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7</w:t>
      </w:r>
    </w:p>
    <w:p>
      <w:pPr>
        <w:pStyle w:val="Heading2"/>
      </w:pPr>
      <w:r>
        <w:t>Psalm 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שִׁגָּי֗וֹן לְדָ֫וִ֥ד אֲשֶׁר־שָׁ֥ר לַֽה׳ עַל־דִּבְרֵי־כ֝֗וּשׁ בֶּן־יְמִינִֽי׃</w:t>
            </w:r>
          </w:p>
        </w:tc>
        <w:tc>
          <w:tcPr>
            <w:tcW w:type="dxa" w:w="4680"/>
          </w:tcPr>
          <w:p>
            <w:r>
              <w:rPr>
                <w:rFonts w:ascii="Cambria" w:hAnsi="Cambria"/>
              </w:rPr>
              <w:t>Shiggaion of David, which he sang to the LORD, concerning Cush, a Benjaminite.</w:t>
            </w:r>
          </w:p>
        </w:tc>
      </w:tr>
      <w:tr>
        <w:tc>
          <w:tcPr>
            <w:tcW w:type="dxa" w:w="4680"/>
          </w:tcPr>
          <w:p>
            <w:r>
              <w:rPr>
                <w:b/>
              </w:rPr>
              <w:t xml:space="preserve">2. </w:t>
            </w:r>
            <w:r>
              <w:rPr>
                <w:rtl/>
              </w:rPr>
              <w:t>ה׳ אֱ֭לֹקַי בְּךָ֣ חָסִ֑יתִי הוֹשִׁיעֵ֥נִי מִכׇּל־רֹ֝דְפַ֗י וְהַצִּילֵֽנִי׃</w:t>
            </w:r>
          </w:p>
        </w:tc>
        <w:tc>
          <w:tcPr>
            <w:tcW w:type="dxa" w:w="4680"/>
          </w:tcPr>
          <w:p>
            <w:r>
              <w:rPr>
                <w:rFonts w:ascii="Cambria" w:hAnsi="Cambria"/>
              </w:rPr>
              <w:t>O LORD, my God, in You I seek refuge;</w:t>
              <w:br/>
              <w:t>deliver me from all my pursuers and save me,</w:t>
            </w:r>
          </w:p>
        </w:tc>
      </w:tr>
      <w:tr>
        <w:tc>
          <w:tcPr>
            <w:tcW w:type="dxa" w:w="4680"/>
          </w:tcPr>
          <w:p>
            <w:r>
              <w:rPr>
                <w:b/>
              </w:rPr>
              <w:t xml:space="preserve">3. </w:t>
            </w:r>
            <w:r>
              <w:rPr>
                <w:rtl/>
              </w:rPr>
              <w:t>פֶּן־יִטְרֹ֣ף כְּאַרְיֵ֣ה נַפְשִׁ֑י פֹּ֝רֵ֗ק וְאֵ֣ין מַצִּֽיל׃</w:t>
            </w:r>
          </w:p>
        </w:tc>
        <w:tc>
          <w:tcPr>
            <w:tcW w:type="dxa" w:w="4680"/>
          </w:tcPr>
          <w:p>
            <w:r>
              <w:rPr>
                <w:rFonts w:ascii="Cambria" w:hAnsi="Cambria"/>
              </w:rPr>
              <w:t>lest, like a lion, they tear me apart,</w:t>
              <w:br/>
              <w:t>rending in pieces, and no one save me.</w:t>
            </w:r>
          </w:p>
        </w:tc>
      </w:tr>
      <w:tr>
        <w:tc>
          <w:tcPr>
            <w:tcW w:type="dxa" w:w="4680"/>
          </w:tcPr>
          <w:p>
            <w:r>
              <w:rPr>
                <w:b/>
              </w:rPr>
              <w:t xml:space="preserve">4. </w:t>
            </w:r>
            <w:r>
              <w:rPr>
                <w:rtl/>
              </w:rPr>
              <w:t>ה׳ אֱ֭לֹקַי אִם־עָשִׂ֣יתִי זֹ֑את אִֽם־יֶשׁ־עָ֥וֶל בְּכַפָּֽי׃</w:t>
            </w:r>
          </w:p>
        </w:tc>
        <w:tc>
          <w:tcPr>
            <w:tcW w:type="dxa" w:w="4680"/>
          </w:tcPr>
          <w:p>
            <w:r>
              <w:rPr>
                <w:rFonts w:ascii="Cambria" w:hAnsi="Cambria"/>
              </w:rPr>
              <w:t>O LORD, my God, if I have done such things,</w:t>
              <w:br/>
              <w:t>if my hands bear the guilt of wrongdoing,</w:t>
            </w:r>
          </w:p>
        </w:tc>
      </w:tr>
      <w:tr>
        <w:tc>
          <w:tcPr>
            <w:tcW w:type="dxa" w:w="4680"/>
          </w:tcPr>
          <w:p>
            <w:r>
              <w:rPr>
                <w:b/>
              </w:rPr>
              <w:t xml:space="preserve">5. </w:t>
            </w:r>
            <w:r>
              <w:rPr>
                <w:rtl/>
              </w:rPr>
              <w:t>אִם־גָּ֭מַלְתִּי שֽׁוֹלְמִ֥י רָ֑ע וָאֲחַלְּצָ֖ה צֽוֹרְרִ֣י רֵיקָֽם׃</w:t>
            </w:r>
          </w:p>
        </w:tc>
        <w:tc>
          <w:tcPr>
            <w:tcW w:type="dxa" w:w="4680"/>
          </w:tcPr>
          <w:p>
            <w:r>
              <w:rPr>
                <w:rFonts w:ascii="Cambria" w:hAnsi="Cambria"/>
              </w:rPr>
              <w:t>if I have dealt evil to my ally—</w:t>
              <w:br/>
              <w:t>I who rescued my foe without reward-b—</w:t>
            </w:r>
          </w:p>
        </w:tc>
      </w:tr>
      <w:tr>
        <w:tc>
          <w:tcPr>
            <w:tcW w:type="dxa" w:w="4680"/>
          </w:tcPr>
          <w:p>
            <w:r>
              <w:rPr>
                <w:b/>
              </w:rPr>
              <w:t xml:space="preserve">6. </w:t>
            </w:r>
            <w:r>
              <w:rPr>
                <w:rtl/>
              </w:rPr>
              <w:t>יִ֥רַדֹּֽף־אוֹיֵ֨ב ׀ נַפְשִׁ֡י וְיַשֵּׂ֗ג וְיִרְמֹ֣ס לָאָ֣רֶץ חַיָּ֑י וּכְבוֹדִ֓י ׀ לֶעָפָ֖ר יַשְׁכֵּ֣ן סֶֽלָה׃</w:t>
            </w:r>
          </w:p>
        </w:tc>
        <w:tc>
          <w:tcPr>
            <w:tcW w:type="dxa" w:w="4680"/>
          </w:tcPr>
          <w:p>
            <w:r>
              <w:rPr>
                <w:rFonts w:ascii="Cambria" w:hAnsi="Cambria"/>
              </w:rPr>
              <w:t>then let the enemy pursue and overtake me;</w:t>
              <w:br/>
              <w:t>let him trample my life to the ground,</w:t>
              <w:br/>
              <w:t>and lay my body in the dust. Selah.</w:t>
            </w:r>
          </w:p>
        </w:tc>
      </w:tr>
      <w:tr>
        <w:tc>
          <w:tcPr>
            <w:tcW w:type="dxa" w:w="4680"/>
          </w:tcPr>
          <w:p>
            <w:r>
              <w:rPr>
                <w:b/>
              </w:rPr>
              <w:t xml:space="preserve">7. </w:t>
            </w:r>
            <w:r>
              <w:rPr>
                <w:rtl/>
              </w:rPr>
              <w:t>ק֘וּמָ֤ה ה׳ ׀ בְּאַפֶּ֗ךָ הִ֭נָּשֵׂא בְּעַבְר֣וֹת צוֹרְרָ֑י וְע֥וּרָה אֵ֝לַ֗י מִשְׁפָּ֥ט צִוִּֽיתָ׃</w:t>
            </w:r>
          </w:p>
        </w:tc>
        <w:tc>
          <w:tcPr>
            <w:tcW w:type="dxa" w:w="4680"/>
          </w:tcPr>
          <w:p>
            <w:r>
              <w:rPr>
                <w:rFonts w:ascii="Cambria" w:hAnsi="Cambria"/>
              </w:rPr>
              <w:t>Rise, O LORD, in Your anger;</w:t>
              <w:br/>
              <w:t>assert Yourself against the fury of my foes;</w:t>
              <w:br/>
              <w:t>bestir Yourself on my behalf;</w:t>
              <w:br/>
              <w:t>You have ordained judgment.</w:t>
            </w:r>
          </w:p>
        </w:tc>
      </w:tr>
      <w:tr>
        <w:tc>
          <w:tcPr>
            <w:tcW w:type="dxa" w:w="4680"/>
          </w:tcPr>
          <w:p>
            <w:r>
              <w:rPr>
                <w:b/>
              </w:rPr>
              <w:t xml:space="preserve">8. </w:t>
            </w:r>
            <w:r>
              <w:rPr>
                <w:rtl/>
              </w:rPr>
              <w:t>וַעֲדַ֣ת לְ֭אֻמִּים תְּסֽוֹבְבֶ֑ךָּ וְ֝עָלֶ֗יהָ לַמָּר֥וֹם שֽׁוּבָה׃</w:t>
            </w:r>
          </w:p>
        </w:tc>
        <w:tc>
          <w:tcPr>
            <w:tcW w:type="dxa" w:w="4680"/>
          </w:tcPr>
          <w:p>
            <w:r>
              <w:rPr>
                <w:rFonts w:ascii="Cambria" w:hAnsi="Cambria"/>
              </w:rPr>
              <w:t>Let the assembly of peoples gather about You,</w:t>
              <w:br/>
              <w:t>with You enthroned above, on high.</w:t>
            </w:r>
          </w:p>
        </w:tc>
      </w:tr>
      <w:tr>
        <w:tc>
          <w:tcPr>
            <w:tcW w:type="dxa" w:w="4680"/>
          </w:tcPr>
          <w:p>
            <w:r>
              <w:rPr>
                <w:b/>
              </w:rPr>
              <w:t xml:space="preserve">9. </w:t>
            </w:r>
            <w:r>
              <w:rPr>
                <w:rtl/>
              </w:rPr>
              <w:t>ה׳֮ יָדִ֢ין עַ֫מִּ֥ים שׇׁפְטֵ֥נִי ה׳ כְּצִדְקִ֖י וּכְתֻמִּ֣י עָלָֽי׃</w:t>
            </w:r>
          </w:p>
        </w:tc>
        <w:tc>
          <w:tcPr>
            <w:tcW w:type="dxa" w:w="4680"/>
          </w:tcPr>
          <w:p>
            <w:r>
              <w:rPr>
                <w:rFonts w:ascii="Cambria" w:hAnsi="Cambria"/>
              </w:rPr>
              <w:t>The LORD judges the peoples;</w:t>
              <w:br/>
              <w:t>vindicate me, O LORD,</w:t>
              <w:br/>
              <w:t>for the righteousness and blamelessness that are mine.</w:t>
            </w:r>
          </w:p>
        </w:tc>
      </w:tr>
      <w:tr>
        <w:tc>
          <w:tcPr>
            <w:tcW w:type="dxa" w:w="4680"/>
          </w:tcPr>
          <w:p>
            <w:r>
              <w:rPr>
                <w:b/>
              </w:rPr>
              <w:t xml:space="preserve">10. </w:t>
            </w:r>
            <w:r>
              <w:rPr>
                <w:rtl/>
              </w:rPr>
              <w:t>יִגְמׇר־נָ֬א רַ֨ע ׀ רְשָׁעִים֮ וּתְכוֹנֵ֢ן צַ֫דִּ֥יק וּבֹחֵ֣ן לִ֭בּוֹת וּכְלָי֗וֹת אֱלֹקִ֥ים צַדִּֽיק׃</w:t>
            </w:r>
          </w:p>
        </w:tc>
        <w:tc>
          <w:tcPr>
            <w:tcW w:type="dxa" w:w="4680"/>
          </w:tcPr>
          <w:p>
            <w:r>
              <w:rPr>
                <w:rFonts w:ascii="Cambria" w:hAnsi="Cambria"/>
              </w:rPr>
              <w:t>Let the evil of the wicked come to an end,</w:t>
              <w:br/>
              <w:t>but establish the righteous;</w:t>
              <w:br/>
              <w:t>he who probes the mind and conscience is God the righteous.</w:t>
            </w:r>
          </w:p>
        </w:tc>
      </w:tr>
      <w:tr>
        <w:tc>
          <w:tcPr>
            <w:tcW w:type="dxa" w:w="4680"/>
          </w:tcPr>
          <w:p>
            <w:r>
              <w:rPr>
                <w:b/>
              </w:rPr>
              <w:t xml:space="preserve">11. </w:t>
            </w:r>
            <w:r>
              <w:rPr>
                <w:rtl/>
              </w:rPr>
              <w:t>מָגִנִּ֥י עַל־אֱלֹקִ֑ים מ֝וֹשִׁ֗יעַ יִשְׁרֵי־לֵֽב׃</w:t>
            </w:r>
          </w:p>
        </w:tc>
        <w:tc>
          <w:tcPr>
            <w:tcW w:type="dxa" w:w="4680"/>
          </w:tcPr>
          <w:p>
            <w:r>
              <w:rPr>
                <w:rFonts w:ascii="Cambria" w:hAnsi="Cambria"/>
              </w:rPr>
              <w:t>I look to God to shield me;</w:t>
              <w:br/>
              <w:t>the deliverer of the upright.</w:t>
            </w:r>
          </w:p>
        </w:tc>
      </w:tr>
      <w:tr>
        <w:tc>
          <w:tcPr>
            <w:tcW w:type="dxa" w:w="4680"/>
          </w:tcPr>
          <w:p>
            <w:r>
              <w:rPr>
                <w:b/>
              </w:rPr>
              <w:t xml:space="preserve">12. </w:t>
            </w:r>
            <w:r>
              <w:rPr>
                <w:rtl/>
              </w:rPr>
              <w:t>אֱ֭לֹקִים שׁוֹפֵ֣ט צַדִּ֑יק וְ֝אֵ֗ל זֹעֵ֥ם בְּכׇל־יֽוֹם׃</w:t>
            </w:r>
          </w:p>
        </w:tc>
        <w:tc>
          <w:tcPr>
            <w:tcW w:type="dxa" w:w="4680"/>
          </w:tcPr>
          <w:p>
            <w:r>
              <w:rPr>
                <w:rFonts w:ascii="Cambria" w:hAnsi="Cambria"/>
              </w:rPr>
              <w:t>God vindicates the righteous;</w:t>
              <w:br/>
              <w:t>God pronounces doom each day.</w:t>
            </w:r>
          </w:p>
        </w:tc>
      </w:tr>
      <w:tr>
        <w:tc>
          <w:tcPr>
            <w:tcW w:type="dxa" w:w="4680"/>
          </w:tcPr>
          <w:p>
            <w:r>
              <w:rPr>
                <w:b/>
              </w:rPr>
              <w:t xml:space="preserve">13. </w:t>
            </w:r>
            <w:r>
              <w:rPr>
                <w:rtl/>
              </w:rPr>
              <w:t>אִם־לֹ֣א יָ֭שׁוּב חַרְבּ֣וֹ יִלְט֑וֹשׁ קַשְׁתּ֥וֹ דָ֝רַ֗ךְ וַֽיְכוֹנְנֶֽהָ׃</w:t>
            </w:r>
          </w:p>
        </w:tc>
        <w:tc>
          <w:tcPr>
            <w:tcW w:type="dxa" w:w="4680"/>
          </w:tcPr>
          <w:p>
            <w:r>
              <w:rPr>
                <w:rFonts w:ascii="Cambria" w:hAnsi="Cambria"/>
              </w:rPr>
              <w:t>If one does not turn back, but whets his sword,</w:t>
              <w:br/>
              <w:t>bends his bow and aims it,</w:t>
            </w:r>
          </w:p>
        </w:tc>
      </w:tr>
      <w:tr>
        <w:tc>
          <w:tcPr>
            <w:tcW w:type="dxa" w:w="4680"/>
          </w:tcPr>
          <w:p>
            <w:r>
              <w:rPr>
                <w:b/>
              </w:rPr>
              <w:t xml:space="preserve">14. </w:t>
            </w:r>
            <w:r>
              <w:rPr>
                <w:rtl/>
              </w:rPr>
              <w:t>וְ֭לוֹ הֵכִ֣ין כְּלֵי־מָ֑וֶת חִ֝צָּ֗יו לְֽדֹלְקִ֥ים יִפְעָֽל׃</w:t>
            </w:r>
          </w:p>
        </w:tc>
        <w:tc>
          <w:tcPr>
            <w:tcW w:type="dxa" w:w="4680"/>
          </w:tcPr>
          <w:p>
            <w:r>
              <w:rPr>
                <w:rFonts w:ascii="Cambria" w:hAnsi="Cambria"/>
              </w:rPr>
              <w:t>then against himself he readies deadly weapons,</w:t>
              <w:br/>
              <w:t>and makes his arrows sharp.</w:t>
            </w:r>
          </w:p>
        </w:tc>
      </w:tr>
      <w:tr>
        <w:tc>
          <w:tcPr>
            <w:tcW w:type="dxa" w:w="4680"/>
          </w:tcPr>
          <w:p>
            <w:r>
              <w:rPr>
                <w:b/>
              </w:rPr>
              <w:t xml:space="preserve">15. </w:t>
            </w:r>
            <w:r>
              <w:rPr>
                <w:rtl/>
              </w:rPr>
              <w:t>הִנֵּ֥ה יְחַבֶּל־אָ֑וֶן וְהָרָ֥ה עָ֝מָ֗ל וְיָ֣לַד שָֽׁקֶר׃</w:t>
            </w:r>
          </w:p>
        </w:tc>
        <w:tc>
          <w:tcPr>
            <w:tcW w:type="dxa" w:w="4680"/>
          </w:tcPr>
          <w:p>
            <w:r>
              <w:rPr>
                <w:rFonts w:ascii="Cambria" w:hAnsi="Cambria"/>
              </w:rPr>
              <w:t>See, he hatches evil, conceives mischief,</w:t>
              <w:br/>
              <w:t>and gives birth to fraud.</w:t>
            </w:r>
          </w:p>
        </w:tc>
      </w:tr>
      <w:tr>
        <w:tc>
          <w:tcPr>
            <w:tcW w:type="dxa" w:w="4680"/>
          </w:tcPr>
          <w:p>
            <w:r>
              <w:rPr>
                <w:b/>
              </w:rPr>
              <w:t xml:space="preserve">16. </w:t>
            </w:r>
            <w:r>
              <w:rPr>
                <w:rtl/>
              </w:rPr>
              <w:t>בּ֣וֹר כָּ֭רָה וַֽיַּחְפְּרֵ֑הוּ וַ֝יִּפֹּ֗ל בְּשַׁ֣חַת יִפְעָֽל׃</w:t>
            </w:r>
          </w:p>
        </w:tc>
        <w:tc>
          <w:tcPr>
            <w:tcW w:type="dxa" w:w="4680"/>
          </w:tcPr>
          <w:p>
            <w:r>
              <w:rPr>
                <w:rFonts w:ascii="Cambria" w:hAnsi="Cambria"/>
              </w:rPr>
              <w:t>He has dug a pit and deepened it,</w:t>
              <w:br/>
              <w:t>and will fall into the trap he made.</w:t>
            </w:r>
          </w:p>
        </w:tc>
      </w:tr>
      <w:tr>
        <w:tc>
          <w:tcPr>
            <w:tcW w:type="dxa" w:w="4680"/>
          </w:tcPr>
          <w:p>
            <w:r>
              <w:rPr>
                <w:b/>
              </w:rPr>
              <w:t xml:space="preserve">17. </w:t>
            </w:r>
            <w:r>
              <w:rPr>
                <w:rtl/>
              </w:rPr>
              <w:t>יָשׁ֣וּב עֲמָל֣וֹ בְרֹאשׁ֑וֹ וְעַ֥ל קׇ֝דְקֳד֗וֹ חֲמָס֥וֹ יֵרֵֽד׃</w:t>
            </w:r>
          </w:p>
        </w:tc>
        <w:tc>
          <w:tcPr>
            <w:tcW w:type="dxa" w:w="4680"/>
          </w:tcPr>
          <w:p>
            <w:r>
              <w:rPr>
                <w:rFonts w:ascii="Cambria" w:hAnsi="Cambria"/>
              </w:rPr>
              <w:t>His mischief will recoil upon his own head;</w:t>
              <w:br/>
              <w:t>his lawlessness will come down upon his skull.</w:t>
            </w:r>
          </w:p>
        </w:tc>
      </w:tr>
      <w:tr>
        <w:tc>
          <w:tcPr>
            <w:tcW w:type="dxa" w:w="4680"/>
          </w:tcPr>
          <w:p>
            <w:r>
              <w:rPr>
                <w:b/>
              </w:rPr>
              <w:t xml:space="preserve">18. </w:t>
            </w:r>
            <w:r>
              <w:rPr>
                <w:rtl/>
              </w:rPr>
              <w:t>אוֹדֶ֣ה ה׳ כְּצִדְק֑וֹ וַ֝אֲזַמְּרָ֗ה שֵֽׁם־ה׳ עֶלְיֽוֹן׃ {פ}</w:t>
            </w:r>
          </w:p>
        </w:tc>
        <w:tc>
          <w:tcPr>
            <w:tcW w:type="dxa" w:w="4680"/>
          </w:tcPr>
          <w:p>
            <w:r>
              <w:rPr>
                <w:rFonts w:ascii="Cambria" w:hAnsi="Cambria"/>
              </w:rPr>
              <w:t>I will praise the LORD for His righteousness,</w:t>
              <w:br/>
              <w:t>and sing a hymn to the name of the LORD Most High.</w:t>
            </w:r>
          </w:p>
        </w:tc>
      </w:tr>
    </w:tbl>
    <w:p/>
    <w:p>
      <w:r>
        <w:br w:type="page"/>
      </w:r>
    </w:p>
    <w:p>
      <w:pPr>
        <w:pStyle w:val="Heading2"/>
      </w:pPr>
      <w:r>
        <w:t>Introduction</w:t>
      </w:r>
    </w:p>
    <w:p>
      <w:pPr>
        <w:pStyle w:val="BodySans"/>
        <w:bidi w:val="0"/>
      </w:pPr>
      <w:r>
        <w:t>Psalm 7 opens like a legal memorandum and ends like wisdom. Between those poles it asks a question that never grows old: What happens when a righteous life is slandered? The superscription points us to an occasion and a genre: “שִׁגָּיוֹן לְדָוִד… עַל־דִּבְרֵי־כוּשׁ בֶּן־יְמִינִי” (A shiggaion of David… concerning the words of Cush, a Benjaminite). “Shiggaion” appears only here and in Habakkuk 3:1; ancient and medieval readers took it as a musical or poetic term for a passionate, irregular song—something more rhapsodic than a hymn. The “Benjaminite” tag tilts the historical imagination toward Saul’s camp (Saul was from Benjamin). Rabbinic tradition identified “Cush” with Saul by nickname: as skin marks a Cushite, so Saul’s deeds marked him (Moed Katan 16b; Rashi, Radak). Even if the name is opaque to us, the psalm’s posture is crystal: a defendant stands before God, swearing innocence under penalty of self‑curse.</w:t>
      </w:r>
    </w:p>
    <w:p>
      <w:pPr>
        <w:pStyle w:val="BodySans"/>
        <w:bidi w:val="0"/>
      </w:pPr>
      <w:r>
        <w:t>The psalm’s first movement (vv. 2–6) establishes this forensic frame. It begins with the covenantal address “ה׳ אֱלֹקַי” (YHWH, my God) and a refuge claim—“בְּךָ חָסִיתִי” (in you I have taken shelter). Then comes the image that makes the danger visceral: “פֶּן־יִטְרֹף כְּאַרְיֵה נַפְשִׁי” (lest, like a lion, he tear my life apart, v. 3). The lion is a standard biblical predator for human foes; compare “יֶאֱרֹב בַּמִּסְתָּר כְּאַרְיֵה בְסֻכּוֹ” (He lies in ambush like a lion in his thicket, Ps 10:9), and “אַרְיֵה טֹרֵף וְשֹׁאֵג” (a tearing, roaring lion, Ps 22:14). Legal form arrives in the triple anaphora (three successive cola beginning with the same word): “אִם־עָשִׂיתִי זֹאת… אִם־יֶשׁ־עָוֶל בְּכַפָּי… אִם־גָמַלְתִּי שׁוֹלְמִי רָע” (If I have done this… if there is injustice in my hands… if I repaid my ally with evil, vv. 4–5). Anaphora is the rhetorical figure of repetition at a line’s head; here it mimics sworn deposition. The third clause adds a jolt: “וָאֲחַלְּצָה צֹרְרִי רֵיקָם”—“and I rescued my foe for nothing” (v. 5). The verb חָלַץ can mean “draw off” or “deliver”; here it is rescue. Tradition links this to the scenes where David spared Saul when he could have killed him (1 Sam 24; 26). The oath culminates in a conditional self‑curse: if guilty, “יִרְדֹּף־אוֹיֵב נַפְשִׁי… וְיִרְמֹס לָאָרֶץ חַיָּי, וּכְבוֹדִי לֶעָפָר יַשְׁכֵּן” (let the enemy pursue… trample my life to the ground, and let my glory dwell in the dust, v. 6). The pairing “life/glory… ground/dust” piles physical ruin on social death.</w:t>
      </w:r>
    </w:p>
    <w:p>
      <w:pPr>
        <w:pStyle w:val="BodySans"/>
        <w:bidi w:val="0"/>
      </w:pPr>
      <w:r>
        <w:t>At v. 7 the poetry changes key. The defendant turns advocate, issuing a triple imperative to God: “קוּמָה… הִנָּשֵׂא… וְעֻרָה” (Arise… lift Yourself up… awake). The verbs summon the Judge to the bench. What follows (vv. 8–10) shifts the venue from the speaker’s personal case to a cosmic assize: “וַעֲדַת לְאֻמִּים תְּסוֹבְבֶךָ; וְעָלֶיהָ לַמָּרוֹם שׁוּבָה” (Let the assembly of peoples compass You; over it, return on high). “Assembly of peoples” evokes both Israel’s gathered tribes (Radak) and the biblical imagery of the divine council: “אֱלֹקִים נִצָּב בַּעֲדַת־אֵל” (God stands in the assembly of El, Ps 82:1). Whether we picture a heavenly court or an earthly convening before God’s throne, the point is the same: the verdict in the individual case will demonstrate the way God judges “peoples.” Hence the bold petition: “ה׳ יָדִין עַמִּים; שָׁפְטֵנִי ה׳ כְּצִדְקִי וּכְתֻמִּי עָלָי” (The LORD judges the peoples; judge me, O LORD, according to my righteousness and my integrity upon me, v. 9). This is not a claim to sinlessness; it is case‑specific innocence, anchored in God’s omniscience: “וּבֹחֵן לִבּוֹת וּכְלָיוֹת אֱלֹקִים צַדִּיק” (God, the righteous One, tests hearts and kidneys, v. 10). In biblical physiology, the “heart” is thought and will, the “kidneys” the hidden sources of motive; compare Jeremiah’s twin lines: “אֲנִי ה׳, חֹקֵר לֵב, בֹּחֵן כְּלָיוֹת” (I, the LORD, search the heart, test the kidneys, Jer 17:10; see also 11:20).</w:t>
      </w:r>
    </w:p>
    <w:p>
      <w:pPr>
        <w:pStyle w:val="BodySans"/>
        <w:bidi w:val="0"/>
      </w:pPr>
      <w:r>
        <w:t>Then the poem advances a startling claim about divine time: “אֱלֹקִים שׁוֹפֵט צַדִּיק; וְאֵל זֹעֵם בְּכָל־יוֹם” (God judges righteously; and God is indignant every day, v. 12). The Greek translators softened the line—“God is a righteous judge, strong and longsuffering, not bringing wrath each day”—preferring patience to daily wrath. The Hebrew is bracing. It does not deny delay in the experience of justice; it insists that outrage at evil is not sporadic. This sets up the psalm’s third movement (vv. 13–17): a wisdom‑like account of evil turning on itself. “אִם־לֹא יָשׁוּב, חַרְבּוֹ יִלְטוֹשׁ; קַשְׁתּוֹ דָרַךְ וַיְכוֹנְנֶהָ” (If he does not turn back, he whets his sword; he bends his bow and makes it ready, v. 13). The subject is intentionally ambiguous: is it God arming against the wicked (Rashi), or the wicked man sharpening his weapon (Radak)? The doubleness is the point—what the wicked prepare becomes the instrument of their ruin. Hence three images of reversal: birth (v. 15), pit (vv. 16–17), and wordplay in “turn”: “הִנֵּה יְחַבֶּל־אָוֶן; וְהָרָה עָמָל; וְיָלַד שֶׁקֶר” (Behold, he conceives iniquity, is pregnant with mischief, and gives birth to falsehood). The “child” is not what was intended. Then the old proverb: “בּוֹר כָּרָה וַיַּחְפְּרֵהוּ; וַיִּפֹּל בְּשַׁחַת יִפְעָל” (He dug a pit and hollowed it out; he fell into the very trap he made), echoed in Proverbs 26:27: “כֹּרֶה־שַּׁחַת בָּהּ יִפּוֹל” (Who digs a pit will fall into it). The coup de grâce is linguistic: “אִם־לֹא יָשׁוּב” (if he does not turn/repent, v. 13) leads to “יָשׁוּב עֲמָלוֹ בְּרֹאשׁוֹ” (his mischief will turn back on his head, v. 17). The same verb—שׁוּב—carries both repentance and boomerang.</w:t>
      </w:r>
    </w:p>
    <w:p>
      <w:pPr>
        <w:pStyle w:val="BodySans"/>
        <w:bidi w:val="0"/>
      </w:pPr>
      <w:r>
        <w:t>The psalm closes not with rescue narrated but with praise vowed: “אוֹדֶה ה׳ כְּצִדְקוֹ; וַאֲזַמְּרָה שֵׁם־ה׳ עֶלְיוֹן” (I will thank YHWH for His righteousness; I will sing to the name of YHWH Most High, v. 18). “Most High” ‭(ןוֹילְעֶ)‬ answers the earlier “on high” (לַמָּרוֹם, v. 8), bracketing the poem with a vertical arc: enemies drag to “dust” (עָפָר, v. 6), but adjudication belongs to the one enthroned “on high.” The legal brief has become a confession of faith in a moral universe: God actively judges, and the world itself, in its grain, returns the violent man’s deed upon his head (Obad 15). The vow of praise is thus neither premature nor pious boilerplate: it is the practical form of trust in the Judge whose court never adjourns.</w:t>
      </w:r>
    </w:p>
    <w:p>
      <w:pPr>
        <w:pStyle w:val="BodySans"/>
        <w:bidi w:val="0"/>
      </w:pPr>
      <w:r>
        <w:t>—Definitions: anaphora (repetition at the head of successive lines); colon (one half‑line in Hebrew parallelism); inclusio (framing device by repetition at the beginning and end of a unit); divine council (biblical image of God presiding among heavenly beings).</w:t>
      </w:r>
    </w:p>
    <w:p>
      <w:pPr>
        <w:pStyle w:val="Heading2"/>
      </w:pPr>
      <w:r>
        <w:t>Modern Jewish Liturgical Use</w:t>
      </w:r>
    </w:p>
    <w:p>
      <w:pPr>
        <w:pStyle w:val="Heading4"/>
      </w:pPr>
      <w:r>
        <w:t>Phrases</w:t>
      </w:r>
    </w:p>
    <w:p>
      <w:pPr>
        <w:pStyle w:val="BodySans"/>
        <w:bidi w:val="0"/>
      </w:pPr>
      <w:r>
        <w:t>קוּמָה ה׳ בְּאַפֶּךָ; הִנָּשֵׂא בְּעַבְרוֹת צוֹרְרָי; וְעֻרָה אֵלַי מִשְׁפָּט צִוִּיתָ (Ps 7:7, “Arise, O LORD, in Your anger; lift Yourself up against the rage of my foes; awake for me the judgment You commanded”). In the Edot ha‑Mizrach (Eastern) rite, these words accompany the shofar order on Rosh Hashanah morning, as part of verses that frame the blast as a summons to the Judge. A typical formulation: “קוּמָה ה׳ בְּאַפֶּךָ, הִנָּשֵׂא בְּעַבְרוֹת צוֹרְרָי, וְעֻרָה אֵלַי מִשְׁפָּט צִוִּיתָ; הוֹצִיאָה מִמַּסְגֵּר נַפְשִׁי לְהוֹדוֹת אֶת־שְׁמֶךָ” (Arise, O LORD, in Your anger… bring my soul out of confinement, that I may thank Your name). The pairing of “arise… anger” with shofar accentuates Psalm 7’s courtroom: Rosh Hashanah liturgy publicly “calls the court to order.”</w:t>
      </w:r>
    </w:p>
    <w:p>
      <w:pPr>
        <w:pStyle w:val="BodySans"/>
        <w:bidi w:val="0"/>
      </w:pPr>
      <w:r>
        <w:t>אֱלֹקִים שׁוֹפֵט צַדִּיק (Ps 7:12a, “God [is] a righteous judge”). In Ashkenazi piyyut traditions for Yom Kippur night, the theme appears in pre‑Maariv poems that prepare the heart for confession: “שֶׁמֶשׁ וּמָגֵן ה׳ אֱלֹקִים, שׁוֹפֵט צֶדֶק וּמַשְׁפִּיל גְּבוֹהִים” (Sun and shield is the LORD God, a judge of righteousness who brings down the proud). The psalm’s forensic theology thus frames the Day of Atonement’s “great trial.”</w:t>
      </w:r>
    </w:p>
    <w:p>
      <w:pPr>
        <w:pStyle w:val="BodySans"/>
        <w:bidi w:val="0"/>
      </w:pPr>
      <w:r>
        <w:t>יָשׁוּב עֲמָלוֹ בְּרֹאשׁוֹ (Ps 7:17a, “His mischief will return on his head”). Sefardic piyyutim for Shabbat ha‑Gadol (the Sabbath before Passover) weave this line into a celebration of divine retribution against oppressors: “לוֹבֵשׁ צֶדֶק נֶאְזָר… עֲמָלוֹ בְּרֹאשׁוֹ חָזָר” (Clothed in righteousness and girded… his trouble returned upon his head). In the Passover season—God’s paradigmatic judgment—Psalm 7’s “moral physics” becomes communal memory and hope.</w:t>
      </w:r>
    </w:p>
    <w:p>
      <w:pPr>
        <w:pStyle w:val="BodySans"/>
        <w:bidi w:val="0"/>
      </w:pPr>
      <w:r>
        <w:t>These uses do more than quote. They read the psalm with the grain of its argument: a divine court convened, a daily indignation at evil, and the reversal that frees the righteous to praise.</w:t>
      </w:r>
    </w:p>
    <w:p>
      <w:pPr>
        <w:pStyle w:val="BodySans"/>
        <w:bidi w:val="0"/>
      </w:pPr>
      <w:r>
        <w:t>---</w:t>
      </w:r>
    </w:p>
    <w:p>
      <w:pPr>
        <w:pStyle w:val="Heading2"/>
      </w:pPr>
      <w:r>
        <w:t>Verse-by-Verse Commentary</w:t>
      </w:r>
    </w:p>
    <w:p>
      <w:pPr>
        <w:pStyle w:val="Heading3"/>
      </w:pPr>
      <w:r>
        <w:t>Verse 1</w:t>
      </w:r>
    </w:p>
    <w:p>
      <w:pPr>
        <w:pStyle w:val="BodySans"/>
        <w:bidi w:val="0"/>
      </w:pPr>
      <w:r>
        <w:rPr>
          <w:b w:val="0"/>
          <w:i w:val="0"/>
        </w:rPr>
        <w:t>שִׁגָּיוֹן לְדָוִד; אֲשֶׁר־שָׁר לַה׳, עַל־דִּבְרֵי־כוּשׁ בֶּן־יְמִינִי.</w:t>
      </w:r>
    </w:p>
    <w:p>
      <w:pPr>
        <w:pStyle w:val="BodySans"/>
        <w:bidi w:val="0"/>
      </w:pPr>
      <w:r>
        <w:rPr>
          <w:b w:val="0"/>
          <w:i w:val="0"/>
        </w:rPr>
        <w:t>The superscription gives us a genre, a performer, an addressee, and a provocation. “שִׁגָּיוֹן” is a rare label—elsewhere only in Habakkuk 3:1 (“עַל־שִׁגְיֹנוֹת”)—likely indicating a fervent, irregular ode. If the root is related to שׁגה (“to err; to reel”), the nuance is of passionate movement rather than mistake. The setting “עַל־דִּבְרֵי” (“concerning the words of…”) places harmful speech at the origin of the prayer; this is a psalm against defamation. The target is “כוּשׁ בֶּן־יְמִינִי”—“Cush the Benjaminite.” No such figure is named elsewhere; classical Jewish exegesis, noticing the tribal tag, identifies him with Saul, Benjamin’s famous son, under a sobriquet (Rashi, Radak). The link is not certain historically, but it is apt poetically: Benjamin teems with figures in David’s early story who slander and pursue (e.g., Shimei, 2 Sam 16). The note “אֲשֶׁר־שָׁר לַה׳” (which he sang to YHWH) marks this as public: a sung defense before God.</w:t>
      </w:r>
    </w:p>
    <w:p>
      <w:pPr>
        <w:pStyle w:val="BodySans"/>
        <w:bidi w:val="0"/>
      </w:pPr>
      <w:r>
        <w:rPr>
          <w:b w:val="0"/>
          <w:i w:val="0"/>
        </w:rPr>
        <w:t>Two features matter for reading what follows. First, the superscription signals we are in a forensic lament: a genre that protests innocence under oath and asks God to judge. Second, the “words” that prompted it ‭(ירֵבְדִּלעַ)‬ will resonate later when “שֶׁקֶר” (falsehood) is the child of wicked scheming (v. 15) and when judgment is requested “according to my righteousness” (v. 9). To accuse unjustly in Israel’s moral world is not merely bad manners; it warps the social fabric and affronts the Judge of all the earth (Gen 18:25). The psalm will insist that the court above is open.</w:t>
      </w:r>
    </w:p>
    <w:p>
      <w:pPr>
        <w:pStyle w:val="Heading3"/>
      </w:pPr>
      <w:r>
        <w:t>Verse 2</w:t>
      </w:r>
    </w:p>
    <w:p>
      <w:pPr>
        <w:pStyle w:val="BodySans"/>
        <w:bidi w:val="0"/>
      </w:pPr>
      <w:r>
        <w:rPr>
          <w:b w:val="0"/>
          <w:i w:val="0"/>
        </w:rPr>
        <w:t>ה׳ אֱלֹקַי—בְּךָ חָסִיתִי; הוֹשִׁיעֵנִי מִכָּל־רֹדְפַי; וְהַצִּילֵנִי.</w:t>
      </w:r>
    </w:p>
    <w:p>
      <w:pPr>
        <w:pStyle w:val="BodySans"/>
        <w:bidi w:val="0"/>
      </w:pPr>
      <w:r>
        <w:rPr>
          <w:b w:val="0"/>
          <w:i w:val="0"/>
        </w:rPr>
        <w:t>A compact three‑line plea establishes relationship, claim, and urgency. The double name “ה׳ אֱלֹקַי” (YHWH, my God) is covenantal: the universal God is named in Israel’s particular relation (“my God”). The perfect tense “חָסִיתִי” (I have taken refuge) presents trust as an action already undertaken; rescue is asked on that basis. The paired imperatives—“הוֹשִׁיעֵנִי… וְהַצִּילֵנִי”—intensify rather than merely repeat. To “save” ‭(עשי)‬ is to bring into safety; to “deliver” ‭(לצנ)‬ is to snatch from the grasp, as in “הִצַּיל אֹתִי מִיָּד… (Gen 32:12). The enemies are plural (“מִכָּל־רֹדְפַי”), a detail that will tighten into a single lion in the next verse. This alternation between many and one is typical: multiple human actors can be personified as one archetypal threat.</w:t>
      </w:r>
    </w:p>
    <w:p>
      <w:pPr>
        <w:pStyle w:val="BodySans"/>
        <w:bidi w:val="0"/>
      </w:pPr>
      <w:r>
        <w:rPr>
          <w:b w:val="0"/>
          <w:i w:val="0"/>
        </w:rPr>
        <w:t>The diction “בְּךָ חָסִיתִי” resonates with other laments (“בַּה׳ חָסִיתִי,” Ps 11:1), and—more tellingly—with faith songs: “בְּצֵל־כְּנָפֶיךָ אֶחְסֶה” (in the shadow of Your wings I take refuge, Ps 57:2). That psalm also contains the pit‑digging reversal (57:7), an echo that will grow louder in vv. 16–17. Psalm 7 thus announces itself as a prayer lodged in a vocabulary of trust that is communal property: the personal case repeats the grammar of Israel’s shared speech.</w:t>
      </w:r>
    </w:p>
    <w:p>
      <w:pPr>
        <w:pStyle w:val="Heading3"/>
      </w:pPr>
      <w:r>
        <w:t>Verse 3</w:t>
      </w:r>
    </w:p>
    <w:p>
      <w:pPr>
        <w:pStyle w:val="BodySans"/>
        <w:bidi w:val="0"/>
      </w:pPr>
      <w:r>
        <w:rPr>
          <w:b w:val="0"/>
          <w:i w:val="0"/>
        </w:rPr>
        <w:t>פֶּן־יִטְרֹף כְּאַרְיֵה נַפְשִׁי; פֹּרֵק—וְאֵין מַצִּיל.</w:t>
      </w:r>
    </w:p>
    <w:p>
      <w:pPr>
        <w:pStyle w:val="BodySans"/>
        <w:bidi w:val="0"/>
      </w:pPr>
      <w:r>
        <w:rPr>
          <w:b w:val="0"/>
          <w:i w:val="0"/>
        </w:rPr>
        <w:t>The threat takes concrete form: predation. The simile “כְּאַרְיֵה” (like a lion) is a standard figure for powerful human foes: “יֶאֱרֹב בַּמִּסְתָּר כְּאַרְיֵה בְסֻכּוֹ” (He lies in ambush like a lion in his thicket, Ps 10:9), “דִּמְיֹנוֹ כְּאַרְיֵה יִכְסֹף לִטְרֹף” (He is like a lion eager to tear, Ps 17:12), “אַ֝רְיֵה טֹרֵף וְשֹׁאֵג” (a tearing, roaring lion, Ps 22:14). Here the verb “יִטְרֹף” (tear) is heightened by “פֹּרֵק” (rending), from a root used for ripping off rings (Exod 32:2) and breaking yokebands. The line ends starkly: “וְאֵין מַצִּיל”—“and there is no deliverer.” That phrase pointedly answers the prior verse’s “deliver me”; if God does not intervene, no one can.</w:t>
      </w:r>
    </w:p>
    <w:p>
      <w:pPr>
        <w:pStyle w:val="BodySans"/>
        <w:bidi w:val="0"/>
      </w:pPr>
      <w:r>
        <w:rPr>
          <w:b w:val="0"/>
          <w:i w:val="0"/>
        </w:rPr>
        <w:t>The grammar makes the body the site of danger: “נַפְשִׁי” (my life/self) is the lion’s prey; in v. 6 “חַיָּי” (my life) will be trampled; in v. 6b “כְבוֹדִי” (my honor/glory) will be reduced to dust. The descent from life to dust is literal and symbolic at once. We are in the courtroom, but the metaphor insists the stakes are mortal.</w:t>
      </w:r>
    </w:p>
    <w:p>
      <w:pPr>
        <w:pStyle w:val="Heading3"/>
      </w:pPr>
      <w:r>
        <w:t>Verse 4</w:t>
      </w:r>
    </w:p>
    <w:p>
      <w:pPr>
        <w:pStyle w:val="BodySans"/>
        <w:bidi w:val="0"/>
      </w:pPr>
      <w:r>
        <w:rPr>
          <w:b w:val="0"/>
          <w:i w:val="0"/>
        </w:rPr>
        <w:t>ה׳ אֱלֹקַי—אִם־עָשִׂיתִי זֹאת; אִם־יֵשׁ־עָוֶל בְּכַפָּי.</w:t>
      </w:r>
    </w:p>
    <w:p>
      <w:pPr>
        <w:pStyle w:val="BodySans"/>
        <w:bidi w:val="0"/>
      </w:pPr>
      <w:r>
        <w:rPr>
          <w:b w:val="0"/>
          <w:i w:val="0"/>
        </w:rPr>
        <w:t>With this line the oath begins. The triple “אִם” (if) across vv. 4–5 is classical oath‑form: a conditional self‑malediction in which the speaker declares innocence and accepts penalty if lying. The demonstrative “זֹאת” (this) points forward to the specific denial (“if I repaid my ally with evil,” v. 5). “עָוֶל” (iniquity/injustice) in the idiom “בְּכַפָּי” (in my hands) concretizes wrongdoing as deed, not mere thought—the hands are the agents. This is not a claim to absolute purity (cf. Ps 143:2); it is case‑law: “If I did this thing that is imputed to me…”</w:t>
      </w:r>
    </w:p>
    <w:p>
      <w:pPr>
        <w:pStyle w:val="BodySans"/>
        <w:bidi w:val="0"/>
      </w:pPr>
      <w:r>
        <w:rPr>
          <w:b w:val="0"/>
          <w:i w:val="0"/>
        </w:rPr>
        <w:t>The line repeats the covenantal vocative of v. 2 (“ה׳ אֱלֹקַי”), forming a small inclusio over the pleading section. The point is subtle but important: the court the psalmist recognizes is not merely the forum of public opinion. The case is brought to the relation that binds: “YHWH, my God.”</w:t>
      </w:r>
    </w:p>
    <w:p>
      <w:pPr>
        <w:pStyle w:val="Heading3"/>
      </w:pPr>
      <w:r>
        <w:t>Verse 5</w:t>
      </w:r>
    </w:p>
    <w:p>
      <w:pPr>
        <w:pStyle w:val="BodySans"/>
        <w:bidi w:val="0"/>
      </w:pPr>
      <w:r>
        <w:rPr>
          <w:b w:val="0"/>
          <w:i w:val="0"/>
        </w:rPr>
        <w:t>אִם־גָּמַלְתִּי שׁוֹלְמִי רָע; וָאֲחַלְּצָה צֹרְרִי רֵיקָם.</w:t>
      </w:r>
    </w:p>
    <w:p>
      <w:pPr>
        <w:pStyle w:val="BodySans"/>
        <w:bidi w:val="0"/>
      </w:pPr>
      <w:r>
        <w:rPr>
          <w:b w:val="0"/>
          <w:i w:val="0"/>
        </w:rPr>
        <w:t>Here the accusation is named—“if I repaid my ally (שׁוֹלְמִי, ‘the one at peace with me’) with evil”—and the defense supplies a parenthetical counter‑fact: “and I rescued my enemy for nothing.” The second clause interrupts the oath’s rhythm, as if the speaker cannot help but add positive evidence. The verb חָלַץ (“rescue; draw out”) has generated two classic readings. One (Rashi) connects it with David’s cutting Saul’s garment (1 Sam 24:5) and glosses the line as “I stripped [חלץ] my adversary empty,” using “חלץ” in its “remove” sense but denying malice; the act is token proof that Saul was at David’s mercy. The other (Radak, Malbim) takes חָלַץ in its rescue sense: David repeatedly saved Saul’s life by refusing to kill him and restraining his own men (1 Sam 24; 26). Either way, the point is moral inversion: if he has shown mercy to an enemy, how likely is he to betray a friend? The phrase “רֵיקָם” (for nothing) underscores the lack of calculation.</w:t>
      </w:r>
    </w:p>
    <w:p>
      <w:pPr>
        <w:pStyle w:val="BodySans"/>
        <w:bidi w:val="0"/>
      </w:pPr>
      <w:r>
        <w:rPr>
          <w:b w:val="0"/>
          <w:i w:val="0"/>
        </w:rPr>
        <w:t>The legal logic here is ancient and human: supererogatory conduct (beyond duty) toward one’s foe renders the purported offense against one’s ally implausible. The oath grounds the ethics of the psalm not in sentiment but in specific acts.</w:t>
      </w:r>
    </w:p>
    <w:p>
      <w:pPr>
        <w:pStyle w:val="Heading3"/>
      </w:pPr>
      <w:r>
        <w:t>Verse 6</w:t>
      </w:r>
    </w:p>
    <w:p>
      <w:pPr>
        <w:pStyle w:val="BodySans"/>
        <w:bidi w:val="0"/>
      </w:pPr>
      <w:r>
        <w:rPr>
          <w:b w:val="0"/>
          <w:i w:val="0"/>
        </w:rPr>
        <w:t>יִרְדֹּף־אוֹיֵב נַפְשִׁי וְיַשֵּׂג; וְיִרְמֹס לָאָרֶץ חַיָּי; וּכְבוֹדִי לֶעָפָר יַשְׁכֵּן. סֶלָה.</w:t>
      </w:r>
    </w:p>
    <w:p>
      <w:pPr>
        <w:pStyle w:val="BodySans"/>
        <w:bidi w:val="0"/>
      </w:pPr>
      <w:r>
        <w:rPr>
          <w:b w:val="0"/>
          <w:i w:val="0"/>
        </w:rPr>
        <w:t>This is the apodosis: if the oath is false, then let the following happen. Three verbs map escalation from chase to humiliation: “יִרְדֹּף… וְיַשֵּׂג… וְיִרְמֹס” (pursue… overtake… trample). Ancient readers noticed the unusual form “יִרְדֹּף,” which looks like a blend of two stems (the simple and the intensive); Radak took the blend to suggest both direct pursuit and incitement of others. The second colon brings the body to the ground (“חַיָּי… לָאָרֶץ”), and the third layers social death on physical: “וּכְבוֹדִי לֶעָפָר יַשְׁכֵּן” (let my glory dwell in dust). “כָּבוֹד” can mean honor, reputation, or the “weight” of one’s soul; here all three hang together: to be trampled to earth is to be stripped of standing among the living.</w:t>
      </w:r>
    </w:p>
    <w:p>
      <w:pPr>
        <w:pStyle w:val="BodySans"/>
        <w:bidi w:val="0"/>
      </w:pPr>
      <w:r>
        <w:rPr>
          <w:b w:val="0"/>
          <w:i w:val="0"/>
        </w:rPr>
        <w:t>“סֶלָה” marks a pause, perhaps musical. Here it also functions as a dramatic caesura in the argument. The oath has been said; let the court take note. What comes next will be a change of voice and scale.</w:t>
      </w:r>
    </w:p>
    <w:p>
      <w:pPr>
        <w:pStyle w:val="Heading3"/>
      </w:pPr>
      <w:r>
        <w:t>Verse 7</w:t>
      </w:r>
    </w:p>
    <w:p>
      <w:pPr>
        <w:pStyle w:val="BodySans"/>
        <w:bidi w:val="0"/>
      </w:pPr>
      <w:r>
        <w:rPr>
          <w:b w:val="0"/>
          <w:i w:val="0"/>
        </w:rPr>
        <w:t>קוּמָה ה׳ בְּאַפֶּּךָ; הִנָּשֵׂא בְּעַבְרוֹת צוֹרְרָי; וְעֻרָה אֵלַי מִשְׁפָּט צִוִּיתָ.</w:t>
      </w:r>
    </w:p>
    <w:p>
      <w:pPr>
        <w:pStyle w:val="BodySans"/>
        <w:bidi w:val="0"/>
      </w:pPr>
      <w:r>
        <w:rPr>
          <w:b w:val="0"/>
          <w:i w:val="0"/>
        </w:rPr>
        <w:t>Three imperatives call the Judge to act: “קוּמָה… הִנָּשֵׂא… וְעֻרָה” (Arise… exalt Yourself… awake). The nouns “אַף” (anger) and “עַבְרוֹת” (outbursts of rage) are a matched pair; the second can be either the enemies’ rage against the psalmist or God’s intense wrath against them (both readings are possible in Hebrew, and Radak notes both). The third clause names the object—“מִשְׁפָּט צִוִּיתָ” (the judgment You commanded)—which some medieval readers took as an allusion to David’s anointing: the “judgment” decreed for him is kingship. More generally, it means: enact the justice that is in Your charge.</w:t>
      </w:r>
    </w:p>
    <w:p>
      <w:pPr>
        <w:pStyle w:val="BodySans"/>
        <w:bidi w:val="0"/>
      </w:pPr>
      <w:r>
        <w:rPr>
          <w:b w:val="0"/>
          <w:i w:val="0"/>
        </w:rPr>
        <w:t>The tone is arresting but not unprecedented. Israel’s poets can speak bluntly to God: “עוּרָה, לָמָּה תִישַׁן, אֲדֹנָי?” (Rouse Yourself; why do You sleep, O Lord? Ps 44:24). Psalm 7’s triple summons fits its courtroom: the plaintiff requests that the Judge take the bench. The syntax deserves notice: the verbs put the dynamism on God’s side; the speaker’s task is to put the case in the Judge’s hands.</w:t>
      </w:r>
    </w:p>
    <w:p>
      <w:pPr>
        <w:pStyle w:val="Heading3"/>
      </w:pPr>
      <w:r>
        <w:t>Verse 8</w:t>
      </w:r>
    </w:p>
    <w:p>
      <w:pPr>
        <w:pStyle w:val="BodySans"/>
        <w:bidi w:val="0"/>
      </w:pPr>
      <w:r>
        <w:rPr>
          <w:b w:val="0"/>
          <w:i w:val="0"/>
        </w:rPr>
        <w:t>וַעֲדַת לְאֻמִּים תְּסוֹבְבֶךָ; וְעָלֶיהָ לַמָּרוֹם שׁוּבָה.</w:t>
      </w:r>
    </w:p>
    <w:p>
      <w:pPr>
        <w:pStyle w:val="BodySans"/>
        <w:bidi w:val="0"/>
      </w:pPr>
      <w:r>
        <w:rPr>
          <w:b w:val="0"/>
          <w:i w:val="0"/>
        </w:rPr>
        <w:t>The scene widens beyond personal enemies to an “assembly of peoples” encircling God. Read one way (Radak), this is Israel’s tribes as a single congregation; read another (by analogy with Ps 82:1), it is the cosmic assembly before God, a divine council. The second colon is syntactically compact and variously rendered. “וְעָלֶיהָ… שׁוּבָה” can mean “Return on high [to preside] over it,” or “Because of it, return on high,” i.e., take Your proper seat above this gathered court. Rashi, wary of nations seeking aid without merit, reads it as, “Do not listen to them; withdraw, return to Your place on high.” But the general sense is juridical: the Judge enthrones Himself over the forum.</w:t>
      </w:r>
    </w:p>
    <w:p>
      <w:pPr>
        <w:pStyle w:val="BodySans"/>
        <w:bidi w:val="0"/>
      </w:pPr>
      <w:r>
        <w:rPr>
          <w:b w:val="0"/>
          <w:i w:val="0"/>
        </w:rPr>
        <w:t>This line pairs with v. 18’s “ה׳… עֶלְיוֹן” (the LORD, Most High) and completes the vertical frame of the psalm. Between dust and height (vv. 6, 8, 18) the verdict will be rendered. The “assembly of peoples” links Psalm 7 to Psalm 9: “וְיִשְׁפֹּט תֵּבֵל בְּצֶדֶק; יָדִין לְאֻמִּים בְּמֵישָׁרִים” (He will judge the world in righteousness; He will govern the peoples with equity, Ps 9:9). Personal vindication becomes paradigmatic: if God judges here, God judges generally.</w:t>
      </w:r>
    </w:p>
    <w:p>
      <w:pPr>
        <w:pStyle w:val="Heading3"/>
      </w:pPr>
      <w:r>
        <w:t>Verse 9</w:t>
      </w:r>
    </w:p>
    <w:p>
      <w:pPr>
        <w:pStyle w:val="BodySans"/>
        <w:bidi w:val="0"/>
      </w:pPr>
      <w:r>
        <w:rPr>
          <w:b w:val="0"/>
          <w:i w:val="0"/>
        </w:rPr>
        <w:t>ה׳ יָדִין עַמִּים; שָׁפְטֵנִי ה׳ כְּצִדְקִי; וּכְתֻמִּי עָלָי.</w:t>
      </w:r>
    </w:p>
    <w:p>
      <w:pPr>
        <w:pStyle w:val="BodySans"/>
        <w:bidi w:val="0"/>
      </w:pPr>
      <w:r>
        <w:rPr>
          <w:b w:val="0"/>
          <w:i w:val="0"/>
        </w:rPr>
        <w:t>The psalmist now explicitly invites judgment: “Judge me… according to my righteousness and my integrity upon me.” In Hebrew poetry “צֶדֶק” (righteousness) and “תֹּם/תֻּם” (integrity, wholeness) signify covenantal fidelity and moral completeness, not sinlessness. Psalm 26 makes the same request: “שָׁפְטֵנִי ה׳… בְּתֻמִּי הָלַכְתִּי” (Judge me, O LORD; I have walked in my integrity, Ps 26:1). The locution “עָלַי” (upon me) may emphasize what is externally visible: integrity rests “upon” the person in deeds God can weigh.</w:t>
      </w:r>
    </w:p>
    <w:p>
      <w:pPr>
        <w:pStyle w:val="BodySans"/>
        <w:bidi w:val="0"/>
      </w:pPr>
      <w:r>
        <w:rPr>
          <w:b w:val="0"/>
          <w:i w:val="0"/>
        </w:rPr>
        <w:t>This line is the hinge of the psalm. Having sworn innocence and accepted the penalty if false, the speaker now places the outcome under God’s standard. The opening clause—“ה׳ יָדִין עַמִּים”—functions as warrant: since God judges peoples, let Him judge me according to the same righteous measure. The individual case is not a departure from universal justice but its instance.</w:t>
      </w:r>
    </w:p>
    <w:p>
      <w:pPr>
        <w:pStyle w:val="Heading3"/>
      </w:pPr>
      <w:r>
        <w:t>Verse 10</w:t>
      </w:r>
    </w:p>
    <w:p>
      <w:pPr>
        <w:pStyle w:val="BodySans"/>
        <w:bidi w:val="0"/>
      </w:pPr>
      <w:r>
        <w:rPr>
          <w:b w:val="0"/>
          <w:i w:val="0"/>
        </w:rPr>
        <w:t>יִגְמַר־נָא רַע רְשָׁעִים; וּתְכוֹנֵן צַדִּיק; וּבֹחֵן לִבּוֹת וּכְלָיוֹת—אֱלֹקִים צַדִּיק.</w:t>
      </w:r>
    </w:p>
    <w:p>
      <w:pPr>
        <w:pStyle w:val="BodySans"/>
        <w:bidi w:val="0"/>
      </w:pPr>
      <w:r>
        <w:rPr>
          <w:b w:val="0"/>
          <w:i w:val="0"/>
        </w:rPr>
        <w:t>A pair of jussives (volitional forms) asks for two correlated acts: “May the evil of the wicked come to an end; and establish the righteous.” The line then gives the theological ground: God is the righteous One who “tests hearts and kidneys.” This anthropological pair recurs where God’s penetrating knowledge is in view: “ה׳… בֹּחֵן כְּלָיוֹת וָלֵב” (Jer 11:20). The heart ‭(בלֵ)‬ is the seat of thought, volition, and conscience; the kidneys ‭(תוֹילָכְּ)‬ represent the deep, hidden sources of desire and resolve. To confess God as “tester of hearts and kidneys” in a courtroom context is to ask for a verdict that pierces appearances and reads motives.</w:t>
      </w:r>
    </w:p>
    <w:p>
      <w:pPr>
        <w:pStyle w:val="BodySans"/>
        <w:bidi w:val="0"/>
      </w:pPr>
      <w:r>
        <w:rPr>
          <w:b w:val="0"/>
          <w:i w:val="0"/>
        </w:rPr>
        <w:t>Note the pattern: jussive petition → establishment of God’s character. This is not pious padding. The psalm argues that the order it requests corresponds to the God it knows. And in this line the two sides of Psalm 7’s thesis come into view: God must actively end wickedness and uphold the righteous, and God does so as the One who sees the inside of a person.</w:t>
      </w:r>
    </w:p>
    <w:p>
      <w:pPr>
        <w:pStyle w:val="Heading3"/>
      </w:pPr>
      <w:r>
        <w:t>Verse 11</w:t>
      </w:r>
    </w:p>
    <w:p>
      <w:pPr>
        <w:pStyle w:val="BodySans"/>
        <w:bidi w:val="0"/>
      </w:pPr>
      <w:r>
        <w:rPr>
          <w:b w:val="0"/>
          <w:i w:val="0"/>
        </w:rPr>
        <w:t>מָגִנִּי עַל־אֱלֹקִים; מוֹשִׁיעַ יִשְׁרֵי־לֵב.</w:t>
      </w:r>
    </w:p>
    <w:p>
      <w:pPr>
        <w:pStyle w:val="BodySans"/>
        <w:bidi w:val="0"/>
      </w:pPr>
      <w:r>
        <w:rPr>
          <w:b w:val="0"/>
          <w:i w:val="0"/>
        </w:rPr>
        <w:t>Literally, “My shield is upon God; [He is] the deliverer of the upright in heart.” The preposition “עַל” (“upon”) is unusual—one expects “God is my shield.” Many read it as “my reliance is upon God for [a] shield” (Radak), highlighting dependence, not mere possession. The second colon names the beneficiaries: “upright in heart” ‭(בלֵירֵשְׁיִ)‬—those whose internal alignment matches outward conduct. This tern—uprightness—ties back to v. 10’s “hearts and kidneys.” The court of God is good news or bad news depending on who you are.</w:t>
      </w:r>
    </w:p>
    <w:p>
      <w:pPr>
        <w:pStyle w:val="BodySans"/>
        <w:bidi w:val="0"/>
      </w:pPr>
      <w:r>
        <w:rPr>
          <w:b w:val="0"/>
          <w:i w:val="0"/>
        </w:rPr>
        <w:t>The image of God as shield is biblical idiom for divine protection: “אָנֹכִי מָגֵן לָךְ” (I am your shield, Gen 15:1); “מָגֵן הוּא לְכָל־הַחֹסִים בּוֹ” (He is a shield to all who take refuge in Him, Ps 18:31). Here the shield is not only defense from attack; it is the aspect of judgment that guards the innocent. In a poem about slander’s damage, protection includes truth’s vindication.</w:t>
      </w:r>
    </w:p>
    <w:p>
      <w:pPr>
        <w:pStyle w:val="Heading3"/>
      </w:pPr>
      <w:r>
        <w:t>Verse 12</w:t>
      </w:r>
    </w:p>
    <w:p>
      <w:pPr>
        <w:pStyle w:val="BodySans"/>
        <w:bidi w:val="0"/>
      </w:pPr>
      <w:r>
        <w:rPr>
          <w:b w:val="0"/>
          <w:i w:val="0"/>
        </w:rPr>
        <w:t>אֱלֹקִים—שׁוֹפֵט צַדִּיק; וְאֵל זֹעֵם בְּכָל־יוֹם.</w:t>
      </w:r>
    </w:p>
    <w:p>
      <w:pPr>
        <w:pStyle w:val="BodySans"/>
        <w:bidi w:val="0"/>
      </w:pPr>
      <w:r>
        <w:rPr>
          <w:b w:val="0"/>
          <w:i w:val="0"/>
        </w:rPr>
        <w:t>Two compact clauses declare God’s identity and affect. The first—“God is a righteous judge”—sums up vv. 9–10. The second—“and God is indignant every day”—has always unsettled readers. The LXX, likely uncomfortable with the frequency implied, adds “long‑suffering” and negates daily wrath. The Hebrew’s present‑tense participle “זֹעֵם” (being indignant) and “בְּכָל־יוֹם” (every day) assert something about the constancy of God’s moral stance: God’s anger at evil does not flicker on and off with the news cycle. Rabbinic reflection, equally uneasy with the notion of sustained fury, compresses it to a moment (רגַע; Sanh. 105b) so as to preserve both daily indignation and divine mercy. Either way, the verse grounds the petitions of vv. 10–11 in a vision of divine vigilance. If we hear vv. 13–17 rightly, we will see that this daily indignation often works by letting evil undo itself.</w:t>
      </w:r>
    </w:p>
    <w:p>
      <w:pPr>
        <w:pStyle w:val="Heading3"/>
      </w:pPr>
      <w:r>
        <w:t>Verse 13</w:t>
      </w:r>
    </w:p>
    <w:p>
      <w:pPr>
        <w:pStyle w:val="BodySans"/>
        <w:bidi w:val="0"/>
      </w:pPr>
      <w:r>
        <w:rPr>
          <w:b w:val="0"/>
          <w:i w:val="0"/>
        </w:rPr>
        <w:t>אִם־לֹא יָשׁוּב—חַרְבּוֹ יִלְטוֹשׁ; קַשְׁתּוֹ דָרַךְ; וַיְכוֹנְנֶהָ.</w:t>
      </w:r>
    </w:p>
    <w:p>
      <w:pPr>
        <w:pStyle w:val="BodySans"/>
        <w:bidi w:val="0"/>
      </w:pPr>
      <w:r>
        <w:rPr>
          <w:b w:val="0"/>
          <w:i w:val="0"/>
        </w:rPr>
        <w:t>“If he does not turn [back], he whets his sword; he has bent his bow and made it ready.” Who is the “he”? Hebrew leaves it unspecified; the psalmist exploits the ambiguity. Rashi reads God as the subject: if the wicked do not repent, God will sharpen His sword against them (compare Deut 32:41: “אִם־שַׁנּוֹתִי בְּרַק חַרְבִּי”—“If I whet My flashing sword”). Radak reads the wicked man: his own relentless arming is his doom. Both are true in the poem’s logic. Divine judgment and inherent retribution meet: what the wicked prepare will be turned back upon them.</w:t>
      </w:r>
    </w:p>
    <w:p>
      <w:pPr>
        <w:pStyle w:val="BodySans"/>
        <w:bidi w:val="0"/>
      </w:pPr>
      <w:r>
        <w:rPr>
          <w:b w:val="0"/>
          <w:i w:val="0"/>
        </w:rPr>
        <w:t>The weaponry language enters a wisdom tradition of de‑weaponization: “וְקַשְׁתּוֹתָם תִּשָּׁבַרְנָה” (their bows will be broken, Ps 37:15). Here, the wicked do the breaking to themselves, as the next lines will show.</w:t>
      </w:r>
    </w:p>
    <w:p>
      <w:pPr>
        <w:pStyle w:val="Heading3"/>
      </w:pPr>
      <w:r>
        <w:t>Verse 14</w:t>
      </w:r>
    </w:p>
    <w:p>
      <w:pPr>
        <w:pStyle w:val="BodySans"/>
        <w:bidi w:val="0"/>
      </w:pPr>
      <w:r>
        <w:rPr>
          <w:b w:val="0"/>
          <w:i w:val="0"/>
        </w:rPr>
        <w:t>וְלוֹ הֵכִין כְּלֵי־מָוֶת; חִצָּיו לְדֹלְקִים יִפְעָל.</w:t>
      </w:r>
    </w:p>
    <w:p>
      <w:pPr>
        <w:pStyle w:val="BodySans"/>
        <w:bidi w:val="0"/>
      </w:pPr>
      <w:r>
        <w:rPr>
          <w:b w:val="0"/>
          <w:i w:val="0"/>
        </w:rPr>
        <w:t>“And for him he has prepared instruments of death; his arrows he makes for the pursuers.” Again, ambiguity works. “וְלוֹ” can mean “for himself” (the wicked prepares his own doom) or “against him” (God prepares deadly tools for him). “לְדֹלְקִים” can be “flaming” (as in flaming arrows) or “pursuers” (from דלק, “to pursue hotly,” as in Gen 31:36). Either way, the sentence says that the weaponized world the wicked inhabit is not a stable advantage; it is a precarious environment in which a single misfire brings on the ricochet (see v. 17). The surrounding psalms often pick up the same motif: “כָּר֣וּ לְפָנַ֣י שִׁיחָה; נָפְלוּ בְתוֹכָהּ” (They dug a pit before me; they have fallen into it, Ps 57:7).</w:t>
      </w:r>
    </w:p>
    <w:p>
      <w:pPr>
        <w:pStyle w:val="Heading3"/>
      </w:pPr>
      <w:r>
        <w:t>Verse 15</w:t>
      </w:r>
    </w:p>
    <w:p>
      <w:pPr>
        <w:pStyle w:val="BodySans"/>
        <w:bidi w:val="0"/>
      </w:pPr>
      <w:r>
        <w:rPr>
          <w:b w:val="0"/>
          <w:i w:val="0"/>
        </w:rPr>
        <w:t>הִנֵּה—יְחַבֶּל אָוֶן; וְהָרָה עָמָל; וְיָלַד שֶׁקֶר.</w:t>
      </w:r>
    </w:p>
    <w:p>
      <w:pPr>
        <w:pStyle w:val="BodySans"/>
        <w:bidi w:val="0"/>
      </w:pPr>
      <w:r>
        <w:rPr>
          <w:b w:val="0"/>
          <w:i w:val="0"/>
        </w:rPr>
        <w:t>“Behold—he is in travail with iniquity; he conceived mischief; and gave birth to falsehood.” The metaphor is surgical: interiority (conception), labor pains, delivery. The Hebrew plays with the root חבל (“to writhe in birth pangs”) so that wickedness itself becomes a gestational effort. But the child is “שֶׁקֶר” (falsehood): what was intended (harm to another) instead produces emptiness, exposure, or collapse. The trope is not unique to Psalm 7. Job uses it: “הֵרָ֥ה עָ֝מָ֗ל וְיָלַ֥ד שָֽׁקֶר” (he conceives trouble and gives birth to falsehood, Job 15:35). The psalm’s artistry is to set this biological image between weapons and pit, so that three analogies together harden the principle: evil is self‑defeating.</w:t>
      </w:r>
    </w:p>
    <w:p>
      <w:pPr>
        <w:pStyle w:val="Heading3"/>
      </w:pPr>
      <w:r>
        <w:t>Verse 16</w:t>
      </w:r>
    </w:p>
    <w:p>
      <w:pPr>
        <w:pStyle w:val="BodySans"/>
        <w:bidi w:val="0"/>
      </w:pPr>
      <w:r>
        <w:rPr>
          <w:b w:val="0"/>
          <w:i w:val="0"/>
        </w:rPr>
        <w:t>בּוֹר כָּרָה וַיַּחְפְּרֵהוּ; וַיִּפֹּל בְּשַׁחַת יִפְעָל.</w:t>
      </w:r>
    </w:p>
    <w:p>
      <w:pPr>
        <w:pStyle w:val="BodySans"/>
        <w:bidi w:val="0"/>
      </w:pPr>
      <w:r>
        <w:rPr>
          <w:b w:val="0"/>
          <w:i w:val="0"/>
        </w:rPr>
        <w:t>“He dug a pit and hollowed it out; and fell into the trap he made.” The double verb (“dug… hollowed”) intensifies the agency: the schemer labored at this. The fall is stated in the prophetic perfect (past form for a future certainty), a common Hebrew way to treat the outcome as so assured it is as good as done. The line is proverbial; Proverbs 26:27 is the tightest analogue: “כֹּרֶה־שַּׁחַת בָּהּ יִפֹּל” (Who digs a pit will fall into it). Psalm 9 uses the same image on a national scale: “טָבְעוּ גוֹיִם בְּשַׁחַת עָשׂוּ; בְּרֶשֶׁת זוּ טָמְנוּ—נִלְכְּדָה רַגְלָם” (The nations have sunk in the pit they made; in the net they hid, their own foot was caught, Ps 9:16).</w:t>
      </w:r>
    </w:p>
    <w:p>
      <w:pPr>
        <w:pStyle w:val="BodySans"/>
        <w:bidi w:val="0"/>
      </w:pPr>
      <w:r>
        <w:rPr>
          <w:b w:val="0"/>
          <w:i w:val="0"/>
        </w:rPr>
        <w:t>Placed here, between conception (v. 15) and the boomerang of v. 17, the pit says: the world is not morally neutral. It has traps—but they are often self‑set.</w:t>
      </w:r>
    </w:p>
    <w:p>
      <w:pPr>
        <w:pStyle w:val="Heading3"/>
      </w:pPr>
      <w:r>
        <w:t>Verse 17</w:t>
      </w:r>
    </w:p>
    <w:p>
      <w:pPr>
        <w:pStyle w:val="BodySans"/>
        <w:bidi w:val="0"/>
      </w:pPr>
      <w:r>
        <w:rPr>
          <w:b w:val="0"/>
          <w:i w:val="0"/>
        </w:rPr>
        <w:t>יָשׁוּב עֲמָלוֹ בְּרֹאשׁוֹ; וְעַל־קׇדְקֳדּוֹ—חֲמָסוֹ יֵרֵד.</w:t>
      </w:r>
    </w:p>
    <w:p>
      <w:pPr>
        <w:pStyle w:val="BodySans"/>
        <w:bidi w:val="0"/>
      </w:pPr>
      <w:r>
        <w:rPr>
          <w:b w:val="0"/>
          <w:i w:val="0"/>
        </w:rPr>
        <w:t>“His mischief will return upon his head; his violence will come down upon his skull.” The wordplay on שׁוּב (“turn”) completes the logic begun at v. 13 (“If he does not turn [repent]”): failure to turn back yields a turning back. “קׇדְקֳד” (crown of the head) is a vivid, bodily term; judgment is not abstract. The two nouns “עָמָל” (trouble/toil that harms) and “חָמָס” (violence) cover the spectrum from devious entanglement to raw aggression. The line is matched in the prophetic books: “גְּמֻלְךָ יָשׁוּב בְּרֹאשֶׁךָ” (As you have done, it shall be done to you; your deed shall return upon your head, Obad 15). The moral physics are not a substitute for God’s action; they are one of its ordinary means. Our world often judges us not by thunderbolt but by consequence.</w:t>
      </w:r>
    </w:p>
    <w:p>
      <w:pPr>
        <w:pStyle w:val="Heading3"/>
      </w:pPr>
      <w:r>
        <w:t>Verse 18</w:t>
      </w:r>
    </w:p>
    <w:p>
      <w:pPr>
        <w:pStyle w:val="BodySans"/>
        <w:bidi w:val="0"/>
      </w:pPr>
      <w:r>
        <w:rPr>
          <w:b w:val="0"/>
          <w:i w:val="0"/>
        </w:rPr>
        <w:t>אוֹדֶה ה׳ כְּצִדְקוֹ; וַאֲזַמְּרָה שֵׁם־ה׳ עֶלְיוֹן.</w:t>
      </w:r>
    </w:p>
    <w:p>
      <w:pPr>
        <w:pStyle w:val="BodySans"/>
        <w:bidi w:val="0"/>
      </w:pPr>
      <w:r>
        <w:rPr>
          <w:b w:val="0"/>
          <w:i w:val="0"/>
        </w:rPr>
        <w:t>The vow of praise ties up the psalm thematically and rhetorically. “כְּצִדְקוֹ” (according to His righteousness) answers “כְּצִדְקִי” (according to my righteousness, v. 9). The standard of the verdict is the theme of the song. To sing to the “Name of YHWH Most High” ‭(ןוֹילְעֶ)‬ closes the inclusio begun at v. 8 (“לַמָּרוֹם”—on high). Between dust and height God’s justice has been confessed. As in Psalm 18—“יִגְמְלֵנִי ה׳ כְּצִדְקִי” (The LORD repaid me according to my righteousness, Ps 18:21)—vindication is not private good fortune but a public revelation of the Judge’s character. Praise is thus the fitting end of a forensic lament: in the last analysis, justification redounds to the Judge.</w:t>
      </w:r>
    </w:p>
    <w:p>
      <w:pPr>
        <w:pStyle w:val="BodySans"/>
        <w:bidi w:val="0"/>
      </w:pPr>
      <w:r>
        <w:rPr>
          <w:b w:val="0"/>
          <w:i w:val="0"/>
        </w:rPr>
        <w:t>---</w:t>
      </w:r>
    </w:p>
    <w:p>
      <w:pPr>
        <w:pStyle w:val="BodySans"/>
        <w:bidi w:val="0"/>
      </w:pPr>
      <w:r>
        <w:rPr>
          <w:b w:val="0"/>
          <w:i w:val="0"/>
        </w:rPr>
        <w:t>This commentary has aimed to do three things for each line: to let the Hebrew be heard and seen, to place the verse within the psalm’s coherent argument, and to let Israel’s wider speech—Bible and liturgy—converge with it. Psalm 7’s claim is not that the righteous never suffer accusation, but that there is a court above every court and a gravity beneath every deed. In that confidence, the psalmist can swear, argue, and—before anything changes—sing.</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0</w:t>
      </w:r>
    </w:p>
    <w:p>
      <w:pPr>
        <w:pStyle w:val="SummaryText"/>
      </w:pPr>
      <w:r>
        <w:rPr>
          <w:b/>
        </w:rPr>
        <w:t>LXX (Septuagint) Texts Reviewed</w:t>
      </w:r>
      <w:r>
        <w:t>: 0</w:t>
      </w:r>
    </w:p>
    <w:p>
      <w:pPr>
        <w:pStyle w:val="SummaryText"/>
      </w:pPr>
      <w:r>
        <w:rPr>
          <w:b/>
        </w:rPr>
        <w:t>Phonetic Transcriptions Generated</w:t>
      </w:r>
      <w:r>
        <w:t>: 0</w:t>
      </w:r>
    </w:p>
    <w:p>
      <w:pPr>
        <w:pStyle w:val="SummaryText"/>
      </w:pPr>
      <w:r>
        <w:rPr>
          <w:b/>
        </w:rPr>
        <w:t>Ugaritic Parallels Reviewed</w:t>
      </w:r>
      <w:r>
        <w:t>: 1</w:t>
      </w:r>
    </w:p>
    <w:p>
      <w:pPr>
        <w:pStyle w:val="SummaryText"/>
      </w:pPr>
      <w:r>
        <w:rPr>
          <w:b/>
        </w:rPr>
        <w:t>Lexicon Entries (BDB/Klein) Reviewed</w:t>
      </w:r>
      <w:r>
        <w:t>: 41</w:t>
      </w:r>
    </w:p>
    <w:p>
      <w:pPr>
        <w:pStyle w:val="SummaryText"/>
      </w:pPr>
      <w:r>
        <w:rPr>
          <w:b/>
        </w:rPr>
        <w:t>Traditional Commentaries Reviewed</w:t>
      </w:r>
      <w:r>
        <w:t>: 81 (Ibn Ezra (1); Malbim (13); Meiri (17); Metzudat David (17); Radak (18); Rashi (13); Torah Temimah (2))</w:t>
      </w:r>
    </w:p>
    <w:p>
      <w:pPr>
        <w:pStyle w:val="SummaryText"/>
      </w:pPr>
      <w:r>
        <w:rPr>
          <w:b/>
        </w:rPr>
        <w:t>Concordance Entries Reviewed</w:t>
      </w:r>
      <w:r>
        <w:t>: 118</w:t>
      </w:r>
    </w:p>
    <w:p>
      <w:pPr>
        <w:pStyle w:val="SummaryText"/>
      </w:pPr>
      <w:r>
        <w:rPr>
          <w:b/>
        </w:rPr>
        <w:t>Figurative Language Instances Reviewed</w:t>
      </w:r>
      <w:r>
        <w:t>: 479</w:t>
      </w:r>
    </w:p>
    <w:p>
      <w:pPr>
        <w:pStyle w:val="SummaryText"/>
      </w:pPr>
      <w:r>
        <w:rPr>
          <w:b/>
        </w:rPr>
        <w:t>Rabbi Jonathan Sacks References Reviewed</w:t>
      </w:r>
      <w:r>
        <w:t>: N/A</w:t>
      </w:r>
    </w:p>
    <w:p>
      <w:pPr>
        <w:pStyle w:val="SummaryText"/>
      </w:pPr>
      <w:r>
        <w:rPr>
          <w:b/>
        </w:rPr>
        <w:t>Similar Psalms Analyzed</w:t>
      </w:r>
      <w:r>
        <w:t>: 5 (Psalms 9, 44, 18, 57, 11)</w:t>
      </w:r>
    </w:p>
    <w:p>
      <w:pPr>
        <w:pStyle w:val="SummaryText"/>
      </w:pPr>
      <w:r>
        <w:rPr>
          <w:b/>
        </w:rPr>
        <w:t>Master Editor Prompt Size</w:t>
      </w:r>
      <w:r>
        <w:t>: 396,757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November 18,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