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15</w:t>
      </w:r>
    </w:p>
    <w:p>
      <w:pPr>
        <w:pStyle w:val="Heading2"/>
      </w:pPr>
      <w:r>
        <w:t>Psalm 15</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מִזְמ֗וֹר לְדָ֫וִ֥ד ה׳ מִי־יָג֣וּר בְּאׇהֳלֶ֑ךָ מִֽי־יִ֝שְׁכֹּ֗ן בְּהַ֣ר קׇדְשֶֽׁךָ׃</w:t>
            </w:r>
          </w:p>
        </w:tc>
        <w:tc>
          <w:tcPr>
            <w:tcW w:type="dxa" w:w="4680"/>
          </w:tcPr>
          <w:p>
            <w:r>
              <w:rPr>
                <w:rFonts w:ascii="Cambria" w:hAnsi="Cambria"/>
              </w:rPr>
              <w:t>A psalm of David.</w:t>
              <w:br/>
              <w:t>LORD, who may sojourn in Your tent,</w:t>
              <w:br/>
              <w:t>who may dwell on Your holy mountain?</w:t>
            </w:r>
          </w:p>
        </w:tc>
      </w:tr>
      <w:tr>
        <w:tc>
          <w:tcPr>
            <w:tcW w:type="dxa" w:w="4680"/>
          </w:tcPr>
          <w:p>
            <w:r>
              <w:rPr>
                <w:b/>
              </w:rPr>
              <w:t xml:space="preserve">2. </w:t>
            </w:r>
            <w:r>
              <w:rPr>
                <w:rtl/>
              </w:rPr>
              <w:t>הוֹלֵ֣ךְ תָּ֭מִים וּפֹעֵ֥ל צֶ֑דֶק וְדֹבֵ֥ר אֱ֝מֶ֗ת בִּלְבָבֽוֹ׃</w:t>
            </w:r>
          </w:p>
        </w:tc>
        <w:tc>
          <w:tcPr>
            <w:tcW w:type="dxa" w:w="4680"/>
          </w:tcPr>
          <w:p>
            <w:r>
              <w:rPr>
                <w:rFonts w:ascii="Cambria" w:hAnsi="Cambria"/>
              </w:rPr>
              <w:t>He who lives without blame,</w:t>
              <w:br/>
              <w:t>who does what is right,</w:t>
              <w:br/>
              <w:t>and in his heart acknowledges the truth;</w:t>
            </w:r>
          </w:p>
        </w:tc>
      </w:tr>
      <w:tr>
        <w:tc>
          <w:tcPr>
            <w:tcW w:type="dxa" w:w="4680"/>
          </w:tcPr>
          <w:p>
            <w:r>
              <w:rPr>
                <w:b/>
              </w:rPr>
              <w:t xml:space="preserve">3. </w:t>
            </w:r>
            <w:r>
              <w:rPr>
                <w:rtl/>
              </w:rPr>
              <w:t>לֹֽא־רָגַ֨ל ׀ עַל־לְשֹׁנ֗וֹ לֹא־עָשָׂ֣ה לְרֵעֵ֣הוּ רָעָ֑ה וְ֝חֶרְפָּ֗ה לֹא־נָשָׂ֥א עַל־קְרֹבֽוֹ׃</w:t>
            </w:r>
          </w:p>
        </w:tc>
        <w:tc>
          <w:tcPr>
            <w:tcW w:type="dxa" w:w="4680"/>
          </w:tcPr>
          <w:p>
            <w:r>
              <w:rPr>
                <w:rFonts w:ascii="Cambria" w:hAnsi="Cambria"/>
              </w:rPr>
              <w:t>whose tongue is not given to evil;</w:t>
              <w:br/>
              <w:t>who has never done harm to his fellow,</w:t>
              <w:br/>
              <w:t>or borne reproach for [his acts toward] his neighbor;</w:t>
            </w:r>
          </w:p>
        </w:tc>
      </w:tr>
      <w:tr>
        <w:tc>
          <w:tcPr>
            <w:tcW w:type="dxa" w:w="4680"/>
          </w:tcPr>
          <w:p>
            <w:r>
              <w:rPr>
                <w:b/>
              </w:rPr>
              <w:t xml:space="preserve">4. </w:t>
            </w:r>
            <w:r>
              <w:rPr>
                <w:rtl/>
              </w:rPr>
              <w:t>נִבְזֶ֤ה ׀ בְּֽעֵ֘ינָ֤יו נִמְאָ֗ס וְאֶת־יִרְאֵ֣י ה׳ יְכַבֵּ֑ד נִשְׁבַּ֥ע לְ֝הָרַ֗ע וְלֹ֣א יָמִֽר׃</w:t>
            </w:r>
          </w:p>
        </w:tc>
        <w:tc>
          <w:tcPr>
            <w:tcW w:type="dxa" w:w="4680"/>
          </w:tcPr>
          <w:p>
            <w:r>
              <w:rPr>
                <w:rFonts w:ascii="Cambria" w:hAnsi="Cambria"/>
              </w:rPr>
              <w:t>for whom a contemptible man is abhorrent,</w:t>
              <w:br/>
              <w:t>but who honors those who fear the LORD;</w:t>
              <w:br/>
              <w:t>who stands by his oath even to his hurt;</w:t>
            </w:r>
          </w:p>
        </w:tc>
      </w:tr>
      <w:tr>
        <w:tc>
          <w:tcPr>
            <w:tcW w:type="dxa" w:w="4680"/>
          </w:tcPr>
          <w:p>
            <w:r>
              <w:rPr>
                <w:b/>
              </w:rPr>
              <w:t xml:space="preserve">5. </w:t>
            </w:r>
            <w:r>
              <w:rPr>
                <w:rtl/>
              </w:rPr>
              <w:t>כַּסְפּ֤וֹ ׀ לֹא־נָתַ֣ן בְּנֶשֶׁךְ֮ וְשֹׁ֥חַד עַל־נָקִ֗י לֹ֥א־לָ֫קָ֥ח עֹֽשֵׂה־אֵ֑לֶּה לֹ֖א יִמּ֣וֹט לְעוֹלָֽם׃ {פ}</w:t>
            </w:r>
          </w:p>
        </w:tc>
        <w:tc>
          <w:tcPr>
            <w:tcW w:type="dxa" w:w="4680"/>
          </w:tcPr>
          <w:p>
            <w:r>
              <w:rPr>
                <w:rFonts w:ascii="Cambria" w:hAnsi="Cambria"/>
              </w:rPr>
              <w:t>who has never lent money at interest,</w:t>
              <w:br/>
              <w:t>or accepted a bribe against the innocent.</w:t>
              <w:br/>
              <w:t>The man who acts thus shall never be shaken.</w:t>
            </w:r>
          </w:p>
        </w:tc>
      </w:tr>
    </w:tbl>
    <w:p/>
    <w:p>
      <w:r>
        <w:br w:type="page"/>
      </w:r>
    </w:p>
    <w:p>
      <w:pPr>
        <w:pStyle w:val="Heading2"/>
      </w:pPr>
      <w:r>
        <w:t>Introduction</w:t>
      </w:r>
    </w:p>
    <w:p>
      <w:pPr>
        <w:pStyle w:val="BodySans"/>
        <w:bidi w:val="0"/>
      </w:pPr>
      <w:r>
        <w:rPr>
          <w:rFonts w:ascii="Aptos" w:hAnsi="Aptos"/>
          <w:sz w:val="24"/>
        </w:rPr>
        <w:t>Psalm 15 begins with a question at the door:</w:t>
      </w:r>
    </w:p>
    <w:p>
      <w:pPr>
        <w:pStyle w:val="BodySans"/>
        <w:bidi w:val="0"/>
        <w:ind w:left="720"/>
      </w:pPr>
      <w:r>
        <w:rPr>
          <w:rFonts w:ascii="Aptos" w:hAnsi="Aptos"/>
          <w:i/>
          <w:sz w:val="24"/>
        </w:rPr>
        <w:t>ה׳, מִי־יָגוּר בְּאָהֳלֶךָ;</w:t>
      </w:r>
    </w:p>
    <w:p>
      <w:pPr>
        <w:pStyle w:val="BodySans"/>
        <w:bidi w:val="0"/>
        <w:ind w:left="720"/>
      </w:pPr>
      <w:r>
        <w:rPr>
          <w:rFonts w:ascii="Aptos" w:hAnsi="Aptos"/>
          <w:i/>
          <w:sz w:val="24"/>
        </w:rPr>
        <w:t>מִי־יִשְׁכֹּן בְּהַר קׇדְשֶׁךָ׃</w:t>
      </w:r>
    </w:p>
    <w:p/>
    <w:p>
      <w:pPr>
        <w:pStyle w:val="BodySans"/>
        <w:bidi w:val="0"/>
        <w:ind w:left="720"/>
      </w:pPr>
      <w:r>
        <w:rPr>
          <w:rFonts w:ascii="Aptos" w:hAnsi="Aptos"/>
          <w:i/>
          <w:sz w:val="24"/>
        </w:rPr>
        <w:t>“LORD, who may sojourn in Your tent;</w:t>
      </w:r>
    </w:p>
    <w:p>
      <w:pPr>
        <w:pStyle w:val="BodySans"/>
        <w:bidi w:val="0"/>
        <w:ind w:left="720"/>
      </w:pPr>
      <w:r>
        <w:rPr>
          <w:rFonts w:ascii="Aptos" w:hAnsi="Aptos"/>
          <w:i/>
          <w:sz w:val="24"/>
        </w:rPr>
        <w:t>who may dwell on Your holy mountain?” (v. 1)</w:t>
      </w:r>
    </w:p>
    <w:p>
      <w:pPr>
        <w:pStyle w:val="BodySans"/>
        <w:bidi w:val="0"/>
      </w:pPr>
      <w:r>
        <w:rPr>
          <w:rFonts w:ascii="Aptos" w:hAnsi="Aptos"/>
          <w:sz w:val="24"/>
        </w:rPr>
        <w:t>We are overhearing, most likely, a liturgy at the entrance to God’s sanctuary—whether the wilderness tabernacle or, more probably, the Temple mount in Jerusalem. Someone at the threshold—pilgrim, priest, or choir—poses the double question: Who is fit to enter? The answer is not about sacrifices, incense, or purity rituals. It is about how one lives.</w:t>
      </w:r>
    </w:p>
    <w:p>
      <w:pPr>
        <w:pStyle w:val="Heading4"/>
      </w:pPr>
      <w:r>
        <w:t>Tent and mountain, sojourning and dwelling</w:t>
      </w:r>
    </w:p>
    <w:p>
      <w:pPr>
        <w:pStyle w:val="BodySans"/>
        <w:bidi w:val="0"/>
      </w:pPr>
      <w:r>
        <w:rPr>
          <w:rFonts w:ascii="Aptos" w:hAnsi="Aptos"/>
          <w:sz w:val="24"/>
        </w:rPr>
        <w:t>The verse is artfully doubled. “Tent” ‭(להֶאֹ)‬ and “holy mountain” ‭(ךָשֶׁדְקׇ רהַ)‬ stand in parallel. The “tent” evokes God’s movable tabernacle; the “holy mountain” names the fixed sanctuary of Zion (cf. Psalm 2:6: “עַל־צִיּוֹן הַר־קׇדְשִׁי – on Zion, My holy mountain”). Medieval commentators already sensed that the imagery reaches beyond stone and canvas. Ibn Ezra glosses “Your tent” as “Your house,” Radak as the very heavens, “spread out like a tent.” The point is the sphere of God’s presence, whether envisioned architecturally or cosmically.</w:t>
      </w:r>
    </w:p>
    <w:p>
      <w:pPr>
        <w:pStyle w:val="BodySans"/>
        <w:bidi w:val="0"/>
      </w:pPr>
      <w:r>
        <w:rPr>
          <w:rFonts w:ascii="Aptos" w:hAnsi="Aptos"/>
          <w:sz w:val="24"/>
        </w:rPr>
        <w:t xml:space="preserve">The two verbs sharpen the contrast. גור (“sojourn”) in biblical Hebrew is the verb of the resident alien: Abraham “sojourns” in Canaan; Israel “sojourns” in Egypt. שכן (“dwell”) is the verb of settled presence and of God’s own indwelling (it underlies the later word שְׁכִינָה, “Shekhinah”). So the line moves from temporary visit to settled residence: Who may </w:t>
      </w:r>
      <w:r>
        <w:rPr>
          <w:rFonts w:ascii="Aptos" w:hAnsi="Aptos"/>
          <w:i/>
          <w:sz w:val="24"/>
        </w:rPr>
        <w:t>visit</w:t>
      </w:r>
      <w:r>
        <w:rPr>
          <w:rFonts w:ascii="Aptos" w:hAnsi="Aptos"/>
          <w:sz w:val="24"/>
        </w:rPr>
        <w:t xml:space="preserve"> Your tent? Who may </w:t>
      </w:r>
      <w:r>
        <w:rPr>
          <w:rFonts w:ascii="Aptos" w:hAnsi="Aptos"/>
          <w:i/>
          <w:sz w:val="24"/>
        </w:rPr>
        <w:t>take up residence</w:t>
      </w:r>
      <w:r>
        <w:rPr>
          <w:rFonts w:ascii="Aptos" w:hAnsi="Aptos"/>
          <w:sz w:val="24"/>
        </w:rPr>
        <w:t xml:space="preserve"> on Your holy hill? The final promise, “he shall never be shaken” (לֹא יִמּוֹט לְעוֹלָם, v. 5), answers that question: ethical constancy becomes a kind of citizenship in God’s space.</w:t>
      </w:r>
    </w:p>
    <w:p>
      <w:pPr>
        <w:pStyle w:val="BodySans"/>
        <w:bidi w:val="0"/>
      </w:pPr>
      <w:r>
        <w:rPr>
          <w:rFonts w:ascii="Aptos" w:hAnsi="Aptos"/>
          <w:sz w:val="24"/>
        </w:rPr>
        <w:t>The psalm belongs to a small cluster of “entrance liturgies.” Psalm 24:3 asks in almost the same language, “מִי־יַעֲלֶה בְהַר־ה׳; וּמִי־יָקוּם בִּמְקוֹם קׇדְשׁוֹ – Who may ascend the mountain of the LORD, and who may stand in His holy place?” Isaiah 33:14–16 raises the stakes further: “Who among us can dwell with the consuming fire?” All three answer with ethics.</w:t>
      </w:r>
    </w:p>
    <w:p>
      <w:pPr>
        <w:pStyle w:val="Heading4"/>
      </w:pPr>
      <w:r>
        <w:t>Eleven traits in place of 613</w:t>
      </w:r>
    </w:p>
    <w:p>
      <w:pPr>
        <w:pStyle w:val="BodySans"/>
        <w:bidi w:val="0"/>
      </w:pPr>
      <w:r>
        <w:rPr>
          <w:rFonts w:ascii="Aptos" w:hAnsi="Aptos"/>
          <w:sz w:val="24"/>
        </w:rPr>
        <w:t>In the Talmud (Makkot 24a) this psalm becomes a miniature Torah. Rabbi Simlai famously says:</w:t>
      </w:r>
    </w:p>
    <w:p>
      <w:pPr>
        <w:pStyle w:val="BodySans"/>
        <w:bidi w:val="0"/>
        <w:ind w:left="720"/>
      </w:pPr>
      <w:r>
        <w:rPr>
          <w:rFonts w:ascii="Aptos" w:hAnsi="Aptos"/>
          <w:i/>
          <w:sz w:val="24"/>
        </w:rPr>
        <w:t xml:space="preserve">“Moses gave Israel 613 commandments… David came and reduced them to eleven, as it is said: </w:t>
      </w:r>
      <w:r>
        <w:rPr>
          <w:rFonts w:ascii="Aptos" w:hAnsi="Aptos"/>
          <w:i/>
          <w:sz w:val="24"/>
        </w:rPr>
        <w:t>‘A psalm of David. LORD, who may sojourn in Your tent…?’</w:t>
      </w:r>
      <w:r>
        <w:rPr>
          <w:rFonts w:ascii="Aptos" w:hAnsi="Aptos"/>
          <w:i/>
          <w:sz w:val="24"/>
        </w:rPr>
        <w:t>”</w:t>
      </w:r>
    </w:p>
    <w:p>
      <w:pPr>
        <w:pStyle w:val="BodySans"/>
        <w:bidi w:val="0"/>
      </w:pPr>
      <w:r>
        <w:rPr>
          <w:rFonts w:ascii="Aptos" w:hAnsi="Aptos"/>
          <w:sz w:val="24"/>
        </w:rPr>
        <w:t>The sages then count the traits that follow—eleven ways of living that, in their phrase, one can “stand by.”</w:t>
      </w:r>
    </w:p>
    <w:p>
      <w:pPr>
        <w:pStyle w:val="BodySans"/>
        <w:bidi w:val="0"/>
      </w:pPr>
      <w:r>
        <w:rPr>
          <w:rFonts w:ascii="Aptos" w:hAnsi="Aptos"/>
          <w:sz w:val="24"/>
        </w:rPr>
        <w:t>Verses 2–5a are a chain of participles, verbal adjectives describing habitual behavior. In English we might hear them as a litany of “the one who… the one who…”. They fall naturally into three clusters.</w:t>
      </w:r>
    </w:p>
    <w:p>
      <w:pPr>
        <w:pStyle w:val="BodySans"/>
        <w:bidi w:val="0"/>
      </w:pPr>
      <w:r>
        <w:rPr>
          <w:rFonts w:ascii="Aptos" w:hAnsi="Aptos"/>
          <w:sz w:val="24"/>
        </w:rPr>
        <w:t xml:space="preserve">1. </w:t>
      </w:r>
      <w:r>
        <w:rPr>
          <w:rFonts w:ascii="Aptos" w:hAnsi="Aptos"/>
          <w:b/>
          <w:i w:val="0"/>
          <w:sz w:val="24"/>
        </w:rPr>
        <w:t>Basic stance (v. 2):</w:t>
      </w:r>
      <w:r>
        <w:rPr>
          <w:rFonts w:ascii="Aptos" w:hAnsi="Aptos"/>
          <w:sz w:val="24"/>
        </w:rPr>
        <w:t xml:space="preserve">  </w:t>
      </w:r>
    </w:p>
    <w:p>
      <w:pPr>
        <w:pStyle w:val="BodySans"/>
        <w:bidi w:val="0"/>
        <w:ind w:left="720"/>
      </w:pPr>
      <w:r>
        <w:rPr>
          <w:rFonts w:ascii="Aptos" w:hAnsi="Aptos"/>
          <w:i/>
          <w:sz w:val="24"/>
        </w:rPr>
        <w:t>הוֹלֵךְ תָּמִים; וּפֹעֵל צֶדֶק;</w:t>
      </w:r>
    </w:p>
    <w:p>
      <w:pPr>
        <w:pStyle w:val="BodySans"/>
        <w:bidi w:val="0"/>
        <w:ind w:left="720"/>
      </w:pPr>
      <w:r>
        <w:rPr>
          <w:rFonts w:ascii="Aptos" w:hAnsi="Aptos"/>
          <w:i/>
          <w:sz w:val="24"/>
        </w:rPr>
        <w:t>וְדֹבֵר אֱמֶת בִּלְבָבוֹ׃</w:t>
      </w:r>
    </w:p>
    <w:p/>
    <w:p>
      <w:pPr>
        <w:pStyle w:val="BodySans"/>
        <w:bidi w:val="0"/>
        <w:ind w:left="720"/>
      </w:pPr>
      <w:r>
        <w:rPr>
          <w:rFonts w:ascii="Aptos" w:hAnsi="Aptos"/>
          <w:i/>
          <w:sz w:val="24"/>
        </w:rPr>
        <w:t>“Walking blamelessly; doing righteousness;</w:t>
      </w:r>
    </w:p>
    <w:p>
      <w:pPr>
        <w:pStyle w:val="BodySans"/>
        <w:bidi w:val="0"/>
        <w:ind w:left="720"/>
      </w:pPr>
      <w:r>
        <w:rPr>
          <w:rFonts w:ascii="Aptos" w:hAnsi="Aptos"/>
          <w:i/>
          <w:sz w:val="24"/>
        </w:rPr>
        <w:t>and speaking truth in his heart.”</w:t>
      </w:r>
    </w:p>
    <w:p>
      <w:pPr>
        <w:pStyle w:val="BodySans"/>
        <w:bidi w:val="0"/>
      </w:pPr>
      <w:r>
        <w:rPr>
          <w:rFonts w:ascii="Aptos" w:hAnsi="Aptos"/>
          <w:sz w:val="24"/>
        </w:rPr>
        <w:t>“Walking blamelessly” ‭(םימִתָּ ךְלֵוֹה)‬ uses “walk” as the Bible’s standard metaphor for one’s way of life. The adjective תָּמִים does not mean sinless perfection. It is used of Noah (“צַדִּיק תָּמִים,” Gen. 6:9), of Abraham (“הִתְהַלֵּךְ לְפָנַי וֶהְיֵה תָמִים,” Gen. 17:1), and of Job. Its core sense is “whole, sound, undivided.” Radak glosses it as moving through the world “בדרך תמימות, שלא יעמיק… בתחבולות העולם”—“in a way of integrity, not burrowing into the schemes of the world.” It is integrity, not flawlessness.</w:t>
      </w:r>
    </w:p>
    <w:p>
      <w:pPr>
        <w:pStyle w:val="BodySans"/>
        <w:bidi w:val="0"/>
      </w:pPr>
      <w:r>
        <w:rPr>
          <w:rFonts w:ascii="Aptos" w:hAnsi="Aptos"/>
          <w:sz w:val="24"/>
        </w:rPr>
        <w:t>“Doing righteousness” ‭(קדֶצֶ לעֵפֹ)‬ grounds that inner wholeness in outward practice, especially toward others. Malbim draws a useful distinction: תָּמִים governs one’s relation to God; צֶדֶק governs one’s dealings “בין אדם לחברו”—between person and person.</w:t>
      </w:r>
    </w:p>
    <w:p>
      <w:pPr>
        <w:pStyle w:val="BodySans"/>
        <w:bidi w:val="0"/>
      </w:pPr>
      <w:r>
        <w:rPr>
          <w:rFonts w:ascii="Aptos" w:hAnsi="Aptos"/>
          <w:sz w:val="24"/>
        </w:rPr>
        <w:t xml:space="preserve">Then comes the striking phrase “דֹבֵר אֱמֶת בִּלְבָבוֹ,” literally “speaking truth in his heart.” We normally speak </w:t>
      </w:r>
      <w:r>
        <w:rPr>
          <w:rFonts w:ascii="Aptos" w:hAnsi="Aptos"/>
          <w:i/>
          <w:sz w:val="24"/>
        </w:rPr>
        <w:t>with</w:t>
      </w:r>
      <w:r>
        <w:rPr>
          <w:rFonts w:ascii="Aptos" w:hAnsi="Aptos"/>
          <w:sz w:val="24"/>
        </w:rPr>
        <w:t xml:space="preserve"> the mouth, not </w:t>
      </w:r>
      <w:r>
        <w:rPr>
          <w:rFonts w:ascii="Aptos" w:hAnsi="Aptos"/>
          <w:i/>
          <w:sz w:val="24"/>
        </w:rPr>
        <w:t>in</w:t>
      </w:r>
      <w:r>
        <w:rPr>
          <w:rFonts w:ascii="Aptos" w:hAnsi="Aptos"/>
          <w:sz w:val="24"/>
        </w:rPr>
        <w:t xml:space="preserve"> the heart. Rashi takes it as an attack on hypocrisy: “He is not one thing in his mouth and another in his heart.” Meiri expands: “his heart and his mouth are equal in every matter.” Truth must run all the way through: what one believes inwardly, what one says outwardly, and what one does.</w:t>
      </w:r>
    </w:p>
    <w:p>
      <w:pPr>
        <w:pStyle w:val="BodySans"/>
        <w:bidi w:val="0"/>
      </w:pPr>
      <w:r>
        <w:rPr>
          <w:rFonts w:ascii="Aptos" w:hAnsi="Aptos"/>
          <w:sz w:val="24"/>
        </w:rPr>
        <w:t xml:space="preserve">2. </w:t>
      </w:r>
      <w:r>
        <w:rPr>
          <w:rFonts w:ascii="Aptos" w:hAnsi="Aptos"/>
          <w:b/>
          <w:i w:val="0"/>
          <w:sz w:val="24"/>
        </w:rPr>
        <w:t>Speech and social life (vv. 3–4a):</w:t>
      </w:r>
      <w:r>
        <w:rPr>
          <w:rFonts w:ascii="Aptos" w:hAnsi="Aptos"/>
          <w:sz w:val="24"/>
        </w:rPr>
        <w:t xml:space="preserve">  </w:t>
      </w:r>
    </w:p>
    <w:p>
      <w:pPr>
        <w:pStyle w:val="BodySans"/>
        <w:bidi w:val="0"/>
      </w:pPr>
      <w:r>
        <w:rPr>
          <w:rFonts w:ascii="Aptos" w:hAnsi="Aptos"/>
          <w:sz w:val="24"/>
        </w:rPr>
        <w:t xml:space="preserve">   The psalm then moves outward from the inner self to the tongue, the neighbor, the wider community.</w:t>
      </w:r>
    </w:p>
    <w:p>
      <w:pPr>
        <w:pStyle w:val="BodySans"/>
        <w:bidi w:val="0"/>
        <w:ind w:left="720"/>
      </w:pPr>
      <w:r>
        <w:rPr>
          <w:rFonts w:ascii="Aptos" w:hAnsi="Aptos"/>
          <w:i/>
          <w:sz w:val="24"/>
        </w:rPr>
        <w:t>לֹא־רָגַל עַל־לְשׁוֹנוֹ;</w:t>
      </w:r>
    </w:p>
    <w:p>
      <w:pPr>
        <w:pStyle w:val="BodySans"/>
        <w:bidi w:val="0"/>
        <w:ind w:left="720"/>
      </w:pPr>
      <w:r>
        <w:rPr>
          <w:rFonts w:ascii="Aptos" w:hAnsi="Aptos"/>
          <w:i/>
          <w:sz w:val="24"/>
        </w:rPr>
        <w:t>לֹא־עָשָׂה לְרֵעֵהוּ רָעָה;</w:t>
      </w:r>
    </w:p>
    <w:p>
      <w:pPr>
        <w:pStyle w:val="BodySans"/>
        <w:bidi w:val="0"/>
        <w:ind w:left="720"/>
      </w:pPr>
      <w:r>
        <w:rPr>
          <w:rFonts w:ascii="Aptos" w:hAnsi="Aptos"/>
          <w:i/>
          <w:sz w:val="24"/>
        </w:rPr>
        <w:t>וְחֶרְפָּה לֹא־נָשָׂא עַל־קְרֹבוֹ׃</w:t>
      </w:r>
    </w:p>
    <w:p>
      <w:pPr>
        <w:pStyle w:val="BodySans"/>
        <w:bidi w:val="0"/>
      </w:pPr>
      <w:r>
        <w:rPr>
          <w:rFonts w:ascii="Aptos" w:hAnsi="Aptos"/>
          <w:sz w:val="24"/>
        </w:rPr>
        <w:t>The rare verb רָגַל, from רֶגֶל (“foot”), literally means “to go about as a spy.” Applied to the tongue, it paints slander as espionage: a person who “goes around” with their tongue, trafficking in secrets. Elsewhere the same root is used for literal spying (e.g., Joshua 2:1, “אֲנָשִׁים מְרַגְּלִים”—“men spying”). Gossip here is not idle chatter but an act of surveillance and betrayal.</w:t>
      </w:r>
    </w:p>
    <w:p>
      <w:pPr>
        <w:pStyle w:val="BodySans"/>
        <w:bidi w:val="0"/>
      </w:pPr>
      <w:r>
        <w:rPr>
          <w:rFonts w:ascii="Aptos" w:hAnsi="Aptos"/>
          <w:sz w:val="24"/>
        </w:rPr>
        <w:t>The second line widens the circle: “He has not done evil ‭(העָרָ)‬ to his neighbor ‭(וּהעֵרֵ)‬.” In Hebrew, רֵעֵהוּ רָעָה share their first and last consonants; said aloud, `lə-rē-</w:t>
      </w:r>
      <w:r>
        <w:rPr>
          <w:rFonts w:ascii="Aptos" w:hAnsi="Aptos"/>
          <w:b/>
          <w:i w:val="0"/>
          <w:sz w:val="24"/>
        </w:rPr>
        <w:t>ʿĒ</w:t>
      </w:r>
      <w:r>
        <w:rPr>
          <w:rFonts w:ascii="Aptos" w:hAnsi="Aptos"/>
          <w:sz w:val="24"/>
        </w:rPr>
        <w:t>-hū rā-</w:t>
      </w:r>
      <w:r>
        <w:rPr>
          <w:rFonts w:ascii="Aptos" w:hAnsi="Aptos"/>
          <w:b/>
          <w:i w:val="0"/>
          <w:sz w:val="24"/>
        </w:rPr>
      </w:r>
      <w:r>
        <w:rPr>
          <w:rFonts w:ascii="Aptos" w:hAnsi="Aptos"/>
          <w:sz w:val="24"/>
        </w:rPr>
        <w:t>ʿĀH` almost trips over itself, as if evil should stick in the throat when aimed at a friend. The third line brings it closest to home: “nor has he borne reproach ‭(הפָּרְחֶ)‬ against his kinsman ‭(וֹברֹקְ)‬.” The verb נָשָׂא, “to lift, carry,” appears in Psalm 24:4 as well: “who has not lifted up ‭(אשָׂנָ־אלֹ)‬ his soul to what is false.” Here it is shame that one might “carry”: passing along a relative’s disgrace, or, as Rashi puts it, imposing disgrace on him in judgment so others can say, “See how you humiliated your kinsman.”</w:t>
      </w:r>
    </w:p>
    <w:p>
      <w:pPr>
        <w:pStyle w:val="BodySans"/>
        <w:bidi w:val="0"/>
      </w:pPr>
      <w:r>
        <w:rPr>
          <w:rFonts w:ascii="Aptos" w:hAnsi="Aptos"/>
          <w:sz w:val="24"/>
        </w:rPr>
        <w:t>Then comes a more unsettling demand of social discernment:</w:t>
      </w:r>
    </w:p>
    <w:p>
      <w:pPr>
        <w:pStyle w:val="BodySans"/>
        <w:bidi w:val="0"/>
        <w:ind w:left="720"/>
      </w:pPr>
      <w:r>
        <w:rPr>
          <w:rFonts w:ascii="Aptos" w:hAnsi="Aptos"/>
          <w:i/>
          <w:sz w:val="24"/>
        </w:rPr>
        <w:t>נִבְזֶה בְּעֵינָיו נִמְאָס;</w:t>
      </w:r>
    </w:p>
    <w:p>
      <w:pPr>
        <w:pStyle w:val="BodySans"/>
        <w:bidi w:val="0"/>
        <w:ind w:left="720"/>
      </w:pPr>
      <w:r>
        <w:rPr>
          <w:rFonts w:ascii="Aptos" w:hAnsi="Aptos"/>
          <w:i/>
          <w:sz w:val="24"/>
        </w:rPr>
        <w:t>וְאֶת־יִרְאֵי ה׳ יְכַבֵּד׃</w:t>
      </w:r>
    </w:p>
    <w:p>
      <w:pPr>
        <w:pStyle w:val="BodySans"/>
        <w:bidi w:val="0"/>
      </w:pPr>
      <w:r>
        <w:rPr>
          <w:rFonts w:ascii="Aptos" w:hAnsi="Aptos"/>
          <w:sz w:val="24"/>
        </w:rPr>
        <w:t xml:space="preserve">Literally, “despised in his eyes is the rejected one; but those who fear the LORD he honors.” Is the righteous person despising </w:t>
      </w:r>
      <w:r>
        <w:rPr>
          <w:rFonts w:ascii="Aptos" w:hAnsi="Aptos"/>
          <w:i/>
          <w:sz w:val="24"/>
        </w:rPr>
        <w:t>himself</w:t>
      </w:r>
      <w:r>
        <w:rPr>
          <w:rFonts w:ascii="Aptos" w:hAnsi="Aptos"/>
          <w:sz w:val="24"/>
        </w:rPr>
        <w:t>, as Radak suggests—counting his own good deeds as nothing compared to what God deserves? Or is he refusing to flatter the wicked, aligning his respect with God’s? Malbim leans to the latter: he “does not honor one whom God despises.” Either way, the point is that piety is not sentimental. One’s social loyalties—whom one elevates, whom one refuses to celebrate—should be governed by reverence for God, not by status or power.</w:t>
      </w:r>
    </w:p>
    <w:p>
      <w:pPr>
        <w:pStyle w:val="BodySans"/>
        <w:bidi w:val="0"/>
      </w:pPr>
      <w:r>
        <w:rPr>
          <w:rFonts w:ascii="Aptos" w:hAnsi="Aptos"/>
          <w:sz w:val="24"/>
        </w:rPr>
        <w:t xml:space="preserve">3. </w:t>
      </w:r>
      <w:r>
        <w:rPr>
          <w:rFonts w:ascii="Aptos" w:hAnsi="Aptos"/>
          <w:b/>
          <w:i w:val="0"/>
          <w:sz w:val="24"/>
        </w:rPr>
        <w:t>Unyielding integrity, especially with money (vv. 4b–5a):</w:t>
      </w:r>
    </w:p>
    <w:p>
      <w:pPr>
        <w:pStyle w:val="BodySans"/>
        <w:bidi w:val="0"/>
        <w:ind w:left="720"/>
      </w:pPr>
      <w:r>
        <w:rPr>
          <w:rFonts w:ascii="Aptos" w:hAnsi="Aptos"/>
          <w:i/>
          <w:sz w:val="24"/>
        </w:rPr>
        <w:t>נִשְׁבַּע לְהָרַע וְלֹא יָמִר׃</w:t>
      </w:r>
    </w:p>
    <w:p/>
    <w:p>
      <w:pPr>
        <w:pStyle w:val="BodySans"/>
        <w:bidi w:val="0"/>
        <w:ind w:left="720"/>
      </w:pPr>
      <w:r>
        <w:rPr>
          <w:rFonts w:ascii="Aptos" w:hAnsi="Aptos"/>
          <w:i/>
          <w:sz w:val="24"/>
        </w:rPr>
        <w:t>“He swears to his own hurt and does not change.”</w:t>
      </w:r>
    </w:p>
    <w:p>
      <w:pPr>
        <w:pStyle w:val="BodySans"/>
        <w:bidi w:val="0"/>
      </w:pPr>
      <w:r>
        <w:rPr>
          <w:rFonts w:ascii="Aptos" w:hAnsi="Aptos"/>
          <w:sz w:val="24"/>
        </w:rPr>
        <w:t xml:space="preserve">The little phrase לְהָרַע is ambiguous. Literally “to the bad,” it could mean “to do harm”—which would be a disturbing endorsement of keeping even evil oaths. Jewish tradition reads it differently. Rashi inserts the missing noun: “לְעַצְמוֹ—to himself.” That is, he keeps his word even when it has turned out badly </w:t>
      </w:r>
      <w:r>
        <w:rPr>
          <w:rFonts w:ascii="Aptos" w:hAnsi="Aptos"/>
          <w:i/>
          <w:sz w:val="24"/>
        </w:rPr>
        <w:t>for him</w:t>
      </w:r>
      <w:r>
        <w:rPr>
          <w:rFonts w:ascii="Aptos" w:hAnsi="Aptos"/>
          <w:sz w:val="24"/>
        </w:rPr>
        <w:t>. Psalm 24, the sister entrance liturgy, excludes the one who “has sworn deceitfully” (וְלֹא נִשְׁבַּע לְמִרְמָה, Ps. 24:4). Psalm 15 goes further: it demands fidelity to costly promises.</w:t>
      </w:r>
    </w:p>
    <w:p>
      <w:pPr>
        <w:pStyle w:val="BodySans"/>
        <w:bidi w:val="0"/>
      </w:pPr>
      <w:r>
        <w:rPr>
          <w:rFonts w:ascii="Aptos" w:hAnsi="Aptos"/>
          <w:sz w:val="24"/>
        </w:rPr>
        <w:t>Finally, the psalm saves two economic sins for the climax:</w:t>
      </w:r>
    </w:p>
    <w:p>
      <w:pPr>
        <w:pStyle w:val="BodySans"/>
        <w:bidi w:val="0"/>
        <w:ind w:left="720"/>
      </w:pPr>
      <w:r>
        <w:rPr>
          <w:rFonts w:ascii="Aptos" w:hAnsi="Aptos"/>
          <w:i/>
          <w:sz w:val="24"/>
        </w:rPr>
        <w:t>כַּסְפּוֹ לֹא־נָתַן בְּנֶשֶׁךְ;</w:t>
      </w:r>
    </w:p>
    <w:p>
      <w:pPr>
        <w:pStyle w:val="BodySans"/>
        <w:bidi w:val="0"/>
        <w:ind w:left="720"/>
      </w:pPr>
      <w:r>
        <w:rPr>
          <w:rFonts w:ascii="Aptos" w:hAnsi="Aptos"/>
          <w:i/>
          <w:sz w:val="24"/>
        </w:rPr>
        <w:t>וְשֹׁחַד עַל־נָקִי לֹא לָקָח׃</w:t>
      </w:r>
    </w:p>
    <w:p>
      <w:pPr>
        <w:pStyle w:val="BodySans"/>
        <w:bidi w:val="0"/>
      </w:pPr>
      <w:r>
        <w:rPr>
          <w:rFonts w:ascii="Aptos" w:hAnsi="Aptos"/>
          <w:sz w:val="24"/>
        </w:rPr>
        <w:t xml:space="preserve">“He has not given his money at interest,  </w:t>
      </w:r>
    </w:p>
    <w:p>
      <w:pPr>
        <w:pStyle w:val="BodySans"/>
        <w:bidi w:val="0"/>
      </w:pPr>
      <w:r>
        <w:rPr>
          <w:rFonts w:ascii="Aptos" w:hAnsi="Aptos"/>
          <w:sz w:val="24"/>
        </w:rPr>
        <w:t>and has not taken a bribe against the innocent.”</w:t>
      </w:r>
    </w:p>
    <w:p>
      <w:pPr>
        <w:pStyle w:val="BodySans"/>
        <w:bidi w:val="0"/>
      </w:pPr>
      <w:r>
        <w:rPr>
          <w:rFonts w:ascii="Aptos" w:hAnsi="Aptos"/>
          <w:sz w:val="24"/>
        </w:rPr>
        <w:t>נֶשֶׁךְ, “interest,” comes from נָשַׁךְ, “to bite.” Deuteronomy plays on the pun: “You shall not deduct interest from loans to your fellow… interest on money, interest on food, interest on anything that can be deducted as interest” (לֹא־תַשִּׁיךְ לְאָחִיךָ… נֶשֶׁךְ כֶּסֶף נֶשֶׁךְ אֹכֶל… דָּבָר אֲשֶׁר יִשָּׁךְ; Deut. 23:20). Usury is imagined as a predator’s bite into the borrower’s substance. The Torah restricts such “biting” among fellow Israelites; Psalm 15 simply says: “He doesn’t do it.”</w:t>
      </w:r>
    </w:p>
    <w:p>
      <w:pPr>
        <w:pStyle w:val="BodySans"/>
        <w:bidi w:val="0"/>
      </w:pPr>
      <w:r>
        <w:rPr>
          <w:rFonts w:ascii="Aptos" w:hAnsi="Aptos"/>
          <w:sz w:val="24"/>
        </w:rPr>
        <w:t>Likewise, bribery perverts justice at its root. “You shall not take a bribe,” Exodus warns, “for the bribe blinds the clear-sighted and subverts the cause of the righteous” (Exod. 23:8). Radak notes that even when the payment is “willingly” given, the judge “takes his fellow’s money unlawfully.” Psalm 15 puts these respectable forms of exploitation—high-interest lending, discreet envelopes for judges—in the same category as slander and betrayal. They are temple-excluding behaviors.</w:t>
      </w:r>
    </w:p>
    <w:p>
      <w:pPr>
        <w:pStyle w:val="Heading4"/>
      </w:pPr>
      <w:r>
        <w:t>“He shall never be shaken”</w:t>
      </w:r>
    </w:p>
    <w:p>
      <w:pPr>
        <w:pStyle w:val="BodySans"/>
        <w:bidi w:val="0"/>
      </w:pPr>
      <w:r>
        <w:rPr>
          <w:rFonts w:ascii="Aptos" w:hAnsi="Aptos"/>
          <w:sz w:val="24"/>
        </w:rPr>
        <w:t>The final line snaps the portrait into a promise:</w:t>
      </w:r>
    </w:p>
    <w:p>
      <w:pPr>
        <w:pStyle w:val="BodySans"/>
        <w:bidi w:val="0"/>
        <w:ind w:left="720"/>
      </w:pPr>
      <w:r>
        <w:rPr>
          <w:rFonts w:ascii="Aptos" w:hAnsi="Aptos"/>
          <w:i/>
          <w:sz w:val="24"/>
        </w:rPr>
        <w:t>עֹשֵׂה־אֵלֶּה לֹא יִמּוֹט לְעוֹלָם׃</w:t>
      </w:r>
    </w:p>
    <w:p/>
    <w:p>
      <w:pPr>
        <w:pStyle w:val="BodySans"/>
        <w:bidi w:val="0"/>
        <w:ind w:left="720"/>
      </w:pPr>
      <w:r>
        <w:rPr>
          <w:rFonts w:ascii="Aptos" w:hAnsi="Aptos"/>
          <w:i/>
          <w:sz w:val="24"/>
        </w:rPr>
        <w:t>“The one who does these things shall never be shaken.” (v. 5b)</w:t>
      </w:r>
    </w:p>
    <w:p>
      <w:pPr>
        <w:pStyle w:val="BodySans"/>
        <w:bidi w:val="0"/>
      </w:pPr>
      <w:r>
        <w:rPr>
          <w:rFonts w:ascii="Aptos" w:hAnsi="Aptos"/>
          <w:sz w:val="24"/>
        </w:rPr>
        <w:t xml:space="preserve">After ten (or eleven) participles, the poet suddenly shifts to a finite verb—“the one who </w:t>
      </w:r>
      <w:r>
        <w:rPr>
          <w:rFonts w:ascii="Aptos" w:hAnsi="Aptos"/>
          <w:i/>
          <w:sz w:val="24"/>
        </w:rPr>
        <w:t>does</w:t>
      </w:r>
      <w:r>
        <w:rPr>
          <w:rFonts w:ascii="Aptos" w:hAnsi="Aptos"/>
          <w:sz w:val="24"/>
        </w:rPr>
        <w:t xml:space="preserve"> these”—and to a future: “shall not be moved.” The verb מוט, “to totter, slip,” appears elsewhere of cities, mountains, and the earth itself. “God is in her midst,” Psalm 46 says of Zion, “she shall not be moved” (בַּל־תִּמּוֹט, Ps. 46:6). Psalm 125 opens: “Those who trust in the LORD are like Mount Zion, which cannot be moved, but abides forever” (כְּהַר־צִיּוֹן לֹא־יִמּוֹט לְעוֹלָם יֵשֵׁב, Ps. 125:1). Here the same word is applied not to a mountain but to a person.</w:t>
      </w:r>
    </w:p>
    <w:p>
      <w:pPr>
        <w:pStyle w:val="BodySans"/>
        <w:bidi w:val="0"/>
      </w:pPr>
      <w:r>
        <w:rPr>
          <w:rFonts w:ascii="Aptos" w:hAnsi="Aptos"/>
          <w:sz w:val="24"/>
        </w:rPr>
        <w:t>Rabbinic tradition is careful not to turn this into a promise of flawless life. Rashi glosses: “If he falters, his faltering is not eternal faltering, but he stumbles and rises.” The assurance is of deep resilience. A life woven of integrity, justice in speech, steadfast promises, and economic restraint becomes, in the psalm’s bold metaphor, as stable as Zion itself. The one who can dwell on the holy hill shares something of its own unshakable quality.</w:t>
      </w:r>
    </w:p>
    <w:p>
      <w:pPr>
        <w:pStyle w:val="BodySans"/>
        <w:bidi w:val="0"/>
      </w:pPr>
      <w:r>
        <w:rPr>
          <w:rFonts w:ascii="Aptos" w:hAnsi="Aptos"/>
          <w:sz w:val="24"/>
        </w:rPr>
        <w:t>Psalm 15 thus stands at an intersection. Liturgically, it likely framed temple worship, pairing with Psalm 24 as an entrance catechism: worship requires a certain kind of life. Theologically, it anticipates the prophets’ insistence that justice outweighs sacrifice—Amos’s “Let justice roll down like waters” (Amos 5:24), Micah’s “to do justice, love kindness, and walk humbly with your God” (Mic. 6:8). Ethically, it condenses the Torah’s concern for truthful speech, solidarity with neighbor and kin, and protection of the vulnerable from economic predation.</w:t>
      </w:r>
    </w:p>
    <w:p>
      <w:pPr>
        <w:pStyle w:val="BodySans"/>
        <w:bidi w:val="0"/>
      </w:pPr>
      <w:r>
        <w:rPr>
          <w:rFonts w:ascii="Aptos" w:hAnsi="Aptos"/>
          <w:sz w:val="24"/>
        </w:rPr>
        <w:t>And in the rabbinic imagination, it is nothing less than David’s attempt to gather 613 commands into eleven lines that can be recited at the gate—and perhaps at the grave.</w:t>
      </w:r>
    </w:p>
    <w:p>
      <w:pPr>
        <w:pStyle w:val="Heading2"/>
      </w:pPr>
      <w:r>
        <w:t xml:space="preserve">Introduction - </w:t>
      </w:r>
      <w:r>
        <w:rPr>
          <w:color w:val="008000"/>
        </w:rPr>
        <w:t>College</w:t>
      </w:r>
      <w:r>
        <w:t xml:space="preserve"> version</w:t>
      </w:r>
    </w:p>
    <w:p>
      <w:pPr>
        <w:pStyle w:val="Heading4"/>
      </w:pPr>
      <w:r>
        <w:t>A threshold question: who gets to live with God?</w:t>
      </w:r>
    </w:p>
    <w:p>
      <w:pPr>
        <w:pStyle w:val="BodySans"/>
        <w:bidi w:val="0"/>
      </w:pPr>
      <w:r>
        <w:rPr>
          <w:rFonts w:ascii="Aptos" w:hAnsi="Aptos"/>
          <w:sz w:val="24"/>
        </w:rPr>
        <w:t>Psalm 15 starts by putting us at a doorway:</w:t>
      </w:r>
    </w:p>
    <w:p>
      <w:pPr>
        <w:pStyle w:val="BodySans"/>
        <w:bidi w:val="0"/>
        <w:ind w:left="720"/>
      </w:pPr>
      <w:r>
        <w:rPr>
          <w:rFonts w:ascii="Aptos" w:hAnsi="Aptos"/>
          <w:i/>
          <w:sz w:val="24"/>
        </w:rPr>
        <w:t>ה׳, מִי־יָגוּר בְּאָהֳלֶךָ;</w:t>
      </w:r>
    </w:p>
    <w:p>
      <w:pPr>
        <w:pStyle w:val="BodySans"/>
        <w:bidi w:val="0"/>
        <w:ind w:left="720"/>
      </w:pPr>
      <w:r>
        <w:rPr>
          <w:rFonts w:ascii="Aptos" w:hAnsi="Aptos"/>
          <w:i/>
          <w:sz w:val="24"/>
        </w:rPr>
        <w:t>מִי־יִשְׁכֹּן בְּהַר־קׇדְשֶׁךָ׃</w:t>
      </w:r>
    </w:p>
    <w:p>
      <w:pPr>
        <w:pStyle w:val="BodySans"/>
        <w:bidi w:val="0"/>
        <w:ind w:left="720"/>
      </w:pPr>
      <w:r>
        <w:rPr>
          <w:rFonts w:ascii="Aptos" w:hAnsi="Aptos"/>
          <w:i/>
          <w:sz w:val="24"/>
        </w:rPr>
        <w:t>“LORD, who may sojourn in Your tent,</w:t>
      </w:r>
    </w:p>
    <w:p>
      <w:pPr>
        <w:pStyle w:val="BodySans"/>
        <w:bidi w:val="0"/>
        <w:ind w:left="720"/>
      </w:pPr>
      <w:r>
        <w:rPr>
          <w:rFonts w:ascii="Aptos" w:hAnsi="Aptos"/>
          <w:i/>
          <w:sz w:val="24"/>
        </w:rPr>
        <w:t>who may dwell on Your holy mountain?” (15:1)</w:t>
      </w:r>
    </w:p>
    <w:p>
      <w:pPr>
        <w:pStyle w:val="BodySans"/>
        <w:bidi w:val="0"/>
      </w:pPr>
      <w:r>
        <w:rPr>
          <w:rFonts w:ascii="Aptos" w:hAnsi="Aptos"/>
          <w:sz w:val="24"/>
        </w:rPr>
        <w:t>Imagine you’ve hiked up to the Temple in Jerusalem with everybody else for the festival. Before you can go in, you get this question thrown at you: “So…who actually belongs here?” That’s the energy of the psalm.</w:t>
      </w:r>
    </w:p>
    <w:p>
      <w:pPr>
        <w:pStyle w:val="BodySans"/>
        <w:bidi w:val="0"/>
      </w:pPr>
      <w:r>
        <w:rPr>
          <w:rFonts w:ascii="Aptos" w:hAnsi="Aptos"/>
          <w:sz w:val="24"/>
        </w:rPr>
        <w:t xml:space="preserve">Scholars call this kind of poem an </w:t>
      </w:r>
      <w:r>
        <w:rPr>
          <w:rFonts w:ascii="Aptos" w:hAnsi="Aptos"/>
          <w:b/>
          <w:i w:val="0"/>
          <w:sz w:val="24"/>
        </w:rPr>
        <w:t>entrance liturgy</w:t>
      </w:r>
      <w:r>
        <w:rPr>
          <w:rFonts w:ascii="Aptos" w:hAnsi="Aptos"/>
          <w:sz w:val="24"/>
        </w:rPr>
        <w:t xml:space="preserve">—a short call‑and‑response used at the temple gate. (A </w:t>
      </w:r>
      <w:r>
        <w:rPr>
          <w:rFonts w:ascii="Aptos" w:hAnsi="Aptos"/>
          <w:i/>
          <w:sz w:val="24"/>
        </w:rPr>
        <w:t>liturgy</w:t>
      </w:r>
      <w:r>
        <w:rPr>
          <w:rFonts w:ascii="Aptos" w:hAnsi="Aptos"/>
          <w:sz w:val="24"/>
        </w:rPr>
        <w:t xml:space="preserve"> is a fixed worship text; an “entrance” liturgy is one used as people enter sacred space.) You can see the same pattern in Psalm 24:</w:t>
      </w:r>
    </w:p>
    <w:p>
      <w:pPr>
        <w:pStyle w:val="BodySans"/>
        <w:bidi w:val="0"/>
        <w:ind w:left="720"/>
      </w:pPr>
      <w:r>
        <w:rPr>
          <w:rFonts w:ascii="Aptos" w:hAnsi="Aptos"/>
          <w:i/>
          <w:sz w:val="24"/>
        </w:rPr>
        <w:t>מִֽי־יַעֲלֶ֥ה בְהַר־ה׳;</w:t>
      </w:r>
    </w:p>
    <w:p>
      <w:pPr>
        <w:pStyle w:val="BodySans"/>
        <w:bidi w:val="0"/>
        <w:ind w:left="720"/>
      </w:pPr>
      <w:r>
        <w:rPr>
          <w:rFonts w:ascii="Aptos" w:hAnsi="Aptos"/>
          <w:i/>
          <w:sz w:val="24"/>
        </w:rPr>
        <w:t>וּמִי־יָקוּם בִּמְקוֹם קׇדְשׁוֹ׃</w:t>
      </w:r>
    </w:p>
    <w:p>
      <w:pPr>
        <w:pStyle w:val="BodySans"/>
        <w:bidi w:val="0"/>
        <w:ind w:left="720"/>
      </w:pPr>
      <w:r>
        <w:rPr>
          <w:rFonts w:ascii="Aptos" w:hAnsi="Aptos"/>
          <w:i/>
          <w:sz w:val="24"/>
        </w:rPr>
        <w:t>“Who may ascend the mountain of the LORD?</w:t>
      </w:r>
    </w:p>
    <w:p>
      <w:pPr>
        <w:pStyle w:val="BodySans"/>
        <w:bidi w:val="0"/>
        <w:ind w:left="720"/>
      </w:pPr>
      <w:r>
        <w:rPr>
          <w:rFonts w:ascii="Aptos" w:hAnsi="Aptos"/>
          <w:i/>
          <w:sz w:val="24"/>
        </w:rPr>
        <w:t>Who may stand in His holy place?” (Ps 24:3)</w:t>
      </w:r>
    </w:p>
    <w:p>
      <w:pPr>
        <w:pStyle w:val="BodySans"/>
        <w:bidi w:val="0"/>
      </w:pPr>
      <w:r>
        <w:rPr>
          <w:rFonts w:ascii="Aptos" w:hAnsi="Aptos"/>
          <w:sz w:val="24"/>
        </w:rPr>
        <w:t>Someone asks the question; someone else answers with a description of the kind of person who qualifies.</w:t>
      </w:r>
    </w:p>
    <w:p>
      <w:pPr>
        <w:pStyle w:val="BodySans"/>
        <w:bidi w:val="0"/>
      </w:pPr>
      <w:r>
        <w:rPr>
          <w:rFonts w:ascii="Aptos" w:hAnsi="Aptos"/>
          <w:sz w:val="24"/>
        </w:rPr>
        <w:t>But Psalm 15 does something quietly bold. In a Bible filled with sacrificial rules, purity laws, and priestly procedures, this entrance exam never mentions sacrifice, ritual washings, or priestly status. The exam is all about character—how you walk, how you speak, how you treat people, what you do with your money.</w:t>
      </w:r>
    </w:p>
    <w:p>
      <w:pPr>
        <w:pStyle w:val="Heading4"/>
      </w:pPr>
      <w:r>
        <w:t>From camping to permanent residence</w:t>
      </w:r>
    </w:p>
    <w:p>
      <w:pPr>
        <w:pStyle w:val="BodySans"/>
        <w:bidi w:val="0"/>
      </w:pPr>
      <w:r>
        <w:rPr>
          <w:rFonts w:ascii="Aptos" w:hAnsi="Aptos"/>
          <w:sz w:val="24"/>
        </w:rPr>
        <w:t>Verse 1 uses two lovely pairs of words:</w:t>
      </w:r>
    </w:p>
    <w:p>
      <w:pPr>
        <w:pStyle w:val="ListBullet"/>
        <w:bidi w:val="0"/>
      </w:pPr>
      <w:r>
        <w:rPr>
          <w:rFonts w:ascii="Aptos" w:hAnsi="Aptos"/>
          <w:sz w:val="24"/>
        </w:rPr>
        <w:t>Verbs: יָגוּר (</w:t>
      </w:r>
      <w:r>
        <w:rPr>
          <w:rFonts w:ascii="Aptos" w:hAnsi="Aptos"/>
          <w:i/>
          <w:sz w:val="24"/>
        </w:rPr>
        <w:t>yagur</w:t>
      </w:r>
      <w:r>
        <w:rPr>
          <w:rFonts w:ascii="Aptos" w:hAnsi="Aptos"/>
          <w:sz w:val="24"/>
        </w:rPr>
        <w:t>, “sojourn, stay as a guest”) and יִשְׁכֹּן (</w:t>
      </w:r>
      <w:r>
        <w:rPr>
          <w:rFonts w:ascii="Aptos" w:hAnsi="Aptos"/>
          <w:i/>
          <w:sz w:val="24"/>
        </w:rPr>
        <w:t>yishkon</w:t>
      </w:r>
      <w:r>
        <w:rPr>
          <w:rFonts w:ascii="Aptos" w:hAnsi="Aptos"/>
          <w:sz w:val="24"/>
        </w:rPr>
        <w:t>, “dwell, settle”).</w:t>
      </w:r>
    </w:p>
    <w:p>
      <w:pPr>
        <w:pStyle w:val="ListBullet"/>
        <w:bidi w:val="0"/>
      </w:pPr>
      <w:r>
        <w:rPr>
          <w:rFonts w:ascii="Aptos" w:hAnsi="Aptos"/>
          <w:sz w:val="24"/>
        </w:rPr>
        <w:t>Places: בְּאָהֳלֶךָ (</w:t>
      </w:r>
      <w:r>
        <w:rPr>
          <w:rFonts w:ascii="Aptos" w:hAnsi="Aptos"/>
          <w:i/>
          <w:sz w:val="24"/>
        </w:rPr>
        <w:t>be’oholekha</w:t>
      </w:r>
      <w:r>
        <w:rPr>
          <w:rFonts w:ascii="Aptos" w:hAnsi="Aptos"/>
          <w:sz w:val="24"/>
        </w:rPr>
        <w:t>, “Your tent”) and בְּהַר־קׇדְשֶׁךָ (</w:t>
      </w:r>
      <w:r>
        <w:rPr>
          <w:rFonts w:ascii="Aptos" w:hAnsi="Aptos"/>
          <w:i/>
          <w:sz w:val="24"/>
        </w:rPr>
        <w:t>behar qodshekha</w:t>
      </w:r>
      <w:r>
        <w:rPr>
          <w:rFonts w:ascii="Aptos" w:hAnsi="Aptos"/>
          <w:sz w:val="24"/>
        </w:rPr>
        <w:t>, “Your holy mountain”).</w:t>
      </w:r>
    </w:p>
    <w:p>
      <w:pPr>
        <w:pStyle w:val="BodySans"/>
        <w:bidi w:val="0"/>
      </w:pPr>
      <w:r>
        <w:rPr>
          <w:rFonts w:ascii="Aptos" w:hAnsi="Aptos"/>
          <w:sz w:val="24"/>
        </w:rPr>
        <w:t xml:space="preserve">In Hebrew, </w:t>
      </w:r>
      <w:r>
        <w:rPr>
          <w:rFonts w:ascii="Aptos" w:hAnsi="Aptos"/>
          <w:b/>
          <w:i w:val="0"/>
          <w:sz w:val="24"/>
        </w:rPr>
        <w:t>גור</w:t>
      </w:r>
      <w:r>
        <w:rPr>
          <w:rFonts w:ascii="Aptos" w:hAnsi="Aptos"/>
          <w:sz w:val="24"/>
        </w:rPr>
        <w:t xml:space="preserve"> usually means to “sojourn” as a temporary resident, like Abraham in Canaan (e.g., Genesis 12:10). </w:t>
      </w:r>
      <w:r>
        <w:rPr>
          <w:rFonts w:ascii="Aptos" w:hAnsi="Aptos"/>
          <w:b/>
          <w:i w:val="0"/>
          <w:sz w:val="24"/>
        </w:rPr>
        <w:t>שׁכן</w:t>
      </w:r>
      <w:r>
        <w:rPr>
          <w:rFonts w:ascii="Aptos" w:hAnsi="Aptos"/>
          <w:sz w:val="24"/>
        </w:rPr>
        <w:t xml:space="preserve"> means to “settle, dwell,” and is the verb behind </w:t>
      </w:r>
      <w:r>
        <w:rPr>
          <w:rFonts w:ascii="Aptos" w:hAnsi="Aptos"/>
          <w:i/>
          <w:sz w:val="24"/>
        </w:rPr>
        <w:t>Shekhinah</w:t>
      </w:r>
      <w:r>
        <w:rPr>
          <w:rFonts w:ascii="Aptos" w:hAnsi="Aptos"/>
          <w:sz w:val="24"/>
        </w:rPr>
        <w:t>, the indwelling presence of God. So the question is not just “Who can drop by God’s place?” but “Who can move in?”</w:t>
      </w:r>
    </w:p>
    <w:p>
      <w:pPr>
        <w:pStyle w:val="BodySans"/>
        <w:bidi w:val="0"/>
      </w:pPr>
      <w:r>
        <w:rPr>
          <w:rFonts w:ascii="Aptos" w:hAnsi="Aptos"/>
          <w:sz w:val="24"/>
        </w:rPr>
        <w:t>The two locations may evoke Israel’s worship story:</w:t>
      </w:r>
    </w:p>
    <w:p>
      <w:pPr>
        <w:pStyle w:val="ListBullet"/>
        <w:bidi w:val="0"/>
      </w:pPr>
      <w:r>
        <w:rPr>
          <w:rFonts w:ascii="Aptos" w:hAnsi="Aptos"/>
          <w:sz w:val="24"/>
        </w:rPr>
        <w:t>“Your tent” recalls the wilderness Tabernacle, a movable shrine.</w:t>
      </w:r>
    </w:p>
    <w:p>
      <w:pPr>
        <w:pStyle w:val="ListBullet"/>
        <w:bidi w:val="0"/>
      </w:pPr>
      <w:r>
        <w:rPr>
          <w:rFonts w:ascii="Aptos" w:hAnsi="Aptos"/>
          <w:sz w:val="24"/>
        </w:rPr>
        <w:t>“Your holy mountain” points to Zion—the fixed temple mount in Jerusalem, or even God’s cosmic mount.</w:t>
      </w:r>
    </w:p>
    <w:p>
      <w:pPr>
        <w:pStyle w:val="BodySans"/>
        <w:bidi w:val="0"/>
      </w:pPr>
      <w:r>
        <w:rPr>
          <w:rFonts w:ascii="Aptos" w:hAnsi="Aptos"/>
          <w:sz w:val="24"/>
        </w:rPr>
        <w:t xml:space="preserve">Some medievals already read it this way. Radak (Rabbi David Kimhi, a 12th–13th c. grammarian) says “Your holy mountain” is </w:t>
      </w:r>
      <w:r>
        <w:rPr>
          <w:rFonts w:ascii="Aptos" w:hAnsi="Aptos"/>
          <w:b/>
          <w:i w:val="0"/>
          <w:sz w:val="24"/>
        </w:rPr>
        <w:t>Mount Moriah / Zion</w:t>
      </w:r>
      <w:r>
        <w:rPr>
          <w:rFonts w:ascii="Aptos" w:hAnsi="Aptos"/>
          <w:sz w:val="24"/>
        </w:rPr>
        <w:t xml:space="preserve">, where the Temple stands. Ibn Ezra, more philosophically, says God’s “tent” is the </w:t>
      </w:r>
      <w:r>
        <w:rPr>
          <w:rFonts w:ascii="Aptos" w:hAnsi="Aptos"/>
          <w:i/>
          <w:sz w:val="24"/>
        </w:rPr>
        <w:t>heavens</w:t>
      </w:r>
      <w:r>
        <w:rPr>
          <w:rFonts w:ascii="Aptos" w:hAnsi="Aptos"/>
          <w:sz w:val="24"/>
        </w:rPr>
        <w:t xml:space="preserve"> themselves.</w:t>
      </w:r>
    </w:p>
    <w:p>
      <w:pPr>
        <w:pStyle w:val="BodySans"/>
        <w:bidi w:val="0"/>
      </w:pPr>
      <w:r>
        <w:rPr>
          <w:rFonts w:ascii="Aptos" w:hAnsi="Aptos"/>
          <w:sz w:val="24"/>
        </w:rPr>
        <w:t>However you read the images, they ask a big question: can a human life be at home in God’s presence, not just visit occasionally?</w:t>
      </w:r>
    </w:p>
    <w:p>
      <w:pPr>
        <w:pStyle w:val="BodySans"/>
        <w:bidi w:val="0"/>
      </w:pPr>
      <w:r>
        <w:rPr>
          <w:rFonts w:ascii="Aptos" w:hAnsi="Aptos"/>
          <w:sz w:val="24"/>
        </w:rPr>
        <w:t xml:space="preserve">Notice how the psalm ends:  </w:t>
      </w:r>
    </w:p>
    <w:p>
      <w:pPr>
        <w:pStyle w:val="BodySans"/>
        <w:bidi w:val="0"/>
        <w:ind w:left="720"/>
      </w:pPr>
      <w:r>
        <w:rPr>
          <w:rFonts w:ascii="Aptos" w:hAnsi="Aptos"/>
          <w:i/>
          <w:sz w:val="24"/>
        </w:rPr>
        <w:t>עֹשֵׂה־אֵלֶּה לֹא יִמּוֹט לְעוֹלָם׃</w:t>
      </w:r>
    </w:p>
    <w:p>
      <w:pPr>
        <w:pStyle w:val="BodySans"/>
        <w:bidi w:val="0"/>
        <w:ind w:left="720"/>
      </w:pPr>
      <w:r>
        <w:rPr>
          <w:rFonts w:ascii="Aptos" w:hAnsi="Aptos"/>
          <w:i/>
          <w:sz w:val="24"/>
        </w:rPr>
        <w:t>“The one who does these things shall never be shaken.” (15:5)</w:t>
      </w:r>
    </w:p>
    <w:p>
      <w:pPr>
        <w:pStyle w:val="BodySans"/>
        <w:bidi w:val="0"/>
      </w:pPr>
      <w:r>
        <w:rPr>
          <w:rFonts w:ascii="Aptos" w:hAnsi="Aptos"/>
          <w:sz w:val="24"/>
        </w:rPr>
        <w:t>We move from “sojourning” (</w:t>
      </w:r>
      <w:r>
        <w:rPr>
          <w:rFonts w:ascii="Aptos" w:hAnsi="Aptos"/>
          <w:i/>
          <w:sz w:val="24"/>
        </w:rPr>
        <w:t>yagur</w:t>
      </w:r>
      <w:r>
        <w:rPr>
          <w:rFonts w:ascii="Aptos" w:hAnsi="Aptos"/>
          <w:sz w:val="24"/>
        </w:rPr>
        <w:t>) and “dwelling” (</w:t>
      </w:r>
      <w:r>
        <w:rPr>
          <w:rFonts w:ascii="Aptos" w:hAnsi="Aptos"/>
          <w:i/>
          <w:sz w:val="24"/>
        </w:rPr>
        <w:t>yishkon</w:t>
      </w:r>
      <w:r>
        <w:rPr>
          <w:rFonts w:ascii="Aptos" w:hAnsi="Aptos"/>
          <w:sz w:val="24"/>
        </w:rPr>
        <w:t xml:space="preserve">) to </w:t>
      </w:r>
      <w:r>
        <w:rPr>
          <w:rFonts w:ascii="Aptos" w:hAnsi="Aptos"/>
          <w:i/>
          <w:sz w:val="24"/>
        </w:rPr>
        <w:t>never being shaken</w:t>
      </w:r>
      <w:r>
        <w:rPr>
          <w:rFonts w:ascii="Aptos" w:hAnsi="Aptos"/>
          <w:sz w:val="24"/>
        </w:rPr>
        <w:t xml:space="preserve"> (</w:t>
      </w:r>
      <w:r>
        <w:rPr>
          <w:rFonts w:ascii="Aptos" w:hAnsi="Aptos"/>
          <w:i/>
          <w:sz w:val="24"/>
        </w:rPr>
        <w:t>lo yimmot le‘olam</w:t>
      </w:r>
      <w:r>
        <w:rPr>
          <w:rFonts w:ascii="Aptos" w:hAnsi="Aptos"/>
          <w:sz w:val="24"/>
        </w:rPr>
        <w:t>). The whole poem is about moving from fragile, temporary access to deep, lasting stability.</w:t>
      </w:r>
    </w:p>
    <w:p>
      <w:pPr>
        <w:pStyle w:val="Heading4"/>
      </w:pPr>
      <w:r>
        <w:t>How the poem is built: a one‑question exam with ten answers</w:t>
      </w:r>
    </w:p>
    <w:p>
      <w:pPr>
        <w:pStyle w:val="BodySans"/>
        <w:bidi w:val="0"/>
      </w:pPr>
      <w:r>
        <w:rPr>
          <w:rFonts w:ascii="Aptos" w:hAnsi="Aptos"/>
          <w:sz w:val="24"/>
        </w:rPr>
        <w:t>The structure is simple and tight:</w:t>
      </w:r>
    </w:p>
    <w:p>
      <w:pPr>
        <w:pStyle w:val="BodySans"/>
        <w:bidi w:val="0"/>
      </w:pPr>
      <w:r>
        <w:rPr>
          <w:rFonts w:ascii="Aptos" w:hAnsi="Aptos"/>
          <w:sz w:val="24"/>
        </w:rPr>
        <w:t xml:space="preserve">1. </w:t>
      </w:r>
      <w:r>
        <w:rPr>
          <w:rFonts w:ascii="Aptos" w:hAnsi="Aptos"/>
          <w:b/>
          <w:i w:val="0"/>
          <w:sz w:val="24"/>
        </w:rPr>
        <w:t>The question (v. 1)</w:t>
      </w:r>
      <w:r>
        <w:rPr>
          <w:rFonts w:ascii="Aptos" w:hAnsi="Aptos"/>
          <w:sz w:val="24"/>
        </w:rPr>
        <w:t xml:space="preserve"> – Who may dwell with God?</w:t>
      </w:r>
    </w:p>
    <w:p>
      <w:pPr>
        <w:pStyle w:val="BodySans"/>
        <w:bidi w:val="0"/>
      </w:pPr>
      <w:r>
        <w:rPr>
          <w:rFonts w:ascii="Aptos" w:hAnsi="Aptos"/>
          <w:sz w:val="24"/>
        </w:rPr>
        <w:t xml:space="preserve">2. </w:t>
      </w:r>
      <w:r>
        <w:rPr>
          <w:rFonts w:ascii="Aptos" w:hAnsi="Aptos"/>
          <w:b/>
          <w:i w:val="0"/>
          <w:sz w:val="24"/>
        </w:rPr>
        <w:t>The answer (vv. 2–5a)</w:t>
      </w:r>
      <w:r>
        <w:rPr>
          <w:rFonts w:ascii="Aptos" w:hAnsi="Aptos"/>
          <w:sz w:val="24"/>
        </w:rPr>
        <w:t xml:space="preserve"> – A ten‑part portrait of the ideal worshiper.</w:t>
      </w:r>
    </w:p>
    <w:p>
      <w:pPr>
        <w:pStyle w:val="BodySans"/>
        <w:bidi w:val="0"/>
      </w:pPr>
      <w:r>
        <w:rPr>
          <w:rFonts w:ascii="Aptos" w:hAnsi="Aptos"/>
          <w:sz w:val="24"/>
        </w:rPr>
        <w:t xml:space="preserve">3. </w:t>
      </w:r>
      <w:r>
        <w:rPr>
          <w:rFonts w:ascii="Aptos" w:hAnsi="Aptos"/>
          <w:b/>
          <w:i w:val="0"/>
          <w:sz w:val="24"/>
        </w:rPr>
        <w:t>The promise (v. 5b)</w:t>
      </w:r>
      <w:r>
        <w:rPr>
          <w:rFonts w:ascii="Aptos" w:hAnsi="Aptos"/>
          <w:sz w:val="24"/>
        </w:rPr>
        <w:t xml:space="preserve"> – This person will not be shaken forever.</w:t>
      </w:r>
    </w:p>
    <w:p>
      <w:pPr>
        <w:pStyle w:val="BodySans"/>
        <w:bidi w:val="0"/>
      </w:pPr>
      <w:r>
        <w:rPr>
          <w:rFonts w:ascii="Aptos" w:hAnsi="Aptos"/>
          <w:sz w:val="24"/>
        </w:rPr>
        <w:t xml:space="preserve">Verses 2–5a are mostly </w:t>
      </w:r>
      <w:r>
        <w:rPr>
          <w:rFonts w:ascii="Aptos" w:hAnsi="Aptos"/>
          <w:b/>
          <w:i w:val="0"/>
          <w:sz w:val="24"/>
        </w:rPr>
        <w:t>participles</w:t>
      </w:r>
      <w:r>
        <w:rPr>
          <w:rFonts w:ascii="Aptos" w:hAnsi="Aptos"/>
          <w:sz w:val="24"/>
        </w:rPr>
        <w:t xml:space="preserve"> in Hebrew—that is, “‑ing” words: “walking,” “doing,” “speaking,” “not slandering,” “not taking bribes,” and so on. Grammatically, participles describe ongoing, habitual behavior. In other words, this is not “Did you ever once do X?” but “Is this your way of life?”</w:t>
      </w:r>
    </w:p>
    <w:p>
      <w:pPr>
        <w:pStyle w:val="BodySans"/>
        <w:bidi w:val="0"/>
      </w:pPr>
      <w:r>
        <w:rPr>
          <w:rFonts w:ascii="Aptos" w:hAnsi="Aptos"/>
          <w:sz w:val="24"/>
        </w:rPr>
        <w:t>Many readers hear an echo of the Ten Commandments here. If you count up the traits in vv. 2–5a, you get roughly ten. They cover similar ground: loyalty to God, truthful speech, honoring others, refusing theft‑by‑economic‑means, rejecting false testimony, and so on. Psalm 15 is like a mini‑Decalogue customized for temple entry.</w:t>
      </w:r>
    </w:p>
    <w:p>
      <w:pPr>
        <w:pStyle w:val="Heading4"/>
      </w:pPr>
      <w:r>
        <w:t>Three zones of life: walk, talk, and wallet</w:t>
      </w:r>
    </w:p>
    <w:p>
      <w:pPr>
        <w:pStyle w:val="BodySans"/>
        <w:bidi w:val="0"/>
      </w:pPr>
      <w:r>
        <w:rPr>
          <w:rFonts w:ascii="Aptos" w:hAnsi="Aptos"/>
          <w:sz w:val="24"/>
        </w:rPr>
        <w:t>The ethical portrait in vv. 2–5a moves through three big zones:</w:t>
      </w:r>
    </w:p>
    <w:p>
      <w:pPr>
        <w:pStyle w:val="BodySans"/>
        <w:bidi w:val="0"/>
      </w:pPr>
      <w:r>
        <w:rPr>
          <w:rFonts w:ascii="Aptos" w:hAnsi="Aptos"/>
          <w:sz w:val="24"/>
        </w:rPr>
        <w:t xml:space="preserve">1. </w:t>
      </w:r>
      <w:r>
        <w:rPr>
          <w:rFonts w:ascii="Aptos" w:hAnsi="Aptos"/>
          <w:b/>
          <w:i w:val="0"/>
          <w:sz w:val="24"/>
        </w:rPr>
        <w:t>Overall way of life (v. 2)</w:t>
      </w:r>
      <w:r>
        <w:rPr>
          <w:rFonts w:ascii="Aptos" w:hAnsi="Aptos"/>
          <w:sz w:val="24"/>
        </w:rPr>
        <w:t xml:space="preserve">  </w:t>
      </w:r>
    </w:p>
    <w:p>
      <w:pPr>
        <w:pStyle w:val="BodySans"/>
        <w:bidi w:val="0"/>
        <w:ind w:left="720"/>
      </w:pPr>
      <w:r>
        <w:rPr>
          <w:rFonts w:ascii="Aptos" w:hAnsi="Aptos"/>
          <w:i/>
          <w:sz w:val="24"/>
        </w:rPr>
        <w:t>הוֹלֵךְ תָּמִים; וּפֹעֵל צֶדֶק;</w:t>
      </w:r>
    </w:p>
    <w:p>
      <w:pPr>
        <w:pStyle w:val="BodySans"/>
        <w:bidi w:val="0"/>
        <w:ind w:left="720"/>
      </w:pPr>
      <w:r>
        <w:rPr>
          <w:rFonts w:ascii="Aptos" w:hAnsi="Aptos"/>
          <w:i/>
          <w:sz w:val="24"/>
        </w:rPr>
        <w:t>וְדֹבֵר אֱמֶת בִּלְבָבוֹ׃</w:t>
      </w:r>
    </w:p>
    <w:p>
      <w:pPr>
        <w:pStyle w:val="BodySans"/>
        <w:bidi w:val="0"/>
        <w:ind w:left="720"/>
      </w:pPr>
      <w:r>
        <w:rPr>
          <w:rFonts w:ascii="Aptos" w:hAnsi="Aptos"/>
          <w:i/>
          <w:sz w:val="24"/>
        </w:rPr>
        <w:t>“One who walks blamelessly, does what is right,</w:t>
      </w:r>
    </w:p>
    <w:p>
      <w:pPr>
        <w:pStyle w:val="BodySans"/>
        <w:bidi w:val="0"/>
        <w:ind w:left="720"/>
      </w:pPr>
      <w:r>
        <w:rPr>
          <w:rFonts w:ascii="Aptos" w:hAnsi="Aptos"/>
          <w:i/>
          <w:sz w:val="24"/>
        </w:rPr>
        <w:t>and speaks truth in his heart.”</w:t>
      </w:r>
    </w:p>
    <w:p>
      <w:pPr>
        <w:pStyle w:val="BodySans"/>
        <w:bidi w:val="0"/>
      </w:pPr>
      <w:r>
        <w:rPr>
          <w:rFonts w:ascii="Aptos" w:hAnsi="Aptos"/>
          <w:sz w:val="24"/>
        </w:rPr>
        <w:t xml:space="preserve">   “Walking” is the standard biblical metaphor for your life‑path. </w:t>
      </w:r>
      <w:r>
        <w:rPr>
          <w:rFonts w:ascii="Aptos" w:hAnsi="Aptos"/>
          <w:b/>
          <w:i w:val="0"/>
          <w:sz w:val="24"/>
        </w:rPr>
        <w:t>תָּמִים (</w:t>
      </w:r>
      <w:r>
        <w:rPr>
          <w:rFonts w:ascii="Aptos" w:hAnsi="Aptos"/>
          <w:b/>
          <w:i/>
          <w:sz w:val="24"/>
        </w:rPr>
        <w:t>tamim</w:t>
      </w:r>
      <w:r>
        <w:rPr>
          <w:rFonts w:ascii="Aptos" w:hAnsi="Aptos"/>
          <w:b/>
          <w:i w:val="0"/>
          <w:sz w:val="24"/>
        </w:rPr>
        <w:t>)</w:t>
      </w:r>
      <w:r>
        <w:rPr>
          <w:rFonts w:ascii="Aptos" w:hAnsi="Aptos"/>
          <w:sz w:val="24"/>
        </w:rPr>
        <w:t xml:space="preserve"> means “complete, sound, whole.” Noah is </w:t>
      </w:r>
      <w:r>
        <w:rPr>
          <w:rFonts w:ascii="Aptos" w:hAnsi="Aptos"/>
          <w:i/>
          <w:sz w:val="24"/>
        </w:rPr>
        <w:t>tamim</w:t>
      </w:r>
      <w:r>
        <w:rPr>
          <w:rFonts w:ascii="Aptos" w:hAnsi="Aptos"/>
          <w:sz w:val="24"/>
        </w:rPr>
        <w:t xml:space="preserve"> (Gen 6:9), Abraham is told “walk before Me and be </w:t>
      </w:r>
      <w:r>
        <w:rPr>
          <w:rFonts w:ascii="Aptos" w:hAnsi="Aptos"/>
          <w:i/>
          <w:sz w:val="24"/>
        </w:rPr>
        <w:t>tamim</w:t>
      </w:r>
      <w:r>
        <w:rPr>
          <w:rFonts w:ascii="Aptos" w:hAnsi="Aptos"/>
          <w:sz w:val="24"/>
        </w:rPr>
        <w:t xml:space="preserve">” (Gen 17:1), Job is </w:t>
      </w:r>
      <w:r>
        <w:rPr>
          <w:rFonts w:ascii="Aptos" w:hAnsi="Aptos"/>
          <w:i/>
          <w:sz w:val="24"/>
        </w:rPr>
        <w:t>tam</w:t>
      </w:r>
      <w:r>
        <w:rPr>
          <w:rFonts w:ascii="Aptos" w:hAnsi="Aptos"/>
          <w:sz w:val="24"/>
        </w:rPr>
        <w:t xml:space="preserve"> (Job 1:1). It doesn’t mean “never sins,” but “integrity”—a life not split between God and something else.</w:t>
      </w:r>
    </w:p>
    <w:p>
      <w:pPr>
        <w:pStyle w:val="BodySans"/>
        <w:bidi w:val="0"/>
      </w:pPr>
      <w:r>
        <w:rPr>
          <w:rFonts w:ascii="Aptos" w:hAnsi="Aptos"/>
          <w:sz w:val="24"/>
        </w:rPr>
        <w:t xml:space="preserve">   “Doing righteousness” (</w:t>
      </w:r>
      <w:r>
        <w:rPr>
          <w:rFonts w:ascii="Aptos" w:hAnsi="Aptos"/>
          <w:i/>
          <w:sz w:val="24"/>
        </w:rPr>
        <w:t>po‘el tsedeq</w:t>
      </w:r>
      <w:r>
        <w:rPr>
          <w:rFonts w:ascii="Aptos" w:hAnsi="Aptos"/>
          <w:sz w:val="24"/>
        </w:rPr>
        <w:t xml:space="preserve">) brings that wholeness into concrete actions, especially toward other people. Malbim (19th c.) nicely splits the line: </w:t>
      </w:r>
      <w:r>
        <w:rPr>
          <w:rFonts w:ascii="Aptos" w:hAnsi="Aptos"/>
          <w:b/>
          <w:i w:val="0"/>
          <w:sz w:val="24"/>
        </w:rPr>
        <w:t>tamim</w:t>
      </w:r>
      <w:r>
        <w:rPr>
          <w:rFonts w:ascii="Aptos" w:hAnsi="Aptos"/>
          <w:sz w:val="24"/>
        </w:rPr>
        <w:t xml:space="preserve"> describes how you walk “before God,” and </w:t>
      </w:r>
      <w:r>
        <w:rPr>
          <w:rFonts w:ascii="Aptos" w:hAnsi="Aptos"/>
          <w:b/>
          <w:i w:val="0"/>
          <w:sz w:val="24"/>
        </w:rPr>
        <w:t>tsedeq</w:t>
      </w:r>
      <w:r>
        <w:rPr>
          <w:rFonts w:ascii="Aptos" w:hAnsi="Aptos"/>
          <w:sz w:val="24"/>
        </w:rPr>
        <w:t xml:space="preserve"> how you act “between person and person.”</w:t>
      </w:r>
    </w:p>
    <w:p>
      <w:pPr>
        <w:pStyle w:val="BodySans"/>
        <w:bidi w:val="0"/>
      </w:pPr>
      <w:r>
        <w:rPr>
          <w:rFonts w:ascii="Aptos" w:hAnsi="Aptos"/>
          <w:sz w:val="24"/>
        </w:rPr>
        <w:t xml:space="preserve">   Then comes the strange phrase: </w:t>
      </w:r>
      <w:r>
        <w:rPr>
          <w:rFonts w:ascii="Aptos" w:hAnsi="Aptos"/>
          <w:b/>
          <w:i w:val="0"/>
          <w:sz w:val="24"/>
        </w:rPr>
        <w:t>וְדֹבֵר אֱמֶת בִּלְבָבוֹ</w:t>
      </w:r>
      <w:r>
        <w:rPr>
          <w:rFonts w:ascii="Aptos" w:hAnsi="Aptos"/>
          <w:sz w:val="24"/>
        </w:rPr>
        <w:t xml:space="preserve">—“and speaks truth in his heart.” You usually speak </w:t>
      </w:r>
      <w:r>
        <w:rPr>
          <w:rFonts w:ascii="Aptos" w:hAnsi="Aptos"/>
          <w:i/>
          <w:sz w:val="24"/>
        </w:rPr>
        <w:t>with</w:t>
      </w:r>
      <w:r>
        <w:rPr>
          <w:rFonts w:ascii="Aptos" w:hAnsi="Aptos"/>
          <w:sz w:val="24"/>
        </w:rPr>
        <w:t xml:space="preserve"> your mouth, not </w:t>
      </w:r>
      <w:r>
        <w:rPr>
          <w:rFonts w:ascii="Aptos" w:hAnsi="Aptos"/>
          <w:i/>
          <w:sz w:val="24"/>
        </w:rPr>
        <w:t>in</w:t>
      </w:r>
      <w:r>
        <w:rPr>
          <w:rFonts w:ascii="Aptos" w:hAnsi="Aptos"/>
          <w:sz w:val="24"/>
        </w:rPr>
        <w:t xml:space="preserve"> your heart. Rashi glosses: “He is not one [thing] in his mouth and another in his heart.” The idea is inner‑outer alignment: what you say grows out of what you really believe.</w:t>
      </w:r>
    </w:p>
    <w:p>
      <w:pPr>
        <w:pStyle w:val="BodySans"/>
        <w:bidi w:val="0"/>
      </w:pPr>
      <w:r>
        <w:rPr>
          <w:rFonts w:ascii="Aptos" w:hAnsi="Aptos"/>
          <w:sz w:val="24"/>
        </w:rPr>
        <w:t xml:space="preserve">2. </w:t>
      </w:r>
      <w:r>
        <w:rPr>
          <w:rFonts w:ascii="Aptos" w:hAnsi="Aptos"/>
          <w:b/>
          <w:i w:val="0"/>
          <w:sz w:val="24"/>
        </w:rPr>
        <w:t>Speech and relationships (vv. 3–4a)</w:t>
      </w:r>
      <w:r>
        <w:rPr>
          <w:rFonts w:ascii="Aptos" w:hAnsi="Aptos"/>
          <w:sz w:val="24"/>
        </w:rPr>
        <w:t xml:space="preserve">  </w:t>
      </w:r>
    </w:p>
    <w:p>
      <w:pPr>
        <w:pStyle w:val="BodySans"/>
        <w:bidi w:val="0"/>
      </w:pPr>
      <w:r>
        <w:rPr>
          <w:rFonts w:ascii="Aptos" w:hAnsi="Aptos"/>
          <w:sz w:val="24"/>
        </w:rPr>
        <w:t xml:space="preserve">   Verse 3 bans three things: weaponized talk, doing harm to a neighbor, and “carrying reproach” against a close relative. Verse 4a adds the person’s social “taste”: whom they honor, whom they refuse to admire.</w:t>
      </w:r>
    </w:p>
    <w:p>
      <w:pPr>
        <w:pStyle w:val="BodySans"/>
        <w:bidi w:val="0"/>
      </w:pPr>
      <w:r>
        <w:rPr>
          <w:rFonts w:ascii="Aptos" w:hAnsi="Aptos"/>
          <w:sz w:val="24"/>
        </w:rPr>
        <w:t xml:space="preserve">3. </w:t>
      </w:r>
      <w:r>
        <w:rPr>
          <w:rFonts w:ascii="Aptos" w:hAnsi="Aptos"/>
          <w:b/>
          <w:i w:val="0"/>
          <w:sz w:val="24"/>
        </w:rPr>
        <w:t>Money and power (v. 5a)</w:t>
      </w:r>
      <w:r>
        <w:rPr>
          <w:rFonts w:ascii="Aptos" w:hAnsi="Aptos"/>
          <w:sz w:val="24"/>
        </w:rPr>
        <w:t xml:space="preserve">  </w:t>
      </w:r>
    </w:p>
    <w:p>
      <w:pPr>
        <w:pStyle w:val="BodySans"/>
        <w:bidi w:val="0"/>
      </w:pPr>
      <w:r>
        <w:rPr>
          <w:rFonts w:ascii="Aptos" w:hAnsi="Aptos"/>
          <w:sz w:val="24"/>
        </w:rPr>
        <w:t xml:space="preserve">   Finally, the psalm zeroes in on lending at interest (</w:t>
      </w:r>
      <w:r>
        <w:rPr>
          <w:rFonts w:ascii="Aptos" w:hAnsi="Aptos"/>
          <w:i/>
          <w:sz w:val="24"/>
        </w:rPr>
        <w:t>neshekh</w:t>
      </w:r>
      <w:r>
        <w:rPr>
          <w:rFonts w:ascii="Aptos" w:hAnsi="Aptos"/>
          <w:sz w:val="24"/>
        </w:rPr>
        <w:t>, literally “bite”) and taking bribes. These are not private vices; they create systems where the poor stay poor and the guilty go free. Putting these last feels deliberate: if you can be trusted with money and power, you’re probably trustworthy in other areas, too.</w:t>
      </w:r>
    </w:p>
    <w:p>
      <w:pPr>
        <w:pStyle w:val="BodySans"/>
        <w:bidi w:val="0"/>
      </w:pPr>
      <w:r>
        <w:rPr>
          <w:rFonts w:ascii="Aptos" w:hAnsi="Aptos"/>
          <w:sz w:val="24"/>
        </w:rPr>
        <w:t>The portrait is remarkably down‑to‑earth. A person fit to “live with God” is not defined by mystical experiences, but by whether their heart, tongue, relationships, and financial dealings are all pulled into the same moral gravity.</w:t>
      </w:r>
    </w:p>
    <w:p>
      <w:pPr>
        <w:pStyle w:val="Heading4"/>
      </w:pPr>
      <w:r>
        <w:t>A closer look at some key phrases</w:t>
      </w:r>
    </w:p>
    <w:p>
      <w:pPr>
        <w:pStyle w:val="BodySans"/>
        <w:bidi w:val="0"/>
      </w:pPr>
      <w:r>
        <w:rPr>
          <w:rFonts w:ascii="Aptos" w:hAnsi="Aptos"/>
          <w:b/>
          <w:i w:val="0"/>
          <w:sz w:val="24"/>
        </w:rPr>
        <w:t>“He speaks truth in his heart” (v. 2)</w:t>
      </w:r>
      <w:r>
        <w:rPr>
          <w:rFonts w:ascii="Aptos" w:hAnsi="Aptos"/>
          <w:sz w:val="24"/>
        </w:rPr>
        <w:t xml:space="preserve">  </w:t>
      </w:r>
    </w:p>
    <w:p>
      <w:pPr>
        <w:pStyle w:val="BodySans"/>
        <w:bidi w:val="0"/>
      </w:pPr>
      <w:r>
        <w:rPr>
          <w:rFonts w:ascii="Aptos" w:hAnsi="Aptos"/>
          <w:sz w:val="24"/>
        </w:rPr>
        <w:t>As we saw, this line demands integrity between inner and outer life. The Meiri (13th–14th c.) puts it this way: “His heart and his mouth are equal in every matter.” Biblical Hebrew often uses “heart” as the seat of thought and intention, not just emotion. Psalm 37:31 says:</w:t>
      </w:r>
    </w:p>
    <w:p>
      <w:pPr>
        <w:pStyle w:val="BodySans"/>
        <w:bidi w:val="0"/>
        <w:ind w:left="720"/>
      </w:pPr>
      <w:r>
        <w:rPr>
          <w:rFonts w:ascii="Aptos" w:hAnsi="Aptos"/>
          <w:i/>
          <w:sz w:val="24"/>
        </w:rPr>
        <w:t>תּוֹרַת אֱלֹקָיו בְּלִבּוֹ; לֹא תִמְעַד אֲשֻׁרָיו׃</w:t>
      </w:r>
    </w:p>
    <w:p>
      <w:pPr>
        <w:pStyle w:val="BodySans"/>
        <w:bidi w:val="0"/>
        <w:ind w:left="720"/>
      </w:pPr>
      <w:r>
        <w:rPr>
          <w:rFonts w:ascii="Aptos" w:hAnsi="Aptos"/>
          <w:i/>
          <w:sz w:val="24"/>
        </w:rPr>
        <w:t>“The teaching of his God is in his heart; his steps do not slip.”</w:t>
      </w:r>
    </w:p>
    <w:p>
      <w:pPr>
        <w:pStyle w:val="BodySans"/>
        <w:bidi w:val="0"/>
      </w:pPr>
      <w:r>
        <w:rPr>
          <w:rFonts w:ascii="Aptos" w:hAnsi="Aptos"/>
          <w:sz w:val="24"/>
        </w:rPr>
        <w:t>Psalm 15 is after that kind of inner inscription.</w:t>
      </w:r>
    </w:p>
    <w:p>
      <w:pPr>
        <w:pStyle w:val="BodySans"/>
        <w:bidi w:val="0"/>
      </w:pPr>
      <w:r>
        <w:rPr>
          <w:rFonts w:ascii="Aptos" w:hAnsi="Aptos"/>
          <w:b/>
          <w:i w:val="0"/>
          <w:sz w:val="24"/>
        </w:rPr>
        <w:t>“He does not slander with his tongue” (v. 3)</w:t>
      </w:r>
      <w:r>
        <w:rPr>
          <w:rFonts w:ascii="Aptos" w:hAnsi="Aptos"/>
          <w:sz w:val="24"/>
        </w:rPr>
        <w:t xml:space="preserve">  </w:t>
      </w:r>
    </w:p>
    <w:p>
      <w:pPr>
        <w:pStyle w:val="BodySans"/>
        <w:bidi w:val="0"/>
      </w:pPr>
      <w:r>
        <w:rPr>
          <w:rFonts w:ascii="Aptos" w:hAnsi="Aptos"/>
          <w:sz w:val="24"/>
        </w:rPr>
        <w:t xml:space="preserve">The verb </w:t>
      </w:r>
      <w:r>
        <w:rPr>
          <w:rFonts w:ascii="Aptos" w:hAnsi="Aptos"/>
          <w:b/>
          <w:i w:val="0"/>
          <w:sz w:val="24"/>
        </w:rPr>
        <w:t>רָגַל (</w:t>
      </w:r>
      <w:r>
        <w:rPr>
          <w:rFonts w:ascii="Aptos" w:hAnsi="Aptos"/>
          <w:b/>
          <w:i/>
          <w:sz w:val="24"/>
        </w:rPr>
        <w:t>ragal</w:t>
      </w:r>
      <w:r>
        <w:rPr>
          <w:rFonts w:ascii="Aptos" w:hAnsi="Aptos"/>
          <w:b/>
          <w:i w:val="0"/>
          <w:sz w:val="24"/>
        </w:rPr>
        <w:t>)</w:t>
      </w:r>
      <w:r>
        <w:rPr>
          <w:rFonts w:ascii="Aptos" w:hAnsi="Aptos"/>
          <w:sz w:val="24"/>
        </w:rPr>
        <w:t xml:space="preserve"> is rare. Its basic noun, </w:t>
      </w:r>
      <w:r>
        <w:rPr>
          <w:rFonts w:ascii="Aptos" w:hAnsi="Aptos"/>
          <w:b/>
          <w:i w:val="0"/>
          <w:sz w:val="24"/>
        </w:rPr>
        <w:t>רֶגֶל (</w:t>
      </w:r>
      <w:r>
        <w:rPr>
          <w:rFonts w:ascii="Aptos" w:hAnsi="Aptos"/>
          <w:b/>
          <w:i/>
          <w:sz w:val="24"/>
        </w:rPr>
        <w:t>regel</w:t>
      </w:r>
      <w:r>
        <w:rPr>
          <w:rFonts w:ascii="Aptos" w:hAnsi="Aptos"/>
          <w:b/>
          <w:i w:val="0"/>
          <w:sz w:val="24"/>
        </w:rPr>
        <w:t>)</w:t>
      </w:r>
      <w:r>
        <w:rPr>
          <w:rFonts w:ascii="Aptos" w:hAnsi="Aptos"/>
          <w:sz w:val="24"/>
        </w:rPr>
        <w:t xml:space="preserve">, means “foot.” From there, the verb came to mean “go around as a spy.” Here, “he does not </w:t>
      </w:r>
      <w:r>
        <w:rPr>
          <w:rFonts w:ascii="Aptos" w:hAnsi="Aptos"/>
          <w:i/>
          <w:sz w:val="24"/>
        </w:rPr>
        <w:t>ragal</w:t>
      </w:r>
      <w:r>
        <w:rPr>
          <w:rFonts w:ascii="Aptos" w:hAnsi="Aptos"/>
          <w:sz w:val="24"/>
        </w:rPr>
        <w:t xml:space="preserve"> on his tongue” pictures someone who doesn’t use their tongue like a spy—creeping around, collecting and spreading damaging information.</w:t>
      </w:r>
    </w:p>
    <w:p>
      <w:pPr>
        <w:pStyle w:val="BodySans"/>
        <w:bidi w:val="0"/>
      </w:pPr>
      <w:r>
        <w:rPr>
          <w:rFonts w:ascii="Aptos" w:hAnsi="Aptos"/>
          <w:sz w:val="24"/>
        </w:rPr>
        <w:t>So this is not just “doesn’t lie.” It’s “doesn’t weaponize even true information to ruin someone.”</w:t>
      </w:r>
    </w:p>
    <w:p>
      <w:pPr>
        <w:pStyle w:val="BodySans"/>
        <w:bidi w:val="0"/>
      </w:pPr>
      <w:r>
        <w:rPr>
          <w:rFonts w:ascii="Aptos" w:hAnsi="Aptos"/>
          <w:b/>
          <w:i w:val="0"/>
          <w:sz w:val="24"/>
        </w:rPr>
        <w:t>“Despised in his eyes is the one who is vile… but he honors those who fear the LORD” (v. 4a)</w:t>
      </w:r>
      <w:r>
        <w:rPr>
          <w:rFonts w:ascii="Aptos" w:hAnsi="Aptos"/>
          <w:sz w:val="24"/>
        </w:rPr>
        <w:t xml:space="preserve">  </w:t>
      </w:r>
    </w:p>
    <w:p>
      <w:pPr>
        <w:pStyle w:val="BodySans"/>
        <w:bidi w:val="0"/>
      </w:pPr>
      <w:r>
        <w:rPr>
          <w:rFonts w:ascii="Aptos" w:hAnsi="Aptos"/>
          <w:sz w:val="24"/>
        </w:rPr>
        <w:t>Hebrew piles up two passives: נִבְזֶה (</w:t>
      </w:r>
      <w:r>
        <w:rPr>
          <w:rFonts w:ascii="Aptos" w:hAnsi="Aptos"/>
          <w:i/>
          <w:sz w:val="24"/>
        </w:rPr>
        <w:t>nivzeh</w:t>
      </w:r>
      <w:r>
        <w:rPr>
          <w:rFonts w:ascii="Aptos" w:hAnsi="Aptos"/>
          <w:sz w:val="24"/>
        </w:rPr>
        <w:t>, “despised”) and נִמְאָס (</w:t>
      </w:r>
      <w:r>
        <w:rPr>
          <w:rFonts w:ascii="Aptos" w:hAnsi="Aptos"/>
          <w:i/>
          <w:sz w:val="24"/>
        </w:rPr>
        <w:t>nim’as</w:t>
      </w:r>
      <w:r>
        <w:rPr>
          <w:rFonts w:ascii="Aptos" w:hAnsi="Aptos"/>
          <w:sz w:val="24"/>
        </w:rPr>
        <w:t>, “rejected”). The righteous person refuses to admire those who get ahead by trampling others. They reserve honor for “those who fear the LORD,” i.e., people whose lives show reverence for God.</w:t>
      </w:r>
    </w:p>
    <w:p>
      <w:pPr>
        <w:pStyle w:val="BodySans"/>
        <w:bidi w:val="0"/>
      </w:pPr>
      <w:r>
        <w:rPr>
          <w:rFonts w:ascii="Aptos" w:hAnsi="Aptos"/>
          <w:sz w:val="24"/>
        </w:rPr>
        <w:t xml:space="preserve">Some commentators (like Radak) turn this inward: the righteous person sees </w:t>
      </w:r>
      <w:r>
        <w:rPr>
          <w:rFonts w:ascii="Aptos" w:hAnsi="Aptos"/>
          <w:i/>
          <w:sz w:val="24"/>
        </w:rPr>
        <w:t>himself</w:t>
      </w:r>
      <w:r>
        <w:rPr>
          <w:rFonts w:ascii="Aptos" w:hAnsi="Aptos"/>
          <w:sz w:val="24"/>
        </w:rPr>
        <w:t xml:space="preserve"> as small and inadequate and treats other God‑fearing people as greater than himself. That’s a beautiful spiritual reading, even if the straight grammar points to despising the truly despicable.</w:t>
      </w:r>
    </w:p>
    <w:p>
      <w:pPr>
        <w:pStyle w:val="BodySans"/>
        <w:bidi w:val="0"/>
      </w:pPr>
      <w:r>
        <w:rPr>
          <w:rFonts w:ascii="Aptos" w:hAnsi="Aptos"/>
          <w:b/>
          <w:i w:val="0"/>
          <w:sz w:val="24"/>
        </w:rPr>
        <w:t>“He swears to his own hurt and does not change” (v. 4b)</w:t>
      </w:r>
      <w:r>
        <w:rPr>
          <w:rFonts w:ascii="Aptos" w:hAnsi="Aptos"/>
          <w:sz w:val="24"/>
        </w:rPr>
        <w:t xml:space="preserve">  </w:t>
      </w:r>
    </w:p>
    <w:p>
      <w:pPr>
        <w:pStyle w:val="BodySans"/>
        <w:bidi w:val="0"/>
      </w:pPr>
      <w:r>
        <w:rPr>
          <w:rFonts w:ascii="Aptos" w:hAnsi="Aptos"/>
          <w:sz w:val="24"/>
        </w:rPr>
        <w:t xml:space="preserve">נִשְׁבַּע לְהָרַע וְלֹא יָמִיר literally is “he swears </w:t>
      </w:r>
      <w:r>
        <w:rPr>
          <w:rFonts w:ascii="Aptos" w:hAnsi="Aptos"/>
          <w:i/>
          <w:sz w:val="24"/>
        </w:rPr>
        <w:t>to the bad</w:t>
      </w:r>
      <w:r>
        <w:rPr>
          <w:rFonts w:ascii="Aptos" w:hAnsi="Aptos"/>
          <w:sz w:val="24"/>
        </w:rPr>
        <w:t xml:space="preserve"> and does not change [it].” The tricky bit is לְהָרַע (</w:t>
      </w:r>
      <w:r>
        <w:rPr>
          <w:rFonts w:ascii="Aptos" w:hAnsi="Aptos"/>
          <w:i/>
          <w:sz w:val="24"/>
        </w:rPr>
        <w:t>lehara‘</w:t>
      </w:r>
      <w:r>
        <w:rPr>
          <w:rFonts w:ascii="Aptos" w:hAnsi="Aptos"/>
          <w:sz w:val="24"/>
        </w:rPr>
        <w:t xml:space="preserve">). Does it mean “to do harm” or “to his own hurt”? Jewish tradition overwhelmingly hears it as </w:t>
      </w:r>
      <w:r>
        <w:rPr>
          <w:rFonts w:ascii="Aptos" w:hAnsi="Aptos"/>
          <w:b/>
          <w:i w:val="0"/>
          <w:sz w:val="24"/>
        </w:rPr>
        <w:t>“even when the oath turns out to cost him personally.”</w:t>
      </w:r>
      <w:r>
        <w:rPr>
          <w:rFonts w:ascii="Aptos" w:hAnsi="Aptos"/>
          <w:sz w:val="24"/>
        </w:rPr>
        <w:t xml:space="preserve"> Rashi simply glosses: “to himself … and he does not retract.”</w:t>
      </w:r>
    </w:p>
    <w:p>
      <w:pPr>
        <w:pStyle w:val="BodySans"/>
        <w:bidi w:val="0"/>
      </w:pPr>
      <w:r>
        <w:rPr>
          <w:rFonts w:ascii="Aptos" w:hAnsi="Aptos"/>
          <w:sz w:val="24"/>
        </w:rPr>
        <w:t>Psalm 24:4, our cousin entrance liturgy, says the person fit to ascend the LORD’s mountain is one who “has not sworn deceitfully” ‭(המָרְמִלְ עבַּשְׁנִ אלֹוְ)‬. Put the two psalms together and you get a complete oath ethics:</w:t>
      </w:r>
    </w:p>
    <w:p>
      <w:pPr>
        <w:pStyle w:val="ListBullet"/>
        <w:bidi w:val="0"/>
      </w:pPr>
      <w:r>
        <w:rPr>
          <w:rFonts w:ascii="Aptos" w:hAnsi="Aptos"/>
          <w:sz w:val="24"/>
        </w:rPr>
        <w:t>Don’t swear falsely.</w:t>
      </w:r>
    </w:p>
    <w:p>
      <w:pPr>
        <w:pStyle w:val="ListBullet"/>
        <w:bidi w:val="0"/>
      </w:pPr>
      <w:r>
        <w:rPr>
          <w:rFonts w:ascii="Aptos" w:hAnsi="Aptos"/>
          <w:sz w:val="24"/>
        </w:rPr>
        <w:t xml:space="preserve">But when you </w:t>
      </w:r>
      <w:r>
        <w:rPr>
          <w:rFonts w:ascii="Aptos" w:hAnsi="Aptos"/>
          <w:i/>
          <w:sz w:val="24"/>
        </w:rPr>
        <w:t>have</w:t>
      </w:r>
      <w:r>
        <w:rPr>
          <w:rFonts w:ascii="Aptos" w:hAnsi="Aptos"/>
          <w:sz w:val="24"/>
        </w:rPr>
        <w:t xml:space="preserve"> given your word, keep it even when it hurts.</w:t>
      </w:r>
    </w:p>
    <w:p>
      <w:pPr>
        <w:pStyle w:val="BodySans"/>
        <w:bidi w:val="0"/>
      </w:pPr>
      <w:r>
        <w:rPr>
          <w:rFonts w:ascii="Aptos" w:hAnsi="Aptos"/>
          <w:b/>
          <w:i w:val="0"/>
          <w:sz w:val="24"/>
        </w:rPr>
        <w:t>“He does not lend his money at interest… nor take a bribe against the innocent” (v. 5a)</w:t>
      </w:r>
      <w:r>
        <w:rPr>
          <w:rFonts w:ascii="Aptos" w:hAnsi="Aptos"/>
          <w:sz w:val="24"/>
        </w:rPr>
        <w:t xml:space="preserve">  </w:t>
      </w:r>
    </w:p>
    <w:p>
      <w:pPr>
        <w:pStyle w:val="BodySans"/>
        <w:bidi w:val="0"/>
      </w:pPr>
      <w:r>
        <w:rPr>
          <w:rFonts w:ascii="Aptos" w:hAnsi="Aptos"/>
          <w:sz w:val="24"/>
        </w:rPr>
        <w:t>The noun נֶשֶׁךְ (</w:t>
      </w:r>
      <w:r>
        <w:rPr>
          <w:rFonts w:ascii="Aptos" w:hAnsi="Aptos"/>
          <w:i/>
          <w:sz w:val="24"/>
        </w:rPr>
        <w:t>neshekh</w:t>
      </w:r>
      <w:r>
        <w:rPr>
          <w:rFonts w:ascii="Aptos" w:hAnsi="Aptos"/>
          <w:sz w:val="24"/>
        </w:rPr>
        <w:t>) for “interest” comes from נָשַׁךְ (</w:t>
      </w:r>
      <w:r>
        <w:rPr>
          <w:rFonts w:ascii="Aptos" w:hAnsi="Aptos"/>
          <w:i/>
          <w:sz w:val="24"/>
        </w:rPr>
        <w:t>nashakh</w:t>
      </w:r>
      <w:r>
        <w:rPr>
          <w:rFonts w:ascii="Aptos" w:hAnsi="Aptos"/>
          <w:sz w:val="24"/>
        </w:rPr>
        <w:t>), “to bite.” Usury is a loan that “bites off” pieces of the borrower’s life. The Torah forbids it within Israel’s community:</w:t>
      </w:r>
    </w:p>
    <w:p>
      <w:pPr>
        <w:pStyle w:val="BodySans"/>
        <w:bidi w:val="0"/>
        <w:ind w:left="720"/>
      </w:pPr>
      <w:r>
        <w:rPr>
          <w:rFonts w:ascii="Aptos" w:hAnsi="Aptos"/>
          <w:i/>
          <w:sz w:val="24"/>
        </w:rPr>
        <w:t>אֶת־כַּסְפְּךָ לֹא־תִתֵּן לוֹ בְּנֶשֶׁךְ</w:t>
      </w:r>
    </w:p>
    <w:p>
      <w:pPr>
        <w:pStyle w:val="BodySans"/>
        <w:bidi w:val="0"/>
        <w:ind w:left="720"/>
      </w:pPr>
      <w:r>
        <w:rPr>
          <w:rFonts w:ascii="Aptos" w:hAnsi="Aptos"/>
          <w:i/>
          <w:sz w:val="24"/>
        </w:rPr>
        <w:t>“You shall not lend him your money at interest” (Lev 25:37).</w:t>
      </w:r>
    </w:p>
    <w:p>
      <w:pPr>
        <w:pStyle w:val="BodySans"/>
        <w:bidi w:val="0"/>
      </w:pPr>
      <w:r>
        <w:rPr>
          <w:rFonts w:ascii="Aptos" w:hAnsi="Aptos"/>
          <w:sz w:val="24"/>
        </w:rPr>
        <w:t>Same with bribes (</w:t>
      </w:r>
      <w:r>
        <w:rPr>
          <w:rFonts w:ascii="Aptos" w:hAnsi="Aptos"/>
          <w:i/>
          <w:sz w:val="24"/>
        </w:rPr>
        <w:t>shochad</w:t>
      </w:r>
      <w:r>
        <w:rPr>
          <w:rFonts w:ascii="Aptos" w:hAnsi="Aptos"/>
          <w:sz w:val="24"/>
        </w:rPr>
        <w:t>). Exodus 23:8 warns:</w:t>
      </w:r>
    </w:p>
    <w:p>
      <w:pPr>
        <w:pStyle w:val="BodySans"/>
        <w:bidi w:val="0"/>
        <w:ind w:left="720"/>
      </w:pPr>
      <w:r>
        <w:rPr>
          <w:rFonts w:ascii="Aptos" w:hAnsi="Aptos"/>
          <w:i/>
          <w:sz w:val="24"/>
        </w:rPr>
        <w:t>וְשֹׁחַד לֹא תִקָּח, כִּי הַשֹּׁחַד יְעַוֵּר פִּקְחִים</w:t>
      </w:r>
    </w:p>
    <w:p>
      <w:pPr>
        <w:pStyle w:val="BodySans"/>
        <w:bidi w:val="0"/>
        <w:ind w:left="720"/>
      </w:pPr>
      <w:r>
        <w:rPr>
          <w:rFonts w:ascii="Aptos" w:hAnsi="Aptos"/>
          <w:i/>
          <w:sz w:val="24"/>
        </w:rPr>
        <w:t>“You shall not take a bribe, for a bribe blinds the clear‑sighted…”</w:t>
      </w:r>
    </w:p>
    <w:p>
      <w:pPr>
        <w:pStyle w:val="BodySans"/>
        <w:bidi w:val="0"/>
      </w:pPr>
      <w:r>
        <w:rPr>
          <w:rFonts w:ascii="Aptos" w:hAnsi="Aptos"/>
          <w:sz w:val="24"/>
        </w:rPr>
        <w:t xml:space="preserve">The </w:t>
      </w:r>
      <w:r>
        <w:rPr>
          <w:rFonts w:ascii="Aptos" w:hAnsi="Aptos"/>
          <w:b/>
          <w:i w:val="0"/>
          <w:sz w:val="24"/>
        </w:rPr>
        <w:t>Torah Temimah</w:t>
      </w:r>
      <w:r>
        <w:rPr>
          <w:rFonts w:ascii="Aptos" w:hAnsi="Aptos"/>
          <w:sz w:val="24"/>
        </w:rPr>
        <w:t xml:space="preserve"> (a 19th–20th c. anthology of Talmudic uses of verses) quotes the Talmud (Bava Metzia 71a): anyone who has money and lends it </w:t>
      </w:r>
      <w:r>
        <w:rPr>
          <w:rFonts w:ascii="Aptos" w:hAnsi="Aptos"/>
          <w:i/>
          <w:sz w:val="24"/>
        </w:rPr>
        <w:t>without</w:t>
      </w:r>
      <w:r>
        <w:rPr>
          <w:rFonts w:ascii="Aptos" w:hAnsi="Aptos"/>
          <w:sz w:val="24"/>
        </w:rPr>
        <w:t xml:space="preserve"> interest fulfills “his money he has not lent at interest,” and therefore “shall never be shaken.” Then it flips it: whoever lends at interest, “his property collapses.” That’s how seriously the tradition takes economic justice.</w:t>
      </w:r>
    </w:p>
    <w:p>
      <w:pPr>
        <w:pStyle w:val="Heading4"/>
      </w:pPr>
      <w:r>
        <w:t>The climax: becoming as stable as Zion</w:t>
      </w:r>
    </w:p>
    <w:p>
      <w:pPr>
        <w:pStyle w:val="BodySans"/>
        <w:bidi w:val="0"/>
      </w:pPr>
      <w:r>
        <w:rPr>
          <w:rFonts w:ascii="Aptos" w:hAnsi="Aptos"/>
          <w:sz w:val="24"/>
        </w:rPr>
        <w:t>The poem’s last line shifts gears grammatically:</w:t>
      </w:r>
    </w:p>
    <w:p>
      <w:pPr>
        <w:pStyle w:val="BodySans"/>
        <w:bidi w:val="0"/>
        <w:ind w:left="720"/>
      </w:pPr>
      <w:r>
        <w:rPr>
          <w:rFonts w:ascii="Aptos" w:hAnsi="Aptos"/>
          <w:i/>
          <w:sz w:val="24"/>
        </w:rPr>
        <w:t>עֹשֵׂה־אֵלֶּה; לֹא יִמּוֹט לְעוֹלָם׃</w:t>
      </w:r>
    </w:p>
    <w:p>
      <w:pPr>
        <w:pStyle w:val="BodySans"/>
        <w:bidi w:val="0"/>
        <w:ind w:left="720"/>
      </w:pPr>
      <w:r>
        <w:rPr>
          <w:rFonts w:ascii="Aptos" w:hAnsi="Aptos"/>
          <w:i/>
          <w:sz w:val="24"/>
        </w:rPr>
        <w:t>“The one who does these things shall never be shaken.” (15:5b)</w:t>
      </w:r>
    </w:p>
    <w:p>
      <w:pPr>
        <w:pStyle w:val="BodySans"/>
        <w:bidi w:val="0"/>
      </w:pPr>
      <w:r>
        <w:rPr>
          <w:rFonts w:ascii="Aptos" w:hAnsi="Aptos"/>
          <w:sz w:val="24"/>
        </w:rPr>
        <w:t xml:space="preserve">Up to now we’ve had participles—“walking,” “doing,” “speaking,” “not slandering.” Suddenly we get a finite verb: “the one who </w:t>
      </w:r>
      <w:r>
        <w:rPr>
          <w:rFonts w:ascii="Aptos" w:hAnsi="Aptos"/>
          <w:i/>
          <w:sz w:val="24"/>
        </w:rPr>
        <w:t>does</w:t>
      </w:r>
      <w:r>
        <w:rPr>
          <w:rFonts w:ascii="Aptos" w:hAnsi="Aptos"/>
          <w:sz w:val="24"/>
        </w:rPr>
        <w:t xml:space="preserve"> these things…” It feels like the teacher putting down the chalk and saying, “So here’s the payoff.”</w:t>
      </w:r>
    </w:p>
    <w:p>
      <w:pPr>
        <w:pStyle w:val="BodySans"/>
        <w:bidi w:val="0"/>
      </w:pPr>
      <w:r>
        <w:rPr>
          <w:rFonts w:ascii="Aptos" w:hAnsi="Aptos"/>
          <w:sz w:val="24"/>
        </w:rPr>
        <w:t xml:space="preserve">The verb </w:t>
      </w:r>
      <w:r>
        <w:rPr>
          <w:rFonts w:ascii="Aptos" w:hAnsi="Aptos"/>
          <w:b/>
          <w:i w:val="0"/>
          <w:sz w:val="24"/>
        </w:rPr>
        <w:t>מוֹט (</w:t>
      </w:r>
      <w:r>
        <w:rPr>
          <w:rFonts w:ascii="Aptos" w:hAnsi="Aptos"/>
          <w:b/>
          <w:i/>
          <w:sz w:val="24"/>
        </w:rPr>
        <w:t>mot</w:t>
      </w:r>
      <w:r>
        <w:rPr>
          <w:rFonts w:ascii="Aptos" w:hAnsi="Aptos"/>
          <w:b/>
          <w:i w:val="0"/>
          <w:sz w:val="24"/>
        </w:rPr>
        <w:t>)</w:t>
      </w:r>
      <w:r>
        <w:rPr>
          <w:rFonts w:ascii="Aptos" w:hAnsi="Aptos"/>
          <w:sz w:val="24"/>
        </w:rPr>
        <w:t xml:space="preserve"> means “to totter, to be shaken,” often in contexts of God’s protection. Compare:</w:t>
      </w:r>
    </w:p>
    <w:p>
      <w:pPr>
        <w:pStyle w:val="ListBullet"/>
        <w:bidi w:val="0"/>
      </w:pPr>
      <w:r>
        <w:rPr>
          <w:rFonts w:ascii="Aptos" w:hAnsi="Aptos"/>
          <w:sz w:val="24"/>
        </w:rPr>
        <w:t>“God is in her midst, she shall not be moved (</w:t>
      </w:r>
      <w:r>
        <w:rPr>
          <w:rFonts w:ascii="Aptos" w:hAnsi="Aptos"/>
          <w:i/>
          <w:sz w:val="24"/>
        </w:rPr>
        <w:t>bal timmot</w:t>
      </w:r>
      <w:r>
        <w:rPr>
          <w:rFonts w:ascii="Aptos" w:hAnsi="Aptos"/>
          <w:sz w:val="24"/>
        </w:rPr>
        <w:t>)” (Ps 46:6).</w:t>
      </w:r>
    </w:p>
    <w:p>
      <w:pPr>
        <w:pStyle w:val="ListBullet"/>
        <w:bidi w:val="0"/>
      </w:pPr>
      <w:r>
        <w:rPr>
          <w:rFonts w:ascii="Aptos" w:hAnsi="Aptos"/>
          <w:sz w:val="24"/>
        </w:rPr>
        <w:t>“Those who trust in the LORD are like Mount Zion, which cannot be moved (</w:t>
      </w:r>
      <w:r>
        <w:rPr>
          <w:rFonts w:ascii="Aptos" w:hAnsi="Aptos"/>
          <w:i/>
          <w:sz w:val="24"/>
        </w:rPr>
        <w:t>lo yimmot</w:t>
      </w:r>
      <w:r>
        <w:rPr>
          <w:rFonts w:ascii="Aptos" w:hAnsi="Aptos"/>
          <w:sz w:val="24"/>
        </w:rPr>
        <w:t>), but abides forever” (Ps 125:1).</w:t>
      </w:r>
    </w:p>
    <w:p>
      <w:pPr>
        <w:pStyle w:val="ListBullet"/>
        <w:bidi w:val="0"/>
      </w:pPr>
      <w:r>
        <w:rPr>
          <w:rFonts w:ascii="Aptos" w:hAnsi="Aptos"/>
          <w:sz w:val="24"/>
        </w:rPr>
        <w:t>“He will not let your foot be moved (</w:t>
      </w:r>
      <w:r>
        <w:rPr>
          <w:rFonts w:ascii="Aptos" w:hAnsi="Aptos"/>
          <w:i/>
          <w:sz w:val="24"/>
        </w:rPr>
        <w:t>lamot</w:t>
      </w:r>
      <w:r>
        <w:rPr>
          <w:rFonts w:ascii="Aptos" w:hAnsi="Aptos"/>
          <w:sz w:val="24"/>
        </w:rPr>
        <w:t>); your guardian will not slumber” (Ps 121:3).</w:t>
      </w:r>
    </w:p>
    <w:p>
      <w:pPr>
        <w:pStyle w:val="BodySans"/>
        <w:bidi w:val="0"/>
      </w:pPr>
      <w:r>
        <w:rPr>
          <w:rFonts w:ascii="Aptos" w:hAnsi="Aptos"/>
          <w:sz w:val="24"/>
        </w:rPr>
        <w:t>Psalm 15 quietly takes that Zion‑language and applies it to a human being. The one whose life is aligned with covenant ethics—inside and out, from heart to tongue to wallet—becomes as unshakeable as the very mountain of God.</w:t>
      </w:r>
    </w:p>
    <w:p>
      <w:pPr>
        <w:pStyle w:val="BodySans"/>
        <w:bidi w:val="0"/>
      </w:pPr>
      <w:r>
        <w:rPr>
          <w:rFonts w:ascii="Aptos" w:hAnsi="Aptos"/>
          <w:sz w:val="24"/>
        </w:rPr>
        <w:t>Rashi even hedges the promise in a realistic way: “If he does falter, his faltering is not permanent faltering; he stumbles and rises.” This isn’t perfectionism. It’s saying: a life woven out of these habits has a deep resilience. It can live in God’s presence—and weather what storms come.</w:t>
      </w:r>
    </w:p>
    <w:p>
      <w:pPr>
        <w:pStyle w:val="Heading2"/>
      </w:pPr>
      <w:r>
        <w:t>Modern Jewish Liturgical Use</w:t>
      </w:r>
    </w:p>
    <w:p>
      <w:pPr>
        <w:pStyle w:val="Heading4"/>
      </w:pPr>
      <w:r>
        <w:t>Full psalm</w:t>
      </w:r>
    </w:p>
    <w:p>
      <w:pPr>
        <w:pStyle w:val="BodySans"/>
        <w:bidi w:val="0"/>
      </w:pPr>
      <w:r>
        <w:rPr>
          <w:rFonts w:ascii="Aptos" w:hAnsi="Aptos"/>
          <w:sz w:val="24"/>
        </w:rPr>
        <w:t xml:space="preserve">In many Eastern (Edot HaMizrach) communities, Psalm 15 is recited in full at the conclusion of the seven‑day </w:t>
      </w:r>
      <w:r>
        <w:rPr>
          <w:rFonts w:ascii="Aptos" w:hAnsi="Aptos"/>
          <w:i/>
          <w:sz w:val="24"/>
        </w:rPr>
        <w:t>shiva</w:t>
      </w:r>
      <w:r>
        <w:rPr>
          <w:rFonts w:ascii="Aptos" w:hAnsi="Aptos"/>
          <w:sz w:val="24"/>
        </w:rPr>
        <w:t xml:space="preserve"> mourning period. The mourners and community chant:</w:t>
      </w:r>
    </w:p>
    <w:p>
      <w:pPr>
        <w:pStyle w:val="BodySans"/>
        <w:bidi w:val="0"/>
        <w:ind w:left="720"/>
      </w:pPr>
      <w:r>
        <w:rPr>
          <w:rFonts w:ascii="Aptos" w:hAnsi="Aptos"/>
          <w:i/>
          <w:sz w:val="24"/>
        </w:rPr>
        <w:t>מִזְמוֹר לְדָוִד.</w:t>
      </w:r>
    </w:p>
    <w:p>
      <w:pPr>
        <w:pStyle w:val="BodySans"/>
        <w:bidi w:val="0"/>
        <w:ind w:left="720"/>
      </w:pPr>
      <w:r>
        <w:rPr>
          <w:rFonts w:ascii="Aptos" w:hAnsi="Aptos"/>
          <w:i/>
          <w:sz w:val="24"/>
        </w:rPr>
        <w:t>ה׳, מִי־יָגוּר בְּאָהֳלֶךָ; מִי־יִשְׁכֹּן בְּהַר קׇדְשֶׁךָ…</w:t>
      </w:r>
    </w:p>
    <w:p/>
    <w:p>
      <w:pPr>
        <w:pStyle w:val="BodySans"/>
        <w:bidi w:val="0"/>
        <w:ind w:left="720"/>
      </w:pPr>
      <w:r>
        <w:rPr>
          <w:rFonts w:ascii="Aptos" w:hAnsi="Aptos"/>
          <w:i/>
          <w:sz w:val="24"/>
        </w:rPr>
        <w:t>“A psalm of David.</w:t>
      </w:r>
    </w:p>
    <w:p>
      <w:pPr>
        <w:pStyle w:val="BodySans"/>
        <w:bidi w:val="0"/>
        <w:ind w:left="720"/>
      </w:pPr>
      <w:r>
        <w:rPr>
          <w:rFonts w:ascii="Aptos" w:hAnsi="Aptos"/>
          <w:i/>
          <w:sz w:val="24"/>
        </w:rPr>
        <w:t>LORD, who may sojourn in Your tent; who may dwell on Your holy mountain?…”</w:t>
      </w:r>
    </w:p>
    <w:p>
      <w:pPr>
        <w:pStyle w:val="BodySans"/>
        <w:bidi w:val="0"/>
      </w:pPr>
      <w:r>
        <w:rPr>
          <w:rFonts w:ascii="Aptos" w:hAnsi="Aptos"/>
          <w:sz w:val="24"/>
        </w:rPr>
        <w:t>In this setting the entrance question becomes an epitaph and a hope: the series of traits in vv. 2–5a are implicitly read as a portrait of the deceased, and the closing line—“עֹשֵׂה־אֵלֶּה לֹא יִמּוֹט לְעוֹלָם, the one who does these things shall never be shaken”—is heard as a prayer that the soul will find permanent dwelling in God’s presence. What was once a gate liturgy for the Temple becomes, liturgically, a gate liturgy for the world to come.</w:t>
      </w:r>
    </w:p>
    <w:p>
      <w:pPr>
        <w:pStyle w:val="Heading4"/>
      </w:pPr>
      <w:r>
        <w:t>Phrases</w:t>
      </w:r>
    </w:p>
    <w:p>
      <w:pPr>
        <w:pStyle w:val="BodySans"/>
        <w:bidi w:val="0"/>
      </w:pPr>
      <w:r>
        <w:rPr>
          <w:rFonts w:ascii="Aptos" w:hAnsi="Aptos"/>
          <w:sz w:val="24"/>
        </w:rPr>
        <w:t>Two phrases from verse 4 have had a second life in liturgical poetry.</w:t>
      </w:r>
    </w:p>
    <w:p>
      <w:pPr>
        <w:pStyle w:val="BodySans"/>
        <w:bidi w:val="0"/>
      </w:pPr>
      <w:r>
        <w:rPr>
          <w:rFonts w:ascii="Aptos" w:hAnsi="Aptos"/>
          <w:sz w:val="24"/>
        </w:rPr>
        <w:t xml:space="preserve">1. </w:t>
      </w:r>
      <w:r>
        <w:rPr>
          <w:rFonts w:ascii="Aptos" w:hAnsi="Aptos"/>
          <w:b/>
          <w:i w:val="0"/>
          <w:sz w:val="24"/>
        </w:rPr>
        <w:t>וְאֶת־יִרְאֵי ה׳ יְכַבֵּד – “but he honors those who fear the LORD” (v. 4).</w:t>
      </w:r>
      <w:r>
        <w:rPr>
          <w:rFonts w:ascii="Aptos" w:hAnsi="Aptos"/>
          <w:sz w:val="24"/>
        </w:rPr>
        <w:t xml:space="preserve">  </w:t>
      </w:r>
    </w:p>
    <w:p>
      <w:pPr>
        <w:pStyle w:val="BodySans"/>
        <w:bidi w:val="0"/>
      </w:pPr>
      <w:r>
        <w:rPr>
          <w:rFonts w:ascii="Aptos" w:hAnsi="Aptos"/>
          <w:sz w:val="24"/>
        </w:rPr>
        <w:t xml:space="preserve">   In several Ashkenazic Yom Kippur </w:t>
      </w:r>
      <w:r>
        <w:rPr>
          <w:rFonts w:ascii="Aptos" w:hAnsi="Aptos"/>
          <w:i/>
          <w:sz w:val="24"/>
        </w:rPr>
        <w:t>piyyutim</w:t>
      </w:r>
      <w:r>
        <w:rPr>
          <w:rFonts w:ascii="Aptos" w:hAnsi="Aptos"/>
          <w:sz w:val="24"/>
        </w:rPr>
        <w:t xml:space="preserve"> and in the Sefardic Shabbat Musaf, this clause is reworked into a line of praise in which the </w:t>
      </w:r>
      <w:r>
        <w:rPr>
          <w:rFonts w:ascii="Aptos" w:hAnsi="Aptos"/>
          <w:i/>
          <w:sz w:val="24"/>
        </w:rPr>
        <w:t>God‑fearers</w:t>
      </w:r>
      <w:r>
        <w:rPr>
          <w:rFonts w:ascii="Aptos" w:hAnsi="Aptos"/>
          <w:sz w:val="24"/>
        </w:rPr>
        <w:t xml:space="preserve"> become the subjects honoring God:</w:t>
      </w:r>
    </w:p>
    <w:p>
      <w:pPr>
        <w:pStyle w:val="BodySans"/>
        <w:bidi w:val="0"/>
        <w:ind w:left="720"/>
      </w:pPr>
      <w:r>
        <w:rPr>
          <w:rFonts w:ascii="Aptos" w:hAnsi="Aptos"/>
          <w:i/>
          <w:sz w:val="24"/>
        </w:rPr>
        <w:t>בֵּית יִשְׂרָאֵל וְיִרְאֵי ה׳,</w:t>
      </w:r>
    </w:p>
    <w:p>
      <w:pPr>
        <w:pStyle w:val="BodySans"/>
        <w:bidi w:val="0"/>
        <w:ind w:left="720"/>
      </w:pPr>
      <w:r>
        <w:rPr>
          <w:rFonts w:ascii="Aptos" w:hAnsi="Aptos"/>
          <w:i/>
          <w:sz w:val="24"/>
        </w:rPr>
        <w:t>יְכַבְּדוּ וְיוֹדוּ שִׁמְךָ ה׳׃</w:t>
      </w:r>
    </w:p>
    <w:p/>
    <w:p>
      <w:pPr>
        <w:pStyle w:val="BodySans"/>
        <w:bidi w:val="0"/>
        <w:ind w:left="720"/>
      </w:pPr>
      <w:r>
        <w:rPr>
          <w:rFonts w:ascii="Aptos" w:hAnsi="Aptos"/>
          <w:i/>
          <w:sz w:val="24"/>
        </w:rPr>
        <w:t>“The house of Israel and those who fear the LORD</w:t>
      </w:r>
    </w:p>
    <w:p>
      <w:pPr>
        <w:pStyle w:val="BodySans"/>
        <w:bidi w:val="0"/>
        <w:ind w:left="720"/>
      </w:pPr>
      <w:r>
        <w:rPr>
          <w:rFonts w:ascii="Aptos" w:hAnsi="Aptos"/>
          <w:i/>
          <w:sz w:val="24"/>
        </w:rPr>
        <w:t>will honor and thank Your name, O LORD.”</w:t>
      </w:r>
    </w:p>
    <w:p>
      <w:pPr>
        <w:pStyle w:val="BodySans"/>
        <w:bidi w:val="0"/>
      </w:pPr>
      <w:r>
        <w:rPr>
          <w:rFonts w:ascii="Aptos" w:hAnsi="Aptos"/>
          <w:sz w:val="24"/>
        </w:rPr>
        <w:t xml:space="preserve">   The liturgy turns the psalm’s ethical test (“do you honor those who fear God?”) into a communal resolution: “we, the God‑fearers, will honor You.” The direction of honor is reversed, but the link between fear of God and right valuation is preserved.</w:t>
      </w:r>
    </w:p>
    <w:p>
      <w:pPr>
        <w:pStyle w:val="BodySans"/>
        <w:bidi w:val="0"/>
      </w:pPr>
      <w:r>
        <w:rPr>
          <w:rFonts w:ascii="Aptos" w:hAnsi="Aptos"/>
          <w:sz w:val="24"/>
        </w:rPr>
        <w:t xml:space="preserve">2. </w:t>
      </w:r>
      <w:r>
        <w:rPr>
          <w:rFonts w:ascii="Aptos" w:hAnsi="Aptos"/>
          <w:b/>
          <w:i w:val="0"/>
          <w:sz w:val="24"/>
        </w:rPr>
        <w:t>נִבְזֶה בְּעֵינָיו נִמְאָס – “despised in his eyes is the rejected one” (v. 4).</w:t>
      </w:r>
      <w:r>
        <w:rPr>
          <w:rFonts w:ascii="Aptos" w:hAnsi="Aptos"/>
          <w:sz w:val="24"/>
        </w:rPr>
        <w:t xml:space="preserve">  </w:t>
      </w:r>
    </w:p>
    <w:p>
      <w:pPr>
        <w:pStyle w:val="BodySans"/>
        <w:bidi w:val="0"/>
      </w:pPr>
      <w:r>
        <w:rPr>
          <w:rFonts w:ascii="Aptos" w:hAnsi="Aptos"/>
          <w:sz w:val="24"/>
        </w:rPr>
        <w:t xml:space="preserve">   An Ashkenazic Rosh Hashanah </w:t>
      </w:r>
      <w:r>
        <w:rPr>
          <w:rFonts w:ascii="Aptos" w:hAnsi="Aptos"/>
          <w:i/>
          <w:sz w:val="24"/>
        </w:rPr>
        <w:t>kerovah</w:t>
      </w:r>
      <w:r>
        <w:rPr>
          <w:rFonts w:ascii="Aptos" w:hAnsi="Aptos"/>
          <w:sz w:val="24"/>
        </w:rPr>
        <w:t xml:space="preserve"> adapts this half‑verse to describe God as the discerning judge:</w:t>
      </w:r>
    </w:p>
    <w:p>
      <w:pPr>
        <w:pStyle w:val="BodySans"/>
        <w:bidi w:val="0"/>
        <w:ind w:left="720"/>
      </w:pPr>
      <w:r>
        <w:rPr>
          <w:rFonts w:ascii="Aptos" w:hAnsi="Aptos"/>
          <w:i/>
          <w:sz w:val="24"/>
        </w:rPr>
        <w:t>כַּבִּיר לֹא יִמְאָס,</w:t>
      </w:r>
    </w:p>
    <w:p>
      <w:pPr>
        <w:pStyle w:val="BodySans"/>
        <w:bidi w:val="0"/>
        <w:ind w:left="720"/>
      </w:pPr>
      <w:r>
        <w:rPr>
          <w:rFonts w:ascii="Aptos" w:hAnsi="Aptos"/>
          <w:i/>
          <w:sz w:val="24"/>
        </w:rPr>
        <w:t>לְנִבְזֶה בְּעֵינָיו נִמְאָס׃</w:t>
      </w:r>
    </w:p>
    <w:p>
      <w:pPr>
        <w:pStyle w:val="BodySans"/>
        <w:bidi w:val="0"/>
      </w:pPr>
      <w:r>
        <w:rPr>
          <w:rFonts w:ascii="Aptos" w:hAnsi="Aptos"/>
          <w:sz w:val="24"/>
        </w:rPr>
        <w:t xml:space="preserve">   “The Mighty One will not despise [the lowly];  </w:t>
      </w:r>
    </w:p>
    <w:p>
      <w:pPr>
        <w:pStyle w:val="BodySans"/>
        <w:bidi w:val="0"/>
      </w:pPr>
      <w:r>
        <w:rPr>
          <w:rFonts w:ascii="Aptos" w:hAnsi="Aptos"/>
          <w:sz w:val="24"/>
        </w:rPr>
        <w:t xml:space="preserve">   </w:t>
      </w:r>
      <w:r>
        <w:rPr>
          <w:rFonts w:ascii="Aptos" w:hAnsi="Aptos"/>
          <w:i/>
          <w:sz w:val="24"/>
        </w:rPr>
        <w:t>but</w:t>
      </w:r>
      <w:r>
        <w:rPr>
          <w:rFonts w:ascii="Aptos" w:hAnsi="Aptos"/>
          <w:sz w:val="24"/>
        </w:rPr>
        <w:t xml:space="preserve"> the one who is despicable in His eyes is despised.”</w:t>
      </w:r>
    </w:p>
    <w:p>
      <w:pPr>
        <w:pStyle w:val="BodySans"/>
        <w:bidi w:val="0"/>
      </w:pPr>
      <w:r>
        <w:rPr>
          <w:rFonts w:ascii="Aptos" w:hAnsi="Aptos"/>
          <w:sz w:val="24"/>
        </w:rPr>
        <w:t xml:space="preserve">   Here the psalm’s description of a righteous human being is transferred to the divine level. God’s “eyes” become the standard of what—and whom—it is right to dismiss. The liturgical reuse underscores a point implicit in the psalm: the worshiper’s social judgments should mirror God’s own.</w:t>
      </w:r>
    </w:p>
    <w:p>
      <w:pPr>
        <w:pStyle w:val="BodySans"/>
        <w:bidi w:val="0"/>
      </w:pPr>
      <w:r>
        <w:rPr>
          <w:rFonts w:ascii="Aptos" w:hAnsi="Aptos"/>
          <w:sz w:val="24"/>
        </w:rPr>
        <w:t>These liturgical settings show how Jewish tradition has heard Psalm 15: as a searching mirror for the living and a measure of hope for the dead, as a checklist for character and a script for communal prayer.</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מִזְמוֹר לְדָוִד. ה׳, מִי־יָגוּר בְּאָהֳלֶךָ; מִי־יִשְׁכֹּן בְּהַר קׇדְשֶׁךָ׃</w:t>
      </w:r>
    </w:p>
    <w:p>
      <w:pPr>
        <w:pStyle w:val="BodySans"/>
        <w:bidi w:val="0"/>
      </w:pPr>
      <w:r>
        <w:rPr>
          <w:rFonts w:ascii="Aptos" w:hAnsi="Aptos"/>
          <w:sz w:val="24"/>
        </w:rPr>
        <w:t>“A psalm of David. LORD, who may sojourn in Your tent; who may dwell on Your holy mountain?”</w:t>
      </w:r>
    </w:p>
    <w:p>
      <w:pPr>
        <w:pStyle w:val="BodySans"/>
        <w:bidi w:val="0"/>
      </w:pPr>
      <w:r>
        <w:rPr>
          <w:rFonts w:ascii="Aptos" w:hAnsi="Aptos"/>
          <w:sz w:val="24"/>
        </w:rPr>
        <w:t>The superscription “מִזְמוֹר לְדָוִד – a psalm of David” is standard, but the psalm proper begins with the address “ה׳ – LORD” and a double “מִי – who.” The repetition creates a formal, almost catechetical tone. We are not overhearing private meditation but public questioning at a threshold.</w:t>
      </w:r>
    </w:p>
    <w:p>
      <w:pPr>
        <w:pStyle w:val="BodySans"/>
        <w:bidi w:val="0"/>
      </w:pPr>
      <w:r>
        <w:rPr>
          <w:rFonts w:ascii="Aptos" w:hAnsi="Aptos"/>
          <w:sz w:val="24"/>
        </w:rPr>
        <w:t>The key words in the question come in carefully balanced pairs. First, the verbs: יָגוּר (“sojourn”) and יִשְׁכֹּן (“dwell”). According to the standard lexicon (BDB), גור describes dwelling “as a new‑comer without original rights,” often of a גֵּר, a resident alien. It is used of the patriarchs in Canaan (e.g., Gen. 12:10; 35:27) and of Israel sojourning in Egypt (Ps. 105:23). By contrast, שכן means “settle down, abide, dwell,” and is used not only for human inhabitants but preeminently of God: “ה׳… שֹׁכֵן צִיּוֹן – the LORD… who dwells in Zion” (Ps. 76:3).</w:t>
      </w:r>
    </w:p>
    <w:p>
      <w:pPr>
        <w:pStyle w:val="BodySans"/>
        <w:bidi w:val="0"/>
      </w:pPr>
      <w:r>
        <w:rPr>
          <w:rFonts w:ascii="Aptos" w:hAnsi="Aptos"/>
          <w:sz w:val="24"/>
        </w:rPr>
        <w:t>The nouns mirror this movement. “Your tent” ‭(ךָלֶהֳאָבְּ)‬ evokes the portable tabernacle. Psalm 61:5 uses the same idiom in a daring wish: “אָגוּרָה בְּאָהֳלְךָ עוֹלָמִים – Let me sojourn in Your tent forever.” “Your holy mountain” ‭(ךָשֶׁדְקׇ רהַבְּ)‬ points to Zion, the fixed cultic center. Psalm 3:5 already spoke of God answering “מֵהַר קׇדְשׁוֹ – from His holy mountain,” and Psalm 99:9 calls Israel to bow “לְהַר קׇדְשׁוֹ – toward His holy hill.” Our verse gathers that language into a single question about access.</w:t>
      </w:r>
    </w:p>
    <w:p>
      <w:pPr>
        <w:pStyle w:val="BodySans"/>
        <w:bidi w:val="0"/>
      </w:pPr>
      <w:r>
        <w:rPr>
          <w:rFonts w:ascii="Aptos" w:hAnsi="Aptos"/>
          <w:sz w:val="24"/>
        </w:rPr>
        <w:t>Medieval interpreters read the imagery both concretely and cosmically. Radak identifies “Your holy mountain” with Mount Moriah, “where the Temple stands,” but takes “Your tent” as the heavens themselves, “spread out like a tent,” so that the question applies as much to heavenly as to earthly dwelling. Ibn Ezra, a more restrained rationalist, simply glosses “Your tent – Your house,” referring to the sanctuary.</w:t>
      </w:r>
    </w:p>
    <w:p>
      <w:pPr>
        <w:pStyle w:val="BodySans"/>
        <w:bidi w:val="0"/>
      </w:pPr>
      <w:r>
        <w:rPr>
          <w:rFonts w:ascii="Aptos" w:hAnsi="Aptos"/>
          <w:sz w:val="24"/>
        </w:rPr>
        <w:t>The psalm is not unique in posing such a question. Psalm 24:3–4 asks:</w:t>
      </w:r>
    </w:p>
    <w:p>
      <w:pPr>
        <w:pStyle w:val="BodySans"/>
        <w:bidi w:val="0"/>
        <w:ind w:left="720"/>
      </w:pPr>
      <w:r>
        <w:rPr>
          <w:rFonts w:ascii="Aptos" w:hAnsi="Aptos"/>
          <w:i/>
          <w:sz w:val="24"/>
        </w:rPr>
        <w:t>מִי־יַעֲלֶה בְהַר־ה׳;</w:t>
      </w:r>
    </w:p>
    <w:p>
      <w:pPr>
        <w:pStyle w:val="BodySans"/>
        <w:bidi w:val="0"/>
        <w:ind w:left="720"/>
      </w:pPr>
      <w:r>
        <w:rPr>
          <w:rFonts w:ascii="Aptos" w:hAnsi="Aptos"/>
          <w:i/>
          <w:sz w:val="24"/>
        </w:rPr>
        <w:t>וּמִי־יָקוּם בִּמְקוֹם קׇדְשׁוֹ׃</w:t>
      </w:r>
    </w:p>
    <w:p>
      <w:pPr>
        <w:pStyle w:val="BodySans"/>
        <w:bidi w:val="0"/>
        <w:ind w:left="720"/>
      </w:pPr>
      <w:r>
        <w:rPr>
          <w:rFonts w:ascii="Aptos" w:hAnsi="Aptos"/>
          <w:i/>
          <w:sz w:val="24"/>
        </w:rPr>
        <w:t>נְקִי כַפַּיִם וּבַר לֵבָב…</w:t>
      </w:r>
    </w:p>
    <w:p>
      <w:pPr>
        <w:pStyle w:val="BodySans"/>
        <w:bidi w:val="0"/>
      </w:pPr>
      <w:r>
        <w:rPr>
          <w:rFonts w:ascii="Aptos" w:hAnsi="Aptos"/>
          <w:sz w:val="24"/>
        </w:rPr>
        <w:t>“Who may ascend the mountain of the LORD?</w:t>
      </w:r>
    </w:p>
    <w:p>
      <w:pPr>
        <w:pStyle w:val="BodySans"/>
        <w:bidi w:val="0"/>
      </w:pPr>
      <w:r>
        <w:rPr>
          <w:rFonts w:ascii="Aptos" w:hAnsi="Aptos"/>
          <w:sz w:val="24"/>
        </w:rPr>
        <w:t>and who may stand in His holy place?</w:t>
      </w:r>
    </w:p>
    <w:p>
      <w:pPr>
        <w:pStyle w:val="BodySans"/>
        <w:bidi w:val="0"/>
      </w:pPr>
      <w:r>
        <w:rPr>
          <w:rFonts w:ascii="Aptos" w:hAnsi="Aptos"/>
          <w:sz w:val="24"/>
        </w:rPr>
        <w:t>He who has clean hands and a pure heart…”</w:t>
      </w:r>
    </w:p>
    <w:p>
      <w:pPr>
        <w:pStyle w:val="BodySans"/>
        <w:bidi w:val="0"/>
      </w:pPr>
      <w:r>
        <w:rPr>
          <w:rFonts w:ascii="Aptos" w:hAnsi="Aptos"/>
          <w:sz w:val="24"/>
        </w:rPr>
        <w:t>The shared formula—</w:t>
      </w:r>
      <w:r>
        <w:rPr>
          <w:rFonts w:ascii="Aptos" w:hAnsi="Aptos"/>
          <w:i/>
          <w:sz w:val="24"/>
        </w:rPr>
        <w:t>who</w:t>
      </w:r>
      <w:r>
        <w:rPr>
          <w:rFonts w:ascii="Aptos" w:hAnsi="Aptos"/>
          <w:sz w:val="24"/>
        </w:rPr>
        <w:t xml:space="preserve"> + verb of motion + “mountain of the LORD” / “holy place”—strongly suggests a common liturgical tradition. Both psalms likely functioned as entrance rites, perhaps recited antiphonally: a priest or Levite demands, “Who may come in?” and the answers are sung in response.</w:t>
      </w:r>
    </w:p>
    <w:p>
      <w:pPr>
        <w:pStyle w:val="BodySans"/>
        <w:bidi w:val="0"/>
      </w:pPr>
      <w:r>
        <w:rPr>
          <w:rFonts w:ascii="Aptos" w:hAnsi="Aptos"/>
          <w:sz w:val="24"/>
        </w:rPr>
        <w:t>What is striking in Psalm 15 is not only that the answer is ethical—that is shared with Psalm 24 and Isaiah 33—but that the ethical profile is elaborated in such detail. The one who moves from “sojourning” at the threshold to “dwelling” on the mountain is not identified by tribe, ritual purity, or sacrificial offering, but by a dense web of habits in speech, relationships, promises, and money. The rest of the psalm will unpack what this question implies.</w:t>
      </w:r>
    </w:p>
    <w:p>
      <w:pPr>
        <w:pStyle w:val="BodySans"/>
        <w:jc w:val="center"/>
      </w:pPr>
      <w:r>
        <w:rPr>
          <w:rFonts w:ascii="Aptos" w:hAnsi="Aptos"/>
          <w:sz w:val="24"/>
        </w:rPr>
        <w:t>—</w:t>
      </w:r>
    </w:p>
    <w:p>
      <w:pPr>
        <w:pStyle w:val="BodySans"/>
        <w:bidi w:val="0"/>
      </w:pPr>
      <w:r>
        <w:rPr>
          <w:rFonts w:ascii="Aptos" w:hAnsi="Aptos"/>
          <w:b/>
          <w:color w:val="008000"/>
          <w:sz w:val="24"/>
        </w:rPr>
        <w:t xml:space="preserve">A </w:t>
      </w:r>
      <w:r>
        <w:rPr>
          <w:rFonts w:ascii="Aptos" w:hAnsi="Aptos"/>
          <w:sz w:val="24"/>
        </w:rPr>
        <w:t>psalm of David. LORD, who may sojourn in Your tent? Who may dwell on Your holy mountain?*</w:t>
      </w:r>
    </w:p>
    <w:p>
      <w:pPr>
        <w:pStyle w:val="BodySans"/>
        <w:bidi w:val="0"/>
      </w:pPr>
      <w:r>
        <w:rPr>
          <w:rFonts w:ascii="Aptos" w:hAnsi="Aptos"/>
          <w:sz w:val="24"/>
        </w:rPr>
        <w:t xml:space="preserve">The psalm opens with a </w:t>
      </w:r>
      <w:r>
        <w:rPr>
          <w:rFonts w:ascii="Aptos" w:hAnsi="Aptos"/>
          <w:b/>
          <w:i w:val="0"/>
          <w:sz w:val="24"/>
        </w:rPr>
        <w:t>double question</w:t>
      </w:r>
      <w:r>
        <w:rPr>
          <w:rFonts w:ascii="Aptos" w:hAnsi="Aptos"/>
          <w:sz w:val="24"/>
        </w:rPr>
        <w:t xml:space="preserve"> introduced by מִי (</w:t>
      </w:r>
      <w:r>
        <w:rPr>
          <w:rFonts w:ascii="Aptos" w:hAnsi="Aptos"/>
          <w:i/>
          <w:sz w:val="24"/>
        </w:rPr>
        <w:t>mi</w:t>
      </w:r>
      <w:r>
        <w:rPr>
          <w:rFonts w:ascii="Aptos" w:hAnsi="Aptos"/>
          <w:sz w:val="24"/>
        </w:rPr>
        <w:t xml:space="preserve">, “who”). In Hebrew poetry, parallel questions like this often form what scholars (like Robert Alter) call </w:t>
      </w:r>
      <w:r>
        <w:rPr>
          <w:rFonts w:ascii="Aptos" w:hAnsi="Aptos"/>
          <w:b/>
          <w:i w:val="0"/>
          <w:sz w:val="24"/>
        </w:rPr>
        <w:t>parallelism</w:t>
      </w:r>
      <w:r>
        <w:rPr>
          <w:rFonts w:ascii="Aptos" w:hAnsi="Aptos"/>
          <w:sz w:val="24"/>
        </w:rPr>
        <w:t>—two lines that “rhyme in thought,” where the second restates or sharpens the first.</w:t>
      </w:r>
    </w:p>
    <w:p>
      <w:pPr>
        <w:pStyle w:val="BodySans"/>
        <w:bidi w:val="0"/>
      </w:pPr>
      <w:r>
        <w:rPr>
          <w:rFonts w:ascii="Aptos" w:hAnsi="Aptos"/>
          <w:sz w:val="24"/>
        </w:rPr>
        <w:t>Here the parallelism has a subtle progression:</w:t>
      </w:r>
    </w:p>
    <w:p>
      <w:pPr>
        <w:pStyle w:val="ListBullet"/>
        <w:bidi w:val="0"/>
      </w:pPr>
      <w:r>
        <w:rPr>
          <w:rFonts w:ascii="Aptos" w:hAnsi="Aptos"/>
          <w:b/>
          <w:i w:val="0"/>
          <w:sz w:val="24"/>
        </w:rPr>
        <w:t>Verbs</w:t>
      </w:r>
      <w:r>
        <w:rPr>
          <w:rFonts w:ascii="Aptos" w:hAnsi="Aptos"/>
          <w:sz w:val="24"/>
        </w:rPr>
        <w:t>: יָג֣וּר (</w:t>
      </w:r>
      <w:r>
        <w:rPr>
          <w:rFonts w:ascii="Aptos" w:hAnsi="Aptos"/>
          <w:i/>
          <w:sz w:val="24"/>
        </w:rPr>
        <w:t>yagur</w:t>
      </w:r>
      <w:r>
        <w:rPr>
          <w:rFonts w:ascii="Aptos" w:hAnsi="Aptos"/>
          <w:sz w:val="24"/>
        </w:rPr>
        <w:t>) vs. יִשְׁכֹּן (</w:t>
      </w:r>
      <w:r>
        <w:rPr>
          <w:rFonts w:ascii="Aptos" w:hAnsi="Aptos"/>
          <w:i/>
          <w:sz w:val="24"/>
        </w:rPr>
        <w:t>yishkon</w:t>
      </w:r>
      <w:r>
        <w:rPr>
          <w:rFonts w:ascii="Aptos" w:hAnsi="Aptos"/>
          <w:sz w:val="24"/>
        </w:rPr>
        <w:t>).</w:t>
      </w:r>
    </w:p>
    <w:p>
      <w:pPr>
        <w:pStyle w:val="ListBullet"/>
        <w:bidi w:val="0"/>
      </w:pPr>
      <w:r>
        <w:rPr>
          <w:rFonts w:ascii="Aptos" w:hAnsi="Aptos"/>
          <w:sz w:val="24"/>
        </w:rPr>
        <w:t xml:space="preserve">גור usually means “to sojourn as a temporary resident.” The Brown–Driver–Briggs lexicon notes it for the patriarchs: “The patriarchs </w:t>
      </w:r>
      <w:r>
        <w:rPr>
          <w:rFonts w:ascii="Aptos" w:hAnsi="Aptos"/>
          <w:i/>
          <w:sz w:val="24"/>
        </w:rPr>
        <w:t>sojourned</w:t>
      </w:r>
      <w:r>
        <w:rPr>
          <w:rFonts w:ascii="Aptos" w:hAnsi="Aptos"/>
          <w:sz w:val="24"/>
        </w:rPr>
        <w:t xml:space="preserve"> ‭(וּרגָּ)‬ in Canaan” (cf. Gen 35:27; Exod 6:4).</w:t>
      </w:r>
    </w:p>
    <w:p>
      <w:pPr>
        <w:pStyle w:val="ListBullet"/>
        <w:bidi w:val="0"/>
      </w:pPr>
      <w:r>
        <w:rPr>
          <w:rFonts w:ascii="Aptos" w:hAnsi="Aptos"/>
          <w:sz w:val="24"/>
        </w:rPr>
        <w:t>שכן means “to settle, dwell.” It’s used for God’s own inhabiting of Zion: “The LORD dwells in Zion” (ה׳ שֹׁכֵן בְּצִיּוֹן, Ps 135:21).</w:t>
      </w:r>
    </w:p>
    <w:p>
      <w:pPr>
        <w:pStyle w:val="BodySans"/>
        <w:bidi w:val="0"/>
      </w:pPr>
      <w:r>
        <w:rPr>
          <w:rFonts w:ascii="Aptos" w:hAnsi="Aptos"/>
          <w:sz w:val="24"/>
        </w:rPr>
        <w:t>So the question escalates from “Who may stay as a guest?” to “Who may be a settled resident with God?”</w:t>
      </w:r>
    </w:p>
    <w:p>
      <w:pPr>
        <w:pStyle w:val="ListBullet"/>
        <w:bidi w:val="0"/>
      </w:pPr>
      <w:r>
        <w:rPr>
          <w:rFonts w:ascii="Aptos" w:hAnsi="Aptos"/>
          <w:b/>
          <w:i w:val="0"/>
          <w:sz w:val="24"/>
        </w:rPr>
        <w:t>Places</w:t>
      </w:r>
      <w:r>
        <w:rPr>
          <w:rFonts w:ascii="Aptos" w:hAnsi="Aptos"/>
          <w:sz w:val="24"/>
        </w:rPr>
        <w:t>: בְּאָהֳלֶךָ (</w:t>
      </w:r>
      <w:r>
        <w:rPr>
          <w:rFonts w:ascii="Aptos" w:hAnsi="Aptos"/>
          <w:i/>
          <w:sz w:val="24"/>
        </w:rPr>
        <w:t>be’oholekha</w:t>
      </w:r>
      <w:r>
        <w:rPr>
          <w:rFonts w:ascii="Aptos" w:hAnsi="Aptos"/>
          <w:sz w:val="24"/>
        </w:rPr>
        <w:t>, “in Your tent”) vs. בְּהַר־קׇדְשֶׁךָ (</w:t>
      </w:r>
      <w:r>
        <w:rPr>
          <w:rFonts w:ascii="Aptos" w:hAnsi="Aptos"/>
          <w:i/>
          <w:sz w:val="24"/>
        </w:rPr>
        <w:t>behar qodshekha</w:t>
      </w:r>
      <w:r>
        <w:rPr>
          <w:rFonts w:ascii="Aptos" w:hAnsi="Aptos"/>
          <w:sz w:val="24"/>
        </w:rPr>
        <w:t>, “on Your holy mountain”).</w:t>
      </w:r>
    </w:p>
    <w:p>
      <w:pPr>
        <w:pStyle w:val="ListBullet"/>
        <w:bidi w:val="0"/>
      </w:pPr>
      <w:r>
        <w:rPr>
          <w:rFonts w:ascii="Aptos" w:hAnsi="Aptos"/>
          <w:sz w:val="24"/>
        </w:rPr>
        <w:t xml:space="preserve">“Tent” evokes the </w:t>
      </w:r>
      <w:r>
        <w:rPr>
          <w:rFonts w:ascii="Aptos" w:hAnsi="Aptos"/>
          <w:b/>
          <w:i w:val="0"/>
          <w:sz w:val="24"/>
        </w:rPr>
        <w:t>Tabernacle</w:t>
      </w:r>
      <w:r>
        <w:rPr>
          <w:rFonts w:ascii="Aptos" w:hAnsi="Aptos"/>
          <w:sz w:val="24"/>
        </w:rPr>
        <w:t>, the portable sanctuary in the wilderness.</w:t>
      </w:r>
    </w:p>
    <w:p>
      <w:pPr>
        <w:pStyle w:val="ListBullet"/>
        <w:bidi w:val="0"/>
      </w:pPr>
      <w:r>
        <w:rPr>
          <w:rFonts w:ascii="Aptos" w:hAnsi="Aptos"/>
          <w:sz w:val="24"/>
        </w:rPr>
        <w:t>“Holy mountain” points to Zion, the Temple Mount (compare Ps 2:6: “I have set My king on Zion, My holy mountain”—צִיּוֹן הַר קׇדְשִׁי).</w:t>
      </w:r>
    </w:p>
    <w:p>
      <w:pPr>
        <w:pStyle w:val="BodySans"/>
        <w:bidi w:val="0"/>
      </w:pPr>
      <w:r>
        <w:rPr>
          <w:rFonts w:ascii="Aptos" w:hAnsi="Aptos"/>
          <w:sz w:val="24"/>
        </w:rPr>
        <w:t>Radak reads “Your holy mountain” as Mount Moriah, the temple site, while Ibn Ezra offers a cosmic twist and calls “Your tent” the heavens themselves. Either way, the psalmist piles up images of nearness to God.</w:t>
      </w:r>
    </w:p>
    <w:p>
      <w:pPr>
        <w:pStyle w:val="BodySans"/>
        <w:bidi w:val="0"/>
      </w:pPr>
      <w:r>
        <w:rPr>
          <w:rFonts w:ascii="Aptos" w:hAnsi="Aptos"/>
          <w:sz w:val="24"/>
        </w:rPr>
        <w:t xml:space="preserve">This opening also links Psalm 15 to </w:t>
      </w:r>
      <w:r>
        <w:rPr>
          <w:rFonts w:ascii="Aptos" w:hAnsi="Aptos"/>
          <w:b/>
          <w:i w:val="0"/>
          <w:sz w:val="24"/>
        </w:rPr>
        <w:t>Psalm 24:3–4</w:t>
      </w:r>
      <w:r>
        <w:rPr>
          <w:rFonts w:ascii="Aptos" w:hAnsi="Aptos"/>
          <w:sz w:val="24"/>
        </w:rPr>
        <w:t>, another entrance liturgy:</w:t>
      </w:r>
    </w:p>
    <w:p>
      <w:pPr>
        <w:pStyle w:val="BodySans"/>
        <w:ind w:left="720"/>
        <w:bidi w:val="0"/>
      </w:pPr>
      <w:r>
        <w:rPr>
          <w:rFonts w:ascii="Aptos" w:hAnsi="Aptos"/>
          <w:i/>
          <w:sz w:val="24"/>
        </w:rPr>
        <w:t>מִֽי־יַעֲלֶ֥ה בְהַר־ה׳;</w:t>
      </w:r>
    </w:p>
    <w:p>
      <w:pPr>
        <w:pStyle w:val="BodySans"/>
        <w:ind w:left="720"/>
        <w:bidi w:val="0"/>
      </w:pPr>
      <w:r>
        <w:rPr>
          <w:rFonts w:ascii="Aptos" w:hAnsi="Aptos"/>
          <w:i/>
          <w:sz w:val="24"/>
        </w:rPr>
        <w:t>וּמִי־יָקוּם בִּמְקוֹם קׇדְשׁוֹ׃</w:t>
      </w:r>
    </w:p>
    <w:p>
      <w:pPr>
        <w:pStyle w:val="BodySans"/>
        <w:ind w:left="720"/>
        <w:bidi w:val="0"/>
      </w:pPr>
      <w:r>
        <w:rPr>
          <w:rFonts w:ascii="Aptos" w:hAnsi="Aptos"/>
          <w:i/>
          <w:sz w:val="24"/>
        </w:rPr>
        <w:t>“Who may ascend the mountain of the LORD?</w:t>
      </w:r>
    </w:p>
    <w:p>
      <w:pPr>
        <w:pStyle w:val="BodySans"/>
        <w:ind w:left="720"/>
        <w:bidi w:val="0"/>
      </w:pPr>
      <w:r>
        <w:rPr>
          <w:rFonts w:ascii="Aptos" w:hAnsi="Aptos"/>
          <w:i/>
          <w:sz w:val="24"/>
        </w:rPr>
        <w:t>Who may stand in His holy place?”</w:t>
      </w:r>
    </w:p>
    <w:p>
      <w:pPr>
        <w:pStyle w:val="BodySans"/>
        <w:bidi w:val="0"/>
      </w:pPr>
      <w:r>
        <w:rPr>
          <w:rFonts w:ascii="Aptos" w:hAnsi="Aptos"/>
          <w:sz w:val="24"/>
        </w:rPr>
        <w:t>Same double “who,” same “mountain” and “holy place.” That strongly suggests both psalms come from a shared temple practice where worshippers were reminded: showing up at the gate isn’t enough; there are moral qualifications.</w:t>
      </w:r>
    </w:p>
    <w:p>
      <w:pPr>
        <w:pStyle w:val="BodySans"/>
        <w:bidi w:val="0"/>
      </w:pPr>
      <w:r>
        <w:rPr>
          <w:rFonts w:ascii="Aptos" w:hAnsi="Aptos"/>
          <w:sz w:val="24"/>
        </w:rPr>
        <w:t xml:space="preserve">Notice also the movement from </w:t>
      </w:r>
      <w:r>
        <w:rPr>
          <w:rFonts w:ascii="Aptos" w:hAnsi="Aptos"/>
          <w:b/>
          <w:i w:val="0"/>
          <w:sz w:val="24"/>
        </w:rPr>
        <w:t>temporary</w:t>
      </w:r>
      <w:r>
        <w:rPr>
          <w:rFonts w:ascii="Aptos" w:hAnsi="Aptos"/>
          <w:sz w:val="24"/>
        </w:rPr>
        <w:t xml:space="preserve"> to </w:t>
      </w:r>
      <w:r>
        <w:rPr>
          <w:rFonts w:ascii="Aptos" w:hAnsi="Aptos"/>
          <w:b/>
          <w:i w:val="0"/>
          <w:sz w:val="24"/>
        </w:rPr>
        <w:t>permanent</w:t>
      </w:r>
      <w:r>
        <w:rPr>
          <w:rFonts w:ascii="Aptos" w:hAnsi="Aptos"/>
          <w:sz w:val="24"/>
        </w:rPr>
        <w:t>: sojourn ‭(רוּגיָ)‬ → dwell ‭(ןכֹּשְׁיִ)‬. That motion will be “answered” at the end of the psalm with לֹא יִמּוֹט לְעוֹלָם (“shall never be shaken”), where the issue is no longer just getting in, but remaining stable forever.</w:t>
      </w:r>
    </w:p>
    <w:p>
      <w:pPr>
        <w:pStyle w:val="BodySans"/>
        <w:bidi w:val="0"/>
      </w:pPr>
      <w:r>
        <w:rPr>
          <w:rFonts w:ascii="Aptos" w:hAnsi="Aptos"/>
          <w:sz w:val="24"/>
        </w:rPr>
        <w:t>For a first‑century pilgrim, this verse might have been a slightly unsettling moment: you’ve come all this way to worship, and now the liturgy itself turns and asks whether your life actually fits with the God you’re about to meet.</w:t>
      </w:r>
    </w:p>
    <w:p>
      <w:pPr>
        <w:pBdr>
          <w:bottom w:val="single" w:sz="12" w:space="1" w:color="000000"/>
        </w:pBdr>
      </w:pPr>
    </w:p>
    <w:p>
      <w:pPr>
        <w:pStyle w:val="Heading3"/>
      </w:pPr>
      <w:r>
        <w:t>Verse 2</w:t>
      </w:r>
    </w:p>
    <w:p>
      <w:pPr>
        <w:pStyle w:val="BodySans"/>
        <w:bidi w:val="0"/>
      </w:pPr>
      <w:r>
        <w:rPr>
          <w:rFonts w:ascii="Aptos" w:hAnsi="Aptos"/>
          <w:sz w:val="24"/>
        </w:rPr>
        <w:t>הוֹלֵךְ תָּמִים; וּפֹעֵל צֶדֶק; וְדֹבֵר אֱמֶת בִּלְבָבוֹ׃</w:t>
      </w:r>
    </w:p>
    <w:p>
      <w:pPr>
        <w:pStyle w:val="BodySans"/>
        <w:bidi w:val="0"/>
      </w:pPr>
      <w:r>
        <w:rPr>
          <w:rFonts w:ascii="Aptos" w:hAnsi="Aptos"/>
          <w:sz w:val="24"/>
        </w:rPr>
        <w:t>“Walking blamelessly; doing righteousness; and speaking truth in his heart.”</w:t>
      </w:r>
    </w:p>
    <w:p>
      <w:pPr>
        <w:pStyle w:val="BodySans"/>
        <w:bidi w:val="0"/>
      </w:pPr>
      <w:r>
        <w:rPr>
          <w:rFonts w:ascii="Aptos" w:hAnsi="Aptos"/>
          <w:sz w:val="24"/>
        </w:rPr>
        <w:t xml:space="preserve">Verse 2 begins the answer with three participles—“walking,” “doing,” “speaking.” The participle in Hebrew often expresses ongoing, characteristic activity. The psalm is not offering a checklist (“have you </w:t>
      </w:r>
      <w:r>
        <w:rPr>
          <w:rFonts w:ascii="Aptos" w:hAnsi="Aptos"/>
          <w:i/>
          <w:sz w:val="24"/>
        </w:rPr>
        <w:t>ever</w:t>
      </w:r>
      <w:r>
        <w:rPr>
          <w:rFonts w:ascii="Aptos" w:hAnsi="Aptos"/>
          <w:sz w:val="24"/>
        </w:rPr>
        <w:t xml:space="preserve"> done this?”) but a character sketch: this is how such a person moves through life.</w:t>
      </w:r>
    </w:p>
    <w:p>
      <w:pPr>
        <w:pStyle w:val="BodySans"/>
        <w:bidi w:val="0"/>
      </w:pPr>
      <w:r>
        <w:rPr>
          <w:rFonts w:ascii="Aptos" w:hAnsi="Aptos"/>
          <w:sz w:val="24"/>
        </w:rPr>
        <w:t>The first phrase, “הוֹלֵךְ תָּמִים – walking blamelessly,” uses the Bible’s favorite metaphor for life conduct: walking. The noun תָּמִים, as BDB notes, means “complete, whole, sound.” It is used of sacrificial animals “without blemish” and, in a moral sense, of humans whose integrity is undivided. Noah is called “צַדִּיק תָּמִים – a righteous, blameless man” (Gen. 6:9); God tells Abraham, “walk before Me and be תָּמִים” (Gen. 17:1). Job 1:1 introduces its hero as “תָּם וְיָשָׁר – blameless and upright.” None of these figures is without sin, but each is portrayed as fundamentally wholehearted in devotion.</w:t>
      </w:r>
    </w:p>
    <w:p>
      <w:pPr>
        <w:pStyle w:val="BodySans"/>
        <w:bidi w:val="0"/>
      </w:pPr>
      <w:r>
        <w:rPr>
          <w:rFonts w:ascii="Aptos" w:hAnsi="Aptos"/>
          <w:sz w:val="24"/>
        </w:rPr>
        <w:t>Radak comments that such a person “engages the affairs of this world in a way of תמימות, without delving into the schemes of the world”—that is, without guile. Malbim later narrows the term to the sphere of one’s “mitzvot between person and God,” reserving the next clause for “between person and person.” Either way, תָּמִים names not perfection but integrity.</w:t>
      </w:r>
    </w:p>
    <w:p>
      <w:pPr>
        <w:pStyle w:val="BodySans"/>
        <w:bidi w:val="0"/>
      </w:pPr>
      <w:r>
        <w:rPr>
          <w:rFonts w:ascii="Aptos" w:hAnsi="Aptos"/>
          <w:sz w:val="24"/>
        </w:rPr>
        <w:t xml:space="preserve">“פֹעֵל צֶדֶק – doing righteousness” shifts from inner stance to concrete action. The verb פָּעַל denotes effective work, not mere intention. צֶדֶק (“righteousness”) in biblical Hebrew often has a relational, almost legal flavor: fair dealing, honoring obligations, especially to the vulnerable. Psalm 106:3 says, “אַשְׁרֵי שֹׁמְרֵי מִשְׁפָּט; עֹשֵׂה צְדָקָה בְכָל־עֵת – Happy are those who maintain justice, who </w:t>
      </w:r>
      <w:r>
        <w:rPr>
          <w:rFonts w:ascii="Aptos" w:hAnsi="Aptos"/>
          <w:i/>
          <w:sz w:val="24"/>
        </w:rPr>
        <w:t>do</w:t>
      </w:r>
      <w:r>
        <w:rPr>
          <w:rFonts w:ascii="Aptos" w:hAnsi="Aptos"/>
          <w:sz w:val="24"/>
        </w:rPr>
        <w:t xml:space="preserve"> righteousness at all times.”</w:t>
      </w:r>
    </w:p>
    <w:p>
      <w:pPr>
        <w:pStyle w:val="BodySans"/>
        <w:bidi w:val="0"/>
      </w:pPr>
      <w:r>
        <w:rPr>
          <w:rFonts w:ascii="Aptos" w:hAnsi="Aptos"/>
          <w:sz w:val="24"/>
        </w:rPr>
        <w:t>The final clause is the most enigmatic: “וְדֹבֵר אֱמֶת בִּלְבָבוֹ – and speaking truth in his heart.” Grammatically it is odd. One expects “with his mouth,” not “in his heart.” Some have taken it to mean silent meditation on truth; more plausibly, it denotes an inner discourse that matches outer speech. Rashi explains: “The good that he says in his heart is true; he is not one in the mouth and another in the heart.” Meiri similarly: his “heart and mouth are equal in every matter.”</w:t>
      </w:r>
    </w:p>
    <w:p>
      <w:pPr>
        <w:pStyle w:val="BodySans"/>
        <w:bidi w:val="0"/>
      </w:pPr>
      <w:r>
        <w:rPr>
          <w:rFonts w:ascii="Aptos" w:hAnsi="Aptos"/>
          <w:sz w:val="24"/>
        </w:rPr>
        <w:t>The psalm’s choice of “heart” ‭(בבָלֵ)‬ is significant. In biblical anthropology, the heart is not the seat of emotion only but of thought, will, and intention. Elsewhere in Psalms the wicked “says in his heart, ‘There is no God’” (אָמַר נָבָל בְּלִבּוֹ, Ps. 14:1; 53:2), or “I shall not be shaken” (Ps. 10:6). Their inward monologue is a lie. The righteous here conducts an inner monologue of truth. What he tells himself about God, neighbor, and self is trustworthy, and because of that, what he tells others can be trusted too.</w:t>
      </w:r>
    </w:p>
    <w:p>
      <w:pPr>
        <w:pStyle w:val="BodySans"/>
        <w:bidi w:val="0"/>
      </w:pPr>
      <w:r>
        <w:rPr>
          <w:rFonts w:ascii="Aptos" w:hAnsi="Aptos"/>
          <w:sz w:val="24"/>
        </w:rPr>
        <w:t>The triad is comprehensive: life’s path (“walking”), one’s deeds (“doing”), and one’s inner and outer words (“speaking”). Everything else in the psalm elaborates these three axes.</w:t>
      </w:r>
    </w:p>
    <w:p>
      <w:pPr>
        <w:pStyle w:val="BodySans"/>
        <w:jc w:val="center"/>
      </w:pPr>
      <w:r>
        <w:rPr>
          <w:rFonts w:ascii="Aptos" w:hAnsi="Aptos"/>
          <w:sz w:val="24"/>
        </w:rPr>
        <w:t>—</w:t>
      </w:r>
    </w:p>
    <w:p>
      <w:pPr>
        <w:pStyle w:val="BodySans"/>
        <w:bidi w:val="0"/>
      </w:pPr>
      <w:r>
        <w:rPr>
          <w:rFonts w:ascii="Aptos" w:hAnsi="Aptos"/>
          <w:b/>
          <w:color w:val="008000"/>
          <w:sz w:val="24"/>
        </w:rPr>
        <w:t xml:space="preserve">One </w:t>
      </w:r>
      <w:r>
        <w:rPr>
          <w:rFonts w:ascii="Aptos" w:hAnsi="Aptos"/>
          <w:sz w:val="24"/>
        </w:rPr>
        <w:t>who walks blamelessly, does what is right, and speaks truth in his heart.*</w:t>
      </w:r>
    </w:p>
    <w:p>
      <w:pPr>
        <w:pStyle w:val="BodySans"/>
        <w:bidi w:val="0"/>
      </w:pPr>
      <w:r>
        <w:rPr>
          <w:rFonts w:ascii="Aptos" w:hAnsi="Aptos"/>
          <w:sz w:val="24"/>
        </w:rPr>
        <w:t xml:space="preserve">Verse 2 begins the answer with three </w:t>
      </w:r>
      <w:r>
        <w:rPr>
          <w:rFonts w:ascii="Aptos" w:hAnsi="Aptos"/>
          <w:b/>
          <w:i w:val="0"/>
          <w:sz w:val="24"/>
        </w:rPr>
        <w:t>participles</w:t>
      </w:r>
      <w:r>
        <w:rPr>
          <w:rFonts w:ascii="Aptos" w:hAnsi="Aptos"/>
          <w:sz w:val="24"/>
        </w:rPr>
        <w:t>—Hebrew verb forms that function like English “‑ing” words. They depict someone habitually “walking,” “doing,” and “speaking” in certain ways.</w:t>
      </w:r>
    </w:p>
    <w:p>
      <w:pPr>
        <w:pStyle w:val="BodySans"/>
        <w:bidi w:val="0"/>
      </w:pPr>
      <w:r>
        <w:rPr>
          <w:rFonts w:ascii="Aptos" w:hAnsi="Aptos"/>
          <w:sz w:val="24"/>
        </w:rPr>
        <w:t xml:space="preserve">1. </w:t>
      </w:r>
      <w:r>
        <w:rPr>
          <w:rFonts w:ascii="Aptos" w:hAnsi="Aptos"/>
          <w:b/>
          <w:i w:val="0"/>
          <w:sz w:val="24"/>
        </w:rPr>
        <w:t>הוֹלֵךְ תָּמִים – “walking blamelessly”</w:t>
      </w:r>
    </w:p>
    <w:p>
      <w:pPr>
        <w:pStyle w:val="BodySans"/>
        <w:bidi w:val="0"/>
      </w:pPr>
      <w:r>
        <w:rPr>
          <w:rFonts w:ascii="Aptos" w:hAnsi="Aptos"/>
          <w:sz w:val="24"/>
        </w:rPr>
        <w:t>“Walking” (</w:t>
      </w:r>
      <w:r>
        <w:rPr>
          <w:rFonts w:ascii="Aptos" w:hAnsi="Aptos"/>
          <w:i/>
          <w:sz w:val="24"/>
        </w:rPr>
        <w:t>holekh</w:t>
      </w:r>
      <w:r>
        <w:rPr>
          <w:rFonts w:ascii="Aptos" w:hAnsi="Aptos"/>
          <w:sz w:val="24"/>
        </w:rPr>
        <w:t xml:space="preserve">) is the standard metaphor for one’s way of life. </w:t>
      </w:r>
      <w:r>
        <w:rPr>
          <w:rFonts w:ascii="Aptos" w:hAnsi="Aptos"/>
          <w:b/>
          <w:i w:val="0"/>
          <w:sz w:val="24"/>
        </w:rPr>
        <w:t>תָּמִים (</w:t>
      </w:r>
      <w:r>
        <w:rPr>
          <w:rFonts w:ascii="Aptos" w:hAnsi="Aptos"/>
          <w:b/>
          <w:i/>
          <w:sz w:val="24"/>
        </w:rPr>
        <w:t>tamim</w:t>
      </w:r>
      <w:r>
        <w:rPr>
          <w:rFonts w:ascii="Aptos" w:hAnsi="Aptos"/>
          <w:b/>
          <w:i w:val="0"/>
          <w:sz w:val="24"/>
        </w:rPr>
        <w:t>)</w:t>
      </w:r>
      <w:r>
        <w:rPr>
          <w:rFonts w:ascii="Aptos" w:hAnsi="Aptos"/>
          <w:sz w:val="24"/>
        </w:rPr>
        <w:t xml:space="preserve"> literally means “complete, sound, whole.” Noah is “a righteous man, </w:t>
      </w:r>
      <w:r>
        <w:rPr>
          <w:rFonts w:ascii="Aptos" w:hAnsi="Aptos"/>
          <w:i/>
          <w:sz w:val="24"/>
        </w:rPr>
        <w:t>tamim</w:t>
      </w:r>
      <w:r>
        <w:rPr>
          <w:rFonts w:ascii="Aptos" w:hAnsi="Aptos"/>
          <w:sz w:val="24"/>
        </w:rPr>
        <w:t xml:space="preserve"> in his generations” (אִישׁ צַדִּיק תָּמִים, Gen 6:9). Abraham is told, “Walk before Me and be </w:t>
      </w:r>
      <w:r>
        <w:rPr>
          <w:rFonts w:ascii="Aptos" w:hAnsi="Aptos"/>
          <w:i/>
          <w:sz w:val="24"/>
        </w:rPr>
        <w:t>tamim</w:t>
      </w:r>
      <w:r>
        <w:rPr>
          <w:rFonts w:ascii="Aptos" w:hAnsi="Aptos"/>
          <w:sz w:val="24"/>
        </w:rPr>
        <w:t>” (הִתְהַלֵּךְ לְפָנַי וֶהְיֵה תָמִים, Gen 17:1). It does not mean “never messes up,” but “integrated, not split or crooked.”</w:t>
      </w:r>
    </w:p>
    <w:p>
      <w:pPr>
        <w:pStyle w:val="BodySans"/>
        <w:bidi w:val="0"/>
      </w:pPr>
      <w:r>
        <w:rPr>
          <w:rFonts w:ascii="Aptos" w:hAnsi="Aptos"/>
          <w:sz w:val="24"/>
        </w:rPr>
        <w:t xml:space="preserve">Radak explains: the </w:t>
      </w:r>
      <w:r>
        <w:rPr>
          <w:rFonts w:ascii="Aptos" w:hAnsi="Aptos"/>
          <w:i/>
          <w:sz w:val="24"/>
        </w:rPr>
        <w:t>tamim</w:t>
      </w:r>
      <w:r>
        <w:rPr>
          <w:rFonts w:ascii="Aptos" w:hAnsi="Aptos"/>
          <w:sz w:val="24"/>
        </w:rPr>
        <w:t xml:space="preserve"> person “engages in the matters of this world in a way of integrity, not probing deeply into the schemes of the world.” In other words, no double games.</w:t>
      </w:r>
    </w:p>
    <w:p>
      <w:pPr>
        <w:pStyle w:val="BodySans"/>
        <w:bidi w:val="0"/>
      </w:pPr>
      <w:r>
        <w:rPr>
          <w:rFonts w:ascii="Aptos" w:hAnsi="Aptos"/>
          <w:sz w:val="24"/>
        </w:rPr>
        <w:t xml:space="preserve">2. </w:t>
      </w:r>
      <w:r>
        <w:rPr>
          <w:rFonts w:ascii="Aptos" w:hAnsi="Aptos"/>
          <w:b/>
          <w:i w:val="0"/>
          <w:sz w:val="24"/>
        </w:rPr>
        <w:t>וּפֹעֵל צֶדֶק – “and doing righteousness”</w:t>
      </w:r>
    </w:p>
    <w:p>
      <w:pPr>
        <w:pStyle w:val="BodySans"/>
        <w:bidi w:val="0"/>
      </w:pPr>
      <w:r>
        <w:rPr>
          <w:rFonts w:ascii="Aptos" w:hAnsi="Aptos"/>
          <w:sz w:val="24"/>
        </w:rPr>
        <w:t>The verb פֹעֵל (</w:t>
      </w:r>
      <w:r>
        <w:rPr>
          <w:rFonts w:ascii="Aptos" w:hAnsi="Aptos"/>
          <w:i/>
          <w:sz w:val="24"/>
        </w:rPr>
        <w:t>po‘el</w:t>
      </w:r>
      <w:r>
        <w:rPr>
          <w:rFonts w:ascii="Aptos" w:hAnsi="Aptos"/>
          <w:sz w:val="24"/>
        </w:rPr>
        <w:t xml:space="preserve">) suggests active, concrete work. </w:t>
      </w:r>
      <w:r>
        <w:rPr>
          <w:rFonts w:ascii="Aptos" w:hAnsi="Aptos"/>
          <w:b/>
          <w:i w:val="0"/>
          <w:sz w:val="24"/>
        </w:rPr>
        <w:t>צֶדֶק (</w:t>
      </w:r>
      <w:r>
        <w:rPr>
          <w:rFonts w:ascii="Aptos" w:hAnsi="Aptos"/>
          <w:b/>
          <w:i/>
          <w:sz w:val="24"/>
        </w:rPr>
        <w:t>tsedeq</w:t>
      </w:r>
      <w:r>
        <w:rPr>
          <w:rFonts w:ascii="Aptos" w:hAnsi="Aptos"/>
          <w:b/>
          <w:i w:val="0"/>
          <w:sz w:val="24"/>
        </w:rPr>
        <w:t>)</w:t>
      </w:r>
      <w:r>
        <w:rPr>
          <w:rFonts w:ascii="Aptos" w:hAnsi="Aptos"/>
          <w:sz w:val="24"/>
        </w:rPr>
        <w:t xml:space="preserve"> is “rightness” or “justice,” especially in how you treat others. Malbim draws a neat line: </w:t>
      </w:r>
      <w:r>
        <w:rPr>
          <w:rFonts w:ascii="Aptos" w:hAnsi="Aptos"/>
          <w:i/>
          <w:sz w:val="24"/>
        </w:rPr>
        <w:t>tamim</w:t>
      </w:r>
      <w:r>
        <w:rPr>
          <w:rFonts w:ascii="Aptos" w:hAnsi="Aptos"/>
          <w:sz w:val="24"/>
        </w:rPr>
        <w:t xml:space="preserve"> is for “between a person and God”; </w:t>
      </w:r>
      <w:r>
        <w:rPr>
          <w:rFonts w:ascii="Aptos" w:hAnsi="Aptos"/>
          <w:i/>
          <w:sz w:val="24"/>
        </w:rPr>
        <w:t>tsedeq</w:t>
      </w:r>
      <w:r>
        <w:rPr>
          <w:rFonts w:ascii="Aptos" w:hAnsi="Aptos"/>
          <w:sz w:val="24"/>
        </w:rPr>
        <w:t xml:space="preserve"> is for “between person and person.”</w:t>
      </w:r>
    </w:p>
    <w:p>
      <w:pPr>
        <w:pStyle w:val="BodySans"/>
        <w:bidi w:val="0"/>
      </w:pPr>
      <w:r>
        <w:rPr>
          <w:rFonts w:ascii="Aptos" w:hAnsi="Aptos"/>
          <w:sz w:val="24"/>
        </w:rPr>
        <w:t xml:space="preserve">3. </w:t>
      </w:r>
      <w:r>
        <w:rPr>
          <w:rFonts w:ascii="Aptos" w:hAnsi="Aptos"/>
          <w:b/>
          <w:i w:val="0"/>
          <w:sz w:val="24"/>
        </w:rPr>
        <w:t>וְדֹבֵר אֱמֶת בִּלְבָבוֹ – “and speaks truth in his heart”</w:t>
      </w:r>
    </w:p>
    <w:p>
      <w:pPr>
        <w:pStyle w:val="BodySans"/>
        <w:bidi w:val="0"/>
      </w:pPr>
      <w:r>
        <w:rPr>
          <w:rFonts w:ascii="Aptos" w:hAnsi="Aptos"/>
          <w:sz w:val="24"/>
        </w:rPr>
        <w:t xml:space="preserve">This is the strangest and richest phrase. Literally: “speaking truth in his heart.” You don’t usually think of the </w:t>
      </w:r>
      <w:r>
        <w:rPr>
          <w:rFonts w:ascii="Aptos" w:hAnsi="Aptos"/>
          <w:i/>
          <w:sz w:val="24"/>
        </w:rPr>
        <w:t>heart</w:t>
      </w:r>
      <w:r>
        <w:rPr>
          <w:rFonts w:ascii="Aptos" w:hAnsi="Aptos"/>
          <w:sz w:val="24"/>
        </w:rPr>
        <w:t xml:space="preserve"> as the place where speech happens.</w:t>
      </w:r>
    </w:p>
    <w:p>
      <w:pPr>
        <w:pStyle w:val="BodySans"/>
        <w:bidi w:val="0"/>
      </w:pPr>
      <w:r>
        <w:rPr>
          <w:rFonts w:ascii="Aptos" w:hAnsi="Aptos"/>
          <w:sz w:val="24"/>
        </w:rPr>
        <w:t xml:space="preserve">Here it helps to remember that in biblical Hebrew, the </w:t>
      </w:r>
      <w:r>
        <w:rPr>
          <w:rFonts w:ascii="Aptos" w:hAnsi="Aptos"/>
          <w:b/>
          <w:i w:val="0"/>
          <w:sz w:val="24"/>
        </w:rPr>
        <w:t>heart (</w:t>
      </w:r>
      <w:r>
        <w:rPr>
          <w:rFonts w:ascii="Aptos" w:hAnsi="Aptos"/>
          <w:b/>
          <w:i/>
          <w:sz w:val="24"/>
        </w:rPr>
        <w:t>lev</w:t>
      </w:r>
      <w:r>
        <w:rPr>
          <w:rFonts w:ascii="Aptos" w:hAnsi="Aptos"/>
          <w:b/>
          <w:i w:val="0"/>
          <w:sz w:val="24"/>
        </w:rPr>
        <w:t>) is the seat of thought and will</w:t>
      </w:r>
      <w:r>
        <w:rPr>
          <w:rFonts w:ascii="Aptos" w:hAnsi="Aptos"/>
          <w:sz w:val="24"/>
        </w:rPr>
        <w:t>, not just feelings. Rashi glosses the phrase:</w:t>
      </w:r>
    </w:p>
    <w:p>
      <w:pPr>
        <w:pStyle w:val="BodySans"/>
        <w:ind w:left="720"/>
        <w:bidi w:val="0"/>
      </w:pPr>
      <w:r>
        <w:rPr>
          <w:rFonts w:ascii="Aptos" w:hAnsi="Aptos"/>
          <w:i/>
          <w:sz w:val="24"/>
        </w:rPr>
        <w:t>“The good that he says in his heart is true. He is not one [thing] in his mouth and [another] in his heart.”</w:t>
      </w:r>
    </w:p>
    <w:p>
      <w:pPr>
        <w:pStyle w:val="BodySans"/>
        <w:bidi w:val="0"/>
      </w:pPr>
      <w:r>
        <w:rPr>
          <w:rFonts w:ascii="Aptos" w:hAnsi="Aptos"/>
          <w:sz w:val="24"/>
        </w:rPr>
        <w:t xml:space="preserve">The Meiri puts it similarly: “His heart and his mouth are equal in every matter.” So this requirement goes beyond “don’t lie.” It demands inner‑outer </w:t>
      </w:r>
      <w:r>
        <w:rPr>
          <w:rFonts w:ascii="Aptos" w:hAnsi="Aptos"/>
          <w:b/>
          <w:i w:val="0"/>
          <w:sz w:val="24"/>
        </w:rPr>
        <w:t>congruence</w:t>
      </w:r>
      <w:r>
        <w:rPr>
          <w:rFonts w:ascii="Aptos" w:hAnsi="Aptos"/>
          <w:sz w:val="24"/>
        </w:rPr>
        <w:t>: what you say publicly grows out of what you really think and intend.</w:t>
      </w:r>
    </w:p>
    <w:p>
      <w:pPr>
        <w:pStyle w:val="BodySans"/>
        <w:bidi w:val="0"/>
      </w:pPr>
      <w:r>
        <w:rPr>
          <w:rFonts w:ascii="Aptos" w:hAnsi="Aptos"/>
          <w:sz w:val="24"/>
        </w:rPr>
        <w:t>Elsewhere, the Bible praises this kind of inner truthfulness. Zechariah 8:16 commands:</w:t>
      </w:r>
    </w:p>
    <w:p>
      <w:pPr>
        <w:pStyle w:val="BodySans"/>
        <w:ind w:left="720"/>
        <w:bidi w:val="0"/>
      </w:pPr>
      <w:r>
        <w:rPr>
          <w:rFonts w:ascii="Aptos" w:hAnsi="Aptos"/>
          <w:i/>
          <w:sz w:val="24"/>
        </w:rPr>
        <w:t>דַּבְּרוּ אֱמֶת אִישׁ אֶת־רֵעֵהוּ…</w:t>
      </w:r>
    </w:p>
    <w:p>
      <w:pPr>
        <w:pStyle w:val="BodySans"/>
        <w:ind w:left="720"/>
        <w:bidi w:val="0"/>
      </w:pPr>
      <w:r>
        <w:rPr>
          <w:rFonts w:ascii="Aptos" w:hAnsi="Aptos"/>
          <w:i/>
          <w:sz w:val="24"/>
        </w:rPr>
        <w:t>“Speak the truth, each one to his fellow…”</w:t>
      </w:r>
    </w:p>
    <w:p>
      <w:pPr>
        <w:pStyle w:val="BodySans"/>
        <w:bidi w:val="0"/>
      </w:pPr>
      <w:r>
        <w:rPr>
          <w:rFonts w:ascii="Aptos" w:hAnsi="Aptos"/>
          <w:sz w:val="24"/>
        </w:rPr>
        <w:t>And Psalm 119:80 prays:</w:t>
      </w:r>
    </w:p>
    <w:p>
      <w:pPr>
        <w:pStyle w:val="BodySans"/>
        <w:ind w:left="720"/>
        <w:bidi w:val="0"/>
      </w:pPr>
      <w:r>
        <w:rPr>
          <w:rFonts w:ascii="Aptos" w:hAnsi="Aptos"/>
          <w:i/>
          <w:sz w:val="24"/>
        </w:rPr>
        <w:t>יְהִי־לִבִּי תָמִים בְּחֻקֶּיךָ…</w:t>
      </w:r>
    </w:p>
    <w:p>
      <w:pPr>
        <w:pStyle w:val="BodySans"/>
        <w:ind w:left="720"/>
        <w:bidi w:val="0"/>
      </w:pPr>
      <w:r>
        <w:rPr>
          <w:rFonts w:ascii="Aptos" w:hAnsi="Aptos"/>
          <w:i/>
          <w:sz w:val="24"/>
        </w:rPr>
        <w:t xml:space="preserve">“May my heart be </w:t>
      </w:r>
      <w:r>
        <w:rPr>
          <w:rFonts w:ascii="Aptos" w:hAnsi="Aptos"/>
          <w:i/>
          <w:sz w:val="24"/>
        </w:rPr>
        <w:t>tamim</w:t>
      </w:r>
      <w:r>
        <w:rPr>
          <w:rFonts w:ascii="Aptos" w:hAnsi="Aptos"/>
          <w:i/>
          <w:sz w:val="24"/>
        </w:rPr>
        <w:t xml:space="preserve"> in Your statutes…”</w:t>
      </w:r>
    </w:p>
    <w:p>
      <w:pPr>
        <w:pStyle w:val="BodySans"/>
        <w:bidi w:val="0"/>
      </w:pPr>
      <w:r>
        <w:rPr>
          <w:rFonts w:ascii="Aptos" w:hAnsi="Aptos"/>
          <w:sz w:val="24"/>
        </w:rPr>
        <w:t>Psalm 15 weaves those threads together: a true heart + straight walk + just deeds.</w:t>
      </w:r>
    </w:p>
    <w:p>
      <w:pPr>
        <w:pBdr>
          <w:bottom w:val="single" w:sz="12" w:space="1" w:color="000000"/>
        </w:pBdr>
      </w:pPr>
    </w:p>
    <w:p>
      <w:pPr>
        <w:pStyle w:val="Heading3"/>
      </w:pPr>
      <w:r>
        <w:t>Verse 3</w:t>
      </w:r>
    </w:p>
    <w:p>
      <w:pPr>
        <w:pStyle w:val="BodySans"/>
        <w:bidi w:val="0"/>
      </w:pPr>
      <w:r>
        <w:rPr>
          <w:rFonts w:ascii="Aptos" w:hAnsi="Aptos"/>
          <w:sz w:val="24"/>
        </w:rPr>
        <w:t>לֹא־רָגַל עַל־לְשׁוֹנוֹ; לֹא־עָשָׂה לְרֵעֵהוּ רָעָה; וְחֶרְפָּה לֹא־נָשָׂא עַל־קְרֹבוֹ׃</w:t>
      </w:r>
    </w:p>
    <w:p>
      <w:pPr>
        <w:pStyle w:val="BodySans"/>
        <w:bidi w:val="0"/>
      </w:pPr>
      <w:r>
        <w:rPr>
          <w:rFonts w:ascii="Aptos" w:hAnsi="Aptos"/>
          <w:sz w:val="24"/>
        </w:rPr>
        <w:t>“Who has not slandered with his tongue; has done no evil to his neighbor; and has not borne reproach against his kinsman.”</w:t>
      </w:r>
    </w:p>
    <w:p>
      <w:pPr>
        <w:pStyle w:val="BodySans"/>
        <w:bidi w:val="0"/>
      </w:pPr>
      <w:r>
        <w:rPr>
          <w:rFonts w:ascii="Aptos" w:hAnsi="Aptos"/>
          <w:sz w:val="24"/>
        </w:rPr>
        <w:t>The psalm now turns from general posture to specific prohibitions, all introduced by לֹא (“not”). The first concerns speech, the second action, the third the subtle social economy of honor and shame.</w:t>
      </w:r>
    </w:p>
    <w:p>
      <w:pPr>
        <w:pStyle w:val="BodySans"/>
        <w:bidi w:val="0"/>
      </w:pPr>
      <w:r>
        <w:rPr>
          <w:rFonts w:ascii="Aptos" w:hAnsi="Aptos"/>
          <w:sz w:val="24"/>
        </w:rPr>
        <w:t xml:space="preserve">“לֹא־רָגַל עַל־לְשׁוֹנוֹ – he has not רָגַל with his tongue” uses an unusual verb. רָגַל is denominative from רֶגֶל, “foot,” and in most occurrences means “to go about as a spy.” In Numbers and Joshua, the מְרַגְּלִים are literal spies (Num. 13; Josh. 2:1). Applied to the tongue, it conjures a vivid image: someone who </w:t>
      </w:r>
      <w:r>
        <w:rPr>
          <w:rFonts w:ascii="Aptos" w:hAnsi="Aptos"/>
          <w:i/>
          <w:sz w:val="24"/>
        </w:rPr>
        <w:t>prowls</w:t>
      </w:r>
      <w:r>
        <w:rPr>
          <w:rFonts w:ascii="Aptos" w:hAnsi="Aptos"/>
          <w:sz w:val="24"/>
        </w:rPr>
        <w:t xml:space="preserve"> with their speech, ferreting out and disseminating information. The figurative language database notes the parallel in 2 Samuel 19:28, where Ziba “slandered” ‭(לגֵּרַיְוַ)‬ Mephibosheth to David; there too the verb blends spying and accusation.</w:t>
      </w:r>
    </w:p>
    <w:p>
      <w:pPr>
        <w:pStyle w:val="BodySans"/>
        <w:bidi w:val="0"/>
      </w:pPr>
      <w:r>
        <w:rPr>
          <w:rFonts w:ascii="Aptos" w:hAnsi="Aptos"/>
          <w:sz w:val="24"/>
        </w:rPr>
        <w:t>This is more than telling lies. It is weaponized curiosity, speech as surveillance. The righteous person refuses that role.</w:t>
      </w:r>
    </w:p>
    <w:p>
      <w:pPr>
        <w:pStyle w:val="BodySans"/>
        <w:bidi w:val="0"/>
      </w:pPr>
      <w:r>
        <w:rPr>
          <w:rFonts w:ascii="Aptos" w:hAnsi="Aptos"/>
          <w:sz w:val="24"/>
        </w:rPr>
        <w:t>The second clause moves from tongue to hand: “לֹא־עָשָׂה לְרֵעֵהוּ רָעָה – he has not done evil to his neighbor.” רֵעַ (neighbor, companion) is the standard word for one’s social peer. There is a delicate assonance here—`lə-rē-</w:t>
      </w:r>
      <w:r>
        <w:rPr>
          <w:rFonts w:ascii="Aptos" w:hAnsi="Aptos"/>
          <w:b/>
          <w:i w:val="0"/>
          <w:sz w:val="24"/>
        </w:rPr>
        <w:t>ʿĒ</w:t>
      </w:r>
      <w:r>
        <w:rPr>
          <w:rFonts w:ascii="Aptos" w:hAnsi="Aptos"/>
          <w:sz w:val="24"/>
        </w:rPr>
        <w:t>-hū rā-</w:t>
      </w:r>
      <w:r>
        <w:rPr>
          <w:rFonts w:ascii="Aptos" w:hAnsi="Aptos"/>
          <w:b/>
          <w:i w:val="0"/>
          <w:sz w:val="24"/>
        </w:rPr>
      </w:r>
      <w:r>
        <w:rPr>
          <w:rFonts w:ascii="Aptos" w:hAnsi="Aptos"/>
          <w:sz w:val="24"/>
        </w:rPr>
        <w:t>ʿĀH`—as if the words for “neighbor” and “evil” brush uncomfortably against each other. The psalm insists they belong apart.</w:t>
      </w:r>
    </w:p>
    <w:p>
      <w:pPr>
        <w:pStyle w:val="BodySans"/>
        <w:bidi w:val="0"/>
      </w:pPr>
      <w:r>
        <w:rPr>
          <w:rFonts w:ascii="Aptos" w:hAnsi="Aptos"/>
          <w:sz w:val="24"/>
        </w:rPr>
        <w:t>The third clause tightens the circle to “קָרוֹב – kinsman, close one”: “וְחֶרְפָּה לֹא־נָשָׂא עַל־קְרֹבוֹ – and has not borne reproach against his kinsman.” The verb נָשָׂא (“lift, carry”) is the same used in Psalm 24:4—“who has not lifted up his soul to what is false” ‭(וֹשׁפְנַ אוְשָּׁלַ אשָׂנָ־אלֹ)‬. Here it suggests taking up and carrying shame: spreading a damaging story, making oneself the vehicle of a relative’s disgrace.</w:t>
      </w:r>
    </w:p>
    <w:p>
      <w:pPr>
        <w:pStyle w:val="BodySans"/>
        <w:bidi w:val="0"/>
      </w:pPr>
      <w:r>
        <w:rPr>
          <w:rFonts w:ascii="Aptos" w:hAnsi="Aptos"/>
          <w:sz w:val="24"/>
        </w:rPr>
        <w:t>Rashi reads the verse in a quasi‑legal key: if his kinsman is liable to punishment, he punishes “בְּמִשְׁפָּט – justly” and does not “carry” the reproach by covering it up or by shaming him gratuitously. Radak emphasizes that even true reports can be forbidden if they are needless and harmful; slander, in rabbinic tradition, often includes telling damaging truths without constructive purpose.</w:t>
      </w:r>
    </w:p>
    <w:p>
      <w:pPr>
        <w:pStyle w:val="BodySans"/>
        <w:bidi w:val="0"/>
      </w:pPr>
      <w:r>
        <w:rPr>
          <w:rFonts w:ascii="Aptos" w:hAnsi="Aptos"/>
          <w:sz w:val="24"/>
        </w:rPr>
        <w:t>Taken together, the three clauses trace concentric circles of responsibility: how one uses the tongue, how one acts toward the ordinary neighbor, how one handles the failings of those closest to them. The truly “blameless walker” of verse 2 is above all cautious about the damage that can be done with words, especially within the intimacy of family.</w:t>
      </w:r>
    </w:p>
    <w:p>
      <w:pPr>
        <w:pStyle w:val="BodySans"/>
        <w:jc w:val="center"/>
      </w:pPr>
      <w:r>
        <w:rPr>
          <w:rFonts w:ascii="Aptos" w:hAnsi="Aptos"/>
          <w:sz w:val="24"/>
        </w:rPr>
        <w:t>—</w:t>
      </w:r>
    </w:p>
    <w:p>
      <w:pPr>
        <w:pStyle w:val="BodySans"/>
        <w:bidi w:val="0"/>
      </w:pPr>
      <w:r>
        <w:rPr>
          <w:rFonts w:ascii="Aptos" w:hAnsi="Aptos"/>
          <w:b/>
          <w:color w:val="008000"/>
          <w:sz w:val="24"/>
        </w:rPr>
        <w:t xml:space="preserve">“Who </w:t>
      </w:r>
      <w:r>
        <w:rPr>
          <w:rFonts w:ascii="Aptos" w:hAnsi="Aptos"/>
          <w:sz w:val="24"/>
        </w:rPr>
        <w:t>does not slander with his tongue, who has not done evil to his companion, nor carried reproach against his close one.”</w:t>
      </w:r>
    </w:p>
    <w:p>
      <w:pPr>
        <w:pStyle w:val="BodySans"/>
        <w:bidi w:val="0"/>
      </w:pPr>
      <w:r>
        <w:rPr>
          <w:rFonts w:ascii="Aptos" w:hAnsi="Aptos"/>
          <w:sz w:val="24"/>
        </w:rPr>
        <w:t xml:space="preserve">Now the psalm moves to three </w:t>
      </w:r>
      <w:r>
        <w:rPr>
          <w:rFonts w:ascii="Aptos" w:hAnsi="Aptos"/>
          <w:b/>
          <w:i w:val="0"/>
          <w:sz w:val="24"/>
        </w:rPr>
        <w:t>“you shall not”</w:t>
      </w:r>
      <w:r>
        <w:rPr>
          <w:rFonts w:ascii="Aptos" w:hAnsi="Aptos"/>
          <w:sz w:val="24"/>
        </w:rPr>
        <w:t xml:space="preserve"> traits, all connected to community life.</w:t>
      </w:r>
    </w:p>
    <w:p>
      <w:pPr>
        <w:pStyle w:val="BodySans"/>
        <w:bidi w:val="0"/>
      </w:pPr>
      <w:r>
        <w:rPr>
          <w:rFonts w:ascii="Aptos" w:hAnsi="Aptos"/>
          <w:sz w:val="24"/>
        </w:rPr>
        <w:t xml:space="preserve">1. </w:t>
      </w:r>
      <w:r>
        <w:rPr>
          <w:rFonts w:ascii="Aptos" w:hAnsi="Aptos"/>
          <w:b/>
          <w:i w:val="0"/>
          <w:sz w:val="24"/>
        </w:rPr>
        <w:t>לֹא־רָגַל עַל־לְשֹׁנוֹ – “he does not slander with his tongue”</w:t>
      </w:r>
    </w:p>
    <w:p>
      <w:pPr>
        <w:pStyle w:val="BodySans"/>
        <w:bidi w:val="0"/>
      </w:pPr>
      <w:r>
        <w:rPr>
          <w:rFonts w:ascii="Aptos" w:hAnsi="Aptos"/>
          <w:sz w:val="24"/>
        </w:rPr>
        <w:t>The verb רָגַל (</w:t>
      </w:r>
      <w:r>
        <w:rPr>
          <w:rFonts w:ascii="Aptos" w:hAnsi="Aptos"/>
          <w:i/>
          <w:sz w:val="24"/>
        </w:rPr>
        <w:t>ragal</w:t>
      </w:r>
      <w:r>
        <w:rPr>
          <w:rFonts w:ascii="Aptos" w:hAnsi="Aptos"/>
          <w:sz w:val="24"/>
        </w:rPr>
        <w:t>) is rare and interesting. Its noun רֶגֶל (</w:t>
      </w:r>
      <w:r>
        <w:rPr>
          <w:rFonts w:ascii="Aptos" w:hAnsi="Aptos"/>
          <w:i/>
          <w:sz w:val="24"/>
        </w:rPr>
        <w:t>regel</w:t>
      </w:r>
      <w:r>
        <w:rPr>
          <w:rFonts w:ascii="Aptos" w:hAnsi="Aptos"/>
          <w:sz w:val="24"/>
        </w:rPr>
        <w:t>) means “foot.” From there, רָגַל becomes “to go around on foot as a scout or spy.” BDB glosses it, in this verse, as “go about (maliciously), slander.”</w:t>
      </w:r>
    </w:p>
    <w:p>
      <w:pPr>
        <w:pStyle w:val="BodySans"/>
        <w:bidi w:val="0"/>
      </w:pPr>
      <w:r>
        <w:rPr>
          <w:rFonts w:ascii="Aptos" w:hAnsi="Aptos"/>
          <w:sz w:val="24"/>
        </w:rPr>
        <w:t xml:space="preserve">So “he does not </w:t>
      </w:r>
      <w:r>
        <w:rPr>
          <w:rFonts w:ascii="Aptos" w:hAnsi="Aptos"/>
          <w:i/>
          <w:sz w:val="24"/>
        </w:rPr>
        <w:t>ragal</w:t>
      </w:r>
      <w:r>
        <w:rPr>
          <w:rFonts w:ascii="Aptos" w:hAnsi="Aptos"/>
          <w:sz w:val="24"/>
        </w:rPr>
        <w:t xml:space="preserve"> upon his tongue” pictures someone who </w:t>
      </w:r>
      <w:r>
        <w:rPr>
          <w:rFonts w:ascii="Aptos" w:hAnsi="Aptos"/>
          <w:b/>
          <w:i w:val="0"/>
          <w:sz w:val="24"/>
        </w:rPr>
        <w:t>doesn’t use the tongue like a spying foot</w:t>
      </w:r>
      <w:r>
        <w:rPr>
          <w:rFonts w:ascii="Aptos" w:hAnsi="Aptos"/>
          <w:sz w:val="24"/>
        </w:rPr>
        <w:t>, sneaking around to gather and spread damaging information. Rashi compares it to the use in 2 Samuel 19:28, where Ziba “slandered” ‭(לגֵּרַיְוַ)‬ Mephibosheth.</w:t>
      </w:r>
    </w:p>
    <w:p>
      <w:pPr>
        <w:pStyle w:val="BodySans"/>
        <w:bidi w:val="0"/>
      </w:pPr>
      <w:r>
        <w:rPr>
          <w:rFonts w:ascii="Aptos" w:hAnsi="Aptos"/>
          <w:sz w:val="24"/>
        </w:rPr>
        <w:t>This goes beyond simple lying. Even true information, shared in the wrong way, can be “ragal”—verbal spying.</w:t>
      </w:r>
    </w:p>
    <w:p>
      <w:pPr>
        <w:pStyle w:val="BodySans"/>
        <w:bidi w:val="0"/>
      </w:pPr>
      <w:r>
        <w:rPr>
          <w:rFonts w:ascii="Aptos" w:hAnsi="Aptos"/>
          <w:sz w:val="24"/>
        </w:rPr>
        <w:t xml:space="preserve">2. </w:t>
      </w:r>
      <w:r>
        <w:rPr>
          <w:rFonts w:ascii="Aptos" w:hAnsi="Aptos"/>
          <w:b/>
          <w:i w:val="0"/>
          <w:sz w:val="24"/>
        </w:rPr>
        <w:t>לֹא־עָשָׂה לְרֵעֵהוּ רָעָה – “he has not done evil to his companion”</w:t>
      </w:r>
    </w:p>
    <w:p>
      <w:pPr>
        <w:pStyle w:val="BodySans"/>
        <w:bidi w:val="0"/>
      </w:pPr>
      <w:r>
        <w:rPr>
          <w:rFonts w:ascii="Aptos" w:hAnsi="Aptos"/>
          <w:b/>
          <w:i w:val="0"/>
          <w:sz w:val="24"/>
        </w:rPr>
        <w:t>רֵעַ (</w:t>
      </w:r>
      <w:r>
        <w:rPr>
          <w:rFonts w:ascii="Aptos" w:hAnsi="Aptos"/>
          <w:b/>
          <w:i/>
          <w:sz w:val="24"/>
        </w:rPr>
        <w:t>re‘a</w:t>
      </w:r>
      <w:r>
        <w:rPr>
          <w:rFonts w:ascii="Aptos" w:hAnsi="Aptos"/>
          <w:b/>
          <w:i w:val="0"/>
          <w:sz w:val="24"/>
        </w:rPr>
        <w:t>)</w:t>
      </w:r>
      <w:r>
        <w:rPr>
          <w:rFonts w:ascii="Aptos" w:hAnsi="Aptos"/>
          <w:sz w:val="24"/>
        </w:rPr>
        <w:t xml:space="preserve"> is a “companion, neighbor, fellow.” The phrase literally means “he has not done evil to his friend.” There’s even a little sound‑play: לְרֵעֵהוּ רָעָה (</w:t>
      </w:r>
      <w:r>
        <w:rPr>
          <w:rFonts w:ascii="Aptos" w:hAnsi="Aptos"/>
          <w:i/>
          <w:sz w:val="24"/>
        </w:rPr>
        <w:t>lere‘ehu ra‘ah</w:t>
      </w:r>
      <w:r>
        <w:rPr>
          <w:rFonts w:ascii="Aptos" w:hAnsi="Aptos"/>
          <w:sz w:val="24"/>
        </w:rPr>
        <w:t>), as if the similar sounds are meant to clang unpleasantly.</w:t>
      </w:r>
    </w:p>
    <w:p>
      <w:pPr>
        <w:pStyle w:val="BodySans"/>
        <w:bidi w:val="0"/>
      </w:pPr>
      <w:r>
        <w:rPr>
          <w:rFonts w:ascii="Aptos" w:hAnsi="Aptos"/>
          <w:sz w:val="24"/>
        </w:rPr>
        <w:t xml:space="preserve">This line widens the focus from speech to </w:t>
      </w:r>
      <w:r>
        <w:rPr>
          <w:rFonts w:ascii="Aptos" w:hAnsi="Aptos"/>
          <w:b/>
          <w:i w:val="0"/>
          <w:sz w:val="24"/>
        </w:rPr>
        <w:t>actions</w:t>
      </w:r>
      <w:r>
        <w:rPr>
          <w:rFonts w:ascii="Aptos" w:hAnsi="Aptos"/>
          <w:sz w:val="24"/>
        </w:rPr>
        <w:t>: no betrayal or harm of those around you.</w:t>
      </w:r>
    </w:p>
    <w:p>
      <w:pPr>
        <w:pStyle w:val="BodySans"/>
        <w:bidi w:val="0"/>
      </w:pPr>
      <w:r>
        <w:rPr>
          <w:rFonts w:ascii="Aptos" w:hAnsi="Aptos"/>
          <w:sz w:val="24"/>
        </w:rPr>
        <w:t xml:space="preserve">3. </w:t>
      </w:r>
      <w:r>
        <w:rPr>
          <w:rFonts w:ascii="Aptos" w:hAnsi="Aptos"/>
          <w:b/>
          <w:i w:val="0"/>
          <w:sz w:val="24"/>
        </w:rPr>
        <w:t>וְחֶרְפָּה לֹא־נָשָׂא עַל־קְרֹבוֹ – “nor carried reproach against his close one”</w:t>
      </w:r>
    </w:p>
    <w:p>
      <w:pPr>
        <w:pStyle w:val="BodySans"/>
        <w:bidi w:val="0"/>
      </w:pPr>
      <w:r>
        <w:rPr>
          <w:rFonts w:ascii="Aptos" w:hAnsi="Aptos"/>
          <w:b/>
          <w:i w:val="0"/>
          <w:sz w:val="24"/>
        </w:rPr>
        <w:t>חֶרְפָּה (</w:t>
      </w:r>
      <w:r>
        <w:rPr>
          <w:rFonts w:ascii="Aptos" w:hAnsi="Aptos"/>
          <w:b/>
          <w:i/>
          <w:sz w:val="24"/>
        </w:rPr>
        <w:t>cherpah</w:t>
      </w:r>
      <w:r>
        <w:rPr>
          <w:rFonts w:ascii="Aptos" w:hAnsi="Aptos"/>
          <w:b/>
          <w:i w:val="0"/>
          <w:sz w:val="24"/>
        </w:rPr>
        <w:t>)</w:t>
      </w:r>
      <w:r>
        <w:rPr>
          <w:rFonts w:ascii="Aptos" w:hAnsi="Aptos"/>
          <w:sz w:val="24"/>
        </w:rPr>
        <w:t xml:space="preserve"> is “reproach, disgrace.” </w:t>
      </w:r>
      <w:r>
        <w:rPr>
          <w:rFonts w:ascii="Aptos" w:hAnsi="Aptos"/>
          <w:b/>
          <w:i w:val="0"/>
          <w:sz w:val="24"/>
        </w:rPr>
        <w:t>קָרוֹב (</w:t>
      </w:r>
      <w:r>
        <w:rPr>
          <w:rFonts w:ascii="Aptos" w:hAnsi="Aptos"/>
          <w:b/>
          <w:i/>
          <w:sz w:val="24"/>
        </w:rPr>
        <w:t>qarov</w:t>
      </w:r>
      <w:r>
        <w:rPr>
          <w:rFonts w:ascii="Aptos" w:hAnsi="Aptos"/>
          <w:b/>
          <w:i w:val="0"/>
          <w:sz w:val="24"/>
        </w:rPr>
        <w:t>)</w:t>
      </w:r>
      <w:r>
        <w:rPr>
          <w:rFonts w:ascii="Aptos" w:hAnsi="Aptos"/>
          <w:sz w:val="24"/>
        </w:rPr>
        <w:t xml:space="preserve"> is “one who is near,” often a relative. The verb נָשָׂא (</w:t>
      </w:r>
      <w:r>
        <w:rPr>
          <w:rFonts w:ascii="Aptos" w:hAnsi="Aptos"/>
          <w:i/>
          <w:sz w:val="24"/>
        </w:rPr>
        <w:t>nasa‘</w:t>
      </w:r>
      <w:r>
        <w:rPr>
          <w:rFonts w:ascii="Aptos" w:hAnsi="Aptos"/>
          <w:sz w:val="24"/>
        </w:rPr>
        <w:t>, “to carry, lift”) here is idiomatic: to “carry reproach” is to bear it on someone’s behalf—spread it, repeat it, keep it in circulation.</w:t>
      </w:r>
    </w:p>
    <w:p>
      <w:pPr>
        <w:pStyle w:val="BodySans"/>
        <w:bidi w:val="0"/>
      </w:pPr>
      <w:r>
        <w:rPr>
          <w:rFonts w:ascii="Aptos" w:hAnsi="Aptos"/>
          <w:sz w:val="24"/>
        </w:rPr>
        <w:t>There’s a nice connection to Psalm 24:4, which also uses לֹא נָשָׂא:</w:t>
      </w:r>
    </w:p>
    <w:p>
      <w:pPr>
        <w:pStyle w:val="BodySans"/>
        <w:ind w:left="720"/>
        <w:bidi w:val="0"/>
      </w:pPr>
      <w:r>
        <w:rPr>
          <w:rFonts w:ascii="Aptos" w:hAnsi="Aptos"/>
          <w:i/>
          <w:sz w:val="24"/>
        </w:rPr>
        <w:t>אֲשֶׁר לֹא־נָשָׂא לַשָּׁוְא נַפְשִׁי…</w:t>
      </w:r>
    </w:p>
    <w:p>
      <w:pPr>
        <w:pStyle w:val="BodySans"/>
        <w:ind w:left="720"/>
        <w:bidi w:val="0"/>
      </w:pPr>
      <w:r>
        <w:rPr>
          <w:rFonts w:ascii="Aptos" w:hAnsi="Aptos"/>
          <w:i/>
          <w:sz w:val="24"/>
        </w:rPr>
        <w:t>“Who has not lifted up his soul to what is false…”</w:t>
      </w:r>
    </w:p>
    <w:p>
      <w:pPr>
        <w:pStyle w:val="BodySans"/>
        <w:bidi w:val="0"/>
      </w:pPr>
      <w:r>
        <w:rPr>
          <w:rFonts w:ascii="Aptos" w:hAnsi="Aptos"/>
          <w:sz w:val="24"/>
        </w:rPr>
        <w:t xml:space="preserve">In both psalms, נשׂא plus an abstract noun (“falsehood,” “reproach”) suggests </w:t>
      </w:r>
      <w:r>
        <w:rPr>
          <w:rFonts w:ascii="Aptos" w:hAnsi="Aptos"/>
          <w:b/>
          <w:i w:val="0"/>
          <w:sz w:val="24"/>
        </w:rPr>
        <w:t>actively taking something on</w:t>
      </w:r>
      <w:r>
        <w:rPr>
          <w:rFonts w:ascii="Aptos" w:hAnsi="Aptos"/>
          <w:sz w:val="24"/>
        </w:rPr>
        <w:t>—either idolatry (Ps 24) or someone else’s disgrace (Ps 15).</w:t>
      </w:r>
    </w:p>
    <w:p>
      <w:pPr>
        <w:pStyle w:val="BodySans"/>
        <w:bidi w:val="0"/>
      </w:pPr>
      <w:r>
        <w:rPr>
          <w:rFonts w:ascii="Aptos" w:hAnsi="Aptos"/>
          <w:sz w:val="24"/>
        </w:rPr>
        <w:t>Taken together, these three lines map concentric circles:</w:t>
      </w:r>
    </w:p>
    <w:p>
      <w:pPr>
        <w:pStyle w:val="ListBullet"/>
        <w:bidi w:val="0"/>
      </w:pPr>
      <w:r>
        <w:rPr>
          <w:rFonts w:ascii="Aptos" w:hAnsi="Aptos"/>
          <w:sz w:val="24"/>
        </w:rPr>
        <w:t>General speech (tongue).</w:t>
      </w:r>
    </w:p>
    <w:p>
      <w:pPr>
        <w:pStyle w:val="ListBullet"/>
        <w:bidi w:val="0"/>
      </w:pPr>
      <w:r>
        <w:rPr>
          <w:rFonts w:ascii="Aptos" w:hAnsi="Aptos"/>
          <w:sz w:val="24"/>
        </w:rPr>
        <w:t xml:space="preserve">Actions toward a </w:t>
      </w:r>
      <w:r>
        <w:rPr>
          <w:rFonts w:ascii="Aptos" w:hAnsi="Aptos"/>
          <w:b/>
          <w:i w:val="0"/>
          <w:sz w:val="24"/>
        </w:rPr>
        <w:t>friend</w:t>
      </w:r>
      <w:r>
        <w:rPr>
          <w:rFonts w:ascii="Aptos" w:hAnsi="Aptos"/>
          <w:sz w:val="24"/>
        </w:rPr>
        <w:t>.</w:t>
      </w:r>
    </w:p>
    <w:p>
      <w:pPr>
        <w:pStyle w:val="ListBullet"/>
        <w:bidi w:val="0"/>
      </w:pPr>
      <w:r>
        <w:rPr>
          <w:rFonts w:ascii="Aptos" w:hAnsi="Aptos"/>
          <w:sz w:val="24"/>
        </w:rPr>
        <w:t xml:space="preserve">Talking about a </w:t>
      </w:r>
      <w:r>
        <w:rPr>
          <w:rFonts w:ascii="Aptos" w:hAnsi="Aptos"/>
          <w:b/>
          <w:i w:val="0"/>
          <w:sz w:val="24"/>
        </w:rPr>
        <w:t>close relative</w:t>
      </w:r>
      <w:r>
        <w:rPr>
          <w:rFonts w:ascii="Aptos" w:hAnsi="Aptos"/>
          <w:sz w:val="24"/>
        </w:rPr>
        <w:t>.</w:t>
      </w:r>
    </w:p>
    <w:p>
      <w:pPr>
        <w:pStyle w:val="BodySans"/>
        <w:bidi w:val="0"/>
      </w:pPr>
      <w:r>
        <w:rPr>
          <w:rFonts w:ascii="Aptos" w:hAnsi="Aptos"/>
          <w:sz w:val="24"/>
        </w:rPr>
        <w:t>The righteous person refuses to injure reputations at any distance, even when gossip or family loyalty might tempt them. Malbim, always sensitive to psychology, notes that it’s especially hard not to “carry reproach” when attacking someone would benefit your own relatives; Psalm 15 insists even that is off‑limits.</w:t>
      </w:r>
    </w:p>
    <w:p>
      <w:pPr>
        <w:pBdr>
          <w:bottom w:val="single" w:sz="12" w:space="1" w:color="000000"/>
        </w:pBdr>
      </w:pPr>
    </w:p>
    <w:p>
      <w:pPr>
        <w:pStyle w:val="Heading3"/>
      </w:pPr>
      <w:r>
        <w:t>Verse 4</w:t>
      </w:r>
    </w:p>
    <w:p>
      <w:pPr>
        <w:pStyle w:val="BodySans"/>
        <w:bidi w:val="0"/>
      </w:pPr>
      <w:r>
        <w:rPr>
          <w:rFonts w:ascii="Aptos" w:hAnsi="Aptos"/>
          <w:sz w:val="24"/>
        </w:rPr>
        <w:t>נִבְזֶה בְּעֵינָיו נִמְאָס; וְאֶת־יִרְאֵי ה׳ יְכַבֵּד; נִשְׁבַּע לְהָרַע וְלֹא יָמִר׃</w:t>
      </w:r>
    </w:p>
    <w:p>
      <w:pPr>
        <w:pStyle w:val="BodySans"/>
        <w:bidi w:val="0"/>
      </w:pPr>
      <w:r>
        <w:rPr>
          <w:rFonts w:ascii="Aptos" w:hAnsi="Aptos"/>
          <w:sz w:val="24"/>
        </w:rPr>
        <w:t>“Despised in his eyes is the rejected one; but those who fear the LORD he honors; he swears to his own hurt and does not change.”</w:t>
      </w:r>
    </w:p>
    <w:p>
      <w:pPr>
        <w:pStyle w:val="BodySans"/>
        <w:bidi w:val="0"/>
      </w:pPr>
      <w:r>
        <w:rPr>
          <w:rFonts w:ascii="Aptos" w:hAnsi="Aptos"/>
          <w:sz w:val="24"/>
        </w:rPr>
        <w:t>This verse pairs two demanding traits: rightly ordered honor, and unflinching fidelity to one’s word.</w:t>
      </w:r>
    </w:p>
    <w:p>
      <w:pPr>
        <w:pStyle w:val="BodySans"/>
        <w:bidi w:val="0"/>
      </w:pPr>
      <w:r>
        <w:rPr>
          <w:rFonts w:ascii="Aptos" w:hAnsi="Aptos"/>
          <w:sz w:val="24"/>
        </w:rPr>
        <w:t>The opening clause, “נִבְזֶה בְּעֵינָיו נִמְאָס,” is notoriously hard to translate. Both verbs are passive participles: נִבְזֶה (“despised,” from בזה) and נִמְאָס (“rejected,” from מאס). Literally: “Despicable in his eyes—rejected.” But who is the subject? Two main readings emerge.</w:t>
      </w:r>
    </w:p>
    <w:p>
      <w:pPr>
        <w:pStyle w:val="BodySans"/>
        <w:bidi w:val="0"/>
      </w:pPr>
      <w:r>
        <w:rPr>
          <w:rFonts w:ascii="Aptos" w:hAnsi="Aptos"/>
          <w:sz w:val="24"/>
        </w:rPr>
        <w:t xml:space="preserve">1. </w:t>
      </w:r>
      <w:r>
        <w:rPr>
          <w:rFonts w:ascii="Aptos" w:hAnsi="Aptos"/>
          <w:b/>
          <w:i w:val="0"/>
          <w:sz w:val="24"/>
        </w:rPr>
        <w:t>Self‑humility.</w:t>
      </w:r>
      <w:r>
        <w:rPr>
          <w:rFonts w:ascii="Aptos" w:hAnsi="Aptos"/>
          <w:sz w:val="24"/>
        </w:rPr>
        <w:t xml:space="preserve"> Radak takes it reflexively: “He is despised in his own eyes and rejected, thinking in his heart that he cannot perform one‑thousandth of what he must do to honor his Creator.” On this reading, the righteous person, though walking blamelessly and doing justice, does not congratulate himself. He feels his own shortcomings more keenly than others see his virtues.</w:t>
      </w:r>
    </w:p>
    <w:p>
      <w:pPr>
        <w:pStyle w:val="BodySans"/>
        <w:bidi w:val="0"/>
      </w:pPr>
      <w:r>
        <w:rPr>
          <w:rFonts w:ascii="Aptos" w:hAnsi="Aptos"/>
          <w:sz w:val="24"/>
        </w:rPr>
        <w:t xml:space="preserve">2. </w:t>
      </w:r>
      <w:r>
        <w:rPr>
          <w:rFonts w:ascii="Aptos" w:hAnsi="Aptos"/>
          <w:b/>
          <w:i w:val="0"/>
          <w:sz w:val="24"/>
        </w:rPr>
        <w:t>Moral discrimination.</w:t>
      </w:r>
      <w:r>
        <w:rPr>
          <w:rFonts w:ascii="Aptos" w:hAnsi="Aptos"/>
          <w:sz w:val="24"/>
        </w:rPr>
        <w:t xml:space="preserve"> Many modern interpreters, and Malbim, read the line of how the righteous evaluates others: he finds the vile person despised and rejected, and refuses to flatter him. This fits neatly with the next clause: “וְאֶת־יִרְאֵי ה׳ יְכַבֵּד – but those who fear the LORD he honors.” His social admiration tracks piety, not power.</w:t>
      </w:r>
    </w:p>
    <w:p>
      <w:pPr>
        <w:pStyle w:val="BodySans"/>
        <w:bidi w:val="0"/>
      </w:pPr>
      <w:r>
        <w:rPr>
          <w:rFonts w:ascii="Aptos" w:hAnsi="Aptos"/>
          <w:sz w:val="24"/>
        </w:rPr>
        <w:t xml:space="preserve">Interestingly, later liturgy applies the phrase to God. In a Rosh Hashanah </w:t>
      </w:r>
      <w:r>
        <w:rPr>
          <w:rFonts w:ascii="Aptos" w:hAnsi="Aptos"/>
          <w:i/>
          <w:sz w:val="24"/>
        </w:rPr>
        <w:t>kerovah</w:t>
      </w:r>
      <w:r>
        <w:rPr>
          <w:rFonts w:ascii="Aptos" w:hAnsi="Aptos"/>
          <w:sz w:val="24"/>
        </w:rPr>
        <w:t xml:space="preserve"> we read, “כַּבִּיר לֹא יִמְאָס, לְנִבְזֶה בְּעֵינָיו נִמְאָס – The Mighty One will not despise [the lowly], but the one who is despicable in His eyes is despised.” There the “eyes” are God’s; our verse may be thought of as the human imitation of that divine discernment.</w:t>
      </w:r>
    </w:p>
    <w:p>
      <w:pPr>
        <w:pStyle w:val="BodySans"/>
        <w:bidi w:val="0"/>
      </w:pPr>
      <w:r>
        <w:rPr>
          <w:rFonts w:ascii="Aptos" w:hAnsi="Aptos"/>
          <w:sz w:val="24"/>
        </w:rPr>
        <w:t>The second half introduces a new domain: promises. “נִשְׁבַּע לְהָרַע וְלֹא יָמִר – he swears לְהָרַע and does not change.” The infinitive לְהָרַע, “to do harm” / “to the bad,” is ambiguous. Read flatly, it could mean “swears to do harm and keeps the oath”—an alarming ethic. Jewish tradition almost unanimously construes it as “to his own detriment”: he has made an oath that turns out to be costly, yet he does not wriggle out of it. Rashi glosses: “לְעַצְמוֹ – to himself… he does not retract his oath.”</w:t>
      </w:r>
    </w:p>
    <w:p>
      <w:pPr>
        <w:pStyle w:val="BodySans"/>
        <w:bidi w:val="0"/>
      </w:pPr>
      <w:r>
        <w:rPr>
          <w:rFonts w:ascii="Aptos" w:hAnsi="Aptos"/>
          <w:sz w:val="24"/>
        </w:rPr>
        <w:t>The verb יָמִר (from מוּר) means “change, exchange.” Leviticus uses it for swapping sacrificial animals: “He shall not exchange it, nor change it” (לֹא יַחֲלִיפֶנּוּ וְלֹא יָמִיר אֹתוֹ, Lev. 27:10). Here, the righteous person does not treat his word like a commodity to be traded when circumstances shift.</w:t>
      </w:r>
    </w:p>
    <w:p>
      <w:pPr>
        <w:pStyle w:val="BodySans"/>
        <w:bidi w:val="0"/>
      </w:pPr>
      <w:r>
        <w:rPr>
          <w:rFonts w:ascii="Aptos" w:hAnsi="Aptos"/>
          <w:sz w:val="24"/>
        </w:rPr>
        <w:t>Psalm 24:4, the parallel entrance psalm, says the candidate for God’s hill “has not sworn deceitfully” ‭(המָרְמִלְ עבַּשְׁנִ אלֹוְ)‬. Psalm 15 goes a step further: it is not enough to avoid deceptive oaths; one must stand by them when they hurt.</w:t>
      </w:r>
    </w:p>
    <w:p>
      <w:pPr>
        <w:pStyle w:val="BodySans"/>
        <w:bidi w:val="0"/>
      </w:pPr>
      <w:r>
        <w:rPr>
          <w:rFonts w:ascii="Aptos" w:hAnsi="Aptos"/>
          <w:sz w:val="24"/>
        </w:rPr>
        <w:t>At the same time, the Bible elsewhere urges caution in making vows at all: “It is better that you should not vow than that you should vow and not pay” (Eccles. 5:4). Psalm 15 assumes a culture in which oaths are common and powerful. Within that world, the gate to God’s presence is closed to those whose promises evaporate when they become inconvenient.</w:t>
      </w:r>
    </w:p>
    <w:p>
      <w:pPr>
        <w:pStyle w:val="BodySans"/>
        <w:jc w:val="center"/>
      </w:pPr>
      <w:r>
        <w:rPr>
          <w:rFonts w:ascii="Aptos" w:hAnsi="Aptos"/>
          <w:sz w:val="24"/>
        </w:rPr>
        <w:t>—</w:t>
      </w:r>
    </w:p>
    <w:p>
      <w:pPr>
        <w:pStyle w:val="BodySans"/>
        <w:bidi w:val="0"/>
      </w:pPr>
      <w:r>
        <w:rPr>
          <w:rFonts w:ascii="Aptos" w:hAnsi="Aptos"/>
          <w:b/>
          <w:color w:val="008000"/>
          <w:sz w:val="24"/>
        </w:rPr>
        <w:t xml:space="preserve">“Despised </w:t>
      </w:r>
      <w:r>
        <w:rPr>
          <w:rFonts w:ascii="Aptos" w:hAnsi="Aptos"/>
          <w:sz w:val="24"/>
        </w:rPr>
        <w:t>in his eyes is the one who is vile, but he honors those who fear the LORD; who swears to his own hurt and does not change.”</w:t>
      </w:r>
    </w:p>
    <w:p>
      <w:pPr>
        <w:pStyle w:val="BodySans"/>
        <w:bidi w:val="0"/>
      </w:pPr>
      <w:r>
        <w:rPr>
          <w:rFonts w:ascii="Aptos" w:hAnsi="Aptos"/>
          <w:sz w:val="24"/>
        </w:rPr>
        <w:t xml:space="preserve">This verse has two halves: </w:t>
      </w:r>
      <w:r>
        <w:rPr>
          <w:rFonts w:ascii="Aptos" w:hAnsi="Aptos"/>
          <w:b/>
          <w:i w:val="0"/>
          <w:sz w:val="24"/>
        </w:rPr>
        <w:t>moral discernment</w:t>
      </w:r>
      <w:r>
        <w:rPr>
          <w:rFonts w:ascii="Aptos" w:hAnsi="Aptos"/>
          <w:sz w:val="24"/>
        </w:rPr>
        <w:t xml:space="preserve"> (whom you despise or honor) and </w:t>
      </w:r>
      <w:r>
        <w:rPr>
          <w:rFonts w:ascii="Aptos" w:hAnsi="Aptos"/>
          <w:b/>
          <w:i w:val="0"/>
          <w:sz w:val="24"/>
        </w:rPr>
        <w:t>oath‑keeping</w:t>
      </w:r>
      <w:r>
        <w:rPr>
          <w:rFonts w:ascii="Aptos" w:hAnsi="Aptos"/>
          <w:sz w:val="24"/>
        </w:rPr>
        <w:t>.</w:t>
      </w:r>
    </w:p>
    <w:p>
      <w:pPr>
        <w:pStyle w:val="BodySans"/>
        <w:bidi w:val="0"/>
      </w:pPr>
      <w:r>
        <w:rPr>
          <w:rFonts w:ascii="Aptos" w:hAnsi="Aptos"/>
          <w:sz w:val="24"/>
        </w:rPr>
        <w:t xml:space="preserve">1. </w:t>
      </w:r>
      <w:r>
        <w:rPr>
          <w:rFonts w:ascii="Aptos" w:hAnsi="Aptos"/>
          <w:b/>
          <w:i w:val="0"/>
          <w:sz w:val="24"/>
        </w:rPr>
        <w:t>נִבְזֶה בְעֵינָיו נִמְאָס… וְאֵת יִרְאֵי ה׳ יְכַבֵּד</w:t>
      </w:r>
    </w:p>
    <w:p>
      <w:pPr>
        <w:pStyle w:val="BodySans"/>
        <w:bidi w:val="0"/>
      </w:pPr>
      <w:r>
        <w:rPr>
          <w:rFonts w:ascii="Aptos" w:hAnsi="Aptos"/>
          <w:sz w:val="24"/>
        </w:rPr>
        <w:t>Literally: “Despicable [נִבְזֶה] in his eyes is the rejected [נִמְאָס], and he honors those who fear the LORD.”</w:t>
      </w:r>
    </w:p>
    <w:p>
      <w:pPr>
        <w:pStyle w:val="BodySans"/>
        <w:bidi w:val="0"/>
      </w:pPr>
      <w:r>
        <w:rPr>
          <w:rFonts w:ascii="Aptos" w:hAnsi="Aptos"/>
          <w:sz w:val="24"/>
        </w:rPr>
        <w:t xml:space="preserve">Hebrew uses two near‑synonyms—נִבְזֶה (from בזה, “despise”) and נִמְאָס (from מאס, “reject, loathe”)—to intensify the idea. The righteous person’s </w:t>
      </w:r>
      <w:r>
        <w:rPr>
          <w:rFonts w:ascii="Aptos" w:hAnsi="Aptos"/>
          <w:b/>
          <w:i w:val="0"/>
          <w:sz w:val="24"/>
        </w:rPr>
        <w:t>value system</w:t>
      </w:r>
      <w:r>
        <w:rPr>
          <w:rFonts w:ascii="Aptos" w:hAnsi="Aptos"/>
          <w:sz w:val="24"/>
        </w:rPr>
        <w:t xml:space="preserve"> lines up with God’s: they do not admire people who are successful through injustice, and they give honor to “those who fear the LORD,” that is, people whose lives show reverence for God.</w:t>
      </w:r>
    </w:p>
    <w:p>
      <w:pPr>
        <w:pStyle w:val="BodySans"/>
        <w:bidi w:val="0"/>
      </w:pPr>
      <w:r>
        <w:rPr>
          <w:rFonts w:ascii="Aptos" w:hAnsi="Aptos"/>
          <w:sz w:val="24"/>
        </w:rPr>
        <w:t>Some medieval commentators, like Radak, read this reflexively: “He is despised in his own eyes and rejected.” In that interpretation, the righteous person considers his own deeds small and others’ piety great. It’s a beautiful model of humility, and it has influenced Jewish ethics heavily, even if the straightforward grammar favors “despising the despicable” outside oneself.</w:t>
      </w:r>
    </w:p>
    <w:p>
      <w:pPr>
        <w:pStyle w:val="BodySans"/>
        <w:bidi w:val="0"/>
      </w:pPr>
      <w:r>
        <w:rPr>
          <w:rFonts w:ascii="Aptos" w:hAnsi="Aptos"/>
          <w:sz w:val="24"/>
        </w:rPr>
        <w:t xml:space="preserve">Liturgically, the phrase וְאֵת יִרְאֵי ה׳ יְכַבֵּד gets picked up and reworked, as we saw, into “The house of Israel and those who fear the LORD will honor and thank Your name” in High Holiday </w:t>
      </w:r>
      <w:r>
        <w:rPr>
          <w:rFonts w:ascii="Aptos" w:hAnsi="Aptos"/>
          <w:i/>
          <w:sz w:val="24"/>
        </w:rPr>
        <w:t>piyyutim</w:t>
      </w:r>
      <w:r>
        <w:rPr>
          <w:rFonts w:ascii="Aptos" w:hAnsi="Aptos"/>
          <w:sz w:val="24"/>
        </w:rPr>
        <w:t>.</w:t>
      </w:r>
    </w:p>
    <w:p>
      <w:pPr>
        <w:pStyle w:val="BodySans"/>
        <w:bidi w:val="0"/>
      </w:pPr>
      <w:r>
        <w:rPr>
          <w:rFonts w:ascii="Aptos" w:hAnsi="Aptos"/>
          <w:sz w:val="24"/>
        </w:rPr>
        <w:t xml:space="preserve">2. </w:t>
      </w:r>
      <w:r>
        <w:rPr>
          <w:rFonts w:ascii="Aptos" w:hAnsi="Aptos"/>
          <w:b/>
          <w:i w:val="0"/>
          <w:sz w:val="24"/>
        </w:rPr>
        <w:t>נִשְׁבַּע לְהָרַע וְלֹא יָמִיר – “He swears to his own hurt and does not change [it]”</w:t>
      </w:r>
    </w:p>
    <w:p>
      <w:pPr>
        <w:pStyle w:val="BodySans"/>
        <w:bidi w:val="0"/>
      </w:pPr>
      <w:r>
        <w:rPr>
          <w:rFonts w:ascii="Aptos" w:hAnsi="Aptos"/>
          <w:sz w:val="24"/>
        </w:rPr>
        <w:t>Here is one of the psalm’s thorniest expressions. The verb נִשְׁבַּע (</w:t>
      </w:r>
      <w:r>
        <w:rPr>
          <w:rFonts w:ascii="Aptos" w:hAnsi="Aptos"/>
          <w:i/>
          <w:sz w:val="24"/>
        </w:rPr>
        <w:t>nishba‘</w:t>
      </w:r>
      <w:r>
        <w:rPr>
          <w:rFonts w:ascii="Aptos" w:hAnsi="Aptos"/>
          <w:sz w:val="24"/>
        </w:rPr>
        <w:t>) is “to swear” (make an oath). The phrase לְהָרַע (</w:t>
      </w:r>
      <w:r>
        <w:rPr>
          <w:rFonts w:ascii="Aptos" w:hAnsi="Aptos"/>
          <w:i/>
          <w:sz w:val="24"/>
        </w:rPr>
        <w:t>lehara‘</w:t>
      </w:r>
      <w:r>
        <w:rPr>
          <w:rFonts w:ascii="Aptos" w:hAnsi="Aptos"/>
          <w:sz w:val="24"/>
        </w:rPr>
        <w:t>) is literally “to the bad” or “to the harm.” יָמִיר (</w:t>
      </w:r>
      <w:r>
        <w:rPr>
          <w:rFonts w:ascii="Aptos" w:hAnsi="Aptos"/>
          <w:i/>
          <w:sz w:val="24"/>
        </w:rPr>
        <w:t>yamir</w:t>
      </w:r>
      <w:r>
        <w:rPr>
          <w:rFonts w:ascii="Aptos" w:hAnsi="Aptos"/>
          <w:sz w:val="24"/>
        </w:rPr>
        <w:t>, from מוּר) is “change, exchange, revoke.”</w:t>
      </w:r>
    </w:p>
    <w:p>
      <w:pPr>
        <w:pStyle w:val="BodySans"/>
        <w:bidi w:val="0"/>
      </w:pPr>
      <w:r>
        <w:rPr>
          <w:rFonts w:ascii="Aptos" w:hAnsi="Aptos"/>
          <w:sz w:val="24"/>
        </w:rPr>
        <w:t>Two main readings:</w:t>
      </w:r>
    </w:p>
    <w:p>
      <w:pPr>
        <w:pStyle w:val="ListBullet"/>
        <w:bidi w:val="0"/>
      </w:pPr>
      <w:r>
        <w:rPr>
          <w:rFonts w:ascii="Aptos" w:hAnsi="Aptos"/>
          <w:b/>
          <w:i w:val="0"/>
          <w:sz w:val="24"/>
        </w:rPr>
        <w:t>Traditional Jewish reading</w:t>
      </w:r>
      <w:r>
        <w:rPr>
          <w:rFonts w:ascii="Aptos" w:hAnsi="Aptos"/>
          <w:sz w:val="24"/>
        </w:rPr>
        <w:t xml:space="preserve">: “He swears </w:t>
      </w:r>
      <w:r>
        <w:rPr>
          <w:rFonts w:ascii="Aptos" w:hAnsi="Aptos"/>
          <w:i/>
          <w:sz w:val="24"/>
        </w:rPr>
        <w:t>to his own hurt</w:t>
      </w:r>
      <w:r>
        <w:rPr>
          <w:rFonts w:ascii="Aptos" w:hAnsi="Aptos"/>
          <w:sz w:val="24"/>
        </w:rPr>
        <w:t xml:space="preserve"> and does not change [his oath].” Rashi: “To himself… and he does not retract his oath.” This means: if I make a promise, and keeping it later turns out to cost me—time, money, convenience—I keep it anyway. My word is more important than my immediate comfort.</w:t>
      </w:r>
    </w:p>
    <w:p>
      <w:pPr>
        <w:pStyle w:val="ListBullet"/>
        <w:bidi w:val="0"/>
      </w:pPr>
      <w:r>
        <w:rPr>
          <w:rFonts w:ascii="Aptos" w:hAnsi="Aptos"/>
          <w:b/>
          <w:i w:val="0"/>
          <w:sz w:val="24"/>
        </w:rPr>
        <w:t>More troubling literal reading</w:t>
      </w:r>
      <w:r>
        <w:rPr>
          <w:rFonts w:ascii="Aptos" w:hAnsi="Aptos"/>
          <w:sz w:val="24"/>
        </w:rPr>
        <w:t>: “He swears to do harm and doesn’t change.” That would mean stubbornly keeping even a bad, harmful vow. The Greek Septuagint (LXX), an early translation, seems uncomfortable with this and paraphrases: “the one who swears to his neighbor and does not revoke [it]” (ὁ ὄμνυμι τῷ πλησίον αὐτοῦ καὶ οὐκ ἀθετέω), quietly skipping the “harm” language.</w:t>
      </w:r>
    </w:p>
    <w:p>
      <w:pPr>
        <w:pStyle w:val="BodySans"/>
        <w:bidi w:val="0"/>
      </w:pPr>
      <w:r>
        <w:rPr>
          <w:rFonts w:ascii="Aptos" w:hAnsi="Aptos"/>
          <w:sz w:val="24"/>
        </w:rPr>
        <w:t>The context—this is surrounded by positive traits—strongly favors the first reading: the righteous person is reliable even when reliability hurts.</w:t>
      </w:r>
    </w:p>
    <w:p>
      <w:pPr>
        <w:pStyle w:val="BodySans"/>
        <w:bidi w:val="0"/>
      </w:pPr>
      <w:r>
        <w:rPr>
          <w:rFonts w:ascii="Aptos" w:hAnsi="Aptos"/>
          <w:sz w:val="24"/>
        </w:rPr>
        <w:t>Psalm 24:4 complements this nicely. There, the gate question is answered with:</w:t>
      </w:r>
    </w:p>
    <w:p>
      <w:pPr>
        <w:pStyle w:val="BodySans"/>
        <w:ind w:left="720"/>
        <w:bidi w:val="0"/>
      </w:pPr>
      <w:r>
        <w:rPr>
          <w:rFonts w:ascii="Aptos" w:hAnsi="Aptos"/>
          <w:i/>
          <w:sz w:val="24"/>
        </w:rPr>
        <w:t>…וְלֹא נִשְׁבַּע לְמִרְמָה׃</w:t>
      </w:r>
    </w:p>
    <w:p>
      <w:pPr>
        <w:pStyle w:val="BodySans"/>
        <w:ind w:left="720"/>
        <w:bidi w:val="0"/>
      </w:pPr>
      <w:r>
        <w:rPr>
          <w:rFonts w:ascii="Aptos" w:hAnsi="Aptos"/>
          <w:i/>
          <w:sz w:val="24"/>
        </w:rPr>
        <w:t>“…and has not sworn deceitfully.”</w:t>
      </w:r>
    </w:p>
    <w:p>
      <w:pPr>
        <w:pStyle w:val="BodySans"/>
        <w:bidi w:val="0"/>
      </w:pPr>
      <w:r>
        <w:rPr>
          <w:rFonts w:ascii="Aptos" w:hAnsi="Aptos"/>
          <w:sz w:val="24"/>
        </w:rPr>
        <w:t xml:space="preserve">Combine the two psalms and you get a robust </w:t>
      </w:r>
      <w:r>
        <w:rPr>
          <w:rFonts w:ascii="Aptos" w:hAnsi="Aptos"/>
          <w:b/>
          <w:i w:val="0"/>
          <w:sz w:val="24"/>
        </w:rPr>
        <w:t>oath ethics</w:t>
      </w:r>
      <w:r>
        <w:rPr>
          <w:rFonts w:ascii="Aptos" w:hAnsi="Aptos"/>
          <w:sz w:val="24"/>
        </w:rPr>
        <w:t>:</w:t>
      </w:r>
    </w:p>
    <w:p>
      <w:pPr>
        <w:pStyle w:val="ListBullet"/>
        <w:bidi w:val="0"/>
      </w:pPr>
      <w:r>
        <w:rPr>
          <w:rFonts w:ascii="Aptos" w:hAnsi="Aptos"/>
          <w:sz w:val="24"/>
        </w:rPr>
        <w:t>Don’t swear deceptively in the first place (Ps 24).</w:t>
      </w:r>
    </w:p>
    <w:p>
      <w:pPr>
        <w:pStyle w:val="ListBullet"/>
        <w:bidi w:val="0"/>
      </w:pPr>
      <w:r>
        <w:rPr>
          <w:rFonts w:ascii="Aptos" w:hAnsi="Aptos"/>
          <w:sz w:val="24"/>
        </w:rPr>
        <w:t>But when you swear, keep your word even if it becomes costly (Ps 15).</w:t>
      </w:r>
    </w:p>
    <w:p>
      <w:pPr>
        <w:pBdr>
          <w:bottom w:val="single" w:sz="12" w:space="1" w:color="000000"/>
        </w:pBdr>
      </w:pPr>
    </w:p>
    <w:p>
      <w:pPr>
        <w:pStyle w:val="Heading3"/>
      </w:pPr>
      <w:r>
        <w:t>Verse 5</w:t>
      </w:r>
    </w:p>
    <w:p>
      <w:pPr>
        <w:pStyle w:val="BodySans"/>
        <w:bidi w:val="0"/>
      </w:pPr>
      <w:r>
        <w:rPr>
          <w:rFonts w:ascii="Aptos" w:hAnsi="Aptos"/>
          <w:sz w:val="24"/>
        </w:rPr>
        <w:t>כַּסְפּוֹ לֹא־נָתַן בְּנֶשֶׁךְ; וְשֹׁחַד עַל־נָקִי לֹא־לָקָח; עֹשֵׂה־אֵלֶּה לֹא יִמּוֹט לְעוֹלָם׃</w:t>
      </w:r>
    </w:p>
    <w:p>
      <w:pPr>
        <w:pStyle w:val="BodySans"/>
        <w:bidi w:val="0"/>
      </w:pPr>
      <w:r>
        <w:rPr>
          <w:rFonts w:ascii="Aptos" w:hAnsi="Aptos"/>
          <w:sz w:val="24"/>
        </w:rPr>
        <w:t>“He has not given his money at interest, and has not taken a bribe against the innocent; the one who does these shall never be shaken.”</w:t>
      </w:r>
    </w:p>
    <w:p>
      <w:pPr>
        <w:pStyle w:val="BodySans"/>
        <w:bidi w:val="0"/>
      </w:pPr>
      <w:r>
        <w:rPr>
          <w:rFonts w:ascii="Aptos" w:hAnsi="Aptos"/>
          <w:sz w:val="24"/>
        </w:rPr>
        <w:t>The last verse crowns the ethical portrait with economic integrity and a sweeping promise.</w:t>
      </w:r>
    </w:p>
    <w:p>
      <w:pPr>
        <w:pStyle w:val="BodySans"/>
        <w:bidi w:val="0"/>
      </w:pPr>
      <w:r>
        <w:rPr>
          <w:rFonts w:ascii="Aptos" w:hAnsi="Aptos"/>
          <w:sz w:val="24"/>
        </w:rPr>
        <w:t>“כַּסְפּוֹ לֹא־נָתַן בְּנֶשֶׁךְ – he has not given his money at interest.” The noun נֶשֶׁךְ comes from נָשַׁךְ, “to bite.” As BDB notes, it literally means “something bitten off.” Deuteronomy plays on this: “You shall not deduct interest ‭(ךָיחִאָלְ ךְישִּׁתַ־אלֹ)‬ from loans to your brother: interest on money, interest on food, interest on anything that can be deducted as interest ‭(ךְשָּׁיִ רשֶׁאֲ רבָדָּ)‬” (Deut. 23:20). Interest here is not a neutral financial instrument; it is a bite taken from the debtor.</w:t>
      </w:r>
    </w:p>
    <w:p>
      <w:pPr>
        <w:pStyle w:val="BodySans"/>
        <w:bidi w:val="0"/>
      </w:pPr>
      <w:r>
        <w:rPr>
          <w:rFonts w:ascii="Aptos" w:hAnsi="Aptos"/>
          <w:sz w:val="24"/>
        </w:rPr>
        <w:t>Torah law forbids such biting among Israelites especially when the borrower is poor: “If you lend money to My people, to the poor among you, do not act toward them as a creditor; you shall not exact interest ‭(ךְשֶׁנֶ)‬ from them” (Exod. 22:24). Leviticus 25:36–37 adds: “Do not take from him נֶשֶׁךְ and תַּרְבִּית (interest and increase).” Psalm 15 assumes that the ideal worshiper will refrain from such predatory lending even where it is technically legal.</w:t>
      </w:r>
    </w:p>
    <w:p>
      <w:pPr>
        <w:pStyle w:val="BodySans"/>
        <w:bidi w:val="0"/>
      </w:pPr>
      <w:r>
        <w:rPr>
          <w:rFonts w:ascii="Aptos" w:hAnsi="Aptos"/>
          <w:sz w:val="24"/>
        </w:rPr>
        <w:t>“וְשֹׁחַד עַל־נָקִי לֹא־לָקָח – and a bribe against the innocent he has not taken.” שֹׁחַד (bribe) appears in the classic admonition to judges: “You shall not take a bribe, for a bribe blinds the clear‑sighted and subverts the cause of the righteous” (Exod. 23:8; cf. Deut. 16:19). Radak stresses that even when paid willingly, a bribe “takes his fellow’s money unlawfully.” The phrase “against the innocent” ‭(יקִנָ־לעַ)‬ is telling: the psalm imagines not only bribes to punish the poor, but also bribes to acquit the guilty. Either way, justice is for sale.</w:t>
      </w:r>
    </w:p>
    <w:p>
      <w:pPr>
        <w:pStyle w:val="BodySans"/>
        <w:bidi w:val="0"/>
      </w:pPr>
      <w:r>
        <w:rPr>
          <w:rFonts w:ascii="Aptos" w:hAnsi="Aptos"/>
          <w:sz w:val="24"/>
        </w:rPr>
        <w:t>These two prohibitions are not random. Both represent forms of exploitation that can masquerade as normal business or even as piety (“I lend money to many people!” “I sit on important cases!”). The psalm exposes them as incompatible with God’s presence. Economic behavior is not a private matter; it is part of temple worthiness.</w:t>
      </w:r>
    </w:p>
    <w:p>
      <w:pPr>
        <w:pStyle w:val="BodySans"/>
        <w:bidi w:val="0"/>
      </w:pPr>
      <w:r>
        <w:rPr>
          <w:rFonts w:ascii="Aptos" w:hAnsi="Aptos"/>
          <w:sz w:val="24"/>
        </w:rPr>
        <w:t>The closing line shifts gears grammatically and theologically: “עֹשֵׂה־אֵלֶּה לֹא יִמּוֹט לְעוֹלָם – the one who does these shall never be shaken.” After nine or eleven participles, we get a participle plus a finite verb. The effect is summarizing and promissory. Everything listed above is gathered into “these,” and to the doer of “these” God pledges stability.</w:t>
      </w:r>
    </w:p>
    <w:p>
      <w:pPr>
        <w:pStyle w:val="BodySans"/>
        <w:bidi w:val="0"/>
      </w:pPr>
      <w:r>
        <w:rPr>
          <w:rFonts w:ascii="Aptos" w:hAnsi="Aptos"/>
          <w:sz w:val="24"/>
        </w:rPr>
        <w:t>The verb מוט (“totter, slip”) is common in Psalms. Negated, it often describes the security God grants. Psalm 62:3 declares, “Truly He is my rock and my salvation, my stronghold; I shall not be shaken greatly” ‭(הבָּרַ טוֹמּאֶ־אלֹ)‬. Psalm 112:6 says of the righteous, “כִּי־לְעוֹלָם לֹא־יִמּוֹט – for he will never be shaken; the righteous will be remembered forever.” Most evocative is Psalm 125:1: “הַבֹּטְחִים בַּה׳ כְּהַר־צִיּוֹן לֹא־יִמּוֹט לְעוֹלָם יֵשֵׁב – Those who trust in the LORD are like Mount Zion, which cannot be moved, but abides forever.”</w:t>
      </w:r>
    </w:p>
    <w:p>
      <w:pPr>
        <w:pStyle w:val="BodySans"/>
        <w:bidi w:val="0"/>
      </w:pPr>
      <w:r>
        <w:rPr>
          <w:rFonts w:ascii="Aptos" w:hAnsi="Aptos"/>
          <w:sz w:val="24"/>
        </w:rPr>
        <w:t>Our psalm applies this Zion‑language to the upright individual. The one qualified to “dwell on Your holy mountain” (v. 1) becomes as unshakable as the mountain itself. There is a delicate interplay here with Psalm 121, another pilgrimage song: “He will not allow your foot to be moved ‭(ךָלֶגְרַ טוֹמּלַ ןתֵּיִ־לאַ)‬… The LORD will guard your going out and your coming in from now and forevermore” (Ps. 121:3, 8). Psalm 121 promises that God keeps the pilgrim from slipping; Psalm 15 sketches the kind of life that aligns with that promise.</w:t>
      </w:r>
    </w:p>
    <w:p>
      <w:pPr>
        <w:pStyle w:val="BodySans"/>
        <w:bidi w:val="0"/>
      </w:pPr>
      <w:r>
        <w:rPr>
          <w:rFonts w:ascii="Aptos" w:hAnsi="Aptos"/>
          <w:sz w:val="24"/>
        </w:rPr>
        <w:t>The Torah Temimah, commenting on our verse, cites a striking Talmudic teaching (Bava Metzia 71a): “Whoever has money and lends it without interest, about him Scripture says, ‘כַּסְפּוֹ לֹא נָתַן בְּנֶשֶׁךְ… עֹשֵׂה אֵלֶּה לֹא יִמּוֹט לְעוֹלָם.’ From this we learn that all who lend at interest—their property totters.” The Talmud even distinguishes between those who “totter and rise” and those who “totter and do not rise.” Moral and financial instability are linked.</w:t>
      </w:r>
    </w:p>
    <w:p>
      <w:pPr>
        <w:pStyle w:val="BodySans"/>
        <w:bidi w:val="0"/>
      </w:pPr>
      <w:r>
        <w:rPr>
          <w:rFonts w:ascii="Aptos" w:hAnsi="Aptos"/>
          <w:sz w:val="24"/>
        </w:rPr>
        <w:t>Rashi, finally, nuances the promise: “If he falters, his faltering is not eternal faltering, but he stumbles and rises.” Psalm 15 is not naïve about human weakness. But it insists that a life bent toward truth, justice in speech, steadfast promises, and non‑exploitative economics places a person in a different relation to God’s world: not exempt from trouble, but anchored within it.</w:t>
      </w:r>
    </w:p>
    <w:p>
      <w:pPr>
        <w:pStyle w:val="BodySans"/>
        <w:jc w:val="center"/>
      </w:pPr>
      <w:r>
        <w:rPr>
          <w:rFonts w:ascii="Aptos" w:hAnsi="Aptos"/>
          <w:sz w:val="24"/>
        </w:rPr>
        <w:t>—</w:t>
      </w:r>
    </w:p>
    <w:p>
      <w:pPr>
        <w:pStyle w:val="BodySans"/>
        <w:bidi w:val="0"/>
      </w:pPr>
      <w:r>
        <w:rPr>
          <w:rFonts w:ascii="Aptos" w:hAnsi="Aptos"/>
          <w:b/>
          <w:color w:val="008000"/>
          <w:sz w:val="24"/>
        </w:rPr>
        <w:t xml:space="preserve">“Who </w:t>
      </w:r>
      <w:r>
        <w:rPr>
          <w:rFonts w:ascii="Aptos" w:hAnsi="Aptos"/>
          <w:sz w:val="24"/>
        </w:rPr>
        <w:t>has not given his money at interest, nor taken a bribe against the innocent. One who does these things shall never be shaken.”</w:t>
      </w:r>
    </w:p>
    <w:p>
      <w:pPr>
        <w:pStyle w:val="BodySans"/>
        <w:bidi w:val="0"/>
      </w:pPr>
      <w:r>
        <w:rPr>
          <w:rFonts w:ascii="Aptos" w:hAnsi="Aptos"/>
          <w:sz w:val="24"/>
        </w:rPr>
        <w:t>The psalm saves economic integrity for last.</w:t>
      </w:r>
    </w:p>
    <w:p>
      <w:pPr>
        <w:pStyle w:val="BodySans"/>
        <w:bidi w:val="0"/>
      </w:pPr>
      <w:r>
        <w:rPr>
          <w:rFonts w:ascii="Aptos" w:hAnsi="Aptos"/>
          <w:sz w:val="24"/>
        </w:rPr>
        <w:t xml:space="preserve">1. </w:t>
      </w:r>
      <w:r>
        <w:rPr>
          <w:rFonts w:ascii="Aptos" w:hAnsi="Aptos"/>
          <w:b/>
          <w:i w:val="0"/>
          <w:sz w:val="24"/>
        </w:rPr>
        <w:t>כַּסְפּוֹ לֹא־נָתַן בְּנֶשֶׁךְ – “He does not lend his money at interest”</w:t>
      </w:r>
    </w:p>
    <w:p>
      <w:pPr>
        <w:pStyle w:val="BodySans"/>
        <w:bidi w:val="0"/>
      </w:pPr>
      <w:r>
        <w:rPr>
          <w:rFonts w:ascii="Aptos" w:hAnsi="Aptos"/>
          <w:b/>
          <w:i w:val="0"/>
          <w:sz w:val="24"/>
        </w:rPr>
        <w:t>נֶשֶׁךְ (</w:t>
      </w:r>
      <w:r>
        <w:rPr>
          <w:rFonts w:ascii="Aptos" w:hAnsi="Aptos"/>
          <w:b/>
          <w:i/>
          <w:sz w:val="24"/>
        </w:rPr>
        <w:t>neshekh</w:t>
      </w:r>
      <w:r>
        <w:rPr>
          <w:rFonts w:ascii="Aptos" w:hAnsi="Aptos"/>
          <w:b/>
          <w:i w:val="0"/>
          <w:sz w:val="24"/>
        </w:rPr>
        <w:t>)</w:t>
      </w:r>
      <w:r>
        <w:rPr>
          <w:rFonts w:ascii="Aptos" w:hAnsi="Aptos"/>
          <w:sz w:val="24"/>
        </w:rPr>
        <w:t xml:space="preserve"> literally means “a bite” (from נָשַׁךְ, “to bite”). BDB glosses it: “interest (lit. something bitten off).” It’s a vivid metaphor: charging interest, especially to the poor, is like an animal taking repeated bites out of a person’s livelihood.</w:t>
      </w:r>
    </w:p>
    <w:p>
      <w:pPr>
        <w:pStyle w:val="BodySans"/>
        <w:bidi w:val="0"/>
      </w:pPr>
      <w:r>
        <w:rPr>
          <w:rFonts w:ascii="Aptos" w:hAnsi="Aptos"/>
          <w:sz w:val="24"/>
        </w:rPr>
        <w:t xml:space="preserve">The Torah prohibits this kind of lending </w:t>
      </w:r>
      <w:r>
        <w:rPr>
          <w:rFonts w:ascii="Aptos" w:hAnsi="Aptos"/>
          <w:i/>
          <w:sz w:val="24"/>
        </w:rPr>
        <w:t>within</w:t>
      </w:r>
      <w:r>
        <w:rPr>
          <w:rFonts w:ascii="Aptos" w:hAnsi="Aptos"/>
          <w:sz w:val="24"/>
        </w:rPr>
        <w:t xml:space="preserve"> Israel’s community. For example, Exodus 22:24:</w:t>
      </w:r>
    </w:p>
    <w:p>
      <w:pPr>
        <w:pStyle w:val="BodySans"/>
        <w:ind w:left="720"/>
        <w:bidi w:val="0"/>
      </w:pPr>
      <w:r>
        <w:rPr>
          <w:rFonts w:ascii="Aptos" w:hAnsi="Aptos"/>
          <w:i/>
          <w:sz w:val="24"/>
        </w:rPr>
        <w:t>אִם־כֶּסֶף תַּלְוֶה אֶת־עַמִּי… לֹא־תִהְיֶה לוֹ כְּנֹשֶׁה; לֹא־תָשִׂימוּן עָלָיו נֶשֶׁךְ׃</w:t>
      </w:r>
    </w:p>
    <w:p>
      <w:pPr>
        <w:pStyle w:val="BodySans"/>
        <w:ind w:left="720"/>
        <w:bidi w:val="0"/>
      </w:pPr>
      <w:r>
        <w:rPr>
          <w:rFonts w:ascii="Aptos" w:hAnsi="Aptos"/>
          <w:i/>
          <w:sz w:val="24"/>
        </w:rPr>
        <w:t xml:space="preserve">“If you lend money to My people, to the poor among you, do not be like a creditor to him; do not impose </w:t>
      </w:r>
      <w:r>
        <w:rPr>
          <w:rFonts w:ascii="Aptos" w:hAnsi="Aptos"/>
          <w:i/>
          <w:sz w:val="24"/>
        </w:rPr>
        <w:t>neshekh</w:t>
      </w:r>
      <w:r>
        <w:rPr>
          <w:rFonts w:ascii="Aptos" w:hAnsi="Aptos"/>
          <w:i/>
          <w:sz w:val="24"/>
        </w:rPr>
        <w:t xml:space="preserve"> upon him.”</w:t>
      </w:r>
    </w:p>
    <w:p>
      <w:pPr>
        <w:pStyle w:val="BodySans"/>
        <w:bidi w:val="0"/>
      </w:pPr>
      <w:r>
        <w:rPr>
          <w:rFonts w:ascii="Aptos" w:hAnsi="Aptos"/>
          <w:sz w:val="24"/>
        </w:rPr>
        <w:t xml:space="preserve">Psalm 15 assumes this legal background and treats predatory lending as a </w:t>
      </w:r>
      <w:r>
        <w:rPr>
          <w:rFonts w:ascii="Aptos" w:hAnsi="Aptos"/>
          <w:b/>
          <w:i w:val="0"/>
          <w:sz w:val="24"/>
        </w:rPr>
        <w:t>temple‑excluding</w:t>
      </w:r>
      <w:r>
        <w:rPr>
          <w:rFonts w:ascii="Aptos" w:hAnsi="Aptos"/>
          <w:sz w:val="24"/>
        </w:rPr>
        <w:t xml:space="preserve"> sin: someone who gets rich by biting others financially has no business in God’s tent.</w:t>
      </w:r>
    </w:p>
    <w:p>
      <w:pPr>
        <w:pStyle w:val="BodySans"/>
        <w:bidi w:val="0"/>
      </w:pPr>
      <w:r>
        <w:rPr>
          <w:rFonts w:ascii="Aptos" w:hAnsi="Aptos"/>
          <w:sz w:val="24"/>
        </w:rPr>
        <w:t xml:space="preserve">The </w:t>
      </w:r>
      <w:r>
        <w:rPr>
          <w:rFonts w:ascii="Aptos" w:hAnsi="Aptos"/>
          <w:b/>
          <w:i w:val="0"/>
          <w:sz w:val="24"/>
        </w:rPr>
        <w:t>Torah Temimah</w:t>
      </w:r>
      <w:r>
        <w:rPr>
          <w:rFonts w:ascii="Aptos" w:hAnsi="Aptos"/>
          <w:sz w:val="24"/>
        </w:rPr>
        <w:t xml:space="preserve"> quotes a Talmudic passage (Bava Metzia 71a) that plays with our verse: anyone who has money and lends it </w:t>
      </w:r>
      <w:r>
        <w:rPr>
          <w:rFonts w:ascii="Aptos" w:hAnsi="Aptos"/>
          <w:i/>
          <w:sz w:val="24"/>
        </w:rPr>
        <w:t>without</w:t>
      </w:r>
      <w:r>
        <w:rPr>
          <w:rFonts w:ascii="Aptos" w:hAnsi="Aptos"/>
          <w:sz w:val="24"/>
        </w:rPr>
        <w:t xml:space="preserve"> interest fulfills “his money he has not given at interest… one who does these things shall never be shaken.” From this the rabbis infer: those who </w:t>
      </w:r>
      <w:r>
        <w:rPr>
          <w:rFonts w:ascii="Aptos" w:hAnsi="Aptos"/>
          <w:i/>
          <w:sz w:val="24"/>
        </w:rPr>
        <w:t>do</w:t>
      </w:r>
      <w:r>
        <w:rPr>
          <w:rFonts w:ascii="Aptos" w:hAnsi="Aptos"/>
          <w:sz w:val="24"/>
        </w:rPr>
        <w:t xml:space="preserve"> lend at interest, “their property collapses.”</w:t>
      </w:r>
    </w:p>
    <w:p>
      <w:pPr>
        <w:pStyle w:val="BodySans"/>
        <w:bidi w:val="0"/>
      </w:pPr>
      <w:r>
        <w:rPr>
          <w:rFonts w:ascii="Aptos" w:hAnsi="Aptos"/>
          <w:sz w:val="24"/>
        </w:rPr>
        <w:t xml:space="preserve">2. </w:t>
      </w:r>
      <w:r>
        <w:rPr>
          <w:rFonts w:ascii="Aptos" w:hAnsi="Aptos"/>
          <w:b/>
          <w:i w:val="0"/>
          <w:sz w:val="24"/>
        </w:rPr>
        <w:t>וְשֹׁחַד עַל־נָקִי לֹא־לָקָח – “nor has he taken a bribe against the innocent”</w:t>
      </w:r>
    </w:p>
    <w:p>
      <w:pPr>
        <w:pStyle w:val="BodySans"/>
        <w:bidi w:val="0"/>
      </w:pPr>
      <w:r>
        <w:rPr>
          <w:rFonts w:ascii="Aptos" w:hAnsi="Aptos"/>
          <w:b/>
          <w:i w:val="0"/>
          <w:sz w:val="24"/>
        </w:rPr>
        <w:t>שֹׁחַד (</w:t>
      </w:r>
      <w:r>
        <w:rPr>
          <w:rFonts w:ascii="Aptos" w:hAnsi="Aptos"/>
          <w:b/>
          <w:i/>
          <w:sz w:val="24"/>
        </w:rPr>
        <w:t>shochad</w:t>
      </w:r>
      <w:r>
        <w:rPr>
          <w:rFonts w:ascii="Aptos" w:hAnsi="Aptos"/>
          <w:b/>
          <w:i w:val="0"/>
          <w:sz w:val="24"/>
        </w:rPr>
        <w:t>)</w:t>
      </w:r>
      <w:r>
        <w:rPr>
          <w:rFonts w:ascii="Aptos" w:hAnsi="Aptos"/>
          <w:sz w:val="24"/>
        </w:rPr>
        <w:t xml:space="preserve"> is “bribe.” Taking bribes is explicitly condemned in the Torah:</w:t>
      </w:r>
    </w:p>
    <w:p>
      <w:pPr>
        <w:pStyle w:val="BodySans"/>
        <w:ind w:left="720"/>
        <w:bidi w:val="0"/>
      </w:pPr>
      <w:r>
        <w:rPr>
          <w:rFonts w:ascii="Aptos" w:hAnsi="Aptos"/>
          <w:i/>
          <w:sz w:val="24"/>
        </w:rPr>
        <w:t>וְשֹׁחַד לֹא תִקָּח, כִּי הַשֹּׁחַד יְעַוֵּר פִּקְחִים… (Exod 23:8)</w:t>
      </w:r>
    </w:p>
    <w:p>
      <w:pPr>
        <w:pStyle w:val="BodySans"/>
        <w:ind w:left="720"/>
        <w:bidi w:val="0"/>
      </w:pPr>
      <w:r>
        <w:rPr>
          <w:rFonts w:ascii="Aptos" w:hAnsi="Aptos"/>
          <w:i/>
          <w:sz w:val="24"/>
        </w:rPr>
        <w:t>“You shall not take a bribe, for a bribe blinds the clear‑sighted…”</w:t>
      </w:r>
    </w:p>
    <w:p>
      <w:pPr>
        <w:pStyle w:val="BodySans"/>
        <w:bidi w:val="0"/>
      </w:pPr>
      <w:r>
        <w:rPr>
          <w:rFonts w:ascii="Aptos" w:hAnsi="Aptos"/>
          <w:sz w:val="24"/>
        </w:rPr>
        <w:t>In Psalm 15, the bribe is specifically “against the innocent” (</w:t>
      </w:r>
      <w:r>
        <w:rPr>
          <w:rFonts w:ascii="Aptos" w:hAnsi="Aptos"/>
          <w:i/>
          <w:sz w:val="24"/>
        </w:rPr>
        <w:t>‘al naqi</w:t>
      </w:r>
      <w:r>
        <w:rPr>
          <w:rFonts w:ascii="Aptos" w:hAnsi="Aptos"/>
          <w:sz w:val="24"/>
        </w:rPr>
        <w:t>), that is, to twist justice so that a blameless person is condemned or disadvantaged. Radak stresses that even if the bribe‑giver “consents,” the money taken is still “not according to law.”</w:t>
      </w:r>
    </w:p>
    <w:p>
      <w:pPr>
        <w:pStyle w:val="BodySans"/>
        <w:bidi w:val="0"/>
      </w:pPr>
      <w:r>
        <w:rPr>
          <w:rFonts w:ascii="Aptos" w:hAnsi="Aptos"/>
          <w:sz w:val="24"/>
        </w:rPr>
        <w:t xml:space="preserve">3. </w:t>
      </w:r>
      <w:r>
        <w:rPr>
          <w:rFonts w:ascii="Aptos" w:hAnsi="Aptos"/>
          <w:b/>
          <w:i w:val="0"/>
          <w:sz w:val="24"/>
        </w:rPr>
        <w:t>עֹשֵׂה־אֵלֶּה לֹא יִמּוֹט לְעוֹלָם – “One who does these things shall never be shaken”</w:t>
      </w:r>
    </w:p>
    <w:p>
      <w:pPr>
        <w:pStyle w:val="BodySans"/>
        <w:bidi w:val="0"/>
      </w:pPr>
      <w:r>
        <w:rPr>
          <w:rFonts w:ascii="Aptos" w:hAnsi="Aptos"/>
          <w:sz w:val="24"/>
        </w:rPr>
        <w:t xml:space="preserve">This is the psalm’s </w:t>
      </w:r>
      <w:r>
        <w:rPr>
          <w:rFonts w:ascii="Aptos" w:hAnsi="Aptos"/>
          <w:b/>
          <w:i w:val="0"/>
          <w:sz w:val="24"/>
        </w:rPr>
        <w:t>punchline</w:t>
      </w:r>
      <w:r>
        <w:rPr>
          <w:rFonts w:ascii="Aptos" w:hAnsi="Aptos"/>
          <w:sz w:val="24"/>
        </w:rPr>
        <w:t>. After a string of participles (“walking,” “doing,” “speaking,” “not giving,” “not taking”), we suddenly get a finite verb: עֹשֵׂה (</w:t>
      </w:r>
      <w:r>
        <w:rPr>
          <w:rFonts w:ascii="Aptos" w:hAnsi="Aptos"/>
          <w:i/>
          <w:sz w:val="24"/>
        </w:rPr>
        <w:t>‘oseh</w:t>
      </w:r>
      <w:r>
        <w:rPr>
          <w:rFonts w:ascii="Aptos" w:hAnsi="Aptos"/>
          <w:sz w:val="24"/>
        </w:rPr>
        <w:t xml:space="preserve">, “one who does”) plus a promise: </w:t>
      </w:r>
      <w:r>
        <w:rPr>
          <w:rFonts w:ascii="Aptos" w:hAnsi="Aptos"/>
          <w:b/>
          <w:i w:val="0"/>
          <w:sz w:val="24"/>
        </w:rPr>
        <w:t>לֹא יִמּוֹט לְעוֹלָם (</w:t>
      </w:r>
      <w:r>
        <w:rPr>
          <w:rFonts w:ascii="Aptos" w:hAnsi="Aptos"/>
          <w:b/>
          <w:i/>
          <w:sz w:val="24"/>
        </w:rPr>
        <w:t>lo yimmot le‘olam</w:t>
      </w:r>
      <w:r>
        <w:rPr>
          <w:rFonts w:ascii="Aptos" w:hAnsi="Aptos"/>
          <w:b/>
          <w:i w:val="0"/>
          <w:sz w:val="24"/>
        </w:rPr>
        <w:t>, “will not be shaken forever”)</w:t>
      </w:r>
      <w:r>
        <w:rPr>
          <w:rFonts w:ascii="Aptos" w:hAnsi="Aptos"/>
          <w:sz w:val="24"/>
        </w:rPr>
        <w:t>.</w:t>
      </w:r>
    </w:p>
    <w:p>
      <w:pPr>
        <w:pStyle w:val="BodySans"/>
        <w:bidi w:val="0"/>
      </w:pPr>
      <w:r>
        <w:rPr>
          <w:rFonts w:ascii="Aptos" w:hAnsi="Aptos"/>
          <w:sz w:val="24"/>
        </w:rPr>
        <w:t>The verb מוֹט (</w:t>
      </w:r>
      <w:r>
        <w:rPr>
          <w:rFonts w:ascii="Aptos" w:hAnsi="Aptos"/>
          <w:i/>
          <w:sz w:val="24"/>
        </w:rPr>
        <w:t>mot</w:t>
      </w:r>
      <w:r>
        <w:rPr>
          <w:rFonts w:ascii="Aptos" w:hAnsi="Aptos"/>
          <w:sz w:val="24"/>
        </w:rPr>
        <w:t>) means “to totter, be moved.” It often appears in promises of divine protection:</w:t>
      </w:r>
    </w:p>
    <w:p>
      <w:pPr>
        <w:pStyle w:val="ListBullet"/>
        <w:bidi w:val="0"/>
      </w:pPr>
      <w:r>
        <w:rPr>
          <w:rFonts w:ascii="Aptos" w:hAnsi="Aptos"/>
          <w:sz w:val="24"/>
        </w:rPr>
        <w:t xml:space="preserve">“He will not let your foot </w:t>
      </w:r>
      <w:r>
        <w:rPr>
          <w:rFonts w:ascii="Aptos" w:hAnsi="Aptos"/>
          <w:i/>
          <w:sz w:val="24"/>
        </w:rPr>
        <w:t>be moved</w:t>
      </w:r>
      <w:r>
        <w:rPr>
          <w:rFonts w:ascii="Aptos" w:hAnsi="Aptos"/>
          <w:sz w:val="24"/>
        </w:rPr>
        <w:t xml:space="preserve"> (</w:t>
      </w:r>
      <w:r>
        <w:rPr>
          <w:rFonts w:ascii="Aptos" w:hAnsi="Aptos"/>
          <w:i/>
          <w:sz w:val="24"/>
        </w:rPr>
        <w:t>lamot</w:t>
      </w:r>
      <w:r>
        <w:rPr>
          <w:rFonts w:ascii="Aptos" w:hAnsi="Aptos"/>
          <w:sz w:val="24"/>
        </w:rPr>
        <w:t>); your guardian will not slumber” (Ps 121:3).</w:t>
      </w:r>
    </w:p>
    <w:p>
      <w:pPr>
        <w:pStyle w:val="ListBullet"/>
        <w:bidi w:val="0"/>
      </w:pPr>
      <w:r>
        <w:rPr>
          <w:rFonts w:ascii="Aptos" w:hAnsi="Aptos"/>
          <w:sz w:val="24"/>
        </w:rPr>
        <w:t xml:space="preserve">“Those who trust in the LORD are like Mount Zion, </w:t>
      </w:r>
      <w:r>
        <w:rPr>
          <w:rFonts w:ascii="Aptos" w:hAnsi="Aptos"/>
          <w:b/>
          <w:i w:val="0"/>
          <w:sz w:val="24"/>
        </w:rPr>
        <w:t>which cannot be moved</w:t>
      </w:r>
      <w:r>
        <w:rPr>
          <w:rFonts w:ascii="Aptos" w:hAnsi="Aptos"/>
          <w:sz w:val="24"/>
        </w:rPr>
        <w:t xml:space="preserve"> (</w:t>
      </w:r>
      <w:r>
        <w:rPr>
          <w:rFonts w:ascii="Aptos" w:hAnsi="Aptos"/>
          <w:i/>
          <w:sz w:val="24"/>
        </w:rPr>
        <w:t>lo yimmot</w:t>
      </w:r>
      <w:r>
        <w:rPr>
          <w:rFonts w:ascii="Aptos" w:hAnsi="Aptos"/>
          <w:sz w:val="24"/>
        </w:rPr>
        <w:t>), but abides forever” (Ps 125:1).</w:t>
      </w:r>
    </w:p>
    <w:p>
      <w:pPr>
        <w:pStyle w:val="ListBullet"/>
        <w:bidi w:val="0"/>
      </w:pPr>
      <w:r>
        <w:rPr>
          <w:rFonts w:ascii="Aptos" w:hAnsi="Aptos"/>
          <w:sz w:val="24"/>
        </w:rPr>
        <w:t xml:space="preserve">“God is in her midst, she shall </w:t>
      </w:r>
      <w:r>
        <w:rPr>
          <w:rFonts w:ascii="Aptos" w:hAnsi="Aptos"/>
          <w:b/>
          <w:i w:val="0"/>
          <w:sz w:val="24"/>
        </w:rPr>
        <w:t>not be moved</w:t>
      </w:r>
      <w:r>
        <w:rPr>
          <w:rFonts w:ascii="Aptos" w:hAnsi="Aptos"/>
          <w:sz w:val="24"/>
        </w:rPr>
        <w:t xml:space="preserve"> (</w:t>
      </w:r>
      <w:r>
        <w:rPr>
          <w:rFonts w:ascii="Aptos" w:hAnsi="Aptos"/>
          <w:i/>
          <w:sz w:val="24"/>
        </w:rPr>
        <w:t>bal timmot</w:t>
      </w:r>
      <w:r>
        <w:rPr>
          <w:rFonts w:ascii="Aptos" w:hAnsi="Aptos"/>
          <w:sz w:val="24"/>
        </w:rPr>
        <w:t>)” (Ps 46:6), of the city of God.</w:t>
      </w:r>
    </w:p>
    <w:p>
      <w:pPr>
        <w:pStyle w:val="BodySans"/>
        <w:bidi w:val="0"/>
      </w:pPr>
      <w:r>
        <w:rPr>
          <w:rFonts w:ascii="Aptos" w:hAnsi="Aptos"/>
          <w:sz w:val="24"/>
        </w:rPr>
        <w:t xml:space="preserve">Psalm 15 quietly transfers that </w:t>
      </w:r>
      <w:r>
        <w:rPr>
          <w:rFonts w:ascii="Aptos" w:hAnsi="Aptos"/>
          <w:b/>
          <w:i w:val="0"/>
          <w:sz w:val="24"/>
        </w:rPr>
        <w:t>Zion‑stability</w:t>
      </w:r>
      <w:r>
        <w:rPr>
          <w:rFonts w:ascii="Aptos" w:hAnsi="Aptos"/>
          <w:sz w:val="24"/>
        </w:rPr>
        <w:t xml:space="preserve"> to the person whose ethics line up with God’s. The one who can dwell on God’s holy mountain becomes, in a way, mountain‑like.</w:t>
      </w:r>
    </w:p>
    <w:p>
      <w:pPr>
        <w:pStyle w:val="BodySans"/>
        <w:bidi w:val="0"/>
      </w:pPr>
      <w:r>
        <w:rPr>
          <w:rFonts w:ascii="Aptos" w:hAnsi="Aptos"/>
          <w:sz w:val="24"/>
        </w:rPr>
        <w:t>Rashi softens the absolute feel: “If he falters, his faltering is not eternal faltering, but he stumbles and rises.” That is a pastorally wise gloss. The psalm is not promising “nothing bad will ever happen to you if you are honest.” It’s saying that a life constructed out of truth, justice, faithful speech, and non‑exploitation has a deep, lasting rootedness in God’s world. It may bend in the storm, but it will not finally uproot.</w:t>
      </w:r>
    </w:p>
    <w:p>
      <w:pPr>
        <w:pStyle w:val="BodySans"/>
        <w:bidi w:val="0"/>
      </w:pPr>
      <w:r>
        <w:rPr>
          <w:rFonts w:ascii="Aptos" w:hAnsi="Aptos"/>
          <w:sz w:val="24"/>
        </w:rPr>
        <w:t>And with that, the entrance exam comes full circle: the one who “sojourns” in God’s tent is not just a temporary guest. By living this way, they share in the unshakeable endurance of the holy mountain itself.</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5</w:t>
      </w:r>
    </w:p>
    <w:p>
      <w:pPr>
        <w:pStyle w:val="SummaryText"/>
        <w:bidi w:val="0"/>
      </w:pPr>
      <w:r>
        <w:rPr>
          <w:rFonts w:ascii="Aptos" w:hAnsi="Aptos"/>
          <w:b/>
          <w:i w:val="0"/>
          <w:sz w:val="24"/>
        </w:rPr>
        <w:t>LXX (Septuagint) Texts Reviewed</w:t>
      </w:r>
      <w:r>
        <w:rPr>
          <w:rFonts w:ascii="Aptos" w:hAnsi="Aptos"/>
          <w:sz w:val="24"/>
        </w:rPr>
        <w:t>: 5</w:t>
      </w:r>
    </w:p>
    <w:p>
      <w:pPr>
        <w:pStyle w:val="SummaryText"/>
        <w:bidi w:val="0"/>
      </w:pPr>
      <w:r>
        <w:rPr>
          <w:rFonts w:ascii="Aptos" w:hAnsi="Aptos"/>
          <w:b/>
          <w:i w:val="0"/>
          <w:sz w:val="24"/>
        </w:rPr>
        <w:t>Phonetic Transcriptions Generated</w:t>
      </w:r>
      <w:r>
        <w:rPr>
          <w:rFonts w:ascii="Aptos" w:hAnsi="Aptos"/>
          <w:sz w:val="24"/>
        </w:rPr>
        <w:t>: 5</w:t>
      </w:r>
    </w:p>
    <w:p>
      <w:pPr>
        <w:pStyle w:val="SummaryText"/>
        <w:bidi w:val="0"/>
      </w:pPr>
      <w:r>
        <w:rPr>
          <w:rFonts w:ascii="Aptos" w:hAnsi="Aptos"/>
          <w:b/>
          <w:i w:val="0"/>
          <w:sz w:val="24"/>
        </w:rPr>
        <w:t>Ugaritic Parallels Reviewed</w:t>
      </w:r>
      <w:r>
        <w:rPr>
          <w:rFonts w:ascii="Aptos" w:hAnsi="Aptos"/>
          <w:sz w:val="24"/>
        </w:rPr>
        <w:t>: 0</w:t>
      </w:r>
    </w:p>
    <w:p>
      <w:pPr>
        <w:pStyle w:val="SummaryText"/>
        <w:bidi w:val="0"/>
      </w:pPr>
      <w:r>
        <w:rPr>
          <w:rFonts w:ascii="Aptos" w:hAnsi="Aptos"/>
          <w:b/>
          <w:i w:val="0"/>
          <w:sz w:val="24"/>
        </w:rPr>
        <w:t>Lexicon Entries (BDB\Klein) Reviewed</w:t>
      </w:r>
      <w:r>
        <w:rPr>
          <w:rFonts w:ascii="Aptos" w:hAnsi="Aptos"/>
          <w:sz w:val="24"/>
        </w:rPr>
        <w:t>: 50</w:t>
      </w:r>
    </w:p>
    <w:p>
      <w:pPr>
        <w:pStyle w:val="SummaryText"/>
        <w:bidi w:val="0"/>
      </w:pPr>
      <w:r>
        <w:rPr>
          <w:rFonts w:ascii="Aptos" w:hAnsi="Aptos"/>
          <w:b/>
          <w:i w:val="0"/>
          <w:sz w:val="24"/>
        </w:rPr>
        <w:t>Traditional Commentaries Reviewed</w:t>
      </w:r>
      <w:r>
        <w:rPr>
          <w:rFonts w:ascii="Aptos" w:hAnsi="Aptos"/>
          <w:sz w:val="24"/>
        </w:rPr>
        <w:t>: 31 (Ibn Ezra (5); Malbim (4); Meiri (5); Metzudat David (5); Radak (5); Rashi (4); Torah Temimah (3))</w:t>
      </w:r>
    </w:p>
    <w:p>
      <w:pPr>
        <w:pStyle w:val="SummaryText"/>
        <w:bidi w:val="0"/>
      </w:pPr>
      <w:r>
        <w:rPr>
          <w:rFonts w:ascii="Aptos" w:hAnsi="Aptos"/>
          <w:b/>
          <w:i w:val="0"/>
          <w:sz w:val="24"/>
        </w:rPr>
        <w:t>Concordance Entries Reviewed</w:t>
      </w:r>
      <w:r>
        <w:rPr>
          <w:rFonts w:ascii="Aptos" w:hAnsi="Aptos"/>
          <w:sz w:val="24"/>
        </w:rPr>
        <w:t>: 58</w:t>
      </w:r>
    </w:p>
    <w:p>
      <w:pPr>
        <w:pStyle w:val="SummaryText"/>
        <w:bidi w:val="0"/>
      </w:pPr>
      <w:r>
        <w:rPr>
          <w:rFonts w:ascii="Aptos" w:hAnsi="Aptos"/>
          <w:b/>
          <w:i w:val="0"/>
          <w:sz w:val="24"/>
        </w:rPr>
        <w:t>Figurative Language Instances Reviewed</w:t>
      </w:r>
      <w:r>
        <w:rPr>
          <w:rFonts w:ascii="Aptos" w:hAnsi="Aptos"/>
          <w:sz w:val="24"/>
        </w:rPr>
        <w:t>: 160</w:t>
      </w:r>
    </w:p>
    <w:p>
      <w:pPr>
        <w:pStyle w:val="SummaryText"/>
        <w:bidi w:val="0"/>
      </w:pPr>
      <w:r>
        <w:rPr>
          <w:rFonts w:ascii="Aptos" w:hAnsi="Aptos"/>
          <w:b/>
          <w:i w:val="0"/>
          <w:sz w:val="24"/>
        </w:rPr>
        <w:t>Rabbi Jonathan Sacks References Reviewed</w:t>
      </w:r>
      <w:r>
        <w:rPr>
          <w:rFonts w:ascii="Aptos" w:hAnsi="Aptos"/>
          <w:sz w:val="24"/>
        </w:rPr>
        <w:t>: N/A</w:t>
      </w:r>
    </w:p>
    <w:p>
      <w:pPr>
        <w:pStyle w:val="SummaryText"/>
        <w:bidi w:val="0"/>
      </w:pPr>
      <w:r>
        <w:rPr>
          <w:rFonts w:ascii="Aptos" w:hAnsi="Aptos"/>
          <w:b/>
          <w:i w:val="0"/>
          <w:sz w:val="24"/>
        </w:rPr>
        <w:t>Similar Psalms Analyzed</w:t>
      </w:r>
      <w:r>
        <w:rPr>
          <w:rFonts w:ascii="Aptos" w:hAnsi="Aptos"/>
          <w:sz w:val="24"/>
        </w:rPr>
        <w:t>: 2 (Psalms 121, 24)</w:t>
      </w:r>
    </w:p>
    <w:p>
      <w:pPr>
        <w:pStyle w:val="SummaryText"/>
        <w:bidi w:val="0"/>
      </w:pPr>
      <w:r>
        <w:rPr>
          <w:rFonts w:ascii="Aptos" w:hAnsi="Aptos"/>
          <w:b/>
          <w:i w:val="0"/>
          <w:sz w:val="24"/>
        </w:rPr>
        <w:t>Master Editor Prompt Size</w:t>
      </w:r>
      <w:r>
        <w:rPr>
          <w:rFonts w:ascii="Aptos" w:hAnsi="Aptos"/>
          <w:sz w:val="24"/>
        </w:rPr>
        <w:t>: 240,720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claude-sonnet-4-5</w:t>
      </w:r>
    </w:p>
    <w:p>
      <w:pPr>
        <w:pStyle w:val="SummaryText"/>
        <w:bidi w:val="0"/>
      </w:pPr>
      <w:r>
        <w:rPr>
          <w:rFonts w:ascii="Aptos" w:hAnsi="Aptos"/>
          <w:b/>
          <w:i w:val="0"/>
          <w:sz w:val="24"/>
        </w:rPr>
        <w:t>Verse Discovery (Micro)</w:t>
      </w:r>
      <w:r>
        <w:rPr>
          <w:rFonts w:ascii="Aptos" w:hAnsi="Aptos"/>
          <w:sz w:val="24"/>
        </w:rPr>
        <w:t>: claude-sonnet-4-5</w:t>
      </w:r>
    </w:p>
    <w:p>
      <w:pPr>
        <w:pStyle w:val="SummaryText"/>
        <w:bidi w:val="0"/>
      </w:pPr>
      <w:r>
        <w:rPr>
          <w:rFonts w:ascii="Aptos" w:hAnsi="Aptos"/>
          <w:b/>
          <w:i w:val="0"/>
          <w:sz w:val="24"/>
        </w:rPr>
        <w:t>Commentary Synthesis</w:t>
      </w:r>
      <w:r>
        <w:rPr>
          <w:rFonts w:ascii="Aptos" w:hAnsi="Aptos"/>
          <w:sz w:val="24"/>
        </w:rPr>
        <w:t>: claude-sonnet-4-5</w:t>
      </w:r>
    </w:p>
    <w:p>
      <w:pPr>
        <w:pStyle w:val="SummaryText"/>
        <w:bidi w:val="0"/>
      </w:pPr>
      <w:r>
        <w:rPr>
          <w:rFonts w:ascii="Aptos" w:hAnsi="Aptos"/>
          <w:b/>
          <w:i w:val="0"/>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December 05,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