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8E54" w14:textId="77777777" w:rsidR="00C661E6" w:rsidRDefault="00000000">
      <w:pPr>
        <w:pStyle w:val="Heading1"/>
      </w:pPr>
      <w:r>
        <w:t>Commentary on Psalm 16</w:t>
      </w:r>
    </w:p>
    <w:p w14:paraId="34E02F91" w14:textId="77777777" w:rsidR="00C661E6" w:rsidRDefault="00000000">
      <w:pPr>
        <w:pStyle w:val="Heading2"/>
      </w:pPr>
      <w:r>
        <w:t>Psalm 16</w:t>
      </w:r>
    </w:p>
    <w:tbl>
      <w:tblPr>
        <w:tblW w:w="0" w:type="auto"/>
        <w:tblLook w:val="04A0" w:firstRow="1" w:lastRow="0" w:firstColumn="1" w:lastColumn="0" w:noHBand="0" w:noVBand="1"/>
      </w:tblPr>
      <w:tblGrid>
        <w:gridCol w:w="4680"/>
        <w:gridCol w:w="4680"/>
      </w:tblGrid>
      <w:tr w:rsidR="00C661E6" w14:paraId="68C02CCA" w14:textId="77777777">
        <w:tc>
          <w:tcPr>
            <w:tcW w:w="4680" w:type="dxa"/>
          </w:tcPr>
          <w:p w14:paraId="178D9BAE" w14:textId="77777777" w:rsidR="00C661E6" w:rsidRDefault="00000000">
            <w:r>
              <w:rPr>
                <w:b/>
              </w:rPr>
              <w:t xml:space="preserve">1. </w:t>
            </w:r>
            <w:r>
              <w:rPr>
                <w:rtl/>
              </w:rPr>
              <w:t>מִכְתָּ֥ם לְדָוִ֑ד שׇֽׁמְרֵ֥נִי קֵ֝֗ל כִּֽי־חָסִ֥יתִי בָֽךְ׃</w:t>
            </w:r>
          </w:p>
        </w:tc>
        <w:tc>
          <w:tcPr>
            <w:tcW w:w="4680" w:type="dxa"/>
          </w:tcPr>
          <w:p w14:paraId="2E9A190F" w14:textId="77777777" w:rsidR="00C661E6" w:rsidRDefault="00000000">
            <w:r>
              <w:rPr>
                <w:rFonts w:ascii="Cambria" w:hAnsi="Cambria"/>
              </w:rPr>
              <w:t>A michtam of David.</w:t>
            </w:r>
            <w:r>
              <w:rPr>
                <w:rFonts w:ascii="Cambria" w:hAnsi="Cambria"/>
              </w:rPr>
              <w:br/>
              <w:t>Protect me, O God, for I seek refuge in You.</w:t>
            </w:r>
          </w:p>
        </w:tc>
      </w:tr>
      <w:tr w:rsidR="00C661E6" w14:paraId="631FAEFD" w14:textId="77777777">
        <w:tc>
          <w:tcPr>
            <w:tcW w:w="4680" w:type="dxa"/>
          </w:tcPr>
          <w:p w14:paraId="2F832124" w14:textId="77777777" w:rsidR="00C661E6" w:rsidRDefault="00000000">
            <w:r>
              <w:rPr>
                <w:b/>
              </w:rPr>
              <w:t xml:space="preserve">2. </w:t>
            </w:r>
            <w:r>
              <w:rPr>
                <w:rtl/>
              </w:rPr>
              <w:t>אָמַ֣רְתְּ לַֽ֭ה׳ אֲדֹנָ֣י אָ֑תָּה ט֝וֹבָתִ֗י בַּל־עָלֶֽיךָ׃</w:t>
            </w:r>
          </w:p>
        </w:tc>
        <w:tc>
          <w:tcPr>
            <w:tcW w:w="4680" w:type="dxa"/>
          </w:tcPr>
          <w:p w14:paraId="549B4129" w14:textId="77777777" w:rsidR="00C661E6" w:rsidRDefault="00000000">
            <w:r>
              <w:rPr>
                <w:rFonts w:ascii="Cambria" w:hAnsi="Cambria"/>
              </w:rPr>
              <w:t>I say to the LORD,</w:t>
            </w:r>
            <w:r>
              <w:rPr>
                <w:rFonts w:ascii="Cambria" w:hAnsi="Cambria"/>
              </w:rPr>
              <w:br/>
              <w:t>“You are my Lord, my benefactor;</w:t>
            </w:r>
            <w:r>
              <w:rPr>
                <w:rFonts w:ascii="Cambria" w:hAnsi="Cambria"/>
              </w:rPr>
              <w:br/>
              <w:t>there is none above You.”</w:t>
            </w:r>
          </w:p>
        </w:tc>
      </w:tr>
      <w:tr w:rsidR="00C661E6" w14:paraId="7306AA61" w14:textId="77777777">
        <w:tc>
          <w:tcPr>
            <w:tcW w:w="4680" w:type="dxa"/>
          </w:tcPr>
          <w:p w14:paraId="51890BBB" w14:textId="77777777" w:rsidR="00C661E6" w:rsidRDefault="00000000">
            <w:r>
              <w:rPr>
                <w:b/>
              </w:rPr>
              <w:t xml:space="preserve">3. </w:t>
            </w:r>
            <w:r>
              <w:rPr>
                <w:rtl/>
              </w:rPr>
              <w:t>לִ֭קְדוֹשִׁים אֲשֶׁר־בָּאָ֣רֶץ הֵ֑מָּה וְ֝אַדִּירֵ֗י כׇּל־חֶפְצִי־בָֽם׃</w:t>
            </w:r>
          </w:p>
        </w:tc>
        <w:tc>
          <w:tcPr>
            <w:tcW w:w="4680" w:type="dxa"/>
          </w:tcPr>
          <w:p w14:paraId="1193ED63" w14:textId="77777777" w:rsidR="00C661E6" w:rsidRDefault="00000000">
            <w:r>
              <w:rPr>
                <w:rFonts w:ascii="Cambria" w:hAnsi="Cambria"/>
              </w:rPr>
              <w:t>As to the holy and mighty ones that are in the land,</w:t>
            </w:r>
            <w:r>
              <w:rPr>
                <w:rFonts w:ascii="Cambria" w:hAnsi="Cambria"/>
              </w:rPr>
              <w:br/>
              <w:t>my whole desire concerning them is that</w:t>
            </w:r>
          </w:p>
        </w:tc>
      </w:tr>
      <w:tr w:rsidR="00C661E6" w14:paraId="50F2E54D" w14:textId="77777777">
        <w:tc>
          <w:tcPr>
            <w:tcW w:w="4680" w:type="dxa"/>
          </w:tcPr>
          <w:p w14:paraId="61C34D03" w14:textId="77777777" w:rsidR="00C661E6" w:rsidRDefault="00000000">
            <w:r>
              <w:rPr>
                <w:b/>
              </w:rPr>
              <w:t xml:space="preserve">4. </w:t>
            </w:r>
            <w:r>
              <w:rPr>
                <w:rtl/>
              </w:rPr>
              <w:t>יִרְבּ֥וּ עַצְּבוֹתָם֮ אַחֵ֢ר מָ֫הָ֥רוּ בַּל־אַסִּ֣יךְ נִסְכֵּיהֶ֣ם מִדָּ֑ם וּֽבַל־אֶשָּׂ֥א אֶת־שְׁ֝מוֹתָ֗ם עַל־שְׂפָתָֽי׃</w:t>
            </w:r>
          </w:p>
        </w:tc>
        <w:tc>
          <w:tcPr>
            <w:tcW w:w="4680" w:type="dxa"/>
          </w:tcPr>
          <w:p w14:paraId="1C6E5D02" w14:textId="77777777" w:rsidR="00C661E6" w:rsidRDefault="00000000">
            <w:r>
              <w:rPr>
                <w:rFonts w:ascii="Cambria" w:hAnsi="Cambria"/>
              </w:rPr>
              <w:t>those who espouse another [god]</w:t>
            </w:r>
            <w:r>
              <w:rPr>
                <w:rFonts w:ascii="Cambria" w:hAnsi="Cambria"/>
              </w:rPr>
              <w:br/>
              <w:t>may have many sorrows!</w:t>
            </w:r>
            <w:r>
              <w:rPr>
                <w:rFonts w:ascii="Cambria" w:hAnsi="Cambria"/>
              </w:rPr>
              <w:br/>
              <w:t>I will have no part of their bloody libations;</w:t>
            </w:r>
            <w:r>
              <w:rPr>
                <w:rFonts w:ascii="Cambria" w:hAnsi="Cambria"/>
              </w:rPr>
              <w:br/>
              <w:t>their names will not pass my lips.</w:t>
            </w:r>
          </w:p>
        </w:tc>
      </w:tr>
      <w:tr w:rsidR="00C661E6" w14:paraId="32C145A8" w14:textId="77777777">
        <w:tc>
          <w:tcPr>
            <w:tcW w:w="4680" w:type="dxa"/>
          </w:tcPr>
          <w:p w14:paraId="11539112" w14:textId="77777777" w:rsidR="00C661E6" w:rsidRDefault="00000000">
            <w:r>
              <w:rPr>
                <w:b/>
              </w:rPr>
              <w:t xml:space="preserve">5. </w:t>
            </w:r>
            <w:r>
              <w:rPr>
                <w:rtl/>
              </w:rPr>
              <w:t>ה׳ מְנָת־חֶלְקִ֥י וְכוֹסִ֑י אַ֝תָּ֗ה תּוֹמִ֥יךְ גּוֹרָלִֽי׃</w:t>
            </w:r>
          </w:p>
        </w:tc>
        <w:tc>
          <w:tcPr>
            <w:tcW w:w="4680" w:type="dxa"/>
          </w:tcPr>
          <w:p w14:paraId="4DF107B3" w14:textId="77777777" w:rsidR="00C661E6" w:rsidRDefault="00000000">
            <w:r>
              <w:rPr>
                <w:rFonts w:ascii="Cambria" w:hAnsi="Cambria"/>
              </w:rPr>
              <w:t>The LORD is my allotted share and portion;</w:t>
            </w:r>
            <w:r>
              <w:rPr>
                <w:rFonts w:ascii="Cambria" w:hAnsi="Cambria"/>
              </w:rPr>
              <w:br/>
              <w:t>You control my fate.</w:t>
            </w:r>
          </w:p>
        </w:tc>
      </w:tr>
      <w:tr w:rsidR="00C661E6" w14:paraId="1A6C683F" w14:textId="77777777">
        <w:tc>
          <w:tcPr>
            <w:tcW w:w="4680" w:type="dxa"/>
          </w:tcPr>
          <w:p w14:paraId="3B99F986" w14:textId="77777777" w:rsidR="00C661E6" w:rsidRDefault="00000000">
            <w:r>
              <w:rPr>
                <w:b/>
              </w:rPr>
              <w:t xml:space="preserve">6. </w:t>
            </w:r>
            <w:r>
              <w:rPr>
                <w:rtl/>
              </w:rPr>
              <w:t>חֲבָלִ֣ים נָֽפְלוּ־לִ֭י בַּנְּעִמִ֑ים אַף־נַ֝חֲלָ֗ת שָֽׁפְרָ֥ה עָלָֽי׃</w:t>
            </w:r>
          </w:p>
        </w:tc>
        <w:tc>
          <w:tcPr>
            <w:tcW w:w="4680" w:type="dxa"/>
          </w:tcPr>
          <w:p w14:paraId="1D066C10" w14:textId="77777777" w:rsidR="00C661E6" w:rsidRDefault="00000000">
            <w:r>
              <w:rPr>
                <w:rFonts w:ascii="Cambria" w:hAnsi="Cambria"/>
              </w:rPr>
              <w:t>Delightful country has fallen to my lot;</w:t>
            </w:r>
            <w:r>
              <w:rPr>
                <w:rFonts w:ascii="Cambria" w:hAnsi="Cambria"/>
              </w:rPr>
              <w:br/>
              <w:t>lovely indeed is my estate.</w:t>
            </w:r>
          </w:p>
        </w:tc>
      </w:tr>
      <w:tr w:rsidR="00C661E6" w14:paraId="0355F959" w14:textId="77777777">
        <w:tc>
          <w:tcPr>
            <w:tcW w:w="4680" w:type="dxa"/>
          </w:tcPr>
          <w:p w14:paraId="4BE808D6" w14:textId="77777777" w:rsidR="00C661E6" w:rsidRDefault="00000000">
            <w:r>
              <w:rPr>
                <w:b/>
              </w:rPr>
              <w:t xml:space="preserve">7. </w:t>
            </w:r>
            <w:r>
              <w:rPr>
                <w:rtl/>
              </w:rPr>
              <w:t>אֲבָרֵ֗ךְ אֶת־ה׳ אֲשֶׁ֣ר יְעָצָ֑נִי אַף־לֵ֝יל֗וֹת יִסְּר֥וּנִי כִלְיוֹתָֽי׃</w:t>
            </w:r>
          </w:p>
        </w:tc>
        <w:tc>
          <w:tcPr>
            <w:tcW w:w="4680" w:type="dxa"/>
          </w:tcPr>
          <w:p w14:paraId="1FA7CC51" w14:textId="77777777" w:rsidR="00C661E6" w:rsidRDefault="00000000">
            <w:r>
              <w:rPr>
                <w:rFonts w:ascii="Cambria" w:hAnsi="Cambria"/>
              </w:rPr>
              <w:t>I bless the LORD who has guided me;</w:t>
            </w:r>
            <w:r>
              <w:rPr>
                <w:rFonts w:ascii="Cambria" w:hAnsi="Cambria"/>
              </w:rPr>
              <w:br/>
              <w:t>my conscience admonishes me at night.</w:t>
            </w:r>
          </w:p>
        </w:tc>
      </w:tr>
      <w:tr w:rsidR="00C661E6" w14:paraId="30A7638D" w14:textId="77777777">
        <w:tc>
          <w:tcPr>
            <w:tcW w:w="4680" w:type="dxa"/>
          </w:tcPr>
          <w:p w14:paraId="144B8E79" w14:textId="77777777" w:rsidR="00C661E6" w:rsidRDefault="00000000">
            <w:r>
              <w:rPr>
                <w:b/>
              </w:rPr>
              <w:t xml:space="preserve">8. </w:t>
            </w:r>
            <w:r>
              <w:rPr>
                <w:rtl/>
              </w:rPr>
              <w:t>שִׁוִּ֬יתִי ה׳ לְנֶגְדִּ֣י תָמִ֑יד כִּ֥י מִֽ֝ימִינִ֗י בַּל־אֶמּֽוֹט׃</w:t>
            </w:r>
          </w:p>
        </w:tc>
        <w:tc>
          <w:tcPr>
            <w:tcW w:w="4680" w:type="dxa"/>
          </w:tcPr>
          <w:p w14:paraId="31A561D8" w14:textId="77777777" w:rsidR="00C661E6" w:rsidRDefault="00000000">
            <w:r>
              <w:rPr>
                <w:rFonts w:ascii="Cambria" w:hAnsi="Cambria"/>
              </w:rPr>
              <w:t>I am ever mindful of the LORD’s presence;</w:t>
            </w:r>
            <w:r>
              <w:rPr>
                <w:rFonts w:ascii="Cambria" w:hAnsi="Cambria"/>
              </w:rPr>
              <w:br/>
              <w:t>He is at my right hand; I shall never be shaken.</w:t>
            </w:r>
          </w:p>
        </w:tc>
      </w:tr>
      <w:tr w:rsidR="00C661E6" w14:paraId="738EFE16" w14:textId="77777777">
        <w:tc>
          <w:tcPr>
            <w:tcW w:w="4680" w:type="dxa"/>
          </w:tcPr>
          <w:p w14:paraId="20A2E806" w14:textId="77777777" w:rsidR="00C661E6" w:rsidRDefault="00000000">
            <w:r>
              <w:rPr>
                <w:b/>
              </w:rPr>
              <w:t xml:space="preserve">9. </w:t>
            </w:r>
            <w:r>
              <w:rPr>
                <w:rtl/>
              </w:rPr>
              <w:t>לָכֵ֤ן ׀ שָׂמַ֣ח לִ֭בִּי וַיָּ֣גֶל כְּבוֹדִ֑י אַף־בְּ֝שָׂרִ֗י יִשְׁכֹּ֥ן לָבֶֽטַח׃</w:t>
            </w:r>
          </w:p>
        </w:tc>
        <w:tc>
          <w:tcPr>
            <w:tcW w:w="4680" w:type="dxa"/>
          </w:tcPr>
          <w:p w14:paraId="24ABF2D1" w14:textId="77777777" w:rsidR="00C661E6" w:rsidRDefault="00000000">
            <w:r>
              <w:rPr>
                <w:rFonts w:ascii="Cambria" w:hAnsi="Cambria"/>
              </w:rPr>
              <w:t>So my heart rejoices,</w:t>
            </w:r>
            <w:r>
              <w:rPr>
                <w:rFonts w:ascii="Cambria" w:hAnsi="Cambria"/>
              </w:rPr>
              <w:br/>
              <w:t>my whole being exults,</w:t>
            </w:r>
            <w:r>
              <w:rPr>
                <w:rFonts w:ascii="Cambria" w:hAnsi="Cambria"/>
              </w:rPr>
              <w:br/>
              <w:t>and my body rests secure.</w:t>
            </w:r>
          </w:p>
        </w:tc>
      </w:tr>
      <w:tr w:rsidR="00C661E6" w14:paraId="6F588818" w14:textId="77777777">
        <w:tc>
          <w:tcPr>
            <w:tcW w:w="4680" w:type="dxa"/>
          </w:tcPr>
          <w:p w14:paraId="4FB67ABE" w14:textId="77777777" w:rsidR="00C661E6" w:rsidRDefault="00000000">
            <w:r>
              <w:rPr>
                <w:b/>
              </w:rPr>
              <w:t xml:space="preserve">10. </w:t>
            </w:r>
            <w:r>
              <w:rPr>
                <w:rtl/>
              </w:rPr>
              <w:t>כִּ֤י ׀ לֹא־תַעֲזֹ֣ב נַפְשִׁ֣י לִשְׁא֑וֹל לֹֽא־תִתֵּ֥ן חֲ֝סִידְךָ֗ לִרְא֥וֹת שָֽׁחַת׃</w:t>
            </w:r>
          </w:p>
        </w:tc>
        <w:tc>
          <w:tcPr>
            <w:tcW w:w="4680" w:type="dxa"/>
          </w:tcPr>
          <w:p w14:paraId="268FA277" w14:textId="77777777" w:rsidR="00C661E6" w:rsidRDefault="00000000">
            <w:r>
              <w:rPr>
                <w:rFonts w:ascii="Cambria" w:hAnsi="Cambria"/>
              </w:rPr>
              <w:t>For You will not abandon me to Sheol,</w:t>
            </w:r>
            <w:r>
              <w:rPr>
                <w:rFonts w:ascii="Cambria" w:hAnsi="Cambria"/>
              </w:rPr>
              <w:br/>
              <w:t>or let Your faithful one see the Pit.</w:t>
            </w:r>
          </w:p>
        </w:tc>
      </w:tr>
      <w:tr w:rsidR="00C661E6" w14:paraId="54F6C62F" w14:textId="77777777">
        <w:tc>
          <w:tcPr>
            <w:tcW w:w="4680" w:type="dxa"/>
          </w:tcPr>
          <w:p w14:paraId="3269EAE5" w14:textId="77777777" w:rsidR="00C661E6" w:rsidRDefault="00000000">
            <w:r>
              <w:rPr>
                <w:b/>
              </w:rPr>
              <w:t xml:space="preserve">11. </w:t>
            </w:r>
            <w:r>
              <w:rPr>
                <w:rtl/>
              </w:rPr>
              <w:t>תּֽוֹדִיעֵנִי֮ אֹ֤רַח חַ֫יִּ֥ים שֹׂ֣בַע שְׂ֭מָחוֹת אֶת־פָּנֶ֑יךָ נְעִמ֖וֹת בִּימִינְךָ֣ נֶֽצַח׃ {פ}</w:t>
            </w:r>
          </w:p>
        </w:tc>
        <w:tc>
          <w:tcPr>
            <w:tcW w:w="4680" w:type="dxa"/>
          </w:tcPr>
          <w:p w14:paraId="24651581" w14:textId="77777777" w:rsidR="00C661E6" w:rsidRDefault="00000000">
            <w:r>
              <w:rPr>
                <w:rFonts w:ascii="Cambria" w:hAnsi="Cambria"/>
              </w:rPr>
              <w:t>You will teach me the path of life.</w:t>
            </w:r>
            <w:r>
              <w:rPr>
                <w:rFonts w:ascii="Cambria" w:hAnsi="Cambria"/>
              </w:rPr>
              <w:br/>
              <w:t>In Your presence is perfect joy;</w:t>
            </w:r>
            <w:r>
              <w:rPr>
                <w:rFonts w:ascii="Cambria" w:hAnsi="Cambria"/>
              </w:rPr>
              <w:br/>
              <w:t>delights are ever in Your right hand.</w:t>
            </w:r>
          </w:p>
        </w:tc>
      </w:tr>
    </w:tbl>
    <w:p w14:paraId="1A1DEE7D" w14:textId="77777777" w:rsidR="00C661E6" w:rsidRDefault="00C661E6"/>
    <w:p w14:paraId="4FC4205D" w14:textId="77777777" w:rsidR="00C661E6" w:rsidRDefault="00000000">
      <w:pPr>
        <w:pStyle w:val="Heading2"/>
      </w:pPr>
      <w:r>
        <w:lastRenderedPageBreak/>
        <w:t>Introduction</w:t>
      </w:r>
    </w:p>
    <w:p w14:paraId="321A74CA" w14:textId="77777777" w:rsidR="00C661E6" w:rsidRDefault="00000000">
      <w:pPr>
        <w:pStyle w:val="BodySans"/>
      </w:pPr>
      <w:r>
        <w:t>Psalm 16 is a modest-looking poem that quietly upends an entire worldview. On the surface it is a “psalm of trust,” a speaker asking God for protection and ending in confidence and joy. But if you follow its internal logic, the psalm does something more radical. It takes the central good of Israel’s story—land, the promised inheritance—and relocates it. The gift is no longer territory. The gift is God.</w:t>
      </w:r>
    </w:p>
    <w:p w14:paraId="3BFF3D87" w14:textId="77777777" w:rsidR="00C661E6" w:rsidRDefault="00000000">
      <w:pPr>
        <w:pStyle w:val="BodySans"/>
      </w:pPr>
      <w:r>
        <w:t xml:space="preserve">The superscription already hints that this is a psalm meant to endure. It is called a </w:t>
      </w:r>
      <w:r>
        <w:rPr>
          <w:i/>
        </w:rPr>
        <w:t>miktam</w:t>
      </w:r>
      <w:r>
        <w:t xml:space="preserve"> </w:t>
      </w:r>
      <w:bdo w:val="ltr">
        <w:r>
          <w:t>(םתָּכְמִ)</w:t>
        </w:r>
        <w:r>
          <w:t>‬, a term that appears only in a handful of Davidic psalms (16, 56–60) and whose precise meaning has been lost. The ancient Greek translators gave up on etymology and rendered it στηλογραφία, “an inscription on a stele,” as if to say: this is something worth carving in stone. Medieval Jews guessed in various directions. Some linked it to כֶּתֶם, “fine gold,” making it a “golden poem.” Others heard כָּתַם, “to engrave,” or even כִּפֶּר, “to atone,” imagining a liturgical function. We cannot be sure. But the instinct of permanence fits. This is a poem about what, in the end, truly lasts.</w:t>
        </w:r>
        <w:r>
          <w:t>‬</w:t>
        </w:r>
      </w:bdo>
    </w:p>
    <w:p w14:paraId="49E83D35" w14:textId="77777777" w:rsidR="00C661E6" w:rsidRDefault="00000000">
      <w:pPr>
        <w:pStyle w:val="BodySans"/>
      </w:pPr>
      <w:r>
        <w:t xml:space="preserve">The opening line sets the tone and the logic:  </w:t>
      </w:r>
    </w:p>
    <w:p w14:paraId="6D80F9EF" w14:textId="77777777" w:rsidR="00C661E6" w:rsidRDefault="00000000">
      <w:pPr>
        <w:pStyle w:val="BodySans"/>
        <w:ind w:left="720"/>
      </w:pPr>
      <w:r>
        <w:rPr>
          <w:i/>
        </w:rPr>
        <w:t>מִכְתָּם לְדָוִד; שׇֽׁמְרֵנִי אֵל, כִּֽי־חָסִ֥יתִי בָךְ׃</w:t>
      </w:r>
    </w:p>
    <w:p w14:paraId="0801444F" w14:textId="77777777" w:rsidR="00C661E6" w:rsidRDefault="00000000">
      <w:pPr>
        <w:pStyle w:val="BodySans"/>
        <w:ind w:left="720"/>
      </w:pPr>
      <w:r>
        <w:rPr>
          <w:i/>
        </w:rPr>
        <w:t>“A miktam of David. Guard me, O God, for I have taken refuge in You.”</w:t>
      </w:r>
    </w:p>
    <w:p w14:paraId="33A62F31" w14:textId="77777777" w:rsidR="00C661E6" w:rsidRDefault="00000000">
      <w:pPr>
        <w:pStyle w:val="BodySans"/>
      </w:pPr>
      <w:r>
        <w:t xml:space="preserve">The verb “I have taken refuge” </w:t>
      </w:r>
      <w:bdo w:val="ltr">
        <w:r>
          <w:t>(יתִיסִחָ)</w:t>
        </w:r>
        <w:r>
          <w:t xml:space="preserve">‬ is in a perfect form that implies a settled decision rather than a passing impulse. The plea “guard me” rests </w:t>
        </w:r>
        <w:r>
          <w:rPr>
            <w:i/>
          </w:rPr>
          <w:t>on</w:t>
        </w:r>
        <w:r>
          <w:t xml:space="preserve"> that decision: because I have thrown in my lot with You alone, You are the one I can ask to protect me. Already in v. 1 there is a trade: the speaker relinquishes other shelters and appeals to God as the only refuge.</w:t>
        </w:r>
        <w:r>
          <w:t>‬</w:t>
        </w:r>
      </w:bdo>
    </w:p>
    <w:p w14:paraId="096D2FE3" w14:textId="77777777" w:rsidR="00C661E6" w:rsidRDefault="00000000">
      <w:pPr>
        <w:pStyle w:val="BodySans"/>
      </w:pPr>
      <w:r>
        <w:t xml:space="preserve">Verse 2 sharpens that trade in an austere, difficult phrase.  </w:t>
      </w:r>
    </w:p>
    <w:p w14:paraId="3CD2DD13" w14:textId="77777777" w:rsidR="00C661E6" w:rsidRDefault="00000000">
      <w:pPr>
        <w:pStyle w:val="BodySans"/>
        <w:ind w:left="720"/>
      </w:pPr>
      <w:r>
        <w:rPr>
          <w:i/>
        </w:rPr>
        <w:t>אָמַ֣רְתְּ לַֽה׳, אֲדֹנָי אָתָּה; טוֹבָתִי בַּל־עָלֶיךָ׃</w:t>
      </w:r>
    </w:p>
    <w:p w14:paraId="0077F1EE" w14:textId="77777777" w:rsidR="00C661E6" w:rsidRDefault="00000000">
      <w:pPr>
        <w:pStyle w:val="BodySans"/>
        <w:ind w:left="720"/>
      </w:pPr>
      <w:r>
        <w:rPr>
          <w:i/>
        </w:rPr>
        <w:t>“I say to YHWH, ‘You are my Lord; my good is not beyond You.’”</w:t>
      </w:r>
    </w:p>
    <w:p w14:paraId="1488EAA4" w14:textId="77777777" w:rsidR="00C661E6" w:rsidRDefault="00000000">
      <w:pPr>
        <w:pStyle w:val="BodySans"/>
      </w:pPr>
      <w:r>
        <w:t xml:space="preserve">The last clause, טוֹבָתִי בַּל־עָלֶיךָ, has resisted neat translation for centuries. Does it mean “I have no good apart from You”—that every benefit in life is dependent on God? Or “my goodness does not reach You”—that human virtue adds nothing to God, as in Job’s protest: “If you are righteous, what do you give Him?” (Job 35:7)? Radak preserves both possibilities. One reading: “The good You do for me is not imposed on You as an obligation…all is grace from You.” Another: “The good that I do is not upon You,” that is, cannot benefit God. These are not mutually exclusive. Together they make a double claim: God is the sole source of my good, and even my best actions confer nothing on God. That </w:t>
      </w:r>
      <w:r>
        <w:lastRenderedPageBreak/>
        <w:t>combination—radical dependence and divine freedom—will underwrite the rest of the psalm.</w:t>
      </w:r>
    </w:p>
    <w:p w14:paraId="639E4B60" w14:textId="77777777" w:rsidR="00C661E6" w:rsidRDefault="00000000">
      <w:pPr>
        <w:pStyle w:val="BodySans"/>
      </w:pPr>
      <w:r>
        <w:t>Verses 3–4 move horizontally, from God to human allegiances, and do so through a famously obscure line:</w:t>
      </w:r>
    </w:p>
    <w:p w14:paraId="4ABE9740" w14:textId="77777777" w:rsidR="00C661E6" w:rsidRDefault="00000000">
      <w:pPr>
        <w:pStyle w:val="BodySans"/>
        <w:ind w:left="720"/>
      </w:pPr>
      <w:r>
        <w:rPr>
          <w:i/>
        </w:rPr>
        <w:t>לִקְדוֹשִׁים אֲשֶׁר־בָּאָרֶץ הֵמָּה, וְאַדִּירֵי כׇּל־חֶפְצִי־בָם׃</w:t>
      </w:r>
    </w:p>
    <w:p w14:paraId="0CBD4DAA" w14:textId="77777777" w:rsidR="00C661E6" w:rsidRDefault="00000000">
      <w:pPr>
        <w:pStyle w:val="BodySans"/>
        <w:ind w:left="720"/>
      </w:pPr>
      <w:r>
        <w:rPr>
          <w:i/>
        </w:rPr>
        <w:t>“As for the holy ones who are in the land, and the mighty ones— all my desire is in them.”</w:t>
      </w:r>
    </w:p>
    <w:p w14:paraId="55593D4F" w14:textId="77777777" w:rsidR="00C661E6" w:rsidRDefault="00000000">
      <w:pPr>
        <w:pStyle w:val="BodySans"/>
      </w:pPr>
      <w:r>
        <w:t xml:space="preserve">Who are these “holy ones” </w:t>
      </w:r>
      <w:bdo w:val="ltr">
        <w:r>
          <w:t>(םישִׁוֹדקְ)</w:t>
        </w:r>
        <w:r>
          <w:t xml:space="preserve">‬ and “mighty ones” </w:t>
        </w:r>
        <w:bdo w:val="ltr">
          <w:r>
            <w:t>(םירִידִּאַ)</w:t>
          </w:r>
          <w:r>
            <w:t xml:space="preserve">‬? Traditional Jewish interpreters mostly see here the righteous in Israel, either the ancestors buried in the land or the pious of the present. Rashi: “For the sake of the holy ones who are buried in the earth…they are the mighty ones in whom is all my delight.” Radak: “Because I love You, I love those who are holy, and I do good to them.” The Mishnah in </w:t>
          </w:r>
          <w:r>
            <w:rPr>
              <w:i/>
            </w:rPr>
            <w:t>Avot</w:t>
          </w:r>
          <w:r>
            <w:t xml:space="preserve"> 6:10 quotes this verse in a list of God’s “acquisitions” to prove Israel’s special status: “לִקְדוֹשִׁים אֲשֶׁר־בָּאָרֶץ הֵמָּה… – the holy ones who are in the land, they are all my delight.”</w:t>
          </w:r>
          <w:r>
            <w:t>‬</w:t>
          </w:r>
          <w:r>
            <w:t>‬</w:t>
          </w:r>
        </w:bdo>
      </w:bdo>
    </w:p>
    <w:p w14:paraId="5B91F5A3" w14:textId="77777777" w:rsidR="00C661E6" w:rsidRDefault="00000000">
      <w:pPr>
        <w:pStyle w:val="BodySans"/>
      </w:pPr>
      <w:r>
        <w:t xml:space="preserve">Some moderns, noticing that in Ugaritic myth the </w:t>
      </w:r>
      <w:r>
        <w:rPr>
          <w:i/>
        </w:rPr>
        <w:t>qdšm</w:t>
      </w:r>
      <w:r>
        <w:t xml:space="preserve"> are divine beings, have wondered if our verse speaks ironically of pagan “holy ones” whom others revere. But the next verse, with its unambiguous rejection of other gods, makes that unlikely. More persuasive is a simple movement: v. 2 affirms exclusive loyalty to YHWH; v. 3 then extends that loyalty to God’s friends on earth; v. 4, by contrast, turns away from other deities and their devotees.</w:t>
      </w:r>
    </w:p>
    <w:p w14:paraId="09894450" w14:textId="77777777" w:rsidR="00C661E6" w:rsidRDefault="00000000">
      <w:pPr>
        <w:pStyle w:val="BodySans"/>
      </w:pPr>
      <w:r>
        <w:t>That contrast is stated with almost legal firmness:</w:t>
      </w:r>
    </w:p>
    <w:p w14:paraId="720E5939" w14:textId="77777777" w:rsidR="00C661E6" w:rsidRDefault="00000000">
      <w:pPr>
        <w:pStyle w:val="BodySans"/>
        <w:ind w:left="720"/>
      </w:pPr>
      <w:r>
        <w:rPr>
          <w:i/>
        </w:rPr>
        <w:t>יִרְבּוּ עַצְּבוֹתָם; אַחֵר מָהָרוּ.</w:t>
      </w:r>
    </w:p>
    <w:p w14:paraId="2B81C756" w14:textId="77777777" w:rsidR="00C661E6" w:rsidRDefault="00000000">
      <w:pPr>
        <w:pStyle w:val="BodySans"/>
        <w:ind w:left="720"/>
      </w:pPr>
      <w:r>
        <w:rPr>
          <w:i/>
        </w:rPr>
        <w:t>בַּל־אַסִּיךְ נִסְכֵּיהֶם מִדָּם; וּבַל־אֶשָּׂא אֶת־שְׁמוֹתָם עַל־שְׂפָתָי׃</w:t>
      </w:r>
    </w:p>
    <w:p w14:paraId="2CC8E9D0" w14:textId="77777777" w:rsidR="00C661E6" w:rsidRDefault="00000000">
      <w:pPr>
        <w:pStyle w:val="BodySans"/>
        <w:ind w:left="720"/>
      </w:pPr>
      <w:r>
        <w:rPr>
          <w:i/>
        </w:rPr>
        <w:t>“Many will be the pains of those who hasten after another [god].</w:t>
      </w:r>
    </w:p>
    <w:p w14:paraId="32BE938D" w14:textId="77777777" w:rsidR="00C661E6" w:rsidRDefault="00000000">
      <w:pPr>
        <w:pStyle w:val="BodySans"/>
        <w:ind w:left="720"/>
      </w:pPr>
      <w:r>
        <w:rPr>
          <w:i/>
        </w:rPr>
        <w:t>I will not pour their libations of blood; I will not lift up their names on my lips.”</w:t>
      </w:r>
    </w:p>
    <w:p w14:paraId="542F4A89" w14:textId="77777777" w:rsidR="00C661E6" w:rsidRDefault="00000000">
      <w:pPr>
        <w:pStyle w:val="BodySans"/>
      </w:pPr>
      <w:r>
        <w:t xml:space="preserve">The double </w:t>
      </w:r>
      <w:r>
        <w:rPr>
          <w:i/>
        </w:rPr>
        <w:t>bal</w:t>
      </w:r>
      <w:r>
        <w:t xml:space="preserve"> (“not at all”) draws a sharp boundary: neither participation in their worship (“libations of blood”) nor even pronouncing their names. The Torah Temimah notices that later halakhah takes this language quite literally. The Talmud (Sanhedrin 60b) derives from “I will not pour their libations” that pouring wine or other liquids for an idol counts as idolatrous service; Exodus 23:13’s “the names of other gods you shall not mention” becomes a legal ban on even casual invocation. What is poetry here hardens into law.</w:t>
      </w:r>
    </w:p>
    <w:p w14:paraId="354B3A18" w14:textId="77777777" w:rsidR="00C661E6" w:rsidRDefault="00000000">
      <w:pPr>
        <w:pStyle w:val="BodySans"/>
      </w:pPr>
      <w:r>
        <w:t>Verses 5–6 form the psalm’s hinge and its boldest claim. Land-law vocabulary suddenly rushes in:</w:t>
      </w:r>
    </w:p>
    <w:p w14:paraId="220079C5" w14:textId="77777777" w:rsidR="00C661E6" w:rsidRDefault="00000000">
      <w:pPr>
        <w:pStyle w:val="BodySans"/>
        <w:ind w:left="720"/>
      </w:pPr>
      <w:r>
        <w:rPr>
          <w:i/>
        </w:rPr>
        <w:lastRenderedPageBreak/>
        <w:t>ה׳ מְנָת־חֶלְקִי וְכוֹסִי; אַתָּה תּוֹמִיךְ גּוֹרָלִי׃</w:t>
      </w:r>
    </w:p>
    <w:p w14:paraId="074C463F" w14:textId="77777777" w:rsidR="00C661E6" w:rsidRDefault="00000000">
      <w:pPr>
        <w:pStyle w:val="BodySans"/>
        <w:ind w:left="720"/>
      </w:pPr>
      <w:r>
        <w:rPr>
          <w:i/>
        </w:rPr>
        <w:t>חֲבָלִים נָפְלוּ־לִי בַּנְּעִמִים; אַף־נַחֲלָת שָׁפְרָה עָלָי׃</w:t>
      </w:r>
    </w:p>
    <w:p w14:paraId="142FA3E6" w14:textId="77777777" w:rsidR="00C661E6" w:rsidRDefault="00000000">
      <w:pPr>
        <w:pStyle w:val="BodySans"/>
        <w:ind w:left="720"/>
      </w:pPr>
      <w:r>
        <w:rPr>
          <w:i/>
        </w:rPr>
        <w:t>“YHWH is the portion of my share and my cup; You hold fast my lot.</w:t>
      </w:r>
    </w:p>
    <w:p w14:paraId="02AF6D33" w14:textId="77777777" w:rsidR="00C661E6" w:rsidRDefault="00000000">
      <w:pPr>
        <w:pStyle w:val="BodySans"/>
        <w:ind w:left="720"/>
      </w:pPr>
      <w:r>
        <w:rPr>
          <w:i/>
        </w:rPr>
        <w:t>The measuring-lines have fallen for me in pleasant [places]; yes, my inheritance is lovely to me.”</w:t>
      </w:r>
    </w:p>
    <w:p w14:paraId="1EFCEB50" w14:textId="77777777" w:rsidR="00C661E6" w:rsidRDefault="00000000">
      <w:pPr>
        <w:pStyle w:val="BodySans"/>
      </w:pPr>
      <w:r>
        <w:rPr>
          <w:i/>
        </w:rPr>
        <w:t>Portion</w:t>
      </w:r>
      <w:r>
        <w:t xml:space="preserve"> </w:t>
      </w:r>
      <w:bdo w:val="ltr">
        <w:r>
          <w:t>(תנָמְ)</w:t>
        </w:r>
        <w:r>
          <w:t xml:space="preserve">‬, </w:t>
        </w:r>
        <w:r>
          <w:rPr>
            <w:i/>
          </w:rPr>
          <w:t>share</w:t>
        </w:r>
        <w:r>
          <w:t xml:space="preserve"> </w:t>
        </w:r>
        <w:bdo w:val="ltr">
          <w:r>
            <w:t>(קלֶחֵ)</w:t>
          </w:r>
          <w:r>
            <w:t xml:space="preserve">‬, </w:t>
          </w:r>
          <w:r>
            <w:rPr>
              <w:i/>
            </w:rPr>
            <w:t>lot</w:t>
          </w:r>
          <w:r>
            <w:t xml:space="preserve"> </w:t>
          </w:r>
          <w:bdo w:val="ltr">
            <w:r>
              <w:t>(לרָוֹגּ)</w:t>
            </w:r>
            <w:r>
              <w:t xml:space="preserve">‬, </w:t>
            </w:r>
            <w:r>
              <w:rPr>
                <w:i/>
              </w:rPr>
              <w:t>measuring-lines</w:t>
            </w:r>
            <w:r>
              <w:t xml:space="preserve"> </w:t>
            </w:r>
            <w:bdo w:val="ltr">
              <w:r>
                <w:t>(םילִבָחֲ)</w:t>
              </w:r>
              <w:r>
                <w:t xml:space="preserve">‬, and </w:t>
              </w:r>
              <w:r>
                <w:rPr>
                  <w:i/>
                </w:rPr>
                <w:t>inheritance</w:t>
              </w:r>
              <w:r>
                <w:t xml:space="preserve"> </w:t>
              </w:r>
              <w:bdo w:val="ltr">
                <w:r>
                  <w:t>(הלָחֲנַ)</w:t>
                </w:r>
                <w:r>
                  <w:t>‬ all belong to the technical language of dividing up Canaan in Joshua 13–21. When Joshua casts lots and draws boundary lines, these are the words the text uses. But here the “portion” is not a tract of land. It is YHWH.</w:t>
                </w:r>
                <w:r>
                  <w:t>‬</w:t>
                </w:r>
                <w:r>
                  <w:t>‬</w:t>
                </w:r>
                <w:r>
                  <w:t>‬</w:t>
                </w:r>
                <w:r>
                  <w:t>‬</w:t>
                </w:r>
                <w:r>
                  <w:t>‬</w:t>
                </w:r>
              </w:bdo>
            </w:bdo>
          </w:bdo>
        </w:bdo>
      </w:bdo>
    </w:p>
    <w:p w14:paraId="67DC0EDD" w14:textId="77777777" w:rsidR="00C661E6" w:rsidRDefault="00000000">
      <w:pPr>
        <w:pStyle w:val="BodySans"/>
      </w:pPr>
      <w:r>
        <w:t xml:space="preserve">This has a clear biblical precedent. The tribe of Levi, unlike the other tribes, was not given a territorial inheritance. Instead God says to Aaron: “You shall have no inheritance in their land… I am your portion </w:t>
      </w:r>
      <w:bdo w:val="ltr">
        <w:r>
          <w:t>(ךָקְלְחֶ)</w:t>
        </w:r>
        <w:r>
          <w:t xml:space="preserve">‬ and your inheritance </w:t>
        </w:r>
        <w:bdo w:val="ltr">
          <w:r>
            <w:t>(ךָתְלָחֲנַ)</w:t>
          </w:r>
          <w:r>
            <w:t xml:space="preserve">‬” (Numbers 18:20). Deuteronomy repeats: “Therefore Levi has no portion or inheritance with his brothers; YHWH is his inheritance” (Deut. 10:9). Psalm 16 takes that priestly privilege and universalizes it: any worshiper who speaks like this can claim, “YHWH is </w:t>
          </w:r>
          <w:r>
            <w:rPr>
              <w:i/>
            </w:rPr>
            <w:t>my</w:t>
          </w:r>
          <w:r>
            <w:t xml:space="preserve"> portion.”</w:t>
          </w:r>
          <w:r>
            <w:t>‬</w:t>
          </w:r>
          <w:r>
            <w:t>‬</w:t>
          </w:r>
        </w:bdo>
      </w:bdo>
    </w:p>
    <w:p w14:paraId="00332AFA" w14:textId="77777777" w:rsidR="00C661E6" w:rsidRDefault="00000000">
      <w:pPr>
        <w:pStyle w:val="BodySans"/>
      </w:pPr>
      <w:r>
        <w:t xml:space="preserve">That metaphor does real work. When you say “The LORD is my portion,” as Lamentations also does—“חֶלְקִי ה׳, אָמְרָה נַפְשִׁי” (“‘The LORD is my portion,’ says my soul,” Lam. 3:24)—you are not making a pious flourish. You are redefining security. Land, in ancient Israel, meant livelihood, continuity, status. To move that cluster of meanings onto God is to locate your future in a relationship rather than in property. The psalm’s second colon in v. 5, “You hold fast my lot” </w:t>
      </w:r>
      <w:bdo w:val="ltr">
        <w:r>
          <w:t>(ילִרָוֹגּ ךְימִוֹתּ)</w:t>
        </w:r>
        <w:r>
          <w:t>‬, underlines that shift: God is not just the “plot”; God is the one who keeps your fate from being taken away.</w:t>
        </w:r>
        <w:r>
          <w:t>‬</w:t>
        </w:r>
      </w:bdo>
    </w:p>
    <w:p w14:paraId="46046182" w14:textId="77777777" w:rsidR="00C661E6" w:rsidRDefault="00000000">
      <w:pPr>
        <w:pStyle w:val="BodySans"/>
      </w:pPr>
      <w:r>
        <w:t xml:space="preserve">Verse 6 then completes the picture with a surveyor’s image. The “lines” are the ropes used to demarcate fields; “have fallen” is the stock idiom for how a lot comes out. In Joshua, the lot might land you on rocky hillsides; here they fall “in pleasant places” </w:t>
      </w:r>
      <w:bdo w:val="ltr">
        <w:r>
          <w:t>(םימִעִנְּבַּ)</w:t>
        </w:r>
        <w:r>
          <w:t>‬. Radak spiritualizes this without losing the concreteness: the pleasant places are “good and right knowledge,” a life shaped by God’s teaching. The point is contentment: unlike those who “hasten after another god,” the speaker can say without envy, “my inheritance is beautiful to me.”</w:t>
        </w:r>
        <w:r>
          <w:t>‬</w:t>
        </w:r>
      </w:bdo>
    </w:p>
    <w:p w14:paraId="311D83E8" w14:textId="77777777" w:rsidR="00C661E6" w:rsidRDefault="00000000">
      <w:pPr>
        <w:pStyle w:val="BodySans"/>
      </w:pPr>
      <w:r>
        <w:t xml:space="preserve">From there the psalm turns inward.  </w:t>
      </w:r>
    </w:p>
    <w:p w14:paraId="545A2EAD" w14:textId="77777777" w:rsidR="00C661E6" w:rsidRDefault="00000000">
      <w:pPr>
        <w:pStyle w:val="BodySans"/>
        <w:ind w:left="720"/>
      </w:pPr>
      <w:r>
        <w:rPr>
          <w:i/>
        </w:rPr>
        <w:t>אֲבָרֵךְ אֶת־ה׳ אֲשֶׁר יְעָצָנִי; אַף־לֵילוֹת יִסְּרוּנִי כִלְיוֹתָי׃</w:t>
      </w:r>
    </w:p>
    <w:p w14:paraId="22BD830F" w14:textId="77777777" w:rsidR="00C661E6" w:rsidRDefault="00000000">
      <w:pPr>
        <w:pStyle w:val="BodySans"/>
        <w:ind w:left="720"/>
      </w:pPr>
      <w:r>
        <w:rPr>
          <w:i/>
        </w:rPr>
        <w:t>“I bless YHWH who has counseled me; even at nights my kidneys instruct me.”</w:t>
      </w:r>
    </w:p>
    <w:p w14:paraId="5B59929E" w14:textId="77777777" w:rsidR="00C661E6" w:rsidRDefault="00000000">
      <w:pPr>
        <w:pStyle w:val="BodySans"/>
      </w:pPr>
      <w:r>
        <w:lastRenderedPageBreak/>
        <w:t xml:space="preserve">Here the “inheritance” becomes guidance. God has provided counsel—through Torah, prophets, wisdom—and that counsel has sunk so deep that it operates as conscience. In biblical anthropology the </w:t>
      </w:r>
      <w:r>
        <w:rPr>
          <w:i/>
        </w:rPr>
        <w:t>kidneys</w:t>
      </w:r>
      <w:r>
        <w:t xml:space="preserve"> </w:t>
      </w:r>
      <w:bdo w:val="ltr">
        <w:r>
          <w:t>(תוֹילְכִ)</w:t>
        </w:r>
        <w:r>
          <w:t>‬ are not an oddity; they are one of the seats of inner knowing. “YHWH tests the kidneys and the heart,” says Jeremiah (Jer. 17:10). The sages later put it this way: “The kidneys counsel, the heart understands” (Berakhot 61a). Night, when external busyness stops, is the prime time for this inner pedagogy. Meiri nicely glosses: “At night, which is the time of solitude, my kidneys instruct me—meaning, I investigated by myself and understood through books.” Divine counsel works both through revelation and through this cultivated moral sense.</w:t>
        </w:r>
        <w:r>
          <w:t>‬</w:t>
        </w:r>
      </w:bdo>
    </w:p>
    <w:p w14:paraId="165A8BC5" w14:textId="77777777" w:rsidR="00C661E6" w:rsidRDefault="00000000">
      <w:pPr>
        <w:pStyle w:val="BodySans"/>
      </w:pPr>
      <w:r>
        <w:t>Verse 8 gives us the psalm’s best-known line:</w:t>
      </w:r>
    </w:p>
    <w:p w14:paraId="2AB0CC46" w14:textId="77777777" w:rsidR="00C661E6" w:rsidRDefault="00000000">
      <w:pPr>
        <w:pStyle w:val="BodySans"/>
        <w:ind w:left="720"/>
      </w:pPr>
      <w:r>
        <w:rPr>
          <w:i/>
        </w:rPr>
        <w:t>שִׁוִּיתִי ה׳ לְנֶגְדִּי תָמִיד; כִּי מִימִינִי בַּל־אֶמּוֹט׃</w:t>
      </w:r>
    </w:p>
    <w:p w14:paraId="5B996CC0" w14:textId="77777777" w:rsidR="00C661E6" w:rsidRDefault="00000000">
      <w:pPr>
        <w:pStyle w:val="BodySans"/>
        <w:ind w:left="720"/>
      </w:pPr>
      <w:r>
        <w:rPr>
          <w:i/>
        </w:rPr>
        <w:t>“I have set YHWH before me always; because He is at my right hand, I shall not be shaken.”</w:t>
      </w:r>
    </w:p>
    <w:p w14:paraId="27EDDAFE" w14:textId="77777777" w:rsidR="00C661E6" w:rsidRDefault="00000000">
      <w:pPr>
        <w:pStyle w:val="BodySans"/>
      </w:pPr>
      <w:r>
        <w:t xml:space="preserve">The verb שִׁוִּיתִי means “I have set, placed,” but also “I have made equal.” It suggests a deliberate, sustained act: I position God in my field of vision; I weigh God’s will against my own desires and give it equal or greater weight. The adverb תָמִיד (“continually”) is used elsewhere for the </w:t>
      </w:r>
      <w:r>
        <w:rPr>
          <w:i/>
        </w:rPr>
        <w:t>tamid</w:t>
      </w:r>
      <w:r>
        <w:t>, the regular temple offering; here the constant “service” is mental. Maimonides, thinking of this verse, describes the highest spiritual state as one in which a person “walks before God” at all times, never losing awareness of the divine presence.</w:t>
      </w:r>
    </w:p>
    <w:p w14:paraId="6AF7028F" w14:textId="77777777" w:rsidR="00C661E6" w:rsidRDefault="00000000">
      <w:pPr>
        <w:pStyle w:val="BodySans"/>
      </w:pPr>
      <w:r>
        <w:t>Jewish practice took the verse quite literally. The Shulchan Arukh calls “שִׁוִּיתִי ה׳ לְנֶגְדִּי תָמִיד” “a great principle in the Torah,” and traditional synagogues often inscribe it above the ark. The Talmud (Sanhedrin 21b) even uses it, somewhat playfully, to justify the king’s portable Torah scroll: he ties it to his arm “like an amulet,” in light of “I have set YHWH before me always.” The psalm’s inner orientation becomes a physical posture.</w:t>
      </w:r>
    </w:p>
    <w:p w14:paraId="212A224F" w14:textId="77777777" w:rsidR="00C661E6" w:rsidRDefault="00000000">
      <w:pPr>
        <w:pStyle w:val="BodySans"/>
      </w:pPr>
      <w:r>
        <w:t>With that orientation in place, the psalm can speak of joy and death in the same breath:</w:t>
      </w:r>
    </w:p>
    <w:p w14:paraId="6872FC00" w14:textId="77777777" w:rsidR="00C661E6" w:rsidRDefault="00000000">
      <w:pPr>
        <w:pStyle w:val="BodySans"/>
        <w:ind w:left="720"/>
      </w:pPr>
      <w:r>
        <w:rPr>
          <w:i/>
        </w:rPr>
        <w:t>לָכֵן שָׂמַח לִבִּי וַיָּגֶל כְּבוֹדִי; אַף־בְּשָׂרִי יִשְׁכֹּן לָבֶטַח׃</w:t>
      </w:r>
    </w:p>
    <w:p w14:paraId="1E3A7AE5" w14:textId="77777777" w:rsidR="00C661E6" w:rsidRDefault="00000000">
      <w:pPr>
        <w:pStyle w:val="BodySans"/>
        <w:ind w:left="720"/>
      </w:pPr>
      <w:r>
        <w:rPr>
          <w:i/>
        </w:rPr>
        <w:t>“Therefore my heart rejoices, and my glory exults; even my flesh dwells secure.”</w:t>
      </w:r>
    </w:p>
    <w:p w14:paraId="44897670" w14:textId="77777777" w:rsidR="00C661E6" w:rsidRDefault="00000000">
      <w:pPr>
        <w:pStyle w:val="BodySans"/>
      </w:pPr>
      <w:r>
        <w:t xml:space="preserve">The “therefore” reaches back to v. 8: because God is constantly “at my right hand,” inner and outer life can rest. The triad “heart–glory–flesh” sketches a whole person. The “heart” </w:t>
      </w:r>
      <w:bdo w:val="ltr">
        <w:r>
          <w:t>(בלֵ)</w:t>
        </w:r>
        <w:r>
          <w:t xml:space="preserve">‬ in Hebrew is the seat of thought and will. The “glory” </w:t>
        </w:r>
        <w:bdo w:val="ltr">
          <w:r>
            <w:t>(ידִוֹבכָּ)</w:t>
          </w:r>
          <w:r>
            <w:t xml:space="preserve">‬ is debated. The Greek translators rendered it “my tongue,” and Acts 2 follows that reading. Many medieval Jews, including Radak, see it as the </w:t>
          </w:r>
          <w:r>
            <w:rPr>
              <w:i/>
            </w:rPr>
            <w:t>soul</w:t>
          </w:r>
          <w:r>
            <w:t xml:space="preserve">, “the glory of the body,” the animating life. Others think of the liver, another internal organ. However we decide, the parallelism—heart, kavod, </w:t>
          </w:r>
          <w:r>
            <w:lastRenderedPageBreak/>
            <w:t>flesh—moves from inner intention to the body’s most honored part to bodily existence as a whole, all participating in joy.</w:t>
          </w:r>
          <w:r>
            <w:t>‬</w:t>
          </w:r>
          <w:r>
            <w:t>‬</w:t>
          </w:r>
        </w:bdo>
      </w:bdo>
    </w:p>
    <w:p w14:paraId="689178F5" w14:textId="77777777" w:rsidR="00C661E6" w:rsidRDefault="00000000">
      <w:pPr>
        <w:pStyle w:val="BodySans"/>
      </w:pPr>
      <w:r>
        <w:t>What permits such confidence is the next, daring claim:</w:t>
      </w:r>
    </w:p>
    <w:p w14:paraId="2FDA39C7" w14:textId="77777777" w:rsidR="00C661E6" w:rsidRDefault="00000000">
      <w:pPr>
        <w:pStyle w:val="BodySans"/>
        <w:ind w:left="720"/>
      </w:pPr>
      <w:r>
        <w:rPr>
          <w:i/>
        </w:rPr>
        <w:t>כִּי לֹא־תַעֲזֹב נַפְשִׁי לִשְׁאוֹל; לֹא־תִתֵּן חֲסִידְךָ לִרְאוֹת שָׁחַת׃</w:t>
      </w:r>
    </w:p>
    <w:p w14:paraId="61E75AE9" w14:textId="77777777" w:rsidR="00C661E6" w:rsidRDefault="00000000">
      <w:pPr>
        <w:pStyle w:val="BodySans"/>
        <w:ind w:left="720"/>
      </w:pPr>
      <w:r>
        <w:rPr>
          <w:i/>
        </w:rPr>
        <w:t>“For You will not abandon my soul to Sheol; You will not let Your faithful one see the Pit.”</w:t>
      </w:r>
    </w:p>
    <w:p w14:paraId="039791C3" w14:textId="77777777" w:rsidR="00C661E6" w:rsidRDefault="00000000">
      <w:pPr>
        <w:pStyle w:val="BodySans"/>
      </w:pPr>
      <w:r>
        <w:t xml:space="preserve">“Sheol” </w:t>
      </w:r>
      <w:bdo w:val="ltr">
        <w:r>
          <w:t>(לוֹאשְׁ)</w:t>
        </w:r>
        <w:r>
          <w:t xml:space="preserve">‬ in the Hebrew Bible is the shadowy realm of the dead, the grave-world. “Pit” </w:t>
        </w:r>
        <w:bdo w:val="ltr">
          <w:r>
            <w:t>(תחַשַׁ)</w:t>
          </w:r>
          <w:r>
            <w:t xml:space="preserve">‬ is a poetic near-synonym. At minimum, the psalmist expects preservation from a dishonorable, early death; the “faithful one” </w:t>
          </w:r>
          <w:bdo w:val="ltr">
            <w:r>
              <w:t>(ךָדְיסִחֲ)</w:t>
            </w:r>
            <w:r>
              <w:t>‬ will not see his life drop into a ruinous abyss. But the verse reaches beyond mere longevity. Other psalms speak in similar terms: “But God will redeem my soul from the hand of Sheol” (אַךְ־אֱלֹקִים יִפְדֶּה נַפְשִׁי מִיַּד שְׁאוֹל, Ps. 49:16), and “Afterwards You will take me with glory” (וְאַחַר כָּבוֹד תִּקָּחֵנִי, Ps. 73:24). Psalm 16 stands near the frontier of biblical thinking about death, not quite formulating a doctrine of bodily resurrection but insisting that covenant with God is stronger than the grave.</w:t>
            </w:r>
            <w:r>
              <w:t>‬</w:t>
            </w:r>
            <w:r>
              <w:t>‬</w:t>
            </w:r>
            <w:r>
              <w:t>‬</w:t>
            </w:r>
          </w:bdo>
        </w:bdo>
      </w:bdo>
    </w:p>
    <w:p w14:paraId="68BF95A4" w14:textId="77777777" w:rsidR="00C661E6" w:rsidRDefault="00000000">
      <w:pPr>
        <w:pStyle w:val="BodySans"/>
      </w:pPr>
      <w:r>
        <w:t xml:space="preserve">Early Christianity seized on the Greek version of v. 10, which says God will not let his “holy one see </w:t>
      </w:r>
      <w:r>
        <w:rPr>
          <w:i/>
        </w:rPr>
        <w:t>decay</w:t>
      </w:r>
      <w:r>
        <w:t>” (διαφθορά), and applied it to Jesus in Acts 2 and 13. Jewish tradition went a different way. The Torah Temimah cites a Talmudic line (Yoma 87a): “Whoever brings merit to the many, sin does not come through his hand,” and links it to our verse: “so that he not be in Gehenna while his disciples are in Eden—for it is written, ‘You will not abandon my soul to Sheol; You will not give Your faithful one to see the Pit.’” In that reading, the verse is about moral integrity: God will not let a truly faithful life end in disgrace.</w:t>
      </w:r>
    </w:p>
    <w:p w14:paraId="18DCB070" w14:textId="77777777" w:rsidR="00C661E6" w:rsidRDefault="00000000">
      <w:pPr>
        <w:pStyle w:val="BodySans"/>
      </w:pPr>
      <w:r>
        <w:t>The final verse gathers all these threads and gives them a name:</w:t>
      </w:r>
    </w:p>
    <w:p w14:paraId="656975D4" w14:textId="77777777" w:rsidR="00C661E6" w:rsidRDefault="00000000">
      <w:pPr>
        <w:pStyle w:val="BodySans"/>
        <w:ind w:left="720"/>
      </w:pPr>
      <w:r>
        <w:rPr>
          <w:i/>
        </w:rPr>
        <w:t>תּוֹדִיעֵנִי אֹרַח חַיִּים; שֹׂבַע שְׂמָחוֹת אֶת־פָּנֶיךָ; נְעִמוֹת בִּימִינְךָ נֶצַח׃</w:t>
      </w:r>
    </w:p>
    <w:p w14:paraId="19DA2840" w14:textId="77777777" w:rsidR="00C661E6" w:rsidRDefault="00000000">
      <w:pPr>
        <w:pStyle w:val="BodySans"/>
        <w:ind w:left="720"/>
      </w:pPr>
      <w:r>
        <w:rPr>
          <w:i/>
        </w:rPr>
        <w:t>“You make known to me the path of life; satiety of joys is in Your presence; delights are at Your right hand forever.”</w:t>
      </w:r>
    </w:p>
    <w:p w14:paraId="6146D7BF" w14:textId="77777777" w:rsidR="00C661E6" w:rsidRDefault="00000000">
      <w:pPr>
        <w:pStyle w:val="BodySans"/>
      </w:pPr>
      <w:r>
        <w:t>The “path of life” (</w:t>
      </w:r>
      <w:r>
        <w:rPr>
          <w:i/>
        </w:rPr>
        <w:t>orach chayyim</w:t>
      </w:r>
      <w:r>
        <w:t xml:space="preserve">) echoes wisdom sayings: “The path of life leads upward for the prudent, to avoid Sheol below” (אֹרַח חַיִּים לְמַעְלָה לְמַשְׂכִּיל, Prov. 15:24). But unlike in Proverbs, where the sage discovers that path through observation, here the path is “made known” by God. It culminates not in success or even virtue but in encounter: “Your face” </w:t>
      </w:r>
      <w:bdo w:val="ltr">
        <w:r>
          <w:t>(ךָינֶפָּ)</w:t>
        </w:r>
        <w:r>
          <w:t xml:space="preserve">‬, “Your right hand” </w:t>
        </w:r>
        <w:bdo w:val="ltr">
          <w:r>
            <w:t>(ךָנְימִיְ)</w:t>
          </w:r>
          <w:r>
            <w:t>‬. The closing word, נֶצַח, can mean “perpetuity, forever.” It is the same term Isaiah uses when he says Edom’s smoke will rise “לְנֶצַח נְצָחִים” (“forever and ever,” Isa. 34:10). Psalm 16 dares to attach that adverb not to judgment but to joy.</w:t>
          </w:r>
          <w:r>
            <w:t>‬</w:t>
          </w:r>
          <w:r>
            <w:t>‬</w:t>
          </w:r>
        </w:bdo>
      </w:bdo>
    </w:p>
    <w:p w14:paraId="75CF9293" w14:textId="77777777" w:rsidR="00C661E6" w:rsidRDefault="00000000">
      <w:pPr>
        <w:pStyle w:val="BodySans"/>
      </w:pPr>
      <w:r>
        <w:lastRenderedPageBreak/>
        <w:t>By the time we reach this last line, “my good is not beyond You” (v. 2) has been spelled out. Good is not land, nor absence of trouble, nor long life narrowly conceived. Good is to have God as one’s portion, to be guided by God’s counsel, to live with God “always before me,” and to trust that such a life is not finally negated by death. It is no accident that Jewish communities recite this psalm in houses of mourning and on the eve of Yom Kippur. Psalm 16 is an argument, in eleven verses, that the only inheritance death cannot take is a life lived in the presence of God.</w:t>
      </w:r>
    </w:p>
    <w:p w14:paraId="37370997" w14:textId="77777777" w:rsidR="00C661E6" w:rsidRDefault="00000000">
      <w:pPr>
        <w:pStyle w:val="Heading2"/>
      </w:pPr>
      <w:r>
        <w:t xml:space="preserve">Introduction - </w:t>
      </w:r>
      <w:r>
        <w:rPr>
          <w:color w:val="008000"/>
        </w:rPr>
        <w:t>College</w:t>
      </w:r>
      <w:r>
        <w:t xml:space="preserve"> version</w:t>
      </w:r>
    </w:p>
    <w:p w14:paraId="5577A6D1" w14:textId="77777777" w:rsidR="00C661E6" w:rsidRDefault="00000000">
      <w:pPr>
        <w:pStyle w:val="Heading4"/>
      </w:pPr>
      <w:r>
        <w:t>A mysterious “michtam” and a very bold claim</w:t>
      </w:r>
    </w:p>
    <w:p w14:paraId="6A478C45" w14:textId="77777777" w:rsidR="00C661E6" w:rsidRDefault="00000000">
      <w:pPr>
        <w:pStyle w:val="BodySans"/>
      </w:pPr>
      <w:r>
        <w:t>Psalm 16 opens with a word nobody really understands:</w:t>
      </w:r>
    </w:p>
    <w:p w14:paraId="55DD25EE" w14:textId="77777777" w:rsidR="00C661E6" w:rsidRDefault="00000000">
      <w:pPr>
        <w:pStyle w:val="BodySans"/>
        <w:ind w:left="720"/>
      </w:pPr>
      <w:r>
        <w:rPr>
          <w:i/>
        </w:rPr>
        <w:t>מִכְתָּ֥ם לְדָוִ֑ד</w:t>
      </w:r>
    </w:p>
    <w:p w14:paraId="200506C3" w14:textId="77777777" w:rsidR="00C661E6" w:rsidRDefault="00000000">
      <w:pPr>
        <w:pStyle w:val="BodySans"/>
        <w:ind w:left="720"/>
      </w:pPr>
      <w:r>
        <w:rPr>
          <w:i/>
        </w:rPr>
        <w:t>Mikhtam le‑David — “A michtam of David”</w:t>
      </w:r>
    </w:p>
    <w:p w14:paraId="7BE11E82" w14:textId="77777777" w:rsidR="00C661E6" w:rsidRDefault="00000000">
      <w:pPr>
        <w:pStyle w:val="BodySans"/>
      </w:pPr>
      <w:r>
        <w:rPr>
          <w:i/>
        </w:rPr>
        <w:t>Mikhtam</w:t>
      </w:r>
      <w:r>
        <w:t xml:space="preserve"> </w:t>
      </w:r>
      <w:bdo w:val="ltr">
        <w:r>
          <w:t>(םתָּכְמִ)</w:t>
        </w:r>
        <w:r>
          <w:t>‬ appears only in six psalm headings, all “of David.” The ancient Greek translators (the Septuagint) rendered it στηλογραφία, “inscription on a pillar,” as if it were something carved to last. Medieval Jewish commentators guess wildly: maybe from כֶּתֶם (</w:t>
        </w:r>
        <w:r>
          <w:rPr>
            <w:i/>
          </w:rPr>
          <w:t>ketem</w:t>
        </w:r>
        <w:r>
          <w:t>, “gold”) = “a golden poem”; maybe from כתם = “to inscribe”; maybe from כפר (</w:t>
        </w:r>
        <w:r>
          <w:rPr>
            <w:i/>
          </w:rPr>
          <w:t>kappar</w:t>
        </w:r>
        <w:r>
          <w:t>, “atone”). Bottom line: no one knows.</w:t>
        </w:r>
        <w:r>
          <w:t>‬</w:t>
        </w:r>
      </w:bdo>
    </w:p>
    <w:p w14:paraId="065C5FDC" w14:textId="77777777" w:rsidR="00C661E6" w:rsidRDefault="00000000">
      <w:pPr>
        <w:pStyle w:val="BodySans"/>
      </w:pPr>
      <w:r>
        <w:t xml:space="preserve">That’s weirdly appropriate, because the psalm itself is about </w:t>
      </w:r>
      <w:r>
        <w:rPr>
          <w:b/>
        </w:rPr>
        <w:t>what really lasts</w:t>
      </w:r>
      <w:r>
        <w:t>. Not a stone monument, but a relationship. Not land, but God.</w:t>
      </w:r>
    </w:p>
    <w:p w14:paraId="20D62D80" w14:textId="77777777" w:rsidR="00C661E6" w:rsidRDefault="00000000">
      <w:pPr>
        <w:pStyle w:val="BodySans"/>
      </w:pPr>
      <w:r>
        <w:t>Right near the center the poet makes the key claim:</w:t>
      </w:r>
    </w:p>
    <w:p w14:paraId="539C5247" w14:textId="77777777" w:rsidR="00C661E6" w:rsidRDefault="00000000">
      <w:pPr>
        <w:pStyle w:val="BodySans"/>
        <w:ind w:left="720"/>
      </w:pPr>
      <w:r>
        <w:rPr>
          <w:i/>
        </w:rPr>
        <w:t>ה׳ מְנָת־חֶלְקִי וְכוֹסִי; אַתָּה תּוֹמִיךְ גּוֹרָלִי׃ (v.5)</w:t>
      </w:r>
    </w:p>
    <w:p w14:paraId="2F0D5246" w14:textId="77777777" w:rsidR="00C661E6" w:rsidRDefault="00000000">
      <w:pPr>
        <w:pStyle w:val="BodySans"/>
        <w:ind w:left="720"/>
      </w:pPr>
      <w:r>
        <w:rPr>
          <w:i/>
        </w:rPr>
        <w:t>“YHWH is my allotted portion and my cup; You secure my lot.”</w:t>
      </w:r>
    </w:p>
    <w:p w14:paraId="2D1A1129" w14:textId="77777777" w:rsidR="00C661E6" w:rsidRDefault="00000000">
      <w:pPr>
        <w:pStyle w:val="BodySans"/>
      </w:pPr>
      <w:r>
        <w:t xml:space="preserve">If you hear that as religious poetry‑blur (“God is everything to me!”), you’ll miss how radical it is. In ancient Israel, </w:t>
      </w:r>
      <w:r>
        <w:rPr>
          <w:b/>
        </w:rPr>
        <w:t>inheritance</w:t>
      </w:r>
      <w:r>
        <w:t xml:space="preserve"> usually meant actual land. This psalm says: my real inheritance is </w:t>
      </w:r>
      <w:r>
        <w:rPr>
          <w:i/>
        </w:rPr>
        <w:t>not</w:t>
      </w:r>
      <w:r>
        <w:t xml:space="preserve"> a piece of territory. My inheritance is </w:t>
      </w:r>
      <w:r>
        <w:rPr>
          <w:i/>
        </w:rPr>
        <w:t>God</w:t>
      </w:r>
      <w:r>
        <w:t>.</w:t>
      </w:r>
    </w:p>
    <w:p w14:paraId="5C11218B" w14:textId="77777777" w:rsidR="00C661E6" w:rsidRDefault="00000000">
      <w:pPr>
        <w:pStyle w:val="BodySans"/>
      </w:pPr>
      <w:r>
        <w:t>The whole poem explores what it feels like to live as if that were true — in daily choices, in nighttime conscience, and even at the edge of death.</w:t>
      </w:r>
    </w:p>
    <w:p w14:paraId="1840AE8F" w14:textId="77777777" w:rsidR="00C661E6" w:rsidRDefault="00000000">
      <w:pPr>
        <w:pStyle w:val="Heading4"/>
      </w:pPr>
      <w:r>
        <w:t>A quick map of what we’re reading</w:t>
      </w:r>
    </w:p>
    <w:p w14:paraId="04756E5B" w14:textId="77777777" w:rsidR="00C661E6" w:rsidRDefault="00000000">
      <w:pPr>
        <w:pStyle w:val="BodySans"/>
      </w:pPr>
      <w:r>
        <w:t>Here’s a simple roadmap:</w:t>
      </w:r>
    </w:p>
    <w:p w14:paraId="28175AB3" w14:textId="77777777" w:rsidR="00C661E6" w:rsidRDefault="00000000">
      <w:pPr>
        <w:pStyle w:val="ListBullet"/>
      </w:pPr>
      <w:r>
        <w:rPr>
          <w:rFonts w:ascii="Aptos" w:hAnsi="Aptos"/>
          <w:b/>
        </w:rPr>
        <w:t>v.1</w:t>
      </w:r>
      <w:r>
        <w:rPr>
          <w:rFonts w:ascii="Aptos" w:hAnsi="Aptos"/>
        </w:rPr>
        <w:t xml:space="preserve"> – Opening plea: “Guard me, O God, for I have taken refuge in You.”</w:t>
      </w:r>
    </w:p>
    <w:p w14:paraId="22FF3D00" w14:textId="77777777" w:rsidR="00C661E6" w:rsidRDefault="00000000">
      <w:pPr>
        <w:pStyle w:val="ListBullet"/>
      </w:pPr>
      <w:r>
        <w:rPr>
          <w:rFonts w:ascii="Aptos" w:hAnsi="Aptos"/>
          <w:b/>
        </w:rPr>
        <w:t>vv.2–4</w:t>
      </w:r>
      <w:r>
        <w:rPr>
          <w:rFonts w:ascii="Aptos" w:hAnsi="Aptos"/>
        </w:rPr>
        <w:t xml:space="preserve"> – Declaration of exclusive loyalty to YHWH and rejection of other gods.</w:t>
      </w:r>
    </w:p>
    <w:p w14:paraId="34D3F6C7" w14:textId="77777777" w:rsidR="00C661E6" w:rsidRDefault="00000000">
      <w:pPr>
        <w:pStyle w:val="ListBullet"/>
      </w:pPr>
      <w:r>
        <w:rPr>
          <w:rFonts w:ascii="Aptos" w:hAnsi="Aptos"/>
          <w:b/>
        </w:rPr>
        <w:lastRenderedPageBreak/>
        <w:t>vv.5–6</w:t>
      </w:r>
      <w:r>
        <w:rPr>
          <w:rFonts w:ascii="Aptos" w:hAnsi="Aptos"/>
        </w:rPr>
        <w:t xml:space="preserve"> – The core: a dense cluster of inheritance words. God = my land, my lot, my beautiful portion.</w:t>
      </w:r>
    </w:p>
    <w:p w14:paraId="42AEF899" w14:textId="77777777" w:rsidR="00C661E6" w:rsidRDefault="00000000">
      <w:pPr>
        <w:pStyle w:val="ListBullet"/>
      </w:pPr>
      <w:r>
        <w:rPr>
          <w:rFonts w:ascii="Aptos" w:hAnsi="Aptos"/>
          <w:b/>
        </w:rPr>
        <w:t>vv.7–8</w:t>
      </w:r>
      <w:r>
        <w:rPr>
          <w:rFonts w:ascii="Aptos" w:hAnsi="Aptos"/>
        </w:rPr>
        <w:t xml:space="preserve"> – How this plays out in daily life: God’s counsel and a practice of “setting YHWH before me always.”</w:t>
      </w:r>
    </w:p>
    <w:p w14:paraId="4D83EA49" w14:textId="77777777" w:rsidR="00C661E6" w:rsidRDefault="00000000">
      <w:pPr>
        <w:pStyle w:val="ListBullet"/>
      </w:pPr>
      <w:r>
        <w:rPr>
          <w:rFonts w:ascii="Aptos" w:hAnsi="Aptos"/>
          <w:b/>
        </w:rPr>
        <w:t>vv.9–11</w:t>
      </w:r>
      <w:r>
        <w:rPr>
          <w:rFonts w:ascii="Aptos" w:hAnsi="Aptos"/>
        </w:rPr>
        <w:t xml:space="preserve"> – The emotional payoff: joy, bodily security, and a daring hope that even Sheol (the underworld / grave) can’t break this relationship.</w:t>
      </w:r>
    </w:p>
    <w:p w14:paraId="58BFD127" w14:textId="77777777" w:rsidR="00C661E6" w:rsidRDefault="00000000">
      <w:pPr>
        <w:pStyle w:val="BodySans"/>
      </w:pPr>
      <w:r>
        <w:t>You can think of it as moving along a path:</w:t>
      </w:r>
    </w:p>
    <w:p w14:paraId="51C7AED1" w14:textId="77777777" w:rsidR="00C661E6" w:rsidRDefault="00000000">
      <w:pPr>
        <w:pStyle w:val="BodySans"/>
        <w:ind w:left="720"/>
      </w:pPr>
      <w:r>
        <w:rPr>
          <w:i/>
        </w:rPr>
        <w:t>Refuge → Choice → Inheritance → Daily practice → Joy beyond death</w:t>
      </w:r>
    </w:p>
    <w:p w14:paraId="748A661C" w14:textId="77777777" w:rsidR="00C661E6" w:rsidRDefault="00000000">
      <w:pPr>
        <w:pStyle w:val="Heading4"/>
      </w:pPr>
      <w:r>
        <w:t>From Levites to everyone: God as inheritance</w:t>
      </w:r>
    </w:p>
    <w:p w14:paraId="7C7C265F" w14:textId="77777777" w:rsidR="00C661E6" w:rsidRDefault="00000000">
      <w:pPr>
        <w:pStyle w:val="BodySans"/>
      </w:pPr>
      <w:r>
        <w:t>Verses 5–6 are where the psalm really bends the usual theology:</w:t>
      </w:r>
    </w:p>
    <w:p w14:paraId="41D9016C" w14:textId="77777777" w:rsidR="00C661E6" w:rsidRDefault="00000000">
      <w:pPr>
        <w:pStyle w:val="BodySans"/>
        <w:ind w:left="720"/>
      </w:pPr>
      <w:r>
        <w:rPr>
          <w:i/>
        </w:rPr>
        <w:t>ה׳ מְנָת־חֶלְקִי וְכוֹסִי;</w:t>
      </w:r>
    </w:p>
    <w:p w14:paraId="3D187044" w14:textId="77777777" w:rsidR="00C661E6" w:rsidRDefault="00000000">
      <w:pPr>
        <w:pStyle w:val="BodySans"/>
        <w:ind w:left="720"/>
      </w:pPr>
      <w:r>
        <w:rPr>
          <w:i/>
        </w:rPr>
        <w:t>אַתָּה תּוֹמִיךְ גּוֹרָלִי׃</w:t>
      </w:r>
    </w:p>
    <w:p w14:paraId="6D97A6FC" w14:textId="77777777" w:rsidR="00C661E6" w:rsidRDefault="00000000">
      <w:pPr>
        <w:pStyle w:val="BodySans"/>
        <w:ind w:left="720"/>
      </w:pPr>
      <w:r>
        <w:rPr>
          <w:i/>
        </w:rPr>
        <w:t>חֲבָלִים נָפְלוּ־לִי בַּנְּעִמִים;</w:t>
      </w:r>
    </w:p>
    <w:p w14:paraId="6DEDF9EB" w14:textId="77777777" w:rsidR="00C661E6" w:rsidRDefault="00000000">
      <w:pPr>
        <w:pStyle w:val="BodySans"/>
        <w:ind w:left="720"/>
      </w:pPr>
      <w:r>
        <w:rPr>
          <w:i/>
        </w:rPr>
        <w:t>אַף־נַחֲלָת שָׁפְרָה עָלָי׃</w:t>
      </w:r>
    </w:p>
    <w:p w14:paraId="5D99AD9F" w14:textId="77777777" w:rsidR="00C661E6" w:rsidRDefault="00C661E6"/>
    <w:p w14:paraId="6BA69356" w14:textId="77777777" w:rsidR="00C661E6" w:rsidRDefault="00000000">
      <w:pPr>
        <w:pStyle w:val="BodySans"/>
        <w:ind w:left="720"/>
      </w:pPr>
      <w:r>
        <w:rPr>
          <w:i/>
        </w:rPr>
        <w:t>“YHWH is the portion of my share and my cup;</w:t>
      </w:r>
    </w:p>
    <w:p w14:paraId="706F3DA1" w14:textId="77777777" w:rsidR="00C661E6" w:rsidRDefault="00000000">
      <w:pPr>
        <w:pStyle w:val="BodySans"/>
        <w:ind w:left="720"/>
      </w:pPr>
      <w:r>
        <w:rPr>
          <w:i/>
        </w:rPr>
        <w:t>You secure my lot.</w:t>
      </w:r>
    </w:p>
    <w:p w14:paraId="769C3F33" w14:textId="77777777" w:rsidR="00C661E6" w:rsidRDefault="00000000">
      <w:pPr>
        <w:pStyle w:val="BodySans"/>
        <w:ind w:left="720"/>
      </w:pPr>
      <w:r>
        <w:rPr>
          <w:i/>
        </w:rPr>
        <w:t>The measuring‑lines have fallen for me in pleasant places;</w:t>
      </w:r>
    </w:p>
    <w:p w14:paraId="63316F27" w14:textId="77777777" w:rsidR="00C661E6" w:rsidRDefault="00000000">
      <w:pPr>
        <w:pStyle w:val="BodySans"/>
        <w:ind w:left="720"/>
      </w:pPr>
      <w:r>
        <w:rPr>
          <w:i/>
        </w:rPr>
        <w:t>Yes, my inheritance is beautiful to me.”</w:t>
      </w:r>
    </w:p>
    <w:p w14:paraId="7A820D19" w14:textId="77777777" w:rsidR="00C661E6" w:rsidRDefault="00000000">
      <w:pPr>
        <w:pStyle w:val="BodySans"/>
      </w:pPr>
      <w:r>
        <w:t>Count the land‑distribution words:</w:t>
      </w:r>
    </w:p>
    <w:p w14:paraId="6A3D616E" w14:textId="77777777" w:rsidR="00C661E6" w:rsidRDefault="00000000">
      <w:pPr>
        <w:pStyle w:val="ListBullet"/>
      </w:pPr>
      <w:r>
        <w:rPr>
          <w:rFonts w:ascii="Aptos" w:hAnsi="Aptos"/>
          <w:b/>
        </w:rPr>
        <w:t>מְנָת</w:t>
      </w:r>
      <w:r>
        <w:rPr>
          <w:rFonts w:ascii="Aptos" w:hAnsi="Aptos"/>
        </w:rPr>
        <w:t xml:space="preserve"> (</w:t>
      </w:r>
      <w:r>
        <w:rPr>
          <w:rFonts w:ascii="Aptos" w:hAnsi="Aptos"/>
          <w:i/>
        </w:rPr>
        <w:t>menat</w:t>
      </w:r>
      <w:r>
        <w:rPr>
          <w:rFonts w:ascii="Aptos" w:hAnsi="Aptos"/>
        </w:rPr>
        <w:t>) – assigned portion</w:t>
      </w:r>
    </w:p>
    <w:p w14:paraId="4FCFA1C9" w14:textId="77777777" w:rsidR="00C661E6" w:rsidRDefault="00000000">
      <w:pPr>
        <w:pStyle w:val="ListBullet"/>
      </w:pPr>
      <w:r>
        <w:rPr>
          <w:rFonts w:ascii="Aptos" w:hAnsi="Aptos"/>
          <w:b/>
        </w:rPr>
        <w:t>חֵלֶק</w:t>
      </w:r>
      <w:r>
        <w:rPr>
          <w:rFonts w:ascii="Aptos" w:hAnsi="Aptos"/>
        </w:rPr>
        <w:t xml:space="preserve"> (</w:t>
      </w:r>
      <w:r>
        <w:rPr>
          <w:rFonts w:ascii="Aptos" w:hAnsi="Aptos"/>
          <w:i/>
        </w:rPr>
        <w:t>ḥeleq</w:t>
      </w:r>
      <w:r>
        <w:rPr>
          <w:rFonts w:ascii="Aptos" w:hAnsi="Aptos"/>
        </w:rPr>
        <w:t>) – share</w:t>
      </w:r>
    </w:p>
    <w:p w14:paraId="6B7E7A47" w14:textId="77777777" w:rsidR="00C661E6" w:rsidRDefault="00000000">
      <w:pPr>
        <w:pStyle w:val="ListBullet"/>
      </w:pPr>
      <w:r>
        <w:rPr>
          <w:rFonts w:ascii="Aptos" w:hAnsi="Aptos"/>
          <w:b/>
        </w:rPr>
        <w:t>כּוֹס</w:t>
      </w:r>
      <w:r>
        <w:rPr>
          <w:rFonts w:ascii="Aptos" w:hAnsi="Aptos"/>
        </w:rPr>
        <w:t xml:space="preserve"> (</w:t>
      </w:r>
      <w:r>
        <w:rPr>
          <w:rFonts w:ascii="Aptos" w:hAnsi="Aptos"/>
          <w:i/>
        </w:rPr>
        <w:t>kos</w:t>
      </w:r>
      <w:r>
        <w:rPr>
          <w:rFonts w:ascii="Aptos" w:hAnsi="Aptos"/>
        </w:rPr>
        <w:t>) – literally “cup,” but often metaphorically “lot” or “portion” (as in “cup of destiny”)</w:t>
      </w:r>
    </w:p>
    <w:p w14:paraId="6E25E2F6" w14:textId="77777777" w:rsidR="00C661E6" w:rsidRDefault="00000000">
      <w:pPr>
        <w:pStyle w:val="ListBullet"/>
      </w:pPr>
      <w:r>
        <w:rPr>
          <w:rFonts w:ascii="Aptos" w:hAnsi="Aptos"/>
          <w:b/>
        </w:rPr>
        <w:t>גּוֹרָל</w:t>
      </w:r>
      <w:r>
        <w:rPr>
          <w:rFonts w:ascii="Aptos" w:hAnsi="Aptos"/>
        </w:rPr>
        <w:t xml:space="preserve"> (</w:t>
      </w:r>
      <w:r>
        <w:rPr>
          <w:rFonts w:ascii="Aptos" w:hAnsi="Aptos"/>
          <w:i/>
        </w:rPr>
        <w:t>gôral</w:t>
      </w:r>
      <w:r>
        <w:rPr>
          <w:rFonts w:ascii="Aptos" w:hAnsi="Aptos"/>
        </w:rPr>
        <w:t>) – lot, the thing you cast to assign land or tasks</w:t>
      </w:r>
    </w:p>
    <w:p w14:paraId="3E80EA3C" w14:textId="77777777" w:rsidR="00C661E6" w:rsidRDefault="00000000">
      <w:pPr>
        <w:pStyle w:val="ListBullet"/>
      </w:pPr>
      <w:r>
        <w:rPr>
          <w:rFonts w:ascii="Aptos" w:hAnsi="Aptos"/>
          <w:b/>
        </w:rPr>
        <w:t>חֲבָלִים</w:t>
      </w:r>
      <w:r>
        <w:rPr>
          <w:rFonts w:ascii="Aptos" w:hAnsi="Aptos"/>
        </w:rPr>
        <w:t xml:space="preserve"> (</w:t>
      </w:r>
      <w:r>
        <w:rPr>
          <w:rFonts w:ascii="Aptos" w:hAnsi="Aptos"/>
          <w:i/>
        </w:rPr>
        <w:t>ḥavalim</w:t>
      </w:r>
      <w:r>
        <w:rPr>
          <w:rFonts w:ascii="Aptos" w:hAnsi="Aptos"/>
        </w:rPr>
        <w:t>) – cords / measuring lines</w:t>
      </w:r>
    </w:p>
    <w:p w14:paraId="72A6C4CE" w14:textId="77777777" w:rsidR="00C661E6" w:rsidRDefault="00000000">
      <w:pPr>
        <w:pStyle w:val="ListBullet"/>
      </w:pPr>
      <w:r>
        <w:rPr>
          <w:rFonts w:ascii="Aptos" w:hAnsi="Aptos"/>
          <w:b/>
        </w:rPr>
        <w:t>נַחֲלָה</w:t>
      </w:r>
      <w:r>
        <w:rPr>
          <w:rFonts w:ascii="Aptos" w:hAnsi="Aptos"/>
        </w:rPr>
        <w:t xml:space="preserve"> (</w:t>
      </w:r>
      <w:r>
        <w:rPr>
          <w:rFonts w:ascii="Aptos" w:hAnsi="Aptos"/>
          <w:i/>
        </w:rPr>
        <w:t>naḥalāh</w:t>
      </w:r>
      <w:r>
        <w:rPr>
          <w:rFonts w:ascii="Aptos" w:hAnsi="Aptos"/>
        </w:rPr>
        <w:t>) – inheritance, estate</w:t>
      </w:r>
    </w:p>
    <w:p w14:paraId="02D8F7D8" w14:textId="77777777" w:rsidR="00C661E6" w:rsidRDefault="00000000">
      <w:pPr>
        <w:pStyle w:val="BodySans"/>
      </w:pPr>
      <w:r>
        <w:t xml:space="preserve">This is exactly the technical vocabulary used when Joshua divides up the land among the tribes (Joshua 13–21). But those stories are about geography: “The lot </w:t>
      </w:r>
      <w:bdo w:val="ltr">
        <w:r>
          <w:t>(לרָוֹגּ)</w:t>
        </w:r>
        <w:r>
          <w:t>‬ came up for Judah…” etc.</w:t>
        </w:r>
        <w:r>
          <w:t>‬</w:t>
        </w:r>
      </w:bdo>
    </w:p>
    <w:p w14:paraId="58A8C740" w14:textId="77777777" w:rsidR="00C661E6" w:rsidRDefault="00000000">
      <w:pPr>
        <w:pStyle w:val="BodySans"/>
      </w:pPr>
      <w:r>
        <w:lastRenderedPageBreak/>
        <w:t xml:space="preserve">There is one Old Testament group that doesn’t get land as inheritance: the </w:t>
      </w:r>
      <w:r>
        <w:rPr>
          <w:b/>
        </w:rPr>
        <w:t>Levites</w:t>
      </w:r>
      <w:r>
        <w:t>. God tells them:</w:t>
      </w:r>
    </w:p>
    <w:p w14:paraId="5DF0BB6A" w14:textId="77777777" w:rsidR="00C661E6" w:rsidRDefault="00000000">
      <w:pPr>
        <w:pStyle w:val="BodySans"/>
        <w:ind w:left="720"/>
      </w:pPr>
      <w:r>
        <w:rPr>
          <w:i/>
        </w:rPr>
        <w:t>לֹ֣א תִנְחַ֗ל בְּאַרְצָם... אֲנִ֤י חֶלְקְךָ֙ וְנַחֲלָתְךָ֔ (Num 18:20)</w:t>
      </w:r>
    </w:p>
    <w:p w14:paraId="7752C831" w14:textId="77777777" w:rsidR="00C661E6" w:rsidRDefault="00000000">
      <w:pPr>
        <w:pStyle w:val="BodySans"/>
        <w:ind w:left="720"/>
      </w:pPr>
      <w:r>
        <w:rPr>
          <w:i/>
        </w:rPr>
        <w:t>“You shall have no inheritance in their land… I am your portion and your inheritance.”</w:t>
      </w:r>
    </w:p>
    <w:p w14:paraId="3DD6F537" w14:textId="77777777" w:rsidR="00C661E6" w:rsidRDefault="00000000">
      <w:pPr>
        <w:pStyle w:val="BodySans"/>
      </w:pPr>
      <w:r>
        <w:t>And:</w:t>
      </w:r>
    </w:p>
    <w:p w14:paraId="7A8A0ABB" w14:textId="77777777" w:rsidR="00C661E6" w:rsidRDefault="00000000">
      <w:pPr>
        <w:pStyle w:val="BodySans"/>
        <w:ind w:left="720"/>
      </w:pPr>
      <w:r>
        <w:rPr>
          <w:i/>
        </w:rPr>
        <w:t>ה׳ הוּא נַחֲלָתוֹ (Deut 10:9)</w:t>
      </w:r>
    </w:p>
    <w:p w14:paraId="1CCA9A47" w14:textId="77777777" w:rsidR="00C661E6" w:rsidRDefault="00000000">
      <w:pPr>
        <w:pStyle w:val="BodySans"/>
        <w:ind w:left="720"/>
      </w:pPr>
      <w:r>
        <w:rPr>
          <w:i/>
        </w:rPr>
        <w:t>“YHWH is his inheritance.”</w:t>
      </w:r>
    </w:p>
    <w:p w14:paraId="238D5077" w14:textId="77777777" w:rsidR="00C661E6" w:rsidRDefault="00000000">
      <w:pPr>
        <w:pStyle w:val="BodySans"/>
      </w:pPr>
      <w:r>
        <w:t xml:space="preserve">Psalm 16 takes this priestly privilege and </w:t>
      </w:r>
      <w:r>
        <w:rPr>
          <w:b/>
        </w:rPr>
        <w:t>democratizes</w:t>
      </w:r>
      <w:r>
        <w:t xml:space="preserve"> it. You don’t have to be a Levite. Any Israelite who “takes refuge” in YHWH and refuses other gods can say:</w:t>
      </w:r>
    </w:p>
    <w:p w14:paraId="7F54A152" w14:textId="77777777" w:rsidR="00C661E6" w:rsidRDefault="00000000">
      <w:pPr>
        <w:pStyle w:val="BodySans"/>
        <w:ind w:left="720"/>
      </w:pPr>
      <w:r>
        <w:rPr>
          <w:i/>
        </w:rPr>
        <w:t>ה׳ מְנָת־חֶלְקִי — “YHWH is the portion of my share.”</w:t>
      </w:r>
    </w:p>
    <w:p w14:paraId="6CBDBA8D" w14:textId="77777777" w:rsidR="00C661E6" w:rsidRDefault="00000000">
      <w:pPr>
        <w:pStyle w:val="BodySans"/>
      </w:pPr>
      <w:r>
        <w:t>That’s huge. Land can be lost in war or exile. A relationship with God — at least in theory — can travel with you. This is one way the Bible begins to shift Jewish identity from land‑based to presence‑based, which later made survival in exile possible.</w:t>
      </w:r>
    </w:p>
    <w:p w14:paraId="45AAA57D" w14:textId="77777777" w:rsidR="00C661E6" w:rsidRDefault="00000000">
      <w:pPr>
        <w:pStyle w:val="Heading4"/>
      </w:pPr>
      <w:r>
        <w:t>Two ways to live: with the “holy ones” or the idol‑chasers</w:t>
      </w:r>
    </w:p>
    <w:p w14:paraId="3E9B8666" w14:textId="77777777" w:rsidR="00C661E6" w:rsidRDefault="00000000">
      <w:pPr>
        <w:pStyle w:val="BodySans"/>
      </w:pPr>
      <w:r>
        <w:t>Verses 3–4 are among the hardest in the psalm, but the basic contrast is clear once you slow down.</w:t>
      </w:r>
    </w:p>
    <w:p w14:paraId="6F7FD6A9" w14:textId="77777777" w:rsidR="00C661E6" w:rsidRDefault="00000000">
      <w:pPr>
        <w:pStyle w:val="BodySans"/>
        <w:ind w:left="720"/>
      </w:pPr>
      <w:r>
        <w:rPr>
          <w:i/>
        </w:rPr>
        <w:t>לִקְדוֹשִׁים אֲשֶׁר־בָּאָרֶץ הֵמָּה,</w:t>
      </w:r>
    </w:p>
    <w:p w14:paraId="165B08E8" w14:textId="77777777" w:rsidR="00C661E6" w:rsidRDefault="00000000">
      <w:pPr>
        <w:pStyle w:val="BodySans"/>
        <w:ind w:left="720"/>
      </w:pPr>
      <w:r>
        <w:rPr>
          <w:i/>
        </w:rPr>
        <w:t>וְאַדִּירֵי; כׇּל־חֶפְצִי־בָם׃</w:t>
      </w:r>
    </w:p>
    <w:p w14:paraId="3D717B55" w14:textId="77777777" w:rsidR="00C661E6" w:rsidRDefault="00000000">
      <w:pPr>
        <w:pStyle w:val="BodySans"/>
        <w:ind w:left="720"/>
      </w:pPr>
      <w:r>
        <w:rPr>
          <w:i/>
        </w:rPr>
        <w:t>יִרְבּוּ עַצְּבוֹתָם; אַחֵר מָהָרוּ.</w:t>
      </w:r>
    </w:p>
    <w:p w14:paraId="4595378E" w14:textId="77777777" w:rsidR="00C661E6" w:rsidRDefault="00000000">
      <w:pPr>
        <w:pStyle w:val="BodySans"/>
        <w:ind w:left="720"/>
      </w:pPr>
      <w:r>
        <w:rPr>
          <w:i/>
        </w:rPr>
        <w:t>בַּל־אַסִּיךְ נִסְכֵּיהֶם מִדָּם;</w:t>
      </w:r>
    </w:p>
    <w:p w14:paraId="08812DF6" w14:textId="77777777" w:rsidR="00C661E6" w:rsidRDefault="00000000">
      <w:pPr>
        <w:pStyle w:val="BodySans"/>
        <w:ind w:left="720"/>
      </w:pPr>
      <w:r>
        <w:rPr>
          <w:i/>
        </w:rPr>
        <w:t>וּבַל־אֶשָּׂא אֶת־שְׁמוֹתָם עַל־שְׂפָתָי׃</w:t>
      </w:r>
    </w:p>
    <w:p w14:paraId="5ECCF501" w14:textId="77777777" w:rsidR="00C661E6" w:rsidRDefault="00000000">
      <w:pPr>
        <w:pStyle w:val="BodySans"/>
      </w:pPr>
      <w:r>
        <w:t>Literally:</w:t>
      </w:r>
    </w:p>
    <w:p w14:paraId="77E021DE" w14:textId="77777777" w:rsidR="00C661E6" w:rsidRDefault="00000000">
      <w:pPr>
        <w:pStyle w:val="ListBullet"/>
      </w:pPr>
      <w:r>
        <w:rPr>
          <w:rFonts w:ascii="Aptos" w:hAnsi="Aptos"/>
        </w:rPr>
        <w:t>“As for the holy ones who are in the land, they, and the mighty/majestic ones — all my desire is in them.”</w:t>
      </w:r>
    </w:p>
    <w:p w14:paraId="6C80412D" w14:textId="77777777" w:rsidR="00C661E6" w:rsidRDefault="00000000">
      <w:pPr>
        <w:pStyle w:val="ListBullet"/>
      </w:pPr>
      <w:r>
        <w:rPr>
          <w:rFonts w:ascii="Aptos" w:hAnsi="Aptos"/>
        </w:rPr>
        <w:t>“Their sorrows will multiply — those who hasten after another [god]. I will not pour out their blood‑libations, and I will not carry their names on my lips.”</w:t>
      </w:r>
    </w:p>
    <w:p w14:paraId="0F513B2F" w14:textId="77777777" w:rsidR="00C661E6" w:rsidRDefault="00000000">
      <w:pPr>
        <w:pStyle w:val="BodySans"/>
      </w:pPr>
      <w:r>
        <w:t xml:space="preserve">Who are the </w:t>
      </w:r>
      <w:r>
        <w:rPr>
          <w:b/>
        </w:rPr>
        <w:t>קְדוֹשִׁים</w:t>
      </w:r>
      <w:r>
        <w:t xml:space="preserve"> (</w:t>
      </w:r>
      <w:r>
        <w:rPr>
          <w:i/>
        </w:rPr>
        <w:t>qedoshim</w:t>
      </w:r>
      <w:r>
        <w:t xml:space="preserve">, “holy ones”) and </w:t>
      </w:r>
      <w:r>
        <w:rPr>
          <w:b/>
        </w:rPr>
        <w:t>אַדִּירִים</w:t>
      </w:r>
      <w:r>
        <w:t xml:space="preserve"> (</w:t>
      </w:r>
      <w:r>
        <w:rPr>
          <w:i/>
        </w:rPr>
        <w:t>adirim</w:t>
      </w:r>
      <w:r>
        <w:t>, “mighty ones”)? Classical options:</w:t>
      </w:r>
    </w:p>
    <w:p w14:paraId="3A5839D7" w14:textId="77777777" w:rsidR="00C661E6" w:rsidRDefault="00000000">
      <w:pPr>
        <w:pStyle w:val="ListBullet"/>
      </w:pPr>
      <w:r>
        <w:rPr>
          <w:rFonts w:ascii="Aptos" w:hAnsi="Aptos"/>
        </w:rPr>
        <w:lastRenderedPageBreak/>
        <w:t xml:space="preserve">Rashi: the </w:t>
      </w:r>
      <w:r>
        <w:rPr>
          <w:rFonts w:ascii="Aptos" w:hAnsi="Aptos"/>
          <w:i/>
        </w:rPr>
        <w:t>ancestors</w:t>
      </w:r>
      <w:r>
        <w:rPr>
          <w:rFonts w:ascii="Aptos" w:hAnsi="Aptos"/>
        </w:rPr>
        <w:t xml:space="preserve"> buried in the land, whose merit helps their descendants.</w:t>
      </w:r>
    </w:p>
    <w:p w14:paraId="65AFB6AF" w14:textId="77777777" w:rsidR="00C661E6" w:rsidRDefault="00000000">
      <w:pPr>
        <w:pStyle w:val="ListBullet"/>
      </w:pPr>
      <w:r>
        <w:rPr>
          <w:rFonts w:ascii="Aptos" w:hAnsi="Aptos"/>
        </w:rPr>
        <w:t xml:space="preserve">Ibn Ezra / Radak: the </w:t>
      </w:r>
      <w:r>
        <w:rPr>
          <w:rFonts w:ascii="Aptos" w:hAnsi="Aptos"/>
          <w:i/>
        </w:rPr>
        <w:t>pious Israelites</w:t>
      </w:r>
      <w:r>
        <w:rPr>
          <w:rFonts w:ascii="Aptos" w:hAnsi="Aptos"/>
        </w:rPr>
        <w:t xml:space="preserve"> of the psalmist’s generation — “those who keep and do Your commandments.”</w:t>
      </w:r>
    </w:p>
    <w:p w14:paraId="21003FA7" w14:textId="77777777" w:rsidR="00C661E6" w:rsidRDefault="00000000">
      <w:pPr>
        <w:pStyle w:val="ListBullet"/>
      </w:pPr>
      <w:r>
        <w:rPr>
          <w:rFonts w:ascii="Aptos" w:hAnsi="Aptos"/>
        </w:rPr>
        <w:t xml:space="preserve">Malbim: </w:t>
      </w:r>
      <w:r>
        <w:rPr>
          <w:rFonts w:ascii="Aptos" w:hAnsi="Aptos"/>
          <w:b/>
        </w:rPr>
        <w:t>not</w:t>
      </w:r>
      <w:r>
        <w:rPr>
          <w:rFonts w:ascii="Aptos" w:hAnsi="Aptos"/>
        </w:rPr>
        <w:t xml:space="preserve"> humans at all, but pagan “holy ones” (gods / astral beings), which would make v.3 ironic and flow straight into v.4’s rejection.</w:t>
      </w:r>
    </w:p>
    <w:p w14:paraId="2196A89C" w14:textId="77777777" w:rsidR="00C661E6" w:rsidRDefault="00000000">
      <w:pPr>
        <w:pStyle w:val="BodySans"/>
      </w:pPr>
      <w:r>
        <w:t>The Mishnah (Avot 6:10) clearly reads the verse positively about Israel:</w:t>
      </w:r>
    </w:p>
    <w:p w14:paraId="2BCF3254" w14:textId="77777777" w:rsidR="00C661E6" w:rsidRDefault="00000000">
      <w:pPr>
        <w:pStyle w:val="BodySans"/>
        <w:ind w:left="720"/>
      </w:pPr>
      <w:r>
        <w:rPr>
          <w:i/>
        </w:rPr>
        <w:t>לִקְדוֹשִׁים אֲשֶׁר־בָּאָרֶץ הֵמָּה... כׇּל־חֶפְצִי־בָם׃</w:t>
      </w:r>
    </w:p>
    <w:p w14:paraId="46CA8932" w14:textId="77777777" w:rsidR="00C661E6" w:rsidRDefault="00000000">
      <w:pPr>
        <w:pStyle w:val="BodySans"/>
        <w:ind w:left="720"/>
      </w:pPr>
      <w:r>
        <w:rPr>
          <w:i/>
        </w:rPr>
        <w:t>“the holy ones who are in the land… in whom is all My delight.”</w:t>
      </w:r>
    </w:p>
    <w:p w14:paraId="62FE2458" w14:textId="77777777" w:rsidR="00C661E6" w:rsidRDefault="00000000">
      <w:pPr>
        <w:pStyle w:val="BodySans"/>
      </w:pPr>
      <w:r>
        <w:t xml:space="preserve">On that reading, vv.3–4 say: </w:t>
      </w:r>
      <w:r>
        <w:rPr>
          <w:b/>
        </w:rPr>
        <w:t>I align myself with your holy people, not with idol worshippers</w:t>
      </w:r>
      <w:r>
        <w:t xml:space="preserve">. I’ll cling to them; I’ll completely avoid the others’ bloody sacrifices and even their </w:t>
      </w:r>
      <w:r>
        <w:rPr>
          <w:i/>
        </w:rPr>
        <w:t>names</w:t>
      </w:r>
      <w:r>
        <w:t xml:space="preserve"> (compare Exodus 23:13: “the names of other gods you shall not mention”).</w:t>
      </w:r>
    </w:p>
    <w:p w14:paraId="4AC5345C" w14:textId="77777777" w:rsidR="00C661E6" w:rsidRDefault="00000000">
      <w:pPr>
        <w:pStyle w:val="BodySans"/>
      </w:pPr>
      <w:r>
        <w:t>So you get a fork in the road:</w:t>
      </w:r>
    </w:p>
    <w:p w14:paraId="0A7698F3" w14:textId="77777777" w:rsidR="00C661E6" w:rsidRDefault="00000000">
      <w:pPr>
        <w:pStyle w:val="ListBullet"/>
      </w:pPr>
      <w:r>
        <w:rPr>
          <w:rFonts w:ascii="Aptos" w:hAnsi="Aptos"/>
        </w:rPr>
        <w:t>Side with YHWH’s holy people → end up with “pleasant places” and a “beautiful inheritance” (vv.5–6).</w:t>
      </w:r>
    </w:p>
    <w:p w14:paraId="02D6487F" w14:textId="77777777" w:rsidR="00C661E6" w:rsidRDefault="00000000">
      <w:pPr>
        <w:pStyle w:val="ListBullet"/>
      </w:pPr>
      <w:r>
        <w:rPr>
          <w:rFonts w:ascii="Aptos" w:hAnsi="Aptos"/>
        </w:rPr>
        <w:t xml:space="preserve">Chase other gods (אַחֵר מָהָרוּ, “they hurried after another”) → “their sorrows will multiply” </w:t>
      </w:r>
      <w:bdo w:val="ltr">
        <w:r>
          <w:rPr>
            <w:rFonts w:ascii="Aptos" w:hAnsi="Aptos"/>
          </w:rPr>
          <w:t>(םתָוֹבצְּעַ וּבּרְיִ)</w:t>
        </w:r>
        <w:r>
          <w:rPr>
            <w:rFonts w:ascii="Aptos" w:hAnsi="Aptos"/>
          </w:rPr>
          <w:t>‬.</w:t>
        </w:r>
        <w:r>
          <w:t>‬</w:t>
        </w:r>
      </w:bdo>
    </w:p>
    <w:p w14:paraId="71A7D5AC" w14:textId="77777777" w:rsidR="00C661E6" w:rsidRDefault="00000000">
      <w:pPr>
        <w:pStyle w:val="BodySans"/>
      </w:pPr>
      <w:r>
        <w:t>The psalm is a poetic version of Deuteronomy’s choice: “life and good, or death and evil” (Deut 30:15).</w:t>
      </w:r>
    </w:p>
    <w:p w14:paraId="4EBD27C3" w14:textId="77777777" w:rsidR="00C661E6" w:rsidRDefault="00000000">
      <w:pPr>
        <w:pStyle w:val="Heading4"/>
      </w:pPr>
      <w:r>
        <w:t>Days, nights, forever: a timeline of trust</w:t>
      </w:r>
    </w:p>
    <w:p w14:paraId="49AB538F" w14:textId="77777777" w:rsidR="00C661E6" w:rsidRDefault="00000000">
      <w:pPr>
        <w:pStyle w:val="BodySans"/>
      </w:pPr>
      <w:r>
        <w:t>The psalm plays with time words in a neat way:</w:t>
      </w:r>
    </w:p>
    <w:p w14:paraId="4CB1681F" w14:textId="77777777" w:rsidR="00C661E6" w:rsidRDefault="00000000">
      <w:pPr>
        <w:pStyle w:val="ListBullet"/>
      </w:pPr>
      <w:r>
        <w:rPr>
          <w:rFonts w:ascii="Aptos" w:hAnsi="Aptos"/>
          <w:b/>
        </w:rPr>
        <w:t>“Nights”</w:t>
      </w:r>
      <w:r>
        <w:rPr>
          <w:rFonts w:ascii="Aptos" w:hAnsi="Aptos"/>
        </w:rPr>
        <w:t xml:space="preserve"> (לֵילוֹת, v.7) – when the kidneys instruct.</w:t>
      </w:r>
    </w:p>
    <w:p w14:paraId="4CF43890" w14:textId="77777777" w:rsidR="00C661E6" w:rsidRDefault="00000000">
      <w:pPr>
        <w:pStyle w:val="ListBullet"/>
      </w:pPr>
      <w:r>
        <w:rPr>
          <w:rFonts w:ascii="Aptos" w:hAnsi="Aptos"/>
          <w:b/>
        </w:rPr>
        <w:t>“Always”</w:t>
      </w:r>
      <w:r>
        <w:rPr>
          <w:rFonts w:ascii="Aptos" w:hAnsi="Aptos"/>
        </w:rPr>
        <w:t xml:space="preserve"> (תָמִיד, v.8) – when YHWH is “set before me.”</w:t>
      </w:r>
    </w:p>
    <w:p w14:paraId="502ADB35" w14:textId="77777777" w:rsidR="00C661E6" w:rsidRDefault="00000000">
      <w:pPr>
        <w:pStyle w:val="ListBullet"/>
      </w:pPr>
      <w:r>
        <w:rPr>
          <w:rFonts w:ascii="Aptos" w:hAnsi="Aptos"/>
          <w:b/>
        </w:rPr>
        <w:t>“Forever”</w:t>
      </w:r>
      <w:r>
        <w:rPr>
          <w:rFonts w:ascii="Aptos" w:hAnsi="Aptos"/>
        </w:rPr>
        <w:t xml:space="preserve"> (נֶצַח, v.11) – how long the delights at God’s right hand last.</w:t>
      </w:r>
    </w:p>
    <w:p w14:paraId="17285381" w14:textId="77777777" w:rsidR="00C661E6" w:rsidRDefault="00000000">
      <w:pPr>
        <w:pStyle w:val="BodySans"/>
      </w:pPr>
      <w:r>
        <w:t>Verse 7:</w:t>
      </w:r>
    </w:p>
    <w:p w14:paraId="011827C7" w14:textId="77777777" w:rsidR="00C661E6" w:rsidRDefault="00000000">
      <w:pPr>
        <w:pStyle w:val="BodySans"/>
        <w:ind w:left="720"/>
      </w:pPr>
      <w:r>
        <w:rPr>
          <w:i/>
        </w:rPr>
        <w:t>אֲבָרֵךְ אֶת־ה׳ אֲשֶׁר יְעָצָנִי;</w:t>
      </w:r>
    </w:p>
    <w:p w14:paraId="16BA9B58" w14:textId="77777777" w:rsidR="00C661E6" w:rsidRDefault="00000000">
      <w:pPr>
        <w:pStyle w:val="BodySans"/>
        <w:ind w:left="720"/>
      </w:pPr>
      <w:r>
        <w:rPr>
          <w:i/>
        </w:rPr>
        <w:t>אַף־לֵילוֹת יִסְּרוּנִי כִלְיוֹתָי׃</w:t>
      </w:r>
    </w:p>
    <w:p w14:paraId="0FE62C3B" w14:textId="77777777" w:rsidR="00C661E6" w:rsidRDefault="00C661E6"/>
    <w:p w14:paraId="0C3B8753" w14:textId="77777777" w:rsidR="00C661E6" w:rsidRDefault="00000000">
      <w:pPr>
        <w:pStyle w:val="BodySans"/>
        <w:ind w:left="720"/>
      </w:pPr>
      <w:r>
        <w:rPr>
          <w:i/>
        </w:rPr>
        <w:t>“I bless YHWH who has counseled me;</w:t>
      </w:r>
    </w:p>
    <w:p w14:paraId="62C3399A" w14:textId="77777777" w:rsidR="00C661E6" w:rsidRDefault="00000000">
      <w:pPr>
        <w:pStyle w:val="BodySans"/>
        <w:ind w:left="720"/>
      </w:pPr>
      <w:r>
        <w:rPr>
          <w:i/>
        </w:rPr>
        <w:t>even at night my kidneys instruct me.”</w:t>
      </w:r>
    </w:p>
    <w:p w14:paraId="7685C536" w14:textId="77777777" w:rsidR="00C661E6" w:rsidRDefault="00000000">
      <w:pPr>
        <w:pStyle w:val="BodySans"/>
      </w:pPr>
      <w:r>
        <w:lastRenderedPageBreak/>
        <w:t xml:space="preserve">In biblical anthropology, the </w:t>
      </w:r>
      <w:r>
        <w:rPr>
          <w:b/>
        </w:rPr>
        <w:t>kidneys</w:t>
      </w:r>
      <w:r>
        <w:t xml:space="preserve"> (</w:t>
      </w:r>
      <w:r>
        <w:rPr>
          <w:i/>
        </w:rPr>
        <w:t>kilyot</w:t>
      </w:r>
      <w:r>
        <w:t>) are the seat of conscience and deep emotion. Jeremiah 17:10, for example:</w:t>
      </w:r>
    </w:p>
    <w:p w14:paraId="04EB9F4F" w14:textId="77777777" w:rsidR="00C661E6" w:rsidRDefault="00000000">
      <w:pPr>
        <w:pStyle w:val="BodySans"/>
        <w:ind w:left="720"/>
      </w:pPr>
      <w:r>
        <w:rPr>
          <w:i/>
        </w:rPr>
        <w:t>אֲנִי ה׳ חֹקֵר לֵב, בֹּחֵן כְּלָיוֹת</w:t>
      </w:r>
    </w:p>
    <w:p w14:paraId="5E4B4262" w14:textId="77777777" w:rsidR="00C661E6" w:rsidRDefault="00000000">
      <w:pPr>
        <w:pStyle w:val="BodySans"/>
        <w:ind w:left="720"/>
      </w:pPr>
      <w:r>
        <w:rPr>
          <w:i/>
        </w:rPr>
        <w:t>“I, YHWH, probe the heart, I test the kidneys.”</w:t>
      </w:r>
    </w:p>
    <w:p w14:paraId="083E9BA5" w14:textId="77777777" w:rsidR="00C661E6" w:rsidRDefault="00000000">
      <w:pPr>
        <w:pStyle w:val="BodySans"/>
      </w:pPr>
      <w:r>
        <w:t xml:space="preserve">So v.7 pictures God’s guidance as both </w:t>
      </w:r>
      <w:r>
        <w:rPr>
          <w:b/>
        </w:rPr>
        <w:t>external counsel</w:t>
      </w:r>
      <w:r>
        <w:t xml:space="preserve"> (“He has counseled me”) and </w:t>
      </w:r>
      <w:r>
        <w:rPr>
          <w:b/>
        </w:rPr>
        <w:t>internal moral sense</w:t>
      </w:r>
      <w:r>
        <w:t xml:space="preserve"> (“my kidneys discipline me”), especially at night when distractions quiet down.</w:t>
      </w:r>
    </w:p>
    <w:p w14:paraId="64E5CDF3" w14:textId="77777777" w:rsidR="00C661E6" w:rsidRDefault="00000000">
      <w:pPr>
        <w:pStyle w:val="BodySans"/>
      </w:pPr>
      <w:r>
        <w:t>Then verse 8 moves to a continuous state:</w:t>
      </w:r>
    </w:p>
    <w:p w14:paraId="5F1AC847" w14:textId="77777777" w:rsidR="00C661E6" w:rsidRDefault="00000000">
      <w:pPr>
        <w:pStyle w:val="BodySans"/>
        <w:ind w:left="720"/>
      </w:pPr>
      <w:r>
        <w:rPr>
          <w:i/>
        </w:rPr>
        <w:t>שִׁוִּיתִי ה׳ לְנֶגְדִּי תָמִיד;</w:t>
      </w:r>
    </w:p>
    <w:p w14:paraId="2182464E" w14:textId="77777777" w:rsidR="00C661E6" w:rsidRDefault="00000000">
      <w:pPr>
        <w:pStyle w:val="BodySans"/>
        <w:ind w:left="720"/>
      </w:pPr>
      <w:r>
        <w:rPr>
          <w:i/>
        </w:rPr>
        <w:t>כִּי מִימִינִי בַּל־אֶמּוֹט׃</w:t>
      </w:r>
    </w:p>
    <w:p w14:paraId="1DCFD124" w14:textId="77777777" w:rsidR="00C661E6" w:rsidRDefault="00C661E6"/>
    <w:p w14:paraId="48970B66" w14:textId="77777777" w:rsidR="00C661E6" w:rsidRDefault="00000000">
      <w:pPr>
        <w:pStyle w:val="BodySans"/>
        <w:ind w:left="720"/>
      </w:pPr>
      <w:r>
        <w:rPr>
          <w:i/>
        </w:rPr>
        <w:t>“I have set YHWH before me always;</w:t>
      </w:r>
    </w:p>
    <w:p w14:paraId="659D202B" w14:textId="77777777" w:rsidR="00C661E6" w:rsidRDefault="00000000">
      <w:pPr>
        <w:pStyle w:val="BodySans"/>
        <w:ind w:left="720"/>
      </w:pPr>
      <w:r>
        <w:rPr>
          <w:i/>
        </w:rPr>
        <w:t>because He is at my right hand, I shall not be shaken.”</w:t>
      </w:r>
    </w:p>
    <w:p w14:paraId="57E802D6" w14:textId="77777777" w:rsidR="00C661E6" w:rsidRDefault="00000000">
      <w:pPr>
        <w:pStyle w:val="BodySans"/>
      </w:pPr>
      <w:r>
        <w:t>The verb שִׁוִּיתִי (</w:t>
      </w:r>
      <w:r>
        <w:rPr>
          <w:i/>
        </w:rPr>
        <w:t>shivviti</w:t>
      </w:r>
      <w:r>
        <w:t xml:space="preserve">) literally means “I have set / placed / made level.” It’s a </w:t>
      </w:r>
      <w:r>
        <w:rPr>
          <w:b/>
        </w:rPr>
        <w:t>deliberate mental practice</w:t>
      </w:r>
      <w:r>
        <w:t xml:space="preserve">: I keep YHWH in my field of vision. The second line explains why this practice gives stability: if God is like your right‑hand supporter in battle or in court, “you will not totter” (compare Psalm 17:5: בַּל־נָמוֹטּוּ פְעָמָי, “my steps will </w:t>
      </w:r>
      <w:r>
        <w:rPr>
          <w:i/>
        </w:rPr>
        <w:t>not</w:t>
      </w:r>
      <w:r>
        <w:t xml:space="preserve"> slip”).</w:t>
      </w:r>
    </w:p>
    <w:p w14:paraId="7AC1B730" w14:textId="77777777" w:rsidR="00C661E6" w:rsidRDefault="00000000">
      <w:pPr>
        <w:pStyle w:val="BodySans"/>
      </w:pPr>
      <w:r>
        <w:t>Finally, v.11 reaches into the future:</w:t>
      </w:r>
    </w:p>
    <w:p w14:paraId="749D9868" w14:textId="77777777" w:rsidR="00C661E6" w:rsidRDefault="00000000">
      <w:pPr>
        <w:pStyle w:val="BodySans"/>
        <w:ind w:left="720"/>
      </w:pPr>
      <w:r>
        <w:rPr>
          <w:i/>
        </w:rPr>
        <w:t>תּוֹדִיעֵנִי אֹרַח חַיִּים... נְעִמֹת בִּימִינְךָ נֶצַח׃</w:t>
      </w:r>
    </w:p>
    <w:p w14:paraId="5CECC43E" w14:textId="77777777" w:rsidR="00C661E6" w:rsidRDefault="00000000">
      <w:pPr>
        <w:pStyle w:val="BodySans"/>
        <w:ind w:left="720"/>
      </w:pPr>
      <w:r>
        <w:rPr>
          <w:i/>
        </w:rPr>
        <w:t>“You make known to me the path of life… delights in Your right hand forever.”</w:t>
      </w:r>
    </w:p>
    <w:p w14:paraId="02315F1C" w14:textId="77777777" w:rsidR="00C661E6" w:rsidRDefault="00000000">
      <w:pPr>
        <w:pStyle w:val="BodySans"/>
      </w:pPr>
      <w:r>
        <w:t xml:space="preserve">Here the “right hand” shifts: in v.8, God is at </w:t>
      </w:r>
      <w:r>
        <w:rPr>
          <w:i/>
        </w:rPr>
        <w:t>my</w:t>
      </w:r>
      <w:r>
        <w:t xml:space="preserve"> right hand; in v.11, </w:t>
      </w:r>
      <w:r>
        <w:rPr>
          <w:i/>
        </w:rPr>
        <w:t>I</w:t>
      </w:r>
      <w:r>
        <w:t xml:space="preserve"> enjoy delights at </w:t>
      </w:r>
      <w:r>
        <w:rPr>
          <w:b/>
        </w:rPr>
        <w:t>God’s</w:t>
      </w:r>
      <w:r>
        <w:t xml:space="preserve"> right hand — the place of highest honor. The timeline runs:</w:t>
      </w:r>
    </w:p>
    <w:p w14:paraId="3B1A6DD1" w14:textId="77777777" w:rsidR="00C661E6" w:rsidRDefault="00000000">
      <w:pPr>
        <w:pStyle w:val="ListBullet"/>
      </w:pPr>
      <w:r>
        <w:rPr>
          <w:rFonts w:ascii="Aptos" w:hAnsi="Aptos"/>
        </w:rPr>
        <w:t xml:space="preserve">God teaches me </w:t>
      </w:r>
      <w:r>
        <w:rPr>
          <w:rFonts w:ascii="Aptos" w:hAnsi="Aptos"/>
          <w:b/>
        </w:rPr>
        <w:t>now</w:t>
      </w:r>
      <w:r>
        <w:rPr>
          <w:rFonts w:ascii="Aptos" w:hAnsi="Aptos"/>
        </w:rPr>
        <w:t>, even at night.</w:t>
      </w:r>
    </w:p>
    <w:p w14:paraId="7FF3D10D" w14:textId="77777777" w:rsidR="00C661E6" w:rsidRDefault="00000000">
      <w:pPr>
        <w:pStyle w:val="ListBullet"/>
      </w:pPr>
      <w:r>
        <w:rPr>
          <w:rFonts w:ascii="Aptos" w:hAnsi="Aptos"/>
        </w:rPr>
        <w:t xml:space="preserve">I consciously place Him </w:t>
      </w:r>
      <w:r>
        <w:rPr>
          <w:rFonts w:ascii="Aptos" w:hAnsi="Aptos"/>
          <w:b/>
        </w:rPr>
        <w:t>always</w:t>
      </w:r>
      <w:r>
        <w:rPr>
          <w:rFonts w:ascii="Aptos" w:hAnsi="Aptos"/>
        </w:rPr>
        <w:t xml:space="preserve"> before me.</w:t>
      </w:r>
    </w:p>
    <w:p w14:paraId="47A7E6AB" w14:textId="77777777" w:rsidR="00C661E6" w:rsidRDefault="00000000">
      <w:pPr>
        <w:pStyle w:val="ListBullet"/>
      </w:pPr>
      <w:r>
        <w:rPr>
          <w:rFonts w:ascii="Aptos" w:hAnsi="Aptos"/>
        </w:rPr>
        <w:t xml:space="preserve">He leads me along a “path of life” that ends in </w:t>
      </w:r>
      <w:r>
        <w:rPr>
          <w:rFonts w:ascii="Aptos" w:hAnsi="Aptos"/>
          <w:b/>
        </w:rPr>
        <w:t>forever</w:t>
      </w:r>
      <w:r>
        <w:rPr>
          <w:rFonts w:ascii="Aptos" w:hAnsi="Aptos"/>
        </w:rPr>
        <w:t xml:space="preserve"> joy in His presence.</w:t>
      </w:r>
    </w:p>
    <w:p w14:paraId="0F490D35" w14:textId="77777777" w:rsidR="00C661E6" w:rsidRDefault="00000000">
      <w:pPr>
        <w:pStyle w:val="Heading4"/>
      </w:pPr>
      <w:r>
        <w:t>So…is this about resurrection?</w:t>
      </w:r>
    </w:p>
    <w:p w14:paraId="008C70FE" w14:textId="77777777" w:rsidR="00C661E6" w:rsidRDefault="00000000">
      <w:pPr>
        <w:pStyle w:val="BodySans"/>
      </w:pPr>
      <w:r>
        <w:t>Verse 10 is the theological cliff‑edge:</w:t>
      </w:r>
    </w:p>
    <w:p w14:paraId="26D75F5F" w14:textId="77777777" w:rsidR="00C661E6" w:rsidRDefault="00000000">
      <w:pPr>
        <w:pStyle w:val="BodySans"/>
        <w:ind w:left="720"/>
      </w:pPr>
      <w:r>
        <w:rPr>
          <w:i/>
        </w:rPr>
        <w:t>כִּי לֹא־תַעֲזֹב נַפְשִׁי לִשְׁאוֹל;</w:t>
      </w:r>
    </w:p>
    <w:p w14:paraId="2F72819A" w14:textId="77777777" w:rsidR="00C661E6" w:rsidRDefault="00000000">
      <w:pPr>
        <w:pStyle w:val="BodySans"/>
        <w:ind w:left="720"/>
      </w:pPr>
      <w:r>
        <w:rPr>
          <w:i/>
        </w:rPr>
        <w:t>לֹא־תִתֵּן חֲסִידְךָ לִרְאוֹת שָׁחַת׃</w:t>
      </w:r>
    </w:p>
    <w:p w14:paraId="56E2B7DD" w14:textId="77777777" w:rsidR="00C661E6" w:rsidRDefault="00C661E6"/>
    <w:p w14:paraId="52B48358" w14:textId="77777777" w:rsidR="00C661E6" w:rsidRDefault="00000000">
      <w:pPr>
        <w:pStyle w:val="BodySans"/>
        <w:ind w:left="720"/>
      </w:pPr>
      <w:r>
        <w:rPr>
          <w:i/>
        </w:rPr>
        <w:t>“For You will not abandon my soul to Sheol;</w:t>
      </w:r>
    </w:p>
    <w:p w14:paraId="721FB842" w14:textId="77777777" w:rsidR="00C661E6" w:rsidRDefault="00000000">
      <w:pPr>
        <w:pStyle w:val="BodySans"/>
        <w:ind w:left="720"/>
      </w:pPr>
      <w:r>
        <w:rPr>
          <w:i/>
        </w:rPr>
        <w:t>You will not let Your faithful one see the Pit.”</w:t>
      </w:r>
    </w:p>
    <w:p w14:paraId="45ECAE64" w14:textId="77777777" w:rsidR="00C661E6" w:rsidRDefault="00000000">
      <w:pPr>
        <w:pStyle w:val="BodySans"/>
      </w:pPr>
      <w:r>
        <w:rPr>
          <w:b/>
        </w:rPr>
        <w:t>Sheol</w:t>
      </w:r>
      <w:r>
        <w:t xml:space="preserve"> </w:t>
      </w:r>
      <w:bdo w:val="ltr">
        <w:r>
          <w:t>(לוֹאשְׁ)</w:t>
        </w:r>
        <w:r>
          <w:t xml:space="preserve">‬ in the Hebrew Bible is the underworld / grave — the shadowy place where </w:t>
        </w:r>
        <w:r>
          <w:rPr>
            <w:i/>
          </w:rPr>
          <w:t>everyone</w:t>
        </w:r>
        <w:r>
          <w:t xml:space="preserve"> goes. </w:t>
        </w:r>
        <w:r>
          <w:rPr>
            <w:b/>
          </w:rPr>
          <w:t>Shaḥat</w:t>
        </w:r>
        <w:r>
          <w:t xml:space="preserve"> </w:t>
        </w:r>
        <w:bdo w:val="ltr">
          <w:r>
            <w:t>(תחַשַׁ)</w:t>
          </w:r>
          <w:r>
            <w:t>‬ is “pit” or “corruption / decay.” Taken strictly, the verse seems to say: “I’m not going to end up rotting in the grave.”</w:t>
          </w:r>
          <w:r>
            <w:t>‬</w:t>
          </w:r>
          <w:r>
            <w:t>‬</w:t>
          </w:r>
        </w:bdo>
      </w:bdo>
    </w:p>
    <w:p w14:paraId="23EB1A41" w14:textId="77777777" w:rsidR="00C661E6" w:rsidRDefault="00000000">
      <w:pPr>
        <w:pStyle w:val="BodySans"/>
      </w:pPr>
      <w:r>
        <w:t xml:space="preserve">Christians very early read this as about resurrection and applied it to Jesus (see Acts 2:25–31). In its original setting, though, it’s probably not a fully developed resurrection doctrine yet. Rather, it’s a </w:t>
      </w:r>
      <w:r>
        <w:rPr>
          <w:b/>
        </w:rPr>
        <w:t>radically confident trust</w:t>
      </w:r>
      <w:r>
        <w:t xml:space="preserve"> that:</w:t>
      </w:r>
    </w:p>
    <w:p w14:paraId="0D5B06FC" w14:textId="77777777" w:rsidR="00C661E6" w:rsidRDefault="00000000">
      <w:pPr>
        <w:pStyle w:val="ListBullet"/>
      </w:pPr>
      <w:r>
        <w:rPr>
          <w:rFonts w:ascii="Aptos" w:hAnsi="Aptos"/>
        </w:rPr>
        <w:t xml:space="preserve">God will not let the psalmist die prematurely, </w:t>
      </w:r>
      <w:r>
        <w:rPr>
          <w:rFonts w:ascii="Aptos" w:hAnsi="Aptos"/>
          <w:i/>
        </w:rPr>
        <w:t>or</w:t>
      </w:r>
    </w:p>
    <w:p w14:paraId="78279D14" w14:textId="77777777" w:rsidR="00C661E6" w:rsidRDefault="00000000">
      <w:pPr>
        <w:pStyle w:val="ListBullet"/>
      </w:pPr>
      <w:r>
        <w:rPr>
          <w:rFonts w:ascii="Aptos" w:hAnsi="Aptos"/>
        </w:rPr>
        <w:t>Even if he dies, his bond with God will somehow continue, not be “abandoned.”</w:t>
      </w:r>
    </w:p>
    <w:p w14:paraId="22C1F690" w14:textId="77777777" w:rsidR="00C661E6" w:rsidRDefault="00000000">
      <w:pPr>
        <w:pStyle w:val="BodySans"/>
      </w:pPr>
      <w:r>
        <w:t>Compare Psalm 73:23–24, 26:</w:t>
      </w:r>
    </w:p>
    <w:p w14:paraId="061CB42E" w14:textId="77777777" w:rsidR="00C661E6" w:rsidRDefault="00000000">
      <w:pPr>
        <w:pStyle w:val="BodySans"/>
        <w:ind w:left="720"/>
      </w:pPr>
      <w:r>
        <w:rPr>
          <w:i/>
        </w:rPr>
        <w:t>וַאֲנִי תָמִיד עִמָּךְ… אַחַר כָּבוֹד תִּקָּחֵנִי…</w:t>
      </w:r>
    </w:p>
    <w:p w14:paraId="1638EF3A" w14:textId="77777777" w:rsidR="00C661E6" w:rsidRDefault="00000000">
      <w:pPr>
        <w:pStyle w:val="BodySans"/>
        <w:ind w:left="720"/>
      </w:pPr>
      <w:r>
        <w:rPr>
          <w:i/>
        </w:rPr>
        <w:t>צַר־לְבָבִי וְחֶלְקִי אֱלֹקִים לְעוֹלָם׃</w:t>
      </w:r>
    </w:p>
    <w:p w14:paraId="213E457C" w14:textId="77777777" w:rsidR="00C661E6" w:rsidRDefault="00C661E6"/>
    <w:p w14:paraId="6CFC6F79" w14:textId="77777777" w:rsidR="00C661E6" w:rsidRDefault="00000000">
      <w:pPr>
        <w:pStyle w:val="BodySans"/>
        <w:ind w:left="720"/>
      </w:pPr>
      <w:r>
        <w:rPr>
          <w:i/>
        </w:rPr>
        <w:t>“Yet I am always with You… afterward You will take me with glory…</w:t>
      </w:r>
    </w:p>
    <w:p w14:paraId="2B4D7576" w14:textId="77777777" w:rsidR="00C661E6" w:rsidRDefault="00000000">
      <w:pPr>
        <w:pStyle w:val="BodySans"/>
        <w:ind w:left="720"/>
      </w:pPr>
      <w:r>
        <w:rPr>
          <w:i/>
        </w:rPr>
        <w:t>God is the rock of my heart and my portion forever.”</w:t>
      </w:r>
    </w:p>
    <w:p w14:paraId="559FF71F" w14:textId="77777777" w:rsidR="00C661E6" w:rsidRDefault="00000000">
      <w:pPr>
        <w:pStyle w:val="BodySans"/>
      </w:pPr>
      <w:r>
        <w:t>Psalm 16 pushes in the same direction: if God is truly “my portion,” maybe even Sheol can’t cancel that.</w:t>
      </w:r>
    </w:p>
    <w:p w14:paraId="74D8567F" w14:textId="77777777" w:rsidR="00C661E6" w:rsidRDefault="00000000">
      <w:pPr>
        <w:pStyle w:val="Heading2"/>
      </w:pPr>
      <w:r>
        <w:t>Modern Jewish Liturgical Use</w:t>
      </w:r>
    </w:p>
    <w:p w14:paraId="2A7B381B" w14:textId="77777777" w:rsidR="00C661E6" w:rsidRDefault="00000000">
      <w:pPr>
        <w:pStyle w:val="Heading4"/>
      </w:pPr>
      <w:r>
        <w:t>Full psalm</w:t>
      </w:r>
    </w:p>
    <w:p w14:paraId="542421EC" w14:textId="77777777" w:rsidR="00C661E6" w:rsidRDefault="00000000">
      <w:pPr>
        <w:pStyle w:val="BodySans"/>
      </w:pPr>
      <w:r>
        <w:t xml:space="preserve">In Sefardic and Mizrachi practice, Psalm 16 is recited in full during weekday </w:t>
      </w:r>
      <w:r>
        <w:rPr>
          <w:i/>
        </w:rPr>
        <w:t>Shacharit</w:t>
      </w:r>
      <w:r>
        <w:t xml:space="preserve"> in a house of mourning (</w:t>
      </w:r>
      <w:r>
        <w:rPr>
          <w:i/>
        </w:rPr>
        <w:t>Beit Avel</w:t>
      </w:r>
      <w:r>
        <w:t xml:space="preserve">) on days when </w:t>
      </w:r>
      <w:r>
        <w:rPr>
          <w:i/>
        </w:rPr>
        <w:t>Tachanun</w:t>
      </w:r>
      <w:r>
        <w:t xml:space="preserve"> is omitted, often as a substitute for Psalm 49. Its opening plea, “שׇֽׁמְרֵנִי קֵל כִּֽי־חָסִיתִי בָךְ – Guard me, O God, for I have taken refuge in You,” and its closing assurance, “תּוֹדִיעֵנִי אֹרַח חַיִּים… – You make known to me the path of life…,” make it a natural vehicle for consolation.</w:t>
      </w:r>
    </w:p>
    <w:p w14:paraId="09364AD5" w14:textId="77777777" w:rsidR="00C661E6" w:rsidRDefault="00000000">
      <w:pPr>
        <w:pStyle w:val="BodySans"/>
      </w:pPr>
      <w:r>
        <w:t xml:space="preserve">According to the Edot HaMizrach rite, the entire psalm is also recited as part of the extended </w:t>
      </w:r>
      <w:r>
        <w:rPr>
          <w:i/>
        </w:rPr>
        <w:t>Selichot</w:t>
      </w:r>
      <w:r>
        <w:t xml:space="preserve"> on the eve of Yom Kippur, during </w:t>
      </w:r>
      <w:r>
        <w:rPr>
          <w:i/>
        </w:rPr>
        <w:t>Maariv</w:t>
      </w:r>
      <w:r>
        <w:t>. There it follows a plea for forgiveness (“אֲדֹנָי שְׁמָעָה…”) and leads into the confessional prayers, embodying the move from supplication to trust.</w:t>
      </w:r>
    </w:p>
    <w:p w14:paraId="02E176AB" w14:textId="77777777" w:rsidR="00C661E6" w:rsidRDefault="00000000">
      <w:pPr>
        <w:pStyle w:val="Heading4"/>
      </w:pPr>
      <w:r>
        <w:lastRenderedPageBreak/>
        <w:t>Key verses</w:t>
      </w:r>
    </w:p>
    <w:p w14:paraId="1E9234D2" w14:textId="77777777" w:rsidR="00C661E6" w:rsidRDefault="00000000">
      <w:pPr>
        <w:pStyle w:val="BodySans"/>
      </w:pPr>
      <w:r>
        <w:rPr>
          <w:b/>
        </w:rPr>
        <w:t>Psalm 16:7</w:t>
      </w:r>
    </w:p>
    <w:p w14:paraId="6A0126B1" w14:textId="77777777" w:rsidR="00C661E6" w:rsidRDefault="00000000">
      <w:pPr>
        <w:pStyle w:val="BodySans"/>
        <w:ind w:left="720"/>
      </w:pPr>
      <w:r>
        <w:rPr>
          <w:i/>
        </w:rPr>
        <w:t>אֲבָרֵךְ אֶת־ה׳ אֲשֶׁר יְעָצָנִי; אַף־לֵילוֹת יִסְּרוּנִי כִלְיוֹתָי׃</w:t>
      </w:r>
    </w:p>
    <w:p w14:paraId="4936534E" w14:textId="77777777" w:rsidR="00C661E6" w:rsidRDefault="00000000">
      <w:pPr>
        <w:pStyle w:val="BodySans"/>
        <w:ind w:left="720"/>
      </w:pPr>
      <w:r>
        <w:rPr>
          <w:i/>
        </w:rPr>
        <w:t>“I will bless the LORD who has counseled me; even at nights my kidneys instruct me.”</w:t>
      </w:r>
    </w:p>
    <w:p w14:paraId="4426AC9B" w14:textId="77777777" w:rsidR="00C661E6" w:rsidRDefault="00000000">
      <w:pPr>
        <w:pStyle w:val="BodySans"/>
      </w:pPr>
      <w:r>
        <w:t xml:space="preserve">In the Yom Kippur eve </w:t>
      </w:r>
      <w:r>
        <w:rPr>
          <w:i/>
        </w:rPr>
        <w:t>Selichot</w:t>
      </w:r>
      <w:r>
        <w:t xml:space="preserve"> of Edot HaMizrach, this verse introduces the recitation of the psalm and supports a petition for divine guidance in repentance: “אֲבָרֵךְ אֶת־ה׳ אֲשֶׁר יְעָצָנִי – I bless the LORD who has counseled me,” framing the whole atonement process as a response to God’s prior counsel.</w:t>
      </w:r>
    </w:p>
    <w:p w14:paraId="1AB884E9" w14:textId="77777777" w:rsidR="00C661E6" w:rsidRDefault="00000000">
      <w:pPr>
        <w:pStyle w:val="BodySans"/>
      </w:pPr>
      <w:r>
        <w:rPr>
          <w:b/>
        </w:rPr>
        <w:t>Psalm 16:11</w:t>
      </w:r>
    </w:p>
    <w:p w14:paraId="33CFA6E0" w14:textId="77777777" w:rsidR="00C661E6" w:rsidRDefault="00000000">
      <w:pPr>
        <w:pStyle w:val="BodySans"/>
        <w:ind w:left="720"/>
      </w:pPr>
      <w:r>
        <w:rPr>
          <w:i/>
        </w:rPr>
        <w:t>תּוֹדִיעֵנִי אֹרַח חַיִּים; שֹׂבַע שְׂמָחוֹת אֶת־פָּנֶיךָ; נְעִמוֹת בִּימִינְךָ נֶצַח׃</w:t>
      </w:r>
    </w:p>
    <w:p w14:paraId="4041BD1C" w14:textId="77777777" w:rsidR="00C661E6" w:rsidRDefault="00000000">
      <w:pPr>
        <w:pStyle w:val="BodySans"/>
        <w:ind w:left="720"/>
      </w:pPr>
      <w:r>
        <w:rPr>
          <w:i/>
        </w:rPr>
        <w:t>“You make known to me the path of life; satiety of joys is in Your presence; delights are at Your right hand forever.”</w:t>
      </w:r>
    </w:p>
    <w:p w14:paraId="3500BDEE" w14:textId="77777777" w:rsidR="00C661E6" w:rsidRDefault="00000000">
      <w:pPr>
        <w:pStyle w:val="BodySans"/>
      </w:pPr>
      <w:r>
        <w:t xml:space="preserve">On the first night of Rosh Hashanah, Edot HaMizrach recite this verse in the home as part of a poetic prelude to </w:t>
      </w:r>
      <w:r>
        <w:rPr>
          <w:i/>
        </w:rPr>
        <w:t>Kiddush</w:t>
      </w:r>
      <w:r>
        <w:t xml:space="preserve">: “תִּפְתַּח לָנוּ שַׁעֲרֵי תְּבוּנָה… תּוֹדִיעֵנִי אֹרַח חַיִּים, שֹׂבַע שְׂמָחוֹת אֶת־פָּנֶיךָ, נְעִמוֹת בִּימִינְךָ נֶצַח – Open for us the gates of understanding…You make known to me the path of life….” The same verse appears in their </w:t>
      </w:r>
      <w:r>
        <w:rPr>
          <w:i/>
        </w:rPr>
        <w:t>Neilah</w:t>
      </w:r>
      <w:r>
        <w:t xml:space="preserve"> Amidah on Yom Kippur: “וְהוֹדִיעֵנוּ דֶּרֶךְ תְּשׁוּבָה, אֹרַח חַיִּים שֹׂבַע שְׂמָחוֹת אֶת־פָּנֶיךָ, וְחָתְמֵנוּ לְחַיִּים טוֹבִים.” Liturgically, “path of life” becomes both the road of repentance and the hope for a good decree.</w:t>
      </w:r>
    </w:p>
    <w:p w14:paraId="7883165E" w14:textId="77777777" w:rsidR="00C661E6" w:rsidRDefault="00000000">
      <w:pPr>
        <w:pStyle w:val="Heading4"/>
      </w:pPr>
      <w:r>
        <w:t>Phrases</w:t>
      </w:r>
    </w:p>
    <w:p w14:paraId="57FE1C38" w14:textId="77777777" w:rsidR="00C661E6" w:rsidRDefault="00000000">
      <w:pPr>
        <w:pStyle w:val="BodySans"/>
      </w:pPr>
      <w:r>
        <w:t>Several short phrases from Psalm 16 have been woven into very different liturgical settings, often in ways that reveal how tradition has heard their theology.</w:t>
      </w:r>
    </w:p>
    <w:p w14:paraId="4A8D64CA" w14:textId="77777777" w:rsidR="00C661E6" w:rsidRDefault="00000000">
      <w:pPr>
        <w:pStyle w:val="BodySans"/>
      </w:pPr>
      <w:r>
        <w:t xml:space="preserve">1. </w:t>
      </w:r>
      <w:r>
        <w:rPr>
          <w:b/>
        </w:rPr>
        <w:t>Psalm 16:1 – שׇֽׁמְרֵנִי קֵל כִּֽי־חָסִיתִי בָךְ</w:t>
      </w:r>
      <w:r>
        <w:t xml:space="preserve">  </w:t>
      </w:r>
    </w:p>
    <w:p w14:paraId="2D60680F" w14:textId="77777777" w:rsidR="00C661E6" w:rsidRDefault="00000000">
      <w:pPr>
        <w:pStyle w:val="BodySans"/>
      </w:pPr>
      <w:r>
        <w:t xml:space="preserve">   “Guard me, O God, for I have taken refuge in You.”</w:t>
      </w:r>
    </w:p>
    <w:p w14:paraId="6684D6A5" w14:textId="77777777" w:rsidR="00C661E6" w:rsidRDefault="00000000">
      <w:pPr>
        <w:pStyle w:val="BodySans"/>
      </w:pPr>
      <w:r>
        <w:t xml:space="preserve">   In the Sefardic repetition of the Amidah during the Priestly Blessing, the congregation responds to the Kohanim’s “וְיִשְׁמְרֶךָ – and may He guard you” (Numbers 6:24) with verses about divine protection, including:  </w:t>
      </w:r>
    </w:p>
    <w:p w14:paraId="112B77EC" w14:textId="77777777" w:rsidR="00C661E6" w:rsidRDefault="00000000">
      <w:pPr>
        <w:pStyle w:val="BodySans"/>
        <w:ind w:left="720"/>
      </w:pPr>
      <w:r>
        <w:rPr>
          <w:i/>
        </w:rPr>
        <w:t>“וְיִשְׁמְרֶךָ. שָׁמְרֵנִי קֵל כִּי חָסִיתִי בָךְ; שָׁמְרֵנִי כְּאִישׁוֹן בַּת עָיִן, בְּצֵל כְּנָפֶיךָ תַּסְתִּירֵנִי׃”</w:t>
      </w:r>
    </w:p>
    <w:p w14:paraId="4BA45580" w14:textId="77777777" w:rsidR="00C661E6" w:rsidRDefault="00000000">
      <w:pPr>
        <w:pStyle w:val="BodySans"/>
      </w:pPr>
      <w:r>
        <w:t xml:space="preserve">   “And may He guard you. Guard me, O God, for I have taken refuge in You; guard me like the apple of the eye, hide me in the shadow of Your wings.”  </w:t>
      </w:r>
    </w:p>
    <w:p w14:paraId="7A70F540" w14:textId="77777777" w:rsidR="00C661E6" w:rsidRDefault="00000000">
      <w:pPr>
        <w:pStyle w:val="BodySans"/>
      </w:pPr>
      <w:r>
        <w:t xml:space="preserve">   The verse is thus heard as a human echo to the priestly promise.</w:t>
      </w:r>
    </w:p>
    <w:p w14:paraId="5A7D8BB7" w14:textId="77777777" w:rsidR="00C661E6" w:rsidRDefault="00000000">
      <w:pPr>
        <w:pStyle w:val="BodySans"/>
      </w:pPr>
      <w:r>
        <w:lastRenderedPageBreak/>
        <w:t xml:space="preserve">2. </w:t>
      </w:r>
      <w:r>
        <w:rPr>
          <w:b/>
        </w:rPr>
        <w:t>Psalm 16:5 – ה׳ מְנָת חֶלְקִי</w:t>
      </w:r>
    </w:p>
    <w:p w14:paraId="1D65C1E0" w14:textId="77777777" w:rsidR="00C661E6" w:rsidRDefault="00000000">
      <w:pPr>
        <w:pStyle w:val="BodySans"/>
      </w:pPr>
      <w:r>
        <w:t xml:space="preserve">   In the Selichot for the fast of the Tenth of Tevet, a piyyut laments the siege of Jerusalem but moves toward hope with:  </w:t>
      </w:r>
    </w:p>
    <w:p w14:paraId="63CB7268" w14:textId="77777777" w:rsidR="00C661E6" w:rsidRDefault="00000000">
      <w:pPr>
        <w:pStyle w:val="BodySans"/>
        <w:ind w:left="720"/>
      </w:pPr>
      <w:r>
        <w:rPr>
          <w:i/>
        </w:rPr>
        <w:t>“ה׳ מְנָת חֶלְקִי, חוּשָׁה לִי לְעֶזְרָה; וּפִתַּחְתָּ שַׂקִּי, שִׂמְחָה לִי לְאַזְרָה׃”</w:t>
      </w:r>
    </w:p>
    <w:p w14:paraId="0EF0FD4A" w14:textId="77777777" w:rsidR="00C661E6" w:rsidRDefault="00000000">
      <w:pPr>
        <w:pStyle w:val="BodySans"/>
      </w:pPr>
      <w:r>
        <w:t xml:space="preserve">   “The LORD is my allotted portion, hasten to my aid; You have loosed my sackcloth, You have girded me with joy.”  </w:t>
      </w:r>
    </w:p>
    <w:p w14:paraId="4E31BCE0" w14:textId="77777777" w:rsidR="00C661E6" w:rsidRDefault="00000000">
      <w:pPr>
        <w:pStyle w:val="BodySans"/>
      </w:pPr>
      <w:r>
        <w:t xml:space="preserve">   Here “YHWH as portion” becomes a national consolation in exile.</w:t>
      </w:r>
    </w:p>
    <w:p w14:paraId="6527B1AB" w14:textId="77777777" w:rsidR="00C661E6" w:rsidRDefault="00000000">
      <w:pPr>
        <w:pStyle w:val="BodySans"/>
      </w:pPr>
      <w:r>
        <w:t xml:space="preserve">3. </w:t>
      </w:r>
      <w:r>
        <w:rPr>
          <w:b/>
        </w:rPr>
        <w:t>Psalm 16:8 – שִׁוִּיתִי ה׳ לְנֶגְדִּי תָמִיד</w:t>
      </w:r>
    </w:p>
    <w:p w14:paraId="3ED7D439" w14:textId="77777777" w:rsidR="00C661E6" w:rsidRDefault="00000000">
      <w:pPr>
        <w:pStyle w:val="BodySans"/>
      </w:pPr>
      <w:r>
        <w:t xml:space="preserve">   This line is not regularly recited but functions as a halakhic and spiritual principle. Sefardic manuals for </w:t>
      </w:r>
      <w:r>
        <w:rPr>
          <w:i/>
        </w:rPr>
        <w:t>Tachanun</w:t>
      </w:r>
      <w:r>
        <w:t xml:space="preserve"> quote it to explain why, during </w:t>
      </w:r>
      <w:r>
        <w:rPr>
          <w:i/>
        </w:rPr>
        <w:t>Nefilat Apayim</w:t>
      </w:r>
      <w:r>
        <w:t>, some lean on the right arm: “כְּשֶׁנּוֹפֵל עַל פָּנָיו…מִשּׁוּם דִּכְתִיב שִׁוִּיתִי ה' לְנֶגְדִּי תָמִיד – When one falls on his face…because it is written, ‘I have set the LORD always before me.’” Many synagogues inscribe the phrase above the ark as a visual discipline of constant God-consciousness.</w:t>
      </w:r>
    </w:p>
    <w:p w14:paraId="78F56625" w14:textId="77777777" w:rsidR="00C661E6" w:rsidRDefault="00000000">
      <w:pPr>
        <w:pStyle w:val="BodySans"/>
      </w:pPr>
      <w:r>
        <w:t xml:space="preserve">4. </w:t>
      </w:r>
      <w:r>
        <w:rPr>
          <w:b/>
        </w:rPr>
        <w:t>Psalm 16:11 – שֹׂבַע שְׂמָחוֹת אֶת־פָּנֶיךָ / נְעִמוֹת בִּימִינְךָ נֶצַח</w:t>
      </w:r>
    </w:p>
    <w:p w14:paraId="795C98AB" w14:textId="77777777" w:rsidR="00C661E6" w:rsidRDefault="00000000">
      <w:pPr>
        <w:pStyle w:val="BodySans"/>
      </w:pPr>
      <w:r>
        <w:t xml:space="preserve">   In the Ashkenazic </w:t>
      </w:r>
      <w:r>
        <w:rPr>
          <w:i/>
        </w:rPr>
        <w:t>Avodah</w:t>
      </w:r>
      <w:r>
        <w:t xml:space="preserve"> of Yom Kippur, a piyyut about the future restoration of Zion prays:  </w:t>
      </w:r>
    </w:p>
    <w:p w14:paraId="7059C271" w14:textId="77777777" w:rsidR="00C661E6" w:rsidRDefault="00000000">
      <w:pPr>
        <w:pStyle w:val="BodySans"/>
        <w:ind w:left="720"/>
      </w:pPr>
      <w:r>
        <w:rPr>
          <w:i/>
        </w:rPr>
        <w:t>“נֵצַח נְצָחִים תְּנוֹסְסָהּ; שֹׂבַע שְׂמָחוֹת תַּשְׂבִּיעֶנָּה; עֲנַן עָשָׁן תְּעַטְּרֶנָּה׃”</w:t>
      </w:r>
    </w:p>
    <w:p w14:paraId="3E855FAA" w14:textId="77777777" w:rsidR="00C661E6" w:rsidRDefault="00000000">
      <w:pPr>
        <w:pStyle w:val="BodySans"/>
      </w:pPr>
      <w:r>
        <w:t xml:space="preserve">   “Raise her up for all eternity; sate her with an abundance of joys; crown her with a cloud of smoke.”  </w:t>
      </w:r>
    </w:p>
    <w:p w14:paraId="1DB3C4EB" w14:textId="77777777" w:rsidR="00C661E6" w:rsidRDefault="00000000">
      <w:pPr>
        <w:pStyle w:val="BodySans"/>
      </w:pPr>
      <w:r>
        <w:t xml:space="preserve">   The psalm’s personal “satiety of joys in Your presence” is here applied to a redeemed Jerusalem.  </w:t>
      </w:r>
    </w:p>
    <w:p w14:paraId="14961BC7" w14:textId="77777777" w:rsidR="00C661E6" w:rsidRDefault="00000000">
      <w:pPr>
        <w:pStyle w:val="BodySans"/>
      </w:pPr>
      <w:r>
        <w:t xml:space="preserve">   In the Lag Ba’Omer piyyut “Bar Yochai,” the line “שֹׂבַע שְׂמָחוֹת אֶת־פָּנֶיךָ” is repurposed to praise Rabbi Chizkiyah as one whose face reflects such joy, showing how the verse’s language of divine intimacy can be used to celebrate human spiritual attainment.</w:t>
      </w:r>
    </w:p>
    <w:p w14:paraId="5DB461CE" w14:textId="77777777" w:rsidR="00C661E6" w:rsidRDefault="00000000">
      <w:pPr>
        <w:pStyle w:val="BodySans"/>
      </w:pPr>
      <w:r>
        <w:t>---</w:t>
      </w:r>
    </w:p>
    <w:p w14:paraId="6C1904BC" w14:textId="77777777" w:rsidR="00C661E6" w:rsidRDefault="00000000">
      <w:pPr>
        <w:pStyle w:val="Heading2"/>
      </w:pPr>
      <w:r>
        <w:t xml:space="preserve">Verse-by-verse commentary: Main and </w:t>
      </w:r>
      <w:r>
        <w:rPr>
          <w:color w:val="008000"/>
        </w:rPr>
        <w:t>College</w:t>
      </w:r>
      <w:r>
        <w:t xml:space="preserve"> versions</w:t>
      </w:r>
    </w:p>
    <w:p w14:paraId="16D78587" w14:textId="77777777" w:rsidR="00C661E6" w:rsidRDefault="00000000">
      <w:pPr>
        <w:pStyle w:val="Heading3"/>
      </w:pPr>
      <w:r>
        <w:t>Verse 1</w:t>
      </w:r>
    </w:p>
    <w:p w14:paraId="652A4ECD" w14:textId="77777777" w:rsidR="00C661E6" w:rsidRDefault="00000000">
      <w:pPr>
        <w:pStyle w:val="BodySans"/>
      </w:pPr>
      <w:r>
        <w:t>מִכְתָּם לְדָוִד; שׇֽׁמְרֵנִי אֵל, כִּי־חָסִיתִי בָךְ׃</w:t>
      </w:r>
    </w:p>
    <w:p w14:paraId="231E089C" w14:textId="77777777" w:rsidR="00C661E6" w:rsidRDefault="00000000">
      <w:pPr>
        <w:pStyle w:val="BodySans"/>
      </w:pPr>
      <w:r>
        <w:t xml:space="preserve">“A </w:t>
      </w:r>
      <w:r>
        <w:rPr>
          <w:i/>
        </w:rPr>
        <w:t>miktam</w:t>
      </w:r>
      <w:r>
        <w:t xml:space="preserve"> of David. Guard me, O God, for I have taken refuge in You.”</w:t>
      </w:r>
    </w:p>
    <w:p w14:paraId="523CFEFE" w14:textId="77777777" w:rsidR="00C661E6" w:rsidRDefault="00000000">
      <w:pPr>
        <w:pStyle w:val="BodySans"/>
      </w:pPr>
      <w:r>
        <w:lastRenderedPageBreak/>
        <w:t>The superscription “מִכְתָּם לְדָוִד” introduces a rare term. BDB simply notes it as a technical label of unknown meaning. Medieval guesses split in three directions: from כֶּתֶם (“gold”), making this a “precious” song; from כָּתַם (“to engrave”), hence something inscribed; or from כִּפֶּר (“to atone”), hinting at expiatory use. The ancient Greek translators rendered it στηλογραφία, “inscription,” as if this psalm were suitable for carving in stone. While etymology is uncertain, the psalm’s tone of lasting commitment fits the idea of an inscription.</w:t>
      </w:r>
    </w:p>
    <w:p w14:paraId="090F4A91" w14:textId="77777777" w:rsidR="00C661E6" w:rsidRDefault="00000000">
      <w:pPr>
        <w:pStyle w:val="BodySans"/>
      </w:pPr>
      <w:r>
        <w:t>The first colon, “שׇֽׁמְרֵנִי קֵל – Guard me, O God,” uses the short divine title אֵל, focusing on raw divine power. The imperative שׇֽׁמְרֵנִי (“guard me, keep me”) opens several psalms of lament and trust. Here it is immediately grounded in a reason clause: “כִּי־חָסִיתִי בָךְ – for I have taken refuge in You.” The verb חָסָה (to seek refuge) is one of the Psalter’s key trust-words, often paired with concrete images of shelters and strongholds: “בְּךָ ה׳ חָסִיתִי – In You, O LORD, I have taken refuge” (Ps. 31:2); “ה׳ מָעוּזִּי…בְּךָ חָסִיתִי – The LORD is my stronghold…in You I have taken refuge” (Ps. 43:2).</w:t>
      </w:r>
    </w:p>
    <w:p w14:paraId="2AAC4C8E" w14:textId="77777777" w:rsidR="00C661E6" w:rsidRDefault="00000000">
      <w:pPr>
        <w:pStyle w:val="BodySans"/>
      </w:pPr>
      <w:r>
        <w:t xml:space="preserve">Notably, the psalmist does not say “if you guard me, I will trust in you,” but the reverse: “Guard me, for I </w:t>
      </w:r>
      <w:r>
        <w:rPr>
          <w:i/>
        </w:rPr>
        <w:t>have</w:t>
      </w:r>
      <w:r>
        <w:t xml:space="preserve"> taken refuge in You.” Trust is not the </w:t>
      </w:r>
      <w:r>
        <w:rPr>
          <w:i/>
        </w:rPr>
        <w:t>result</w:t>
      </w:r>
      <w:r>
        <w:t xml:space="preserve"> of deliverance; it is the prior act that justifies the plea. In grammatical terms, the perfect “I have taken refuge” presents trust as a completed orientation, not a mood that may change tomorrow.</w:t>
      </w:r>
    </w:p>
    <w:p w14:paraId="2F01C00C" w14:textId="77777777" w:rsidR="00C661E6" w:rsidRDefault="00000000">
      <w:pPr>
        <w:pStyle w:val="BodySans"/>
      </w:pPr>
      <w:r>
        <w:t>The Torah Temimah draws attention to a liturgical echo. In the Sefardic Priestly Blessing, when the Kohanim declare “וְיִשְׁמְרֶךָ – may He guard you” (Num. 6:24), the congregation answers with verses like ours: “שׇׁמְרֵנִי קֵל כִּי־חָסִיתִי בָךְ – Guard me, O God, for I have taken refuge in You.” The people effectively say: we have already placed ourselves under Your protection; now let the priestly promise be fulfilled.</w:t>
      </w:r>
    </w:p>
    <w:p w14:paraId="71316BBE" w14:textId="77777777" w:rsidR="00C661E6" w:rsidRDefault="00000000">
      <w:pPr>
        <w:pStyle w:val="BodySans"/>
      </w:pPr>
      <w:r>
        <w:t>Structurally, v. 1 functions as a miniature of the whole psalm. It combines petition (“Guard me”) with confession of trust (“for I have taken refuge in You”). The rest of the poem will unpack what that refuge means—what is being traded away, and what is being received in return. The opening “אל” will soon give way to the covenant name ה׳ (YHWH) and to “אֲדֹנָי” (“my master,” v. 2), tracking a movement from sheer power to personal relationship. But already here the logic is set: exclusive reliance on God licenses bold requests of God.</w:t>
      </w:r>
    </w:p>
    <w:p w14:paraId="0FFF3AA2" w14:textId="77777777" w:rsidR="00C661E6" w:rsidRDefault="00000000">
      <w:pPr>
        <w:pStyle w:val="BodySans"/>
        <w:jc w:val="center"/>
      </w:pPr>
      <w:r>
        <w:t>—</w:t>
      </w:r>
    </w:p>
    <w:p w14:paraId="4D790DD3" w14:textId="77777777" w:rsidR="00C661E6" w:rsidRDefault="00000000">
      <w:pPr>
        <w:pStyle w:val="BodySans"/>
      </w:pPr>
      <w:r>
        <w:rPr>
          <w:b/>
          <w:color w:val="008000"/>
        </w:rPr>
        <w:t xml:space="preserve">“A </w:t>
      </w:r>
      <w:r>
        <w:t>michtam of David. Guard me, O God, for I have taken refuge in You.”</w:t>
      </w:r>
    </w:p>
    <w:p w14:paraId="3814419A" w14:textId="77777777" w:rsidR="00C661E6" w:rsidRDefault="00000000">
      <w:pPr>
        <w:pStyle w:val="BodySans"/>
      </w:pPr>
      <w:r>
        <w:t>The heading מִכְתָּם (</w:t>
      </w:r>
      <w:r>
        <w:rPr>
          <w:i/>
        </w:rPr>
        <w:t>mikhtam</w:t>
      </w:r>
      <w:r>
        <w:t xml:space="preserve">) is a technical term that appears only here and in Psalms 56–60. No one knows its original meaning with certainty. The Septuagint (ancient Greek translation) renders it στηλογραφία, “inscription on a pillar,” suggesting a poem meant to endure. Medieval Jewish commentators propose “golden song” (from כֶּתֶם, </w:t>
      </w:r>
      <w:r>
        <w:rPr>
          <w:i/>
        </w:rPr>
        <w:t>ketem</w:t>
      </w:r>
      <w:r>
        <w:t xml:space="preserve">, gold) or </w:t>
      </w:r>
      <w:r>
        <w:lastRenderedPageBreak/>
        <w:t xml:space="preserve">“engraved poem” (from כתם, to inscribe). You can keep that in the back of your mind: this psalm is meant as something </w:t>
      </w:r>
      <w:r>
        <w:rPr>
          <w:i/>
        </w:rPr>
        <w:t>precious</w:t>
      </w:r>
      <w:r>
        <w:t xml:space="preserve"> and </w:t>
      </w:r>
      <w:r>
        <w:rPr>
          <w:i/>
        </w:rPr>
        <w:t>lasting</w:t>
      </w:r>
      <w:r>
        <w:t>.</w:t>
      </w:r>
    </w:p>
    <w:p w14:paraId="7C2584A3" w14:textId="77777777" w:rsidR="00C661E6" w:rsidRDefault="00000000">
      <w:pPr>
        <w:pStyle w:val="BodySans"/>
      </w:pPr>
      <w:r>
        <w:t>The first line of actual prayer is beautifully simple:</w:t>
      </w:r>
    </w:p>
    <w:p w14:paraId="465E5D4C" w14:textId="77777777" w:rsidR="00C661E6" w:rsidRDefault="00000000">
      <w:pPr>
        <w:pStyle w:val="ListBullet"/>
      </w:pPr>
      <w:r>
        <w:rPr>
          <w:rFonts w:ascii="Aptos" w:hAnsi="Aptos"/>
        </w:rPr>
        <w:t>שָֽׁמְרֵנִי קֵל — “Guard me, O God.”</w:t>
      </w:r>
    </w:p>
    <w:p w14:paraId="2D2DFEA8" w14:textId="77777777" w:rsidR="00C661E6" w:rsidRDefault="00000000">
      <w:pPr>
        <w:pStyle w:val="BodySans"/>
      </w:pPr>
      <w:r>
        <w:t>The short divine name קֵל (</w:t>
      </w:r>
      <w:r>
        <w:rPr>
          <w:i/>
        </w:rPr>
        <w:t>El</w:t>
      </w:r>
      <w:r>
        <w:t>) emphasizes God’s raw strength (“Mighty One”).</w:t>
      </w:r>
    </w:p>
    <w:p w14:paraId="588F48E6" w14:textId="77777777" w:rsidR="00C661E6" w:rsidRDefault="00000000">
      <w:pPr>
        <w:pStyle w:val="ListBullet"/>
      </w:pPr>
      <w:r>
        <w:rPr>
          <w:rFonts w:ascii="Aptos" w:hAnsi="Aptos"/>
        </w:rPr>
        <w:t>כִּֽי־חָסִ֥יתִי בָֽךְ — “for I have taken refuge in You.”</w:t>
      </w:r>
    </w:p>
    <w:p w14:paraId="0BEC7F8B" w14:textId="77777777" w:rsidR="00C661E6" w:rsidRDefault="00000000">
      <w:pPr>
        <w:pStyle w:val="BodySans"/>
      </w:pPr>
      <w:r>
        <w:t>The verb חָסָה (</w:t>
      </w:r>
      <w:r>
        <w:rPr>
          <w:i/>
        </w:rPr>
        <w:t>ḥāsāh</w:t>
      </w:r>
      <w:r>
        <w:t xml:space="preserve">) means “to seek refuge, to take shelter.” It’s the word used when God is described as a </w:t>
      </w:r>
      <w:r>
        <w:rPr>
          <w:b/>
        </w:rPr>
        <w:t>refuge</w:t>
      </w:r>
      <w:r>
        <w:t>. For example, Psalm 91:2:</w:t>
      </w:r>
    </w:p>
    <w:p w14:paraId="0AE59EC3" w14:textId="77777777" w:rsidR="00C661E6" w:rsidRDefault="00000000">
      <w:pPr>
        <w:pStyle w:val="BodySans"/>
        <w:ind w:left="720"/>
      </w:pPr>
      <w:r>
        <w:rPr>
          <w:i/>
        </w:rPr>
        <w:t>אֹמַר לַה׳: מַחְסִי וּמְצוּדָתִי</w:t>
      </w:r>
    </w:p>
    <w:p w14:paraId="26085936" w14:textId="77777777" w:rsidR="00C661E6" w:rsidRDefault="00000000">
      <w:pPr>
        <w:pStyle w:val="BodySans"/>
        <w:ind w:left="720"/>
      </w:pPr>
      <w:r>
        <w:rPr>
          <w:i/>
        </w:rPr>
        <w:t>“I say of YHWH: my refuge and my fortress.”</w:t>
      </w:r>
    </w:p>
    <w:p w14:paraId="29533334" w14:textId="77777777" w:rsidR="00C661E6" w:rsidRDefault="00000000">
      <w:pPr>
        <w:pStyle w:val="BodySans"/>
      </w:pPr>
      <w:r>
        <w:t xml:space="preserve">There’s a deliberate logic marked by כִּי (“for/because”): </w:t>
      </w:r>
      <w:r>
        <w:rPr>
          <w:i/>
        </w:rPr>
        <w:t>because</w:t>
      </w:r>
      <w:r>
        <w:t xml:space="preserve"> I have already taken shelter in You, I now ask You to guard me. Often in the Psalms trust comes </w:t>
      </w:r>
      <w:r>
        <w:rPr>
          <w:i/>
        </w:rPr>
        <w:t>after</w:t>
      </w:r>
      <w:r>
        <w:t xml:space="preserve"> deliverance; here trust is the </w:t>
      </w:r>
      <w:r>
        <w:rPr>
          <w:b/>
        </w:rPr>
        <w:t>basis</w:t>
      </w:r>
      <w:r>
        <w:t xml:space="preserve"> for the request.</w:t>
      </w:r>
    </w:p>
    <w:p w14:paraId="77E00969" w14:textId="77777777" w:rsidR="00C661E6" w:rsidRDefault="00000000">
      <w:pPr>
        <w:pStyle w:val="BodySans"/>
      </w:pPr>
      <w:r>
        <w:t>This line gets picked up liturgically: during the Priestly Blessing in Sefardic communities, when the priests say “וְיִשְׁמְרֶךָ” (“and may He guard you”), the congregation answers:</w:t>
      </w:r>
    </w:p>
    <w:p w14:paraId="68D5F1D6" w14:textId="77777777" w:rsidR="00C661E6" w:rsidRDefault="00000000">
      <w:pPr>
        <w:pStyle w:val="BodySans"/>
        <w:ind w:left="720"/>
      </w:pPr>
      <w:r>
        <w:rPr>
          <w:i/>
        </w:rPr>
        <w:t>שָׁמְרֵנִי קֵל כִּי־חָסִיתִי בָךְ</w:t>
      </w:r>
    </w:p>
    <w:p w14:paraId="72AB7FC6" w14:textId="77777777" w:rsidR="00C661E6" w:rsidRDefault="00000000">
      <w:pPr>
        <w:pStyle w:val="BodySans"/>
        <w:ind w:left="720"/>
      </w:pPr>
      <w:r>
        <w:rPr>
          <w:i/>
        </w:rPr>
        <w:t>“Guard me, O God, for I have taken refuge in You.”</w:t>
      </w:r>
    </w:p>
    <w:p w14:paraId="3851B163" w14:textId="77777777" w:rsidR="00C661E6" w:rsidRDefault="00000000">
      <w:pPr>
        <w:pStyle w:val="BodySans"/>
      </w:pPr>
      <w:r>
        <w:t xml:space="preserve">So already in v.1 you have the core posture of the psalm: the speaker doesn’t claim merit, only </w:t>
      </w:r>
      <w:r>
        <w:rPr>
          <w:i/>
        </w:rPr>
        <w:t>dependence</w:t>
      </w:r>
      <w:r>
        <w:t>. “I’ve put all my eggs in Your basket; now, please, don’t drop it.”</w:t>
      </w:r>
    </w:p>
    <w:p w14:paraId="310EF084" w14:textId="77777777" w:rsidR="00C661E6" w:rsidRDefault="00C661E6">
      <w:pPr>
        <w:pBdr>
          <w:bottom w:val="single" w:sz="12" w:space="1" w:color="000000"/>
        </w:pBdr>
      </w:pPr>
    </w:p>
    <w:p w14:paraId="252DD1B8" w14:textId="77777777" w:rsidR="00C661E6" w:rsidRDefault="00000000">
      <w:pPr>
        <w:pStyle w:val="Heading3"/>
      </w:pPr>
      <w:r>
        <w:t>Verse 2</w:t>
      </w:r>
    </w:p>
    <w:p w14:paraId="69D34A8C" w14:textId="77777777" w:rsidR="00C661E6" w:rsidRDefault="00000000">
      <w:pPr>
        <w:pStyle w:val="BodySans"/>
      </w:pPr>
      <w:r>
        <w:t>אָמַ֣רְתְּ לַה׳, אֲדֹנָי אָתָּה; טוֹבָתִי בַּל־עָלֶיךָ׃</w:t>
      </w:r>
    </w:p>
    <w:p w14:paraId="69DFBA5E" w14:textId="77777777" w:rsidR="00C661E6" w:rsidRDefault="00000000">
      <w:pPr>
        <w:pStyle w:val="BodySans"/>
      </w:pPr>
      <w:r>
        <w:t>“I say to YHWH, ‘You are my Lord; my good is not beyond You.’”</w:t>
      </w:r>
    </w:p>
    <w:p w14:paraId="46FD9C5D" w14:textId="77777777" w:rsidR="00C661E6" w:rsidRDefault="00000000">
      <w:pPr>
        <w:pStyle w:val="BodySans"/>
      </w:pPr>
      <w:r>
        <w:t>The opening verb “אָמַרְתְּ – you have said” is feminine singular. Traditional commentators hear the psalmist addressing his own soul: “You, my soul, have said to YHWH, ‘You are my Lord.’” Rashi also offers an alternative: David addressing the community of Israel—“It is upon you to say to the LORD, ‘You are the Master.’” In either case, the psalm dramatizes an internal or communal act of declaration.</w:t>
      </w:r>
    </w:p>
    <w:p w14:paraId="0A646B10" w14:textId="77777777" w:rsidR="00C661E6" w:rsidRDefault="00000000">
      <w:pPr>
        <w:pStyle w:val="BodySans"/>
      </w:pPr>
      <w:r>
        <w:lastRenderedPageBreak/>
        <w:t>The progression of divine titles is striking. In v. 1 God was אֵל, the strong one. Here He is ה׳ (YHWH), the covenant name, paired with אֲדֹנָי (“my master”). The relationship is no longer merely that of a vulnerable creature to a powerful deity, but of a vassal to a personal Lord: “You are my Lord.”</w:t>
      </w:r>
    </w:p>
    <w:p w14:paraId="496BFF08" w14:textId="77777777" w:rsidR="00C661E6" w:rsidRDefault="00000000">
      <w:pPr>
        <w:pStyle w:val="BodySans"/>
      </w:pPr>
      <w:r>
        <w:t xml:space="preserve">The theological crux is the second colon: “טוֹבָתִי בַּל־עָלֶיךָ.” The particle בַּל is an emphatic “not,” a stronger form than לֹא. Does the verse say “my good is not </w:t>
      </w:r>
      <w:r>
        <w:rPr>
          <w:i/>
        </w:rPr>
        <w:t>apart</w:t>
      </w:r>
      <w:r>
        <w:t xml:space="preserve"> from You,” as many modern translations render, meaning that any genuine good in life is bound to God? Or “my goodness does not </w:t>
      </w:r>
      <w:r>
        <w:rPr>
          <w:i/>
        </w:rPr>
        <w:t>reach</w:t>
      </w:r>
      <w:r>
        <w:t xml:space="preserve"> You,” in the sense of Job 22:2–3, where Eliphaz asks, “Can a man be of use to God…Is it any pleasure to the Almighty that you are righteous?”</w:t>
      </w:r>
    </w:p>
    <w:p w14:paraId="4F23B4EA" w14:textId="77777777" w:rsidR="00C661E6" w:rsidRDefault="00000000">
      <w:pPr>
        <w:pStyle w:val="BodySans"/>
      </w:pPr>
      <w:r>
        <w:t>Radak preserves both tunes. First, with Rashi and Rabbi Moses ha-Cohen ibn Gikatilla, he reads: “The good which You do to me is not imposed upon You as an obligation…all is grace from You.” On that reading, טוֹבָתִי is “the good You do to me,” and the line humbles human claims on God. Then Radak adds his father’s interpretation: “The good that I do is not unto You; that is, it does not reach You.” Human virtue cannot enrich the divine.</w:t>
      </w:r>
    </w:p>
    <w:p w14:paraId="27E05B23" w14:textId="77777777" w:rsidR="00C661E6" w:rsidRDefault="00000000">
      <w:pPr>
        <w:pStyle w:val="BodySans"/>
      </w:pPr>
      <w:r>
        <w:t>The Masoretic pointing leaves room for a third, perhaps primary nuance: “My good is not beyond You,” that is, there is no other “good” outside God. This fits the psalm’s logic. Having just named YHWH as “my Lord,” the speaker now relativizes all other goods—land, security, prosperity—as derivative at best. This anticipates v. 5: “YHWH is the portion of my share.” It also sets up the rejection of other allegiances in vv. 3–4.</w:t>
      </w:r>
    </w:p>
    <w:p w14:paraId="6515174B" w14:textId="77777777" w:rsidR="00C661E6" w:rsidRDefault="00000000">
      <w:pPr>
        <w:pStyle w:val="BodySans"/>
      </w:pPr>
      <w:r>
        <w:t>The New Testament will later hear a different voice in this psalm, reading v. 7 (“He said to me, ‘You are my son, today I have begotten you’” in Ps. 2) alongside our v. 2. Jewish tradition, however, keeps the focus on the ordinary worshiper. The Torah Temimah cites a midrash in which the community says to God: “הַחֲזֵק לִי טוֹבָתִי – hold my good firm for my sake,” glossing טוֹבָתִי as the legacy of forefathers’ merits. Whether we read the “good” as God’s undeserved kindness, our inadequate righteousness, or God alone as the only true good, the effect is the same: Psalm 16 begins by shrinking human claims and enlarging the space God occupies in the definition of “good.”</w:t>
      </w:r>
    </w:p>
    <w:p w14:paraId="752B8052" w14:textId="77777777" w:rsidR="00C661E6" w:rsidRDefault="00000000">
      <w:pPr>
        <w:pStyle w:val="BodySans"/>
        <w:jc w:val="center"/>
      </w:pPr>
      <w:r>
        <w:t>—</w:t>
      </w:r>
    </w:p>
    <w:p w14:paraId="20E6AF18" w14:textId="77777777" w:rsidR="00C661E6" w:rsidRDefault="00000000">
      <w:pPr>
        <w:pStyle w:val="BodySans"/>
      </w:pPr>
      <w:r>
        <w:rPr>
          <w:b/>
          <w:color w:val="008000"/>
        </w:rPr>
        <w:t xml:space="preserve">“I </w:t>
      </w:r>
      <w:r>
        <w:t>have said to YHWH: ‘You are my Lord; my good is not beyond You.’”</w:t>
      </w:r>
    </w:p>
    <w:p w14:paraId="4CD7F55F" w14:textId="77777777" w:rsidR="00C661E6" w:rsidRDefault="00000000">
      <w:pPr>
        <w:pStyle w:val="BodySans"/>
      </w:pPr>
      <w:r>
        <w:t>The verse opens with a bit of drama: אָמַ֣רְתְּ (</w:t>
      </w:r>
      <w:r>
        <w:rPr>
          <w:i/>
        </w:rPr>
        <w:t>amart</w:t>
      </w:r>
      <w:r>
        <w:t xml:space="preserve">, “you [fem.] have said”) — who is the “you”? Many commentators say David is talking to his own </w:t>
      </w:r>
      <w:r>
        <w:rPr>
          <w:b/>
        </w:rPr>
        <w:t>soul</w:t>
      </w:r>
      <w:r>
        <w:t>, treating it like a conversation partner. Rashi paraphrases: “You, my soul, should say to YHWH: ‘You are the Master.’”</w:t>
      </w:r>
    </w:p>
    <w:p w14:paraId="13ED2C8F" w14:textId="77777777" w:rsidR="00C661E6" w:rsidRDefault="00000000">
      <w:pPr>
        <w:pStyle w:val="BodySans"/>
      </w:pPr>
      <w:r>
        <w:t>The line has two parts:</w:t>
      </w:r>
    </w:p>
    <w:p w14:paraId="0CD324C5" w14:textId="77777777" w:rsidR="00C661E6" w:rsidRDefault="00000000">
      <w:pPr>
        <w:pStyle w:val="BodySans"/>
      </w:pPr>
      <w:r>
        <w:lastRenderedPageBreak/>
        <w:t xml:space="preserve">1. </w:t>
      </w:r>
      <w:r>
        <w:rPr>
          <w:b/>
        </w:rPr>
        <w:t>אֲדֹנָ֣י אָ֑תָּה</w:t>
      </w:r>
      <w:r>
        <w:t xml:space="preserve"> – “You are my Lord / Master.”</w:t>
      </w:r>
    </w:p>
    <w:p w14:paraId="1B366399" w14:textId="77777777" w:rsidR="00C661E6" w:rsidRDefault="00000000">
      <w:pPr>
        <w:pStyle w:val="BodySans"/>
      </w:pPr>
      <w:r>
        <w:t>Here the name YHWH is followed by אֲדֹנָי (</w:t>
      </w:r>
      <w:r>
        <w:rPr>
          <w:i/>
        </w:rPr>
        <w:t>Adonai</w:t>
      </w:r>
      <w:r>
        <w:t>, “my Lord”), stressing God’s authority and the speaker’s willing submission. There’s a progression from v.1’s קֵל (“Mighty God”) to the covenant name ה׳ to the personal master “my Lord.”</w:t>
      </w:r>
    </w:p>
    <w:p w14:paraId="1097A9BE" w14:textId="77777777" w:rsidR="00C661E6" w:rsidRDefault="00000000">
      <w:pPr>
        <w:pStyle w:val="BodySans"/>
      </w:pPr>
      <w:r>
        <w:t xml:space="preserve">2. </w:t>
      </w:r>
      <w:r>
        <w:rPr>
          <w:b/>
        </w:rPr>
        <w:t>טוֹבָתִ֗י בַּל־עָלֶֽיךָ</w:t>
      </w:r>
      <w:r>
        <w:t xml:space="preserve"> – this tiny phrase has generated pages of commentary. Literally: “my good… </w:t>
      </w:r>
      <w:r>
        <w:rPr>
          <w:i/>
        </w:rPr>
        <w:t>bal</w:t>
      </w:r>
      <w:r>
        <w:t>… upon You.” Three main readings:</w:t>
      </w:r>
    </w:p>
    <w:p w14:paraId="2557AA9A" w14:textId="77777777" w:rsidR="00C661E6" w:rsidRDefault="00000000">
      <w:pPr>
        <w:pStyle w:val="ListBullet"/>
      </w:pPr>
      <w:r>
        <w:rPr>
          <w:rFonts w:ascii="Aptos" w:hAnsi="Aptos"/>
        </w:rPr>
        <w:t>“</w:t>
      </w:r>
      <w:r>
        <w:rPr>
          <w:rFonts w:ascii="Aptos" w:hAnsi="Aptos"/>
          <w:b/>
        </w:rPr>
        <w:t>My good is not apart from You</w:t>
      </w:r>
      <w:r>
        <w:rPr>
          <w:rFonts w:ascii="Aptos" w:hAnsi="Aptos"/>
        </w:rPr>
        <w:t>” – all the good in my life comes through You; there is no “good” for me outside of relationship with You.</w:t>
      </w:r>
    </w:p>
    <w:p w14:paraId="2F38A1D9" w14:textId="77777777" w:rsidR="00C661E6" w:rsidRDefault="00000000">
      <w:pPr>
        <w:pStyle w:val="ListBullet"/>
      </w:pPr>
      <w:r>
        <w:rPr>
          <w:rFonts w:ascii="Aptos" w:hAnsi="Aptos"/>
        </w:rPr>
        <w:t>“</w:t>
      </w:r>
      <w:r>
        <w:rPr>
          <w:rFonts w:ascii="Aptos" w:hAnsi="Aptos"/>
          <w:b/>
        </w:rPr>
        <w:t>My good does not reach up to You</w:t>
      </w:r>
      <w:r>
        <w:rPr>
          <w:rFonts w:ascii="Aptos" w:hAnsi="Aptos"/>
        </w:rPr>
        <w:t xml:space="preserve">” – my virtue doesn’t benefit You or obligate You. Radak’s father explains: “The good that I do is not </w:t>
      </w:r>
      <w:r>
        <w:rPr>
          <w:rFonts w:ascii="Aptos" w:hAnsi="Aptos"/>
          <w:i/>
        </w:rPr>
        <w:t>unto</w:t>
      </w:r>
      <w:r>
        <w:rPr>
          <w:rFonts w:ascii="Aptos" w:hAnsi="Aptos"/>
        </w:rPr>
        <w:t xml:space="preserve"> You; it doesn’t reach You.” This matches Job 22:2–3, where Eliphaz asks, “Can a man be of benefit to God?”</w:t>
      </w:r>
    </w:p>
    <w:p w14:paraId="2AA5DBBF" w14:textId="77777777" w:rsidR="00C661E6" w:rsidRDefault="00000000">
      <w:pPr>
        <w:pStyle w:val="ListBullet"/>
      </w:pPr>
      <w:r>
        <w:rPr>
          <w:rFonts w:ascii="Aptos" w:hAnsi="Aptos"/>
        </w:rPr>
        <w:t>“</w:t>
      </w:r>
      <w:r>
        <w:rPr>
          <w:rFonts w:ascii="Aptos" w:hAnsi="Aptos"/>
          <w:b/>
        </w:rPr>
        <w:t>You are my good; nothing above You</w:t>
      </w:r>
      <w:r>
        <w:rPr>
          <w:rFonts w:ascii="Aptos" w:hAnsi="Aptos"/>
        </w:rPr>
        <w:t>” – You yourself are my supreme good.</w:t>
      </w:r>
    </w:p>
    <w:p w14:paraId="37EC0707" w14:textId="77777777" w:rsidR="00C661E6" w:rsidRDefault="00000000">
      <w:pPr>
        <w:pStyle w:val="BodySans"/>
      </w:pPr>
      <w:r>
        <w:t xml:space="preserve">All three fit the context, and the ambiguity may be deliberate. Put simply: God is both </w:t>
      </w:r>
      <w:r>
        <w:rPr>
          <w:b/>
        </w:rPr>
        <w:t>source</w:t>
      </w:r>
      <w:r>
        <w:t xml:space="preserve"> of all good to the speaker and </w:t>
      </w:r>
      <w:r>
        <w:rPr>
          <w:b/>
        </w:rPr>
        <w:t>beyond</w:t>
      </w:r>
      <w:r>
        <w:t xml:space="preserve"> being “paid back” by human actions. That tension — total dependence, yet God’s freedom — underlies the bold confidence later in the psalm. When you get to “YHWH is my portion” (v.5), it’s grounded in this earlier recognition: my “good” is bound up with You, not with my own spiritual résumé.</w:t>
      </w:r>
    </w:p>
    <w:p w14:paraId="74D66CCF" w14:textId="77777777" w:rsidR="00C661E6" w:rsidRDefault="00C661E6">
      <w:pPr>
        <w:pBdr>
          <w:bottom w:val="single" w:sz="12" w:space="1" w:color="000000"/>
        </w:pBdr>
      </w:pPr>
    </w:p>
    <w:p w14:paraId="61193629" w14:textId="77777777" w:rsidR="00C661E6" w:rsidRDefault="00000000">
      <w:pPr>
        <w:pStyle w:val="Heading3"/>
      </w:pPr>
      <w:r>
        <w:t>Verse 3</w:t>
      </w:r>
    </w:p>
    <w:p w14:paraId="1F3FB191" w14:textId="77777777" w:rsidR="00C661E6" w:rsidRDefault="00000000">
      <w:pPr>
        <w:pStyle w:val="BodySans"/>
      </w:pPr>
      <w:r>
        <w:t>לִקְדוֹשִׁים אֲשֶׁר־בָּאָרֶץ הֵמָּה; וְאַדִּירֵי, כׇּל־חֶפְצִי־בָם׃</w:t>
      </w:r>
    </w:p>
    <w:p w14:paraId="698BC604" w14:textId="77777777" w:rsidR="00C661E6" w:rsidRDefault="00000000">
      <w:pPr>
        <w:pStyle w:val="BodySans"/>
      </w:pPr>
      <w:r>
        <w:t>“As for the holy ones who are in the land—they; and the mighty ones—all my desire is in them.”</w:t>
      </w:r>
    </w:p>
    <w:p w14:paraId="32386617" w14:textId="77777777" w:rsidR="00C661E6" w:rsidRDefault="00000000">
      <w:pPr>
        <w:pStyle w:val="BodySans"/>
      </w:pPr>
      <w:r>
        <w:t xml:space="preserve">This is arguably the most syntactically opaque line in the psalm. Two groups are named: “the holy ones who are in the land” </w:t>
      </w:r>
      <w:bdo w:val="ltr">
        <w:r>
          <w:t>(ץרֶאָבָּ־רשֶׁאֲ םישִׁוֹדקְלִ)</w:t>
        </w:r>
        <w:r>
          <w:t xml:space="preserve">‬ and “the mighty ones” </w:t>
        </w:r>
        <w:bdo w:val="ltr">
          <w:r>
            <w:t>(ירֵידִּאַוְ)</w:t>
          </w:r>
          <w:r>
            <w:t xml:space="preserve">‬, followed by the phrase “all my desire is in them” </w:t>
          </w:r>
          <w:bdo w:val="ltr">
            <w:r>
              <w:t>(םבָ־יצִפְחֶ־לכׇ)</w:t>
            </w:r>
            <w:r>
              <w:t xml:space="preserve">‬. The odd repetition “they” </w:t>
            </w:r>
            <w:bdo w:val="ltr">
              <w:r>
                <w:t>(המָּהֵ)</w:t>
              </w:r>
              <w:r>
                <w:t>‬ has led some to see sarcasm—“those so-called ‘holy ones’,” perhaps idols or heavenly beings. But both traditional exegesis and later liturgical use point in a different direction.</w:t>
              </w:r>
              <w:r>
                <w:t>‬</w:t>
              </w:r>
              <w:r>
                <w:t>‬</w:t>
              </w:r>
              <w:r>
                <w:t>‬</w:t>
              </w:r>
              <w:r>
                <w:t>‬</w:t>
              </w:r>
            </w:bdo>
          </w:bdo>
        </w:bdo>
      </w:bdo>
    </w:p>
    <w:p w14:paraId="38B143A4" w14:textId="77777777" w:rsidR="00C661E6" w:rsidRDefault="00000000">
      <w:pPr>
        <w:pStyle w:val="BodySans"/>
      </w:pPr>
      <w:r>
        <w:t xml:space="preserve">Rashi famously reads the “holy ones” as the righteous ancestors buried in the land, “who walked before You in truth.” “They are the mighty ones in whom is all my delight and for whose sake all my necessities are accomplished.” Meiri follows, combining patriarchs and later saints: “For the sake of the holy ones who have already died and are in the earth You do this for me.” On this view, the psalmist’s present safety and joy are understood as a </w:t>
      </w:r>
      <w:r>
        <w:lastRenderedPageBreak/>
        <w:t>continuation of the covenantal story; God treats him kindly “for Abraham, Isaac, and Jacob’s sake.”</w:t>
      </w:r>
    </w:p>
    <w:p w14:paraId="037CC8C4" w14:textId="77777777" w:rsidR="00C661E6" w:rsidRDefault="00000000">
      <w:pPr>
        <w:pStyle w:val="BodySans"/>
      </w:pPr>
      <w:r>
        <w:t>Ibn Ezra and Radak construe the verse more horizontally. For Ibn Ezra, “holy ones” are the pious contemporaries who, like the psalmist, are devoted to God. “Because I love You, I love those who are holy, and I do good to them.” Radak similarly: they are “those who are most excellent of heart…my delight is in them to do them good, because they keep and do Your commandments.” Love of God extends naturally to love of those who are God’s.</w:t>
      </w:r>
    </w:p>
    <w:p w14:paraId="652EC70A" w14:textId="77777777" w:rsidR="00C661E6" w:rsidRDefault="00000000">
      <w:pPr>
        <w:pStyle w:val="BodySans"/>
      </w:pPr>
      <w:r>
        <w:t xml:space="preserve">The Mishnah’s usage in </w:t>
      </w:r>
      <w:r>
        <w:rPr>
          <w:i/>
        </w:rPr>
        <w:t>Avot</w:t>
      </w:r>
      <w:r>
        <w:t xml:space="preserve"> 6:10 is decisive for the verse’s reception. Citing Exodus 15:16 (“until Your people pass through, O LORD, until the people You have acquired”), it adds: “וְאוֹמֵר: לִקְדוֹשִׁים אֲשֶׁר־בָּאָרֶץ הֵמָּה, וְאַדִּירֵי כׇּל־חֶפְצִי־בָם׃ – And it says: ‘As for the holy ones who are in the land…all my desire is in them.’” Here the “holy ones” are Israel as a whole, God’s treasured acquisition. In other words, early rabbinic tradition hears this verse as celebrating God’s people, not mocking foreign gods.</w:t>
      </w:r>
    </w:p>
    <w:p w14:paraId="4E96C18B" w14:textId="77777777" w:rsidR="00C661E6" w:rsidRDefault="00000000">
      <w:pPr>
        <w:pStyle w:val="BodySans"/>
      </w:pPr>
      <w:r>
        <w:t xml:space="preserve">How then does v. 3 relate to v. 4, with its ban on other deities? In terms of parallelism, vv. 3–4 form an antithetic pair: A is so, and what’s more, not B. Positively, the psalmist’s “delight” </w:t>
      </w:r>
      <w:bdo w:val="ltr">
        <w:r>
          <w:t>(ץפֶחֵ)</w:t>
        </w:r>
        <w:r>
          <w:t>‬ is bound up with the community of the faithful. Negatively, he repudiates alternative cults. The love of God’s “holy ones” is not vague philanthropy; it is part of an exclusive covenant.</w:t>
        </w:r>
        <w:r>
          <w:t>‬</w:t>
        </w:r>
      </w:bdo>
    </w:p>
    <w:p w14:paraId="088BD574" w14:textId="77777777" w:rsidR="00C661E6" w:rsidRDefault="00000000">
      <w:pPr>
        <w:pStyle w:val="BodySans"/>
      </w:pPr>
      <w:r>
        <w:t>At a deeper level, this verse acknowledges that trust in God is never purely vertical. To choose “YHWH as portion” entails joining oneself to a people who make that same choice—and disentangling oneself from other networks of loyalty. Psalm 16 thus already hints that inheritance in God is communal, not just personal.</w:t>
      </w:r>
    </w:p>
    <w:p w14:paraId="77888274" w14:textId="77777777" w:rsidR="00C661E6" w:rsidRDefault="00000000">
      <w:pPr>
        <w:pStyle w:val="BodySans"/>
        <w:jc w:val="center"/>
      </w:pPr>
      <w:r>
        <w:t>—</w:t>
      </w:r>
    </w:p>
    <w:p w14:paraId="4B0188A3" w14:textId="77777777" w:rsidR="00C661E6" w:rsidRDefault="00000000">
      <w:pPr>
        <w:pStyle w:val="BodySans"/>
      </w:pPr>
      <w:r>
        <w:rPr>
          <w:b/>
          <w:color w:val="008000"/>
        </w:rPr>
        <w:t xml:space="preserve">“As </w:t>
      </w:r>
      <w:r>
        <w:t>for the holy ones who are in the land, they — and the mighty ones — all my delight is in them.”</w:t>
      </w:r>
    </w:p>
    <w:p w14:paraId="14E3AFA8" w14:textId="77777777" w:rsidR="00C661E6" w:rsidRDefault="00000000">
      <w:pPr>
        <w:pStyle w:val="BodySans"/>
      </w:pPr>
      <w:r>
        <w:t>This is one of the most syntactically awkward lines in the psalm. It starts like a topic (“As for the holy ones in the land…”) and then piles on “they” and “the mighty ones” before arriving at the main clause “all my desire is in them.”</w:t>
      </w:r>
    </w:p>
    <w:p w14:paraId="7DD67CB8" w14:textId="77777777" w:rsidR="00C661E6" w:rsidRDefault="00000000">
      <w:pPr>
        <w:pStyle w:val="BodySans"/>
      </w:pPr>
      <w:r>
        <w:t>Key words:</w:t>
      </w:r>
    </w:p>
    <w:p w14:paraId="287BA3FE" w14:textId="77777777" w:rsidR="00C661E6" w:rsidRDefault="00000000">
      <w:pPr>
        <w:pStyle w:val="ListBullet"/>
      </w:pPr>
      <w:r>
        <w:rPr>
          <w:rFonts w:ascii="Aptos" w:hAnsi="Aptos"/>
          <w:b/>
        </w:rPr>
        <w:t>קְדוֹשִׁים</w:t>
      </w:r>
      <w:r>
        <w:rPr>
          <w:rFonts w:ascii="Aptos" w:hAnsi="Aptos"/>
        </w:rPr>
        <w:t xml:space="preserve"> (</w:t>
      </w:r>
      <w:r>
        <w:rPr>
          <w:rFonts w:ascii="Aptos" w:hAnsi="Aptos"/>
          <w:i/>
        </w:rPr>
        <w:t>qedoshim</w:t>
      </w:r>
      <w:r>
        <w:rPr>
          <w:rFonts w:ascii="Aptos" w:hAnsi="Aptos"/>
        </w:rPr>
        <w:t>) – “holy ones.” In the Bible this can refer to:</w:t>
      </w:r>
    </w:p>
    <w:p w14:paraId="2A4F1893" w14:textId="77777777" w:rsidR="00C661E6" w:rsidRDefault="00000000">
      <w:pPr>
        <w:pStyle w:val="ListBullet"/>
      </w:pPr>
      <w:r>
        <w:rPr>
          <w:rFonts w:ascii="Aptos" w:hAnsi="Aptos"/>
        </w:rPr>
        <w:t>God (“the Holy One of Israel”),</w:t>
      </w:r>
    </w:p>
    <w:p w14:paraId="376E75F3" w14:textId="77777777" w:rsidR="00C661E6" w:rsidRDefault="00000000">
      <w:pPr>
        <w:pStyle w:val="ListBullet"/>
      </w:pPr>
      <w:r>
        <w:rPr>
          <w:rFonts w:ascii="Aptos" w:hAnsi="Aptos"/>
        </w:rPr>
        <w:t>Angels (“His holy ones,” Psalm 89:6),</w:t>
      </w:r>
    </w:p>
    <w:p w14:paraId="23AFCE1C" w14:textId="77777777" w:rsidR="00C661E6" w:rsidRDefault="00000000">
      <w:pPr>
        <w:pStyle w:val="ListBullet"/>
      </w:pPr>
      <w:r>
        <w:rPr>
          <w:rFonts w:ascii="Aptos" w:hAnsi="Aptos"/>
        </w:rPr>
        <w:t>or humans set apart by God (His people, priests, faithful individuals).</w:t>
      </w:r>
    </w:p>
    <w:p w14:paraId="2A82D20E" w14:textId="77777777" w:rsidR="00C661E6" w:rsidRDefault="00000000">
      <w:pPr>
        <w:pStyle w:val="ListBullet"/>
      </w:pPr>
      <w:r>
        <w:rPr>
          <w:rFonts w:ascii="Aptos" w:hAnsi="Aptos"/>
          <w:b/>
        </w:rPr>
        <w:lastRenderedPageBreak/>
        <w:t>אַדִּירֵי</w:t>
      </w:r>
      <w:r>
        <w:rPr>
          <w:rFonts w:ascii="Aptos" w:hAnsi="Aptos"/>
        </w:rPr>
        <w:t xml:space="preserve"> (</w:t>
      </w:r>
      <w:r>
        <w:rPr>
          <w:rFonts w:ascii="Aptos" w:hAnsi="Aptos"/>
          <w:i/>
        </w:rPr>
        <w:t>adirei</w:t>
      </w:r>
      <w:r>
        <w:rPr>
          <w:rFonts w:ascii="Aptos" w:hAnsi="Aptos"/>
        </w:rPr>
        <w:t>) – “mighty/noble ones.” Elsewhere it can mean nobles, kings, or simply impressive figures.</w:t>
      </w:r>
    </w:p>
    <w:p w14:paraId="77C11A4E" w14:textId="77777777" w:rsidR="00C661E6" w:rsidRDefault="00000000">
      <w:pPr>
        <w:pStyle w:val="BodySans"/>
      </w:pPr>
      <w:r>
        <w:t>So who are these people?</w:t>
      </w:r>
    </w:p>
    <w:p w14:paraId="461B1D85" w14:textId="77777777" w:rsidR="00C661E6" w:rsidRDefault="00000000">
      <w:pPr>
        <w:pStyle w:val="BodySans"/>
      </w:pPr>
      <w:r>
        <w:t xml:space="preserve">1. </w:t>
      </w:r>
      <w:r>
        <w:rPr>
          <w:b/>
        </w:rPr>
        <w:t>Rashi</w:t>
      </w:r>
      <w:r>
        <w:t>: the patriarchs and other righteous ancestors buried in the land — the “holy ones…in the earth.” God does good to later generations “for their sake.”</w:t>
      </w:r>
    </w:p>
    <w:p w14:paraId="19484279" w14:textId="77777777" w:rsidR="00C661E6" w:rsidRDefault="00000000">
      <w:pPr>
        <w:pStyle w:val="BodySans"/>
      </w:pPr>
      <w:r>
        <w:t xml:space="preserve">2. </w:t>
      </w:r>
      <w:r>
        <w:rPr>
          <w:b/>
        </w:rPr>
        <w:t>Ibn Ezra and Radak</w:t>
      </w:r>
      <w:r>
        <w:t>: the pious people of the psalmist’s own generation. Because I love You, I love those who are devoted to You, and I seek their good.</w:t>
      </w:r>
    </w:p>
    <w:p w14:paraId="042AD68E" w14:textId="77777777" w:rsidR="00C661E6" w:rsidRDefault="00000000">
      <w:pPr>
        <w:pStyle w:val="BodySans"/>
      </w:pPr>
      <w:r>
        <w:t>Radak: “Those who are ‘mighty’ in heart among people… my delight is to do them good, because they keep Your commandments.”</w:t>
      </w:r>
    </w:p>
    <w:p w14:paraId="7A75BAB5" w14:textId="77777777" w:rsidR="00C661E6" w:rsidRDefault="00000000">
      <w:pPr>
        <w:pStyle w:val="BodySans"/>
      </w:pPr>
      <w:r>
        <w:t xml:space="preserve">3. </w:t>
      </w:r>
      <w:r>
        <w:rPr>
          <w:b/>
        </w:rPr>
        <w:t>Malbim</w:t>
      </w:r>
      <w:r>
        <w:t>: the “holy ones” are how pagans refer to their gods or semidivine beings. Then v.3 would be an ironic setup leading straight into v.4’s “those who hasten after another [god].”</w:t>
      </w:r>
    </w:p>
    <w:p w14:paraId="1188A9A4" w14:textId="77777777" w:rsidR="00C661E6" w:rsidRDefault="00000000">
      <w:pPr>
        <w:pStyle w:val="BodySans"/>
      </w:pPr>
      <w:r>
        <w:t xml:space="preserve">The rabbinic tradition in </w:t>
      </w:r>
      <w:r>
        <w:rPr>
          <w:b/>
        </w:rPr>
        <w:t>Pirkei Avot 6:10</w:t>
      </w:r>
      <w:r>
        <w:t xml:space="preserve"> uses this verse positively for Israel: after saying “the people whom You acquired” (Exod 15:16), it quotes:</w:t>
      </w:r>
    </w:p>
    <w:p w14:paraId="42E0C408" w14:textId="77777777" w:rsidR="00C661E6" w:rsidRDefault="00000000">
      <w:pPr>
        <w:pStyle w:val="BodySans"/>
        <w:ind w:left="720"/>
      </w:pPr>
      <w:r>
        <w:rPr>
          <w:i/>
        </w:rPr>
        <w:t>לִקְדוֹשִׁים אֲשֶׁר־בָּאָרֶץ הֵמָּה… כׇּל־חֶפְצִי־בָם׃</w:t>
      </w:r>
    </w:p>
    <w:p w14:paraId="43CD3D60" w14:textId="77777777" w:rsidR="00C661E6" w:rsidRDefault="00000000">
      <w:pPr>
        <w:pStyle w:val="BodySans"/>
        <w:ind w:left="720"/>
      </w:pPr>
      <w:r>
        <w:rPr>
          <w:i/>
        </w:rPr>
        <w:t>“the holy ones who are in the land… all my delight is in them.”</w:t>
      </w:r>
    </w:p>
    <w:p w14:paraId="33B856E1" w14:textId="77777777" w:rsidR="00C661E6" w:rsidRDefault="00000000">
      <w:pPr>
        <w:pStyle w:val="BodySans"/>
      </w:pPr>
      <w:r>
        <w:t xml:space="preserve">That pushes us toward reading v.3 as: </w:t>
      </w:r>
      <w:r>
        <w:rPr>
          <w:i/>
        </w:rPr>
        <w:t>Because I love YHWH, I love His holy people; my desires line up with theirs</w:t>
      </w:r>
      <w:r>
        <w:t>. This fits nicely with the inheritance theme: the psalmist doesn’t just choose God; he chooses God’s community, over against the idol‑worshippers of v.4.</w:t>
      </w:r>
    </w:p>
    <w:p w14:paraId="41E9C8C2" w14:textId="77777777" w:rsidR="00C661E6" w:rsidRDefault="00C661E6">
      <w:pPr>
        <w:pBdr>
          <w:bottom w:val="single" w:sz="12" w:space="1" w:color="000000"/>
        </w:pBdr>
      </w:pPr>
    </w:p>
    <w:p w14:paraId="40C79E35" w14:textId="77777777" w:rsidR="00C661E6" w:rsidRDefault="00000000">
      <w:pPr>
        <w:pStyle w:val="Heading3"/>
      </w:pPr>
      <w:r>
        <w:t>Verse 4</w:t>
      </w:r>
    </w:p>
    <w:p w14:paraId="450D2807" w14:textId="77777777" w:rsidR="00C661E6" w:rsidRDefault="00000000">
      <w:pPr>
        <w:pStyle w:val="BodySans"/>
      </w:pPr>
      <w:r>
        <w:t>יִרְבּוּ עַצְּבוֹתָם, אַחֵר מָהָרוּ;</w:t>
      </w:r>
    </w:p>
    <w:p w14:paraId="24C5670A" w14:textId="77777777" w:rsidR="00C661E6" w:rsidRDefault="00000000">
      <w:pPr>
        <w:pStyle w:val="BodySans"/>
      </w:pPr>
      <w:r>
        <w:t>בַּל־אַסִּיךְ נִסְכֵּיהֶם מִדָּם; וּבַל־אֶשָּׂא אֶת־שְׁמוֹתָם עַל־שְׂפָתָי׃</w:t>
      </w:r>
    </w:p>
    <w:p w14:paraId="440EC3F3" w14:textId="77777777" w:rsidR="00C661E6" w:rsidRDefault="00000000">
      <w:pPr>
        <w:pStyle w:val="BodySans"/>
      </w:pPr>
      <w:r>
        <w:t>“Many will be the pains of those who hasten after another [god];</w:t>
      </w:r>
    </w:p>
    <w:p w14:paraId="0580088A" w14:textId="77777777" w:rsidR="00C661E6" w:rsidRDefault="00000000">
      <w:pPr>
        <w:pStyle w:val="BodySans"/>
      </w:pPr>
      <w:r>
        <w:t>I will not pour their libations of blood, nor will I lift up their names upon my lips.”</w:t>
      </w:r>
    </w:p>
    <w:p w14:paraId="1BD43FA5" w14:textId="77777777" w:rsidR="00C661E6" w:rsidRDefault="00000000">
      <w:pPr>
        <w:pStyle w:val="BodySans"/>
      </w:pPr>
      <w:r>
        <w:t xml:space="preserve">The first half of the verse pronounces a kind of proverb: “יִרְבּוּ עַצְּבוֹתָם – their sorrows will be many.” The object of that warning is “those who hasten after another” </w:t>
      </w:r>
      <w:bdo w:val="ltr">
        <w:r>
          <w:t>(וּרהָמָ רחֵאַ)</w:t>
        </w:r>
        <w:r>
          <w:t xml:space="preserve">‬. The implied noun is “god,” as in the Decalogue’s “אֱלֹקִים אֲחֵרִים – other gods.” The verb מָהַר in the simple stem usually means “to hurry,” but it can also mean “to pay a bride-price” </w:t>
        </w:r>
        <w:bdo w:val="ltr">
          <w:r>
            <w:t>(רהַוֹמ)</w:t>
          </w:r>
          <w:r>
            <w:t xml:space="preserve">‬. Rashi notes both senses: idolaters “hasten and scurry” to idolatry, and they “pay a </w:t>
          </w:r>
          <w:r>
            <w:lastRenderedPageBreak/>
            <w:t>dowry” to another god, like an adulterous spouse. The prophets love this marital metaphor for covenant betrayal (see Hosea 2; Jeremiah 3).</w:t>
          </w:r>
          <w:r>
            <w:t>‬</w:t>
          </w:r>
          <w:r>
            <w:t>‬</w:t>
          </w:r>
        </w:bdo>
      </w:bdo>
    </w:p>
    <w:p w14:paraId="389A688B" w14:textId="77777777" w:rsidR="00C661E6" w:rsidRDefault="00000000">
      <w:pPr>
        <w:pStyle w:val="BodySans"/>
      </w:pPr>
      <w:r>
        <w:t xml:space="preserve">There is a pun lurking here. The word עַצְּבוֹת (“pains, sorrows”) is related to עָצָב (“idol”). Isaiah warns Israel not to say, “My idol </w:t>
      </w:r>
      <w:bdo w:val="ltr">
        <w:r>
          <w:t>(יבִּצְעַ)</w:t>
        </w:r>
        <w:r>
          <w:t>‬ did this” (Isa. 48:5). In Psalm 16 the proliferation of foreign gods is mirrored in the multiplication of “sorrows”—a bitterly appropriate harvest.</w:t>
        </w:r>
        <w:r>
          <w:t>‬</w:t>
        </w:r>
      </w:bdo>
    </w:p>
    <w:p w14:paraId="16A980E7" w14:textId="77777777" w:rsidR="00C661E6" w:rsidRDefault="00000000">
      <w:pPr>
        <w:pStyle w:val="BodySans"/>
      </w:pPr>
      <w:r>
        <w:t xml:space="preserve">The psalmist’s response is marked by two emphatic </w:t>
      </w:r>
      <w:r>
        <w:rPr>
          <w:i/>
        </w:rPr>
        <w:t>bal</w:t>
      </w:r>
      <w:r>
        <w:t xml:space="preserve"> negations: “בַּל־אַסִּיךְ…וּבַל־אֶשָּׂא.” This stronger form of “no” (as opposed to לֹא) appears three times in our psalm (vv. 4, 8, 10), each time to draw a clear line: I will not join that worship; I shall not be shaken; You will not abandon my soul. Here it frames two renunciations.</w:t>
      </w:r>
    </w:p>
    <w:p w14:paraId="7FC2E0AD" w14:textId="77777777" w:rsidR="00C661E6" w:rsidRDefault="00000000">
      <w:pPr>
        <w:pStyle w:val="BodySans"/>
      </w:pPr>
      <w:r>
        <w:t xml:space="preserve">First: “I will not pour their libations of blood” </w:t>
      </w:r>
      <w:bdo w:val="ltr">
        <w:r>
          <w:t>(םדָּמִ םהֶיכֵּסְנִ)</w:t>
        </w:r>
        <w:r>
          <w:t>‬. The verb נָסַךְ is the normal term for pouring drink-offerings at the altar. Our psalm transposes it into a foreign cult and attaches it to “blood,” either literally (blood libations) or metaphorically (sacrifices funded by violence). Radak takes it in the latter sense, echoing Malachi’s rebuke, “You bring what is stolen” (מְבִיאִים גָזוּל, Mal. 1:13): the offerings are “from blood,” that is, from robbery and oppression.</w:t>
        </w:r>
        <w:r>
          <w:t>‬</w:t>
        </w:r>
      </w:bdo>
    </w:p>
    <w:p w14:paraId="723246FA" w14:textId="77777777" w:rsidR="00C661E6" w:rsidRDefault="00000000">
      <w:pPr>
        <w:pStyle w:val="BodySans"/>
      </w:pPr>
      <w:r>
        <w:t>The Torah Temimah notes how the Talmud builds on this phrase. In Sanhedrin 60b, when the rabbis list the acts that count as idolatrous service, they include “one who pours a libation,” citing “בַּל־אַסִּיךְ נִסְכֵּיהֶם מִדָּם.” The psalm’s negative example becomes a halakhic category: libation (even of water or wine) to an idol is forbidden.</w:t>
      </w:r>
    </w:p>
    <w:p w14:paraId="0DD9E806" w14:textId="77777777" w:rsidR="00C661E6" w:rsidRDefault="00000000">
      <w:pPr>
        <w:pStyle w:val="BodySans"/>
      </w:pPr>
      <w:r>
        <w:t xml:space="preserve">Second: “I will not lift up their names on my lips.” This line directly recalls Exodus 23:13: “שֵׁם אֱלֹקִים אֲחֵרִים לֹא תַזְכִּירוּ, לֹא יִשָּׁמַע עַל־פִּיךָ – The name of other gods you shall not mention; it shall not be heard upon your mouth.” The psalmist obeys that command poetically, refusing even to articulate the names of rival deities. Later Jewish usage, uncomfortable with speaking “Baal,” will euphemize it as “the Shameful Thing” </w:t>
      </w:r>
      <w:bdo w:val="ltr">
        <w:r>
          <w:t>(תשֶׁבּהַ)</w:t>
        </w:r>
        <w:r>
          <w:t>‬, a direct outworking of this sensibility.</w:t>
        </w:r>
        <w:r>
          <w:t>‬</w:t>
        </w:r>
      </w:bdo>
    </w:p>
    <w:p w14:paraId="7BA6E3C0" w14:textId="77777777" w:rsidR="00C661E6" w:rsidRDefault="00000000">
      <w:pPr>
        <w:pStyle w:val="BodySans"/>
      </w:pPr>
      <w:r>
        <w:t>Verses 3–4, then, draw the negative space around v. 5’s positive confession. Loving God’s “holy ones” and refusing other gods’ rites are two sides of declaring “YHWH is my portion.” The psalmist’s inheritance is safeguarded not only by God’s grace, but by disciplined refusal.</w:t>
      </w:r>
    </w:p>
    <w:p w14:paraId="4C7C3815" w14:textId="77777777" w:rsidR="00C661E6" w:rsidRDefault="00000000">
      <w:pPr>
        <w:pStyle w:val="BodySans"/>
        <w:jc w:val="center"/>
      </w:pPr>
      <w:r>
        <w:t>—</w:t>
      </w:r>
    </w:p>
    <w:p w14:paraId="548056DE" w14:textId="77777777" w:rsidR="00C661E6" w:rsidRDefault="00000000">
      <w:pPr>
        <w:pStyle w:val="BodySans"/>
      </w:pPr>
      <w:r>
        <w:rPr>
          <w:b/>
          <w:color w:val="008000"/>
        </w:rPr>
        <w:t xml:space="preserve">“Many </w:t>
      </w:r>
      <w:r>
        <w:t>will be their sorrows, who hurry after another [god].</w:t>
      </w:r>
    </w:p>
    <w:p w14:paraId="5A91694D" w14:textId="77777777" w:rsidR="00C661E6" w:rsidRDefault="00000000">
      <w:pPr>
        <w:pStyle w:val="BodySans"/>
      </w:pPr>
      <w:r>
        <w:t>I will not pour out their blood‑libations,</w:t>
      </w:r>
    </w:p>
    <w:p w14:paraId="178182F8" w14:textId="77777777" w:rsidR="00C661E6" w:rsidRDefault="00000000">
      <w:pPr>
        <w:pStyle w:val="BodySans"/>
      </w:pPr>
      <w:r>
        <w:lastRenderedPageBreak/>
        <w:t>and I will not lift up their names on my lips.”</w:t>
      </w:r>
    </w:p>
    <w:p w14:paraId="5E8A2F52" w14:textId="77777777" w:rsidR="00C661E6" w:rsidRDefault="00000000">
      <w:pPr>
        <w:pStyle w:val="BodySans"/>
      </w:pPr>
      <w:r>
        <w:t>Here the psalmist draws a sharp boundary.</w:t>
      </w:r>
    </w:p>
    <w:p w14:paraId="764644B6" w14:textId="77777777" w:rsidR="00C661E6" w:rsidRDefault="00000000">
      <w:pPr>
        <w:pStyle w:val="ListBullet"/>
      </w:pPr>
      <w:r>
        <w:rPr>
          <w:rFonts w:ascii="Aptos" w:hAnsi="Aptos"/>
          <w:b/>
        </w:rPr>
        <w:t>אַחֵר מָהָרוּ</w:t>
      </w:r>
      <w:r>
        <w:rPr>
          <w:rFonts w:ascii="Aptos" w:hAnsi="Aptos"/>
        </w:rPr>
        <w:t xml:space="preserve"> – literally “another they hurried [after].” The missing noun is probably “god”: קֵל אַחֵר. The verb מָהַר (</w:t>
      </w:r>
      <w:r>
        <w:rPr>
          <w:rFonts w:ascii="Aptos" w:hAnsi="Aptos"/>
          <w:i/>
        </w:rPr>
        <w:t>māhar</w:t>
      </w:r>
      <w:r>
        <w:rPr>
          <w:rFonts w:ascii="Aptos" w:hAnsi="Aptos"/>
        </w:rPr>
        <w:t xml:space="preserve">) in Qal usually means “to hurry,” but it can also mean “to pay a bride‑price” </w:t>
      </w:r>
      <w:bdo w:val="ltr">
        <w:r>
          <w:rPr>
            <w:rFonts w:ascii="Aptos" w:hAnsi="Aptos"/>
          </w:rPr>
          <w:t>(רהַמֹ)</w:t>
        </w:r>
        <w:r>
          <w:rPr>
            <w:rFonts w:ascii="Aptos" w:hAnsi="Aptos"/>
          </w:rPr>
          <w:t>‬, so some read this as “they ‘married’ another god,” echoing the prophets’ metaphor of idolatry as adultery.</w:t>
        </w:r>
        <w:r>
          <w:t>‬</w:t>
        </w:r>
      </w:bdo>
    </w:p>
    <w:p w14:paraId="00C6F7DA" w14:textId="77777777" w:rsidR="00C661E6" w:rsidRDefault="00000000">
      <w:pPr>
        <w:pStyle w:val="ListBullet"/>
      </w:pPr>
      <w:r>
        <w:rPr>
          <w:rFonts w:ascii="Aptos" w:hAnsi="Aptos"/>
          <w:b/>
        </w:rPr>
        <w:t>יִרְבּוּ עַצְּבוֹתָם</w:t>
      </w:r>
      <w:r>
        <w:rPr>
          <w:rFonts w:ascii="Aptos" w:hAnsi="Aptos"/>
        </w:rPr>
        <w:t xml:space="preserve"> – “their </w:t>
      </w:r>
      <w:r>
        <w:rPr>
          <w:rFonts w:ascii="Aptos" w:hAnsi="Aptos"/>
          <w:i/>
        </w:rPr>
        <w:t>atzavot</w:t>
      </w:r>
      <w:r>
        <w:rPr>
          <w:rFonts w:ascii="Aptos" w:hAnsi="Aptos"/>
        </w:rPr>
        <w:t xml:space="preserve"> will multiply.” עֶצֶב (</w:t>
      </w:r>
      <w:r>
        <w:rPr>
          <w:rFonts w:ascii="Aptos" w:hAnsi="Aptos"/>
          <w:i/>
        </w:rPr>
        <w:t>etsev</w:t>
      </w:r>
      <w:r>
        <w:rPr>
          <w:rFonts w:ascii="Aptos" w:hAnsi="Aptos"/>
        </w:rPr>
        <w:t>) means both “pain/sorrow” and (in some contexts) “idol” (something shaped). There may be a dark wordplay: the more idols they multiply, the more sorrows they multiply.</w:t>
      </w:r>
    </w:p>
    <w:p w14:paraId="6C1F11E0" w14:textId="77777777" w:rsidR="00C661E6" w:rsidRDefault="00000000">
      <w:pPr>
        <w:pStyle w:val="ListBullet"/>
      </w:pPr>
      <w:r>
        <w:rPr>
          <w:rFonts w:ascii="Aptos" w:hAnsi="Aptos"/>
          <w:b/>
        </w:rPr>
        <w:t>נִסְכֵּיהֶם מִדָּם</w:t>
      </w:r>
      <w:r>
        <w:rPr>
          <w:rFonts w:ascii="Aptos" w:hAnsi="Aptos"/>
        </w:rPr>
        <w:t xml:space="preserve"> – “their libations of blood.” נֶסֶךְ (</w:t>
      </w:r>
      <w:r>
        <w:rPr>
          <w:rFonts w:ascii="Aptos" w:hAnsi="Aptos"/>
          <w:i/>
        </w:rPr>
        <w:t>nesekh</w:t>
      </w:r>
      <w:r>
        <w:rPr>
          <w:rFonts w:ascii="Aptos" w:hAnsi="Aptos"/>
        </w:rPr>
        <w:t xml:space="preserve">) is the standard word for </w:t>
      </w:r>
      <w:r>
        <w:rPr>
          <w:rFonts w:ascii="Aptos" w:hAnsi="Aptos"/>
          <w:b/>
        </w:rPr>
        <w:t>drink offerings</w:t>
      </w:r>
      <w:r>
        <w:rPr>
          <w:rFonts w:ascii="Aptos" w:hAnsi="Aptos"/>
        </w:rPr>
        <w:t xml:space="preserve">, usually of wine, poured out on the altar (Num 28–29). Here it’s contaminated with </w:t>
      </w:r>
      <w:r>
        <w:rPr>
          <w:rFonts w:ascii="Aptos" w:hAnsi="Aptos"/>
          <w:b/>
        </w:rPr>
        <w:t>blood</w:t>
      </w:r>
      <w:r>
        <w:rPr>
          <w:rFonts w:ascii="Aptos" w:hAnsi="Aptos"/>
        </w:rPr>
        <w:t>. This might be:</w:t>
      </w:r>
    </w:p>
    <w:p w14:paraId="7EFDBA9B" w14:textId="77777777" w:rsidR="00C661E6" w:rsidRDefault="00000000">
      <w:pPr>
        <w:pStyle w:val="ListBullet"/>
      </w:pPr>
      <w:r>
        <w:rPr>
          <w:rFonts w:ascii="Aptos" w:hAnsi="Aptos"/>
        </w:rPr>
        <w:t>literally blood libations in some pagan rites, or</w:t>
      </w:r>
    </w:p>
    <w:p w14:paraId="66ECB7D4" w14:textId="77777777" w:rsidR="00C661E6" w:rsidRDefault="00000000">
      <w:pPr>
        <w:pStyle w:val="ListBullet"/>
      </w:pPr>
      <w:r>
        <w:rPr>
          <w:rFonts w:ascii="Aptos" w:hAnsi="Aptos"/>
        </w:rPr>
        <w:t>metaphorically “blood‑stained” worship (linked to injustice and violence).</w:t>
      </w:r>
    </w:p>
    <w:p w14:paraId="22553308" w14:textId="77777777" w:rsidR="00C661E6" w:rsidRDefault="00000000">
      <w:pPr>
        <w:pStyle w:val="BodySans"/>
      </w:pPr>
      <w:r>
        <w:t>Radak paraphrases: “Far be it from me to pour their libations which are of blood (i.e., like ‘you bring what is stolen’ in Malachi 1:13).” Meiri hears “blood” as a metaphor for robbery and oppression: you don’t want to bring God offerings funded by human suffering.</w:t>
      </w:r>
    </w:p>
    <w:p w14:paraId="39938CC7" w14:textId="77777777" w:rsidR="00C661E6" w:rsidRDefault="00000000">
      <w:pPr>
        <w:pStyle w:val="ListBullet"/>
      </w:pPr>
      <w:r>
        <w:rPr>
          <w:rFonts w:ascii="Aptos" w:hAnsi="Aptos"/>
          <w:b/>
        </w:rPr>
        <w:t>“I will not lift up their names on my lips”</w:t>
      </w:r>
      <w:r>
        <w:rPr>
          <w:rFonts w:ascii="Aptos" w:hAnsi="Aptos"/>
        </w:rPr>
        <w:t xml:space="preserve"> echoes Exodus 23:13:</w:t>
      </w:r>
    </w:p>
    <w:p w14:paraId="6C8C8415" w14:textId="77777777" w:rsidR="00C661E6" w:rsidRDefault="00000000">
      <w:pPr>
        <w:pStyle w:val="BodySans"/>
        <w:ind w:left="720"/>
      </w:pPr>
      <w:r>
        <w:rPr>
          <w:i/>
        </w:rPr>
        <w:t>שֵׁם אֱלֹקִים אֲחֵרִים לֹא תַזְכִּירוּ; לֹא יִשָּׁמַע עַל־פִּיךָ׃</w:t>
      </w:r>
    </w:p>
    <w:p w14:paraId="65B41901" w14:textId="77777777" w:rsidR="00C661E6" w:rsidRDefault="00000000">
      <w:pPr>
        <w:pStyle w:val="BodySans"/>
        <w:ind w:left="720"/>
      </w:pPr>
      <w:r>
        <w:rPr>
          <w:i/>
        </w:rPr>
        <w:t>“The name of other gods you shall not mention; it shall not be heard on your lips.”</w:t>
      </w:r>
    </w:p>
    <w:p w14:paraId="49303379" w14:textId="77777777" w:rsidR="00C661E6" w:rsidRDefault="00000000">
      <w:pPr>
        <w:pStyle w:val="BodySans"/>
      </w:pPr>
      <w:r>
        <w:t xml:space="preserve">The Talmud (Sanhedrin 60b) uses our phrase </w:t>
      </w:r>
      <w:r>
        <w:rPr>
          <w:i/>
        </w:rPr>
        <w:t>בַּל־אַסִּיךְ נִסְכֵּיהֶם</w:t>
      </w:r>
      <w:r>
        <w:t xml:space="preserve"> as a proof‑text that </w:t>
      </w:r>
      <w:r>
        <w:rPr>
          <w:b/>
        </w:rPr>
        <w:t>pouring a libation is itself an act of idolatrous worship</w:t>
      </w:r>
      <w:r>
        <w:t>.</w:t>
      </w:r>
    </w:p>
    <w:p w14:paraId="59338950" w14:textId="77777777" w:rsidR="00C661E6" w:rsidRDefault="00000000">
      <w:pPr>
        <w:pStyle w:val="BodySans"/>
      </w:pPr>
      <w:r>
        <w:t>So, v.4 is more than “I don’t believe in other gods.” It’s a total quarantine: no participation in their rituals, no invoking their names. In modern terms: the psalmist doesn’t “sample” spiritualities. His loyalty is exclusive, and that exclusivity is the precondition for claiming YHWH as his inheritance in vv.5–6.</w:t>
      </w:r>
    </w:p>
    <w:p w14:paraId="2927B288" w14:textId="77777777" w:rsidR="00C661E6" w:rsidRDefault="00C661E6">
      <w:pPr>
        <w:pBdr>
          <w:bottom w:val="single" w:sz="12" w:space="1" w:color="000000"/>
        </w:pBdr>
      </w:pPr>
    </w:p>
    <w:p w14:paraId="72F8D788" w14:textId="77777777" w:rsidR="00C661E6" w:rsidRDefault="00000000">
      <w:pPr>
        <w:pStyle w:val="Heading3"/>
      </w:pPr>
      <w:r>
        <w:t>Verse 5</w:t>
      </w:r>
    </w:p>
    <w:p w14:paraId="4F716B39" w14:textId="77777777" w:rsidR="00C661E6" w:rsidRDefault="00000000">
      <w:pPr>
        <w:pStyle w:val="BodySans"/>
      </w:pPr>
      <w:r>
        <w:t>ה׳ מְנָת־חֶלְקִי וְכוֹסִי; אַתָּה תּוֹמִיךְ גּוֹרָלִי׃</w:t>
      </w:r>
    </w:p>
    <w:p w14:paraId="4D2B5C6C" w14:textId="77777777" w:rsidR="00C661E6" w:rsidRDefault="00000000">
      <w:pPr>
        <w:pStyle w:val="BodySans"/>
      </w:pPr>
      <w:r>
        <w:t>“YHWH is the portion of my share and my cup; You hold fast my lot.”</w:t>
      </w:r>
    </w:p>
    <w:p w14:paraId="13857899" w14:textId="77777777" w:rsidR="00C661E6" w:rsidRDefault="00000000">
      <w:pPr>
        <w:pStyle w:val="BodySans"/>
      </w:pPr>
      <w:r>
        <w:lastRenderedPageBreak/>
        <w:t>This verse is the theological center of the psalm. Four words anchor it: ה׳ (subject), מְנָת־חֶלְקִי (“portion of my share”), כּוֹסִי (“my cup”), and גּוֹרָלִי (“my lot”). Together they transpose the language of land allotment and temple feasting into a single metaphor.</w:t>
      </w:r>
    </w:p>
    <w:p w14:paraId="02704580" w14:textId="77777777" w:rsidR="00C661E6" w:rsidRDefault="00000000">
      <w:pPr>
        <w:pStyle w:val="BodySans"/>
      </w:pPr>
      <w:r>
        <w:t>The phrase מְנָת־חֶלְקִי combines two near-synonyms. חֵלֶק is a “share” in a division; מָנָה is a “portion” one receives. BDB notes that מְנָת, in later biblical Hebrew, often refers to the assigned share of offerings for priests and Levites. Here the doubling is emphatic: my share, my portion, is YHWH. The psalmist claims for himself what was said about Levi: “ה׳ הוּא נַחֲלָתוֹ – YHWH is his inheritance” (Deut. 10:9).</w:t>
      </w:r>
    </w:p>
    <w:p w14:paraId="2826F0A8" w14:textId="77777777" w:rsidR="00C661E6" w:rsidRDefault="00000000">
      <w:pPr>
        <w:pStyle w:val="BodySans"/>
      </w:pPr>
      <w:r>
        <w:t xml:space="preserve">The image “my cup” </w:t>
      </w:r>
      <w:bdo w:val="ltr">
        <w:r>
          <w:t>(יסִוֹכּ)</w:t>
        </w:r>
        <w:r>
          <w:t>‬ is equally dense. A “cup” in biblical idiom can signify one’s destiny or experience, whether pleasant or bitter. “The LORD is my shepherd…my cup overflows” (כּוֹסִי רְוָיָה, Ps. 23:5); conversely, “in the hand of YHWH is a cup…all the wicked of the earth shall drain it” (Ps. 75:9), the cup of judgment. Psalm 16 deliberately juxtaposes its “cup” with the “libations of blood” in v. 4. The psalmist will not pour out wine or blood to other gods; instead he receives from YHWH a cup that is his true lot.</w:t>
        </w:r>
        <w:r>
          <w:t>‬</w:t>
        </w:r>
      </w:bdo>
    </w:p>
    <w:p w14:paraId="78EB1680" w14:textId="77777777" w:rsidR="00C661E6" w:rsidRDefault="00000000">
      <w:pPr>
        <w:pStyle w:val="BodySans"/>
      </w:pPr>
      <w:r>
        <w:t>The final colon, “אַתָּה תּוֹמִיךְ גּוֹרָלִי – You hold fast my lot,” completes the inheritance metaphor. גּוֹרָל is the “lot” by which tribal lands were assigned (see Joshua 18–19). To say God “upholds” that lot (from תמך, “to support, hold up”) is to say that this inheritance—God Himself—is neither arbitrary nor fragile. Rashi offers a homely simile: it is “like a man who loves one of his sons and places his hand on the good share, saying, ‘This one is reserved for you.’”</w:t>
      </w:r>
    </w:p>
    <w:p w14:paraId="6DCB298E" w14:textId="77777777" w:rsidR="00C661E6" w:rsidRDefault="00000000">
      <w:pPr>
        <w:pStyle w:val="BodySans"/>
      </w:pPr>
      <w:r>
        <w:t>Other psalms echo this language. “חֶלְקִי ה׳ – The LORD is my portion,” says Psalm 119:57, adding, “I have resolved to keep Your words.” Psalm 73, wrestling with the prosperity of the wicked, concludes: “צוּר־לְבָבִי וְחֶלְקִי אֱלֹקִים לְעוֹלָם – God is the rock of my heart and my portion forever” (Ps. 73:26). In all these texts, “portion” language marks a moment when old metrics of success—land, wealth, status—give way to the conviction that the only secure “share” is God. Psalm 16 is distinctive in its concentration: here “portion,” “cup,” and “lot” cluster in one breath.</w:t>
      </w:r>
    </w:p>
    <w:p w14:paraId="26060C92" w14:textId="77777777" w:rsidR="00C661E6" w:rsidRDefault="00000000">
      <w:pPr>
        <w:pStyle w:val="BodySans"/>
      </w:pPr>
      <w:r>
        <w:t>In Jewish liturgy, this verse has become a protest against historical loss. A Selichot poem for the fast of the Tenth of Tevet, lamenting the siege of Jerusalem, cries out: “ה׳ מְנָת חֶלְקִי חוּשָׁה לִי לְעֶזְרָה – ‘The LORD is my allotted portion, hasten to my aid.’” When land, temple, and sovereignty are gone, Psalm 16’s claim is what remains.</w:t>
      </w:r>
    </w:p>
    <w:p w14:paraId="511D0ABD" w14:textId="77777777" w:rsidR="00C661E6" w:rsidRDefault="00000000">
      <w:pPr>
        <w:pStyle w:val="BodySans"/>
        <w:jc w:val="center"/>
      </w:pPr>
      <w:r>
        <w:t>—</w:t>
      </w:r>
    </w:p>
    <w:p w14:paraId="6231DC5C" w14:textId="77777777" w:rsidR="00C661E6" w:rsidRDefault="00000000">
      <w:pPr>
        <w:pStyle w:val="BodySans"/>
      </w:pPr>
      <w:r>
        <w:rPr>
          <w:b/>
          <w:color w:val="008000"/>
        </w:rPr>
        <w:t xml:space="preserve">“YHWH </w:t>
      </w:r>
      <w:r>
        <w:t>is the portion of my share and my cup;</w:t>
      </w:r>
    </w:p>
    <w:p w14:paraId="2DDF9E3F" w14:textId="77777777" w:rsidR="00C661E6" w:rsidRDefault="00000000">
      <w:pPr>
        <w:pStyle w:val="BodySans"/>
      </w:pPr>
      <w:r>
        <w:t>You secure my lot.”</w:t>
      </w:r>
    </w:p>
    <w:p w14:paraId="76C6B525" w14:textId="77777777" w:rsidR="00C661E6" w:rsidRDefault="00000000">
      <w:pPr>
        <w:pStyle w:val="BodySans"/>
      </w:pPr>
      <w:r>
        <w:lastRenderedPageBreak/>
        <w:t>This is the theological center of the psalm.</w:t>
      </w:r>
    </w:p>
    <w:p w14:paraId="4020399D" w14:textId="77777777" w:rsidR="00C661E6" w:rsidRDefault="00000000">
      <w:pPr>
        <w:pStyle w:val="BodySans"/>
      </w:pPr>
      <w:r>
        <w:t>Notice the pile‑up of “portion” language:</w:t>
      </w:r>
    </w:p>
    <w:p w14:paraId="2F4F088A" w14:textId="77777777" w:rsidR="00C661E6" w:rsidRDefault="00000000">
      <w:pPr>
        <w:pStyle w:val="ListBullet"/>
      </w:pPr>
      <w:r>
        <w:rPr>
          <w:rFonts w:ascii="Aptos" w:hAnsi="Aptos"/>
          <w:b/>
        </w:rPr>
        <w:t>מְנָת־חֶלְקִי</w:t>
      </w:r>
      <w:r>
        <w:rPr>
          <w:rFonts w:ascii="Aptos" w:hAnsi="Aptos"/>
        </w:rPr>
        <w:t xml:space="preserve"> – literally “the portion of my share.” Both מָנָה (</w:t>
      </w:r>
      <w:r>
        <w:rPr>
          <w:rFonts w:ascii="Aptos" w:hAnsi="Aptos"/>
          <w:i/>
        </w:rPr>
        <w:t>manāh</w:t>
      </w:r>
      <w:r>
        <w:rPr>
          <w:rFonts w:ascii="Aptos" w:hAnsi="Aptos"/>
        </w:rPr>
        <w:t>) and חֵלֶק (</w:t>
      </w:r>
      <w:r>
        <w:rPr>
          <w:rFonts w:ascii="Aptos" w:hAnsi="Aptos"/>
          <w:i/>
        </w:rPr>
        <w:t>ḥeleq</w:t>
      </w:r>
      <w:r>
        <w:rPr>
          <w:rFonts w:ascii="Aptos" w:hAnsi="Aptos"/>
        </w:rPr>
        <w:t>) are words for a divided share, whether of land, food, or goods.</w:t>
      </w:r>
    </w:p>
    <w:p w14:paraId="06075B12" w14:textId="77777777" w:rsidR="00C661E6" w:rsidRDefault="00000000">
      <w:pPr>
        <w:pStyle w:val="ListBullet"/>
      </w:pPr>
      <w:r>
        <w:rPr>
          <w:rFonts w:ascii="Aptos" w:hAnsi="Aptos"/>
          <w:b/>
        </w:rPr>
        <w:t>כּוֹסִי</w:t>
      </w:r>
      <w:r>
        <w:rPr>
          <w:rFonts w:ascii="Aptos" w:hAnsi="Aptos"/>
        </w:rPr>
        <w:t xml:space="preserve"> – “my cup.” In biblical poetry, “cup” often stands for your allotted experience — whether pleasant (“my cup overflows,” Psalm 23:5; “I will lift up the cup of salvations,” Psalm 116:13) or bitter (the “cup of wrath,” Psalm 75:9).</w:t>
      </w:r>
    </w:p>
    <w:p w14:paraId="633D7935" w14:textId="77777777" w:rsidR="00C661E6" w:rsidRDefault="00000000">
      <w:pPr>
        <w:pStyle w:val="ListBullet"/>
      </w:pPr>
      <w:r>
        <w:rPr>
          <w:rFonts w:ascii="Aptos" w:hAnsi="Aptos"/>
          <w:b/>
        </w:rPr>
        <w:t>גּוֹרָלִי</w:t>
      </w:r>
      <w:r>
        <w:rPr>
          <w:rFonts w:ascii="Aptos" w:hAnsi="Aptos"/>
        </w:rPr>
        <w:t xml:space="preserve"> – “my lot,” the object cast to make decisions or divide land.</w:t>
      </w:r>
    </w:p>
    <w:p w14:paraId="485FE4E2" w14:textId="77777777" w:rsidR="00C661E6" w:rsidRDefault="00000000">
      <w:pPr>
        <w:pStyle w:val="BodySans"/>
      </w:pPr>
      <w:r>
        <w:t xml:space="preserve">The psalmist effectively says: </w:t>
      </w:r>
      <w:r>
        <w:rPr>
          <w:i/>
        </w:rPr>
        <w:t>When the cosmic lots were cast, I didn’t end up with a farm. I ended up with God Himself.</w:t>
      </w:r>
    </w:p>
    <w:p w14:paraId="21DC8AE5" w14:textId="77777777" w:rsidR="00C661E6" w:rsidRDefault="00000000">
      <w:pPr>
        <w:pStyle w:val="BodySans"/>
      </w:pPr>
      <w:r>
        <w:t>Classical commentators underscore the totality. Radak: “I have no other portion beside Him… The portion, the inheritance, the cup, and the lot are identical; this is repetition with different words to strengthen the point.”</w:t>
      </w:r>
    </w:p>
    <w:p w14:paraId="24C93009" w14:textId="77777777" w:rsidR="00C661E6" w:rsidRDefault="00000000">
      <w:pPr>
        <w:pStyle w:val="BodySans"/>
      </w:pPr>
      <w:r>
        <w:t>The second line adds an important nuance:</w:t>
      </w:r>
    </w:p>
    <w:p w14:paraId="55448FA0" w14:textId="77777777" w:rsidR="00C661E6" w:rsidRDefault="00000000">
      <w:pPr>
        <w:pStyle w:val="ListBullet"/>
      </w:pPr>
      <w:r>
        <w:rPr>
          <w:rFonts w:ascii="Aptos" w:hAnsi="Aptos"/>
          <w:b/>
        </w:rPr>
        <w:t>אַתָּה תּוֹמִיךְ גּוֹרָלִי</w:t>
      </w:r>
      <w:r>
        <w:rPr>
          <w:rFonts w:ascii="Aptos" w:hAnsi="Aptos"/>
        </w:rPr>
        <w:t xml:space="preserve"> – “You secure/uphold my lot.” The verb תּוֹמִיךְ (</w:t>
      </w:r>
      <w:r>
        <w:rPr>
          <w:rFonts w:ascii="Aptos" w:hAnsi="Aptos"/>
          <w:i/>
        </w:rPr>
        <w:t>tomikh</w:t>
      </w:r>
      <w:r>
        <w:rPr>
          <w:rFonts w:ascii="Aptos" w:hAnsi="Aptos"/>
        </w:rPr>
        <w:t>) comes from תמך (</w:t>
      </w:r>
      <w:r>
        <w:rPr>
          <w:rFonts w:ascii="Aptos" w:hAnsi="Aptos"/>
          <w:i/>
        </w:rPr>
        <w:t>tāmakh</w:t>
      </w:r>
      <w:r>
        <w:rPr>
          <w:rFonts w:ascii="Aptos" w:hAnsi="Aptos"/>
        </w:rPr>
        <w:t xml:space="preserve">), “to support, hold fast.” It’s not just that God </w:t>
      </w:r>
      <w:r>
        <w:rPr>
          <w:rFonts w:ascii="Aptos" w:hAnsi="Aptos"/>
          <w:i/>
        </w:rPr>
        <w:t>is</w:t>
      </w:r>
      <w:r>
        <w:rPr>
          <w:rFonts w:ascii="Aptos" w:hAnsi="Aptos"/>
        </w:rPr>
        <w:t xml:space="preserve"> the inheritance; God also </w:t>
      </w:r>
      <w:r>
        <w:rPr>
          <w:rFonts w:ascii="Aptos" w:hAnsi="Aptos"/>
          <w:b/>
        </w:rPr>
        <w:t>keeps</w:t>
      </w:r>
      <w:r>
        <w:rPr>
          <w:rFonts w:ascii="Aptos" w:hAnsi="Aptos"/>
        </w:rPr>
        <w:t xml:space="preserve"> that inheritance from slipping away. Rashi uses a lovely image: like a father who loves one son especially and places his hand on the best share, guiding him to it.</w:t>
      </w:r>
    </w:p>
    <w:p w14:paraId="4246DC78" w14:textId="77777777" w:rsidR="00C661E6" w:rsidRDefault="00000000">
      <w:pPr>
        <w:pStyle w:val="BodySans"/>
      </w:pPr>
      <w:r>
        <w:t>This verse resonates with other “God as portion” texts:</w:t>
      </w:r>
    </w:p>
    <w:p w14:paraId="3384BE49" w14:textId="77777777" w:rsidR="00C661E6" w:rsidRDefault="00000000">
      <w:pPr>
        <w:pStyle w:val="ListBullet"/>
      </w:pPr>
      <w:r>
        <w:rPr>
          <w:rFonts w:ascii="Aptos" w:hAnsi="Aptos"/>
        </w:rPr>
        <w:t>Lamentations 3:24 – חֶלְקִי ה׳ אָמְרָה נַפְשִׁי; עַל־כֵּן אוֹחִיל לוֹ׃</w:t>
      </w:r>
    </w:p>
    <w:p w14:paraId="0684D66E" w14:textId="77777777" w:rsidR="00C661E6" w:rsidRDefault="00000000">
      <w:pPr>
        <w:pStyle w:val="BodySans"/>
      </w:pPr>
      <w:r>
        <w:t>“YHWH is my portion, says my soul; therefore I will hope in Him.”</w:t>
      </w:r>
    </w:p>
    <w:p w14:paraId="3123009F" w14:textId="77777777" w:rsidR="00C661E6" w:rsidRDefault="00000000">
      <w:pPr>
        <w:pStyle w:val="ListBullet"/>
      </w:pPr>
      <w:r>
        <w:rPr>
          <w:rFonts w:ascii="Aptos" w:hAnsi="Aptos"/>
        </w:rPr>
        <w:t>Psalm 73:26 – צּוּר־לְבָבִי וְחֶלְקִי אֱלֹקִים לְעוֹלָם׃</w:t>
      </w:r>
    </w:p>
    <w:p w14:paraId="26DB9241" w14:textId="77777777" w:rsidR="00C661E6" w:rsidRDefault="00000000">
      <w:pPr>
        <w:pStyle w:val="BodySans"/>
      </w:pPr>
      <w:r>
        <w:t>“God is the rock of my heart and my portion forever.”</w:t>
      </w:r>
    </w:p>
    <w:p w14:paraId="50868DD2" w14:textId="77777777" w:rsidR="00C661E6" w:rsidRDefault="00000000">
      <w:pPr>
        <w:pStyle w:val="BodySans"/>
      </w:pPr>
      <w:r>
        <w:t xml:space="preserve">Psalm 16 is distinctive because it compresses four different inheritance terms into one line. It’s like underlining the sentence three times: </w:t>
      </w:r>
      <w:r>
        <w:rPr>
          <w:i/>
        </w:rPr>
        <w:t>God is what I get, God is what I drink, and God is the “random” lot that — in fact — You Yourself ensured for me.</w:t>
      </w:r>
    </w:p>
    <w:p w14:paraId="54FB92B2" w14:textId="77777777" w:rsidR="00C661E6" w:rsidRDefault="00C661E6">
      <w:pPr>
        <w:pBdr>
          <w:bottom w:val="single" w:sz="12" w:space="1" w:color="000000"/>
        </w:pBdr>
      </w:pPr>
    </w:p>
    <w:p w14:paraId="52379599" w14:textId="77777777" w:rsidR="00C661E6" w:rsidRDefault="00000000">
      <w:pPr>
        <w:pStyle w:val="Heading3"/>
      </w:pPr>
      <w:r>
        <w:t>Verse 6</w:t>
      </w:r>
    </w:p>
    <w:p w14:paraId="3972EDBE" w14:textId="77777777" w:rsidR="00C661E6" w:rsidRDefault="00000000">
      <w:pPr>
        <w:pStyle w:val="BodySans"/>
      </w:pPr>
      <w:r>
        <w:t>חֲבָלִים נָפְלוּ־לִי בַּנְּעִמִים; אַף־נַחֲלָת שָׁפְרָה עָלָי׃</w:t>
      </w:r>
    </w:p>
    <w:p w14:paraId="09175FBA" w14:textId="77777777" w:rsidR="00C661E6" w:rsidRDefault="00000000">
      <w:pPr>
        <w:pStyle w:val="BodySans"/>
      </w:pPr>
      <w:r>
        <w:t>“The lines have fallen for me in pleasant [places]; yes, my inheritance is beautiful to me.”</w:t>
      </w:r>
    </w:p>
    <w:p w14:paraId="60C023E8" w14:textId="77777777" w:rsidR="00C661E6" w:rsidRDefault="00000000">
      <w:pPr>
        <w:pStyle w:val="BodySans"/>
      </w:pPr>
      <w:r>
        <w:lastRenderedPageBreak/>
        <w:t>Verse 6 continues the inheritance metaphor with the language of surveying. חֲבָלִים (“cords, measuring-lines”) are the ropes used to mark out boundaries. נָפְלוּ (“have fallen”) is the idiom for how a lot “falls” when cast. Joshua uses the same verb for tribal allotments: “וַיֵּצֵא הַגּוֹרָל… – the lot came out…” (Josh. 18:11). Our psalm appropriates that technical phrasing for a spiritual estate.</w:t>
      </w:r>
    </w:p>
    <w:p w14:paraId="462E641B" w14:textId="77777777" w:rsidR="00C661E6" w:rsidRDefault="00000000">
      <w:pPr>
        <w:pStyle w:val="BodySans"/>
      </w:pPr>
      <w:r>
        <w:t xml:space="preserve">The phrase “בַּנְּעִמִים – in pleasant places” draws on the root נעם (“pleasant, sweet, delightful”), used elsewhere for the “pleasantness of YHWH” (נֹעַם ה׳, Ps. 27:4) or the “pleasant dwelling” of Zion (Ps. 16’s own later liturgical echoes). Radak interprets these “pleasant places” as “good and right knowledge”—a life shaped by sound understanding of God. In terms of parallelism, the second colon explicates the first: “My inheritance” </w:t>
      </w:r>
      <w:bdo w:val="ltr">
        <w:r>
          <w:t>(תלָחֲנַ)</w:t>
        </w:r>
        <w:r>
          <w:t>‬ is the same as the “lines” that have “fallen”; what was abstractly called “portion” in v. 5 is now imagined as a landscape, and the psalmist declares that landscape beautiful.</w:t>
        </w:r>
        <w:r>
          <w:t>‬</w:t>
        </w:r>
      </w:bdo>
    </w:p>
    <w:p w14:paraId="7CC33E11" w14:textId="77777777" w:rsidR="00C661E6" w:rsidRDefault="00000000">
      <w:pPr>
        <w:pStyle w:val="BodySans"/>
      </w:pPr>
      <w:r>
        <w:t xml:space="preserve">The little particle אַף (“indeed, even”) at the start of the second colon carries a psychological observation. Radak notes that when people divide property, “each one envies his fellow’s portion and imagines that his fellow’s portion is better than his own; but not so with me. My inheritance is beautiful </w:t>
      </w:r>
      <w:r>
        <w:rPr>
          <w:i/>
        </w:rPr>
        <w:t>to me</w:t>
      </w:r>
      <w:r>
        <w:t>.” Contentment here is not objective but relational: because the inheritance is God, the psalmist does not measure it against someone else’s plot.</w:t>
      </w:r>
    </w:p>
    <w:p w14:paraId="6930FF58" w14:textId="77777777" w:rsidR="00C661E6" w:rsidRDefault="00000000">
      <w:pPr>
        <w:pStyle w:val="BodySans"/>
      </w:pPr>
      <w:r>
        <w:t>The noun נַחֲלָת is grammatically unusual. The Masoretic text reads נַחֲלָת (with final tav) followed by שָׁפְרָה (“has become pleasant”). Radak comments that the tav stands where we might expect a heh, and that the word is not in construct—so we should understand it as “my inheritance,” not “the inheritance of…”. Similar forms include “עָזִּי וְזִמְרַת יָהּ – my strength and song is YH” (Exod. 15:2), where זִמְרַת is formally absolute yet behaves like “my song.”</w:t>
      </w:r>
    </w:p>
    <w:p w14:paraId="17C0C5D6" w14:textId="77777777" w:rsidR="00C661E6" w:rsidRDefault="00000000">
      <w:pPr>
        <w:pStyle w:val="BodySans"/>
      </w:pPr>
      <w:r>
        <w:t xml:space="preserve">Other biblical texts speak of “measuring-line” </w:t>
      </w:r>
      <w:bdo w:val="ltr">
        <w:r>
          <w:t>(לבֶחֶ)</w:t>
        </w:r>
        <w:r>
          <w:t>‬ in connection with inheritance. Psalm 105:11 recalls God’s promise: “אֲמֹר לְךָ אֶתֵּן אֶת־אֶרֶץ כְּנָעַן, חֶבֶל נַחֲלַתְכֶם – ‘To you I will give the land of Canaan, the measuring-line of your inheritance.’” Isaiah can also reverse the image, threatening a ruined land measured out “with a line of chaos” (קַו־תֹהוּ, Isa. 34:11). Psalm 16 stands at the positive end of that spectrum: the “line” that marks out this worshiper’s life is a line of pleasantness.</w:t>
        </w:r>
        <w:r>
          <w:t>‬</w:t>
        </w:r>
      </w:bdo>
    </w:p>
    <w:p w14:paraId="597267AD" w14:textId="77777777" w:rsidR="00C661E6" w:rsidRDefault="00000000">
      <w:pPr>
        <w:pStyle w:val="BodySans"/>
      </w:pPr>
      <w:r>
        <w:t xml:space="preserve">The verse also carries an implicit contrast with v. 4. Those who “hasten after another” multiply their “sorrows” </w:t>
      </w:r>
      <w:bdo w:val="ltr">
        <w:r>
          <w:t>(תוֹבצְּעַ)</w:t>
        </w:r>
        <w:r>
          <w:t xml:space="preserve">‬; the psalmist, by contrast, finds himself in “pleasant” </w:t>
        </w:r>
        <w:bdo w:val="ltr">
          <w:r>
            <w:t>(םימִיעִנְ)</w:t>
          </w:r>
          <w:r>
            <w:t>‬ places. The assonance between עַצְּבוֹתָם (“their sorrows”) and נְעִימִים (“pleasant things”) may not be accidental; the psalm plays sorrows and pleasures off against each other, locating the dividing line not in circumstances but in the object of trust.</w:t>
          </w:r>
          <w:r>
            <w:t>‬</w:t>
          </w:r>
          <w:r>
            <w:t>‬</w:t>
          </w:r>
        </w:bdo>
      </w:bdo>
    </w:p>
    <w:p w14:paraId="150035E3" w14:textId="77777777" w:rsidR="00C661E6" w:rsidRDefault="00000000">
      <w:pPr>
        <w:pStyle w:val="BodySans"/>
        <w:jc w:val="center"/>
      </w:pPr>
      <w:r>
        <w:lastRenderedPageBreak/>
        <w:t>—</w:t>
      </w:r>
    </w:p>
    <w:p w14:paraId="441FF75E" w14:textId="77777777" w:rsidR="00C661E6" w:rsidRDefault="00000000">
      <w:pPr>
        <w:pStyle w:val="BodySans"/>
      </w:pPr>
      <w:r>
        <w:rPr>
          <w:b/>
          <w:color w:val="008000"/>
        </w:rPr>
        <w:t xml:space="preserve">“The </w:t>
      </w:r>
      <w:r>
        <w:t>measuring‑lines have fallen for me in pleasant places;</w:t>
      </w:r>
    </w:p>
    <w:p w14:paraId="1961A9F1" w14:textId="77777777" w:rsidR="00C661E6" w:rsidRDefault="00000000">
      <w:pPr>
        <w:pStyle w:val="BodySans"/>
      </w:pPr>
      <w:r>
        <w:t>yes, my inheritance is beautiful to me.”</w:t>
      </w:r>
    </w:p>
    <w:p w14:paraId="52C13F64" w14:textId="77777777" w:rsidR="00C661E6" w:rsidRDefault="00000000">
      <w:pPr>
        <w:pStyle w:val="BodySans"/>
      </w:pPr>
      <w:r>
        <w:t>Here the land metaphor gets vivid.</w:t>
      </w:r>
    </w:p>
    <w:p w14:paraId="5AA9CC0C" w14:textId="77777777" w:rsidR="00C661E6" w:rsidRDefault="00000000">
      <w:pPr>
        <w:pStyle w:val="ListBullet"/>
      </w:pPr>
      <w:r>
        <w:rPr>
          <w:rFonts w:ascii="Aptos" w:hAnsi="Aptos"/>
          <w:b/>
        </w:rPr>
        <w:t>חֲבָלִים</w:t>
      </w:r>
      <w:r>
        <w:rPr>
          <w:rFonts w:ascii="Aptos" w:hAnsi="Aptos"/>
        </w:rPr>
        <w:t xml:space="preserve"> (</w:t>
      </w:r>
      <w:r>
        <w:rPr>
          <w:rFonts w:ascii="Aptos" w:hAnsi="Aptos"/>
          <w:i/>
        </w:rPr>
        <w:t>ḥavalim</w:t>
      </w:r>
      <w:r>
        <w:rPr>
          <w:rFonts w:ascii="Aptos" w:hAnsi="Aptos"/>
        </w:rPr>
        <w:t xml:space="preserve">) – literally “cords, ropes.” In land‑division contexts, these are </w:t>
      </w:r>
      <w:r>
        <w:rPr>
          <w:rFonts w:ascii="Aptos" w:hAnsi="Aptos"/>
          <w:b/>
        </w:rPr>
        <w:t>measuring lines</w:t>
      </w:r>
      <w:r>
        <w:rPr>
          <w:rFonts w:ascii="Aptos" w:hAnsi="Aptos"/>
        </w:rPr>
        <w:t>. For example, Deuteronomy 32:9 describes Israel as God’s own portion:</w:t>
      </w:r>
    </w:p>
    <w:p w14:paraId="3F05D7B4" w14:textId="77777777" w:rsidR="00C661E6" w:rsidRDefault="00000000">
      <w:pPr>
        <w:pStyle w:val="BodySans"/>
        <w:ind w:left="720"/>
      </w:pPr>
      <w:r>
        <w:rPr>
          <w:i/>
        </w:rPr>
        <w:t>יַעֲקֹב חֶבֶל נַחֲלָתוֹ׃</w:t>
      </w:r>
    </w:p>
    <w:p w14:paraId="5E30EB15" w14:textId="77777777" w:rsidR="00C661E6" w:rsidRDefault="00000000">
      <w:pPr>
        <w:pStyle w:val="BodySans"/>
        <w:ind w:left="720"/>
      </w:pPr>
      <w:r>
        <w:rPr>
          <w:i/>
        </w:rPr>
        <w:t>“Jacob is the measuring‑line of His inheritance.”</w:t>
      </w:r>
    </w:p>
    <w:p w14:paraId="15B7648A" w14:textId="77777777" w:rsidR="00C661E6" w:rsidRDefault="00000000">
      <w:pPr>
        <w:pStyle w:val="ListBullet"/>
      </w:pPr>
      <w:r>
        <w:rPr>
          <w:rFonts w:ascii="Aptos" w:hAnsi="Aptos"/>
          <w:b/>
        </w:rPr>
        <w:t>נָפְלוּ־לִי</w:t>
      </w:r>
      <w:r>
        <w:rPr>
          <w:rFonts w:ascii="Aptos" w:hAnsi="Aptos"/>
        </w:rPr>
        <w:t xml:space="preserve"> – “have fallen to me.” This is idiom for “came to me by lot” (think of lots “falling”). In Joshua 18–19 the same verb is used of tribal allotments: “the lot </w:t>
      </w:r>
      <w:r>
        <w:rPr>
          <w:rFonts w:ascii="Aptos" w:hAnsi="Aptos"/>
          <w:i/>
        </w:rPr>
        <w:t>came out</w:t>
      </w:r>
      <w:r>
        <w:rPr>
          <w:rFonts w:ascii="Aptos" w:hAnsi="Aptos"/>
        </w:rPr>
        <w:t xml:space="preserve"> </w:t>
      </w:r>
      <w:bdo w:val="ltr">
        <w:r>
          <w:rPr>
            <w:rFonts w:ascii="Aptos" w:hAnsi="Aptos"/>
          </w:rPr>
          <w:t>(אצֵיֵּוַ)</w:t>
        </w:r>
        <w:r>
          <w:rPr>
            <w:rFonts w:ascii="Aptos" w:hAnsi="Aptos"/>
          </w:rPr>
          <w:t>‬ for Benjamin.”</w:t>
        </w:r>
        <w:r>
          <w:t>‬</w:t>
        </w:r>
      </w:bdo>
    </w:p>
    <w:p w14:paraId="3798C8CB" w14:textId="77777777" w:rsidR="00C661E6" w:rsidRDefault="00000000">
      <w:pPr>
        <w:pStyle w:val="BodySans"/>
      </w:pPr>
      <w:r>
        <w:t xml:space="preserve">Taken together: the invisible “surveyors’ cords” that mark my territory have landed in the most delightful neighborhood — </w:t>
      </w:r>
      <w:r>
        <w:rPr>
          <w:b/>
        </w:rPr>
        <w:t>בַּנְּעִמִים</w:t>
      </w:r>
      <w:r>
        <w:t xml:space="preserve"> (</w:t>
      </w:r>
      <w:r>
        <w:rPr>
          <w:i/>
        </w:rPr>
        <w:t>ban‑ne‘imim</w:t>
      </w:r>
      <w:r>
        <w:t>), “in pleasant places.” The root נעם (</w:t>
      </w:r>
      <w:r>
        <w:rPr>
          <w:i/>
        </w:rPr>
        <w:t>n-ʿ-m</w:t>
      </w:r>
      <w:r>
        <w:t>) connotes sweetness, charm, agreeableness. It’s used for the “pleasantness” of wisdom’s ways (Proverbs 3:17) and the “beauty of YHWH” in the Temple (Psalm 27:4).</w:t>
      </w:r>
    </w:p>
    <w:p w14:paraId="7B5BD23C" w14:textId="77777777" w:rsidR="00C661E6" w:rsidRDefault="00000000">
      <w:pPr>
        <w:pStyle w:val="BodySans"/>
      </w:pPr>
      <w:r>
        <w:t>The second line intensifies:</w:t>
      </w:r>
    </w:p>
    <w:p w14:paraId="0C9D345F" w14:textId="77777777" w:rsidR="00C661E6" w:rsidRDefault="00000000">
      <w:pPr>
        <w:pStyle w:val="ListBullet"/>
      </w:pPr>
      <w:r>
        <w:rPr>
          <w:rFonts w:ascii="Aptos" w:hAnsi="Aptos"/>
          <w:b/>
        </w:rPr>
        <w:t>נַחֲלָת שָׁפְרָה עָלָי</w:t>
      </w:r>
      <w:r>
        <w:rPr>
          <w:rFonts w:ascii="Aptos" w:hAnsi="Aptos"/>
        </w:rPr>
        <w:t xml:space="preserve"> – “my inheritance is beautiful to me.” שָׁפְרָה (</w:t>
      </w:r>
      <w:r>
        <w:rPr>
          <w:rFonts w:ascii="Aptos" w:hAnsi="Aptos"/>
          <w:i/>
        </w:rPr>
        <w:t>shafrah</w:t>
      </w:r>
      <w:r>
        <w:rPr>
          <w:rFonts w:ascii="Aptos" w:hAnsi="Aptos"/>
        </w:rPr>
        <w:t>) comes from שָׁפִיר (</w:t>
      </w:r>
      <w:r>
        <w:rPr>
          <w:rFonts w:ascii="Aptos" w:hAnsi="Aptos"/>
          <w:i/>
        </w:rPr>
        <w:t>shafir</w:t>
      </w:r>
      <w:r>
        <w:rPr>
          <w:rFonts w:ascii="Aptos" w:hAnsi="Aptos"/>
        </w:rPr>
        <w:t xml:space="preserve">), “beautiful, fair.” Radak notes that people usually envy each other’s inheritance — everyone suspects the other person got the better field. “But not so with me,” he says in paraphrase; “my inheritance is lovely </w:t>
      </w:r>
      <w:r>
        <w:rPr>
          <w:rFonts w:ascii="Aptos" w:hAnsi="Aptos"/>
          <w:i/>
        </w:rPr>
        <w:t>to me</w:t>
      </w:r>
      <w:r>
        <w:rPr>
          <w:rFonts w:ascii="Aptos" w:hAnsi="Aptos"/>
        </w:rPr>
        <w:t>, and I don’t second‑guess God’s allocation.”</w:t>
      </w:r>
    </w:p>
    <w:p w14:paraId="05EEDBA2" w14:textId="77777777" w:rsidR="00C661E6" w:rsidRDefault="00000000">
      <w:pPr>
        <w:pStyle w:val="BodySans"/>
      </w:pPr>
      <w:r>
        <w:t>There’s a nice echo with Psalm 16’s neighbors in the canon. Psalm 63:6 says,</w:t>
      </w:r>
    </w:p>
    <w:p w14:paraId="376C9564" w14:textId="77777777" w:rsidR="00C661E6" w:rsidRDefault="00000000">
      <w:pPr>
        <w:pStyle w:val="BodySans"/>
        <w:ind w:left="720"/>
      </w:pPr>
      <w:r>
        <w:rPr>
          <w:i/>
        </w:rPr>
        <w:t>כְּמוֹ חֵלֶב וָדֶשֶׁן תִּשְׂבַּע נַפְשִׁי</w:t>
      </w:r>
    </w:p>
    <w:p w14:paraId="5BABF85D" w14:textId="77777777" w:rsidR="00C661E6" w:rsidRDefault="00000000">
      <w:pPr>
        <w:pStyle w:val="BodySans"/>
        <w:ind w:left="720"/>
      </w:pPr>
      <w:r>
        <w:rPr>
          <w:i/>
        </w:rPr>
        <w:t>“My soul is satisfied as with marrow and fatness.”</w:t>
      </w:r>
    </w:p>
    <w:p w14:paraId="6F63FC39" w14:textId="77777777" w:rsidR="00C661E6" w:rsidRDefault="00000000">
      <w:pPr>
        <w:pStyle w:val="BodySans"/>
      </w:pPr>
      <w:r>
        <w:t xml:space="preserve">Both psalms use rich physical imagery (“fat food,” “pleasant places”) for a </w:t>
      </w:r>
      <w:r>
        <w:rPr>
          <w:b/>
        </w:rPr>
        <w:t>non‑material satisfaction</w:t>
      </w:r>
      <w:r>
        <w:t>: a life rooted in God’s presence. Psalm 16’s point is not “my farmland is great,” but “life with YHWH as my portion feels like having landed the best possible plot.”</w:t>
      </w:r>
    </w:p>
    <w:p w14:paraId="69CFFAE2" w14:textId="77777777" w:rsidR="00C661E6" w:rsidRDefault="00C661E6">
      <w:pPr>
        <w:pBdr>
          <w:bottom w:val="single" w:sz="12" w:space="1" w:color="000000"/>
        </w:pBdr>
      </w:pPr>
    </w:p>
    <w:p w14:paraId="6AD8AAC2" w14:textId="77777777" w:rsidR="00C661E6" w:rsidRDefault="00000000">
      <w:pPr>
        <w:pStyle w:val="Heading3"/>
      </w:pPr>
      <w:r>
        <w:lastRenderedPageBreak/>
        <w:t>Verse 7</w:t>
      </w:r>
    </w:p>
    <w:p w14:paraId="151BBB95" w14:textId="77777777" w:rsidR="00C661E6" w:rsidRDefault="00000000">
      <w:pPr>
        <w:pStyle w:val="BodySans"/>
      </w:pPr>
      <w:r>
        <w:t>אֲבָרֵךְ אֶת־ה׳ אֲשֶׁר יְעָצָנִי; אַף־לֵילוֹת יִסְּרוּנִי כִלְיוֹתָי׃</w:t>
      </w:r>
    </w:p>
    <w:p w14:paraId="63F7F434" w14:textId="77777777" w:rsidR="00C661E6" w:rsidRDefault="00000000">
      <w:pPr>
        <w:pStyle w:val="BodySans"/>
      </w:pPr>
      <w:r>
        <w:t>“I will bless YHWH who has counseled me; even at nights my kidneys instruct me.”</w:t>
      </w:r>
    </w:p>
    <w:p w14:paraId="3A606E1F" w14:textId="77777777" w:rsidR="00C661E6" w:rsidRDefault="00000000">
      <w:pPr>
        <w:pStyle w:val="BodySans"/>
      </w:pPr>
      <w:r>
        <w:t xml:space="preserve">The first colon shifts from declaration to response: “I will bless” </w:t>
      </w:r>
      <w:bdo w:val="ltr">
        <w:r>
          <w:t>(ךְרֵבָאֲ)</w:t>
        </w:r>
        <w:r>
          <w:t>‬ is a volitional form, expressing determined praise. In biblical Hebrew, “to bless God” means to speak well of, thank, or praise God; one cannot confer benefit on the divine, only acknowledge it. Psalm 103’s refrain, “בָּרְכִי נַפְשִׁי אֶת־ה׳ – Bless the LORD, O my soul,” is a close cousin.</w:t>
        </w:r>
        <w:r>
          <w:t>‬</w:t>
        </w:r>
      </w:bdo>
    </w:p>
    <w:p w14:paraId="206D5F13" w14:textId="77777777" w:rsidR="00C661E6" w:rsidRDefault="00000000">
      <w:pPr>
        <w:pStyle w:val="BodySans"/>
      </w:pPr>
      <w:r>
        <w:t xml:space="preserve">The cause of this blessing is that God “has counseled me” </w:t>
      </w:r>
      <w:bdo w:val="ltr">
        <w:r>
          <w:t>(ינִצָעָיְ)</w:t>
        </w:r>
        <w:r>
          <w:t>‬. The same root עָצָה (“to counsel”) is used of God’s wise plans in Isaiah 40:13–14. Psalm 16 applies it to the individual’s moral and spiritual formation. Radak links this back to v. 5: “as we have explained ‘You hold my lot’,” meaning God’s counsel helped the psalmist choose YHWH as his portion.</w:t>
        </w:r>
        <w:r>
          <w:t>‬</w:t>
        </w:r>
      </w:bdo>
    </w:p>
    <w:p w14:paraId="1EE51E24" w14:textId="77777777" w:rsidR="00C661E6" w:rsidRDefault="00000000">
      <w:pPr>
        <w:pStyle w:val="BodySans"/>
      </w:pPr>
      <w:r>
        <w:t xml:space="preserve">The second colon moves from external counsel to internalized instruction: “even at nights my kidneys instruct me.” As noted in the introduction, the kidneys </w:t>
      </w:r>
      <w:bdo w:val="ltr">
        <w:r>
          <w:t>(תוֹילְכִ)</w:t>
        </w:r>
        <w:r>
          <w:t>‬ are, in biblical anthropology, organs of conscience and deep emotion. Psalm 26, for example, prays: “צָרְפָה כִלְיוֹתַי וְלִבִּי – test my kidneys and my heart” (Ps. 26:2). Jeremiah calls God “בֹחֵן כְּלָיוֹת וָלֵב – tester of kidneys and heart” (Jer. 11:20). Our psalm goes a step further: the kidneys themselves “discipline” (יִסְּרוּנִי, from יָסַר, “to chastise, instruct”) the psalmist.</w:t>
        </w:r>
        <w:r>
          <w:t>‬</w:t>
        </w:r>
      </w:bdo>
    </w:p>
    <w:p w14:paraId="56C2146F" w14:textId="77777777" w:rsidR="00C661E6" w:rsidRDefault="00000000">
      <w:pPr>
        <w:pStyle w:val="BodySans"/>
      </w:pPr>
      <w:r>
        <w:t>The temporal phrase “אַף־לֵילוֹת – even at nights” is important. Night symbolizes vulnerability and introspection. Job 33:15–16 pictures God speaking to people in “a dream, a vision of the night…then He opens the ears of men and seals their instruction.” Here, the night is when external business falls away and the inner voice—the fruit of God’s counsel—can be heard. Meiri suggests this includes both spontaneous moral awareness and deliberate study: “I investigated by myself and understood through books.”</w:t>
      </w:r>
    </w:p>
    <w:p w14:paraId="6E96B97E" w14:textId="77777777" w:rsidR="00C661E6" w:rsidRDefault="00000000">
      <w:pPr>
        <w:pStyle w:val="BodySans"/>
      </w:pPr>
      <w:r>
        <w:t>Halakhically and spiritually, the verse has been read as a charter for nocturnal Torah study. Rashi cites a midrash about Abraham learning Torah before it was given, guided by his “kidneys,” and concludes: “We too must sit up nights and learn Torah.” The idea is that God’s counsel is not only transmitted externally (Sinai, prophets) but, over time, is internalized as a habit of heart that continues to “instruct” us even in the dark.</w:t>
      </w:r>
    </w:p>
    <w:p w14:paraId="27570871" w14:textId="77777777" w:rsidR="00C661E6" w:rsidRDefault="00000000">
      <w:pPr>
        <w:pStyle w:val="BodySans"/>
      </w:pPr>
      <w:r>
        <w:t>The pairing of God’s counsel and the kidneys’ discipline illustrates a broader biblical pattern: external revelation and internal conscience are meant to converge. Psalm 16, which began with a plea for protection, now presents a more demanding dimension of refuge: to take shelter in God is to submit to His counsel—even when that counsel comes as an uncomfortable inner corrective in the middle of the night.</w:t>
      </w:r>
    </w:p>
    <w:p w14:paraId="50EB9FA8" w14:textId="77777777" w:rsidR="00C661E6" w:rsidRDefault="00000000">
      <w:pPr>
        <w:pStyle w:val="BodySans"/>
        <w:jc w:val="center"/>
      </w:pPr>
      <w:r>
        <w:lastRenderedPageBreak/>
        <w:t>—</w:t>
      </w:r>
    </w:p>
    <w:p w14:paraId="7A58CA3E" w14:textId="77777777" w:rsidR="00C661E6" w:rsidRDefault="00000000">
      <w:pPr>
        <w:pStyle w:val="BodySans"/>
      </w:pPr>
      <w:r>
        <w:rPr>
          <w:b/>
          <w:color w:val="008000"/>
        </w:rPr>
        <w:t xml:space="preserve">“I </w:t>
      </w:r>
      <w:r>
        <w:t>bless YHWH who has counseled me;</w:t>
      </w:r>
    </w:p>
    <w:p w14:paraId="3B53A10A" w14:textId="77777777" w:rsidR="00C661E6" w:rsidRDefault="00000000">
      <w:pPr>
        <w:pStyle w:val="BodySans"/>
      </w:pPr>
      <w:r>
        <w:t>even at night my kidneys instruct me.”</w:t>
      </w:r>
    </w:p>
    <w:p w14:paraId="1255C17F" w14:textId="77777777" w:rsidR="00C661E6" w:rsidRDefault="00000000">
      <w:pPr>
        <w:pStyle w:val="BodySans"/>
      </w:pPr>
      <w:r>
        <w:t xml:space="preserve">The verb </w:t>
      </w:r>
      <w:r>
        <w:rPr>
          <w:b/>
        </w:rPr>
        <w:t>אֲבָרֵךְ</w:t>
      </w:r>
      <w:r>
        <w:t xml:space="preserve"> (</w:t>
      </w:r>
      <w:r>
        <w:rPr>
          <w:i/>
        </w:rPr>
        <w:t>avarekh</w:t>
      </w:r>
      <w:r>
        <w:t xml:space="preserve">) is a cohortative form — a way of saying “I will [indeed] bless,” expressing determination and eagerness. To “bless YHWH” means to </w:t>
      </w:r>
      <w:r>
        <w:rPr>
          <w:b/>
        </w:rPr>
        <w:t>praise</w:t>
      </w:r>
      <w:r>
        <w:t xml:space="preserve"> or </w:t>
      </w:r>
      <w:r>
        <w:rPr>
          <w:b/>
        </w:rPr>
        <w:t>thank</w:t>
      </w:r>
      <w:r>
        <w:t xml:space="preserve"> Him, not to confer benefit on Him.</w:t>
      </w:r>
    </w:p>
    <w:p w14:paraId="7EECD5D6" w14:textId="77777777" w:rsidR="00C661E6" w:rsidRDefault="00000000">
      <w:pPr>
        <w:pStyle w:val="BodySans"/>
      </w:pPr>
      <w:r>
        <w:t>Why this blessing? Because He has given “counsel”:</w:t>
      </w:r>
    </w:p>
    <w:p w14:paraId="5ED4757E" w14:textId="77777777" w:rsidR="00C661E6" w:rsidRDefault="00000000">
      <w:pPr>
        <w:pStyle w:val="ListBullet"/>
      </w:pPr>
      <w:r>
        <w:rPr>
          <w:rFonts w:ascii="Aptos" w:hAnsi="Aptos"/>
          <w:b/>
        </w:rPr>
        <w:t>אֲשֶׁר יְעָצָנִי</w:t>
      </w:r>
      <w:r>
        <w:rPr>
          <w:rFonts w:ascii="Aptos" w:hAnsi="Aptos"/>
        </w:rPr>
        <w:t xml:space="preserve"> – “who has counseled me.” The root יעץ (</w:t>
      </w:r>
      <w:r>
        <w:rPr>
          <w:rFonts w:ascii="Aptos" w:hAnsi="Aptos"/>
          <w:i/>
        </w:rPr>
        <w:t>y-ʿ-ts</w:t>
      </w:r>
      <w:r>
        <w:rPr>
          <w:rFonts w:ascii="Aptos" w:hAnsi="Aptos"/>
        </w:rPr>
        <w:t>) is used for wise guidance (cf. Isaiah 40:13: “Who has been His counselor?”). Here it points back especially to vv.5–6: God is the one who guided the poet to choose YHWH as his “portion.”</w:t>
      </w:r>
    </w:p>
    <w:p w14:paraId="17AC3B44" w14:textId="77777777" w:rsidR="00C661E6" w:rsidRDefault="00000000">
      <w:pPr>
        <w:pStyle w:val="BodySans"/>
      </w:pPr>
      <w:r>
        <w:t>The second colon shifts from God’s counsel to an internal process:</w:t>
      </w:r>
    </w:p>
    <w:p w14:paraId="456A6709" w14:textId="77777777" w:rsidR="00C661E6" w:rsidRDefault="00000000">
      <w:pPr>
        <w:pStyle w:val="ListBullet"/>
      </w:pPr>
      <w:r>
        <w:rPr>
          <w:rFonts w:ascii="Aptos" w:hAnsi="Aptos"/>
          <w:b/>
        </w:rPr>
        <w:t>אַף־לֵילוֹת</w:t>
      </w:r>
      <w:r>
        <w:rPr>
          <w:rFonts w:ascii="Aptos" w:hAnsi="Aptos"/>
        </w:rPr>
        <w:t xml:space="preserve"> – “even nights.” The plural suggests a regular pattern: night after night.</w:t>
      </w:r>
    </w:p>
    <w:p w14:paraId="1DFF9B1D" w14:textId="77777777" w:rsidR="00C661E6" w:rsidRDefault="00000000">
      <w:pPr>
        <w:pStyle w:val="ListBullet"/>
      </w:pPr>
      <w:r>
        <w:rPr>
          <w:rFonts w:ascii="Aptos" w:hAnsi="Aptos"/>
          <w:b/>
        </w:rPr>
        <w:t>יִסְּרוּנִי כִלְיוֹתָי</w:t>
      </w:r>
      <w:r>
        <w:rPr>
          <w:rFonts w:ascii="Aptos" w:hAnsi="Aptos"/>
        </w:rPr>
        <w:t xml:space="preserve"> – “my kidneys discipline / instruct me.”</w:t>
      </w:r>
    </w:p>
    <w:p w14:paraId="71EE6F04" w14:textId="77777777" w:rsidR="00C661E6" w:rsidRDefault="00000000">
      <w:pPr>
        <w:pStyle w:val="BodySans"/>
      </w:pPr>
      <w:r>
        <w:t>The verb יִסְּרוּנִי (</w:t>
      </w:r>
      <w:r>
        <w:rPr>
          <w:i/>
        </w:rPr>
        <w:t>yisseruni</w:t>
      </w:r>
      <w:r>
        <w:t>) comes from יָסַר (</w:t>
      </w:r>
      <w:r>
        <w:rPr>
          <w:i/>
        </w:rPr>
        <w:t>yāsar</w:t>
      </w:r>
      <w:r>
        <w:t xml:space="preserve">), which can mean “to discipline, correct, instruct” (think of “musar,” moral discipline). The </w:t>
      </w:r>
      <w:r>
        <w:rPr>
          <w:b/>
        </w:rPr>
        <w:t>kidneys</w:t>
      </w:r>
      <w:r>
        <w:t xml:space="preserve"> (</w:t>
      </w:r>
      <w:r>
        <w:rPr>
          <w:i/>
        </w:rPr>
        <w:t>kilyot</w:t>
      </w:r>
      <w:r>
        <w:t>) in biblical thought are not just organs; they’re the metaphorical location of deep thoughts and conscience. Jeremiah 11:20 calls God:</w:t>
      </w:r>
    </w:p>
    <w:p w14:paraId="6325D13B" w14:textId="77777777" w:rsidR="00C661E6" w:rsidRDefault="00000000">
      <w:pPr>
        <w:pStyle w:val="BodySans"/>
        <w:ind w:left="720"/>
      </w:pPr>
      <w:r>
        <w:rPr>
          <w:i/>
        </w:rPr>
        <w:t>בֹּחֵן כְּלָיוֹת וָלֵב</w:t>
      </w:r>
    </w:p>
    <w:p w14:paraId="3CD8AA1D" w14:textId="77777777" w:rsidR="00C661E6" w:rsidRDefault="00000000">
      <w:pPr>
        <w:pStyle w:val="BodySans"/>
        <w:ind w:left="720"/>
      </w:pPr>
      <w:r>
        <w:rPr>
          <w:i/>
        </w:rPr>
        <w:t>“tester of kidneys and heart.”</w:t>
      </w:r>
    </w:p>
    <w:p w14:paraId="5F02E0AB" w14:textId="77777777" w:rsidR="00C661E6" w:rsidRDefault="00000000">
      <w:pPr>
        <w:pStyle w:val="BodySans"/>
      </w:pPr>
      <w:r>
        <w:t>The rabbis picked this up memorably: “the kidneys advise, the heart understands” (Berakhot 61a).</w:t>
      </w:r>
    </w:p>
    <w:p w14:paraId="0C71DA90" w14:textId="77777777" w:rsidR="00C661E6" w:rsidRDefault="00000000">
      <w:pPr>
        <w:pStyle w:val="BodySans"/>
      </w:pPr>
      <w:r>
        <w:t>So the picture is: at night, when outward noise dies down, deep inner convictions — planted there by God’s guidance — keep the psalmist on track. Meiri puts it this way: “At the time of solitude, my kidneys instruct me; I examined myself and understood from books.” External Torah, internal conscience, and reflection all work together.</w:t>
      </w:r>
    </w:p>
    <w:p w14:paraId="06DA8302" w14:textId="77777777" w:rsidR="00C661E6" w:rsidRDefault="00000000">
      <w:pPr>
        <w:pStyle w:val="BodySans"/>
      </w:pPr>
      <w:r>
        <w:t xml:space="preserve">If you’ve ever lain awake replaying a moral decision and feeling that internal “push” to do the right thing, you’ve experienced what this verse is talking about. The psalmist blesses God not only for rescuing him from dangers, but for the </w:t>
      </w:r>
      <w:r>
        <w:rPr>
          <w:i/>
        </w:rPr>
        <w:t>inner moral compass</w:t>
      </w:r>
      <w:r>
        <w:t xml:space="preserve"> that keeps him walking the “path of life” (v.11).</w:t>
      </w:r>
    </w:p>
    <w:p w14:paraId="07E09C27" w14:textId="77777777" w:rsidR="00C661E6" w:rsidRDefault="00C661E6">
      <w:pPr>
        <w:pBdr>
          <w:bottom w:val="single" w:sz="12" w:space="1" w:color="000000"/>
        </w:pBdr>
      </w:pPr>
    </w:p>
    <w:p w14:paraId="4ED32F07" w14:textId="77777777" w:rsidR="00C661E6" w:rsidRDefault="00000000">
      <w:pPr>
        <w:pStyle w:val="Heading3"/>
      </w:pPr>
      <w:r>
        <w:lastRenderedPageBreak/>
        <w:t>Verse 8</w:t>
      </w:r>
    </w:p>
    <w:p w14:paraId="16BFF57D" w14:textId="77777777" w:rsidR="00C661E6" w:rsidRDefault="00000000">
      <w:pPr>
        <w:pStyle w:val="BodySans"/>
      </w:pPr>
      <w:r>
        <w:t>שִׁוִּיתִי ה׳ לְנֶגְדִּי תָמִיד; כִּי מִימִינִי בַּל־אֶמּוֹט׃</w:t>
      </w:r>
    </w:p>
    <w:p w14:paraId="5D397CFF" w14:textId="77777777" w:rsidR="00C661E6" w:rsidRDefault="00000000">
      <w:pPr>
        <w:pStyle w:val="BodySans"/>
      </w:pPr>
      <w:r>
        <w:t>“I have set YHWH before me always; because He is at my right hand, I shall not be shaken.”</w:t>
      </w:r>
    </w:p>
    <w:p w14:paraId="017D3282" w14:textId="77777777" w:rsidR="00C661E6" w:rsidRDefault="00000000">
      <w:pPr>
        <w:pStyle w:val="BodySans"/>
      </w:pPr>
      <w:r>
        <w:t>This verse has become a watchword of Jewish spirituality, but its force depends on reading both cola together. The first states a human discipline; the second gives the reason it is effective.</w:t>
      </w:r>
    </w:p>
    <w:p w14:paraId="3B075FF9" w14:textId="77777777" w:rsidR="00C661E6" w:rsidRDefault="00000000">
      <w:pPr>
        <w:pStyle w:val="BodySans"/>
      </w:pPr>
      <w:r>
        <w:t>“שִׁוִּיתִי ה׳ לְנֶגְדִּי תָמִיד – I have set YHWH before me always.” The verb שִׁוִּיתִי (from שׁוה) can mean “to set, place” or “to make level, equal.” The image is visual and spatial: the psalmist has placed God “before” (לְנֶגְדִּי, literally “opposite”) him, in his constant field of attention. The perfect tense suggests an achieved practice rather than a wish: “I have done this, and I continue in it.” The adverb תָמִיד (“continually”) is the same used of the continual burnt offering and the perpetual lamp in the sanctuary. What the temple does architecturally—keep the presence of YHWH always before the community—this individual does mentally.</w:t>
      </w:r>
    </w:p>
    <w:p w14:paraId="24F99685" w14:textId="77777777" w:rsidR="00C661E6" w:rsidRDefault="00000000">
      <w:pPr>
        <w:pStyle w:val="BodySans"/>
      </w:pPr>
      <w:r>
        <w:t xml:space="preserve">The second colon explains why such an orientation produces stability: “כִּי מִימִינִי בַּל־אֶמּוֹט – because He is at my right hand, I shall not be shaken.” In biblical idiom, the “right hand” is the place of strength and honor. Psalm 110:1 has God say to the king, “שֵׁב לִימִינִי – sit at my right hand.” Psalm 139:10 assures: “גַּם־שָׁם יָדְךָ תַנְחֵנִי, וְתֹאחֲזֵנִי יְמִינֶךָ – even there Your hand will guide me, Your right hand will hold me fast.” Our verse reverses the direction: God is at </w:t>
      </w:r>
      <w:r>
        <w:rPr>
          <w:i/>
        </w:rPr>
        <w:t>our</w:t>
      </w:r>
      <w:r>
        <w:t xml:space="preserve"> right hand, supporting us.</w:t>
      </w:r>
    </w:p>
    <w:p w14:paraId="16104110" w14:textId="77777777" w:rsidR="00C661E6" w:rsidRDefault="00000000">
      <w:pPr>
        <w:pStyle w:val="BodySans"/>
      </w:pPr>
      <w:r>
        <w:t>The verb אֶמּוֹט (“I shall be shaken, moved”) belongs to a cluster of trust-psalm assurances: “עֹשֵׂה־אֵלֶּה לֹא יִמּוֹט לְעוֹלָם – one who does these things shall never be shaken” (Ps. 15:5); “כִּי־לְעוֹלָם לֹא יִמּוֹט – surely he shall never be shaken” (Ps. 112:6). Proverbs 10:30 applies the phrase to the righteous: “צַדִּיק לְעוֹלָם בַּל־יִמּוֹט – The righteous will never be shaken.” Psalm 16 stands in that tradition but gives a more specific ground: stability comes from practiced awareness of God’s presence.</w:t>
      </w:r>
    </w:p>
    <w:p w14:paraId="089CC700" w14:textId="77777777" w:rsidR="00C661E6" w:rsidRDefault="00000000">
      <w:pPr>
        <w:pStyle w:val="BodySans"/>
      </w:pPr>
      <w:r>
        <w:t>Jewish law codifies this verse as a principle. The Shulchan Arukh (Orach Chayim 1:1) opens its code of daily conduct by quoting “שִׁוִּיתִי ה׳ לְנֶגְדִּי תָמִיד” and calling it “a great rule” in the spiritual life. Synagogues engrave the phrase above the ark so that, quite literally, worshipers “set YHWH before” their eyes.</w:t>
      </w:r>
    </w:p>
    <w:p w14:paraId="018B09B8" w14:textId="77777777" w:rsidR="00C661E6" w:rsidRDefault="00000000">
      <w:pPr>
        <w:pStyle w:val="BodySans"/>
      </w:pPr>
      <w:r>
        <w:t xml:space="preserve">Interestingly, Sefardic liturgy uses our verse to regulate bodily posture in </w:t>
      </w:r>
      <w:r>
        <w:rPr>
          <w:i/>
        </w:rPr>
        <w:t>Tachanun</w:t>
      </w:r>
      <w:r>
        <w:t xml:space="preserve">. During the penitential “falling on the face” </w:t>
      </w:r>
      <w:bdo w:val="ltr">
        <w:r>
          <w:t>(םייפא תליפנ)</w:t>
        </w:r>
        <w:r>
          <w:t xml:space="preserve">‬, some lean on the right arm “because it is written, שִׁוִּיתִי ה׳ לְנֶגְדִּי תָמִיד כִּי מִימִינִי בַּל־אֶמּוֹט – ‘I have set the LORD always before me, for He </w:t>
        </w:r>
        <w:r>
          <w:lastRenderedPageBreak/>
          <w:t>is at my right hand; I shall not be shaken.’” The theological claim—that God stands at our right hand—becomes a physical gesture.</w:t>
        </w:r>
        <w:r>
          <w:t>‬</w:t>
        </w:r>
      </w:bdo>
    </w:p>
    <w:p w14:paraId="4E008C98" w14:textId="77777777" w:rsidR="00C661E6" w:rsidRDefault="00000000">
      <w:pPr>
        <w:pStyle w:val="BodySans"/>
      </w:pPr>
      <w:r>
        <w:t>In the logic of the psalm, this verse marks the transition from inheritance language (vv. 5–6) and interior counsel (v. 7) to joy and eschatological confidence (vv. 9–11). From here on, the voice is that of someone who has learned to walk through life with God always “before” him and “at his right hand.” The fear of being shaken, whether by enemies or by death, is countered not by denial but by disciplined attention.</w:t>
      </w:r>
    </w:p>
    <w:p w14:paraId="061E7844" w14:textId="77777777" w:rsidR="00C661E6" w:rsidRDefault="00000000">
      <w:pPr>
        <w:pStyle w:val="BodySans"/>
        <w:jc w:val="center"/>
      </w:pPr>
      <w:r>
        <w:t>—</w:t>
      </w:r>
    </w:p>
    <w:p w14:paraId="59F88DDC" w14:textId="77777777" w:rsidR="00C661E6" w:rsidRDefault="00000000">
      <w:pPr>
        <w:pStyle w:val="BodySans"/>
      </w:pPr>
      <w:r>
        <w:rPr>
          <w:b/>
          <w:color w:val="008000"/>
        </w:rPr>
        <w:t xml:space="preserve">“I </w:t>
      </w:r>
      <w:r>
        <w:t>have set YHWH before me always;</w:t>
      </w:r>
    </w:p>
    <w:p w14:paraId="2F6723DD" w14:textId="77777777" w:rsidR="00C661E6" w:rsidRDefault="00000000">
      <w:pPr>
        <w:pStyle w:val="BodySans"/>
      </w:pPr>
      <w:r>
        <w:t>because He is at my right hand, I shall not be shaken.”</w:t>
      </w:r>
    </w:p>
    <w:p w14:paraId="22D7A131" w14:textId="77777777" w:rsidR="00C661E6" w:rsidRDefault="00000000">
      <w:pPr>
        <w:pStyle w:val="BodySans"/>
      </w:pPr>
      <w:r>
        <w:t>This is one of the classic lines of Jewish spirituality.</w:t>
      </w:r>
    </w:p>
    <w:p w14:paraId="454F885A" w14:textId="77777777" w:rsidR="00C661E6" w:rsidRDefault="00000000">
      <w:pPr>
        <w:pStyle w:val="BodySans"/>
      </w:pPr>
      <w:r>
        <w:t xml:space="preserve">The key verb is </w:t>
      </w:r>
      <w:r>
        <w:rPr>
          <w:b/>
        </w:rPr>
        <w:t>שִׁוִּיתִי</w:t>
      </w:r>
      <w:r>
        <w:t xml:space="preserve"> (</w:t>
      </w:r>
      <w:r>
        <w:rPr>
          <w:i/>
        </w:rPr>
        <w:t>shivviti</w:t>
      </w:r>
      <w:r>
        <w:t>), from שָׁוָה (</w:t>
      </w:r>
      <w:r>
        <w:rPr>
          <w:i/>
        </w:rPr>
        <w:t>shavah</w:t>
      </w:r>
      <w:r>
        <w:t xml:space="preserve">), “to make even, to set, to make equal.” Here it means “I have deliberately placed.” The perfect tense suggests a settled practice: </w:t>
      </w:r>
      <w:r>
        <w:rPr>
          <w:i/>
        </w:rPr>
        <w:t>I have set, and it stays set</w:t>
      </w:r>
      <w:r>
        <w:t>.</w:t>
      </w:r>
    </w:p>
    <w:p w14:paraId="172EBD57" w14:textId="77777777" w:rsidR="00C661E6" w:rsidRDefault="00000000">
      <w:pPr>
        <w:pStyle w:val="ListBullet"/>
      </w:pPr>
      <w:r>
        <w:rPr>
          <w:rFonts w:ascii="Aptos" w:hAnsi="Aptos"/>
          <w:b/>
        </w:rPr>
        <w:t>ה׳ לְנֶגְדִּי</w:t>
      </w:r>
      <w:r>
        <w:rPr>
          <w:rFonts w:ascii="Aptos" w:hAnsi="Aptos"/>
        </w:rPr>
        <w:t xml:space="preserve"> – “YHWH before me.” לְנֶגֶד (</w:t>
      </w:r>
      <w:r>
        <w:rPr>
          <w:rFonts w:ascii="Aptos" w:hAnsi="Aptos"/>
          <w:i/>
        </w:rPr>
        <w:t>le‑neged</w:t>
      </w:r>
      <w:r>
        <w:rPr>
          <w:rFonts w:ascii="Aptos" w:hAnsi="Aptos"/>
        </w:rPr>
        <w:t>) means “opposite, in front of.” So the image is very concrete: like pinning something right in your line of sight so you can’t ignore it.</w:t>
      </w:r>
    </w:p>
    <w:p w14:paraId="77226182" w14:textId="77777777" w:rsidR="00C661E6" w:rsidRDefault="00000000">
      <w:pPr>
        <w:pStyle w:val="ListBullet"/>
      </w:pPr>
      <w:r>
        <w:rPr>
          <w:rFonts w:ascii="Aptos" w:hAnsi="Aptos"/>
          <w:b/>
        </w:rPr>
        <w:t>תָמִיד</w:t>
      </w:r>
      <w:r>
        <w:rPr>
          <w:rFonts w:ascii="Aptos" w:hAnsi="Aptos"/>
        </w:rPr>
        <w:t xml:space="preserve"> – “always, continually.” This adverb is used for the </w:t>
      </w:r>
      <w:r>
        <w:rPr>
          <w:rFonts w:ascii="Aptos" w:hAnsi="Aptos"/>
          <w:i/>
        </w:rPr>
        <w:t>tamid</w:t>
      </w:r>
      <w:r>
        <w:rPr>
          <w:rFonts w:ascii="Aptos" w:hAnsi="Aptos"/>
        </w:rPr>
        <w:t xml:space="preserve"> offerings and the “eternal” lamp in the Tabernacle. What the sanctuary does with structure (constant sacrifices, constant light), the psalmist does with attention: a constant awareness of God.</w:t>
      </w:r>
    </w:p>
    <w:p w14:paraId="7D03AD30" w14:textId="77777777" w:rsidR="00C661E6" w:rsidRDefault="00000000">
      <w:pPr>
        <w:pStyle w:val="BodySans"/>
      </w:pPr>
      <w:r>
        <w:t>The second line gives the reason:</w:t>
      </w:r>
    </w:p>
    <w:p w14:paraId="1117F91C" w14:textId="77777777" w:rsidR="00C661E6" w:rsidRDefault="00000000">
      <w:pPr>
        <w:pStyle w:val="ListBullet"/>
      </w:pPr>
      <w:r>
        <w:rPr>
          <w:rFonts w:ascii="Aptos" w:hAnsi="Aptos"/>
          <w:b/>
        </w:rPr>
        <w:t>כִּי מִימִינִי</w:t>
      </w:r>
      <w:r>
        <w:rPr>
          <w:rFonts w:ascii="Aptos" w:hAnsi="Aptos"/>
        </w:rPr>
        <w:t xml:space="preserve"> – “because [He is] at my right hand.” The right hand is the place of strength, honor, and help. Psalm 121:5: “YHWH is your shade at your right hand.” To have God at your right hand is to have powerful support right where you’re most vulnerable.</w:t>
      </w:r>
    </w:p>
    <w:p w14:paraId="5FBC6596" w14:textId="77777777" w:rsidR="00C661E6" w:rsidRDefault="00000000">
      <w:pPr>
        <w:pStyle w:val="ListBullet"/>
      </w:pPr>
      <w:r>
        <w:rPr>
          <w:rFonts w:ascii="Aptos" w:hAnsi="Aptos"/>
          <w:b/>
        </w:rPr>
        <w:t>בַּל־אֶמּוֹט</w:t>
      </w:r>
      <w:r>
        <w:rPr>
          <w:rFonts w:ascii="Aptos" w:hAnsi="Aptos"/>
        </w:rPr>
        <w:t xml:space="preserve"> – “I shall not be shaken.” בַּל (</w:t>
      </w:r>
      <w:r>
        <w:rPr>
          <w:rFonts w:ascii="Aptos" w:hAnsi="Aptos"/>
          <w:i/>
        </w:rPr>
        <w:t>bal</w:t>
      </w:r>
      <w:r>
        <w:rPr>
          <w:rFonts w:ascii="Aptos" w:hAnsi="Aptos"/>
        </w:rPr>
        <w:t>) is an emphatic “not.” The root מוט (</w:t>
      </w:r>
      <w:r>
        <w:rPr>
          <w:rFonts w:ascii="Aptos" w:hAnsi="Aptos"/>
          <w:i/>
        </w:rPr>
        <w:t>mût</w:t>
      </w:r>
      <w:r>
        <w:rPr>
          <w:rFonts w:ascii="Aptos" w:hAnsi="Aptos"/>
        </w:rPr>
        <w:t xml:space="preserve">) means “to totter, slip.” The same idiom appears in Psalm 15:5: “He who does these things shall </w:t>
      </w:r>
      <w:r>
        <w:rPr>
          <w:rFonts w:ascii="Aptos" w:hAnsi="Aptos"/>
          <w:i/>
        </w:rPr>
        <w:t>not be moved</w:t>
      </w:r>
      <w:r>
        <w:rPr>
          <w:rFonts w:ascii="Aptos" w:hAnsi="Aptos"/>
        </w:rPr>
        <w:t xml:space="preserve"> forever.”</w:t>
      </w:r>
    </w:p>
    <w:p w14:paraId="59921118" w14:textId="77777777" w:rsidR="00C661E6" w:rsidRDefault="00000000">
      <w:pPr>
        <w:pStyle w:val="BodySans"/>
      </w:pPr>
      <w:r>
        <w:t>So the logic is:</w:t>
      </w:r>
    </w:p>
    <w:p w14:paraId="53A6AB3F" w14:textId="77777777" w:rsidR="00C661E6" w:rsidRDefault="00000000">
      <w:pPr>
        <w:pStyle w:val="BodySans"/>
        <w:ind w:left="720"/>
      </w:pPr>
      <w:r>
        <w:rPr>
          <w:i/>
        </w:rPr>
        <w:t>Because I have made YHWH my constant focal point,</w:t>
      </w:r>
    </w:p>
    <w:p w14:paraId="3C046E72" w14:textId="77777777" w:rsidR="00C661E6" w:rsidRDefault="00000000">
      <w:pPr>
        <w:pStyle w:val="BodySans"/>
        <w:ind w:left="720"/>
      </w:pPr>
      <w:r>
        <w:rPr>
          <w:i/>
        </w:rPr>
        <w:t>and because He stands as my right‑hand support,</w:t>
      </w:r>
    </w:p>
    <w:p w14:paraId="110DEE19" w14:textId="77777777" w:rsidR="00C661E6" w:rsidRDefault="00000000">
      <w:pPr>
        <w:pStyle w:val="BodySans"/>
        <w:ind w:left="720"/>
      </w:pPr>
      <w:r>
        <w:rPr>
          <w:i/>
        </w:rPr>
        <w:t>I have deep stability.</w:t>
      </w:r>
    </w:p>
    <w:p w14:paraId="5E73F106" w14:textId="77777777" w:rsidR="00C661E6" w:rsidRDefault="00000000">
      <w:pPr>
        <w:pStyle w:val="BodySans"/>
      </w:pPr>
      <w:r>
        <w:lastRenderedPageBreak/>
        <w:t xml:space="preserve">Jewish practice has taken this very literally. The </w:t>
      </w:r>
      <w:r>
        <w:rPr>
          <w:i/>
        </w:rPr>
        <w:t>Shulchan Aruch</w:t>
      </w:r>
      <w:r>
        <w:t xml:space="preserve"> begins: “שִׁוִּיתִי ה’ לְנֶגְדִּי תָמִיד — this is a great principle in the Torah.” Many synagogues display the words שִׁוִּיתִי ה’ לְנֶגְדִּי תָמִיד above the ark. In some Sefardic sidurim, this verse even explains why, during </w:t>
      </w:r>
      <w:r>
        <w:rPr>
          <w:i/>
        </w:rPr>
        <w:t>Tachanun</w:t>
      </w:r>
      <w:r>
        <w:t>, some lean slightly on the right — enacting “YHWH is at my right hand.”</w:t>
      </w:r>
    </w:p>
    <w:p w14:paraId="20F25902" w14:textId="77777777" w:rsidR="00C661E6" w:rsidRDefault="00000000">
      <w:pPr>
        <w:pStyle w:val="BodySans"/>
      </w:pPr>
      <w:r>
        <w:t>Spiritually, you could call this a simple meditation practice: constantly bringing God into the “foreground” of your mental screen, so that decisions, fears, and joys are all processed in that light.</w:t>
      </w:r>
    </w:p>
    <w:p w14:paraId="0C4D75CD" w14:textId="77777777" w:rsidR="00C661E6" w:rsidRDefault="00C661E6">
      <w:pPr>
        <w:pBdr>
          <w:bottom w:val="single" w:sz="12" w:space="1" w:color="000000"/>
        </w:pBdr>
      </w:pPr>
    </w:p>
    <w:p w14:paraId="12ACE54F" w14:textId="77777777" w:rsidR="00C661E6" w:rsidRDefault="00000000">
      <w:pPr>
        <w:pStyle w:val="Heading3"/>
      </w:pPr>
      <w:r>
        <w:t>Verse 9</w:t>
      </w:r>
    </w:p>
    <w:p w14:paraId="0DE5C525" w14:textId="77777777" w:rsidR="00C661E6" w:rsidRDefault="00000000">
      <w:pPr>
        <w:pStyle w:val="BodySans"/>
      </w:pPr>
      <w:r>
        <w:t>לָכֵן שָׂמַח לִבִּי וַיָּגֶל כְּבוֹדִי; אַף־בְּשָׂרִי יִשְׁכֹּן לָבֶטַח׃</w:t>
      </w:r>
    </w:p>
    <w:p w14:paraId="42C8CDD2" w14:textId="77777777" w:rsidR="00C661E6" w:rsidRDefault="00000000">
      <w:pPr>
        <w:pStyle w:val="BodySans"/>
      </w:pPr>
      <w:r>
        <w:t>“Therefore my heart rejoices and my glory exults; even my flesh dwells secure.”</w:t>
      </w:r>
    </w:p>
    <w:p w14:paraId="2C8CBFAA" w14:textId="77777777" w:rsidR="00C661E6" w:rsidRDefault="00000000">
      <w:pPr>
        <w:pStyle w:val="BodySans"/>
      </w:pPr>
      <w:r>
        <w:t>The adverb לָכֵן (“therefore”) explicitly connects this verse to the preceding assurance: because God is at my right hand (v. 8), certain consequences follow in the psalmist’s whole being.</w:t>
      </w:r>
    </w:p>
    <w:p w14:paraId="2EA1B673" w14:textId="77777777" w:rsidR="00C661E6" w:rsidRDefault="00000000">
      <w:pPr>
        <w:pStyle w:val="BodySans"/>
      </w:pPr>
      <w:r>
        <w:t xml:space="preserve">“שָׂמַח לִבִּי – my heart rejoices.” In biblical idiom the “heart” </w:t>
      </w:r>
      <w:bdo w:val="ltr">
        <w:r>
          <w:t>(בלֵ)</w:t>
        </w:r>
        <w:r>
          <w:t>‬ is not primarily the seat of emotion but of thought, intent, and decision. To say “my heart rejoices” is to say that at the level of understanding and will, one rests content in God’s presence and counsel.</w:t>
        </w:r>
        <w:r>
          <w:t>‬</w:t>
        </w:r>
      </w:bdo>
    </w:p>
    <w:p w14:paraId="0CE11D84" w14:textId="77777777" w:rsidR="00C661E6" w:rsidRDefault="00000000">
      <w:pPr>
        <w:pStyle w:val="BodySans"/>
      </w:pPr>
      <w:r>
        <w:t>“וַיָּגֶל כְּבוֹדִי – and my glory exults.” As we saw, כְּבוֹדִי (my “glory”) is ambiguous. The Greek Septuagint famously renders it “my tongue,” an interpretation taken up in Acts 2:26. Radak and many Jewish interpreters take “my glory” as a circumlocution for the soul: “the soul, which is the glory of the body; for I am confident that when it is separated from the body it will cleave to its Creator.” Meiri reads the line as a progression: “my heart—that is, the intellect; my glory—that is, the soul.” The paired verbs also suggest intensification: שָׂמַח implies joy; גִּיל (“to exult”) connotes exuberant, even physical rejoicing.</w:t>
      </w:r>
    </w:p>
    <w:p w14:paraId="33360C39" w14:textId="77777777" w:rsidR="00C661E6" w:rsidRDefault="00000000">
      <w:pPr>
        <w:pStyle w:val="BodySans"/>
      </w:pPr>
      <w:r>
        <w:t xml:space="preserve">The third member of the triad, “אַף־בְּשָׂרִי יִשְׁכֹּן לָבֶטַח – even my flesh dwells secure,” adds the dimension of vulnerable mortality. בָּשָׂר (“flesh”) in Hebrew points to the frailty of embodied life: “כׇּל־הַבָּשָׂר חָצִיר – all flesh is grass” (Isa. 40:6). That such flesh “dwells secure” </w:t>
      </w:r>
      <w:bdo w:val="ltr">
        <w:r>
          <w:t>(חטַבֶלָ ןכֹּשְׁיִ)</w:t>
        </w:r>
        <w:r>
          <w:t>‬ is remarkable. The verb שָׁכַן (“to dwell, settle”) is the root of מִשְׁכָּן (tabernacle); what is normally said of God’s presence—dwelling in the sanctuary—is here said of the psalmist’s body: it “dwells” in trust.</w:t>
        </w:r>
        <w:r>
          <w:t>‬</w:t>
        </w:r>
      </w:bdo>
    </w:p>
    <w:p w14:paraId="3B7FB42F" w14:textId="77777777" w:rsidR="00C661E6" w:rsidRDefault="00000000">
      <w:pPr>
        <w:pStyle w:val="BodySans"/>
      </w:pPr>
      <w:r>
        <w:t xml:space="preserve">In rabbinic midrash, this phrase is sometimes pushed in an eschatological direction. The Torah Temimah cites a reading of “יִשְׁכֹּן לָבֶטַח” as a hint of resurrection—the flesh will “dwell securely” after death, not forever subject to decay. Whether or not that is the </w:t>
      </w:r>
      <w:r>
        <w:lastRenderedPageBreak/>
        <w:t>original sense, the verse certainly prepares the ground for v. 10’s bold hope regarding Sheol and “the Pit.”</w:t>
      </w:r>
    </w:p>
    <w:p w14:paraId="2D3041DF" w14:textId="77777777" w:rsidR="00C661E6" w:rsidRDefault="00000000">
      <w:pPr>
        <w:pStyle w:val="BodySans"/>
      </w:pPr>
      <w:r>
        <w:t xml:space="preserve">The structure of the line—heart, glory, flesh—presents a concentric picture of personhood. Inner cognition rejoices; the animating life-force exults; the outer, physical existence relaxes its vigilance. In the context of the psalm, such holistic joy is not denial of danger but the fruit of v. 8’s practiced God-consciousness and of the inheritance redefined in vv. 5–6. It is precisely because the psalmist’s “portion” is God, not land or fortune, that even his flesh can “pitch its tent” </w:t>
      </w:r>
      <w:bdo w:val="ltr">
        <w:r>
          <w:t>(ןכֹּשְׁיִ)</w:t>
        </w:r>
        <w:r>
          <w:t>‬ in security.</w:t>
        </w:r>
        <w:r>
          <w:t>‬</w:t>
        </w:r>
      </w:bdo>
    </w:p>
    <w:p w14:paraId="2F5BD6D6" w14:textId="77777777" w:rsidR="00C661E6" w:rsidRDefault="00000000">
      <w:pPr>
        <w:pStyle w:val="BodySans"/>
        <w:jc w:val="center"/>
      </w:pPr>
      <w:r>
        <w:t>—</w:t>
      </w:r>
    </w:p>
    <w:p w14:paraId="714DACE0" w14:textId="77777777" w:rsidR="00C661E6" w:rsidRDefault="00000000">
      <w:pPr>
        <w:pStyle w:val="BodySans"/>
      </w:pPr>
      <w:r>
        <w:rPr>
          <w:b/>
          <w:color w:val="008000"/>
        </w:rPr>
        <w:t xml:space="preserve">“Therefore </w:t>
      </w:r>
      <w:r>
        <w:t>my heart rejoices, and my glory exults;</w:t>
      </w:r>
    </w:p>
    <w:p w14:paraId="4BEE051C" w14:textId="77777777" w:rsidR="00C661E6" w:rsidRDefault="00000000">
      <w:pPr>
        <w:pStyle w:val="BodySans"/>
      </w:pPr>
      <w:r>
        <w:t>even my flesh dwells in security.”</w:t>
      </w:r>
    </w:p>
    <w:p w14:paraId="0546E734" w14:textId="77777777" w:rsidR="00C661E6" w:rsidRDefault="00000000">
      <w:pPr>
        <w:pStyle w:val="BodySans"/>
      </w:pPr>
      <w:r>
        <w:t xml:space="preserve">The opening </w:t>
      </w:r>
      <w:r>
        <w:rPr>
          <w:b/>
        </w:rPr>
        <w:t>לָכֵן</w:t>
      </w:r>
      <w:r>
        <w:t xml:space="preserve"> (“therefore”) links this joy directly to v.8. Because God is constantly before me and at my right hand, the result is whole‑person gladness.</w:t>
      </w:r>
    </w:p>
    <w:p w14:paraId="0C207C2D" w14:textId="77777777" w:rsidR="00C661E6" w:rsidRDefault="00000000">
      <w:pPr>
        <w:pStyle w:val="BodySans"/>
      </w:pPr>
      <w:r>
        <w:t>We get a three‑part human:</w:t>
      </w:r>
    </w:p>
    <w:p w14:paraId="55488C5C" w14:textId="77777777" w:rsidR="00C661E6" w:rsidRDefault="00000000">
      <w:pPr>
        <w:pStyle w:val="BodySans"/>
      </w:pPr>
      <w:r>
        <w:t xml:space="preserve">1. </w:t>
      </w:r>
      <w:r>
        <w:rPr>
          <w:b/>
        </w:rPr>
        <w:t>לִבִּי</w:t>
      </w:r>
      <w:r>
        <w:t xml:space="preserve"> (</w:t>
      </w:r>
      <w:r>
        <w:rPr>
          <w:i/>
        </w:rPr>
        <w:t>libbi</w:t>
      </w:r>
      <w:r>
        <w:t>) – “my heart.” In Hebrew, the heart is not just emotions; it’s also thought and will. A “glad heart” means deep, considered satisfaction.</w:t>
      </w:r>
    </w:p>
    <w:p w14:paraId="5B3D803C" w14:textId="77777777" w:rsidR="00C661E6" w:rsidRDefault="00000000">
      <w:pPr>
        <w:pStyle w:val="BodySans"/>
      </w:pPr>
      <w:r>
        <w:t xml:space="preserve">2. </w:t>
      </w:r>
      <w:r>
        <w:rPr>
          <w:b/>
        </w:rPr>
        <w:t>כְבוֹדִי</w:t>
      </w:r>
      <w:r>
        <w:t xml:space="preserve"> (</w:t>
      </w:r>
      <w:r>
        <w:rPr>
          <w:i/>
        </w:rPr>
        <w:t>kevodi</w:t>
      </w:r>
      <w:r>
        <w:t>) – “my glory.” What is that? Three main options:</w:t>
      </w:r>
    </w:p>
    <w:p w14:paraId="616D5D54" w14:textId="77777777" w:rsidR="00C661E6" w:rsidRDefault="00000000">
      <w:pPr>
        <w:pStyle w:val="ListBullet"/>
      </w:pPr>
      <w:r>
        <w:rPr>
          <w:rFonts w:ascii="Aptos" w:hAnsi="Aptos"/>
          <w:b/>
        </w:rPr>
        <w:t>My soul / my honored self</w:t>
      </w:r>
      <w:r>
        <w:rPr>
          <w:rFonts w:ascii="Aptos" w:hAnsi="Aptos"/>
        </w:rPr>
        <w:t xml:space="preserve"> – Radak: “the soul, which is the glory of the body.” This fits parallels like Psalm 7:6, where “my glory” = “my life.”</w:t>
      </w:r>
    </w:p>
    <w:p w14:paraId="3BA2500F" w14:textId="77777777" w:rsidR="00C661E6" w:rsidRDefault="00000000">
      <w:pPr>
        <w:pStyle w:val="ListBullet"/>
      </w:pPr>
      <w:r>
        <w:rPr>
          <w:rFonts w:ascii="Aptos" w:hAnsi="Aptos"/>
          <w:b/>
        </w:rPr>
        <w:t>My liver / inner organs</w:t>
      </w:r>
      <w:r>
        <w:rPr>
          <w:rFonts w:ascii="Aptos" w:hAnsi="Aptos"/>
        </w:rPr>
        <w:t xml:space="preserve"> – some ancient interpreters take it as another internal organ alongside “heart” and “flesh,” in line with Lamentations 2:11 (“my liver is poured out on the earth”).</w:t>
      </w:r>
    </w:p>
    <w:p w14:paraId="5CE6228B" w14:textId="77777777" w:rsidR="00C661E6" w:rsidRDefault="00000000">
      <w:pPr>
        <w:pStyle w:val="ListBullet"/>
      </w:pPr>
      <w:r>
        <w:rPr>
          <w:rFonts w:ascii="Aptos" w:hAnsi="Aptos"/>
          <w:b/>
        </w:rPr>
        <w:t>My tongue</w:t>
      </w:r>
      <w:r>
        <w:rPr>
          <w:rFonts w:ascii="Aptos" w:hAnsi="Aptos"/>
        </w:rPr>
        <w:t xml:space="preserve"> – the Greek translation (and Acts 2:26) render “my tongue exults.” That reading treats “glory” as the organ that gives you honor — your speaking ability.</w:t>
      </w:r>
    </w:p>
    <w:p w14:paraId="03C81933" w14:textId="77777777" w:rsidR="00C661E6" w:rsidRDefault="00000000">
      <w:pPr>
        <w:pStyle w:val="BodySans"/>
      </w:pPr>
      <w:r>
        <w:t xml:space="preserve">Whichever you choose, the idea is that the </w:t>
      </w:r>
      <w:r>
        <w:rPr>
          <w:b/>
        </w:rPr>
        <w:t>inner core</w:t>
      </w:r>
      <w:r>
        <w:t xml:space="preserve"> of the person is exulting, not just outward behavior.</w:t>
      </w:r>
    </w:p>
    <w:p w14:paraId="2E7B5FD1" w14:textId="77777777" w:rsidR="00C661E6" w:rsidRDefault="00000000">
      <w:pPr>
        <w:pStyle w:val="BodySans"/>
      </w:pPr>
      <w:r>
        <w:t xml:space="preserve">3. </w:t>
      </w:r>
      <w:r>
        <w:rPr>
          <w:b/>
        </w:rPr>
        <w:t>בְּשָׂרִי</w:t>
      </w:r>
      <w:r>
        <w:t xml:space="preserve"> (</w:t>
      </w:r>
      <w:r>
        <w:rPr>
          <w:i/>
        </w:rPr>
        <w:t>besari</w:t>
      </w:r>
      <w:r>
        <w:t>) – “my flesh,” the physical body. It too “dwells in security” (</w:t>
      </w:r>
      <w:r>
        <w:rPr>
          <w:i/>
        </w:rPr>
        <w:t>yishkon lavetach</w:t>
      </w:r>
      <w:r>
        <w:t>). The root שׁכן (</w:t>
      </w:r>
      <w:r>
        <w:rPr>
          <w:i/>
        </w:rPr>
        <w:t>sh-k-n</w:t>
      </w:r>
      <w:r>
        <w:t>) means “to dwell, settle.” The phrase suggests a settled, un-anxious embodiment.</w:t>
      </w:r>
    </w:p>
    <w:p w14:paraId="4E17A7CC" w14:textId="77777777" w:rsidR="00C661E6" w:rsidRDefault="00000000">
      <w:pPr>
        <w:pStyle w:val="BodySans"/>
      </w:pPr>
      <w:r>
        <w:t xml:space="preserve">So the joy flows from inside out: mind/heart → inner self → body. This verse also sets up v.10. Because of this deep trust, even my </w:t>
      </w:r>
      <w:r>
        <w:rPr>
          <w:i/>
        </w:rPr>
        <w:t>flesh</w:t>
      </w:r>
      <w:r>
        <w:t xml:space="preserve"> can rest secure — and that spills over into confidence that God won’t abandon me to Sheol.</w:t>
      </w:r>
    </w:p>
    <w:p w14:paraId="7C8D12E6" w14:textId="77777777" w:rsidR="00C661E6" w:rsidRDefault="00000000">
      <w:pPr>
        <w:pStyle w:val="BodySans"/>
      </w:pPr>
      <w:r>
        <w:lastRenderedPageBreak/>
        <w:t>Midrash (Shocher Tov) even reads this as hinting that David’s body didn’t see decay, but on the peshat (plain sense) level we’re not yet talking resurrection; we’re talking about a present sense of being bodily safe under God’s care.</w:t>
      </w:r>
    </w:p>
    <w:p w14:paraId="4B1B00EF" w14:textId="77777777" w:rsidR="00C661E6" w:rsidRDefault="00C661E6">
      <w:pPr>
        <w:pBdr>
          <w:bottom w:val="single" w:sz="12" w:space="1" w:color="000000"/>
        </w:pBdr>
      </w:pPr>
    </w:p>
    <w:p w14:paraId="65FFA292" w14:textId="77777777" w:rsidR="00C661E6" w:rsidRDefault="00000000">
      <w:pPr>
        <w:pStyle w:val="Heading3"/>
      </w:pPr>
      <w:r>
        <w:t>Verse 10</w:t>
      </w:r>
    </w:p>
    <w:p w14:paraId="1B0C9B66" w14:textId="77777777" w:rsidR="00C661E6" w:rsidRDefault="00000000">
      <w:pPr>
        <w:pStyle w:val="BodySans"/>
      </w:pPr>
      <w:r>
        <w:t>כִּי לֹא־תַעֲזֹב נַפְשִׁי לִשְׁאוֹל; לֹא־תִתֵּן חֲסִידְךָ לִרְאוֹת שָׁחַת׃</w:t>
      </w:r>
    </w:p>
    <w:p w14:paraId="4DB26229" w14:textId="77777777" w:rsidR="00C661E6" w:rsidRDefault="00000000">
      <w:pPr>
        <w:pStyle w:val="BodySans"/>
      </w:pPr>
      <w:r>
        <w:t>“For You will not abandon my soul to Sheol; You will not give Your faithful one to see the Pit.”</w:t>
      </w:r>
    </w:p>
    <w:p w14:paraId="4F6C8B05" w14:textId="77777777" w:rsidR="00C661E6" w:rsidRDefault="00000000">
      <w:pPr>
        <w:pStyle w:val="BodySans"/>
      </w:pPr>
      <w:r>
        <w:t>This verse provides the rationale for the bodily security just described (“for You will not…”). Two key terms need clarifying for a modern reader: נֶפֶשׁ and שְׁאוֹל.</w:t>
      </w:r>
    </w:p>
    <w:p w14:paraId="121E2DA3" w14:textId="77777777" w:rsidR="00C661E6" w:rsidRDefault="00000000">
      <w:pPr>
        <w:pStyle w:val="BodySans"/>
      </w:pPr>
      <w:r>
        <w:t xml:space="preserve">נֶפֶשׁ (here “my soul,” נַפְשִׁי) does not mean an immaterial “soul” in the later philosophical sense. In Hebrew it is the life-self, the “me” that lives, desires, and suffers. שְׁאוֹל is the underworld, the realm of the dead, associated with the grave and with distance from the realm of praise. Isaiah has Hezekiah lament: “For Sheol does not thank You, death does not praise You” (Isa. 38:18). “Pit” </w:t>
      </w:r>
      <w:bdo w:val="ltr">
        <w:r>
          <w:t>(תחַשַׁ)</w:t>
        </w:r>
        <w:r>
          <w:t>‬ is a poetic counterpart: a deep hole into which one descends in death.</w:t>
        </w:r>
        <w:r>
          <w:t>‬</w:t>
        </w:r>
      </w:bdo>
    </w:p>
    <w:p w14:paraId="2AC9927E" w14:textId="77777777" w:rsidR="00C661E6" w:rsidRDefault="00000000">
      <w:pPr>
        <w:pStyle w:val="BodySans"/>
      </w:pPr>
      <w:r>
        <w:t>Against this background, “You will not abandon my soul to Sheol” can be heard on at least two levels. At a minimum, it expresses confidence that God will not let the psalmist die prematurely or disgracefully, especially at the hands of enemies. The second colon, “You will not give Your faithful one to see the Pit,” reinforces that sense: the חסיד (“faithful, pious one”) will not have his story end in ruin.</w:t>
      </w:r>
    </w:p>
    <w:p w14:paraId="1205C22B" w14:textId="77777777" w:rsidR="00C661E6" w:rsidRDefault="00000000">
      <w:pPr>
        <w:pStyle w:val="BodySans"/>
      </w:pPr>
      <w:r>
        <w:t xml:space="preserve">But the language pushes further. “To see the Pit” </w:t>
      </w:r>
      <w:bdo w:val="ltr">
        <w:r>
          <w:t>(תחַשָׁ תוֹארְלִ)</w:t>
        </w:r>
        <w:r>
          <w:t>‬ means to experience death as an ultimate negation. Other psalms use similar phrasing but add a twist of hope. Psalm 49 contrasts those who trust in riches, who “like sheep are appointed for Sheol” (49:15), with the speaker’s confidence: “אַךְ־אֱלֹקִים יִפְדֶּה נַפְשִׁי מִיַּד שְׁאוֹל – But God will redeem my soul from the hand of Sheol” (49:16). Psalm 73, after envying the wicked, comes to say: “וַאֲנִי תָמִיד עִמָּךְ…וְאַחַר כָּבוֹד תִּקָּחֵנִי – But as for me, I am always with You…afterwards You will take me with glory” (73:23–24). Psalm 16 stands in this small cluster of texts that refuse to let Sheol have the last word over a life lived in faithful trust.</w:t>
        </w:r>
        <w:r>
          <w:t>‬</w:t>
        </w:r>
      </w:bdo>
    </w:p>
    <w:p w14:paraId="01F6AFA9" w14:textId="77777777" w:rsidR="00C661E6" w:rsidRDefault="00000000">
      <w:pPr>
        <w:pStyle w:val="BodySans"/>
      </w:pPr>
      <w:r>
        <w:t xml:space="preserve">The New Testament, reading the Greek Septuagint’s version of this verse (“You will not let Your Holy One see decay,” Acts 2:27), applies it directly to the resurrection of Jesus. Jewish tradition did not go in that direction, but rabbinic sources still hear in the verse an affirmation that God does not abandon those who bring merit to others. Yoma 87a warns that a teacher who leads many into righteousness will not be left in Gehenna while his </w:t>
      </w:r>
      <w:r>
        <w:lastRenderedPageBreak/>
        <w:t>pupils are in Eden, “for it is written, כִּי לֹא־תַעֲזֹב נַפְשִׁי לִשְׁאוֹל – You will not abandon my soul to Sheol.”</w:t>
      </w:r>
    </w:p>
    <w:p w14:paraId="6FBD972C" w14:textId="77777777" w:rsidR="00C661E6" w:rsidRDefault="00000000">
      <w:pPr>
        <w:pStyle w:val="BodySans"/>
      </w:pPr>
      <w:r>
        <w:t>Does Psalm 16, in its own voice, teach personal immortality? It is more cautious than that. It expresses confidence that the relationship named in v. 2 (“You are my Lord”) and embodied in v. 8 (“I have set YHWH before me always”) is not nullified by death. Whether that means extraordinary rescue from dying, protection from an early grave, or some form of ongoing life with God beyond death’s veil, the psalm deliberately resists seeing the “Pit” as definitive for the חסיד. Its final verse will sketch what such a God-secured “afterwards” looks like.</w:t>
      </w:r>
    </w:p>
    <w:p w14:paraId="575D5657" w14:textId="77777777" w:rsidR="00C661E6" w:rsidRDefault="00000000">
      <w:pPr>
        <w:pStyle w:val="BodySans"/>
        <w:jc w:val="center"/>
      </w:pPr>
      <w:r>
        <w:t>—</w:t>
      </w:r>
    </w:p>
    <w:p w14:paraId="32C632FB" w14:textId="77777777" w:rsidR="00C661E6" w:rsidRDefault="00000000">
      <w:pPr>
        <w:pStyle w:val="BodySans"/>
      </w:pPr>
      <w:r>
        <w:rPr>
          <w:b/>
          <w:color w:val="008000"/>
        </w:rPr>
        <w:t xml:space="preserve">“For </w:t>
      </w:r>
      <w:r>
        <w:t>You will not abandon my soul to Sheol;</w:t>
      </w:r>
    </w:p>
    <w:p w14:paraId="789E85D2" w14:textId="77777777" w:rsidR="00C661E6" w:rsidRDefault="00000000">
      <w:pPr>
        <w:pStyle w:val="BodySans"/>
      </w:pPr>
      <w:r>
        <w:t>You will not let Your faithful one see the Pit.”</w:t>
      </w:r>
    </w:p>
    <w:p w14:paraId="7480C3CB" w14:textId="77777777" w:rsidR="00C661E6" w:rsidRDefault="00000000">
      <w:pPr>
        <w:pStyle w:val="BodySans"/>
      </w:pPr>
      <w:r>
        <w:t>Here the psalmist gives the theological reason (“for,” כִּי) behind his joy and bodily security.</w:t>
      </w:r>
    </w:p>
    <w:p w14:paraId="0AE4425A" w14:textId="77777777" w:rsidR="00C661E6" w:rsidRDefault="00000000">
      <w:pPr>
        <w:pStyle w:val="BodySans"/>
      </w:pPr>
      <w:r>
        <w:t>Key terms:</w:t>
      </w:r>
    </w:p>
    <w:p w14:paraId="71D2370E" w14:textId="77777777" w:rsidR="00C661E6" w:rsidRDefault="00000000">
      <w:pPr>
        <w:pStyle w:val="ListBullet"/>
      </w:pPr>
      <w:r>
        <w:rPr>
          <w:rFonts w:ascii="Aptos" w:hAnsi="Aptos"/>
          <w:b/>
        </w:rPr>
        <w:t>נַפְשִׁי</w:t>
      </w:r>
      <w:r>
        <w:rPr>
          <w:rFonts w:ascii="Aptos" w:hAnsi="Aptos"/>
        </w:rPr>
        <w:t xml:space="preserve"> (</w:t>
      </w:r>
      <w:r>
        <w:rPr>
          <w:rFonts w:ascii="Aptos" w:hAnsi="Aptos"/>
          <w:i/>
        </w:rPr>
        <w:t>nafshi</w:t>
      </w:r>
      <w:r>
        <w:rPr>
          <w:rFonts w:ascii="Aptos" w:hAnsi="Aptos"/>
        </w:rPr>
        <w:t>) – “my soul / my life / my self.” נֶפֶשׁ in Hebrew is not a ghostly thing trapped in a body; it’s your living self, the “I” that eats, desires, and speaks.</w:t>
      </w:r>
    </w:p>
    <w:p w14:paraId="2897156A" w14:textId="77777777" w:rsidR="00C661E6" w:rsidRDefault="00000000">
      <w:pPr>
        <w:pStyle w:val="ListBullet"/>
      </w:pPr>
      <w:r>
        <w:rPr>
          <w:rFonts w:ascii="Aptos" w:hAnsi="Aptos"/>
          <w:b/>
        </w:rPr>
        <w:t>שְׁאוֹל</w:t>
      </w:r>
      <w:r>
        <w:rPr>
          <w:rFonts w:ascii="Aptos" w:hAnsi="Aptos"/>
        </w:rPr>
        <w:t xml:space="preserve"> (</w:t>
      </w:r>
      <w:r>
        <w:rPr>
          <w:rFonts w:ascii="Aptos" w:hAnsi="Aptos"/>
          <w:i/>
        </w:rPr>
        <w:t>Sheol</w:t>
      </w:r>
      <w:r>
        <w:rPr>
          <w:rFonts w:ascii="Aptos" w:hAnsi="Aptos"/>
        </w:rPr>
        <w:t>) – the underworld / grave. It’s the standard term for the realm of the dead, often pictured as a deep, dark place below (e.g., Psalm 88:4–6).</w:t>
      </w:r>
    </w:p>
    <w:p w14:paraId="471D4AC4" w14:textId="77777777" w:rsidR="00C661E6" w:rsidRDefault="00000000">
      <w:pPr>
        <w:pStyle w:val="ListBullet"/>
      </w:pPr>
      <w:r>
        <w:rPr>
          <w:rFonts w:ascii="Aptos" w:hAnsi="Aptos"/>
          <w:b/>
        </w:rPr>
        <w:t>שָׁחַת</w:t>
      </w:r>
      <w:r>
        <w:rPr>
          <w:rFonts w:ascii="Aptos" w:hAnsi="Aptos"/>
        </w:rPr>
        <w:t xml:space="preserve"> (</w:t>
      </w:r>
      <w:r>
        <w:rPr>
          <w:rFonts w:ascii="Aptos" w:hAnsi="Aptos"/>
          <w:i/>
        </w:rPr>
        <w:t>shaḥat</w:t>
      </w:r>
      <w:r>
        <w:rPr>
          <w:rFonts w:ascii="Aptos" w:hAnsi="Aptos"/>
        </w:rPr>
        <w:t>) – literally “pit,” but also “corruption, decay.” In Job 33:18, “the Pit” is parallel to “death.”</w:t>
      </w:r>
    </w:p>
    <w:p w14:paraId="49CA1114" w14:textId="77777777" w:rsidR="00C661E6" w:rsidRDefault="00000000">
      <w:pPr>
        <w:pStyle w:val="ListBullet"/>
      </w:pPr>
      <w:r>
        <w:rPr>
          <w:rFonts w:ascii="Aptos" w:hAnsi="Aptos"/>
          <w:b/>
        </w:rPr>
        <w:t>חֲסִידְךָ</w:t>
      </w:r>
      <w:r>
        <w:rPr>
          <w:rFonts w:ascii="Aptos" w:hAnsi="Aptos"/>
        </w:rPr>
        <w:t xml:space="preserve"> (</w:t>
      </w:r>
      <w:r>
        <w:rPr>
          <w:rFonts w:ascii="Aptos" w:hAnsi="Aptos"/>
          <w:i/>
        </w:rPr>
        <w:t>ḥasidkha</w:t>
      </w:r>
      <w:r>
        <w:rPr>
          <w:rFonts w:ascii="Aptos" w:hAnsi="Aptos"/>
        </w:rPr>
        <w:t xml:space="preserve">) – “Your faithful / devoted one.” A </w:t>
      </w:r>
      <w:r>
        <w:rPr>
          <w:rFonts w:ascii="Aptos" w:hAnsi="Aptos"/>
          <w:b/>
        </w:rPr>
        <w:t>ḥasid</w:t>
      </w:r>
      <w:r>
        <w:rPr>
          <w:rFonts w:ascii="Aptos" w:hAnsi="Aptos"/>
        </w:rPr>
        <w:t xml:space="preserve"> is someone loyal to the covenant, not just “nice.”</w:t>
      </w:r>
    </w:p>
    <w:p w14:paraId="67FDF7DE" w14:textId="77777777" w:rsidR="00C661E6" w:rsidRDefault="00000000">
      <w:pPr>
        <w:pStyle w:val="BodySans"/>
      </w:pPr>
      <w:r>
        <w:t>So what exactly is the psalmist expecting? Options:</w:t>
      </w:r>
    </w:p>
    <w:p w14:paraId="151AE40E" w14:textId="77777777" w:rsidR="00C661E6" w:rsidRDefault="00000000">
      <w:pPr>
        <w:pStyle w:val="BodySans"/>
      </w:pPr>
      <w:r>
        <w:t xml:space="preserve">1. </w:t>
      </w:r>
      <w:r>
        <w:rPr>
          <w:b/>
        </w:rPr>
        <w:t>Rescue from a specific deadly crisis</w:t>
      </w:r>
      <w:r>
        <w:t xml:space="preserve"> – “You will not let me die now; You will pull me back from the brink.” Other psalms say similar things metaphorically, e.g. Psalm 30:3: “You brought up my soul from Sheol; You revived me from going down to the Pit.”</w:t>
      </w:r>
    </w:p>
    <w:p w14:paraId="43ABAFD9" w14:textId="77777777" w:rsidR="00C661E6" w:rsidRDefault="00000000">
      <w:pPr>
        <w:pStyle w:val="BodySans"/>
      </w:pPr>
      <w:r>
        <w:t xml:space="preserve">2. </w:t>
      </w:r>
      <w:r>
        <w:rPr>
          <w:b/>
        </w:rPr>
        <w:t>General confidence of not dying a premature, violent, God‑forsaken death</w:t>
      </w:r>
      <w:r>
        <w:t xml:space="preserve"> – Malbim points this way: the “ḥasid” who lives in loyalty to God can expect a peaceful life course, not being “cut off” early.</w:t>
      </w:r>
    </w:p>
    <w:p w14:paraId="2C85EB9A" w14:textId="77777777" w:rsidR="00C661E6" w:rsidRDefault="00000000">
      <w:pPr>
        <w:pStyle w:val="BodySans"/>
      </w:pPr>
      <w:r>
        <w:t xml:space="preserve">3. </w:t>
      </w:r>
      <w:r>
        <w:rPr>
          <w:b/>
        </w:rPr>
        <w:t>Emerging hope that death itself is not the end of relationship with God</w:t>
      </w:r>
      <w:r>
        <w:t xml:space="preserve"> – this goes beyond (1) and (2). The line “not abandon my soul to Sheol” suggests that even if the body goes to the grave, the self will not be left there in some final, God‑forsaken way. This is how many later readers (both Jewish and Christian) understood it.</w:t>
      </w:r>
    </w:p>
    <w:p w14:paraId="28AC4FA2" w14:textId="77777777" w:rsidR="00C661E6" w:rsidRDefault="00000000">
      <w:pPr>
        <w:pStyle w:val="BodySans"/>
      </w:pPr>
      <w:r>
        <w:lastRenderedPageBreak/>
        <w:t>Radak, for example, says: “I know that You will not leave my soul to go down to Sheol with the body, but will raise it to Your glory.” That is already close to a belief in the soul’s immortality.</w:t>
      </w:r>
    </w:p>
    <w:p w14:paraId="7577C7C6" w14:textId="77777777" w:rsidR="00C661E6" w:rsidRDefault="00000000">
      <w:pPr>
        <w:pStyle w:val="BodySans"/>
      </w:pPr>
      <w:r>
        <w:t>The New Testament (Acts 2:25–31; 13:35–37) famously applies this verse to Jesus’ resurrection, arguing that David did in fact “see decay,” so the verse must point beyond him. From a Jewish literary perspective, we can simply observe that Psalm 16 is pushing the boundaries of Israel’s early view of death: it imagines an unbroken covenant with God that somehow reaches across the grave.</w:t>
      </w:r>
    </w:p>
    <w:p w14:paraId="0F37F38A" w14:textId="77777777" w:rsidR="00C661E6" w:rsidRDefault="00C661E6">
      <w:pPr>
        <w:pBdr>
          <w:bottom w:val="single" w:sz="12" w:space="1" w:color="000000"/>
        </w:pBdr>
      </w:pPr>
    </w:p>
    <w:p w14:paraId="7086AB4E" w14:textId="77777777" w:rsidR="00C661E6" w:rsidRDefault="00000000">
      <w:pPr>
        <w:pStyle w:val="Heading3"/>
      </w:pPr>
      <w:r>
        <w:t>Verse 11</w:t>
      </w:r>
    </w:p>
    <w:p w14:paraId="7966B5AF" w14:textId="77777777" w:rsidR="00C661E6" w:rsidRDefault="00000000">
      <w:pPr>
        <w:pStyle w:val="BodySans"/>
      </w:pPr>
      <w:r>
        <w:t>תּוֹדִיעֵנִי אֹרַח חַיִּים; שֹׂבַע שְׂמָחוֹת אֶת־פָּנֶיךָ; נְעִמֹת בִּימִינְךָ נֶצַח׃</w:t>
      </w:r>
    </w:p>
    <w:p w14:paraId="7454FF92" w14:textId="77777777" w:rsidR="00C661E6" w:rsidRDefault="00000000">
      <w:pPr>
        <w:pStyle w:val="BodySans"/>
      </w:pPr>
      <w:r>
        <w:t>“You make known to me the path of life; satiety of joys is in Your presence; delights are at Your right hand forever.”</w:t>
      </w:r>
    </w:p>
    <w:p w14:paraId="7BDD6DC2" w14:textId="77777777" w:rsidR="00C661E6" w:rsidRDefault="00000000">
      <w:pPr>
        <w:pStyle w:val="BodySans"/>
      </w:pPr>
      <w:r>
        <w:t>The closing verse gathers the psalm’s themes—guidance, joy, God’s “right hand,” and permanence—into a compact doxology.</w:t>
      </w:r>
    </w:p>
    <w:p w14:paraId="78C8B711" w14:textId="77777777" w:rsidR="00C661E6" w:rsidRDefault="00000000">
      <w:pPr>
        <w:pStyle w:val="BodySans"/>
      </w:pPr>
      <w:r>
        <w:t>“תּוֹדִיעֵנִי אֹרַח חַיִּים – You make known to me the path of life.” The noun אֹרַח (“track, path”) plus חַיִּים (“life”) occurs in wisdom literature: “אֹרַח לְחַיִּים שׁוֹמֵר מוּסָר – The path of life is he who heeds discipline” (Prov. 10:17); “אֹרַח חַיִּים לְמַעְלָה לְמַשְׂכִּיל – The path of life leads upward for the prudent” (Prov. 15:24). There, the sage discovers the path through moral reflection and instruction. In Psalm 16, by contrast, the path is God’s gift: “You make [it] known to me.” The “counsel” of v. 7 and the “setting of YHWH before me” in v. 8 are part of that disclosure.</w:t>
      </w:r>
    </w:p>
    <w:p w14:paraId="4723F04D" w14:textId="77777777" w:rsidR="00C661E6" w:rsidRDefault="00000000">
      <w:pPr>
        <w:pStyle w:val="BodySans"/>
      </w:pPr>
      <w:r>
        <w:t>The next colon names the destination rather than the road: “שֹׂבַע שְׂמָחוֹת אֶת־פָּנֶיךָ – satiety of joys [is] in Your presence.” The noun שֹׂבַע (from שׂבע, “to be sated”) is stronger than “fullness”; it evokes being filled up to repletion. שְׂמָחוֹת (“joys”) in the plural suggests a rich variety of delights. All of this is located “אֶת־פָּנֶיךָ – with Your face,” that is, in the sphere of direct divine presence. Psalm 21:7 uses similar language: “תְּחַדֵּהוּ בְשִׂמְחָה אֶת־פָּנֶיךָ – You gladden him with joy in Your presence.”</w:t>
      </w:r>
    </w:p>
    <w:p w14:paraId="48C68DD1" w14:textId="77777777" w:rsidR="00C661E6" w:rsidRDefault="00000000">
      <w:pPr>
        <w:pStyle w:val="BodySans"/>
      </w:pPr>
      <w:r>
        <w:t xml:space="preserve">The last colon mirrors v. 8’s “He is at my right hand” from God’s perspective: “נְעִמֹת בִּימִינְךָ נֶצַח – delights are at Your right hand forever.” נְעִמֹת (from נעם) are “pleasant things, delights,” the same root as “pleasant places” </w:t>
      </w:r>
      <w:bdo w:val="ltr">
        <w:r>
          <w:t>(םימִיעִנְ)</w:t>
        </w:r>
        <w:r>
          <w:t xml:space="preserve">‬ in v. 6. What was a metaphorical landscape then is now an eschatological horizon. The “right hand” </w:t>
        </w:r>
        <w:bdo w:val="ltr">
          <w:r>
            <w:t>(ןימִיְ)</w:t>
          </w:r>
          <w:r>
            <w:t xml:space="preserve">‬ here is God’s own, the hand that in Psalm 63 “upholds” the worshiper: “דָּבְקָה נַפְשִׁי אַחֲרֶיךָ, בִּי תָּמְכָה יְמִינֶךָ – My </w:t>
          </w:r>
          <w:r>
            <w:lastRenderedPageBreak/>
            <w:t xml:space="preserve">soul clings after You; Your right hand upholds me” (Ps. 63:9). Psalm 16’s journey moves from God at </w:t>
          </w:r>
          <w:r>
            <w:rPr>
              <w:i/>
            </w:rPr>
            <w:t>our</w:t>
          </w:r>
          <w:r>
            <w:t xml:space="preserve"> right hand (v. 8) to our joy at </w:t>
          </w:r>
          <w:r>
            <w:rPr>
              <w:i/>
            </w:rPr>
            <w:t>God’s</w:t>
          </w:r>
          <w:r>
            <w:t xml:space="preserve"> right hand (v. 11).</w:t>
          </w:r>
          <w:r>
            <w:t>‬</w:t>
          </w:r>
          <w:r>
            <w:t>‬</w:t>
          </w:r>
        </w:bdo>
      </w:bdo>
    </w:p>
    <w:p w14:paraId="043B6E96" w14:textId="77777777" w:rsidR="00C661E6" w:rsidRDefault="00000000">
      <w:pPr>
        <w:pStyle w:val="BodySans"/>
      </w:pPr>
      <w:r>
        <w:t>The final word, נֶצַח, carries the weight of duration. BDB glosses it as “eminence, enduring, everlastingness.” It appears in phrases like “לָנֶצַח – forever” (e.g., Amos 1:11) and in the eschatological “to the age of nitzachim” (Isa. 34:10). Here it secures the delights at God’s right hand against erosion. The psalm closes its argument: if YHWH is my portion, and if right relation to YHWH is not finally cancelled by the grave, then the true “inheritance” is a life-path that culminates in unending joy before God’s face.</w:t>
      </w:r>
    </w:p>
    <w:p w14:paraId="770E13EE" w14:textId="77777777" w:rsidR="00C661E6" w:rsidRDefault="00000000">
      <w:pPr>
        <w:pStyle w:val="BodySans"/>
      </w:pPr>
      <w:r>
        <w:t xml:space="preserve">Jewish liturgy hears this eschatological music. On Rosh Hashanah night and at </w:t>
      </w:r>
      <w:r>
        <w:rPr>
          <w:i/>
        </w:rPr>
        <w:t>Neilah</w:t>
      </w:r>
      <w:r>
        <w:t xml:space="preserve">, the line “אֹרַח חַיִּים שֹׂבַע שְׂמָחוֹת אֶת־פָּנֶיךָ” becomes a plea for a good inscription in the book of life. In the Hoshanah Rabbah </w:t>
      </w:r>
      <w:r>
        <w:rPr>
          <w:i/>
        </w:rPr>
        <w:t>Hoshanot</w:t>
      </w:r>
      <w:r>
        <w:t xml:space="preserve">, Ashkenazic piyyut weaves “נְעִימֹת בִּימִינְךָ נֶצַח” into its closing petitions. And in the Yom Kippur </w:t>
      </w:r>
      <w:r>
        <w:rPr>
          <w:i/>
        </w:rPr>
        <w:t>Avodah</w:t>
      </w:r>
      <w:r>
        <w:t>, “שֹׂבַע שְׂמָחוֹת” is applied to restored Zion. Each usage assumes that Psalm 16 has redefined the “good” appropriate to Israel’s hope: not merely surviving another year, but being led onto a path whose end is the satiety of joys in the presence of God.</w:t>
      </w:r>
    </w:p>
    <w:p w14:paraId="721F8E70" w14:textId="77777777" w:rsidR="00C661E6" w:rsidRDefault="00000000">
      <w:pPr>
        <w:pStyle w:val="BodySans"/>
        <w:jc w:val="center"/>
      </w:pPr>
      <w:r>
        <w:t>—</w:t>
      </w:r>
    </w:p>
    <w:p w14:paraId="3FA85DFE" w14:textId="77777777" w:rsidR="00C661E6" w:rsidRDefault="00000000">
      <w:pPr>
        <w:pStyle w:val="BodySans"/>
      </w:pPr>
      <w:r>
        <w:rPr>
          <w:b/>
          <w:color w:val="008000"/>
        </w:rPr>
        <w:t xml:space="preserve">“You </w:t>
      </w:r>
      <w:r>
        <w:t>make known to me the path of life;</w:t>
      </w:r>
    </w:p>
    <w:p w14:paraId="392AA421" w14:textId="77777777" w:rsidR="00C661E6" w:rsidRDefault="00000000">
      <w:pPr>
        <w:pStyle w:val="BodySans"/>
      </w:pPr>
      <w:r>
        <w:t>fullness of joys is in Your presence;</w:t>
      </w:r>
    </w:p>
    <w:p w14:paraId="33E74B13" w14:textId="77777777" w:rsidR="00C661E6" w:rsidRDefault="00000000">
      <w:pPr>
        <w:pStyle w:val="BodySans"/>
      </w:pPr>
      <w:r>
        <w:t>delights are in Your right hand forever.”</w:t>
      </w:r>
    </w:p>
    <w:p w14:paraId="4B37DD83" w14:textId="77777777" w:rsidR="00C661E6" w:rsidRDefault="00000000">
      <w:pPr>
        <w:pStyle w:val="BodySans"/>
      </w:pPr>
      <w:r>
        <w:t>The psalm’s final verse is a kind of summary in three lines.</w:t>
      </w:r>
    </w:p>
    <w:p w14:paraId="3939BA9D" w14:textId="77777777" w:rsidR="00C661E6" w:rsidRDefault="00000000">
      <w:pPr>
        <w:pStyle w:val="BodySans"/>
      </w:pPr>
      <w:r>
        <w:t xml:space="preserve">1. </w:t>
      </w:r>
      <w:r>
        <w:rPr>
          <w:b/>
        </w:rPr>
        <w:t>“You make known to me the path of life”</w:t>
      </w:r>
      <w:r>
        <w:t xml:space="preserve"> – אֹרַח חַיִּים (</w:t>
      </w:r>
      <w:r>
        <w:rPr>
          <w:i/>
        </w:rPr>
        <w:t>’orah ḥayyim</w:t>
      </w:r>
      <w:r>
        <w:t>) is wisdom language. Proverbs loves this phrase:</w:t>
      </w:r>
    </w:p>
    <w:p w14:paraId="76B8F292" w14:textId="77777777" w:rsidR="00C661E6" w:rsidRDefault="00000000">
      <w:pPr>
        <w:pStyle w:val="ListBullet"/>
      </w:pPr>
      <w:r>
        <w:rPr>
          <w:rFonts w:ascii="Aptos" w:hAnsi="Aptos"/>
        </w:rPr>
        <w:t>Proverbs 10:17 – אֹרַח לְחַיִּים שׁוֹמֵר מוּסָר</w:t>
      </w:r>
    </w:p>
    <w:p w14:paraId="303ECD91" w14:textId="77777777" w:rsidR="00C661E6" w:rsidRDefault="00000000">
      <w:pPr>
        <w:pStyle w:val="BodySans"/>
      </w:pPr>
      <w:r>
        <w:t>“The one who keeps discipline is on a path of life.”</w:t>
      </w:r>
    </w:p>
    <w:p w14:paraId="7460F755" w14:textId="77777777" w:rsidR="00C661E6" w:rsidRDefault="00000000">
      <w:pPr>
        <w:pStyle w:val="ListBullet"/>
      </w:pPr>
      <w:r>
        <w:rPr>
          <w:rFonts w:ascii="Aptos" w:hAnsi="Aptos"/>
        </w:rPr>
        <w:t>Proverbs 15:24 – אֹרַח חַיִּים לְמַעְלָה לְמַשְׂכִּיל</w:t>
      </w:r>
    </w:p>
    <w:p w14:paraId="46FD78E8" w14:textId="77777777" w:rsidR="00C661E6" w:rsidRDefault="00000000">
      <w:pPr>
        <w:pStyle w:val="BodySans"/>
      </w:pPr>
      <w:r>
        <w:t>“The path of life goes upward for the wise.”</w:t>
      </w:r>
    </w:p>
    <w:p w14:paraId="05142E08" w14:textId="77777777" w:rsidR="00C661E6" w:rsidRDefault="00000000">
      <w:pPr>
        <w:pStyle w:val="BodySans"/>
      </w:pPr>
      <w:r>
        <w:t xml:space="preserve">In Proverbs, the “path of life” is primarily an </w:t>
      </w:r>
      <w:r>
        <w:rPr>
          <w:b/>
        </w:rPr>
        <w:t>ethical way of living</w:t>
      </w:r>
      <w:r>
        <w:t xml:space="preserve"> that leads away from destruction. Psalm 16 takes that image and prays: You, God, are the one who </w:t>
      </w:r>
      <w:r>
        <w:rPr>
          <w:i/>
        </w:rPr>
        <w:t>teaches</w:t>
      </w:r>
      <w:r>
        <w:t xml:space="preserve"> me that path.</w:t>
      </w:r>
    </w:p>
    <w:p w14:paraId="7236A2E6" w14:textId="77777777" w:rsidR="00C661E6" w:rsidRDefault="00000000">
      <w:pPr>
        <w:pStyle w:val="BodySans"/>
      </w:pPr>
      <w:r>
        <w:t xml:space="preserve">2. </w:t>
      </w:r>
      <w:r>
        <w:rPr>
          <w:b/>
        </w:rPr>
        <w:t>“Fullness of joys is in Your presence”</w:t>
      </w:r>
      <w:r>
        <w:t xml:space="preserve"> – שֹׂבַע שְׂמָחוֹת (</w:t>
      </w:r>
      <w:r>
        <w:rPr>
          <w:i/>
        </w:rPr>
        <w:t>sovaʿ semaḥot</w:t>
      </w:r>
      <w:r>
        <w:t xml:space="preserve">) literally “satiation of joys.” This isn’t a momentary high; it’s being </w:t>
      </w:r>
      <w:r>
        <w:rPr>
          <w:b/>
        </w:rPr>
        <w:t>filled up</w:t>
      </w:r>
      <w:r>
        <w:t xml:space="preserve"> with joy, like being completely full </w:t>
      </w:r>
      <w:r>
        <w:lastRenderedPageBreak/>
        <w:t xml:space="preserve">after a feast. And it is “אֶת־פָּנֶיךָ” — literally “with Your face,” i.e., </w:t>
      </w:r>
      <w:r>
        <w:rPr>
          <w:b/>
        </w:rPr>
        <w:t>in Your presence</w:t>
      </w:r>
      <w:r>
        <w:t>. Being face‑to‑face with God, in biblical imagery, is the ultimate blessing (compare the priestly blessing: “may YHWH make His face shine upon you”).</w:t>
      </w:r>
    </w:p>
    <w:p w14:paraId="35144206" w14:textId="77777777" w:rsidR="00C661E6" w:rsidRDefault="00000000">
      <w:pPr>
        <w:pStyle w:val="BodySans"/>
      </w:pPr>
      <w:r>
        <w:t xml:space="preserve">3. </w:t>
      </w:r>
      <w:r>
        <w:rPr>
          <w:b/>
        </w:rPr>
        <w:t>“Delights are in Your right hand forever”</w:t>
      </w:r>
      <w:r>
        <w:t xml:space="preserve"> – נְעִמוֹת (</w:t>
      </w:r>
      <w:r>
        <w:rPr>
          <w:i/>
        </w:rPr>
        <w:t>ne‘imot</w:t>
      </w:r>
      <w:r>
        <w:t>) are “pleasant things, delights,” from the same root נעם as “pleasant places” (v.6). The “right hand” is again the place of honor and power. To be at someone’s right hand is to share in their status and security.</w:t>
      </w:r>
    </w:p>
    <w:p w14:paraId="6535AC61" w14:textId="77777777" w:rsidR="00C661E6" w:rsidRDefault="00000000">
      <w:pPr>
        <w:pStyle w:val="ListBullet"/>
      </w:pPr>
      <w:r>
        <w:rPr>
          <w:rFonts w:ascii="Aptos" w:hAnsi="Aptos"/>
        </w:rPr>
        <w:t xml:space="preserve">And it lasts </w:t>
      </w:r>
      <w:r>
        <w:rPr>
          <w:rFonts w:ascii="Aptos" w:hAnsi="Aptos"/>
          <w:b/>
        </w:rPr>
        <w:t>נֶצַח</w:t>
      </w:r>
      <w:r>
        <w:rPr>
          <w:rFonts w:ascii="Aptos" w:hAnsi="Aptos"/>
        </w:rPr>
        <w:t xml:space="preserve"> (</w:t>
      </w:r>
      <w:r>
        <w:rPr>
          <w:rFonts w:ascii="Aptos" w:hAnsi="Aptos"/>
          <w:i/>
        </w:rPr>
        <w:t>netzach</w:t>
      </w:r>
      <w:r>
        <w:rPr>
          <w:rFonts w:ascii="Aptos" w:hAnsi="Aptos"/>
        </w:rPr>
        <w:t xml:space="preserve">). The word can mean “forever, perpetuity,” and in some contexts “splendor / eminence.” Here it clearly signals an </w:t>
      </w:r>
      <w:r>
        <w:rPr>
          <w:rFonts w:ascii="Aptos" w:hAnsi="Aptos"/>
          <w:b/>
        </w:rPr>
        <w:t>unending</w:t>
      </w:r>
      <w:r>
        <w:rPr>
          <w:rFonts w:ascii="Aptos" w:hAnsi="Aptos"/>
        </w:rPr>
        <w:t xml:space="preserve"> state.</w:t>
      </w:r>
    </w:p>
    <w:p w14:paraId="5722FB06" w14:textId="77777777" w:rsidR="00C661E6" w:rsidRDefault="00000000">
      <w:pPr>
        <w:pStyle w:val="BodySans"/>
      </w:pPr>
      <w:r>
        <w:t>So the trajectory completes:</w:t>
      </w:r>
    </w:p>
    <w:p w14:paraId="740503B2" w14:textId="77777777" w:rsidR="00C661E6" w:rsidRDefault="00000000">
      <w:pPr>
        <w:pStyle w:val="ListBullet"/>
      </w:pPr>
      <w:r>
        <w:rPr>
          <w:rFonts w:ascii="Aptos" w:hAnsi="Aptos"/>
        </w:rPr>
        <w:t xml:space="preserve">God has already </w:t>
      </w:r>
      <w:r>
        <w:rPr>
          <w:rFonts w:ascii="Aptos" w:hAnsi="Aptos"/>
          <w:b/>
        </w:rPr>
        <w:t>taught</w:t>
      </w:r>
      <w:r>
        <w:rPr>
          <w:rFonts w:ascii="Aptos" w:hAnsi="Aptos"/>
        </w:rPr>
        <w:t xml:space="preserve"> me a way of life.</w:t>
      </w:r>
    </w:p>
    <w:p w14:paraId="7F6BC0CA" w14:textId="77777777" w:rsidR="00C661E6" w:rsidRDefault="00000000">
      <w:pPr>
        <w:pStyle w:val="ListBullet"/>
      </w:pPr>
      <w:r>
        <w:rPr>
          <w:rFonts w:ascii="Aptos" w:hAnsi="Aptos"/>
        </w:rPr>
        <w:t xml:space="preserve">That way keeps me close to His </w:t>
      </w:r>
      <w:r>
        <w:rPr>
          <w:rFonts w:ascii="Aptos" w:hAnsi="Aptos"/>
          <w:b/>
        </w:rPr>
        <w:t>face</w:t>
      </w:r>
      <w:r>
        <w:rPr>
          <w:rFonts w:ascii="Aptos" w:hAnsi="Aptos"/>
        </w:rPr>
        <w:t xml:space="preserve"> now.</w:t>
      </w:r>
    </w:p>
    <w:p w14:paraId="63D012C5" w14:textId="77777777" w:rsidR="00C661E6" w:rsidRDefault="00000000">
      <w:pPr>
        <w:pStyle w:val="ListBullet"/>
      </w:pPr>
      <w:r>
        <w:rPr>
          <w:rFonts w:ascii="Aptos" w:hAnsi="Aptos"/>
        </w:rPr>
        <w:t xml:space="preserve">Ultimately, it leads to </w:t>
      </w:r>
      <w:r>
        <w:rPr>
          <w:rFonts w:ascii="Aptos" w:hAnsi="Aptos"/>
          <w:b/>
        </w:rPr>
        <w:t>endless delight</w:t>
      </w:r>
      <w:r>
        <w:rPr>
          <w:rFonts w:ascii="Aptos" w:hAnsi="Aptos"/>
        </w:rPr>
        <w:t xml:space="preserve"> in His presence.</w:t>
      </w:r>
    </w:p>
    <w:p w14:paraId="406D067A" w14:textId="77777777" w:rsidR="00C661E6" w:rsidRDefault="00000000">
      <w:pPr>
        <w:pStyle w:val="BodySans"/>
      </w:pPr>
      <w:r>
        <w:t xml:space="preserve">Notice how this answers the fear in v.10: instead of “seeing the Pit,” the psalmist expects to see God’s face; instead of being left in Sheol, he anticipates “fullness of joys… forever.” However we fill in the metaphysics, the emotional energy is clear: for this poet, </w:t>
      </w:r>
      <w:r>
        <w:rPr>
          <w:i/>
        </w:rPr>
        <w:t>the real inheritance is not land, not even long earthly life, but unbroken joy in the presence of YHWH</w:t>
      </w:r>
      <w:r>
        <w:t>.</w:t>
      </w:r>
    </w:p>
    <w:p w14:paraId="319E5A47" w14:textId="77777777" w:rsidR="00C661E6" w:rsidRDefault="00000000">
      <w:r>
        <w:br w:type="page"/>
      </w:r>
    </w:p>
    <w:p w14:paraId="22FA151C" w14:textId="77777777" w:rsidR="00C661E6" w:rsidRDefault="00000000">
      <w:pPr>
        <w:pStyle w:val="Heading2"/>
      </w:pPr>
      <w:r>
        <w:lastRenderedPageBreak/>
        <w:t>Methodological &amp; Bibliographical Summary</w:t>
      </w:r>
    </w:p>
    <w:p w14:paraId="6F08994D" w14:textId="77777777" w:rsidR="00C661E6" w:rsidRDefault="00000000">
      <w:pPr>
        <w:pStyle w:val="Heading3"/>
      </w:pPr>
      <w:r>
        <w:t>Research &amp; Data Inputs</w:t>
      </w:r>
    </w:p>
    <w:p w14:paraId="37EE1FC6" w14:textId="77777777" w:rsidR="00C661E6" w:rsidRDefault="00000000">
      <w:pPr>
        <w:pStyle w:val="SummaryText"/>
      </w:pPr>
      <w:r>
        <w:rPr>
          <w:rFonts w:ascii="Aptos" w:hAnsi="Aptos"/>
          <w:b/>
          <w:sz w:val="24"/>
        </w:rPr>
        <w:t>Psalm Verses Analyzed</w:t>
      </w:r>
      <w:r>
        <w:rPr>
          <w:rFonts w:ascii="Aptos" w:hAnsi="Aptos"/>
          <w:sz w:val="24"/>
        </w:rPr>
        <w:t>: 11</w:t>
      </w:r>
    </w:p>
    <w:p w14:paraId="4545D20F" w14:textId="77777777" w:rsidR="00C661E6" w:rsidRDefault="00000000">
      <w:pPr>
        <w:pStyle w:val="SummaryText"/>
      </w:pPr>
      <w:r>
        <w:rPr>
          <w:rFonts w:ascii="Aptos" w:hAnsi="Aptos"/>
          <w:b/>
          <w:sz w:val="24"/>
        </w:rPr>
        <w:t>LXX (Septuagint) Texts Reviewed</w:t>
      </w:r>
      <w:r>
        <w:rPr>
          <w:rFonts w:ascii="Aptos" w:hAnsi="Aptos"/>
          <w:sz w:val="24"/>
        </w:rPr>
        <w:t>: 11</w:t>
      </w:r>
    </w:p>
    <w:p w14:paraId="22986F34" w14:textId="77777777" w:rsidR="00C661E6" w:rsidRDefault="00000000">
      <w:pPr>
        <w:pStyle w:val="SummaryText"/>
      </w:pPr>
      <w:r>
        <w:rPr>
          <w:rFonts w:ascii="Aptos" w:hAnsi="Aptos"/>
          <w:b/>
          <w:sz w:val="24"/>
        </w:rPr>
        <w:t>Phonetic Transcriptions Generated</w:t>
      </w:r>
      <w:r>
        <w:rPr>
          <w:rFonts w:ascii="Aptos" w:hAnsi="Aptos"/>
          <w:sz w:val="24"/>
        </w:rPr>
        <w:t>: 11</w:t>
      </w:r>
    </w:p>
    <w:p w14:paraId="4CEEEAFE" w14:textId="77777777" w:rsidR="00C661E6" w:rsidRDefault="00000000">
      <w:pPr>
        <w:pStyle w:val="SummaryText"/>
      </w:pPr>
      <w:r>
        <w:rPr>
          <w:rFonts w:ascii="Aptos" w:hAnsi="Aptos"/>
          <w:b/>
          <w:sz w:val="24"/>
        </w:rPr>
        <w:t>Ugaritic Parallels Reviewed</w:t>
      </w:r>
      <w:r>
        <w:rPr>
          <w:rFonts w:ascii="Aptos" w:hAnsi="Aptos"/>
          <w:sz w:val="24"/>
        </w:rPr>
        <w:t>: 0</w:t>
      </w:r>
    </w:p>
    <w:p w14:paraId="04B9E898" w14:textId="77777777" w:rsidR="00C661E6" w:rsidRDefault="00000000">
      <w:pPr>
        <w:pStyle w:val="SummaryText"/>
      </w:pPr>
      <w:r>
        <w:rPr>
          <w:rFonts w:ascii="Aptos" w:hAnsi="Aptos"/>
          <w:b/>
          <w:sz w:val="24"/>
        </w:rPr>
        <w:t>Lexicon Entries (BDB\Klein) Reviewed</w:t>
      </w:r>
      <w:r>
        <w:rPr>
          <w:rFonts w:ascii="Aptos" w:hAnsi="Aptos"/>
          <w:sz w:val="24"/>
        </w:rPr>
        <w:t>: 40</w:t>
      </w:r>
    </w:p>
    <w:p w14:paraId="6B1CCC48" w14:textId="77777777" w:rsidR="00C661E6" w:rsidRDefault="00000000">
      <w:pPr>
        <w:pStyle w:val="SummaryText"/>
      </w:pPr>
      <w:r>
        <w:rPr>
          <w:rFonts w:ascii="Aptos" w:hAnsi="Aptos"/>
          <w:b/>
          <w:sz w:val="24"/>
        </w:rPr>
        <w:t>Traditional Commentaries Reviewed</w:t>
      </w:r>
      <w:r>
        <w:rPr>
          <w:rFonts w:ascii="Aptos" w:hAnsi="Aptos"/>
          <w:sz w:val="24"/>
        </w:rPr>
        <w:t>: 66 (Ibn Ezra (9); Malbim (8); Meiri (11); Metzudat David (10); Radak (11); Rashi (10); Torah Temimah (7))</w:t>
      </w:r>
    </w:p>
    <w:p w14:paraId="4AD5E7C8" w14:textId="77777777" w:rsidR="00C661E6" w:rsidRDefault="00000000">
      <w:pPr>
        <w:pStyle w:val="SummaryText"/>
      </w:pPr>
      <w:r>
        <w:rPr>
          <w:rFonts w:ascii="Aptos" w:hAnsi="Aptos"/>
          <w:b/>
          <w:sz w:val="24"/>
        </w:rPr>
        <w:t>Concordance Entries Reviewed</w:t>
      </w:r>
      <w:r>
        <w:rPr>
          <w:rFonts w:ascii="Aptos" w:hAnsi="Aptos"/>
          <w:sz w:val="24"/>
        </w:rPr>
        <w:t>: 14</w:t>
      </w:r>
    </w:p>
    <w:p w14:paraId="0B29C6CA" w14:textId="77777777" w:rsidR="00C661E6" w:rsidRDefault="00000000">
      <w:pPr>
        <w:pStyle w:val="SummaryText"/>
      </w:pPr>
      <w:r>
        <w:rPr>
          <w:rFonts w:ascii="Aptos" w:hAnsi="Aptos"/>
          <w:b/>
          <w:sz w:val="24"/>
        </w:rPr>
        <w:t>Figurative Language Instances Reviewed</w:t>
      </w:r>
      <w:r>
        <w:rPr>
          <w:rFonts w:ascii="Aptos" w:hAnsi="Aptos"/>
          <w:sz w:val="24"/>
        </w:rPr>
        <w:t>: 220</w:t>
      </w:r>
    </w:p>
    <w:p w14:paraId="5CBBF2C5" w14:textId="77777777" w:rsidR="00C661E6" w:rsidRDefault="00000000">
      <w:pPr>
        <w:pStyle w:val="SummaryText"/>
      </w:pPr>
      <w:r>
        <w:rPr>
          <w:rFonts w:ascii="Aptos" w:hAnsi="Aptos"/>
          <w:b/>
          <w:sz w:val="24"/>
        </w:rPr>
        <w:t>Rabbi Jonathan Sacks References Reviewed</w:t>
      </w:r>
      <w:r>
        <w:rPr>
          <w:rFonts w:ascii="Aptos" w:hAnsi="Aptos"/>
          <w:sz w:val="24"/>
        </w:rPr>
        <w:t>: N/A</w:t>
      </w:r>
    </w:p>
    <w:p w14:paraId="315D6308" w14:textId="77777777" w:rsidR="00C661E6" w:rsidRDefault="00000000">
      <w:pPr>
        <w:pStyle w:val="SummaryText"/>
      </w:pPr>
      <w:r>
        <w:rPr>
          <w:rFonts w:ascii="Aptos" w:hAnsi="Aptos"/>
          <w:b/>
          <w:sz w:val="24"/>
        </w:rPr>
        <w:t>Similar Psalms Analyzed</w:t>
      </w:r>
      <w:r>
        <w:rPr>
          <w:rFonts w:ascii="Aptos" w:hAnsi="Aptos"/>
          <w:sz w:val="24"/>
        </w:rPr>
        <w:t>: 5 (Psalms 141, 63, 17, 26, 2)</w:t>
      </w:r>
    </w:p>
    <w:p w14:paraId="66AD0039" w14:textId="77777777" w:rsidR="00C661E6" w:rsidRDefault="00000000">
      <w:pPr>
        <w:pStyle w:val="SummaryText"/>
      </w:pPr>
      <w:r>
        <w:rPr>
          <w:rFonts w:ascii="Aptos" w:hAnsi="Aptos"/>
          <w:b/>
          <w:sz w:val="24"/>
        </w:rPr>
        <w:t>Master Editor Prompt Size</w:t>
      </w:r>
      <w:r>
        <w:rPr>
          <w:rFonts w:ascii="Aptos" w:hAnsi="Aptos"/>
          <w:sz w:val="24"/>
        </w:rPr>
        <w:t>: 335,887 characters</w:t>
      </w:r>
    </w:p>
    <w:p w14:paraId="15EE6E24" w14:textId="77777777" w:rsidR="00C661E6" w:rsidRDefault="00000000">
      <w:pPr>
        <w:pStyle w:val="Heading3"/>
      </w:pPr>
      <w:r>
        <w:t>Models Used</w:t>
      </w:r>
    </w:p>
    <w:p w14:paraId="77040FF9" w14:textId="77777777" w:rsidR="00C661E6" w:rsidRDefault="00000000">
      <w:pPr>
        <w:pStyle w:val="SummaryText"/>
      </w:pPr>
      <w:r>
        <w:rPr>
          <w:rFonts w:ascii="Aptos" w:hAnsi="Aptos"/>
          <w:b/>
          <w:sz w:val="24"/>
        </w:rPr>
        <w:t>Structural Analysis (Macro)</w:t>
      </w:r>
      <w:r>
        <w:rPr>
          <w:rFonts w:ascii="Aptos" w:hAnsi="Aptos"/>
          <w:sz w:val="24"/>
        </w:rPr>
        <w:t>: claude-sonnet-4-5</w:t>
      </w:r>
    </w:p>
    <w:p w14:paraId="71E5CCCC" w14:textId="77777777" w:rsidR="00C661E6" w:rsidRDefault="00000000">
      <w:pPr>
        <w:pStyle w:val="SummaryText"/>
      </w:pPr>
      <w:r>
        <w:rPr>
          <w:rFonts w:ascii="Aptos" w:hAnsi="Aptos"/>
          <w:b/>
          <w:sz w:val="24"/>
        </w:rPr>
        <w:t>Verse Discovery (Micro)</w:t>
      </w:r>
      <w:r>
        <w:rPr>
          <w:rFonts w:ascii="Aptos" w:hAnsi="Aptos"/>
          <w:sz w:val="24"/>
        </w:rPr>
        <w:t>: claude-sonnet-4-5</w:t>
      </w:r>
    </w:p>
    <w:p w14:paraId="17EEAC5E" w14:textId="77777777" w:rsidR="00C661E6" w:rsidRDefault="00000000">
      <w:pPr>
        <w:pStyle w:val="SummaryText"/>
      </w:pPr>
      <w:r>
        <w:rPr>
          <w:rFonts w:ascii="Aptos" w:hAnsi="Aptos"/>
          <w:b/>
          <w:sz w:val="24"/>
        </w:rPr>
        <w:t>Commentary Synthesis</w:t>
      </w:r>
      <w:r>
        <w:rPr>
          <w:rFonts w:ascii="Aptos" w:hAnsi="Aptos"/>
          <w:sz w:val="24"/>
        </w:rPr>
        <w:t>: claude-sonnet-4-5</w:t>
      </w:r>
    </w:p>
    <w:p w14:paraId="3A57482C" w14:textId="77777777" w:rsidR="00C661E6" w:rsidRDefault="00000000">
      <w:pPr>
        <w:pStyle w:val="SummaryText"/>
      </w:pPr>
      <w:r>
        <w:rPr>
          <w:rFonts w:ascii="Aptos" w:hAnsi="Aptos"/>
          <w:b/>
          <w:sz w:val="24"/>
        </w:rPr>
        <w:t>Editorial Review</w:t>
      </w:r>
      <w:r>
        <w:rPr>
          <w:rFonts w:ascii="Aptos" w:hAnsi="Aptos"/>
          <w:sz w:val="24"/>
        </w:rPr>
        <w:t>: gpt-5.1</w:t>
      </w:r>
    </w:p>
    <w:p w14:paraId="41789866" w14:textId="77777777" w:rsidR="00C661E6" w:rsidRDefault="00000000">
      <w:pPr>
        <w:pStyle w:val="Heading3"/>
      </w:pPr>
      <w:r>
        <w:t>Date Produced</w:t>
      </w:r>
    </w:p>
    <w:p w14:paraId="4A7B67C8" w14:textId="77777777" w:rsidR="00C661E6" w:rsidRDefault="00000000">
      <w:pPr>
        <w:pStyle w:val="SummaryText"/>
      </w:pPr>
      <w:r>
        <w:rPr>
          <w:rFonts w:ascii="Aptos" w:hAnsi="Aptos"/>
          <w:sz w:val="24"/>
        </w:rPr>
        <w:t>December 07, 2025</w:t>
      </w:r>
    </w:p>
    <w:sectPr w:rsidR="00C661E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DBEF" w14:textId="77777777" w:rsidR="00196F93" w:rsidRDefault="00196F93">
      <w:pPr>
        <w:spacing w:after="0" w:line="240" w:lineRule="auto"/>
      </w:pPr>
      <w:r>
        <w:separator/>
      </w:r>
    </w:p>
  </w:endnote>
  <w:endnote w:type="continuationSeparator" w:id="0">
    <w:p w14:paraId="27CEF5F9" w14:textId="77777777" w:rsidR="00196F93" w:rsidRDefault="00196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5788" w14:textId="5508C7FA" w:rsidR="00C661E6" w:rsidRDefault="00000000">
    <w:pPr>
      <w:pStyle w:val="Footer"/>
      <w:jc w:val="right"/>
    </w:pPr>
    <w:r>
      <w:fldChar w:fldCharType="begin"/>
    </w:r>
    <w:r>
      <w:instrText>PAGE</w:instrText>
    </w:r>
    <w:r>
      <w:fldChar w:fldCharType="separate"/>
    </w:r>
    <w:r w:rsidR="00456F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108AC" w14:textId="77777777" w:rsidR="00196F93" w:rsidRDefault="00196F93">
      <w:pPr>
        <w:spacing w:after="0" w:line="240" w:lineRule="auto"/>
      </w:pPr>
      <w:r>
        <w:separator/>
      </w:r>
    </w:p>
  </w:footnote>
  <w:footnote w:type="continuationSeparator" w:id="0">
    <w:p w14:paraId="678B1377" w14:textId="77777777" w:rsidR="00196F93" w:rsidRDefault="00196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313622">
    <w:abstractNumId w:val="8"/>
  </w:num>
  <w:num w:numId="2" w16cid:durableId="1351831963">
    <w:abstractNumId w:val="6"/>
  </w:num>
  <w:num w:numId="3" w16cid:durableId="1025717904">
    <w:abstractNumId w:val="5"/>
  </w:num>
  <w:num w:numId="4" w16cid:durableId="1070927515">
    <w:abstractNumId w:val="4"/>
  </w:num>
  <w:num w:numId="5" w16cid:durableId="1137456783">
    <w:abstractNumId w:val="7"/>
  </w:num>
  <w:num w:numId="6" w16cid:durableId="2133471732">
    <w:abstractNumId w:val="3"/>
  </w:num>
  <w:num w:numId="7" w16cid:durableId="123162169">
    <w:abstractNumId w:val="2"/>
  </w:num>
  <w:num w:numId="8" w16cid:durableId="1054504110">
    <w:abstractNumId w:val="1"/>
  </w:num>
  <w:num w:numId="9" w16cid:durableId="183448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F93"/>
    <w:rsid w:val="0029639D"/>
    <w:rsid w:val="00326F90"/>
    <w:rsid w:val="00456FCC"/>
    <w:rsid w:val="004E09C4"/>
    <w:rsid w:val="00844383"/>
    <w:rsid w:val="00A54C85"/>
    <w:rsid w:val="00AA1D8D"/>
    <w:rsid w:val="00B47730"/>
    <w:rsid w:val="00C661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6D4045-A753-46FB-AD0E-18008E45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12374</Words>
  <Characters>70532</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dcterms:created xsi:type="dcterms:W3CDTF">2013-12-23T23:15:00Z</dcterms:created>
  <dcterms:modified xsi:type="dcterms:W3CDTF">2025-12-08T00:56:00Z</dcterms:modified>
  <cp:category/>
</cp:coreProperties>
</file>