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13</w:t>
      </w:r>
    </w:p>
    <w:p>
      <w:pPr>
        <w:pStyle w:val="Heading2"/>
      </w:pPr>
      <w:r>
        <w:t>Psalm 13</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מִזְמ֥וֹר לְדָוִֽד׃</w:t>
            </w:r>
          </w:p>
        </w:tc>
        <w:tc>
          <w:tcPr>
            <w:tcW w:type="dxa" w:w="4680"/>
          </w:tcPr>
          <w:p>
            <w:r>
              <w:rPr>
                <w:rFonts w:ascii="Cambria" w:hAnsi="Cambria"/>
              </w:rPr>
              <w:t>For the leader. A psalm of David.</w:t>
            </w:r>
          </w:p>
        </w:tc>
      </w:tr>
      <w:tr>
        <w:tc>
          <w:tcPr>
            <w:tcW w:type="dxa" w:w="4680"/>
          </w:tcPr>
          <w:p>
            <w:r>
              <w:rPr>
                <w:b/>
              </w:rPr>
              <w:t xml:space="preserve">2. </w:t>
            </w:r>
            <w:r>
              <w:rPr>
                <w:rtl/>
              </w:rPr>
              <w:t>עַד־אָ֣נָה ה׳ תִּשְׁכָּחֵ֣נִי נֶ֑צַח עַד־אָ֓נָה ׀ תַּסְתִּ֖יר אֶת־פָּנֶ֣יךָ מִמֶּֽנִּי׃</w:t>
            </w:r>
          </w:p>
        </w:tc>
        <w:tc>
          <w:tcPr>
            <w:tcW w:type="dxa" w:w="4680"/>
          </w:tcPr>
          <w:p>
            <w:r>
              <w:rPr>
                <w:rFonts w:ascii="Cambria" w:hAnsi="Cambria"/>
              </w:rPr>
              <w:t>How long, O LORD; will You ignore me forever?</w:t>
              <w:br/>
              <w:t>How long will You hide Your face from me?</w:t>
            </w:r>
          </w:p>
        </w:tc>
      </w:tr>
      <w:tr>
        <w:tc>
          <w:tcPr>
            <w:tcW w:type="dxa" w:w="4680"/>
          </w:tcPr>
          <w:p>
            <w:r>
              <w:rPr>
                <w:b/>
              </w:rPr>
              <w:t xml:space="preserve">3. </w:t>
            </w:r>
            <w:r>
              <w:rPr>
                <w:rtl/>
              </w:rPr>
              <w:t>עַד־אָ֨נָה אָשִׁ֪ית עֵצ֡וֹת בְּנַפְשִׁ֗י יָג֣וֹן בִּלְבָבִ֣י יוֹמָ֑ם עַד־אָ֓נָה ׀ יָר֖וּם אֹיְבִ֣י עָלָֽי׃</w:t>
            </w:r>
          </w:p>
        </w:tc>
        <w:tc>
          <w:tcPr>
            <w:tcW w:type="dxa" w:w="4680"/>
          </w:tcPr>
          <w:p>
            <w:r>
              <w:rPr>
                <w:rFonts w:ascii="Cambria" w:hAnsi="Cambria"/>
              </w:rPr>
              <w:t>How long will I have cares on my mind,</w:t>
              <w:br/>
              <w:t>grief in my heart all day?</w:t>
              <w:br/>
              <w:t>How long will my enemy have the upper hand?</w:t>
            </w:r>
          </w:p>
        </w:tc>
      </w:tr>
      <w:tr>
        <w:tc>
          <w:tcPr>
            <w:tcW w:type="dxa" w:w="4680"/>
          </w:tcPr>
          <w:p>
            <w:r>
              <w:rPr>
                <w:b/>
              </w:rPr>
              <w:t xml:space="preserve">4. </w:t>
            </w:r>
            <w:r>
              <w:rPr>
                <w:rtl/>
              </w:rPr>
              <w:t>הַבִּ֣יטָֽה עֲ֭נֵנִי ה׳ אֱלֹקָ֑י הָאִ֥ירָה עֵ֝ינַ֗י פֶּן־אִישַׁ֥ן הַמָּֽוֶת׃</w:t>
            </w:r>
          </w:p>
        </w:tc>
        <w:tc>
          <w:tcPr>
            <w:tcW w:type="dxa" w:w="4680"/>
          </w:tcPr>
          <w:p>
            <w:r>
              <w:rPr>
                <w:rFonts w:ascii="Cambria" w:hAnsi="Cambria"/>
              </w:rPr>
              <w:t>Look at me, answer me, O LORD, my God!</w:t>
              <w:br/>
              <w:t>Restore the luster to my eyes,</w:t>
              <w:br/>
              <w:t>lest I sleep the sleep of death;</w:t>
            </w:r>
          </w:p>
        </w:tc>
      </w:tr>
      <w:tr>
        <w:tc>
          <w:tcPr>
            <w:tcW w:type="dxa" w:w="4680"/>
          </w:tcPr>
          <w:p>
            <w:r>
              <w:rPr>
                <w:b/>
              </w:rPr>
              <w:t xml:space="preserve">5. </w:t>
            </w:r>
            <w:r>
              <w:rPr>
                <w:rtl/>
              </w:rPr>
              <w:t>פֶּן־יֹאמַ֣ר אֹיְבִ֣י יְכׇלְתִּ֑יו צָרַ֥י יָ֝גִ֗ילוּ כִּ֣י אֶמּֽוֹט׃</w:t>
            </w:r>
          </w:p>
        </w:tc>
        <w:tc>
          <w:tcPr>
            <w:tcW w:type="dxa" w:w="4680"/>
          </w:tcPr>
          <w:p>
            <w:r>
              <w:rPr>
                <w:rFonts w:ascii="Cambria" w:hAnsi="Cambria"/>
              </w:rPr>
              <w:t>lest my enemy say, “I have overcome him,”</w:t>
              <w:br/>
              <w:t>my foes exult when I totter.</w:t>
            </w:r>
          </w:p>
        </w:tc>
      </w:tr>
      <w:tr>
        <w:tc>
          <w:tcPr>
            <w:tcW w:type="dxa" w:w="4680"/>
          </w:tcPr>
          <w:p>
            <w:r>
              <w:rPr>
                <w:b/>
              </w:rPr>
              <w:t xml:space="preserve">6. </w:t>
            </w:r>
            <w:r>
              <w:rPr>
                <w:rtl/>
              </w:rPr>
              <w:t>וַאֲנִ֤י ׀ בְּחַסְדְּךָ֣ בָטַחְתִּי֮ יָ֤גֵ֥ל לִבִּ֗י בִּישׁוּעָ֫תֶ֥ךָ אָשִׁ֥ירָה לַֽה׳ כִּ֖י גָמַ֣ל עָלָֽי׃ {פ}</w:t>
            </w:r>
          </w:p>
        </w:tc>
        <w:tc>
          <w:tcPr>
            <w:tcW w:type="dxa" w:w="4680"/>
          </w:tcPr>
          <w:p>
            <w:r>
              <w:rPr>
                <w:rFonts w:ascii="Cambria" w:hAnsi="Cambria"/>
              </w:rPr>
              <w:t>But I trust in Your faithfulness,</w:t>
              <w:br/>
              <w:t>my heart will exult in Your deliverance.</w:t>
              <w:br/>
              <w:t>I will sing to the LORD,</w:t>
              <w:br/>
              <w:t>for He has been good to me.</w:t>
            </w:r>
          </w:p>
        </w:tc>
      </w:tr>
    </w:tbl>
    <w:p/>
    <w:p>
      <w:r>
        <w:br w:type="page"/>
      </w:r>
    </w:p>
    <w:p>
      <w:pPr>
        <w:pStyle w:val="Heading2"/>
      </w:pPr>
      <w:r>
        <w:t>Introduction</w:t>
      </w:r>
    </w:p>
    <w:p>
      <w:pPr>
        <w:pStyle w:val="Heading3"/>
      </w:pPr>
      <w:r>
        <w:t>A six‑verse crash course in faith under pressure</w:t>
      </w:r>
    </w:p>
    <w:p>
      <w:pPr>
        <w:pStyle w:val="BodySans"/>
        <w:bidi w:val="0"/>
      </w:pPr>
      <w:r>
        <w:t>If you want to see faith under pressure, Psalm 13 is six verses of concentrated drama.</w:t>
      </w:r>
    </w:p>
    <w:p>
      <w:pPr>
        <w:pStyle w:val="BodySans"/>
        <w:bidi w:val="0"/>
      </w:pPr>
      <w:r>
        <w:t xml:space="preserve">It starts with a scream:  </w:t>
      </w:r>
    </w:p>
    <w:p>
      <w:pPr>
        <w:pStyle w:val="BodySans"/>
        <w:ind w:left="720"/>
        <w:bidi w:val="0"/>
      </w:pPr>
      <w:r>
        <w:rPr>
          <w:i/>
        </w:rPr>
        <w:t xml:space="preserve">עַד־אָ֣נָה ה׳ תִּשְׁכָּחֵנִי נֶצַח;  </w:t>
      </w:r>
    </w:p>
    <w:p>
      <w:pPr>
        <w:pStyle w:val="BodySans"/>
        <w:ind w:left="720"/>
        <w:bidi w:val="0"/>
      </w:pPr>
      <w:r>
        <w:rPr>
          <w:i/>
        </w:rPr>
        <w:t xml:space="preserve">עַד־אָ֓נָה ׀ תַּסְתִּיר אֶת־פָּנֶיךָ מִמֶּנִּי׃  </w:t>
      </w:r>
    </w:p>
    <w:p>
      <w:pPr>
        <w:pStyle w:val="BodySans"/>
        <w:ind w:left="720"/>
        <w:bidi w:val="0"/>
      </w:pPr>
      <w:r>
        <w:rPr>
          <w:i/>
        </w:rPr>
        <w:t xml:space="preserve">“How long, LORD, will You forget me forever?  </w:t>
      </w:r>
    </w:p>
    <w:p>
      <w:pPr>
        <w:pStyle w:val="BodySans"/>
        <w:ind w:left="720"/>
        <w:bidi w:val="0"/>
      </w:pPr>
      <w:r>
        <w:rPr>
          <w:i/>
        </w:rPr>
        <w:t>How long will You hide Your face from me?”</w:t>
      </w:r>
    </w:p>
    <w:p>
      <w:pPr>
        <w:pStyle w:val="BodySans"/>
        <w:bidi w:val="0"/>
      </w:pPr>
      <w:r>
        <w:t>By the end, the same speaker is saying calmly:</w:t>
      </w:r>
    </w:p>
    <w:p>
      <w:pPr>
        <w:pStyle w:val="BodySans"/>
        <w:ind w:left="720"/>
        <w:bidi w:val="0"/>
      </w:pPr>
      <w:r>
        <w:rPr>
          <w:i/>
        </w:rPr>
        <w:t xml:space="preserve">וַאֲנִי בְּחַסְדְּךָ בָטַחְתִּי;  </w:t>
      </w:r>
    </w:p>
    <w:p>
      <w:pPr>
        <w:pStyle w:val="BodySans"/>
        <w:ind w:left="720"/>
        <w:bidi w:val="0"/>
      </w:pPr>
      <w:r>
        <w:rPr>
          <w:i/>
        </w:rPr>
        <w:t xml:space="preserve">יָגֵל לִבִּי בִּישׁוּעָתֶךָ.  </w:t>
      </w:r>
    </w:p>
    <w:p>
      <w:pPr>
        <w:pStyle w:val="BodySans"/>
        <w:ind w:left="720"/>
        <w:bidi w:val="0"/>
      </w:pPr>
      <w:r>
        <w:rPr>
          <w:i/>
        </w:rPr>
        <w:t xml:space="preserve">אָשִׁירָה לַה׳, כִּי גָמַל עָלָי׃  </w:t>
      </w:r>
    </w:p>
    <w:p>
      <w:pPr>
        <w:pStyle w:val="BodySans"/>
        <w:ind w:left="720"/>
        <w:bidi w:val="0"/>
      </w:pPr>
      <w:r>
        <w:rPr>
          <w:i/>
        </w:rPr>
        <w:t xml:space="preserve">“But I, in Your </w:t>
      </w:r>
      <w:r>
        <w:rPr>
          <w:i/>
        </w:rPr>
        <w:t>ḥesed</w:t>
      </w:r>
      <w:r>
        <w:rPr>
          <w:i/>
        </w:rPr>
        <w:t xml:space="preserve"> have trusted;  </w:t>
      </w:r>
    </w:p>
    <w:p>
      <w:pPr>
        <w:pStyle w:val="BodySans"/>
        <w:ind w:left="720"/>
        <w:bidi w:val="0"/>
      </w:pPr>
      <w:r>
        <w:rPr>
          <w:i/>
        </w:rPr>
        <w:t xml:space="preserve">my heart will exult in Your deliverance.  </w:t>
      </w:r>
    </w:p>
    <w:p>
      <w:pPr>
        <w:pStyle w:val="BodySans"/>
        <w:ind w:left="720"/>
        <w:bidi w:val="0"/>
      </w:pPr>
      <w:r>
        <w:rPr>
          <w:i/>
        </w:rPr>
        <w:t xml:space="preserve">I will sing to the LORD,  </w:t>
      </w:r>
    </w:p>
    <w:p>
      <w:pPr>
        <w:pStyle w:val="BodySans"/>
        <w:ind w:left="720"/>
        <w:bidi w:val="0"/>
      </w:pPr>
      <w:r>
        <w:rPr>
          <w:i/>
        </w:rPr>
        <w:t>for He has dealt bountifully with me.”</w:t>
      </w:r>
    </w:p>
    <w:p>
      <w:pPr>
        <w:pStyle w:val="BodySans"/>
        <w:bidi w:val="0"/>
      </w:pPr>
      <w:r>
        <w:t xml:space="preserve">Nothing in between tells us that God ever answered. There’s no earthquake, no prophet bursting in with an oracle. The only thing that obviously changes is the </w:t>
      </w:r>
      <w:r>
        <w:rPr>
          <w:i/>
        </w:rPr>
        <w:t>speaking</w:t>
      </w:r>
      <w:r>
        <w:t>. That’s the psalm’s central trick—and its teaching.</w:t>
      </w:r>
    </w:p>
    <w:p>
      <w:pPr>
        <w:pStyle w:val="Heading3"/>
      </w:pPr>
      <w:r>
        <w:t>A quick map of what we’re reading</w:t>
      </w:r>
    </w:p>
    <w:p>
      <w:pPr>
        <w:pStyle w:val="BodySans"/>
        <w:bidi w:val="0"/>
      </w:pPr>
      <w:r>
        <w:t>Psalm 13 has three short movements:</w:t>
      </w:r>
    </w:p>
    <w:p>
      <w:pPr>
        <w:pStyle w:val="BodySans"/>
        <w:bidi w:val="0"/>
      </w:pPr>
      <w:r>
        <w:t xml:space="preserve">1. </w:t>
      </w:r>
      <w:r>
        <w:rPr>
          <w:b/>
          <w:i w:val="0"/>
        </w:rPr>
        <w:t>vv.2–3 – The “How long?” barrage</w:t>
      </w:r>
      <w:r>
        <w:t xml:space="preserve">  </w:t>
      </w:r>
    </w:p>
    <w:p>
      <w:pPr>
        <w:pStyle w:val="BodySans"/>
        <w:bidi w:val="0"/>
      </w:pPr>
      <w:r>
        <w:t xml:space="preserve">   Four times we get עַד־אָנָה (</w:t>
      </w:r>
      <w:r>
        <w:rPr>
          <w:i/>
        </w:rPr>
        <w:t>ʿad anah</w:t>
      </w:r>
      <w:r>
        <w:t xml:space="preserve">, “How long?”). Repeating the same phrase at the start of several lines is called </w:t>
      </w:r>
      <w:r>
        <w:rPr>
          <w:b/>
          <w:i w:val="0"/>
        </w:rPr>
        <w:t>anaphora</w:t>
      </w:r>
      <w:r>
        <w:t>—a rhetorical device where repetition hammers something in emotionally. Here it sounds like someone hitting “refresh” on heaven and nothing loads.</w:t>
      </w:r>
    </w:p>
    <w:p>
      <w:pPr>
        <w:pStyle w:val="BodySans"/>
        <w:bidi w:val="0"/>
      </w:pPr>
      <w:r>
        <w:t xml:space="preserve">2. </w:t>
      </w:r>
      <w:r>
        <w:rPr>
          <w:b/>
          <w:i w:val="0"/>
        </w:rPr>
        <w:t>vv.4–5 – The emergency prayer</w:t>
      </w:r>
      <w:r>
        <w:t xml:space="preserve">  </w:t>
      </w:r>
    </w:p>
    <w:p>
      <w:pPr>
        <w:pStyle w:val="BodySans"/>
        <w:bidi w:val="0"/>
      </w:pPr>
      <w:r>
        <w:t xml:space="preserve">   The tone shifts from complaint about God to direct commands to God: “Look!” “Answer!” “Light up my eyes!” The psalmist also explains </w:t>
      </w:r>
      <w:r>
        <w:rPr>
          <w:i/>
        </w:rPr>
        <w:t>why</w:t>
      </w:r>
      <w:r>
        <w:t xml:space="preserve"> God should act: not just to save him, but to prevent enemies from gloating.</w:t>
      </w:r>
    </w:p>
    <w:p>
      <w:pPr>
        <w:pStyle w:val="BodySans"/>
        <w:bidi w:val="0"/>
      </w:pPr>
      <w:r>
        <w:t xml:space="preserve">3. </w:t>
      </w:r>
      <w:r>
        <w:rPr>
          <w:b/>
          <w:i w:val="0"/>
        </w:rPr>
        <w:t>v.6 – The pivot to trust and song</w:t>
      </w:r>
      <w:r>
        <w:t xml:space="preserve">  </w:t>
      </w:r>
    </w:p>
    <w:p>
      <w:pPr>
        <w:pStyle w:val="BodySans"/>
        <w:bidi w:val="0"/>
      </w:pPr>
      <w:r>
        <w:t xml:space="preserve">   Out of nowhere: “But I have trusted… my heart will exult… I will sing… for He has dealt bountifully with me.” The Hebrew verbs here are crucial; we’ll come back to them.</w:t>
      </w:r>
    </w:p>
    <w:p>
      <w:pPr>
        <w:pStyle w:val="BodySans"/>
        <w:bidi w:val="0"/>
      </w:pPr>
      <w:r>
        <w:t>Once you see this shape, you can feel the emotional arc: desperation → urgent petition → chosen trust.</w:t>
      </w:r>
    </w:p>
    <w:p>
      <w:pPr>
        <w:pStyle w:val="Heading3"/>
      </w:pPr>
      <w:r>
        <w:t>God who “forgets” and God who “hides His face”</w:t>
      </w:r>
    </w:p>
    <w:p>
      <w:pPr>
        <w:pStyle w:val="BodySans"/>
        <w:bidi w:val="0"/>
      </w:pPr>
      <w:r>
        <w:t>The first two complaints give us two pictures of divine absence:</w:t>
      </w:r>
    </w:p>
    <w:p>
      <w:pPr>
        <w:pStyle w:val="BodySans"/>
        <w:ind w:left="720"/>
        <w:bidi w:val="0"/>
      </w:pPr>
      <w:r>
        <w:rPr>
          <w:i/>
        </w:rPr>
        <w:t xml:space="preserve">תִּשְׁכָּחֵנִי נֶצַח — “You forget me </w:t>
      </w:r>
      <w:r>
        <w:rPr>
          <w:i/>
        </w:rPr>
        <w:t>forever</w:t>
      </w:r>
      <w:r>
        <w:rPr>
          <w:i/>
        </w:rPr>
        <w:t xml:space="preserve">”  </w:t>
      </w:r>
    </w:p>
    <w:p>
      <w:pPr>
        <w:pStyle w:val="BodySans"/>
        <w:ind w:left="720"/>
        <w:bidi w:val="0"/>
      </w:pPr>
      <w:r>
        <w:rPr>
          <w:i/>
        </w:rPr>
        <w:t>תַּסְתִּיר אֶת־פָּנֶיךָ — “You hide Your face”</w:t>
      </w:r>
    </w:p>
    <w:p>
      <w:pPr>
        <w:pStyle w:val="BodySans"/>
        <w:bidi w:val="0"/>
      </w:pPr>
      <w:r>
        <w:t>The verb שָׁכַח (“to forget”) and its opposite זָכַר (“to remember”) are covenant words in the Bible. When God “remembers,” He acts on His promises:</w:t>
      </w:r>
    </w:p>
    <w:p>
      <w:pPr>
        <w:pStyle w:val="ListBullet"/>
        <w:bidi w:val="0"/>
      </w:pPr>
      <w:r>
        <w:rPr>
          <w:rFonts w:ascii="Aptos" w:hAnsi="Aptos"/>
          <w:sz w:val="24"/>
        </w:rPr>
        <w:t xml:space="preserve">“וַיִּזְכֹּר אֱלֹקִים אֶת־נֹחַ” – “God remembered Noah” (Gen 8:1) and started ending the flood.  </w:t>
      </w:r>
    </w:p>
    <w:p>
      <w:pPr>
        <w:pStyle w:val="ListBullet"/>
        <w:bidi w:val="0"/>
      </w:pPr>
      <w:r>
        <w:rPr>
          <w:rFonts w:ascii="Aptos" w:hAnsi="Aptos"/>
          <w:sz w:val="24"/>
        </w:rPr>
        <w:t>“וַיִּזְכֹּר אֱלֹקִים אֶת־רָחֵל” – “God remembered Rachel” (Gen 30:22) and she conceives.</w:t>
      </w:r>
    </w:p>
    <w:p>
      <w:pPr>
        <w:pStyle w:val="BodySans"/>
        <w:bidi w:val="0"/>
      </w:pPr>
      <w:r>
        <w:t xml:space="preserve">So to say “You have </w:t>
      </w:r>
      <w:r>
        <w:rPr>
          <w:i/>
        </w:rPr>
        <w:t>forgotten</w:t>
      </w:r>
      <w:r>
        <w:t xml:space="preserve"> me” is to say, “The covenant has stopped working—at least for me.”</w:t>
      </w:r>
    </w:p>
    <w:p>
      <w:pPr>
        <w:pStyle w:val="BodySans"/>
        <w:bidi w:val="0"/>
      </w:pPr>
      <w:r>
        <w:t>“Hiding the face” is another loaded idiom. In the priestly blessing we ask:</w:t>
      </w:r>
    </w:p>
    <w:p>
      <w:pPr>
        <w:pStyle w:val="BodySans"/>
        <w:ind w:left="720"/>
        <w:bidi w:val="0"/>
      </w:pPr>
      <w:r>
        <w:rPr>
          <w:i/>
        </w:rPr>
        <w:t xml:space="preserve">יָאֵר ה׳ פָּנָיו אֵלֶיךָ —  </w:t>
      </w:r>
    </w:p>
    <w:p>
      <w:pPr>
        <w:pStyle w:val="BodySans"/>
        <w:ind w:left="720"/>
        <w:bidi w:val="0"/>
      </w:pPr>
      <w:r>
        <w:rPr>
          <w:i/>
        </w:rPr>
        <w:t xml:space="preserve">“May the LORD make His </w:t>
      </w:r>
      <w:r>
        <w:rPr>
          <w:i/>
        </w:rPr>
        <w:t>face</w:t>
      </w:r>
      <w:r>
        <w:rPr>
          <w:i/>
        </w:rPr>
        <w:t xml:space="preserve"> shine upon you” (Num 6:25).</w:t>
      </w:r>
    </w:p>
    <w:p>
      <w:pPr>
        <w:pStyle w:val="BodySans"/>
        <w:bidi w:val="0"/>
      </w:pPr>
      <w:r>
        <w:t>God’s “face” = God’s felt presence, attention, and favor. When God threatens Israel in Deuteronomy, He says:</w:t>
      </w:r>
    </w:p>
    <w:p>
      <w:pPr>
        <w:pStyle w:val="BodySans"/>
        <w:ind w:left="720"/>
        <w:bidi w:val="0"/>
      </w:pPr>
      <w:r>
        <w:rPr>
          <w:i/>
        </w:rPr>
        <w:t xml:space="preserve">וְהִסְתַּרְתִּי פָנַי מֵהֶם …  </w:t>
      </w:r>
    </w:p>
    <w:p>
      <w:pPr>
        <w:pStyle w:val="BodySans"/>
        <w:ind w:left="720"/>
        <w:bidi w:val="0"/>
      </w:pPr>
      <w:r>
        <w:rPr>
          <w:i/>
        </w:rPr>
        <w:t>“I will hide My face from them…” (Deut 31:17–18).</w:t>
      </w:r>
    </w:p>
    <w:p>
      <w:pPr>
        <w:pStyle w:val="BodySans"/>
        <w:bidi w:val="0"/>
      </w:pPr>
      <w:r>
        <w:t>So our psalm borrows the language of covenant curse—but the speaker never confesses sin. That’s the tension: “I haven’t abandoned You, but it feels like You’ve abandoned me.”</w:t>
      </w:r>
    </w:p>
    <w:p>
      <w:pPr>
        <w:pStyle w:val="BodySans"/>
        <w:bidi w:val="0"/>
      </w:pPr>
      <w:r>
        <w:t>Psalm 27 plays with the same idiom but in a more hopeful tone:</w:t>
      </w:r>
    </w:p>
    <w:p>
      <w:pPr>
        <w:pStyle w:val="BodySans"/>
        <w:ind w:left="720"/>
        <w:bidi w:val="0"/>
      </w:pPr>
      <w:r>
        <w:rPr>
          <w:i/>
        </w:rPr>
        <w:t xml:space="preserve">אַל־תַּסְתֵּר פָּנֶיךָ מִמֶּנִּי … אֱלֹקֵי יִשְׁעִי׃  </w:t>
      </w:r>
    </w:p>
    <w:p>
      <w:pPr>
        <w:pStyle w:val="BodySans"/>
        <w:ind w:left="720"/>
        <w:bidi w:val="0"/>
      </w:pPr>
      <w:r>
        <w:rPr>
          <w:i/>
        </w:rPr>
        <w:t>“Do not hide Your face from me… O God of my deliverance” (Ps 27:9).</w:t>
      </w:r>
    </w:p>
    <w:p>
      <w:pPr>
        <w:pStyle w:val="BodySans"/>
        <w:bidi w:val="0"/>
      </w:pPr>
      <w:r>
        <w:t>Psalm 13 is the stripped‑down, raw version.</w:t>
      </w:r>
    </w:p>
    <w:p>
      <w:pPr>
        <w:pStyle w:val="Heading3"/>
      </w:pPr>
      <w:r>
        <w:t>When God is silent: plans, anxiety, and the enemy on top</w:t>
      </w:r>
    </w:p>
    <w:p>
      <w:pPr>
        <w:pStyle w:val="BodySans"/>
        <w:bidi w:val="0"/>
      </w:pPr>
      <w:r>
        <w:t>Verse 3 turns from God’s behavior to its impact on the speaker:</w:t>
      </w:r>
    </w:p>
    <w:p>
      <w:pPr>
        <w:pStyle w:val="BodySans"/>
        <w:ind w:left="720"/>
        <w:bidi w:val="0"/>
      </w:pPr>
      <w:r>
        <w:rPr>
          <w:i/>
        </w:rPr>
        <w:t xml:space="preserve">עַד־אָ֨נָה אָשִׁית עֵצוֹת בְּנַפְשִׁי,  </w:t>
      </w:r>
    </w:p>
    <w:p>
      <w:pPr>
        <w:pStyle w:val="BodySans"/>
        <w:ind w:left="720"/>
        <w:bidi w:val="0"/>
      </w:pPr>
      <w:r>
        <w:rPr>
          <w:i/>
        </w:rPr>
        <w:t xml:space="preserve">יָגוֹן בִּלְבָבִי יוֹמָם;  </w:t>
      </w:r>
    </w:p>
    <w:p>
      <w:pPr>
        <w:pStyle w:val="BodySans"/>
        <w:ind w:left="720"/>
        <w:bidi w:val="0"/>
      </w:pPr>
      <w:r>
        <w:rPr>
          <w:i/>
        </w:rPr>
        <w:t xml:space="preserve">עַד־אָ֓נָה ׀ יָרוּם אֹיְבִי עָלָי׃  </w:t>
      </w:r>
    </w:p>
    <w:p/>
    <w:p>
      <w:pPr>
        <w:pStyle w:val="BodySans"/>
        <w:ind w:left="720"/>
        <w:bidi w:val="0"/>
      </w:pPr>
      <w:r>
        <w:rPr>
          <w:i/>
        </w:rPr>
        <w:t xml:space="preserve">“How long must I set </w:t>
      </w:r>
      <w:r>
        <w:rPr>
          <w:i/>
        </w:rPr>
        <w:t>ʿeṣot</w:t>
      </w:r>
      <w:r>
        <w:rPr>
          <w:i/>
        </w:rPr>
        <w:t xml:space="preserve"> in my </w:t>
      </w:r>
      <w:r>
        <w:rPr>
          <w:i/>
        </w:rPr>
        <w:t>nefesh</w:t>
      </w:r>
      <w:r>
        <w:rPr>
          <w:i/>
        </w:rPr>
        <w:t xml:space="preserve">,  </w:t>
      </w:r>
    </w:p>
    <w:p>
      <w:pPr>
        <w:pStyle w:val="BodySans"/>
        <w:ind w:left="720"/>
        <w:bidi w:val="0"/>
      </w:pPr>
      <w:r>
        <w:rPr>
          <w:i/>
        </w:rPr>
        <w:t xml:space="preserve">grief in my heart by day?  </w:t>
      </w:r>
    </w:p>
    <w:p>
      <w:pPr>
        <w:pStyle w:val="BodySans"/>
        <w:ind w:left="720"/>
        <w:bidi w:val="0"/>
      </w:pPr>
      <w:r>
        <w:rPr>
          <w:i/>
        </w:rPr>
        <w:t>How long will my enemy be exalted over me?”</w:t>
      </w:r>
    </w:p>
    <w:p>
      <w:pPr>
        <w:pStyle w:val="BodySans"/>
        <w:bidi w:val="0"/>
      </w:pPr>
      <w:r>
        <w:t>The little word עֵצוֹת (</w:t>
      </w:r>
      <w:r>
        <w:rPr>
          <w:i/>
        </w:rPr>
        <w:t>ʿeṣot</w:t>
      </w:r>
      <w:r>
        <w:t>) is nicely ambiguous. It comes from עֵצָה, which can mean “plan/counsel” or “thoughts/cares.” Medieval commentators split:</w:t>
      </w:r>
    </w:p>
    <w:p>
      <w:pPr>
        <w:pStyle w:val="ListBullet"/>
        <w:bidi w:val="0"/>
      </w:pPr>
      <w:r>
        <w:rPr>
          <w:rFonts w:ascii="Aptos" w:hAnsi="Aptos"/>
          <w:b/>
          <w:i w:val="0"/>
          <w:sz w:val="24"/>
        </w:rPr>
        <w:t>Ibn Ezra</w:t>
      </w:r>
      <w:r>
        <w:rPr>
          <w:rFonts w:ascii="Aptos" w:hAnsi="Aptos"/>
          <w:sz w:val="24"/>
        </w:rPr>
        <w:t xml:space="preserve">: “I devise </w:t>
      </w:r>
      <w:r>
        <w:rPr>
          <w:rFonts w:ascii="Aptos" w:hAnsi="Aptos"/>
          <w:i/>
          <w:sz w:val="24"/>
        </w:rPr>
        <w:t>plans</w:t>
      </w:r>
      <w:r>
        <w:rPr>
          <w:rFonts w:ascii="Aptos" w:hAnsi="Aptos"/>
          <w:sz w:val="24"/>
        </w:rPr>
        <w:t xml:space="preserve"> within myself”—desperate self‑rescue schemes, because God’s counsel seems missing.</w:t>
      </w:r>
    </w:p>
    <w:p>
      <w:pPr>
        <w:pStyle w:val="ListBullet"/>
        <w:bidi w:val="0"/>
      </w:pPr>
      <w:r>
        <w:rPr>
          <w:rFonts w:ascii="Aptos" w:hAnsi="Aptos"/>
          <w:b/>
          <w:i w:val="0"/>
          <w:sz w:val="24"/>
        </w:rPr>
        <w:t>Metzudat David</w:t>
      </w:r>
      <w:r>
        <w:rPr>
          <w:rFonts w:ascii="Aptos" w:hAnsi="Aptos"/>
          <w:sz w:val="24"/>
        </w:rPr>
        <w:t xml:space="preserve">: “I set </w:t>
      </w:r>
      <w:r>
        <w:rPr>
          <w:rFonts w:ascii="Aptos" w:hAnsi="Aptos"/>
          <w:i/>
          <w:sz w:val="24"/>
        </w:rPr>
        <w:t>thoughts</w:t>
      </w:r>
      <w:r>
        <w:rPr>
          <w:rFonts w:ascii="Aptos" w:hAnsi="Aptos"/>
          <w:sz w:val="24"/>
        </w:rPr>
        <w:t xml:space="preserve"> [of how] to escape the grief that is in my heart all day”—anxious ruminations.</w:t>
      </w:r>
    </w:p>
    <w:p>
      <w:pPr>
        <w:pStyle w:val="BodySans"/>
        <w:bidi w:val="0"/>
      </w:pPr>
      <w:r>
        <w:t>Probably the poet likes both: instead of resting in God’s עֵצָה (“counsel”), as in:</w:t>
      </w:r>
    </w:p>
    <w:p>
      <w:pPr>
        <w:pStyle w:val="BodySans"/>
        <w:ind w:left="720"/>
        <w:bidi w:val="0"/>
      </w:pPr>
      <w:r>
        <w:rPr>
          <w:i/>
        </w:rPr>
        <w:t>בַּעֲצָתְךָ תַּנְחֵנִי — “By Your counsel You guide me” (Ps 73:24),</w:t>
      </w:r>
    </w:p>
    <w:p>
      <w:pPr>
        <w:pStyle w:val="BodySans"/>
        <w:bidi w:val="0"/>
      </w:pPr>
      <w:r>
        <w:t xml:space="preserve">the psalmist is stuck in his own looping </w:t>
      </w:r>
      <w:r>
        <w:rPr>
          <w:i/>
        </w:rPr>
        <w:t>ʿeṣot</w:t>
      </w:r>
      <w:r>
        <w:t>, and it is exhausting.</w:t>
      </w:r>
    </w:p>
    <w:p>
      <w:pPr>
        <w:pStyle w:val="BodySans"/>
        <w:bidi w:val="0"/>
      </w:pPr>
      <w:r>
        <w:t>The word יוֹמָם (“by day / all day long”) is important. This isn’t a sudden panic attack; it’s chronic. The Meiri comments that even during the day, when people usually forget their troubles because they’re busy, this psalmist can’t get away from his grief.</w:t>
      </w:r>
    </w:p>
    <w:p>
      <w:pPr>
        <w:pStyle w:val="BodySans"/>
        <w:bidi w:val="0"/>
      </w:pPr>
      <w:r>
        <w:t>And then there’s the enemy: יָרוּם אֹיְבִי עָלָי — “my enemy is lifted up over me.” The verb רוּם (“to be high”) gives a literal spatial metaphor: the enemy is “above,” the speaker “below.” Later psalms flip this: in Psalm 27:6, “now my head will be lifted up above my enemies” (</w:t>
      </w:r>
      <w:r>
        <w:rPr>
          <w:i/>
        </w:rPr>
        <w:t>יָרוּם רֹאשִׁי עַל אֹיְבַי</w:t>
      </w:r>
      <w:r>
        <w:t>). Psalm 13 is the “before” picture.</w:t>
      </w:r>
    </w:p>
    <w:p>
      <w:pPr>
        <w:pStyle w:val="Heading3"/>
      </w:pPr>
      <w:r>
        <w:t>“Look. Answer. Light up my eyes.”</w:t>
      </w:r>
    </w:p>
    <w:p>
      <w:pPr>
        <w:pStyle w:val="BodySans"/>
        <w:bidi w:val="0"/>
      </w:pPr>
      <w:r>
        <w:t>Verses 4–5 switch from “How long?” questions to three imperatives (command forms):</w:t>
      </w:r>
    </w:p>
    <w:p>
      <w:pPr>
        <w:pStyle w:val="BodySans"/>
        <w:ind w:left="720"/>
        <w:bidi w:val="0"/>
      </w:pPr>
      <w:r>
        <w:rPr>
          <w:i/>
        </w:rPr>
        <w:t xml:space="preserve">הַבִּיטָה, עֲנֵנִי ה׳ אֱלֹקָי;  </w:t>
      </w:r>
    </w:p>
    <w:p>
      <w:pPr>
        <w:pStyle w:val="BodySans"/>
        <w:ind w:left="720"/>
        <w:bidi w:val="0"/>
      </w:pPr>
      <w:r>
        <w:rPr>
          <w:i/>
        </w:rPr>
        <w:t xml:space="preserve">הָאִירָה עֵינַי, פֶּן־אִישַׁן הַמָּוֶת׃  </w:t>
      </w:r>
    </w:p>
    <w:p/>
    <w:p>
      <w:pPr>
        <w:pStyle w:val="BodySans"/>
        <w:ind w:left="720"/>
        <w:bidi w:val="0"/>
      </w:pPr>
      <w:r>
        <w:rPr>
          <w:i/>
        </w:rPr>
        <w:t>“</w:t>
      </w:r>
      <w:r>
        <w:rPr>
          <w:i/>
        </w:rPr>
        <w:t>Look</w:t>
      </w:r>
      <w:r>
        <w:rPr>
          <w:i/>
        </w:rPr>
        <w:t xml:space="preserve">, answer me, LORD my God!  </w:t>
      </w:r>
    </w:p>
    <w:p>
      <w:pPr>
        <w:pStyle w:val="BodySans"/>
        <w:ind w:left="720"/>
        <w:bidi w:val="0"/>
      </w:pPr>
      <w:r>
        <w:rPr>
          <w:i/>
        </w:rPr>
        <w:t>Make my eyes shine</w:t>
      </w:r>
      <w:r>
        <w:rPr>
          <w:i/>
        </w:rPr>
        <w:t>, lest I sleep the sleep of death.”</w:t>
      </w:r>
    </w:p>
    <w:p>
      <w:pPr>
        <w:pStyle w:val="ListBullet"/>
        <w:bidi w:val="0"/>
      </w:pPr>
      <w:r>
        <w:rPr>
          <w:rFonts w:ascii="Aptos" w:hAnsi="Aptos"/>
          <w:b/>
          <w:i w:val="0"/>
          <w:sz w:val="24"/>
        </w:rPr>
        <w:t>הַבִּיטָה</w:t>
      </w:r>
      <w:r>
        <w:rPr>
          <w:rFonts w:ascii="Aptos" w:hAnsi="Aptos"/>
          <w:sz w:val="24"/>
        </w:rPr>
        <w:t xml:space="preserve"> (</w:t>
      </w:r>
      <w:r>
        <w:rPr>
          <w:rFonts w:ascii="Aptos" w:hAnsi="Aptos"/>
          <w:i/>
          <w:sz w:val="24"/>
        </w:rPr>
        <w:t>habbîtah</w:t>
      </w:r>
      <w:r>
        <w:rPr>
          <w:rFonts w:ascii="Aptos" w:hAnsi="Aptos"/>
          <w:sz w:val="24"/>
        </w:rPr>
        <w:t>) – “Look intently.” This is not “glance over here”; it’s “Pay focused attention,” the opposite of hiddenness.</w:t>
      </w:r>
    </w:p>
    <w:p>
      <w:pPr>
        <w:pStyle w:val="ListBullet"/>
        <w:bidi w:val="0"/>
      </w:pPr>
      <w:r>
        <w:rPr>
          <w:rFonts w:ascii="Aptos" w:hAnsi="Aptos"/>
          <w:b/>
          <w:i w:val="0"/>
          <w:sz w:val="24"/>
        </w:rPr>
        <w:t>עֲנֵנִי</w:t>
      </w:r>
      <w:r>
        <w:rPr>
          <w:rFonts w:ascii="Aptos" w:hAnsi="Aptos"/>
          <w:sz w:val="24"/>
        </w:rPr>
        <w:t xml:space="preserve"> (</w:t>
      </w:r>
      <w:r>
        <w:rPr>
          <w:rFonts w:ascii="Aptos" w:hAnsi="Aptos"/>
          <w:i/>
          <w:sz w:val="24"/>
        </w:rPr>
        <w:t>ʿanēni</w:t>
      </w:r>
      <w:r>
        <w:rPr>
          <w:rFonts w:ascii="Aptos" w:hAnsi="Aptos"/>
          <w:sz w:val="24"/>
        </w:rPr>
        <w:t>) – “Answer me.” The verb ענה in this sense assumes a prior cry. God’s silence is experienced as refusing to pick up the phone.</w:t>
      </w:r>
    </w:p>
    <w:p>
      <w:pPr>
        <w:pStyle w:val="ListBullet"/>
        <w:bidi w:val="0"/>
      </w:pPr>
      <w:r>
        <w:rPr>
          <w:rFonts w:ascii="Aptos" w:hAnsi="Aptos"/>
          <w:b/>
          <w:i w:val="0"/>
          <w:sz w:val="24"/>
        </w:rPr>
        <w:t>הָאִירָה עֵינַי</w:t>
      </w:r>
      <w:r>
        <w:rPr>
          <w:rFonts w:ascii="Aptos" w:hAnsi="Aptos"/>
          <w:sz w:val="24"/>
        </w:rPr>
        <w:t xml:space="preserve"> (</w:t>
      </w:r>
      <w:r>
        <w:rPr>
          <w:rFonts w:ascii="Aptos" w:hAnsi="Aptos"/>
          <w:i/>
          <w:sz w:val="24"/>
        </w:rPr>
        <w:t>hāʾîrā ʿênay</w:t>
      </w:r>
      <w:r>
        <w:rPr>
          <w:rFonts w:ascii="Aptos" w:hAnsi="Aptos"/>
          <w:sz w:val="24"/>
        </w:rPr>
        <w:t>) – literally “make my eyes shine.” In Hebrew, shining eyes = vitality. Jonathan tastes honey and “his eyes brightened” (1 Sam 14:27). The BDB lexicon notes this specific nuance: when God “enlightens the eyes,” He restores life, not just eyesight.</w:t>
      </w:r>
    </w:p>
    <w:p>
      <w:pPr>
        <w:pStyle w:val="BodySans"/>
        <w:bidi w:val="0"/>
      </w:pPr>
      <w:r>
        <w:t>Then the great euphemism: פֶּן־אִישַׁן הַמָּוֶת — “lest I sleep the sleep of death.” Calling death “sleep” is common:</w:t>
      </w:r>
    </w:p>
    <w:p>
      <w:pPr>
        <w:pStyle w:val="BodySans"/>
        <w:ind w:left="720"/>
        <w:bidi w:val="0"/>
      </w:pPr>
      <w:r>
        <w:rPr>
          <w:i/>
        </w:rPr>
        <w:t xml:space="preserve">“וְיָשְׁנוּ שְׁנַת עוֹלָם” —  </w:t>
      </w:r>
    </w:p>
    <w:p>
      <w:pPr>
        <w:pStyle w:val="BodySans"/>
        <w:ind w:left="720"/>
        <w:bidi w:val="0"/>
      </w:pPr>
      <w:r>
        <w:rPr>
          <w:i/>
        </w:rPr>
        <w:t>“They shall sleep an everlasting sleep” (Jer 51:39).</w:t>
      </w:r>
    </w:p>
    <w:p>
      <w:pPr>
        <w:pStyle w:val="BodySans"/>
        <w:bidi w:val="0"/>
      </w:pPr>
      <w:r>
        <w:t>Here the phrase “sleep of death” squeezes the metaphor and the reality together. The psalmist is not just tired; he feels close to actual dying.</w:t>
      </w:r>
    </w:p>
    <w:p>
      <w:pPr>
        <w:pStyle w:val="BodySans"/>
        <w:bidi w:val="0"/>
      </w:pPr>
      <w:r>
        <w:t xml:space="preserve">Jewish liturgy picks up this line in the </w:t>
      </w:r>
      <w:r>
        <w:rPr>
          <w:b/>
          <w:i w:val="0"/>
        </w:rPr>
        <w:t>Bedtime Shema</w:t>
      </w:r>
      <w:r>
        <w:t>. Before sleep, many say:</w:t>
      </w:r>
    </w:p>
    <w:p>
      <w:pPr>
        <w:pStyle w:val="BodySans"/>
        <w:ind w:left="720"/>
        <w:bidi w:val="0"/>
      </w:pPr>
      <w:r>
        <w:rPr>
          <w:i/>
        </w:rPr>
        <w:t xml:space="preserve">וְהָאֵר עֵינַי פֶּן אִישַׁן הַמָּוֶת —  </w:t>
      </w:r>
    </w:p>
    <w:p>
      <w:pPr>
        <w:pStyle w:val="BodySans"/>
        <w:ind w:left="720"/>
        <w:bidi w:val="0"/>
      </w:pPr>
      <w:r>
        <w:rPr>
          <w:i/>
        </w:rPr>
        <w:t>“Enlighten my eyes lest I sleep the sleep of death.”</w:t>
      </w:r>
    </w:p>
    <w:p>
      <w:pPr>
        <w:pStyle w:val="BodySans"/>
        <w:bidi w:val="0"/>
      </w:pPr>
      <w:r>
        <w:t>Every night’s sleep becomes a mini‑version of Psalm 13’s crisis: “Bring me back in the morning.”</w:t>
      </w:r>
    </w:p>
    <w:p>
      <w:pPr>
        <w:pStyle w:val="Heading3"/>
      </w:pPr>
      <w:r>
        <w:t>When God’s reputation is on the line</w:t>
      </w:r>
    </w:p>
    <w:p>
      <w:pPr>
        <w:pStyle w:val="BodySans"/>
        <w:bidi w:val="0"/>
      </w:pPr>
      <w:r>
        <w:t>The next verse explains why God should care:</w:t>
      </w:r>
    </w:p>
    <w:p>
      <w:pPr>
        <w:pStyle w:val="BodySans"/>
        <w:ind w:left="720"/>
        <w:bidi w:val="0"/>
      </w:pPr>
      <w:r>
        <w:rPr>
          <w:i/>
        </w:rPr>
        <w:t xml:space="preserve">פֶּן־יֹאמַר אֹיְבִי יְכׇלְתִּיו;  </w:t>
      </w:r>
    </w:p>
    <w:p>
      <w:pPr>
        <w:pStyle w:val="BodySans"/>
        <w:ind w:left="720"/>
        <w:bidi w:val="0"/>
      </w:pPr>
      <w:r>
        <w:rPr>
          <w:i/>
        </w:rPr>
        <w:t xml:space="preserve">צָרַי יָגִילוּ כִּי אֶמּוֹט׃  </w:t>
      </w:r>
    </w:p>
    <w:p/>
    <w:p>
      <w:pPr>
        <w:pStyle w:val="BodySans"/>
        <w:ind w:left="720"/>
        <w:bidi w:val="0"/>
      </w:pPr>
      <w:r>
        <w:rPr>
          <w:i/>
        </w:rPr>
        <w:t xml:space="preserve">“Lest my enemy say, ‘I have prevailed over him’;  </w:t>
      </w:r>
    </w:p>
    <w:p>
      <w:pPr>
        <w:pStyle w:val="BodySans"/>
        <w:ind w:left="720"/>
        <w:bidi w:val="0"/>
      </w:pPr>
      <w:r>
        <w:rPr>
          <w:i/>
        </w:rPr>
        <w:t>my foes will exult when I totter.”</w:t>
      </w:r>
    </w:p>
    <w:p>
      <w:pPr>
        <w:pStyle w:val="BodySans"/>
        <w:bidi w:val="0"/>
      </w:pPr>
      <w:r>
        <w:t>The verb יָכֹל (“to be able / to prevail”) is the same root used in Jacob’s wrestling story:</w:t>
      </w:r>
    </w:p>
    <w:p>
      <w:pPr>
        <w:pStyle w:val="BodySans"/>
        <w:ind w:left="720"/>
        <w:bidi w:val="0"/>
      </w:pPr>
      <w:r>
        <w:rPr>
          <w:i/>
        </w:rPr>
        <w:t xml:space="preserve">“כִּי־שָׂרִיתָ עִם־אֱלֹקִים וְעִם־אֲנָשִׁים וַתּוּכָל” —  </w:t>
      </w:r>
    </w:p>
    <w:p>
      <w:pPr>
        <w:pStyle w:val="BodySans"/>
        <w:ind w:left="720"/>
        <w:bidi w:val="0"/>
      </w:pPr>
      <w:r>
        <w:rPr>
          <w:i/>
        </w:rPr>
        <w:t xml:space="preserve">“You have wrestled with God and with men, and have </w:t>
      </w:r>
      <w:r>
        <w:rPr>
          <w:i/>
        </w:rPr>
        <w:t>prevailed</w:t>
      </w:r>
      <w:r>
        <w:rPr>
          <w:i/>
        </w:rPr>
        <w:t>” (Gen 32:29).</w:t>
      </w:r>
    </w:p>
    <w:p>
      <w:pPr>
        <w:pStyle w:val="BodySans"/>
        <w:bidi w:val="0"/>
      </w:pPr>
      <w:r>
        <w:t xml:space="preserve">So when the enemy says יְכׇלְתִּיו (“I have prevailed over him”), it’s not just “I won the fight”; it hints at “My power, or my god, beat his God.” That’s why Radak can hear this psalm as both David’s personal prayer </w:t>
      </w:r>
      <w:r>
        <w:rPr>
          <w:i/>
        </w:rPr>
        <w:t>and</w:t>
      </w:r>
      <w:r>
        <w:t xml:space="preserve"> as the voice of Israel in exile: if God’s people fall, God’s reputation falls with them.</w:t>
      </w:r>
    </w:p>
    <w:p>
      <w:pPr>
        <w:pStyle w:val="BodySans"/>
        <w:bidi w:val="0"/>
      </w:pPr>
      <w:r>
        <w:t>Notice also the emotional verb יָגִילוּ (</w:t>
      </w:r>
      <w:r>
        <w:rPr>
          <w:i/>
        </w:rPr>
        <w:t>yāgîlū</w:t>
      </w:r>
      <w:r>
        <w:t>, “they will exult”). It’s not calm satisfaction; it’s gloating joy. That word will come back with a twist.</w:t>
      </w:r>
    </w:p>
    <w:p>
      <w:pPr>
        <w:pStyle w:val="Heading3"/>
      </w:pPr>
      <w:r>
        <w:t>The sudden “But I…”</w:t>
      </w:r>
    </w:p>
    <w:p>
      <w:pPr>
        <w:pStyle w:val="BodySans"/>
        <w:bidi w:val="0"/>
      </w:pPr>
      <w:r>
        <w:t>Then, with no warning, verse 6:</w:t>
      </w:r>
    </w:p>
    <w:p>
      <w:pPr>
        <w:pStyle w:val="BodySans"/>
        <w:ind w:left="720"/>
        <w:bidi w:val="0"/>
      </w:pPr>
      <w:r>
        <w:rPr>
          <w:i/>
        </w:rPr>
        <w:t xml:space="preserve">וַאֲנִי בְּחַסְדְּךָ בָטַחְתִּי;  </w:t>
      </w:r>
    </w:p>
    <w:p>
      <w:pPr>
        <w:pStyle w:val="BodySans"/>
        <w:ind w:left="720"/>
        <w:bidi w:val="0"/>
      </w:pPr>
      <w:r>
        <w:rPr>
          <w:i/>
        </w:rPr>
        <w:t xml:space="preserve">יָגֵל לִבִּי בִּישׁוּעָתֶךָ;  </w:t>
      </w:r>
    </w:p>
    <w:p>
      <w:pPr>
        <w:pStyle w:val="BodySans"/>
        <w:ind w:left="720"/>
        <w:bidi w:val="0"/>
      </w:pPr>
      <w:r>
        <w:rPr>
          <w:i/>
        </w:rPr>
        <w:t xml:space="preserve">אָשִׁירָה לַה׳, כִּי גָמַל עָלָי׃  </w:t>
      </w:r>
    </w:p>
    <w:p>
      <w:pPr>
        <w:pStyle w:val="BodySans"/>
        <w:bidi w:val="0"/>
      </w:pPr>
      <w:r>
        <w:t>Several things happen at once.</w:t>
      </w:r>
    </w:p>
    <w:p>
      <w:pPr>
        <w:pStyle w:val="BodySans"/>
        <w:bidi w:val="0"/>
      </w:pPr>
      <w:r>
        <w:t xml:space="preserve">1. </w:t>
      </w:r>
      <w:r>
        <w:rPr>
          <w:b/>
          <w:i w:val="0"/>
        </w:rPr>
        <w:t>“But I” ‭(ינִאֲוַ)‬</w:t>
      </w:r>
      <w:r>
        <w:t xml:space="preserve">  </w:t>
      </w:r>
    </w:p>
    <w:p>
      <w:pPr>
        <w:pStyle w:val="BodySans"/>
        <w:bidi w:val="0"/>
      </w:pPr>
      <w:r>
        <w:t xml:space="preserve">   The little וַאֲנִי (“But I”) sets a contrast: “Enemies might gloat, circumstances are awful—but this is how </w:t>
      </w:r>
      <w:r>
        <w:rPr>
          <w:i/>
        </w:rPr>
        <w:t>I</w:t>
      </w:r>
      <w:r>
        <w:t xml:space="preserve"> will stand.” It’s a defiant word.</w:t>
      </w:r>
    </w:p>
    <w:p>
      <w:pPr>
        <w:pStyle w:val="BodySans"/>
        <w:bidi w:val="0"/>
      </w:pPr>
      <w:r>
        <w:t xml:space="preserve">2. </w:t>
      </w:r>
      <w:r>
        <w:rPr>
          <w:b/>
          <w:i w:val="0"/>
        </w:rPr>
        <w:t>Trust as a completed action</w:t>
      </w:r>
      <w:r>
        <w:t xml:space="preserve">  </w:t>
      </w:r>
    </w:p>
    <w:p>
      <w:pPr>
        <w:pStyle w:val="BodySans"/>
        <w:bidi w:val="0"/>
      </w:pPr>
      <w:r>
        <w:t xml:space="preserve">   בָטַחְתִּי (</w:t>
      </w:r>
      <w:r>
        <w:rPr>
          <w:i/>
        </w:rPr>
        <w:t>bataḥtî</w:t>
      </w:r>
      <w:r>
        <w:t xml:space="preserve">) is in the Hebrew </w:t>
      </w:r>
      <w:r>
        <w:rPr>
          <w:b/>
          <w:i w:val="0"/>
        </w:rPr>
        <w:t>perfect tense</w:t>
      </w:r>
      <w:r>
        <w:t>—a form usually describing completed action: “I have trusted.” The poet doesn’t say, “Okay, now I’ll start trusting.” He claims a history: trust has been his basic posture all along, underneath the anguish.</w:t>
      </w:r>
    </w:p>
    <w:p>
      <w:pPr>
        <w:pStyle w:val="BodySans"/>
        <w:bidi w:val="0"/>
      </w:pPr>
      <w:r>
        <w:t xml:space="preserve">   The object of trust is בְּחַסְדְּךָ (</w:t>
      </w:r>
      <w:r>
        <w:rPr>
          <w:i/>
        </w:rPr>
        <w:t>beḥasdekhā</w:t>
      </w:r>
      <w:r>
        <w:t xml:space="preserve">), God’s </w:t>
      </w:r>
      <w:r>
        <w:rPr>
          <w:i/>
        </w:rPr>
        <w:t>ḥesed</w:t>
      </w:r>
      <w:r>
        <w:t xml:space="preserve">. </w:t>
      </w:r>
      <w:r>
        <w:rPr>
          <w:i/>
        </w:rPr>
        <w:t>Ḥesed</w:t>
      </w:r>
      <w:r>
        <w:t xml:space="preserve"> is one of those big biblical words; BDB lists shades like “kindness,” “mercy,” “steadfast love.” The key idea is </w:t>
      </w:r>
      <w:r>
        <w:rPr>
          <w:b/>
          <w:i w:val="0"/>
        </w:rPr>
        <w:t>covenant loyalty</w:t>
      </w:r>
      <w:r>
        <w:t xml:space="preserve">—love that sticks by a relationship. So even when God’s </w:t>
      </w:r>
      <w:r>
        <w:rPr>
          <w:i/>
        </w:rPr>
        <w:t>face</w:t>
      </w:r>
      <w:r>
        <w:t xml:space="preserve"> feels absent (hidden), God’s </w:t>
      </w:r>
      <w:r>
        <w:rPr>
          <w:i/>
        </w:rPr>
        <w:t>ḥesed</w:t>
      </w:r>
      <w:r>
        <w:t xml:space="preserve"> is what the psalmist stakes everything on.</w:t>
      </w:r>
    </w:p>
    <w:p>
      <w:pPr>
        <w:pStyle w:val="BodySans"/>
        <w:bidi w:val="0"/>
      </w:pPr>
      <w:r>
        <w:t xml:space="preserve">3. </w:t>
      </w:r>
      <w:r>
        <w:rPr>
          <w:b/>
          <w:i w:val="0"/>
        </w:rPr>
        <w:t>The joy reversal</w:t>
      </w:r>
      <w:r>
        <w:t xml:space="preserve">  </w:t>
      </w:r>
    </w:p>
    <w:p>
      <w:pPr>
        <w:pStyle w:val="BodySans"/>
        <w:bidi w:val="0"/>
      </w:pPr>
      <w:r>
        <w:t xml:space="preserve">   Remember the enemies “exulting” (</w:t>
      </w:r>
      <w:r>
        <w:rPr>
          <w:i/>
        </w:rPr>
        <w:t>יָגִילוּ</w:t>
      </w:r>
      <w:r>
        <w:t>) in v.5? Now:</w:t>
      </w:r>
    </w:p>
    <w:p>
      <w:pPr>
        <w:pStyle w:val="BodySans"/>
        <w:bidi w:val="0"/>
      </w:pPr>
      <w:r>
        <w:t xml:space="preserve">   &gt; יָגֵל לִבִּי בִּישׁוּעָתֶךָ —  </w:t>
      </w:r>
    </w:p>
    <w:p>
      <w:pPr>
        <w:pStyle w:val="BodySans"/>
        <w:bidi w:val="0"/>
      </w:pPr>
      <w:r>
        <w:t xml:space="preserve">   &gt; “</w:t>
      </w:r>
      <w:r>
        <w:rPr>
          <w:i/>
        </w:rPr>
        <w:t>My heart</w:t>
      </w:r>
      <w:r>
        <w:t xml:space="preserve"> will exult in Your salvation.”</w:t>
      </w:r>
    </w:p>
    <w:p>
      <w:pPr>
        <w:pStyle w:val="BodySans"/>
        <w:bidi w:val="0"/>
      </w:pPr>
      <w:r>
        <w:t xml:space="preserve">   Same root גיל, but the subject has switched. The joy the enemies were fantasizing about ends up in the psalmist’s heart. That’s poetic justice.</w:t>
      </w:r>
    </w:p>
    <w:p>
      <w:pPr>
        <w:pStyle w:val="BodySans"/>
        <w:bidi w:val="0"/>
      </w:pPr>
      <w:r>
        <w:t xml:space="preserve">4. </w:t>
      </w:r>
      <w:r>
        <w:rPr>
          <w:b/>
          <w:i w:val="0"/>
        </w:rPr>
        <w:t>Singing before the rescue</w:t>
      </w:r>
      <w:r>
        <w:t xml:space="preserve">  </w:t>
      </w:r>
    </w:p>
    <w:p>
      <w:pPr>
        <w:pStyle w:val="BodySans"/>
        <w:bidi w:val="0"/>
      </w:pPr>
      <w:r>
        <w:t xml:space="preserve">   אָשִׁירָה לַה׳ — “I will sing to the LORD.” In Hebrew this imperfect form can mean “I will (in the future)” but also has a </w:t>
      </w:r>
      <w:r>
        <w:rPr>
          <w:b/>
          <w:i w:val="0"/>
        </w:rPr>
        <w:t>jussive</w:t>
      </w:r>
      <w:r>
        <w:t xml:space="preserve"> flavor—expressing a choice or resolve: “Let me sing / I am determined to sing.”</w:t>
      </w:r>
    </w:p>
    <w:p>
      <w:pPr>
        <w:pStyle w:val="BodySans"/>
        <w:bidi w:val="0"/>
      </w:pPr>
      <w:r>
        <w:t xml:space="preserve">   In other psalms, singing usually happens </w:t>
      </w:r>
      <w:r>
        <w:rPr>
          <w:i/>
        </w:rPr>
        <w:t>after</w:t>
      </w:r>
      <w:r>
        <w:t xml:space="preserve"> God rescues (e.g., Psalm 30: “You turned my mourning into dancing… therefore I will sing to You”). Here, the decision to sing is part of the move of trust, even before we hear of any actual deliverance.</w:t>
      </w:r>
    </w:p>
    <w:p>
      <w:pPr>
        <w:pStyle w:val="BodySans"/>
        <w:bidi w:val="0"/>
      </w:pPr>
      <w:r>
        <w:t xml:space="preserve">5. </w:t>
      </w:r>
      <w:r>
        <w:rPr>
          <w:b/>
          <w:i w:val="0"/>
        </w:rPr>
        <w:t>“For He has dealt bountifully with me” – the prophetic perfect</w:t>
      </w:r>
    </w:p>
    <w:p>
      <w:pPr>
        <w:pStyle w:val="BodySans"/>
        <w:bidi w:val="0"/>
      </w:pPr>
      <w:r>
        <w:t xml:space="preserve">   כִּי גָמַל עָלָי (</w:t>
      </w:r>
      <w:r>
        <w:rPr>
          <w:i/>
        </w:rPr>
        <w:t>kî gāmal ʿalay</w:t>
      </w:r>
      <w:r>
        <w:t>) is literally “for He has dealt (fully) with me.” The verb גמל can mean “to deal out / repay” or “to do good to.” Psalm 103:10 uses it negatively:</w:t>
      </w:r>
    </w:p>
    <w:p>
      <w:pPr>
        <w:pStyle w:val="BodySans"/>
        <w:bidi w:val="0"/>
      </w:pPr>
      <w:r>
        <w:t xml:space="preserve">   &gt; “וְלֹא כַעֲוֹנֹתֵינוּ גָּמַל עָלֵינוּ” —  </w:t>
      </w:r>
    </w:p>
    <w:p>
      <w:pPr>
        <w:pStyle w:val="BodySans"/>
        <w:bidi w:val="0"/>
      </w:pPr>
      <w:r>
        <w:t xml:space="preserve">   &gt; “He has not dealt with us according to our iniquities.”</w:t>
      </w:r>
    </w:p>
    <w:p>
      <w:pPr>
        <w:pStyle w:val="BodySans"/>
        <w:bidi w:val="0"/>
      </w:pPr>
      <w:r>
        <w:t xml:space="preserve">   Psalm 116:7 uses it positively:</w:t>
      </w:r>
    </w:p>
    <w:p>
      <w:pPr>
        <w:pStyle w:val="BodySans"/>
        <w:bidi w:val="0"/>
      </w:pPr>
      <w:r>
        <w:t xml:space="preserve">   &gt; “שׁוּבִי נַפְשִׁי לִמְנוּחָיְכִי, כִּי ה׳ גָּמַל עָלָיִכִי” —  </w:t>
      </w:r>
    </w:p>
    <w:p>
      <w:pPr>
        <w:pStyle w:val="BodySans"/>
        <w:bidi w:val="0"/>
      </w:pPr>
      <w:r>
        <w:t xml:space="preserve">   &gt; “Return, my soul, to your rest, for the LORD has dealt bountifully with you.”</w:t>
      </w:r>
    </w:p>
    <w:p>
      <w:pPr>
        <w:pStyle w:val="BodySans"/>
        <w:bidi w:val="0"/>
      </w:pPr>
      <w:r>
        <w:t xml:space="preserve">   In Psalm 116 the speaker is looking back </w:t>
      </w:r>
      <w:r>
        <w:rPr>
          <w:i/>
        </w:rPr>
        <w:t>after</w:t>
      </w:r>
      <w:r>
        <w:t xml:space="preserve"> deliverance. In Psalm 13, we never actually see the rescue—but the verb is still perfect (“has dealt”). Many scholars call this the </w:t>
      </w:r>
      <w:r>
        <w:rPr>
          <w:b/>
          <w:i w:val="0"/>
        </w:rPr>
        <w:t>prophetic perfect</w:t>
      </w:r>
      <w:r>
        <w:t xml:space="preserve">: using a past‑tense form to talk about a future act that is so certain, you can speak of it as already done. It’s like a sports fan saying, “We </w:t>
      </w:r>
      <w:r>
        <w:rPr>
          <w:i/>
        </w:rPr>
        <w:t>won</w:t>
      </w:r>
      <w:r>
        <w:t xml:space="preserve"> the championship” when the game is still in the third quarter.</w:t>
      </w:r>
    </w:p>
    <w:p>
      <w:pPr>
        <w:pStyle w:val="BodySans"/>
        <w:bidi w:val="0"/>
      </w:pPr>
      <w:r>
        <w:t xml:space="preserve">   Malbim notices a nuance: the psalmist originally trusted only in sheer </w:t>
      </w:r>
      <w:r>
        <w:rPr>
          <w:i/>
        </w:rPr>
        <w:t>ḥesed</w:t>
      </w:r>
      <w:r>
        <w:t xml:space="preserve">, not in any sense of “deserving.” But when God “deals bountifully,” He treats the person </w:t>
      </w:r>
      <w:r>
        <w:rPr>
          <w:i/>
        </w:rPr>
        <w:t>as if</w:t>
      </w:r>
      <w:r>
        <w:t xml:space="preserve"> they were worthy. Grace, in Malbim’s reading, ends up dignifying the recipient.</w:t>
      </w:r>
    </w:p>
    <w:p>
      <w:pPr>
        <w:pStyle w:val="Heading3"/>
      </w:pPr>
      <w:r>
        <w:t>Psalm 13 in prayer life: from Shabbat mornings to bedtime</w:t>
      </w:r>
    </w:p>
    <w:p>
      <w:pPr>
        <w:pStyle w:val="BodySans"/>
        <w:bidi w:val="0"/>
      </w:pPr>
      <w:r>
        <w:t>Jewish liturgy has adopted this psalm in ways that underline its message.</w:t>
      </w:r>
    </w:p>
    <w:p>
      <w:pPr>
        <w:pStyle w:val="ListBullet"/>
        <w:bidi w:val="0"/>
      </w:pPr>
      <w:r>
        <w:rPr>
          <w:rFonts w:ascii="Aptos" w:hAnsi="Aptos"/>
          <w:sz w:val="24"/>
        </w:rPr>
        <w:t xml:space="preserve">On </w:t>
      </w:r>
      <w:r>
        <w:rPr>
          <w:rFonts w:ascii="Aptos" w:hAnsi="Aptos"/>
          <w:b/>
          <w:i w:val="0"/>
          <w:sz w:val="24"/>
        </w:rPr>
        <w:t>Shabbat and festivals</w:t>
      </w:r>
      <w:r>
        <w:rPr>
          <w:rFonts w:ascii="Aptos" w:hAnsi="Aptos"/>
          <w:sz w:val="24"/>
        </w:rPr>
        <w:t xml:space="preserve">, many communities recite the </w:t>
      </w:r>
      <w:r>
        <w:rPr>
          <w:rFonts w:ascii="Aptos" w:hAnsi="Aptos"/>
          <w:i/>
          <w:sz w:val="24"/>
        </w:rPr>
        <w:t>entire psalm</w:t>
      </w:r>
      <w:r>
        <w:rPr>
          <w:rFonts w:ascii="Aptos" w:hAnsi="Aptos"/>
          <w:sz w:val="24"/>
        </w:rPr>
        <w:t xml:space="preserve"> in the expanded </w:t>
      </w:r>
      <w:r>
        <w:rPr>
          <w:rFonts w:ascii="Aptos" w:hAnsi="Aptos"/>
          <w:i/>
          <w:sz w:val="24"/>
        </w:rPr>
        <w:t>Pesukei dezimra</w:t>
      </w:r>
      <w:r>
        <w:rPr>
          <w:rFonts w:ascii="Aptos" w:hAnsi="Aptos"/>
          <w:sz w:val="24"/>
        </w:rPr>
        <w:t xml:space="preserve"> (“verses of praise”) at </w:t>
      </w:r>
      <w:r>
        <w:rPr>
          <w:rFonts w:ascii="Aptos" w:hAnsi="Aptos"/>
          <w:b/>
          <w:i w:val="0"/>
          <w:sz w:val="24"/>
        </w:rPr>
        <w:t>Shacharit</w:t>
      </w:r>
      <w:r>
        <w:rPr>
          <w:rFonts w:ascii="Aptos" w:hAnsi="Aptos"/>
          <w:sz w:val="24"/>
        </w:rPr>
        <w:t>. It sits among happy psalms praising God’s kingship; its move from “How long?” to “I will sing” adds a dose of realism: praise can grow out of pain.</w:t>
      </w:r>
    </w:p>
    <w:p>
      <w:pPr>
        <w:pStyle w:val="ListBullet"/>
        <w:bidi w:val="0"/>
      </w:pPr>
      <w:r>
        <w:rPr>
          <w:rFonts w:ascii="Aptos" w:hAnsi="Aptos"/>
          <w:sz w:val="24"/>
        </w:rPr>
        <w:t xml:space="preserve">Every day, across almost all rites, we recite verse 6 in the morning service, right after:  </w:t>
      </w:r>
    </w:p>
    <w:p>
      <w:pPr>
        <w:pStyle w:val="BodySans"/>
        <w:bidi w:val="0"/>
      </w:pPr>
      <w:r>
        <w:t xml:space="preserve">  &gt; אַשְׁרֵי הָעָם שֶׁה׳ אֱלֹקָיו׃  </w:t>
      </w:r>
    </w:p>
    <w:p>
      <w:pPr>
        <w:pStyle w:val="BodySans"/>
        <w:bidi w:val="0"/>
      </w:pPr>
      <w:r>
        <w:t xml:space="preserve">  &gt; “Happy is the people whose God is the LORD” (Ps 144:15).  </w:t>
      </w:r>
    </w:p>
    <w:p>
      <w:pPr>
        <w:pStyle w:val="BodySans"/>
        <w:bidi w:val="0"/>
      </w:pPr>
      <w:r>
        <w:t xml:space="preserve">  Then:  </w:t>
      </w:r>
    </w:p>
    <w:p>
      <w:pPr>
        <w:pStyle w:val="BodySans"/>
        <w:bidi w:val="0"/>
      </w:pPr>
      <w:r>
        <w:t xml:space="preserve">  &gt; וַאֲנִי בְּחַסְדְּךָ בָטַחְתִּי…  </w:t>
      </w:r>
    </w:p>
    <w:p>
      <w:pPr>
        <w:pStyle w:val="BodySans"/>
        <w:bidi w:val="0"/>
      </w:pPr>
      <w:r>
        <w:t xml:space="preserve">  The congregation moves from “Happy is that </w:t>
      </w:r>
      <w:r>
        <w:rPr>
          <w:i/>
        </w:rPr>
        <w:t>people</w:t>
      </w:r>
      <w:r>
        <w:t xml:space="preserve">” (third‑person, national) to “But </w:t>
      </w:r>
      <w:r>
        <w:rPr>
          <w:i/>
        </w:rPr>
        <w:t>I</w:t>
      </w:r>
      <w:r>
        <w:t xml:space="preserve"> have trusted” (first‑person, individual). The psalm’s own move—from theology in general to “me, right now”—is enacted every morning.</w:t>
      </w:r>
    </w:p>
    <w:p>
      <w:pPr>
        <w:pStyle w:val="ListBullet"/>
        <w:bidi w:val="0"/>
      </w:pPr>
      <w:r>
        <w:rPr>
          <w:rFonts w:ascii="Aptos" w:hAnsi="Aptos"/>
          <w:sz w:val="24"/>
        </w:rPr>
        <w:t>At night, as we saw, the Bedtime Shema borrows “enlighten my eyes lest I sleep the sleep of death,” quietly training people to see even ordinary sleep as a moment to practice Psalm‑13‑style trust.</w:t>
      </w:r>
    </w:p>
    <w:p>
      <w:pPr>
        <w:pStyle w:val="BodySans"/>
        <w:bidi w:val="0"/>
      </w:pPr>
      <w:r>
        <w:t>Psalm 13 is short, but it ends up all over the daily and yearly cycle, precisely because it gives language for that awkward place where you still feel abandoned and still choose to trust.</w:t>
      </w:r>
    </w:p>
    <w:p>
      <w:pPr>
        <w:pStyle w:val="BodySans"/>
        <w:bidi w:val="0"/>
      </w:pPr>
      <w:r>
        <w:t>---</w:t>
      </w:r>
    </w:p>
    <w:p>
      <w:pPr>
        <w:pStyle w:val="Heading2"/>
      </w:pPr>
      <w:r>
        <w:t>Modern Jewish Liturgical Use</w:t>
      </w:r>
    </w:p>
    <w:p>
      <w:pPr>
        <w:pStyle w:val="Heading3"/>
      </w:pPr>
      <w:r>
        <w:t>Modern Jewish Liturgical Use</w:t>
      </w:r>
    </w:p>
    <w:p>
      <w:pPr>
        <w:pStyle w:val="Heading4"/>
      </w:pPr>
      <w:r>
        <w:t>Full psalm</w:t>
      </w:r>
    </w:p>
    <w:p>
      <w:pPr>
        <w:pStyle w:val="BodySans"/>
        <w:bidi w:val="0"/>
      </w:pPr>
      <w:r>
        <w:t xml:space="preserve">In Ashkenazic and Nusach Sefard traditions, </w:t>
      </w:r>
      <w:r>
        <w:rPr>
          <w:b/>
          <w:i w:val="0"/>
        </w:rPr>
        <w:t>the entire Psalm 13</w:t>
      </w:r>
      <w:r>
        <w:t xml:space="preserve"> is recited during the expanded </w:t>
      </w:r>
      <w:r>
        <w:rPr>
          <w:i/>
        </w:rPr>
        <w:t>Pesukei dezimra</w:t>
      </w:r>
      <w:r>
        <w:t xml:space="preserve"> (“Verses of Praise”) at </w:t>
      </w:r>
      <w:r>
        <w:rPr>
          <w:b/>
          <w:i w:val="0"/>
        </w:rPr>
        <w:t>Shacharit on Shabbat and Festivals</w:t>
      </w:r>
      <w:r>
        <w:t xml:space="preserve">. It appears among psalms like 19, 34, 90–150 that form a long chain of praise. Dropping this intense lament‑turned‑trust into a praise section reminds worshippers that real praise doesn’t ignore suffering; it passes </w:t>
      </w:r>
      <w:r>
        <w:rPr>
          <w:i/>
        </w:rPr>
        <w:t>through</w:t>
      </w:r>
      <w:r>
        <w:t xml:space="preserve"> it.</w:t>
      </w:r>
    </w:p>
    <w:p>
      <w:pPr>
        <w:pStyle w:val="Heading4"/>
      </w:pPr>
      <w:r>
        <w:t>Key verses</w:t>
      </w:r>
    </w:p>
    <w:p>
      <w:pPr>
        <w:pStyle w:val="BodySans"/>
        <w:bidi w:val="0"/>
      </w:pPr>
      <w:r>
        <w:rPr>
          <w:b/>
          <w:i w:val="0"/>
        </w:rPr>
        <w:t>Psalm 13:6 – וַאֲנִי בְּחַסְדְּךָ בָטַחְתִּי…</w:t>
      </w:r>
    </w:p>
    <w:p>
      <w:pPr>
        <w:pStyle w:val="BodySans"/>
        <w:ind w:left="720"/>
        <w:bidi w:val="0"/>
      </w:pPr>
      <w:r>
        <w:rPr>
          <w:i/>
        </w:rPr>
        <w:t xml:space="preserve">וַאֲנִ֤י ׀ בְּחַסְדְּךָ֣ בָטַחְתִּי;  </w:t>
      </w:r>
    </w:p>
    <w:p>
      <w:pPr>
        <w:pStyle w:val="BodySans"/>
        <w:ind w:left="720"/>
        <w:bidi w:val="0"/>
      </w:pPr>
      <w:r>
        <w:rPr>
          <w:i/>
        </w:rPr>
        <w:t xml:space="preserve">יָ֤גֵ֥ל לִבִּ֗י בִּישׁוּעָתֶ֥ךָ;  </w:t>
      </w:r>
    </w:p>
    <w:p>
      <w:pPr>
        <w:pStyle w:val="BodySans"/>
        <w:ind w:left="720"/>
        <w:bidi w:val="0"/>
      </w:pPr>
      <w:r>
        <w:rPr>
          <w:i/>
        </w:rPr>
        <w:t xml:space="preserve">אָשִׁ֥ירָה לַה׳, כִּ֖י גָמַ֣ל עָלָֽי׃  </w:t>
      </w:r>
    </w:p>
    <w:p>
      <w:pPr>
        <w:pStyle w:val="BodySans"/>
        <w:ind w:left="720"/>
        <w:bidi w:val="0"/>
      </w:pPr>
      <w:r>
        <w:rPr>
          <w:i/>
        </w:rPr>
        <w:t xml:space="preserve">“But I have trusted in Your kindness;  </w:t>
      </w:r>
    </w:p>
    <w:p>
      <w:pPr>
        <w:pStyle w:val="BodySans"/>
        <w:ind w:left="720"/>
        <w:bidi w:val="0"/>
      </w:pPr>
      <w:r>
        <w:rPr>
          <w:i/>
        </w:rPr>
        <w:t xml:space="preserve">my heart will exult in Your salvation.  </w:t>
      </w:r>
    </w:p>
    <w:p>
      <w:pPr>
        <w:pStyle w:val="BodySans"/>
        <w:ind w:left="720"/>
        <w:bidi w:val="0"/>
      </w:pPr>
      <w:r>
        <w:rPr>
          <w:i/>
        </w:rPr>
        <w:t>I will sing to the LORD, for He has dealt bountifully with me.”</w:t>
      </w:r>
    </w:p>
    <w:p>
      <w:pPr>
        <w:pStyle w:val="BodySans"/>
        <w:bidi w:val="0"/>
      </w:pPr>
      <w:r>
        <w:t xml:space="preserve">Across Ashkenaz, Sefard, and Edot HaMizrach, this verse appears </w:t>
      </w:r>
      <w:r>
        <w:rPr>
          <w:b/>
          <w:i w:val="0"/>
        </w:rPr>
        <w:t>daily</w:t>
      </w:r>
      <w:r>
        <w:t xml:space="preserve"> in weekday </w:t>
      </w:r>
      <w:r>
        <w:rPr>
          <w:i/>
        </w:rPr>
        <w:t>Shacharit</w:t>
      </w:r>
      <w:r>
        <w:t xml:space="preserve"> as the final line of the </w:t>
      </w:r>
      <w:r>
        <w:rPr>
          <w:i/>
        </w:rPr>
        <w:t>Hodu</w:t>
      </w:r>
      <w:r>
        <w:t xml:space="preserve"> section of </w:t>
      </w:r>
      <w:r>
        <w:rPr>
          <w:i/>
        </w:rPr>
        <w:t>Pesukei dezimra</w:t>
      </w:r>
      <w:r>
        <w:t>. It directly follows:</w:t>
      </w:r>
    </w:p>
    <w:p>
      <w:pPr>
        <w:pStyle w:val="BodySans"/>
        <w:ind w:left="720"/>
        <w:bidi w:val="0"/>
      </w:pPr>
      <w:r>
        <w:rPr>
          <w:i/>
        </w:rPr>
        <w:t xml:space="preserve">אַשְׁרֵי הָעָם שֶׁכָּכָה לוֹ;  </w:t>
      </w:r>
    </w:p>
    <w:p>
      <w:pPr>
        <w:pStyle w:val="BodySans"/>
        <w:ind w:left="720"/>
        <w:bidi w:val="0"/>
      </w:pPr>
      <w:r>
        <w:rPr>
          <w:i/>
        </w:rPr>
        <w:t xml:space="preserve">אַשְׁרֵי הָעָם שֶׁה׳ אֱלֹקָיו׃ (Ps 144:15)  </w:t>
      </w:r>
    </w:p>
    <w:p>
      <w:pPr>
        <w:pStyle w:val="BodySans"/>
        <w:ind w:left="720"/>
        <w:bidi w:val="0"/>
      </w:pPr>
      <w:r>
        <w:rPr>
          <w:i/>
        </w:rPr>
        <w:t xml:space="preserve">“Happy is the people for whom this is so;  </w:t>
      </w:r>
    </w:p>
    <w:p>
      <w:pPr>
        <w:pStyle w:val="BodySans"/>
        <w:ind w:left="720"/>
        <w:bidi w:val="0"/>
      </w:pPr>
      <w:r>
        <w:rPr>
          <w:i/>
        </w:rPr>
        <w:t>happy is the people whose God is the LORD.”</w:t>
      </w:r>
    </w:p>
    <w:p>
      <w:pPr>
        <w:pStyle w:val="BodySans"/>
        <w:bidi w:val="0"/>
      </w:pPr>
      <w:r>
        <w:t>The liturgy then continues:</w:t>
      </w:r>
    </w:p>
    <w:p>
      <w:pPr>
        <w:pStyle w:val="BodySans"/>
        <w:ind w:left="720"/>
        <w:bidi w:val="0"/>
      </w:pPr>
      <w:r>
        <w:rPr>
          <w:i/>
        </w:rPr>
        <w:t xml:space="preserve">וַאֲנִי בְּחַסְדְּךָ בָטַחְתִּי,  </w:t>
      </w:r>
    </w:p>
    <w:p>
      <w:pPr>
        <w:pStyle w:val="BodySans"/>
        <w:ind w:left="720"/>
        <w:bidi w:val="0"/>
      </w:pPr>
      <w:r>
        <w:rPr>
          <w:i/>
        </w:rPr>
        <w:t>יָגֵל לִבִּי בִּישׁוּעָתֶךָ…</w:t>
      </w:r>
    </w:p>
    <w:p>
      <w:pPr>
        <w:pStyle w:val="BodySans"/>
        <w:bidi w:val="0"/>
      </w:pPr>
      <w:r>
        <w:t>So the congregation moves from a general statement about “the people” to an individual statement of trust, echoing the psalm’s own structure.</w:t>
      </w:r>
    </w:p>
    <w:p>
      <w:pPr>
        <w:pStyle w:val="BodySans"/>
        <w:bidi w:val="0"/>
      </w:pPr>
      <w:r>
        <w:t xml:space="preserve">In </w:t>
      </w:r>
      <w:r>
        <w:rPr>
          <w:b/>
          <w:i w:val="0"/>
        </w:rPr>
        <w:t>Edot HaMizrach</w:t>
      </w:r>
      <w:r>
        <w:t xml:space="preserve"> (Eastern) communities, this same verse is also highlighted on </w:t>
      </w:r>
      <w:r>
        <w:rPr>
          <w:b/>
          <w:i w:val="0"/>
        </w:rPr>
        <w:t>Rosh Hashanah</w:t>
      </w:r>
      <w:r>
        <w:t xml:space="preserve"> and </w:t>
      </w:r>
      <w:r>
        <w:rPr>
          <w:b/>
          <w:i w:val="0"/>
        </w:rPr>
        <w:t>Yom Kippur</w:t>
      </w:r>
      <w:r>
        <w:t>, woven into special verse‑chains around the Torah service, emphasizing reliance on divine mercy on the Days of Judgment.</w:t>
      </w:r>
    </w:p>
    <w:p>
      <w:pPr>
        <w:pStyle w:val="Heading4"/>
      </w:pPr>
      <w:r>
        <w:t>Phrases</w:t>
      </w:r>
    </w:p>
    <w:p>
      <w:pPr>
        <w:pStyle w:val="BodySans"/>
        <w:bidi w:val="0"/>
      </w:pPr>
      <w:r>
        <w:rPr>
          <w:b/>
          <w:i w:val="0"/>
        </w:rPr>
        <w:t>Psalm 13:4 – פֶּן־אִישַׁן הַמָּוֶת</w:t>
      </w:r>
    </w:p>
    <w:p>
      <w:pPr>
        <w:pStyle w:val="BodySans"/>
        <w:ind w:left="720"/>
        <w:bidi w:val="0"/>
      </w:pPr>
      <w:r>
        <w:rPr>
          <w:i/>
        </w:rPr>
        <w:t xml:space="preserve">הָאִירָה עֵינַי, פֶּן־אִישַׁן הַמָּוֶת׃  </w:t>
      </w:r>
    </w:p>
    <w:p>
      <w:pPr>
        <w:pStyle w:val="BodySans"/>
        <w:ind w:left="720"/>
        <w:bidi w:val="0"/>
      </w:pPr>
      <w:r>
        <w:rPr>
          <w:i/>
        </w:rPr>
        <w:t>“Make my eyes shine, lest I sleep the sleep of death.”</w:t>
      </w:r>
    </w:p>
    <w:p>
      <w:pPr>
        <w:pStyle w:val="BodySans"/>
        <w:bidi w:val="0"/>
      </w:pPr>
      <w:r>
        <w:t xml:space="preserve">In all major rites, a slightly expanded version appears in the </w:t>
      </w:r>
      <w:r>
        <w:rPr>
          <w:b/>
          <w:i w:val="0"/>
        </w:rPr>
        <w:t>Bedtime Shema</w:t>
      </w:r>
      <w:r>
        <w:t xml:space="preserve"> (</w:t>
      </w:r>
      <w:r>
        <w:rPr>
          <w:i/>
        </w:rPr>
        <w:t>Kri’at Shema al ha‑Mitah</w:t>
      </w:r>
      <w:r>
        <w:t xml:space="preserve">), in the personal supplications after the blessing </w:t>
      </w:r>
      <w:r>
        <w:rPr>
          <w:i/>
        </w:rPr>
        <w:t>HaMapil</w:t>
      </w:r>
      <w:r>
        <w:t>:</w:t>
      </w:r>
    </w:p>
    <w:p>
      <w:pPr>
        <w:pStyle w:val="BodySans"/>
        <w:ind w:left="720"/>
        <w:bidi w:val="0"/>
      </w:pPr>
      <w:r>
        <w:rPr>
          <w:i/>
        </w:rPr>
        <w:t xml:space="preserve">וְתְהֵא מִטָּתִי שְׁלֵמָה לְפָנֶיךָ;  </w:t>
      </w:r>
    </w:p>
    <w:p>
      <w:pPr>
        <w:pStyle w:val="BodySans"/>
        <w:ind w:left="720"/>
        <w:bidi w:val="0"/>
      </w:pPr>
      <w:r>
        <w:rPr>
          <w:i/>
        </w:rPr>
        <w:t xml:space="preserve">וְהָאֵר עֵינַי פֶּן אִישַׁן הַמָּוֶת.  </w:t>
      </w:r>
    </w:p>
    <w:p>
      <w:pPr>
        <w:pStyle w:val="BodySans"/>
        <w:ind w:left="720"/>
        <w:bidi w:val="0"/>
      </w:pPr>
      <w:r>
        <w:rPr>
          <w:i/>
        </w:rPr>
        <w:t xml:space="preserve">“May my bed be complete before You;  </w:t>
      </w:r>
    </w:p>
    <w:p>
      <w:pPr>
        <w:pStyle w:val="BodySans"/>
        <w:ind w:left="720"/>
        <w:bidi w:val="0"/>
      </w:pPr>
      <w:r>
        <w:rPr>
          <w:i/>
        </w:rPr>
        <w:t>and enlighten my eyes lest I sleep the sleep of death.”</w:t>
      </w:r>
    </w:p>
    <w:p>
      <w:pPr>
        <w:pStyle w:val="BodySans"/>
        <w:bidi w:val="0"/>
      </w:pPr>
      <w:r>
        <w:t>Each night, the worshipper quietly reenacts Psalm 13: asking God for another morning.</w:t>
      </w:r>
    </w:p>
    <w:p>
      <w:pPr>
        <w:pStyle w:val="BodySans"/>
        <w:bidi w:val="0"/>
      </w:pPr>
      <w:r>
        <w:rPr>
          <w:b/>
          <w:i w:val="0"/>
        </w:rPr>
        <w:t>Psalm 13:2 – עַד־אָ֣נָה ה׳</w:t>
      </w:r>
    </w:p>
    <w:p>
      <w:pPr>
        <w:pStyle w:val="BodySans"/>
        <w:ind w:left="720"/>
        <w:bidi w:val="0"/>
      </w:pPr>
      <w:r>
        <w:rPr>
          <w:i/>
        </w:rPr>
        <w:t xml:space="preserve">עַד־אָ֣נָה ה׳ תִּשְׁכָּחֵנִי נֶצַח…  </w:t>
      </w:r>
    </w:p>
    <w:p>
      <w:pPr>
        <w:pStyle w:val="BodySans"/>
        <w:ind w:left="720"/>
        <w:bidi w:val="0"/>
      </w:pPr>
      <w:r>
        <w:rPr>
          <w:i/>
        </w:rPr>
        <w:t>“How long, LORD, will You forget me forever…?”</w:t>
      </w:r>
    </w:p>
    <w:p>
      <w:pPr>
        <w:pStyle w:val="BodySans"/>
        <w:bidi w:val="0"/>
      </w:pPr>
      <w:r>
        <w:t xml:space="preserve">In the Sefardic </w:t>
      </w:r>
      <w:r>
        <w:rPr>
          <w:i/>
        </w:rPr>
        <w:t>Selichot</w:t>
      </w:r>
      <w:r>
        <w:t xml:space="preserve"> (penitential prayers) for the fast of </w:t>
      </w:r>
      <w:r>
        <w:rPr>
          <w:b/>
          <w:i w:val="0"/>
        </w:rPr>
        <w:t>20 Sivan</w:t>
      </w:r>
      <w:r>
        <w:t>, commemorating historical massacres, a piyyut (liturgical poem) echoes this cry:</w:t>
      </w:r>
    </w:p>
    <w:p>
      <w:pPr>
        <w:pStyle w:val="BodySans"/>
        <w:ind w:left="720"/>
        <w:bidi w:val="0"/>
      </w:pPr>
      <w:r>
        <w:rPr>
          <w:i/>
        </w:rPr>
        <w:t xml:space="preserve">…עַד אָנָה ה׳ אֶקְרָא מִמֵּצַר  </w:t>
      </w:r>
    </w:p>
    <w:p>
      <w:pPr>
        <w:pStyle w:val="BodySans"/>
        <w:ind w:left="720"/>
        <w:bidi w:val="0"/>
      </w:pPr>
      <w:r>
        <w:rPr>
          <w:i/>
        </w:rPr>
        <w:t>“…How long, O LORD, will I call from the straits?”</w:t>
      </w:r>
    </w:p>
    <w:p>
      <w:pPr>
        <w:pStyle w:val="BodySans"/>
        <w:bidi w:val="0"/>
      </w:pPr>
      <w:r>
        <w:t>Here Psalm 13’s personal lament is reused as the voice of a suffering community.</w:t>
      </w:r>
    </w:p>
    <w:p>
      <w:pPr>
        <w:pStyle w:val="BodySans"/>
        <w:bidi w:val="0"/>
      </w:pPr>
      <w:r>
        <w:t>---</w:t>
      </w:r>
    </w:p>
    <w:p>
      <w:pPr>
        <w:pStyle w:val="Heading2"/>
      </w:pPr>
      <w:r>
        <w:t>Verse-by-Verse Commentary</w:t>
      </w:r>
    </w:p>
    <w:p>
      <w:pPr>
        <w:pStyle w:val="Heading3"/>
      </w:pPr>
      <w:r>
        <w:t>Verse 1</w:t>
      </w:r>
    </w:p>
    <w:p>
      <w:pPr>
        <w:pStyle w:val="BodySans"/>
        <w:bidi w:val="0"/>
      </w:pPr>
      <w:r>
        <w:rPr>
          <w:b w:val="0"/>
          <w:i w:val="0"/>
        </w:rPr>
        <w:t>לַמְנַצֵּחַ מִזְמֹר לְדָוִד׃</w:t>
      </w:r>
      <w:r>
        <w:rPr>
          <w:b w:val="0"/>
          <w:i w:val="0"/>
        </w:rPr>
        <w:t xml:space="preserve">  </w:t>
      </w:r>
      <w:r>
        <w:br/>
      </w:r>
      <w:r>
        <w:rPr>
          <w:b w:val="0"/>
          <w:i w:val="0"/>
        </w:rPr>
        <w:t>“For the leader; a psalm of David.”</w:t>
      </w:r>
    </w:p>
    <w:p>
      <w:pPr>
        <w:pStyle w:val="BodySans"/>
        <w:bidi w:val="0"/>
      </w:pPr>
      <w:r>
        <w:rPr>
          <w:b w:val="0"/>
          <w:i w:val="0"/>
        </w:rPr>
        <w:t>This little heading does more than just name the file.</w:t>
      </w:r>
    </w:p>
    <w:p>
      <w:pPr>
        <w:pStyle w:val="BodySans"/>
        <w:bidi w:val="0"/>
      </w:pPr>
      <w:r>
        <w:rPr>
          <w:b w:val="0"/>
          <w:i w:val="0"/>
        </w:rPr>
        <w:t>לַמְנַצֵּחַ (</w:t>
      </w:r>
      <w:r>
        <w:rPr>
          <w:b w:val="0"/>
          <w:i/>
        </w:rPr>
        <w:t>lamnatzēaḥ</w:t>
      </w:r>
      <w:r>
        <w:rPr>
          <w:b w:val="0"/>
          <w:i w:val="0"/>
        </w:rPr>
        <w:t xml:space="preserve">) literally means “for the one who oversees / leads.” In the Psalms it’s a technical term for the </w:t>
      </w:r>
      <w:r>
        <w:rPr>
          <w:b w:val="0"/>
          <w:i w:val="0"/>
        </w:rPr>
        <w:t>music director or choirmaster</w:t>
      </w:r>
      <w:r>
        <w:rPr>
          <w:b w:val="0"/>
          <w:i w:val="0"/>
        </w:rPr>
        <w:t xml:space="preserve"> in the Temple. We see the same root in 1 Chronicles 15:21, where certain Levites are appointed </w:t>
      </w:r>
      <w:r>
        <w:rPr>
          <w:b w:val="0"/>
          <w:i w:val="0"/>
        </w:rPr>
        <w:t>לְנַצֵּחַ עַל־הַנְּגִינוֹת</w:t>
      </w:r>
      <w:r>
        <w:rPr>
          <w:b w:val="0"/>
          <w:i w:val="0"/>
        </w:rPr>
        <w:t xml:space="preserve"> — “to direct the music with harps.”</w:t>
      </w:r>
    </w:p>
    <w:p>
      <w:pPr>
        <w:pStyle w:val="BodySans"/>
        <w:bidi w:val="0"/>
      </w:pPr>
      <w:r>
        <w:rPr>
          <w:b w:val="0"/>
          <w:i w:val="0"/>
        </w:rPr>
        <w:t xml:space="preserve">So from the start we know: whatever follows was meant to be sung </w:t>
      </w:r>
      <w:r>
        <w:rPr>
          <w:b w:val="0"/>
          <w:i w:val="0"/>
        </w:rPr>
        <w:t>publicly</w:t>
      </w:r>
      <w:r>
        <w:rPr>
          <w:b w:val="0"/>
          <w:i w:val="0"/>
        </w:rPr>
        <w:t xml:space="preserve">, not just whispered privately. This is already interesting. The content of Psalm 13 is brutally personal—“How long will You forget </w:t>
      </w:r>
      <w:r>
        <w:rPr>
          <w:b w:val="0"/>
          <w:i/>
        </w:rPr>
        <w:t>me</w:t>
      </w:r>
      <w:r>
        <w:rPr>
          <w:b w:val="0"/>
          <w:i w:val="0"/>
        </w:rPr>
        <w:t>?”—yet it’s handed to the choir. Ancient Israel is being taught to pray one person’s crisis together.</w:t>
      </w:r>
    </w:p>
    <w:p>
      <w:pPr>
        <w:pStyle w:val="BodySans"/>
        <w:bidi w:val="0"/>
      </w:pPr>
      <w:r>
        <w:rPr>
          <w:b w:val="0"/>
          <w:i w:val="0"/>
        </w:rPr>
        <w:t>מִזְמֹר (</w:t>
      </w:r>
      <w:r>
        <w:rPr>
          <w:b w:val="0"/>
          <w:i/>
        </w:rPr>
        <w:t>mizmor</w:t>
      </w:r>
      <w:r>
        <w:rPr>
          <w:b w:val="0"/>
          <w:i w:val="0"/>
        </w:rPr>
        <w:t xml:space="preserve">) is the standard word for a psalm accompanied by plucked strings (probably something harp‑like). The phrase מִזְמֹר לְדָוִד can mean “a psalm </w:t>
      </w:r>
      <w:r>
        <w:rPr>
          <w:b w:val="0"/>
          <w:i/>
        </w:rPr>
        <w:t>by</w:t>
      </w:r>
      <w:r>
        <w:rPr>
          <w:b w:val="0"/>
          <w:i w:val="0"/>
        </w:rPr>
        <w:t xml:space="preserve"> David” or “a psalm </w:t>
      </w:r>
      <w:r>
        <w:rPr>
          <w:b w:val="0"/>
          <w:i/>
        </w:rPr>
        <w:t>belonging to</w:t>
      </w:r>
      <w:r>
        <w:rPr>
          <w:b w:val="0"/>
          <w:i w:val="0"/>
        </w:rPr>
        <w:t xml:space="preserve"> David / the Davidic collection.” For our purposes, the precise authorship matters less than the signal: this is a “Davidic‑style” prayer. Since David is Israel’s ideal king, his laments become model prayers for everyone.</w:t>
      </w:r>
    </w:p>
    <w:p>
      <w:pPr>
        <w:pStyle w:val="BodySans"/>
        <w:bidi w:val="0"/>
      </w:pPr>
      <w:r>
        <w:rPr>
          <w:b w:val="0"/>
          <w:i w:val="0"/>
        </w:rPr>
        <w:t>Radak (Rabbi David Kimhi, a 13th‑century grammarian and commentator) reads the superscription this way:</w:t>
      </w:r>
    </w:p>
    <w:p>
      <w:pPr>
        <w:pStyle w:val="BodySans"/>
        <w:ind w:left="720"/>
        <w:bidi w:val="0"/>
      </w:pPr>
      <w:r>
        <w:rPr>
          <w:rFonts w:ascii="Aptos" w:hAnsi="Aptos"/>
          <w:i/>
          <w:sz w:val="24"/>
        </w:rPr>
        <w:t>“זֶה הַמִּזְמוֹר אָמְרוֹ דָוִד בְּעֵת שֶׁהָיָה בְּצָרָה מֵאוֹיְבָיו, אוֹ נֶאֱמַר עַל לְשׁוֹן הַגָּלוּת; וְהוּא הַנָּכוֹן.”</w:t>
      </w:r>
    </w:p>
    <w:p>
      <w:pPr>
        <w:pStyle w:val="BodySans"/>
        <w:ind w:left="720"/>
        <w:bidi w:val="0"/>
      </w:pPr>
      <w:r>
        <w:rPr>
          <w:rFonts w:ascii="Aptos" w:hAnsi="Aptos"/>
          <w:i/>
          <w:sz w:val="24"/>
        </w:rPr>
        <w:t xml:space="preserve">“David said this psalm when he was in distress from his enemies, </w:t>
      </w:r>
      <w:r>
        <w:rPr>
          <w:rFonts w:ascii="Aptos" w:hAnsi="Aptos"/>
          <w:b/>
          <w:i/>
          <w:sz w:val="24"/>
        </w:rPr>
        <w:t>or</w:t>
      </w:r>
      <w:r>
        <w:rPr>
          <w:rFonts w:ascii="Aptos" w:hAnsi="Aptos"/>
          <w:i/>
          <w:sz w:val="24"/>
        </w:rPr>
        <w:t xml:space="preserve"> it is spoken in the voice of the exile; and this latter is correct.”</w:t>
      </w:r>
    </w:p>
    <w:p>
      <w:pPr>
        <w:pStyle w:val="BodySans"/>
        <w:bidi w:val="0"/>
      </w:pPr>
      <w:r>
        <w:rPr>
          <w:b w:val="0"/>
          <w:i w:val="0"/>
        </w:rPr>
        <w:t xml:space="preserve">In other words, starting from “a psalm of David” doesn’t lock it into David’s biography; it </w:t>
      </w:r>
      <w:r>
        <w:rPr>
          <w:b w:val="0"/>
          <w:i/>
        </w:rPr>
        <w:t>opens</w:t>
      </w:r>
      <w:r>
        <w:rPr>
          <w:b w:val="0"/>
          <w:i w:val="0"/>
        </w:rPr>
        <w:t xml:space="preserve"> it up. Any generation in trouble can step into David’s words.</w:t>
      </w:r>
    </w:p>
    <w:p>
      <w:pPr>
        <w:pStyle w:val="BodySans"/>
        <w:bidi w:val="0"/>
      </w:pPr>
      <w:r>
        <w:rPr>
          <w:b w:val="0"/>
          <w:i w:val="0"/>
        </w:rPr>
        <w:t xml:space="preserve">Finally, a small structural note: Psalm 21 begins with the exact same line, </w:t>
      </w:r>
      <w:r>
        <w:rPr>
          <w:b w:val="0"/>
          <w:i w:val="0"/>
        </w:rPr>
        <w:t>לַמְנַצֵּחַ מִזְמֹר לְדָוִד</w:t>
      </w:r>
      <w:r>
        <w:rPr>
          <w:b w:val="0"/>
          <w:i w:val="0"/>
        </w:rPr>
        <w:t>. Psalm 21 is a royal thanksgiving: “O LORD, in Your strength the king rejoices” (21:2). It’s a kind of “after” picture to Psalm 13’s “before.” The identical superscription quietly invites you to compare a king in crisis (Psalm 13) and a king in triumph (Psalm 21); both belong in the same liturgical world.</w:t>
      </w:r>
    </w:p>
    <w:p>
      <w:pPr>
        <w:pStyle w:val="BodySans"/>
        <w:bidi w:val="0"/>
      </w:pPr>
      <w:r>
        <w:rPr>
          <w:b w:val="0"/>
          <w:i w:val="0"/>
        </w:rPr>
        <w:t>So in one short line we move from: private trouble → public song; David’s story → Israel’s story; this psalm → a small Davidic cluster (13, 21) about danger and deliverance.</w:t>
      </w:r>
    </w:p>
    <w:p>
      <w:pPr>
        <w:pStyle w:val="BodySans"/>
        <w:bidi w:val="0"/>
      </w:pPr>
      <w:r>
        <w:rPr>
          <w:b w:val="0"/>
          <w:i w:val="0"/>
        </w:rPr>
        <w:t>---</w:t>
      </w:r>
    </w:p>
    <w:p>
      <w:pPr>
        <w:pStyle w:val="Heading3"/>
      </w:pPr>
      <w:r>
        <w:t>Verse 2</w:t>
      </w:r>
    </w:p>
    <w:p>
      <w:pPr>
        <w:pStyle w:val="BodySans"/>
        <w:bidi w:val="0"/>
      </w:pPr>
      <w:r>
        <w:rPr>
          <w:b w:val="0"/>
          <w:i w:val="0"/>
        </w:rPr>
        <w:t xml:space="preserve">עַד־אָ֣נָה ה׳ תִּשְׁכָּחֵנִי נֶצַח;  </w:t>
      </w:r>
      <w:r>
        <w:br/>
      </w:r>
      <w:r>
        <w:rPr>
          <w:b w:val="0"/>
          <w:i w:val="0"/>
        </w:rPr>
        <w:t>עַד־אָ֓נָה ׀ תַּסְתִּיר אֶת־פָּנֶיךָ מִמֶּנִּי׃</w:t>
      </w:r>
      <w:r>
        <w:rPr>
          <w:b w:val="0"/>
          <w:i w:val="0"/>
        </w:rPr>
        <w:t xml:space="preserve">  </w:t>
      </w:r>
    </w:p>
    <w:p>
      <w:pPr>
        <w:pStyle w:val="BodySans"/>
        <w:bidi w:val="0"/>
      </w:pPr>
      <w:r>
        <w:rPr>
          <w:b w:val="0"/>
          <w:i w:val="0"/>
        </w:rPr>
        <w:t xml:space="preserve">“How long, LORD, will You forget me forever?  </w:t>
      </w:r>
      <w:r>
        <w:br/>
      </w:r>
      <w:r>
        <w:rPr>
          <w:b w:val="0"/>
          <w:i w:val="0"/>
        </w:rPr>
        <w:t>How long will You hide Your face from me?”</w:t>
      </w:r>
    </w:p>
    <w:p>
      <w:pPr>
        <w:pStyle w:val="BodySans"/>
        <w:bidi w:val="0"/>
      </w:pPr>
      <w:r>
        <w:rPr>
          <w:b w:val="0"/>
          <w:i w:val="0"/>
        </w:rPr>
        <w:t xml:space="preserve">The first thing to notice is the double </w:t>
      </w:r>
      <w:r>
        <w:rPr>
          <w:b w:val="0"/>
          <w:i w:val="0"/>
        </w:rPr>
        <w:t>עַד־אָנָה</w:t>
      </w:r>
      <w:r>
        <w:rPr>
          <w:b w:val="0"/>
          <w:i w:val="0"/>
        </w:rPr>
        <w:t xml:space="preserve"> (</w:t>
      </w:r>
      <w:r>
        <w:rPr>
          <w:b w:val="0"/>
          <w:i/>
        </w:rPr>
        <w:t>ʿad anah</w:t>
      </w:r>
      <w:r>
        <w:rPr>
          <w:b w:val="0"/>
          <w:i w:val="0"/>
        </w:rPr>
        <w:t xml:space="preserve">), “How long?” Repeating a phrase at the beginning of several lines like this is called </w:t>
      </w:r>
      <w:r>
        <w:rPr>
          <w:b w:val="0"/>
          <w:i w:val="0"/>
        </w:rPr>
        <w:t>anaphora</w:t>
      </w:r>
      <w:r>
        <w:rPr>
          <w:b w:val="0"/>
          <w:i w:val="0"/>
        </w:rPr>
        <w:t>—a poetic device where repetition builds intensity. Here the effect is like a drumbeat of frustration. And we’re only getting started; two more “How long?” lines follow in v.3.</w:t>
      </w:r>
    </w:p>
    <w:p>
      <w:pPr>
        <w:pStyle w:val="BodySans"/>
        <w:bidi w:val="0"/>
      </w:pPr>
      <w:r>
        <w:rPr>
          <w:b w:val="0"/>
          <w:i w:val="0"/>
        </w:rPr>
        <w:t>The first complaint: תִּשְׁכָּחֵנִי (</w:t>
      </w:r>
      <w:r>
        <w:rPr>
          <w:b w:val="0"/>
          <w:i/>
        </w:rPr>
        <w:t>tishkaḥēnî</w:t>
      </w:r>
      <w:r>
        <w:rPr>
          <w:b w:val="0"/>
          <w:i w:val="0"/>
        </w:rPr>
        <w:t xml:space="preserve">)—“You forget me.” In everyday Hebrew, שָׁכַח just means “to forget,” but biblically, when God “remembers” or “forgets,” it’s about </w:t>
      </w:r>
      <w:r>
        <w:rPr>
          <w:b w:val="0"/>
          <w:i w:val="0"/>
        </w:rPr>
        <w:t>acting (or not acting) on a relationship</w:t>
      </w:r>
      <w:r>
        <w:rPr>
          <w:b w:val="0"/>
          <w:i w:val="0"/>
        </w:rPr>
        <w:t>:</w:t>
      </w:r>
    </w:p>
    <w:p>
      <w:pPr>
        <w:pStyle w:val="ListBullet"/>
        <w:bidi w:val="0"/>
      </w:pPr>
      <w:r>
        <w:rPr>
          <w:rFonts w:ascii="Aptos" w:hAnsi="Aptos"/>
          <w:sz w:val="24"/>
        </w:rPr>
        <w:t>“וַיִּזְכֹּר אֱלֹקִים אֶת־בְּרִיתוֹ” — “God remembered His covenant” (Exod 2:24) and sent Moses.</w:t>
      </w:r>
    </w:p>
    <w:p>
      <w:pPr>
        <w:pStyle w:val="ListBullet"/>
        <w:bidi w:val="0"/>
      </w:pPr>
      <w:r>
        <w:rPr>
          <w:rFonts w:ascii="Aptos" w:hAnsi="Aptos"/>
          <w:sz w:val="24"/>
        </w:rPr>
        <w:t xml:space="preserve">“עֶבְיוֹן לֹא יִשָּׁכַח לָנֶצַח” — “The needy shall not always be forgotten” (Ps 9:19) — implying that if they </w:t>
      </w:r>
      <w:r>
        <w:rPr>
          <w:rFonts w:ascii="Aptos" w:hAnsi="Aptos"/>
          <w:i/>
          <w:sz w:val="24"/>
        </w:rPr>
        <w:t>are</w:t>
      </w:r>
      <w:r>
        <w:rPr>
          <w:rFonts w:ascii="Aptos" w:hAnsi="Aptos"/>
          <w:sz w:val="24"/>
        </w:rPr>
        <w:t xml:space="preserve"> “forgotten,” justice hasn’t happened yet.</w:t>
      </w:r>
    </w:p>
    <w:p>
      <w:pPr>
        <w:pStyle w:val="BodySans"/>
        <w:bidi w:val="0"/>
      </w:pPr>
      <w:r>
        <w:rPr>
          <w:b w:val="0"/>
          <w:i w:val="0"/>
        </w:rPr>
        <w:t>Adding נֶצַח (</w:t>
      </w:r>
      <w:r>
        <w:rPr>
          <w:b w:val="0"/>
          <w:i/>
        </w:rPr>
        <w:t>neṣaḥ</w:t>
      </w:r>
      <w:r>
        <w:rPr>
          <w:b w:val="0"/>
          <w:i w:val="0"/>
        </w:rPr>
        <w:t xml:space="preserve">)—“forever / endlessly”—pushes the hyperbole: it </w:t>
      </w:r>
      <w:r>
        <w:rPr>
          <w:b w:val="0"/>
          <w:i/>
        </w:rPr>
        <w:t>feels</w:t>
      </w:r>
      <w:r>
        <w:rPr>
          <w:b w:val="0"/>
          <w:i w:val="0"/>
        </w:rPr>
        <w:t xml:space="preserve"> like permanent abandonment. BDB notes that נֶצַח can mean “for a long time,” but emotionally, the speaker is at “this will never end.”</w:t>
      </w:r>
    </w:p>
    <w:p>
      <w:pPr>
        <w:pStyle w:val="BodySans"/>
        <w:bidi w:val="0"/>
      </w:pPr>
      <w:r>
        <w:rPr>
          <w:b w:val="0"/>
          <w:i w:val="0"/>
        </w:rPr>
        <w:t>The second complaint intensifies the image: תַּסְתִּיר אֶת־פָּנֶיךָ (</w:t>
      </w:r>
      <w:r>
        <w:rPr>
          <w:b w:val="0"/>
          <w:i/>
        </w:rPr>
        <w:t>tastîr et‑pāneikha</w:t>
      </w:r>
      <w:r>
        <w:rPr>
          <w:b w:val="0"/>
          <w:i w:val="0"/>
        </w:rPr>
        <w:t>)—“You hide Your face.” As we saw in the intro, this idiom deliberately flips the priestly blessing:</w:t>
      </w:r>
    </w:p>
    <w:p>
      <w:pPr>
        <w:pStyle w:val="BodySans"/>
        <w:ind w:left="720"/>
        <w:bidi w:val="0"/>
      </w:pPr>
      <w:r>
        <w:rPr>
          <w:rFonts w:ascii="Aptos" w:hAnsi="Aptos"/>
          <w:i/>
          <w:sz w:val="24"/>
        </w:rPr>
        <w:t xml:space="preserve">יָאֵר ה׳ פָּנָיו אֵלֶיךָ — “May the LORD make His </w:t>
      </w:r>
      <w:r>
        <w:rPr>
          <w:rFonts w:ascii="Aptos" w:hAnsi="Aptos"/>
          <w:i/>
          <w:sz w:val="24"/>
        </w:rPr>
        <w:t>face</w:t>
      </w:r>
      <w:r>
        <w:rPr>
          <w:rFonts w:ascii="Aptos" w:hAnsi="Aptos"/>
          <w:i/>
          <w:sz w:val="24"/>
        </w:rPr>
        <w:t xml:space="preserve"> shine upon you” (Num 6:25).</w:t>
      </w:r>
    </w:p>
    <w:p>
      <w:pPr>
        <w:pStyle w:val="BodySans"/>
        <w:bidi w:val="0"/>
      </w:pPr>
      <w:r>
        <w:rPr>
          <w:b w:val="0"/>
          <w:i w:val="0"/>
        </w:rPr>
        <w:t>There, God’s shining face = favor and blessing. Here, a hidden face = perceived judgment or abandonment. Deuteronomy uses it as punishment language:</w:t>
      </w:r>
    </w:p>
    <w:p>
      <w:pPr>
        <w:pStyle w:val="BodySans"/>
        <w:ind w:left="720"/>
        <w:bidi w:val="0"/>
      </w:pPr>
      <w:r>
        <w:rPr>
          <w:rFonts w:ascii="Aptos" w:hAnsi="Aptos"/>
          <w:i/>
          <w:sz w:val="24"/>
        </w:rPr>
        <w:t>“וְהִסְתַּרְתִּי פָנַי מֵהֶם… כִּי יִמָּצְאוּהוּ רָעוֹת רַבּוֹת”</w:t>
      </w:r>
    </w:p>
    <w:p>
      <w:pPr>
        <w:pStyle w:val="BodySans"/>
        <w:ind w:left="720"/>
        <w:bidi w:val="0"/>
      </w:pPr>
      <w:r>
        <w:rPr>
          <w:rFonts w:ascii="Aptos" w:hAnsi="Aptos"/>
          <w:i/>
          <w:sz w:val="24"/>
        </w:rPr>
        <w:t>“I will hide My face from them… and many evils will find them” (Deut 31:17).</w:t>
      </w:r>
    </w:p>
    <w:p>
      <w:pPr>
        <w:pStyle w:val="BodySans"/>
        <w:bidi w:val="0"/>
      </w:pPr>
      <w:r>
        <w:rPr>
          <w:b w:val="0"/>
          <w:i w:val="0"/>
        </w:rPr>
        <w:t xml:space="preserve">Psalm 13 is daring because it takes that curse formula and applies it to someone who, as far as the psalm tells us, has </w:t>
      </w:r>
      <w:r>
        <w:rPr>
          <w:b w:val="0"/>
          <w:i/>
        </w:rPr>
        <w:t>not</w:t>
      </w:r>
      <w:r>
        <w:rPr>
          <w:b w:val="0"/>
          <w:i w:val="0"/>
        </w:rPr>
        <w:t xml:space="preserve"> betrayed God. The theology the psalmist grew up with said: if God hides His face, you must have sinned. His experience says: “I haven’t, and yet Your face is gone.” He refuses to solve the problem by blaming himself or pretending everything’s fine; instead, he brings the contradiction to God.</w:t>
      </w:r>
    </w:p>
    <w:p>
      <w:pPr>
        <w:pStyle w:val="BodySans"/>
        <w:bidi w:val="0"/>
      </w:pPr>
      <w:r>
        <w:rPr>
          <w:b w:val="0"/>
          <w:i w:val="0"/>
        </w:rPr>
        <w:t>Also note the vocative ה׳ right in the middle—this is not abstract theory about “the divine”; it’s a direct address, like shouting someone’s name who won’t turn around.</w:t>
      </w:r>
    </w:p>
    <w:p>
      <w:pPr>
        <w:pStyle w:val="BodySans"/>
        <w:bidi w:val="0"/>
      </w:pPr>
      <w:r>
        <w:rPr>
          <w:b w:val="0"/>
          <w:i w:val="0"/>
        </w:rPr>
        <w:t>---</w:t>
      </w:r>
    </w:p>
    <w:p>
      <w:pPr>
        <w:pStyle w:val="Heading3"/>
      </w:pPr>
      <w:r>
        <w:t>Verse 3</w:t>
      </w:r>
    </w:p>
    <w:p>
      <w:pPr>
        <w:pStyle w:val="BodySans"/>
        <w:bidi w:val="0"/>
      </w:pPr>
      <w:r>
        <w:rPr>
          <w:b w:val="0"/>
          <w:i w:val="0"/>
        </w:rPr>
        <w:t xml:space="preserve">עַד־אָ֨נָה אָשִׁית עֵצוֹת בְּנַפְשִׁי, יָגוֹן בִּלְבָבִי יוֹמָם;  </w:t>
      </w:r>
      <w:r>
        <w:br/>
      </w:r>
      <w:r>
        <w:rPr>
          <w:b w:val="0"/>
          <w:i w:val="0"/>
        </w:rPr>
        <w:t>עַד־אָ֓נָה ׀ יָרוּם אֹיְבִי עָלָי׃</w:t>
      </w:r>
      <w:r>
        <w:rPr>
          <w:b w:val="0"/>
          <w:i w:val="0"/>
        </w:rPr>
        <w:t xml:space="preserve">  </w:t>
      </w:r>
    </w:p>
    <w:p>
      <w:pPr>
        <w:pStyle w:val="BodySans"/>
        <w:bidi w:val="0"/>
      </w:pPr>
      <w:r>
        <w:rPr>
          <w:b w:val="0"/>
          <w:i w:val="0"/>
        </w:rPr>
        <w:t xml:space="preserve">“How long must I set plans / thoughts in my </w:t>
      </w:r>
      <w:r>
        <w:rPr>
          <w:b w:val="0"/>
          <w:i/>
        </w:rPr>
        <w:t>nefesh</w:t>
      </w:r>
      <w:r>
        <w:rPr>
          <w:b w:val="0"/>
          <w:i w:val="0"/>
        </w:rPr>
        <w:t xml:space="preserve">,  </w:t>
      </w:r>
      <w:r>
        <w:br/>
      </w:r>
      <w:r>
        <w:rPr>
          <w:b w:val="0"/>
          <w:i w:val="0"/>
        </w:rPr>
        <w:t xml:space="preserve">grief in my heart all day?  </w:t>
      </w:r>
      <w:r>
        <w:br/>
      </w:r>
      <w:r>
        <w:rPr>
          <w:b w:val="0"/>
          <w:i w:val="0"/>
        </w:rPr>
        <w:t>How long will my enemy be exalted over me?”</w:t>
      </w:r>
    </w:p>
    <w:p>
      <w:pPr>
        <w:pStyle w:val="BodySans"/>
        <w:bidi w:val="0"/>
      </w:pPr>
      <w:r>
        <w:rPr>
          <w:b w:val="0"/>
          <w:i w:val="0"/>
        </w:rPr>
        <w:t xml:space="preserve">We get our third and fourth </w:t>
      </w:r>
      <w:r>
        <w:rPr>
          <w:b w:val="0"/>
          <w:i w:val="0"/>
        </w:rPr>
        <w:t>עַד־אָנָה</w:t>
      </w:r>
      <w:r>
        <w:rPr>
          <w:b w:val="0"/>
          <w:i w:val="0"/>
        </w:rPr>
        <w:t xml:space="preserve">. The focus shifts inward (my </w:t>
      </w:r>
      <w:r>
        <w:rPr>
          <w:b w:val="0"/>
          <w:i/>
        </w:rPr>
        <w:t>nefesh</w:t>
      </w:r>
      <w:r>
        <w:rPr>
          <w:b w:val="0"/>
          <w:i w:val="0"/>
        </w:rPr>
        <w:t>, my heart) and outward (my enemy).</w:t>
      </w:r>
    </w:p>
    <w:p>
      <w:pPr>
        <w:pStyle w:val="BodySans"/>
        <w:bidi w:val="0"/>
      </w:pPr>
      <w:r>
        <w:rPr>
          <w:b w:val="0"/>
          <w:i w:val="0"/>
        </w:rPr>
        <w:t>The phrase אָשִׁית עֵצוֹת בְּנַפְשִׁי (</w:t>
      </w:r>
      <w:r>
        <w:rPr>
          <w:b w:val="0"/>
          <w:i/>
        </w:rPr>
        <w:t>ʾāšît ʿeṣot bənafshî</w:t>
      </w:r>
      <w:r>
        <w:rPr>
          <w:b w:val="0"/>
          <w:i w:val="0"/>
        </w:rPr>
        <w:t xml:space="preserve">) is compact but rich. Literally: “I will set </w:t>
      </w:r>
      <w:r>
        <w:rPr>
          <w:b w:val="0"/>
          <w:i/>
        </w:rPr>
        <w:t>ʿeṣot</w:t>
      </w:r>
      <w:r>
        <w:rPr>
          <w:b w:val="0"/>
          <w:i w:val="0"/>
        </w:rPr>
        <w:t xml:space="preserve"> in my </w:t>
      </w:r>
      <w:r>
        <w:rPr>
          <w:b w:val="0"/>
          <w:i/>
        </w:rPr>
        <w:t>nefesh</w:t>
      </w:r>
      <w:r>
        <w:rPr>
          <w:b w:val="0"/>
          <w:i w:val="0"/>
        </w:rPr>
        <w:t>.” Some unpacking:</w:t>
      </w:r>
    </w:p>
    <w:p>
      <w:pPr>
        <w:pStyle w:val="ListBullet"/>
        <w:bidi w:val="0"/>
      </w:pPr>
      <w:r>
        <w:rPr>
          <w:rFonts w:ascii="Aptos" w:hAnsi="Aptos"/>
          <w:sz w:val="24"/>
        </w:rPr>
        <w:t>עֵצוֹת (</w:t>
      </w:r>
      <w:r>
        <w:rPr>
          <w:rFonts w:ascii="Aptos" w:hAnsi="Aptos"/>
          <w:i/>
          <w:sz w:val="24"/>
        </w:rPr>
        <w:t>ʿeṣot</w:t>
      </w:r>
      <w:r>
        <w:rPr>
          <w:rFonts w:ascii="Aptos" w:hAnsi="Aptos"/>
          <w:sz w:val="24"/>
        </w:rPr>
        <w:t>) – plural of עֵצָה, which covers ideas like “counsel, plan, scheme, thought, concern.” Context decides.</w:t>
      </w:r>
    </w:p>
    <w:p>
      <w:pPr>
        <w:pStyle w:val="ListBullet"/>
        <w:bidi w:val="0"/>
      </w:pPr>
      <w:r>
        <w:rPr>
          <w:rFonts w:ascii="Aptos" w:hAnsi="Aptos"/>
          <w:sz w:val="24"/>
        </w:rPr>
        <w:t>נֶפֶשׁ (</w:t>
      </w:r>
      <w:r>
        <w:rPr>
          <w:rFonts w:ascii="Aptos" w:hAnsi="Aptos"/>
          <w:i/>
          <w:sz w:val="24"/>
        </w:rPr>
        <w:t>nefesh</w:t>
      </w:r>
      <w:r>
        <w:rPr>
          <w:rFonts w:ascii="Aptos" w:hAnsi="Aptos"/>
          <w:sz w:val="24"/>
        </w:rPr>
        <w:t>) here is “inner self / life,” not “soul” in the Greek sense.</w:t>
      </w:r>
    </w:p>
    <w:p>
      <w:pPr>
        <w:pStyle w:val="BodySans"/>
        <w:bidi w:val="0"/>
      </w:pPr>
      <w:r>
        <w:rPr>
          <w:b w:val="0"/>
          <w:i w:val="0"/>
        </w:rPr>
        <w:t>Ibn Ezra hears frantic self‑strategy: “I think and set plans in my soul” — scrambling to figure out an escape route because no divine plan seems forthcoming. Metzudat David hears more like anxious rumination: “I set thoughts [about] how to escape from the grief that is in my heart all day.”</w:t>
      </w:r>
    </w:p>
    <w:p>
      <w:pPr>
        <w:pStyle w:val="BodySans"/>
        <w:bidi w:val="0"/>
      </w:pPr>
      <w:r>
        <w:rPr>
          <w:b w:val="0"/>
          <w:i w:val="0"/>
        </w:rPr>
        <w:t xml:space="preserve">Either way, the key is </w:t>
      </w:r>
      <w:r>
        <w:rPr>
          <w:b w:val="0"/>
          <w:i w:val="0"/>
        </w:rPr>
        <w:t>restlessness</w:t>
      </w:r>
      <w:r>
        <w:rPr>
          <w:b w:val="0"/>
          <w:i w:val="0"/>
        </w:rPr>
        <w:t xml:space="preserve">. Instead of being led by God’s counsel—“בַעֲצָתְךָ תַּנְחֵנִי” (“By Your counsel You guide me,” Ps 73:24)—the psalmist is stuck looping through his own </w:t>
      </w:r>
      <w:r>
        <w:rPr>
          <w:b w:val="0"/>
          <w:i/>
        </w:rPr>
        <w:t>ʿeṣot</w:t>
      </w:r>
      <w:r>
        <w:rPr>
          <w:b w:val="0"/>
          <w:i w:val="0"/>
        </w:rPr>
        <w:t xml:space="preserve"> and it doesn’t help.</w:t>
      </w:r>
    </w:p>
    <w:p>
      <w:pPr>
        <w:pStyle w:val="BodySans"/>
        <w:bidi w:val="0"/>
      </w:pPr>
      <w:r>
        <w:rPr>
          <w:b w:val="0"/>
          <w:i w:val="0"/>
        </w:rPr>
        <w:t xml:space="preserve">יָגוֹן בִּלְבָבִי יוֹמָם – “grief in my heart </w:t>
      </w:r>
      <w:r>
        <w:rPr>
          <w:b w:val="0"/>
          <w:i/>
        </w:rPr>
        <w:t>by day</w:t>
      </w:r>
      <w:r>
        <w:rPr>
          <w:b w:val="0"/>
          <w:i w:val="0"/>
        </w:rPr>
        <w:t>.” יוֹמָם can mean “by day” as opposed to “by night,” or simply “all day long.” Meiri suggests a psychologically sharp reading: even during the day, when business normally distracts people from sadness, this psalmist can’t shake his grief. You could paraphrase: “I wake up sad, work sad, go to bed sad.”</w:t>
      </w:r>
    </w:p>
    <w:p>
      <w:pPr>
        <w:pStyle w:val="BodySans"/>
        <w:bidi w:val="0"/>
      </w:pPr>
      <w:r>
        <w:rPr>
          <w:b w:val="0"/>
          <w:i w:val="0"/>
        </w:rPr>
        <w:t xml:space="preserve">The last colon pulls back to the social/political level: יָרוּם אֹיְבִי עָלָי — “my enemy is lifted up over me.” There’s no indication who this enemy is. It could be a personal foe, a national oppressor, or—even likely, given v.4—Death itself personified. The vagueness is deliberate: it makes the psalm reusable in many crises. The important thing is the </w:t>
      </w:r>
      <w:r>
        <w:rPr>
          <w:b w:val="0"/>
          <w:i w:val="0"/>
        </w:rPr>
        <w:t>imbalance of power</w:t>
      </w:r>
      <w:r>
        <w:rPr>
          <w:b w:val="0"/>
          <w:i w:val="0"/>
        </w:rPr>
        <w:t xml:space="preserve"> the verb רוּם creates: the enemy is “up,” the speaker “down.”</w:t>
      </w:r>
    </w:p>
    <w:p>
      <w:pPr>
        <w:pStyle w:val="BodySans"/>
        <w:bidi w:val="0"/>
      </w:pPr>
      <w:r>
        <w:rPr>
          <w:b w:val="0"/>
          <w:i w:val="0"/>
        </w:rPr>
        <w:t>Structurally, notice the concentric circles in vv.2–3:</w:t>
      </w:r>
    </w:p>
    <w:p>
      <w:pPr>
        <w:pStyle w:val="ListBullet"/>
        <w:bidi w:val="0"/>
      </w:pPr>
      <w:r>
        <w:rPr>
          <w:rFonts w:ascii="Aptos" w:hAnsi="Aptos"/>
          <w:sz w:val="24"/>
        </w:rPr>
        <w:t>God’s absence (forgetting, hidden face)</w:t>
      </w:r>
    </w:p>
    <w:p>
      <w:pPr>
        <w:pStyle w:val="ListBullet"/>
        <w:bidi w:val="0"/>
      </w:pPr>
      <w:r>
        <w:rPr>
          <w:rFonts w:ascii="Aptos" w:hAnsi="Aptos"/>
          <w:sz w:val="24"/>
        </w:rPr>
        <w:t>Inner chaos (plans, grief)</w:t>
      </w:r>
    </w:p>
    <w:p>
      <w:pPr>
        <w:pStyle w:val="ListBullet"/>
        <w:bidi w:val="0"/>
      </w:pPr>
      <w:r>
        <w:rPr>
          <w:rFonts w:ascii="Aptos" w:hAnsi="Aptos"/>
          <w:sz w:val="24"/>
        </w:rPr>
        <w:t>Outer threat (enemy exalted)</w:t>
      </w:r>
    </w:p>
    <w:p>
      <w:pPr>
        <w:pStyle w:val="BodySans"/>
        <w:bidi w:val="0"/>
      </w:pPr>
      <w:r>
        <w:rPr>
          <w:b w:val="0"/>
          <w:i w:val="0"/>
        </w:rPr>
        <w:t>The problem is total: theological, psychological, and social.</w:t>
      </w:r>
    </w:p>
    <w:p>
      <w:pPr>
        <w:pStyle w:val="BodySans"/>
        <w:bidi w:val="0"/>
      </w:pPr>
      <w:r>
        <w:rPr>
          <w:b w:val="0"/>
          <w:i w:val="0"/>
        </w:rPr>
        <w:t>---</w:t>
      </w:r>
    </w:p>
    <w:p>
      <w:pPr>
        <w:pStyle w:val="Heading3"/>
      </w:pPr>
      <w:r>
        <w:t>Verse 4</w:t>
      </w:r>
    </w:p>
    <w:p>
      <w:pPr>
        <w:pStyle w:val="BodySans"/>
        <w:bidi w:val="0"/>
      </w:pPr>
      <w:r>
        <w:rPr>
          <w:b w:val="0"/>
          <w:i w:val="0"/>
        </w:rPr>
        <w:t xml:space="preserve">הַבִּיטָה, עֲנֵנִי ה׳ אֱלֹקָי;  </w:t>
      </w:r>
      <w:r>
        <w:br/>
      </w:r>
      <w:r>
        <w:rPr>
          <w:b w:val="0"/>
          <w:i w:val="0"/>
        </w:rPr>
        <w:t>הָאִירָה עֵינַי, פֶּן־אִישַׁן הַמָּוֶת׃</w:t>
      </w:r>
      <w:r>
        <w:rPr>
          <w:b w:val="0"/>
          <w:i w:val="0"/>
        </w:rPr>
        <w:t xml:space="preserve">  </w:t>
      </w:r>
    </w:p>
    <w:p>
      <w:pPr>
        <w:pStyle w:val="BodySans"/>
        <w:bidi w:val="0"/>
      </w:pPr>
      <w:r>
        <w:rPr>
          <w:b w:val="0"/>
          <w:i w:val="0"/>
        </w:rPr>
        <w:t xml:space="preserve">“Look, answer me, LORD my God!  </w:t>
      </w:r>
      <w:r>
        <w:br/>
      </w:r>
      <w:r>
        <w:rPr>
          <w:b w:val="0"/>
          <w:i w:val="0"/>
        </w:rPr>
        <w:t>Make my eyes shine, lest I sleep the sleep of death.”</w:t>
      </w:r>
    </w:p>
    <w:p>
      <w:pPr>
        <w:pStyle w:val="BodySans"/>
        <w:bidi w:val="0"/>
      </w:pPr>
      <w:r>
        <w:rPr>
          <w:b w:val="0"/>
          <w:i w:val="0"/>
        </w:rPr>
        <w:t>Here the psalmist stops describing and starts commanding. Three imperatives drive the line:</w:t>
      </w:r>
    </w:p>
    <w:p>
      <w:pPr>
        <w:pStyle w:val="ListBullet"/>
        <w:bidi w:val="0"/>
      </w:pPr>
      <w:r>
        <w:rPr>
          <w:rFonts w:ascii="Aptos" w:hAnsi="Aptos"/>
          <w:b/>
          <w:i w:val="0"/>
          <w:sz w:val="24"/>
        </w:rPr>
        <w:t>הַבִּיטָה</w:t>
      </w:r>
      <w:r>
        <w:rPr>
          <w:rFonts w:ascii="Aptos" w:hAnsi="Aptos"/>
          <w:sz w:val="24"/>
        </w:rPr>
        <w:t xml:space="preserve"> (</w:t>
      </w:r>
      <w:r>
        <w:rPr>
          <w:rFonts w:ascii="Aptos" w:hAnsi="Aptos"/>
          <w:i/>
          <w:sz w:val="24"/>
        </w:rPr>
        <w:t>habbîtā</w:t>
      </w:r>
      <w:r>
        <w:rPr>
          <w:rFonts w:ascii="Aptos" w:hAnsi="Aptos"/>
          <w:sz w:val="24"/>
        </w:rPr>
        <w:t>) – “Look!” from נבט, “to look attentively.” The Hiphil stem here (a verb pattern often meaning “cause to do X” or “do X intensively”) suggests not a casual glance but focused attention. It’s the reversal of “You hide Your face”; the speaker wants God’s gaze back on him.</w:t>
      </w:r>
    </w:p>
    <w:p>
      <w:pPr>
        <w:pStyle w:val="ListBullet"/>
        <w:bidi w:val="0"/>
      </w:pPr>
      <w:r>
        <w:rPr>
          <w:rFonts w:ascii="Aptos" w:hAnsi="Aptos"/>
          <w:b/>
          <w:i w:val="0"/>
          <w:sz w:val="24"/>
        </w:rPr>
        <w:t>עֲנֵנִי</w:t>
      </w:r>
      <w:r>
        <w:rPr>
          <w:rFonts w:ascii="Aptos" w:hAnsi="Aptos"/>
          <w:sz w:val="24"/>
        </w:rPr>
        <w:t xml:space="preserve"> (</w:t>
      </w:r>
      <w:r>
        <w:rPr>
          <w:rFonts w:ascii="Aptos" w:hAnsi="Aptos"/>
          <w:i/>
          <w:sz w:val="24"/>
        </w:rPr>
        <w:t>ʿanēnî</w:t>
      </w:r>
      <w:r>
        <w:rPr>
          <w:rFonts w:ascii="Aptos" w:hAnsi="Aptos"/>
          <w:sz w:val="24"/>
        </w:rPr>
        <w:t>) – “Answer me!” The root ענה in this sense presupposes a prior cry; silence now feels like intentional ignoring. And he frames it with the full covenant name: ה׳ אֱלֹקָי (</w:t>
      </w:r>
      <w:r>
        <w:rPr>
          <w:rFonts w:ascii="Aptos" w:hAnsi="Aptos"/>
          <w:i/>
          <w:sz w:val="24"/>
        </w:rPr>
        <w:t>Adonai Elohai</w:t>
      </w:r>
      <w:r>
        <w:rPr>
          <w:rFonts w:ascii="Aptos" w:hAnsi="Aptos"/>
          <w:sz w:val="24"/>
        </w:rPr>
        <w:t>), “LORD, my God.” The possessive “my” insists on relationship even when it’s not felt.</w:t>
      </w:r>
    </w:p>
    <w:p>
      <w:pPr>
        <w:pStyle w:val="ListBullet"/>
        <w:bidi w:val="0"/>
      </w:pPr>
      <w:r>
        <w:rPr>
          <w:rFonts w:ascii="Aptos" w:hAnsi="Aptos"/>
          <w:b/>
          <w:i w:val="0"/>
          <w:sz w:val="24"/>
        </w:rPr>
        <w:t>הָאִירָה עֵינַי</w:t>
      </w:r>
      <w:r>
        <w:rPr>
          <w:rFonts w:ascii="Aptos" w:hAnsi="Aptos"/>
          <w:sz w:val="24"/>
        </w:rPr>
        <w:t xml:space="preserve"> (</w:t>
      </w:r>
      <w:r>
        <w:rPr>
          <w:rFonts w:ascii="Aptos" w:hAnsi="Aptos"/>
          <w:i/>
          <w:sz w:val="24"/>
        </w:rPr>
        <w:t>hāʾîrā ʿênay</w:t>
      </w:r>
      <w:r>
        <w:rPr>
          <w:rFonts w:ascii="Aptos" w:hAnsi="Aptos"/>
          <w:sz w:val="24"/>
        </w:rPr>
        <w:t xml:space="preserve">) – “Make my eyes shine.” The root אור (“to be light / to give light”) in Hiphil means “to cause to shine.” When applied to eyes, it refers to </w:t>
      </w:r>
      <w:r>
        <w:rPr>
          <w:rFonts w:ascii="Aptos" w:hAnsi="Aptos"/>
          <w:b/>
          <w:i w:val="0"/>
          <w:sz w:val="24"/>
        </w:rPr>
        <w:t>restored vitality</w:t>
      </w:r>
      <w:r>
        <w:rPr>
          <w:rFonts w:ascii="Aptos" w:hAnsi="Aptos"/>
          <w:sz w:val="24"/>
        </w:rPr>
        <w:t>, not getting new glasses. 1 Samuel 14:27: after Jonathan eats honey, “וַתָּאֹרְנָה עֵינָיו” — “his eyes brightened.” Ezra 9:8 uses a similar metaphor: God gives “light to our eyes” by reviving a battered community.</w:t>
      </w:r>
    </w:p>
    <w:p>
      <w:pPr>
        <w:pStyle w:val="BodySans"/>
        <w:bidi w:val="0"/>
      </w:pPr>
      <w:r>
        <w:rPr>
          <w:b w:val="0"/>
          <w:i w:val="0"/>
        </w:rPr>
        <w:t>So the poet is saying, “Give me back the spark of life—spiritually, emotionally, physically.”</w:t>
      </w:r>
    </w:p>
    <w:p>
      <w:pPr>
        <w:pStyle w:val="BodySans"/>
        <w:bidi w:val="0"/>
      </w:pPr>
      <w:r>
        <w:rPr>
          <w:b w:val="0"/>
          <w:i w:val="0"/>
        </w:rPr>
        <w:t>Then comes the motivation: פֶּן־אִישַׁן הַמָּוֶת — “lest I sleep the sleep of death.” The root ישׁן means “to sleep,” and as BDB notes, Biblical Hebrew often uses “sleep” as a polite or poetic way to say “die.” Jeremiah 51:39 describes Babylon’s downfall: “וְיָשְׁנוּ שְׁנַת עוֹלָם וְלֹא יִקִיצוּ” — “They will sleep a perpetual sleep and not wake up.”</w:t>
      </w:r>
    </w:p>
    <w:p>
      <w:pPr>
        <w:pStyle w:val="BodySans"/>
        <w:bidi w:val="0"/>
      </w:pPr>
      <w:r>
        <w:rPr>
          <w:b w:val="0"/>
          <w:i w:val="0"/>
        </w:rPr>
        <w:t xml:space="preserve">Our verse pushes this softer metaphor and the ugly reality together: “sleep </w:t>
      </w:r>
      <w:r>
        <w:rPr>
          <w:b w:val="0"/>
          <w:i w:val="0"/>
        </w:rPr>
        <w:t>of death</w:t>
      </w:r>
      <w:r>
        <w:rPr>
          <w:b w:val="0"/>
          <w:i w:val="0"/>
        </w:rPr>
        <w:t>.” It’s as if to say, “I’m so drained that if You don’t re‑light my eyes, the sleep I’m about to slide into won’t have a morning.”</w:t>
      </w:r>
    </w:p>
    <w:p>
      <w:pPr>
        <w:pStyle w:val="BodySans"/>
        <w:bidi w:val="0"/>
      </w:pPr>
      <w:r>
        <w:rPr>
          <w:b w:val="0"/>
          <w:i w:val="0"/>
        </w:rPr>
        <w:t>Liturgically, this line has had a surprisingly domestic afterlife. In the Bedtime Shema, we pray:</w:t>
      </w:r>
    </w:p>
    <w:p>
      <w:pPr>
        <w:pStyle w:val="BodySans"/>
        <w:ind w:left="720"/>
        <w:bidi w:val="0"/>
      </w:pPr>
      <w:r>
        <w:rPr>
          <w:rFonts w:ascii="Aptos" w:hAnsi="Aptos"/>
          <w:i/>
          <w:sz w:val="24"/>
        </w:rPr>
        <w:t>וְהָאֵר עֵינַי פֶּן אִישַׁן הַמָּוֶת.</w:t>
      </w:r>
    </w:p>
    <w:p>
      <w:pPr>
        <w:pStyle w:val="BodySans"/>
        <w:ind w:left="720"/>
        <w:bidi w:val="0"/>
      </w:pPr>
      <w:r>
        <w:rPr>
          <w:rFonts w:ascii="Aptos" w:hAnsi="Aptos"/>
          <w:i/>
          <w:sz w:val="24"/>
        </w:rPr>
        <w:t>“Enlighten my eyes lest I sleep the sleep of death.”</w:t>
      </w:r>
    </w:p>
    <w:p>
      <w:pPr>
        <w:pStyle w:val="BodySans"/>
        <w:bidi w:val="0"/>
      </w:pPr>
      <w:r>
        <w:rPr>
          <w:b w:val="0"/>
          <w:i w:val="0"/>
        </w:rPr>
        <w:t>So every night, Jews borrow Psalm 13’s extreme language to express a very everyday vulnerability: going to sleep and trusting God to wake you.</w:t>
      </w:r>
    </w:p>
    <w:p>
      <w:pPr>
        <w:pStyle w:val="BodySans"/>
        <w:bidi w:val="0"/>
      </w:pPr>
      <w:r>
        <w:rPr>
          <w:b w:val="0"/>
          <w:i w:val="0"/>
        </w:rPr>
        <w:t>Poetically, verse 4 also quietly mirrors verse 2:</w:t>
      </w:r>
    </w:p>
    <w:p>
      <w:pPr>
        <w:pStyle w:val="ListBullet"/>
        <w:bidi w:val="0"/>
      </w:pPr>
      <w:r>
        <w:rPr>
          <w:rFonts w:ascii="Aptos" w:hAnsi="Aptos"/>
          <w:sz w:val="24"/>
        </w:rPr>
        <w:t xml:space="preserve">v.2: </w:t>
      </w:r>
      <w:r>
        <w:rPr>
          <w:rFonts w:ascii="Aptos" w:hAnsi="Aptos"/>
          <w:b/>
          <w:i w:val="0"/>
          <w:sz w:val="24"/>
        </w:rPr>
        <w:t>You hide Your face</w:t>
      </w:r>
      <w:r>
        <w:rPr>
          <w:rFonts w:ascii="Aptos" w:hAnsi="Aptos"/>
          <w:sz w:val="24"/>
        </w:rPr>
        <w:t xml:space="preserve"> (</w:t>
      </w:r>
      <w:r>
        <w:rPr>
          <w:rFonts w:ascii="Aptos" w:hAnsi="Aptos"/>
          <w:i/>
          <w:sz w:val="24"/>
        </w:rPr>
        <w:t>תַּסְתִּיר אֶת־פָּנֶיךָ</w:t>
      </w:r>
      <w:r>
        <w:rPr>
          <w:rFonts w:ascii="Aptos" w:hAnsi="Aptos"/>
          <w:sz w:val="24"/>
        </w:rPr>
        <w:t>) → my world goes dark.</w:t>
      </w:r>
    </w:p>
    <w:p>
      <w:pPr>
        <w:pStyle w:val="ListBullet"/>
        <w:bidi w:val="0"/>
      </w:pPr>
      <w:r>
        <w:rPr>
          <w:rFonts w:ascii="Aptos" w:hAnsi="Aptos"/>
          <w:sz w:val="24"/>
        </w:rPr>
        <w:t xml:space="preserve">v.4: </w:t>
      </w:r>
      <w:r>
        <w:rPr>
          <w:rFonts w:ascii="Aptos" w:hAnsi="Aptos"/>
          <w:b/>
          <w:i w:val="0"/>
          <w:sz w:val="24"/>
        </w:rPr>
        <w:t>Make my eyes shine</w:t>
      </w:r>
      <w:r>
        <w:rPr>
          <w:rFonts w:ascii="Aptos" w:hAnsi="Aptos"/>
          <w:sz w:val="24"/>
        </w:rPr>
        <w:t xml:space="preserve"> (</w:t>
      </w:r>
      <w:r>
        <w:rPr>
          <w:rFonts w:ascii="Aptos" w:hAnsi="Aptos"/>
          <w:i/>
          <w:sz w:val="24"/>
        </w:rPr>
        <w:t>הָאִירָה עֵינַי</w:t>
      </w:r>
      <w:r>
        <w:rPr>
          <w:rFonts w:ascii="Aptos" w:hAnsi="Aptos"/>
          <w:sz w:val="24"/>
        </w:rPr>
        <w:t>) → bring back light.</w:t>
      </w:r>
    </w:p>
    <w:p>
      <w:pPr>
        <w:pStyle w:val="BodySans"/>
        <w:bidi w:val="0"/>
      </w:pPr>
      <w:r>
        <w:rPr>
          <w:b w:val="0"/>
          <w:i w:val="0"/>
        </w:rPr>
        <w:t xml:space="preserve">Divine face and human eyes are linked in a kind of </w:t>
      </w:r>
      <w:r>
        <w:rPr>
          <w:b w:val="0"/>
          <w:i w:val="0"/>
        </w:rPr>
        <w:t>chiasm</w:t>
      </w:r>
      <w:r>
        <w:rPr>
          <w:b w:val="0"/>
          <w:i w:val="0"/>
        </w:rPr>
        <w:t>—a mirror‑pattern (A–B / B′–A′): hidden‑face / dark‑eyes → shining‑eyes / implied shining‑face.</w:t>
      </w:r>
    </w:p>
    <w:p>
      <w:pPr>
        <w:pStyle w:val="BodySans"/>
        <w:bidi w:val="0"/>
      </w:pPr>
      <w:r>
        <w:rPr>
          <w:b w:val="0"/>
          <w:i w:val="0"/>
        </w:rPr>
        <w:t>---</w:t>
      </w:r>
    </w:p>
    <w:p>
      <w:pPr>
        <w:pStyle w:val="Heading3"/>
      </w:pPr>
      <w:r>
        <w:t>Verse 5</w:t>
      </w:r>
    </w:p>
    <w:p>
      <w:pPr>
        <w:pStyle w:val="BodySans"/>
        <w:bidi w:val="0"/>
      </w:pPr>
      <w:r>
        <w:rPr>
          <w:b w:val="0"/>
          <w:i w:val="0"/>
        </w:rPr>
        <w:t xml:space="preserve">פֶּן־יֹאמַר אֹיְבִי יְכׇלְתִּיו;  </w:t>
      </w:r>
      <w:r>
        <w:br/>
      </w:r>
      <w:r>
        <w:rPr>
          <w:b w:val="0"/>
          <w:i w:val="0"/>
        </w:rPr>
        <w:t>צָרַי יָגִילוּ כִּי אֶמּוֹט׃</w:t>
      </w:r>
      <w:r>
        <w:rPr>
          <w:b w:val="0"/>
          <w:i w:val="0"/>
        </w:rPr>
        <w:t xml:space="preserve">  </w:t>
      </w:r>
    </w:p>
    <w:p>
      <w:pPr>
        <w:pStyle w:val="BodySans"/>
        <w:bidi w:val="0"/>
      </w:pPr>
      <w:r>
        <w:rPr>
          <w:b w:val="0"/>
          <w:i w:val="0"/>
        </w:rPr>
        <w:t xml:space="preserve">“Lest my enemy say, ‘I have prevailed over him’;  </w:t>
      </w:r>
      <w:r>
        <w:br/>
      </w:r>
      <w:r>
        <w:rPr>
          <w:b w:val="0"/>
          <w:i w:val="0"/>
        </w:rPr>
        <w:t>my foes will exult when I totter.”</w:t>
      </w:r>
    </w:p>
    <w:p>
      <w:pPr>
        <w:pStyle w:val="BodySans"/>
        <w:bidi w:val="0"/>
      </w:pPr>
      <w:r>
        <w:rPr>
          <w:b w:val="0"/>
          <w:i w:val="0"/>
        </w:rPr>
        <w:t>This verse explains the high stakes of God’s inaction.</w:t>
      </w:r>
    </w:p>
    <w:p>
      <w:pPr>
        <w:pStyle w:val="BodySans"/>
        <w:bidi w:val="0"/>
      </w:pPr>
      <w:r>
        <w:rPr>
          <w:b w:val="0"/>
          <w:i w:val="0"/>
        </w:rPr>
        <w:t>First, the hypothetical enemy brag: פֶּן־יֹאמַר אֹיְבִי יְכׇלְתִּיו (</w:t>
      </w:r>
      <w:r>
        <w:rPr>
          <w:b w:val="0"/>
          <w:i/>
        </w:rPr>
        <w:t>pen‑yōmar ʾoyvî yekhōltîv</w:t>
      </w:r>
      <w:r>
        <w:rPr>
          <w:b w:val="0"/>
          <w:i w:val="0"/>
        </w:rPr>
        <w:t>)—“lest my enemy say, ‘I have prevailed over him.’” The verb יָכֹל can mean simply “to be able,” but in battle contexts it means “to win / overpower.” As mentioned in the intro, it has deep resonance from Jacob’s wrestling match:</w:t>
      </w:r>
    </w:p>
    <w:p>
      <w:pPr>
        <w:pStyle w:val="BodySans"/>
        <w:ind w:left="720"/>
        <w:bidi w:val="0"/>
      </w:pPr>
      <w:r>
        <w:rPr>
          <w:rFonts w:ascii="Aptos" w:hAnsi="Aptos"/>
          <w:i/>
          <w:sz w:val="24"/>
        </w:rPr>
        <w:t>“וַיֹּאמֶר… כִּי־שָׂרִיתָ עִם־אֱלֹקִים וְעִם־אֲנָשִׁים וַתּוּכָל” —</w:t>
      </w:r>
    </w:p>
    <w:p>
      <w:pPr>
        <w:pStyle w:val="BodySans"/>
        <w:ind w:left="720"/>
        <w:bidi w:val="0"/>
      </w:pPr>
      <w:r>
        <w:rPr>
          <w:rFonts w:ascii="Aptos" w:hAnsi="Aptos"/>
          <w:i/>
          <w:sz w:val="24"/>
        </w:rPr>
        <w:t xml:space="preserve">“He said… ‘You have wrestled with God and with men and have </w:t>
      </w:r>
      <w:r>
        <w:rPr>
          <w:rFonts w:ascii="Aptos" w:hAnsi="Aptos"/>
          <w:b/>
          <w:i/>
          <w:sz w:val="24"/>
        </w:rPr>
        <w:t>prevailed</w:t>
      </w:r>
      <w:r>
        <w:rPr>
          <w:rFonts w:ascii="Aptos" w:hAnsi="Aptos"/>
          <w:i/>
          <w:sz w:val="24"/>
        </w:rPr>
        <w:t>’” (Gen 32:29).</w:t>
      </w:r>
    </w:p>
    <w:p>
      <w:pPr>
        <w:pStyle w:val="BodySans"/>
        <w:bidi w:val="0"/>
      </w:pPr>
      <w:r>
        <w:rPr>
          <w:b w:val="0"/>
          <w:i w:val="0"/>
        </w:rPr>
        <w:t xml:space="preserve">So if the enemy can say “יְכׇלְתִּיו,” the implication is, “YHWH couldn’t protect His own; </w:t>
      </w:r>
      <w:r>
        <w:rPr>
          <w:b w:val="0"/>
          <w:i/>
        </w:rPr>
        <w:t>I</w:t>
      </w:r>
      <w:r>
        <w:rPr>
          <w:b w:val="0"/>
          <w:i w:val="0"/>
        </w:rPr>
        <w:t xml:space="preserve"> could beat him.” It’s a miniature theology of victory.</w:t>
      </w:r>
    </w:p>
    <w:p>
      <w:pPr>
        <w:pStyle w:val="BodySans"/>
        <w:bidi w:val="0"/>
      </w:pPr>
      <w:r>
        <w:rPr>
          <w:b w:val="0"/>
          <w:i w:val="0"/>
        </w:rPr>
        <w:t>Then the emotional scene: צָרַי יָגִילוּ כִּי אֶמּוֹט (</w:t>
      </w:r>
      <w:r>
        <w:rPr>
          <w:b w:val="0"/>
          <w:i/>
        </w:rPr>
        <w:t>tsaray yagîlū kî ʾemmōṭ</w:t>
      </w:r>
      <w:r>
        <w:rPr>
          <w:b w:val="0"/>
          <w:i w:val="0"/>
        </w:rPr>
        <w:t>) — “my foes will exult when I totter.” A couple of details:</w:t>
      </w:r>
    </w:p>
    <w:p>
      <w:pPr>
        <w:pStyle w:val="ListBullet"/>
        <w:bidi w:val="0"/>
      </w:pPr>
      <w:r>
        <w:rPr>
          <w:rFonts w:ascii="Aptos" w:hAnsi="Aptos"/>
          <w:sz w:val="24"/>
        </w:rPr>
        <w:t>צָרַי (</w:t>
      </w:r>
      <w:r>
        <w:rPr>
          <w:rFonts w:ascii="Aptos" w:hAnsi="Aptos"/>
          <w:i/>
          <w:sz w:val="24"/>
        </w:rPr>
        <w:t>tsaray</w:t>
      </w:r>
      <w:r>
        <w:rPr>
          <w:rFonts w:ascii="Aptos" w:hAnsi="Aptos"/>
          <w:sz w:val="24"/>
        </w:rPr>
        <w:t xml:space="preserve">, “my foes”) is plural, from צַר (“adversary”). Malbim, always fond of fine distinctions, notes that an אֹיֵב (“enemy”) is one who </w:t>
      </w:r>
      <w:r>
        <w:rPr>
          <w:rFonts w:ascii="Aptos" w:hAnsi="Aptos"/>
          <w:i/>
          <w:sz w:val="24"/>
        </w:rPr>
        <w:t>wants</w:t>
      </w:r>
      <w:r>
        <w:rPr>
          <w:rFonts w:ascii="Aptos" w:hAnsi="Aptos"/>
          <w:sz w:val="24"/>
        </w:rPr>
        <w:t xml:space="preserve"> to harm you, while a צַר is one who is </w:t>
      </w:r>
      <w:r>
        <w:rPr>
          <w:rFonts w:ascii="Aptos" w:hAnsi="Aptos"/>
          <w:i/>
          <w:sz w:val="24"/>
        </w:rPr>
        <w:t>actively</w:t>
      </w:r>
      <w:r>
        <w:rPr>
          <w:rFonts w:ascii="Aptos" w:hAnsi="Aptos"/>
          <w:sz w:val="24"/>
        </w:rPr>
        <w:t xml:space="preserve"> causing trouble. So you get both the chief antagonist (singular אֹיְבִי) and the whole crowd of active harassers (plural צָרַי).</w:t>
      </w:r>
    </w:p>
    <w:p>
      <w:pPr>
        <w:pStyle w:val="ListBullet"/>
        <w:bidi w:val="0"/>
      </w:pPr>
      <w:r>
        <w:rPr>
          <w:rFonts w:ascii="Aptos" w:hAnsi="Aptos"/>
          <w:sz w:val="24"/>
        </w:rPr>
        <w:t>יָגִילוּ (</w:t>
      </w:r>
      <w:r>
        <w:rPr>
          <w:rFonts w:ascii="Aptos" w:hAnsi="Aptos"/>
          <w:i/>
          <w:sz w:val="24"/>
        </w:rPr>
        <w:t>yagîlū</w:t>
      </w:r>
      <w:r>
        <w:rPr>
          <w:rFonts w:ascii="Aptos" w:hAnsi="Aptos"/>
          <w:sz w:val="24"/>
        </w:rPr>
        <w:t>) is from גיל, “to rejoice / exult.” This is not polite applause; think of fans storming the field because the other team finally fumbled.</w:t>
      </w:r>
    </w:p>
    <w:p>
      <w:pPr>
        <w:pStyle w:val="ListBullet"/>
        <w:bidi w:val="0"/>
      </w:pPr>
      <w:r>
        <w:rPr>
          <w:rFonts w:ascii="Aptos" w:hAnsi="Aptos"/>
          <w:sz w:val="24"/>
        </w:rPr>
        <w:t>אֶמּוֹט (</w:t>
      </w:r>
      <w:r>
        <w:rPr>
          <w:rFonts w:ascii="Aptos" w:hAnsi="Aptos"/>
          <w:i/>
          <w:sz w:val="24"/>
        </w:rPr>
        <w:t>ʾemmōṭ</w:t>
      </w:r>
      <w:r>
        <w:rPr>
          <w:rFonts w:ascii="Aptos" w:hAnsi="Aptos"/>
          <w:sz w:val="24"/>
        </w:rPr>
        <w:t xml:space="preserve">) from מוֹט means “I totter / I am shaken.” Throughout Psalms, </w:t>
      </w:r>
      <w:r>
        <w:rPr>
          <w:rFonts w:ascii="Aptos" w:hAnsi="Aptos"/>
          <w:i/>
          <w:sz w:val="24"/>
        </w:rPr>
        <w:t>not</w:t>
      </w:r>
      <w:r>
        <w:rPr>
          <w:rFonts w:ascii="Aptos" w:hAnsi="Aptos"/>
          <w:sz w:val="24"/>
        </w:rPr>
        <w:t xml:space="preserve"> being moved is a sign of security:</w:t>
      </w:r>
    </w:p>
    <w:p>
      <w:pPr>
        <w:pStyle w:val="BodySans"/>
        <w:ind w:left="720"/>
        <w:bidi w:val="0"/>
      </w:pPr>
      <w:r>
        <w:rPr>
          <w:rFonts w:ascii="Aptos" w:hAnsi="Aptos"/>
          <w:i/>
          <w:sz w:val="24"/>
        </w:rPr>
        <w:t>“עֹשֵׂה־אֵלֶּה לֹא יִמּוֹט לְעוֹלָם” —</w:t>
      </w:r>
    </w:p>
    <w:p>
      <w:pPr>
        <w:pStyle w:val="BodySans"/>
        <w:ind w:left="720"/>
        <w:bidi w:val="0"/>
      </w:pPr>
      <w:r>
        <w:rPr>
          <w:rFonts w:ascii="Aptos" w:hAnsi="Aptos"/>
          <w:i/>
          <w:sz w:val="24"/>
        </w:rPr>
        <w:t>“One who does these things shall never be shaken” (Ps 15:5).</w:t>
      </w:r>
    </w:p>
    <w:p>
      <w:pPr>
        <w:pStyle w:val="BodySans"/>
        <w:bidi w:val="0"/>
      </w:pPr>
      <w:r>
        <w:rPr>
          <w:b w:val="0"/>
          <w:i w:val="0"/>
        </w:rPr>
        <w:t xml:space="preserve">  Here we’re at the opposite pole: one step from collapse.</w:t>
      </w:r>
    </w:p>
    <w:p>
      <w:pPr>
        <w:pStyle w:val="BodySans"/>
        <w:bidi w:val="0"/>
      </w:pPr>
      <w:r>
        <w:rPr>
          <w:b w:val="0"/>
          <w:i w:val="0"/>
        </w:rPr>
        <w:t xml:space="preserve">Notice the psychology: the psalmist isn’t only afraid of pain; he’s afraid of </w:t>
      </w:r>
      <w:r>
        <w:rPr>
          <w:b w:val="0"/>
          <w:i w:val="0"/>
        </w:rPr>
        <w:t>shame</w:t>
      </w:r>
      <w:r>
        <w:rPr>
          <w:b w:val="0"/>
          <w:i w:val="0"/>
        </w:rPr>
        <w:t>—of God’s apparent failure being used as a punchline by enemies. That’s why this isn’t just a private health scare; it’s a covenant issue. As Meiri hints, behind “I totter” stands “we”—Israel. If the people fall, the nations will say their God was powerless.</w:t>
      </w:r>
    </w:p>
    <w:p>
      <w:pPr>
        <w:pStyle w:val="BodySans"/>
        <w:bidi w:val="0"/>
      </w:pPr>
      <w:r>
        <w:rPr>
          <w:b w:val="0"/>
          <w:i w:val="0"/>
        </w:rPr>
        <w:t xml:space="preserve">Also store away that verb יָגִילוּ. In the next verse, </w:t>
      </w:r>
      <w:r>
        <w:rPr>
          <w:b w:val="0"/>
          <w:i w:val="0"/>
        </w:rPr>
        <w:t>the same root</w:t>
      </w:r>
      <w:r>
        <w:rPr>
          <w:b w:val="0"/>
          <w:i w:val="0"/>
        </w:rPr>
        <w:t xml:space="preserve"> will describe </w:t>
      </w:r>
      <w:r>
        <w:rPr>
          <w:b w:val="0"/>
          <w:i/>
        </w:rPr>
        <w:t>the psalmist’s</w:t>
      </w:r>
      <w:r>
        <w:rPr>
          <w:b w:val="0"/>
          <w:i w:val="0"/>
        </w:rPr>
        <w:t xml:space="preserve"> heart. The joy doesn’t disappear; it changes owners.</w:t>
      </w:r>
    </w:p>
    <w:p>
      <w:pPr>
        <w:pStyle w:val="BodySans"/>
        <w:bidi w:val="0"/>
      </w:pPr>
      <w:r>
        <w:rPr>
          <w:b w:val="0"/>
          <w:i w:val="0"/>
        </w:rPr>
        <w:t>---</w:t>
      </w:r>
    </w:p>
    <w:p>
      <w:pPr>
        <w:pStyle w:val="Heading3"/>
      </w:pPr>
      <w:r>
        <w:t>Verse 6</w:t>
      </w:r>
    </w:p>
    <w:p>
      <w:pPr>
        <w:pStyle w:val="BodySans"/>
        <w:bidi w:val="0"/>
      </w:pPr>
      <w:r>
        <w:rPr>
          <w:b w:val="0"/>
          <w:i w:val="0"/>
        </w:rPr>
        <w:t xml:space="preserve">וַאֲנִי בְּחַסְדְּךָ בָטַחְתִּי;  </w:t>
      </w:r>
      <w:r>
        <w:br/>
      </w:r>
      <w:r>
        <w:rPr>
          <w:b w:val="0"/>
          <w:i w:val="0"/>
        </w:rPr>
        <w:t xml:space="preserve">יָגֵל לִבִּי בִּישׁוּעָתֶךָ;  </w:t>
      </w:r>
      <w:r>
        <w:br/>
      </w:r>
      <w:r>
        <w:rPr>
          <w:b w:val="0"/>
          <w:i w:val="0"/>
        </w:rPr>
        <w:t>אָשִׁירָה לַה׳, כִּי גָמַל עָלָי׃</w:t>
      </w:r>
      <w:r>
        <w:rPr>
          <w:b w:val="0"/>
          <w:i w:val="0"/>
        </w:rPr>
        <w:t xml:space="preserve">  </w:t>
      </w:r>
    </w:p>
    <w:p>
      <w:pPr>
        <w:pStyle w:val="BodySans"/>
        <w:bidi w:val="0"/>
      </w:pPr>
      <w:r>
        <w:rPr>
          <w:b w:val="0"/>
          <w:i w:val="0"/>
        </w:rPr>
        <w:t xml:space="preserve">“But I, in Your steadfast love have trusted;  </w:t>
      </w:r>
      <w:r>
        <w:br/>
      </w:r>
      <w:r>
        <w:rPr>
          <w:b w:val="0"/>
          <w:i w:val="0"/>
        </w:rPr>
        <w:t xml:space="preserve">my heart will exult in Your salvation.  </w:t>
      </w:r>
      <w:r>
        <w:br/>
      </w:r>
      <w:r>
        <w:rPr>
          <w:b w:val="0"/>
          <w:i w:val="0"/>
        </w:rPr>
        <w:t>I will sing to the LORD, for He has dealt bountifully with me.”</w:t>
      </w:r>
    </w:p>
    <w:p>
      <w:pPr>
        <w:pStyle w:val="BodySans"/>
        <w:bidi w:val="0"/>
      </w:pPr>
      <w:r>
        <w:rPr>
          <w:b w:val="0"/>
          <w:i w:val="0"/>
        </w:rPr>
        <w:t xml:space="preserve">This is the psalm’s shock cut. The circumstances haven’t changed on the page, but the </w:t>
      </w:r>
      <w:r>
        <w:rPr>
          <w:b w:val="0"/>
          <w:i/>
        </w:rPr>
        <w:t>voice</w:t>
      </w:r>
      <w:r>
        <w:rPr>
          <w:b w:val="0"/>
          <w:i w:val="0"/>
        </w:rPr>
        <w:t xml:space="preserve"> has.</w:t>
      </w:r>
    </w:p>
    <w:p>
      <w:pPr>
        <w:pStyle w:val="BodySans"/>
        <w:bidi w:val="0"/>
      </w:pPr>
      <w:r>
        <w:rPr>
          <w:b w:val="0"/>
          <w:i w:val="0"/>
        </w:rPr>
        <w:t>The opening וַאֲנִי (</w:t>
      </w:r>
      <w:r>
        <w:rPr>
          <w:b w:val="0"/>
          <w:i/>
        </w:rPr>
        <w:t>vaʾanî</w:t>
      </w:r>
      <w:r>
        <w:rPr>
          <w:b w:val="0"/>
          <w:i w:val="0"/>
        </w:rPr>
        <w:t xml:space="preserve">, “But I”) is a classic pivot. After all the “lest my enemy… my foes…” talk, the speaker asserts a different reality: whatever they do or say, “this is what </w:t>
      </w:r>
      <w:r>
        <w:rPr>
          <w:b w:val="0"/>
          <w:i/>
        </w:rPr>
        <w:t>I</w:t>
      </w:r>
      <w:r>
        <w:rPr>
          <w:b w:val="0"/>
          <w:i w:val="0"/>
        </w:rPr>
        <w:t xml:space="preserve"> am doing.”</w:t>
      </w:r>
    </w:p>
    <w:p>
      <w:pPr>
        <w:pStyle w:val="BodySans"/>
        <w:bidi w:val="0"/>
      </w:pPr>
      <w:r>
        <w:rPr>
          <w:b w:val="0"/>
          <w:i w:val="0"/>
        </w:rPr>
        <w:t xml:space="preserve">בְּחַסְדְּךָ בָטַחְתִּי — “In Your </w:t>
      </w:r>
      <w:r>
        <w:rPr>
          <w:b w:val="0"/>
          <w:i/>
        </w:rPr>
        <w:t>ḥesed</w:t>
      </w:r>
      <w:r>
        <w:rPr>
          <w:b w:val="0"/>
          <w:i w:val="0"/>
        </w:rPr>
        <w:t xml:space="preserve"> I have trusted.” As before, </w:t>
      </w:r>
      <w:r>
        <w:rPr>
          <w:b w:val="0"/>
          <w:i/>
        </w:rPr>
        <w:t>ḥesed</w:t>
      </w:r>
      <w:r>
        <w:rPr>
          <w:b w:val="0"/>
          <w:i w:val="0"/>
        </w:rPr>
        <w:t xml:space="preserve"> means God’s covenantal kindness/loyalty. The verb בָטַח (“to trust”) in the </w:t>
      </w:r>
      <w:r>
        <w:rPr>
          <w:b w:val="0"/>
          <w:i w:val="0"/>
        </w:rPr>
        <w:t>perfect tense</w:t>
      </w:r>
      <w:r>
        <w:rPr>
          <w:b w:val="0"/>
          <w:i w:val="0"/>
        </w:rPr>
        <w:t xml:space="preserve"> (</w:t>
      </w:r>
      <w:r>
        <w:rPr>
          <w:b w:val="0"/>
          <w:i/>
        </w:rPr>
        <w:t>bataḥtî</w:t>
      </w:r>
      <w:r>
        <w:rPr>
          <w:b w:val="0"/>
          <w:i w:val="0"/>
        </w:rPr>
        <w:t xml:space="preserve">) suggests a completed, settled stance: “I have trusted (and still do).” It reaches back into the speaker’s history, not just a spur‑of‑the‑moment pep talk. Psalm 21:8 uses the same verb for the king:  </w:t>
      </w:r>
    </w:p>
    <w:p>
      <w:pPr>
        <w:pStyle w:val="BodySans"/>
        <w:ind w:left="720"/>
        <w:bidi w:val="0"/>
      </w:pPr>
      <w:r>
        <w:rPr>
          <w:rFonts w:ascii="Aptos" w:hAnsi="Aptos"/>
          <w:i/>
          <w:sz w:val="24"/>
        </w:rPr>
        <w:t>“כִּי הַמֶּלֶךְ בֹּטֵחַ בַּה׳, וּבְחֶסֶד עֶלְיוֹן בַּל־יִמּוֹט” —</w:t>
      </w:r>
    </w:p>
    <w:p>
      <w:pPr>
        <w:pStyle w:val="BodySans"/>
        <w:ind w:left="720"/>
        <w:bidi w:val="0"/>
      </w:pPr>
      <w:r>
        <w:rPr>
          <w:rFonts w:ascii="Aptos" w:hAnsi="Aptos"/>
          <w:i/>
          <w:sz w:val="24"/>
        </w:rPr>
        <w:t xml:space="preserve">“For the king trusts in the LORD; through the </w:t>
      </w:r>
      <w:r>
        <w:rPr>
          <w:rFonts w:ascii="Aptos" w:hAnsi="Aptos"/>
          <w:i/>
          <w:sz w:val="24"/>
        </w:rPr>
        <w:t>ḥesed</w:t>
      </w:r>
      <w:r>
        <w:rPr>
          <w:rFonts w:ascii="Aptos" w:hAnsi="Aptos"/>
          <w:i/>
          <w:sz w:val="24"/>
        </w:rPr>
        <w:t xml:space="preserve"> of the Most High he will not be moved.”</w:t>
      </w:r>
    </w:p>
    <w:p>
      <w:pPr>
        <w:pStyle w:val="BodySans"/>
        <w:bidi w:val="0"/>
      </w:pPr>
      <w:r>
        <w:rPr>
          <w:b w:val="0"/>
          <w:i w:val="0"/>
        </w:rPr>
        <w:t xml:space="preserve">Our psalmist doesn’t </w:t>
      </w:r>
      <w:r>
        <w:rPr>
          <w:b w:val="0"/>
          <w:i/>
        </w:rPr>
        <w:t>feel</w:t>
      </w:r>
      <w:r>
        <w:rPr>
          <w:b w:val="0"/>
          <w:i w:val="0"/>
        </w:rPr>
        <w:t xml:space="preserve"> very un‑moved (remember אֶמּוֹט in v.5), but he claims the same ground.</w:t>
      </w:r>
    </w:p>
    <w:p>
      <w:pPr>
        <w:pStyle w:val="BodySans"/>
        <w:bidi w:val="0"/>
      </w:pPr>
      <w:r>
        <w:rPr>
          <w:b w:val="0"/>
          <w:i w:val="0"/>
        </w:rPr>
        <w:t>Next, the joy reversal: יָגֵל לִבִּי בִּישׁוּעָתֶךָ (</w:t>
      </w:r>
      <w:r>
        <w:rPr>
          <w:b w:val="0"/>
          <w:i/>
        </w:rPr>
        <w:t>yāgēl libbî biyshuʿātekha</w:t>
      </w:r>
      <w:r>
        <w:rPr>
          <w:b w:val="0"/>
          <w:i w:val="0"/>
        </w:rPr>
        <w:t xml:space="preserve">) — “my heart will exult in Your salvation.” Compare v.5: צָרַי יָגִילוּ כִּי אֶמּוֹט — “my foes exult when I totter.” The Psalm does elegant literary judo: the very </w:t>
      </w:r>
      <w:r>
        <w:rPr>
          <w:b w:val="0"/>
          <w:i/>
        </w:rPr>
        <w:t>root</w:t>
      </w:r>
      <w:r>
        <w:rPr>
          <w:b w:val="0"/>
          <w:i w:val="0"/>
        </w:rPr>
        <w:t xml:space="preserve"> גיל, “to exult,” is transferred from enemies to the psalmist’s heart.</w:t>
      </w:r>
    </w:p>
    <w:p>
      <w:pPr>
        <w:pStyle w:val="BodySans"/>
        <w:bidi w:val="0"/>
      </w:pPr>
      <w:r>
        <w:rPr>
          <w:b w:val="0"/>
          <w:i w:val="0"/>
        </w:rPr>
        <w:t xml:space="preserve">Note also the future sense here (“will exult”) versus the past sense of בָטַחְתִּי (“I have trusted”). Trust is anchored in past dealings; joy is projected into the future </w:t>
      </w:r>
      <w:r>
        <w:rPr>
          <w:b w:val="0"/>
          <w:i/>
        </w:rPr>
        <w:t>when</w:t>
      </w:r>
      <w:r>
        <w:rPr>
          <w:b w:val="0"/>
          <w:i w:val="0"/>
        </w:rPr>
        <w:t xml:space="preserve"> salvation arrives. The psalmist lets that future joy “leak” back into the present as anticipation.</w:t>
      </w:r>
    </w:p>
    <w:p>
      <w:pPr>
        <w:pStyle w:val="BodySans"/>
        <w:bidi w:val="0"/>
      </w:pPr>
      <w:r>
        <w:rPr>
          <w:b w:val="0"/>
          <w:i w:val="0"/>
        </w:rPr>
        <w:t xml:space="preserve">אָשִׁירָה לַה׳ — “I will sing to the LORD.” This is not yet a report of singing; it’s a resolve. In Hebrew the form אָשִׁירָה can be both 1st person future and a kind of gentle </w:t>
      </w:r>
      <w:r>
        <w:rPr>
          <w:b w:val="0"/>
          <w:i w:val="0"/>
        </w:rPr>
        <w:t>cohortative</w:t>
      </w:r>
      <w:r>
        <w:rPr>
          <w:b w:val="0"/>
          <w:i w:val="0"/>
        </w:rPr>
        <w:t xml:space="preserve"> (a verb form expressing “let me / I am determined to…”). Either way, song is being pledged </w:t>
      </w:r>
      <w:r>
        <w:rPr>
          <w:b w:val="0"/>
          <w:i/>
        </w:rPr>
        <w:t>before</w:t>
      </w:r>
      <w:r>
        <w:rPr>
          <w:b w:val="0"/>
          <w:i w:val="0"/>
        </w:rPr>
        <w:t xml:space="preserve"> any narrated rescue. That’s crucial: praise here is an act of faith, not merely a reaction.</w:t>
      </w:r>
    </w:p>
    <w:p>
      <w:pPr>
        <w:pStyle w:val="BodySans"/>
        <w:bidi w:val="0"/>
      </w:pPr>
      <w:r>
        <w:rPr>
          <w:b w:val="0"/>
          <w:i w:val="0"/>
        </w:rPr>
        <w:t xml:space="preserve">Finally, כִּי גָמַל עָלָי — “for He has dealt bountifully with me.” As we discussed above, גמל carries the idea of </w:t>
      </w:r>
      <w:r>
        <w:rPr>
          <w:b w:val="0"/>
          <w:i w:val="0"/>
        </w:rPr>
        <w:t>dealing fully / rewarding / doing good</w:t>
      </w:r>
      <w:r>
        <w:rPr>
          <w:b w:val="0"/>
          <w:i w:val="0"/>
        </w:rPr>
        <w:t xml:space="preserve">. Is this a memory of past rescues or a statement about the future stated as if already done—a </w:t>
      </w:r>
      <w:r>
        <w:rPr>
          <w:b w:val="0"/>
          <w:i w:val="0"/>
        </w:rPr>
        <w:t>prophetic perfect</w:t>
      </w:r>
      <w:r>
        <w:rPr>
          <w:b w:val="0"/>
          <w:i w:val="0"/>
        </w:rPr>
        <w:t xml:space="preserve">? Probably both. The psalmist’s logic often works like this: “You </w:t>
      </w:r>
      <w:r>
        <w:rPr>
          <w:b w:val="0"/>
          <w:i/>
        </w:rPr>
        <w:t>have</w:t>
      </w:r>
      <w:r>
        <w:rPr>
          <w:b w:val="0"/>
          <w:i w:val="0"/>
        </w:rPr>
        <w:t xml:space="preserve"> been this kind of God to me/us; therefore I can speak of Your future help as already real.”</w:t>
      </w:r>
    </w:p>
    <w:p>
      <w:pPr>
        <w:pStyle w:val="BodySans"/>
        <w:bidi w:val="0"/>
      </w:pPr>
      <w:r>
        <w:rPr>
          <w:b w:val="0"/>
          <w:i w:val="0"/>
        </w:rPr>
        <w:t>BDB notes that גמל is used for positive dealing in Psalms 116:7 (“for the LORD has dealt bountifully with you”) and neutral/negative dealing in 103:10 (“He has not dealt with us according to our sins”). Here it clearly leans positive; the LXX even paraphrases, “ὁ εὐεργετήσας με” — “the One who has done good to me.”</w:t>
      </w:r>
    </w:p>
    <w:p>
      <w:pPr>
        <w:pStyle w:val="BodySans"/>
        <w:bidi w:val="0"/>
      </w:pPr>
      <w:r>
        <w:rPr>
          <w:b w:val="0"/>
          <w:i w:val="0"/>
        </w:rPr>
        <w:t xml:space="preserve">Liturgically, we underline this confidence by putting the verse on our lips </w:t>
      </w:r>
      <w:r>
        <w:rPr>
          <w:b w:val="0"/>
          <w:i w:val="0"/>
        </w:rPr>
        <w:t>every morning</w:t>
      </w:r>
      <w:r>
        <w:rPr>
          <w:b w:val="0"/>
          <w:i w:val="0"/>
        </w:rPr>
        <w:t xml:space="preserve"> right after “Happy is the people whose God is the LORD.” It’s as if the siddur says: community theology is nice, but at some point you have to say, very personally, “But </w:t>
      </w:r>
      <w:r>
        <w:rPr>
          <w:b w:val="0"/>
          <w:i/>
        </w:rPr>
        <w:t>I</w:t>
      </w:r>
      <w:r>
        <w:rPr>
          <w:b w:val="0"/>
          <w:i w:val="0"/>
        </w:rPr>
        <w:t xml:space="preserve"> have trusted… my heart will rejoice… I will sing… for He has dealt bountifully with </w:t>
      </w:r>
      <w:r>
        <w:rPr>
          <w:b w:val="0"/>
          <w:i/>
        </w:rPr>
        <w:t>me</w:t>
      </w:r>
      <w:r>
        <w:rPr>
          <w:b w:val="0"/>
          <w:i w:val="0"/>
        </w:rPr>
        <w:t>.”</w:t>
      </w:r>
    </w:p>
    <w:p>
      <w:pPr>
        <w:pStyle w:val="BodySans"/>
        <w:bidi w:val="0"/>
      </w:pPr>
      <w:r>
        <w:rPr>
          <w:b w:val="0"/>
          <w:i w:val="0"/>
        </w:rPr>
        <w:t>So Psalm 13 doesn’t solve the problem of divine hiddenness; God’s face is still unseen. What it does is model a way of speaking—moving from “How long?” to “But I will sing”—that lets complaint and confidence live in the same prayer.</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6</w:t>
      </w:r>
    </w:p>
    <w:p>
      <w:pPr>
        <w:pStyle w:val="SummaryText"/>
      </w:pPr>
      <w:r>
        <w:rPr>
          <w:b/>
        </w:rPr>
        <w:t>LXX (Septuagint) Texts Reviewed</w:t>
      </w:r>
      <w:r>
        <w:t>: 6</w:t>
      </w:r>
    </w:p>
    <w:p>
      <w:pPr>
        <w:pStyle w:val="SummaryText"/>
      </w:pPr>
      <w:r>
        <w:rPr>
          <w:b/>
        </w:rPr>
        <w:t>Phonetic Transcriptions Generated</w:t>
      </w:r>
      <w:r>
        <w:t>: 6</w:t>
      </w:r>
    </w:p>
    <w:p>
      <w:pPr>
        <w:pStyle w:val="SummaryText"/>
      </w:pPr>
      <w:r>
        <w:rPr>
          <w:b/>
        </w:rPr>
        <w:t>Ugaritic Parallels Reviewed</w:t>
      </w:r>
      <w:r>
        <w:t>: 0</w:t>
      </w:r>
    </w:p>
    <w:p>
      <w:pPr>
        <w:pStyle w:val="SummaryText"/>
      </w:pPr>
      <w:r>
        <w:rPr>
          <w:b/>
        </w:rPr>
        <w:t>Lexicon Entries (BDB/Klein) Reviewed</w:t>
      </w:r>
      <w:r>
        <w:t>: 24</w:t>
      </w:r>
    </w:p>
    <w:p>
      <w:pPr>
        <w:pStyle w:val="SummaryText"/>
      </w:pPr>
      <w:r>
        <w:rPr>
          <w:b/>
        </w:rPr>
        <w:t>Traditional Commentaries Reviewed</w:t>
      </w:r>
      <w:r>
        <w:t>: 28 (Ibn Ezra (5); Malbim (6); Meiri (5); Metzudat David (5); Radak (5); Rashi (2))</w:t>
      </w:r>
    </w:p>
    <w:p>
      <w:pPr>
        <w:pStyle w:val="SummaryText"/>
      </w:pPr>
      <w:r>
        <w:rPr>
          <w:b/>
        </w:rPr>
        <w:t>Concordance Entries Reviewed</w:t>
      </w:r>
      <w:r>
        <w:t>: 24</w:t>
      </w:r>
    </w:p>
    <w:p>
      <w:pPr>
        <w:pStyle w:val="SummaryText"/>
      </w:pPr>
      <w:r>
        <w:rPr>
          <w:b/>
        </w:rPr>
        <w:t>Figurative Language Instances Reviewed</w:t>
      </w:r>
      <w:r>
        <w:t>: 112</w:t>
      </w:r>
    </w:p>
    <w:p>
      <w:pPr>
        <w:pStyle w:val="SummaryText"/>
      </w:pPr>
      <w:r>
        <w:rPr>
          <w:b/>
        </w:rPr>
        <w:t>Rabbi Jonathan Sacks References Reviewed</w:t>
      </w:r>
      <w:r>
        <w:t>: 1</w:t>
      </w:r>
    </w:p>
    <w:p>
      <w:pPr>
        <w:pStyle w:val="SummaryText"/>
      </w:pPr>
      <w:r>
        <w:rPr>
          <w:b/>
        </w:rPr>
        <w:t>Similar Psalms Analyzed</w:t>
      </w:r>
      <w:r>
        <w:t>: 3 (Psalms 4, 21, 27)</w:t>
      </w:r>
    </w:p>
    <w:p>
      <w:pPr>
        <w:pStyle w:val="SummaryText"/>
      </w:pPr>
      <w:r>
        <w:rPr>
          <w:b/>
        </w:rPr>
        <w:t>Master Editor Prompt Size</w:t>
      </w:r>
      <w:r>
        <w:t>: 203,631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December 01,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