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293F5" w14:textId="77777777" w:rsidR="00A634AF" w:rsidRDefault="003265EE">
      <w:pPr>
        <w:pStyle w:val="Heading1"/>
      </w:pPr>
      <w:r>
        <w:t>Commentary on Psalm 34</w:t>
      </w:r>
    </w:p>
    <w:p w14:paraId="53E32360" w14:textId="77777777" w:rsidR="00A634AF" w:rsidRDefault="003265EE">
      <w:pPr>
        <w:pStyle w:val="Heading2"/>
      </w:pPr>
      <w:r>
        <w:t>Psalm 34</w:t>
      </w:r>
    </w:p>
    <w:tbl>
      <w:tblPr>
        <w:tblW w:w="0" w:type="auto"/>
        <w:tblLook w:val="04A0" w:firstRow="1" w:lastRow="0" w:firstColumn="1" w:lastColumn="0" w:noHBand="0" w:noVBand="1"/>
      </w:tblPr>
      <w:tblGrid>
        <w:gridCol w:w="4680"/>
        <w:gridCol w:w="4680"/>
      </w:tblGrid>
      <w:tr w:rsidR="00A634AF" w14:paraId="2E76D8A1" w14:textId="77777777">
        <w:tc>
          <w:tcPr>
            <w:tcW w:w="4680" w:type="dxa"/>
          </w:tcPr>
          <w:p w14:paraId="4BD10000" w14:textId="77777777" w:rsidR="00A634AF" w:rsidRDefault="003265EE">
            <w:r>
              <w:rPr>
                <w:b/>
              </w:rPr>
              <w:t xml:space="preserve">1. </w:t>
            </w:r>
            <w:r>
              <w:rPr>
                <w:rtl/>
              </w:rPr>
              <w:t>לְדָוִ֗ד בְּשַׁנּוֹת֣וֹ אֶת־טַ֭עְמוֹ לִפְנֵ֣י אֲבִימֶ֑לֶךְ וַ֝יְגָרְשֵׁ֗הוּ וַיֵּלַֽךְ׃</w:t>
            </w:r>
          </w:p>
        </w:tc>
        <w:tc>
          <w:tcPr>
            <w:tcW w:w="4680" w:type="dxa"/>
          </w:tcPr>
          <w:p w14:paraId="2BF9EFF2" w14:textId="77777777" w:rsidR="00A634AF" w:rsidRDefault="003265EE">
            <w:r>
              <w:rPr>
                <w:rFonts w:ascii="Cambria" w:hAnsi="Cambria"/>
              </w:rPr>
              <w:t>Of David, when he feigned madness in the presence of Abimelech, who turned him out, and he left.</w:t>
            </w:r>
          </w:p>
        </w:tc>
      </w:tr>
      <w:tr w:rsidR="00A634AF" w14:paraId="7FACD613" w14:textId="77777777">
        <w:tc>
          <w:tcPr>
            <w:tcW w:w="4680" w:type="dxa"/>
          </w:tcPr>
          <w:p w14:paraId="2061576E" w14:textId="77777777" w:rsidR="00A634AF" w:rsidRDefault="003265EE">
            <w:r>
              <w:rPr>
                <w:b/>
              </w:rPr>
              <w:t xml:space="preserve">2. </w:t>
            </w:r>
            <w:r>
              <w:rPr>
                <w:rtl/>
              </w:rPr>
              <w:t>אֲבָרְכָ֣ה אֶת־ה׳ בְּכׇל־עֵ֑ת תָּ֝מִ֗יד תְּֽהִלָּת֥וֹ בְּפִֽי׃</w:t>
            </w:r>
          </w:p>
        </w:tc>
        <w:tc>
          <w:tcPr>
            <w:tcW w:w="4680" w:type="dxa"/>
          </w:tcPr>
          <w:p w14:paraId="5163E09D" w14:textId="77777777" w:rsidR="00A634AF" w:rsidRDefault="003265EE">
            <w:r>
              <w:rPr>
                <w:rFonts w:ascii="Cambria" w:hAnsi="Cambria"/>
              </w:rPr>
              <w:t>I bless the LORD at all times;</w:t>
            </w:r>
            <w:r>
              <w:rPr>
                <w:rFonts w:ascii="Cambria" w:hAnsi="Cambria"/>
              </w:rPr>
              <w:br/>
              <w:t>praise of Him is ever in my mouth.</w:t>
            </w:r>
          </w:p>
        </w:tc>
      </w:tr>
      <w:tr w:rsidR="00A634AF" w14:paraId="693B893A" w14:textId="77777777">
        <w:tc>
          <w:tcPr>
            <w:tcW w:w="4680" w:type="dxa"/>
          </w:tcPr>
          <w:p w14:paraId="249D9E73" w14:textId="77777777" w:rsidR="00A634AF" w:rsidRDefault="003265EE">
            <w:r>
              <w:rPr>
                <w:b/>
              </w:rPr>
              <w:t xml:space="preserve">3. </w:t>
            </w:r>
            <w:r>
              <w:rPr>
                <w:rtl/>
              </w:rPr>
              <w:t>בַּ֭ה׳ תִּתְהַלֵּ֣ל נַפְשִׁ֑י יִשְׁמְע֖וּ עֲנָוִ֣ים וְיִשְׂמָֽחוּ׃</w:t>
            </w:r>
          </w:p>
        </w:tc>
        <w:tc>
          <w:tcPr>
            <w:tcW w:w="4680" w:type="dxa"/>
          </w:tcPr>
          <w:p w14:paraId="4DD46BE2" w14:textId="77777777" w:rsidR="00A634AF" w:rsidRDefault="003265EE">
            <w:r>
              <w:rPr>
                <w:rFonts w:ascii="Cambria" w:hAnsi="Cambria"/>
              </w:rPr>
              <w:t>I glory in the LORD;</w:t>
            </w:r>
            <w:r>
              <w:rPr>
                <w:rFonts w:ascii="Cambria" w:hAnsi="Cambria"/>
              </w:rPr>
              <w:br/>
              <w:t>let the lowly hear it and rejoice.</w:t>
            </w:r>
          </w:p>
        </w:tc>
      </w:tr>
      <w:tr w:rsidR="00A634AF" w14:paraId="4B592133" w14:textId="77777777">
        <w:tc>
          <w:tcPr>
            <w:tcW w:w="4680" w:type="dxa"/>
          </w:tcPr>
          <w:p w14:paraId="2C0C64E4" w14:textId="77777777" w:rsidR="00A634AF" w:rsidRDefault="003265EE">
            <w:r>
              <w:rPr>
                <w:b/>
              </w:rPr>
              <w:t xml:space="preserve">4. </w:t>
            </w:r>
            <w:r>
              <w:rPr>
                <w:rtl/>
              </w:rPr>
              <w:t>גַּדְּל֣וּ לַה׳ אִתִּ֑י וּנְרוֹמְמָ֖ה שְׁמ֣וֹ יַחְדָּֽו׃</w:t>
            </w:r>
          </w:p>
        </w:tc>
        <w:tc>
          <w:tcPr>
            <w:tcW w:w="4680" w:type="dxa"/>
          </w:tcPr>
          <w:p w14:paraId="72874B1A" w14:textId="77777777" w:rsidR="00A634AF" w:rsidRDefault="003265EE">
            <w:r>
              <w:rPr>
                <w:rFonts w:ascii="Cambria" w:hAnsi="Cambria"/>
              </w:rPr>
              <w:t>Exalt the LORD with me;</w:t>
            </w:r>
            <w:r>
              <w:rPr>
                <w:rFonts w:ascii="Cambria" w:hAnsi="Cambria"/>
              </w:rPr>
              <w:br/>
              <w:t>let us extol His name together.</w:t>
            </w:r>
          </w:p>
        </w:tc>
      </w:tr>
      <w:tr w:rsidR="00A634AF" w14:paraId="46EEA368" w14:textId="77777777">
        <w:tc>
          <w:tcPr>
            <w:tcW w:w="4680" w:type="dxa"/>
          </w:tcPr>
          <w:p w14:paraId="355B8C00" w14:textId="77777777" w:rsidR="00A634AF" w:rsidRDefault="003265EE">
            <w:r>
              <w:rPr>
                <w:b/>
              </w:rPr>
              <w:t xml:space="preserve">5. </w:t>
            </w:r>
            <w:r>
              <w:rPr>
                <w:rtl/>
              </w:rPr>
              <w:t>דָּרַ֣שְׁתִּי אֶת־ה׳ וְעָנָ֑נִי וּמִכׇּל־מְ֝גוּרוֹתַ֗י הִצִּילָֽנִי׃</w:t>
            </w:r>
          </w:p>
        </w:tc>
        <w:tc>
          <w:tcPr>
            <w:tcW w:w="4680" w:type="dxa"/>
          </w:tcPr>
          <w:p w14:paraId="1416BA1D" w14:textId="77777777" w:rsidR="00A634AF" w:rsidRDefault="003265EE">
            <w:r>
              <w:rPr>
                <w:rFonts w:ascii="Cambria" w:hAnsi="Cambria"/>
              </w:rPr>
              <w:t>I turned to the LORD, and He answered me;</w:t>
            </w:r>
            <w:r>
              <w:rPr>
                <w:rFonts w:ascii="Cambria" w:hAnsi="Cambria"/>
              </w:rPr>
              <w:br/>
              <w:t>He saved me from all my terrors.</w:t>
            </w:r>
          </w:p>
        </w:tc>
      </w:tr>
      <w:tr w:rsidR="00A634AF" w14:paraId="72383841" w14:textId="77777777">
        <w:tc>
          <w:tcPr>
            <w:tcW w:w="4680" w:type="dxa"/>
          </w:tcPr>
          <w:p w14:paraId="4BFFA173" w14:textId="77777777" w:rsidR="00A634AF" w:rsidRDefault="003265EE">
            <w:r>
              <w:rPr>
                <w:b/>
              </w:rPr>
              <w:t xml:space="preserve">6. </w:t>
            </w:r>
            <w:r>
              <w:rPr>
                <w:rtl/>
              </w:rPr>
              <w:t>הִבִּ֣יטוּ אֵלָ֣יו וְנָהָ֑רוּ וּ֝פְנֵיהֶ֗ם אַל־יֶחְפָּֽרוּ׃</w:t>
            </w:r>
          </w:p>
        </w:tc>
        <w:tc>
          <w:tcPr>
            <w:tcW w:w="4680" w:type="dxa"/>
          </w:tcPr>
          <w:p w14:paraId="28E19C5C" w14:textId="77777777" w:rsidR="00A634AF" w:rsidRDefault="003265EE">
            <w:r>
              <w:rPr>
                <w:rFonts w:ascii="Cambria" w:hAnsi="Cambria"/>
              </w:rPr>
              <w:t>Men look to Him and are radiant;</w:t>
            </w:r>
            <w:r>
              <w:rPr>
                <w:rFonts w:ascii="Cambria" w:hAnsi="Cambria"/>
              </w:rPr>
              <w:br/>
              <w:t>let their faces not be downcast.</w:t>
            </w:r>
          </w:p>
        </w:tc>
      </w:tr>
      <w:tr w:rsidR="00A634AF" w14:paraId="12EAD19C" w14:textId="77777777">
        <w:tc>
          <w:tcPr>
            <w:tcW w:w="4680" w:type="dxa"/>
          </w:tcPr>
          <w:p w14:paraId="71D316B6" w14:textId="77777777" w:rsidR="00A634AF" w:rsidRDefault="003265EE">
            <w:r>
              <w:rPr>
                <w:b/>
              </w:rPr>
              <w:t xml:space="preserve">7. </w:t>
            </w:r>
            <w:r>
              <w:rPr>
                <w:rtl/>
              </w:rPr>
              <w:t>זֶ֤ה עָנִ֣י קָ֭רָא וַה׳ שָׁמֵ֑עַ וּמִכׇּל־צָ֝רוֹתָ֗יו הוֹשִׁיעֽוֹ׃</w:t>
            </w:r>
          </w:p>
        </w:tc>
        <w:tc>
          <w:tcPr>
            <w:tcW w:w="4680" w:type="dxa"/>
          </w:tcPr>
          <w:p w14:paraId="4A1B431F" w14:textId="77777777" w:rsidR="00A634AF" w:rsidRDefault="003265EE">
            <w:r>
              <w:rPr>
                <w:rFonts w:ascii="Cambria" w:hAnsi="Cambria"/>
              </w:rPr>
              <w:t>Here was a lowly man who called,</w:t>
            </w:r>
            <w:r>
              <w:rPr>
                <w:rFonts w:ascii="Cambria" w:hAnsi="Cambria"/>
              </w:rPr>
              <w:br/>
              <w:t>and the LORD listened,</w:t>
            </w:r>
            <w:r>
              <w:rPr>
                <w:rFonts w:ascii="Cambria" w:hAnsi="Cambria"/>
              </w:rPr>
              <w:br/>
              <w:t>and delivered him from all his troubles.</w:t>
            </w:r>
          </w:p>
        </w:tc>
      </w:tr>
      <w:tr w:rsidR="00A634AF" w14:paraId="1592EDF2" w14:textId="77777777">
        <w:tc>
          <w:tcPr>
            <w:tcW w:w="4680" w:type="dxa"/>
          </w:tcPr>
          <w:p w14:paraId="5577FCE0" w14:textId="77777777" w:rsidR="00A634AF" w:rsidRDefault="003265EE">
            <w:r>
              <w:rPr>
                <w:b/>
              </w:rPr>
              <w:t xml:space="preserve">8. </w:t>
            </w:r>
            <w:r>
              <w:rPr>
                <w:rtl/>
              </w:rPr>
              <w:t>חֹנֶ֤ה מַלְאַךְ־ה׳ סָ֘בִ֤יב לִירֵאָ֗יו וַֽיְחַלְּצֵֽם׃</w:t>
            </w:r>
          </w:p>
        </w:tc>
        <w:tc>
          <w:tcPr>
            <w:tcW w:w="4680" w:type="dxa"/>
          </w:tcPr>
          <w:p w14:paraId="772D07D8" w14:textId="77777777" w:rsidR="00A634AF" w:rsidRDefault="003265EE">
            <w:r>
              <w:rPr>
                <w:rFonts w:ascii="Cambria" w:hAnsi="Cambria"/>
              </w:rPr>
              <w:t>The angel of the LORD camps around those who fear Him</w:t>
            </w:r>
            <w:r>
              <w:rPr>
                <w:rFonts w:ascii="Cambria" w:hAnsi="Cambria"/>
              </w:rPr>
              <w:br/>
              <w:t>and rescues them.</w:t>
            </w:r>
          </w:p>
        </w:tc>
      </w:tr>
      <w:tr w:rsidR="00A634AF" w14:paraId="6D5C0784" w14:textId="77777777">
        <w:tc>
          <w:tcPr>
            <w:tcW w:w="4680" w:type="dxa"/>
          </w:tcPr>
          <w:p w14:paraId="40BF15C9" w14:textId="77777777" w:rsidR="00A634AF" w:rsidRDefault="003265EE">
            <w:r>
              <w:rPr>
                <w:b/>
              </w:rPr>
              <w:t xml:space="preserve">9. </w:t>
            </w:r>
            <w:r>
              <w:rPr>
                <w:rtl/>
              </w:rPr>
              <w:t>טַעֲמ֣וּ וּ֭רְאוּ כִּֽי־ט֣וֹב ה׳ אַֽשְׁרֵ֥י הַ֝גֶּ֗בֶר יֶחֱסֶה־בּֽוֹ׃</w:t>
            </w:r>
          </w:p>
        </w:tc>
        <w:tc>
          <w:tcPr>
            <w:tcW w:w="4680" w:type="dxa"/>
          </w:tcPr>
          <w:p w14:paraId="7DB394AF" w14:textId="77777777" w:rsidR="00A634AF" w:rsidRDefault="003265EE">
            <w:r>
              <w:rPr>
                <w:rFonts w:ascii="Cambria" w:hAnsi="Cambria"/>
              </w:rPr>
              <w:t>Taste and see how good the LORD is;</w:t>
            </w:r>
            <w:r>
              <w:rPr>
                <w:rFonts w:ascii="Cambria" w:hAnsi="Cambria"/>
              </w:rPr>
              <w:br/>
              <w:t>happy the man who takes refuge in Him!</w:t>
            </w:r>
          </w:p>
        </w:tc>
      </w:tr>
      <w:tr w:rsidR="00A634AF" w14:paraId="714BACAE" w14:textId="77777777">
        <w:tc>
          <w:tcPr>
            <w:tcW w:w="4680" w:type="dxa"/>
          </w:tcPr>
          <w:p w14:paraId="7E993C39" w14:textId="77777777" w:rsidR="00A634AF" w:rsidRDefault="003265EE">
            <w:r>
              <w:rPr>
                <w:b/>
              </w:rPr>
              <w:t xml:space="preserve">10. </w:t>
            </w:r>
            <w:r>
              <w:rPr>
                <w:rtl/>
              </w:rPr>
              <w:t>יְר֣אוּ אֶת־ה׳ קְדֹשָׁ֑יו כִּי־אֵ֥ין מַ֝חְס֗וֹר לִירֵאָֽיו׃</w:t>
            </w:r>
          </w:p>
        </w:tc>
        <w:tc>
          <w:tcPr>
            <w:tcW w:w="4680" w:type="dxa"/>
          </w:tcPr>
          <w:p w14:paraId="57A85EDA" w14:textId="77777777" w:rsidR="00A634AF" w:rsidRDefault="003265EE">
            <w:r>
              <w:rPr>
                <w:rFonts w:ascii="Cambria" w:hAnsi="Cambria"/>
              </w:rPr>
              <w:t>Fear the LORD, you His consecrated ones,</w:t>
            </w:r>
            <w:r>
              <w:rPr>
                <w:rFonts w:ascii="Cambria" w:hAnsi="Cambria"/>
              </w:rPr>
              <w:br/>
              <w:t>for those who fear Him lack nothing.</w:t>
            </w:r>
          </w:p>
        </w:tc>
      </w:tr>
      <w:tr w:rsidR="00A634AF" w14:paraId="57407F50" w14:textId="77777777">
        <w:tc>
          <w:tcPr>
            <w:tcW w:w="4680" w:type="dxa"/>
          </w:tcPr>
          <w:p w14:paraId="7F2C8718" w14:textId="77777777" w:rsidR="00A634AF" w:rsidRDefault="003265EE">
            <w:r>
              <w:rPr>
                <w:b/>
              </w:rPr>
              <w:t xml:space="preserve">11. </w:t>
            </w:r>
            <w:r>
              <w:rPr>
                <w:rtl/>
              </w:rPr>
              <w:t>כְּ֭פִירִים רָשׁ֣וּ וְרָעֵ֑בוּ וְדֹרְשֵׁ֥י ה׳ לֹא־יַחְסְר֥וּ כׇל־טֽוֹב׃</w:t>
            </w:r>
          </w:p>
        </w:tc>
        <w:tc>
          <w:tcPr>
            <w:tcW w:w="4680" w:type="dxa"/>
          </w:tcPr>
          <w:p w14:paraId="6A479588" w14:textId="77777777" w:rsidR="00A634AF" w:rsidRDefault="003265EE">
            <w:r>
              <w:rPr>
                <w:rFonts w:ascii="Cambria" w:hAnsi="Cambria"/>
              </w:rPr>
              <w:t>Lions have been reduced to starvation,</w:t>
            </w:r>
            <w:r>
              <w:rPr>
                <w:rFonts w:ascii="Cambria" w:hAnsi="Cambria"/>
              </w:rPr>
              <w:br/>
              <w:t>but those who turn to the LORD shall not lack any good.</w:t>
            </w:r>
          </w:p>
        </w:tc>
      </w:tr>
      <w:tr w:rsidR="00A634AF" w14:paraId="55EFDFB9" w14:textId="77777777">
        <w:tc>
          <w:tcPr>
            <w:tcW w:w="4680" w:type="dxa"/>
          </w:tcPr>
          <w:p w14:paraId="6060F208" w14:textId="77777777" w:rsidR="00A634AF" w:rsidRDefault="003265EE">
            <w:r>
              <w:rPr>
                <w:b/>
              </w:rPr>
              <w:t xml:space="preserve">12. </w:t>
            </w:r>
            <w:r>
              <w:rPr>
                <w:rtl/>
              </w:rPr>
              <w:t>לְֽכוּ־בָ֭נִים שִׁמְעוּ־לִ֑י יִֽרְאַ֥ת ה׳ אֲלַמֶּדְכֶֽם׃</w:t>
            </w:r>
          </w:p>
        </w:tc>
        <w:tc>
          <w:tcPr>
            <w:tcW w:w="4680" w:type="dxa"/>
          </w:tcPr>
          <w:p w14:paraId="0232122C" w14:textId="77777777" w:rsidR="00A634AF" w:rsidRDefault="003265EE">
            <w:r>
              <w:rPr>
                <w:rFonts w:ascii="Cambria" w:hAnsi="Cambria"/>
              </w:rPr>
              <w:t>Come, my sons, listen to me;</w:t>
            </w:r>
            <w:r>
              <w:rPr>
                <w:rFonts w:ascii="Cambria" w:hAnsi="Cambria"/>
              </w:rPr>
              <w:br/>
              <w:t>I will teach you what it is to fear the LORD.</w:t>
            </w:r>
          </w:p>
        </w:tc>
      </w:tr>
      <w:tr w:rsidR="00A634AF" w14:paraId="222BFB0F" w14:textId="77777777">
        <w:tc>
          <w:tcPr>
            <w:tcW w:w="4680" w:type="dxa"/>
          </w:tcPr>
          <w:p w14:paraId="6E66AFD2" w14:textId="77777777" w:rsidR="00A634AF" w:rsidRDefault="003265EE">
            <w:r>
              <w:rPr>
                <w:b/>
              </w:rPr>
              <w:lastRenderedPageBreak/>
              <w:t xml:space="preserve">13. </w:t>
            </w:r>
            <w:r>
              <w:rPr>
                <w:rtl/>
              </w:rPr>
              <w:t>מִֽי־הָ֭אִישׁ הֶחָפֵ֣ץ חַיִּ֑ים אֹהֵ֥ב יָ֝מִ֗ים לִרְא֥וֹת טֽוֹב׃</w:t>
            </w:r>
          </w:p>
        </w:tc>
        <w:tc>
          <w:tcPr>
            <w:tcW w:w="4680" w:type="dxa"/>
          </w:tcPr>
          <w:p w14:paraId="7474068B" w14:textId="77777777" w:rsidR="00A634AF" w:rsidRDefault="003265EE">
            <w:r>
              <w:rPr>
                <w:rFonts w:ascii="Cambria" w:hAnsi="Cambria"/>
              </w:rPr>
              <w:t>Who is the man who is eager for life,</w:t>
            </w:r>
            <w:r>
              <w:rPr>
                <w:rFonts w:ascii="Cambria" w:hAnsi="Cambria"/>
              </w:rPr>
              <w:br/>
              <w:t>who desires years of good fortune?</w:t>
            </w:r>
          </w:p>
        </w:tc>
      </w:tr>
      <w:tr w:rsidR="00A634AF" w14:paraId="1E8C964F" w14:textId="77777777">
        <w:tc>
          <w:tcPr>
            <w:tcW w:w="4680" w:type="dxa"/>
          </w:tcPr>
          <w:p w14:paraId="0C4B2BF8" w14:textId="77777777" w:rsidR="00A634AF" w:rsidRDefault="003265EE">
            <w:r>
              <w:rPr>
                <w:b/>
              </w:rPr>
              <w:t xml:space="preserve">14. </w:t>
            </w:r>
            <w:r>
              <w:rPr>
                <w:rtl/>
              </w:rPr>
              <w:t>נְצֹ֣ר לְשׁוֹנְךָ֣ מֵרָ֑ע וּ֝שְׂפָתֶ֗יךָ מִדַּבֵּ֥ר מִרְמָֽה׃</w:t>
            </w:r>
          </w:p>
        </w:tc>
        <w:tc>
          <w:tcPr>
            <w:tcW w:w="4680" w:type="dxa"/>
          </w:tcPr>
          <w:p w14:paraId="3AE28171" w14:textId="77777777" w:rsidR="00A634AF" w:rsidRDefault="003265EE">
            <w:r>
              <w:rPr>
                <w:rFonts w:ascii="Cambria" w:hAnsi="Cambria"/>
              </w:rPr>
              <w:t>Guard your tongue from evil,</w:t>
            </w:r>
            <w:r>
              <w:rPr>
                <w:rFonts w:ascii="Cambria" w:hAnsi="Cambria"/>
              </w:rPr>
              <w:br/>
              <w:t>your lips from deceitful speech.</w:t>
            </w:r>
          </w:p>
        </w:tc>
      </w:tr>
      <w:tr w:rsidR="00A634AF" w14:paraId="0D716EE2" w14:textId="77777777">
        <w:tc>
          <w:tcPr>
            <w:tcW w:w="4680" w:type="dxa"/>
          </w:tcPr>
          <w:p w14:paraId="126F0867" w14:textId="77777777" w:rsidR="00A634AF" w:rsidRDefault="003265EE">
            <w:r>
              <w:rPr>
                <w:b/>
              </w:rPr>
              <w:t xml:space="preserve">15. </w:t>
            </w:r>
            <w:r>
              <w:rPr>
                <w:rtl/>
              </w:rPr>
              <w:t>ס֣וּר מֵ֭רָע וַעֲשֵׂה־ט֑וֹב בַּקֵּ֖שׁ שָׁל֣וֹם וְרׇדְפֵֽהוּ׃</w:t>
            </w:r>
          </w:p>
        </w:tc>
        <w:tc>
          <w:tcPr>
            <w:tcW w:w="4680" w:type="dxa"/>
          </w:tcPr>
          <w:p w14:paraId="48A217A2" w14:textId="77777777" w:rsidR="00A634AF" w:rsidRDefault="003265EE">
            <w:r>
              <w:rPr>
                <w:rFonts w:ascii="Cambria" w:hAnsi="Cambria"/>
              </w:rPr>
              <w:t>Shun evil and do good,</w:t>
            </w:r>
            <w:r>
              <w:rPr>
                <w:rFonts w:ascii="Cambria" w:hAnsi="Cambria"/>
              </w:rPr>
              <w:br/>
              <w:t>seek amity and pursue it.</w:t>
            </w:r>
          </w:p>
        </w:tc>
      </w:tr>
      <w:tr w:rsidR="00A634AF" w14:paraId="4CF05B62" w14:textId="77777777">
        <w:tc>
          <w:tcPr>
            <w:tcW w:w="4680" w:type="dxa"/>
          </w:tcPr>
          <w:p w14:paraId="53B77D16" w14:textId="77777777" w:rsidR="00A634AF" w:rsidRDefault="003265EE">
            <w:r>
              <w:rPr>
                <w:b/>
              </w:rPr>
              <w:t xml:space="preserve">16. </w:t>
            </w:r>
            <w:r>
              <w:rPr>
                <w:rtl/>
              </w:rPr>
              <w:t>עֵינֵ֣י ה׳ אֶל־צַדִּיקִ֑ים וְ֝אׇזְנָ֗יו אֶל־שַׁוְעָתָֽם׃</w:t>
            </w:r>
          </w:p>
        </w:tc>
        <w:tc>
          <w:tcPr>
            <w:tcW w:w="4680" w:type="dxa"/>
          </w:tcPr>
          <w:p w14:paraId="41469C8B" w14:textId="77777777" w:rsidR="00A634AF" w:rsidRDefault="003265EE">
            <w:r>
              <w:rPr>
                <w:rFonts w:ascii="Cambria" w:hAnsi="Cambria"/>
              </w:rPr>
              <w:t>The eyes of the LORD are on the righteous,</w:t>
            </w:r>
            <w:r>
              <w:rPr>
                <w:rFonts w:ascii="Cambria" w:hAnsi="Cambria"/>
              </w:rPr>
              <w:br/>
              <w:t>His ears attentive to their cry.</w:t>
            </w:r>
          </w:p>
        </w:tc>
      </w:tr>
      <w:tr w:rsidR="00A634AF" w14:paraId="4880921E" w14:textId="77777777">
        <w:tc>
          <w:tcPr>
            <w:tcW w:w="4680" w:type="dxa"/>
          </w:tcPr>
          <w:p w14:paraId="3BEEA51B" w14:textId="77777777" w:rsidR="00A634AF" w:rsidRDefault="003265EE">
            <w:r>
              <w:rPr>
                <w:b/>
              </w:rPr>
              <w:t xml:space="preserve">17. </w:t>
            </w:r>
            <w:r>
              <w:rPr>
                <w:rtl/>
              </w:rPr>
              <w:t>פְּנֵ֣י ה׳ בְּעֹ֣שֵׂי רָ֑ע לְהַכְרִ֖ית מֵאֶ֣רֶץ זִכְרָֽם׃</w:t>
            </w:r>
          </w:p>
        </w:tc>
        <w:tc>
          <w:tcPr>
            <w:tcW w:w="4680" w:type="dxa"/>
          </w:tcPr>
          <w:p w14:paraId="4D40C2DE" w14:textId="77777777" w:rsidR="00A634AF" w:rsidRDefault="003265EE">
            <w:r>
              <w:rPr>
                <w:rFonts w:ascii="Cambria" w:hAnsi="Cambria"/>
              </w:rPr>
              <w:t>The face of the LORD is set against evildoers,</w:t>
            </w:r>
            <w:r>
              <w:rPr>
                <w:rFonts w:ascii="Cambria" w:hAnsi="Cambria"/>
              </w:rPr>
              <w:br/>
              <w:t>to erase their names from the earth.</w:t>
            </w:r>
          </w:p>
        </w:tc>
      </w:tr>
      <w:tr w:rsidR="00A634AF" w14:paraId="2A823CCF" w14:textId="77777777">
        <w:tc>
          <w:tcPr>
            <w:tcW w:w="4680" w:type="dxa"/>
          </w:tcPr>
          <w:p w14:paraId="07727014" w14:textId="77777777" w:rsidR="00A634AF" w:rsidRDefault="003265EE">
            <w:r>
              <w:rPr>
                <w:b/>
              </w:rPr>
              <w:t xml:space="preserve">18. </w:t>
            </w:r>
            <w:r>
              <w:rPr>
                <w:rtl/>
              </w:rPr>
              <w:t>צָ֭עֲקוּ וַה׳ שָׁמֵ֑עַ וּמִכׇּל־צָ֝רוֹתָ֗ם הִצִּילָֽם׃</w:t>
            </w:r>
          </w:p>
        </w:tc>
        <w:tc>
          <w:tcPr>
            <w:tcW w:w="4680" w:type="dxa"/>
          </w:tcPr>
          <w:p w14:paraId="4C426750" w14:textId="77777777" w:rsidR="00A634AF" w:rsidRDefault="003265EE">
            <w:r>
              <w:rPr>
                <w:rFonts w:ascii="Cambria" w:hAnsi="Cambria"/>
              </w:rPr>
              <w:t>They cry out, and the LORD hears,</w:t>
            </w:r>
            <w:r>
              <w:rPr>
                <w:rFonts w:ascii="Cambria" w:hAnsi="Cambria"/>
              </w:rPr>
              <w:br/>
              <w:t>and saves them from all their troubles.</w:t>
            </w:r>
          </w:p>
        </w:tc>
      </w:tr>
      <w:tr w:rsidR="00A634AF" w14:paraId="3354AF53" w14:textId="77777777">
        <w:tc>
          <w:tcPr>
            <w:tcW w:w="4680" w:type="dxa"/>
          </w:tcPr>
          <w:p w14:paraId="61639562" w14:textId="77777777" w:rsidR="00A634AF" w:rsidRDefault="003265EE">
            <w:r>
              <w:rPr>
                <w:b/>
              </w:rPr>
              <w:t xml:space="preserve">19. </w:t>
            </w:r>
            <w:r>
              <w:rPr>
                <w:rtl/>
              </w:rPr>
              <w:t>קָר֣וֹב ה׳ לְנִשְׁבְּרֵי־לֵ֑ב וְֽאֶת־דַּכְּאֵי־ר֥וּחַ יוֹשִֽׁיעַ׃</w:t>
            </w:r>
          </w:p>
        </w:tc>
        <w:tc>
          <w:tcPr>
            <w:tcW w:w="4680" w:type="dxa"/>
          </w:tcPr>
          <w:p w14:paraId="4466B5AE" w14:textId="77777777" w:rsidR="00A634AF" w:rsidRDefault="003265EE">
            <w:r>
              <w:rPr>
                <w:rFonts w:ascii="Cambria" w:hAnsi="Cambria"/>
              </w:rPr>
              <w:t>The LORD is close to the brokenhearted;</w:t>
            </w:r>
            <w:r>
              <w:rPr>
                <w:rFonts w:ascii="Cambria" w:hAnsi="Cambria"/>
              </w:rPr>
              <w:br/>
              <w:t>those crushed in spirit He delivers.</w:t>
            </w:r>
          </w:p>
        </w:tc>
      </w:tr>
      <w:tr w:rsidR="00A634AF" w14:paraId="47971D4D" w14:textId="77777777">
        <w:tc>
          <w:tcPr>
            <w:tcW w:w="4680" w:type="dxa"/>
          </w:tcPr>
          <w:p w14:paraId="52D6D832" w14:textId="77777777" w:rsidR="00A634AF" w:rsidRDefault="003265EE">
            <w:r>
              <w:rPr>
                <w:b/>
              </w:rPr>
              <w:t xml:space="preserve">20. </w:t>
            </w:r>
            <w:r>
              <w:rPr>
                <w:rtl/>
              </w:rPr>
              <w:t>רַ֭בּוֹת רָע֣וֹת צַדִּ֑יק וּ֝מִכֻּלָּ֗ם יַצִּילֶ֥נּוּ ה׳׃</w:t>
            </w:r>
          </w:p>
        </w:tc>
        <w:tc>
          <w:tcPr>
            <w:tcW w:w="4680" w:type="dxa"/>
          </w:tcPr>
          <w:p w14:paraId="1730D63A" w14:textId="77777777" w:rsidR="00A634AF" w:rsidRDefault="003265EE">
            <w:r>
              <w:rPr>
                <w:rFonts w:ascii="Cambria" w:hAnsi="Cambria"/>
              </w:rPr>
              <w:t>Though the misfortunes of the righteous be many,</w:t>
            </w:r>
            <w:r>
              <w:rPr>
                <w:rFonts w:ascii="Cambria" w:hAnsi="Cambria"/>
              </w:rPr>
              <w:br/>
              <w:t>the LORD will save him from them all,</w:t>
            </w:r>
          </w:p>
        </w:tc>
      </w:tr>
      <w:tr w:rsidR="00A634AF" w14:paraId="71A45A23" w14:textId="77777777">
        <w:tc>
          <w:tcPr>
            <w:tcW w:w="4680" w:type="dxa"/>
          </w:tcPr>
          <w:p w14:paraId="0B4BEF96" w14:textId="77777777" w:rsidR="00A634AF" w:rsidRDefault="003265EE">
            <w:r>
              <w:rPr>
                <w:b/>
              </w:rPr>
              <w:t xml:space="preserve">21. </w:t>
            </w:r>
            <w:r>
              <w:rPr>
                <w:rtl/>
              </w:rPr>
              <w:t>שֹׁמֵ֥ר כׇּל־עַצְמוֹתָ֑יו אַחַ֥ת מֵ֝הֵ֗נָּה לֹ֣א נִשְׁבָּֽרָה׃</w:t>
            </w:r>
          </w:p>
        </w:tc>
        <w:tc>
          <w:tcPr>
            <w:tcW w:w="4680" w:type="dxa"/>
          </w:tcPr>
          <w:p w14:paraId="7B331472" w14:textId="77777777" w:rsidR="00A634AF" w:rsidRDefault="003265EE">
            <w:r>
              <w:rPr>
                <w:rFonts w:ascii="Cambria" w:hAnsi="Cambria"/>
              </w:rPr>
              <w:t>Keeping all his bones intact,</w:t>
            </w:r>
            <w:r>
              <w:rPr>
                <w:rFonts w:ascii="Cambria" w:hAnsi="Cambria"/>
              </w:rPr>
              <w:br/>
              <w:t>not one of them being broken.</w:t>
            </w:r>
          </w:p>
        </w:tc>
      </w:tr>
      <w:tr w:rsidR="00A634AF" w14:paraId="2D4650C2" w14:textId="77777777">
        <w:tc>
          <w:tcPr>
            <w:tcW w:w="4680" w:type="dxa"/>
          </w:tcPr>
          <w:p w14:paraId="4922F351" w14:textId="77777777" w:rsidR="00A634AF" w:rsidRDefault="003265EE">
            <w:r>
              <w:rPr>
                <w:b/>
              </w:rPr>
              <w:t xml:space="preserve">22. </w:t>
            </w:r>
            <w:r>
              <w:rPr>
                <w:rtl/>
              </w:rPr>
              <w:t>תְּמוֹתֵ֣ת רָשָׁ֣ע רָעָ֑ה וְשֹׂנְאֵ֖י צַדִּ֣יק יֶאְשָֽׁמוּ׃</w:t>
            </w:r>
          </w:p>
        </w:tc>
        <w:tc>
          <w:tcPr>
            <w:tcW w:w="4680" w:type="dxa"/>
          </w:tcPr>
          <w:p w14:paraId="5CDD34FA" w14:textId="77777777" w:rsidR="00A634AF" w:rsidRDefault="003265EE">
            <w:r>
              <w:rPr>
                <w:rFonts w:ascii="Cambria" w:hAnsi="Cambria"/>
              </w:rPr>
              <w:t>One misfortune is the deathblow of the wicked;</w:t>
            </w:r>
            <w:r>
              <w:rPr>
                <w:rFonts w:ascii="Cambria" w:hAnsi="Cambria"/>
              </w:rPr>
              <w:br/>
              <w:t>the foes of the righteous shall be ruined.</w:t>
            </w:r>
          </w:p>
        </w:tc>
      </w:tr>
      <w:tr w:rsidR="00A634AF" w14:paraId="39C4C6F0" w14:textId="77777777">
        <w:tc>
          <w:tcPr>
            <w:tcW w:w="4680" w:type="dxa"/>
          </w:tcPr>
          <w:p w14:paraId="7D94F891" w14:textId="77777777" w:rsidR="00A634AF" w:rsidRDefault="003265EE">
            <w:r>
              <w:rPr>
                <w:b/>
              </w:rPr>
              <w:t xml:space="preserve">23. </w:t>
            </w:r>
            <w:r>
              <w:rPr>
                <w:rtl/>
              </w:rPr>
              <w:t>פֹּדֶ֣ה ה׳ נֶ֣פֶשׁ עֲבָדָ֑יו וְלֹ֥א יֶ֝אְשְׁמ֗וּ כׇּֽל־הַחֹסִ֥ים בּֽוֹ׃ {פ}</w:t>
            </w:r>
          </w:p>
        </w:tc>
        <w:tc>
          <w:tcPr>
            <w:tcW w:w="4680" w:type="dxa"/>
          </w:tcPr>
          <w:p w14:paraId="5710C790" w14:textId="77777777" w:rsidR="00A634AF" w:rsidRDefault="003265EE">
            <w:r>
              <w:rPr>
                <w:rFonts w:ascii="Cambria" w:hAnsi="Cambria"/>
              </w:rPr>
              <w:t>The LORD redeems the life of His servants;</w:t>
            </w:r>
            <w:r>
              <w:rPr>
                <w:rFonts w:ascii="Cambria" w:hAnsi="Cambria"/>
              </w:rPr>
              <w:br/>
              <w:t>all who take refuge in Him shall not be ruined.</w:t>
            </w:r>
          </w:p>
        </w:tc>
      </w:tr>
    </w:tbl>
    <w:p w14:paraId="4D10C70B" w14:textId="77777777" w:rsidR="00A634AF" w:rsidRDefault="00A634AF"/>
    <w:p w14:paraId="17B0D361" w14:textId="77777777" w:rsidR="00A634AF" w:rsidRDefault="003265EE">
      <w:r>
        <w:br w:type="page"/>
      </w:r>
    </w:p>
    <w:p w14:paraId="75A9F6AB" w14:textId="77777777" w:rsidR="00A634AF" w:rsidRDefault="003265EE">
      <w:pPr>
        <w:pStyle w:val="Heading2"/>
      </w:pPr>
      <w:r>
        <w:lastRenderedPageBreak/>
        <w:t>Questions for the Reader</w:t>
      </w:r>
    </w:p>
    <w:p w14:paraId="1468F470" w14:textId="77777777" w:rsidR="00A634AF" w:rsidRDefault="003265EE">
      <w:pPr>
        <w:pStyle w:val="BodySans"/>
      </w:pPr>
      <w:r>
        <w:rPr>
          <w:i/>
        </w:rPr>
        <w:t>Before reading this commentary, consider the following questions:</w:t>
      </w:r>
    </w:p>
    <w:p w14:paraId="197618F9" w14:textId="77777777" w:rsidR="00A634AF" w:rsidRDefault="003265EE">
      <w:pPr>
        <w:pStyle w:val="BodySans"/>
      </w:pPr>
      <w:r>
        <w:rPr>
          <w:b/>
        </w:rPr>
        <w:t xml:space="preserve">1. </w:t>
      </w:r>
      <w:r>
        <w:t xml:space="preserve">The superscription and verse 9 both hinge on the noun </w:t>
      </w:r>
      <w:r>
        <w:t>טַעַם</w:t>
      </w:r>
      <w:r>
        <w:t>—first for David “changing his sense” in feigned madness, then for “tasting” God’s goodness. How does that wordplay invite you to rethink the clever strategies you rely on when afraid?‏</w:t>
      </w:r>
    </w:p>
    <w:p w14:paraId="62A8C958" w14:textId="77777777" w:rsidR="00A634AF" w:rsidRDefault="003265EE">
      <w:pPr>
        <w:pStyle w:val="BodySans"/>
      </w:pPr>
      <w:r>
        <w:rPr>
          <w:b/>
        </w:rPr>
        <w:t xml:space="preserve">2. </w:t>
      </w:r>
      <w:r>
        <w:t>Psalm 34 and Psalm 25 both omit the Vav verse and add an extra Pe verse about redemption. What difference does it make to read Psalm 34 not just as a standalone thanksgiving, but as a narrative answer to Psalm 25’s closing plea, “Redeem Israel… from all his troubles”?</w:t>
      </w:r>
    </w:p>
    <w:p w14:paraId="00411A5A" w14:textId="77777777" w:rsidR="00A634AF" w:rsidRDefault="003265EE">
      <w:pPr>
        <w:pStyle w:val="BodySans"/>
      </w:pPr>
      <w:r>
        <w:rPr>
          <w:b/>
        </w:rPr>
        <w:t xml:space="preserve">3. </w:t>
      </w:r>
      <w:r>
        <w:t>When the psalmist offers to teach “the fear of the LORD,” he talks about guarding the tongue and hunting peace, not about sacrifices or rituals. If fearing God begins with how we speak and pursue reconciliation, how might that unsettle or confirm your own sense of piety?</w:t>
      </w:r>
    </w:p>
    <w:p w14:paraId="5C9C98F4" w14:textId="77777777" w:rsidR="00A634AF" w:rsidRDefault="003265EE">
      <w:pPr>
        <w:pStyle w:val="BodySans"/>
      </w:pPr>
      <w:r>
        <w:rPr>
          <w:b/>
        </w:rPr>
        <w:t xml:space="preserve">4. </w:t>
      </w:r>
      <w:r>
        <w:t>The psalm insists that God is “near to the brokenhearted” while also claiming that He “keeps all [the righteous one’s] bones; not one of them is broken.” What would it mean in your own experience for your “heart” to break and your “bones” to be kept?</w:t>
      </w:r>
    </w:p>
    <w:p w14:paraId="7EA4B390" w14:textId="77777777" w:rsidR="00A634AF" w:rsidRDefault="003265EE">
      <w:pPr>
        <w:pStyle w:val="BodySans"/>
      </w:pPr>
      <w:r>
        <w:rPr>
          <w:b/>
        </w:rPr>
        <w:t xml:space="preserve">5. </w:t>
      </w:r>
      <w:r>
        <w:t xml:space="preserve">In verse 11, are the </w:t>
      </w:r>
      <w:r>
        <w:t>כְּפִירִים</w:t>
      </w:r>
      <w:r>
        <w:t xml:space="preserve"> better imagined as literal young lions, or as a metaphor for the powerful “rich” who seem invulnerable? How does each image sharpen the contrast with “those who seek the LORD” who “do not lack any good”?‏</w:t>
      </w:r>
    </w:p>
    <w:p w14:paraId="0F898B42" w14:textId="77777777" w:rsidR="00A634AF" w:rsidRDefault="003265EE">
      <w:pPr>
        <w:pStyle w:val="BodySans"/>
      </w:pPr>
      <w:r>
        <w:rPr>
          <w:b/>
        </w:rPr>
        <w:t xml:space="preserve">6. </w:t>
      </w:r>
      <w:r>
        <w:t>The poem’s body imagery—mouth, face, tongue, eyes, ears, heart, spirit, bones—suggests that trust in God is not an abstract posture but something lived in and through the body. Which of these images (radiant faces, guarded tongue, encamping angel, unbroken bones) most resonates with how you picture God’s care—and which one challenges you?</w:t>
      </w:r>
    </w:p>
    <w:p w14:paraId="2AB024D7" w14:textId="77777777" w:rsidR="00A634AF" w:rsidRDefault="00A634AF"/>
    <w:p w14:paraId="428218FB" w14:textId="77777777" w:rsidR="00A634AF" w:rsidRDefault="003265EE">
      <w:pPr>
        <w:pStyle w:val="Heading2"/>
      </w:pPr>
      <w:r>
        <w:t>Introduction</w:t>
      </w:r>
    </w:p>
    <w:p w14:paraId="14053CF6" w14:textId="77777777" w:rsidR="00A634AF" w:rsidRDefault="003265EE">
      <w:pPr>
        <w:pStyle w:val="BodySans"/>
      </w:pPr>
      <w:r>
        <w:t xml:space="preserve">The Bible remembers one of David’s lowest moments with almost cruel precision. Cornered in Gath, recognized as the enemy champion, he survives by making himself contemptible. He scratches on the gate and lets spit run down into his beard until the Philistine king exclaims, more exasperated than afraid: “Do I lack madmen?” (1 Sam 21:16). The prose narrator says David “changed his understanding”: </w:t>
      </w:r>
      <w:r>
        <w:t>וַיְשַׁנּוֹ</w:t>
      </w:r>
      <w:r>
        <w:t xml:space="preserve"> </w:t>
      </w:r>
      <w:r>
        <w:t>אֶת־טַעְמוֹ</w:t>
      </w:r>
      <w:r>
        <w:t xml:space="preserve"> (1 Sam 21:14), “he changed his </w:t>
      </w:r>
      <w:r>
        <w:rPr>
          <w:i/>
        </w:rPr>
        <w:t>taʿam</w:t>
      </w:r>
      <w:r>
        <w:t xml:space="preserve"> — his sense, his behavior.”</w:t>
      </w:r>
    </w:p>
    <w:p w14:paraId="280072CC" w14:textId="77777777" w:rsidR="00A634AF" w:rsidRDefault="003265EE">
      <w:pPr>
        <w:pStyle w:val="BodySans"/>
      </w:pPr>
      <w:r>
        <w:t xml:space="preserve">Psalm 34 takes that phrase and refuses to leave it alone. Its superscription anchors the poem to that scene: </w:t>
      </w:r>
      <w:r>
        <w:t>לְדָוִד</w:t>
      </w:r>
      <w:r>
        <w:t xml:space="preserve"> </w:t>
      </w:r>
      <w:r>
        <w:t>בְּשַׁנּוֹתוֹ</w:t>
      </w:r>
      <w:r>
        <w:t xml:space="preserve"> </w:t>
      </w:r>
      <w:r>
        <w:t>אֶת־טַעְמוֹ</w:t>
      </w:r>
      <w:r>
        <w:t xml:space="preserve"> </w:t>
      </w:r>
      <w:r>
        <w:t>לִפְנֵי</w:t>
      </w:r>
      <w:r>
        <w:t xml:space="preserve"> </w:t>
      </w:r>
      <w:r>
        <w:t>אֲבִימֶלֶךְ</w:t>
      </w:r>
      <w:r>
        <w:t xml:space="preserve"> (“Of David, when he changed his </w:t>
      </w:r>
      <w:r>
        <w:rPr>
          <w:i/>
        </w:rPr>
        <w:lastRenderedPageBreak/>
        <w:t>taʿam</w:t>
      </w:r>
      <w:r>
        <w:t xml:space="preserve"> before Abimelech,” v. 1). Eight verses later, David—now in the role of wise teacher—invites his hearers: </w:t>
      </w:r>
      <w:r>
        <w:t>טַעֲמוּ</w:t>
      </w:r>
      <w:r>
        <w:t xml:space="preserve"> </w:t>
      </w:r>
      <w:r>
        <w:t>וּרְאוּ</w:t>
      </w:r>
      <w:r>
        <w:t xml:space="preserve"> </w:t>
      </w:r>
      <w:r>
        <w:t>כִּי־טוֹב</w:t>
      </w:r>
      <w:r>
        <w:t xml:space="preserve"> </w:t>
      </w:r>
      <w:r>
        <w:t>ה׳</w:t>
      </w:r>
      <w:r>
        <w:t xml:space="preserve"> (“Taste and see that the LORD is good,” v. 9). The same noun </w:t>
      </w:r>
      <w:r>
        <w:t>טַעַם</w:t>
      </w:r>
      <w:r>
        <w:t xml:space="preserve"> that once described feigned insanity now names the act of spiritual discernment. The vocabulary of panic-survival is repurposed as the vocabulary of trust.‏</w:t>
      </w:r>
    </w:p>
    <w:p w14:paraId="3440D640" w14:textId="77777777" w:rsidR="00A634AF" w:rsidRDefault="003265EE">
      <w:pPr>
        <w:pStyle w:val="BodySans"/>
      </w:pPr>
      <w:r>
        <w:t>That is the governing move of Psalm 34. It is a deliberate re-reading of a humiliating escape, turning the memory of “losing one’s mind” into a curriculum for true wisdom: to “fear the LORD,” to guard the tongue, to hunt peace, to discover that God is closest exactly when one’s inner life has shattered.</w:t>
      </w:r>
    </w:p>
    <w:p w14:paraId="36681C6F" w14:textId="77777777" w:rsidR="00A634AF" w:rsidRDefault="003265EE">
      <w:pPr>
        <w:pStyle w:val="Heading4"/>
      </w:pPr>
      <w:r>
        <w:t>A map of the psalm</w:t>
      </w:r>
    </w:p>
    <w:p w14:paraId="5317973B" w14:textId="77777777" w:rsidR="00A634AF" w:rsidRDefault="003265EE">
      <w:pPr>
        <w:pStyle w:val="BodySans"/>
      </w:pPr>
      <w:r>
        <w:t>The poem is an alphabetic acrostic—almost. Each verse begins with successive letters of the Hebrew alphabet (Aleph through Tav), but with two anomalies: the letter Vav is missing, and there is an extra Pe verse at the end. Within that frame the psalm moves like this:</w:t>
      </w:r>
    </w:p>
    <w:p w14:paraId="4B118228" w14:textId="77777777" w:rsidR="00A634AF" w:rsidRDefault="003265EE">
      <w:pPr>
        <w:pStyle w:val="BodySans"/>
      </w:pPr>
      <w:r>
        <w:t xml:space="preserve">1. </w:t>
      </w:r>
      <w:r>
        <w:rPr>
          <w:b/>
        </w:rPr>
        <w:t>Title (v. 1)</w:t>
      </w:r>
      <w:r>
        <w:t xml:space="preserve">: David’s “changing his </w:t>
      </w:r>
      <w:r>
        <w:rPr>
          <w:i/>
        </w:rPr>
        <w:t>taʿam</w:t>
      </w:r>
      <w:r>
        <w:t>” before Abimelech/Achish.</w:t>
      </w:r>
    </w:p>
    <w:p w14:paraId="79BB1C8F" w14:textId="77777777" w:rsidR="00A634AF" w:rsidRDefault="003265EE">
      <w:pPr>
        <w:pStyle w:val="BodySans"/>
      </w:pPr>
      <w:r>
        <w:t xml:space="preserve">2. </w:t>
      </w:r>
      <w:r>
        <w:rPr>
          <w:b/>
        </w:rPr>
        <w:t>Personal praise and invitation (vv. 2–4)</w:t>
      </w:r>
      <w:r>
        <w:t>: “I will bless… my soul will boast… Magnify the LORD with me.”</w:t>
      </w:r>
    </w:p>
    <w:p w14:paraId="1A438699" w14:textId="77777777" w:rsidR="00A634AF" w:rsidRDefault="003265EE">
      <w:pPr>
        <w:pStyle w:val="BodySans"/>
      </w:pPr>
      <w:r>
        <w:t xml:space="preserve">3. </w:t>
      </w:r>
      <w:r>
        <w:rPr>
          <w:b/>
        </w:rPr>
        <w:t>Testimony of deliverance (vv. 5–8)</w:t>
      </w:r>
      <w:r>
        <w:t>: From “I sought the LORD” to “this poor man cried” to the angel encamping around those who fear Him.</w:t>
      </w:r>
    </w:p>
    <w:p w14:paraId="2B8F5DBF" w14:textId="77777777" w:rsidR="00A634AF" w:rsidRDefault="003265EE">
      <w:pPr>
        <w:pStyle w:val="BodySans"/>
      </w:pPr>
      <w:r>
        <w:t xml:space="preserve">4. </w:t>
      </w:r>
      <w:r>
        <w:rPr>
          <w:b/>
        </w:rPr>
        <w:t>Pivot: taste and fear (vv. 9–11)</w:t>
      </w:r>
      <w:r>
        <w:t>: “Taste and see” leading to “fear the LORD, you his holy ones,” and the paradox of starving lions and satisfied seekers.</w:t>
      </w:r>
    </w:p>
    <w:p w14:paraId="360C2AC6" w14:textId="77777777" w:rsidR="00A634AF" w:rsidRDefault="003265EE">
      <w:pPr>
        <w:pStyle w:val="BodySans"/>
      </w:pPr>
      <w:r>
        <w:t xml:space="preserve">5. </w:t>
      </w:r>
      <w:r>
        <w:rPr>
          <w:b/>
        </w:rPr>
        <w:t>Wisdom lesson (vv. 12–15)</w:t>
      </w:r>
      <w:r>
        <w:t>: A formal instruction on “the fear of the LORD,” centered on speech ethics and the pursuit of peace.</w:t>
      </w:r>
    </w:p>
    <w:p w14:paraId="0BD1C53A" w14:textId="77777777" w:rsidR="00A634AF" w:rsidRDefault="003265EE">
      <w:pPr>
        <w:pStyle w:val="BodySans"/>
      </w:pPr>
      <w:r>
        <w:t xml:space="preserve">6. </w:t>
      </w:r>
      <w:r>
        <w:rPr>
          <w:b/>
        </w:rPr>
        <w:t>God’s gaze and face (vv. 16–18)</w:t>
      </w:r>
      <w:r>
        <w:t>: Eyes and ears toward the righteous; face against evildoers; another refrain of crying and being heard.</w:t>
      </w:r>
    </w:p>
    <w:p w14:paraId="0987E6A4" w14:textId="77777777" w:rsidR="00A634AF" w:rsidRDefault="003265EE">
      <w:pPr>
        <w:pStyle w:val="BodySans"/>
      </w:pPr>
      <w:r>
        <w:t xml:space="preserve">7. </w:t>
      </w:r>
      <w:r>
        <w:rPr>
          <w:b/>
        </w:rPr>
        <w:t>Broken hearts, unbroken bones (vv. 19–22)</w:t>
      </w:r>
      <w:r>
        <w:t>: Many afflictions of the righteous, yet nearness of God, intact bones, and the self-destruction of the wicked.</w:t>
      </w:r>
    </w:p>
    <w:p w14:paraId="3DA7C744" w14:textId="77777777" w:rsidR="00A634AF" w:rsidRDefault="003265EE">
      <w:pPr>
        <w:pStyle w:val="BodySans"/>
      </w:pPr>
      <w:r>
        <w:t xml:space="preserve">8. </w:t>
      </w:r>
      <w:r>
        <w:rPr>
          <w:b/>
        </w:rPr>
        <w:t>Overflowing coda (v. 23)</w:t>
      </w:r>
      <w:r>
        <w:t xml:space="preserve">: An extra Pe verse: </w:t>
      </w:r>
      <w:r>
        <w:t>פֹּדֶה</w:t>
      </w:r>
      <w:r>
        <w:t xml:space="preserve"> </w:t>
      </w:r>
      <w:r>
        <w:t>ה׳</w:t>
      </w:r>
      <w:r>
        <w:t xml:space="preserve"> </w:t>
      </w:r>
      <w:r>
        <w:t>נֶפֶשׁ</w:t>
      </w:r>
      <w:r>
        <w:t xml:space="preserve"> </w:t>
      </w:r>
      <w:r>
        <w:t>עֲבָדָיו</w:t>
      </w:r>
      <w:r>
        <w:t xml:space="preserve"> (“The LORD redeems the life of his servants”).‏</w:t>
      </w:r>
    </w:p>
    <w:p w14:paraId="6894638D" w14:textId="77777777" w:rsidR="00A634AF" w:rsidRDefault="003265EE">
      <w:pPr>
        <w:pStyle w:val="BodySans"/>
      </w:pPr>
      <w:r>
        <w:t>The psalm thus arcs from a single fugitive’s escape to a general theology of deliverance and a communal ethic. The acrostic form—“from A to Z”—signals that what began as a personal story has become a comprehensive, teachable pattern.</w:t>
      </w:r>
    </w:p>
    <w:p w14:paraId="1FBC0EFC" w14:textId="77777777" w:rsidR="00A634AF" w:rsidRDefault="003265EE">
      <w:pPr>
        <w:pStyle w:val="Heading4"/>
      </w:pPr>
      <w:r>
        <w:lastRenderedPageBreak/>
        <w:t>From madness to praise: wordplay and ordered speech</w:t>
      </w:r>
    </w:p>
    <w:p w14:paraId="0C97AF91" w14:textId="77777777" w:rsidR="00A634AF" w:rsidRDefault="003265EE">
      <w:pPr>
        <w:pStyle w:val="BodySans"/>
      </w:pPr>
      <w:r>
        <w:t xml:space="preserve">The taʿam wordplay is only the first way the psalm rewrites David’s experience. In 1 Samuel, his feigned madness is described with another verb: </w:t>
      </w:r>
      <w:r>
        <w:t>וַיִּתְהֹלֵל</w:t>
      </w:r>
      <w:r>
        <w:t xml:space="preserve"> </w:t>
      </w:r>
      <w:r>
        <w:t>בְּיָדָם</w:t>
      </w:r>
      <w:r>
        <w:t xml:space="preserve"> (1 Sam 21:14), “he acted like a madman in their hands,” using the hitpael of a root </w:t>
      </w:r>
      <w:r>
        <w:t>הלל</w:t>
      </w:r>
      <w:r>
        <w:t xml:space="preserve"> that elsewhere, in a different sense, means “to praise.” Psalm 34 exploits that ambiguity. “My soul will boast in the LORD,” says verse 3: </w:t>
      </w:r>
      <w:r>
        <w:t>בַּה׳</w:t>
      </w:r>
      <w:r>
        <w:t xml:space="preserve"> </w:t>
      </w:r>
      <w:r>
        <w:t>תִּתְהַלֵּל</w:t>
      </w:r>
      <w:r>
        <w:t xml:space="preserve"> </w:t>
      </w:r>
      <w:r>
        <w:t>נַפְשִׁי</w:t>
      </w:r>
      <w:r>
        <w:t xml:space="preserve">. Morphologically </w:t>
      </w:r>
      <w:r>
        <w:t>תִּתְהַלֵּל</w:t>
      </w:r>
      <w:r>
        <w:t xml:space="preserve"> (“will glory/boast”) is the twin of </w:t>
      </w:r>
      <w:r>
        <w:t>וַיִּתְהֹלֵל</w:t>
      </w:r>
      <w:r>
        <w:t xml:space="preserve"> (“he acted mad”). David once “went hitpael” in simulated insanity before a Philistine king; now his </w:t>
      </w:r>
      <w:r>
        <w:rPr>
          <w:i/>
        </w:rPr>
        <w:t>nefesh</w:t>
      </w:r>
      <w:r>
        <w:t xml:space="preserve"> “goes hitpael” in genuine exultation before YHWH.</w:t>
      </w:r>
    </w:p>
    <w:p w14:paraId="3237153C" w14:textId="77777777" w:rsidR="00A634AF" w:rsidRDefault="003265EE">
      <w:pPr>
        <w:pStyle w:val="BodySans"/>
      </w:pPr>
      <w:r>
        <w:t xml:space="preserve">That transformation is not merely emotional. It is linguistic and ethical. David survived Gath by manipulating perception, changing his </w:t>
      </w:r>
      <w:r>
        <w:rPr>
          <w:i/>
        </w:rPr>
        <w:t>taʿam</w:t>
      </w:r>
      <w:r>
        <w:t xml:space="preserve">, using his mouth as an instrument of deceit. The psalm answers this with a wisdom curriculum whose first command is: </w:t>
      </w:r>
      <w:r>
        <w:t>נְצֹר</w:t>
      </w:r>
      <w:r>
        <w:t xml:space="preserve"> </w:t>
      </w:r>
      <w:r>
        <w:t>לְשׁוֹנְךָ</w:t>
      </w:r>
      <w:r>
        <w:t xml:space="preserve"> </w:t>
      </w:r>
      <w:r>
        <w:t>מֵרָע</w:t>
      </w:r>
      <w:r>
        <w:t xml:space="preserve"> (“Guard your tongue from evil,” v. 14). “Who is the man who desires life…?”—</w:t>
      </w:r>
      <w:r>
        <w:t>מִי־הָאִישׁ</w:t>
      </w:r>
      <w:r>
        <w:t xml:space="preserve"> </w:t>
      </w:r>
      <w:r>
        <w:t>הֶחָפֵץ</w:t>
      </w:r>
      <w:r>
        <w:t xml:space="preserve"> </w:t>
      </w:r>
      <w:r>
        <w:t>חַיִּים</w:t>
      </w:r>
      <w:r>
        <w:t xml:space="preserve"> (v. 13)—the answer is not “the clever strategist” but the one whose tongue and lips are free of </w:t>
      </w:r>
      <w:r>
        <w:t>מִרְמָה</w:t>
      </w:r>
      <w:r>
        <w:t xml:space="preserve"> (“deceit,” v. 14) and who “seeks peace and pursues it” (</w:t>
      </w:r>
      <w:r>
        <w:t>בַּקֵּשׁ</w:t>
      </w:r>
      <w:r>
        <w:t xml:space="preserve"> </w:t>
      </w:r>
      <w:r>
        <w:t>שָׁלוֹם</w:t>
      </w:r>
      <w:r>
        <w:t xml:space="preserve"> </w:t>
      </w:r>
      <w:r>
        <w:t>וְרׇדְפֵהוּ</w:t>
      </w:r>
      <w:r>
        <w:t>, v. 15).‏</w:t>
      </w:r>
    </w:p>
    <w:p w14:paraId="0636642F" w14:textId="77777777" w:rsidR="00A634AF" w:rsidRDefault="003265EE">
      <w:pPr>
        <w:pStyle w:val="BodySans"/>
      </w:pPr>
      <w:r>
        <w:t xml:space="preserve">This is why the poem is so preoccupied with </w:t>
      </w:r>
      <w:r>
        <w:rPr>
          <w:b/>
        </w:rPr>
        <w:t>body parts</w:t>
      </w:r>
      <w:r>
        <w:t>. It maps the human frame as the field where divine rescue and human response meet: the mouth that now blesses (</w:t>
      </w:r>
      <w:r>
        <w:t>בְּפִי</w:t>
      </w:r>
      <w:r>
        <w:t>, v. 2), the soul that boasts (</w:t>
      </w:r>
      <w:r>
        <w:t>נַפְשִׁי</w:t>
      </w:r>
      <w:r>
        <w:t>, v. 3), the radiant face (</w:t>
      </w:r>
      <w:r>
        <w:t>פְּנֵיהֶם</w:t>
      </w:r>
      <w:r>
        <w:t>, v. 6), the guarded tongue and lips (</w:t>
      </w:r>
      <w:r>
        <w:t>לְשׁוֹנְךָ</w:t>
      </w:r>
      <w:r>
        <w:t xml:space="preserve">… </w:t>
      </w:r>
      <w:r>
        <w:t>שְׂפָתֶיךָ</w:t>
      </w:r>
      <w:r>
        <w:t>, v. 14), the eyes and ears of YHWH (</w:t>
      </w:r>
      <w:r>
        <w:t>עֵינֵי</w:t>
      </w:r>
      <w:r>
        <w:t xml:space="preserve">… </w:t>
      </w:r>
      <w:r>
        <w:t>אָזְנָיו</w:t>
      </w:r>
      <w:r>
        <w:t>, v. 16), God’s face set against evildoers (</w:t>
      </w:r>
      <w:r>
        <w:t>פְּנֵי</w:t>
      </w:r>
      <w:r>
        <w:t xml:space="preserve"> </w:t>
      </w:r>
      <w:r>
        <w:t>ה׳</w:t>
      </w:r>
      <w:r>
        <w:t>, v. 17), the broken heart and crushed spirit (</w:t>
      </w:r>
      <w:r>
        <w:t>נִשְׁבְּרֵי־לֵב</w:t>
      </w:r>
      <w:r>
        <w:t xml:space="preserve">… </w:t>
      </w:r>
      <w:r>
        <w:t>דַּכְּאֵי־רוּחַ</w:t>
      </w:r>
      <w:r>
        <w:t>, v. 19), the bones that remain unbroken (</w:t>
      </w:r>
      <w:r>
        <w:t>עַצְמוֹתָיו</w:t>
      </w:r>
      <w:r>
        <w:t>, v. 21). T</w:t>
      </w:r>
      <w:r>
        <w:t>he psalm anatomizes trust.‏</w:t>
      </w:r>
    </w:p>
    <w:p w14:paraId="6FAE1A31" w14:textId="77777777" w:rsidR="00A634AF" w:rsidRDefault="003265EE">
      <w:pPr>
        <w:pStyle w:val="BodySans"/>
      </w:pPr>
      <w:r>
        <w:t>At the structural center of the acrostic—around the Lamed and Mem verses (vv. 12–13)—the terminology of teaching sharpens this focus. “Come, children, listen to me; I will teach you the fear of the LORD” (</w:t>
      </w:r>
      <w:r>
        <w:t>לְכוּ־בָנִים</w:t>
      </w:r>
      <w:r>
        <w:t xml:space="preserve"> </w:t>
      </w:r>
      <w:r>
        <w:t>שִׁמְעוּ־לִי</w:t>
      </w:r>
      <w:r>
        <w:t xml:space="preserve">; </w:t>
      </w:r>
      <w:r>
        <w:t>יִרְאַת</w:t>
      </w:r>
      <w:r>
        <w:t xml:space="preserve"> </w:t>
      </w:r>
      <w:r>
        <w:t>ה׳</w:t>
      </w:r>
      <w:r>
        <w:t xml:space="preserve"> </w:t>
      </w:r>
      <w:r>
        <w:t>אֲלַמֶּדְכֶם</w:t>
      </w:r>
      <w:r>
        <w:t xml:space="preserve">). The verb </w:t>
      </w:r>
      <w:r>
        <w:t>אֲלַמֶּדְכֶם</w:t>
      </w:r>
      <w:r>
        <w:t xml:space="preserve"> (“I will teach you”) shares its root </w:t>
      </w:r>
      <w:r>
        <w:t>למד</w:t>
      </w:r>
      <w:r>
        <w:t xml:space="preserve"> with the very letter </w:t>
      </w:r>
      <w:r>
        <w:t>ל</w:t>
      </w:r>
      <w:r>
        <w:t xml:space="preserve"> (Lamed) that begins the verse—the ancient name of the letter is itself connected to learning. The psalm’s form, its alphabet, and its content all point to the same idea: what happened to David is not merely to be admired; it is to be learned.‏</w:t>
      </w:r>
    </w:p>
    <w:p w14:paraId="052FAFB5" w14:textId="77777777" w:rsidR="00A634AF" w:rsidRDefault="003265EE">
      <w:pPr>
        <w:pStyle w:val="BodySans"/>
      </w:pPr>
      <w:r>
        <w:t>And that learning is intensely practical. To “fear YHWH” here is not to perform prescribed rituals. It is to live in such a way that one’s speech and one’s relational posture—seeking peace, refusing deceit—fit the reality of a world governed by God’s attentive gaze.</w:t>
      </w:r>
    </w:p>
    <w:p w14:paraId="1174676F" w14:textId="77777777" w:rsidR="00A634AF" w:rsidRDefault="003265EE">
      <w:pPr>
        <w:pStyle w:val="Heading4"/>
      </w:pPr>
      <w:r>
        <w:t>From incomplete alphabet to overflowing redemption</w:t>
      </w:r>
    </w:p>
    <w:p w14:paraId="39B0B509" w14:textId="77777777" w:rsidR="00A634AF" w:rsidRDefault="003265EE">
      <w:pPr>
        <w:pStyle w:val="BodySans"/>
      </w:pPr>
      <w:r>
        <w:t xml:space="preserve">The acrostic itself raises a quiet question. Why does the poet omit Vav and then tack on an extra Pe verse at the end? Psalm 25, also an acrostic, has the same quirks: no Vav-verse, an added Pe-verse. And the added line there is a plea: </w:t>
      </w:r>
      <w:r>
        <w:t>פְּדֵה</w:t>
      </w:r>
      <w:r>
        <w:t xml:space="preserve"> </w:t>
      </w:r>
      <w:r>
        <w:t>אֱלֹקִים</w:t>
      </w:r>
      <w:r>
        <w:t xml:space="preserve"> </w:t>
      </w:r>
      <w:r>
        <w:t>אֶת־יִשְׂרָאֵל</w:t>
      </w:r>
      <w:r>
        <w:t xml:space="preserve"> </w:t>
      </w:r>
      <w:r>
        <w:t>מִכֹּל</w:t>
      </w:r>
      <w:r>
        <w:t xml:space="preserve"> </w:t>
      </w:r>
      <w:r>
        <w:t>צָרוֹתָיו</w:t>
      </w:r>
      <w:r>
        <w:t xml:space="preserve"> </w:t>
      </w:r>
      <w:r>
        <w:lastRenderedPageBreak/>
        <w:t>(“Redeem Israel, O God, from all his troubles,” Ps 25:22). Psalm 34 seems to answer it: “This poor man cried, and the LORD heard, and from all his troubles saved him” (</w:t>
      </w:r>
      <w:r>
        <w:t>וּמִכׇּל־צָרוֹתָיו</w:t>
      </w:r>
      <w:r>
        <w:t xml:space="preserve"> </w:t>
      </w:r>
      <w:r>
        <w:t>הוֹשִׁיעוֹ</w:t>
      </w:r>
      <w:r>
        <w:t xml:space="preserve">, v. 7). And then, beyond Tav, overflowingly: </w:t>
      </w:r>
      <w:r>
        <w:t>פֹּדֶה</w:t>
      </w:r>
      <w:r>
        <w:t xml:space="preserve"> </w:t>
      </w:r>
      <w:r>
        <w:t>ה׳</w:t>
      </w:r>
      <w:r>
        <w:t xml:space="preserve"> </w:t>
      </w:r>
      <w:r>
        <w:t>נֶפֶשׁ</w:t>
      </w:r>
      <w:r>
        <w:t xml:space="preserve"> </w:t>
      </w:r>
      <w:r>
        <w:t>עֲבָדָיו</w:t>
      </w:r>
      <w:r>
        <w:t xml:space="preserve"> (“The LORD redeems the life of his servants,” v. 23).‏</w:t>
      </w:r>
    </w:p>
    <w:p w14:paraId="4B1DFE73" w14:textId="77777777" w:rsidR="00A634AF" w:rsidRDefault="003265EE">
      <w:pPr>
        <w:pStyle w:val="BodySans"/>
      </w:pPr>
      <w:r>
        <w:t>Together, the two psalms form a diptych. Psalm 25 closes Book I of the Psalter with a collective prayer for redemption “from all troubles”; Psalm 34, also near the close of the book, supplies the paradigm case of that redemption and proclaims that what happened to David is available to “all who take refuge in Him” (</w:t>
      </w:r>
      <w:r>
        <w:t>כׇּל־הַחֹסִים</w:t>
      </w:r>
      <w:r>
        <w:t xml:space="preserve"> </w:t>
      </w:r>
      <w:r>
        <w:t>בּוֹ</w:t>
      </w:r>
      <w:r>
        <w:t xml:space="preserve">, v. 23). The missing Vav may mark that our experience of God in history always feels one letter short, incomplete. The extra Pe, with its root </w:t>
      </w:r>
      <w:r>
        <w:t>פדה</w:t>
      </w:r>
      <w:r>
        <w:t xml:space="preserve"> (“redeem”), insists that God’s action spills beyond our structures. The alphabet is tidy; redemption is gratuitous.‏</w:t>
      </w:r>
    </w:p>
    <w:p w14:paraId="58B755FF" w14:textId="77777777" w:rsidR="00A634AF" w:rsidRDefault="003265EE">
      <w:pPr>
        <w:pStyle w:val="Heading4"/>
      </w:pPr>
      <w:r>
        <w:t>Broken and kept: the paradox of protection</w:t>
      </w:r>
    </w:p>
    <w:p w14:paraId="0C6AF7C6" w14:textId="77777777" w:rsidR="00A634AF" w:rsidRDefault="003265EE">
      <w:pPr>
        <w:pStyle w:val="BodySans"/>
      </w:pPr>
      <w:r>
        <w:t xml:space="preserve">The most poignant tension in the psalm lies between verses 19 and 21. On the one hand: </w:t>
      </w:r>
      <w:r>
        <w:t>קָרוֹב</w:t>
      </w:r>
      <w:r>
        <w:t xml:space="preserve"> </w:t>
      </w:r>
      <w:r>
        <w:t>ה׳</w:t>
      </w:r>
      <w:r>
        <w:t xml:space="preserve"> </w:t>
      </w:r>
      <w:r>
        <w:t>לְנִשְׁבְּרֵי־לֵב</w:t>
      </w:r>
      <w:r>
        <w:t xml:space="preserve"> (“The LORD is near to the brokenhearted”) and </w:t>
      </w:r>
      <w:r>
        <w:t>וְאֶת־דַּכְּאֵי־רוּחַ</w:t>
      </w:r>
      <w:r>
        <w:t xml:space="preserve"> </w:t>
      </w:r>
      <w:r>
        <w:t>יוֹשִׁיעַ</w:t>
      </w:r>
      <w:r>
        <w:t xml:space="preserve"> (“and saves those crushed in spirit,” v. 19). On the other: </w:t>
      </w:r>
      <w:r>
        <w:t>שֹׁמֵר</w:t>
      </w:r>
      <w:r>
        <w:t xml:space="preserve"> </w:t>
      </w:r>
      <w:r>
        <w:t>כׇּל־עַצְמוֹתָיו</w:t>
      </w:r>
      <w:r>
        <w:t xml:space="preserve"> </w:t>
      </w:r>
      <w:r>
        <w:t>אַחַת</w:t>
      </w:r>
      <w:r>
        <w:t xml:space="preserve"> </w:t>
      </w:r>
      <w:r>
        <w:t>מֵהֵנָּה</w:t>
      </w:r>
      <w:r>
        <w:t xml:space="preserve"> </w:t>
      </w:r>
      <w:r>
        <w:t>לֹא</w:t>
      </w:r>
      <w:r>
        <w:t xml:space="preserve"> </w:t>
      </w:r>
      <w:r>
        <w:t>נִשְׁבָּרָה</w:t>
      </w:r>
      <w:r>
        <w:t xml:space="preserve"> (“He keeps all his bones; not one of them is broken,” v. 21). The same verb </w:t>
      </w:r>
      <w:r>
        <w:t>שׁבר</w:t>
      </w:r>
      <w:r>
        <w:t xml:space="preserve"> (“break”) underlies both: the heart </w:t>
      </w:r>
      <w:r>
        <w:rPr>
          <w:i/>
        </w:rPr>
        <w:t>must</w:t>
      </w:r>
      <w:r>
        <w:t xml:space="preserve"> be broken; the bones </w:t>
      </w:r>
      <w:r>
        <w:rPr>
          <w:i/>
        </w:rPr>
        <w:t>will not</w:t>
      </w:r>
      <w:r>
        <w:t xml:space="preserve"> be.</w:t>
      </w:r>
    </w:p>
    <w:p w14:paraId="7EB01C20" w14:textId="77777777" w:rsidR="00A634AF" w:rsidRDefault="003265EE">
      <w:pPr>
        <w:pStyle w:val="BodySans"/>
      </w:pPr>
      <w:r>
        <w:t xml:space="preserve">This is not sloppy theology. It is the psalm’s deepest claim about how divine care works. God does not promise to spare the righteous inner anguish. On the contrary, it is the shattered heart and the crushed inner wind </w:t>
      </w:r>
      <w:bdo w:val="ltr">
        <w:r>
          <w:t>(</w:t>
        </w:r>
        <w:r>
          <w:t>חַוּר</w:t>
        </w:r>
        <w:r>
          <w:t>)</w:t>
        </w:r>
        <w:r>
          <w:t xml:space="preserve">‬ that draw God near. But that inner collapse is not the whole story. The “bones”—in Hebrew also a word for the very self or essence—remain intact. At the level of core identity, covenantal belonging, the righteous are held. The New Testament seizes on this for Christological purposes (John 19:36 reads Jesus’ unbroken bones as fulfilling this verse and the Passover lamb law of Exod 12:46), but the inner logic is already present in the psalm: vulnerability is not failure; it is the place where God’s </w:t>
        </w:r>
        <w:r>
          <w:t>nearness and preserving power most clearly appear.‏</w:t>
        </w:r>
      </w:bdo>
    </w:p>
    <w:p w14:paraId="4533F67B" w14:textId="77777777" w:rsidR="00A634AF" w:rsidRDefault="003265EE">
      <w:pPr>
        <w:pStyle w:val="BodySans"/>
      </w:pPr>
      <w:r>
        <w:t>So the poem that began in feigned craziness ends in a sober, hard-won confidence. “Many are the afflictions of the righteous,” it concedes—</w:t>
      </w:r>
      <w:r>
        <w:t>רַבּוֹת</w:t>
      </w:r>
      <w:r>
        <w:t xml:space="preserve"> </w:t>
      </w:r>
      <w:r>
        <w:t>רָעוֹת</w:t>
      </w:r>
      <w:r>
        <w:t xml:space="preserve"> </w:t>
      </w:r>
      <w:r>
        <w:t>צַדִּיק</w:t>
      </w:r>
      <w:r>
        <w:t xml:space="preserve"> (v. 20). But those afflictions no longer drive David to disfigure his face or dissemble his mind. They drive him to lament, to ethical speech, to peace-seeking, and to the brokenhearted openness in which the nearness of God can be tasted.‏</w:t>
      </w:r>
    </w:p>
    <w:p w14:paraId="75839416" w14:textId="77777777" w:rsidR="00A634AF" w:rsidRDefault="003265EE">
      <w:pPr>
        <w:pStyle w:val="BodySans"/>
      </w:pPr>
      <w:r>
        <w:t>If one insight holds the psalm together, it is this: our cleverness may let us escape a crisis, but it will not teach us how to live. Only when our inner composure breaks—and we learn to “taste and see” that YHWH is good—do we discover that God has been encamping around us all along, keeping our bones even as our hearts crack open.</w:t>
      </w:r>
    </w:p>
    <w:p w14:paraId="53D5142A" w14:textId="77777777" w:rsidR="00A634AF" w:rsidRDefault="003265EE">
      <w:pPr>
        <w:pStyle w:val="Heading2"/>
      </w:pPr>
      <w:r>
        <w:lastRenderedPageBreak/>
        <w:t xml:space="preserve">Questions for the Reader - </w:t>
      </w:r>
      <w:r>
        <w:rPr>
          <w:color w:val="008000"/>
        </w:rPr>
        <w:t>College</w:t>
      </w:r>
      <w:r>
        <w:t xml:space="preserve"> version</w:t>
      </w:r>
    </w:p>
    <w:p w14:paraId="307378FC" w14:textId="77777777" w:rsidR="00A634AF" w:rsidRDefault="003265EE">
      <w:pPr>
        <w:pStyle w:val="BodySans"/>
      </w:pPr>
      <w:r>
        <w:rPr>
          <w:i/>
        </w:rPr>
        <w:t>Before reading this commentary, consider the following questions:</w:t>
      </w:r>
    </w:p>
    <w:p w14:paraId="58F51A56" w14:textId="77777777" w:rsidR="00A634AF" w:rsidRDefault="003265EE">
      <w:pPr>
        <w:pStyle w:val="BodySans"/>
      </w:pPr>
      <w:r>
        <w:rPr>
          <w:b/>
        </w:rPr>
        <w:t xml:space="preserve">1. </w:t>
      </w:r>
      <w:r>
        <w:t xml:space="preserve">The superscription says David “changed his </w:t>
      </w:r>
      <w:r>
        <w:rPr>
          <w:b/>
        </w:rPr>
        <w:t>טַעַם</w:t>
      </w:r>
      <w:r>
        <w:t xml:space="preserve"> (taʿam)” before Abimelech, and v. 9 urges us to “</w:t>
      </w:r>
      <w:r>
        <w:rPr>
          <w:b/>
        </w:rPr>
        <w:t>taste</w:t>
      </w:r>
      <w:r>
        <w:t xml:space="preserve"> that the LORD is good.” How does that repeated word reframe David’s feigned madness as a lesson about spiritual discernment?</w:t>
      </w:r>
    </w:p>
    <w:p w14:paraId="4E003753" w14:textId="77777777" w:rsidR="00A634AF" w:rsidRDefault="003265EE">
      <w:pPr>
        <w:pStyle w:val="BodySans"/>
      </w:pPr>
      <w:r>
        <w:rPr>
          <w:b/>
        </w:rPr>
        <w:t xml:space="preserve">2. </w:t>
      </w:r>
      <w:r>
        <w:t xml:space="preserve">Psalm 34’s acrostic skips </w:t>
      </w:r>
      <w:r>
        <w:t>ו</w:t>
      </w:r>
      <w:r>
        <w:t xml:space="preserve"> (Vav) and adds an extra </w:t>
      </w:r>
      <w:r>
        <w:t>פ</w:t>
      </w:r>
      <w:r>
        <w:t xml:space="preserve"> (Pe) verse, exactly like Psalm 25 — and both end with God “redeeming… from all troubles.” How might reading these psalms as a deliberate pair (plea and answer) change the way you hear each one?</w:t>
      </w:r>
    </w:p>
    <w:p w14:paraId="79573C12" w14:textId="77777777" w:rsidR="00A634AF" w:rsidRDefault="003265EE">
      <w:pPr>
        <w:pStyle w:val="BodySans"/>
      </w:pPr>
      <w:r>
        <w:rPr>
          <w:b/>
        </w:rPr>
        <w:t xml:space="preserve">3. </w:t>
      </w:r>
      <w:r>
        <w:t xml:space="preserve">When David offers to “teach you the </w:t>
      </w:r>
      <w:r>
        <w:rPr>
          <w:b/>
        </w:rPr>
        <w:t>fear of the LORD</w:t>
      </w:r>
      <w:r>
        <w:t>” (v. 12), his curriculum is entirely about speech and peace: guarding the tongue, rejecting deceit, pursuing shalom. Why do you think “fear of YHWH” is defined ethically rather than ritually here?</w:t>
      </w:r>
    </w:p>
    <w:p w14:paraId="22A88556" w14:textId="77777777" w:rsidR="00A634AF" w:rsidRDefault="003265EE">
      <w:pPr>
        <w:pStyle w:val="BodySans"/>
      </w:pPr>
      <w:r>
        <w:rPr>
          <w:b/>
        </w:rPr>
        <w:t xml:space="preserve">4. </w:t>
      </w:r>
      <w:r>
        <w:t xml:space="preserve">The psalm says God is near to the </w:t>
      </w:r>
      <w:r>
        <w:rPr>
          <w:b/>
        </w:rPr>
        <w:t>broken-hearted</w:t>
      </w:r>
      <w:r>
        <w:t xml:space="preserve"> (v. 19) and yet that he keeps all the righteous person’s </w:t>
      </w:r>
      <w:r>
        <w:rPr>
          <w:b/>
        </w:rPr>
        <w:t>bones</w:t>
      </w:r>
      <w:r>
        <w:t xml:space="preserve"> so that “not one of them is broken” (v. 21). How do you hold together this invitation to inner brokenness with the promise of outer protection?</w:t>
      </w:r>
    </w:p>
    <w:p w14:paraId="36100564" w14:textId="77777777" w:rsidR="00A634AF" w:rsidRDefault="003265EE">
      <w:pPr>
        <w:pStyle w:val="BodySans"/>
      </w:pPr>
      <w:r>
        <w:rPr>
          <w:b/>
        </w:rPr>
        <w:t xml:space="preserve">5. </w:t>
      </w:r>
      <w:r>
        <w:t xml:space="preserve">Verse 11 contrasts starving </w:t>
      </w:r>
      <w:r>
        <w:rPr>
          <w:b/>
        </w:rPr>
        <w:t>young lions</w:t>
      </w:r>
      <w:r>
        <w:t xml:space="preserve"> with satisfied </w:t>
      </w:r>
      <w:r>
        <w:rPr>
          <w:b/>
        </w:rPr>
        <w:t>seekers of YHWH</w:t>
      </w:r>
      <w:r>
        <w:t>, and the Greek translator even reads the lions as “the rich.” What assumptions about strength, security, and success is the psalm challenging?</w:t>
      </w:r>
    </w:p>
    <w:p w14:paraId="1FAB9C4E" w14:textId="77777777" w:rsidR="00A634AF" w:rsidRDefault="003265EE">
      <w:pPr>
        <w:pStyle w:val="BodySans"/>
      </w:pPr>
      <w:r>
        <w:rPr>
          <w:b/>
        </w:rPr>
        <w:t xml:space="preserve">6. </w:t>
      </w:r>
      <w:r>
        <w:t xml:space="preserve">Throughout the psalm, God is pictured with </w:t>
      </w:r>
      <w:r>
        <w:rPr>
          <w:b/>
        </w:rPr>
        <w:t>eyes, ears, and a face</w:t>
      </w:r>
      <w:r>
        <w:t xml:space="preserve"> that either support or oppose humans (vv. 16–17). How does this bold anthropomorphic imagery affect your sense of divine “nearness” when you are in trouble?</w:t>
      </w:r>
    </w:p>
    <w:p w14:paraId="1598210C" w14:textId="77777777" w:rsidR="00A634AF" w:rsidRDefault="00A634AF"/>
    <w:p w14:paraId="0838927E" w14:textId="77777777" w:rsidR="00A634AF" w:rsidRDefault="003265EE">
      <w:pPr>
        <w:pStyle w:val="Heading2"/>
      </w:pPr>
      <w:r>
        <w:t xml:space="preserve">Introduction - </w:t>
      </w:r>
      <w:r>
        <w:rPr>
          <w:color w:val="008000"/>
        </w:rPr>
        <w:t>College</w:t>
      </w:r>
      <w:r>
        <w:t xml:space="preserve"> version</w:t>
      </w:r>
    </w:p>
    <w:p w14:paraId="7D58AA09" w14:textId="77777777" w:rsidR="00A634AF" w:rsidRDefault="003265EE">
      <w:pPr>
        <w:pStyle w:val="BodySans"/>
      </w:pPr>
      <w:r>
        <w:t xml:space="preserve">The heading of Psalm 34 is easy to skip, but it sets up the strangest irony in the whole poem. It tells us this is “Of David, </w:t>
      </w:r>
      <w:r>
        <w:rPr>
          <w:b/>
        </w:rPr>
        <w:t>when he changed his sense before Abimelech</w:t>
      </w:r>
      <w:r>
        <w:t xml:space="preserve">” — </w:t>
      </w:r>
      <w:r>
        <w:t>בְּשַׁנּוֹת֣וֹ</w:t>
      </w:r>
      <w:r>
        <w:t xml:space="preserve"> </w:t>
      </w:r>
      <w:r>
        <w:t>אֶת־טַ֭עְמוֹ</w:t>
      </w:r>
      <w:r>
        <w:t xml:space="preserve"> </w:t>
      </w:r>
      <w:r>
        <w:t>לִפְנֵ֣י</w:t>
      </w:r>
      <w:r>
        <w:t xml:space="preserve"> </w:t>
      </w:r>
      <w:r>
        <w:t>אֲבִימֶ֑לֶךְ</w:t>
      </w:r>
      <w:r>
        <w:t xml:space="preserve"> (v. 1), alluding to 1 Samuel 21 where David survives by pretending to be insane, drooling on his beard. In that story, he literally hides his </w:t>
      </w:r>
      <w:r>
        <w:rPr>
          <w:b/>
        </w:rPr>
        <w:t>טַעַם</w:t>
      </w:r>
      <w:r>
        <w:t xml:space="preserve"> (</w:t>
      </w:r>
      <w:r>
        <w:rPr>
          <w:i/>
        </w:rPr>
        <w:t>taʿam</w:t>
      </w:r>
      <w:r>
        <w:t xml:space="preserve"> — “sense, judgment, sanity,” also “taste”) to stay alive.</w:t>
      </w:r>
    </w:p>
    <w:p w14:paraId="4D80194C" w14:textId="77777777" w:rsidR="00A634AF" w:rsidRDefault="003265EE">
      <w:pPr>
        <w:pStyle w:val="BodySans"/>
      </w:pPr>
      <w:r>
        <w:t>Halfway through the psalm, that same word comes back with a twist: “</w:t>
      </w:r>
      <w:r>
        <w:rPr>
          <w:b/>
        </w:rPr>
        <w:t>Taste and see that the LORD is good</w:t>
      </w:r>
      <w:r>
        <w:t xml:space="preserve">” — </w:t>
      </w:r>
      <w:r>
        <w:t>טַעֲמ֣וּ</w:t>
      </w:r>
      <w:r>
        <w:t xml:space="preserve"> </w:t>
      </w:r>
      <w:r>
        <w:t>וּרְאוּ֮</w:t>
      </w:r>
      <w:r>
        <w:t xml:space="preserve"> </w:t>
      </w:r>
      <w:r>
        <w:t>כִּֽי־ט֣וֹב</w:t>
      </w:r>
      <w:r>
        <w:t xml:space="preserve"> </w:t>
      </w:r>
      <w:r>
        <w:t>ה׳</w:t>
      </w:r>
      <w:r>
        <w:t xml:space="preserve"> (v. 9). The vocabulary of feigned madness becomes the vocabulary of knowing God. The survival trick (“changing his </w:t>
      </w:r>
      <w:r>
        <w:rPr>
          <w:i/>
        </w:rPr>
        <w:t>taʿam</w:t>
      </w:r>
      <w:r>
        <w:t>”) is turned inside out into a spiritual invitation (“taste” God’s goodness).</w:t>
      </w:r>
    </w:p>
    <w:p w14:paraId="46576687" w14:textId="77777777" w:rsidR="00A634AF" w:rsidRDefault="003265EE">
      <w:pPr>
        <w:pStyle w:val="BodySans"/>
      </w:pPr>
      <w:r>
        <w:t xml:space="preserve">That’s classic Psalm 34: it takes one bizarre, humiliating episode in David’s life and uses it to argue that </w:t>
      </w:r>
      <w:r>
        <w:rPr>
          <w:b/>
        </w:rPr>
        <w:t>true “sense” is not clever self-preservation but embodied trust in YHWH</w:t>
      </w:r>
      <w:r>
        <w:t>.</w:t>
      </w:r>
    </w:p>
    <w:p w14:paraId="220534CB" w14:textId="77777777" w:rsidR="00A634AF" w:rsidRDefault="003265EE">
      <w:pPr>
        <w:pStyle w:val="Heading4"/>
      </w:pPr>
      <w:r>
        <w:lastRenderedPageBreak/>
        <w:t>A quick map of the psalm</w:t>
      </w:r>
    </w:p>
    <w:p w14:paraId="3CC70ADD" w14:textId="77777777" w:rsidR="00A634AF" w:rsidRDefault="003265EE">
      <w:pPr>
        <w:pStyle w:val="BodySans"/>
      </w:pPr>
      <w:r>
        <w:t>Psalm 34 is an alphabetic acrostic: each verse begins with the next letter of the Hebrew alphabet. Within that A-to-Z frame, the poem moves in four steps:</w:t>
      </w:r>
    </w:p>
    <w:p w14:paraId="3AF8A630" w14:textId="77777777" w:rsidR="00A634AF" w:rsidRDefault="003265EE">
      <w:pPr>
        <w:pStyle w:val="BodySans"/>
      </w:pPr>
      <w:r>
        <w:t xml:space="preserve">1. </w:t>
      </w:r>
      <w:r>
        <w:rPr>
          <w:b/>
        </w:rPr>
        <w:t>vv. 2–4 (Aleph–Gimel):</w:t>
      </w:r>
      <w:r>
        <w:t xml:space="preserve"> Personal resolve and invitation. “I will bless the LORD… my soul will boast… magnify the LORD with me.”</w:t>
      </w:r>
    </w:p>
    <w:p w14:paraId="700C5A79" w14:textId="77777777" w:rsidR="00A634AF" w:rsidRDefault="003265EE">
      <w:pPr>
        <w:pStyle w:val="BodySans"/>
      </w:pPr>
      <w:r>
        <w:t xml:space="preserve">2. </w:t>
      </w:r>
      <w:r>
        <w:rPr>
          <w:b/>
        </w:rPr>
        <w:t>vv. 5–8 (Dalet–Chet):</w:t>
      </w:r>
      <w:r>
        <w:t xml:space="preserve"> Testimony of rescue. Twice over: “I sought / he answered / he delivered” (first in “I,” then “this poor man”).</w:t>
      </w:r>
    </w:p>
    <w:p w14:paraId="24F7C866" w14:textId="77777777" w:rsidR="00A634AF" w:rsidRDefault="003265EE">
      <w:pPr>
        <w:pStyle w:val="BodySans"/>
      </w:pPr>
      <w:r>
        <w:t xml:space="preserve">3. </w:t>
      </w:r>
      <w:r>
        <w:rPr>
          <w:b/>
        </w:rPr>
        <w:t>vv. 9–11 (Tet–Kaf):</w:t>
      </w:r>
      <w:r>
        <w:t xml:space="preserve"> Central pivot. “Taste and see”; “fear the LORD”; contrast between starving </w:t>
      </w:r>
      <w:r>
        <w:rPr>
          <w:b/>
        </w:rPr>
        <w:t>young lions</w:t>
      </w:r>
      <w:r>
        <w:t xml:space="preserve"> and satisfied </w:t>
      </w:r>
      <w:r>
        <w:rPr>
          <w:b/>
        </w:rPr>
        <w:t>seekers</w:t>
      </w:r>
      <w:r>
        <w:t>.</w:t>
      </w:r>
    </w:p>
    <w:p w14:paraId="50CFAF05" w14:textId="77777777" w:rsidR="00A634AF" w:rsidRDefault="003265EE">
      <w:pPr>
        <w:pStyle w:val="BodySans"/>
      </w:pPr>
      <w:r>
        <w:t xml:space="preserve">4. </w:t>
      </w:r>
      <w:r>
        <w:rPr>
          <w:b/>
        </w:rPr>
        <w:t>vv. 12–15 (Lamed–Samekh):</w:t>
      </w:r>
      <w:r>
        <w:t xml:space="preserve"> Wisdom lesson. “Come, children, listen: I will teach you the fear of the LORD” — then a curriculum focused on speech and peacemaking.</w:t>
      </w:r>
    </w:p>
    <w:p w14:paraId="4A7A34F9" w14:textId="77777777" w:rsidR="00A634AF" w:rsidRDefault="003265EE">
      <w:pPr>
        <w:pStyle w:val="BodySans"/>
      </w:pPr>
      <w:r>
        <w:t xml:space="preserve">5. </w:t>
      </w:r>
      <w:r>
        <w:rPr>
          <w:b/>
        </w:rPr>
        <w:t>vv. 16–22 (+23) (Ayin–Tav + extra Pe):</w:t>
      </w:r>
      <w:r>
        <w:t xml:space="preserve"> Theological declaration. God’s </w:t>
      </w:r>
      <w:r>
        <w:rPr>
          <w:b/>
        </w:rPr>
        <w:t>eyes and ears</w:t>
      </w:r>
      <w:r>
        <w:t xml:space="preserve"> toward the righteous, his </w:t>
      </w:r>
      <w:r>
        <w:rPr>
          <w:b/>
        </w:rPr>
        <w:t>face</w:t>
      </w:r>
      <w:r>
        <w:t xml:space="preserve"> against evildoers; he is </w:t>
      </w:r>
      <w:r>
        <w:rPr>
          <w:b/>
        </w:rPr>
        <w:t>near to the broken-hearted</w:t>
      </w:r>
      <w:r>
        <w:t xml:space="preserve"> and protects their </w:t>
      </w:r>
      <w:r>
        <w:rPr>
          <w:b/>
        </w:rPr>
        <w:t>bones</w:t>
      </w:r>
      <w:r>
        <w:t>; he redeems his servants.</w:t>
      </w:r>
    </w:p>
    <w:p w14:paraId="4D4F0C59" w14:textId="77777777" w:rsidR="00A634AF" w:rsidRDefault="003265EE">
      <w:pPr>
        <w:pStyle w:val="BodySans"/>
      </w:pPr>
      <w:r>
        <w:t xml:space="preserve">The acrostic surprisingly skips the letter </w:t>
      </w:r>
      <w:r>
        <w:t>ו</w:t>
      </w:r>
      <w:r>
        <w:t xml:space="preserve"> (Vav) and then adds an extra </w:t>
      </w:r>
      <w:r>
        <w:t>פ</w:t>
      </w:r>
      <w:r>
        <w:t xml:space="preserve"> (Pe) verse at the end. Psalm 25 has the same oddity and almost the same closing phrase. The two psalms are probably a deliberate pair: Psalm 25 ends, “</w:t>
      </w:r>
      <w:r>
        <w:rPr>
          <w:b/>
        </w:rPr>
        <w:t>Redeem Israel, O God, from all his troubles</w:t>
      </w:r>
      <w:r>
        <w:t xml:space="preserve">” — </w:t>
      </w:r>
      <w:r>
        <w:t>פְּדֵ֣ה</w:t>
      </w:r>
      <w:r>
        <w:t xml:space="preserve">… </w:t>
      </w:r>
      <w:r>
        <w:t>מִכׇּל־צָרוֹתָֽיו</w:t>
      </w:r>
      <w:r>
        <w:t xml:space="preserve"> (Ps 25:22); Psalm 34 answers, “From </w:t>
      </w:r>
      <w:r>
        <w:rPr>
          <w:b/>
        </w:rPr>
        <w:t>all his troubles he saved him</w:t>
      </w:r>
      <w:r>
        <w:t xml:space="preserve">” — </w:t>
      </w:r>
      <w:r>
        <w:t>מִכׇּל־צָ֝רוֹתָ֗יו</w:t>
      </w:r>
      <w:r>
        <w:t xml:space="preserve"> </w:t>
      </w:r>
      <w:r>
        <w:t>הוֹשִׁיעוֹ</w:t>
      </w:r>
      <w:r>
        <w:t xml:space="preserve"> (Ps 34:7), and then “</w:t>
      </w:r>
      <w:r>
        <w:rPr>
          <w:b/>
        </w:rPr>
        <w:t>The LORD redeems</w:t>
      </w:r>
      <w:r>
        <w:t xml:space="preserve"> the life of his servants” — </w:t>
      </w:r>
      <w:r>
        <w:t>פֹּדֶ֣ה</w:t>
      </w:r>
      <w:r>
        <w:t xml:space="preserve"> </w:t>
      </w:r>
      <w:r>
        <w:t>ה׳</w:t>
      </w:r>
      <w:r>
        <w:t xml:space="preserve"> </w:t>
      </w:r>
      <w:r>
        <w:t>נֶפֶשׁ</w:t>
      </w:r>
      <w:r>
        <w:t xml:space="preserve"> </w:t>
      </w:r>
      <w:r>
        <w:t>עֲבָדָ֑יו</w:t>
      </w:r>
      <w:r>
        <w:t xml:space="preserve"> (Ps 34:23).‏</w:t>
      </w:r>
    </w:p>
    <w:p w14:paraId="6C998EA4" w14:textId="77777777" w:rsidR="00A634AF" w:rsidRDefault="003265EE">
      <w:pPr>
        <w:pStyle w:val="BodySans"/>
      </w:pPr>
      <w:r>
        <w:t xml:space="preserve">So what is this carefully built poem </w:t>
      </w:r>
      <w:r>
        <w:rPr>
          <w:i/>
        </w:rPr>
        <w:t>doing</w:t>
      </w:r>
      <w:r>
        <w:t>?</w:t>
      </w:r>
    </w:p>
    <w:p w14:paraId="5A022163" w14:textId="77777777" w:rsidR="00A634AF" w:rsidRDefault="003265EE">
      <w:pPr>
        <w:pStyle w:val="BodySans"/>
      </w:pPr>
      <w:r>
        <w:t>---</w:t>
      </w:r>
    </w:p>
    <w:p w14:paraId="1EC7BDE4" w14:textId="77777777" w:rsidR="00A634AF" w:rsidRDefault="003265EE">
      <w:pPr>
        <w:pStyle w:val="Heading3"/>
      </w:pPr>
      <w:r>
        <w:t>From feigned madness to taught “fear”</w:t>
      </w:r>
    </w:p>
    <w:p w14:paraId="6FCC8F05" w14:textId="77777777" w:rsidR="00A634AF" w:rsidRDefault="003265EE">
      <w:pPr>
        <w:pStyle w:val="BodySans"/>
      </w:pPr>
      <w:r>
        <w:t xml:space="preserve">The first surprise is </w:t>
      </w:r>
      <w:r>
        <w:rPr>
          <w:i/>
        </w:rPr>
        <w:t>what</w:t>
      </w:r>
      <w:r>
        <w:t xml:space="preserve"> David chooses to talk about. Given the superscription, you might expect a self-congratulating warrior song about quick thinking in enemy territory. Instead, the very first acrostic line is a quiet vow:</w:t>
      </w:r>
    </w:p>
    <w:p w14:paraId="15979FB1" w14:textId="77777777" w:rsidR="00A634AF" w:rsidRDefault="003265EE">
      <w:pPr>
        <w:pStyle w:val="BodySans"/>
        <w:ind w:left="720"/>
      </w:pPr>
      <w:r>
        <w:rPr>
          <w:i/>
        </w:rPr>
        <w:t>אֲבָרְכָ֣ה</w:t>
      </w:r>
      <w:r>
        <w:rPr>
          <w:i/>
        </w:rPr>
        <w:t xml:space="preserve"> </w:t>
      </w:r>
      <w:r>
        <w:rPr>
          <w:i/>
        </w:rPr>
        <w:t>אֶת־ה׳</w:t>
      </w:r>
      <w:r>
        <w:rPr>
          <w:i/>
        </w:rPr>
        <w:t xml:space="preserve"> </w:t>
      </w:r>
      <w:r>
        <w:rPr>
          <w:i/>
        </w:rPr>
        <w:t>בְּכׇל־עֵ֑ת</w:t>
      </w:r>
    </w:p>
    <w:p w14:paraId="74D5F9ED" w14:textId="77777777" w:rsidR="00A634AF" w:rsidRDefault="003265EE">
      <w:pPr>
        <w:pStyle w:val="BodySans"/>
        <w:ind w:left="720"/>
      </w:pPr>
      <w:bdo w:val="ltr">
        <w:r>
          <w:rPr>
            <w:i/>
          </w:rPr>
          <w:t>׃יפִֽבְּ</w:t>
        </w:r>
        <w:r>
          <w:rPr>
            <w:i/>
          </w:rPr>
          <w:t xml:space="preserve"> </w:t>
        </w:r>
        <w:r>
          <w:rPr>
            <w:i/>
          </w:rPr>
          <w:t>וֹת֥לָּהִתְּ</w:t>
        </w:r>
        <w:r>
          <w:rPr>
            <w:i/>
          </w:rPr>
          <w:t xml:space="preserve"> </w:t>
        </w:r>
        <w:r>
          <w:rPr>
            <w:i/>
          </w:rPr>
          <w:t>דימִ֗תָּ</w:t>
        </w:r>
        <w:r>
          <w:rPr>
            <w:i/>
          </w:rPr>
          <w:t>‬</w:t>
        </w:r>
      </w:bdo>
    </w:p>
    <w:p w14:paraId="4FE1F4E1" w14:textId="77777777" w:rsidR="00A634AF" w:rsidRDefault="003265EE">
      <w:pPr>
        <w:pStyle w:val="BodySans"/>
        <w:ind w:left="720"/>
      </w:pPr>
      <w:r>
        <w:rPr>
          <w:i/>
        </w:rPr>
        <w:t>“I will bless the LORD at all times;</w:t>
      </w:r>
    </w:p>
    <w:p w14:paraId="2A7C3847" w14:textId="77777777" w:rsidR="00A634AF" w:rsidRDefault="003265EE">
      <w:pPr>
        <w:pStyle w:val="BodySans"/>
        <w:ind w:left="720"/>
      </w:pPr>
      <w:r>
        <w:rPr>
          <w:i/>
        </w:rPr>
        <w:t>his praise shall continually be in my mouth.” (v. 2)</w:t>
      </w:r>
    </w:p>
    <w:p w14:paraId="7A87BBC7" w14:textId="77777777" w:rsidR="00A634AF" w:rsidRDefault="003265EE">
      <w:pPr>
        <w:pStyle w:val="BodySans"/>
      </w:pPr>
      <w:r>
        <w:lastRenderedPageBreak/>
        <w:t xml:space="preserve">The </w:t>
      </w:r>
      <w:r>
        <w:rPr>
          <w:b/>
        </w:rPr>
        <w:t>mouth</w:t>
      </w:r>
      <w:r>
        <w:t xml:space="preserve"> that just recently let saliva run down in an act of self-abasement (1 Sam 21:14) now pledges to carry </w:t>
      </w:r>
      <w:r>
        <w:rPr>
          <w:b/>
        </w:rPr>
        <w:t>continual praise</w:t>
      </w:r>
      <w:r>
        <w:t>. That reversal is not accidental. The psalm reinterprets the episode: what kept David alive was not finally his act but YHWH’s action described in vv. 5, 7, 18 — “I sought… he answered… he delivered.”</w:t>
      </w:r>
    </w:p>
    <w:p w14:paraId="443BC624" w14:textId="77777777" w:rsidR="00A634AF" w:rsidRDefault="003265EE">
      <w:pPr>
        <w:pStyle w:val="BodySans"/>
      </w:pPr>
      <w:r>
        <w:t>Verse 3 pushes the transformation further with a quiet pun. “In the LORD my soul will boast”:</w:t>
      </w:r>
    </w:p>
    <w:p w14:paraId="442D2EDE" w14:textId="77777777" w:rsidR="00A634AF" w:rsidRDefault="003265EE">
      <w:pPr>
        <w:pStyle w:val="BodySans"/>
        <w:ind w:left="720"/>
      </w:pPr>
      <w:r>
        <w:rPr>
          <w:i/>
        </w:rPr>
        <w:t>בַּ֭ה׳</w:t>
      </w:r>
      <w:r>
        <w:rPr>
          <w:i/>
        </w:rPr>
        <w:t xml:space="preserve"> </w:t>
      </w:r>
      <w:r>
        <w:rPr>
          <w:i/>
        </w:rPr>
        <w:t>תִּתְהַלֵּ֣ל</w:t>
      </w:r>
      <w:r>
        <w:rPr>
          <w:i/>
        </w:rPr>
        <w:t xml:space="preserve"> </w:t>
      </w:r>
      <w:r>
        <w:rPr>
          <w:i/>
        </w:rPr>
        <w:t>נַפְשִׁ֑י</w:t>
      </w:r>
    </w:p>
    <w:p w14:paraId="146BC1AF" w14:textId="77777777" w:rsidR="00A634AF" w:rsidRDefault="003265EE">
      <w:pPr>
        <w:pStyle w:val="BodySans"/>
        <w:ind w:left="720"/>
      </w:pPr>
      <w:r>
        <w:rPr>
          <w:i/>
        </w:rPr>
        <w:t>“In the LORD my soul tithallel (glories).”</w:t>
      </w:r>
    </w:p>
    <w:p w14:paraId="04F2118C" w14:textId="77777777" w:rsidR="00A634AF" w:rsidRDefault="003265EE">
      <w:pPr>
        <w:pStyle w:val="BodySans"/>
      </w:pPr>
      <w:r>
        <w:t xml:space="preserve">The verb </w:t>
      </w:r>
      <w:r>
        <w:t>הִתְהַלֵּל</w:t>
      </w:r>
      <w:r>
        <w:t xml:space="preserve"> (</w:t>
      </w:r>
      <w:r>
        <w:rPr>
          <w:i/>
        </w:rPr>
        <w:t>tithallel</w:t>
      </w:r>
      <w:r>
        <w:t xml:space="preserve"> — hitpael of </w:t>
      </w:r>
      <w:r>
        <w:t>הלל</w:t>
      </w:r>
      <w:r>
        <w:t xml:space="preserve"> “to praise, boast”) sounds exactly like </w:t>
      </w:r>
      <w:r>
        <w:t>וַיִּתְהֹלֵל</w:t>
      </w:r>
      <w:r>
        <w:t xml:space="preserve"> (</w:t>
      </w:r>
      <w:r>
        <w:rPr>
          <w:i/>
        </w:rPr>
        <w:t>vayyitholel</w:t>
      </w:r>
      <w:r>
        <w:t xml:space="preserve"> — hitpael of </w:t>
      </w:r>
      <w:r>
        <w:t>הלל</w:t>
      </w:r>
      <w:r>
        <w:t xml:space="preserve"> II “to act like a madman”) in 1 Samuel 21:14: “he </w:t>
      </w:r>
      <w:r>
        <w:rPr>
          <w:b/>
        </w:rPr>
        <w:t>acted like a madman</w:t>
      </w:r>
      <w:r>
        <w:t xml:space="preserve"> in their hands.” Same stem, same pattern, opposite meaning. David once </w:t>
      </w:r>
      <w:r>
        <w:rPr>
          <w:b/>
        </w:rPr>
        <w:t>“hit-holel”</w:t>
      </w:r>
      <w:r>
        <w:t xml:space="preserve"> (acted insane); now his soul </w:t>
      </w:r>
      <w:r>
        <w:rPr>
          <w:b/>
        </w:rPr>
        <w:t>“hit-halel”</w:t>
      </w:r>
      <w:r>
        <w:t xml:space="preserve"> (boasts) in YHWH. The verb-form of madness is reclaimed for praise.</w:t>
      </w:r>
    </w:p>
    <w:p w14:paraId="5597D976" w14:textId="77777777" w:rsidR="00A634AF" w:rsidRDefault="003265EE">
      <w:pPr>
        <w:pStyle w:val="BodySans"/>
      </w:pPr>
      <w:r>
        <w:t xml:space="preserve">Already you can glimpse the psalm’s agenda: it takes the vocabulary of David’s </w:t>
      </w:r>
      <w:r>
        <w:rPr>
          <w:i/>
        </w:rPr>
        <w:t>loss</w:t>
      </w:r>
      <w:r>
        <w:t xml:space="preserve"> of social and mental dignity (changing his </w:t>
      </w:r>
      <w:r>
        <w:rPr>
          <w:i/>
        </w:rPr>
        <w:t>taʿam</w:t>
      </w:r>
      <w:r>
        <w:t xml:space="preserve">, acting </w:t>
      </w:r>
      <w:r>
        <w:rPr>
          <w:i/>
        </w:rPr>
        <w:t>mitholel</w:t>
      </w:r>
      <w:r>
        <w:t>) and retools it as the vocabulary of worship and wisdom.</w:t>
      </w:r>
    </w:p>
    <w:p w14:paraId="3D7E6726" w14:textId="77777777" w:rsidR="00A634AF" w:rsidRDefault="003265EE">
      <w:pPr>
        <w:pStyle w:val="BodySans"/>
      </w:pPr>
      <w:r>
        <w:t>---</w:t>
      </w:r>
    </w:p>
    <w:p w14:paraId="3547EA22" w14:textId="77777777" w:rsidR="00A634AF" w:rsidRDefault="003265EE">
      <w:pPr>
        <w:pStyle w:val="Heading3"/>
      </w:pPr>
      <w:r>
        <w:t>Testimony that keeps widening</w:t>
      </w:r>
    </w:p>
    <w:p w14:paraId="22EDDF36" w14:textId="77777777" w:rsidR="00A634AF" w:rsidRDefault="003265EE">
      <w:pPr>
        <w:pStyle w:val="BodySans"/>
      </w:pPr>
      <w:r>
        <w:t>From vv. 5–8 the psalmist narrates deliverance, but the “I” keeps widening into “they” and finally “this one”:</w:t>
      </w:r>
    </w:p>
    <w:p w14:paraId="1A98F1B0" w14:textId="77777777" w:rsidR="00A634AF" w:rsidRDefault="003265EE">
      <w:pPr>
        <w:pStyle w:val="BodySans"/>
        <w:ind w:left="720"/>
      </w:pPr>
      <w:r>
        <w:rPr>
          <w:i/>
        </w:rPr>
        <w:t>דָּרַ֣שְׁתִּי</w:t>
      </w:r>
      <w:r>
        <w:rPr>
          <w:i/>
        </w:rPr>
        <w:t xml:space="preserve"> </w:t>
      </w:r>
      <w:r>
        <w:rPr>
          <w:i/>
        </w:rPr>
        <w:t>אֶת־ה׳</w:t>
      </w:r>
      <w:r>
        <w:rPr>
          <w:i/>
        </w:rPr>
        <w:t xml:space="preserve"> </w:t>
      </w:r>
      <w:r>
        <w:rPr>
          <w:i/>
        </w:rPr>
        <w:t>וְעָנָ֑נִי</w:t>
      </w:r>
    </w:p>
    <w:p w14:paraId="787CA2F5" w14:textId="77777777" w:rsidR="00A634AF" w:rsidRDefault="003265EE">
      <w:pPr>
        <w:pStyle w:val="BodySans"/>
        <w:ind w:left="720"/>
      </w:pPr>
      <w:bdo w:val="ltr">
        <w:r>
          <w:rPr>
            <w:i/>
          </w:rPr>
          <w:t>׃ינִלָֽיצִּהִ</w:t>
        </w:r>
        <w:r>
          <w:rPr>
            <w:i/>
          </w:rPr>
          <w:t xml:space="preserve"> </w:t>
        </w:r>
        <w:r>
          <w:rPr>
            <w:i/>
          </w:rPr>
          <w:t>יתַ֗וֹרוּגמְ־לכׇּמִוּ</w:t>
        </w:r>
        <w:r>
          <w:rPr>
            <w:i/>
          </w:rPr>
          <w:t>‬</w:t>
        </w:r>
      </w:bdo>
    </w:p>
    <w:p w14:paraId="60848FC8" w14:textId="77777777" w:rsidR="00A634AF" w:rsidRDefault="003265EE">
      <w:pPr>
        <w:pStyle w:val="BodySans"/>
        <w:ind w:left="720"/>
      </w:pPr>
      <w:r>
        <w:rPr>
          <w:i/>
        </w:rPr>
        <w:t>“I sought the LORD, and he answered me;</w:t>
      </w:r>
    </w:p>
    <w:p w14:paraId="588CD262" w14:textId="77777777" w:rsidR="00A634AF" w:rsidRDefault="003265EE">
      <w:pPr>
        <w:pStyle w:val="BodySans"/>
        <w:ind w:left="720"/>
      </w:pPr>
      <w:r>
        <w:rPr>
          <w:i/>
        </w:rPr>
        <w:t xml:space="preserve">and from all my </w:t>
      </w:r>
      <w:r>
        <w:rPr>
          <w:b/>
          <w:i/>
        </w:rPr>
        <w:t>terrors/sojournings</w:t>
      </w:r>
      <w:r>
        <w:rPr>
          <w:i/>
        </w:rPr>
        <w:t xml:space="preserve"> he delivered me.” (v. 5)</w:t>
      </w:r>
    </w:p>
    <w:p w14:paraId="2D6FD491" w14:textId="77777777" w:rsidR="00A634AF" w:rsidRDefault="003265EE">
      <w:pPr>
        <w:pStyle w:val="BodySans"/>
      </w:pPr>
      <w:r>
        <w:t xml:space="preserve">The rare noun </w:t>
      </w:r>
      <w:r>
        <w:rPr>
          <w:b/>
        </w:rPr>
        <w:t>מְגוּרוֹתַי</w:t>
      </w:r>
      <w:r>
        <w:t xml:space="preserve"> (</w:t>
      </w:r>
      <w:r>
        <w:rPr>
          <w:i/>
        </w:rPr>
        <w:t>megurotay</w:t>
      </w:r>
      <w:r>
        <w:t xml:space="preserve">) probably plays on two senses of the root </w:t>
      </w:r>
      <w:r>
        <w:t>גור</w:t>
      </w:r>
      <w:r>
        <w:t>: “to fear” and “to sojourn.” David is both terrified and an alien in Philistine territory; his emotional panic and political homelessness fuse into one word. God rescues him not only from fear but from the whole condition of endangered displacement.‏</w:t>
      </w:r>
    </w:p>
    <w:p w14:paraId="363A85C9" w14:textId="77777777" w:rsidR="00A634AF" w:rsidRDefault="003265EE">
      <w:pPr>
        <w:pStyle w:val="BodySans"/>
      </w:pPr>
      <w:r>
        <w:t>Then the camera pans out:</w:t>
      </w:r>
    </w:p>
    <w:p w14:paraId="7E2B31F4" w14:textId="77777777" w:rsidR="00A634AF" w:rsidRDefault="003265EE">
      <w:pPr>
        <w:pStyle w:val="BodySans"/>
        <w:ind w:left="720"/>
      </w:pPr>
      <w:r>
        <w:rPr>
          <w:i/>
        </w:rPr>
        <w:t>הִבִּ֣יטוּ</w:t>
      </w:r>
      <w:r>
        <w:rPr>
          <w:i/>
        </w:rPr>
        <w:t xml:space="preserve"> </w:t>
      </w:r>
      <w:r>
        <w:rPr>
          <w:i/>
        </w:rPr>
        <w:t>אֵלָ֣יו</w:t>
      </w:r>
      <w:r>
        <w:rPr>
          <w:i/>
        </w:rPr>
        <w:t xml:space="preserve"> </w:t>
      </w:r>
      <w:r>
        <w:rPr>
          <w:i/>
        </w:rPr>
        <w:t>וְנָהָ֑רוּ</w:t>
      </w:r>
    </w:p>
    <w:p w14:paraId="5A2857D9" w14:textId="77777777" w:rsidR="00A634AF" w:rsidRDefault="003265EE">
      <w:pPr>
        <w:pStyle w:val="BodySans"/>
        <w:ind w:left="720"/>
      </w:pPr>
      <w:bdo w:val="ltr">
        <w:r>
          <w:rPr>
            <w:i/>
          </w:rPr>
          <w:t>׃וּרפָּֽחְיֶ־לאַ</w:t>
        </w:r>
        <w:r>
          <w:rPr>
            <w:i/>
          </w:rPr>
          <w:t xml:space="preserve"> </w:t>
        </w:r>
        <w:r>
          <w:rPr>
            <w:i/>
          </w:rPr>
          <w:t>םהֶ֗ינֵפְוּ</w:t>
        </w:r>
        <w:r>
          <w:rPr>
            <w:i/>
          </w:rPr>
          <w:t>‬</w:t>
        </w:r>
      </w:bdo>
    </w:p>
    <w:p w14:paraId="58BF038F" w14:textId="77777777" w:rsidR="00A634AF" w:rsidRDefault="003265EE">
      <w:pPr>
        <w:pStyle w:val="BodySans"/>
        <w:ind w:left="720"/>
      </w:pPr>
      <w:r>
        <w:rPr>
          <w:i/>
        </w:rPr>
        <w:lastRenderedPageBreak/>
        <w:t>“They looked to him and were radiant;</w:t>
      </w:r>
    </w:p>
    <w:p w14:paraId="32F87C16" w14:textId="77777777" w:rsidR="00A634AF" w:rsidRDefault="003265EE">
      <w:pPr>
        <w:pStyle w:val="BodySans"/>
        <w:ind w:left="720"/>
      </w:pPr>
      <w:r>
        <w:rPr>
          <w:i/>
        </w:rPr>
        <w:t>and their faces shall not be ashamed.” (v. 6)</w:t>
      </w:r>
    </w:p>
    <w:p w14:paraId="01BD2A7E" w14:textId="77777777" w:rsidR="00A634AF" w:rsidRDefault="003265EE">
      <w:pPr>
        <w:pStyle w:val="BodySans"/>
      </w:pPr>
      <w:r>
        <w:t xml:space="preserve">The verb </w:t>
      </w:r>
      <w:r>
        <w:rPr>
          <w:b/>
        </w:rPr>
        <w:t>וְנָהָרוּ</w:t>
      </w:r>
      <w:r>
        <w:t xml:space="preserve"> (</w:t>
      </w:r>
      <w:r>
        <w:rPr>
          <w:i/>
        </w:rPr>
        <w:t>venāharu</w:t>
      </w:r>
      <w:r>
        <w:t xml:space="preserve">) usually describes a </w:t>
      </w:r>
      <w:r>
        <w:rPr>
          <w:i/>
        </w:rPr>
        <w:t>river</w:t>
      </w:r>
      <w:r>
        <w:t xml:space="preserve"> flowing </w:t>
      </w:r>
      <w:bdo w:val="ltr">
        <w:r>
          <w:t>(</w:t>
        </w:r>
        <w:r>
          <w:t>רהנ</w:t>
        </w:r>
        <w:r>
          <w:t>)</w:t>
        </w:r>
        <w:r>
          <w:t>‬; used of faces it suggests a kind of shining that streams out, a reversal of David’s earlier slobbering disgrace. Anyone who “looks” to YHWH can share this transformation.‏</w:t>
        </w:r>
      </w:bdo>
    </w:p>
    <w:p w14:paraId="5113D6B9" w14:textId="77777777" w:rsidR="00A634AF" w:rsidRDefault="003265EE">
      <w:pPr>
        <w:pStyle w:val="BodySans"/>
      </w:pPr>
      <w:r>
        <w:t>Finally David steps offstage and points to himself from the outside:</w:t>
      </w:r>
    </w:p>
    <w:p w14:paraId="012164D5" w14:textId="77777777" w:rsidR="00A634AF" w:rsidRDefault="003265EE">
      <w:pPr>
        <w:pStyle w:val="BodySans"/>
        <w:ind w:left="720"/>
      </w:pPr>
      <w:r>
        <w:rPr>
          <w:i/>
        </w:rPr>
        <w:t>זֶ֤ה</w:t>
      </w:r>
      <w:r>
        <w:rPr>
          <w:i/>
        </w:rPr>
        <w:t xml:space="preserve"> </w:t>
      </w:r>
      <w:r>
        <w:rPr>
          <w:i/>
        </w:rPr>
        <w:t>עָנִי֙</w:t>
      </w:r>
      <w:r>
        <w:rPr>
          <w:i/>
        </w:rPr>
        <w:t xml:space="preserve"> </w:t>
      </w:r>
      <w:r>
        <w:rPr>
          <w:i/>
        </w:rPr>
        <w:t>קָרָ֣א</w:t>
      </w:r>
      <w:r>
        <w:rPr>
          <w:i/>
        </w:rPr>
        <w:t xml:space="preserve"> </w:t>
      </w:r>
      <w:r>
        <w:rPr>
          <w:i/>
        </w:rPr>
        <w:t>וַה׳</w:t>
      </w:r>
      <w:r>
        <w:rPr>
          <w:i/>
        </w:rPr>
        <w:t xml:space="preserve"> </w:t>
      </w:r>
      <w:r>
        <w:rPr>
          <w:i/>
        </w:rPr>
        <w:t>שָׁמֵ֑עַ</w:t>
      </w:r>
    </w:p>
    <w:p w14:paraId="7925FFE4" w14:textId="77777777" w:rsidR="00A634AF" w:rsidRDefault="003265EE">
      <w:pPr>
        <w:pStyle w:val="BodySans"/>
        <w:ind w:left="720"/>
      </w:pPr>
      <w:bdo w:val="ltr">
        <w:r>
          <w:rPr>
            <w:i/>
          </w:rPr>
          <w:t>׃וֹעֽישִׁוֹה</w:t>
        </w:r>
        <w:r>
          <w:rPr>
            <w:i/>
          </w:rPr>
          <w:t xml:space="preserve"> </w:t>
        </w:r>
        <w:r>
          <w:rPr>
            <w:i/>
          </w:rPr>
          <w:t>ויתָ֗וֹרצָ־לכׇּמִוּ</w:t>
        </w:r>
        <w:r>
          <w:rPr>
            <w:i/>
          </w:rPr>
          <w:t>‬</w:t>
        </w:r>
      </w:bdo>
    </w:p>
    <w:p w14:paraId="41D6B6BB" w14:textId="77777777" w:rsidR="00A634AF" w:rsidRDefault="003265EE">
      <w:pPr>
        <w:pStyle w:val="BodySans"/>
        <w:ind w:left="720"/>
      </w:pPr>
      <w:r>
        <w:rPr>
          <w:i/>
        </w:rPr>
        <w:t>“</w:t>
      </w:r>
      <w:r>
        <w:rPr>
          <w:b/>
          <w:i/>
        </w:rPr>
        <w:t>This poor man</w:t>
      </w:r>
      <w:r>
        <w:rPr>
          <w:i/>
        </w:rPr>
        <w:t xml:space="preserve"> cried, and the LORD heard,</w:t>
      </w:r>
    </w:p>
    <w:p w14:paraId="652CEE56" w14:textId="77777777" w:rsidR="00A634AF" w:rsidRDefault="003265EE">
      <w:pPr>
        <w:pStyle w:val="BodySans"/>
        <w:ind w:left="720"/>
      </w:pPr>
      <w:r>
        <w:rPr>
          <w:i/>
        </w:rPr>
        <w:t>and from all his troubles he saved him.” (v. 7)</w:t>
      </w:r>
    </w:p>
    <w:p w14:paraId="07C0413F" w14:textId="77777777" w:rsidR="00A634AF" w:rsidRDefault="003265EE">
      <w:pPr>
        <w:pStyle w:val="BodySans"/>
      </w:pPr>
      <w:r>
        <w:t>“</w:t>
      </w:r>
      <w:r>
        <w:rPr>
          <w:b/>
        </w:rPr>
        <w:t>זֶה</w:t>
      </w:r>
      <w:r>
        <w:rPr>
          <w:b/>
        </w:rPr>
        <w:t xml:space="preserve"> </w:t>
      </w:r>
      <w:r>
        <w:rPr>
          <w:b/>
        </w:rPr>
        <w:t>עָנִי</w:t>
      </w:r>
      <w:r>
        <w:t>” — “</w:t>
      </w:r>
      <w:r>
        <w:rPr>
          <w:i/>
        </w:rPr>
        <w:t>this</w:t>
      </w:r>
      <w:r>
        <w:t xml:space="preserve"> poor man” — is a deictic gesture. You can hear the psalmist almost tapping his chest before the congregation: “Look at </w:t>
      </w:r>
      <w:r>
        <w:rPr>
          <w:i/>
        </w:rPr>
        <w:t>this one</w:t>
      </w:r>
      <w:r>
        <w:t xml:space="preserve">.” The word </w:t>
      </w:r>
      <w:r>
        <w:t>עָנִי</w:t>
      </w:r>
      <w:r>
        <w:t xml:space="preserve"> (</w:t>
      </w:r>
      <w:r>
        <w:rPr>
          <w:i/>
        </w:rPr>
        <w:t>ani</w:t>
      </w:r>
      <w:r>
        <w:t xml:space="preserve"> — “poor/afflicted”) connects back to the </w:t>
      </w:r>
      <w:r>
        <w:t>עֲנָוִים</w:t>
      </w:r>
      <w:r>
        <w:t xml:space="preserve"> (</w:t>
      </w:r>
      <w:r>
        <w:rPr>
          <w:i/>
        </w:rPr>
        <w:t>anavim</w:t>
      </w:r>
      <w:r>
        <w:t xml:space="preserve"> — “humble”) whose hearing and rejoicing were invited in v. 3. The king, the anointed warrior, identifies himself as an </w:t>
      </w:r>
      <w:r>
        <w:rPr>
          <w:i/>
        </w:rPr>
        <w:t>ani</w:t>
      </w:r>
      <w:r>
        <w:t xml:space="preserve"> — paradigmatically weak, not self-sufficient. His individual rescue becomes a </w:t>
      </w:r>
      <w:r>
        <w:rPr>
          <w:b/>
        </w:rPr>
        <w:t>template</w:t>
      </w:r>
      <w:r>
        <w:t>: what God did for “this poor man,” God does for all the poor who cry.</w:t>
      </w:r>
    </w:p>
    <w:p w14:paraId="7593C5DB" w14:textId="77777777" w:rsidR="00A634AF" w:rsidRDefault="003265EE">
      <w:pPr>
        <w:pStyle w:val="BodySans"/>
      </w:pPr>
      <w:r>
        <w:t>That template is then described in mythic, military imagery:</w:t>
      </w:r>
    </w:p>
    <w:p w14:paraId="411A56B3" w14:textId="77777777" w:rsidR="00A634AF" w:rsidRDefault="003265EE">
      <w:pPr>
        <w:pStyle w:val="BodySans"/>
        <w:ind w:left="720"/>
      </w:pPr>
      <w:r>
        <w:rPr>
          <w:i/>
        </w:rPr>
        <w:t>חֹנֶ֤ה</w:t>
      </w:r>
      <w:r>
        <w:rPr>
          <w:i/>
        </w:rPr>
        <w:t xml:space="preserve"> </w:t>
      </w:r>
      <w:r>
        <w:rPr>
          <w:i/>
        </w:rPr>
        <w:t>מַלְאַךְ־ה׳</w:t>
      </w:r>
      <w:r>
        <w:rPr>
          <w:i/>
        </w:rPr>
        <w:t xml:space="preserve"> </w:t>
      </w:r>
      <w:r>
        <w:rPr>
          <w:i/>
        </w:rPr>
        <w:t>סָבִ֣יב</w:t>
      </w:r>
      <w:r>
        <w:rPr>
          <w:i/>
        </w:rPr>
        <w:t xml:space="preserve"> </w:t>
      </w:r>
      <w:r>
        <w:rPr>
          <w:i/>
        </w:rPr>
        <w:t>לִירֵאָ֑יו</w:t>
      </w:r>
    </w:p>
    <w:p w14:paraId="2A7CD97C" w14:textId="77777777" w:rsidR="00A634AF" w:rsidRDefault="003265EE">
      <w:pPr>
        <w:pStyle w:val="BodySans"/>
        <w:ind w:left="720"/>
      </w:pPr>
      <w:bdo w:val="ltr">
        <w:r>
          <w:rPr>
            <w:i/>
          </w:rPr>
          <w:t>׃םצֵֽלְּחַיְוַ</w:t>
        </w:r>
        <w:r>
          <w:rPr>
            <w:i/>
          </w:rPr>
          <w:t>‬</w:t>
        </w:r>
      </w:bdo>
    </w:p>
    <w:p w14:paraId="12B03654" w14:textId="77777777" w:rsidR="00A634AF" w:rsidRDefault="003265EE">
      <w:pPr>
        <w:pStyle w:val="BodySans"/>
        <w:ind w:left="720"/>
      </w:pPr>
      <w:r>
        <w:rPr>
          <w:i/>
        </w:rPr>
        <w:t xml:space="preserve">“The angel of the LORD </w:t>
      </w:r>
      <w:r>
        <w:rPr>
          <w:b/>
          <w:i/>
        </w:rPr>
        <w:t>encamps</w:t>
      </w:r>
      <w:r>
        <w:rPr>
          <w:i/>
        </w:rPr>
        <w:t xml:space="preserve"> around those who fear him,</w:t>
      </w:r>
    </w:p>
    <w:p w14:paraId="0D20E48C" w14:textId="77777777" w:rsidR="00A634AF" w:rsidRDefault="003265EE">
      <w:pPr>
        <w:pStyle w:val="BodySans"/>
        <w:ind w:left="720"/>
      </w:pPr>
      <w:r>
        <w:rPr>
          <w:i/>
        </w:rPr>
        <w:t>and rescues them.” (v. 8)</w:t>
      </w:r>
    </w:p>
    <w:p w14:paraId="41EC92E5" w14:textId="77777777" w:rsidR="00A634AF" w:rsidRDefault="003265EE">
      <w:pPr>
        <w:pStyle w:val="BodySans"/>
      </w:pPr>
      <w:r>
        <w:t xml:space="preserve">The verb </w:t>
      </w:r>
      <w:r>
        <w:t>חֹנֶה</w:t>
      </w:r>
      <w:r>
        <w:t xml:space="preserve"> (</w:t>
      </w:r>
      <w:r>
        <w:rPr>
          <w:i/>
        </w:rPr>
        <w:t>ḥ</w:t>
      </w:r>
      <w:r>
        <w:rPr>
          <w:i/>
        </w:rPr>
        <w:t>oneh</w:t>
      </w:r>
      <w:r>
        <w:t xml:space="preserve">) is the regular word for an </w:t>
      </w:r>
      <w:r>
        <w:rPr>
          <w:b/>
        </w:rPr>
        <w:t>army making camp</w:t>
      </w:r>
      <w:r>
        <w:t xml:space="preserve">. The Angel of YHWH sets up a defensive perimeter “around” </w:t>
      </w:r>
      <w:bdo w:val="ltr">
        <w:r>
          <w:t>(</w:t>
        </w:r>
        <w:r>
          <w:t>ביבִסָ</w:t>
        </w:r>
        <w:r>
          <w:t>)</w:t>
        </w:r>
        <w:r>
          <w:t xml:space="preserve">‬ those who fear him, like the unseen armies that protect Elisha in 2 Kings 6. The rescue verb </w:t>
        </w:r>
        <w:r>
          <w:t>וַיְחַלְּצֵם</w:t>
        </w:r>
        <w:r>
          <w:t xml:space="preserve"> (</w:t>
        </w:r>
        <w:r>
          <w:rPr>
            <w:i/>
          </w:rPr>
          <w:t>vay</w:t>
        </w:r>
        <w:r>
          <w:rPr>
            <w:i/>
          </w:rPr>
          <w:t>ḥ</w:t>
        </w:r>
        <w:r>
          <w:rPr>
            <w:i/>
          </w:rPr>
          <w:t>allĕtsēm</w:t>
        </w:r>
        <w:r>
          <w:t xml:space="preserve">, from </w:t>
        </w:r>
        <w:r>
          <w:t>חָלַץ</w:t>
        </w:r>
        <w:r>
          <w:t>) literally means “pulls out, extricates,” a military extraction. David may feel like a single, hunted fugitive, but the psalm imagines him at the center of a divine siege-work.‏</w:t>
        </w:r>
      </w:bdo>
    </w:p>
    <w:p w14:paraId="2BCC3256" w14:textId="77777777" w:rsidR="00A634AF" w:rsidRDefault="003265EE">
      <w:pPr>
        <w:pStyle w:val="BodySans"/>
      </w:pPr>
      <w:r>
        <w:t>---</w:t>
      </w:r>
    </w:p>
    <w:p w14:paraId="53B3CA3C" w14:textId="77777777" w:rsidR="00A634AF" w:rsidRDefault="003265EE">
      <w:pPr>
        <w:pStyle w:val="Heading3"/>
      </w:pPr>
      <w:r>
        <w:t>“Taste and see”: embodied wisdom vs. predatory strength</w:t>
      </w:r>
    </w:p>
    <w:p w14:paraId="33623418" w14:textId="77777777" w:rsidR="00A634AF" w:rsidRDefault="003265EE">
      <w:pPr>
        <w:pStyle w:val="BodySans"/>
      </w:pPr>
      <w:r>
        <w:t>At the literary and theological center stand vv. 9–11:</w:t>
      </w:r>
    </w:p>
    <w:p w14:paraId="59753D75" w14:textId="77777777" w:rsidR="00A634AF" w:rsidRDefault="003265EE">
      <w:pPr>
        <w:pStyle w:val="BodySans"/>
        <w:ind w:left="720"/>
      </w:pPr>
      <w:r>
        <w:rPr>
          <w:i/>
        </w:rPr>
        <w:t>טַעֲמ֣וּ</w:t>
      </w:r>
      <w:r>
        <w:rPr>
          <w:i/>
        </w:rPr>
        <w:t xml:space="preserve"> </w:t>
      </w:r>
      <w:r>
        <w:rPr>
          <w:i/>
        </w:rPr>
        <w:t>וּרְאוּ</w:t>
      </w:r>
      <w:r>
        <w:rPr>
          <w:i/>
        </w:rPr>
        <w:t xml:space="preserve"> </w:t>
      </w:r>
      <w:r>
        <w:rPr>
          <w:i/>
        </w:rPr>
        <w:t>כִּֽי־טוֹב</w:t>
      </w:r>
      <w:r>
        <w:rPr>
          <w:i/>
        </w:rPr>
        <w:t xml:space="preserve"> </w:t>
      </w:r>
      <w:r>
        <w:rPr>
          <w:i/>
        </w:rPr>
        <w:t>ה׳</w:t>
      </w:r>
    </w:p>
    <w:p w14:paraId="01C388F3" w14:textId="77777777" w:rsidR="00A634AF" w:rsidRDefault="003265EE">
      <w:pPr>
        <w:pStyle w:val="BodySans"/>
        <w:ind w:left="720"/>
      </w:pPr>
      <w:bdo w:val="ltr">
        <w:r>
          <w:rPr>
            <w:i/>
          </w:rPr>
          <w:t>׃וֹבּֽ־הסֶחֱיֶ</w:t>
        </w:r>
        <w:r>
          <w:rPr>
            <w:i/>
          </w:rPr>
          <w:t xml:space="preserve"> </w:t>
        </w:r>
        <w:r>
          <w:rPr>
            <w:i/>
          </w:rPr>
          <w:t>רבֶגֶּ֗הַ</w:t>
        </w:r>
        <w:r>
          <w:rPr>
            <w:i/>
          </w:rPr>
          <w:t xml:space="preserve"> </w:t>
        </w:r>
        <w:r>
          <w:rPr>
            <w:i/>
          </w:rPr>
          <w:t>ירֵ֥שְׁאַ</w:t>
        </w:r>
        <w:r>
          <w:rPr>
            <w:i/>
          </w:rPr>
          <w:t>‬</w:t>
        </w:r>
      </w:bdo>
    </w:p>
    <w:p w14:paraId="456984C7" w14:textId="77777777" w:rsidR="00A634AF" w:rsidRDefault="003265EE">
      <w:pPr>
        <w:pStyle w:val="BodySans"/>
        <w:ind w:left="720"/>
      </w:pPr>
      <w:r>
        <w:rPr>
          <w:i/>
        </w:rPr>
        <w:t>“Taste and see that the LORD is good;</w:t>
      </w:r>
    </w:p>
    <w:p w14:paraId="7C17B077" w14:textId="77777777" w:rsidR="00A634AF" w:rsidRDefault="003265EE">
      <w:pPr>
        <w:pStyle w:val="BodySans"/>
        <w:ind w:left="720"/>
      </w:pPr>
      <w:r>
        <w:rPr>
          <w:i/>
        </w:rPr>
        <w:t xml:space="preserve">happy is the </w:t>
      </w:r>
      <w:r>
        <w:rPr>
          <w:b/>
          <w:i/>
        </w:rPr>
        <w:t>warrior</w:t>
      </w:r>
      <w:r>
        <w:rPr>
          <w:i/>
        </w:rPr>
        <w:t xml:space="preserve"> who takes refuge in him.” (v. 9)</w:t>
      </w:r>
    </w:p>
    <w:p w14:paraId="33D9C4D6" w14:textId="77777777" w:rsidR="00A634AF" w:rsidRDefault="003265EE">
      <w:pPr>
        <w:pStyle w:val="BodySans"/>
      </w:pPr>
      <w:r>
        <w:t xml:space="preserve">Here the earlier narrative verb “he changed his </w:t>
      </w:r>
      <w:r>
        <w:rPr>
          <w:i/>
        </w:rPr>
        <w:t>taʿam</w:t>
      </w:r>
      <w:r>
        <w:t xml:space="preserve">” (v. 1) explodes into an invitation. In Biblical Hebrew </w:t>
      </w:r>
      <w:r>
        <w:rPr>
          <w:b/>
        </w:rPr>
        <w:t>טַעַם</w:t>
      </w:r>
      <w:r>
        <w:t xml:space="preserve"> (</w:t>
      </w:r>
      <w:r>
        <w:rPr>
          <w:i/>
        </w:rPr>
        <w:t>taʿam</w:t>
      </w:r>
      <w:r>
        <w:t xml:space="preserve">) means both “physical taste” (Num 11:8) and “judgment, discernment” (Job 12:20; 1 Sam 25:33). David’s desperate trick in Gath was to hide his </w:t>
      </w:r>
      <w:r>
        <w:rPr>
          <w:i/>
        </w:rPr>
        <w:t>taʿam</w:t>
      </w:r>
      <w:r>
        <w:t xml:space="preserve">, his sanity. Now he urges the community to </w:t>
      </w:r>
      <w:r>
        <w:rPr>
          <w:b/>
        </w:rPr>
        <w:t>exercise</w:t>
      </w:r>
      <w:r>
        <w:t xml:space="preserve"> their </w:t>
      </w:r>
      <w:r>
        <w:rPr>
          <w:i/>
        </w:rPr>
        <w:t>taʿam</w:t>
      </w:r>
      <w:r>
        <w:t>: to “taste” God in a way that shapes their discernment.</w:t>
      </w:r>
    </w:p>
    <w:p w14:paraId="4461061B" w14:textId="77777777" w:rsidR="00A634AF" w:rsidRDefault="003265EE">
      <w:pPr>
        <w:pStyle w:val="BodySans"/>
      </w:pPr>
      <w:r>
        <w:t xml:space="preserve">Notice the double sense experience: </w:t>
      </w:r>
      <w:r>
        <w:rPr>
          <w:b/>
        </w:rPr>
        <w:t>“taste and see”</w:t>
      </w:r>
      <w:r>
        <w:t>. Knowing YHWH is not an abstract idea; it is something you take into your mouth and bring before your eyes. The psalm doesn’t say “think and conclude that the LORD is good,” but “taste and see.” Wisdom is radically embodied.</w:t>
      </w:r>
    </w:p>
    <w:p w14:paraId="593414C5" w14:textId="77777777" w:rsidR="00A634AF" w:rsidRDefault="003265EE">
      <w:pPr>
        <w:pStyle w:val="BodySans"/>
      </w:pPr>
      <w:r>
        <w:t>The second colon deepens the paradox. The blessed person is not just “</w:t>
      </w:r>
      <w:r>
        <w:t>אִישׁ</w:t>
      </w:r>
      <w:r>
        <w:t>” (</w:t>
      </w:r>
      <w:r>
        <w:rPr>
          <w:i/>
        </w:rPr>
        <w:t>ish</w:t>
      </w:r>
      <w:r>
        <w:t xml:space="preserve">, a generic “man”) but </w:t>
      </w:r>
      <w:r>
        <w:rPr>
          <w:b/>
        </w:rPr>
        <w:t>הַגֶּבֶר</w:t>
      </w:r>
      <w:r>
        <w:t xml:space="preserve"> (</w:t>
      </w:r>
      <w:r>
        <w:rPr>
          <w:i/>
        </w:rPr>
        <w:t>hagever</w:t>
      </w:r>
      <w:r>
        <w:t xml:space="preserve">), a word that often carries connotations of </w:t>
      </w:r>
      <w:r>
        <w:rPr>
          <w:b/>
        </w:rPr>
        <w:t>strength or warriorhood</w:t>
      </w:r>
      <w:r>
        <w:t xml:space="preserve">. Yet what defines this </w:t>
      </w:r>
      <w:r>
        <w:t>גֶּבֶר</w:t>
      </w:r>
      <w:r>
        <w:t xml:space="preserve"> is not dominating others but that he </w:t>
      </w:r>
      <w:r>
        <w:rPr>
          <w:b/>
        </w:rPr>
        <w:t>“takes refuge”</w:t>
      </w:r>
      <w:r>
        <w:t xml:space="preserve"> </w:t>
      </w:r>
      <w:bdo w:val="ltr">
        <w:r>
          <w:t>(</w:t>
        </w:r>
        <w:r>
          <w:t>הסֶחֱיֶ</w:t>
        </w:r>
        <w:r>
          <w:t>)</w:t>
        </w:r>
        <w:r>
          <w:t xml:space="preserve">‬ in God. In other words, genuine strength is </w:t>
        </w:r>
        <w:r>
          <w:rPr>
            <w:b/>
          </w:rPr>
          <w:t>knowing your vulnerability</w:t>
        </w:r>
        <w:r>
          <w:t xml:space="preserve"> and entrusting it to YHWH.</w:t>
        </w:r>
      </w:bdo>
    </w:p>
    <w:p w14:paraId="3E0DB709" w14:textId="77777777" w:rsidR="00A634AF" w:rsidRDefault="003265EE">
      <w:pPr>
        <w:pStyle w:val="BodySans"/>
      </w:pPr>
      <w:r>
        <w:t>The next two verses sharpen the point by an antithetic parallel:</w:t>
      </w:r>
    </w:p>
    <w:p w14:paraId="2F33BC92" w14:textId="77777777" w:rsidR="00A634AF" w:rsidRDefault="003265EE">
      <w:pPr>
        <w:pStyle w:val="BodySans"/>
        <w:ind w:left="720"/>
      </w:pPr>
      <w:r>
        <w:rPr>
          <w:i/>
        </w:rPr>
        <w:t>יְרְאוּ</w:t>
      </w:r>
      <w:r>
        <w:rPr>
          <w:i/>
        </w:rPr>
        <w:t xml:space="preserve"> </w:t>
      </w:r>
      <w:r>
        <w:rPr>
          <w:i/>
        </w:rPr>
        <w:t>אֶת־ה׳</w:t>
      </w:r>
      <w:r>
        <w:rPr>
          <w:i/>
        </w:rPr>
        <w:t xml:space="preserve"> </w:t>
      </w:r>
      <w:r>
        <w:rPr>
          <w:i/>
        </w:rPr>
        <w:t>קְדֹשָׁיו</w:t>
      </w:r>
    </w:p>
    <w:p w14:paraId="6ED600E2" w14:textId="77777777" w:rsidR="00A634AF" w:rsidRDefault="003265EE">
      <w:pPr>
        <w:pStyle w:val="BodySans"/>
        <w:ind w:left="720"/>
      </w:pPr>
      <w:bdo w:val="ltr">
        <w:r>
          <w:rPr>
            <w:i/>
          </w:rPr>
          <w:t>׃ויאָרֵילִ</w:t>
        </w:r>
        <w:r>
          <w:rPr>
            <w:i/>
          </w:rPr>
          <w:t xml:space="preserve"> </w:t>
        </w:r>
        <w:r>
          <w:rPr>
            <w:i/>
          </w:rPr>
          <w:t>רוֹסחְמַ</w:t>
        </w:r>
        <w:r>
          <w:rPr>
            <w:i/>
          </w:rPr>
          <w:t xml:space="preserve"> </w:t>
        </w:r>
        <w:r>
          <w:rPr>
            <w:i/>
          </w:rPr>
          <w:t>ןיאֵ־יכִּ</w:t>
        </w:r>
        <w:r>
          <w:rPr>
            <w:i/>
          </w:rPr>
          <w:t>‬</w:t>
        </w:r>
      </w:bdo>
    </w:p>
    <w:p w14:paraId="22ECC1C2" w14:textId="77777777" w:rsidR="00A634AF" w:rsidRDefault="003265EE">
      <w:pPr>
        <w:pStyle w:val="BodySans"/>
        <w:ind w:left="720"/>
      </w:pPr>
      <w:r>
        <w:rPr>
          <w:i/>
        </w:rPr>
        <w:t>כְּפִירִים</w:t>
      </w:r>
      <w:r>
        <w:rPr>
          <w:i/>
        </w:rPr>
        <w:t xml:space="preserve"> </w:t>
      </w:r>
      <w:r>
        <w:rPr>
          <w:i/>
        </w:rPr>
        <w:t>רָשׁוּ</w:t>
      </w:r>
      <w:r>
        <w:rPr>
          <w:i/>
        </w:rPr>
        <w:t xml:space="preserve"> </w:t>
      </w:r>
      <w:r>
        <w:rPr>
          <w:i/>
        </w:rPr>
        <w:t>וְרָעֵבוּ</w:t>
      </w:r>
    </w:p>
    <w:p w14:paraId="6FD1F96E" w14:textId="77777777" w:rsidR="00A634AF" w:rsidRDefault="003265EE">
      <w:pPr>
        <w:pStyle w:val="BodySans"/>
        <w:ind w:left="720"/>
      </w:pPr>
      <w:bdo w:val="ltr">
        <w:r>
          <w:rPr>
            <w:i/>
          </w:rPr>
          <w:t>׃בוֹט־לכָ</w:t>
        </w:r>
        <w:r>
          <w:rPr>
            <w:i/>
          </w:rPr>
          <w:t xml:space="preserve"> </w:t>
        </w:r>
        <w:r>
          <w:rPr>
            <w:i/>
          </w:rPr>
          <w:t>וּרסְחְיַ־אלֹ</w:t>
        </w:r>
        <w:r>
          <w:rPr>
            <w:i/>
          </w:rPr>
          <w:t xml:space="preserve"> </w:t>
        </w:r>
        <w:r>
          <w:rPr>
            <w:i/>
          </w:rPr>
          <w:t>ה</w:t>
        </w:r>
        <w:r>
          <w:rPr>
            <w:i/>
          </w:rPr>
          <w:t xml:space="preserve"> </w:t>
        </w:r>
        <w:r>
          <w:rPr>
            <w:i/>
          </w:rPr>
          <w:t>ישֵׁרְדֹוְ</w:t>
        </w:r>
        <w:r>
          <w:rPr>
            <w:i/>
          </w:rPr>
          <w:t>‬</w:t>
        </w:r>
      </w:bdo>
    </w:p>
    <w:p w14:paraId="655AD583" w14:textId="77777777" w:rsidR="00A634AF" w:rsidRDefault="003265EE">
      <w:pPr>
        <w:pStyle w:val="BodySans"/>
        <w:ind w:left="720"/>
      </w:pPr>
      <w:r>
        <w:rPr>
          <w:i/>
        </w:rPr>
        <w:t>“Fear the LORD, you his holy ones,</w:t>
      </w:r>
    </w:p>
    <w:p w14:paraId="68BDF9CC" w14:textId="77777777" w:rsidR="00A634AF" w:rsidRDefault="003265EE">
      <w:pPr>
        <w:pStyle w:val="BodySans"/>
        <w:ind w:left="720"/>
      </w:pPr>
      <w:r>
        <w:rPr>
          <w:i/>
        </w:rPr>
        <w:t>for those who fear him lack nothing.</w:t>
      </w:r>
    </w:p>
    <w:p w14:paraId="5B2506F0" w14:textId="77777777" w:rsidR="00A634AF" w:rsidRDefault="003265EE">
      <w:pPr>
        <w:pStyle w:val="BodySans"/>
        <w:ind w:left="720"/>
      </w:pPr>
      <w:r>
        <w:rPr>
          <w:i/>
        </w:rPr>
        <w:t>Young lions are destitute and hungry,</w:t>
      </w:r>
    </w:p>
    <w:p w14:paraId="3687FA62" w14:textId="77777777" w:rsidR="00A634AF" w:rsidRDefault="003265EE">
      <w:pPr>
        <w:pStyle w:val="BodySans"/>
        <w:ind w:left="720"/>
      </w:pPr>
      <w:r>
        <w:rPr>
          <w:i/>
        </w:rPr>
        <w:t>but those who seek the LORD lack no good thing.” (vv. 10–11)</w:t>
      </w:r>
    </w:p>
    <w:p w14:paraId="199D493C" w14:textId="77777777" w:rsidR="00A634AF" w:rsidRDefault="003265EE">
      <w:pPr>
        <w:pStyle w:val="BodySans"/>
      </w:pPr>
      <w:r>
        <w:t xml:space="preserve">“Fear” here is not a feeling of dread but a posture of reverent dependence that can be </w:t>
      </w:r>
      <w:r>
        <w:rPr>
          <w:b/>
        </w:rPr>
        <w:t>taught</w:t>
      </w:r>
      <w:r>
        <w:t xml:space="preserve"> (vv. 12–15). The contrast is striking. </w:t>
      </w:r>
      <w:r>
        <w:rPr>
          <w:b/>
        </w:rPr>
        <w:t>כְּפִירִים</w:t>
      </w:r>
      <w:r>
        <w:t xml:space="preserve"> (</w:t>
      </w:r>
      <w:r>
        <w:rPr>
          <w:i/>
        </w:rPr>
        <w:t>kefirim</w:t>
      </w:r>
      <w:r>
        <w:t xml:space="preserve">, “young lions”) in ancient iconography are apex predators in their prime — self-reliance made flesh. Yet even they go hungry. By contrast, the </w:t>
      </w:r>
      <w:r>
        <w:rPr>
          <w:b/>
        </w:rPr>
        <w:t>seekers</w:t>
      </w:r>
      <w:r>
        <w:t xml:space="preserve"> </w:t>
      </w:r>
      <w:bdo w:val="ltr">
        <w:r>
          <w:t>(</w:t>
        </w:r>
        <w:r>
          <w:t>ישֵׁרְדֹ</w:t>
        </w:r>
        <w:r>
          <w:t>)</w:t>
        </w:r>
        <w:r>
          <w:t>‬ of YHWH — whose main act is to look away from themselves — “do not lack any good (</w:t>
        </w:r>
        <w:r>
          <w:rPr>
            <w:i/>
          </w:rPr>
          <w:t>tov</w:t>
        </w:r>
        <w:r>
          <w:t xml:space="preserve">).” The Septuagint translates kefirim as </w:t>
        </w:r>
        <w:r>
          <w:rPr>
            <w:b/>
          </w:rPr>
          <w:t>πλούσιος</w:t>
        </w:r>
        <w:r>
          <w:t xml:space="preserve"> </w:t>
        </w:r>
        <w:r>
          <w:lastRenderedPageBreak/>
          <w:t>(</w:t>
        </w:r>
        <w:r>
          <w:rPr>
            <w:i/>
          </w:rPr>
          <w:t>plousios</w:t>
        </w:r>
        <w:r>
          <w:t>, “the rich”), hearing “lions” as a metaphor for the powerful wealthy. Either way, the psalm is dismantling the ancient Near Eastern assum</w:t>
        </w:r>
        <w:r>
          <w:t>ption that strength and success go together. In YHWH’s economy, the ones who know lack are the ones who learn to seek — and therefore to be filled.</w:t>
        </w:r>
      </w:bdo>
    </w:p>
    <w:p w14:paraId="420F4F26" w14:textId="77777777" w:rsidR="00A634AF" w:rsidRDefault="003265EE">
      <w:pPr>
        <w:pStyle w:val="BodySans"/>
      </w:pPr>
      <w:r>
        <w:t>---</w:t>
      </w:r>
    </w:p>
    <w:p w14:paraId="605C422A" w14:textId="77777777" w:rsidR="00A634AF" w:rsidRDefault="003265EE">
      <w:pPr>
        <w:pStyle w:val="Heading3"/>
      </w:pPr>
      <w:r>
        <w:t>The curriculum of “fear of the LORD”</w:t>
      </w:r>
    </w:p>
    <w:p w14:paraId="4E632B89" w14:textId="77777777" w:rsidR="00A634AF" w:rsidRDefault="003265EE">
      <w:pPr>
        <w:pStyle w:val="BodySans"/>
      </w:pPr>
      <w:r>
        <w:t xml:space="preserve">Just when you might expect the psalm to end, it </w:t>
      </w:r>
      <w:r>
        <w:rPr>
          <w:i/>
        </w:rPr>
        <w:t>turns</w:t>
      </w:r>
      <w:r>
        <w:t xml:space="preserve"> in v. 12. David is no longer only testifying; he becomes a formal teacher:</w:t>
      </w:r>
    </w:p>
    <w:p w14:paraId="4D89FE49" w14:textId="77777777" w:rsidR="00A634AF" w:rsidRDefault="003265EE">
      <w:pPr>
        <w:pStyle w:val="BodySans"/>
        <w:ind w:left="720"/>
      </w:pPr>
      <w:r>
        <w:rPr>
          <w:i/>
        </w:rPr>
        <w:t>לְכוּ־בָנִים</w:t>
      </w:r>
      <w:r>
        <w:rPr>
          <w:i/>
        </w:rPr>
        <w:t xml:space="preserve"> </w:t>
      </w:r>
      <w:r>
        <w:rPr>
          <w:i/>
        </w:rPr>
        <w:t>שִׁמְעוּ־לִי</w:t>
      </w:r>
    </w:p>
    <w:p w14:paraId="41ED165A" w14:textId="77777777" w:rsidR="00A634AF" w:rsidRDefault="003265EE">
      <w:pPr>
        <w:pStyle w:val="BodySans"/>
        <w:ind w:left="720"/>
      </w:pPr>
      <w:bdo w:val="ltr">
        <w:r>
          <w:rPr>
            <w:i/>
          </w:rPr>
          <w:t>׃םכֶדְמֶּלַאֲ</w:t>
        </w:r>
        <w:r>
          <w:rPr>
            <w:i/>
          </w:rPr>
          <w:t xml:space="preserve"> </w:t>
        </w:r>
        <w:r>
          <w:rPr>
            <w:i/>
          </w:rPr>
          <w:t>ה</w:t>
        </w:r>
        <w:r>
          <w:rPr>
            <w:i/>
          </w:rPr>
          <w:t xml:space="preserve"> </w:t>
        </w:r>
        <w:r>
          <w:rPr>
            <w:i/>
          </w:rPr>
          <w:t>תאַרְיִ</w:t>
        </w:r>
        <w:r>
          <w:rPr>
            <w:i/>
          </w:rPr>
          <w:t>‬</w:t>
        </w:r>
      </w:bdo>
    </w:p>
    <w:p w14:paraId="3F7F60BF" w14:textId="77777777" w:rsidR="00A634AF" w:rsidRDefault="003265EE">
      <w:pPr>
        <w:pStyle w:val="BodySans"/>
        <w:ind w:left="720"/>
      </w:pPr>
      <w:r>
        <w:rPr>
          <w:i/>
        </w:rPr>
        <w:t>“Come, children, listen to me;</w:t>
      </w:r>
    </w:p>
    <w:p w14:paraId="14AF685D" w14:textId="77777777" w:rsidR="00A634AF" w:rsidRDefault="003265EE">
      <w:pPr>
        <w:pStyle w:val="BodySans"/>
        <w:ind w:left="720"/>
      </w:pPr>
      <w:r>
        <w:rPr>
          <w:i/>
        </w:rPr>
        <w:t xml:space="preserve">the fear of the LORD I will </w:t>
      </w:r>
      <w:r>
        <w:rPr>
          <w:b/>
          <w:i/>
        </w:rPr>
        <w:t>teach</w:t>
      </w:r>
      <w:r>
        <w:rPr>
          <w:i/>
        </w:rPr>
        <w:t xml:space="preserve"> you.” (v. 12)</w:t>
      </w:r>
    </w:p>
    <w:p w14:paraId="28437D9F" w14:textId="77777777" w:rsidR="00A634AF" w:rsidRDefault="003265EE">
      <w:pPr>
        <w:pStyle w:val="BodySans"/>
      </w:pPr>
      <w:r>
        <w:t xml:space="preserve">The letter of this verse in the acrostic is </w:t>
      </w:r>
      <w:r>
        <w:rPr>
          <w:b/>
        </w:rPr>
        <w:t>ל</w:t>
      </w:r>
      <w:r>
        <w:rPr>
          <w:b/>
        </w:rPr>
        <w:t xml:space="preserve"> (Lamed)</w:t>
      </w:r>
      <w:r>
        <w:t xml:space="preserve">, and the key verb is </w:t>
      </w:r>
      <w:r>
        <w:rPr>
          <w:b/>
        </w:rPr>
        <w:t>אֲלַמֶּדְכֶם</w:t>
      </w:r>
      <w:r>
        <w:t xml:space="preserve"> (</w:t>
      </w:r>
      <w:r>
        <w:rPr>
          <w:i/>
        </w:rPr>
        <w:t>ʾ</w:t>
      </w:r>
      <w:r>
        <w:rPr>
          <w:i/>
        </w:rPr>
        <w:t>alammĕd</w:t>
      </w:r>
      <w:r>
        <w:rPr>
          <w:i/>
        </w:rPr>
        <w:t>ḵ</w:t>
      </w:r>
      <w:r>
        <w:rPr>
          <w:i/>
        </w:rPr>
        <w:t>em</w:t>
      </w:r>
      <w:r>
        <w:t xml:space="preserve">, “I will teach you”) from </w:t>
      </w:r>
      <w:r>
        <w:t>למד</w:t>
      </w:r>
      <w:r>
        <w:t xml:space="preserve">. The letter-name </w:t>
      </w:r>
      <w:r>
        <w:rPr>
          <w:i/>
        </w:rPr>
        <w:t>Lamed</w:t>
      </w:r>
      <w:r>
        <w:t xml:space="preserve"> itself is historically connected with “learning.” So the psalmist is playing with the alphabet: the “L” verse is about </w:t>
      </w:r>
      <w:r>
        <w:rPr>
          <w:i/>
        </w:rPr>
        <w:t>lamed</w:t>
      </w:r>
      <w:r>
        <w:t>, learning, and the topic is “fear of YHWH.” This is pedagogy encoded in form.</w:t>
      </w:r>
    </w:p>
    <w:p w14:paraId="4036FB54" w14:textId="77777777" w:rsidR="00A634AF" w:rsidRDefault="003265EE">
      <w:pPr>
        <w:pStyle w:val="BodySans"/>
      </w:pPr>
      <w:r>
        <w:t>The teaching begins with a question that sounds like Wisdom literature:</w:t>
      </w:r>
    </w:p>
    <w:p w14:paraId="185492B2" w14:textId="77777777" w:rsidR="00A634AF" w:rsidRDefault="003265EE">
      <w:pPr>
        <w:pStyle w:val="BodySans"/>
        <w:ind w:left="720"/>
      </w:pPr>
      <w:r>
        <w:rPr>
          <w:i/>
        </w:rPr>
        <w:t>מִי־הָאִישׁ</w:t>
      </w:r>
      <w:r>
        <w:rPr>
          <w:i/>
        </w:rPr>
        <w:t xml:space="preserve"> </w:t>
      </w:r>
      <w:r>
        <w:rPr>
          <w:i/>
        </w:rPr>
        <w:t>הֶחָפֵץ</w:t>
      </w:r>
      <w:r>
        <w:rPr>
          <w:i/>
        </w:rPr>
        <w:t xml:space="preserve"> </w:t>
      </w:r>
      <w:r>
        <w:rPr>
          <w:i/>
        </w:rPr>
        <w:t>חַיִּים</w:t>
      </w:r>
    </w:p>
    <w:p w14:paraId="7F8C6D95" w14:textId="77777777" w:rsidR="00A634AF" w:rsidRDefault="003265EE">
      <w:pPr>
        <w:pStyle w:val="BodySans"/>
        <w:ind w:left="720"/>
      </w:pPr>
      <w:bdo w:val="ltr">
        <w:r>
          <w:rPr>
            <w:i/>
          </w:rPr>
          <w:t>׃בוֹט</w:t>
        </w:r>
        <w:r>
          <w:rPr>
            <w:i/>
          </w:rPr>
          <w:t xml:space="preserve"> </w:t>
        </w:r>
        <w:r>
          <w:rPr>
            <w:i/>
          </w:rPr>
          <w:t>תוֹארְלִ</w:t>
        </w:r>
        <w:r>
          <w:rPr>
            <w:i/>
          </w:rPr>
          <w:t xml:space="preserve"> </w:t>
        </w:r>
        <w:r>
          <w:rPr>
            <w:i/>
          </w:rPr>
          <w:t>םימִיָ</w:t>
        </w:r>
        <w:r>
          <w:rPr>
            <w:i/>
          </w:rPr>
          <w:t xml:space="preserve"> </w:t>
        </w:r>
        <w:r>
          <w:rPr>
            <w:i/>
          </w:rPr>
          <w:t>בהֵאֹ</w:t>
        </w:r>
        <w:r>
          <w:rPr>
            <w:i/>
          </w:rPr>
          <w:t>‬</w:t>
        </w:r>
      </w:bdo>
    </w:p>
    <w:p w14:paraId="4954F2CD" w14:textId="77777777" w:rsidR="00A634AF" w:rsidRDefault="003265EE">
      <w:pPr>
        <w:pStyle w:val="BodySans"/>
        <w:ind w:left="720"/>
      </w:pPr>
      <w:r>
        <w:rPr>
          <w:i/>
        </w:rPr>
        <w:t>“Who is the man who desires life,</w:t>
      </w:r>
    </w:p>
    <w:p w14:paraId="5AF37E1C" w14:textId="77777777" w:rsidR="00A634AF" w:rsidRDefault="003265EE">
      <w:pPr>
        <w:pStyle w:val="BodySans"/>
        <w:ind w:left="720"/>
      </w:pPr>
      <w:r>
        <w:rPr>
          <w:i/>
        </w:rPr>
        <w:t>who loves days to see good?” (v. 13)</w:t>
      </w:r>
    </w:p>
    <w:p w14:paraId="4A39D7A1" w14:textId="77777777" w:rsidR="00A634AF" w:rsidRDefault="003265EE">
      <w:pPr>
        <w:pStyle w:val="BodySans"/>
      </w:pPr>
      <w:r>
        <w:t xml:space="preserve">If you want a life worth living, the answer is not ritual technique but </w:t>
      </w:r>
      <w:r>
        <w:rPr>
          <w:b/>
        </w:rPr>
        <w:t>speech ethics and peacemaking</w:t>
      </w:r>
      <w:r>
        <w:t>:</w:t>
      </w:r>
    </w:p>
    <w:p w14:paraId="28122510" w14:textId="77777777" w:rsidR="00A634AF" w:rsidRDefault="003265EE">
      <w:pPr>
        <w:pStyle w:val="BodySans"/>
        <w:ind w:left="720"/>
      </w:pPr>
      <w:r>
        <w:rPr>
          <w:i/>
        </w:rPr>
        <w:t>נְצֹר</w:t>
      </w:r>
      <w:r>
        <w:rPr>
          <w:i/>
        </w:rPr>
        <w:t xml:space="preserve"> </w:t>
      </w:r>
      <w:r>
        <w:rPr>
          <w:i/>
        </w:rPr>
        <w:t>לְשׁוֹנְךָ</w:t>
      </w:r>
      <w:r>
        <w:rPr>
          <w:i/>
        </w:rPr>
        <w:t xml:space="preserve"> </w:t>
      </w:r>
      <w:r>
        <w:rPr>
          <w:i/>
        </w:rPr>
        <w:t>מֵרָע</w:t>
      </w:r>
    </w:p>
    <w:p w14:paraId="5B24AE07" w14:textId="77777777" w:rsidR="00A634AF" w:rsidRDefault="003265EE">
      <w:pPr>
        <w:pStyle w:val="BodySans"/>
        <w:ind w:left="720"/>
      </w:pPr>
      <w:bdo w:val="ltr">
        <w:r>
          <w:rPr>
            <w:i/>
          </w:rPr>
          <w:t>׃המָרְמִ</w:t>
        </w:r>
        <w:r>
          <w:rPr>
            <w:i/>
          </w:rPr>
          <w:t xml:space="preserve"> </w:t>
        </w:r>
        <w:r>
          <w:rPr>
            <w:i/>
          </w:rPr>
          <w:t>רבֵּדַּמִ</w:t>
        </w:r>
        <w:r>
          <w:rPr>
            <w:i/>
          </w:rPr>
          <w:t xml:space="preserve"> </w:t>
        </w:r>
        <w:r>
          <w:rPr>
            <w:i/>
          </w:rPr>
          <w:t>ךָיתֶפָשְׂוּ</w:t>
        </w:r>
        <w:r>
          <w:rPr>
            <w:i/>
          </w:rPr>
          <w:t>‬</w:t>
        </w:r>
      </w:bdo>
    </w:p>
    <w:p w14:paraId="29352CDE" w14:textId="77777777" w:rsidR="00A634AF" w:rsidRDefault="003265EE">
      <w:pPr>
        <w:pStyle w:val="BodySans"/>
        <w:ind w:left="720"/>
      </w:pPr>
      <w:r>
        <w:rPr>
          <w:i/>
        </w:rPr>
        <w:t>סוּר</w:t>
      </w:r>
      <w:r>
        <w:rPr>
          <w:i/>
        </w:rPr>
        <w:t xml:space="preserve"> </w:t>
      </w:r>
      <w:r>
        <w:rPr>
          <w:i/>
        </w:rPr>
        <w:t>מֵרָע</w:t>
      </w:r>
      <w:r>
        <w:rPr>
          <w:i/>
        </w:rPr>
        <w:t xml:space="preserve"> </w:t>
      </w:r>
      <w:r>
        <w:rPr>
          <w:i/>
        </w:rPr>
        <w:t>וַעֲשֵׂה־טוֹב</w:t>
      </w:r>
    </w:p>
    <w:p w14:paraId="780710D2" w14:textId="77777777" w:rsidR="00A634AF" w:rsidRDefault="003265EE">
      <w:pPr>
        <w:pStyle w:val="BodySans"/>
        <w:ind w:left="720"/>
      </w:pPr>
      <w:bdo w:val="ltr">
        <w:r>
          <w:rPr>
            <w:i/>
          </w:rPr>
          <w:t>׃וּהפֵדְרׇוְ</w:t>
        </w:r>
        <w:r>
          <w:rPr>
            <w:i/>
          </w:rPr>
          <w:t xml:space="preserve"> </w:t>
        </w:r>
        <w:r>
          <w:rPr>
            <w:i/>
          </w:rPr>
          <w:t>םוֹלשָׁ</w:t>
        </w:r>
        <w:r>
          <w:rPr>
            <w:i/>
          </w:rPr>
          <w:t xml:space="preserve"> </w:t>
        </w:r>
        <w:r>
          <w:rPr>
            <w:i/>
          </w:rPr>
          <w:t>שׁקֵּבַּ</w:t>
        </w:r>
        <w:r>
          <w:rPr>
            <w:i/>
          </w:rPr>
          <w:t>‬</w:t>
        </w:r>
      </w:bdo>
    </w:p>
    <w:p w14:paraId="421D2FC4" w14:textId="77777777" w:rsidR="00A634AF" w:rsidRDefault="003265EE">
      <w:pPr>
        <w:pStyle w:val="BodySans"/>
        <w:ind w:left="720"/>
      </w:pPr>
      <w:r>
        <w:rPr>
          <w:i/>
        </w:rPr>
        <w:t>“Guard your tongue from evil</w:t>
      </w:r>
    </w:p>
    <w:p w14:paraId="74BE4632" w14:textId="77777777" w:rsidR="00A634AF" w:rsidRDefault="003265EE">
      <w:pPr>
        <w:pStyle w:val="BodySans"/>
        <w:ind w:left="720"/>
      </w:pPr>
      <w:r>
        <w:rPr>
          <w:i/>
        </w:rPr>
        <w:t>and your lips from speaking deceit.</w:t>
      </w:r>
    </w:p>
    <w:p w14:paraId="4297DDC1" w14:textId="77777777" w:rsidR="00A634AF" w:rsidRDefault="003265EE">
      <w:pPr>
        <w:pStyle w:val="BodySans"/>
        <w:ind w:left="720"/>
      </w:pPr>
      <w:r>
        <w:rPr>
          <w:i/>
        </w:rPr>
        <w:lastRenderedPageBreak/>
        <w:t>Turn away from evil and do good;</w:t>
      </w:r>
    </w:p>
    <w:p w14:paraId="57231D0A" w14:textId="77777777" w:rsidR="00A634AF" w:rsidRDefault="003265EE">
      <w:pPr>
        <w:pStyle w:val="BodySans"/>
        <w:ind w:left="720"/>
      </w:pPr>
      <w:r>
        <w:rPr>
          <w:i/>
        </w:rPr>
        <w:t xml:space="preserve">seek peace and </w:t>
      </w:r>
      <w:r>
        <w:rPr>
          <w:b/>
          <w:i/>
        </w:rPr>
        <w:t>pursue</w:t>
      </w:r>
      <w:r>
        <w:rPr>
          <w:i/>
        </w:rPr>
        <w:t xml:space="preserve"> it.” (vv. 14–15)</w:t>
      </w:r>
    </w:p>
    <w:p w14:paraId="791DDFFF" w14:textId="77777777" w:rsidR="00A634AF" w:rsidRDefault="003265EE">
      <w:pPr>
        <w:pStyle w:val="BodySans"/>
      </w:pPr>
      <w:r>
        <w:t>This is the core of the psalm’s answer to “What is the fear of the LORD?” Not “offer sacrifices” or even “say prayers,” but: watch what comes out of your mouth; actively chase peace.</w:t>
      </w:r>
    </w:p>
    <w:p w14:paraId="0A2731E6" w14:textId="77777777" w:rsidR="00A634AF" w:rsidRDefault="003265EE">
      <w:pPr>
        <w:pStyle w:val="BodySans"/>
      </w:pPr>
      <w:r>
        <w:t xml:space="preserve">That is especially sharp in light of the superscription. David survived Gath by strategic </w:t>
      </w:r>
      <w:r>
        <w:rPr>
          <w:b/>
        </w:rPr>
        <w:t>מִרְמָה</w:t>
      </w:r>
      <w:r>
        <w:t xml:space="preserve"> (</w:t>
      </w:r>
      <w:r>
        <w:rPr>
          <w:i/>
        </w:rPr>
        <w:t>mirmāh</w:t>
      </w:r>
      <w:r>
        <w:t xml:space="preserve">, “deceit”) — scribbling on doors, drooling, letting others think he was insane. The psalm doesn’t retell that story. Instead, it implicitly </w:t>
      </w:r>
      <w:r>
        <w:rPr>
          <w:i/>
        </w:rPr>
        <w:t>corrects</w:t>
      </w:r>
      <w:r>
        <w:t xml:space="preserve"> it: real fear of YHWH means refusing the survival tactic you once used.</w:t>
      </w:r>
    </w:p>
    <w:p w14:paraId="1CB20C90" w14:textId="77777777" w:rsidR="00A634AF" w:rsidRDefault="003265EE">
      <w:pPr>
        <w:pStyle w:val="BodySans"/>
      </w:pPr>
      <w:r>
        <w:t xml:space="preserve">Even the verb </w:t>
      </w:r>
      <w:r>
        <w:t>רָדַף</w:t>
      </w:r>
      <w:r>
        <w:t xml:space="preserve"> (</w:t>
      </w:r>
      <w:r>
        <w:rPr>
          <w:i/>
        </w:rPr>
        <w:t>radaph</w:t>
      </w:r>
      <w:r>
        <w:t xml:space="preserve">, “to pursue”) is repurposed. Almost everywhere else it is hostile — enemies </w:t>
      </w:r>
      <w:r>
        <w:rPr>
          <w:b/>
        </w:rPr>
        <w:t>pursue</w:t>
      </w:r>
      <w:r>
        <w:t xml:space="preserve"> a victim (Ps 7:5; 31:16). Here that hunting energy is redirected: don’t pursue enemies, </w:t>
      </w:r>
      <w:r>
        <w:rPr>
          <w:b/>
        </w:rPr>
        <w:t>pursue peace</w:t>
      </w:r>
      <w:r>
        <w:t xml:space="preserve">. The psalm takes a familiar verb of violence and converts it into a verb of reconciliation. The “fear of the LORD” changes not only attitudes but </w:t>
      </w:r>
      <w:r>
        <w:rPr>
          <w:b/>
        </w:rPr>
        <w:t>verbs</w:t>
      </w:r>
      <w:r>
        <w:t>.</w:t>
      </w:r>
    </w:p>
    <w:p w14:paraId="7598B924" w14:textId="77777777" w:rsidR="00A634AF" w:rsidRDefault="003265EE">
      <w:pPr>
        <w:pStyle w:val="BodySans"/>
      </w:pPr>
      <w:r>
        <w:t>---</w:t>
      </w:r>
    </w:p>
    <w:p w14:paraId="7F038931" w14:textId="77777777" w:rsidR="00A634AF" w:rsidRDefault="003265EE">
      <w:pPr>
        <w:pStyle w:val="Heading3"/>
      </w:pPr>
      <w:r>
        <w:t>The God who is nearest when you feel most broken</w:t>
      </w:r>
    </w:p>
    <w:p w14:paraId="45B32B64" w14:textId="77777777" w:rsidR="00A634AF" w:rsidRDefault="003265EE">
      <w:pPr>
        <w:pStyle w:val="BodySans"/>
      </w:pPr>
      <w:r>
        <w:t xml:space="preserve">The final section (vv. 16–22) zooms out to a theological overview. The central image is God’s </w:t>
      </w:r>
      <w:r>
        <w:rPr>
          <w:b/>
        </w:rPr>
        <w:t>face</w:t>
      </w:r>
      <w:r>
        <w:t xml:space="preserve"> and </w:t>
      </w:r>
      <w:r>
        <w:rPr>
          <w:b/>
        </w:rPr>
        <w:t>sensory organs</w:t>
      </w:r>
      <w:r>
        <w:t>:</w:t>
      </w:r>
    </w:p>
    <w:p w14:paraId="05946849" w14:textId="77777777" w:rsidR="00A634AF" w:rsidRDefault="003265EE">
      <w:pPr>
        <w:pStyle w:val="BodySans"/>
        <w:ind w:left="720"/>
      </w:pPr>
      <w:r>
        <w:rPr>
          <w:i/>
        </w:rPr>
        <w:t>עֵינֵי</w:t>
      </w:r>
      <w:r>
        <w:rPr>
          <w:i/>
        </w:rPr>
        <w:t xml:space="preserve"> </w:t>
      </w:r>
      <w:r>
        <w:rPr>
          <w:i/>
        </w:rPr>
        <w:t>ה׳</w:t>
      </w:r>
      <w:r>
        <w:rPr>
          <w:i/>
        </w:rPr>
        <w:t xml:space="preserve"> </w:t>
      </w:r>
      <w:r>
        <w:rPr>
          <w:i/>
        </w:rPr>
        <w:t>אֶל־צַדִּיקִים</w:t>
      </w:r>
    </w:p>
    <w:p w14:paraId="29715A8A" w14:textId="77777777" w:rsidR="00A634AF" w:rsidRDefault="003265EE">
      <w:pPr>
        <w:pStyle w:val="BodySans"/>
        <w:ind w:left="720"/>
      </w:pPr>
      <w:bdo w:val="ltr">
        <w:r>
          <w:rPr>
            <w:i/>
          </w:rPr>
          <w:t>׃םתָעָוְשַׁ־לאֶ</w:t>
        </w:r>
        <w:r>
          <w:rPr>
            <w:i/>
          </w:rPr>
          <w:t xml:space="preserve"> </w:t>
        </w:r>
        <w:r>
          <w:rPr>
            <w:i/>
          </w:rPr>
          <w:t>וינָזְאָוְ</w:t>
        </w:r>
        <w:r>
          <w:rPr>
            <w:i/>
          </w:rPr>
          <w:t>‬</w:t>
        </w:r>
      </w:bdo>
    </w:p>
    <w:p w14:paraId="7CAB2570" w14:textId="77777777" w:rsidR="00A634AF" w:rsidRDefault="003265EE">
      <w:pPr>
        <w:pStyle w:val="BodySans"/>
        <w:ind w:left="720"/>
      </w:pPr>
      <w:r>
        <w:rPr>
          <w:i/>
        </w:rPr>
        <w:t>פְּנֵי</w:t>
      </w:r>
      <w:r>
        <w:rPr>
          <w:i/>
        </w:rPr>
        <w:t xml:space="preserve"> </w:t>
      </w:r>
      <w:r>
        <w:rPr>
          <w:i/>
        </w:rPr>
        <w:t>ה׳</w:t>
      </w:r>
      <w:r>
        <w:rPr>
          <w:i/>
        </w:rPr>
        <w:t xml:space="preserve"> </w:t>
      </w:r>
      <w:r>
        <w:rPr>
          <w:i/>
        </w:rPr>
        <w:t>בְּעֹשֵׂי</w:t>
      </w:r>
      <w:r>
        <w:rPr>
          <w:i/>
        </w:rPr>
        <w:t xml:space="preserve"> </w:t>
      </w:r>
      <w:r>
        <w:rPr>
          <w:i/>
        </w:rPr>
        <w:t>רָע</w:t>
      </w:r>
    </w:p>
    <w:p w14:paraId="4CC83A90" w14:textId="77777777" w:rsidR="00A634AF" w:rsidRDefault="003265EE">
      <w:pPr>
        <w:pStyle w:val="BodySans"/>
        <w:ind w:left="720"/>
      </w:pPr>
      <w:r>
        <w:rPr>
          <w:i/>
        </w:rPr>
        <w:t>לְהַכְרִית</w:t>
      </w:r>
      <w:r>
        <w:rPr>
          <w:i/>
        </w:rPr>
        <w:t xml:space="preserve"> </w:t>
      </w:r>
      <w:r>
        <w:rPr>
          <w:i/>
        </w:rPr>
        <w:t>מֵאֶרֶץ</w:t>
      </w:r>
      <w:r>
        <w:rPr>
          <w:i/>
        </w:rPr>
        <w:t xml:space="preserve"> </w:t>
      </w:r>
      <w:r>
        <w:rPr>
          <w:i/>
        </w:rPr>
        <w:t>זִכְרָם׃</w:t>
      </w:r>
      <w:r>
        <w:rPr>
          <w:i/>
        </w:rPr>
        <w:t xml:space="preserve"> (vv. 16–17)</w:t>
      </w:r>
    </w:p>
    <w:p w14:paraId="387B9056" w14:textId="77777777" w:rsidR="00A634AF" w:rsidRDefault="003265EE">
      <w:pPr>
        <w:pStyle w:val="BodySans"/>
      </w:pPr>
      <w:r>
        <w:t>“</w:t>
      </w:r>
      <w:r>
        <w:rPr>
          <w:b/>
        </w:rPr>
        <w:t>The eyes</w:t>
      </w:r>
      <w:r>
        <w:t xml:space="preserve"> of the LORD are toward the righteous, and his </w:t>
      </w:r>
      <w:r>
        <w:rPr>
          <w:b/>
        </w:rPr>
        <w:t>ears</w:t>
      </w:r>
      <w:r>
        <w:t xml:space="preserve"> toward their cry. The </w:t>
      </w:r>
      <w:r>
        <w:rPr>
          <w:b/>
        </w:rPr>
        <w:t>face</w:t>
      </w:r>
      <w:r>
        <w:t xml:space="preserve"> of the LORD is against evildoers, to cut off their memory from the earth.” This is bold anthropomorphism: God is imagined with eyes, ears, a face. It also plays on the alphabet: the Ayin verse begins with </w:t>
      </w:r>
      <w:r>
        <w:rPr>
          <w:b/>
        </w:rPr>
        <w:t>עֵינֵי</w:t>
      </w:r>
      <w:r>
        <w:t xml:space="preserve"> (“eyes”) and the letter-name </w:t>
      </w:r>
      <w:r>
        <w:t>עַיִן</w:t>
      </w:r>
      <w:r>
        <w:t xml:space="preserve"> literally means “eye”; the following Pe verse begins with </w:t>
      </w:r>
      <w:r>
        <w:rPr>
          <w:b/>
        </w:rPr>
        <w:t>פְּנֵי</w:t>
      </w:r>
      <w:r>
        <w:t xml:space="preserve"> (“face”) and </w:t>
      </w:r>
      <w:r>
        <w:t>פֶּה</w:t>
      </w:r>
      <w:r>
        <w:t xml:space="preserve"> / </w:t>
      </w:r>
      <w:r>
        <w:t>פָּנִים</w:t>
      </w:r>
      <w:r>
        <w:t xml:space="preserve"> are “mouth/face.” The acrostic is not just a constraint; it’s generating meaning.‏</w:t>
      </w:r>
    </w:p>
    <w:p w14:paraId="775D0DE7" w14:textId="77777777" w:rsidR="00A634AF" w:rsidRDefault="003265EE">
      <w:pPr>
        <w:pStyle w:val="BodySans"/>
      </w:pPr>
      <w:r>
        <w:t>But the climax comes in vv. 18–21, where the psalm confronts the real problem: the righteous do suffer.</w:t>
      </w:r>
    </w:p>
    <w:p w14:paraId="47EB4EE1" w14:textId="77777777" w:rsidR="00A634AF" w:rsidRDefault="003265EE">
      <w:pPr>
        <w:pStyle w:val="BodySans"/>
        <w:ind w:left="720"/>
      </w:pPr>
      <w:r>
        <w:rPr>
          <w:i/>
        </w:rPr>
        <w:t>צָעֲקוּ</w:t>
      </w:r>
      <w:r>
        <w:rPr>
          <w:i/>
        </w:rPr>
        <w:t xml:space="preserve"> </w:t>
      </w:r>
      <w:r>
        <w:rPr>
          <w:i/>
        </w:rPr>
        <w:t>וַה׳</w:t>
      </w:r>
      <w:r>
        <w:rPr>
          <w:i/>
        </w:rPr>
        <w:t xml:space="preserve"> </w:t>
      </w:r>
      <w:r>
        <w:rPr>
          <w:i/>
        </w:rPr>
        <w:t>שָׁמֵעַ</w:t>
      </w:r>
    </w:p>
    <w:p w14:paraId="293DE03C" w14:textId="77777777" w:rsidR="00A634AF" w:rsidRDefault="003265EE">
      <w:pPr>
        <w:pStyle w:val="BodySans"/>
        <w:ind w:left="720"/>
      </w:pPr>
      <w:bdo w:val="ltr">
        <w:r>
          <w:rPr>
            <w:i/>
          </w:rPr>
          <w:t>׃םלָיצִּהִ</w:t>
        </w:r>
        <w:r>
          <w:rPr>
            <w:i/>
          </w:rPr>
          <w:t xml:space="preserve"> </w:t>
        </w:r>
        <w:r>
          <w:rPr>
            <w:i/>
          </w:rPr>
          <w:t>םתָוֹרצָ־לכׇּמִוּ</w:t>
        </w:r>
        <w:r>
          <w:rPr>
            <w:i/>
          </w:rPr>
          <w:t>‬</w:t>
        </w:r>
      </w:bdo>
    </w:p>
    <w:p w14:paraId="45D0371D" w14:textId="77777777" w:rsidR="00A634AF" w:rsidRDefault="003265EE">
      <w:pPr>
        <w:pStyle w:val="BodySans"/>
        <w:ind w:left="720"/>
      </w:pPr>
      <w:r>
        <w:rPr>
          <w:i/>
        </w:rPr>
        <w:lastRenderedPageBreak/>
        <w:t>קָרוֹב</w:t>
      </w:r>
      <w:r>
        <w:rPr>
          <w:i/>
        </w:rPr>
        <w:t xml:space="preserve"> </w:t>
      </w:r>
      <w:r>
        <w:rPr>
          <w:i/>
        </w:rPr>
        <w:t>ה׳</w:t>
      </w:r>
      <w:r>
        <w:rPr>
          <w:i/>
        </w:rPr>
        <w:t xml:space="preserve"> </w:t>
      </w:r>
      <w:r>
        <w:rPr>
          <w:i/>
        </w:rPr>
        <w:t>לְנִשְׁבְּרֵי־לֵב</w:t>
      </w:r>
    </w:p>
    <w:p w14:paraId="5FDF1ACA" w14:textId="77777777" w:rsidR="00A634AF" w:rsidRDefault="003265EE">
      <w:pPr>
        <w:pStyle w:val="BodySans"/>
        <w:ind w:left="720"/>
      </w:pPr>
      <w:bdo w:val="ltr">
        <w:r>
          <w:rPr>
            <w:i/>
          </w:rPr>
          <w:t>׃עַישִׁוֹי</w:t>
        </w:r>
        <w:r>
          <w:rPr>
            <w:i/>
          </w:rPr>
          <w:t xml:space="preserve"> </w:t>
        </w:r>
        <w:r>
          <w:rPr>
            <w:i/>
          </w:rPr>
          <w:t>חַוּר־יאֵכְּדַּ־תאֶוְ</w:t>
        </w:r>
        <w:r>
          <w:rPr>
            <w:i/>
          </w:rPr>
          <w:t>‬</w:t>
        </w:r>
      </w:bdo>
    </w:p>
    <w:p w14:paraId="0D13ADA0" w14:textId="77777777" w:rsidR="00A634AF" w:rsidRDefault="003265EE">
      <w:pPr>
        <w:pStyle w:val="BodySans"/>
        <w:ind w:left="720"/>
      </w:pPr>
      <w:r>
        <w:rPr>
          <w:i/>
        </w:rPr>
        <w:t>רַבּוֹת</w:t>
      </w:r>
      <w:r>
        <w:rPr>
          <w:i/>
        </w:rPr>
        <w:t xml:space="preserve"> </w:t>
      </w:r>
      <w:r>
        <w:rPr>
          <w:i/>
        </w:rPr>
        <w:t>רָעוֹת</w:t>
      </w:r>
      <w:r>
        <w:rPr>
          <w:i/>
        </w:rPr>
        <w:t xml:space="preserve"> </w:t>
      </w:r>
      <w:r>
        <w:rPr>
          <w:i/>
        </w:rPr>
        <w:t>צַדִּיק</w:t>
      </w:r>
    </w:p>
    <w:p w14:paraId="46F8785D" w14:textId="77777777" w:rsidR="00A634AF" w:rsidRDefault="003265EE">
      <w:pPr>
        <w:pStyle w:val="BodySans"/>
        <w:ind w:left="720"/>
      </w:pPr>
      <w:r>
        <w:rPr>
          <w:i/>
        </w:rPr>
        <w:t>וּמִכֻּלָּם</w:t>
      </w:r>
      <w:r>
        <w:rPr>
          <w:i/>
        </w:rPr>
        <w:t xml:space="preserve"> </w:t>
      </w:r>
      <w:r>
        <w:rPr>
          <w:i/>
        </w:rPr>
        <w:t>יַצִּילֶנּוּ</w:t>
      </w:r>
      <w:r>
        <w:rPr>
          <w:i/>
        </w:rPr>
        <w:t xml:space="preserve"> </w:t>
      </w:r>
      <w:r>
        <w:rPr>
          <w:i/>
        </w:rPr>
        <w:t>ה׳׃</w:t>
      </w:r>
      <w:r>
        <w:rPr>
          <w:i/>
        </w:rPr>
        <w:t xml:space="preserve"> (vv. 18–20)</w:t>
      </w:r>
    </w:p>
    <w:p w14:paraId="452E6C30" w14:textId="77777777" w:rsidR="00A634AF" w:rsidRDefault="003265EE">
      <w:pPr>
        <w:pStyle w:val="BodySans"/>
      </w:pPr>
      <w:r>
        <w:t>Three hugely important claims sit together:</w:t>
      </w:r>
    </w:p>
    <w:p w14:paraId="20F95690" w14:textId="77777777" w:rsidR="00A634AF" w:rsidRDefault="003265EE">
      <w:pPr>
        <w:pStyle w:val="BodySans"/>
      </w:pPr>
      <w:r>
        <w:t xml:space="preserve">1. The pattern from vv. 5 and 7 is generalized: </w:t>
      </w:r>
      <w:r>
        <w:rPr>
          <w:b/>
        </w:rPr>
        <w:t>they</w:t>
      </w:r>
      <w:r>
        <w:t xml:space="preserve"> cried; YHWH heard; he delivered.</w:t>
      </w:r>
    </w:p>
    <w:p w14:paraId="187AA616" w14:textId="77777777" w:rsidR="00A634AF" w:rsidRDefault="003265EE">
      <w:pPr>
        <w:pStyle w:val="BodySans"/>
      </w:pPr>
      <w:r>
        <w:t xml:space="preserve">2. “The LORD is </w:t>
      </w:r>
      <w:r>
        <w:rPr>
          <w:b/>
        </w:rPr>
        <w:t>near</w:t>
      </w:r>
      <w:r>
        <w:t xml:space="preserve"> </w:t>
      </w:r>
      <w:bdo w:val="ltr">
        <w:r>
          <w:t>(</w:t>
        </w:r>
        <w:r>
          <w:t>בוֹרקָ</w:t>
        </w:r>
        <w:r>
          <w:t>)</w:t>
        </w:r>
        <w:r>
          <w:t xml:space="preserve">‬ to the </w:t>
        </w:r>
        <w:r>
          <w:rPr>
            <w:b/>
          </w:rPr>
          <w:t>broken-hearted</w:t>
        </w:r>
        <w:r>
          <w:t xml:space="preserve"> </w:t>
        </w:r>
        <w:bdo w:val="ltr">
          <w:r>
            <w:t>(</w:t>
          </w:r>
          <w:r>
            <w:t>בלֵ־ירֵבְּשְׁנִ</w:t>
          </w:r>
          <w:r>
            <w:t>)</w:t>
          </w:r>
          <w:r>
            <w:t>‬, and saves those crushed in spirit.” Divine nearness is not found at peaks of success but at the point of emotional fracture.‏</w:t>
          </w:r>
        </w:bdo>
      </w:bdo>
    </w:p>
    <w:p w14:paraId="34425051" w14:textId="77777777" w:rsidR="00A634AF" w:rsidRDefault="003265EE">
      <w:pPr>
        <w:pStyle w:val="BodySans"/>
      </w:pPr>
      <w:r>
        <w:t xml:space="preserve">3. “Many are the </w:t>
      </w:r>
      <w:r>
        <w:rPr>
          <w:b/>
        </w:rPr>
        <w:t>troubles</w:t>
      </w:r>
      <w:r>
        <w:t xml:space="preserve"> of the righteous, but from them all the LORD delivers him.” This is not naïve retribution theology. The righteous </w:t>
      </w:r>
      <w:r>
        <w:rPr>
          <w:b/>
        </w:rPr>
        <w:t>do</w:t>
      </w:r>
      <w:r>
        <w:t xml:space="preserve"> encounter “many evils”; the point is that none of them has ultimate power.</w:t>
      </w:r>
    </w:p>
    <w:p w14:paraId="6F100159" w14:textId="77777777" w:rsidR="00A634AF" w:rsidRDefault="003265EE">
      <w:pPr>
        <w:pStyle w:val="BodySans"/>
      </w:pPr>
      <w:r>
        <w:t>Then comes the psalm’s strangest paradox:</w:t>
      </w:r>
    </w:p>
    <w:p w14:paraId="5410AFF0" w14:textId="77777777" w:rsidR="00A634AF" w:rsidRDefault="003265EE">
      <w:pPr>
        <w:pStyle w:val="BodySans"/>
        <w:ind w:left="720"/>
      </w:pPr>
      <w:r>
        <w:rPr>
          <w:i/>
        </w:rPr>
        <w:t>שֹׁמֵר</w:t>
      </w:r>
      <w:r>
        <w:rPr>
          <w:i/>
        </w:rPr>
        <w:t xml:space="preserve"> </w:t>
      </w:r>
      <w:r>
        <w:rPr>
          <w:i/>
        </w:rPr>
        <w:t>כָּל־עַצְמוֹתָיו</w:t>
      </w:r>
    </w:p>
    <w:p w14:paraId="1F3A66BA" w14:textId="77777777" w:rsidR="00A634AF" w:rsidRDefault="003265EE">
      <w:pPr>
        <w:pStyle w:val="BodySans"/>
        <w:ind w:left="720"/>
      </w:pPr>
      <w:bdo w:val="ltr">
        <w:r>
          <w:rPr>
            <w:i/>
          </w:rPr>
          <w:t>׃הרָבָּשְׁנִ</w:t>
        </w:r>
        <w:r>
          <w:rPr>
            <w:i/>
          </w:rPr>
          <w:t xml:space="preserve"> </w:t>
        </w:r>
        <w:r>
          <w:rPr>
            <w:i/>
          </w:rPr>
          <w:t>אלֹ</w:t>
        </w:r>
        <w:r>
          <w:rPr>
            <w:i/>
          </w:rPr>
          <w:t xml:space="preserve"> </w:t>
        </w:r>
        <w:r>
          <w:rPr>
            <w:i/>
          </w:rPr>
          <w:t>הנָּהֵמֵ</w:t>
        </w:r>
        <w:r>
          <w:rPr>
            <w:i/>
          </w:rPr>
          <w:t xml:space="preserve"> </w:t>
        </w:r>
        <w:r>
          <w:rPr>
            <w:i/>
          </w:rPr>
          <w:t>תחַאַ</w:t>
        </w:r>
        <w:r>
          <w:rPr>
            <w:i/>
          </w:rPr>
          <w:t>‬</w:t>
        </w:r>
      </w:bdo>
    </w:p>
    <w:p w14:paraId="1E83AD90" w14:textId="77777777" w:rsidR="00A634AF" w:rsidRDefault="003265EE">
      <w:pPr>
        <w:pStyle w:val="BodySans"/>
        <w:ind w:left="720"/>
      </w:pPr>
      <w:r>
        <w:rPr>
          <w:i/>
        </w:rPr>
        <w:t xml:space="preserve">“He keeps all his </w:t>
      </w:r>
      <w:r>
        <w:rPr>
          <w:b/>
          <w:i/>
        </w:rPr>
        <w:t>bones</w:t>
      </w:r>
      <w:r>
        <w:rPr>
          <w:i/>
        </w:rPr>
        <w:t>;</w:t>
      </w:r>
    </w:p>
    <w:p w14:paraId="3CA6256F" w14:textId="77777777" w:rsidR="00A634AF" w:rsidRDefault="003265EE">
      <w:pPr>
        <w:pStyle w:val="BodySans"/>
        <w:ind w:left="720"/>
      </w:pPr>
      <w:r>
        <w:rPr>
          <w:i/>
        </w:rPr>
        <w:t xml:space="preserve">not one of them is </w:t>
      </w:r>
      <w:r>
        <w:rPr>
          <w:b/>
          <w:i/>
        </w:rPr>
        <w:t>broken</w:t>
      </w:r>
      <w:r>
        <w:rPr>
          <w:i/>
        </w:rPr>
        <w:t>.” (v. 21)</w:t>
      </w:r>
    </w:p>
    <w:p w14:paraId="4CF6EF09" w14:textId="77777777" w:rsidR="00A634AF" w:rsidRDefault="003265EE">
      <w:pPr>
        <w:pStyle w:val="BodySans"/>
      </w:pPr>
      <w:r>
        <w:t xml:space="preserve">The root </w:t>
      </w:r>
      <w:r>
        <w:t>שׁ־ב־ר</w:t>
      </w:r>
      <w:r>
        <w:t xml:space="preserve"> (</w:t>
      </w:r>
      <w:r>
        <w:rPr>
          <w:i/>
        </w:rPr>
        <w:t>sh-b-r</w:t>
      </w:r>
      <w:r>
        <w:t xml:space="preserve">, “to break”) has just been used for the </w:t>
      </w:r>
      <w:r>
        <w:rPr>
          <w:b/>
        </w:rPr>
        <w:t>broken</w:t>
      </w:r>
      <w:r>
        <w:t xml:space="preserve"> heart </w:t>
      </w:r>
      <w:bdo w:val="ltr">
        <w:r>
          <w:t>(</w:t>
        </w:r>
        <w:r>
          <w:t>בלֵ־ירֵבְּשְׁנִ</w:t>
        </w:r>
        <w:r>
          <w:t>)</w:t>
        </w:r>
        <w:r>
          <w:t xml:space="preserve">‬ in v. 19. Hearts break; bones do not. Inner self is shattered; skeletal frame, the </w:t>
        </w:r>
        <w:r>
          <w:rPr>
            <w:b/>
          </w:rPr>
          <w:t>essence</w:t>
        </w:r>
        <w:r>
          <w:t xml:space="preserve"> (</w:t>
        </w:r>
        <w:r>
          <w:rPr>
            <w:i/>
          </w:rPr>
          <w:t>etzem</w:t>
        </w:r>
        <w:r>
          <w:t xml:space="preserve"> also means “very self”) is guarded. The psalm is not promising a pain-free life; it is promising that when your inner world collapses, God draws close, and that collapse will not have the power to destroy your fundamental identity.</w:t>
        </w:r>
      </w:bdo>
    </w:p>
    <w:p w14:paraId="383D12B3" w14:textId="77777777" w:rsidR="00A634AF" w:rsidRDefault="003265EE">
      <w:pPr>
        <w:pStyle w:val="BodySans"/>
      </w:pPr>
      <w:r>
        <w:t>The contrast with the wicked is sharp: for them,</w:t>
      </w:r>
    </w:p>
    <w:p w14:paraId="1A031C1F" w14:textId="77777777" w:rsidR="00A634AF" w:rsidRDefault="003265EE">
      <w:pPr>
        <w:pStyle w:val="BodySans"/>
        <w:ind w:left="720"/>
      </w:pPr>
      <w:r>
        <w:rPr>
          <w:i/>
        </w:rPr>
        <w:t>תְּמוֹתֵת</w:t>
      </w:r>
      <w:r>
        <w:rPr>
          <w:i/>
        </w:rPr>
        <w:t xml:space="preserve"> </w:t>
      </w:r>
      <w:r>
        <w:rPr>
          <w:i/>
        </w:rPr>
        <w:t>רָשָׁע</w:t>
      </w:r>
      <w:r>
        <w:rPr>
          <w:i/>
        </w:rPr>
        <w:t xml:space="preserve"> </w:t>
      </w:r>
      <w:r>
        <w:rPr>
          <w:i/>
        </w:rPr>
        <w:t>רָעָה</w:t>
      </w:r>
    </w:p>
    <w:p w14:paraId="045A827E" w14:textId="77777777" w:rsidR="00A634AF" w:rsidRDefault="003265EE">
      <w:pPr>
        <w:pStyle w:val="BodySans"/>
        <w:ind w:left="720"/>
      </w:pPr>
      <w:bdo w:val="ltr">
        <w:r>
          <w:rPr>
            <w:i/>
          </w:rPr>
          <w:t>׃וּמשָׁאְיֶ</w:t>
        </w:r>
        <w:r>
          <w:rPr>
            <w:i/>
          </w:rPr>
          <w:t xml:space="preserve"> </w:t>
        </w:r>
        <w:r>
          <w:rPr>
            <w:i/>
          </w:rPr>
          <w:t>קידִּצַ</w:t>
        </w:r>
        <w:r>
          <w:rPr>
            <w:i/>
          </w:rPr>
          <w:t xml:space="preserve"> </w:t>
        </w:r>
        <w:r>
          <w:rPr>
            <w:i/>
          </w:rPr>
          <w:t>יאֵנְשֹׂוְ</w:t>
        </w:r>
        <w:r>
          <w:rPr>
            <w:i/>
          </w:rPr>
          <w:t>‬</w:t>
        </w:r>
      </w:bdo>
    </w:p>
    <w:p w14:paraId="1F4CDC37" w14:textId="77777777" w:rsidR="00A634AF" w:rsidRDefault="003265EE">
      <w:pPr>
        <w:pStyle w:val="BodySans"/>
        <w:ind w:left="720"/>
      </w:pPr>
      <w:r>
        <w:rPr>
          <w:i/>
        </w:rPr>
        <w:t xml:space="preserve">“One </w:t>
      </w:r>
      <w:r>
        <w:rPr>
          <w:b/>
          <w:i/>
        </w:rPr>
        <w:t>evil</w:t>
      </w:r>
      <w:r>
        <w:rPr>
          <w:i/>
        </w:rPr>
        <w:t xml:space="preserve"> shall slay the wicked,</w:t>
      </w:r>
    </w:p>
    <w:p w14:paraId="62A8E58C" w14:textId="77777777" w:rsidR="00A634AF" w:rsidRDefault="003265EE">
      <w:pPr>
        <w:pStyle w:val="BodySans"/>
        <w:ind w:left="720"/>
      </w:pPr>
      <w:r>
        <w:rPr>
          <w:i/>
        </w:rPr>
        <w:t>and those who hate the righteous shall be condemned.” (v. 22)</w:t>
      </w:r>
    </w:p>
    <w:p w14:paraId="047B1536" w14:textId="77777777" w:rsidR="00A634AF" w:rsidRDefault="003265EE">
      <w:pPr>
        <w:pStyle w:val="BodySans"/>
      </w:pPr>
      <w:r>
        <w:lastRenderedPageBreak/>
        <w:t xml:space="preserve">The righteous endure </w:t>
      </w:r>
      <w:r>
        <w:rPr>
          <w:b/>
        </w:rPr>
        <w:t>many</w:t>
      </w:r>
      <w:r>
        <w:t xml:space="preserve"> evils and survive them all; the wicked are undone by </w:t>
      </w:r>
      <w:r>
        <w:rPr>
          <w:b/>
        </w:rPr>
        <w:t>one</w:t>
      </w:r>
      <w:r>
        <w:t xml:space="preserve">. The verb </w:t>
      </w:r>
      <w:r>
        <w:t>תְּמוֹתֵת</w:t>
      </w:r>
      <w:r>
        <w:t xml:space="preserve"> (</w:t>
      </w:r>
      <w:r>
        <w:rPr>
          <w:i/>
        </w:rPr>
        <w:t>tĕmōtēt</w:t>
      </w:r>
      <w:r>
        <w:t xml:space="preserve">, an intensive stem of </w:t>
      </w:r>
      <w:r>
        <w:t>מות</w:t>
      </w:r>
      <w:r>
        <w:t xml:space="preserve"> “to die”) is heavy and emphatic — death presses down on them.‏</w:t>
      </w:r>
    </w:p>
    <w:p w14:paraId="00E97AEF" w14:textId="77777777" w:rsidR="00A634AF" w:rsidRDefault="003265EE">
      <w:pPr>
        <w:pStyle w:val="BodySans"/>
      </w:pPr>
      <w:r>
        <w:t>Finally the acrostic spills over:</w:t>
      </w:r>
    </w:p>
    <w:p w14:paraId="181DCCC9" w14:textId="77777777" w:rsidR="00A634AF" w:rsidRDefault="003265EE">
      <w:pPr>
        <w:pStyle w:val="BodySans"/>
        <w:ind w:left="720"/>
      </w:pPr>
      <w:r>
        <w:rPr>
          <w:i/>
        </w:rPr>
        <w:t>פֹּדֶה</w:t>
      </w:r>
      <w:r>
        <w:rPr>
          <w:i/>
        </w:rPr>
        <w:t xml:space="preserve"> </w:t>
      </w:r>
      <w:r>
        <w:rPr>
          <w:i/>
        </w:rPr>
        <w:t>ה׳</w:t>
      </w:r>
      <w:r>
        <w:rPr>
          <w:i/>
        </w:rPr>
        <w:t xml:space="preserve"> </w:t>
      </w:r>
      <w:r>
        <w:rPr>
          <w:i/>
        </w:rPr>
        <w:t>נֶפֶשׁ</w:t>
      </w:r>
      <w:r>
        <w:rPr>
          <w:i/>
        </w:rPr>
        <w:t xml:space="preserve"> </w:t>
      </w:r>
      <w:r>
        <w:rPr>
          <w:i/>
        </w:rPr>
        <w:t>עֲבָדָיו</w:t>
      </w:r>
    </w:p>
    <w:p w14:paraId="4A460A12" w14:textId="77777777" w:rsidR="00A634AF" w:rsidRDefault="003265EE">
      <w:pPr>
        <w:pStyle w:val="BodySans"/>
        <w:ind w:left="720"/>
      </w:pPr>
      <w:bdo w:val="ltr">
        <w:r>
          <w:rPr>
            <w:i/>
          </w:rPr>
          <w:t>׃וֹבּ</w:t>
        </w:r>
        <w:r>
          <w:rPr>
            <w:i/>
          </w:rPr>
          <w:t xml:space="preserve"> </w:t>
        </w:r>
        <w:r>
          <w:rPr>
            <w:i/>
          </w:rPr>
          <w:t>םיסִחֹהַ־לכָּ</w:t>
        </w:r>
        <w:r>
          <w:rPr>
            <w:i/>
          </w:rPr>
          <w:t xml:space="preserve"> </w:t>
        </w:r>
        <w:r>
          <w:rPr>
            <w:i/>
          </w:rPr>
          <w:t>וּמשְׁאְיֶ</w:t>
        </w:r>
        <w:r>
          <w:rPr>
            <w:i/>
          </w:rPr>
          <w:t xml:space="preserve"> </w:t>
        </w:r>
        <w:r>
          <w:rPr>
            <w:i/>
          </w:rPr>
          <w:t>אלֹוְ</w:t>
        </w:r>
        <w:r>
          <w:rPr>
            <w:i/>
          </w:rPr>
          <w:t>‬</w:t>
        </w:r>
      </w:bdo>
    </w:p>
    <w:p w14:paraId="7BFD2BB7" w14:textId="77777777" w:rsidR="00A634AF" w:rsidRDefault="003265EE">
      <w:pPr>
        <w:pStyle w:val="BodySans"/>
        <w:ind w:left="720"/>
      </w:pPr>
      <w:r>
        <w:rPr>
          <w:i/>
        </w:rPr>
        <w:t xml:space="preserve">“The LORD </w:t>
      </w:r>
      <w:r>
        <w:rPr>
          <w:b/>
          <w:i/>
        </w:rPr>
        <w:t>redeems</w:t>
      </w:r>
      <w:r>
        <w:rPr>
          <w:i/>
        </w:rPr>
        <w:t xml:space="preserve"> the life of his servants,</w:t>
      </w:r>
    </w:p>
    <w:p w14:paraId="3A830577" w14:textId="77777777" w:rsidR="00A634AF" w:rsidRDefault="003265EE">
      <w:pPr>
        <w:pStyle w:val="BodySans"/>
        <w:ind w:left="720"/>
      </w:pPr>
      <w:r>
        <w:rPr>
          <w:i/>
        </w:rPr>
        <w:t>and none of those who take refuge in him shall be condemned.” (v. 23)</w:t>
      </w:r>
    </w:p>
    <w:p w14:paraId="4F7574FB" w14:textId="77777777" w:rsidR="00A634AF" w:rsidRDefault="003265EE">
      <w:pPr>
        <w:pStyle w:val="BodySans"/>
      </w:pPr>
      <w:r>
        <w:t xml:space="preserve">This extra </w:t>
      </w:r>
      <w:r>
        <w:t>פ</w:t>
      </w:r>
      <w:r>
        <w:t xml:space="preserve"> (</w:t>
      </w:r>
      <w:r>
        <w:rPr>
          <w:i/>
        </w:rPr>
        <w:t>Pe</w:t>
      </w:r>
      <w:r>
        <w:t xml:space="preserve">) line steps outside the alphabetical frame. It is as if </w:t>
      </w:r>
      <w:r>
        <w:rPr>
          <w:b/>
        </w:rPr>
        <w:t xml:space="preserve">redemption </w:t>
      </w:r>
      <w:bdo w:val="ltr">
        <w:r>
          <w:rPr>
            <w:b/>
          </w:rPr>
          <w:t>(</w:t>
        </w:r>
        <w:r>
          <w:rPr>
            <w:b/>
          </w:rPr>
          <w:t>הדָפָּ</w:t>
        </w:r>
        <w:r>
          <w:rPr>
            <w:b/>
          </w:rPr>
          <w:t>)</w:t>
        </w:r>
        <w:r>
          <w:rPr>
            <w:b/>
          </w:rPr>
          <w:t>‬</w:t>
        </w:r>
        <w:r>
          <w:t xml:space="preserve"> cannot be contained within tidy A-to-Tav order. Structurally, it also answers Psalm 25’s closing plea (“Redeem Israel… from all his troubles”) with a statement: “The LORD redeems the life of his servants.”</w:t>
        </w:r>
      </w:bdo>
    </w:p>
    <w:p w14:paraId="68159759" w14:textId="77777777" w:rsidR="00A634AF" w:rsidRDefault="003265EE">
      <w:pPr>
        <w:pStyle w:val="BodySans"/>
      </w:pPr>
      <w:r>
        <w:t>---</w:t>
      </w:r>
    </w:p>
    <w:p w14:paraId="1F5C2D31" w14:textId="77777777" w:rsidR="00A634AF" w:rsidRDefault="003265EE">
      <w:pPr>
        <w:pStyle w:val="Heading3"/>
      </w:pPr>
      <w:r>
        <w:t>The one thing</w:t>
      </w:r>
    </w:p>
    <w:p w14:paraId="2E3E6DF2" w14:textId="77777777" w:rsidR="00A634AF" w:rsidRDefault="003265EE">
      <w:pPr>
        <w:pStyle w:val="BodySans"/>
      </w:pPr>
      <w:r>
        <w:t xml:space="preserve">Psalm 34 takes a moment when David survived by acting crazy and rereads it as a </w:t>
      </w:r>
      <w:r>
        <w:rPr>
          <w:b/>
        </w:rPr>
        <w:t>curriculum</w:t>
      </w:r>
      <w:r>
        <w:t>: what truly preserves a life is not quick wits or predatory strength, but learning to “taste” God’s goodness, to fear him by honest speech and relentless peacemaking, and to trust that when your heart finally breaks, that is exactly where God comes closest and quietly keeps your bones unbroken.</w:t>
      </w:r>
    </w:p>
    <w:p w14:paraId="2C0C98C9" w14:textId="77777777" w:rsidR="00A634AF" w:rsidRDefault="003265EE">
      <w:pPr>
        <w:pStyle w:val="Heading2"/>
      </w:pPr>
      <w:r>
        <w:t>Modern Jewish Liturgical Use</w:t>
      </w:r>
    </w:p>
    <w:p w14:paraId="7A4E0F83" w14:textId="77777777" w:rsidR="00A634AF" w:rsidRDefault="003265EE">
      <w:pPr>
        <w:pStyle w:val="Heading4"/>
      </w:pPr>
      <w:r>
        <w:t>Full psalm</w:t>
      </w:r>
    </w:p>
    <w:p w14:paraId="1FB61325" w14:textId="77777777" w:rsidR="00A634AF" w:rsidRDefault="003265EE">
      <w:pPr>
        <w:pStyle w:val="BodySans"/>
      </w:pPr>
      <w:r>
        <w:t xml:space="preserve">In Ashkenazic practice, Psalm 34 is recited in full in the expanded </w:t>
      </w:r>
      <w:r>
        <w:rPr>
          <w:b/>
        </w:rPr>
        <w:t>Pesukei DeZimra</w:t>
      </w:r>
      <w:r>
        <w:t xml:space="preserve"> of Shacharit on Shabbat and Festivals. After the everyday framework of Psalms 145–150, Shabbat adds a series of “extra” psalms; Psalm 34 typically follows </w:t>
      </w:r>
      <w:r>
        <w:rPr>
          <w:i/>
        </w:rPr>
        <w:t>Mizmor LeTodah</w:t>
      </w:r>
      <w:r>
        <w:t xml:space="preserve"> (Psalm 100). Some rites begin with verse 9—</w:t>
      </w:r>
      <w:r>
        <w:t>טַעֲמוּ</w:t>
      </w:r>
      <w:r>
        <w:t xml:space="preserve"> </w:t>
      </w:r>
      <w:r>
        <w:t>וּרְאוּ</w:t>
      </w:r>
      <w:r>
        <w:t xml:space="preserve"> </w:t>
      </w:r>
      <w:r>
        <w:t>כִּי־טוֹב</w:t>
      </w:r>
      <w:r>
        <w:t xml:space="preserve"> </w:t>
      </w:r>
      <w:r>
        <w:t>ה׳</w:t>
      </w:r>
      <w:r>
        <w:t xml:space="preserve"> (“Taste and see that the LORD is good”)—before returning to the superscription, foregrounding the experiential call to “taste” God at the outset of Sabbath praise.‏</w:t>
      </w:r>
    </w:p>
    <w:p w14:paraId="27094457" w14:textId="77777777" w:rsidR="00A634AF" w:rsidRDefault="003265EE">
      <w:pPr>
        <w:pStyle w:val="BodySans"/>
      </w:pPr>
      <w:r>
        <w:t xml:space="preserve">In </w:t>
      </w:r>
      <w:r>
        <w:rPr>
          <w:i/>
        </w:rPr>
        <w:t>Edot HaMizrach</w:t>
      </w:r>
      <w:r>
        <w:t xml:space="preserve">, portions of Psalm 34 also appear before </w:t>
      </w:r>
      <w:r>
        <w:rPr>
          <w:b/>
        </w:rPr>
        <w:t>Birkat HaMazon</w:t>
      </w:r>
      <w:r>
        <w:t xml:space="preserve">, framing the meal with: </w:t>
      </w:r>
      <w:r>
        <w:t>אֲבָרְכָה</w:t>
      </w:r>
      <w:r>
        <w:t xml:space="preserve"> </w:t>
      </w:r>
      <w:r>
        <w:t>אֶת־ה׳</w:t>
      </w:r>
      <w:r>
        <w:t xml:space="preserve"> </w:t>
      </w:r>
      <w:r>
        <w:t>בְּכָל־עֵת</w:t>
      </w:r>
      <w:r>
        <w:t xml:space="preserve"> (“I will bless the LORD at all times,” v. 2) and </w:t>
      </w:r>
      <w:r>
        <w:t>כְּפִירִים</w:t>
      </w:r>
      <w:r>
        <w:t xml:space="preserve"> </w:t>
      </w:r>
      <w:r>
        <w:t>רָשׁוּ</w:t>
      </w:r>
      <w:r>
        <w:t xml:space="preserve"> </w:t>
      </w:r>
      <w:r>
        <w:t>וְרָעֵבוּ</w:t>
      </w:r>
      <w:r>
        <w:t xml:space="preserve"> (“Young lions have lacked and hungered,” v. 11).‏</w:t>
      </w:r>
    </w:p>
    <w:p w14:paraId="298F858A" w14:textId="77777777" w:rsidR="00A634AF" w:rsidRDefault="003265EE">
      <w:pPr>
        <w:pStyle w:val="Heading4"/>
      </w:pPr>
      <w:r>
        <w:lastRenderedPageBreak/>
        <w:t>Key verses</w:t>
      </w:r>
    </w:p>
    <w:p w14:paraId="0202C100" w14:textId="77777777" w:rsidR="00A634AF" w:rsidRDefault="003265EE">
      <w:pPr>
        <w:pStyle w:val="BodySans"/>
      </w:pPr>
      <w:r>
        <w:t xml:space="preserve">1. </w:t>
      </w:r>
      <w:r>
        <w:rPr>
          <w:b/>
        </w:rPr>
        <w:t>Tasting God’s goodness (v. 9)</w:t>
      </w:r>
      <w:r>
        <w:t xml:space="preserve">  </w:t>
      </w:r>
    </w:p>
    <w:p w14:paraId="3EB2C383" w14:textId="77777777" w:rsidR="00A634AF" w:rsidRDefault="003265EE">
      <w:pPr>
        <w:pStyle w:val="BodySans"/>
      </w:pPr>
      <w:r>
        <w:t xml:space="preserve">   Verse 9—</w:t>
      </w:r>
      <w:r>
        <w:t>טַעֲמוּ</w:t>
      </w:r>
      <w:r>
        <w:t xml:space="preserve"> </w:t>
      </w:r>
      <w:r>
        <w:t>וּרְאוּ</w:t>
      </w:r>
      <w:r>
        <w:t xml:space="preserve"> </w:t>
      </w:r>
      <w:r>
        <w:t>כִּי־טוֹב</w:t>
      </w:r>
      <w:r>
        <w:t xml:space="preserve"> </w:t>
      </w:r>
      <w:r>
        <w:t>ה׳</w:t>
      </w:r>
      <w:r>
        <w:t xml:space="preserve"> </w:t>
      </w:r>
      <w:r>
        <w:t>אַשְׁרֵי</w:t>
      </w:r>
      <w:r>
        <w:t xml:space="preserve"> </w:t>
      </w:r>
      <w:r>
        <w:t>הַגֶּבֶר</w:t>
      </w:r>
      <w:r>
        <w:t xml:space="preserve"> </w:t>
      </w:r>
      <w:r>
        <w:t>יֶחֱסֶה־בּוֹ</w:t>
      </w:r>
      <w:r>
        <w:t xml:space="preserve"> (“Taste and see that the LORD is good; happy is the man who takes refuge in Him”)—is not fixed in any one Jewish prayer, but it has become a kind of free-floating motto in religious discourse, often cited at festive meals or in sermons about experiential faith. The Christian tradition, by contrast, fixed it as a Communion antiphon, hearing in “taste” an invitation to the Eucharist.‏</w:t>
      </w:r>
    </w:p>
    <w:p w14:paraId="6B03605E" w14:textId="77777777" w:rsidR="00A634AF" w:rsidRDefault="003265EE">
      <w:pPr>
        <w:pStyle w:val="BodySans"/>
      </w:pPr>
      <w:r>
        <w:t xml:space="preserve">2. </w:t>
      </w:r>
      <w:r>
        <w:rPr>
          <w:b/>
        </w:rPr>
        <w:t>Fear, want, and provision (vv. 10–11)</w:t>
      </w:r>
      <w:r>
        <w:t xml:space="preserve">  </w:t>
      </w:r>
    </w:p>
    <w:p w14:paraId="7B94D694" w14:textId="77777777" w:rsidR="00A634AF" w:rsidRDefault="003265EE">
      <w:pPr>
        <w:pStyle w:val="BodySans"/>
      </w:pPr>
      <w:r>
        <w:t xml:space="preserve">   The pair </w:t>
      </w:r>
      <w:r>
        <w:t>יִרְאוּ</w:t>
      </w:r>
      <w:r>
        <w:t xml:space="preserve"> </w:t>
      </w:r>
      <w:r>
        <w:t>אֶת־ה׳</w:t>
      </w:r>
      <w:r>
        <w:t xml:space="preserve"> </w:t>
      </w:r>
      <w:r>
        <w:t>קְדֹשָׁיו</w:t>
      </w:r>
      <w:r>
        <w:t xml:space="preserve"> </w:t>
      </w:r>
      <w:r>
        <w:t>כִּי־אֵין</w:t>
      </w:r>
      <w:r>
        <w:t xml:space="preserve"> </w:t>
      </w:r>
      <w:r>
        <w:t>מַחְסוֹר</w:t>
      </w:r>
      <w:r>
        <w:t xml:space="preserve"> </w:t>
      </w:r>
      <w:r>
        <w:t>לִירֵאָיו</w:t>
      </w:r>
      <w:r>
        <w:t xml:space="preserve"> (“Fear the LORD, you his holy ones, for there is no lack to those who fear Him,” v. 10) and </w:t>
      </w:r>
      <w:r>
        <w:t>כְּפִירִים</w:t>
      </w:r>
      <w:r>
        <w:t xml:space="preserve"> </w:t>
      </w:r>
      <w:r>
        <w:t>רָשׁוּ</w:t>
      </w:r>
      <w:r>
        <w:t xml:space="preserve"> </w:t>
      </w:r>
      <w:r>
        <w:t>וְרָעֵבוּ</w:t>
      </w:r>
      <w:r>
        <w:t xml:space="preserve"> </w:t>
      </w:r>
      <w:r>
        <w:t>וְדֹרְשֵׁי</w:t>
      </w:r>
      <w:r>
        <w:t xml:space="preserve"> </w:t>
      </w:r>
      <w:r>
        <w:t>ה׳</w:t>
      </w:r>
      <w:r>
        <w:t xml:space="preserve"> </w:t>
      </w:r>
      <w:r>
        <w:t>לֹא־יַחְסְרוּ</w:t>
      </w:r>
      <w:r>
        <w:t xml:space="preserve"> </w:t>
      </w:r>
      <w:r>
        <w:t>כָל־טוֹב</w:t>
      </w:r>
      <w:r>
        <w:t xml:space="preserve"> (“Young lions have lacked and hungered, but those who seek the LORD shall not lack any good,” v. 11) are embedded at the end of </w:t>
      </w:r>
      <w:r>
        <w:rPr>
          <w:b/>
        </w:rPr>
        <w:t>Birkat HaMazon</w:t>
      </w:r>
      <w:r>
        <w:t xml:space="preserve"> in almost all rites:</w:t>
      </w:r>
    </w:p>
    <w:p w14:paraId="17F8E347" w14:textId="77777777" w:rsidR="00A634AF" w:rsidRDefault="003265EE">
      <w:pPr>
        <w:pStyle w:val="BodySans"/>
        <w:ind w:left="720"/>
      </w:pPr>
      <w:r>
        <w:rPr>
          <w:i/>
        </w:rPr>
        <w:t>יִרְאוּ</w:t>
      </w:r>
      <w:r>
        <w:rPr>
          <w:i/>
        </w:rPr>
        <w:t xml:space="preserve"> </w:t>
      </w:r>
      <w:r>
        <w:rPr>
          <w:i/>
        </w:rPr>
        <w:t>אֶת־ה׳</w:t>
      </w:r>
      <w:r>
        <w:rPr>
          <w:i/>
        </w:rPr>
        <w:t xml:space="preserve"> </w:t>
      </w:r>
      <w:r>
        <w:rPr>
          <w:i/>
        </w:rPr>
        <w:t>קְדֹשָׁיו</w:t>
      </w:r>
      <w:r>
        <w:rPr>
          <w:i/>
        </w:rPr>
        <w:t xml:space="preserve">, </w:t>
      </w:r>
      <w:r>
        <w:rPr>
          <w:i/>
        </w:rPr>
        <w:t>כִּי</w:t>
      </w:r>
      <w:r>
        <w:rPr>
          <w:i/>
        </w:rPr>
        <w:t xml:space="preserve"> </w:t>
      </w:r>
      <w:r>
        <w:rPr>
          <w:i/>
        </w:rPr>
        <w:t>אֵין</w:t>
      </w:r>
      <w:r>
        <w:rPr>
          <w:i/>
        </w:rPr>
        <w:t xml:space="preserve"> </w:t>
      </w:r>
      <w:r>
        <w:rPr>
          <w:i/>
        </w:rPr>
        <w:t>מַחְסוֹר</w:t>
      </w:r>
      <w:r>
        <w:rPr>
          <w:i/>
        </w:rPr>
        <w:t xml:space="preserve"> </w:t>
      </w:r>
      <w:r>
        <w:rPr>
          <w:i/>
        </w:rPr>
        <w:t>לִירֵאָיו</w:t>
      </w:r>
      <w:r>
        <w:rPr>
          <w:i/>
        </w:rPr>
        <w:t>.‏</w:t>
      </w:r>
    </w:p>
    <w:p w14:paraId="4233E9D8" w14:textId="77777777" w:rsidR="00A634AF" w:rsidRDefault="003265EE">
      <w:pPr>
        <w:pStyle w:val="BodySans"/>
        <w:ind w:left="720"/>
      </w:pPr>
      <w:r>
        <w:rPr>
          <w:i/>
        </w:rPr>
        <w:t>כְּפִירִים</w:t>
      </w:r>
      <w:r>
        <w:rPr>
          <w:i/>
        </w:rPr>
        <w:t xml:space="preserve"> </w:t>
      </w:r>
      <w:r>
        <w:rPr>
          <w:i/>
        </w:rPr>
        <w:t>רָשׁוּ</w:t>
      </w:r>
      <w:r>
        <w:rPr>
          <w:i/>
        </w:rPr>
        <w:t xml:space="preserve"> </w:t>
      </w:r>
      <w:r>
        <w:rPr>
          <w:i/>
        </w:rPr>
        <w:t>וְרָעֵבוּ</w:t>
      </w:r>
      <w:r>
        <w:rPr>
          <w:i/>
        </w:rPr>
        <w:t xml:space="preserve">, </w:t>
      </w:r>
      <w:r>
        <w:rPr>
          <w:i/>
        </w:rPr>
        <w:t>וְדֹרְשֵׁי</w:t>
      </w:r>
      <w:r>
        <w:rPr>
          <w:i/>
        </w:rPr>
        <w:t xml:space="preserve"> </w:t>
      </w:r>
      <w:r>
        <w:rPr>
          <w:i/>
        </w:rPr>
        <w:t>ה׳</w:t>
      </w:r>
      <w:r>
        <w:rPr>
          <w:i/>
        </w:rPr>
        <w:t xml:space="preserve"> </w:t>
      </w:r>
      <w:r>
        <w:rPr>
          <w:i/>
        </w:rPr>
        <w:t>לֹא</w:t>
      </w:r>
      <w:r>
        <w:rPr>
          <w:i/>
        </w:rPr>
        <w:t xml:space="preserve"> </w:t>
      </w:r>
      <w:r>
        <w:rPr>
          <w:i/>
        </w:rPr>
        <w:t>יַחְסְרוּ</w:t>
      </w:r>
      <w:r>
        <w:rPr>
          <w:i/>
        </w:rPr>
        <w:t xml:space="preserve"> </w:t>
      </w:r>
      <w:r>
        <w:rPr>
          <w:i/>
        </w:rPr>
        <w:t>כָל־טוֹב</w:t>
      </w:r>
      <w:r>
        <w:rPr>
          <w:i/>
        </w:rPr>
        <w:t>.‏</w:t>
      </w:r>
    </w:p>
    <w:p w14:paraId="5C9ECF25" w14:textId="77777777" w:rsidR="00A634AF" w:rsidRDefault="003265EE">
      <w:pPr>
        <w:pStyle w:val="BodySans"/>
        <w:ind w:left="720"/>
      </w:pPr>
      <w:r>
        <w:rPr>
          <w:i/>
        </w:rPr>
        <w:t>“Fear the LORD, you his holy ones, for there is no lack to those who fear Him. Young lions have been in want and famished, but those who seek the LORD shall not lack any good.”</w:t>
      </w:r>
    </w:p>
    <w:p w14:paraId="537DA9D0" w14:textId="77777777" w:rsidR="00A634AF" w:rsidRDefault="003265EE">
      <w:pPr>
        <w:pStyle w:val="BodySans"/>
      </w:pPr>
      <w:r>
        <w:t xml:space="preserve">   Placed after thanking God for food, these verses become a liturgical theology of economics: daily bread is not finally secured by predatory strength (the “lions”) but by seeking God.</w:t>
      </w:r>
    </w:p>
    <w:p w14:paraId="16E87592" w14:textId="77777777" w:rsidR="00A634AF" w:rsidRDefault="003265EE">
      <w:pPr>
        <w:pStyle w:val="BodySans"/>
      </w:pPr>
      <w:r>
        <w:t xml:space="preserve">3. </w:t>
      </w:r>
      <w:r>
        <w:rPr>
          <w:b/>
        </w:rPr>
        <w:t>Magnifying together (v. 4)</w:t>
      </w:r>
      <w:r>
        <w:t xml:space="preserve">  </w:t>
      </w:r>
    </w:p>
    <w:p w14:paraId="6EF30FD1" w14:textId="77777777" w:rsidR="00A634AF" w:rsidRDefault="003265EE">
      <w:pPr>
        <w:pStyle w:val="BodySans"/>
      </w:pPr>
      <w:r>
        <w:t xml:space="preserve">   </w:t>
      </w:r>
      <w:r>
        <w:t>גַּדְּלוּ</w:t>
      </w:r>
      <w:r>
        <w:t xml:space="preserve"> </w:t>
      </w:r>
      <w:r>
        <w:t>לַה׳</w:t>
      </w:r>
      <w:r>
        <w:t xml:space="preserve"> </w:t>
      </w:r>
      <w:r>
        <w:t>אִתִּי</w:t>
      </w:r>
      <w:r>
        <w:t xml:space="preserve"> </w:t>
      </w:r>
      <w:r>
        <w:t>וּנְרוֹמְמָה</w:t>
      </w:r>
      <w:r>
        <w:t xml:space="preserve"> </w:t>
      </w:r>
      <w:r>
        <w:t>שְׁמוֹ</w:t>
      </w:r>
      <w:r>
        <w:t xml:space="preserve"> </w:t>
      </w:r>
      <w:r>
        <w:t>יַחְדָּו</w:t>
      </w:r>
      <w:r>
        <w:t xml:space="preserve"> (“Magnify the LORD with me, and let us exalt His name together,” v. 4) is recited in many rites during the </w:t>
      </w:r>
      <w:r>
        <w:rPr>
          <w:b/>
        </w:rPr>
        <w:t>Torah procession</w:t>
      </w:r>
      <w:r>
        <w:t>: as the scroll is carried through the congregation, worshipers sing this verse, turning David’s invitation into a collective response to the visible presence of Torah.</w:t>
      </w:r>
    </w:p>
    <w:p w14:paraId="7DB2C473" w14:textId="77777777" w:rsidR="00A634AF" w:rsidRDefault="003265EE">
      <w:pPr>
        <w:pStyle w:val="BodySans"/>
      </w:pPr>
      <w:r>
        <w:t xml:space="preserve">4. </w:t>
      </w:r>
      <w:r>
        <w:rPr>
          <w:b/>
        </w:rPr>
        <w:t>Ethics of peace (v. 15)</w:t>
      </w:r>
      <w:r>
        <w:t xml:space="preserve">  </w:t>
      </w:r>
    </w:p>
    <w:p w14:paraId="4E2775F9" w14:textId="77777777" w:rsidR="00A634AF" w:rsidRDefault="003265EE">
      <w:pPr>
        <w:pStyle w:val="BodySans"/>
      </w:pPr>
      <w:r>
        <w:t xml:space="preserve">   </w:t>
      </w:r>
      <w:r>
        <w:t>סוּר</w:t>
      </w:r>
      <w:r>
        <w:t xml:space="preserve"> </w:t>
      </w:r>
      <w:r>
        <w:t>מֵרָע</w:t>
      </w:r>
      <w:r>
        <w:t xml:space="preserve"> </w:t>
      </w:r>
      <w:r>
        <w:t>וַעֲשֵׂה־טוֹב</w:t>
      </w:r>
      <w:r>
        <w:t xml:space="preserve"> </w:t>
      </w:r>
      <w:r>
        <w:t>בַּקֵּשׁ</w:t>
      </w:r>
      <w:r>
        <w:t xml:space="preserve"> </w:t>
      </w:r>
      <w:r>
        <w:t>שָׁלוֹם</w:t>
      </w:r>
      <w:r>
        <w:t xml:space="preserve"> </w:t>
      </w:r>
      <w:r>
        <w:t>וְרׇדְפֵהוּ</w:t>
      </w:r>
      <w:r>
        <w:t xml:space="preserve"> (“Turn from evil and do good; seek peace and pursue it,” v. 15) appears in </w:t>
      </w:r>
      <w:r>
        <w:rPr>
          <w:i/>
        </w:rPr>
        <w:t>Sim</w:t>
      </w:r>
      <w:r>
        <w:rPr>
          <w:i/>
        </w:rPr>
        <w:t>ḥ</w:t>
      </w:r>
      <w:r>
        <w:rPr>
          <w:i/>
        </w:rPr>
        <w:t>at Torah</w:t>
      </w:r>
      <w:r>
        <w:t xml:space="preserve"> </w:t>
      </w:r>
      <w:r>
        <w:rPr>
          <w:b/>
        </w:rPr>
        <w:t>Hakafot</w:t>
      </w:r>
      <w:r>
        <w:t xml:space="preserve"> in some Sefardic communities, among verses sung while circling the bimah with scrolls. In that setting, the line pointedly grounds the joy of Torah in a demand for ethical peacemaking.</w:t>
      </w:r>
    </w:p>
    <w:p w14:paraId="5AE5B795" w14:textId="77777777" w:rsidR="00A634AF" w:rsidRDefault="003265EE">
      <w:pPr>
        <w:pStyle w:val="BodySans"/>
      </w:pPr>
      <w:r>
        <w:t xml:space="preserve">5. </w:t>
      </w:r>
      <w:r>
        <w:rPr>
          <w:b/>
        </w:rPr>
        <w:t>Redemption (v. 23)</w:t>
      </w:r>
      <w:r>
        <w:t xml:space="preserve">  </w:t>
      </w:r>
    </w:p>
    <w:p w14:paraId="39C0BF13" w14:textId="77777777" w:rsidR="00A634AF" w:rsidRDefault="003265EE">
      <w:pPr>
        <w:pStyle w:val="BodySans"/>
      </w:pPr>
      <w:r>
        <w:lastRenderedPageBreak/>
        <w:t xml:space="preserve">   </w:t>
      </w:r>
      <w:r>
        <w:t>פּוֹדֶה</w:t>
      </w:r>
      <w:r>
        <w:t xml:space="preserve"> </w:t>
      </w:r>
      <w:r>
        <w:t>ה׳</w:t>
      </w:r>
      <w:r>
        <w:t xml:space="preserve"> </w:t>
      </w:r>
      <w:r>
        <w:t>נֶפֶשׁ</w:t>
      </w:r>
      <w:r>
        <w:t xml:space="preserve"> </w:t>
      </w:r>
      <w:r>
        <w:t>עֲבָדָיו</w:t>
      </w:r>
      <w:r>
        <w:t xml:space="preserve"> </w:t>
      </w:r>
      <w:r>
        <w:t>וְלֹא</w:t>
      </w:r>
      <w:r>
        <w:t xml:space="preserve"> </w:t>
      </w:r>
      <w:r>
        <w:t>יֶאְשְׁמוּ</w:t>
      </w:r>
      <w:r>
        <w:t xml:space="preserve"> </w:t>
      </w:r>
      <w:r>
        <w:t>כָּל־הַחֹסִים</w:t>
      </w:r>
      <w:r>
        <w:t xml:space="preserve"> </w:t>
      </w:r>
      <w:r>
        <w:t>בּוֹ</w:t>
      </w:r>
      <w:r>
        <w:t xml:space="preserve"> (“The LORD redeems the life of His servants; none who take refuge in Him shall be condemned,” v. 23) is quoted in </w:t>
      </w:r>
      <w:r>
        <w:rPr>
          <w:b/>
        </w:rPr>
        <w:t>Selichot</w:t>
      </w:r>
      <w:r>
        <w:t xml:space="preserve"> for the Fast of the Tenth of Tevet: </w:t>
      </w:r>
      <w:r>
        <w:t>וְהוּא</w:t>
      </w:r>
      <w:r>
        <w:t xml:space="preserve"> </w:t>
      </w:r>
      <w:r>
        <w:t>יִפְדֶּה</w:t>
      </w:r>
      <w:r>
        <w:t xml:space="preserve"> </w:t>
      </w:r>
      <w:r>
        <w:t>אֶת</w:t>
      </w:r>
      <w:r>
        <w:t xml:space="preserve"> </w:t>
      </w:r>
      <w:r>
        <w:t>יִשְׂרָאֵל</w:t>
      </w:r>
      <w:r>
        <w:t xml:space="preserve"> </w:t>
      </w:r>
      <w:r>
        <w:t>מִכׇּל</w:t>
      </w:r>
      <w:r>
        <w:t xml:space="preserve"> </w:t>
      </w:r>
      <w:r>
        <w:t>עֲוֹנוֹתָיו</w:t>
      </w:r>
      <w:r>
        <w:t xml:space="preserve">; </w:t>
      </w:r>
      <w:r>
        <w:t>פּוֹדֶה</w:t>
      </w:r>
      <w:r>
        <w:t xml:space="preserve"> </w:t>
      </w:r>
      <w:r>
        <w:t>ה׳</w:t>
      </w:r>
      <w:r>
        <w:t xml:space="preserve"> </w:t>
      </w:r>
      <w:r>
        <w:t>נֶפֶשׁ</w:t>
      </w:r>
      <w:r>
        <w:t xml:space="preserve"> </w:t>
      </w:r>
      <w:r>
        <w:t>עֲבָדָיו</w:t>
      </w:r>
      <w:r>
        <w:t xml:space="preserve"> (“He will redeem Israel from all his iniquities; the LORD redeems the life of His servants…”). There the verse moves from thanksgiving to petition, from fact to plea, showing the tradition’s freedom to re-apply a</w:t>
      </w:r>
      <w:r>
        <w:t xml:space="preserve"> declarative promise as a basis for asking.‏</w:t>
      </w:r>
    </w:p>
    <w:p w14:paraId="326EFD9E" w14:textId="77777777" w:rsidR="00A634AF" w:rsidRDefault="003265EE">
      <w:pPr>
        <w:pStyle w:val="BodySans"/>
      </w:pPr>
      <w:r>
        <w:t>In each case, liturgy isolates a line from its narrative frame to underline what Jewish piety hears as Psalm 34’s heart: fear of God as trust, ethical speech, and confidence that seekers “lack no good thing.”</w:t>
      </w:r>
    </w:p>
    <w:p w14:paraId="67045556" w14:textId="77777777" w:rsidR="00A634AF" w:rsidRDefault="003265EE">
      <w:pPr>
        <w:pStyle w:val="Heading2"/>
      </w:pPr>
      <w:r>
        <w:t xml:space="preserve">Verse-by-verse commentary: Main and </w:t>
      </w:r>
      <w:r>
        <w:rPr>
          <w:color w:val="008000"/>
        </w:rPr>
        <w:t>College</w:t>
      </w:r>
      <w:r>
        <w:t xml:space="preserve"> versions</w:t>
      </w:r>
    </w:p>
    <w:p w14:paraId="2C4AB443" w14:textId="77777777" w:rsidR="00A634AF" w:rsidRDefault="003265EE">
      <w:pPr>
        <w:pStyle w:val="Heading3"/>
      </w:pPr>
      <w:r>
        <w:t>Verse 1</w:t>
      </w:r>
    </w:p>
    <w:p w14:paraId="48F23705" w14:textId="77777777" w:rsidR="00A634AF" w:rsidRDefault="003265EE">
      <w:pPr>
        <w:pStyle w:val="BodySans"/>
      </w:pPr>
      <w:bdo w:val="ltr">
        <w:r>
          <w:t>׃ךְלַיֵּוַ</w:t>
        </w:r>
        <w:r>
          <w:t xml:space="preserve"> </w:t>
        </w:r>
        <w:r>
          <w:t>וּהשֵׁרְגָיְוַ</w:t>
        </w:r>
        <w:r>
          <w:t xml:space="preserve"> ;</w:t>
        </w:r>
        <w:r>
          <w:t>ךְלֶמֶיבִאֲ</w:t>
        </w:r>
        <w:r>
          <w:t xml:space="preserve"> </w:t>
        </w:r>
        <w:r>
          <w:t>ינֵפְלִ</w:t>
        </w:r>
        <w:r>
          <w:t xml:space="preserve"> </w:t>
        </w:r>
        <w:r>
          <w:t>וֹמעְטַ־תאֶ</w:t>
        </w:r>
        <w:r>
          <w:t xml:space="preserve"> </w:t>
        </w:r>
        <w:r>
          <w:t>וֹתוֹנּשַׁבְּ</w:t>
        </w:r>
        <w:r>
          <w:t xml:space="preserve"> ;</w:t>
        </w:r>
        <w:r>
          <w:t>דוִדָלְ</w:t>
        </w:r>
        <w:r>
          <w:t>‬</w:t>
        </w:r>
      </w:bdo>
    </w:p>
    <w:p w14:paraId="0F359C00" w14:textId="77777777" w:rsidR="00A634AF" w:rsidRDefault="003265EE">
      <w:pPr>
        <w:pStyle w:val="BodySans"/>
      </w:pPr>
      <w:r>
        <w:t xml:space="preserve">“Of David, when he changed his </w:t>
      </w:r>
      <w:r>
        <w:rPr>
          <w:i/>
        </w:rPr>
        <w:t>taʿam</w:t>
      </w:r>
      <w:r>
        <w:t xml:space="preserve"> before Abimelech, who drove him out and he went away.”</w:t>
      </w:r>
    </w:p>
    <w:p w14:paraId="16AE7608" w14:textId="77777777" w:rsidR="00A634AF" w:rsidRDefault="003265EE">
      <w:pPr>
        <w:pStyle w:val="BodySans"/>
      </w:pPr>
      <w:r>
        <w:t xml:space="preserve">The superscription does two striking things before the psalm even begins. It names the episode—David’s feigned madness in Gath (1 Sam 21:10–15)—and it uses the same rare phrase as the narrative: </w:t>
      </w:r>
      <w:r>
        <w:t>בְּשַׁנּוֹתוֹ</w:t>
      </w:r>
      <w:r>
        <w:t xml:space="preserve"> </w:t>
      </w:r>
      <w:r>
        <w:t>אֶת־טַעְמוֹ</w:t>
      </w:r>
      <w:r>
        <w:t xml:space="preserve"> (“when he changed his taʿam”). In 1 Samuel we read: </w:t>
      </w:r>
      <w:r>
        <w:t>וַיְשַׁנּוֹ</w:t>
      </w:r>
      <w:r>
        <w:t xml:space="preserve"> </w:t>
      </w:r>
      <w:r>
        <w:t>אֶת־טַעְמוֹ</w:t>
      </w:r>
      <w:r>
        <w:t xml:space="preserve"> </w:t>
      </w:r>
      <w:r>
        <w:t>בְּעֵינֵיהֶם</w:t>
      </w:r>
      <w:r>
        <w:t xml:space="preserve"> (“he changed his taʿam in their eyes,” 1 Sam 21:14), where </w:t>
      </w:r>
      <w:r>
        <w:t>טַעַם</w:t>
      </w:r>
      <w:r>
        <w:t xml:space="preserve"> is not flavor but “sense, judgment, sanity.” BDB notes this figurative use: “judgment, discretion… </w:t>
      </w:r>
      <w:r>
        <w:t>שׁנה</w:t>
      </w:r>
      <w:r>
        <w:t xml:space="preserve"> </w:t>
      </w:r>
      <w:r>
        <w:t>טעם</w:t>
      </w:r>
      <w:r>
        <w:t xml:space="preserve">, change one’s judgment, sense… of David feigning madness” (1 Sam 21:14; Ps 34:1). The title thus cues us to hear the later imperative </w:t>
      </w:r>
      <w:r>
        <w:t>טַעֲמוּ</w:t>
      </w:r>
      <w:r>
        <w:t xml:space="preserve"> (“Taste,” v. 9) as intentional wordplay: the “changed sense” of a desperate act be</w:t>
      </w:r>
      <w:r>
        <w:t>comes the “right sense” of faith.‏</w:t>
      </w:r>
    </w:p>
    <w:p w14:paraId="3DF2D611" w14:textId="77777777" w:rsidR="00A634AF" w:rsidRDefault="003265EE">
      <w:pPr>
        <w:pStyle w:val="BodySans"/>
      </w:pPr>
      <w:r>
        <w:t xml:space="preserve">The king is called “Abimelech,” though 1 Samuel calls him Achish. Medieval Jewish commentators harmonize. Rashi glosses: </w:t>
      </w:r>
      <w:r>
        <w:t>לִפְנֵי</w:t>
      </w:r>
      <w:r>
        <w:t xml:space="preserve"> </w:t>
      </w:r>
      <w:r>
        <w:t>אֲבִימֶלֶךְ</w:t>
      </w:r>
      <w:r>
        <w:t xml:space="preserve">… </w:t>
      </w:r>
      <w:r>
        <w:t>כָּךְ</w:t>
      </w:r>
      <w:r>
        <w:t xml:space="preserve"> </w:t>
      </w:r>
      <w:r>
        <w:t>כָּל</w:t>
      </w:r>
      <w:r>
        <w:t xml:space="preserve"> </w:t>
      </w:r>
      <w:r>
        <w:t>מַלְכֵי</w:t>
      </w:r>
      <w:r>
        <w:t xml:space="preserve"> </w:t>
      </w:r>
      <w:r>
        <w:t>פְלִשְׁתִּים</w:t>
      </w:r>
      <w:r>
        <w:t xml:space="preserve"> </w:t>
      </w:r>
      <w:r>
        <w:t>נִקְרָאִים</w:t>
      </w:r>
      <w:r>
        <w:t xml:space="preserve"> (“before Abimelech… thus all Philistine kings are called”), just as all Pharaohs are called “Pharaoh.” Radak offers both options: Abimelech may be a dynastic title known from Genesis, or the king bore two names. Modern criticism often reverses the move, treating the heading as midrashic rather than historical; but either way, the title insists that we read this psalm through the lens of that episode: a king of Israel escaping a foreign king by </w:t>
      </w:r>
      <w:r>
        <w:t>pretending insanity.‏</w:t>
      </w:r>
    </w:p>
    <w:p w14:paraId="280B16C1" w14:textId="77777777" w:rsidR="00A634AF" w:rsidRDefault="003265EE">
      <w:pPr>
        <w:pStyle w:val="BodySans"/>
      </w:pPr>
      <w:r>
        <w:t xml:space="preserve">The Greek translators, probably uncomfortable with the “taste/sanity” language, render </w:t>
      </w:r>
      <w:r>
        <w:t>אֶת־טַעְמוֹ</w:t>
      </w:r>
      <w:r>
        <w:t xml:space="preserve"> as τ</w:t>
      </w:r>
      <w:r>
        <w:t>ὸ</w:t>
      </w:r>
      <w:r>
        <w:t xml:space="preserve"> πρόσωπον α</w:t>
      </w:r>
      <w:r>
        <w:t>ὐ</w:t>
      </w:r>
      <w:r>
        <w:t>το</w:t>
      </w:r>
      <w:r>
        <w:t>ῦ</w:t>
      </w:r>
      <w:r>
        <w:t xml:space="preserve"> (“his face”). That loses the </w:t>
      </w:r>
      <w:r>
        <w:rPr>
          <w:i/>
        </w:rPr>
        <w:t>taʿam</w:t>
      </w:r>
      <w:r>
        <w:t xml:space="preserve"> wordplay but opens another: “changing his face” anticipates v. 6’s radiant faces and v. 17’s “face of the </w:t>
      </w:r>
      <w:r>
        <w:lastRenderedPageBreak/>
        <w:t>LORD.” The Masoretic reading is more daring. It stares at David’s loss of composure and promises to show how that memory can be redeemed.</w:t>
      </w:r>
    </w:p>
    <w:p w14:paraId="4C74B604" w14:textId="77777777" w:rsidR="00A634AF" w:rsidRDefault="003265EE">
      <w:pPr>
        <w:pStyle w:val="BodySans"/>
        <w:jc w:val="center"/>
      </w:pPr>
      <w:r>
        <w:t>—</w:t>
      </w:r>
    </w:p>
    <w:p w14:paraId="3477915E" w14:textId="77777777" w:rsidR="00A634AF" w:rsidRDefault="003265EE">
      <w:pPr>
        <w:pStyle w:val="BodySans"/>
      </w:pPr>
      <w:r>
        <w:rPr>
          <w:b/>
          <w:color w:val="008000"/>
        </w:rPr>
        <w:t xml:space="preserve">The </w:t>
      </w:r>
      <w:r>
        <w:t>superscription gives the narrative frame. Two details matter.</w:t>
      </w:r>
    </w:p>
    <w:p w14:paraId="6A109BC9" w14:textId="77777777" w:rsidR="00A634AF" w:rsidRDefault="003265EE">
      <w:pPr>
        <w:pStyle w:val="BodySans"/>
      </w:pPr>
      <w:r>
        <w:t xml:space="preserve">First, </w:t>
      </w:r>
      <w:r>
        <w:rPr>
          <w:b/>
        </w:rPr>
        <w:t>אֲבִימֶלֶךְ</w:t>
      </w:r>
      <w:r>
        <w:t xml:space="preserve"> (</w:t>
      </w:r>
      <w:r>
        <w:rPr>
          <w:i/>
        </w:rPr>
        <w:t>ʾ</w:t>
      </w:r>
      <w:r>
        <w:rPr>
          <w:i/>
        </w:rPr>
        <w:t>Avimelekh</w:t>
      </w:r>
      <w:r>
        <w:t xml:space="preserve">) vs. </w:t>
      </w:r>
      <w:r>
        <w:rPr>
          <w:b/>
        </w:rPr>
        <w:t>אָכִישׁ</w:t>
      </w:r>
      <w:r>
        <w:t xml:space="preserve"> (</w:t>
      </w:r>
      <w:r>
        <w:rPr>
          <w:i/>
        </w:rPr>
        <w:t>ʾ</w:t>
      </w:r>
      <w:r>
        <w:rPr>
          <w:i/>
        </w:rPr>
        <w:t>Akhish</w:t>
      </w:r>
      <w:r>
        <w:t xml:space="preserve">) in 1 Samuel 21. Traditional Jewish commentators harmonize by treating “Abimelech” as a </w:t>
      </w:r>
      <w:r>
        <w:rPr>
          <w:b/>
        </w:rPr>
        <w:t>dynastic title</w:t>
      </w:r>
      <w:r>
        <w:t xml:space="preserve"> for Philistine kings, like “Pharaoh” for Egypt (Rashi, Radak). Genesis uses that same name for Philistine rulers in Abraham’s and Isaac’s time (Gen 20–21, 26). Modern critical readers often see an editorial slip or midrashic link to Genesis, but theologically the name “Abimelech” (“my father is king”) is suggestive: David flees human kings and discovers his tru</w:t>
      </w:r>
      <w:r>
        <w:t xml:space="preserve">e refuge in the divine </w:t>
      </w:r>
      <w:r>
        <w:rPr>
          <w:b/>
        </w:rPr>
        <w:t>Father‑King</w:t>
      </w:r>
      <w:r>
        <w:t>.</w:t>
      </w:r>
    </w:p>
    <w:p w14:paraId="1A3569A7" w14:textId="77777777" w:rsidR="00A634AF" w:rsidRDefault="003265EE">
      <w:pPr>
        <w:pStyle w:val="BodySans"/>
      </w:pPr>
      <w:r>
        <w:t xml:space="preserve">Second, </w:t>
      </w:r>
      <w:r>
        <w:rPr>
          <w:b/>
        </w:rPr>
        <w:t>בְּשַׁנּוֹת֣וֹ</w:t>
      </w:r>
      <w:r>
        <w:rPr>
          <w:b/>
        </w:rPr>
        <w:t xml:space="preserve"> </w:t>
      </w:r>
      <w:r>
        <w:rPr>
          <w:b/>
        </w:rPr>
        <w:t>אֶת־טַעְמוֹ</w:t>
      </w:r>
      <w:r>
        <w:t xml:space="preserve">. The verb </w:t>
      </w:r>
      <w:r>
        <w:rPr>
          <w:b/>
        </w:rPr>
        <w:t>שִׁנָּה</w:t>
      </w:r>
      <w:r>
        <w:t xml:space="preserve"> (</w:t>
      </w:r>
      <w:r>
        <w:rPr>
          <w:i/>
        </w:rPr>
        <w:t>shinnah</w:t>
      </w:r>
      <w:r>
        <w:t xml:space="preserve">) means “to change, disguise,” and </w:t>
      </w:r>
      <w:r>
        <w:rPr>
          <w:b/>
        </w:rPr>
        <w:t>טַעַם</w:t>
      </w:r>
      <w:r>
        <w:t xml:space="preserve"> (</w:t>
      </w:r>
      <w:r>
        <w:rPr>
          <w:i/>
        </w:rPr>
        <w:t>taʿam</w:t>
      </w:r>
      <w:r>
        <w:t xml:space="preserve">) is not “flavor” here but “sense, judgment, behavior.” 1 Samuel 21:14 uses the same phrase: </w:t>
      </w:r>
      <w:r>
        <w:t>וַיְשַׁנּוֹ</w:t>
      </w:r>
      <w:r>
        <w:t xml:space="preserve"> </w:t>
      </w:r>
      <w:r>
        <w:t>אֶת־טַעְמוֹ</w:t>
      </w:r>
      <w:r>
        <w:t xml:space="preserve"> </w:t>
      </w:r>
      <w:r>
        <w:t>בְּעֵינֵיהֶם</w:t>
      </w:r>
      <w:r>
        <w:t xml:space="preserve"> (“he changed his sense in their eyes”). BDB explicitly lists this as “disguise one’s judgment, sense.” The Septuagint of Psalm 34 oddly renders </w:t>
      </w:r>
      <w:r>
        <w:rPr>
          <w:b/>
        </w:rPr>
        <w:t>טַעְמוֹ</w:t>
      </w:r>
      <w:r>
        <w:t xml:space="preserve"> as </w:t>
      </w:r>
      <w:r>
        <w:rPr>
          <w:b/>
        </w:rPr>
        <w:t>πρόσωπον</w:t>
      </w:r>
      <w:r>
        <w:t xml:space="preserve"> (“face”), losing the “taste/sense” wordplay but creating its own “face” motif (cf. vv. 6, 17).</w:t>
      </w:r>
    </w:p>
    <w:p w14:paraId="0E22FA45" w14:textId="77777777" w:rsidR="00A634AF" w:rsidRDefault="003265EE">
      <w:pPr>
        <w:pStyle w:val="BodySans"/>
      </w:pPr>
      <w:r>
        <w:t xml:space="preserve">By repeating this rare idiom, the psalm invites you to read everything that follows as a </w:t>
      </w:r>
      <w:r>
        <w:rPr>
          <w:b/>
        </w:rPr>
        <w:t>commentary on that moment</w:t>
      </w:r>
      <w:r>
        <w:t xml:space="preserve">. What does it mean, after surviving by disguising your </w:t>
      </w:r>
      <w:r>
        <w:rPr>
          <w:i/>
        </w:rPr>
        <w:t>taʿam</w:t>
      </w:r>
      <w:r>
        <w:t>, to invite others to “taste” (</w:t>
      </w:r>
      <w:r>
        <w:rPr>
          <w:i/>
        </w:rPr>
        <w:t>taʿamu</w:t>
      </w:r>
      <w:r>
        <w:t>) God’s goodness?</w:t>
      </w:r>
    </w:p>
    <w:p w14:paraId="6EE7F14B" w14:textId="77777777" w:rsidR="00A634AF" w:rsidRDefault="00A634AF">
      <w:pPr>
        <w:pBdr>
          <w:bottom w:val="single" w:sz="12" w:space="1" w:color="000000"/>
        </w:pBdr>
      </w:pPr>
    </w:p>
    <w:p w14:paraId="5320CE58" w14:textId="77777777" w:rsidR="00A634AF" w:rsidRDefault="003265EE">
      <w:pPr>
        <w:pStyle w:val="Heading3"/>
      </w:pPr>
      <w:r>
        <w:t>Verse 2</w:t>
      </w:r>
    </w:p>
    <w:p w14:paraId="2C98E8CD" w14:textId="77777777" w:rsidR="00A634AF" w:rsidRDefault="003265EE">
      <w:pPr>
        <w:pStyle w:val="BodySans"/>
      </w:pPr>
      <w:bdo w:val="ltr">
        <w:r>
          <w:t>׃יפִבְּ</w:t>
        </w:r>
        <w:r>
          <w:t xml:space="preserve"> </w:t>
        </w:r>
        <w:r>
          <w:t>וֹתלָּהִתְּ</w:t>
        </w:r>
        <w:r>
          <w:t xml:space="preserve"> </w:t>
        </w:r>
        <w:r>
          <w:t>דימִתָּ</w:t>
        </w:r>
        <w:r>
          <w:t xml:space="preserve"> ;</w:t>
        </w:r>
        <w:r>
          <w:t>תעֵ־לכָבְּ</w:t>
        </w:r>
        <w:r>
          <w:t xml:space="preserve"> </w:t>
        </w:r>
        <w:r>
          <w:t>ה־תאֶ</w:t>
        </w:r>
        <w:r>
          <w:t xml:space="preserve"> </w:t>
        </w:r>
        <w:r>
          <w:t>הכָרְבָאֲ</w:t>
        </w:r>
        <w:r>
          <w:t>‬</w:t>
        </w:r>
      </w:bdo>
    </w:p>
    <w:p w14:paraId="0127CA5B" w14:textId="77777777" w:rsidR="00A634AF" w:rsidRDefault="003265EE">
      <w:pPr>
        <w:pStyle w:val="BodySans"/>
      </w:pPr>
      <w:r>
        <w:t>“I will bless the LORD at every time; continually his praise is in my mouth.”</w:t>
      </w:r>
    </w:p>
    <w:p w14:paraId="6E8ABC47" w14:textId="77777777" w:rsidR="00A634AF" w:rsidRDefault="003265EE">
      <w:pPr>
        <w:pStyle w:val="BodySans"/>
      </w:pPr>
      <w:r>
        <w:t xml:space="preserve">The voice that once drooled in humiliation now pledges verbal constancy. The cohortative </w:t>
      </w:r>
      <w:r>
        <w:t>אֲבָרְכָה</w:t>
      </w:r>
      <w:r>
        <w:t xml:space="preserve"> (“let me bless / I will surely bless”) signals deliberate resolve, not mere mood. “At every time” </w:t>
      </w:r>
      <w:bdo w:val="ltr">
        <w:r>
          <w:t>(</w:t>
        </w:r>
        <w:r>
          <w:t>תעֵ־לכָבְּ</w:t>
        </w:r>
        <w:r>
          <w:t>)</w:t>
        </w:r>
        <w:r>
          <w:t xml:space="preserve">‬ and </w:t>
        </w:r>
        <w:r>
          <w:t>תָּמִיד</w:t>
        </w:r>
        <w:r>
          <w:t xml:space="preserve"> (“continually”) form a merism for unbroken practice. BDB notes </w:t>
        </w:r>
        <w:r>
          <w:t>תָּמִיד</w:t>
        </w:r>
        <w:r>
          <w:t xml:space="preserve"> as denoting continual ritual offerings; here the worshiper’s mouth becomes a kind of daily </w:t>
        </w:r>
        <w:r>
          <w:rPr>
            <w:i/>
          </w:rPr>
          <w:t>tamid</w:t>
        </w:r>
        <w:r>
          <w:t xml:space="preserve"> sacrifice.</w:t>
        </w:r>
      </w:bdo>
    </w:p>
    <w:p w14:paraId="5B65EAFA" w14:textId="77777777" w:rsidR="00A634AF" w:rsidRDefault="003265EE">
      <w:pPr>
        <w:pStyle w:val="BodySans"/>
      </w:pPr>
      <w:r>
        <w:t xml:space="preserve">The body-part focus begins: </w:t>
      </w:r>
      <w:r>
        <w:t>בְּפִי</w:t>
      </w:r>
      <w:r>
        <w:t xml:space="preserve"> (“in my mouth”). The same organ that, in Gath, produced disordered sounds now becomes the seat of ordered praise. Radak hears gratitude for repeated rescues: “for He always did miracles for me, and I am obligated to bless Him always, at every time.” Malbim pushes further: blessing at all times, he argues, includes </w:t>
      </w:r>
      <w:r>
        <w:lastRenderedPageBreak/>
        <w:t>blessing in adversity, trusting that “the bad is for the sake of the good,” because God’s goodness is His “praise.”</w:t>
      </w:r>
    </w:p>
    <w:p w14:paraId="6FF44F82" w14:textId="77777777" w:rsidR="00A634AF" w:rsidRDefault="003265EE">
      <w:pPr>
        <w:pStyle w:val="BodySans"/>
      </w:pPr>
      <w:r>
        <w:t xml:space="preserve">Liturgically, many communities put these words on their lips after meals (Edot HaMizrach) or at the start of Shabbat praise, turning eating and resting into occasions to test the claim. The juxtaposition with the superscription is theologically sharp: the one who once altered his </w:t>
      </w:r>
      <w:r>
        <w:rPr>
          <w:i/>
        </w:rPr>
        <w:t>taʿam</w:t>
      </w:r>
      <w:r>
        <w:t xml:space="preserve"> to survive now aims to make his praise steady enough to become his “second nature.”</w:t>
      </w:r>
    </w:p>
    <w:p w14:paraId="0A9B3480" w14:textId="77777777" w:rsidR="00A634AF" w:rsidRDefault="003265EE">
      <w:pPr>
        <w:pStyle w:val="BodySans"/>
        <w:jc w:val="center"/>
      </w:pPr>
      <w:r>
        <w:t>—</w:t>
      </w:r>
    </w:p>
    <w:p w14:paraId="7F39D927" w14:textId="77777777" w:rsidR="00A634AF" w:rsidRDefault="003265EE">
      <w:pPr>
        <w:pStyle w:val="BodySans"/>
      </w:pPr>
      <w:r>
        <w:rPr>
          <w:b/>
          <w:color w:val="008000"/>
        </w:rPr>
        <w:t xml:space="preserve">The </w:t>
      </w:r>
      <w:r>
        <w:t xml:space="preserve">first acrostic line </w:t>
      </w:r>
      <w:bdo w:val="ltr">
        <w:r>
          <w:t>(</w:t>
        </w:r>
        <w:r>
          <w:t>א</w:t>
        </w:r>
        <w:r>
          <w:t>)</w:t>
        </w:r>
        <w:r>
          <w:t xml:space="preserve">‬ sets a tone of deliberate, </w:t>
        </w:r>
        <w:r>
          <w:rPr>
            <w:b/>
          </w:rPr>
          <w:t>ongoing</w:t>
        </w:r>
        <w:r>
          <w:t xml:space="preserve"> praise. The verb </w:t>
        </w:r>
        <w:r>
          <w:rPr>
            <w:b/>
          </w:rPr>
          <w:t>אֲבָרְכָה</w:t>
        </w:r>
        <w:r>
          <w:t xml:space="preserve"> (</w:t>
        </w:r>
        <w:r>
          <w:rPr>
            <w:i/>
          </w:rPr>
          <w:t>ʾă</w:t>
        </w:r>
        <w:r>
          <w:rPr>
            <w:i/>
          </w:rPr>
          <w:t>vārĕkhā</w:t>
        </w:r>
        <w:r>
          <w:t xml:space="preserve">) is a </w:t>
        </w:r>
        <w:r>
          <w:rPr>
            <w:b/>
          </w:rPr>
          <w:t>cohortative</w:t>
        </w:r>
        <w:r>
          <w:t xml:space="preserve"> (“Let me bless / I am resolved to bless”), indicating intentional choice. “At all times” — </w:t>
        </w:r>
        <w:r>
          <w:t>בְּכׇל־עֵת</w:t>
        </w:r>
        <w:r>
          <w:t xml:space="preserve"> — is immediately reinforced by </w:t>
        </w:r>
        <w:r>
          <w:rPr>
            <w:b/>
          </w:rPr>
          <w:t>תָּמִיד</w:t>
        </w:r>
        <w:r>
          <w:t xml:space="preserve"> (</w:t>
        </w:r>
        <w:r>
          <w:rPr>
            <w:i/>
          </w:rPr>
          <w:t>tamid</w:t>
        </w:r>
        <w:r>
          <w:t xml:space="preserve">, “continually”). In biblical prose, </w:t>
        </w:r>
        <w:r>
          <w:rPr>
            <w:i/>
          </w:rPr>
          <w:t>tamid</w:t>
        </w:r>
        <w:r>
          <w:t xml:space="preserve"> marks regular cultic offerings; in poetry it marks uninterrupted activity (Ps 71:6, 14).</w:t>
        </w:r>
      </w:bdo>
    </w:p>
    <w:p w14:paraId="694CB862" w14:textId="77777777" w:rsidR="00A634AF" w:rsidRDefault="003265EE">
      <w:pPr>
        <w:pStyle w:val="BodySans"/>
      </w:pPr>
      <w:r>
        <w:t xml:space="preserve">The key image is the </w:t>
      </w:r>
      <w:r>
        <w:rPr>
          <w:b/>
        </w:rPr>
        <w:t>mouth</w:t>
      </w:r>
      <w:r>
        <w:t xml:space="preserve">: </w:t>
      </w:r>
      <w:r>
        <w:t>בְּפִי</w:t>
      </w:r>
      <w:r>
        <w:t xml:space="preserve"> (“in my mouth”). Given 1 Samuel 21’s description of drool running down David’s beard, this is more than pious rhetoric. The organ of disgrace becomes the organ of praise. That reversal has liturgical afterlives: in Shabbat </w:t>
      </w:r>
      <w:r>
        <w:rPr>
          <w:b/>
        </w:rPr>
        <w:t>Pesukei deZimra</w:t>
      </w:r>
      <w:r>
        <w:t xml:space="preserve">, these words are spoken collectively as a weekly recommitment to let our mouths be used not for fear or manipulation, but for </w:t>
      </w:r>
      <w:r>
        <w:rPr>
          <w:i/>
        </w:rPr>
        <w:t>tĕhillah</w:t>
      </w:r>
      <w:r>
        <w:t xml:space="preserve"> (praise).</w:t>
      </w:r>
    </w:p>
    <w:p w14:paraId="3F4A7453" w14:textId="77777777" w:rsidR="00A634AF" w:rsidRDefault="003265EE">
      <w:pPr>
        <w:pStyle w:val="BodySans"/>
      </w:pPr>
      <w:r>
        <w:t xml:space="preserve">Compare </w:t>
      </w:r>
      <w:r>
        <w:rPr>
          <w:b/>
        </w:rPr>
        <w:t>Psalm 71:8</w:t>
      </w:r>
      <w:r>
        <w:t xml:space="preserve">: </w:t>
      </w:r>
      <w:r>
        <w:t>יִמָּלֵא</w:t>
      </w:r>
      <w:r>
        <w:t xml:space="preserve"> </w:t>
      </w:r>
      <w:r>
        <w:t>פִי</w:t>
      </w:r>
      <w:r>
        <w:t xml:space="preserve"> </w:t>
      </w:r>
      <w:r>
        <w:t>תְּהִלָּתֶךָ</w:t>
      </w:r>
      <w:r>
        <w:t xml:space="preserve"> (“Let my mouth be filled with your praise”). The pairing of </w:t>
      </w:r>
      <w:r>
        <w:rPr>
          <w:i/>
        </w:rPr>
        <w:t>peh</w:t>
      </w:r>
      <w:r>
        <w:t xml:space="preserve"> + </w:t>
      </w:r>
      <w:r>
        <w:rPr>
          <w:i/>
        </w:rPr>
        <w:t>tĕhillah</w:t>
      </w:r>
      <w:r>
        <w:t xml:space="preserve"> is a characteristic way Hebrew poetry maps inner trust onto outer speech.</w:t>
      </w:r>
    </w:p>
    <w:p w14:paraId="265D5D22" w14:textId="77777777" w:rsidR="00A634AF" w:rsidRDefault="00A634AF">
      <w:pPr>
        <w:pBdr>
          <w:bottom w:val="single" w:sz="12" w:space="1" w:color="000000"/>
        </w:pBdr>
      </w:pPr>
    </w:p>
    <w:p w14:paraId="66CAB80B" w14:textId="77777777" w:rsidR="00A634AF" w:rsidRDefault="003265EE">
      <w:pPr>
        <w:pStyle w:val="Heading3"/>
      </w:pPr>
      <w:r>
        <w:t>Verse 3</w:t>
      </w:r>
    </w:p>
    <w:p w14:paraId="0A035DE8" w14:textId="77777777" w:rsidR="00A634AF" w:rsidRDefault="003265EE">
      <w:pPr>
        <w:pStyle w:val="BodySans"/>
      </w:pPr>
      <w:bdo w:val="ltr">
        <w:r>
          <w:t>׃וּחמָשְׂיִוְ</w:t>
        </w:r>
        <w:r>
          <w:t xml:space="preserve"> </w:t>
        </w:r>
        <w:r>
          <w:t>םיוִנָעֲ</w:t>
        </w:r>
        <w:r>
          <w:t xml:space="preserve"> </w:t>
        </w:r>
        <w:r>
          <w:t>וּעמְשְׁיִ</w:t>
        </w:r>
        <w:r>
          <w:t xml:space="preserve"> ;</w:t>
        </w:r>
        <w:r>
          <w:t>ישִׁפְנַ</w:t>
        </w:r>
        <w:r>
          <w:t xml:space="preserve"> </w:t>
        </w:r>
        <w:r>
          <w:t>ללֵּהַתְתִּ</w:t>
        </w:r>
        <w:r>
          <w:t xml:space="preserve"> </w:t>
        </w:r>
        <w:r>
          <w:t>הבַּ</w:t>
        </w:r>
        <w:r>
          <w:t>‬</w:t>
        </w:r>
      </w:bdo>
    </w:p>
    <w:p w14:paraId="3E3653F0" w14:textId="77777777" w:rsidR="00A634AF" w:rsidRDefault="003265EE">
      <w:pPr>
        <w:pStyle w:val="BodySans"/>
      </w:pPr>
      <w:r>
        <w:t>“In the LORD my soul will boast; the humble will hear and rejoice.”</w:t>
      </w:r>
    </w:p>
    <w:p w14:paraId="453F030A" w14:textId="77777777" w:rsidR="00A634AF" w:rsidRDefault="003265EE">
      <w:pPr>
        <w:pStyle w:val="BodySans"/>
      </w:pPr>
      <w:r>
        <w:t xml:space="preserve">As noted, </w:t>
      </w:r>
      <w:r>
        <w:t>תִּתְהַלֵּל</w:t>
      </w:r>
      <w:r>
        <w:t xml:space="preserve"> (“will glory/boast,” hitpael of </w:t>
      </w:r>
      <w:r>
        <w:t>הלל</w:t>
      </w:r>
      <w:r>
        <w:t xml:space="preserve">) is a near-homophone of </w:t>
      </w:r>
      <w:r>
        <w:t>וַיִּתְהֹלֵל</w:t>
      </w:r>
      <w:r>
        <w:t xml:space="preserve"> (“he acted mad,” hitpael of </w:t>
      </w:r>
      <w:r>
        <w:t>הלל</w:t>
      </w:r>
      <w:r>
        <w:t xml:space="preserve"> II) in 1 Sam 21:14. The poet seems to reclaim the very form of “behaving wildly” for the opposite: exuberant, lucid praise. Rashi glosses: “I boast and praise myself that I have such a patron to save and protect me.” Malbim adds a paradox: normally boasting is the opposite of humility, but boasting “in the LORD”—that one’s soul is “a part of Him”—is the one kind of pride the truly humble can </w:t>
      </w:r>
      <w:r>
        <w:t>rejoice in.‏</w:t>
      </w:r>
    </w:p>
    <w:p w14:paraId="1D648335" w14:textId="77777777" w:rsidR="00A634AF" w:rsidRDefault="003265EE">
      <w:pPr>
        <w:pStyle w:val="BodySans"/>
      </w:pPr>
      <w:r>
        <w:t xml:space="preserve">The audience are </w:t>
      </w:r>
      <w:r>
        <w:t>עֲנָוִים</w:t>
      </w:r>
      <w:r>
        <w:t xml:space="preserve"> (“humble, lowly”), the same term that elsewhere shades into the socially oppressed </w:t>
      </w:r>
      <w:r>
        <w:rPr>
          <w:i/>
        </w:rPr>
        <w:t>anawim</w:t>
      </w:r>
      <w:r>
        <w:t xml:space="preserve">. Psalm 69 uses the same pattern: </w:t>
      </w:r>
      <w:r>
        <w:t>רָאוּ</w:t>
      </w:r>
      <w:r>
        <w:t xml:space="preserve"> </w:t>
      </w:r>
      <w:r>
        <w:t>עֲנָוִים</w:t>
      </w:r>
      <w:r>
        <w:t xml:space="preserve"> </w:t>
      </w:r>
      <w:r>
        <w:t>יִשְׂמָחוּ</w:t>
      </w:r>
      <w:r>
        <w:t xml:space="preserve"> (“The humble </w:t>
      </w:r>
      <w:r>
        <w:lastRenderedPageBreak/>
        <w:t xml:space="preserve">have seen and are glad,” Ps 69:33). Here too the lowly overhear David’s testimony and find in it cause for joy. This anticipates v. 19: God’s nearness to the brokenhearted is not a private consolation but a communal pattern. The internal logic: if God has done this for </w:t>
      </w:r>
      <w:r>
        <w:rPr>
          <w:i/>
        </w:rPr>
        <w:t>David</w:t>
      </w:r>
      <w:r>
        <w:t>—a king—how much more for “this poor man” (</w:t>
      </w:r>
      <w:r>
        <w:t>זֶה</w:t>
      </w:r>
      <w:r>
        <w:t xml:space="preserve"> </w:t>
      </w:r>
      <w:r>
        <w:t>עָנִי</w:t>
      </w:r>
      <w:r>
        <w:t>, v. 7) and fo</w:t>
      </w:r>
      <w:r>
        <w:t>r all the humble?‏</w:t>
      </w:r>
    </w:p>
    <w:p w14:paraId="340A434C" w14:textId="77777777" w:rsidR="00A634AF" w:rsidRDefault="003265EE">
      <w:pPr>
        <w:pStyle w:val="BodySans"/>
      </w:pPr>
      <w:r>
        <w:t xml:space="preserve">The verse also shifts from mouth to soul. The boast is not mere speech; it is the </w:t>
      </w:r>
      <w:r>
        <w:rPr>
          <w:i/>
        </w:rPr>
        <w:t>nefesh</w:t>
      </w:r>
      <w:r>
        <w:t>, the whole animating self, that “goes hitpael” in YHWH. In a story that began with David’s body miming madness, the psalm insists that the true theater is the inner life, and that its exuberance in God is contagious.</w:t>
      </w:r>
    </w:p>
    <w:p w14:paraId="08C4998C" w14:textId="77777777" w:rsidR="00A634AF" w:rsidRDefault="003265EE">
      <w:pPr>
        <w:pStyle w:val="BodySans"/>
        <w:jc w:val="center"/>
      </w:pPr>
      <w:r>
        <w:t>—</w:t>
      </w:r>
    </w:p>
    <w:p w14:paraId="794348A7" w14:textId="77777777" w:rsidR="00A634AF" w:rsidRDefault="003265EE">
      <w:pPr>
        <w:pStyle w:val="BodySans"/>
      </w:pPr>
      <w:r>
        <w:rPr>
          <w:b/>
          <w:color w:val="008000"/>
        </w:rPr>
        <w:t xml:space="preserve">The </w:t>
      </w:r>
      <w:r>
        <w:t xml:space="preserve">reflexive </w:t>
      </w:r>
      <w:r>
        <w:rPr>
          <w:b/>
        </w:rPr>
        <w:t>תִּתְהַלֵּל</w:t>
      </w:r>
      <w:r>
        <w:t xml:space="preserve"> (</w:t>
      </w:r>
      <w:r>
        <w:rPr>
          <w:i/>
        </w:rPr>
        <w:t>tithallel</w:t>
      </w:r>
      <w:r>
        <w:t xml:space="preserve">) is hitpael of </w:t>
      </w:r>
      <w:r>
        <w:t>הלל</w:t>
      </w:r>
      <w:r>
        <w:t xml:space="preserve"> I “to boast, praise.” Its phonetic twin in 1 Samuel 21:14 — </w:t>
      </w:r>
      <w:r>
        <w:t>וַיִּתְהֹלֵל</w:t>
      </w:r>
      <w:r>
        <w:t xml:space="preserve"> (</w:t>
      </w:r>
      <w:r>
        <w:rPr>
          <w:i/>
        </w:rPr>
        <w:t>vayyitholel</w:t>
      </w:r>
      <w:r>
        <w:t xml:space="preserve">, hitpael of </w:t>
      </w:r>
      <w:r>
        <w:t>הלל</w:t>
      </w:r>
      <w:r>
        <w:t xml:space="preserve"> II “to act like a madman”) — is crucial. With the stress pattern </w:t>
      </w:r>
      <w:r>
        <w:rPr>
          <w:b/>
        </w:rPr>
        <w:t>tith-hal‑LĒL naf‑SHIY</w:t>
      </w:r>
      <w:r>
        <w:t xml:space="preserve">, you can hear the same consonants as </w:t>
      </w:r>
      <w:r>
        <w:rPr>
          <w:b/>
        </w:rPr>
        <w:t>yith-ho‑LĒL</w:t>
      </w:r>
      <w:r>
        <w:t xml:space="preserve"> in Samuel. The psalmist thus reclaims the same morphological form used for </w:t>
      </w:r>
      <w:r>
        <w:rPr>
          <w:i/>
        </w:rPr>
        <w:t>madness</w:t>
      </w:r>
      <w:r>
        <w:t xml:space="preserve"> to describe his soul’s </w:t>
      </w:r>
      <w:r>
        <w:rPr>
          <w:i/>
        </w:rPr>
        <w:t>boast</w:t>
      </w:r>
      <w:r>
        <w:t xml:space="preserve"> in YHWH.</w:t>
      </w:r>
    </w:p>
    <w:p w14:paraId="254722BC" w14:textId="77777777" w:rsidR="00A634AF" w:rsidRDefault="003265EE">
      <w:pPr>
        <w:pStyle w:val="BodySans"/>
      </w:pPr>
      <w:r>
        <w:t xml:space="preserve">The audience is </w:t>
      </w:r>
      <w:r>
        <w:rPr>
          <w:b/>
        </w:rPr>
        <w:t>עֲנָוִים</w:t>
      </w:r>
      <w:r>
        <w:t xml:space="preserve"> (</w:t>
      </w:r>
      <w:r>
        <w:rPr>
          <w:i/>
        </w:rPr>
        <w:t>ʿ</w:t>
      </w:r>
      <w:r>
        <w:rPr>
          <w:i/>
        </w:rPr>
        <w:t>anavim</w:t>
      </w:r>
      <w:r>
        <w:t xml:space="preserve">). This noun can mean “humble” socially, economically, or spiritually. Psalm 25:9 uses it twice: </w:t>
      </w:r>
      <w:r>
        <w:t>יַדְרֵךְ</w:t>
      </w:r>
      <w:r>
        <w:t xml:space="preserve"> </w:t>
      </w:r>
      <w:r>
        <w:t>עֲנָוִים</w:t>
      </w:r>
      <w:r>
        <w:t xml:space="preserve"> </w:t>
      </w:r>
      <w:r>
        <w:t>בַּמִּשְׁפָּט</w:t>
      </w:r>
      <w:r>
        <w:t xml:space="preserve">… </w:t>
      </w:r>
      <w:r>
        <w:t>וִילַמֵּד</w:t>
      </w:r>
      <w:r>
        <w:t xml:space="preserve"> </w:t>
      </w:r>
      <w:r>
        <w:t>עֲנָוִים</w:t>
      </w:r>
      <w:r>
        <w:t xml:space="preserve"> </w:t>
      </w:r>
      <w:r>
        <w:t>דַּרְכּוֹ</w:t>
      </w:r>
      <w:r>
        <w:t xml:space="preserve"> (“He leads the humble… and teaches the humble his way”). Psalm 69:33 echoes our verse: </w:t>
      </w:r>
      <w:r>
        <w:t>רָאוּ</w:t>
      </w:r>
      <w:r>
        <w:t xml:space="preserve"> </w:t>
      </w:r>
      <w:r>
        <w:t>עֲנָוִים</w:t>
      </w:r>
      <w:r>
        <w:t xml:space="preserve"> </w:t>
      </w:r>
      <w:r>
        <w:t>יִשְׂמָחוּ</w:t>
      </w:r>
      <w:r>
        <w:t xml:space="preserve"> (“The humble will see and rejoice”). Those connections reinforce that “the humble” are a defined spiritual class — the </w:t>
      </w:r>
      <w:r>
        <w:rPr>
          <w:b/>
        </w:rPr>
        <w:t>anawim</w:t>
      </w:r>
      <w:r>
        <w:t>, the pious poor who throw themselves on God’s mercy.</w:t>
      </w:r>
    </w:p>
    <w:p w14:paraId="350C47B6" w14:textId="77777777" w:rsidR="00A634AF" w:rsidRDefault="003265EE">
      <w:pPr>
        <w:pStyle w:val="BodySans"/>
      </w:pPr>
      <w:r>
        <w:t xml:space="preserve">The inner-outer dynamic matters: </w:t>
      </w:r>
      <w:r>
        <w:rPr>
          <w:i/>
        </w:rPr>
        <w:t>tithallel</w:t>
      </w:r>
      <w:r>
        <w:t xml:space="preserve"> is inner boasting (“my soul”), but the anawim </w:t>
      </w:r>
      <w:r>
        <w:rPr>
          <w:b/>
        </w:rPr>
        <w:t>hear</w:t>
      </w:r>
      <w:r>
        <w:t xml:space="preserve"> </w:t>
      </w:r>
      <w:bdo w:val="ltr">
        <w:r>
          <w:t>(</w:t>
        </w:r>
        <w:r>
          <w:t>וּעמְשְׁיִ</w:t>
        </w:r>
        <w:r>
          <w:t>)</w:t>
        </w:r>
        <w:r>
          <w:t xml:space="preserve">‬ and </w:t>
        </w:r>
        <w:r>
          <w:rPr>
            <w:b/>
          </w:rPr>
          <w:t>rejoice</w:t>
        </w:r>
        <w:r>
          <w:t>. One person’s learned praise becomes oxygen for a whole community of the lowly.</w:t>
        </w:r>
      </w:bdo>
    </w:p>
    <w:p w14:paraId="3327DA8C" w14:textId="77777777" w:rsidR="00A634AF" w:rsidRDefault="00A634AF">
      <w:pPr>
        <w:pBdr>
          <w:bottom w:val="single" w:sz="12" w:space="1" w:color="000000"/>
        </w:pBdr>
      </w:pPr>
    </w:p>
    <w:p w14:paraId="1AF80700" w14:textId="77777777" w:rsidR="00A634AF" w:rsidRDefault="003265EE">
      <w:pPr>
        <w:pStyle w:val="Heading3"/>
      </w:pPr>
      <w:r>
        <w:t>Verse 4</w:t>
      </w:r>
    </w:p>
    <w:p w14:paraId="3831522F" w14:textId="77777777" w:rsidR="00A634AF" w:rsidRDefault="003265EE">
      <w:pPr>
        <w:pStyle w:val="BodySans"/>
      </w:pPr>
      <w:bdo w:val="ltr">
        <w:r>
          <w:t>׃ודָּחְיַ</w:t>
        </w:r>
        <w:r>
          <w:t xml:space="preserve"> </w:t>
        </w:r>
        <w:r>
          <w:t>וֹמשְׁ</w:t>
        </w:r>
        <w:r>
          <w:t xml:space="preserve"> </w:t>
        </w:r>
        <w:r>
          <w:t>המָמְוֹרנְוּ</w:t>
        </w:r>
        <w:r>
          <w:t xml:space="preserve"> ;</w:t>
        </w:r>
        <w:r>
          <w:t>יתִּאִ</w:t>
        </w:r>
        <w:r>
          <w:t xml:space="preserve"> </w:t>
        </w:r>
        <w:r>
          <w:t>הלַ</w:t>
        </w:r>
        <w:r>
          <w:t xml:space="preserve"> </w:t>
        </w:r>
        <w:r>
          <w:t>וּלדְּגַּ</w:t>
        </w:r>
        <w:r>
          <w:t>‬</w:t>
        </w:r>
      </w:bdo>
    </w:p>
    <w:p w14:paraId="572A9DFA" w14:textId="77777777" w:rsidR="00A634AF" w:rsidRDefault="003265EE">
      <w:pPr>
        <w:pStyle w:val="BodySans"/>
      </w:pPr>
      <w:r>
        <w:t>“Magnify the LORD with me; and let us exalt His name together.”</w:t>
      </w:r>
    </w:p>
    <w:p w14:paraId="18FB75E9" w14:textId="77777777" w:rsidR="00A634AF" w:rsidRDefault="003265EE">
      <w:pPr>
        <w:pStyle w:val="BodySans"/>
      </w:pPr>
      <w:r>
        <w:t>The singular voice now summons a chorus. Imperatives in the plural—</w:t>
      </w:r>
      <w:r>
        <w:t>גַּדְּלוּ</w:t>
      </w:r>
      <w:r>
        <w:t xml:space="preserve"> (“make great”) and </w:t>
      </w:r>
      <w:r>
        <w:t>וּנְרוֹמְמָה</w:t>
      </w:r>
      <w:r>
        <w:t xml:space="preserve"> (“let us exalt”)—mark the turn from individual thanksgiving to communal liturgy. The psalm’s movement from “I will bless” to “my soul will boast” to “magnify… with me” models the way private deliverance blossoms into public praise.‏</w:t>
      </w:r>
    </w:p>
    <w:p w14:paraId="01E72951" w14:textId="77777777" w:rsidR="00A634AF" w:rsidRDefault="003265EE">
      <w:pPr>
        <w:pStyle w:val="BodySans"/>
      </w:pPr>
      <w:r>
        <w:t xml:space="preserve">Malbim distinguishes the verbs: to “magnify” </w:t>
      </w:r>
      <w:bdo w:val="ltr">
        <w:r>
          <w:t>(</w:t>
        </w:r>
        <w:r>
          <w:t>לדג</w:t>
        </w:r>
        <w:r>
          <w:t>)</w:t>
        </w:r>
        <w:r>
          <w:t xml:space="preserve">‬ makes God’s greatness more graspable to human perception; to “exalt” </w:t>
        </w:r>
        <w:bdo w:val="ltr">
          <w:r>
            <w:t>(</w:t>
          </w:r>
          <w:r>
            <w:t>םמור</w:t>
          </w:r>
          <w:r>
            <w:t>)</w:t>
          </w:r>
          <w:r>
            <w:t xml:space="preserve">‬ acknowledges His transcendence beyond what can </w:t>
          </w:r>
          <w:r>
            <w:lastRenderedPageBreak/>
            <w:t>be grasped. Thus, “magnify… with me” invites others to share David’s concrete experience, while “let us exalt his name together” confesses that even accumulated testimonies do not exhaust God.‏</w:t>
          </w:r>
        </w:bdo>
      </w:bdo>
    </w:p>
    <w:p w14:paraId="1C28A859" w14:textId="77777777" w:rsidR="00A634AF" w:rsidRDefault="003265EE">
      <w:pPr>
        <w:pStyle w:val="BodySans"/>
      </w:pPr>
      <w:r>
        <w:t xml:space="preserve">The final </w:t>
      </w:r>
      <w:r>
        <w:t>יַחְדָּו</w:t>
      </w:r>
      <w:r>
        <w:t xml:space="preserve"> (“together”) is not ornamental. It underscores that this is not a solo recital but a shared act. Appropriately, the verse is used in the Torah service: as the scroll is lifted and processed, the congregation chants </w:t>
      </w:r>
      <w:r>
        <w:t>גַּדְּלוּ</w:t>
      </w:r>
      <w:r>
        <w:t xml:space="preserve"> </w:t>
      </w:r>
      <w:r>
        <w:t>לַה׳</w:t>
      </w:r>
      <w:r>
        <w:t xml:space="preserve"> </w:t>
      </w:r>
      <w:r>
        <w:t>אִתִּי</w:t>
      </w:r>
      <w:r>
        <w:t>. There, “with me” attaches not to David but to the bearer of Torah; “His name” is focused when God’s word moves among the people. The psalm’s structure foreshadows this: from here onward, the testimony “I sought the LORD” will be framed as a teaching “for the childr</w:t>
      </w:r>
      <w:r>
        <w:t>en.”</w:t>
      </w:r>
    </w:p>
    <w:p w14:paraId="5ECF2058" w14:textId="77777777" w:rsidR="00A634AF" w:rsidRDefault="003265EE">
      <w:pPr>
        <w:pStyle w:val="BodySans"/>
        <w:jc w:val="center"/>
      </w:pPr>
      <w:r>
        <w:t>—</w:t>
      </w:r>
    </w:p>
    <w:p w14:paraId="4B18C1C9" w14:textId="77777777" w:rsidR="00A634AF" w:rsidRDefault="003265EE">
      <w:pPr>
        <w:pStyle w:val="BodySans"/>
      </w:pPr>
      <w:r>
        <w:rPr>
          <w:b/>
          <w:color w:val="008000"/>
        </w:rPr>
        <w:t xml:space="preserve">Here </w:t>
      </w:r>
      <w:r>
        <w:t xml:space="preserve">the psalm turns from “I” to </w:t>
      </w:r>
      <w:r>
        <w:rPr>
          <w:b/>
        </w:rPr>
        <w:t>plural imperatives</w:t>
      </w:r>
      <w:r>
        <w:t xml:space="preserve">: </w:t>
      </w:r>
      <w:r>
        <w:t>גַּדְּל֣וּ</w:t>
      </w:r>
      <w:r>
        <w:t xml:space="preserve"> (“Magnify!”), </w:t>
      </w:r>
      <w:r>
        <w:t>וּנְרוֹמְמָה</w:t>
      </w:r>
      <w:r>
        <w:t xml:space="preserve"> (“let us exalt!”). The movement is from solo testimony to </w:t>
      </w:r>
      <w:r>
        <w:rPr>
          <w:b/>
        </w:rPr>
        <w:t>corporate worship</w:t>
      </w:r>
      <w:r>
        <w:t xml:space="preserve">. The phrase </w:t>
      </w:r>
      <w:r>
        <w:rPr>
          <w:b/>
        </w:rPr>
        <w:t>גַּדְּל֣וּ</w:t>
      </w:r>
      <w:r>
        <w:rPr>
          <w:b/>
        </w:rPr>
        <w:t xml:space="preserve"> </w:t>
      </w:r>
      <w:r>
        <w:rPr>
          <w:b/>
        </w:rPr>
        <w:t>לַה׳</w:t>
      </w:r>
      <w:r>
        <w:rPr>
          <w:b/>
        </w:rPr>
        <w:t xml:space="preserve"> </w:t>
      </w:r>
      <w:r>
        <w:rPr>
          <w:b/>
        </w:rPr>
        <w:t>אִתִּ֑י</w:t>
      </w:r>
      <w:r>
        <w:t xml:space="preserve"> is familiar in Jewish liturgy as a call when the Torah scroll is lifted; worshippers respond antiphonally, literally enacting “magnify the LORD </w:t>
      </w:r>
      <w:r>
        <w:rPr>
          <w:i/>
        </w:rPr>
        <w:t>with me</w:t>
      </w:r>
      <w:r>
        <w:t>.”</w:t>
      </w:r>
    </w:p>
    <w:p w14:paraId="0FCF127D" w14:textId="77777777" w:rsidR="00A634AF" w:rsidRDefault="003265EE">
      <w:pPr>
        <w:pStyle w:val="BodySans"/>
      </w:pPr>
      <w:r>
        <w:t xml:space="preserve">Malbim notes the nuance between </w:t>
      </w:r>
      <w:r>
        <w:t>גָּדוֹל</w:t>
      </w:r>
      <w:r>
        <w:t xml:space="preserve"> (“great”) and </w:t>
      </w:r>
      <w:r>
        <w:t>רָם</w:t>
      </w:r>
      <w:r>
        <w:t xml:space="preserve"> (“high”): </w:t>
      </w:r>
      <w:r>
        <w:rPr>
          <w:i/>
        </w:rPr>
        <w:t>gadol</w:t>
      </w:r>
      <w:r>
        <w:t xml:space="preserve"> is something accessible (a tall pillar you can still touch), while </w:t>
      </w:r>
      <w:r>
        <w:rPr>
          <w:i/>
        </w:rPr>
        <w:t>ram</w:t>
      </w:r>
      <w:r>
        <w:t xml:space="preserve"> is out of reach (the heights of heaven). To “magnify” </w:t>
      </w:r>
      <w:bdo w:val="ltr">
        <w:r>
          <w:t>(</w:t>
        </w:r>
        <w:r>
          <w:t>לידגהל</w:t>
        </w:r>
        <w:r>
          <w:t>)</w:t>
        </w:r>
        <w:r>
          <w:t xml:space="preserve">‬ God makes his greatness apprehensible; to “exalt the name together” </w:t>
        </w:r>
        <w:bdo w:val="ltr">
          <w:r>
            <w:t>(</w:t>
          </w:r>
          <w:r>
            <w:t>ודָּחְיַ</w:t>
          </w:r>
          <w:r>
            <w:t xml:space="preserve"> </w:t>
          </w:r>
          <w:r>
            <w:t>וֹמשְׁ</w:t>
          </w:r>
          <w:r>
            <w:t xml:space="preserve"> </w:t>
          </w:r>
          <w:r>
            <w:t>המָמְוֹרנְ</w:t>
          </w:r>
          <w:r>
            <w:t>)</w:t>
          </w:r>
          <w:r>
            <w:t xml:space="preserve">‬ affirms his transcendence. Both are needed: a God high above, yet celebrated </w:t>
          </w:r>
          <w:r>
            <w:rPr>
              <w:b/>
            </w:rPr>
            <w:t>with</w:t>
          </w:r>
          <w:r>
            <w:t xml:space="preserve"> us.</w:t>
          </w:r>
        </w:bdo>
      </w:bdo>
    </w:p>
    <w:p w14:paraId="1605106B" w14:textId="77777777" w:rsidR="00A634AF" w:rsidRDefault="003265EE">
      <w:pPr>
        <w:pStyle w:val="BodySans"/>
      </w:pPr>
      <w:r>
        <w:t xml:space="preserve">The adverb </w:t>
      </w:r>
      <w:r>
        <w:rPr>
          <w:b/>
        </w:rPr>
        <w:t>יַחְדָּו</w:t>
      </w:r>
      <w:r>
        <w:t xml:space="preserve"> (“together”) underscores that praise is not merely private therapy but a communal act, a social re‑ordering after David’s isolation in a foreign court.</w:t>
      </w:r>
    </w:p>
    <w:p w14:paraId="5B538587" w14:textId="77777777" w:rsidR="00A634AF" w:rsidRDefault="00A634AF">
      <w:pPr>
        <w:pBdr>
          <w:bottom w:val="single" w:sz="12" w:space="1" w:color="000000"/>
        </w:pBdr>
      </w:pPr>
    </w:p>
    <w:p w14:paraId="2E366FC6" w14:textId="77777777" w:rsidR="00A634AF" w:rsidRDefault="003265EE">
      <w:pPr>
        <w:pStyle w:val="Heading3"/>
      </w:pPr>
      <w:r>
        <w:t>Verse 5</w:t>
      </w:r>
    </w:p>
    <w:p w14:paraId="796ACFB3" w14:textId="77777777" w:rsidR="00A634AF" w:rsidRDefault="003265EE">
      <w:pPr>
        <w:pStyle w:val="BodySans"/>
      </w:pPr>
      <w:bdo w:val="ltr">
        <w:r>
          <w:t>׃ינִלָיצִּהִ</w:t>
        </w:r>
        <w:r>
          <w:t xml:space="preserve"> </w:t>
        </w:r>
        <w:r>
          <w:t>יתַוֹרוּגמְ־לכָּמִוּ</w:t>
        </w:r>
        <w:r>
          <w:t xml:space="preserve"> ;</w:t>
        </w:r>
        <w:r>
          <w:t>ינִנָעָוְ</w:t>
        </w:r>
        <w:r>
          <w:t xml:space="preserve"> </w:t>
        </w:r>
        <w:r>
          <w:t>ה־תאֶ</w:t>
        </w:r>
        <w:r>
          <w:t xml:space="preserve"> </w:t>
        </w:r>
        <w:r>
          <w:t>יתִּשְׁרַדָּ</w:t>
        </w:r>
        <w:r>
          <w:t>‬</w:t>
        </w:r>
      </w:bdo>
    </w:p>
    <w:p w14:paraId="11AEFEE4" w14:textId="77777777" w:rsidR="00A634AF" w:rsidRDefault="003265EE">
      <w:pPr>
        <w:pStyle w:val="BodySans"/>
      </w:pPr>
      <w:r>
        <w:t xml:space="preserve">“I sought the LORD and He answered me, and from all my </w:t>
      </w:r>
      <w:r>
        <w:rPr>
          <w:i/>
        </w:rPr>
        <w:t>megurot</w:t>
      </w:r>
      <w:r>
        <w:t xml:space="preserve"> He delivered me.”</w:t>
      </w:r>
    </w:p>
    <w:p w14:paraId="017523DC" w14:textId="77777777" w:rsidR="00A634AF" w:rsidRDefault="003265EE">
      <w:pPr>
        <w:pStyle w:val="BodySans"/>
      </w:pPr>
      <w:r>
        <w:t xml:space="preserve">Here we get the classic threefold formula of thanksgiving: seek → answer → deliver. The verb </w:t>
      </w:r>
      <w:r>
        <w:t>דָּרַשׁ</w:t>
      </w:r>
      <w:r>
        <w:t xml:space="preserve"> (“seek, inquire of”) is a term of cultic approach; those “who seek the LORD” (</w:t>
      </w:r>
      <w:r>
        <w:t>דֹּרְשֵׁי</w:t>
      </w:r>
      <w:r>
        <w:t xml:space="preserve"> </w:t>
      </w:r>
      <w:r>
        <w:t>ה׳</w:t>
      </w:r>
      <w:r>
        <w:t>, v. 11) are those who turn to Him as their source.‏</w:t>
      </w:r>
    </w:p>
    <w:p w14:paraId="05ED56CA" w14:textId="77777777" w:rsidR="00A634AF" w:rsidRDefault="003265EE">
      <w:pPr>
        <w:pStyle w:val="BodySans"/>
      </w:pPr>
      <w:r>
        <w:t xml:space="preserve">The unusual noun </w:t>
      </w:r>
      <w:r>
        <w:t>מְגוּרוֹתַי</w:t>
      </w:r>
      <w:r>
        <w:t xml:space="preserve"> repays attention. From root </w:t>
      </w:r>
      <w:r>
        <w:t>גור</w:t>
      </w:r>
      <w:r>
        <w:t xml:space="preserve">, it can mean “fears/terrors” or “sojournings.” BDB notes both: “under fig. of wine… of Moab… taste… fig. judgment…; change one’s taʿam…,” but for </w:t>
      </w:r>
      <w:r>
        <w:t>גור</w:t>
      </w:r>
      <w:r>
        <w:t xml:space="preserve">: “to fear, dread” </w:t>
      </w:r>
      <w:r>
        <w:rPr>
          <w:i/>
        </w:rPr>
        <w:t>and</w:t>
      </w:r>
      <w:r>
        <w:t xml:space="preserve"> “to sojourn as an alien.” Radak reads “my terrors,” and most modern translations follow. But the Septuagint takes the other nuance: </w:t>
      </w:r>
      <w:r>
        <w:t>ἐ</w:t>
      </w:r>
      <w:r>
        <w:t>κ πασ</w:t>
      </w:r>
      <w:r>
        <w:t>ῶ</w:t>
      </w:r>
      <w:r>
        <w:t>ν τ</w:t>
      </w:r>
      <w:r>
        <w:t>ῶ</w:t>
      </w:r>
      <w:r>
        <w:t>ν παροικι</w:t>
      </w:r>
      <w:r>
        <w:t>ῶ</w:t>
      </w:r>
      <w:r>
        <w:t xml:space="preserve">ν μου </w:t>
      </w:r>
      <w:r>
        <w:t>ἐ</w:t>
      </w:r>
      <w:r>
        <w:t xml:space="preserve">ρρύσατό με, “He delivered me from all my </w:t>
      </w:r>
      <w:r>
        <w:lastRenderedPageBreak/>
        <w:t xml:space="preserve">sojourning.” For David in Philistine territory, these are not competing senses: his geographic </w:t>
      </w:r>
      <w:r>
        <w:t xml:space="preserve">alienation and his inward panic coincide. Saying “from all my </w:t>
      </w:r>
      <w:r>
        <w:rPr>
          <w:i/>
        </w:rPr>
        <w:t>megurot</w:t>
      </w:r>
      <w:r>
        <w:t>” merges both: God delivered him from the places and the emotions that made him unsafe.</w:t>
      </w:r>
    </w:p>
    <w:p w14:paraId="7D2728C5" w14:textId="77777777" w:rsidR="00A634AF" w:rsidRDefault="003265EE">
      <w:pPr>
        <w:pStyle w:val="BodySans"/>
      </w:pPr>
      <w:r>
        <w:t xml:space="preserve">The verb </w:t>
      </w:r>
      <w:r>
        <w:t>הִצִּיל</w:t>
      </w:r>
      <w:r>
        <w:t xml:space="preserve"> (“snatched, rescued”) is one of a cluster in this psalm—</w:t>
      </w:r>
      <w:r>
        <w:t>נצל</w:t>
      </w:r>
      <w:r>
        <w:t xml:space="preserve">, </w:t>
      </w:r>
      <w:r>
        <w:t>ישׁע</w:t>
      </w:r>
      <w:r>
        <w:t xml:space="preserve">, </w:t>
      </w:r>
      <w:r>
        <w:t>חלץ</w:t>
      </w:r>
      <w:r>
        <w:t xml:space="preserve">, </w:t>
      </w:r>
      <w:r>
        <w:t>פדה</w:t>
      </w:r>
      <w:r>
        <w:t xml:space="preserve">—that trace a progression from emergency extraction to paid-for redemption. Here we are still at the level of being pulled out of immediate danger. Only at the end (v. 23) will the psalm speak of </w:t>
      </w:r>
      <w:r>
        <w:rPr>
          <w:i/>
        </w:rPr>
        <w:t>redemption</w:t>
      </w:r>
      <w:r>
        <w:t>.</w:t>
      </w:r>
    </w:p>
    <w:p w14:paraId="62540B67" w14:textId="77777777" w:rsidR="00A634AF" w:rsidRDefault="003265EE">
      <w:pPr>
        <w:pStyle w:val="BodySans"/>
        <w:jc w:val="center"/>
      </w:pPr>
      <w:r>
        <w:t>—</w:t>
      </w:r>
    </w:p>
    <w:p w14:paraId="4D465658" w14:textId="77777777" w:rsidR="00A634AF" w:rsidRDefault="003265EE">
      <w:pPr>
        <w:pStyle w:val="BodySans"/>
      </w:pPr>
      <w:r>
        <w:rPr>
          <w:b/>
          <w:color w:val="008000"/>
        </w:rPr>
        <w:t xml:space="preserve">This </w:t>
      </w:r>
      <w:r>
        <w:t>verse presents a classic threefold formula:</w:t>
      </w:r>
    </w:p>
    <w:p w14:paraId="1E6B4556" w14:textId="77777777" w:rsidR="00A634AF" w:rsidRDefault="003265EE">
      <w:pPr>
        <w:pStyle w:val="BodySans"/>
      </w:pPr>
      <w:r>
        <w:t xml:space="preserve">1. </w:t>
      </w:r>
      <w:r>
        <w:rPr>
          <w:b/>
        </w:rPr>
        <w:t>דָּרַשְׁתִּי</w:t>
      </w:r>
      <w:r>
        <w:t xml:space="preserve"> (</w:t>
      </w:r>
      <w:r>
        <w:rPr>
          <w:i/>
        </w:rPr>
        <w:t>darashti</w:t>
      </w:r>
      <w:r>
        <w:t>), “I sought.”</w:t>
      </w:r>
    </w:p>
    <w:p w14:paraId="144FC624" w14:textId="77777777" w:rsidR="00A634AF" w:rsidRDefault="003265EE">
      <w:pPr>
        <w:pStyle w:val="BodySans"/>
      </w:pPr>
      <w:r>
        <w:t xml:space="preserve">2. </w:t>
      </w:r>
      <w:r>
        <w:rPr>
          <w:b/>
        </w:rPr>
        <w:t>וְעָנָנִי</w:t>
      </w:r>
      <w:r>
        <w:t xml:space="preserve"> (</w:t>
      </w:r>
      <w:r>
        <w:rPr>
          <w:i/>
        </w:rPr>
        <w:t>veʿanani</w:t>
      </w:r>
      <w:r>
        <w:t>), “and he answered me.”</w:t>
      </w:r>
    </w:p>
    <w:p w14:paraId="53711B02" w14:textId="77777777" w:rsidR="00A634AF" w:rsidRDefault="003265EE">
      <w:pPr>
        <w:pStyle w:val="BodySans"/>
      </w:pPr>
      <w:r>
        <w:t xml:space="preserve">3. </w:t>
      </w:r>
      <w:r>
        <w:rPr>
          <w:b/>
        </w:rPr>
        <w:t>הִצִּילָנִי</w:t>
      </w:r>
      <w:r>
        <w:t xml:space="preserve"> (</w:t>
      </w:r>
      <w:r>
        <w:rPr>
          <w:i/>
        </w:rPr>
        <w:t>hits</w:t>
      </w:r>
      <w:r>
        <w:rPr>
          <w:i/>
        </w:rPr>
        <w:t>ṣ</w:t>
      </w:r>
      <w:r>
        <w:rPr>
          <w:i/>
        </w:rPr>
        <w:t>īlāni</w:t>
      </w:r>
      <w:r>
        <w:t>), “he delivered me.”</w:t>
      </w:r>
    </w:p>
    <w:p w14:paraId="352603F4" w14:textId="77777777" w:rsidR="00A634AF" w:rsidRDefault="003265EE">
      <w:pPr>
        <w:pStyle w:val="BodySans"/>
      </w:pPr>
      <w:r>
        <w:t xml:space="preserve">The preposition </w:t>
      </w:r>
      <w:r>
        <w:t>אֶת</w:t>
      </w:r>
      <w:r>
        <w:t xml:space="preserve"> marks YHWH as the direct object of seeking — not help </w:t>
      </w:r>
      <w:r>
        <w:rPr>
          <w:i/>
        </w:rPr>
        <w:t>from</w:t>
      </w:r>
      <w:r>
        <w:t xml:space="preserve"> the LORD, but the LORD himself.</w:t>
      </w:r>
    </w:p>
    <w:p w14:paraId="0E727485" w14:textId="77777777" w:rsidR="00A634AF" w:rsidRDefault="003265EE">
      <w:pPr>
        <w:pStyle w:val="BodySans"/>
      </w:pPr>
      <w:r>
        <w:t xml:space="preserve">The noun </w:t>
      </w:r>
      <w:r>
        <w:rPr>
          <w:b/>
        </w:rPr>
        <w:t>מְגוּרוֹתַי</w:t>
      </w:r>
      <w:r>
        <w:t xml:space="preserve"> (</w:t>
      </w:r>
      <w:r>
        <w:rPr>
          <w:i/>
        </w:rPr>
        <w:t>megurotay</w:t>
      </w:r>
      <w:r>
        <w:t xml:space="preserve">) is rare and rich. From </w:t>
      </w:r>
      <w:r>
        <w:t>גור</w:t>
      </w:r>
      <w:r>
        <w:t xml:space="preserve">, it can mean both “fears/terrors” and “sojournings.” Jeremiah 48:11 uses </w:t>
      </w:r>
      <w:r>
        <w:t>טַעַם</w:t>
      </w:r>
      <w:r>
        <w:t xml:space="preserve"> + imagery of wine not being “poured from vessel to vessel” to describe Moab’s undisturbed “taste”; here </w:t>
      </w:r>
      <w:r>
        <w:rPr>
          <w:i/>
        </w:rPr>
        <w:t>megurot</w:t>
      </w:r>
      <w:r>
        <w:t xml:space="preserve"> may similarly hold a double sense: David’s emotional </w:t>
      </w:r>
      <w:r>
        <w:rPr>
          <w:b/>
        </w:rPr>
        <w:t>panic</w:t>
      </w:r>
      <w:r>
        <w:t xml:space="preserve"> and his political status as a </w:t>
      </w:r>
      <w:r>
        <w:rPr>
          <w:b/>
        </w:rPr>
        <w:t>resident alien</w:t>
      </w:r>
      <w:r>
        <w:t xml:space="preserve"> among Philistines. The Septuagint reads something like “from all my </w:t>
      </w:r>
      <w:r>
        <w:rPr>
          <w:b/>
        </w:rPr>
        <w:t>sojournings</w:t>
      </w:r>
      <w:r>
        <w:t xml:space="preserve"> he rescued me” (</w:t>
      </w:r>
      <w:r>
        <w:t>ἐ</w:t>
      </w:r>
      <w:r>
        <w:t>κ πασ</w:t>
      </w:r>
      <w:r>
        <w:t>ῶ</w:t>
      </w:r>
      <w:r>
        <w:t>ν τ</w:t>
      </w:r>
      <w:r>
        <w:t>ῶ</w:t>
      </w:r>
      <w:r>
        <w:t>ν παροικι</w:t>
      </w:r>
      <w:r>
        <w:t>ῶ</w:t>
      </w:r>
      <w:r>
        <w:t>ν μου), proving ancient readers heard the “sojour</w:t>
      </w:r>
      <w:r>
        <w:t>ning” nuance.</w:t>
      </w:r>
    </w:p>
    <w:p w14:paraId="57ECD3BA" w14:textId="77777777" w:rsidR="00A634AF" w:rsidRDefault="003265EE">
      <w:pPr>
        <w:pStyle w:val="BodySans"/>
      </w:pPr>
      <w:r>
        <w:t xml:space="preserve">The deliverance verb </w:t>
      </w:r>
      <w:r>
        <w:rPr>
          <w:b/>
        </w:rPr>
        <w:t>הִצִּיל</w:t>
      </w:r>
      <w:r>
        <w:t xml:space="preserve"> (</w:t>
      </w:r>
      <w:r>
        <w:rPr>
          <w:i/>
        </w:rPr>
        <w:t>hitzil</w:t>
      </w:r>
      <w:r>
        <w:t xml:space="preserve">) often connotes snatching from danger (cf. Ps 25:20: </w:t>
      </w:r>
      <w:r>
        <w:t>שׇׁמְרָה</w:t>
      </w:r>
      <w:r>
        <w:t xml:space="preserve"> </w:t>
      </w:r>
      <w:r>
        <w:t>נַפְשִׁי</w:t>
      </w:r>
      <w:r>
        <w:t xml:space="preserve"> </w:t>
      </w:r>
      <w:r>
        <w:t>וְהַצִּילֵנִי</w:t>
      </w:r>
      <w:r>
        <w:t xml:space="preserve">, “Guard my life and </w:t>
      </w:r>
      <w:r>
        <w:rPr>
          <w:i/>
        </w:rPr>
        <w:t>rescue</w:t>
      </w:r>
      <w:r>
        <w:t xml:space="preserve"> me”). Psalm 34 layers this with other</w:t>
      </w:r>
      <w:r>
        <w:t>救</w:t>
      </w:r>
      <w:r>
        <w:t xml:space="preserve"> verbs (</w:t>
      </w:r>
      <w:r>
        <w:t>יושיע</w:t>
      </w:r>
      <w:r>
        <w:t xml:space="preserve">, </w:t>
      </w:r>
      <w:r>
        <w:t>יחלץ</w:t>
      </w:r>
      <w:r>
        <w:t xml:space="preserve">, </w:t>
      </w:r>
      <w:r>
        <w:t>יפדה</w:t>
      </w:r>
      <w:r>
        <w:t>), building a theology of rescue with different shades: pulling out, saving, redeeming.‏</w:t>
      </w:r>
    </w:p>
    <w:p w14:paraId="3383765D" w14:textId="77777777" w:rsidR="00A634AF" w:rsidRDefault="00A634AF">
      <w:pPr>
        <w:pBdr>
          <w:bottom w:val="single" w:sz="12" w:space="1" w:color="000000"/>
        </w:pBdr>
      </w:pPr>
    </w:p>
    <w:p w14:paraId="5560A7EC" w14:textId="77777777" w:rsidR="00A634AF" w:rsidRDefault="003265EE">
      <w:pPr>
        <w:pStyle w:val="Heading3"/>
      </w:pPr>
      <w:r>
        <w:t>Verse 6</w:t>
      </w:r>
    </w:p>
    <w:p w14:paraId="7816F647" w14:textId="77777777" w:rsidR="00A634AF" w:rsidRDefault="003265EE">
      <w:pPr>
        <w:pStyle w:val="BodySans"/>
      </w:pPr>
      <w:bdo w:val="ltr">
        <w:r>
          <w:t>׃וּרפָּחְיֶ־לאַ</w:t>
        </w:r>
        <w:r>
          <w:t xml:space="preserve"> </w:t>
        </w:r>
        <w:r>
          <w:t>םהֶינֵפְוּ</w:t>
        </w:r>
        <w:r>
          <w:t xml:space="preserve"> ;</w:t>
        </w:r>
        <w:r>
          <w:t>וּרהָנָוְ</w:t>
        </w:r>
        <w:r>
          <w:t xml:space="preserve"> </w:t>
        </w:r>
        <w:r>
          <w:t>וילָאֵ</w:t>
        </w:r>
        <w:r>
          <w:t xml:space="preserve"> </w:t>
        </w:r>
        <w:r>
          <w:t>וּטיבִּהִ</w:t>
        </w:r>
        <w:r>
          <w:t>‬</w:t>
        </w:r>
      </w:bdo>
    </w:p>
    <w:p w14:paraId="23F2F110" w14:textId="77777777" w:rsidR="00A634AF" w:rsidRDefault="003265EE">
      <w:pPr>
        <w:pStyle w:val="BodySans"/>
      </w:pPr>
      <w:r>
        <w:t>“They looked to Him and were radiant; and their faces shall not be ashamed.”</w:t>
      </w:r>
    </w:p>
    <w:p w14:paraId="3A16C29D" w14:textId="77777777" w:rsidR="00A634AF" w:rsidRDefault="003265EE">
      <w:pPr>
        <w:pStyle w:val="BodySans"/>
      </w:pPr>
      <w:r>
        <w:lastRenderedPageBreak/>
        <w:t>The subject widens mysteriously: “they looked… their faces.” Who are “they”? Rashi: “All those who looked to Him out of their trouble.” Having told his own story, David now speaks of an indefinite “they,” turning his deliverance into a paradigm.</w:t>
      </w:r>
    </w:p>
    <w:p w14:paraId="1634C5AC" w14:textId="77777777" w:rsidR="00A634AF" w:rsidRDefault="003265EE">
      <w:pPr>
        <w:pStyle w:val="BodySans"/>
      </w:pPr>
      <w:r>
        <w:t xml:space="preserve">The verbs carry rich imagery. </w:t>
      </w:r>
      <w:r>
        <w:t>הִבִּיטוּ</w:t>
      </w:r>
      <w:r>
        <w:t xml:space="preserve"> (“they looked”) is simple enough, but </w:t>
      </w:r>
      <w:r>
        <w:t>וְנָהָרוּ</w:t>
      </w:r>
      <w:r>
        <w:t xml:space="preserve"> is rare. From </w:t>
      </w:r>
      <w:r>
        <w:t>נהר</w:t>
      </w:r>
      <w:r>
        <w:t xml:space="preserve">, which as a noun means “river,” it can mean “flow” or “shine.” Isaiah uses it for crowds streaming to Zion: </w:t>
      </w:r>
      <w:r>
        <w:t>וְנָהֲרוּ</w:t>
      </w:r>
      <w:r>
        <w:t xml:space="preserve"> </w:t>
      </w:r>
      <w:r>
        <w:t>אֵלָיו</w:t>
      </w:r>
      <w:r>
        <w:t xml:space="preserve"> </w:t>
      </w:r>
      <w:r>
        <w:t>כׇּל־הַגּוֹיִם</w:t>
      </w:r>
      <w:r>
        <w:t xml:space="preserve"> (“all the nations will flow to it,” Isa 2:2). Elsewhere it clearly means “be radiant”: </w:t>
      </w:r>
      <w:r>
        <w:t>אָז</w:t>
      </w:r>
      <w:r>
        <w:t xml:space="preserve"> </w:t>
      </w:r>
      <w:r>
        <w:t>תִּרְאִי</w:t>
      </w:r>
      <w:r>
        <w:t xml:space="preserve"> </w:t>
      </w:r>
      <w:r>
        <w:t>וְנָהַרְתּ</w:t>
      </w:r>
      <w:r>
        <w:t xml:space="preserve"> (“Then you shall see and be radiant,” Isa 60:5). Faces that “flow” with light invert the earlier image of David’s face smeared with spit. The physical humiliation is answered by a kind </w:t>
      </w:r>
      <w:r>
        <w:t>of beaming presence.‏</w:t>
      </w:r>
    </w:p>
    <w:p w14:paraId="019019A6" w14:textId="77777777" w:rsidR="00A634AF" w:rsidRDefault="003265EE">
      <w:pPr>
        <w:pStyle w:val="BodySans"/>
      </w:pPr>
      <w:r>
        <w:t xml:space="preserve">The second colon uses the verb </w:t>
      </w:r>
      <w:r>
        <w:t>חפר</w:t>
      </w:r>
      <w:r>
        <w:t xml:space="preserve"> in the niphal: </w:t>
      </w:r>
      <w:r>
        <w:t>אַל־יֶחְפָּרוּ</w:t>
      </w:r>
      <w:r>
        <w:t>, “let them not be ashamed.” Radak notes that shame manifests on the face—“for shame is seen in the face, as it is written, ‘the moon shall be ashamed’ (</w:t>
      </w:r>
      <w:r>
        <w:t>וְחָפְרָה</w:t>
      </w:r>
      <w:r>
        <w:t xml:space="preserve"> </w:t>
      </w:r>
      <w:r>
        <w:t>הַלְּבָנָה</w:t>
      </w:r>
      <w:r>
        <w:t>, Isa 24:23).” The prayer is not merely that circumstances improve, but that the visible stigma of abandonment be removed. In a world where religious trust could look naïve, the psalmist stakes his claim on the social and emotional visibility of vindication.‏</w:t>
      </w:r>
    </w:p>
    <w:p w14:paraId="1034B7B2" w14:textId="77777777" w:rsidR="00A634AF" w:rsidRDefault="003265EE">
      <w:pPr>
        <w:pStyle w:val="BodySans"/>
        <w:jc w:val="center"/>
      </w:pPr>
      <w:r>
        <w:t>—</w:t>
      </w:r>
    </w:p>
    <w:p w14:paraId="5177D898" w14:textId="77777777" w:rsidR="00A634AF" w:rsidRDefault="003265EE">
      <w:pPr>
        <w:pStyle w:val="BodySans"/>
      </w:pPr>
      <w:r>
        <w:rPr>
          <w:b/>
          <w:color w:val="008000"/>
        </w:rPr>
        <w:t xml:space="preserve">The </w:t>
      </w:r>
      <w:r>
        <w:t xml:space="preserve">pronoun shift from “I” to implicit “they” (understood from context) makes the testimony </w:t>
      </w:r>
      <w:r>
        <w:rPr>
          <w:b/>
        </w:rPr>
        <w:t>paradigmatic</w:t>
      </w:r>
      <w:r>
        <w:t>. Three visuals:</w:t>
      </w:r>
    </w:p>
    <w:p w14:paraId="7DBD15A5" w14:textId="77777777" w:rsidR="00A634AF" w:rsidRDefault="003265EE">
      <w:pPr>
        <w:pStyle w:val="BodySans"/>
      </w:pPr>
      <w:r>
        <w:t xml:space="preserve">1. </w:t>
      </w:r>
      <w:r>
        <w:rPr>
          <w:b/>
        </w:rPr>
        <w:t>הִבִּיטוּ</w:t>
      </w:r>
      <w:r>
        <w:rPr>
          <w:b/>
        </w:rPr>
        <w:t xml:space="preserve"> </w:t>
      </w:r>
      <w:r>
        <w:rPr>
          <w:b/>
        </w:rPr>
        <w:t>אֵלָיו</w:t>
      </w:r>
      <w:r>
        <w:t xml:space="preserve"> — “They looked to him.” The verb </w:t>
      </w:r>
      <w:r>
        <w:t>הבט</w:t>
      </w:r>
      <w:r>
        <w:t xml:space="preserve"> (</w:t>
      </w:r>
      <w:r>
        <w:rPr>
          <w:i/>
        </w:rPr>
        <w:t>hibbīt</w:t>
      </w:r>
      <w:r>
        <w:t>) is a deliberate, focused gaze, not a casual glance.</w:t>
      </w:r>
    </w:p>
    <w:p w14:paraId="59F45BF7" w14:textId="77777777" w:rsidR="00A634AF" w:rsidRDefault="003265EE">
      <w:pPr>
        <w:pStyle w:val="BodySans"/>
      </w:pPr>
      <w:r>
        <w:t xml:space="preserve">2. </w:t>
      </w:r>
      <w:r>
        <w:rPr>
          <w:b/>
        </w:rPr>
        <w:t>וְנָהָרוּ</w:t>
      </w:r>
      <w:r>
        <w:t xml:space="preserve"> — “and were radiant / flowed.” From </w:t>
      </w:r>
      <w:r>
        <w:t>נהר</w:t>
      </w:r>
      <w:r>
        <w:t xml:space="preserve">, literally “to stream” (of rivers). Isaiah 60:5 uses the same form for joyful shining: </w:t>
      </w:r>
      <w:r>
        <w:t>אָז</w:t>
      </w:r>
      <w:r>
        <w:t xml:space="preserve"> </w:t>
      </w:r>
      <w:r>
        <w:t>תִּרְאִי</w:t>
      </w:r>
      <w:r>
        <w:t xml:space="preserve"> </w:t>
      </w:r>
      <w:r>
        <w:t>וְנָהַרְתְּ</w:t>
      </w:r>
      <w:r>
        <w:t xml:space="preserve"> (“then you shall see and be radiant”). Here faces “flow” with light, perhaps suggesting both brightness and an unblocked emotional outpouring.‏</w:t>
      </w:r>
    </w:p>
    <w:p w14:paraId="0E790AD8" w14:textId="77777777" w:rsidR="00A634AF" w:rsidRDefault="003265EE">
      <w:pPr>
        <w:pStyle w:val="BodySans"/>
      </w:pPr>
      <w:r>
        <w:t xml:space="preserve">3. </w:t>
      </w:r>
      <w:r>
        <w:rPr>
          <w:b/>
        </w:rPr>
        <w:t>אַל־יֶחְפָּרוּ</w:t>
      </w:r>
      <w:r>
        <w:t xml:space="preserve"> — “let their faces not be ashamed.” </w:t>
      </w:r>
      <w:r>
        <w:rPr>
          <w:i/>
        </w:rPr>
        <w:t>Ye</w:t>
      </w:r>
      <w:r>
        <w:rPr>
          <w:i/>
        </w:rPr>
        <w:t>ḥ</w:t>
      </w:r>
      <w:r>
        <w:rPr>
          <w:i/>
        </w:rPr>
        <w:t>paru</w:t>
      </w:r>
      <w:r>
        <w:t xml:space="preserve"> (from </w:t>
      </w:r>
      <w:r>
        <w:t>חפר</w:t>
      </w:r>
      <w:r>
        <w:t xml:space="preserve">, “to be ashamed”) echoes Isaiah 24:23: </w:t>
      </w:r>
      <w:r>
        <w:t>וְחָפְרָה</w:t>
      </w:r>
      <w:r>
        <w:t xml:space="preserve"> </w:t>
      </w:r>
      <w:r>
        <w:t>הַלְּבָנָה</w:t>
      </w:r>
      <w:r>
        <w:t xml:space="preserve"> (“the moon shall be confounded”). Shame, in Hebrew idiom, is something that shows on the </w:t>
      </w:r>
      <w:r>
        <w:rPr>
          <w:b/>
        </w:rPr>
        <w:t>face</w:t>
      </w:r>
      <w:r>
        <w:t>.</w:t>
      </w:r>
    </w:p>
    <w:p w14:paraId="54A1BA76" w14:textId="77777777" w:rsidR="00A634AF" w:rsidRDefault="003265EE">
      <w:pPr>
        <w:pStyle w:val="BodySans"/>
      </w:pPr>
      <w:r>
        <w:t xml:space="preserve">This verse implicitly contrasts the </w:t>
      </w:r>
      <w:r>
        <w:rPr>
          <w:b/>
        </w:rPr>
        <w:t>radiant face</w:t>
      </w:r>
      <w:r>
        <w:t xml:space="preserve"> of those who trust God with David’s earlier </w:t>
      </w:r>
      <w:r>
        <w:rPr>
          <w:b/>
        </w:rPr>
        <w:t>disfigured face</w:t>
      </w:r>
      <w:r>
        <w:t xml:space="preserve"> in Gath. The one who once covered himself in spittle now invites others to let their faces be uncovered and unashamed.</w:t>
      </w:r>
    </w:p>
    <w:p w14:paraId="5B7B3155" w14:textId="77777777" w:rsidR="00A634AF" w:rsidRDefault="00A634AF">
      <w:pPr>
        <w:pBdr>
          <w:bottom w:val="single" w:sz="12" w:space="1" w:color="000000"/>
        </w:pBdr>
      </w:pPr>
    </w:p>
    <w:p w14:paraId="20207C5F" w14:textId="77777777" w:rsidR="00A634AF" w:rsidRDefault="003265EE">
      <w:pPr>
        <w:pStyle w:val="Heading3"/>
      </w:pPr>
      <w:r>
        <w:t>Verse 7</w:t>
      </w:r>
    </w:p>
    <w:p w14:paraId="195010F8" w14:textId="77777777" w:rsidR="00A634AF" w:rsidRDefault="003265EE">
      <w:pPr>
        <w:pStyle w:val="BodySans"/>
      </w:pPr>
      <w:bdo w:val="ltr">
        <w:r>
          <w:t>׃וֹעישִׁוֹה</w:t>
        </w:r>
        <w:r>
          <w:t xml:space="preserve"> </w:t>
        </w:r>
        <w:r>
          <w:t>ויתָוֹרצָ־לכָּמִוּ</w:t>
        </w:r>
        <w:r>
          <w:t xml:space="preserve"> ;</w:t>
        </w:r>
        <w:r>
          <w:t>עַמֵשָׁ</w:t>
        </w:r>
        <w:r>
          <w:t xml:space="preserve"> </w:t>
        </w:r>
        <w:r>
          <w:t>הוַ</w:t>
        </w:r>
        <w:r>
          <w:t xml:space="preserve"> </w:t>
        </w:r>
        <w:r>
          <w:t>ארָקָ</w:t>
        </w:r>
        <w:r>
          <w:t xml:space="preserve"> </w:t>
        </w:r>
        <w:r>
          <w:t>ינִעָ</w:t>
        </w:r>
        <w:r>
          <w:t xml:space="preserve"> </w:t>
        </w:r>
        <w:r>
          <w:t>הזֶ</w:t>
        </w:r>
        <w:r>
          <w:t>‬</w:t>
        </w:r>
      </w:bdo>
    </w:p>
    <w:p w14:paraId="2FA7C65F" w14:textId="77777777" w:rsidR="00A634AF" w:rsidRDefault="003265EE">
      <w:pPr>
        <w:pStyle w:val="BodySans"/>
      </w:pPr>
      <w:r>
        <w:lastRenderedPageBreak/>
        <w:t>“This poor man cried, and the LORD heard; and from all his troubles He saved him.”</w:t>
      </w:r>
    </w:p>
    <w:p w14:paraId="527200E7" w14:textId="77777777" w:rsidR="00A634AF" w:rsidRDefault="003265EE">
      <w:pPr>
        <w:pStyle w:val="BodySans"/>
      </w:pPr>
      <w:r>
        <w:t xml:space="preserve">The demonstrative </w:t>
      </w:r>
      <w:r>
        <w:t>זֶה</w:t>
      </w:r>
      <w:r>
        <w:t xml:space="preserve"> (“this”) is a small theatrical stroke. Many medieval commentators hear David pointing to himself: “This poor man—</w:t>
      </w:r>
      <w:r>
        <w:rPr>
          <w:i/>
        </w:rPr>
        <w:t>this one here</w:t>
      </w:r>
      <w:r>
        <w:t xml:space="preserve">—called, and the LORD heard.” Meiri: “He said this about himself, to be a sign for all who trust in His providence.” The king identifies himself as </w:t>
      </w:r>
      <w:r>
        <w:t>עָנִי</w:t>
      </w:r>
      <w:r>
        <w:t xml:space="preserve"> (“poor, afflicted”), aligning with the humble </w:t>
      </w:r>
      <w:bdo w:val="ltr">
        <w:r>
          <w:t>(</w:t>
        </w:r>
        <w:r>
          <w:t>םיוִנָעֲ</w:t>
        </w:r>
        <w:r>
          <w:t>)</w:t>
        </w:r>
        <w:r>
          <w:t xml:space="preserve">‬ of v. 3 and the “poor and needy” </w:t>
        </w:r>
        <w:bdo w:val="ltr">
          <w:r>
            <w:t>(</w:t>
          </w:r>
          <w:r>
            <w:t>ןוֹיבְאֶוְ</w:t>
          </w:r>
          <w:r>
            <w:t xml:space="preserve"> </w:t>
          </w:r>
          <w:r>
            <w:t>ינִעָ</w:t>
          </w:r>
          <w:r>
            <w:t>)</w:t>
          </w:r>
          <w:r>
            <w:t>‬ of many laments.‏</w:t>
          </w:r>
        </w:bdo>
      </w:bdo>
    </w:p>
    <w:p w14:paraId="7A998850" w14:textId="77777777" w:rsidR="00A634AF" w:rsidRDefault="003265EE">
      <w:pPr>
        <w:pStyle w:val="BodySans"/>
      </w:pPr>
      <w:r>
        <w:t xml:space="preserve">The formula repeats and universalizes v. 5: seek/answer/save becomes cry/hear/save. The verb </w:t>
      </w:r>
      <w:r>
        <w:t>הוֹשִׁיעוֹ</w:t>
      </w:r>
      <w:r>
        <w:t xml:space="preserve"> (hiphil of </w:t>
      </w:r>
      <w:r>
        <w:t>ישׁע</w:t>
      </w:r>
      <w:r>
        <w:t>) is the root of “salvation”: not merely extraction, but positive deliverance.‏</w:t>
      </w:r>
    </w:p>
    <w:p w14:paraId="6F0F6291" w14:textId="77777777" w:rsidR="00A634AF" w:rsidRDefault="003265EE">
      <w:pPr>
        <w:pStyle w:val="BodySans"/>
      </w:pPr>
      <w:r>
        <w:t xml:space="preserve">The phrase </w:t>
      </w:r>
      <w:r>
        <w:t>וּמִכָּל־צָרוֹתָיו</w:t>
      </w:r>
      <w:r>
        <w:t xml:space="preserve"> (“from all his troubles”) deliberately echoes Psalm 25’s closing plea: </w:t>
      </w:r>
      <w:r>
        <w:t>פְּדֵה</w:t>
      </w:r>
      <w:r>
        <w:t xml:space="preserve"> </w:t>
      </w:r>
      <w:r>
        <w:t>אֱלֹקִים</w:t>
      </w:r>
      <w:r>
        <w:t xml:space="preserve"> </w:t>
      </w:r>
      <w:r>
        <w:t>אֶת־יִשְׂרָאֵל</w:t>
      </w:r>
      <w:r>
        <w:t xml:space="preserve"> </w:t>
      </w:r>
      <w:r>
        <w:t>מִכֹּל</w:t>
      </w:r>
      <w:r>
        <w:t xml:space="preserve"> </w:t>
      </w:r>
      <w:r>
        <w:t>צָרוֹתָיו</w:t>
      </w:r>
      <w:r>
        <w:t xml:space="preserve"> (“Redeem Israel, O God, from all his troubles,” Ps 25:22). Here the individual “poor man” experiences what that earlier psalm asked for the nation. Psalm 34 thus implicitly answers Psalm 25, and in doing so offers David’s story as a template for Israel’s.‏</w:t>
      </w:r>
    </w:p>
    <w:p w14:paraId="3C45381B" w14:textId="77777777" w:rsidR="00A634AF" w:rsidRDefault="003265EE">
      <w:pPr>
        <w:pStyle w:val="BodySans"/>
      </w:pPr>
      <w:r>
        <w:t>The missing Vav of the acrostic falls between v. 6 and v. 7. One might expect a Vav-verse to smooth the transition from “they looked” to “this poor man cried.” Its absence leaves a jaggedness that fits the sudden turn to first-person exemplar. The alphabet stutters as David steps forward: This one, right here.</w:t>
      </w:r>
    </w:p>
    <w:p w14:paraId="46863F25" w14:textId="77777777" w:rsidR="00A634AF" w:rsidRDefault="003265EE">
      <w:pPr>
        <w:pStyle w:val="BodySans"/>
        <w:jc w:val="center"/>
      </w:pPr>
      <w:r>
        <w:t>—</w:t>
      </w:r>
    </w:p>
    <w:p w14:paraId="27315864" w14:textId="77777777" w:rsidR="00A634AF" w:rsidRDefault="003265EE">
      <w:pPr>
        <w:pStyle w:val="BodySans"/>
      </w:pPr>
      <w:r>
        <w:rPr>
          <w:b/>
          <w:color w:val="008000"/>
        </w:rPr>
        <w:t xml:space="preserve">The </w:t>
      </w:r>
      <w:r>
        <w:t xml:space="preserve">demonstrative </w:t>
      </w:r>
      <w:r>
        <w:rPr>
          <w:b/>
        </w:rPr>
        <w:t>זֶה</w:t>
      </w:r>
      <w:r>
        <w:t xml:space="preserve"> (“this one”) is rhetorically powerful. Radak and Meiri both comment that David points to himself as an </w:t>
      </w:r>
      <w:r>
        <w:rPr>
          <w:b/>
        </w:rPr>
        <w:t>example</w:t>
      </w:r>
      <w:r>
        <w:t xml:space="preserve"> for all future anavim. The triad reappears:</w:t>
      </w:r>
    </w:p>
    <w:p w14:paraId="2B18C806" w14:textId="77777777" w:rsidR="00A634AF" w:rsidRDefault="003265EE">
      <w:pPr>
        <w:pStyle w:val="ListBullet"/>
      </w:pPr>
      <w:r>
        <w:rPr>
          <w:rFonts w:ascii="Aptos" w:hAnsi="Aptos"/>
          <w:b/>
        </w:rPr>
        <w:t>קָרָא</w:t>
      </w:r>
      <w:r>
        <w:rPr>
          <w:rFonts w:ascii="Aptos" w:hAnsi="Aptos"/>
        </w:rPr>
        <w:t xml:space="preserve"> (</w:t>
      </w:r>
      <w:r>
        <w:rPr>
          <w:rFonts w:ascii="Aptos" w:hAnsi="Aptos"/>
          <w:i/>
        </w:rPr>
        <w:t>qārāʾ</w:t>
      </w:r>
      <w:r>
        <w:rPr>
          <w:rFonts w:ascii="Aptos" w:hAnsi="Aptos"/>
        </w:rPr>
        <w:t>), “he cried/called.”</w:t>
      </w:r>
    </w:p>
    <w:p w14:paraId="70BE63E5" w14:textId="77777777" w:rsidR="00A634AF" w:rsidRDefault="003265EE">
      <w:pPr>
        <w:pStyle w:val="ListBullet"/>
      </w:pPr>
      <w:r>
        <w:rPr>
          <w:rFonts w:ascii="Aptos" w:hAnsi="Aptos"/>
          <w:b/>
        </w:rPr>
        <w:t>שָׁמֵעַ</w:t>
      </w:r>
      <w:r>
        <w:rPr>
          <w:rFonts w:ascii="Aptos" w:hAnsi="Aptos"/>
        </w:rPr>
        <w:t xml:space="preserve"> (</w:t>
      </w:r>
      <w:r>
        <w:rPr>
          <w:rFonts w:ascii="Aptos" w:hAnsi="Aptos"/>
          <w:i/>
        </w:rPr>
        <w:t>shāmeʿaʿ</w:t>
      </w:r>
      <w:r>
        <w:rPr>
          <w:rFonts w:ascii="Aptos" w:hAnsi="Aptos"/>
        </w:rPr>
        <w:t>), “the LORD heard.”</w:t>
      </w:r>
    </w:p>
    <w:p w14:paraId="530B409A" w14:textId="77777777" w:rsidR="00A634AF" w:rsidRDefault="003265EE">
      <w:pPr>
        <w:pStyle w:val="ListBullet"/>
      </w:pPr>
      <w:r>
        <w:rPr>
          <w:rFonts w:ascii="Aptos" w:hAnsi="Aptos"/>
          <w:b/>
        </w:rPr>
        <w:t>הוֹשִׁיעוֹ</w:t>
      </w:r>
      <w:r>
        <w:rPr>
          <w:rFonts w:ascii="Aptos" w:hAnsi="Aptos"/>
        </w:rPr>
        <w:t xml:space="preserve"> (</w:t>
      </w:r>
      <w:r>
        <w:rPr>
          <w:rFonts w:ascii="Aptos" w:hAnsi="Aptos"/>
          <w:i/>
        </w:rPr>
        <w:t>hoshīʿō</w:t>
      </w:r>
      <w:r>
        <w:rPr>
          <w:rFonts w:ascii="Aptos" w:hAnsi="Aptos"/>
        </w:rPr>
        <w:t>), “he saved him.”</w:t>
      </w:r>
    </w:p>
    <w:p w14:paraId="71BA29E3" w14:textId="77777777" w:rsidR="00A634AF" w:rsidRDefault="003265EE">
      <w:pPr>
        <w:pStyle w:val="BodySans"/>
      </w:pPr>
      <w:r>
        <w:t xml:space="preserve">The phrase </w:t>
      </w:r>
      <w:r>
        <w:rPr>
          <w:b/>
        </w:rPr>
        <w:t>מִכׇּל־צָרוֹתָיו</w:t>
      </w:r>
      <w:r>
        <w:t xml:space="preserve"> (“from all his troubles”) will echo in v. 18 with “their troubles” and in Psalm 25:22 (“Redeem Israel… from </w:t>
      </w:r>
      <w:r>
        <w:rPr>
          <w:b/>
        </w:rPr>
        <w:t>all his troubles</w:t>
      </w:r>
      <w:r>
        <w:t>”). These repeated collocations tie the psalms together: Tolkien‑style, we could call Psalm 25 “The Trouble Unredeemed” and Psalm 34 “The Trouble Redeemed.”</w:t>
      </w:r>
    </w:p>
    <w:p w14:paraId="0DE5D06B" w14:textId="77777777" w:rsidR="00A634AF" w:rsidRDefault="003265EE">
      <w:pPr>
        <w:pStyle w:val="BodySans"/>
      </w:pPr>
      <w:r>
        <w:t xml:space="preserve">Note that </w:t>
      </w:r>
      <w:r>
        <w:t>צָרָה</w:t>
      </w:r>
      <w:r>
        <w:t xml:space="preserve"> (</w:t>
      </w:r>
      <w:r>
        <w:rPr>
          <w:i/>
        </w:rPr>
        <w:t>tsarah</w:t>
      </w:r>
      <w:r>
        <w:t xml:space="preserve">, “distress”) is not erased from the righteous life; rather, it is something </w:t>
      </w:r>
      <w:r>
        <w:rPr>
          <w:b/>
        </w:rPr>
        <w:t>God meets</w:t>
      </w:r>
      <w:r>
        <w:t xml:space="preserve"> with salvation. Psalm 31, full of “troubles of soul” </w:t>
      </w:r>
      <w:bdo w:val="ltr">
        <w:r>
          <w:t>(</w:t>
        </w:r>
        <w:r>
          <w:t>ישִׁפְנַ</w:t>
        </w:r>
        <w:r>
          <w:t xml:space="preserve"> </w:t>
        </w:r>
        <w:r>
          <w:t>תוֹרצָבְ</w:t>
        </w:r>
        <w:r>
          <w:t>)</w:t>
        </w:r>
        <w:r>
          <w:t>‬, uses similar language.‏</w:t>
        </w:r>
      </w:bdo>
    </w:p>
    <w:p w14:paraId="44796287" w14:textId="77777777" w:rsidR="00A634AF" w:rsidRDefault="00A634AF">
      <w:pPr>
        <w:pBdr>
          <w:bottom w:val="single" w:sz="12" w:space="1" w:color="000000"/>
        </w:pBdr>
      </w:pPr>
    </w:p>
    <w:p w14:paraId="7FC59DB8" w14:textId="77777777" w:rsidR="00A634AF" w:rsidRDefault="003265EE">
      <w:pPr>
        <w:pStyle w:val="Heading3"/>
      </w:pPr>
      <w:r>
        <w:lastRenderedPageBreak/>
        <w:t>Verse 8</w:t>
      </w:r>
    </w:p>
    <w:p w14:paraId="5B40A363" w14:textId="77777777" w:rsidR="00A634AF" w:rsidRDefault="003265EE">
      <w:pPr>
        <w:pStyle w:val="BodySans"/>
      </w:pPr>
      <w:bdo w:val="ltr">
        <w:r>
          <w:t>׃םצֵלְּחַיְוַ</w:t>
        </w:r>
        <w:r>
          <w:t xml:space="preserve"> ;</w:t>
        </w:r>
        <w:r>
          <w:t>ויאָרֵילִ</w:t>
        </w:r>
        <w:r>
          <w:t xml:space="preserve"> </w:t>
        </w:r>
        <w:r>
          <w:t>ביבִסָ</w:t>
        </w:r>
        <w:r>
          <w:t xml:space="preserve"> </w:t>
        </w:r>
        <w:r>
          <w:t>ה־ךְאַלְמַ</w:t>
        </w:r>
        <w:r>
          <w:t xml:space="preserve"> </w:t>
        </w:r>
        <w:r>
          <w:t>הנֶוֹח</w:t>
        </w:r>
        <w:r>
          <w:t>‬</w:t>
        </w:r>
      </w:bdo>
    </w:p>
    <w:p w14:paraId="59C8FD6E" w14:textId="77777777" w:rsidR="00A634AF" w:rsidRDefault="003265EE">
      <w:pPr>
        <w:pStyle w:val="BodySans"/>
      </w:pPr>
      <w:r>
        <w:t>“The angel of the LORD encamps around those who fear Him, and rescues them.”</w:t>
      </w:r>
    </w:p>
    <w:p w14:paraId="0EAF5774" w14:textId="77777777" w:rsidR="00A634AF" w:rsidRDefault="003265EE">
      <w:pPr>
        <w:pStyle w:val="BodySans"/>
      </w:pPr>
      <w:r>
        <w:t xml:space="preserve">Suddenly the scene shifts from the mouth and the face to the battlefield. The verb </w:t>
      </w:r>
      <w:r>
        <w:t>חוֹנֶה</w:t>
      </w:r>
      <w:r>
        <w:t xml:space="preserve"> (“encamps”) is standard military language, used for armies that camp around cities. The phrase </w:t>
      </w:r>
      <w:r>
        <w:t>מַלְאַךְ־ה׳</w:t>
      </w:r>
      <w:r>
        <w:t xml:space="preserve"> (“the angel of the LORD”) evokes a long biblical tradition: the mysterious figure who appears to Hagar, to Abraham, to Moses; the warrior who strikes the Assyrian camp (Isa 37:36). Jacob, returning to the land, sees angels and exclaims, </w:t>
      </w:r>
      <w:r>
        <w:t>מַחֲנֵה</w:t>
      </w:r>
      <w:r>
        <w:t xml:space="preserve"> </w:t>
      </w:r>
      <w:r>
        <w:t>אֱלֹקִים</w:t>
      </w:r>
      <w:r>
        <w:t xml:space="preserve"> </w:t>
      </w:r>
      <w:r>
        <w:t>זֶה</w:t>
      </w:r>
      <w:r>
        <w:t xml:space="preserve"> (“This is God’s camp,” Gen 32:3). Here that imagery is democratized: not only patriarchs, but “those who fear Him” are surrounded by a divin</w:t>
      </w:r>
      <w:r>
        <w:t>e encampment.‏</w:t>
      </w:r>
    </w:p>
    <w:p w14:paraId="77BAC598" w14:textId="77777777" w:rsidR="00A634AF" w:rsidRDefault="003265EE">
      <w:pPr>
        <w:pStyle w:val="BodySans"/>
      </w:pPr>
      <w:r>
        <w:t xml:space="preserve">The second verb, </w:t>
      </w:r>
      <w:r>
        <w:t>וַיְחַלְּצֵם</w:t>
      </w:r>
      <w:r>
        <w:t xml:space="preserve"> (from </w:t>
      </w:r>
      <w:r>
        <w:t>חלץ</w:t>
      </w:r>
      <w:r>
        <w:t>), means “He delivers them,” with a nuance of “pulling out, extricating,” sometimes in a military sense. BDB notes its poetic use for rescue: “rescue, deliver… only poet.: ‘rescue my soul’.” The image is of a besieged person being extracted by a strike force.‏</w:t>
      </w:r>
    </w:p>
    <w:p w14:paraId="533B4ADC" w14:textId="77777777" w:rsidR="00A634AF" w:rsidRDefault="003265EE">
      <w:pPr>
        <w:pStyle w:val="BodySans"/>
      </w:pPr>
      <w:r>
        <w:t xml:space="preserve">Traditional exegesis leans into this martial reading. Radak cites Daniel 6:23: </w:t>
      </w:r>
      <w:r>
        <w:t>אֱלָהִי</w:t>
      </w:r>
      <w:r>
        <w:t xml:space="preserve"> </w:t>
      </w:r>
      <w:r>
        <w:t>שְׁלַח</w:t>
      </w:r>
      <w:r>
        <w:t xml:space="preserve"> </w:t>
      </w:r>
      <w:r>
        <w:t>מַלְאֲכֵהּ</w:t>
      </w:r>
      <w:r>
        <w:t xml:space="preserve"> </w:t>
      </w:r>
      <w:r>
        <w:t>וּסְגַר</w:t>
      </w:r>
      <w:r>
        <w:t xml:space="preserve"> </w:t>
      </w:r>
      <w:r>
        <w:t>פֻּם</w:t>
      </w:r>
      <w:r>
        <w:t xml:space="preserve"> </w:t>
      </w:r>
      <w:r>
        <w:t>אַרְיָתָא</w:t>
      </w:r>
      <w:r>
        <w:t xml:space="preserve"> (“My God sent His angel and shut the lions’ mouths”) as parallel. Rabbinic midrash (Yevamot 102b) goes further, reading this verse as God’s promise to “deliver” those who fear Him even from Gehenna, turning the military extraction into an eschatological one.‏</w:t>
      </w:r>
    </w:p>
    <w:p w14:paraId="24B3B077" w14:textId="77777777" w:rsidR="00A634AF" w:rsidRDefault="003265EE">
      <w:pPr>
        <w:pStyle w:val="BodySans"/>
      </w:pPr>
      <w:r>
        <w:t>Placed after “this poor man cried,” the verse insists that behind the lick of spit on David’s beard and the trembling of his body stood an unseen camp. The psalm invites its hearers to trade the visible calculus of power for this invisible encampment.</w:t>
      </w:r>
    </w:p>
    <w:p w14:paraId="1C859734" w14:textId="77777777" w:rsidR="00A634AF" w:rsidRDefault="003265EE">
      <w:pPr>
        <w:pStyle w:val="BodySans"/>
        <w:jc w:val="center"/>
      </w:pPr>
      <w:r>
        <w:t>—</w:t>
      </w:r>
    </w:p>
    <w:p w14:paraId="4C0674CA" w14:textId="77777777" w:rsidR="00A634AF" w:rsidRDefault="003265EE">
      <w:pPr>
        <w:pStyle w:val="BodySans"/>
      </w:pPr>
      <w:r>
        <w:rPr>
          <w:b/>
          <w:color w:val="008000"/>
        </w:rPr>
        <w:t xml:space="preserve">The </w:t>
      </w:r>
      <w:r>
        <w:t xml:space="preserve">verb </w:t>
      </w:r>
      <w:r>
        <w:rPr>
          <w:b/>
        </w:rPr>
        <w:t>וַיְחַלְּצֵם</w:t>
      </w:r>
      <w:r>
        <w:t xml:space="preserve"> (</w:t>
      </w:r>
      <w:r>
        <w:rPr>
          <w:i/>
        </w:rPr>
        <w:t>vay</w:t>
      </w:r>
      <w:r>
        <w:rPr>
          <w:i/>
        </w:rPr>
        <w:t>ḥ</w:t>
      </w:r>
      <w:r>
        <w:rPr>
          <w:i/>
        </w:rPr>
        <w:t>allĕtsēm</w:t>
      </w:r>
      <w:r>
        <w:t xml:space="preserve">) from </w:t>
      </w:r>
      <w:r>
        <w:t>חָלַץ</w:t>
      </w:r>
      <w:r>
        <w:t xml:space="preserve"> adds nuance: in prose it refers to “drawing off” a sandal (Deut 25:9), but in poetry it comes to mean </w:t>
      </w:r>
      <w:r>
        <w:rPr>
          <w:b/>
        </w:rPr>
        <w:t>extricating from danger</w:t>
      </w:r>
      <w:r>
        <w:t xml:space="preserve"> (Ps 6:5; 50:15). Torah Temimah notes midrashim that connect </w:t>
      </w:r>
      <w:r>
        <w:t>חלץ</w:t>
      </w:r>
      <w:r>
        <w:t xml:space="preserve"> with being stripped for battle or extracted from Gehinnom — a cluster of images around being “pulled out” from where you are stuck.‏</w:t>
      </w:r>
    </w:p>
    <w:p w14:paraId="2EBB4D7D" w14:textId="77777777" w:rsidR="00A634AF" w:rsidRDefault="003265EE">
      <w:pPr>
        <w:pStyle w:val="BodySans"/>
      </w:pPr>
      <w:r>
        <w:t xml:space="preserve">Theologically this verse places behind David’s quirky human strategy a layer of </w:t>
      </w:r>
      <w:r>
        <w:rPr>
          <w:b/>
        </w:rPr>
        <w:t>unseen angelic protection</w:t>
      </w:r>
      <w:r>
        <w:t xml:space="preserve">. It resonates with Genesis 32:2, where Jacob names a site “Mahanaim” (“two camps”) after seeing God’s angels encamped, and with 2 Kings 6:17, where Elisha’s servant sees the mountain “full of horses and chariots of fire all around.” Those stories and this verse depict fear of YHWH as being at the </w:t>
      </w:r>
      <w:r>
        <w:rPr>
          <w:b/>
        </w:rPr>
        <w:t>center</w:t>
      </w:r>
      <w:r>
        <w:t xml:space="preserve"> of God’s camp.</w:t>
      </w:r>
    </w:p>
    <w:p w14:paraId="629881A9" w14:textId="77777777" w:rsidR="00A634AF" w:rsidRDefault="00A634AF">
      <w:pPr>
        <w:pBdr>
          <w:bottom w:val="single" w:sz="12" w:space="1" w:color="000000"/>
        </w:pBdr>
      </w:pPr>
    </w:p>
    <w:p w14:paraId="0FB314A7" w14:textId="77777777" w:rsidR="00A634AF" w:rsidRDefault="003265EE">
      <w:pPr>
        <w:pStyle w:val="Heading3"/>
      </w:pPr>
      <w:r>
        <w:t>Verse 9</w:t>
      </w:r>
    </w:p>
    <w:p w14:paraId="642BFF7E" w14:textId="77777777" w:rsidR="00A634AF" w:rsidRDefault="003265EE">
      <w:pPr>
        <w:pStyle w:val="BodySans"/>
      </w:pPr>
      <w:bdo w:val="ltr">
        <w:r>
          <w:t>׃וֹבּ־הסֶחֱיֶ</w:t>
        </w:r>
        <w:r>
          <w:t xml:space="preserve"> </w:t>
        </w:r>
        <w:r>
          <w:t>רבֶגֶּהַ</w:t>
        </w:r>
        <w:r>
          <w:t xml:space="preserve"> </w:t>
        </w:r>
        <w:r>
          <w:t>ירֵשְׁאַ</w:t>
        </w:r>
        <w:r>
          <w:t xml:space="preserve"> ;</w:t>
        </w:r>
        <w:r>
          <w:t>ה</w:t>
        </w:r>
        <w:r>
          <w:t xml:space="preserve"> </w:t>
        </w:r>
        <w:r>
          <w:t>בוֹט־יכִּ</w:t>
        </w:r>
        <w:r>
          <w:t xml:space="preserve"> </w:t>
        </w:r>
        <w:r>
          <w:t>וּארְוּ</w:t>
        </w:r>
        <w:r>
          <w:t xml:space="preserve"> </w:t>
        </w:r>
        <w:r>
          <w:t>וּמעֲטַ</w:t>
        </w:r>
        <w:r>
          <w:t>‬</w:t>
        </w:r>
      </w:bdo>
    </w:p>
    <w:p w14:paraId="06F560CA" w14:textId="77777777" w:rsidR="00A634AF" w:rsidRDefault="003265EE">
      <w:pPr>
        <w:pStyle w:val="BodySans"/>
      </w:pPr>
      <w:r>
        <w:t>“Taste and see that the LORD is good; happy the warrior who takes refuge in Him.”</w:t>
      </w:r>
    </w:p>
    <w:p w14:paraId="0E8EDAF6" w14:textId="77777777" w:rsidR="00A634AF" w:rsidRDefault="003265EE">
      <w:pPr>
        <w:pStyle w:val="BodySans"/>
      </w:pPr>
      <w:r>
        <w:t xml:space="preserve">The verb </w:t>
      </w:r>
      <w:r>
        <w:t>טַעֲמוּ</w:t>
      </w:r>
      <w:r>
        <w:t xml:space="preserve"> (“Taste!”) completes the arc begun in the title’s </w:t>
      </w:r>
      <w:r>
        <w:t>טַעְמוֹ</w:t>
      </w:r>
      <w:r>
        <w:t xml:space="preserve">. BDB’s entry for </w:t>
      </w:r>
      <w:r>
        <w:t>טַעַם</w:t>
      </w:r>
      <w:r>
        <w:t xml:space="preserve"> notes its literal use for the taste of manna (Num 11:8) and its figurative use for “judgment, discretion.” Both are at play. The psalmist invites a sensory experiment: to “taste” God’s goodness as one tastes food, but also to exercise discernment. This is knowledge not by hearsay but by embodied encounter.‏</w:t>
      </w:r>
    </w:p>
    <w:p w14:paraId="1972BDFA" w14:textId="77777777" w:rsidR="00A634AF" w:rsidRDefault="003265EE">
      <w:pPr>
        <w:pStyle w:val="BodySans"/>
      </w:pPr>
      <w:r>
        <w:t xml:space="preserve">Pairing “taste” with “see” </w:t>
      </w:r>
      <w:bdo w:val="ltr">
        <w:r>
          <w:t>(</w:t>
        </w:r>
        <w:r>
          <w:t>וּארְוּ</w:t>
        </w:r>
        <w:r>
          <w:t>)</w:t>
        </w:r>
        <w:r>
          <w:t>‬ creates what rhetoricians call synesthesia: a blending of senses, like Ecclesiastes’ “sweet is the light” (</w:t>
        </w:r>
        <w:r>
          <w:t>וּמָתוֹק</w:t>
        </w:r>
        <w:r>
          <w:t xml:space="preserve"> </w:t>
        </w:r>
        <w:r>
          <w:t>הָאוֹר</w:t>
        </w:r>
        <w:r>
          <w:t xml:space="preserve">, Eccl 11:7). The goodness of YHWH is overdetermined; it can be apprehended by all channels. The psalmist echoes his own earlier invitation: </w:t>
        </w:r>
        <w:r>
          <w:t>לִרְאוֹת</w:t>
        </w:r>
        <w:r>
          <w:t xml:space="preserve"> </w:t>
        </w:r>
        <w:r>
          <w:t>טוֹב</w:t>
        </w:r>
        <w:r>
          <w:t xml:space="preserve"> (“to see good,” v. 13) is grounded in having seen that YHWH is good.‏</w:t>
        </w:r>
      </w:bdo>
    </w:p>
    <w:p w14:paraId="61EED28C" w14:textId="77777777" w:rsidR="00A634AF" w:rsidRDefault="003265EE">
      <w:pPr>
        <w:pStyle w:val="BodySans"/>
      </w:pPr>
      <w:r>
        <w:t xml:space="preserve">The second colon is a beatitude: </w:t>
      </w:r>
      <w:r>
        <w:t>אַשְׁרֵי</w:t>
      </w:r>
      <w:r>
        <w:t xml:space="preserve"> </w:t>
      </w:r>
      <w:r>
        <w:t>הַגֶּבֶר</w:t>
      </w:r>
      <w:r>
        <w:t xml:space="preserve"> (“Happy/blessed is the </w:t>
      </w:r>
      <w:r>
        <w:rPr>
          <w:i/>
        </w:rPr>
        <w:t>gever</w:t>
      </w:r>
      <w:r>
        <w:t xml:space="preserve">”). </w:t>
      </w:r>
      <w:r>
        <w:t>גֶּבֶר</w:t>
      </w:r>
      <w:r>
        <w:t xml:space="preserve"> denotes not just “man” but a strong man, a warrior. Yet the action ascribed to him is not conquering but seeking shelter: </w:t>
      </w:r>
      <w:r>
        <w:t>יֶחֱסֶה־בּוֹ</w:t>
      </w:r>
      <w:r>
        <w:t xml:space="preserve"> (“takes refuge in Him”). The truly “strong man” is the one who admits his vulnerability and hides himself in God.‏</w:t>
      </w:r>
    </w:p>
    <w:p w14:paraId="22101D94" w14:textId="77777777" w:rsidR="00A634AF" w:rsidRDefault="003265EE">
      <w:pPr>
        <w:pStyle w:val="BodySans"/>
      </w:pPr>
      <w:r>
        <w:t>Traditionally, this verse has been read Eucharistically in Christian liturgy and more generally in Judaism as an invitation to lived emunah—trust. Ibn Ezra distinguishes the two senses of “taste” and “see”: “</w:t>
      </w:r>
      <w:r>
        <w:t>טַעֲמוּ</w:t>
      </w:r>
      <w:r>
        <w:t xml:space="preserve"> is of the heart’s perception; </w:t>
      </w:r>
      <w:r>
        <w:t>וּרְאוּ</w:t>
      </w:r>
      <w:r>
        <w:t xml:space="preserve"> is of the eye.” Both are required: inner discernment, outward recognition.‏</w:t>
      </w:r>
    </w:p>
    <w:p w14:paraId="5F4B6CA3" w14:textId="77777777" w:rsidR="00A634AF" w:rsidRDefault="003265EE">
      <w:pPr>
        <w:pStyle w:val="BodySans"/>
        <w:jc w:val="center"/>
      </w:pPr>
      <w:r>
        <w:t>—</w:t>
      </w:r>
    </w:p>
    <w:p w14:paraId="6B939A0E" w14:textId="77777777" w:rsidR="00A634AF" w:rsidRDefault="003265EE">
      <w:pPr>
        <w:pStyle w:val="BodySans"/>
      </w:pPr>
      <w:r>
        <w:rPr>
          <w:b/>
          <w:color w:val="008000"/>
        </w:rPr>
        <w:t xml:space="preserve">The </w:t>
      </w:r>
      <w:r>
        <w:t xml:space="preserve">imperative </w:t>
      </w:r>
      <w:r>
        <w:rPr>
          <w:b/>
        </w:rPr>
        <w:t>טַעֲמוּ</w:t>
      </w:r>
      <w:r>
        <w:t xml:space="preserve"> (</w:t>
      </w:r>
      <w:r>
        <w:rPr>
          <w:i/>
        </w:rPr>
        <w:t>taʿamu</w:t>
      </w:r>
      <w:r>
        <w:t xml:space="preserve">, “taste!”) completes the wordplay arc begun in the superscription. As BDB notes, </w:t>
      </w:r>
      <w:r>
        <w:rPr>
          <w:b/>
        </w:rPr>
        <w:t>טַעַם</w:t>
      </w:r>
      <w:r>
        <w:t xml:space="preserve"> denotes both literal flavor (Ex 16:31) and figurative discernment (Job 12:20, 1 Sam 25:33). David’s earlier “changing his </w:t>
      </w:r>
      <w:r>
        <w:rPr>
          <w:i/>
        </w:rPr>
        <w:t>taʿam</w:t>
      </w:r>
      <w:r>
        <w:t xml:space="preserve">” (hiding his sanity) is now answered by an invitation to </w:t>
      </w:r>
      <w:r>
        <w:rPr>
          <w:b/>
        </w:rPr>
        <w:t>exercise</w:t>
      </w:r>
      <w:r>
        <w:t xml:space="preserve"> </w:t>
      </w:r>
      <w:r>
        <w:rPr>
          <w:i/>
        </w:rPr>
        <w:t>taʿam</w:t>
      </w:r>
      <w:r>
        <w:t xml:space="preserve"> rightly — to </w:t>
      </w:r>
      <w:r>
        <w:rPr>
          <w:i/>
        </w:rPr>
        <w:t>taste</w:t>
      </w:r>
      <w:r>
        <w:t xml:space="preserve"> YHWH’s goodness.</w:t>
      </w:r>
    </w:p>
    <w:p w14:paraId="1889FA0F" w14:textId="77777777" w:rsidR="00A634AF" w:rsidRDefault="003265EE">
      <w:pPr>
        <w:pStyle w:val="BodySans"/>
      </w:pPr>
      <w:r>
        <w:t>Early Christian writers loved this line for Eucharistic theology, but even within Tanakh the imagery is rich. Proverbs 24:13–14 says:</w:t>
      </w:r>
    </w:p>
    <w:p w14:paraId="004AC561" w14:textId="77777777" w:rsidR="00A634AF" w:rsidRDefault="003265EE">
      <w:pPr>
        <w:pStyle w:val="BodySans"/>
        <w:ind w:left="720"/>
      </w:pPr>
      <w:r>
        <w:rPr>
          <w:i/>
        </w:rPr>
        <w:t>בְּנִי</w:t>
      </w:r>
      <w:r>
        <w:rPr>
          <w:i/>
        </w:rPr>
        <w:t xml:space="preserve"> </w:t>
      </w:r>
      <w:r>
        <w:rPr>
          <w:i/>
        </w:rPr>
        <w:t>אֱכָל־דְּבַשׁ</w:t>
      </w:r>
      <w:r>
        <w:rPr>
          <w:i/>
        </w:rPr>
        <w:t xml:space="preserve"> </w:t>
      </w:r>
      <w:r>
        <w:rPr>
          <w:i/>
        </w:rPr>
        <w:t>כִּי־טוֹב</w:t>
      </w:r>
      <w:r>
        <w:rPr>
          <w:i/>
        </w:rPr>
        <w:t xml:space="preserve">… </w:t>
      </w:r>
      <w:r>
        <w:rPr>
          <w:i/>
        </w:rPr>
        <w:t>כֵּן</w:t>
      </w:r>
      <w:r>
        <w:rPr>
          <w:i/>
        </w:rPr>
        <w:t xml:space="preserve"> </w:t>
      </w:r>
      <w:r>
        <w:rPr>
          <w:i/>
        </w:rPr>
        <w:t>דְּעָה</w:t>
      </w:r>
      <w:r>
        <w:rPr>
          <w:i/>
        </w:rPr>
        <w:t xml:space="preserve"> </w:t>
      </w:r>
      <w:r>
        <w:rPr>
          <w:i/>
        </w:rPr>
        <w:t>חָכְמָה</w:t>
      </w:r>
      <w:r>
        <w:rPr>
          <w:i/>
        </w:rPr>
        <w:t xml:space="preserve"> </w:t>
      </w:r>
      <w:r>
        <w:rPr>
          <w:i/>
        </w:rPr>
        <w:t>לְנַפְשֶׁךָ</w:t>
      </w:r>
    </w:p>
    <w:p w14:paraId="4F82C8FE" w14:textId="77777777" w:rsidR="00A634AF" w:rsidRDefault="003265EE">
      <w:pPr>
        <w:pStyle w:val="BodySans"/>
        <w:ind w:left="720"/>
      </w:pPr>
      <w:r>
        <w:rPr>
          <w:i/>
        </w:rPr>
        <w:t>“My son, eat honey, for it is good… so know wisdom for your soul.”</w:t>
      </w:r>
    </w:p>
    <w:p w14:paraId="67659F4D" w14:textId="77777777" w:rsidR="00A634AF" w:rsidRDefault="003265EE">
      <w:pPr>
        <w:pStyle w:val="BodySans"/>
      </w:pPr>
      <w:r>
        <w:lastRenderedPageBreak/>
        <w:t xml:space="preserve">Just as honey’s goodness must be </w:t>
      </w:r>
      <w:r>
        <w:rPr>
          <w:b/>
        </w:rPr>
        <w:t>tasted</w:t>
      </w:r>
      <w:r>
        <w:t>, so must wisdom. Psalm 34 applies that logic to God himself.</w:t>
      </w:r>
    </w:p>
    <w:p w14:paraId="409D2BD5" w14:textId="77777777" w:rsidR="00A634AF" w:rsidRDefault="003265EE">
      <w:pPr>
        <w:pStyle w:val="BodySans"/>
      </w:pPr>
      <w:r>
        <w:t xml:space="preserve">The beatitude </w:t>
      </w:r>
      <w:r>
        <w:rPr>
          <w:b/>
        </w:rPr>
        <w:t>אַשְׁרֵי</w:t>
      </w:r>
      <w:r>
        <w:rPr>
          <w:b/>
        </w:rPr>
        <w:t xml:space="preserve"> </w:t>
      </w:r>
      <w:r>
        <w:rPr>
          <w:b/>
        </w:rPr>
        <w:t>הַגֶּבֶר</w:t>
      </w:r>
      <w:r>
        <w:t xml:space="preserve"> (“happy/blessed is the strong man”) calls back Psalm 1:1 </w:t>
      </w:r>
      <w:bdo w:val="ltr">
        <w:r>
          <w:t>(</w:t>
        </w:r>
        <w:r>
          <w:t>שׁיאִהָ</w:t>
        </w:r>
        <w:r>
          <w:t xml:space="preserve"> </w:t>
        </w:r>
        <w:r>
          <w:t>ירֵשְׁאַ</w:t>
        </w:r>
        <w:r>
          <w:t>)</w:t>
        </w:r>
        <w:r>
          <w:t xml:space="preserve">‬ but intentionally uses </w:t>
        </w:r>
        <w:r>
          <w:t>גֶּבֶר</w:t>
        </w:r>
        <w:r>
          <w:t xml:space="preserve"> instead of </w:t>
        </w:r>
        <w:r>
          <w:t>אִישׁ</w:t>
        </w:r>
        <w:r>
          <w:t xml:space="preserve">. A </w:t>
        </w:r>
        <w:r>
          <w:rPr>
            <w:b/>
          </w:rPr>
          <w:t>גֶּבֶר</w:t>
        </w:r>
        <w:r>
          <w:t xml:space="preserve"> often connotes might (Jer 9:22: </w:t>
        </w:r>
        <w:r>
          <w:t>אַל־יִתְהַלֵּל</w:t>
        </w:r>
        <w:r>
          <w:t xml:space="preserve"> </w:t>
        </w:r>
        <w:r>
          <w:t>הַגִּבּוֹר</w:t>
        </w:r>
        <w:r>
          <w:t xml:space="preserve"> </w:t>
        </w:r>
        <w:r>
          <w:t>בִּגְבוּרָתוֹ</w:t>
        </w:r>
        <w:r>
          <w:t xml:space="preserve">, “let not the mighty man boast in his might”). The psalm quietly redefines might: the true </w:t>
        </w:r>
        <w:r>
          <w:t>גֶּבֶר</w:t>
        </w:r>
        <w:r>
          <w:t xml:space="preserve"> is the one who </w:t>
        </w:r>
        <w:r>
          <w:rPr>
            <w:b/>
          </w:rPr>
          <w:t>takes refuge</w:t>
        </w:r>
        <w:r>
          <w:t xml:space="preserve"> </w:t>
        </w:r>
        <w:bdo w:val="ltr">
          <w:r>
            <w:t>(</w:t>
          </w:r>
          <w:r>
            <w:t>הסֶחֱיֶ</w:t>
          </w:r>
          <w:r>
            <w:t>)</w:t>
          </w:r>
          <w:r>
            <w:t>‬ rather than boasts in himself.‏</w:t>
          </w:r>
        </w:bdo>
      </w:bdo>
    </w:p>
    <w:p w14:paraId="68A76291" w14:textId="77777777" w:rsidR="00A634AF" w:rsidRDefault="003265EE">
      <w:pPr>
        <w:pStyle w:val="BodySans"/>
      </w:pPr>
      <w:r>
        <w:t xml:space="preserve">Compare Psalm 2:12: </w:t>
      </w:r>
      <w:r>
        <w:t>אַשְׁרֵי</w:t>
      </w:r>
      <w:r>
        <w:t xml:space="preserve"> </w:t>
      </w:r>
      <w:r>
        <w:t>כָּל־חֹוסֵי</w:t>
      </w:r>
      <w:r>
        <w:t xml:space="preserve"> </w:t>
      </w:r>
      <w:r>
        <w:t>בּוֹ</w:t>
      </w:r>
      <w:r>
        <w:t xml:space="preserve"> (“happy are all who take refuge in him”). </w:t>
      </w:r>
      <w:r>
        <w:rPr>
          <w:i/>
        </w:rPr>
        <w:t>Choseh/yecheseh</w:t>
      </w:r>
      <w:r>
        <w:t xml:space="preserve"> is a key verb for faith in the Psalms; here it is explicitly linked to tasting God’s goodness.</w:t>
      </w:r>
    </w:p>
    <w:p w14:paraId="787D4CDC" w14:textId="77777777" w:rsidR="00A634AF" w:rsidRDefault="00A634AF">
      <w:pPr>
        <w:pBdr>
          <w:bottom w:val="single" w:sz="12" w:space="1" w:color="000000"/>
        </w:pBdr>
      </w:pPr>
    </w:p>
    <w:p w14:paraId="79FA7B3F" w14:textId="77777777" w:rsidR="00A634AF" w:rsidRDefault="003265EE">
      <w:pPr>
        <w:pStyle w:val="Heading3"/>
      </w:pPr>
      <w:r>
        <w:t>Verse 10</w:t>
      </w:r>
    </w:p>
    <w:p w14:paraId="19570C50" w14:textId="77777777" w:rsidR="00A634AF" w:rsidRDefault="003265EE">
      <w:pPr>
        <w:pStyle w:val="BodySans"/>
      </w:pPr>
      <w:bdo w:val="ltr">
        <w:r>
          <w:t>׃ויאָרֵילִ</w:t>
        </w:r>
        <w:r>
          <w:t xml:space="preserve"> </w:t>
        </w:r>
        <w:r>
          <w:t>רוֹסחְמַ</w:t>
        </w:r>
        <w:r>
          <w:t xml:space="preserve"> </w:t>
        </w:r>
        <w:r>
          <w:t>ןיאֵ־יכִּ</w:t>
        </w:r>
        <w:r>
          <w:t xml:space="preserve"> ;</w:t>
        </w:r>
        <w:r>
          <w:t>וישָׁדֹקְ</w:t>
        </w:r>
        <w:r>
          <w:t xml:space="preserve"> </w:t>
        </w:r>
        <w:r>
          <w:t>ה־תאֶ</w:t>
        </w:r>
        <w:r>
          <w:t xml:space="preserve"> </w:t>
        </w:r>
        <w:r>
          <w:t>וּארְיִ</w:t>
        </w:r>
        <w:r>
          <w:t>‬</w:t>
        </w:r>
      </w:bdo>
    </w:p>
    <w:p w14:paraId="3B80063F" w14:textId="77777777" w:rsidR="00A634AF" w:rsidRDefault="003265EE">
      <w:pPr>
        <w:pStyle w:val="BodySans"/>
      </w:pPr>
      <w:r>
        <w:t>“Fear the LORD, you His holy ones, for there is no lack to those who fear Him.”</w:t>
      </w:r>
    </w:p>
    <w:p w14:paraId="397C66AB" w14:textId="77777777" w:rsidR="00A634AF" w:rsidRDefault="003265EE">
      <w:pPr>
        <w:pStyle w:val="BodySans"/>
      </w:pPr>
      <w:r>
        <w:t xml:space="preserve">With v. 9’s “taste and see” in the ear, the opening </w:t>
      </w:r>
      <w:r>
        <w:t>יִרְאוּ</w:t>
      </w:r>
      <w:r>
        <w:t xml:space="preserve"> is visually ambiguous in unpointed Hebrew—it could be read either as “they will see” (from </w:t>
      </w:r>
      <w:r>
        <w:t>ראה</w:t>
      </w:r>
      <w:r>
        <w:t xml:space="preserve">) or “fear!” (imperative from </w:t>
      </w:r>
      <w:r>
        <w:t>ירא</w:t>
      </w:r>
      <w:r>
        <w:t>). The Masoretic vocalization chooses the latter: “Fear the LORD.” The ambiguity is almost surely deliberate: to fear rightly is to see rightly.‏</w:t>
      </w:r>
    </w:p>
    <w:p w14:paraId="747B8868" w14:textId="77777777" w:rsidR="00A634AF" w:rsidRDefault="003265EE">
      <w:pPr>
        <w:pStyle w:val="BodySans"/>
      </w:pPr>
      <w:r>
        <w:t xml:space="preserve">The addressees are </w:t>
      </w:r>
      <w:r>
        <w:t>קְדֹשָׁיו</w:t>
      </w:r>
      <w:r>
        <w:t xml:space="preserve"> (“His holy ones”): those set apart, not an elite caste but all who belong to Him. Radak draws a moral picture: “His holy ones are those who restrain themselves from great desire, as the Nazirite who separates from wine is called holy (Num 6:8).” To such people, the promise stands: “there is no lack” </w:t>
      </w:r>
      <w:bdo w:val="ltr">
        <w:r>
          <w:t>(</w:t>
        </w:r>
        <w:r>
          <w:t>רוֹסחְמַ</w:t>
        </w:r>
        <w:r>
          <w:t xml:space="preserve"> </w:t>
        </w:r>
        <w:r>
          <w:t>ןיאֵ</w:t>
        </w:r>
        <w:r>
          <w:t>)</w:t>
        </w:r>
        <w:r>
          <w:t>‬ for them.‏</w:t>
        </w:r>
      </w:bdo>
    </w:p>
    <w:p w14:paraId="422CF943" w14:textId="77777777" w:rsidR="00A634AF" w:rsidRDefault="003265EE">
      <w:pPr>
        <w:pStyle w:val="BodySans"/>
      </w:pPr>
      <w:r>
        <w:t xml:space="preserve">This line enters daily consciousness via Birkat HaMazon. After thanking God for food, worshipers recite: </w:t>
      </w:r>
      <w:r>
        <w:t>יִרְאוּ</w:t>
      </w:r>
      <w:r>
        <w:t xml:space="preserve"> </w:t>
      </w:r>
      <w:r>
        <w:t>אֶת־ה׳</w:t>
      </w:r>
      <w:r>
        <w:t xml:space="preserve"> </w:t>
      </w:r>
      <w:r>
        <w:t>קְדֹשָׁיו</w:t>
      </w:r>
      <w:r>
        <w:t xml:space="preserve"> </w:t>
      </w:r>
      <w:r>
        <w:t>כִּי</w:t>
      </w:r>
      <w:r>
        <w:t xml:space="preserve"> </w:t>
      </w:r>
      <w:r>
        <w:t>אֵין</w:t>
      </w:r>
      <w:r>
        <w:t xml:space="preserve"> </w:t>
      </w:r>
      <w:r>
        <w:t>מַחְסוֹר</w:t>
      </w:r>
      <w:r>
        <w:t xml:space="preserve"> </w:t>
      </w:r>
      <w:r>
        <w:t>לִירֵאָיו</w:t>
      </w:r>
      <w:r>
        <w:t>. There, the logic is almost sacramental: the meal just eaten is evidence that the promise holds. The psalm itself is subtler: it does not say the holy will never know want, but that their relation to God removes the fundamental condition of destitution. This becomes explicit in the next verse’s contrast with “young lions.”</w:t>
      </w:r>
    </w:p>
    <w:p w14:paraId="5263665E" w14:textId="77777777" w:rsidR="00A634AF" w:rsidRDefault="003265EE">
      <w:pPr>
        <w:pStyle w:val="BodySans"/>
        <w:jc w:val="center"/>
      </w:pPr>
      <w:r>
        <w:t>—</w:t>
      </w:r>
    </w:p>
    <w:p w14:paraId="4A5AF49F" w14:textId="77777777" w:rsidR="00A634AF" w:rsidRDefault="003265EE">
      <w:pPr>
        <w:pStyle w:val="BodySans"/>
      </w:pPr>
      <w:r>
        <w:rPr>
          <w:b/>
          <w:color w:val="008000"/>
        </w:rPr>
        <w:t xml:space="preserve">The </w:t>
      </w:r>
      <w:r>
        <w:t xml:space="preserve">consonantal form </w:t>
      </w:r>
      <w:r>
        <w:rPr>
          <w:b/>
        </w:rPr>
        <w:t>יִרְאוּ</w:t>
      </w:r>
      <w:r>
        <w:t xml:space="preserve"> could, without vowels, be read from </w:t>
      </w:r>
      <w:r>
        <w:t>יר״א</w:t>
      </w:r>
      <w:r>
        <w:t xml:space="preserve"> (“let them fear”) or from </w:t>
      </w:r>
      <w:r>
        <w:t>רא״ה</w:t>
      </w:r>
      <w:r>
        <w:t xml:space="preserve"> (“they will see”). The Masoretic pointing reads it as an </w:t>
      </w:r>
      <w:r>
        <w:rPr>
          <w:b/>
        </w:rPr>
        <w:t>imperative plural</w:t>
      </w:r>
      <w:r>
        <w:t xml:space="preserve"> of </w:t>
      </w:r>
      <w:r>
        <w:t>ירא</w:t>
      </w:r>
      <w:r>
        <w:t xml:space="preserve">: “Fear the LORD.” Given the immediately preceding “taste and see,” some interpreters hear an intentional visual ambiguity: </w:t>
      </w:r>
      <w:r>
        <w:rPr>
          <w:b/>
        </w:rPr>
        <w:t>to fear YHWH is to “see” rightly</w:t>
      </w:r>
      <w:r>
        <w:t>.</w:t>
      </w:r>
    </w:p>
    <w:p w14:paraId="1E6754C0" w14:textId="77777777" w:rsidR="00A634AF" w:rsidRDefault="003265EE">
      <w:pPr>
        <w:pStyle w:val="BodySans"/>
      </w:pPr>
      <w:r>
        <w:lastRenderedPageBreak/>
        <w:t xml:space="preserve">The addressees are </w:t>
      </w:r>
      <w:r>
        <w:rPr>
          <w:b/>
        </w:rPr>
        <w:t>קְדֹשָׁיו</w:t>
      </w:r>
      <w:r>
        <w:t xml:space="preserve"> (</w:t>
      </w:r>
      <w:r>
        <w:rPr>
          <w:i/>
        </w:rPr>
        <w:t>qedoshav</w:t>
      </w:r>
      <w:r>
        <w:t>, “his holy/consecrated ones”) — not angels but humans who belong to him. Radak glosses this as those who sanctify themselves by restraining desires, echoing the Nazirite called “holy” (Num 6:8).</w:t>
      </w:r>
    </w:p>
    <w:p w14:paraId="7D2B0D2F" w14:textId="77777777" w:rsidR="00A634AF" w:rsidRDefault="003265EE">
      <w:pPr>
        <w:pStyle w:val="BodySans"/>
      </w:pPr>
      <w:r>
        <w:t xml:space="preserve">The promise </w:t>
      </w:r>
      <w:r>
        <w:rPr>
          <w:b/>
        </w:rPr>
        <w:t>כִּי־אֵין</w:t>
      </w:r>
      <w:r>
        <w:rPr>
          <w:b/>
        </w:rPr>
        <w:t xml:space="preserve"> </w:t>
      </w:r>
      <w:r>
        <w:rPr>
          <w:b/>
        </w:rPr>
        <w:t>מַחְסוֹר</w:t>
      </w:r>
      <w:r>
        <w:rPr>
          <w:b/>
        </w:rPr>
        <w:t xml:space="preserve"> </w:t>
      </w:r>
      <w:r>
        <w:rPr>
          <w:b/>
        </w:rPr>
        <w:t>לִירֵאָיו</w:t>
      </w:r>
      <w:r>
        <w:t xml:space="preserve"> (“for there is no lack to those who fear him”) resonates with Psalm 23:1: </w:t>
      </w:r>
      <w:r>
        <w:t>ה׳</w:t>
      </w:r>
      <w:r>
        <w:t xml:space="preserve"> </w:t>
      </w:r>
      <w:r>
        <w:t>רֹעִי</w:t>
      </w:r>
      <w:r>
        <w:t xml:space="preserve"> </w:t>
      </w:r>
      <w:r>
        <w:t>לֹא</w:t>
      </w:r>
      <w:r>
        <w:t xml:space="preserve"> </w:t>
      </w:r>
      <w:r>
        <w:t>אֶחְסָר</w:t>
      </w:r>
      <w:r>
        <w:t xml:space="preserve"> (“The LORD is my shepherd; I shall not lack”). In </w:t>
      </w:r>
      <w:r>
        <w:rPr>
          <w:b/>
        </w:rPr>
        <w:t>Birkat HaMazon</w:t>
      </w:r>
      <w:r>
        <w:t>, this line is recited to frame physical satiety as a fruit of spiritual posture, not mere economic skill.</w:t>
      </w:r>
    </w:p>
    <w:p w14:paraId="77A5B031" w14:textId="77777777" w:rsidR="00A634AF" w:rsidRDefault="00A634AF">
      <w:pPr>
        <w:pBdr>
          <w:bottom w:val="single" w:sz="12" w:space="1" w:color="000000"/>
        </w:pBdr>
      </w:pPr>
    </w:p>
    <w:p w14:paraId="2A654C33" w14:textId="77777777" w:rsidR="00A634AF" w:rsidRDefault="003265EE">
      <w:pPr>
        <w:pStyle w:val="Heading3"/>
      </w:pPr>
      <w:r>
        <w:t>Verse 11</w:t>
      </w:r>
    </w:p>
    <w:p w14:paraId="0B2918DF" w14:textId="77777777" w:rsidR="00A634AF" w:rsidRDefault="003265EE">
      <w:pPr>
        <w:pStyle w:val="BodySans"/>
      </w:pPr>
      <w:bdo w:val="ltr">
        <w:r>
          <w:t>׃בוֹט־לכָ</w:t>
        </w:r>
        <w:r>
          <w:t xml:space="preserve"> </w:t>
        </w:r>
        <w:r>
          <w:t>וּרסְחְיַ־אלֹ</w:t>
        </w:r>
        <w:r>
          <w:t xml:space="preserve"> </w:t>
        </w:r>
        <w:r>
          <w:t>ה</w:t>
        </w:r>
        <w:r>
          <w:t xml:space="preserve"> </w:t>
        </w:r>
        <w:r>
          <w:t>ישֵׁרְדֹוְ</w:t>
        </w:r>
        <w:r>
          <w:t xml:space="preserve"> ;</w:t>
        </w:r>
        <w:r>
          <w:t>וּבעֵרָוְ</w:t>
        </w:r>
        <w:r>
          <w:t xml:space="preserve"> </w:t>
        </w:r>
        <w:r>
          <w:t>וּשׁרָ</w:t>
        </w:r>
        <w:r>
          <w:t xml:space="preserve"> </w:t>
        </w:r>
        <w:r>
          <w:t>םירִיפִכְּ</w:t>
        </w:r>
        <w:r>
          <w:t>‬</w:t>
        </w:r>
      </w:bdo>
    </w:p>
    <w:p w14:paraId="42ABDC68" w14:textId="77777777" w:rsidR="00A634AF" w:rsidRDefault="003265EE">
      <w:pPr>
        <w:pStyle w:val="BodySans"/>
      </w:pPr>
      <w:r>
        <w:t>“Young lions have been poor and hungry; but those who seek the LORD shall not lack any good.”</w:t>
      </w:r>
    </w:p>
    <w:p w14:paraId="563360DD" w14:textId="77777777" w:rsidR="00A634AF" w:rsidRDefault="003265EE">
      <w:pPr>
        <w:pStyle w:val="BodySans"/>
      </w:pPr>
      <w:r>
        <w:t xml:space="preserve">The verse is a textbook example of antithetic parallelism. The first colon paints a natural image: </w:t>
      </w:r>
      <w:r>
        <w:t>כְּפִירִים</w:t>
      </w:r>
      <w:r>
        <w:t xml:space="preserve"> (“young lions,” cf. BDB: lions old enough to hunt) who, against all expectation, suffer want—</w:t>
      </w:r>
      <w:r>
        <w:t>רָשׁוּ</w:t>
      </w:r>
      <w:r>
        <w:t xml:space="preserve"> (“have been destitute”) and </w:t>
      </w:r>
      <w:r>
        <w:t>רָעֵבוּ</w:t>
      </w:r>
      <w:r>
        <w:t xml:space="preserve"> (“have been hungry”). The second colon inverts it: seekers of YHWH </w:t>
      </w:r>
      <w:bdo w:val="ltr">
        <w:r>
          <w:t>(</w:t>
        </w:r>
        <w:r>
          <w:t>ה</w:t>
        </w:r>
        <w:r>
          <w:t xml:space="preserve"> </w:t>
        </w:r>
        <w:r>
          <w:t>ישֵׁרְדֹ</w:t>
        </w:r>
        <w:r>
          <w:t>)</w:t>
        </w:r>
        <w:r>
          <w:t xml:space="preserve">‬ lack nothing of “good” </w:t>
        </w:r>
        <w:bdo w:val="ltr">
          <w:r>
            <w:t>(</w:t>
          </w:r>
          <w:r>
            <w:t>בוֹט־לכָ</w:t>
          </w:r>
          <w:r>
            <w:t>)</w:t>
          </w:r>
          <w:r>
            <w:t>‬.‏</w:t>
          </w:r>
        </w:bdo>
      </w:bdo>
    </w:p>
    <w:p w14:paraId="0C17EB62" w14:textId="77777777" w:rsidR="00A634AF" w:rsidRDefault="003265EE">
      <w:pPr>
        <w:pStyle w:val="BodySans"/>
      </w:pPr>
      <w:r>
        <w:t xml:space="preserve">Concordances show </w:t>
      </w:r>
      <w:r>
        <w:t>כְּפִיר</w:t>
      </w:r>
      <w:r>
        <w:t xml:space="preserve"> used for apex strength and royal predation (e.g., “the young lions roar for their prey,” Ps 104:21). By picturing these lions as starving, the poet undercuts the ancient Near Eastern assumption that power guarantees provision. As Rashi tersely glosses, </w:t>
      </w:r>
      <w:r>
        <w:t>רָשׁוּ</w:t>
      </w:r>
      <w:r>
        <w:t xml:space="preserve"> = “became poor.”</w:t>
      </w:r>
    </w:p>
    <w:p w14:paraId="0CADD410" w14:textId="77777777" w:rsidR="00A634AF" w:rsidRDefault="003265EE">
      <w:pPr>
        <w:pStyle w:val="BodySans"/>
      </w:pPr>
      <w:r>
        <w:t xml:space="preserve">Intriguingly, the Septuagint reads not lions but “rich ones” (πλούσιος). That may reflect a different Hebrew Vorlage (perhaps </w:t>
      </w:r>
      <w:r>
        <w:t>כַּבִּירִים</w:t>
      </w:r>
      <w:r>
        <w:t>, “mighty ones”), or an interpretive move: lions as metaphor for the socially powerful. Sefardic commentators already read the line socially: Metzudat David paraphrases, “That is, the great and the rich.” Theologically, either way, the point stands. Self-sufficiency is unreliable; dependence—seeking YHWH—is the sure path.‏</w:t>
      </w:r>
    </w:p>
    <w:p w14:paraId="03AD2BE7" w14:textId="77777777" w:rsidR="00A634AF" w:rsidRDefault="003265EE">
      <w:pPr>
        <w:pStyle w:val="BodySans"/>
      </w:pPr>
      <w:r>
        <w:t xml:space="preserve">The second colon’s phrase </w:t>
      </w:r>
      <w:r>
        <w:t>לֹא־יַחְסְרוּ</w:t>
      </w:r>
      <w:r>
        <w:t xml:space="preserve"> </w:t>
      </w:r>
      <w:r>
        <w:t>כָל־טוֹב</w:t>
      </w:r>
      <w:r>
        <w:t xml:space="preserve"> echoes Ps 23:1, “The LORD is my shepherd; I shall not lack” </w:t>
      </w:r>
      <w:bdo w:val="ltr">
        <w:r>
          <w:t>(</w:t>
        </w:r>
        <w:r>
          <w:t>רסָחְאֶ</w:t>
        </w:r>
        <w:r>
          <w:t xml:space="preserve"> </w:t>
        </w:r>
        <w:r>
          <w:t>אלֹ</w:t>
        </w:r>
        <w:r>
          <w:t>)</w:t>
        </w:r>
        <w:r>
          <w:t>‬. The “good” in view is not a life of luxury but what is truly needed for flourishing. Recited after meals, this verse trains worshipers to interpret enough as blessing.‏</w:t>
        </w:r>
      </w:bdo>
    </w:p>
    <w:p w14:paraId="2579F857" w14:textId="77777777" w:rsidR="00A634AF" w:rsidRDefault="003265EE">
      <w:pPr>
        <w:pStyle w:val="BodySans"/>
        <w:jc w:val="center"/>
      </w:pPr>
      <w:r>
        <w:t>—</w:t>
      </w:r>
    </w:p>
    <w:p w14:paraId="5338D6A7" w14:textId="77777777" w:rsidR="00A634AF" w:rsidRDefault="003265EE">
      <w:pPr>
        <w:pStyle w:val="BodySans"/>
      </w:pPr>
      <w:r>
        <w:rPr>
          <w:b/>
          <w:color w:val="008000"/>
        </w:rPr>
        <w:lastRenderedPageBreak/>
        <w:t xml:space="preserve">By </w:t>
      </w:r>
      <w:r>
        <w:t xml:space="preserve">contrast, </w:t>
      </w:r>
      <w:r>
        <w:rPr>
          <w:b/>
        </w:rPr>
        <w:t>דֹרְשֵׁי</w:t>
      </w:r>
      <w:r>
        <w:rPr>
          <w:b/>
        </w:rPr>
        <w:t xml:space="preserve"> </w:t>
      </w:r>
      <w:r>
        <w:rPr>
          <w:b/>
        </w:rPr>
        <w:t>ה׳</w:t>
      </w:r>
      <w:r>
        <w:t xml:space="preserve"> (“those who seek the LORD”) do </w:t>
      </w:r>
      <w:r>
        <w:rPr>
          <w:b/>
        </w:rPr>
        <w:t>not lack any good</w:t>
      </w:r>
      <w:r>
        <w:t xml:space="preserve"> </w:t>
      </w:r>
      <w:bdo w:val="ltr">
        <w:r>
          <w:t>(</w:t>
        </w:r>
        <w:r>
          <w:t>בוֹט־לכָ</w:t>
        </w:r>
        <w:r>
          <w:t>)</w:t>
        </w:r>
        <w:r>
          <w:t xml:space="preserve">‬. The verse is a textbook example of </w:t>
        </w:r>
        <w:r>
          <w:rPr>
            <w:b/>
          </w:rPr>
          <w:t>antithetic parallelism</w:t>
        </w:r>
        <w:r>
          <w:t xml:space="preserve">: A′ (lions’) lack vs. B′ (seekers’) fullness. It also echoes Psalm 69:33: </w:t>
        </w:r>
        <w:r>
          <w:t>דֹּרְשֵׁי</w:t>
        </w:r>
        <w:r>
          <w:t xml:space="preserve"> </w:t>
        </w:r>
        <w:r>
          <w:t>אֱלֹקִים</w:t>
        </w:r>
        <w:r>
          <w:t xml:space="preserve"> </w:t>
        </w:r>
        <w:r>
          <w:t>וִיחִי</w:t>
        </w:r>
        <w:r>
          <w:t xml:space="preserve"> </w:t>
        </w:r>
        <w:r>
          <w:t>לְבַבְכֶם</w:t>
        </w:r>
        <w:r>
          <w:t xml:space="preserve"> (“you who seek God, let your hearts live”).‏</w:t>
        </w:r>
      </w:bdo>
    </w:p>
    <w:p w14:paraId="468FB596" w14:textId="77777777" w:rsidR="00A634AF" w:rsidRDefault="003265EE">
      <w:pPr>
        <w:pStyle w:val="BodySans"/>
      </w:pPr>
      <w:r>
        <w:t>Theologically, the verse undercuts a predatory anthropology: being near the top of the food chain does not guarantee provision. Dependence on YHWH does.</w:t>
      </w:r>
    </w:p>
    <w:p w14:paraId="12360B12" w14:textId="77777777" w:rsidR="00A634AF" w:rsidRDefault="00A634AF">
      <w:pPr>
        <w:pBdr>
          <w:bottom w:val="single" w:sz="12" w:space="1" w:color="000000"/>
        </w:pBdr>
      </w:pPr>
    </w:p>
    <w:p w14:paraId="3E536145" w14:textId="77777777" w:rsidR="00A634AF" w:rsidRDefault="003265EE">
      <w:pPr>
        <w:pStyle w:val="Heading3"/>
      </w:pPr>
      <w:r>
        <w:t>Verse 12</w:t>
      </w:r>
    </w:p>
    <w:p w14:paraId="1FC76298" w14:textId="77777777" w:rsidR="00A634AF" w:rsidRDefault="003265EE">
      <w:pPr>
        <w:pStyle w:val="BodySans"/>
      </w:pPr>
      <w:bdo w:val="ltr">
        <w:r>
          <w:t>׃םכֶדְמֶּלַאֲ</w:t>
        </w:r>
        <w:r>
          <w:t xml:space="preserve"> </w:t>
        </w:r>
        <w:r>
          <w:t>ה</w:t>
        </w:r>
        <w:r>
          <w:t xml:space="preserve"> </w:t>
        </w:r>
        <w:r>
          <w:t>תאַרְיִ</w:t>
        </w:r>
        <w:r>
          <w:t xml:space="preserve"> ;</w:t>
        </w:r>
        <w:r>
          <w:t>ילִ־וּעמְשִׁ</w:t>
        </w:r>
        <w:r>
          <w:t xml:space="preserve"> </w:t>
        </w:r>
        <w:r>
          <w:t>םינִבָ־וּכלְ</w:t>
        </w:r>
        <w:r>
          <w:t>‬</w:t>
        </w:r>
      </w:bdo>
    </w:p>
    <w:p w14:paraId="3F1E227B" w14:textId="77777777" w:rsidR="00A634AF" w:rsidRDefault="003265EE">
      <w:pPr>
        <w:pStyle w:val="BodySans"/>
      </w:pPr>
      <w:r>
        <w:t>“Come, children, listen to me; the fear of the LORD I will teach you.”</w:t>
      </w:r>
    </w:p>
    <w:p w14:paraId="021DAA8B" w14:textId="77777777" w:rsidR="00A634AF" w:rsidRDefault="003265EE">
      <w:pPr>
        <w:pStyle w:val="BodySans"/>
      </w:pPr>
      <w:r>
        <w:t xml:space="preserve">Here the psalm steps fully into the genre of wisdom instruction. The address “children” </w:t>
      </w:r>
      <w:bdo w:val="ltr">
        <w:r>
          <w:t>(</w:t>
        </w:r>
        <w:r>
          <w:t>םינִבָ</w:t>
        </w:r>
        <w:r>
          <w:t>)</w:t>
        </w:r>
        <w:r>
          <w:t xml:space="preserve">‬ is the same as in Proverbs: </w:t>
        </w:r>
        <w:r>
          <w:t>שְׁמַע</w:t>
        </w:r>
        <w:r>
          <w:t xml:space="preserve"> </w:t>
        </w:r>
        <w:r>
          <w:t>בְּנִי</w:t>
        </w:r>
        <w:r>
          <w:t xml:space="preserve"> </w:t>
        </w:r>
        <w:r>
          <w:t>מוּסַר</w:t>
        </w:r>
        <w:r>
          <w:t xml:space="preserve"> </w:t>
        </w:r>
        <w:r>
          <w:t>אָבִיךָ</w:t>
        </w:r>
        <w:r>
          <w:t xml:space="preserve"> (“Hear, my child, your father’s discipline,” Prov 1:8). Radak understands “children” as “those who hear and keep my discipline and teaching… as ‘sons of the prophets.’”</w:t>
        </w:r>
      </w:bdo>
    </w:p>
    <w:p w14:paraId="47245283" w14:textId="77777777" w:rsidR="00A634AF" w:rsidRDefault="003265EE">
      <w:pPr>
        <w:pStyle w:val="BodySans"/>
      </w:pPr>
      <w:r>
        <w:t xml:space="preserve">The key phrase is </w:t>
      </w:r>
      <w:r>
        <w:t>יִרְאַת</w:t>
      </w:r>
      <w:r>
        <w:t xml:space="preserve"> </w:t>
      </w:r>
      <w:r>
        <w:t>ה׳</w:t>
      </w:r>
      <w:r>
        <w:t xml:space="preserve"> (“the fear of the LORD”), a classic wisdom term (Prov 1:7: </w:t>
      </w:r>
      <w:r>
        <w:t>רֵאשִׁית</w:t>
      </w:r>
      <w:r>
        <w:t xml:space="preserve"> </w:t>
      </w:r>
      <w:r>
        <w:t>דַּעַת</w:t>
      </w:r>
      <w:r>
        <w:t xml:space="preserve"> </w:t>
      </w:r>
      <w:r>
        <w:t>יִרְאַת</w:t>
      </w:r>
      <w:r>
        <w:t xml:space="preserve"> </w:t>
      </w:r>
      <w:r>
        <w:t>ה׳</w:t>
      </w:r>
      <w:r>
        <w:t xml:space="preserve">, “The fear of the LORD is the beginning of knowledge”). Uniquely, the psalm presents it as teachable content: </w:t>
      </w:r>
      <w:r>
        <w:t>אֲלַמֶּדְכֶם</w:t>
      </w:r>
      <w:r>
        <w:t xml:space="preserve"> (“I will teach you”), a verb sharing root </w:t>
      </w:r>
      <w:r>
        <w:t>למד</w:t>
      </w:r>
      <w:r>
        <w:t xml:space="preserve"> with the acrostic letter Lamed that opens the verse. The very alphabet whispers “learn.”</w:t>
      </w:r>
    </w:p>
    <w:p w14:paraId="577E5863" w14:textId="77777777" w:rsidR="00A634AF" w:rsidRDefault="003265EE">
      <w:pPr>
        <w:pStyle w:val="BodySans"/>
      </w:pPr>
      <w:r>
        <w:t>This “fear” is not cringing terror but reverent, covenantal awareness that God’s gaze and judgment are real. The following verses will define it, not as cultic performance, but as practical ethics. That is significant: after the Angel-of-the-LORD encampment and the economic reversal of the lions, the psalm reins in any temptation to treat trust as magical protection. To fear YHWH is to live a certain way.</w:t>
      </w:r>
    </w:p>
    <w:p w14:paraId="2511B4EB" w14:textId="77777777" w:rsidR="00A634AF" w:rsidRDefault="003265EE">
      <w:pPr>
        <w:pStyle w:val="BodySans"/>
        <w:jc w:val="center"/>
      </w:pPr>
      <w:r>
        <w:t>—</w:t>
      </w:r>
    </w:p>
    <w:p w14:paraId="335664E0" w14:textId="77777777" w:rsidR="00A634AF" w:rsidRDefault="003265EE">
      <w:pPr>
        <w:pStyle w:val="BodySans"/>
      </w:pPr>
      <w:r>
        <w:rPr>
          <w:b/>
          <w:color w:val="008000"/>
        </w:rPr>
        <w:t xml:space="preserve">The </w:t>
      </w:r>
      <w:r>
        <w:t xml:space="preserve">acrostic letter </w:t>
      </w:r>
      <w:r>
        <w:rPr>
          <w:b/>
        </w:rPr>
        <w:t>ל</w:t>
      </w:r>
      <w:r>
        <w:t xml:space="preserve"> and the verb </w:t>
      </w:r>
      <w:r>
        <w:rPr>
          <w:b/>
        </w:rPr>
        <w:t>אֲלַמֶּדְכֶם</w:t>
      </w:r>
      <w:r>
        <w:t xml:space="preserve"> (“I will teach you”) from </w:t>
      </w:r>
      <w:r>
        <w:t>למד</w:t>
      </w:r>
      <w:r>
        <w:t xml:space="preserve"> form a visual and semantic cluster about </w:t>
      </w:r>
      <w:r>
        <w:rPr>
          <w:b/>
        </w:rPr>
        <w:t>learning</w:t>
      </w:r>
      <w:r>
        <w:t>. The address “</w:t>
      </w:r>
      <w:r>
        <w:t>בָּנִים</w:t>
      </w:r>
      <w:r>
        <w:t>” (</w:t>
      </w:r>
      <w:r>
        <w:rPr>
          <w:i/>
        </w:rPr>
        <w:t>banim</w:t>
      </w:r>
      <w:r>
        <w:t xml:space="preserve">, “children/sons”) is a standard wisdom formula (cf. Prov 4:1: </w:t>
      </w:r>
      <w:r>
        <w:t>שִׁמְעוּ</w:t>
      </w:r>
      <w:r>
        <w:t xml:space="preserve"> </w:t>
      </w:r>
      <w:r>
        <w:t>בָּנִים</w:t>
      </w:r>
      <w:r>
        <w:t xml:space="preserve"> </w:t>
      </w:r>
      <w:r>
        <w:t>מוּסַר</w:t>
      </w:r>
      <w:r>
        <w:t xml:space="preserve"> </w:t>
      </w:r>
      <w:r>
        <w:t>אָב</w:t>
      </w:r>
      <w:r>
        <w:t xml:space="preserve">). Radak glosses “children” as </w:t>
      </w:r>
      <w:r>
        <w:rPr>
          <w:b/>
        </w:rPr>
        <w:t>students</w:t>
      </w:r>
      <w:r>
        <w:t>, echoing “sons of the prophets” meaning disciples.</w:t>
      </w:r>
    </w:p>
    <w:p w14:paraId="1468C67C" w14:textId="77777777" w:rsidR="00A634AF" w:rsidRDefault="003265EE">
      <w:pPr>
        <w:pStyle w:val="BodySans"/>
      </w:pPr>
      <w:r>
        <w:t xml:space="preserve">The object of instruction is explicitly </w:t>
      </w:r>
      <w:r>
        <w:rPr>
          <w:b/>
        </w:rPr>
        <w:t>יִרְאַת</w:t>
      </w:r>
      <w:r>
        <w:rPr>
          <w:b/>
        </w:rPr>
        <w:t xml:space="preserve"> </w:t>
      </w:r>
      <w:r>
        <w:rPr>
          <w:b/>
        </w:rPr>
        <w:t>ה׳</w:t>
      </w:r>
      <w:r>
        <w:t xml:space="preserve"> (“the fear of the LORD”), echoing Proverbs 1:7, 9:10. But unlike Proverbs, which often begins from abstract axioms, Psalm 34 begins from </w:t>
      </w:r>
      <w:r>
        <w:rPr>
          <w:b/>
        </w:rPr>
        <w:t>experienced deliverance</w:t>
      </w:r>
      <w:r>
        <w:t>. Fear of YHWH is being taught by someone whose life has hung by a thread.</w:t>
      </w:r>
    </w:p>
    <w:p w14:paraId="1293461C" w14:textId="77777777" w:rsidR="00A634AF" w:rsidRDefault="00A634AF">
      <w:pPr>
        <w:pBdr>
          <w:bottom w:val="single" w:sz="12" w:space="1" w:color="000000"/>
        </w:pBdr>
      </w:pPr>
    </w:p>
    <w:p w14:paraId="36F56974" w14:textId="77777777" w:rsidR="00A634AF" w:rsidRDefault="003265EE">
      <w:pPr>
        <w:pStyle w:val="Heading3"/>
      </w:pPr>
      <w:r>
        <w:lastRenderedPageBreak/>
        <w:t>Verse 13</w:t>
      </w:r>
    </w:p>
    <w:p w14:paraId="7FDB5357" w14:textId="77777777" w:rsidR="00A634AF" w:rsidRDefault="003265EE">
      <w:pPr>
        <w:pStyle w:val="BodySans"/>
      </w:pPr>
      <w:bdo w:val="ltr">
        <w:r>
          <w:t>׃בוֹט</w:t>
        </w:r>
        <w:r>
          <w:t xml:space="preserve"> </w:t>
        </w:r>
        <w:r>
          <w:t>תוֹארְלִ</w:t>
        </w:r>
        <w:r>
          <w:t xml:space="preserve"> </w:t>
        </w:r>
        <w:r>
          <w:t>םימִיָ</w:t>
        </w:r>
        <w:r>
          <w:t xml:space="preserve"> </w:t>
        </w:r>
        <w:r>
          <w:t>בהֵאֹ</w:t>
        </w:r>
        <w:r>
          <w:t xml:space="preserve"> ;</w:t>
        </w:r>
        <w:r>
          <w:t>םייִּחַ</w:t>
        </w:r>
        <w:r>
          <w:t xml:space="preserve"> </w:t>
        </w:r>
        <w:r>
          <w:t>ץפֵחָהֶ</w:t>
        </w:r>
        <w:r>
          <w:t xml:space="preserve"> </w:t>
        </w:r>
        <w:r>
          <w:t>שׁיאִהָ־ימִ</w:t>
        </w:r>
        <w:r>
          <w:t>‬</w:t>
        </w:r>
      </w:bdo>
    </w:p>
    <w:p w14:paraId="1C192665" w14:textId="77777777" w:rsidR="00A634AF" w:rsidRDefault="003265EE">
      <w:pPr>
        <w:pStyle w:val="BodySans"/>
      </w:pPr>
      <w:r>
        <w:t>“Who is the man who desires life, loving days to see good?”</w:t>
      </w:r>
    </w:p>
    <w:p w14:paraId="0BE2B8DA" w14:textId="77777777" w:rsidR="00A634AF" w:rsidRDefault="003265EE">
      <w:pPr>
        <w:pStyle w:val="BodySans"/>
      </w:pPr>
      <w:r>
        <w:t xml:space="preserve">This rhetorical question is another wisdom hallmark, almost formulaic. Psalm 25:12 asks: </w:t>
      </w:r>
      <w:r>
        <w:t>מִי־זֶה</w:t>
      </w:r>
      <w:r>
        <w:t xml:space="preserve"> </w:t>
      </w:r>
      <w:r>
        <w:t>הָאִישׁ</w:t>
      </w:r>
      <w:r>
        <w:t xml:space="preserve"> </w:t>
      </w:r>
      <w:r>
        <w:t>יְרֵא</w:t>
      </w:r>
      <w:r>
        <w:t xml:space="preserve"> </w:t>
      </w:r>
      <w:r>
        <w:t>ה׳</w:t>
      </w:r>
      <w:r>
        <w:t xml:space="preserve"> (“Who is this man who fears the LORD?”). Here the focus is on desire: </w:t>
      </w:r>
      <w:r>
        <w:t>הֶחָפֵץ</w:t>
      </w:r>
      <w:r>
        <w:t xml:space="preserve"> </w:t>
      </w:r>
      <w:r>
        <w:t>חַיִּים</w:t>
      </w:r>
      <w:r>
        <w:t xml:space="preserve"> (“who desires life”) and </w:t>
      </w:r>
      <w:r>
        <w:t>אֹהֵב</w:t>
      </w:r>
      <w:r>
        <w:t xml:space="preserve"> </w:t>
      </w:r>
      <w:r>
        <w:t>יָמִים</w:t>
      </w:r>
      <w:r>
        <w:t xml:space="preserve"> (“who loves days”). The object is “to see good” </w:t>
      </w:r>
      <w:bdo w:val="ltr">
        <w:r>
          <w:t>(</w:t>
        </w:r>
        <w:r>
          <w:t>בוֹט</w:t>
        </w:r>
        <w:r>
          <w:t xml:space="preserve"> </w:t>
        </w:r>
        <w:r>
          <w:t>תוֹארְלִ</w:t>
        </w:r>
        <w:r>
          <w:t>)</w:t>
        </w:r>
        <w:r>
          <w:t xml:space="preserve">‬, deliberately echoing v. 9’s “see that the LORD is good” </w:t>
        </w:r>
        <w:bdo w:val="ltr">
          <w:r>
            <w:t>(</w:t>
          </w:r>
          <w:r>
            <w:t>ה</w:t>
          </w:r>
          <w:r>
            <w:t xml:space="preserve"> </w:t>
          </w:r>
          <w:r>
            <w:t>בוֹט־יכִּ</w:t>
          </w:r>
          <w:r>
            <w:t xml:space="preserve"> </w:t>
          </w:r>
          <w:r>
            <w:t>וּארְוּ</w:t>
          </w:r>
          <w:r>
            <w:t>)</w:t>
          </w:r>
          <w:r>
            <w:t>‬. To see that God is good is the precondition for seeing good in one’s own finite days.‏</w:t>
          </w:r>
        </w:bdo>
      </w:bdo>
    </w:p>
    <w:p w14:paraId="13DA339A" w14:textId="77777777" w:rsidR="00A634AF" w:rsidRDefault="003265EE">
      <w:pPr>
        <w:pStyle w:val="BodySans"/>
      </w:pPr>
      <w:r>
        <w:t xml:space="preserve">Torah Temimah cites a famous midrash in </w:t>
      </w:r>
      <w:r>
        <w:rPr>
          <w:i/>
        </w:rPr>
        <w:t>Avodah Zarah</w:t>
      </w:r>
      <w:r>
        <w:t xml:space="preserve"> 19b: Rabbi Alexandri would stand in the marketplace and cry, “</w:t>
      </w:r>
      <w:r>
        <w:t>מי</w:t>
      </w:r>
      <w:r>
        <w:t xml:space="preserve"> </w:t>
      </w:r>
      <w:r>
        <w:t>האיש</w:t>
      </w:r>
      <w:r>
        <w:t xml:space="preserve"> </w:t>
      </w:r>
      <w:r>
        <w:t>החפץ</w:t>
      </w:r>
      <w:r>
        <w:t xml:space="preserve"> </w:t>
      </w:r>
      <w:r>
        <w:t>חיים</w:t>
      </w:r>
      <w:r>
        <w:t>?—Who wants life?” When a crowd gathered, he recited these verses: “Guard your tongue from evil…” The psalm thus becomes a kind of street sermon: you say you want a good life; let’s talk about your mouth.‏</w:t>
      </w:r>
    </w:p>
    <w:p w14:paraId="34FA5B76" w14:textId="77777777" w:rsidR="00A634AF" w:rsidRDefault="003265EE">
      <w:pPr>
        <w:pStyle w:val="BodySans"/>
      </w:pPr>
      <w:r>
        <w:t>The New Testament’s 1 Peter 3:10–12 quotes vv. 13–17 almost verbatim, applying this “curriculum” to Christian communities under pressure. That cross-citation underscores how easily the psalm’s ethics travel: speech and peace are fragile everywhere.</w:t>
      </w:r>
    </w:p>
    <w:p w14:paraId="03938068" w14:textId="77777777" w:rsidR="00A634AF" w:rsidRDefault="003265EE">
      <w:pPr>
        <w:pStyle w:val="BodySans"/>
        <w:jc w:val="center"/>
      </w:pPr>
      <w:r>
        <w:t>—</w:t>
      </w:r>
    </w:p>
    <w:p w14:paraId="4CB1D4A5" w14:textId="77777777" w:rsidR="00A634AF" w:rsidRDefault="003265EE">
      <w:pPr>
        <w:pStyle w:val="BodySans"/>
      </w:pPr>
      <w:r>
        <w:rPr>
          <w:b/>
          <w:color w:val="008000"/>
        </w:rPr>
        <w:t xml:space="preserve">The </w:t>
      </w:r>
      <w:r>
        <w:t xml:space="preserve">rhetorical question </w:t>
      </w:r>
      <w:r>
        <w:rPr>
          <w:b/>
        </w:rPr>
        <w:t>מִי־הָאִישׁ</w:t>
      </w:r>
      <w:r>
        <w:t xml:space="preserve"> (“Who is the man…?”) reappears from Psalm 25:12, strengthening the link between the two acrostics. There the question is “Who is the man who fears the LORD?”; here, “Who desires life?”</w:t>
      </w:r>
    </w:p>
    <w:p w14:paraId="5D37A6FD" w14:textId="77777777" w:rsidR="00A634AF" w:rsidRDefault="003265EE">
      <w:pPr>
        <w:pStyle w:val="BodySans"/>
      </w:pPr>
      <w:r>
        <w:t>Three terms deserve attention:</w:t>
      </w:r>
    </w:p>
    <w:p w14:paraId="3B0E2B13" w14:textId="77777777" w:rsidR="00A634AF" w:rsidRDefault="003265EE">
      <w:pPr>
        <w:pStyle w:val="ListBullet"/>
      </w:pPr>
      <w:r>
        <w:rPr>
          <w:rFonts w:ascii="Aptos" w:hAnsi="Aptos"/>
          <w:b/>
        </w:rPr>
        <w:t>הֶחָפֵץ</w:t>
      </w:r>
      <w:r>
        <w:rPr>
          <w:rFonts w:ascii="Aptos" w:hAnsi="Aptos"/>
        </w:rPr>
        <w:t xml:space="preserve"> (</w:t>
      </w:r>
      <w:r>
        <w:rPr>
          <w:rFonts w:ascii="Aptos" w:hAnsi="Aptos"/>
          <w:i/>
        </w:rPr>
        <w:t>he</w:t>
      </w:r>
      <w:r>
        <w:rPr>
          <w:rFonts w:ascii="Aptos" w:hAnsi="Aptos"/>
          <w:i/>
        </w:rPr>
        <w:t>ḥ</w:t>
      </w:r>
      <w:r>
        <w:rPr>
          <w:rFonts w:ascii="Aptos" w:hAnsi="Aptos"/>
          <w:i/>
        </w:rPr>
        <w:t>āfets</w:t>
      </w:r>
      <w:r>
        <w:rPr>
          <w:rFonts w:ascii="Aptos" w:hAnsi="Aptos"/>
        </w:rPr>
        <w:t>), “who delights in / longs for.” A person’s deep will.</w:t>
      </w:r>
    </w:p>
    <w:p w14:paraId="299758B6" w14:textId="77777777" w:rsidR="00A634AF" w:rsidRDefault="003265EE">
      <w:pPr>
        <w:pStyle w:val="ListBullet"/>
      </w:pPr>
      <w:r>
        <w:rPr>
          <w:rFonts w:ascii="Aptos" w:hAnsi="Aptos"/>
          <w:b/>
        </w:rPr>
        <w:t>חַיִּים</w:t>
      </w:r>
      <w:r>
        <w:rPr>
          <w:rFonts w:ascii="Aptos" w:hAnsi="Aptos"/>
        </w:rPr>
        <w:t xml:space="preserve"> (</w:t>
      </w:r>
      <w:r>
        <w:rPr>
          <w:rFonts w:ascii="Aptos" w:hAnsi="Aptos"/>
          <w:i/>
        </w:rPr>
        <w:t>ḥ</w:t>
      </w:r>
      <w:r>
        <w:rPr>
          <w:rFonts w:ascii="Aptos" w:hAnsi="Aptos"/>
          <w:i/>
        </w:rPr>
        <w:t>ayyim</w:t>
      </w:r>
      <w:r>
        <w:rPr>
          <w:rFonts w:ascii="Aptos" w:hAnsi="Aptos"/>
        </w:rPr>
        <w:t xml:space="preserve">), “life,” and </w:t>
      </w:r>
      <w:r>
        <w:rPr>
          <w:rFonts w:ascii="Aptos" w:hAnsi="Aptos"/>
          <w:b/>
        </w:rPr>
        <w:t>יָמִים</w:t>
      </w:r>
      <w:r>
        <w:rPr>
          <w:rFonts w:ascii="Aptos" w:hAnsi="Aptos"/>
        </w:rPr>
        <w:t xml:space="preserve"> (</w:t>
      </w:r>
      <w:r>
        <w:rPr>
          <w:rFonts w:ascii="Aptos" w:hAnsi="Aptos"/>
          <w:i/>
        </w:rPr>
        <w:t>yamim</w:t>
      </w:r>
      <w:r>
        <w:rPr>
          <w:rFonts w:ascii="Aptos" w:hAnsi="Aptos"/>
        </w:rPr>
        <w:t>), “days” — not abstract immortality but this‑world longevity.</w:t>
      </w:r>
    </w:p>
    <w:p w14:paraId="2E330BAB" w14:textId="77777777" w:rsidR="00A634AF" w:rsidRDefault="003265EE">
      <w:pPr>
        <w:pStyle w:val="ListBullet"/>
      </w:pPr>
      <w:r>
        <w:rPr>
          <w:rFonts w:ascii="Aptos" w:hAnsi="Aptos"/>
          <w:b/>
        </w:rPr>
        <w:t>לִרְאוֹת</w:t>
      </w:r>
      <w:r>
        <w:rPr>
          <w:rFonts w:ascii="Aptos" w:hAnsi="Aptos"/>
          <w:b/>
        </w:rPr>
        <w:t xml:space="preserve"> </w:t>
      </w:r>
      <w:r>
        <w:rPr>
          <w:rFonts w:ascii="Aptos" w:hAnsi="Aptos"/>
          <w:b/>
        </w:rPr>
        <w:t>טוֹב</w:t>
      </w:r>
      <w:r>
        <w:rPr>
          <w:rFonts w:ascii="Aptos" w:hAnsi="Aptos"/>
        </w:rPr>
        <w:t xml:space="preserve"> (“to see good”). This subtly recalls v. 9’s “see that the LORD is good” — </w:t>
      </w:r>
      <w:r>
        <w:rPr>
          <w:rFonts w:ascii="Aptos" w:hAnsi="Aptos"/>
        </w:rPr>
        <w:t>וּרְאוּ</w:t>
      </w:r>
      <w:r>
        <w:rPr>
          <w:rFonts w:ascii="Aptos" w:hAnsi="Aptos"/>
        </w:rPr>
        <w:t xml:space="preserve"> </w:t>
      </w:r>
      <w:r>
        <w:rPr>
          <w:rFonts w:ascii="Aptos" w:hAnsi="Aptos"/>
        </w:rPr>
        <w:t>כִּי־טוֹב</w:t>
      </w:r>
      <w:r>
        <w:rPr>
          <w:rFonts w:ascii="Aptos" w:hAnsi="Aptos"/>
        </w:rPr>
        <w:t xml:space="preserve"> </w:t>
      </w:r>
      <w:r>
        <w:rPr>
          <w:rFonts w:ascii="Aptos" w:hAnsi="Aptos"/>
        </w:rPr>
        <w:t>ה׳</w:t>
      </w:r>
      <w:r>
        <w:rPr>
          <w:rFonts w:ascii="Aptos" w:hAnsi="Aptos"/>
        </w:rPr>
        <w:t>. To “see that YHWH is good” is to come to “see good” in one’s days.‏</w:t>
      </w:r>
    </w:p>
    <w:p w14:paraId="775378E2" w14:textId="77777777" w:rsidR="00A634AF" w:rsidRDefault="003265EE">
      <w:pPr>
        <w:pStyle w:val="BodySans"/>
      </w:pPr>
      <w:r>
        <w:t>1 Peter 3:10–12 quotes vv. 13–17 almost verbatim, applying this “life‑seeking” ethic to Christian communities under persecution.</w:t>
      </w:r>
    </w:p>
    <w:p w14:paraId="5851672B" w14:textId="77777777" w:rsidR="00A634AF" w:rsidRDefault="00A634AF">
      <w:pPr>
        <w:pBdr>
          <w:bottom w:val="single" w:sz="12" w:space="1" w:color="000000"/>
        </w:pBdr>
      </w:pPr>
    </w:p>
    <w:p w14:paraId="45EFBA35" w14:textId="77777777" w:rsidR="00A634AF" w:rsidRDefault="003265EE">
      <w:pPr>
        <w:pStyle w:val="Heading3"/>
      </w:pPr>
      <w:r>
        <w:t>Verse 14</w:t>
      </w:r>
    </w:p>
    <w:p w14:paraId="18C75813" w14:textId="77777777" w:rsidR="00A634AF" w:rsidRDefault="003265EE">
      <w:pPr>
        <w:pStyle w:val="BodySans"/>
      </w:pPr>
      <w:bdo w:val="ltr">
        <w:r>
          <w:t>׃המָרְמִ</w:t>
        </w:r>
        <w:r>
          <w:t xml:space="preserve"> </w:t>
        </w:r>
        <w:r>
          <w:t>רבֵּדַּמִ</w:t>
        </w:r>
        <w:r>
          <w:t xml:space="preserve"> </w:t>
        </w:r>
        <w:r>
          <w:t>ךָיתֶפָשְׂוּ</w:t>
        </w:r>
        <w:r>
          <w:t xml:space="preserve"> ;</w:t>
        </w:r>
        <w:r>
          <w:t>ערָמֵ</w:t>
        </w:r>
        <w:r>
          <w:t xml:space="preserve"> </w:t>
        </w:r>
        <w:r>
          <w:t>ךָנְוֹשׁלְ</w:t>
        </w:r>
        <w:r>
          <w:t xml:space="preserve"> </w:t>
        </w:r>
        <w:r>
          <w:t>רצֹנְ</w:t>
        </w:r>
        <w:r>
          <w:t>‬</w:t>
        </w:r>
      </w:bdo>
    </w:p>
    <w:p w14:paraId="328A9C0E" w14:textId="77777777" w:rsidR="00A634AF" w:rsidRDefault="003265EE">
      <w:pPr>
        <w:pStyle w:val="BodySans"/>
      </w:pPr>
      <w:r>
        <w:t>“Guard your tongue from evil; and your lips from speaking deceit.”</w:t>
      </w:r>
    </w:p>
    <w:p w14:paraId="0A91A60C" w14:textId="77777777" w:rsidR="00A634AF" w:rsidRDefault="003265EE">
      <w:pPr>
        <w:pStyle w:val="BodySans"/>
      </w:pPr>
      <w:r>
        <w:lastRenderedPageBreak/>
        <w:t xml:space="preserve">The curriculum of “fear of the LORD” begins not with sacrifice or mysticism but with speech. The verb </w:t>
      </w:r>
      <w:r>
        <w:t>נְצֹר</w:t>
      </w:r>
      <w:r>
        <w:t xml:space="preserve"> (“guard”) is used elsewhere for vigilant protection: </w:t>
      </w:r>
      <w:r>
        <w:t>מִכׇּל־מִשְׁמָר</w:t>
      </w:r>
      <w:r>
        <w:t xml:space="preserve"> </w:t>
      </w:r>
      <w:r>
        <w:t>נְצֹר</w:t>
      </w:r>
      <w:r>
        <w:t xml:space="preserve"> </w:t>
      </w:r>
      <w:r>
        <w:t>לִבֶּךָ</w:t>
      </w:r>
      <w:r>
        <w:t xml:space="preserve"> (“Above all guarding, guard your heart,” Prov 4:23). Here the heart has a sentry at its gate: the tongue.‏</w:t>
      </w:r>
    </w:p>
    <w:p w14:paraId="109BCF7D" w14:textId="77777777" w:rsidR="00A634AF" w:rsidRDefault="003265EE">
      <w:pPr>
        <w:pStyle w:val="BodySans"/>
      </w:pPr>
      <w:r>
        <w:t xml:space="preserve">The phrase </w:t>
      </w:r>
      <w:r>
        <w:t>מִדַּבֵּר</w:t>
      </w:r>
      <w:r>
        <w:t xml:space="preserve"> </w:t>
      </w:r>
      <w:r>
        <w:t>מִרְמָה</w:t>
      </w:r>
      <w:r>
        <w:t xml:space="preserve"> (“from speaking deceit”) penetrates to motive, not just content. Radak explains: “not to speak one thing with the mouth and have another in the heart… these are lips of deceit.” This lands with particular force against the psalm’s narrative backdrop: David </w:t>
      </w:r>
      <w:r>
        <w:rPr>
          <w:i/>
        </w:rPr>
        <w:t>did</w:t>
      </w:r>
      <w:r>
        <w:t xml:space="preserve"> survive Gath by deploying deceit. Now, as teacher, he instructs his “children” to avoid what he himself once used. The psalm is not naïve about the power of cunning; it simply refuses to enshrine it as wisdom.</w:t>
      </w:r>
    </w:p>
    <w:p w14:paraId="44739992" w14:textId="77777777" w:rsidR="00A634AF" w:rsidRDefault="003265EE">
      <w:pPr>
        <w:pStyle w:val="BodySans"/>
      </w:pPr>
      <w:r>
        <w:t>Proverbs is full of the same urgency: “Death and life are in the power of the tongue” (</w:t>
      </w:r>
      <w:r>
        <w:t>מָוֶת</w:t>
      </w:r>
      <w:r>
        <w:t xml:space="preserve"> </w:t>
      </w:r>
      <w:r>
        <w:t>וְחַיִּים</w:t>
      </w:r>
      <w:r>
        <w:t xml:space="preserve"> </w:t>
      </w:r>
      <w:r>
        <w:t>בְּיַד־לָשׁוֹן</w:t>
      </w:r>
      <w:r>
        <w:t xml:space="preserve">, Prov 18:21). Psalm 52:4 personifies a malicious tongue as plotting disaster: </w:t>
      </w:r>
      <w:r>
        <w:t>הַוּוֹת</w:t>
      </w:r>
      <w:r>
        <w:t xml:space="preserve"> </w:t>
      </w:r>
      <w:r>
        <w:t>תַּחְשֹׁב</w:t>
      </w:r>
      <w:r>
        <w:t xml:space="preserve"> </w:t>
      </w:r>
      <w:r>
        <w:t>לְשׁוֹנֶךָ</w:t>
      </w:r>
      <w:r>
        <w:t xml:space="preserve"> (“Your tongue devises destruction”). Psalm 34 lines up alongside these, making the first act of piety not mystical insight but disciplined speech.‏</w:t>
      </w:r>
    </w:p>
    <w:p w14:paraId="21D7417E" w14:textId="77777777" w:rsidR="00A634AF" w:rsidRDefault="003265EE">
      <w:pPr>
        <w:pStyle w:val="BodySans"/>
        <w:jc w:val="center"/>
      </w:pPr>
      <w:r>
        <w:t>—</w:t>
      </w:r>
    </w:p>
    <w:p w14:paraId="59F8553D" w14:textId="77777777" w:rsidR="00A634AF" w:rsidRDefault="003265EE">
      <w:pPr>
        <w:pStyle w:val="BodySans"/>
      </w:pPr>
      <w:r>
        <w:rPr>
          <w:b/>
          <w:color w:val="008000"/>
        </w:rPr>
        <w:t xml:space="preserve">The </w:t>
      </w:r>
      <w:r>
        <w:t xml:space="preserve">command </w:t>
      </w:r>
      <w:r>
        <w:rPr>
          <w:b/>
        </w:rPr>
        <w:t>נְצֹר</w:t>
      </w:r>
      <w:r>
        <w:t xml:space="preserve"> (</w:t>
      </w:r>
      <w:r>
        <w:rPr>
          <w:i/>
        </w:rPr>
        <w:t>netsor</w:t>
      </w:r>
      <w:r>
        <w:t xml:space="preserve">, “guard, keep watch over”) is used of watching a city (Isa 1:8) or guarding one’s heart (Prov 4:23: </w:t>
      </w:r>
      <w:r>
        <w:t>מִכׇּל־מִשְׁמָר</w:t>
      </w:r>
      <w:r>
        <w:t xml:space="preserve"> </w:t>
      </w:r>
      <w:r>
        <w:t>נְצֹר</w:t>
      </w:r>
      <w:r>
        <w:t xml:space="preserve"> </w:t>
      </w:r>
      <w:r>
        <w:t>לִבֶּךָ</w:t>
      </w:r>
      <w:r>
        <w:t xml:space="preserve">). Here the </w:t>
      </w:r>
      <w:r>
        <w:rPr>
          <w:b/>
        </w:rPr>
        <w:t>tongue</w:t>
      </w:r>
      <w:r>
        <w:t xml:space="preserve"> is a city gate that must be defended.</w:t>
      </w:r>
    </w:p>
    <w:p w14:paraId="26EAF687" w14:textId="77777777" w:rsidR="00A634AF" w:rsidRDefault="003265EE">
      <w:pPr>
        <w:pStyle w:val="BodySans"/>
      </w:pPr>
      <w:r>
        <w:t>The target is twofold:</w:t>
      </w:r>
    </w:p>
    <w:p w14:paraId="1F006C11" w14:textId="77777777" w:rsidR="00A634AF" w:rsidRDefault="003265EE">
      <w:pPr>
        <w:pStyle w:val="ListBullet"/>
      </w:pPr>
      <w:r>
        <w:rPr>
          <w:rFonts w:ascii="Aptos" w:hAnsi="Aptos"/>
          <w:b/>
        </w:rPr>
        <w:t>מֵרָע</w:t>
      </w:r>
      <w:r>
        <w:rPr>
          <w:rFonts w:ascii="Aptos" w:hAnsi="Aptos"/>
        </w:rPr>
        <w:t xml:space="preserve"> (“from evil”) — generic wicked speech.</w:t>
      </w:r>
    </w:p>
    <w:p w14:paraId="6E3E858A" w14:textId="77777777" w:rsidR="00A634AF" w:rsidRDefault="003265EE">
      <w:pPr>
        <w:pStyle w:val="ListBullet"/>
      </w:pPr>
      <w:r>
        <w:rPr>
          <w:rFonts w:ascii="Aptos" w:hAnsi="Aptos"/>
          <w:b/>
        </w:rPr>
        <w:t>מִדַּבֵּר</w:t>
      </w:r>
      <w:r>
        <w:rPr>
          <w:rFonts w:ascii="Aptos" w:hAnsi="Aptos"/>
          <w:b/>
        </w:rPr>
        <w:t xml:space="preserve"> </w:t>
      </w:r>
      <w:r>
        <w:rPr>
          <w:rFonts w:ascii="Aptos" w:hAnsi="Aptos"/>
          <w:b/>
        </w:rPr>
        <w:t>מִרְמָה</w:t>
      </w:r>
      <w:r>
        <w:rPr>
          <w:rFonts w:ascii="Aptos" w:hAnsi="Aptos"/>
        </w:rPr>
        <w:t xml:space="preserve"> (“from speaking deceit”). </w:t>
      </w:r>
      <w:r>
        <w:rPr>
          <w:rFonts w:ascii="Aptos" w:hAnsi="Aptos"/>
          <w:b/>
        </w:rPr>
        <w:t>מִרְמָה</w:t>
      </w:r>
      <w:r>
        <w:rPr>
          <w:rFonts w:ascii="Aptos" w:hAnsi="Aptos"/>
        </w:rPr>
        <w:t xml:space="preserve"> (</w:t>
      </w:r>
      <w:r>
        <w:rPr>
          <w:rFonts w:ascii="Aptos" w:hAnsi="Aptos"/>
          <w:i/>
        </w:rPr>
        <w:t>mirmāh</w:t>
      </w:r>
      <w:r>
        <w:rPr>
          <w:rFonts w:ascii="Aptos" w:hAnsi="Aptos"/>
        </w:rPr>
        <w:t>, “deceit”) is precisely what David used at Gath. The psalm critiques that strategy without narrating it.</w:t>
      </w:r>
    </w:p>
    <w:p w14:paraId="6F95F644" w14:textId="77777777" w:rsidR="00A634AF" w:rsidRDefault="003265EE">
      <w:pPr>
        <w:pStyle w:val="BodySans"/>
      </w:pPr>
      <w:r>
        <w:t xml:space="preserve">The verse is quoted in full in </w:t>
      </w:r>
      <w:r>
        <w:rPr>
          <w:b/>
        </w:rPr>
        <w:t>1 Peter 3:10</w:t>
      </w:r>
      <w:r>
        <w:t xml:space="preserve">, part of a paraenesis about suffering well. It also aligns with Proverbs 13:3: </w:t>
      </w:r>
      <w:r>
        <w:t>נֹצֵר</w:t>
      </w:r>
      <w:r>
        <w:t xml:space="preserve"> </w:t>
      </w:r>
      <w:r>
        <w:t>פִּיו</w:t>
      </w:r>
      <w:r>
        <w:t xml:space="preserve"> </w:t>
      </w:r>
      <w:r>
        <w:t>שֹׁמֵר</w:t>
      </w:r>
      <w:r>
        <w:t xml:space="preserve"> </w:t>
      </w:r>
      <w:r>
        <w:t>נַפְשׁוֹ</w:t>
      </w:r>
      <w:r>
        <w:t xml:space="preserve"> (“He who guards his mouth preserves his life”).‏</w:t>
      </w:r>
    </w:p>
    <w:p w14:paraId="671587B6" w14:textId="77777777" w:rsidR="00A634AF" w:rsidRDefault="003265EE">
      <w:pPr>
        <w:pStyle w:val="BodySans"/>
      </w:pPr>
      <w:r>
        <w:t>Malbim emphasizes that fearing God is located not in exotic rituals but in the disciplined everyday work of curbing speech. The mouth that once faked madness must now learn integrity.</w:t>
      </w:r>
    </w:p>
    <w:p w14:paraId="40043872" w14:textId="77777777" w:rsidR="00A634AF" w:rsidRDefault="00A634AF">
      <w:pPr>
        <w:pBdr>
          <w:bottom w:val="single" w:sz="12" w:space="1" w:color="000000"/>
        </w:pBdr>
      </w:pPr>
    </w:p>
    <w:p w14:paraId="7CF63365" w14:textId="77777777" w:rsidR="00A634AF" w:rsidRDefault="003265EE">
      <w:pPr>
        <w:pStyle w:val="Heading3"/>
      </w:pPr>
      <w:r>
        <w:t>Verse 15</w:t>
      </w:r>
    </w:p>
    <w:p w14:paraId="0C1E9C8F" w14:textId="77777777" w:rsidR="00A634AF" w:rsidRDefault="003265EE">
      <w:pPr>
        <w:pStyle w:val="BodySans"/>
      </w:pPr>
      <w:bdo w:val="ltr">
        <w:r>
          <w:t>׃וּהפֵדְרׇוְ</w:t>
        </w:r>
        <w:r>
          <w:t xml:space="preserve"> </w:t>
        </w:r>
        <w:r>
          <w:t>םוֹלשָׁ</w:t>
        </w:r>
        <w:r>
          <w:t xml:space="preserve"> </w:t>
        </w:r>
        <w:r>
          <w:t>שׁקֵּבַּ</w:t>
        </w:r>
        <w:r>
          <w:t xml:space="preserve"> ;</w:t>
        </w:r>
        <w:r>
          <w:t>בוֹט־השֵׂעֲוַ</w:t>
        </w:r>
        <w:r>
          <w:t xml:space="preserve"> </w:t>
        </w:r>
        <w:r>
          <w:t>ערָמֵ</w:t>
        </w:r>
        <w:r>
          <w:t xml:space="preserve"> </w:t>
        </w:r>
        <w:r>
          <w:t>רוּס</w:t>
        </w:r>
        <w:r>
          <w:t>‬</w:t>
        </w:r>
      </w:bdo>
    </w:p>
    <w:p w14:paraId="0D68DEF6" w14:textId="77777777" w:rsidR="00A634AF" w:rsidRDefault="003265EE">
      <w:pPr>
        <w:pStyle w:val="BodySans"/>
      </w:pPr>
      <w:r>
        <w:t>“Turn from evil and do good; seek peace and pursue it.”</w:t>
      </w:r>
    </w:p>
    <w:p w14:paraId="0B3E4203" w14:textId="77777777" w:rsidR="00A634AF" w:rsidRDefault="003265EE">
      <w:pPr>
        <w:pStyle w:val="BodySans"/>
      </w:pPr>
      <w:r>
        <w:lastRenderedPageBreak/>
        <w:t xml:space="preserve">The two cola each compress a whole ethic. </w:t>
      </w:r>
      <w:r>
        <w:t>סוּר</w:t>
      </w:r>
      <w:r>
        <w:t xml:space="preserve"> </w:t>
      </w:r>
      <w:r>
        <w:t>מֵרָע</w:t>
      </w:r>
      <w:r>
        <w:t xml:space="preserve"> </w:t>
      </w:r>
      <w:r>
        <w:t>וַעֲשֵׂה־טוֹב</w:t>
      </w:r>
      <w:r>
        <w:t xml:space="preserve"> (“Turn from evil and do good”) recurs in Psalm 37:27 and reflects a Deuteronomic two-ways theology. Proverbs 16:6 ties it explicitly to fear of YHWH: </w:t>
      </w:r>
      <w:r>
        <w:t>וּבְיִרְאַת</w:t>
      </w:r>
      <w:r>
        <w:t xml:space="preserve"> </w:t>
      </w:r>
      <w:r>
        <w:t>ה׳</w:t>
      </w:r>
      <w:r>
        <w:t xml:space="preserve"> </w:t>
      </w:r>
      <w:r>
        <w:t>סוּר</w:t>
      </w:r>
      <w:r>
        <w:t xml:space="preserve"> </w:t>
      </w:r>
      <w:r>
        <w:t>מֵרָע</w:t>
      </w:r>
      <w:r>
        <w:t xml:space="preserve"> (“By the fear of the LORD one turns away from evil”).‏</w:t>
      </w:r>
    </w:p>
    <w:p w14:paraId="6E771ADE" w14:textId="77777777" w:rsidR="00A634AF" w:rsidRDefault="003265EE">
      <w:pPr>
        <w:pStyle w:val="BodySans"/>
      </w:pPr>
      <w:r>
        <w:t xml:space="preserve">The second colon moves from avoidance to active peacemaking. </w:t>
      </w:r>
      <w:r>
        <w:t>בַּקֵּשׁ</w:t>
      </w:r>
      <w:r>
        <w:t xml:space="preserve"> (“seek”) suggests looking for opportunities; </w:t>
      </w:r>
      <w:r>
        <w:t>וְרׇדְפֵהוּ</w:t>
      </w:r>
      <w:r>
        <w:t xml:space="preserve"> (“and pursue it”) is more aggressive. The verb </w:t>
      </w:r>
      <w:r>
        <w:t>רדף</w:t>
      </w:r>
      <w:r>
        <w:t xml:space="preserve"> is usually used for hostile pursuit—chasing enemies or prey: “My enemies have pursued me” (</w:t>
      </w:r>
      <w:r>
        <w:t>רָדַף</w:t>
      </w:r>
      <w:r>
        <w:t xml:space="preserve"> </w:t>
      </w:r>
      <w:r>
        <w:t>אוֹיֵב</w:t>
      </w:r>
      <w:r>
        <w:t xml:space="preserve"> </w:t>
      </w:r>
      <w:r>
        <w:t>נַפְשִׁי</w:t>
      </w:r>
      <w:r>
        <w:t>, Ps 143:3). Here the verb is startlingly repurposed: what one “hunts down” is not a person to harm but shalom.‏</w:t>
      </w:r>
    </w:p>
    <w:p w14:paraId="6A4EB62D" w14:textId="77777777" w:rsidR="00A634AF" w:rsidRDefault="003265EE">
      <w:pPr>
        <w:pStyle w:val="BodySans"/>
      </w:pPr>
      <w:r>
        <w:t xml:space="preserve">Torah Temimah cites </w:t>
      </w:r>
      <w:r>
        <w:rPr>
          <w:i/>
        </w:rPr>
        <w:t>Berakhot</w:t>
      </w:r>
      <w:r>
        <w:t xml:space="preserve"> 6b, where the rabbis derive from this verse the obligation to hurry to greet others first with peace, and promise that “one who pursues peace” earns special reward. Rashi, with characteristic concision, splits the line spatially: “Seek peace in your place; and pursue it in another,” meaning: don’t be satisfied with harmony at home; make it your business abroad.</w:t>
      </w:r>
    </w:p>
    <w:p w14:paraId="68AFBC2E" w14:textId="77777777" w:rsidR="00A634AF" w:rsidRDefault="003265EE">
      <w:pPr>
        <w:pStyle w:val="BodySans"/>
      </w:pPr>
      <w:r>
        <w:t>Placed after the injunctions about speech, this line suggests that the proper use of the tongue is not merely refraining from harm but actively creating conditions of wellbeing. That, the psalm claims, is what it looks like to “fear the LORD.”</w:t>
      </w:r>
    </w:p>
    <w:p w14:paraId="38D316C4" w14:textId="77777777" w:rsidR="00A634AF" w:rsidRDefault="003265EE">
      <w:pPr>
        <w:pStyle w:val="BodySans"/>
        <w:jc w:val="center"/>
      </w:pPr>
      <w:r>
        <w:t>—</w:t>
      </w:r>
    </w:p>
    <w:p w14:paraId="151D1FD1" w14:textId="77777777" w:rsidR="00A634AF" w:rsidRDefault="003265EE">
      <w:pPr>
        <w:pStyle w:val="BodySans"/>
      </w:pPr>
      <w:r>
        <w:rPr>
          <w:b/>
          <w:color w:val="008000"/>
        </w:rPr>
        <w:t xml:space="preserve">Here </w:t>
      </w:r>
      <w:r>
        <w:t>the fear‑of‑YHWH curriculum broadens:</w:t>
      </w:r>
    </w:p>
    <w:p w14:paraId="195A5AC3" w14:textId="77777777" w:rsidR="00A634AF" w:rsidRDefault="003265EE">
      <w:pPr>
        <w:pStyle w:val="BodySans"/>
      </w:pPr>
      <w:r>
        <w:t xml:space="preserve">1. </w:t>
      </w:r>
      <w:r>
        <w:rPr>
          <w:b/>
        </w:rPr>
        <w:t>סוּר</w:t>
      </w:r>
      <w:r>
        <w:rPr>
          <w:b/>
        </w:rPr>
        <w:t xml:space="preserve"> </w:t>
      </w:r>
      <w:r>
        <w:rPr>
          <w:b/>
        </w:rPr>
        <w:t>מֵרָע</w:t>
      </w:r>
      <w:r>
        <w:t xml:space="preserve"> — “Turn away from evil.” This half‑line recurs in Psalm 37:27 and is echoed in Job 28:28: </w:t>
      </w:r>
      <w:r>
        <w:t>וְסוּר</w:t>
      </w:r>
      <w:r>
        <w:t xml:space="preserve"> </w:t>
      </w:r>
      <w:r>
        <w:t>מֵרָע</w:t>
      </w:r>
      <w:r>
        <w:t xml:space="preserve"> </w:t>
      </w:r>
      <w:r>
        <w:t>בִּינָה</w:t>
      </w:r>
      <w:r>
        <w:t xml:space="preserve"> (“to shun evil is understanding”).‏</w:t>
      </w:r>
    </w:p>
    <w:p w14:paraId="3A58A968" w14:textId="77777777" w:rsidR="00A634AF" w:rsidRDefault="003265EE">
      <w:pPr>
        <w:pStyle w:val="BodySans"/>
      </w:pPr>
      <w:r>
        <w:t xml:space="preserve">2. </w:t>
      </w:r>
      <w:r>
        <w:rPr>
          <w:b/>
        </w:rPr>
        <w:t>וַעֲשֵׂה־טוֹב</w:t>
      </w:r>
      <w:r>
        <w:t xml:space="preserve"> — “and do good.” Together they summarize the moral life: avoid wrong and positively enact right.</w:t>
      </w:r>
    </w:p>
    <w:p w14:paraId="7667C7F4" w14:textId="77777777" w:rsidR="00A634AF" w:rsidRDefault="003265EE">
      <w:pPr>
        <w:pStyle w:val="BodySans"/>
      </w:pPr>
      <w:r>
        <w:t xml:space="preserve">Then the surprising climax: </w:t>
      </w:r>
      <w:r>
        <w:rPr>
          <w:b/>
        </w:rPr>
        <w:t>בַּקֵּשׁ</w:t>
      </w:r>
      <w:r>
        <w:rPr>
          <w:b/>
        </w:rPr>
        <w:t xml:space="preserve"> </w:t>
      </w:r>
      <w:r>
        <w:rPr>
          <w:b/>
        </w:rPr>
        <w:t>שָׁלוֹם</w:t>
      </w:r>
      <w:r>
        <w:rPr>
          <w:b/>
        </w:rPr>
        <w:t xml:space="preserve"> </w:t>
      </w:r>
      <w:r>
        <w:rPr>
          <w:b/>
        </w:rPr>
        <w:t>וְרׇדְפֵהוּ</w:t>
      </w:r>
      <w:r>
        <w:t xml:space="preserve"> — “seek peace and </w:t>
      </w:r>
      <w:r>
        <w:rPr>
          <w:b/>
        </w:rPr>
        <w:t>pursue</w:t>
      </w:r>
      <w:r>
        <w:t xml:space="preserve"> it.” The verb </w:t>
      </w:r>
      <w:r>
        <w:t>בִּקֵּשׁ</w:t>
      </w:r>
      <w:r>
        <w:t xml:space="preserve"> (</w:t>
      </w:r>
      <w:r>
        <w:rPr>
          <w:i/>
        </w:rPr>
        <w:t>biqqēsh</w:t>
      </w:r>
      <w:r>
        <w:t xml:space="preserve">) suggests intentional searching; </w:t>
      </w:r>
      <w:r>
        <w:t>רָדַף</w:t>
      </w:r>
      <w:r>
        <w:t xml:space="preserve"> (</w:t>
      </w:r>
      <w:r>
        <w:rPr>
          <w:i/>
        </w:rPr>
        <w:t>radaph</w:t>
      </w:r>
      <w:r>
        <w:t xml:space="preserve">) usually describes enemies chasing a victim (Ps 7:1). Torah Temimah quotes a Talmudic drash: if you know someone regularly greets you with </w:t>
      </w:r>
      <w:r>
        <w:t>שלום</w:t>
      </w:r>
      <w:r>
        <w:t xml:space="preserve">, you must “seek peace and pursue it” by greeting them first (Berakhot 6b). The verse is cited in </w:t>
      </w:r>
      <w:r>
        <w:rPr>
          <w:i/>
        </w:rPr>
        <w:t>Hakafot</w:t>
      </w:r>
      <w:r>
        <w:t xml:space="preserve"> (Simchat Torah processions), sung while circling with the Torah: ethics of peace literally wrap around the community.</w:t>
      </w:r>
    </w:p>
    <w:p w14:paraId="066EDF4B" w14:textId="77777777" w:rsidR="00A634AF" w:rsidRDefault="003265EE">
      <w:pPr>
        <w:pStyle w:val="BodySans"/>
      </w:pPr>
      <w:r>
        <w:t xml:space="preserve">The reuse of a persecutory verb for peace‑chasing is a profound semantic reversal: the energy we naturally devote to hunting advantage or winning fights is to be redirected into </w:t>
      </w:r>
      <w:r>
        <w:rPr>
          <w:b/>
        </w:rPr>
        <w:t>relational repair</w:t>
      </w:r>
      <w:r>
        <w:t>.</w:t>
      </w:r>
    </w:p>
    <w:p w14:paraId="6678F944" w14:textId="77777777" w:rsidR="00A634AF" w:rsidRDefault="00A634AF">
      <w:pPr>
        <w:pBdr>
          <w:bottom w:val="single" w:sz="12" w:space="1" w:color="000000"/>
        </w:pBdr>
      </w:pPr>
    </w:p>
    <w:p w14:paraId="49FF884F" w14:textId="77777777" w:rsidR="00A634AF" w:rsidRDefault="003265EE">
      <w:pPr>
        <w:pStyle w:val="Heading3"/>
      </w:pPr>
      <w:r>
        <w:lastRenderedPageBreak/>
        <w:t>Verse 16</w:t>
      </w:r>
    </w:p>
    <w:p w14:paraId="6B1D1A09" w14:textId="77777777" w:rsidR="00A634AF" w:rsidRDefault="003265EE">
      <w:pPr>
        <w:pStyle w:val="BodySans"/>
      </w:pPr>
      <w:bdo w:val="ltr">
        <w:r>
          <w:t>׃םתָעָוְשַׁ־לאֶ</w:t>
        </w:r>
        <w:r>
          <w:t xml:space="preserve"> </w:t>
        </w:r>
        <w:r>
          <w:t>וינָזְאָוְ</w:t>
        </w:r>
        <w:r>
          <w:t xml:space="preserve"> ;</w:t>
        </w:r>
        <w:r>
          <w:t>םיקִידִּצַ־לאֶ</w:t>
        </w:r>
        <w:r>
          <w:t xml:space="preserve"> </w:t>
        </w:r>
        <w:r>
          <w:t>ה</w:t>
        </w:r>
        <w:r>
          <w:t xml:space="preserve"> </w:t>
        </w:r>
        <w:r>
          <w:t>ינֵיעֵ</w:t>
        </w:r>
        <w:r>
          <w:t>‬</w:t>
        </w:r>
      </w:bdo>
    </w:p>
    <w:p w14:paraId="567CB538" w14:textId="77777777" w:rsidR="00A634AF" w:rsidRDefault="003265EE">
      <w:pPr>
        <w:pStyle w:val="BodySans"/>
      </w:pPr>
      <w:r>
        <w:t>“The eyes of the LORD are toward the righteous, and His ears toward their cry.”</w:t>
      </w:r>
    </w:p>
    <w:p w14:paraId="0940F931" w14:textId="77777777" w:rsidR="00A634AF" w:rsidRDefault="003265EE">
      <w:pPr>
        <w:pStyle w:val="BodySans"/>
      </w:pPr>
      <w:r>
        <w:t xml:space="preserve">The focus now shifts from human body parts to God’s. The letter Ayin </w:t>
      </w:r>
      <w:bdo w:val="ltr">
        <w:r>
          <w:t>(</w:t>
        </w:r>
        <w:r>
          <w:t>ע</w:t>
        </w:r>
        <w:r>
          <w:t>)</w:t>
        </w:r>
        <w:r>
          <w:t xml:space="preserve">‬—whose name literally means “eye”—introduces </w:t>
        </w:r>
        <w:r>
          <w:t>עֵינֵי</w:t>
        </w:r>
        <w:r>
          <w:t xml:space="preserve"> </w:t>
        </w:r>
        <w:r>
          <w:t>ה׳</w:t>
        </w:r>
        <w:r>
          <w:t>, a neat bit of letter-play. God’s “eyes” here signify attentive watchfulness. Similar phrases abound: “Behold, the eye of the LORD is on those who fear Him” (</w:t>
        </w:r>
        <w:r>
          <w:t>הִנֵּה</w:t>
        </w:r>
        <w:r>
          <w:t xml:space="preserve"> </w:t>
        </w:r>
        <w:r>
          <w:t>עֵין</w:t>
        </w:r>
        <w:r>
          <w:t xml:space="preserve"> </w:t>
        </w:r>
        <w:r>
          <w:t>ה׳</w:t>
        </w:r>
        <w:r>
          <w:t xml:space="preserve"> </w:t>
        </w:r>
        <w:r>
          <w:t>אֶל־יְרֵאָיו</w:t>
        </w:r>
        <w:r>
          <w:t>, Ps 33:18); “For the eyes of the LORD roam through all the earth to strengthen those whose heart is wholly His” (</w:t>
        </w:r>
        <w:r>
          <w:t>כִּי</w:t>
        </w:r>
        <w:r>
          <w:t xml:space="preserve"> </w:t>
        </w:r>
        <w:r>
          <w:t>ה׳</w:t>
        </w:r>
        <w:r>
          <w:t xml:space="preserve"> </w:t>
        </w:r>
        <w:r>
          <w:t>עֵינָיו</w:t>
        </w:r>
        <w:r>
          <w:t xml:space="preserve"> </w:t>
        </w:r>
        <w:r>
          <w:t>מְשֹׁטְטוֹת</w:t>
        </w:r>
        <w:r>
          <w:t>, 2 Chr 16:9).‏</w:t>
        </w:r>
      </w:bdo>
    </w:p>
    <w:p w14:paraId="1CA48A18" w14:textId="77777777" w:rsidR="00A634AF" w:rsidRDefault="003265EE">
      <w:pPr>
        <w:pStyle w:val="BodySans"/>
      </w:pPr>
      <w:r>
        <w:t xml:space="preserve">Paired with God’s ears </w:t>
      </w:r>
      <w:bdo w:val="ltr">
        <w:r>
          <w:t>(</w:t>
        </w:r>
        <w:r>
          <w:t>וינָזְאָ</w:t>
        </w:r>
        <w:r>
          <w:t>)</w:t>
        </w:r>
        <w:r>
          <w:t xml:space="preserve">‬ “toward their cry” </w:t>
        </w:r>
        <w:bdo w:val="ltr">
          <w:r>
            <w:t>(</w:t>
          </w:r>
          <w:r>
            <w:t>םתָעָוְשַׁ־לאֶ</w:t>
          </w:r>
          <w:r>
            <w:t>)</w:t>
          </w:r>
          <w:r>
            <w:t xml:space="preserve">‬, the picture is of total sensory openness. The noun </w:t>
          </w:r>
          <w:r>
            <w:t>שַׁוְעָה</w:t>
          </w:r>
          <w:r>
            <w:t xml:space="preserve"> is a desperate cry for help. Job uses the same: </w:t>
          </w:r>
          <w:r>
            <w:t>שַׁוְעִי</w:t>
          </w:r>
          <w:r>
            <w:t xml:space="preserve"> </w:t>
          </w:r>
          <w:r>
            <w:t>אֶלֶיךָ</w:t>
          </w:r>
          <w:r>
            <w:t xml:space="preserve"> (“My cry is to You,” Job 19:7). The righteous may cry out (their hearts are not untroubled), but their cries do not fall into a void.‏</w:t>
          </w:r>
        </w:bdo>
      </w:bdo>
    </w:p>
    <w:p w14:paraId="6F528485" w14:textId="77777777" w:rsidR="00A634AF" w:rsidRDefault="003265EE">
      <w:pPr>
        <w:pStyle w:val="BodySans"/>
      </w:pPr>
      <w:r>
        <w:t xml:space="preserve">Theologically, these anthropomorphisms answer a deep ancient anxiety. In Mesopotamian laments, gods can be “deaf” or “asleep”; here, by contrast, YHWH’s eyes and ears are turned purposefully. The “fear of the LORD” taught in vv. 12–15 is matched by the LORD’s own noticing. In canonical context, we might hear an echo of Ps 25:15: </w:t>
      </w:r>
      <w:r>
        <w:t>עֵינַי</w:t>
      </w:r>
      <w:r>
        <w:t xml:space="preserve"> </w:t>
      </w:r>
      <w:r>
        <w:t>תָּמִיד</w:t>
      </w:r>
      <w:r>
        <w:t xml:space="preserve"> </w:t>
      </w:r>
      <w:r>
        <w:t>אֶל־ה׳</w:t>
      </w:r>
      <w:r>
        <w:t xml:space="preserve"> (“My eyes are always toward the LORD”), now reciprocated as “the LORD’s eyes toward the righteous.”</w:t>
      </w:r>
    </w:p>
    <w:p w14:paraId="4BB2DF4C" w14:textId="77777777" w:rsidR="00A634AF" w:rsidRDefault="003265EE">
      <w:pPr>
        <w:pStyle w:val="BodySans"/>
        <w:jc w:val="center"/>
      </w:pPr>
      <w:r>
        <w:t>—</w:t>
      </w:r>
    </w:p>
    <w:p w14:paraId="282D3F8D" w14:textId="77777777" w:rsidR="00A634AF" w:rsidRDefault="003265EE">
      <w:pPr>
        <w:pStyle w:val="BodySans"/>
      </w:pPr>
      <w:r>
        <w:rPr>
          <w:b/>
          <w:color w:val="008000"/>
        </w:rPr>
        <w:t xml:space="preserve">The </w:t>
      </w:r>
      <w:r>
        <w:t xml:space="preserve">“Ayin verse” begins with </w:t>
      </w:r>
      <w:r>
        <w:rPr>
          <w:b/>
        </w:rPr>
        <w:t>עֵינֵי</w:t>
      </w:r>
      <w:r>
        <w:t xml:space="preserve"> (“eyes”), matching the consonantal name </w:t>
      </w:r>
      <w:r>
        <w:t>עַיִן</w:t>
      </w:r>
      <w:r>
        <w:t xml:space="preserve">, “eye.” God’s </w:t>
      </w:r>
      <w:r>
        <w:rPr>
          <w:b/>
        </w:rPr>
        <w:t>eyes</w:t>
      </w:r>
      <w:r>
        <w:t xml:space="preserve"> are toward </w:t>
      </w:r>
      <w:bdo w:val="ltr">
        <w:r>
          <w:t>(</w:t>
        </w:r>
        <w:r>
          <w:t>לאֶ</w:t>
        </w:r>
        <w:r>
          <w:t>)</w:t>
        </w:r>
        <w:r>
          <w:t xml:space="preserve">‬ the righteous; his </w:t>
        </w:r>
        <w:r>
          <w:rPr>
            <w:b/>
          </w:rPr>
          <w:t>ears</w:t>
        </w:r>
        <w:r>
          <w:t xml:space="preserve"> toward their </w:t>
        </w:r>
        <w:r>
          <w:rPr>
            <w:b/>
          </w:rPr>
          <w:t>cry for help</w:t>
        </w:r>
        <w:r>
          <w:t xml:space="preserve"> (</w:t>
        </w:r>
        <w:r>
          <w:rPr>
            <w:i/>
          </w:rPr>
          <w:t>shavʿatam</w:t>
        </w:r>
        <w:r>
          <w:t xml:space="preserve">, from </w:t>
        </w:r>
        <w:r>
          <w:t>שׁוּעַ</w:t>
        </w:r>
        <w:r>
          <w:t>).‏</w:t>
        </w:r>
      </w:bdo>
    </w:p>
    <w:p w14:paraId="6AEBCF00" w14:textId="77777777" w:rsidR="00A634AF" w:rsidRDefault="003265EE">
      <w:pPr>
        <w:pStyle w:val="BodySans"/>
      </w:pPr>
      <w:r>
        <w:t xml:space="preserve">This double anthropomorphism — eyes and ears — emphasizes </w:t>
      </w:r>
      <w:r>
        <w:rPr>
          <w:b/>
        </w:rPr>
        <w:t>attentive presence</w:t>
      </w:r>
      <w:r>
        <w:t xml:space="preserve">. Psalm 33:18 uses similar phrasing: </w:t>
      </w:r>
      <w:r>
        <w:t>הִנֵּה</w:t>
      </w:r>
      <w:r>
        <w:t xml:space="preserve"> </w:t>
      </w:r>
      <w:r>
        <w:t>עֵין־ה׳</w:t>
      </w:r>
      <w:r>
        <w:t xml:space="preserve"> </w:t>
      </w:r>
      <w:r>
        <w:t>אֶל־יְרֵאָיו</w:t>
      </w:r>
      <w:r>
        <w:t xml:space="preserve"> (“Behold, the eye of the LORD is on those who fear him”). Job 34:21 reads, </w:t>
      </w:r>
      <w:r>
        <w:t>כִּי־עֵינָיו</w:t>
      </w:r>
      <w:r>
        <w:t xml:space="preserve"> </w:t>
      </w:r>
      <w:r>
        <w:t>עַל־דַּרְכֵי־אִישׁ</w:t>
      </w:r>
      <w:r>
        <w:t xml:space="preserve"> (“His eyes are on a man’s ways”). Together these passages build a biblical image of God as an engaged observer and listener, not a distant clockmaker.‏</w:t>
      </w:r>
    </w:p>
    <w:p w14:paraId="7371177A" w14:textId="77777777" w:rsidR="00A634AF" w:rsidRDefault="003265EE">
      <w:pPr>
        <w:pStyle w:val="BodySans"/>
      </w:pPr>
      <w:r>
        <w:t xml:space="preserve">Linking “righteous” here with the speech/peace ethics just described suggests that </w:t>
      </w:r>
      <w:r>
        <w:rPr>
          <w:b/>
        </w:rPr>
        <w:t>ethical life invites divine attention</w:t>
      </w:r>
      <w:r>
        <w:t>.</w:t>
      </w:r>
    </w:p>
    <w:p w14:paraId="549E937D" w14:textId="77777777" w:rsidR="00A634AF" w:rsidRDefault="00A634AF">
      <w:pPr>
        <w:pBdr>
          <w:bottom w:val="single" w:sz="12" w:space="1" w:color="000000"/>
        </w:pBdr>
      </w:pPr>
    </w:p>
    <w:p w14:paraId="628CF91A" w14:textId="77777777" w:rsidR="00A634AF" w:rsidRDefault="003265EE">
      <w:pPr>
        <w:pStyle w:val="Heading3"/>
      </w:pPr>
      <w:r>
        <w:t>Verse 17</w:t>
      </w:r>
    </w:p>
    <w:p w14:paraId="553D3A5A" w14:textId="77777777" w:rsidR="00A634AF" w:rsidRDefault="003265EE">
      <w:pPr>
        <w:pStyle w:val="BodySans"/>
      </w:pPr>
      <w:bdo w:val="ltr">
        <w:r>
          <w:t>׃םרָכְזִ</w:t>
        </w:r>
        <w:r>
          <w:t xml:space="preserve"> </w:t>
        </w:r>
        <w:r>
          <w:t>ץרֶאֶמֵ</w:t>
        </w:r>
        <w:r>
          <w:t xml:space="preserve"> </w:t>
        </w:r>
        <w:r>
          <w:t>תירִכְהַלְ</w:t>
        </w:r>
        <w:r>
          <w:t xml:space="preserve"> ;</w:t>
        </w:r>
        <w:r>
          <w:t>ערָ</w:t>
        </w:r>
        <w:r>
          <w:t xml:space="preserve"> </w:t>
        </w:r>
        <w:r>
          <w:t>ישֵׂעֹבְּ</w:t>
        </w:r>
        <w:r>
          <w:t xml:space="preserve"> </w:t>
        </w:r>
        <w:r>
          <w:t>ה</w:t>
        </w:r>
        <w:r>
          <w:t xml:space="preserve"> </w:t>
        </w:r>
        <w:r>
          <w:t>ינֵפְּ</w:t>
        </w:r>
        <w:r>
          <w:t>‬</w:t>
        </w:r>
      </w:bdo>
    </w:p>
    <w:p w14:paraId="28F47BB8" w14:textId="77777777" w:rsidR="00A634AF" w:rsidRDefault="003265EE">
      <w:pPr>
        <w:pStyle w:val="BodySans"/>
      </w:pPr>
      <w:r>
        <w:lastRenderedPageBreak/>
        <w:t>“The face of the LORD is against evildoers, to cut off from the earth their memory.”</w:t>
      </w:r>
    </w:p>
    <w:p w14:paraId="463B0055" w14:textId="77777777" w:rsidR="00A634AF" w:rsidRDefault="003265EE">
      <w:pPr>
        <w:pStyle w:val="BodySans"/>
      </w:pPr>
      <w:r>
        <w:t xml:space="preserve">The Pe </w:t>
      </w:r>
      <w:bdo w:val="ltr">
        <w:r>
          <w:t>(</w:t>
        </w:r>
        <w:r>
          <w:t>פ</w:t>
        </w:r>
        <w:r>
          <w:t>)</w:t>
        </w:r>
        <w:r>
          <w:t xml:space="preserve">‬ verse begins with </w:t>
        </w:r>
        <w:r>
          <w:t>פְּנֵי</w:t>
        </w:r>
        <w:r>
          <w:t xml:space="preserve"> (“face”), matching the letter’s ancient meaning (“mouth/face”). If v. 16 showed God’s face implicitly as benevolent—eyes and ears turned toward the righteous—here it is explicitly set “against” (the preposition is implied) wrongdoers. The idiom </w:t>
        </w:r>
        <w:r>
          <w:t>פָּנָיו</w:t>
        </w:r>
        <w:r>
          <w:t xml:space="preserve"> </w:t>
        </w:r>
        <w:r>
          <w:t>בְּ</w:t>
        </w:r>
        <w:r>
          <w:t xml:space="preserve">… or </w:t>
        </w:r>
        <w:r>
          <w:t>עַל</w:t>
        </w:r>
        <w:r>
          <w:t>… regularly signals hostility: “I will set my face against that man” (</w:t>
        </w:r>
        <w:r>
          <w:t>וְנָתַתִּי</w:t>
        </w:r>
        <w:r>
          <w:t xml:space="preserve"> </w:t>
        </w:r>
        <w:r>
          <w:t>פָנַי</w:t>
        </w:r>
        <w:r>
          <w:t xml:space="preserve"> </w:t>
        </w:r>
        <w:r>
          <w:t>בָּאִישׁ</w:t>
        </w:r>
        <w:r>
          <w:t xml:space="preserve"> </w:t>
        </w:r>
        <w:r>
          <w:t>הַהוּא</w:t>
        </w:r>
        <w:r>
          <w:t>, Lev 20:3).‏</w:t>
        </w:r>
      </w:bdo>
    </w:p>
    <w:p w14:paraId="6088A973" w14:textId="77777777" w:rsidR="00A634AF" w:rsidRDefault="003265EE">
      <w:pPr>
        <w:pStyle w:val="BodySans"/>
      </w:pPr>
      <w:r>
        <w:t xml:space="preserve">The aim is “to cut off” </w:t>
      </w:r>
      <w:bdo w:val="ltr">
        <w:r>
          <w:t>(</w:t>
        </w:r>
        <w:r>
          <w:t>תירִכְהַלְ</w:t>
        </w:r>
        <w:r>
          <w:t>)</w:t>
        </w:r>
        <w:r>
          <w:t xml:space="preserve">‬ “their memory” </w:t>
        </w:r>
        <w:bdo w:val="ltr">
          <w:r>
            <w:t>(</w:t>
          </w:r>
          <w:r>
            <w:t>םרָכְזִ</w:t>
          </w:r>
          <w:r>
            <w:t>)</w:t>
          </w:r>
          <w:r>
            <w:t xml:space="preserve">‬ “from the earth.” That is the negative mirror of the psalm’s opening vow to have God’s praise “continually in my mouth” </w:t>
          </w:r>
          <w:bdo w:val="ltr">
            <w:r>
              <w:t>(</w:t>
            </w:r>
            <w:r>
              <w:t>יפִבְּ</w:t>
            </w:r>
            <w:r>
              <w:t xml:space="preserve"> </w:t>
            </w:r>
            <w:r>
              <w:t>וֹתלָּהִתְּ</w:t>
            </w:r>
            <w:r>
              <w:t xml:space="preserve"> </w:t>
            </w:r>
            <w:r>
              <w:t>דימִתָּ</w:t>
            </w:r>
            <w:r>
              <w:t>)</w:t>
            </w:r>
            <w:r>
              <w:t xml:space="preserve">‬. To be remembered is to participate in God’s enduring story; to have one’s remembrance cut off is the ultimate erasure. Psalm 109:15 uses similar language: </w:t>
            </w:r>
            <w:r>
              <w:t>יִהְיוּ</w:t>
            </w:r>
            <w:r>
              <w:t xml:space="preserve"> </w:t>
            </w:r>
            <w:r>
              <w:t>נֶגֶד־ה׳</w:t>
            </w:r>
            <w:r>
              <w:t xml:space="preserve"> </w:t>
            </w:r>
            <w:r>
              <w:t>תָּמִיד</w:t>
            </w:r>
            <w:r>
              <w:t xml:space="preserve"> </w:t>
            </w:r>
            <w:r>
              <w:t>וְיַכְרֵת</w:t>
            </w:r>
            <w:r>
              <w:t xml:space="preserve"> </w:t>
            </w:r>
            <w:r>
              <w:t>מֵאֶרֶץ</w:t>
            </w:r>
            <w:r>
              <w:t xml:space="preserve"> </w:t>
            </w:r>
            <w:r>
              <w:t>זִכְרָם</w:t>
            </w:r>
            <w:r>
              <w:t xml:space="preserve"> (“Let them be before the LORD continually, and let Him cut off their memory from the earth”).‏</w:t>
            </w:r>
          </w:bdo>
        </w:bdo>
      </w:bdo>
    </w:p>
    <w:p w14:paraId="75D9822E" w14:textId="77777777" w:rsidR="00A634AF" w:rsidRDefault="003265EE">
      <w:pPr>
        <w:pStyle w:val="BodySans"/>
      </w:pPr>
      <w:r>
        <w:t>This verse is a theological hinge. The same divine face that comforts the righteous terrifies evildoers. There is no “neutral” divine presence. In a psalm where God’s encamping angel surrounds those who fear Him, we are reminded that those who persist in predation stand before the same face turned in judgment.</w:t>
      </w:r>
    </w:p>
    <w:p w14:paraId="34642402" w14:textId="77777777" w:rsidR="00A634AF" w:rsidRDefault="003265EE">
      <w:pPr>
        <w:pStyle w:val="BodySans"/>
        <w:jc w:val="center"/>
      </w:pPr>
      <w:r>
        <w:t>—</w:t>
      </w:r>
    </w:p>
    <w:p w14:paraId="00C63FF7" w14:textId="77777777" w:rsidR="00A634AF" w:rsidRDefault="003265EE">
      <w:pPr>
        <w:pStyle w:val="BodySans"/>
      </w:pPr>
      <w:r>
        <w:rPr>
          <w:b/>
          <w:color w:val="008000"/>
        </w:rPr>
        <w:t xml:space="preserve">Now </w:t>
      </w:r>
      <w:r>
        <w:t xml:space="preserve">the “Pe verse” begins with </w:t>
      </w:r>
      <w:r>
        <w:rPr>
          <w:b/>
        </w:rPr>
        <w:t>פְּנֵי</w:t>
      </w:r>
      <w:r>
        <w:t xml:space="preserve"> (“face”), appropriate for </w:t>
      </w:r>
      <w:r>
        <w:t>פֵּה</w:t>
      </w:r>
      <w:r>
        <w:t xml:space="preserve"> / </w:t>
      </w:r>
      <w:r>
        <w:t>פָּנִים</w:t>
      </w:r>
      <w:r>
        <w:t xml:space="preserve">. The same “face” that, in priestly blessing, “shines” on Israel (Num 6:25: </w:t>
      </w:r>
      <w:r>
        <w:t>יָאֵר</w:t>
      </w:r>
      <w:r>
        <w:t xml:space="preserve"> </w:t>
      </w:r>
      <w:r>
        <w:t>ה׳</w:t>
      </w:r>
      <w:r>
        <w:t xml:space="preserve"> </w:t>
      </w:r>
      <w:r>
        <w:t>פָּנָיו</w:t>
      </w:r>
      <w:r>
        <w:t xml:space="preserve"> </w:t>
      </w:r>
      <w:r>
        <w:t>אֵלֶיךָ</w:t>
      </w:r>
      <w:r>
        <w:t>), here is “against evildoers” (</w:t>
      </w:r>
      <w:r>
        <w:rPr>
          <w:b/>
        </w:rPr>
        <w:t>בְּעֹשֵׂי</w:t>
      </w:r>
      <w:r>
        <w:rPr>
          <w:b/>
        </w:rPr>
        <w:t xml:space="preserve"> </w:t>
      </w:r>
      <w:r>
        <w:rPr>
          <w:b/>
        </w:rPr>
        <w:t>רָע</w:t>
      </w:r>
      <w:r>
        <w:t>).</w:t>
      </w:r>
    </w:p>
    <w:p w14:paraId="50909509" w14:textId="77777777" w:rsidR="00A634AF" w:rsidRDefault="003265EE">
      <w:pPr>
        <w:pStyle w:val="BodySans"/>
      </w:pPr>
      <w:r>
        <w:t xml:space="preserve">The purpose clause </w:t>
      </w:r>
      <w:r>
        <w:rPr>
          <w:b/>
        </w:rPr>
        <w:t>לְהַכְרִית</w:t>
      </w:r>
      <w:r>
        <w:rPr>
          <w:b/>
        </w:rPr>
        <w:t xml:space="preserve"> </w:t>
      </w:r>
      <w:r>
        <w:rPr>
          <w:b/>
        </w:rPr>
        <w:t>מֵאֶרֶץ</w:t>
      </w:r>
      <w:r>
        <w:rPr>
          <w:b/>
        </w:rPr>
        <w:t xml:space="preserve"> </w:t>
      </w:r>
      <w:r>
        <w:rPr>
          <w:b/>
        </w:rPr>
        <w:t>זִכְרָם</w:t>
      </w:r>
      <w:r>
        <w:t xml:space="preserve"> (“to cut off their memory from the earth”) echoes Leviticus 20:3, where God says of an idolater, </w:t>
      </w:r>
      <w:r>
        <w:t>וְנָתַתִּי</w:t>
      </w:r>
      <w:r>
        <w:t xml:space="preserve"> </w:t>
      </w:r>
      <w:r>
        <w:t>אֶת־פָנַי</w:t>
      </w:r>
      <w:r>
        <w:t xml:space="preserve"> </w:t>
      </w:r>
      <w:r>
        <w:t>בָּאִישׁ</w:t>
      </w:r>
      <w:r>
        <w:t xml:space="preserve"> </w:t>
      </w:r>
      <w:r>
        <w:t>הַהוּא</w:t>
      </w:r>
      <w:r>
        <w:t xml:space="preserve"> </w:t>
      </w:r>
      <w:r>
        <w:t>וְהִכְרַתִּי</w:t>
      </w:r>
      <w:r>
        <w:t xml:space="preserve"> </w:t>
      </w:r>
      <w:r>
        <w:t>אֹתוֹ</w:t>
      </w:r>
      <w:r>
        <w:t xml:space="preserve"> (“I will set my face against that man and cut him off”). To “cut off memory” is a reversal of the righteous’ desire in Psalms (e.g., 34:2, “his praise shall always be in my mouth”) — a kind of anti‑psalm, where instead of remembrance through song there is oblivion.‏</w:t>
      </w:r>
    </w:p>
    <w:p w14:paraId="55B25DD9" w14:textId="77777777" w:rsidR="00A634AF" w:rsidRDefault="003265EE">
      <w:pPr>
        <w:pStyle w:val="BodySans"/>
      </w:pPr>
      <w:r>
        <w:t xml:space="preserve">Psalm 109:15 reuses a near‑identical line: </w:t>
      </w:r>
      <w:r>
        <w:t>יִהְיוּ</w:t>
      </w:r>
      <w:r>
        <w:t xml:space="preserve"> </w:t>
      </w:r>
      <w:r>
        <w:t>נֶגֶד־ה׳</w:t>
      </w:r>
      <w:r>
        <w:t xml:space="preserve"> </w:t>
      </w:r>
      <w:r>
        <w:t>תָּמִיד</w:t>
      </w:r>
      <w:r>
        <w:t xml:space="preserve"> </w:t>
      </w:r>
      <w:r>
        <w:t>וְיַכְרֵת</w:t>
      </w:r>
      <w:r>
        <w:t xml:space="preserve"> </w:t>
      </w:r>
      <w:r>
        <w:t>מֵאֶרֶץ</w:t>
      </w:r>
      <w:r>
        <w:t xml:space="preserve"> </w:t>
      </w:r>
      <w:r>
        <w:t>זִכְרָם</w:t>
      </w:r>
      <w:r>
        <w:t xml:space="preserve"> (“Let them be before the LORD always, and cut off their memory from the earth”). Psalm 34 and 109 thus share not only themes but specific diction of </w:t>
      </w:r>
      <w:r>
        <w:rPr>
          <w:b/>
        </w:rPr>
        <w:t>face‑against‑the‑wicked</w:t>
      </w:r>
      <w:r>
        <w:t xml:space="preserve"> theology.</w:t>
      </w:r>
    </w:p>
    <w:p w14:paraId="36C7427F" w14:textId="77777777" w:rsidR="00A634AF" w:rsidRDefault="00A634AF">
      <w:pPr>
        <w:pBdr>
          <w:bottom w:val="single" w:sz="12" w:space="1" w:color="000000"/>
        </w:pBdr>
      </w:pPr>
    </w:p>
    <w:p w14:paraId="154ED4DC" w14:textId="77777777" w:rsidR="00A634AF" w:rsidRDefault="003265EE">
      <w:pPr>
        <w:pStyle w:val="Heading3"/>
      </w:pPr>
      <w:r>
        <w:t>Verse 18</w:t>
      </w:r>
    </w:p>
    <w:p w14:paraId="0C48C3C8" w14:textId="77777777" w:rsidR="00A634AF" w:rsidRDefault="003265EE">
      <w:pPr>
        <w:pStyle w:val="BodySans"/>
      </w:pPr>
      <w:bdo w:val="ltr">
        <w:r>
          <w:t>׃םלָיצִּהִ</w:t>
        </w:r>
        <w:r>
          <w:t xml:space="preserve"> </w:t>
        </w:r>
        <w:r>
          <w:t>םתָוֹרצָ־לכָּמִוּ</w:t>
        </w:r>
        <w:r>
          <w:t xml:space="preserve"> ;</w:t>
        </w:r>
        <w:r>
          <w:t>עַמֵשָׁ</w:t>
        </w:r>
        <w:r>
          <w:t xml:space="preserve"> </w:t>
        </w:r>
        <w:r>
          <w:t>הוַ</w:t>
        </w:r>
        <w:r>
          <w:t xml:space="preserve"> </w:t>
        </w:r>
        <w:r>
          <w:t>וּקעֲצָ</w:t>
        </w:r>
        <w:r>
          <w:t>‬</w:t>
        </w:r>
      </w:bdo>
    </w:p>
    <w:p w14:paraId="5E8B8A8C" w14:textId="77777777" w:rsidR="00A634AF" w:rsidRDefault="003265EE">
      <w:pPr>
        <w:pStyle w:val="BodySans"/>
      </w:pPr>
      <w:r>
        <w:t>“They cried out, and the LORD heard; and from all their troubles He delivered them.”</w:t>
      </w:r>
    </w:p>
    <w:p w14:paraId="2A4F1439" w14:textId="77777777" w:rsidR="00A634AF" w:rsidRDefault="003265EE">
      <w:pPr>
        <w:pStyle w:val="BodySans"/>
      </w:pPr>
      <w:r>
        <w:lastRenderedPageBreak/>
        <w:t xml:space="preserve">The subject “they” is intentionally ambiguous. Grammatically, it most naturally refers back to the </w:t>
      </w:r>
      <w:r>
        <w:t>צַדִּיקִים</w:t>
      </w:r>
      <w:r>
        <w:t xml:space="preserve"> (“righteous”) of v. 16 rather than the </w:t>
      </w:r>
      <w:r>
        <w:t>עֹשֵׂי</w:t>
      </w:r>
      <w:r>
        <w:t xml:space="preserve"> </w:t>
      </w:r>
      <w:r>
        <w:t>רָע</w:t>
      </w:r>
      <w:r>
        <w:t xml:space="preserve"> (“evildoers”) of v. 17. Rashi makes it explicit: “The righteous cry, and the LORD hears.” The line functions as a refrain, echoing v. 7’s “this poor man cried… from all his troubles He saved him” </w:t>
      </w:r>
      <w:bdo w:val="ltr">
        <w:r>
          <w:t>(</w:t>
        </w:r>
        <w:r>
          <w:t>וֹעישִׁוֹה</w:t>
        </w:r>
        <w:r>
          <w:t xml:space="preserve"> </w:t>
        </w:r>
        <w:r>
          <w:t>ויתָוֹרצָ־לכָּמִוּ</w:t>
        </w:r>
        <w:r>
          <w:t>)</w:t>
        </w:r>
        <w:r>
          <w:t>‬. Now the singular paradigm extends to the plural community.‏</w:t>
        </w:r>
      </w:bdo>
    </w:p>
    <w:p w14:paraId="36C78FBF" w14:textId="77777777" w:rsidR="00A634AF" w:rsidRDefault="003265EE">
      <w:pPr>
        <w:pStyle w:val="BodySans"/>
      </w:pPr>
      <w:r>
        <w:t xml:space="preserve">The verb </w:t>
      </w:r>
      <w:r>
        <w:t>הִצִּיל</w:t>
      </w:r>
      <w:r>
        <w:t xml:space="preserve"> (“He delivered”) circles back to v. 5. The repetition of </w:t>
      </w:r>
      <w:r>
        <w:t>מִכָּל־צָרוֹת</w:t>
      </w:r>
      <w:r>
        <w:t xml:space="preserve"> (“from all their troubles”) clearly converses with Psalm 25:22’s </w:t>
      </w:r>
      <w:r>
        <w:t>מִכֹּל</w:t>
      </w:r>
      <w:r>
        <w:t xml:space="preserve"> </w:t>
      </w:r>
      <w:r>
        <w:t>צָרוֹתָיו</w:t>
      </w:r>
      <w:r>
        <w:t xml:space="preserve"> (“from all his troubles”). What was a petition in the earlier psalm is a recollected fact here. Canonically, the two together sketch a pattern: cry → heard → delivered.‏</w:t>
      </w:r>
    </w:p>
    <w:p w14:paraId="20E25F57" w14:textId="77777777" w:rsidR="00A634AF" w:rsidRDefault="003265EE">
      <w:pPr>
        <w:pStyle w:val="BodySans"/>
      </w:pPr>
      <w:r>
        <w:t>The lack of an explicit subject heightens the universality. Anyone in the category “righteous”—defined practically in vv. 12–15—may step into this “they.” The psalm is no longer just about David.</w:t>
      </w:r>
    </w:p>
    <w:p w14:paraId="277054FD" w14:textId="77777777" w:rsidR="00A634AF" w:rsidRDefault="003265EE">
      <w:pPr>
        <w:pStyle w:val="BodySans"/>
        <w:jc w:val="center"/>
      </w:pPr>
      <w:r>
        <w:t>—</w:t>
      </w:r>
    </w:p>
    <w:p w14:paraId="1B793339" w14:textId="77777777" w:rsidR="00A634AF" w:rsidRDefault="003265EE">
      <w:pPr>
        <w:pStyle w:val="BodySans"/>
      </w:pPr>
      <w:r>
        <w:rPr>
          <w:b/>
          <w:color w:val="008000"/>
        </w:rPr>
        <w:t xml:space="preserve">The </w:t>
      </w:r>
      <w:r>
        <w:t>subject “</w:t>
      </w:r>
      <w:r>
        <w:rPr>
          <w:b/>
        </w:rPr>
        <w:t>they</w:t>
      </w:r>
      <w:r>
        <w:t xml:space="preserve"> cried” is grammatically ambiguous: “they” = the righteous of v. 16 (Rashi) or repentant evildoers (Ibn Ezra’s first reading)? Context and the phrase “from all their troubles” argue for the former, and most translations follow that.</w:t>
      </w:r>
    </w:p>
    <w:p w14:paraId="13AEC5DC" w14:textId="77777777" w:rsidR="00A634AF" w:rsidRDefault="003265EE">
      <w:pPr>
        <w:pStyle w:val="BodySans"/>
      </w:pPr>
      <w:r>
        <w:t>The triad repeats from v. 7 with a plural object:</w:t>
      </w:r>
    </w:p>
    <w:p w14:paraId="32E94C95" w14:textId="77777777" w:rsidR="00A634AF" w:rsidRDefault="003265EE">
      <w:pPr>
        <w:pStyle w:val="ListBullet"/>
      </w:pPr>
      <w:r>
        <w:rPr>
          <w:rFonts w:ascii="Aptos" w:hAnsi="Aptos"/>
        </w:rPr>
        <w:t>צָעֲקוּ</w:t>
      </w:r>
      <w:r>
        <w:rPr>
          <w:rFonts w:ascii="Aptos" w:hAnsi="Aptos"/>
        </w:rPr>
        <w:t xml:space="preserve"> (</w:t>
      </w:r>
      <w:r>
        <w:rPr>
          <w:rFonts w:ascii="Aptos" w:hAnsi="Aptos"/>
          <w:i/>
        </w:rPr>
        <w:t>tsaʿaqu</w:t>
      </w:r>
      <w:r>
        <w:rPr>
          <w:rFonts w:ascii="Aptos" w:hAnsi="Aptos"/>
        </w:rPr>
        <w:t>), “they cried out.”</w:t>
      </w:r>
    </w:p>
    <w:p w14:paraId="3B2BCACB" w14:textId="77777777" w:rsidR="00A634AF" w:rsidRDefault="003265EE">
      <w:pPr>
        <w:pStyle w:val="ListBullet"/>
      </w:pPr>
      <w:r>
        <w:rPr>
          <w:rFonts w:ascii="Aptos" w:hAnsi="Aptos"/>
        </w:rPr>
        <w:t>וַה׳</w:t>
      </w:r>
      <w:r>
        <w:rPr>
          <w:rFonts w:ascii="Aptos" w:hAnsi="Aptos"/>
        </w:rPr>
        <w:t xml:space="preserve"> </w:t>
      </w:r>
      <w:r>
        <w:rPr>
          <w:rFonts w:ascii="Aptos" w:hAnsi="Aptos"/>
        </w:rPr>
        <w:t>שָׁמֵעַ</w:t>
      </w:r>
      <w:r>
        <w:rPr>
          <w:rFonts w:ascii="Aptos" w:hAnsi="Aptos"/>
        </w:rPr>
        <w:t xml:space="preserve"> (</w:t>
      </w:r>
      <w:r>
        <w:rPr>
          <w:rFonts w:ascii="Aptos" w:hAnsi="Aptos"/>
          <w:i/>
        </w:rPr>
        <w:t>vay‑YHWH shāmeʿaʿ</w:t>
      </w:r>
      <w:r>
        <w:rPr>
          <w:rFonts w:ascii="Aptos" w:hAnsi="Aptos"/>
        </w:rPr>
        <w:t>), “and the LORD heard.”</w:t>
      </w:r>
    </w:p>
    <w:p w14:paraId="1A0F9F58" w14:textId="77777777" w:rsidR="00A634AF" w:rsidRDefault="003265EE">
      <w:pPr>
        <w:pStyle w:val="ListBullet"/>
      </w:pPr>
      <w:r>
        <w:rPr>
          <w:rFonts w:ascii="Aptos" w:hAnsi="Aptos"/>
        </w:rPr>
        <w:t>הִצִּילָם</w:t>
      </w:r>
      <w:r>
        <w:rPr>
          <w:rFonts w:ascii="Aptos" w:hAnsi="Aptos"/>
        </w:rPr>
        <w:t xml:space="preserve"> (</w:t>
      </w:r>
      <w:r>
        <w:rPr>
          <w:rFonts w:ascii="Aptos" w:hAnsi="Aptos"/>
          <w:i/>
        </w:rPr>
        <w:t>hits</w:t>
      </w:r>
      <w:r>
        <w:rPr>
          <w:rFonts w:ascii="Aptos" w:hAnsi="Aptos"/>
          <w:i/>
        </w:rPr>
        <w:t>ṣ</w:t>
      </w:r>
      <w:r>
        <w:rPr>
          <w:rFonts w:ascii="Aptos" w:hAnsi="Aptos"/>
          <w:i/>
        </w:rPr>
        <w:t>īlām</w:t>
      </w:r>
      <w:r>
        <w:rPr>
          <w:rFonts w:ascii="Aptos" w:hAnsi="Aptos"/>
        </w:rPr>
        <w:t>), “he delivered them.”</w:t>
      </w:r>
    </w:p>
    <w:p w14:paraId="6460C563" w14:textId="77777777" w:rsidR="00A634AF" w:rsidRDefault="003265EE">
      <w:pPr>
        <w:pStyle w:val="BodySans"/>
      </w:pPr>
      <w:r>
        <w:t xml:space="preserve">This pattern (cry → hear → rescue) is foundational in Exodus 2:23–24: </w:t>
      </w:r>
      <w:r>
        <w:t>וַיִּזְעָקוּ</w:t>
      </w:r>
      <w:r>
        <w:t xml:space="preserve">… </w:t>
      </w:r>
      <w:r>
        <w:t>וַיִּשְׁמַע</w:t>
      </w:r>
      <w:r>
        <w:t xml:space="preserve"> </w:t>
      </w:r>
      <w:r>
        <w:t>אֱלֹקִים</w:t>
      </w:r>
      <w:r>
        <w:t xml:space="preserve">… (“they groaned… and God heard…”). Psalm 34 thus retells the Exodus </w:t>
      </w:r>
      <w:r>
        <w:rPr>
          <w:b/>
        </w:rPr>
        <w:t>soteriology</w:t>
      </w:r>
      <w:r>
        <w:t xml:space="preserve"> at an individual level. The God who heard enslaved Israel hears scattered anawim.</w:t>
      </w:r>
    </w:p>
    <w:p w14:paraId="6F815FAC" w14:textId="77777777" w:rsidR="00A634AF" w:rsidRDefault="00A634AF">
      <w:pPr>
        <w:pBdr>
          <w:bottom w:val="single" w:sz="12" w:space="1" w:color="000000"/>
        </w:pBdr>
      </w:pPr>
    </w:p>
    <w:p w14:paraId="51403B3A" w14:textId="77777777" w:rsidR="00A634AF" w:rsidRDefault="003265EE">
      <w:pPr>
        <w:pStyle w:val="Heading3"/>
      </w:pPr>
      <w:r>
        <w:t>Verse 19</w:t>
      </w:r>
    </w:p>
    <w:p w14:paraId="282CEFB9" w14:textId="77777777" w:rsidR="00A634AF" w:rsidRDefault="003265EE">
      <w:pPr>
        <w:pStyle w:val="BodySans"/>
      </w:pPr>
      <w:bdo w:val="ltr">
        <w:r>
          <w:t>׃עַישִׁוֹי</w:t>
        </w:r>
        <w:r>
          <w:t xml:space="preserve"> </w:t>
        </w:r>
        <w:r>
          <w:t>חַוּר־יאֵכְּדַּ־תאֶוְ</w:t>
        </w:r>
        <w:r>
          <w:t xml:space="preserve"> ;</w:t>
        </w:r>
        <w:r>
          <w:t>בלֵ־ירֵבְּשְׁנִלְ</w:t>
        </w:r>
        <w:r>
          <w:t xml:space="preserve"> </w:t>
        </w:r>
        <w:r>
          <w:t>ה</w:t>
        </w:r>
        <w:r>
          <w:t xml:space="preserve"> </w:t>
        </w:r>
        <w:r>
          <w:t>בוֹרקָ</w:t>
        </w:r>
        <w:r>
          <w:t>‬</w:t>
        </w:r>
      </w:bdo>
    </w:p>
    <w:p w14:paraId="5EF542E7" w14:textId="77777777" w:rsidR="00A634AF" w:rsidRDefault="003265EE">
      <w:pPr>
        <w:pStyle w:val="BodySans"/>
      </w:pPr>
      <w:r>
        <w:t>“The LORD is near to the brokenhearted, and saves those crushed in spirit.”</w:t>
      </w:r>
    </w:p>
    <w:p w14:paraId="021488B0" w14:textId="77777777" w:rsidR="00A634AF" w:rsidRDefault="003265EE">
      <w:pPr>
        <w:pStyle w:val="BodySans"/>
      </w:pPr>
      <w:r>
        <w:t xml:space="preserve">This line has comforted countless readers because it dares to locate God not above brokenness but within reach of it. The adjective </w:t>
      </w:r>
      <w:r>
        <w:t>קָרוֹב</w:t>
      </w:r>
      <w:r>
        <w:t xml:space="preserve"> (“near”) is used spatially and relationally. Psalm 145:18 says similarly: </w:t>
      </w:r>
      <w:r>
        <w:t>קָרוֹב</w:t>
      </w:r>
      <w:r>
        <w:t xml:space="preserve"> </w:t>
      </w:r>
      <w:r>
        <w:t>ה׳</w:t>
      </w:r>
      <w:r>
        <w:t xml:space="preserve"> </w:t>
      </w:r>
      <w:r>
        <w:t>לְכׇל־קֹרְאָיו</w:t>
      </w:r>
      <w:r>
        <w:t xml:space="preserve"> (“The LORD is near to all who call on Him”). Here the nearness is not conditioned on religious performance but on heart-state: </w:t>
      </w:r>
      <w:r>
        <w:t>נִשְׁבְּרֵי־לֵב</w:t>
      </w:r>
      <w:r>
        <w:t xml:space="preserve"> (“broken of heart”).‏</w:t>
      </w:r>
    </w:p>
    <w:p w14:paraId="68CC8993" w14:textId="77777777" w:rsidR="00A634AF" w:rsidRDefault="003265EE">
      <w:pPr>
        <w:pStyle w:val="BodySans"/>
      </w:pPr>
      <w:r>
        <w:lastRenderedPageBreak/>
        <w:t xml:space="preserve">The participle </w:t>
      </w:r>
      <w:r>
        <w:t>נִשְׁבָּר</w:t>
      </w:r>
      <w:r>
        <w:t xml:space="preserve"> (“broken”) comes from </w:t>
      </w:r>
      <w:r>
        <w:t>שׁבר</w:t>
      </w:r>
      <w:r>
        <w:t xml:space="preserve">, the same root used in v. 21’s </w:t>
      </w:r>
      <w:r>
        <w:t>לֹא</w:t>
      </w:r>
      <w:r>
        <w:t xml:space="preserve"> </w:t>
      </w:r>
      <w:r>
        <w:t>נִשְׁבָּרָה</w:t>
      </w:r>
      <w:r>
        <w:t xml:space="preserve"> (“not one of them is broken”) about bones. The psalm thus plays with the paradox: hearts may and perhaps must be broken; bones will not be. </w:t>
      </w:r>
      <w:r>
        <w:t>אנוש</w:t>
      </w:r>
      <w:r>
        <w:t xml:space="preserve"> (“crushed”) and </w:t>
      </w:r>
      <w:r>
        <w:t>דַּכָּא</w:t>
      </w:r>
      <w:r>
        <w:t xml:space="preserve"> (“crushed, contrite”) are associated elsewhere with penitence: “A broken and crushed heart, O God, You will not despise” (</w:t>
      </w:r>
      <w:r>
        <w:t>לֵב־נִשְׁבָּר</w:t>
      </w:r>
      <w:r>
        <w:t xml:space="preserve"> </w:t>
      </w:r>
      <w:r>
        <w:t>וְנִדְכֶּה</w:t>
      </w:r>
      <w:r>
        <w:t>, Ps 51:19); “I dwell… with the crushed and lowly of spirit” (</w:t>
      </w:r>
      <w:r>
        <w:t>וְאֶת־דַּכָּא</w:t>
      </w:r>
      <w:r>
        <w:t xml:space="preserve"> </w:t>
      </w:r>
      <w:r>
        <w:t>וּשְׁפַל־רוּחַ</w:t>
      </w:r>
      <w:r>
        <w:t>, Isa 57:15).‏</w:t>
      </w:r>
    </w:p>
    <w:p w14:paraId="09C6AABE" w14:textId="77777777" w:rsidR="00A634AF" w:rsidRDefault="003265EE">
      <w:pPr>
        <w:pStyle w:val="BodySans"/>
      </w:pPr>
      <w:r>
        <w:t>Rabbi Jonathan Sacks, reflecting on this verse, notes that it reverses a natural religious instinct: “Sometimes our deepest spiritual experiences come when we least expect them, when we are closest to despair… It is when we are most fully open to God that God is most fully open to us.” The psalm refuses an easy prosperity gospel. The many afflictions are real. What it promises is that at the point where inner resources fail, divine proximity begins.</w:t>
      </w:r>
    </w:p>
    <w:p w14:paraId="2590F971" w14:textId="77777777" w:rsidR="00A634AF" w:rsidRDefault="003265EE">
      <w:pPr>
        <w:pStyle w:val="BodySans"/>
        <w:jc w:val="center"/>
      </w:pPr>
      <w:r>
        <w:t>—</w:t>
      </w:r>
    </w:p>
    <w:p w14:paraId="45BE234A" w14:textId="77777777" w:rsidR="00A634AF" w:rsidRDefault="003265EE">
      <w:pPr>
        <w:pStyle w:val="BodySans"/>
      </w:pPr>
      <w:r>
        <w:rPr>
          <w:b/>
          <w:color w:val="008000"/>
        </w:rPr>
        <w:t xml:space="preserve">Two </w:t>
      </w:r>
      <w:r>
        <w:t>parallel expressions:</w:t>
      </w:r>
    </w:p>
    <w:p w14:paraId="2A5CB36A" w14:textId="77777777" w:rsidR="00A634AF" w:rsidRDefault="003265EE">
      <w:pPr>
        <w:pStyle w:val="ListBullet"/>
      </w:pPr>
      <w:r>
        <w:rPr>
          <w:rFonts w:ascii="Aptos" w:hAnsi="Aptos"/>
          <w:b/>
        </w:rPr>
        <w:t>נִשְׁבְּרֵי־לֵב</w:t>
      </w:r>
      <w:r>
        <w:rPr>
          <w:rFonts w:ascii="Aptos" w:hAnsi="Aptos"/>
        </w:rPr>
        <w:t xml:space="preserve"> — “those whose heart is broken” (niphal participle of </w:t>
      </w:r>
      <w:r>
        <w:rPr>
          <w:rFonts w:ascii="Aptos" w:hAnsi="Aptos"/>
        </w:rPr>
        <w:t>שׁבר</w:t>
      </w:r>
      <w:r>
        <w:rPr>
          <w:rFonts w:ascii="Aptos" w:hAnsi="Aptos"/>
        </w:rPr>
        <w:t>).‏</w:t>
      </w:r>
    </w:p>
    <w:p w14:paraId="415BA1B4" w14:textId="77777777" w:rsidR="00A634AF" w:rsidRDefault="003265EE">
      <w:pPr>
        <w:pStyle w:val="ListBullet"/>
      </w:pPr>
      <w:r>
        <w:rPr>
          <w:rFonts w:ascii="Aptos" w:hAnsi="Aptos"/>
          <w:b/>
        </w:rPr>
        <w:t>דַּכְּאֵי־רוּחַ</w:t>
      </w:r>
      <w:r>
        <w:rPr>
          <w:rFonts w:ascii="Aptos" w:hAnsi="Aptos"/>
        </w:rPr>
        <w:t xml:space="preserve"> — “those crushed in spirit” (from </w:t>
      </w:r>
      <w:r>
        <w:rPr>
          <w:rFonts w:ascii="Aptos" w:hAnsi="Aptos"/>
        </w:rPr>
        <w:t>דָּכָא</w:t>
      </w:r>
      <w:r>
        <w:rPr>
          <w:rFonts w:ascii="Aptos" w:hAnsi="Aptos"/>
        </w:rPr>
        <w:t xml:space="preserve">, used in Isa 53:5 of the Suffering Servant: </w:t>
      </w:r>
      <w:r>
        <w:rPr>
          <w:rFonts w:ascii="Aptos" w:hAnsi="Aptos"/>
        </w:rPr>
        <w:t>מְדֻכָּא</w:t>
      </w:r>
      <w:r>
        <w:rPr>
          <w:rFonts w:ascii="Aptos" w:hAnsi="Aptos"/>
        </w:rPr>
        <w:t xml:space="preserve"> </w:t>
      </w:r>
      <w:r>
        <w:rPr>
          <w:rFonts w:ascii="Aptos" w:hAnsi="Aptos"/>
        </w:rPr>
        <w:t>מֵעֲוֹנוֹתֵינוּ</w:t>
      </w:r>
      <w:r>
        <w:rPr>
          <w:rFonts w:ascii="Aptos" w:hAnsi="Aptos"/>
        </w:rPr>
        <w:t>, “crushed for our iniquities”).‏</w:t>
      </w:r>
    </w:p>
    <w:p w14:paraId="73575912" w14:textId="77777777" w:rsidR="00A634AF" w:rsidRDefault="003265EE">
      <w:pPr>
        <w:pStyle w:val="BodySans"/>
      </w:pPr>
      <w:r>
        <w:t xml:space="preserve">Psalm 147:3 echoes almost exactly: </w:t>
      </w:r>
      <w:r>
        <w:t>הָרֹפֵא</w:t>
      </w:r>
      <w:r>
        <w:t xml:space="preserve"> </w:t>
      </w:r>
      <w:r>
        <w:t>לִשְׁבֻרֵי־לֵב</w:t>
      </w:r>
      <w:r>
        <w:t xml:space="preserve"> </w:t>
      </w:r>
      <w:r>
        <w:t>וּמְחַבֵּשׁ</w:t>
      </w:r>
      <w:r>
        <w:t xml:space="preserve"> </w:t>
      </w:r>
      <w:r>
        <w:t>לְעַצְּבוֹתָם</w:t>
      </w:r>
      <w:r>
        <w:t xml:space="preserve"> (“He heals the broken-hearted and binds up their wounds”). Psalm 51:19 adds: </w:t>
      </w:r>
      <w:r>
        <w:t>לֵב־נִשְׁבָּר</w:t>
      </w:r>
      <w:r>
        <w:t xml:space="preserve"> </w:t>
      </w:r>
      <w:r>
        <w:t>וְנִדכֶּה</w:t>
      </w:r>
      <w:r>
        <w:t xml:space="preserve">… </w:t>
      </w:r>
      <w:r>
        <w:t>לֹא</w:t>
      </w:r>
      <w:r>
        <w:t xml:space="preserve"> </w:t>
      </w:r>
      <w:r>
        <w:t>תִבְזֶה</w:t>
      </w:r>
      <w:r>
        <w:t xml:space="preserve"> (“A broken and contrite heart… you will not despise”). Together, these passages construct a theology where </w:t>
      </w:r>
      <w:r>
        <w:rPr>
          <w:b/>
        </w:rPr>
        <w:t>brokenness is not the opposite of piety but its gateway</w:t>
      </w:r>
      <w:r>
        <w:t>.</w:t>
      </w:r>
    </w:p>
    <w:p w14:paraId="7900E9D8" w14:textId="77777777" w:rsidR="00A634AF" w:rsidRDefault="003265EE">
      <w:pPr>
        <w:pStyle w:val="BodySans"/>
      </w:pPr>
      <w:r>
        <w:t xml:space="preserve">In Psalm 34, this is tied directly to salvation: God “saves” </w:t>
      </w:r>
      <w:bdo w:val="ltr">
        <w:r>
          <w:t>(</w:t>
        </w:r>
        <w:r>
          <w:t>עַישִׁוֹי</w:t>
        </w:r>
        <w:r>
          <w:t>)</w:t>
        </w:r>
        <w:r>
          <w:t>‬ precisely those who are emotionally and spiritually cracked open.‏</w:t>
        </w:r>
      </w:bdo>
    </w:p>
    <w:p w14:paraId="3317E94C" w14:textId="77777777" w:rsidR="00A634AF" w:rsidRDefault="00A634AF">
      <w:pPr>
        <w:pBdr>
          <w:bottom w:val="single" w:sz="12" w:space="1" w:color="000000"/>
        </w:pBdr>
      </w:pPr>
    </w:p>
    <w:p w14:paraId="375DDCC1" w14:textId="77777777" w:rsidR="00A634AF" w:rsidRDefault="003265EE">
      <w:pPr>
        <w:pStyle w:val="Heading3"/>
      </w:pPr>
      <w:r>
        <w:t>Verse 20</w:t>
      </w:r>
    </w:p>
    <w:p w14:paraId="26EAB148" w14:textId="77777777" w:rsidR="00A634AF" w:rsidRDefault="003265EE">
      <w:pPr>
        <w:pStyle w:val="BodySans"/>
      </w:pPr>
      <w:bdo w:val="ltr">
        <w:r>
          <w:t>׃ה</w:t>
        </w:r>
        <w:r>
          <w:t xml:space="preserve"> </w:t>
        </w:r>
        <w:r>
          <w:t>וּנּלֶיצִּיַ</w:t>
        </w:r>
        <w:r>
          <w:t xml:space="preserve"> </w:t>
        </w:r>
        <w:r>
          <w:t>םלָּכֻּמִוּ</w:t>
        </w:r>
        <w:r>
          <w:t xml:space="preserve"> ;</w:t>
        </w:r>
        <w:r>
          <w:t>קידִּצַ</w:t>
        </w:r>
        <w:r>
          <w:t xml:space="preserve"> </w:t>
        </w:r>
        <w:r>
          <w:t>תוֹערָ</w:t>
        </w:r>
        <w:r>
          <w:t xml:space="preserve"> </w:t>
        </w:r>
        <w:r>
          <w:t>תוֹבּרַ</w:t>
        </w:r>
        <w:r>
          <w:t>‬</w:t>
        </w:r>
      </w:bdo>
    </w:p>
    <w:p w14:paraId="149FD07B" w14:textId="77777777" w:rsidR="00A634AF" w:rsidRDefault="003265EE">
      <w:pPr>
        <w:pStyle w:val="BodySans"/>
      </w:pPr>
      <w:r>
        <w:t>“Many are the misfortunes of the righteous; but from all of them the LORD delivers him.”</w:t>
      </w:r>
    </w:p>
    <w:p w14:paraId="520DB06F" w14:textId="77777777" w:rsidR="00A634AF" w:rsidRDefault="003265EE">
      <w:pPr>
        <w:pStyle w:val="BodySans"/>
      </w:pPr>
      <w:r>
        <w:t xml:space="preserve">Here is the psalm’s most bracing concession. </w:t>
      </w:r>
      <w:r>
        <w:t>צַדִּיק</w:t>
      </w:r>
      <w:r>
        <w:t xml:space="preserve"> (“righteous”) is no talisman against </w:t>
      </w:r>
      <w:r>
        <w:t>רָעוֹת</w:t>
      </w:r>
      <w:r>
        <w:t xml:space="preserve"> (“evils, calamities”). On the contrary, </w:t>
      </w:r>
      <w:r>
        <w:t>רַבּוֹת</w:t>
      </w:r>
      <w:r>
        <w:t xml:space="preserve"> (“many”) of them befall him. Radak interprets these as tests: “often the LORD will test the righteous for his good, and to show his righteousness to people, that his heart will not falter.” The important word is not “many” but “from all of them”: </w:t>
      </w:r>
      <w:r>
        <w:t>וּמִכֻּלָּם</w:t>
      </w:r>
      <w:r>
        <w:t>.‏</w:t>
      </w:r>
    </w:p>
    <w:p w14:paraId="7236838A" w14:textId="77777777" w:rsidR="00A634AF" w:rsidRDefault="003265EE">
      <w:pPr>
        <w:pStyle w:val="BodySans"/>
      </w:pPr>
      <w:r>
        <w:lastRenderedPageBreak/>
        <w:t xml:space="preserve">The contrast with v. 22 is sharp. There, a single </w:t>
      </w:r>
      <w:r>
        <w:t>רָעָה</w:t>
      </w:r>
      <w:r>
        <w:t xml:space="preserve"> (“evil”) slays the wicked: </w:t>
      </w:r>
      <w:r>
        <w:t>תְּמוֹתֵת</w:t>
      </w:r>
      <w:r>
        <w:t xml:space="preserve"> </w:t>
      </w:r>
      <w:r>
        <w:t>רָשָׁע</w:t>
      </w:r>
      <w:r>
        <w:t xml:space="preserve"> </w:t>
      </w:r>
      <w:r>
        <w:t>רָעָה</w:t>
      </w:r>
      <w:r>
        <w:t xml:space="preserve"> (“Evil will put the wicked to death”). Same root, opposite effect. The righteous survive many blows because they are tethered to YHWH’s delivering action </w:t>
      </w:r>
      <w:bdo w:val="ltr">
        <w:r>
          <w:t>(</w:t>
        </w:r>
        <w:r>
          <w:t>וּנּלֶיצִּיַ</w:t>
        </w:r>
        <w:r>
          <w:t>)</w:t>
        </w:r>
        <w:r>
          <w:t>‬; the wicked cannot withstand even one, because their structure is not held.‏</w:t>
        </w:r>
      </w:bdo>
    </w:p>
    <w:p w14:paraId="30613095" w14:textId="77777777" w:rsidR="00A634AF" w:rsidRDefault="003265EE">
      <w:pPr>
        <w:pStyle w:val="BodySans"/>
      </w:pPr>
      <w:r>
        <w:t xml:space="preserve">This pattern echoes Proverbs 24:16: </w:t>
      </w:r>
      <w:r>
        <w:t>כִּי</w:t>
      </w:r>
      <w:r>
        <w:t xml:space="preserve"> </w:t>
      </w:r>
      <w:r>
        <w:t>שֶׁבַע</w:t>
      </w:r>
      <w:r>
        <w:t xml:space="preserve"> </w:t>
      </w:r>
      <w:r>
        <w:t>יִפּוֹל</w:t>
      </w:r>
      <w:r>
        <w:t xml:space="preserve"> </w:t>
      </w:r>
      <w:r>
        <w:t>צַדִּיק</w:t>
      </w:r>
      <w:r>
        <w:t xml:space="preserve"> </w:t>
      </w:r>
      <w:r>
        <w:t>וָקָם</w:t>
      </w:r>
      <w:r>
        <w:t xml:space="preserve"> (“For though the righteous fall seven times, he rises again”), whereas “the wicked are overthrown by calamity.” Psalm 34 stands within that wisdom tradition but places the agency in YHWH: it is not the righteous man’s resilience as such that saves him, but God’s commitment to his bones.‏</w:t>
      </w:r>
    </w:p>
    <w:p w14:paraId="1B9189E4" w14:textId="77777777" w:rsidR="00A634AF" w:rsidRDefault="003265EE">
      <w:pPr>
        <w:pStyle w:val="BodySans"/>
        <w:jc w:val="center"/>
      </w:pPr>
      <w:r>
        <w:t>—</w:t>
      </w:r>
    </w:p>
    <w:p w14:paraId="3963A76D" w14:textId="77777777" w:rsidR="00A634AF" w:rsidRDefault="003265EE">
      <w:pPr>
        <w:pStyle w:val="BodySans"/>
      </w:pPr>
      <w:r>
        <w:rPr>
          <w:b/>
          <w:color w:val="008000"/>
        </w:rPr>
        <w:t xml:space="preserve">The </w:t>
      </w:r>
      <w:r>
        <w:t xml:space="preserve">psalm now states bluntly what it has already implied: </w:t>
      </w:r>
      <w:r>
        <w:rPr>
          <w:b/>
        </w:rPr>
        <w:t>“Many are the evils of the righteous.”</w:t>
      </w:r>
      <w:r>
        <w:t xml:space="preserve"> This is a crucial counterweight to simplistic “prosperity gospel” readings. Being a </w:t>
      </w:r>
      <w:r>
        <w:t>צַדִּיק</w:t>
      </w:r>
      <w:r>
        <w:t xml:space="preserve"> (</w:t>
      </w:r>
      <w:r>
        <w:rPr>
          <w:i/>
        </w:rPr>
        <w:t>tsaddiq</w:t>
      </w:r>
      <w:r>
        <w:t xml:space="preserve">) does not shield you from </w:t>
      </w:r>
      <w:r>
        <w:rPr>
          <w:b/>
        </w:rPr>
        <w:t>רָעוֹת</w:t>
      </w:r>
      <w:r>
        <w:t xml:space="preserve"> (</w:t>
      </w:r>
      <w:r>
        <w:rPr>
          <w:i/>
        </w:rPr>
        <w:t>raʿot</w:t>
      </w:r>
      <w:r>
        <w:t>, “troubles, misfortunes”). Job’s protest and Ecclesiastes’ laments are already anticipated here.</w:t>
      </w:r>
    </w:p>
    <w:p w14:paraId="3F1AD1E5" w14:textId="77777777" w:rsidR="00A634AF" w:rsidRDefault="003265EE">
      <w:pPr>
        <w:pStyle w:val="BodySans"/>
      </w:pPr>
      <w:r>
        <w:t xml:space="preserve">Yet the second colon insists: </w:t>
      </w:r>
      <w:r>
        <w:rPr>
          <w:b/>
        </w:rPr>
        <w:t>מִכֻּלָּם</w:t>
      </w:r>
      <w:r>
        <w:rPr>
          <w:b/>
        </w:rPr>
        <w:t xml:space="preserve"> </w:t>
      </w:r>
      <w:r>
        <w:rPr>
          <w:b/>
        </w:rPr>
        <w:t>יַצִּילֶנּוּ</w:t>
      </w:r>
      <w:r>
        <w:rPr>
          <w:b/>
        </w:rPr>
        <w:t xml:space="preserve"> </w:t>
      </w:r>
      <w:r>
        <w:rPr>
          <w:b/>
        </w:rPr>
        <w:t>ה׳</w:t>
      </w:r>
      <w:r>
        <w:t xml:space="preserve"> — “From them all the LORD will rescue him.” The deliverance verb again is </w:t>
      </w:r>
      <w:r>
        <w:rPr>
          <w:i/>
        </w:rPr>
        <w:t>yatsil</w:t>
      </w:r>
      <w:r>
        <w:t xml:space="preserve"> (Hiphil of </w:t>
      </w:r>
      <w:r>
        <w:t>נצל</w:t>
      </w:r>
      <w:r>
        <w:t xml:space="preserve">). Compare Proverbs 11:8: </w:t>
      </w:r>
      <w:r>
        <w:t>צַדִּיק</w:t>
      </w:r>
      <w:r>
        <w:t xml:space="preserve"> </w:t>
      </w:r>
      <w:r>
        <w:t>מִצָּרָה</w:t>
      </w:r>
      <w:r>
        <w:t xml:space="preserve"> </w:t>
      </w:r>
      <w:r>
        <w:t>נֶחֱלָץ</w:t>
      </w:r>
      <w:r>
        <w:t xml:space="preserve"> (“The righteous is delivered from trouble”). The difference is that Proverbs may sound formulaic; Psalm 34 has walked through vivid personal story before making the claim.‏</w:t>
      </w:r>
    </w:p>
    <w:p w14:paraId="02F31B1B" w14:textId="77777777" w:rsidR="00A634AF" w:rsidRDefault="003265EE">
      <w:pPr>
        <w:pStyle w:val="BodySans"/>
      </w:pPr>
      <w:r>
        <w:t xml:space="preserve">In the context of vv. 19–21, this means: </w:t>
      </w:r>
      <w:r>
        <w:rPr>
          <w:b/>
        </w:rPr>
        <w:t>afflictions are many; they are not decisive</w:t>
      </w:r>
      <w:r>
        <w:t>. The next verse will add the bone‑image to reinforce that.</w:t>
      </w:r>
    </w:p>
    <w:p w14:paraId="43639747" w14:textId="77777777" w:rsidR="00A634AF" w:rsidRDefault="00A634AF">
      <w:pPr>
        <w:pBdr>
          <w:bottom w:val="single" w:sz="12" w:space="1" w:color="000000"/>
        </w:pBdr>
      </w:pPr>
    </w:p>
    <w:p w14:paraId="5EAF48AC" w14:textId="77777777" w:rsidR="00A634AF" w:rsidRDefault="003265EE">
      <w:pPr>
        <w:pStyle w:val="Heading3"/>
      </w:pPr>
      <w:r>
        <w:t>Verse 21</w:t>
      </w:r>
    </w:p>
    <w:p w14:paraId="0583E314" w14:textId="77777777" w:rsidR="00A634AF" w:rsidRDefault="003265EE">
      <w:pPr>
        <w:pStyle w:val="BodySans"/>
      </w:pPr>
      <w:bdo w:val="ltr">
        <w:r>
          <w:t>׃הרָבָּשְׁנִ</w:t>
        </w:r>
        <w:r>
          <w:t xml:space="preserve"> </w:t>
        </w:r>
        <w:r>
          <w:t>אלֹ</w:t>
        </w:r>
        <w:r>
          <w:t xml:space="preserve"> </w:t>
        </w:r>
        <w:r>
          <w:t>הנָּהֵמֵ</w:t>
        </w:r>
        <w:r>
          <w:t xml:space="preserve"> </w:t>
        </w:r>
        <w:r>
          <w:t>תחַאַ</w:t>
        </w:r>
        <w:r>
          <w:t xml:space="preserve"> ;</w:t>
        </w:r>
        <w:r>
          <w:t>ויתָוֹמצְעַ־לכׇּ</w:t>
        </w:r>
        <w:r>
          <w:t xml:space="preserve"> </w:t>
        </w:r>
        <w:r>
          <w:t>רמֵשֹׁ</w:t>
        </w:r>
        <w:r>
          <w:t>‬</w:t>
        </w:r>
      </w:bdo>
    </w:p>
    <w:p w14:paraId="2FAB1BA8" w14:textId="77777777" w:rsidR="00A634AF" w:rsidRDefault="003265EE">
      <w:pPr>
        <w:pStyle w:val="BodySans"/>
      </w:pPr>
      <w:r>
        <w:t>“He keeps all his bones; not one of them is broken.”</w:t>
      </w:r>
    </w:p>
    <w:p w14:paraId="5250C802" w14:textId="77777777" w:rsidR="00A634AF" w:rsidRDefault="003265EE">
      <w:pPr>
        <w:pStyle w:val="BodySans"/>
      </w:pPr>
      <w:r>
        <w:t xml:space="preserve">The imagery turns almost disconcertingly concrete. </w:t>
      </w:r>
      <w:r>
        <w:t>עֶצֶם</w:t>
      </w:r>
      <w:r>
        <w:t xml:space="preserve"> is “bone” but can also mean “self, very thing” (</w:t>
      </w:r>
      <w:r>
        <w:t>בְּעֶצֶם</w:t>
      </w:r>
      <w:r>
        <w:t xml:space="preserve"> </w:t>
      </w:r>
      <w:r>
        <w:t>הַיּוֹם</w:t>
      </w:r>
      <w:r>
        <w:t xml:space="preserve"> </w:t>
      </w:r>
      <w:r>
        <w:t>הַזֶּה</w:t>
      </w:r>
      <w:r>
        <w:t xml:space="preserve">, “on this very day”). God as </w:t>
      </w:r>
      <w:r>
        <w:t>שֹׁמֵר</w:t>
      </w:r>
      <w:r>
        <w:t xml:space="preserve"> (“keeper, guardian”) of bones suggests a watchfulness down to the structural elements of the body, the most vulnerable parts in violent contexts.‏</w:t>
      </w:r>
    </w:p>
    <w:p w14:paraId="0015D59D" w14:textId="77777777" w:rsidR="00A634AF" w:rsidRDefault="003265EE">
      <w:pPr>
        <w:pStyle w:val="BodySans"/>
      </w:pPr>
      <w:r>
        <w:t xml:space="preserve">The line resonates with Ps 35:10: </w:t>
      </w:r>
      <w:r>
        <w:t>כׇּל־עַצְמוֹתַי</w:t>
      </w:r>
      <w:r>
        <w:t xml:space="preserve"> </w:t>
      </w:r>
      <w:r>
        <w:t>תֹּאמַרְנָה</w:t>
      </w:r>
      <w:r>
        <w:t xml:space="preserve"> (“All my bones shall say, ‘LORD, who is like You?’”), where “bones” personify the whole self. Here, preserved bones guarantee that the self is not ultimately destroyed.‏</w:t>
      </w:r>
    </w:p>
    <w:p w14:paraId="60B09630" w14:textId="77777777" w:rsidR="00A634AF" w:rsidRDefault="003265EE">
      <w:pPr>
        <w:pStyle w:val="BodySans"/>
      </w:pPr>
      <w:r>
        <w:t xml:space="preserve">Later Jewish tradition linked this to the indestructible </w:t>
      </w:r>
      <w:r>
        <w:rPr>
          <w:i/>
        </w:rPr>
        <w:t>luz</w:t>
      </w:r>
      <w:r>
        <w:t xml:space="preserve"> bone, from which the body will be resurrected. Christian tradition, as noted, reads it typologically for Christ: John 19:36 cites </w:t>
      </w:r>
      <w:r>
        <w:lastRenderedPageBreak/>
        <w:t xml:space="preserve">“Not one of his bones will be broken” when the soldiers refrain from breaking Jesus’ legs, connecting to the Passover lamb law (Exod 12:46: </w:t>
      </w:r>
      <w:r>
        <w:t>וְעֶצֶם</w:t>
      </w:r>
      <w:r>
        <w:t xml:space="preserve"> </w:t>
      </w:r>
      <w:r>
        <w:t>לֹא</w:t>
      </w:r>
      <w:r>
        <w:t xml:space="preserve"> </w:t>
      </w:r>
      <w:r>
        <w:t>תִשְׁבְּרוּ־בוֹ</w:t>
      </w:r>
      <w:r>
        <w:t xml:space="preserve">, “you shall not break a bone of it”). That Christological reading is secondary, but it rests on the psalm’s own paradox: the righteous may be surrounded by violence, yet at the deepest level, what defines them </w:t>
      </w:r>
      <w:r>
        <w:t>is held intact.‏</w:t>
      </w:r>
    </w:p>
    <w:p w14:paraId="717EAB71" w14:textId="77777777" w:rsidR="00A634AF" w:rsidRDefault="003265EE">
      <w:pPr>
        <w:pStyle w:val="BodySans"/>
      </w:pPr>
      <w:r>
        <w:t>Together with v. 19, this yields a nuanced theology of suffering: God does not prevent the shattering of emotions, expectations, or even bodies; but He keeps the “bones”—the covenantal essence—from final fracture.</w:t>
      </w:r>
    </w:p>
    <w:p w14:paraId="23840D22" w14:textId="77777777" w:rsidR="00A634AF" w:rsidRDefault="003265EE">
      <w:pPr>
        <w:pStyle w:val="BodySans"/>
        <w:jc w:val="center"/>
      </w:pPr>
      <w:r>
        <w:t>—</w:t>
      </w:r>
    </w:p>
    <w:p w14:paraId="1BF8873A" w14:textId="77777777" w:rsidR="00A634AF" w:rsidRDefault="003265EE">
      <w:pPr>
        <w:pStyle w:val="BodySans"/>
      </w:pPr>
      <w:r>
        <w:rPr>
          <w:b/>
          <w:color w:val="008000"/>
        </w:rPr>
        <w:t xml:space="preserve">The </w:t>
      </w:r>
      <w:r>
        <w:t xml:space="preserve">phrase </w:t>
      </w:r>
      <w:r>
        <w:rPr>
          <w:b/>
        </w:rPr>
        <w:t>לֹא</w:t>
      </w:r>
      <w:r>
        <w:rPr>
          <w:b/>
        </w:rPr>
        <w:t xml:space="preserve"> </w:t>
      </w:r>
      <w:r>
        <w:rPr>
          <w:b/>
        </w:rPr>
        <w:t>נִשְׁבָּרָה</w:t>
      </w:r>
      <w:r>
        <w:t xml:space="preserve"> (“is not broken”) puns with </w:t>
      </w:r>
      <w:r>
        <w:rPr>
          <w:b/>
        </w:rPr>
        <w:t>נִשְׁבְּרֵי־לֵב</w:t>
      </w:r>
      <w:r>
        <w:t xml:space="preserve"> (“broken-hearted”) in v. 19. Inner heart must be broken to receive God’s nearness; outer bones are preserved from ultimate shattering. The psalm thus holds together vulnerability and preservation.</w:t>
      </w:r>
    </w:p>
    <w:p w14:paraId="2868868D" w14:textId="77777777" w:rsidR="00A634AF" w:rsidRDefault="003265EE">
      <w:pPr>
        <w:pStyle w:val="BodySans"/>
      </w:pPr>
      <w:r>
        <w:t xml:space="preserve">Later Jewish tradition connects unbroken bones with eschatological hope. Radak notes interpretations relating this to the </w:t>
      </w:r>
      <w:r>
        <w:rPr>
          <w:b/>
        </w:rPr>
        <w:t>Luz bone</w:t>
      </w:r>
      <w:r>
        <w:t xml:space="preserve">, the indestructible vertebra from which resurrection is said to occur. Christian tradition, via John 19:36, cites this verse as fulfilled in Jesus’ crucifixion (his legs are not broken), blending it with Exodus 12:46’s rule that no bone of the Passover lamb be broken. In its original context, however, the line primarily asserts that </w:t>
      </w:r>
      <w:r>
        <w:rPr>
          <w:b/>
        </w:rPr>
        <w:t>God’s protection extends to the most basic “framework” of the righteous.</w:t>
      </w:r>
    </w:p>
    <w:p w14:paraId="4CFE97D4" w14:textId="77777777" w:rsidR="00A634AF" w:rsidRDefault="00A634AF">
      <w:pPr>
        <w:pBdr>
          <w:bottom w:val="single" w:sz="12" w:space="1" w:color="000000"/>
        </w:pBdr>
      </w:pPr>
    </w:p>
    <w:p w14:paraId="5E137A3A" w14:textId="77777777" w:rsidR="00A634AF" w:rsidRDefault="003265EE">
      <w:pPr>
        <w:pStyle w:val="Heading3"/>
      </w:pPr>
      <w:r>
        <w:t>Verse 22</w:t>
      </w:r>
    </w:p>
    <w:p w14:paraId="2C44F796" w14:textId="77777777" w:rsidR="00A634AF" w:rsidRDefault="003265EE">
      <w:pPr>
        <w:pStyle w:val="BodySans"/>
      </w:pPr>
      <w:bdo w:val="ltr">
        <w:r>
          <w:t>׃וּמשָׁאְיֶ</w:t>
        </w:r>
        <w:r>
          <w:t xml:space="preserve"> </w:t>
        </w:r>
        <w:r>
          <w:t>קידִּצַ</w:t>
        </w:r>
        <w:r>
          <w:t xml:space="preserve"> </w:t>
        </w:r>
        <w:r>
          <w:t>יאֵנְשֹׂוְ</w:t>
        </w:r>
        <w:r>
          <w:t xml:space="preserve"> ;</w:t>
        </w:r>
        <w:r>
          <w:t>העָרָ</w:t>
        </w:r>
        <w:r>
          <w:t xml:space="preserve"> </w:t>
        </w:r>
        <w:r>
          <w:t>עשָׁרָ</w:t>
        </w:r>
        <w:r>
          <w:t xml:space="preserve"> </w:t>
        </w:r>
        <w:r>
          <w:t>תתֵוֹמתְּ</w:t>
        </w:r>
        <w:r>
          <w:t>‬</w:t>
        </w:r>
      </w:bdo>
    </w:p>
    <w:p w14:paraId="6CDAFA46" w14:textId="77777777" w:rsidR="00A634AF" w:rsidRDefault="003265EE">
      <w:pPr>
        <w:pStyle w:val="BodySans"/>
      </w:pPr>
      <w:r>
        <w:t>“Evil puts the wicked to death, and those who hate the righteous will be condemned.”</w:t>
      </w:r>
    </w:p>
    <w:p w14:paraId="27C045E5" w14:textId="77777777" w:rsidR="00A634AF" w:rsidRDefault="003265EE">
      <w:pPr>
        <w:pStyle w:val="BodySans"/>
      </w:pPr>
      <w:r>
        <w:t xml:space="preserve">The verb </w:t>
      </w:r>
      <w:r>
        <w:t>תְּמוֹתֵת</w:t>
      </w:r>
      <w:r>
        <w:t xml:space="preserve"> is morphologically unusual: a polel form of </w:t>
      </w:r>
      <w:r>
        <w:t>מות</w:t>
      </w:r>
      <w:r>
        <w:t xml:space="preserve"> (“to die”), intensifying the action. It could be paraphrased “will surely slay.” The subject is not God but </w:t>
      </w:r>
      <w:r>
        <w:t>רָעָה</w:t>
      </w:r>
      <w:r>
        <w:t xml:space="preserve"> (“evil”): the wicked’s own evil turns back and kills him. Rashi glosses: “The evil that the wicked man does will kill him.”</w:t>
      </w:r>
    </w:p>
    <w:p w14:paraId="16461C6A" w14:textId="77777777" w:rsidR="00A634AF" w:rsidRDefault="003265EE">
      <w:pPr>
        <w:pStyle w:val="BodySans"/>
      </w:pPr>
      <w:r>
        <w:t xml:space="preserve">The second colon extends the scope: “those who hate the righteous” </w:t>
      </w:r>
      <w:bdo w:val="ltr">
        <w:r>
          <w:t>(</w:t>
        </w:r>
        <w:r>
          <w:t>קידִּצַ</w:t>
        </w:r>
        <w:r>
          <w:t xml:space="preserve"> </w:t>
        </w:r>
        <w:r>
          <w:t>יאֵנְשֹׂ</w:t>
        </w:r>
        <w:r>
          <w:t>)</w:t>
        </w:r>
        <w:r>
          <w:t>‬ “will be found guilty” (</w:t>
        </w:r>
        <w:r>
          <w:t>יֶאְשָׁמוּ</w:t>
        </w:r>
        <w:r>
          <w:t xml:space="preserve">, from </w:t>
        </w:r>
        <w:r>
          <w:t>אשׁם</w:t>
        </w:r>
        <w:r>
          <w:t>, “to be culpable”). The judicial nuance is clear: their animus lands them in the dock.‏</w:t>
        </w:r>
      </w:bdo>
    </w:p>
    <w:p w14:paraId="1ABCC728" w14:textId="77777777" w:rsidR="00A634AF" w:rsidRDefault="003265EE">
      <w:pPr>
        <w:pStyle w:val="BodySans"/>
      </w:pPr>
      <w:r>
        <w:t xml:space="preserve">The verse stands as the Tav, the final letter of the acrostic proper. It closes the wisdom contrast that has been implicit throughout: seekers vs lions, righteous vs evildoers. Yet its harshness is not the psalm’s last word. Immediately comes an extra Pe verse (v. 23), </w:t>
      </w:r>
      <w:r>
        <w:lastRenderedPageBreak/>
        <w:t xml:space="preserve">beginning and ending with refuge: </w:t>
      </w:r>
      <w:r>
        <w:t>פֹּדֶה</w:t>
      </w:r>
      <w:r>
        <w:t xml:space="preserve"> </w:t>
      </w:r>
      <w:r>
        <w:t>ה׳</w:t>
      </w:r>
      <w:r>
        <w:t xml:space="preserve">… </w:t>
      </w:r>
      <w:r>
        <w:t>הַחֹסִים</w:t>
      </w:r>
      <w:r>
        <w:t xml:space="preserve"> </w:t>
      </w:r>
      <w:r>
        <w:t>בּוֹ</w:t>
      </w:r>
      <w:r>
        <w:t>. Structurally, the acrostic diagram ends in judgment; poetically, the psalm “overflows” into redemption.‏</w:t>
      </w:r>
    </w:p>
    <w:p w14:paraId="5731094B" w14:textId="77777777" w:rsidR="00A634AF" w:rsidRDefault="003265EE">
      <w:pPr>
        <w:pStyle w:val="BodySans"/>
        <w:jc w:val="center"/>
      </w:pPr>
      <w:r>
        <w:t>—</w:t>
      </w:r>
    </w:p>
    <w:p w14:paraId="0F3E7231" w14:textId="77777777" w:rsidR="00A634AF" w:rsidRDefault="003265EE">
      <w:pPr>
        <w:pStyle w:val="BodySans"/>
      </w:pPr>
      <w:r>
        <w:rPr>
          <w:b/>
          <w:color w:val="008000"/>
        </w:rPr>
        <w:t xml:space="preserve">The </w:t>
      </w:r>
      <w:r>
        <w:t xml:space="preserve">subject of </w:t>
      </w:r>
      <w:r>
        <w:rPr>
          <w:b/>
        </w:rPr>
        <w:t>תְּמוֹתֵת</w:t>
      </w:r>
      <w:r>
        <w:t xml:space="preserve"> (</w:t>
      </w:r>
      <w:r>
        <w:rPr>
          <w:i/>
        </w:rPr>
        <w:t>tĕmōtet</w:t>
      </w:r>
      <w:r>
        <w:t xml:space="preserve">) is </w:t>
      </w:r>
      <w:r>
        <w:rPr>
          <w:b/>
        </w:rPr>
        <w:t>רָעָה</w:t>
      </w:r>
      <w:r>
        <w:t xml:space="preserve"> (</w:t>
      </w:r>
      <w:r>
        <w:rPr>
          <w:i/>
        </w:rPr>
        <w:t>raʿah</w:t>
      </w:r>
      <w:r>
        <w:t xml:space="preserve">, “evil, misfortune”): “Evil will put the wicked to death.” The verb form is an unusual </w:t>
      </w:r>
      <w:r>
        <w:rPr>
          <w:b/>
        </w:rPr>
        <w:t>polel/pilpel</w:t>
      </w:r>
      <w:r>
        <w:t xml:space="preserve"> of </w:t>
      </w:r>
      <w:r>
        <w:t>מות</w:t>
      </w:r>
      <w:r>
        <w:t xml:space="preserve"> (“to die”), intensifying the action — “will slay” rather than just “will cause to die.” Rashi glosses: </w:t>
      </w:r>
      <w:r>
        <w:t>תָמִית</w:t>
      </w:r>
      <w:r>
        <w:t>, “it will kill.”</w:t>
      </w:r>
    </w:p>
    <w:p w14:paraId="69AF8383" w14:textId="77777777" w:rsidR="00A634AF" w:rsidRDefault="003265EE">
      <w:pPr>
        <w:pStyle w:val="BodySans"/>
      </w:pPr>
      <w:r>
        <w:t xml:space="preserve">The phrase </w:t>
      </w:r>
      <w:r>
        <w:rPr>
          <w:b/>
        </w:rPr>
        <w:t>רָשָׁע</w:t>
      </w:r>
      <w:r>
        <w:rPr>
          <w:b/>
        </w:rPr>
        <w:t xml:space="preserve"> </w:t>
      </w:r>
      <w:r>
        <w:rPr>
          <w:b/>
        </w:rPr>
        <w:t>רָעָה</w:t>
      </w:r>
      <w:r>
        <w:t xml:space="preserve"> is also verbally dense: the </w:t>
      </w:r>
      <w:r>
        <w:rPr>
          <w:i/>
        </w:rPr>
        <w:t>rashaʿ</w:t>
      </w:r>
      <w:r>
        <w:t xml:space="preserve"> (wicked) is killed by the </w:t>
      </w:r>
      <w:r>
        <w:rPr>
          <w:i/>
        </w:rPr>
        <w:t>raʿah</w:t>
      </w:r>
      <w:r>
        <w:t xml:space="preserve"> he has done or incurred. The same root that in v. 20 described the “many raʿot” of the righteous here denotes the </w:t>
      </w:r>
      <w:r>
        <w:rPr>
          <w:b/>
        </w:rPr>
        <w:t>single raʿah</w:t>
      </w:r>
      <w:r>
        <w:t xml:space="preserve"> that proves fatal to the wicked. That contrast is deliberate: the righteous can survive multiple blows; the wicked cannot withstand even one ultimately.</w:t>
      </w:r>
    </w:p>
    <w:p w14:paraId="0D551DE5" w14:textId="77777777" w:rsidR="00A634AF" w:rsidRDefault="003265EE">
      <w:pPr>
        <w:pStyle w:val="BodySans"/>
      </w:pPr>
      <w:r>
        <w:t xml:space="preserve">The second colon, </w:t>
      </w:r>
      <w:r>
        <w:rPr>
          <w:b/>
        </w:rPr>
        <w:t>וְשֹׂנְאֵי</w:t>
      </w:r>
      <w:r>
        <w:rPr>
          <w:b/>
        </w:rPr>
        <w:t xml:space="preserve"> </w:t>
      </w:r>
      <w:r>
        <w:rPr>
          <w:b/>
        </w:rPr>
        <w:t>צַדִּיק</w:t>
      </w:r>
      <w:r>
        <w:rPr>
          <w:b/>
        </w:rPr>
        <w:t xml:space="preserve"> </w:t>
      </w:r>
      <w:r>
        <w:rPr>
          <w:b/>
        </w:rPr>
        <w:t>יֶאְשָׁמוּ</w:t>
      </w:r>
      <w:r>
        <w:t xml:space="preserve"> (“haters of the righteous shall be condemned”), introduces the root </w:t>
      </w:r>
      <w:r>
        <w:t>אשם</w:t>
      </w:r>
      <w:r>
        <w:t xml:space="preserve"> (</w:t>
      </w:r>
      <w:r>
        <w:rPr>
          <w:i/>
        </w:rPr>
        <w:t>ʾā</w:t>
      </w:r>
      <w:r>
        <w:rPr>
          <w:i/>
        </w:rPr>
        <w:t>sham</w:t>
      </w:r>
      <w:r>
        <w:t xml:space="preserve">, “to be guilty, incur guilt”). This will be negated in the final verse: </w:t>
      </w:r>
      <w:r>
        <w:t>וְלֹא</w:t>
      </w:r>
      <w:r>
        <w:t xml:space="preserve"> </w:t>
      </w:r>
      <w:r>
        <w:t>יֶאְשְׁמוּ</w:t>
      </w:r>
      <w:r>
        <w:t xml:space="preserve"> </w:t>
      </w:r>
      <w:r>
        <w:t>כָּל־הַחֹסִים</w:t>
      </w:r>
      <w:r>
        <w:t xml:space="preserve"> </w:t>
      </w:r>
      <w:r>
        <w:t>בּוֹ</w:t>
      </w:r>
      <w:r>
        <w:t xml:space="preserve"> (“none… shall be guilty”). The line between condemned and acquitted is not simply moral scoring; it runs through whether one </w:t>
      </w:r>
      <w:r>
        <w:rPr>
          <w:b/>
        </w:rPr>
        <w:t>takes refuge in YHWH</w:t>
      </w:r>
      <w:r>
        <w:t>.</w:t>
      </w:r>
    </w:p>
    <w:p w14:paraId="1568A3D9" w14:textId="77777777" w:rsidR="00A634AF" w:rsidRDefault="00A634AF">
      <w:pPr>
        <w:pBdr>
          <w:bottom w:val="single" w:sz="12" w:space="1" w:color="000000"/>
        </w:pBdr>
      </w:pPr>
    </w:p>
    <w:p w14:paraId="6A628483" w14:textId="77777777" w:rsidR="00A634AF" w:rsidRDefault="003265EE">
      <w:pPr>
        <w:pStyle w:val="Heading3"/>
      </w:pPr>
      <w:r>
        <w:t>Verse 23</w:t>
      </w:r>
    </w:p>
    <w:p w14:paraId="608276C5" w14:textId="77777777" w:rsidR="00A634AF" w:rsidRDefault="003265EE">
      <w:pPr>
        <w:pStyle w:val="BodySans"/>
      </w:pPr>
      <w:bdo w:val="ltr">
        <w:r>
          <w:t>׃וֹבּ</w:t>
        </w:r>
        <w:r>
          <w:t xml:space="preserve"> </w:t>
        </w:r>
        <w:r>
          <w:t>םיסִחֹהַ־לכָּ</w:t>
        </w:r>
        <w:r>
          <w:t xml:space="preserve"> </w:t>
        </w:r>
        <w:r>
          <w:t>וּמשְׁאְיֶ</w:t>
        </w:r>
        <w:r>
          <w:t xml:space="preserve"> </w:t>
        </w:r>
        <w:r>
          <w:t>אלֹוְ</w:t>
        </w:r>
        <w:r>
          <w:t xml:space="preserve"> ;</w:t>
        </w:r>
        <w:r>
          <w:t>וידָבָעֲ</w:t>
        </w:r>
        <w:r>
          <w:t xml:space="preserve"> </w:t>
        </w:r>
        <w:r>
          <w:t>שׁפֶנֶ</w:t>
        </w:r>
        <w:r>
          <w:t xml:space="preserve"> </w:t>
        </w:r>
        <w:r>
          <w:t>ה</w:t>
        </w:r>
        <w:r>
          <w:t xml:space="preserve"> </w:t>
        </w:r>
        <w:r>
          <w:t>הדֶוֹפּ</w:t>
        </w:r>
        <w:r>
          <w:t>‬</w:t>
        </w:r>
      </w:bdo>
    </w:p>
    <w:p w14:paraId="081353F6" w14:textId="77777777" w:rsidR="00A634AF" w:rsidRDefault="003265EE">
      <w:pPr>
        <w:pStyle w:val="BodySans"/>
      </w:pPr>
      <w:r>
        <w:t>“The LORD redeems the life of His servants, and none of those who take refuge in Him shall be condemned.”</w:t>
      </w:r>
    </w:p>
    <w:p w14:paraId="6888C986" w14:textId="77777777" w:rsidR="00A634AF" w:rsidRDefault="003265EE">
      <w:pPr>
        <w:pStyle w:val="BodySans"/>
      </w:pPr>
      <w:r>
        <w:t xml:space="preserve">This extra Pe verse breaks the alphabet’s symmetry on purpose. After Tav’s stark pronouncement about the wicked, the poet cannot stop. He adds a closing promise that negates v. 22’s verdict for a different group: where the haters of the righteous “will be condemned” </w:t>
      </w:r>
      <w:bdo w:val="ltr">
        <w:r>
          <w:t>(</w:t>
        </w:r>
        <w:r>
          <w:t>וּמשָׁאְיֶ</w:t>
        </w:r>
        <w:r>
          <w:t>)</w:t>
        </w:r>
        <w:r>
          <w:t xml:space="preserve">‬, “all who take refuge in Him” </w:t>
        </w:r>
        <w:bdo w:val="ltr">
          <w:r>
            <w:t>(</w:t>
          </w:r>
          <w:r>
            <w:t>וֹבּ</w:t>
          </w:r>
          <w:r>
            <w:t xml:space="preserve"> </w:t>
          </w:r>
          <w:r>
            <w:t>םיסִחֹהַ־לכָּ</w:t>
          </w:r>
          <w:r>
            <w:t>)</w:t>
          </w:r>
          <w:r>
            <w:t xml:space="preserve">‬ “will </w:t>
          </w:r>
          <w:r>
            <w:rPr>
              <w:i/>
            </w:rPr>
            <w:t>not</w:t>
          </w:r>
          <w:r>
            <w:t xml:space="preserve"> be condemned” </w:t>
          </w:r>
          <w:bdo w:val="ltr">
            <w:r>
              <w:t>(</w:t>
            </w:r>
            <w:r>
              <w:t>וּמשְׁאְיֶ</w:t>
            </w:r>
            <w:r>
              <w:t xml:space="preserve"> </w:t>
            </w:r>
            <w:r>
              <w:t>אלֹ</w:t>
            </w:r>
            <w:r>
              <w:t>)</w:t>
            </w:r>
            <w:r>
              <w:t>‬. The echo is exact and reversed.‏</w:t>
            </w:r>
          </w:bdo>
        </w:bdo>
      </w:bdo>
    </w:p>
    <w:p w14:paraId="62A80C9E" w14:textId="77777777" w:rsidR="00A634AF" w:rsidRDefault="003265EE">
      <w:pPr>
        <w:pStyle w:val="BodySans"/>
      </w:pPr>
      <w:r>
        <w:t xml:space="preserve">The key verb is </w:t>
      </w:r>
      <w:r>
        <w:t>פּוֹדֶה</w:t>
      </w:r>
      <w:r>
        <w:t xml:space="preserve"> (“redeems”), from </w:t>
      </w:r>
      <w:r>
        <w:t>פדה</w:t>
      </w:r>
      <w:r>
        <w:t xml:space="preserve">, which, unlike </w:t>
      </w:r>
      <w:r>
        <w:t>נצל</w:t>
      </w:r>
      <w:r>
        <w:t xml:space="preserve"> or </w:t>
      </w:r>
      <w:r>
        <w:t>ישׁע</w:t>
      </w:r>
      <w:r>
        <w:t>, implies the payment of a price to rescue from bondage. BDB notes its use for ransoming from slavery or exile: “Redeem… from Egypt… from exile, from death.” Compared with the psalm’s earlier rescue verbs—</w:t>
      </w:r>
      <w:r>
        <w:t>הִצִּיל</w:t>
      </w:r>
      <w:r>
        <w:t xml:space="preserve"> (“snatch out”), </w:t>
      </w:r>
      <w:r>
        <w:t>הוֹשִׁיעַ</w:t>
      </w:r>
      <w:r>
        <w:t xml:space="preserve"> (“save”), </w:t>
      </w:r>
      <w:r>
        <w:t>חִלֵּץ</w:t>
      </w:r>
      <w:r>
        <w:t xml:space="preserve"> (“pull free”)—</w:t>
      </w:r>
      <w:r>
        <w:t>פדה</w:t>
      </w:r>
      <w:r>
        <w:t xml:space="preserve"> introduces a more deliberate, costly act. God is not only a battlefield rescuer; He is a go’el, a kinsman-redeemer.‏</w:t>
      </w:r>
    </w:p>
    <w:p w14:paraId="63F8FBAA" w14:textId="77777777" w:rsidR="00A634AF" w:rsidRDefault="003265EE">
      <w:pPr>
        <w:pStyle w:val="BodySans"/>
      </w:pPr>
      <w:r>
        <w:t xml:space="preserve">The phrase </w:t>
      </w:r>
      <w:r>
        <w:t>נֶפֶשׁ</w:t>
      </w:r>
      <w:r>
        <w:t xml:space="preserve"> </w:t>
      </w:r>
      <w:r>
        <w:t>עֲבָדָיו</w:t>
      </w:r>
      <w:r>
        <w:t xml:space="preserve"> (“the life/soul of His servants”) recalls the opening of Psalm 25, </w:t>
      </w:r>
      <w:r>
        <w:t>אֵלֶיךָ</w:t>
      </w:r>
      <w:r>
        <w:t xml:space="preserve"> </w:t>
      </w:r>
      <w:r>
        <w:t>ה׳</w:t>
      </w:r>
      <w:r>
        <w:t xml:space="preserve"> </w:t>
      </w:r>
      <w:r>
        <w:t>נַפְשִׁי</w:t>
      </w:r>
      <w:r>
        <w:t xml:space="preserve"> </w:t>
      </w:r>
      <w:r>
        <w:t>אֶשָּׂא</w:t>
      </w:r>
      <w:r>
        <w:t xml:space="preserve"> (“To You, LORD, I lift up my soul”), and that psalm’s closing plea: </w:t>
      </w:r>
      <w:r>
        <w:t>פְּדֵה</w:t>
      </w:r>
      <w:r>
        <w:t xml:space="preserve"> </w:t>
      </w:r>
      <w:r>
        <w:t>אֱלֹקִים</w:t>
      </w:r>
      <w:r>
        <w:t xml:space="preserve"> </w:t>
      </w:r>
      <w:r>
        <w:lastRenderedPageBreak/>
        <w:t>אֶת־יִשְׂרָאֵל</w:t>
      </w:r>
      <w:r>
        <w:t xml:space="preserve"> (“Redeem Israel, O God”). Here is the answer: YHWH </w:t>
      </w:r>
      <w:r>
        <w:rPr>
          <w:i/>
        </w:rPr>
        <w:t>does</w:t>
      </w:r>
      <w:r>
        <w:t xml:space="preserve"> redeem. The scope is intimate (“His servants”) and universal among those who seek shelter.</w:t>
      </w:r>
    </w:p>
    <w:p w14:paraId="61DB82AC" w14:textId="77777777" w:rsidR="00A634AF" w:rsidRDefault="003265EE">
      <w:pPr>
        <w:pStyle w:val="BodySans"/>
      </w:pPr>
      <w:r>
        <w:t>In Jewish penitential liturgy, this verse becomes a plea again: “He will redeem Israel from all his iniquities; the LORD redeems the life of His servants…” On the page of the psalm, it stands as hard-won assurance: whatever the “many afflictions,” whatever bones and hearts have endured, those who have learned to “taste and see” and to “fear the LORD” through guarded speech and pursued peace will not end in shame.</w:t>
      </w:r>
    </w:p>
    <w:p w14:paraId="3D30D920" w14:textId="77777777" w:rsidR="00A634AF" w:rsidRDefault="003265EE">
      <w:pPr>
        <w:pStyle w:val="BodySans"/>
        <w:jc w:val="center"/>
      </w:pPr>
      <w:r>
        <w:t>—</w:t>
      </w:r>
    </w:p>
    <w:p w14:paraId="160675E5" w14:textId="77777777" w:rsidR="00A634AF" w:rsidRDefault="003265EE">
      <w:pPr>
        <w:pStyle w:val="BodySans"/>
      </w:pPr>
      <w:r>
        <w:rPr>
          <w:b/>
          <w:color w:val="008000"/>
        </w:rPr>
        <w:t xml:space="preserve">This </w:t>
      </w:r>
      <w:r>
        <w:t xml:space="preserve">“extra Pe” verse breaks the acrostic’s tidy A–Tav frame. The key verb </w:t>
      </w:r>
      <w:r>
        <w:rPr>
          <w:b/>
        </w:rPr>
        <w:t>פֹּדֶה</w:t>
      </w:r>
      <w:r>
        <w:t xml:space="preserve"> (</w:t>
      </w:r>
      <w:r>
        <w:rPr>
          <w:i/>
        </w:rPr>
        <w:t>podeh</w:t>
      </w:r>
      <w:r>
        <w:t xml:space="preserve">, “redeems, ransoms”) belongs to legal and economic vocabulary. It is used of redeeming firstborn, slaves, or land by paying a </w:t>
      </w:r>
      <w:r>
        <w:rPr>
          <w:b/>
        </w:rPr>
        <w:t>price</w:t>
      </w:r>
      <w:r>
        <w:t xml:space="preserve"> (Ex 13:13; Lev 25:25). Earlier verbs (</w:t>
      </w:r>
      <w:r>
        <w:t>הִצִּיל</w:t>
      </w:r>
      <w:r>
        <w:t xml:space="preserve">, </w:t>
      </w:r>
      <w:r>
        <w:t>הוֹשִׁיעַ</w:t>
      </w:r>
      <w:r>
        <w:t xml:space="preserve">, </w:t>
      </w:r>
      <w:r>
        <w:t>חִלֵּץ</w:t>
      </w:r>
      <w:r>
        <w:t xml:space="preserve">) stressed </w:t>
      </w:r>
      <w:r>
        <w:rPr>
          <w:b/>
        </w:rPr>
        <w:t>rescue</w:t>
      </w:r>
      <w:r>
        <w:t xml:space="preserve">; </w:t>
      </w:r>
      <w:r>
        <w:t>פדה</w:t>
      </w:r>
      <w:r>
        <w:t xml:space="preserve"> adds the sense of </w:t>
      </w:r>
      <w:r>
        <w:rPr>
          <w:b/>
        </w:rPr>
        <w:t>costly reclamation</w:t>
      </w:r>
      <w:r>
        <w:t>.</w:t>
      </w:r>
    </w:p>
    <w:p w14:paraId="10E5A0CB" w14:textId="77777777" w:rsidR="00A634AF" w:rsidRDefault="003265EE">
      <w:pPr>
        <w:pStyle w:val="BodySans"/>
      </w:pPr>
      <w:r>
        <w:t xml:space="preserve">Here the object is </w:t>
      </w:r>
      <w:r>
        <w:rPr>
          <w:b/>
        </w:rPr>
        <w:t>נֶפֶשׁ</w:t>
      </w:r>
      <w:r>
        <w:rPr>
          <w:b/>
        </w:rPr>
        <w:t xml:space="preserve"> </w:t>
      </w:r>
      <w:r>
        <w:rPr>
          <w:b/>
        </w:rPr>
        <w:t>עֲבָדָיו</w:t>
      </w:r>
      <w:r>
        <w:t xml:space="preserve"> (“the life/soul of his servants”), picking up the “servant” language from v. 18 </w:t>
      </w:r>
      <w:bdo w:val="ltr">
        <w:r>
          <w:t>(</w:t>
        </w:r>
        <w:r>
          <w:t>ךָדֶּבְעַ</w:t>
        </w:r>
        <w:r>
          <w:t>)</w:t>
        </w:r>
        <w:r>
          <w:t>‬. Radak notes that the wicked intend to take their very lives, but God “redeems” them from that design.‏</w:t>
        </w:r>
      </w:bdo>
    </w:p>
    <w:p w14:paraId="545653FA" w14:textId="77777777" w:rsidR="00A634AF" w:rsidRDefault="003265EE">
      <w:pPr>
        <w:pStyle w:val="BodySans"/>
      </w:pPr>
      <w:r>
        <w:t xml:space="preserve">The second colon directly negates v. 22’s verdict: </w:t>
      </w:r>
      <w:r>
        <w:rPr>
          <w:b/>
        </w:rPr>
        <w:t>וְלֹא</w:t>
      </w:r>
      <w:r>
        <w:rPr>
          <w:b/>
        </w:rPr>
        <w:t xml:space="preserve"> </w:t>
      </w:r>
      <w:r>
        <w:rPr>
          <w:b/>
        </w:rPr>
        <w:t>יֶאְשְׁמוּ</w:t>
      </w:r>
      <w:r>
        <w:t xml:space="preserve"> (“and they shall not be held guilty”) vs. </w:t>
      </w:r>
      <w:r>
        <w:rPr>
          <w:b/>
        </w:rPr>
        <w:t>יֶאְשָׁמוּ</w:t>
      </w:r>
      <w:r>
        <w:t xml:space="preserve"> (“they shall be condemned”). The difference is a single letter </w:t>
      </w:r>
      <w:r>
        <w:t>ל</w:t>
      </w:r>
      <w:r>
        <w:t xml:space="preserve"> (“not”). The determining factor is </w:t>
      </w:r>
      <w:r>
        <w:rPr>
          <w:b/>
        </w:rPr>
        <w:t>הַחֹסִים</w:t>
      </w:r>
      <w:r>
        <w:rPr>
          <w:b/>
        </w:rPr>
        <w:t xml:space="preserve"> </w:t>
      </w:r>
      <w:r>
        <w:rPr>
          <w:b/>
        </w:rPr>
        <w:t>בּוֹ</w:t>
      </w:r>
      <w:r>
        <w:t xml:space="preserve">, “those who take refuge in him” — a recap of v. 9’s </w:t>
      </w:r>
      <w:r>
        <w:t>גֶּבֶר</w:t>
      </w:r>
      <w:r>
        <w:t xml:space="preserve"> </w:t>
      </w:r>
      <w:r>
        <w:t>יֶחֱסֶה</w:t>
      </w:r>
      <w:r>
        <w:t xml:space="preserve"> </w:t>
      </w:r>
      <w:r>
        <w:t>בּוֹ</w:t>
      </w:r>
      <w:r>
        <w:t>.‏</w:t>
      </w:r>
    </w:p>
    <w:p w14:paraId="0EE07B8F" w14:textId="77777777" w:rsidR="00A634AF" w:rsidRDefault="003265EE">
      <w:pPr>
        <w:pStyle w:val="BodySans"/>
      </w:pPr>
      <w:r>
        <w:t xml:space="preserve">Structurally, this final redemption line ties Psalm 34 back to Psalm 25:22, which prays: </w:t>
      </w:r>
      <w:r>
        <w:t>פְּדֵה</w:t>
      </w:r>
      <w:r>
        <w:t xml:space="preserve"> </w:t>
      </w:r>
      <w:r>
        <w:t>אֱלֹקִים</w:t>
      </w:r>
      <w:r>
        <w:t xml:space="preserve"> </w:t>
      </w:r>
      <w:r>
        <w:t>אֶת־יִשְׂרָאֵל</w:t>
      </w:r>
      <w:r>
        <w:t xml:space="preserve"> </w:t>
      </w:r>
      <w:r>
        <w:t>מִכֹּל</w:t>
      </w:r>
      <w:r>
        <w:t xml:space="preserve"> </w:t>
      </w:r>
      <w:r>
        <w:t>צָרוֹתָיו</w:t>
      </w:r>
      <w:r>
        <w:t xml:space="preserve"> (“Redeem, O God, Israel out of all his troubles”). Psalm 34 closes the diptych: YHWH </w:t>
      </w:r>
      <w:r>
        <w:rPr>
          <w:b/>
        </w:rPr>
        <w:t>does</w:t>
      </w:r>
      <w:r>
        <w:t xml:space="preserve"> redeem, and those who hide in him bear no shame.</w:t>
      </w:r>
    </w:p>
    <w:p w14:paraId="54F0D957" w14:textId="77777777" w:rsidR="00A634AF" w:rsidRDefault="003265EE">
      <w:pPr>
        <w:pStyle w:val="BodySans"/>
      </w:pPr>
      <w:r>
        <w:t xml:space="preserve">Liturgically, this verse is recited in High Holiday </w:t>
      </w:r>
      <w:r>
        <w:rPr>
          <w:b/>
        </w:rPr>
        <w:t>Selichot</w:t>
      </w:r>
      <w:r>
        <w:t xml:space="preserve">, reinforcing the hope that God’s ultimate posture toward those who turn to him is not condemnation but </w:t>
      </w:r>
      <w:r>
        <w:rPr>
          <w:b/>
        </w:rPr>
        <w:t>pĕdiyah</w:t>
      </w:r>
      <w:r>
        <w:t xml:space="preserve"> — redemption.</w:t>
      </w:r>
    </w:p>
    <w:p w14:paraId="36CEC7E1" w14:textId="77777777" w:rsidR="00A634AF" w:rsidRDefault="003265EE">
      <w:r>
        <w:br w:type="page"/>
      </w:r>
    </w:p>
    <w:p w14:paraId="35D6E472" w14:textId="77777777" w:rsidR="00A634AF" w:rsidRDefault="003265EE">
      <w:pPr>
        <w:pStyle w:val="Heading2"/>
      </w:pPr>
      <w:r>
        <w:lastRenderedPageBreak/>
        <w:t>Methodological &amp; Bibliographical Summary</w:t>
      </w:r>
    </w:p>
    <w:p w14:paraId="1006BDDD" w14:textId="77777777" w:rsidR="00A634AF" w:rsidRDefault="003265EE">
      <w:pPr>
        <w:pStyle w:val="Heading3"/>
      </w:pPr>
      <w:r>
        <w:t>Research &amp; Data Inputs</w:t>
      </w:r>
    </w:p>
    <w:p w14:paraId="6DAE6F98" w14:textId="77777777" w:rsidR="00A634AF" w:rsidRDefault="003265EE">
      <w:pPr>
        <w:pStyle w:val="SummaryText"/>
      </w:pPr>
      <w:r>
        <w:rPr>
          <w:rFonts w:ascii="Aptos" w:hAnsi="Aptos"/>
          <w:b/>
          <w:sz w:val="24"/>
        </w:rPr>
        <w:t>Psalm Verses Analyzed</w:t>
      </w:r>
      <w:r>
        <w:rPr>
          <w:rFonts w:ascii="Aptos" w:hAnsi="Aptos"/>
          <w:sz w:val="24"/>
        </w:rPr>
        <w:t>: 23</w:t>
      </w:r>
    </w:p>
    <w:p w14:paraId="57FC0FC8" w14:textId="77777777" w:rsidR="00A634AF" w:rsidRDefault="003265EE">
      <w:pPr>
        <w:pStyle w:val="SummaryText"/>
      </w:pPr>
      <w:r>
        <w:rPr>
          <w:rFonts w:ascii="Aptos" w:hAnsi="Aptos"/>
          <w:b/>
          <w:sz w:val="24"/>
        </w:rPr>
        <w:t>LXX (Septuagint) Verses Reviewed</w:t>
      </w:r>
      <w:r>
        <w:rPr>
          <w:rFonts w:ascii="Aptos" w:hAnsi="Aptos"/>
          <w:sz w:val="24"/>
        </w:rPr>
        <w:t>: 23</w:t>
      </w:r>
    </w:p>
    <w:p w14:paraId="7BF64558" w14:textId="77777777" w:rsidR="00A634AF" w:rsidRDefault="003265EE">
      <w:pPr>
        <w:pStyle w:val="SummaryText"/>
      </w:pPr>
      <w:r>
        <w:rPr>
          <w:rFonts w:ascii="Aptos" w:hAnsi="Aptos"/>
          <w:b/>
          <w:sz w:val="24"/>
        </w:rPr>
        <w:t>Phonetic Transcriptions Generated</w:t>
      </w:r>
      <w:r>
        <w:rPr>
          <w:rFonts w:ascii="Aptos" w:hAnsi="Aptos"/>
          <w:sz w:val="24"/>
        </w:rPr>
        <w:t>: 23</w:t>
      </w:r>
    </w:p>
    <w:p w14:paraId="31CF2B12" w14:textId="77777777" w:rsidR="00A634AF" w:rsidRDefault="003265EE">
      <w:pPr>
        <w:pStyle w:val="SummaryText"/>
      </w:pPr>
      <w:r>
        <w:rPr>
          <w:rFonts w:ascii="Aptos" w:hAnsi="Aptos"/>
          <w:b/>
          <w:sz w:val="24"/>
        </w:rPr>
        <w:t>Ugaritic Parallels Reviewed</w:t>
      </w:r>
      <w:r>
        <w:rPr>
          <w:rFonts w:ascii="Aptos" w:hAnsi="Aptos"/>
          <w:sz w:val="24"/>
        </w:rPr>
        <w:t>: 0</w:t>
      </w:r>
    </w:p>
    <w:p w14:paraId="73B40CCE" w14:textId="77777777" w:rsidR="00A634AF" w:rsidRDefault="003265EE">
      <w:pPr>
        <w:pStyle w:val="SummaryText"/>
      </w:pPr>
      <w:r>
        <w:rPr>
          <w:rFonts w:ascii="Aptos" w:hAnsi="Aptos"/>
          <w:b/>
          <w:sz w:val="24"/>
        </w:rPr>
        <w:t>Lexicon Entries (BDB\Klein) Reviewed</w:t>
      </w:r>
      <w:r>
        <w:rPr>
          <w:rFonts w:ascii="Aptos" w:hAnsi="Aptos"/>
          <w:sz w:val="24"/>
        </w:rPr>
        <w:t>: 25</w:t>
      </w:r>
    </w:p>
    <w:p w14:paraId="5D5C2EAC" w14:textId="77777777" w:rsidR="00A634AF" w:rsidRDefault="003265EE">
      <w:pPr>
        <w:pStyle w:val="SummaryText"/>
      </w:pPr>
      <w:r>
        <w:rPr>
          <w:rFonts w:ascii="Aptos" w:hAnsi="Aptos"/>
          <w:b/>
          <w:sz w:val="24"/>
        </w:rPr>
        <w:t>Traditional Commentaries Reviewed</w:t>
      </w:r>
      <w:r>
        <w:rPr>
          <w:rFonts w:ascii="Aptos" w:hAnsi="Aptos"/>
          <w:sz w:val="24"/>
        </w:rPr>
        <w:t>: 117 (Ibn Ezra (23); Malbim (15); Meiri (23); Metzudat David (14); Radak (23); Rashi (14); Torah Temimah (5))</w:t>
      </w:r>
    </w:p>
    <w:p w14:paraId="347775CB" w14:textId="77777777" w:rsidR="00A634AF" w:rsidRDefault="003265EE">
      <w:pPr>
        <w:pStyle w:val="SummaryText"/>
      </w:pPr>
      <w:r>
        <w:rPr>
          <w:rFonts w:ascii="Aptos" w:hAnsi="Aptos"/>
          <w:b/>
          <w:sz w:val="24"/>
        </w:rPr>
        <w:t>Concordance Entries Reviewed</w:t>
      </w:r>
      <w:r>
        <w:rPr>
          <w:rFonts w:ascii="Aptos" w:hAnsi="Aptos"/>
          <w:sz w:val="24"/>
        </w:rPr>
        <w:t>: 145</w:t>
      </w:r>
    </w:p>
    <w:p w14:paraId="65EEC981" w14:textId="77777777" w:rsidR="00A634AF" w:rsidRDefault="003265EE">
      <w:pPr>
        <w:pStyle w:val="SummaryText"/>
      </w:pPr>
      <w:r>
        <w:rPr>
          <w:rFonts w:ascii="Aptos" w:hAnsi="Aptos"/>
          <w:b/>
          <w:sz w:val="24"/>
        </w:rPr>
        <w:t>Figurative Concordance Matches Reviewed</w:t>
      </w:r>
      <w:r>
        <w:rPr>
          <w:rFonts w:ascii="Aptos" w:hAnsi="Aptos"/>
          <w:sz w:val="24"/>
        </w:rPr>
        <w:t>: 735 (angel (6); bone (50); broken (50); camp (11); crushed (23); deliver (3); ear (30); eye (30); face (30); flow (17); fortress (50); guard (19); heart (30); hunger (13); lion (50); lip (30); peace (30); pursue (50); ransom (5); redeem (0); refuge (30); rescue (18); shine (50); spirit (30); taste (50); tongue (30))</w:t>
      </w:r>
    </w:p>
    <w:p w14:paraId="14B55520" w14:textId="77777777" w:rsidR="00A634AF" w:rsidRDefault="003265EE">
      <w:pPr>
        <w:pStyle w:val="SummaryText"/>
      </w:pPr>
      <w:r>
        <w:rPr>
          <w:rFonts w:ascii="Aptos" w:hAnsi="Aptos"/>
          <w:b/>
          <w:sz w:val="24"/>
        </w:rPr>
        <w:t>Rabbi Jonathan Sacks References Reviewed</w:t>
      </w:r>
      <w:r>
        <w:rPr>
          <w:rFonts w:ascii="Aptos" w:hAnsi="Aptos"/>
          <w:sz w:val="24"/>
        </w:rPr>
        <w:t>: 3</w:t>
      </w:r>
    </w:p>
    <w:p w14:paraId="0B8F5863" w14:textId="77777777" w:rsidR="00A634AF" w:rsidRDefault="003265EE">
      <w:pPr>
        <w:pStyle w:val="SummaryText"/>
      </w:pPr>
      <w:r>
        <w:rPr>
          <w:rFonts w:ascii="Aptos" w:hAnsi="Aptos"/>
          <w:b/>
          <w:sz w:val="24"/>
        </w:rPr>
        <w:t>Similar Psalms Analyzed</w:t>
      </w:r>
      <w:r>
        <w:rPr>
          <w:rFonts w:ascii="Aptos" w:hAnsi="Aptos"/>
          <w:sz w:val="24"/>
        </w:rPr>
        <w:t>: 5 (Psalms 31, 109, 35, 69, 25)</w:t>
      </w:r>
    </w:p>
    <w:p w14:paraId="153E8471" w14:textId="77777777" w:rsidR="00A634AF" w:rsidRDefault="003265EE">
      <w:pPr>
        <w:pStyle w:val="SummaryText"/>
      </w:pPr>
      <w:r>
        <w:rPr>
          <w:rFonts w:ascii="Aptos" w:hAnsi="Aptos"/>
          <w:b/>
          <w:sz w:val="24"/>
        </w:rPr>
        <w:t>Deep Web Research</w:t>
      </w:r>
      <w:r>
        <w:rPr>
          <w:rFonts w:ascii="Aptos" w:hAnsi="Aptos"/>
          <w:sz w:val="24"/>
        </w:rPr>
        <w:t>: Yes</w:t>
      </w:r>
    </w:p>
    <w:p w14:paraId="1A6B988D" w14:textId="77777777" w:rsidR="00A634AF" w:rsidRDefault="003265EE">
      <w:pPr>
        <w:pStyle w:val="SummaryText"/>
      </w:pPr>
      <w:r>
        <w:rPr>
          <w:rFonts w:ascii="Aptos" w:hAnsi="Aptos"/>
          <w:b/>
          <w:sz w:val="24"/>
        </w:rPr>
        <w:t>Master Editor Prompt Size</w:t>
      </w:r>
      <w:r>
        <w:rPr>
          <w:rFonts w:ascii="Aptos" w:hAnsi="Aptos"/>
          <w:sz w:val="24"/>
        </w:rPr>
        <w:t>: 375,964 characters</w:t>
      </w:r>
    </w:p>
    <w:p w14:paraId="2CC82739" w14:textId="77777777" w:rsidR="00A634AF" w:rsidRDefault="003265EE">
      <w:pPr>
        <w:pStyle w:val="Heading3"/>
      </w:pPr>
      <w:r>
        <w:t>Models Used</w:t>
      </w:r>
    </w:p>
    <w:p w14:paraId="159592EC" w14:textId="77777777" w:rsidR="00A634AF" w:rsidRDefault="003265EE">
      <w:pPr>
        <w:pStyle w:val="SummaryText"/>
      </w:pPr>
      <w:r>
        <w:rPr>
          <w:rFonts w:ascii="Aptos" w:hAnsi="Aptos"/>
          <w:b/>
          <w:sz w:val="24"/>
        </w:rPr>
        <w:t>Structural Analysis (Macro)</w:t>
      </w:r>
      <w:r>
        <w:rPr>
          <w:rFonts w:ascii="Aptos" w:hAnsi="Aptos"/>
          <w:sz w:val="24"/>
        </w:rPr>
        <w:t>: claude-opus-4-6</w:t>
      </w:r>
    </w:p>
    <w:p w14:paraId="263219B7" w14:textId="77777777" w:rsidR="00A634AF" w:rsidRDefault="003265EE">
      <w:pPr>
        <w:pStyle w:val="SummaryText"/>
      </w:pPr>
      <w:r>
        <w:rPr>
          <w:rFonts w:ascii="Aptos" w:hAnsi="Aptos"/>
          <w:b/>
          <w:sz w:val="24"/>
        </w:rPr>
        <w:t>Verse Discovery (Micro)</w:t>
      </w:r>
      <w:r>
        <w:rPr>
          <w:rFonts w:ascii="Aptos" w:hAnsi="Aptos"/>
          <w:sz w:val="24"/>
        </w:rPr>
        <w:t>: claude-opus-4-6</w:t>
      </w:r>
    </w:p>
    <w:p w14:paraId="6B113AE0" w14:textId="77777777" w:rsidR="00A634AF" w:rsidRDefault="003265EE">
      <w:pPr>
        <w:pStyle w:val="SummaryText"/>
      </w:pPr>
      <w:r>
        <w:rPr>
          <w:rFonts w:ascii="Aptos" w:hAnsi="Aptos"/>
          <w:b/>
          <w:sz w:val="24"/>
        </w:rPr>
        <w:t>Liturgical Librarian</w:t>
      </w:r>
      <w:r>
        <w:rPr>
          <w:rFonts w:ascii="Aptos" w:hAnsi="Aptos"/>
          <w:sz w:val="24"/>
        </w:rPr>
        <w:t>: gemini-2.5-pro</w:t>
      </w:r>
    </w:p>
    <w:p w14:paraId="0F0C8276" w14:textId="77777777" w:rsidR="00A634AF" w:rsidRDefault="003265EE">
      <w:pPr>
        <w:pStyle w:val="SummaryText"/>
      </w:pPr>
      <w:r>
        <w:rPr>
          <w:rFonts w:ascii="Aptos" w:hAnsi="Aptos"/>
          <w:b/>
          <w:sz w:val="24"/>
        </w:rPr>
        <w:t>Figurative Curator</w:t>
      </w:r>
      <w:r>
        <w:rPr>
          <w:rFonts w:ascii="Aptos" w:hAnsi="Aptos"/>
          <w:sz w:val="24"/>
        </w:rPr>
        <w:t>: gemini-3-pro-preview</w:t>
      </w:r>
    </w:p>
    <w:p w14:paraId="6DF5AFAC" w14:textId="77777777" w:rsidR="00A634AF" w:rsidRDefault="003265EE">
      <w:pPr>
        <w:pStyle w:val="SummaryText"/>
      </w:pPr>
      <w:r>
        <w:rPr>
          <w:rFonts w:ascii="Aptos" w:hAnsi="Aptos"/>
          <w:b/>
          <w:sz w:val="24"/>
        </w:rPr>
        <w:t>Question Generation</w:t>
      </w:r>
      <w:r>
        <w:rPr>
          <w:rFonts w:ascii="Aptos" w:hAnsi="Aptos"/>
          <w:sz w:val="24"/>
        </w:rPr>
        <w:t>: claude-opus-4-5</w:t>
      </w:r>
    </w:p>
    <w:p w14:paraId="05614C47" w14:textId="77777777" w:rsidR="00A634AF" w:rsidRDefault="003265EE">
      <w:pPr>
        <w:pStyle w:val="SummaryText"/>
      </w:pPr>
      <w:r>
        <w:rPr>
          <w:rFonts w:ascii="Aptos" w:hAnsi="Aptos"/>
          <w:b/>
          <w:sz w:val="24"/>
        </w:rPr>
        <w:t>Insights Extraction</w:t>
      </w:r>
      <w:r>
        <w:rPr>
          <w:rFonts w:ascii="Aptos" w:hAnsi="Aptos"/>
          <w:sz w:val="24"/>
        </w:rPr>
        <w:t>: claude-opus-4-5</w:t>
      </w:r>
    </w:p>
    <w:p w14:paraId="00B7FDC3" w14:textId="77777777" w:rsidR="00A634AF" w:rsidRDefault="003265EE">
      <w:pPr>
        <w:pStyle w:val="SummaryText"/>
      </w:pPr>
      <w:r>
        <w:rPr>
          <w:rFonts w:ascii="Aptos" w:hAnsi="Aptos"/>
          <w:b/>
          <w:sz w:val="24"/>
        </w:rPr>
        <w:t>Commentary (Master Writer)</w:t>
      </w:r>
      <w:r>
        <w:rPr>
          <w:rFonts w:ascii="Aptos" w:hAnsi="Aptos"/>
          <w:sz w:val="24"/>
        </w:rPr>
        <w:t>: gpt-5.1</w:t>
      </w:r>
    </w:p>
    <w:p w14:paraId="2D8EDDA2" w14:textId="77777777" w:rsidR="00A634AF" w:rsidRDefault="003265EE">
      <w:pPr>
        <w:pStyle w:val="Heading3"/>
      </w:pPr>
      <w:r>
        <w:t>Date Produced</w:t>
      </w:r>
    </w:p>
    <w:p w14:paraId="5CD967BE" w14:textId="77777777" w:rsidR="00A634AF" w:rsidRDefault="003265EE">
      <w:pPr>
        <w:pStyle w:val="SummaryText"/>
      </w:pPr>
      <w:r>
        <w:rPr>
          <w:rFonts w:ascii="Aptos" w:hAnsi="Aptos"/>
          <w:sz w:val="24"/>
        </w:rPr>
        <w:t>February 11, 2026</w:t>
      </w:r>
    </w:p>
    <w:sectPr w:rsidR="00A634AF"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EB4A5" w14:textId="77777777" w:rsidR="003265EE" w:rsidRDefault="003265EE">
      <w:pPr>
        <w:spacing w:after="0" w:line="240" w:lineRule="auto"/>
      </w:pPr>
      <w:r>
        <w:separator/>
      </w:r>
    </w:p>
  </w:endnote>
  <w:endnote w:type="continuationSeparator" w:id="0">
    <w:p w14:paraId="2A835294" w14:textId="77777777" w:rsidR="003265EE" w:rsidRDefault="00326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1F736" w14:textId="38C91D51" w:rsidR="00A634AF" w:rsidRDefault="003265EE">
    <w:pPr>
      <w:pStyle w:val="Footer"/>
      <w:jc w:val="right"/>
    </w:pPr>
    <w:r>
      <w:fldChar w:fldCharType="begin"/>
    </w:r>
    <w:r>
      <w:instrText>PAGE</w:instrText>
    </w:r>
    <w:r w:rsidR="00AC3F0E">
      <w:fldChar w:fldCharType="separate"/>
    </w:r>
    <w:r w:rsidR="00AC3F0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E17C4" w14:textId="77777777" w:rsidR="003265EE" w:rsidRDefault="003265EE">
      <w:pPr>
        <w:spacing w:after="0" w:line="240" w:lineRule="auto"/>
      </w:pPr>
      <w:r>
        <w:separator/>
      </w:r>
    </w:p>
  </w:footnote>
  <w:footnote w:type="continuationSeparator" w:id="0">
    <w:p w14:paraId="72783DBC" w14:textId="77777777" w:rsidR="003265EE" w:rsidRDefault="003265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5305469">
    <w:abstractNumId w:val="8"/>
  </w:num>
  <w:num w:numId="2" w16cid:durableId="2057314228">
    <w:abstractNumId w:val="6"/>
  </w:num>
  <w:num w:numId="3" w16cid:durableId="1883857320">
    <w:abstractNumId w:val="5"/>
  </w:num>
  <w:num w:numId="4" w16cid:durableId="1619215777">
    <w:abstractNumId w:val="4"/>
  </w:num>
  <w:num w:numId="5" w16cid:durableId="6447911">
    <w:abstractNumId w:val="7"/>
  </w:num>
  <w:num w:numId="6" w16cid:durableId="117988504">
    <w:abstractNumId w:val="3"/>
  </w:num>
  <w:num w:numId="7" w16cid:durableId="1574968744">
    <w:abstractNumId w:val="2"/>
  </w:num>
  <w:num w:numId="8" w16cid:durableId="1304771165">
    <w:abstractNumId w:val="1"/>
  </w:num>
  <w:num w:numId="9" w16cid:durableId="1390957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5EE"/>
    <w:rsid w:val="00326F90"/>
    <w:rsid w:val="00A634AF"/>
    <w:rsid w:val="00AA1D8D"/>
    <w:rsid w:val="00AC3F0E"/>
    <w:rsid w:val="00B47730"/>
    <w:rsid w:val="00CB0664"/>
    <w:rsid w:val="00EB11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4396F0-70BA-43E4-A205-769BDE574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13370</Words>
  <Characters>76209</Characters>
  <Application>Microsoft Office Word</Application>
  <DocSecurity>0</DocSecurity>
  <Lines>635</Lines>
  <Paragraphs>178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2026-02-13T18:39:00Z</dcterms:created>
  <dcterms:modified xsi:type="dcterms:W3CDTF">2026-02-13T18:39:00Z</dcterms:modified>
  <cp:category/>
</cp:coreProperties>
</file>