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70</w:t>
      </w:r>
    </w:p>
    <w:p>
      <w:pPr>
        <w:pStyle w:val="Heading2"/>
      </w:pPr>
      <w:r>
        <w:t>Psalm 70</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6"/>
                <w:rtl/>
                <w:szCs w:val="26"/>
              </w:rPr>
              <w:t>לַ֝מְנַצֵּ֗חַ לְדָוִ֥ד לְהַזְכִּֽיר׃</w:t>
            </w:r>
          </w:p>
        </w:tc>
        <w:tc>
          <w:tcPr>
            <w:tcW w:type="dxa" w:w="4680"/>
          </w:tcPr>
          <w:p>
            <w:r>
              <w:rPr>
                <w:rFonts w:ascii="Cambria" w:hAnsi="Cambria"/>
              </w:rPr>
              <w:t>For the leader. Of David. Lehazkir.</w:t>
            </w:r>
          </w:p>
        </w:tc>
      </w:tr>
      <w:tr>
        <w:tc>
          <w:tcPr>
            <w:tcW w:type="dxa" w:w="4680"/>
          </w:tcPr>
          <w:p>
            <w:r>
              <w:rPr>
                <w:b/>
                <w:sz w:val="24"/>
                <w:szCs w:val="24"/>
              </w:rPr>
              <w:t xml:space="preserve">2. </w:t>
            </w:r>
            <w:r>
              <w:rPr>
                <w:sz w:val="26"/>
                <w:rtl/>
                <w:szCs w:val="26"/>
              </w:rPr>
              <w:t>אֱלֹקִ֥ים לְהַצִּילֵ֑נִי ה׳ לְעֶזְרָ֥תִי חֽוּשָׁה׃</w:t>
            </w:r>
          </w:p>
        </w:tc>
        <w:tc>
          <w:tcPr>
            <w:tcW w:type="dxa" w:w="4680"/>
          </w:tcPr>
          <w:p>
            <w:r>
              <w:rPr>
                <w:rFonts w:ascii="Cambria" w:hAnsi="Cambria"/>
              </w:rPr>
              <w:t>Hasten, O God, to save me;</w:t>
              <w:br/>
              <w:t>O LORD, to aid me!</w:t>
            </w:r>
          </w:p>
        </w:tc>
      </w:tr>
      <w:tr>
        <w:tc>
          <w:tcPr>
            <w:tcW w:type="dxa" w:w="4680"/>
          </w:tcPr>
          <w:p>
            <w:r>
              <w:rPr>
                <w:b/>
                <w:sz w:val="24"/>
                <w:szCs w:val="24"/>
              </w:rPr>
              <w:t xml:space="preserve">3. </w:t>
            </w:r>
            <w:r>
              <w:rPr>
                <w:sz w:val="26"/>
                <w:rtl/>
                <w:szCs w:val="26"/>
              </w:rPr>
              <w:t>יֵבֹ֣שׁוּ וְיַחְפְּרוּ֮ מְבַקְשֵׁ֢י נַ֫פְשִׁ֥י יִסֹּ֣גוּ אָ֭חוֹר וְיִכָּלְמ֑וּ חֲ֝פֵצֵ֗י רָעָתִֽי׃</w:t>
            </w:r>
          </w:p>
        </w:tc>
        <w:tc>
          <w:tcPr>
            <w:tcW w:type="dxa" w:w="4680"/>
          </w:tcPr>
          <w:p>
            <w:r>
              <w:rPr>
                <w:rFonts w:ascii="Cambria" w:hAnsi="Cambria"/>
              </w:rPr>
              <w:t>Let those who seek my life</w:t>
              <w:br/>
              <w:t>be frustrated and disgraced;</w:t>
              <w:br/>
              <w:t>let those who wish me harm,</w:t>
              <w:br/>
              <w:t>fall back in shame.</w:t>
            </w:r>
          </w:p>
        </w:tc>
      </w:tr>
      <w:tr>
        <w:tc>
          <w:tcPr>
            <w:tcW w:type="dxa" w:w="4680"/>
          </w:tcPr>
          <w:p>
            <w:r>
              <w:rPr>
                <w:b/>
                <w:sz w:val="24"/>
                <w:szCs w:val="24"/>
              </w:rPr>
              <w:t xml:space="preserve">4. </w:t>
            </w:r>
            <w:r>
              <w:rPr>
                <w:sz w:val="26"/>
                <w:rtl/>
                <w:szCs w:val="26"/>
              </w:rPr>
              <w:t>יָ֭שׁוּבוּ עַל־עֵ֣קֶב בׇּשְׁתָּ֑ם הָ֝אֹמְרִ֗ים הֶ֘אָ֥ח ׀ הֶאָֽח׃</w:t>
            </w:r>
          </w:p>
        </w:tc>
        <w:tc>
          <w:tcPr>
            <w:tcW w:type="dxa" w:w="4680"/>
          </w:tcPr>
          <w:p>
            <w:r>
              <w:rPr>
                <w:rFonts w:ascii="Cambria" w:hAnsi="Cambria"/>
              </w:rPr>
              <w:t>Let those who say, “Aha! Aha!”</w:t>
              <w:br/>
              <w:t>turn back because of their frustration.</w:t>
            </w:r>
          </w:p>
        </w:tc>
      </w:tr>
      <w:tr>
        <w:tc>
          <w:tcPr>
            <w:tcW w:type="dxa" w:w="4680"/>
          </w:tcPr>
          <w:p>
            <w:r>
              <w:rPr>
                <w:b/>
                <w:sz w:val="24"/>
                <w:szCs w:val="24"/>
              </w:rPr>
              <w:t xml:space="preserve">5. </w:t>
            </w:r>
            <w:r>
              <w:rPr>
                <w:sz w:val="26"/>
                <w:rtl/>
                <w:szCs w:val="26"/>
              </w:rPr>
              <w:t>יָ֘שִׂ֤ישׂוּ וְיִשְׂמְח֨וּ ׀ בְּךָ֗ כׇּֽל־מְבַ֫קְשֶׁ֥יךָ וְיֹאמְר֣וּ תָ֭מִיד יִגְדַּ֣ל אֱלֹקִ֑ים אֹ֝הֲבֵ֗י יְשׁוּעָתֶֽךָ׃</w:t>
            </w:r>
          </w:p>
        </w:tc>
        <w:tc>
          <w:tcPr>
            <w:tcW w:type="dxa" w:w="4680"/>
          </w:tcPr>
          <w:p>
            <w:r>
              <w:rPr>
                <w:rFonts w:ascii="Cambria" w:hAnsi="Cambria"/>
              </w:rPr>
              <w:t>But let all who seek You be glad and rejoice in You;</w:t>
              <w:br/>
              <w:t>let those who are eager for Your deliverance always say,</w:t>
              <w:br/>
              <w:t>“Extolled be God!”</w:t>
            </w:r>
          </w:p>
        </w:tc>
      </w:tr>
      <w:tr>
        <w:tc>
          <w:tcPr>
            <w:tcW w:type="dxa" w:w="4680"/>
          </w:tcPr>
          <w:p>
            <w:r>
              <w:rPr>
                <w:b/>
                <w:sz w:val="24"/>
                <w:szCs w:val="24"/>
              </w:rPr>
              <w:t xml:space="preserve">6. </w:t>
            </w:r>
            <w:r>
              <w:rPr>
                <w:sz w:val="26"/>
                <w:rtl/>
                <w:szCs w:val="26"/>
              </w:rPr>
              <w:t>וַאֲנִ֤י ׀ עָנִ֣י וְאֶבְיוֹן֮ אֱלֹקִ֢ים ח֫וּשָׁה־לִּ֥י עֶזְרִ֣י וּמְפַלְטִ֣י אַ֑תָּה ה׳ אַל־תְּאַחַֽר׃ {פ}</w:t>
            </w:r>
          </w:p>
        </w:tc>
        <w:tc>
          <w:tcPr>
            <w:tcW w:type="dxa" w:w="4680"/>
          </w:tcPr>
          <w:p>
            <w:r>
              <w:rPr>
                <w:rFonts w:ascii="Cambria" w:hAnsi="Cambria"/>
              </w:rPr>
              <w:t>But I am poor and needy;</w:t>
              <w:br/>
              <w:t>O God, hasten to me!</w:t>
              <w:br/>
              <w:t>You are my help and my rescuer;</w:t>
              <w:br/>
              <w:t>O LORD, do not delay.</w:t>
            </w:r>
          </w:p>
        </w:tc>
      </w:tr>
    </w:tbl>
    <w:p/>
    <w:p>
      <w:r>
        <w:br w:type="page"/>
      </w:r>
    </w:p>
    <w:p>
      <w:pPr>
        <w:pStyle w:val="Heading2"/>
      </w:pPr>
      <w:r>
        <w:t>Introduction</w:t>
      </w:r>
    </w:p>
    <w:p>
      <w:pPr>
        <w:pStyle w:val="BodySans"/>
        <w:bidi w:val="0"/>
      </w:pPr>
      <w:r>
        <w:rPr>
          <w:b w:val="0"/>
          <w:i w:val="0"/>
        </w:rPr>
        <w:t xml:space="preserve">Psalm 70's second verse has been prayed by countless people. Not because of its beauty — it has almost none — but because a fourth-century monk in the Egyptian desert decided it was the only sentence a person needs. John Cassian, reporting the teaching of Abba Isaac, prescribed it as the whole of prayer: </w:t>
      </w:r>
      <w:r>
        <w:rPr>
          <w:b w:val="0"/>
          <w:i/>
        </w:rPr>
        <w:t>Deus in adiutorium meum intende; Domine ad adiuvandum me festina</w:t>
      </w:r>
      <w:r>
        <w:rPr>
          <w:b w:val="0"/>
          <w:i w:val="0"/>
        </w:rPr>
        <w:t xml:space="preserve">, "O God, come to my help; O Lord, make haste to help me." He recommended it against gluttony when supper is approaching, against lust instead of stricter fasting, against sloth, against vainglory, against sleeplessness caused by demons. Benedict then made it the opening versicle of every canonical hour; the Coptic </w:t>
      </w:r>
      <w:r>
        <w:rPr>
          <w:b w:val="0"/>
          <w:i/>
        </w:rPr>
        <w:t>Agpeya</w:t>
      </w:r>
      <w:r>
        <w:rPr>
          <w:b w:val="0"/>
          <w:i w:val="0"/>
        </w:rPr>
        <w:t xml:space="preserve"> keeps it at midnight and at the Veil; Cranmer put it into Matins and Evensong as "O God, make speed to save me." Monteverdi, in 1610, set it to the fanfare he had already used to open </w:t>
      </w:r>
      <w:r>
        <w:rPr>
          <w:b w:val="0"/>
          <w:i/>
        </w:rPr>
        <w:t>L'Orfeo</w:t>
      </w:r>
      <w:r>
        <w:rPr>
          <w:b w:val="0"/>
          <w:i w:val="0"/>
        </w:rPr>
        <w:t xml:space="preserve"> — cornetts and trombones, an opera toccata repurposed to say </w:t>
      </w:r>
      <w:r>
        <w:rPr>
          <w:b w:val="0"/>
          <w:i/>
        </w:rPr>
        <w:t>hurry up</w:t>
      </w:r>
      <w:r>
        <w:rPr>
          <w:b w:val="0"/>
          <w:i w:val="0"/>
        </w:rPr>
        <w:t>.</w:t>
      </w:r>
    </w:p>
    <w:p>
      <w:pPr>
        <w:pStyle w:val="BodySans"/>
        <w:bidi w:val="0"/>
      </w:pPr>
      <w:r>
        <w:rPr>
          <w:b w:val="0"/>
          <w:i w:val="0"/>
        </w:rPr>
        <w:t xml:space="preserve">And the psalm this famous line belongs to is a quotation. Verses 2–6 reproduce, almost word for word, the closing five verses of Psalm 40. It has no ending: the last word is a prohibition, </w:t>
      </w:r>
      <w:r>
        <w:rPr>
          <w:rFonts w:cs="Times New Roman"/>
          <w:b w:val="0"/>
          <w:i w:val="0"/>
          <w:rtl/>
        </w:rPr>
        <w:t>אַל־תְּאַחַר</w:t>
      </w:r>
      <w:r>
        <w:rPr>
          <w:b w:val="0"/>
          <w:i w:val="0"/>
        </w:rPr>
        <w:t>, "do not delay," and then it simply stops. No vow of sacrifice, no thanksgiving, no expression of confidence — none of the furniture with which laments normally close.</w:t>
      </w:r>
    </w:p>
    <w:p>
      <w:pPr>
        <w:pStyle w:val="BodySans"/>
        <w:bidi w:val="0"/>
      </w:pPr>
      <w:r>
        <w:rPr>
          <w:b w:val="0"/>
          <w:i w:val="0"/>
        </w:rPr>
        <w:t>The architecture is compact and symmetrical:</w:t>
      </w:r>
    </w:p>
    <w:p>
      <w:pPr>
        <w:pStyle w:val="ListBullet"/>
        <w:bidi w:val="0"/>
      </w:pPr>
      <w:r>
        <w:rPr>
          <w:rFonts w:ascii="Aptos" w:hAnsi="Aptos"/>
          <w:b/>
          <w:i w:val="0"/>
          <w:sz w:val="24"/>
        </w:rPr>
        <w:t>v. 1</w:t>
      </w:r>
      <w:r>
        <w:rPr>
          <w:rFonts w:ascii="Aptos" w:hAnsi="Aptos"/>
          <w:b w:val="0"/>
          <w:i w:val="0"/>
          <w:sz w:val="24"/>
        </w:rPr>
        <w:t xml:space="preserve"> — superscription: three tags, no verb</w:t>
      </w:r>
    </w:p>
    <w:p>
      <w:pPr>
        <w:pStyle w:val="ListBullet"/>
        <w:bidi w:val="0"/>
      </w:pPr>
      <w:r>
        <w:rPr>
          <w:rFonts w:ascii="Aptos" w:hAnsi="Aptos"/>
          <w:b/>
          <w:i w:val="0"/>
          <w:sz w:val="24"/>
        </w:rPr>
        <w:t>v. 2</w:t>
      </w:r>
      <w:r>
        <w:rPr>
          <w:rFonts w:ascii="Aptos" w:hAnsi="Aptos"/>
          <w:b w:val="0"/>
          <w:i w:val="0"/>
          <w:sz w:val="24"/>
        </w:rPr>
        <w:t xml:space="preserve"> — petition: </w:t>
      </w:r>
      <w:r>
        <w:rPr>
          <w:rFonts w:ascii="Aptos" w:hAnsi="Aptos"/>
          <w:b w:val="0"/>
          <w:i/>
          <w:sz w:val="24"/>
        </w:rPr>
        <w:t>hasten</w:t>
      </w:r>
    </w:p>
    <w:p>
      <w:pPr>
        <w:pStyle w:val="ListBullet"/>
        <w:bidi w:val="0"/>
      </w:pPr>
      <w:r>
        <w:rPr>
          <w:rFonts w:ascii="Aptos" w:hAnsi="Aptos"/>
          <w:b/>
          <w:i w:val="0"/>
          <w:sz w:val="24"/>
        </w:rPr>
        <w:t>vv. 3–4</w:t>
      </w:r>
      <w:r>
        <w:rPr>
          <w:rFonts w:ascii="Aptos" w:hAnsi="Aptos"/>
          <w:b w:val="0"/>
          <w:i w:val="0"/>
          <w:sz w:val="24"/>
        </w:rPr>
        <w:t xml:space="preserve"> — imprecation: the enemies shamed, driven backward, their taunt quoted</w:t>
      </w:r>
    </w:p>
    <w:p>
      <w:pPr>
        <w:pStyle w:val="ListBullet"/>
        <w:bidi w:val="0"/>
      </w:pPr>
      <w:r>
        <w:rPr>
          <w:rFonts w:ascii="Aptos" w:hAnsi="Aptos"/>
          <w:b/>
          <w:i w:val="0"/>
          <w:sz w:val="24"/>
        </w:rPr>
        <w:t>v. 5</w:t>
      </w:r>
      <w:r>
        <w:rPr>
          <w:rFonts w:ascii="Aptos" w:hAnsi="Aptos"/>
          <w:b w:val="0"/>
          <w:i w:val="0"/>
          <w:sz w:val="24"/>
        </w:rPr>
        <w:t xml:space="preserve"> — blessing: the faithful glad, their acclamation quoted</w:t>
      </w:r>
    </w:p>
    <w:p>
      <w:pPr>
        <w:pStyle w:val="ListBullet"/>
        <w:bidi w:val="0"/>
      </w:pPr>
      <w:r>
        <w:rPr>
          <w:rFonts w:ascii="Aptos" w:hAnsi="Aptos"/>
          <w:b/>
          <w:i w:val="0"/>
          <w:sz w:val="24"/>
        </w:rPr>
        <w:t>v. 6</w:t>
      </w:r>
      <w:r>
        <w:rPr>
          <w:rFonts w:ascii="Aptos" w:hAnsi="Aptos"/>
          <w:b w:val="0"/>
          <w:i w:val="0"/>
          <w:sz w:val="24"/>
        </w:rPr>
        <w:t xml:space="preserve"> — petition renewed: </w:t>
      </w:r>
      <w:r>
        <w:rPr>
          <w:rFonts w:ascii="Aptos" w:hAnsi="Aptos"/>
          <w:b w:val="0"/>
          <w:i/>
          <w:sz w:val="24"/>
        </w:rPr>
        <w:t>I am poor and needy… hasten… do not delay</w:t>
      </w:r>
    </w:p>
    <w:p>
      <w:pPr>
        <w:pStyle w:val="BodySans"/>
        <w:bidi w:val="0"/>
      </w:pPr>
      <w:r>
        <w:rPr>
          <w:b w:val="0"/>
          <w:i w:val="0"/>
        </w:rPr>
        <w:t xml:space="preserve">Two appeals to God enclose one act of sorting. The frame is nearly identical at both ends — </w:t>
      </w:r>
      <w:r>
        <w:rPr>
          <w:rFonts w:cs="Times New Roman"/>
          <w:b w:val="0"/>
          <w:i w:val="0"/>
          <w:rtl/>
        </w:rPr>
        <w:t>חוּשָׁה</w:t>
      </w:r>
      <w:r>
        <w:rPr>
          <w:b w:val="0"/>
          <w:i w:val="0"/>
        </w:rPr>
        <w:t xml:space="preserve">, "hasten," in v. 2 and again in v. 6; </w:t>
      </w:r>
      <w:r>
        <w:rPr>
          <w:rFonts w:cs="Times New Roman"/>
          <w:b w:val="0"/>
          <w:i w:val="0"/>
          <w:rtl/>
        </w:rPr>
        <w:t>לְעֶזְרָתִי</w:t>
      </w:r>
      <w:r>
        <w:rPr>
          <w:b w:val="0"/>
          <w:i w:val="0"/>
        </w:rPr>
        <w:t xml:space="preserve">, "to my help," in v. 2 becoming </w:t>
      </w:r>
      <w:r>
        <w:rPr>
          <w:rFonts w:cs="Times New Roman"/>
          <w:b w:val="0"/>
          <w:i w:val="0"/>
          <w:rtl/>
        </w:rPr>
        <w:t>עֶזְרִי</w:t>
      </w:r>
      <w:r>
        <w:rPr>
          <w:b w:val="0"/>
          <w:i w:val="0"/>
        </w:rPr>
        <w:t>, "my help," in v. 6 — so that everything between the brackets happens inside a demand for speed.</w:t>
      </w:r>
    </w:p>
    <w:p>
      <w:pPr>
        <w:pStyle w:val="Heading3"/>
      </w:pPr>
      <w:r>
        <w:t>What the poet removed</w:t>
      </w:r>
    </w:p>
    <w:p>
      <w:pPr>
        <w:pStyle w:val="BodySans"/>
        <w:bidi w:val="0"/>
      </w:pPr>
      <w:r>
        <w:rPr>
          <w:b w:val="0"/>
          <w:i w:val="0"/>
        </w:rPr>
        <w:t xml:space="preserve">The decisive act of composition here was a cut. Psalm 40 opens with a rescue already accomplished: </w:t>
      </w:r>
      <w:r>
        <w:rPr>
          <w:rFonts w:cs="Times New Roman"/>
          <w:b w:val="0"/>
          <w:i w:val="0"/>
          <w:rtl/>
        </w:rPr>
        <w:t>וַיַּעֲלֵנִי מִבּוֹר שָׁאוֹן מִטִּיט הַיָּוֵן</w:t>
      </w:r>
      <w:r>
        <w:rPr>
          <w:b w:val="0"/>
          <w:i w:val="0"/>
        </w:rPr>
        <w:t xml:space="preserve">, "He brought me up from the pit of tumult, from the miry clay," and </w:t>
      </w:r>
      <w:r>
        <w:rPr>
          <w:rFonts w:cs="Times New Roman"/>
          <w:b w:val="0"/>
          <w:i w:val="0"/>
          <w:rtl/>
        </w:rPr>
        <w:t>וַיִּתֵּן בְּפִי שִׁיר חָדָשׁ</w:t>
      </w:r>
      <w:r>
        <w:rPr>
          <w:b w:val="0"/>
          <w:i w:val="0"/>
        </w:rPr>
        <w:t>, "He put a new song in my mouth." Only afterward does that psalm turn anxious and ask for help. Psalm 70 keeps the anxiety and throws away the new song.</w:t>
      </w:r>
    </w:p>
    <w:p>
      <w:pPr>
        <w:pStyle w:val="BodySans"/>
        <w:bidi w:val="0"/>
      </w:pPr>
      <w:r>
        <w:rPr>
          <w:b w:val="0"/>
          <w:i w:val="0"/>
        </w:rPr>
        <w:t xml:space="preserve">Then it trims further, and every trim goes the same direction. Psalm 40:14 begins </w:t>
      </w:r>
      <w:r>
        <w:rPr>
          <w:rFonts w:cs="Times New Roman"/>
          <w:b w:val="0"/>
          <w:i w:val="0"/>
          <w:rtl/>
        </w:rPr>
        <w:t>רְצֵה ה׳ לְהַצִּילֵנִי</w:t>
      </w:r>
      <w:r>
        <w:rPr>
          <w:b w:val="0"/>
          <w:i w:val="0"/>
        </w:rPr>
        <w:t xml:space="preserve">, "Be pleased, O LORD, to deliver me"; Psalm 70 deletes the courtesy and starts with the divine name itself. Psalm 40:15 describes the enemies seeking to sweep the psalmist away — </w:t>
      </w:r>
      <w:r>
        <w:rPr>
          <w:rFonts w:cs="Times New Roman"/>
          <w:b w:val="0"/>
          <w:i w:val="0"/>
          <w:rtl/>
        </w:rPr>
        <w:t>יַחַד</w:t>
      </w:r>
      <w:r>
        <w:rPr>
          <w:b w:val="0"/>
          <w:i w:val="0"/>
          <w:rtl/>
        </w:rPr>
        <w:t xml:space="preserve"> … </w:t>
      </w:r>
      <w:r>
        <w:rPr>
          <w:rFonts w:cs="Times New Roman"/>
          <w:b w:val="0"/>
          <w:i w:val="0"/>
          <w:rtl/>
        </w:rPr>
        <w:t>לִסְפּוֹתָהּ</w:t>
      </w:r>
      <w:r>
        <w:rPr>
          <w:b w:val="0"/>
          <w:i w:val="0"/>
        </w:rPr>
        <w:t xml:space="preserve">, "together… to snatch it away"; Psalm 70 drops that description of their aim. Most telling of all, Psalm 40:18 contains one confident indicative statement, </w:t>
      </w:r>
      <w:r>
        <w:rPr>
          <w:rFonts w:cs="Times New Roman"/>
          <w:b w:val="0"/>
          <w:i w:val="0"/>
          <w:rtl/>
        </w:rPr>
        <w:t>אֲדֹנָי יַחֲשָׁב־לִי</w:t>
      </w:r>
      <w:r>
        <w:rPr>
          <w:b w:val="0"/>
          <w:i w:val="0"/>
        </w:rPr>
        <w:t xml:space="preserve">, "the Lord takes thought for me"; Psalm 70 converts it into yet another command, </w:t>
      </w:r>
      <w:r>
        <w:rPr>
          <w:rFonts w:cs="Times New Roman"/>
          <w:b w:val="0"/>
          <w:i w:val="0"/>
          <w:rtl/>
        </w:rPr>
        <w:t>אֱלֹקִים חוּשָׁה־לִּי</w:t>
      </w:r>
      <w:r>
        <w:rPr>
          <w:b w:val="0"/>
          <w:i w:val="0"/>
        </w:rPr>
        <w:t xml:space="preserve">, "O God, hasten to me." Politeness, the enemies' destructive aim, and reassurance are all gone. What survives is imperatives, jussives (wishes: </w:t>
      </w:r>
      <w:r>
        <w:rPr>
          <w:b w:val="0"/>
          <w:i/>
        </w:rPr>
        <w:t>let them be…</w:t>
      </w:r>
      <w:r>
        <w:rPr>
          <w:b w:val="0"/>
          <w:i w:val="0"/>
        </w:rPr>
        <w:t xml:space="preserve">), and exactly one affirmation about God — and even that one has no verb: </w:t>
      </w:r>
      <w:r>
        <w:rPr>
          <w:rFonts w:cs="Times New Roman"/>
          <w:b w:val="0"/>
          <w:i w:val="0"/>
          <w:rtl/>
        </w:rPr>
        <w:t>עֶזְרִי וּמְפַלְטִי אַתָּה</w:t>
      </w:r>
      <w:r>
        <w:rPr>
          <w:b w:val="0"/>
          <w:i w:val="0"/>
        </w:rPr>
        <w:t>, "my help and my rescuer — You."</w:t>
      </w:r>
    </w:p>
    <w:p>
      <w:pPr>
        <w:pStyle w:val="Heading3"/>
      </w:pPr>
      <w:r>
        <w:t>What the cut leaves behind</w:t>
      </w:r>
    </w:p>
    <w:p>
      <w:pPr>
        <w:pStyle w:val="BodySans"/>
        <w:bidi w:val="0"/>
      </w:pPr>
      <w:r>
        <w:rPr>
          <w:b w:val="0"/>
          <w:i w:val="0"/>
        </w:rPr>
        <w:t xml:space="preserve">Strip a lament of its narrative and you would expect wreckage. Instead something very clean emerges. The two opposed parties in this psalm are described along exactly three axes, and along no others. Each </w:t>
      </w:r>
      <w:r>
        <w:rPr>
          <w:b w:val="0"/>
          <w:i/>
        </w:rPr>
        <w:t>seeks</w:t>
      </w:r>
      <w:r>
        <w:rPr>
          <w:b w:val="0"/>
          <w:i w:val="0"/>
        </w:rPr>
        <w:t xml:space="preserve">: </w:t>
      </w:r>
      <w:r>
        <w:rPr>
          <w:rFonts w:cs="Times New Roman"/>
          <w:b w:val="0"/>
          <w:i w:val="0"/>
          <w:rtl/>
        </w:rPr>
        <w:t>מְבַקְשֵׁי נַפְשִׁי</w:t>
      </w:r>
      <w:r>
        <w:rPr>
          <w:b w:val="0"/>
          <w:i w:val="0"/>
        </w:rPr>
        <w:t xml:space="preserve">, "seekers of my life," against </w:t>
      </w:r>
      <w:r>
        <w:rPr>
          <w:rFonts w:cs="Times New Roman"/>
          <w:b w:val="0"/>
          <w:i w:val="0"/>
          <w:rtl/>
        </w:rPr>
        <w:t>כָּל־מְבַקְשֶׁיךָ</w:t>
      </w:r>
      <w:r>
        <w:rPr>
          <w:b w:val="0"/>
          <w:i w:val="0"/>
        </w:rPr>
        <w:t xml:space="preserve">, "all who seek You." Each </w:t>
      </w:r>
      <w:r>
        <w:rPr>
          <w:b w:val="0"/>
          <w:i/>
        </w:rPr>
        <w:t>wants</w:t>
      </w:r>
      <w:r>
        <w:rPr>
          <w:b w:val="0"/>
          <w:i w:val="0"/>
        </w:rPr>
        <w:t xml:space="preserve">: </w:t>
      </w:r>
      <w:r>
        <w:rPr>
          <w:rFonts w:cs="Times New Roman"/>
          <w:b w:val="0"/>
          <w:i w:val="0"/>
          <w:rtl/>
        </w:rPr>
        <w:t>חֲפֵצֵי רָעָתִי</w:t>
      </w:r>
      <w:r>
        <w:rPr>
          <w:b w:val="0"/>
          <w:i w:val="0"/>
        </w:rPr>
        <w:t xml:space="preserve">, "those who delight in my harm," against </w:t>
      </w:r>
      <w:r>
        <w:rPr>
          <w:rFonts w:cs="Times New Roman"/>
          <w:b w:val="0"/>
          <w:i w:val="0"/>
          <w:rtl/>
        </w:rPr>
        <w:t>אֹהֲבֵי יְשׁוּעָתֶךָ</w:t>
      </w:r>
      <w:r>
        <w:rPr>
          <w:b w:val="0"/>
          <w:i w:val="0"/>
        </w:rPr>
        <w:t xml:space="preserve">, "lovers of Your salvation." And each </w:t>
      </w:r>
      <w:r>
        <w:rPr>
          <w:b w:val="0"/>
          <w:i/>
        </w:rPr>
        <w:t>says something</w:t>
      </w:r>
      <w:r>
        <w:rPr>
          <w:b w:val="0"/>
          <w:i w:val="0"/>
        </w:rPr>
        <w:t xml:space="preserve">: </w:t>
      </w:r>
      <w:r>
        <w:rPr>
          <w:rFonts w:cs="Times New Roman"/>
          <w:b w:val="0"/>
          <w:i w:val="0"/>
          <w:rtl/>
        </w:rPr>
        <w:t>הֶאָח הֶאָח</w:t>
      </w:r>
      <w:r>
        <w:rPr>
          <w:b w:val="0"/>
          <w:i w:val="0"/>
        </w:rPr>
        <w:t xml:space="preserve">, "Aha! Aha!" against </w:t>
      </w:r>
      <w:r>
        <w:rPr>
          <w:rFonts w:cs="Times New Roman"/>
          <w:b w:val="0"/>
          <w:i w:val="0"/>
          <w:rtl/>
        </w:rPr>
        <w:t>יִגְדַּל אֱלֹקִים</w:t>
      </w:r>
      <w:r>
        <w:rPr>
          <w:b w:val="0"/>
          <w:i w:val="0"/>
        </w:rPr>
        <w:t xml:space="preserve">, "May God be great!" Neither group performs a concrete action. The enemies never strike, never plot in detail, never lay a snare. They hunger and they make a noise. The psalm has no complaint-narrative because, on its terms, there is nothing to narrate: a person here simply </w:t>
      </w:r>
      <w:r>
        <w:rPr>
          <w:b w:val="0"/>
          <w:i/>
        </w:rPr>
        <w:t>is</w:t>
      </w:r>
      <w:r>
        <w:rPr>
          <w:b w:val="0"/>
          <w:i w:val="0"/>
        </w:rPr>
        <w:t xml:space="preserve"> an appetite and a voice.</w:t>
      </w:r>
    </w:p>
    <w:p>
      <w:pPr>
        <w:pStyle w:val="BodySans"/>
        <w:bidi w:val="0"/>
      </w:pPr>
      <w:r>
        <w:rPr>
          <w:b w:val="0"/>
          <w:i w:val="0"/>
        </w:rPr>
        <w:t xml:space="preserve">That the two groups are near-twins is not accidental. </w:t>
      </w:r>
      <w:r>
        <w:rPr>
          <w:rFonts w:cs="Times New Roman"/>
          <w:b w:val="0"/>
          <w:i w:val="0"/>
          <w:rtl/>
        </w:rPr>
        <w:t>מְבַקְשֵׁי</w:t>
      </w:r>
      <w:r>
        <w:rPr>
          <w:b w:val="0"/>
          <w:i w:val="0"/>
        </w:rPr>
        <w:t xml:space="preserve"> and </w:t>
      </w:r>
      <w:r>
        <w:rPr>
          <w:rFonts w:cs="Times New Roman"/>
          <w:b w:val="0"/>
          <w:i w:val="0"/>
          <w:rtl/>
        </w:rPr>
        <w:t>מְבַקְשֶׁיךָ</w:t>
      </w:r>
      <w:r>
        <w:rPr>
          <w:b w:val="0"/>
          <w:i w:val="0"/>
        </w:rPr>
        <w:t xml:space="preserve"> are the same participial form, each marked by a pronominal suffix. The verbs that curse and the verbs that bless share sibilants and plural endings: yē-</w:t>
      </w:r>
      <w:r>
        <w:rPr>
          <w:b/>
          <w:i w:val="0"/>
        </w:rPr>
        <w:t>VŌ</w:t>
      </w:r>
      <w:r>
        <w:rPr>
          <w:b w:val="0"/>
          <w:i w:val="0"/>
        </w:rPr>
        <w:t>-shū, yis-</w:t>
      </w:r>
      <w:r>
        <w:rPr>
          <w:b/>
          <w:i w:val="0"/>
        </w:rPr>
        <w:t>SŌ</w:t>
      </w:r>
      <w:r>
        <w:rPr>
          <w:b w:val="0"/>
          <w:i w:val="0"/>
        </w:rPr>
        <w:t>-ghū, yā-shū-</w:t>
      </w:r>
      <w:r>
        <w:rPr>
          <w:b/>
          <w:i w:val="0"/>
        </w:rPr>
        <w:t>VŪ</w:t>
      </w:r>
      <w:r>
        <w:rPr>
          <w:b w:val="0"/>
          <w:i w:val="0"/>
        </w:rPr>
        <w:t xml:space="preserve"> for the enemies; </w:t>
      </w:r>
      <w:r>
        <w:rPr>
          <w:b/>
          <w:i w:val="0"/>
        </w:rPr>
        <w:t>YĀ</w:t>
      </w:r>
      <w:r>
        <w:rPr>
          <w:b w:val="0"/>
          <w:i w:val="0"/>
        </w:rPr>
        <w:t>-siy-sū, wə-yis-</w:t>
      </w:r>
      <w:r>
        <w:rPr>
          <w:b/>
          <w:i w:val="0"/>
        </w:rPr>
        <w:t>MḤŪ</w:t>
      </w:r>
      <w:r>
        <w:rPr>
          <w:b w:val="0"/>
          <w:i w:val="0"/>
        </w:rPr>
        <w:t xml:space="preserve"> for the faithful. Form similar, fate opposite. The requested divine intervention separates their fates, which is the whole reason God's speed matters.</w:t>
      </w:r>
    </w:p>
    <w:p>
      <w:pPr>
        <w:pStyle w:val="BodySans"/>
        <w:bidi w:val="0"/>
      </w:pPr>
      <w:r>
        <w:rPr>
          <w:b w:val="0"/>
          <w:i w:val="0"/>
        </w:rPr>
        <w:t xml:space="preserve">And here is a detail easy to miss: God is named in every verse of the body except the two that curse. </w:t>
      </w:r>
      <w:r>
        <w:rPr>
          <w:rFonts w:cs="Times New Roman"/>
          <w:b w:val="0"/>
          <w:i w:val="0"/>
          <w:rtl/>
        </w:rPr>
        <w:t>אֱלֹקִים</w:t>
      </w:r>
      <w:r>
        <w:rPr>
          <w:b w:val="0"/>
          <w:i w:val="0"/>
        </w:rPr>
        <w:t xml:space="preserve"> and </w:t>
      </w:r>
      <w:r>
        <w:rPr>
          <w:rFonts w:cs="Times New Roman"/>
          <w:b w:val="0"/>
          <w:i w:val="0"/>
          <w:rtl/>
        </w:rPr>
        <w:t>ה׳</w:t>
      </w:r>
      <w:r>
        <w:rPr>
          <w:b w:val="0"/>
          <w:i w:val="0"/>
        </w:rPr>
        <w:t xml:space="preserve"> stand together in v. 2, </w:t>
      </w:r>
      <w:r>
        <w:rPr>
          <w:rFonts w:cs="Times New Roman"/>
          <w:b w:val="0"/>
          <w:i w:val="0"/>
          <w:rtl/>
        </w:rPr>
        <w:t>אֱלֹקִים</w:t>
      </w:r>
      <w:r>
        <w:rPr>
          <w:b w:val="0"/>
          <w:i w:val="0"/>
        </w:rPr>
        <w:t xml:space="preserve"> again in the acclamation of v. 5, and both names return in v. 6 — but vv. 3–4, the imprecation, contain no divine name at all, only wishes in the third person with an unnamed agent behind them. The poet will address God by name to ask, and will magnify the Name in praise; over the machinery of shame he goes quiet.</w:t>
      </w:r>
    </w:p>
    <w:p>
      <w:pPr>
        <w:pStyle w:val="BodySans"/>
        <w:bidi w:val="0"/>
      </w:pPr>
      <w:r>
        <w:rPr>
          <w:b w:val="0"/>
          <w:i w:val="0"/>
        </w:rPr>
        <w:t xml:space="preserve">Into this all-now poem, one word opens a horizon: </w:t>
      </w:r>
      <w:r>
        <w:rPr>
          <w:rFonts w:cs="Times New Roman"/>
          <w:b w:val="0"/>
          <w:i w:val="0"/>
          <w:rtl/>
        </w:rPr>
        <w:t>תָּמִיד</w:t>
      </w:r>
      <w:r>
        <w:rPr>
          <w:b w:val="0"/>
          <w:i w:val="0"/>
        </w:rPr>
        <w:t xml:space="preserve">, "continually." The rescued are not imagined saying </w:t>
      </w:r>
      <w:r>
        <w:rPr>
          <w:rFonts w:cs="Times New Roman"/>
          <w:b w:val="0"/>
          <w:i w:val="0"/>
          <w:rtl/>
        </w:rPr>
        <w:t>יִגְדַּל אֱלֹקִים</w:t>
      </w:r>
      <w:r>
        <w:rPr>
          <w:b w:val="0"/>
          <w:i w:val="0"/>
        </w:rPr>
        <w:t xml:space="preserve"> once, on the day of deliverance; they say it always. That single adverb has had the strangest afterlife of anything in the psalm. Because Book II's editors replaced </w:t>
      </w:r>
      <w:r>
        <w:rPr>
          <w:rFonts w:cs="Times New Roman"/>
          <w:b w:val="0"/>
          <w:i w:val="0"/>
          <w:rtl/>
        </w:rPr>
        <w:t>ה׳</w:t>
      </w:r>
      <w:r>
        <w:rPr>
          <w:b w:val="0"/>
          <w:i w:val="0"/>
        </w:rPr>
        <w:t xml:space="preserve"> with </w:t>
      </w:r>
      <w:r>
        <w:rPr>
          <w:rFonts w:cs="Times New Roman"/>
          <w:b w:val="0"/>
          <w:i w:val="0"/>
          <w:rtl/>
        </w:rPr>
        <w:t>אֱלֹקִים</w:t>
      </w:r>
      <w:r>
        <w:rPr>
          <w:b w:val="0"/>
          <w:i w:val="0"/>
        </w:rPr>
        <w:t xml:space="preserve">, Psalm 40:17's </w:t>
      </w:r>
      <w:r>
        <w:rPr>
          <w:rFonts w:cs="Times New Roman"/>
          <w:b w:val="0"/>
          <w:i w:val="0"/>
          <w:rtl/>
        </w:rPr>
        <w:t>יִגְדַּל ה׳</w:t>
      </w:r>
      <w:r>
        <w:rPr>
          <w:b w:val="0"/>
          <w:i w:val="0"/>
        </w:rPr>
        <w:t xml:space="preserve"> became Psalm 70:5's </w:t>
      </w:r>
      <w:r>
        <w:rPr>
          <w:rFonts w:cs="Times New Roman"/>
          <w:b w:val="0"/>
          <w:i w:val="0"/>
          <w:rtl/>
        </w:rPr>
        <w:t>יִגְדַּל אֱלֹקִים</w:t>
      </w:r>
      <w:r>
        <w:rPr>
          <w:b w:val="0"/>
          <w:i w:val="0"/>
        </w:rPr>
        <w:t xml:space="preserve"> — and it is that redactional form that supplies the opening words of the medieval hymn </w:t>
      </w:r>
      <w:r>
        <w:rPr>
          <w:rFonts w:cs="Times New Roman"/>
          <w:b w:val="0"/>
          <w:i w:val="0"/>
          <w:rtl/>
        </w:rPr>
        <w:t>יִגְדַּל אֱלֹקִים חַי וְיִשְׁתַּבַּח</w:t>
      </w:r>
      <w:r>
        <w:rPr>
          <w:b w:val="0"/>
          <w:i w:val="0"/>
        </w:rPr>
        <w:t xml:space="preserve">, "The living God be magnified and praised," sung in some rites in the weekday morning service and after Aleinu on Shabbat and festivals. A scribal substitution gave Judaism the name of a daily hymn, and the psalm's wish for </w:t>
      </w:r>
      <w:r>
        <w:rPr>
          <w:b w:val="0"/>
          <w:i/>
        </w:rPr>
        <w:t>continual</w:t>
      </w:r>
      <w:r>
        <w:rPr>
          <w:b w:val="0"/>
          <w:i w:val="0"/>
        </w:rPr>
        <w:t xml:space="preserve"> praise was answered by a prayerbook.</w:t>
      </w:r>
    </w:p>
    <w:p>
      <w:pPr>
        <w:pStyle w:val="BodySans"/>
        <w:bidi w:val="0"/>
      </w:pPr>
      <w:r>
        <w:rPr>
          <w:b w:val="0"/>
          <w:i w:val="0"/>
        </w:rPr>
        <w:t xml:space="preserve">Cassian praised his chosen verse for its "poverty" — it starves the mind of multiplicity. He does not note that the psalm he was thinning to a single line already describes its speaker as </w:t>
      </w:r>
      <w:r>
        <w:rPr>
          <w:rFonts w:cs="Times New Roman"/>
          <w:b w:val="0"/>
          <w:i w:val="0"/>
          <w:rtl/>
        </w:rPr>
        <w:t>עָנִי וְאֶבְיוֹן</w:t>
      </w:r>
      <w:r>
        <w:rPr>
          <w:b w:val="0"/>
          <w:i w:val="0"/>
        </w:rPr>
        <w:t>, "poor and needy." The desert made an ascetic exercise out of a poem that presents having nothing as the strongest claim a person can bring.</w:t>
      </w:r>
    </w:p>
    <w:p>
      <w:pPr>
        <w:pStyle w:val="BodySans"/>
        <w:bidi w:val="0"/>
      </w:pPr>
      <w:r>
        <w:rPr>
          <w:b w:val="0"/>
          <w:i w:val="0"/>
        </w:rPr>
        <w:t>Strip the philology away and the last verse says something very simple. A man in danger has nothing to offer and no time to arrange himself. He says: I have nothing; You are what I have; please hurry. There is no vow at the end, no thanks in advance, not even one sentence steady enough to deserve a period. He is still asking when the psalm runs out.</w:t>
      </w:r>
    </w:p>
    <w:p>
      <w:pPr>
        <w:pStyle w:val="BodySans"/>
        <w:bidi w:val="0"/>
      </w:pPr>
      <w:r>
        <w:rPr>
          <w:b w:val="0"/>
          <w:i w:val="0"/>
        </w:rPr>
        <w:t>A prayer that never finishes can always be begun again — which is precisely what centuries did with it.</w:t>
      </w:r>
    </w:p>
    <w:p>
      <w:pPr>
        <w:pStyle w:val="Heading2"/>
      </w:pPr>
      <w:r>
        <w:t>Modern Jewish Liturgical Use</w:t>
      </w:r>
    </w:p>
    <w:p>
      <w:pPr>
        <w:pStyle w:val="Heading4"/>
      </w:pPr>
      <w:r>
        <w:t>Full psalm</w:t>
      </w:r>
    </w:p>
    <w:p>
      <w:pPr>
        <w:pStyle w:val="BodySans"/>
        <w:bidi w:val="0"/>
      </w:pPr>
      <w:r>
        <w:rPr>
          <w:b w:val="0"/>
          <w:i w:val="0"/>
        </w:rPr>
        <w:t>Psalm 70 has no fixed place in the statutory Jewish liturgy — no daily recitation, no festival slot. This is itself worth noting for a psalm that Christian monasticism turned into the hinge of the daily office. In Jewish practice it entered liturgy in pieces: one verse in a High Holiday catena, and one phrase that became the incipit of a hymn recited more often than most psalms.</w:t>
      </w:r>
    </w:p>
    <w:p>
      <w:pPr>
        <w:pStyle w:val="Heading4"/>
      </w:pPr>
      <w:r>
        <w:t>Key verses</w:t>
      </w:r>
    </w:p>
    <w:p>
      <w:pPr>
        <w:pStyle w:val="BodySans"/>
        <w:bidi w:val="0"/>
      </w:pPr>
      <w:r>
        <w:rPr>
          <w:b/>
          <w:i w:val="0"/>
        </w:rPr>
        <w:t>v. 6 — the shofar catena (Edot HaMizrach).</w:t>
      </w:r>
      <w:r>
        <w:rPr>
          <w:b w:val="0"/>
          <w:i w:val="0"/>
        </w:rPr>
        <w:t xml:space="preserve"> In the Sephardic and Mizrachi </w:t>
      </w:r>
      <w:r>
        <w:rPr>
          <w:b w:val="0"/>
          <w:i/>
        </w:rPr>
        <w:t>Seder Teki'at Shofar</w:t>
      </w:r>
      <w:r>
        <w:rPr>
          <w:b w:val="0"/>
          <w:i w:val="0"/>
        </w:rPr>
        <w:t xml:space="preserve"> on Rosh Hashanah, after the Torah and Haftarah readings and before Musaf, our verse appears inside a chain of scriptural pleas that frame the sounding of the shofar:</w:t>
      </w:r>
    </w:p>
    <w:p>
      <w:pPr>
        <w:pStyle w:val="BodySans"/>
        <w:bidi w:val="1"/>
        <w:ind w:left="432" w:right="432"/>
        <w:jc w:val="right"/>
      </w:pPr>
      <w:r>
        <w:rPr>
          <w:rFonts w:ascii="Times New Roman" w:hAnsi="Times New Roman" w:cs="Times New Roman"/>
          <w:sz w:val="26"/>
          <w:szCs w:val="26"/>
        </w:rPr>
        <w:t>רְצֵה ה׳ לְהַצִּילֵנִי, ה׳ לְעֶזְרָתִי חוּשָׁה: וַאֲנִי עָנִי וְאֶבְיוֹן אֱלֹקִים חוּשָׁה לִּי, עֶזְרִי וּמְפַלְטִי אַתָּה, ה׳ אַל־תְּאַחַר: עֵינַי תָּמִיד אֶל־ה׳</w:t>
      </w:r>
    </w:p>
    <w:p>
      <w:pPr>
        <w:pStyle w:val="BodySans"/>
        <w:bidi w:val="0"/>
      </w:pPr>
      <w:r>
        <w:rPr>
          <w:b w:val="0"/>
          <w:i w:val="0"/>
        </w:rPr>
        <w:t>— "Be pleased, O LORD, to deliver me; O LORD, hasten to my help. But I am poor and needy; O God, hasten to me; You are my help and my rescuer; O LORD, do not delay. My eyes are ever toward the LORD."</w:t>
      </w:r>
    </w:p>
    <w:p>
      <w:pPr>
        <w:pStyle w:val="BodySans"/>
        <w:bidi w:val="0"/>
      </w:pPr>
      <w:r>
        <w:rPr>
          <w:b w:val="0"/>
          <w:i w:val="0"/>
        </w:rPr>
        <w:t xml:space="preserve">Look closely at that seam. The first line is Psalm 40:14; the second is Psalm 70:6. The compilers have taken the Yahwistic head of one member of the doublet and stitched it directly onto the Elohistic tail of the other — reassembling, in a single breath, material the Psalter's editors had split into two psalms, and doing it exactly at the verses where the two versions differ most. Whether this was deliberate or simply the natural gravity of shared vocabulary, the effect is that on the Day of Judgment the congregation uses material from both psalms, presenting itself as </w:t>
      </w:r>
      <w:r>
        <w:rPr>
          <w:rFonts w:cs="Times New Roman"/>
          <w:b w:val="0"/>
          <w:i w:val="0"/>
          <w:rtl/>
        </w:rPr>
        <w:t>עָנִי וְאֶבְיוֹן</w:t>
      </w:r>
      <w:r>
        <w:rPr>
          <w:b w:val="0"/>
          <w:i w:val="0"/>
        </w:rPr>
        <w:t xml:space="preserve">, "poor and needy," with nothing but the divine </w:t>
      </w:r>
      <w:r>
        <w:rPr>
          <w:rFonts w:cs="Times New Roman"/>
          <w:b w:val="0"/>
          <w:i w:val="0"/>
          <w:rtl/>
        </w:rPr>
        <w:t>עֶזְרִי וּמְפַלְטִי</w:t>
      </w:r>
      <w:r>
        <w:rPr>
          <w:b w:val="0"/>
          <w:i w:val="0"/>
        </w:rPr>
        <w:t xml:space="preserve">, "my help and my rescuer," between it and the verdict. The repeated </w:t>
      </w:r>
      <w:r>
        <w:rPr>
          <w:rFonts w:cs="Times New Roman"/>
          <w:b w:val="0"/>
          <w:i w:val="0"/>
          <w:rtl/>
        </w:rPr>
        <w:t>חוּשָׁה</w:t>
      </w:r>
      <w:r>
        <w:rPr>
          <w:b w:val="0"/>
          <w:i w:val="0"/>
          <w:rtl/>
        </w:rPr>
        <w:t xml:space="preserve"> … </w:t>
      </w:r>
      <w:r>
        <w:rPr>
          <w:rFonts w:cs="Times New Roman"/>
          <w:b w:val="0"/>
          <w:i w:val="0"/>
          <w:rtl/>
        </w:rPr>
        <w:t>אַל־תְּאַחַר</w:t>
      </w:r>
      <w:r>
        <w:rPr>
          <w:b w:val="0"/>
          <w:i w:val="0"/>
        </w:rPr>
        <w:t>, "hasten… do not delay," is then answered not by words but by the shofar.</w:t>
      </w:r>
    </w:p>
    <w:p>
      <w:pPr>
        <w:pStyle w:val="Heading4"/>
      </w:pPr>
      <w:r>
        <w:t>Phrases</w:t>
      </w:r>
    </w:p>
    <w:p>
      <w:pPr>
        <w:pStyle w:val="BodySans"/>
        <w:bidi w:val="0"/>
      </w:pPr>
      <w:r>
        <w:rPr>
          <w:b/>
          <w:i w:val="0"/>
        </w:rPr>
        <w:t xml:space="preserve">v. 5 — </w:t>
      </w:r>
      <w:r>
        <w:rPr>
          <w:rFonts w:cs="Times New Roman"/>
          <w:b/>
          <w:i w:val="0"/>
          <w:rtl/>
        </w:rPr>
        <w:t>יִגְדַּל אֱלֹקִים</w:t>
      </w:r>
      <w:r>
        <w:rPr>
          <w:b/>
          <w:i w:val="0"/>
        </w:rPr>
        <w:t>.</w:t>
      </w:r>
      <w:r>
        <w:rPr>
          <w:b w:val="0"/>
          <w:i w:val="0"/>
        </w:rPr>
        <w:t xml:space="preserve"> The two-word acclamation "May God be great" supplies the opening of the piyyut </w:t>
      </w:r>
      <w:r>
        <w:rPr>
          <w:b w:val="0"/>
          <w:i/>
        </w:rPr>
        <w:t>Yigdal</w:t>
      </w:r>
      <w:r>
        <w:rPr>
          <w:b w:val="0"/>
          <w:i w:val="0"/>
        </w:rPr>
        <w:t>, the versified epitome of Maimonides' thirteen principles:</w:t>
      </w:r>
    </w:p>
    <w:p>
      <w:pPr>
        <w:pStyle w:val="BodySans"/>
        <w:bidi w:val="1"/>
        <w:ind w:left="432" w:right="432"/>
        <w:jc w:val="right"/>
      </w:pPr>
      <w:r>
        <w:rPr>
          <w:rFonts w:ascii="Times New Roman" w:hAnsi="Times New Roman" w:cs="Times New Roman"/>
          <w:sz w:val="26"/>
          <w:szCs w:val="26"/>
        </w:rPr>
        <w:t>יִגְדַּל אֱלֹקִים חַי וְיִשְׁתַּבַּח, נִמְצָא וְאֵין עֵת אֶל מְצִיאוּתוֹ</w:t>
      </w:r>
    </w:p>
    <w:p>
      <w:pPr>
        <w:pStyle w:val="BodySans"/>
        <w:bidi w:val="0"/>
      </w:pPr>
      <w:r>
        <w:rPr>
          <w:b w:val="0"/>
          <w:i w:val="0"/>
        </w:rPr>
        <w:t xml:space="preserve">"The living God be magnified and praised — He exists, and His existence has no time; </w:t>
      </w:r>
      <w:r>
        <w:rPr>
          <w:rFonts w:cs="Times New Roman"/>
          <w:b w:val="0"/>
          <w:i w:val="0"/>
          <w:rtl/>
        </w:rPr>
        <w:t>אֶחָד וְאֵין יָחִיד כְּיִחוּדוֹ</w:t>
      </w:r>
      <w:r>
        <w:rPr>
          <w:b w:val="0"/>
          <w:i w:val="0"/>
        </w:rPr>
        <w:t xml:space="preserve">, One, and none is singular as His singularity." In Nusach Ashkenaz and the Hasidic Nusach Sefard it stands among the opening hymns of weekday Shacharit, near </w:t>
      </w:r>
      <w:r>
        <w:rPr>
          <w:b w:val="0"/>
          <w:i/>
        </w:rPr>
        <w:t>Adon Olam</w:t>
      </w:r>
      <w:r>
        <w:rPr>
          <w:b w:val="0"/>
          <w:i w:val="0"/>
        </w:rPr>
        <w:t>; Ashkenazi custom also sings it after Aleinu at the close of Maariv on Shabbat and festivals; in Edot HaMizrach rites it appears as an optional piyyut after Aleinu in weekday, Rosh Hashanah, and Yom Kippur Maariv.</w:t>
      </w:r>
    </w:p>
    <w:p>
      <w:pPr>
        <w:pStyle w:val="BodySans"/>
        <w:bidi w:val="0"/>
      </w:pPr>
      <w:r>
        <w:rPr>
          <w:b w:val="0"/>
          <w:i w:val="0"/>
        </w:rPr>
        <w:t xml:space="preserve">The liturgical use is not the plain sense. In the psalm, </w:t>
      </w:r>
      <w:r>
        <w:rPr>
          <w:rFonts w:cs="Times New Roman"/>
          <w:b w:val="0"/>
          <w:i w:val="0"/>
          <w:rtl/>
        </w:rPr>
        <w:t>יִגְדַּל אֱלֹקִים</w:t>
      </w:r>
      <w:r>
        <w:rPr>
          <w:b w:val="0"/>
          <w:i w:val="0"/>
        </w:rPr>
        <w:t xml:space="preserve"> is what those who seek God are asked to say in joy over salvation — an acclamation anticipated from rescue. In the siddur it becomes a doctrinal syllabus recited on schedule rather than an acclamation tied to a petition for salvation. Yet the tradition has caught something real: the psalm asks that this be said </w:t>
      </w:r>
      <w:r>
        <w:rPr>
          <w:rFonts w:cs="Times New Roman"/>
          <w:b w:val="0"/>
          <w:i w:val="0"/>
          <w:rtl/>
        </w:rPr>
        <w:t>תָּמִיד</w:t>
      </w:r>
      <w:r>
        <w:rPr>
          <w:b w:val="0"/>
          <w:i w:val="0"/>
        </w:rPr>
        <w:t>, "continually," and a fixed daily hymn is one mechanism that makes "continually" operational.</w:t>
      </w:r>
    </w:p>
    <w:p>
      <w:pPr>
        <w:pStyle w:val="BodySans"/>
        <w:bidi w:val="0"/>
      </w:pPr>
      <w:r>
        <w:rPr>
          <w:b w:val="0"/>
          <w:i w:val="0"/>
        </w:rPr>
        <w:t xml:space="preserve">One caution, since the resemblance invites error: the phrase heard weekly in Kabbalat Shabbat, </w:t>
      </w:r>
      <w:r>
        <w:rPr>
          <w:rFonts w:cs="Times New Roman"/>
          <w:b w:val="0"/>
          <w:i w:val="0"/>
          <w:rtl/>
        </w:rPr>
        <w:t>אֹהֲבֵי ה׳ שִׂנְאוּ רָע</w:t>
      </w:r>
      <w:r>
        <w:rPr>
          <w:b w:val="0"/>
          <w:i w:val="0"/>
        </w:rPr>
        <w:t xml:space="preserve">, "you who love the LORD, hate evil," belongs to Psalm 97:10, not to our psalm's </w:t>
      </w:r>
      <w:r>
        <w:rPr>
          <w:rFonts w:cs="Times New Roman"/>
          <w:b w:val="0"/>
          <w:i w:val="0"/>
          <w:rtl/>
        </w:rPr>
        <w:t>אֹהֲבֵי יְשׁוּעָתֶךָ</w:t>
      </w:r>
      <w:r>
        <w:rPr>
          <w:b w:val="0"/>
          <w:i w:val="0"/>
        </w:rPr>
        <w:t>, "lovers of Your salvation." The vocabulary circulates; the verse does not.</w:t>
      </w:r>
    </w:p>
    <w:p>
      <w:pPr>
        <w:pStyle w:val="Heading4"/>
      </w:pPr>
      <w:r>
        <w:t>Practical Kabbalah</w:t>
      </w:r>
    </w:p>
    <w:p>
      <w:pPr>
        <w:pStyle w:val="BodySans"/>
        <w:bidi w:val="0"/>
      </w:pPr>
      <w:r>
        <w:rPr>
          <w:b w:val="0"/>
          <w:i/>
        </w:rPr>
        <w:t>Shimush Tehillim</w:t>
      </w:r>
      <w:r>
        <w:rPr>
          <w:b w:val="0"/>
          <w:i w:val="0"/>
        </w:rPr>
        <w:t>, the manual of psalm-magic attributed to Rav Hai Gaon and first printed at Sabbioneta in 1551, assigns Psalm 70 to the removal of enemies. The prescribed rite is physical: take up a handful of dirt, recite the psalm over it, and scatter the dirt near the adversary's dwelling, repeating the recitation seven times on each of three consecutive days; the accompanying adjuration invokes the divine name El-Matz, asking that the practitioner be saved from persecutors and demons as the psalmist was saved.</w:t>
      </w:r>
    </w:p>
    <w:p>
      <w:pPr>
        <w:pStyle w:val="BodySans"/>
        <w:bidi w:val="0"/>
      </w:pPr>
      <w:r>
        <w:rPr>
          <w:b w:val="0"/>
          <w:i w:val="0"/>
        </w:rPr>
        <w:t xml:space="preserve">The selection is not arbitrary. This short psalm packs many verbs of disgrace into little space — </w:t>
      </w:r>
      <w:r>
        <w:rPr>
          <w:rFonts w:cs="Times New Roman"/>
          <w:b w:val="0"/>
          <w:i w:val="0"/>
          <w:rtl/>
        </w:rPr>
        <w:t>יֵבֹשׁוּ</w:t>
      </w:r>
      <w:r>
        <w:rPr>
          <w:b w:val="0"/>
          <w:i w:val="0"/>
          <w:rtl/>
        </w:rPr>
        <w:t xml:space="preserve">, </w:t>
      </w:r>
      <w:r>
        <w:rPr>
          <w:rFonts w:cs="Times New Roman"/>
          <w:b w:val="0"/>
          <w:i w:val="0"/>
          <w:rtl/>
        </w:rPr>
        <w:t>יַחְפְּרוּ</w:t>
      </w:r>
      <w:r>
        <w:rPr>
          <w:b w:val="0"/>
          <w:i w:val="0"/>
          <w:rtl/>
        </w:rPr>
        <w:t xml:space="preserve">, </w:t>
      </w:r>
      <w:r>
        <w:rPr>
          <w:rFonts w:cs="Times New Roman"/>
          <w:b w:val="0"/>
          <w:i w:val="0"/>
          <w:rtl/>
        </w:rPr>
        <w:t>יִכָּלְמוּ</w:t>
      </w:r>
      <w:r>
        <w:rPr>
          <w:b w:val="0"/>
          <w:i w:val="0"/>
          <w:rtl/>
        </w:rPr>
        <w:t xml:space="preserve">, </w:t>
      </w:r>
      <w:r>
        <w:rPr>
          <w:rFonts w:cs="Times New Roman"/>
          <w:b w:val="0"/>
          <w:i w:val="0"/>
          <w:rtl/>
        </w:rPr>
        <w:t>בָּשְׁתָּם</w:t>
      </w:r>
      <w:r>
        <w:rPr>
          <w:b w:val="0"/>
          <w:i w:val="0"/>
        </w:rPr>
        <w:t xml:space="preserve"> — and pairs them tightly with commands for immediate action. A practitioner who wants results </w:t>
      </w:r>
      <w:r>
        <w:rPr>
          <w:b w:val="0"/>
          <w:i/>
        </w:rPr>
        <w:t>now</w:t>
      </w:r>
      <w:r>
        <w:rPr>
          <w:b w:val="0"/>
          <w:i w:val="0"/>
        </w:rPr>
        <w:t xml:space="preserve"> needs a text whose own operative words are </w:t>
      </w:r>
      <w:r>
        <w:rPr>
          <w:rFonts w:cs="Times New Roman"/>
          <w:b w:val="0"/>
          <w:i w:val="0"/>
          <w:rtl/>
        </w:rPr>
        <w:t>חוּשָׁה</w:t>
      </w:r>
      <w:r>
        <w:rPr>
          <w:b w:val="0"/>
          <w:i w:val="0"/>
        </w:rPr>
        <w:t xml:space="preserve">, "hasten," and </w:t>
      </w:r>
      <w:r>
        <w:rPr>
          <w:rFonts w:cs="Times New Roman"/>
          <w:b w:val="0"/>
          <w:i w:val="0"/>
          <w:rtl/>
        </w:rPr>
        <w:t>אַל־תְּאַחַר</w:t>
      </w:r>
      <w:r>
        <w:rPr>
          <w:b w:val="0"/>
          <w:i w:val="0"/>
        </w:rPr>
        <w:t>, "do not delay." The dirt may resonate with the imagery too: the psalm asks that pursuers be driven backward, so the ground is where the words are placed.</w:t>
      </w:r>
    </w:p>
    <w:p>
      <w:pPr>
        <w:pStyle w:val="Heading2"/>
      </w:pPr>
      <w:r>
        <w:t>Verse-by-Verse Commentary</w:t>
      </w:r>
    </w:p>
    <w:p>
      <w:pPr>
        <w:pStyle w:val="Heading3"/>
      </w:pPr>
      <w:r>
        <w:t>Verse 1</w:t>
      </w:r>
    </w:p>
    <w:p>
      <w:pPr>
        <w:pStyle w:val="BodySans"/>
        <w:bidi w:val="0"/>
      </w:pPr>
      <w:r>
        <w:rPr>
          <w:rFonts w:cs="Times New Roman"/>
          <w:rtl/>
          <w:sz w:val="26"/>
          <w:szCs w:val="26"/>
        </w:rPr>
        <w:t>לַמְנַצֵּחַ; לְדָוִד; לְהַזְכִּיר׃</w:t>
      </w:r>
    </w:p>
    <w:p>
      <w:pPr>
        <w:pStyle w:val="BodySans"/>
        <w:bidi w:val="0"/>
      </w:pPr>
      <w:r>
        <w:rPr>
          <w:b w:val="0"/>
          <w:i w:val="0"/>
        </w:rPr>
        <w:t xml:space="preserve">Three words, three prefixed </w:t>
      </w:r>
      <w:r>
        <w:rPr>
          <w:b w:val="0"/>
          <w:i/>
        </w:rPr>
        <w:t>lameds</w:t>
      </w:r>
      <w:r>
        <w:rPr>
          <w:b w:val="0"/>
          <w:i w:val="0"/>
        </w:rPr>
        <w:t>, and not one verb: lam-nats-</w:t>
      </w:r>
      <w:r>
        <w:rPr>
          <w:b w:val="0"/>
          <w:i w:val="0"/>
        </w:rPr>
        <w:t>TSĒ</w:t>
      </w:r>
      <w:r>
        <w:rPr>
          <w:b w:val="0"/>
          <w:i w:val="0"/>
        </w:rPr>
        <w:t>-aḥ lə-dhā-</w:t>
      </w:r>
      <w:r>
        <w:rPr>
          <w:b w:val="0"/>
          <w:i w:val="0"/>
        </w:rPr>
        <w:t>WIDH</w:t>
      </w:r>
      <w:r>
        <w:rPr>
          <w:b w:val="0"/>
          <w:i w:val="0"/>
        </w:rPr>
        <w:t xml:space="preserve"> lə-haz-</w:t>
      </w:r>
      <w:r>
        <w:rPr>
          <w:b w:val="0"/>
          <w:i w:val="0"/>
        </w:rPr>
        <w:t>KIY</w:t>
      </w:r>
      <w:r>
        <w:rPr>
          <w:b w:val="0"/>
          <w:i w:val="0"/>
        </w:rPr>
        <w:t>-r. The psalm's first grammatical act is a preposition, performed three times. Whatever this header assigns — a functionary, an author, a purpose — it assigns without stating who is doing anything.</w:t>
      </w:r>
    </w:p>
    <w:p>
      <w:pPr>
        <w:pStyle w:val="BodySans"/>
        <w:bidi w:val="0"/>
      </w:pPr>
      <w:r>
        <w:rPr>
          <w:rFonts w:cs="Times New Roman"/>
          <w:b w:val="0"/>
          <w:i w:val="0"/>
          <w:rtl/>
        </w:rPr>
        <w:t>לַמְנַצֵּחַ</w:t>
      </w:r>
      <w:r>
        <w:rPr>
          <w:b w:val="0"/>
          <w:i w:val="0"/>
        </w:rPr>
        <w:t xml:space="preserve">, "for the director," is the Psalter's commonest rubric, appearing in fifty-five superscriptions; the root </w:t>
      </w:r>
      <w:r>
        <w:rPr>
          <w:rFonts w:cs="Times New Roman"/>
          <w:b w:val="0"/>
          <w:i w:val="0"/>
          <w:rtl/>
        </w:rPr>
        <w:t>נצח</w:t>
      </w:r>
      <w:r>
        <w:rPr>
          <w:b w:val="0"/>
          <w:i w:val="0"/>
        </w:rPr>
        <w:t xml:space="preserve"> means "shine, be preeminent, endure," and the participle can mean "one who supervises," used in Chronicles for overseers of building work — 2 Chr 2:17 counts </w:t>
      </w:r>
      <w:r>
        <w:rPr>
          <w:rFonts w:cs="Times New Roman"/>
          <w:b w:val="0"/>
          <w:i w:val="0"/>
          <w:rtl/>
        </w:rPr>
        <w:t>שְׁלֹשֶׁת אֲלָפִים וְשֵׁשׁ מֵאוֹת מְנַצְּחִים</w:t>
      </w:r>
      <w:r>
        <w:rPr>
          <w:b w:val="0"/>
          <w:i w:val="0"/>
        </w:rPr>
        <w:t xml:space="preserve">, "three thousand six hundred overseers," of Solomon's labor force. The Greek translators heard something else entirely: εἰς τέλος, "to the end," reading </w:t>
      </w:r>
      <w:r>
        <w:rPr>
          <w:rFonts w:cs="Times New Roman"/>
          <w:b w:val="0"/>
          <w:i w:val="0"/>
          <w:rtl/>
        </w:rPr>
        <w:t>נֶצַח</w:t>
      </w:r>
      <w:r>
        <w:rPr>
          <w:b w:val="0"/>
          <w:i w:val="0"/>
        </w:rPr>
        <w:t xml:space="preserve"> in its other sense of "perpetuity, finality." A director or a phrase read as "to the end," depending on which lexeme you reach for first.</w:t>
      </w:r>
    </w:p>
    <w:p>
      <w:pPr>
        <w:pStyle w:val="BodySans"/>
        <w:bidi w:val="0"/>
      </w:pPr>
      <w:r>
        <w:rPr>
          <w:rFonts w:cs="Times New Roman"/>
          <w:b w:val="0"/>
          <w:i w:val="0"/>
          <w:rtl/>
        </w:rPr>
        <w:t>לְדָוִד</w:t>
      </w:r>
      <w:r>
        <w:rPr>
          <w:b w:val="0"/>
          <w:i w:val="0"/>
        </w:rPr>
        <w:t xml:space="preserve"> the medieval commentators take biographically. Radak dates the psalm to David's flight,</w:t>
      </w:r>
    </w:p>
    <w:p>
      <w:pPr>
        <w:pStyle w:val="BodySans"/>
        <w:bidi w:val="1"/>
        <w:ind w:left="432" w:right="432"/>
        <w:jc w:val="right"/>
      </w:pPr>
      <w:r>
        <w:rPr>
          <w:rFonts w:ascii="Times New Roman" w:hAnsi="Times New Roman" w:cs="Times New Roman"/>
          <w:sz w:val="26"/>
          <w:szCs w:val="26"/>
        </w:rPr>
        <w:t>בעת שהיה בורח מפני שאול או מפני אבשלום</w:t>
      </w:r>
    </w:p>
    <w:p>
      <w:pPr>
        <w:pStyle w:val="BodySans"/>
        <w:bidi w:val="0"/>
      </w:pPr>
      <w:r>
        <w:rPr>
          <w:b w:val="0"/>
          <w:i w:val="0"/>
        </w:rPr>
        <w:t>"when he was fleeing from Saul or from Absalom," and argues for Absalom on the ground that the next psalm continues the thought. Malbim makes the reasoning explicit and rather ingenious: since this psalm reproduces the ending of Psalm 40, which he assigns to the Saul years, David in old age deliberately reattaches an old prayer to a new crisis,</w:t>
      </w:r>
    </w:p>
    <w:p>
      <w:pPr>
        <w:pStyle w:val="BodySans"/>
        <w:bidi w:val="1"/>
        <w:ind w:left="432" w:right="432"/>
        <w:jc w:val="right"/>
      </w:pPr>
      <w:r>
        <w:rPr>
          <w:rFonts w:ascii="Times New Roman" w:hAnsi="Times New Roman" w:cs="Times New Roman"/>
          <w:sz w:val="26"/>
          <w:szCs w:val="26"/>
        </w:rPr>
        <w:t>כאומר שגם עתה צריך הוא לנס כזה</w:t>
      </w:r>
    </w:p>
    <w:p>
      <w:pPr>
        <w:pStyle w:val="BodySans"/>
        <w:bidi w:val="0"/>
      </w:pPr>
      <w:r>
        <w:rPr>
          <w:b w:val="0"/>
          <w:i w:val="0"/>
        </w:rPr>
        <w:t>"as if to say that now too he needs such a miracle."</w:t>
      </w:r>
    </w:p>
    <w:p>
      <w:pPr>
        <w:pStyle w:val="BodySans"/>
        <w:bidi w:val="0"/>
      </w:pPr>
      <w:r>
        <w:rPr>
          <w:b w:val="0"/>
          <w:i w:val="0"/>
        </w:rPr>
        <w:t xml:space="preserve">The real puzzle is </w:t>
      </w:r>
      <w:r>
        <w:rPr>
          <w:rFonts w:cs="Times New Roman"/>
          <w:b w:val="0"/>
          <w:i w:val="0"/>
          <w:rtl/>
        </w:rPr>
        <w:t>לְהַזְכִּיר</w:t>
      </w:r>
      <w:r>
        <w:rPr>
          <w:b w:val="0"/>
          <w:i w:val="0"/>
        </w:rPr>
        <w:t xml:space="preserve">, "to bring to remembrance" — an infinitive with no subject and no object. Three readings are live. The Greek εἰς ἀνάμνησιν, "for a memorial," points to the cult: the </w:t>
      </w:r>
      <w:r>
        <w:rPr>
          <w:rFonts w:cs="Times New Roman"/>
          <w:b w:val="0"/>
          <w:i w:val="0"/>
          <w:rtl/>
        </w:rPr>
        <w:t>אַזְכָּרָה</w:t>
      </w:r>
      <w:r>
        <w:rPr>
          <w:b w:val="0"/>
          <w:i w:val="0"/>
        </w:rPr>
        <w:t xml:space="preserve"> of Leviticus 2:2, the token handful of the grain offering burned so that God takes notice. Rashi rejects that: </w:t>
      </w:r>
      <w:r>
        <w:rPr>
          <w:rFonts w:cs="Times New Roman"/>
          <w:b w:val="0"/>
          <w:i w:val="0"/>
          <w:rtl/>
        </w:rPr>
        <w:t>לְשׁוֹן תְּפִלָּה הוּא</w:t>
      </w:r>
      <w:r>
        <w:rPr>
          <w:b w:val="0"/>
          <w:i w:val="0"/>
        </w:rPr>
        <w:t xml:space="preserve">, "it is an expression of prayer," citing Ps 20:8 </w:t>
      </w:r>
      <w:r>
        <w:rPr>
          <w:rFonts w:cs="Times New Roman"/>
          <w:b w:val="0"/>
          <w:i w:val="0"/>
          <w:rtl/>
        </w:rPr>
        <w:t>וַאֲנַחְנוּ בְּשֵׁם ה' אֱלֹקֵינוּ נַזְכִּיר</w:t>
      </w:r>
      <w:r>
        <w:rPr>
          <w:b w:val="0"/>
          <w:i w:val="0"/>
        </w:rPr>
        <w:t xml:space="preserve">, "but we invoke the name of the LORD our God," and 1 Chr 16:4 </w:t>
      </w:r>
      <w:r>
        <w:rPr>
          <w:rFonts w:cs="Times New Roman"/>
          <w:b w:val="0"/>
          <w:i w:val="0"/>
          <w:rtl/>
        </w:rPr>
        <w:t>לְהַזְכִּיר וּלְהוֹדוֹת לַה'</w:t>
      </w:r>
      <w:r>
        <w:rPr>
          <w:b w:val="0"/>
          <w:i w:val="0"/>
        </w:rPr>
        <w:t>, "to invoke and to give thanks to the LORD." Metzudat David states the third option with a bluntness the others avoid:</w:t>
      </w:r>
    </w:p>
    <w:p>
      <w:pPr>
        <w:pStyle w:val="BodySans"/>
        <w:bidi w:val="1"/>
        <w:ind w:left="432" w:right="432"/>
        <w:jc w:val="right"/>
      </w:pPr>
      <w:r>
        <w:rPr>
          <w:rFonts w:ascii="Times New Roman" w:hAnsi="Times New Roman" w:cs="Times New Roman"/>
          <w:sz w:val="26"/>
          <w:szCs w:val="26"/>
        </w:rPr>
        <w:t>יאמר בו להזכיר את המקום למהר להושיע</w:t>
      </w:r>
    </w:p>
    <w:p>
      <w:pPr>
        <w:pStyle w:val="BodySans"/>
        <w:bidi w:val="0"/>
      </w:pPr>
      <w:r>
        <w:rPr>
          <w:b w:val="0"/>
          <w:i w:val="0"/>
        </w:rPr>
        <w:t>"one says it to remind the Omnipresent to hurry and save."</w:t>
      </w:r>
    </w:p>
    <w:p>
      <w:pPr>
        <w:pStyle w:val="BodySans"/>
        <w:bidi w:val="0"/>
      </w:pPr>
      <w:r>
        <w:rPr>
          <w:b w:val="0"/>
          <w:i w:val="0"/>
        </w:rPr>
        <w:t xml:space="preserve">There is a small piece of evidence in his favor. In the entire Psalter, </w:t>
      </w:r>
      <w:r>
        <w:rPr>
          <w:rFonts w:cs="Times New Roman"/>
          <w:b w:val="0"/>
          <w:i w:val="0"/>
          <w:rtl/>
        </w:rPr>
        <w:t>לְהַזְכִּיר</w:t>
      </w:r>
      <w:r>
        <w:rPr>
          <w:b w:val="0"/>
          <w:i w:val="0"/>
        </w:rPr>
        <w:t xml:space="preserve"> appears in exactly two superscriptions: here and Psalm 38 — and Psalm 38 ends </w:t>
      </w:r>
      <w:r>
        <w:rPr>
          <w:rFonts w:cs="Times New Roman"/>
          <w:b w:val="0"/>
          <w:i w:val="0"/>
          <w:rtl/>
        </w:rPr>
        <w:t>חוּשָׁה לְעֶזְרָתִי אֲדֹנָי תְּשׁוּעָתִי</w:t>
      </w:r>
      <w:r>
        <w:rPr>
          <w:b w:val="0"/>
          <w:i w:val="0"/>
        </w:rPr>
        <w:t xml:space="preserve">, "hasten to my help, my Lord, my salvation." Two psalms carry the rubric; both contain the </w:t>
      </w:r>
      <w:r>
        <w:rPr>
          <w:b w:val="0"/>
          <w:i/>
        </w:rPr>
        <w:t>hasten-to-my-help</w:t>
      </w:r>
      <w:r>
        <w:rPr>
          <w:b w:val="0"/>
          <w:i w:val="0"/>
        </w:rPr>
        <w:t xml:space="preserve"> formula. Two data points are not a law, but the correlation is exact, and it may suggest that a "reminder psalm" was understood as precisely the kind that tells God not to be late. The rubric and the imperative may be two faces of one liturgical act: jog the divine memory, then demand speed.</w:t>
      </w:r>
    </w:p>
    <w:p>
      <w:pPr>
        <w:pStyle w:val="BodySans"/>
        <w:bidi w:val="0"/>
      </w:pPr>
      <w:r>
        <w:rPr>
          <w:b w:val="0"/>
          <w:i w:val="0"/>
        </w:rPr>
        <w:t xml:space="preserve">Rashi also preserves a parable from Midrash Tehillim on this word. A king grew angry with his flock, tore down the fold, and drove out both sheep and shepherd. Later he brought back the flock and rebuilt the fold — but made no mention of the shepherd. So the shepherd says: the flock is remembered and I am not? Hence </w:t>
      </w:r>
      <w:r>
        <w:rPr>
          <w:rFonts w:cs="Times New Roman"/>
          <w:b w:val="0"/>
          <w:i w:val="0"/>
          <w:rtl/>
        </w:rPr>
        <w:t>לְהַזְכִּיר</w:t>
      </w:r>
      <w:r>
        <w:rPr>
          <w:b w:val="0"/>
          <w:i w:val="0"/>
        </w:rPr>
        <w:t>. The whole psalm becomes an application to be included in someone else's restoration.</w:t>
      </w:r>
    </w:p>
    <w:p>
      <w:pPr>
        <w:pStyle w:val="BodySans"/>
        <w:bidi w:val="0"/>
      </w:pPr>
      <w:r>
        <w:rPr>
          <w:b w:val="0"/>
          <w:i w:val="0"/>
        </w:rPr>
        <w:t xml:space="preserve">That is one thing a memorial can do: keep a grievance formally open. Anna Akhmatova, composing </w:t>
      </w:r>
      <w:r>
        <w:rPr>
          <w:b w:val="0"/>
          <w:i/>
        </w:rPr>
        <w:t>Requiem</w:t>
      </w:r>
      <w:r>
        <w:rPr>
          <w:b w:val="0"/>
          <w:i w:val="0"/>
        </w:rPr>
        <w:t xml:space="preserve"> between 1935 and 1940 while her son sat in Stalin's prisons — the poem too dangerous to write down, memorized in fragments by trusted friends — ends it by imagining her own monument and dictating its coordinates:</w:t>
      </w:r>
    </w:p>
    <w:p>
      <w:pPr>
        <w:pStyle w:val="BodySans"/>
        <w:ind w:left="720"/>
        <w:bidi w:val="0"/>
      </w:pPr>
      <w:r>
        <w:rPr>
          <w:rFonts w:ascii="Aptos" w:hAnsi="Aptos"/>
          <w:b w:val="0"/>
          <w:i/>
          <w:sz w:val="24"/>
        </w:rPr>
        <w:t>А если когда-нибудь в этой стране</w:t>
      </w:r>
    </w:p>
    <w:p>
      <w:pPr>
        <w:pStyle w:val="BodySans"/>
        <w:ind w:left="720"/>
        <w:bidi w:val="0"/>
      </w:pPr>
      <w:r>
        <w:rPr>
          <w:rFonts w:ascii="Aptos" w:hAnsi="Aptos"/>
          <w:b w:val="0"/>
          <w:i/>
          <w:sz w:val="24"/>
        </w:rPr>
        <w:t>Воздвигнуть задумают памятник мне,</w:t>
      </w:r>
    </w:p>
    <w:p>
      <w:pPr>
        <w:pStyle w:val="BodySans"/>
        <w:ind w:left="720"/>
        <w:bidi w:val="0"/>
      </w:pPr>
      <w:r>
        <w:rPr>
          <w:rFonts w:ascii="Aptos" w:hAnsi="Aptos"/>
          <w:b w:val="0"/>
          <w:i/>
          <w:sz w:val="24"/>
        </w:rPr>
        <w:t>Согласье на это даю торжество,</w:t>
      </w:r>
    </w:p>
    <w:p>
      <w:pPr>
        <w:pStyle w:val="BodySans"/>
        <w:ind w:left="720"/>
        <w:bidi w:val="0"/>
      </w:pPr>
      <w:r>
        <w:rPr>
          <w:rFonts w:ascii="Aptos" w:hAnsi="Aptos"/>
          <w:b w:val="0"/>
          <w:i/>
          <w:sz w:val="24"/>
        </w:rPr>
        <w:t>Но только с условьем — не ставить его...</w:t>
      </w:r>
    </w:p>
    <w:p>
      <w:pPr>
        <w:pStyle w:val="BodySans"/>
        <w:ind w:left="720"/>
        <w:bidi w:val="0"/>
      </w:pPr>
      <w:r>
        <w:rPr>
          <w:rFonts w:ascii="Aptos" w:hAnsi="Aptos"/>
          <w:b w:val="0"/>
          <w:i/>
          <w:sz w:val="24"/>
        </w:rPr>
        <w:t>Ни около моря, где я родилась:</w:t>
      </w:r>
    </w:p>
    <w:p>
      <w:pPr>
        <w:pStyle w:val="BodySans"/>
        <w:ind w:left="720"/>
        <w:bidi w:val="0"/>
      </w:pPr>
      <w:r>
        <w:rPr>
          <w:rFonts w:ascii="Aptos" w:hAnsi="Aptos"/>
          <w:b w:val="0"/>
          <w:i/>
          <w:sz w:val="24"/>
        </w:rPr>
        <w:t>Последняя с морем разорвана связь...</w:t>
      </w:r>
    </w:p>
    <w:p>
      <w:pPr>
        <w:pStyle w:val="BodySans"/>
        <w:bidi w:val="0"/>
      </w:pPr>
      <w:r>
        <w:rPr>
          <w:b w:val="0"/>
          <w:i w:val="0"/>
        </w:rPr>
        <w:t>"And if ever in this country they decide to erect a monument to me, I give my consent to this celebration, but only on one condition — do not build it… near the sea where I was born: my last tie with the sea is broken."</w:t>
      </w:r>
    </w:p>
    <w:p>
      <w:pPr>
        <w:pStyle w:val="BodySans"/>
        <w:bidi w:val="0"/>
      </w:pPr>
      <w:r>
        <w:rPr>
          <w:b w:val="0"/>
          <w:i w:val="0"/>
        </w:rPr>
        <w:t xml:space="preserve">The monument must stand outside the prison, not at the birthplace; she will not let remembrance be relocated to a pleasant setting. That is the same instinct as </w:t>
      </w:r>
      <w:r>
        <w:rPr>
          <w:rFonts w:cs="Times New Roman"/>
          <w:b w:val="0"/>
          <w:i w:val="0"/>
          <w:rtl/>
        </w:rPr>
        <w:t>לְהַזְכִּיר</w:t>
      </w:r>
      <w:r>
        <w:rPr>
          <w:b w:val="0"/>
          <w:i w:val="0"/>
        </w:rPr>
        <w:t>. A memorial is not a record of something concluded; it is a device for preventing conclusion, an instrument that keeps the wound where the authorities can see it. Akhmatova specifies the address; the psalmist specifies the recipient. Both understand that being remembered and being finished with are opposites.</w:t>
      </w:r>
    </w:p>
    <w:p>
      <w:pPr>
        <w:pStyle w:val="BodySans"/>
        <w:bidi w:val="0"/>
      </w:pPr>
      <w:r>
        <w:rPr>
          <w:b w:val="0"/>
          <w:i w:val="0"/>
        </w:rPr>
        <w:t>---</w:t>
      </w:r>
    </w:p>
    <w:p>
      <w:pPr>
        <w:pStyle w:val="Heading3"/>
      </w:pPr>
      <w:r>
        <w:t>Verse 2</w:t>
      </w:r>
    </w:p>
    <w:p>
      <w:pPr>
        <w:pStyle w:val="BodySans"/>
        <w:bidi w:val="0"/>
      </w:pPr>
      <w:r>
        <w:rPr>
          <w:rFonts w:cs="Times New Roman"/>
          <w:rtl/>
          <w:sz w:val="26"/>
          <w:szCs w:val="26"/>
        </w:rPr>
        <w:t>אֱלֹקִים לְהַצִּילֵנִי; ה׳ לְעֶזְרָתִי חוּשָׁה׃</w:t>
      </w:r>
    </w:p>
    <w:p>
      <w:pPr>
        <w:pStyle w:val="BodySans"/>
        <w:bidi w:val="0"/>
      </w:pPr>
      <w:r>
        <w:rPr>
          <w:b w:val="0"/>
          <w:i w:val="0"/>
        </w:rPr>
        <w:t>Read the Hebrew in order and you get: "God — to rescue me; LORD — to my help — hurry." Two divine addresses, two rescue phrases, and no finite verb at all until the last word of the verse. The one imperative arrives after everything it governs.</w:t>
      </w:r>
    </w:p>
    <w:p>
      <w:pPr>
        <w:pStyle w:val="BodySans"/>
        <w:bidi w:val="0"/>
      </w:pPr>
      <w:r>
        <w:rPr>
          <w:b w:val="0"/>
          <w:i w:val="0"/>
        </w:rPr>
        <w:t xml:space="preserve">This bothered the medievals enough that each of them explains it. Ibn Ezra invokes postponement — </w:t>
      </w:r>
      <w:r>
        <w:rPr>
          <w:rFonts w:cs="Times New Roman"/>
          <w:b w:val="0"/>
          <w:i w:val="0"/>
          <w:rtl/>
        </w:rPr>
        <w:t>אחר בתחלה</w:t>
      </w:r>
      <w:r>
        <w:rPr>
          <w:b w:val="0"/>
          <w:i w:val="0"/>
        </w:rPr>
        <w:t xml:space="preserve">, the word that belongs at the beginning has been placed late — </w:t>
      </w:r>
      <w:r>
        <w:rPr>
          <w:rFonts w:cs="Times New Roman"/>
          <w:b w:val="0"/>
          <w:i w:val="0"/>
          <w:rtl/>
        </w:rPr>
        <w:t>כאילו כתוב</w:t>
      </w:r>
      <w:r>
        <w:rPr>
          <w:b w:val="0"/>
          <w:i w:val="0"/>
          <w:rtl/>
        </w:rPr>
        <w:t xml:space="preserve">: </w:t>
      </w:r>
      <w:r>
        <w:rPr>
          <w:rFonts w:cs="Times New Roman"/>
          <w:b w:val="0"/>
          <w:i w:val="0"/>
          <w:rtl/>
        </w:rPr>
        <w:t>אלקים חושה להצילני</w:t>
      </w:r>
      <w:r>
        <w:rPr>
          <w:b w:val="0"/>
          <w:i w:val="0"/>
        </w:rPr>
        <w:t>, "as if it were written, 'God, hasten to rescue me,'" and he compares Prov 20:27, where the pieces likewise need rearranging. Radak and Meiri solve it by making the single verb do double duty:</w:t>
      </w:r>
    </w:p>
    <w:p>
      <w:pPr>
        <w:pStyle w:val="BodySans"/>
        <w:bidi w:val="1"/>
        <w:ind w:left="432" w:right="432"/>
        <w:jc w:val="right"/>
      </w:pPr>
      <w:r>
        <w:rPr>
          <w:rFonts w:ascii="Times New Roman" w:hAnsi="Times New Roman" w:cs="Times New Roman"/>
          <w:sz w:val="26"/>
          <w:szCs w:val="26"/>
        </w:rPr>
        <w:t>מלת חושה האחרונה חוזרת על הכל</w:t>
      </w:r>
    </w:p>
    <w:p>
      <w:pPr>
        <w:pStyle w:val="BodySans"/>
        <w:bidi w:val="0"/>
      </w:pPr>
      <w:r>
        <w:rPr>
          <w:b w:val="0"/>
          <w:i w:val="0"/>
        </w:rPr>
        <w:t xml:space="preserve">"the final word </w:t>
      </w:r>
      <w:r>
        <w:rPr>
          <w:rFonts w:cs="Times New Roman"/>
          <w:b w:val="0"/>
          <w:i w:val="0"/>
          <w:rtl/>
        </w:rPr>
        <w:t>חושה</w:t>
      </w:r>
      <w:r>
        <w:rPr>
          <w:b w:val="0"/>
          <w:i w:val="0"/>
        </w:rPr>
        <w:t xml:space="preserve"> refers back to everything" — hurry to rescue me, hurry to my help. They are right about the grammar, and in the process they document the effect. To hear this verse you must wait for "hurry." A sentence about urgency is built so that its urgency arrives last.</w:t>
      </w:r>
    </w:p>
    <w:p>
      <w:pPr>
        <w:pStyle w:val="BodySans"/>
        <w:bidi w:val="0"/>
      </w:pPr>
      <w:r>
        <w:rPr>
          <w:b w:val="0"/>
          <w:i w:val="0"/>
        </w:rPr>
        <w:t xml:space="preserve">The two rescue phrases are not synonymous busywork. </w:t>
      </w:r>
      <w:r>
        <w:rPr>
          <w:rFonts w:cs="Times New Roman"/>
          <w:b w:val="0"/>
          <w:i w:val="0"/>
          <w:rtl/>
        </w:rPr>
        <w:t>הִצִּיל</w:t>
      </w:r>
      <w:r>
        <w:rPr>
          <w:b w:val="0"/>
          <w:i w:val="0"/>
        </w:rPr>
        <w:t xml:space="preserve">, from </w:t>
      </w:r>
      <w:r>
        <w:rPr>
          <w:rFonts w:cs="Times New Roman"/>
          <w:b w:val="0"/>
          <w:i w:val="0"/>
          <w:rtl/>
        </w:rPr>
        <w:t>נצל</w:t>
      </w:r>
      <w:r>
        <w:rPr>
          <w:b w:val="0"/>
          <w:i w:val="0"/>
        </w:rPr>
        <w:t xml:space="preserve">, can suggest violent extraction — the same verb Isaiah uses of a lion with prey in its teeth, </w:t>
      </w:r>
      <w:r>
        <w:rPr>
          <w:rFonts w:cs="Times New Roman"/>
          <w:b w:val="0"/>
          <w:i w:val="0"/>
          <w:rtl/>
        </w:rPr>
        <w:t>וְיַפְלִיט וְאֵין מַצִּיל</w:t>
      </w:r>
      <w:r>
        <w:rPr>
          <w:b w:val="0"/>
          <w:i w:val="0"/>
        </w:rPr>
        <w:t xml:space="preserve">, "he carries off, and none can snatch away" (Isa 5:29). </w:t>
      </w:r>
      <w:r>
        <w:rPr>
          <w:rFonts w:cs="Times New Roman"/>
          <w:b w:val="0"/>
          <w:i w:val="0"/>
          <w:rtl/>
        </w:rPr>
        <w:t>לְעֶזְרָתִי</w:t>
      </w:r>
      <w:r>
        <w:rPr>
          <w:b w:val="0"/>
          <w:i w:val="0"/>
        </w:rPr>
        <w:t xml:space="preserve"> is the ordinary word for practical assistance, help brought to someone in a fix; Jeremiah uses it of Pharaoh's army marching up </w:t>
      </w:r>
      <w:r>
        <w:rPr>
          <w:rFonts w:cs="Times New Roman"/>
          <w:b w:val="0"/>
          <w:i w:val="0"/>
          <w:rtl/>
        </w:rPr>
        <w:t>לְעֶזְרָה</w:t>
      </w:r>
      <w:r>
        <w:rPr>
          <w:b w:val="0"/>
          <w:i w:val="0"/>
        </w:rPr>
        <w:t xml:space="preserve">, "to help," and then going home again (Jer 37:7). The psalm asks for both the snatch and the reinforcements. Note that here </w:t>
      </w:r>
      <w:r>
        <w:rPr>
          <w:rFonts w:cs="Times New Roman"/>
          <w:b w:val="0"/>
          <w:i w:val="0"/>
          <w:rtl/>
        </w:rPr>
        <w:t>עֶזְרָה</w:t>
      </w:r>
      <w:r>
        <w:rPr>
          <w:b w:val="0"/>
          <w:i w:val="0"/>
        </w:rPr>
        <w:t xml:space="preserve"> appears in a petition — </w:t>
      </w:r>
      <w:r>
        <w:rPr>
          <w:b w:val="0"/>
          <w:i/>
        </w:rPr>
        <w:t>come to my help</w:t>
      </w:r>
      <w:r>
        <w:rPr>
          <w:b w:val="0"/>
          <w:i w:val="0"/>
        </w:rPr>
        <w:t xml:space="preserve"> — whereas v. 6 will turn the same root into a statement, </w:t>
      </w:r>
      <w:r>
        <w:rPr>
          <w:rFonts w:cs="Times New Roman"/>
          <w:b w:val="0"/>
          <w:i w:val="0"/>
          <w:rtl/>
        </w:rPr>
        <w:t>עֶזְרִי אַתָּה</w:t>
      </w:r>
      <w:r>
        <w:rPr>
          <w:b w:val="0"/>
          <w:i w:val="0"/>
        </w:rPr>
        <w:t>, "You are my help." The frame moves from asking to asserting, and it is the only movement of that kind in the poem.</w:t>
      </w:r>
    </w:p>
    <w:p>
      <w:pPr>
        <w:pStyle w:val="BodySans"/>
        <w:bidi w:val="0"/>
      </w:pPr>
      <w:r>
        <w:rPr>
          <w:b w:val="0"/>
          <w:i w:val="0"/>
        </w:rPr>
        <w:t xml:space="preserve">Psalm 40:14, the source, opens differently: </w:t>
      </w:r>
      <w:r>
        <w:rPr>
          <w:rFonts w:cs="Times New Roman"/>
          <w:b w:val="0"/>
          <w:i w:val="0"/>
          <w:rtl/>
        </w:rPr>
        <w:t>רְצֵה ה׳ לְהַצִּילֵנִי</w:t>
      </w:r>
      <w:r>
        <w:rPr>
          <w:b w:val="0"/>
          <w:i w:val="0"/>
        </w:rPr>
        <w:t xml:space="preserve">, "Be pleased, O LORD, to deliver me." That psalm first asks God to be </w:t>
      </w:r>
      <w:r>
        <w:rPr>
          <w:b w:val="0"/>
          <w:i/>
        </w:rPr>
        <w:t>willing</w:t>
      </w:r>
      <w:r>
        <w:rPr>
          <w:b w:val="0"/>
          <w:i w:val="0"/>
        </w:rPr>
        <w:t>. Psalm 70 deletes the request for willingness and puts the divine name in the vacated slot. The Elohistic substitution, usually described as mechanical editorial policy, here does something audible: it removes a courtesy and leaves an address.</w:t>
      </w:r>
    </w:p>
    <w:p>
      <w:pPr>
        <w:pStyle w:val="BodySans"/>
        <w:bidi w:val="0"/>
      </w:pPr>
      <w:r>
        <w:rPr>
          <w:b w:val="0"/>
          <w:i w:val="0"/>
        </w:rPr>
        <w:t xml:space="preserve">The Greek translators made a choice with enormous consequences. For </w:t>
      </w:r>
      <w:r>
        <w:rPr>
          <w:rFonts w:cs="Times New Roman"/>
          <w:b w:val="0"/>
          <w:i w:val="0"/>
          <w:rtl/>
        </w:rPr>
        <w:t>חוּשָׁה</w:t>
      </w:r>
      <w:r>
        <w:rPr>
          <w:b w:val="0"/>
          <w:i w:val="0"/>
        </w:rPr>
        <w:t xml:space="preserve"> they wrote πρόσχες, "attend, pay attention" — nothing to do with speed. Latin followed: </w:t>
      </w:r>
      <w:r>
        <w:rPr>
          <w:b w:val="0"/>
          <w:i/>
        </w:rPr>
        <w:t>Deus in adiutorium meum intende</w:t>
      </w:r>
      <w:r>
        <w:rPr>
          <w:b w:val="0"/>
          <w:i w:val="0"/>
        </w:rPr>
        <w:t xml:space="preserve">, God, </w:t>
      </w:r>
      <w:r>
        <w:rPr>
          <w:b w:val="0"/>
          <w:i/>
        </w:rPr>
        <w:t>attend</w:t>
      </w:r>
      <w:r>
        <w:rPr>
          <w:b w:val="0"/>
          <w:i w:val="0"/>
        </w:rPr>
        <w:t xml:space="preserve"> to my help — and then, in the second colon, </w:t>
      </w:r>
      <w:r>
        <w:rPr>
          <w:b w:val="0"/>
          <w:i/>
        </w:rPr>
        <w:t>Domine ad adiuvandum me festina</w:t>
      </w:r>
      <w:r>
        <w:rPr>
          <w:b w:val="0"/>
          <w:i w:val="0"/>
        </w:rPr>
        <w:t xml:space="preserve">, LORD, </w:t>
      </w:r>
      <w:r>
        <w:rPr>
          <w:b w:val="0"/>
          <w:i/>
        </w:rPr>
        <w:t>make haste</w:t>
      </w:r>
      <w:r>
        <w:rPr>
          <w:b w:val="0"/>
          <w:i w:val="0"/>
        </w:rPr>
        <w:t xml:space="preserve"> to help me. Hebrew has one verb governing both halves; the Latin gives the two halves two distinct requests. Attend, because You may not be listening. Hurry, because You may be listening and taking Your time. Cranmer's English preserves the pair intact: "O God, make speed to save me; O Lord, make haste to help me."</w:t>
      </w:r>
    </w:p>
    <w:p>
      <w:pPr>
        <w:pStyle w:val="BodySans"/>
        <w:bidi w:val="0"/>
      </w:pPr>
      <w:r>
        <w:rPr>
          <w:b w:val="0"/>
          <w:i w:val="0"/>
        </w:rPr>
        <w:t xml:space="preserve">What Monteverdi did with that Latin in 1610 is worth pausing over. The </w:t>
      </w:r>
      <w:r>
        <w:rPr>
          <w:b w:val="0"/>
          <w:i/>
        </w:rPr>
        <w:t>Vespro della Beata Vergine</w:t>
      </w:r>
      <w:r>
        <w:rPr>
          <w:b w:val="0"/>
          <w:i w:val="0"/>
        </w:rPr>
        <w:t xml:space="preserve"> opens with a solo intonation of </w:t>
      </w:r>
      <w:r>
        <w:rPr>
          <w:b w:val="0"/>
          <w:i/>
        </w:rPr>
        <w:t>Deus in adiutorium</w:t>
      </w:r>
      <w:r>
        <w:rPr>
          <w:b w:val="0"/>
          <w:i w:val="0"/>
        </w:rPr>
        <w:t xml:space="preserve"> answered by a six-part choir chanting on a single chord — while the orchestra plays the toccata he had already written for the opening of </w:t>
      </w:r>
      <w:r>
        <w:rPr>
          <w:b w:val="0"/>
          <w:i/>
        </w:rPr>
        <w:t>L'Orfeo</w:t>
      </w:r>
      <w:r>
        <w:rPr>
          <w:b w:val="0"/>
          <w:i w:val="0"/>
        </w:rPr>
        <w:t xml:space="preserve">: cornetts, trombones, strings, all fanfare. The most desperate sentence in the Psalter enters the Vespers service dressed as a ducal entrance. Three centuries later Benjamin Britten set the same words for unaccompanied chorus for Ronald Duncan's play </w:t>
      </w:r>
      <w:r>
        <w:rPr>
          <w:b w:val="0"/>
          <w:i/>
        </w:rPr>
        <w:t>This Way to the Tomb</w:t>
      </w:r>
      <w:r>
        <w:rPr>
          <w:b w:val="0"/>
          <w:i w:val="0"/>
        </w:rPr>
        <w:t xml:space="preserve"> (1945), in strict Renaissance canon, slow and low. Same verse, and one would not guess it from the sound: the plea can be scored as trumpets or as a whisper, because the Hebrew supplies only the urgency and leaves the volume unspecified.</w:t>
      </w:r>
    </w:p>
    <w:p>
      <w:pPr>
        <w:pStyle w:val="BodySans"/>
        <w:bidi w:val="0"/>
      </w:pPr>
      <w:r>
        <w:rPr>
          <w:b w:val="0"/>
          <w:i w:val="0"/>
        </w:rPr>
        <w:t>---</w:t>
      </w:r>
    </w:p>
    <w:p>
      <w:pPr>
        <w:pStyle w:val="Heading3"/>
      </w:pPr>
      <w:r>
        <w:t>Verse 3</w:t>
      </w:r>
    </w:p>
    <w:p>
      <w:pPr>
        <w:pStyle w:val="BodySans"/>
        <w:bidi w:val="0"/>
      </w:pPr>
      <w:r>
        <w:rPr>
          <w:rFonts w:cs="Times New Roman"/>
          <w:rtl/>
          <w:sz w:val="26"/>
          <w:szCs w:val="26"/>
        </w:rPr>
        <w:t>יֵבֹשׁוּ וְיַחְפְּרוּ מְבַקְשֵׁי נַפְשִׁי; יִסֹּגוּ אָחוֹר וְיִכָּלְמוּ חֲפֵצֵי רָעָתִי׃</w:t>
      </w:r>
    </w:p>
    <w:p>
      <w:pPr>
        <w:pStyle w:val="BodySans"/>
        <w:bidi w:val="0"/>
      </w:pPr>
      <w:r>
        <w:rPr>
          <w:rFonts w:cs="Times New Roman"/>
          <w:b w:val="0"/>
          <w:i w:val="0"/>
          <w:rtl/>
        </w:rPr>
        <w:t>מְבַקְשֵׁי נַפְשִׁי</w:t>
      </w:r>
      <w:r>
        <w:rPr>
          <w:b w:val="0"/>
          <w:i w:val="0"/>
        </w:rPr>
        <w:t xml:space="preserve"> is not a description; it is a fixed idiom. David uses it of Saul: </w:t>
      </w:r>
      <w:r>
        <w:rPr>
          <w:rFonts w:cs="Times New Roman"/>
          <w:b w:val="0"/>
          <w:i w:val="0"/>
          <w:rtl/>
        </w:rPr>
        <w:t>כִּי מְבַקֵּשׁ אֶת־נַפְשִׁי</w:t>
      </w:r>
      <w:r>
        <w:rPr>
          <w:b w:val="0"/>
          <w:i w:val="0"/>
        </w:rPr>
        <w:t xml:space="preserve">, "for he seeks my life" (1 Sam 20:1). Elijah uses it of the whole northern kingdom: </w:t>
      </w:r>
      <w:r>
        <w:rPr>
          <w:rFonts w:cs="Times New Roman"/>
          <w:b w:val="0"/>
          <w:i w:val="0"/>
          <w:rtl/>
        </w:rPr>
        <w:t>וַיְבַקְשׁוּ אֶת־נַפְשִׁי לְקַחְתָּהּ</w:t>
      </w:r>
      <w:r>
        <w:rPr>
          <w:b w:val="0"/>
          <w:i w:val="0"/>
        </w:rPr>
        <w:t xml:space="preserve">, "and they seek my life, to take it" (1 Kgs 19:10). Jeremiah's neighbors in Anathoth are </w:t>
      </w:r>
      <w:r>
        <w:rPr>
          <w:rFonts w:cs="Times New Roman"/>
          <w:b w:val="0"/>
          <w:i w:val="0"/>
          <w:rtl/>
        </w:rPr>
        <w:t>הַמְבַקְשִׁים אֶת־נַפְשְׁךָ</w:t>
      </w:r>
      <w:r>
        <w:rPr>
          <w:b w:val="0"/>
          <w:i w:val="0"/>
        </w:rPr>
        <w:t>, "those who seek your life" (Jer 11:21). In these attestations the phrase means would-be killers. Remember that rigidity; verse 5 is going to exploit it.</w:t>
      </w:r>
    </w:p>
    <w:p>
      <w:pPr>
        <w:pStyle w:val="BodySans"/>
        <w:bidi w:val="0"/>
      </w:pPr>
      <w:r>
        <w:rPr>
          <w:b w:val="0"/>
          <w:i w:val="0"/>
        </w:rPr>
        <w:t xml:space="preserve">Three different roots for disgrace crowd into this one verse: </w:t>
      </w:r>
      <w:r>
        <w:rPr>
          <w:rFonts w:cs="Times New Roman"/>
          <w:b w:val="0"/>
          <w:i w:val="0"/>
          <w:rtl/>
        </w:rPr>
        <w:t>בוש</w:t>
      </w:r>
      <w:r>
        <w:rPr>
          <w:b w:val="0"/>
          <w:i w:val="0"/>
          <w:rtl/>
        </w:rPr>
        <w:t xml:space="preserve"> (</w:t>
      </w:r>
      <w:r>
        <w:rPr>
          <w:rFonts w:cs="Times New Roman"/>
          <w:b w:val="0"/>
          <w:i w:val="0"/>
          <w:rtl/>
        </w:rPr>
        <w:t>יֵבֹשׁוּ</w:t>
      </w:r>
      <w:r>
        <w:rPr>
          <w:b w:val="0"/>
          <w:i w:val="0"/>
          <w:rtl/>
        </w:rPr>
        <w:t xml:space="preserve">), </w:t>
      </w:r>
      <w:r>
        <w:rPr>
          <w:rFonts w:cs="Times New Roman"/>
          <w:b w:val="0"/>
          <w:i w:val="0"/>
          <w:rtl/>
        </w:rPr>
        <w:t>חפר</w:t>
      </w:r>
      <w:r>
        <w:rPr>
          <w:b w:val="0"/>
          <w:i w:val="0"/>
          <w:rtl/>
        </w:rPr>
        <w:t xml:space="preserve"> (</w:t>
      </w:r>
      <w:r>
        <w:rPr>
          <w:rFonts w:cs="Times New Roman"/>
          <w:b w:val="0"/>
          <w:i w:val="0"/>
          <w:rtl/>
        </w:rPr>
        <w:t>וְיַחְפְּרוּ</w:t>
      </w:r>
      <w:r>
        <w:rPr>
          <w:b w:val="0"/>
          <w:i w:val="0"/>
        </w:rPr>
        <w:t xml:space="preserve">), and </w:t>
      </w:r>
      <w:r>
        <w:rPr>
          <w:rFonts w:cs="Times New Roman"/>
          <w:b w:val="0"/>
          <w:i w:val="0"/>
          <w:rtl/>
        </w:rPr>
        <w:t>כלם</w:t>
      </w:r>
      <w:r>
        <w:rPr>
          <w:b w:val="0"/>
          <w:i w:val="0"/>
          <w:rtl/>
        </w:rPr>
        <w:t xml:space="preserve"> (</w:t>
      </w:r>
      <w:r>
        <w:rPr>
          <w:rFonts w:cs="Times New Roman"/>
          <w:b w:val="0"/>
          <w:i w:val="0"/>
          <w:rtl/>
        </w:rPr>
        <w:t>וְיִכָּלְמוּ</w:t>
      </w:r>
      <w:r>
        <w:rPr>
          <w:b w:val="0"/>
          <w:i w:val="0"/>
        </w:rPr>
        <w:t>). Is there a gradation — felt shame, then exposed failure, then public humiliation? Radak says no, and says it flatly:</w:t>
      </w:r>
    </w:p>
    <w:p>
      <w:pPr>
        <w:pStyle w:val="BodySans"/>
        <w:bidi w:val="1"/>
        <w:ind w:left="432" w:right="432"/>
        <w:jc w:val="right"/>
      </w:pPr>
      <w:r>
        <w:rPr>
          <w:rFonts w:ascii="Times New Roman" w:hAnsi="Times New Roman" w:cs="Times New Roman"/>
          <w:sz w:val="26"/>
          <w:szCs w:val="26"/>
        </w:rPr>
        <w:t>כפל ענין במלות שונות לחזק הענין כמנהג</w:t>
      </w:r>
    </w:p>
    <w:p>
      <w:pPr>
        <w:pStyle w:val="BodySans"/>
        <w:bidi w:val="0"/>
      </w:pPr>
      <w:r>
        <w:rPr>
          <w:b w:val="0"/>
          <w:i w:val="0"/>
        </w:rPr>
        <w:t xml:space="preserve">"a repetition of the same matter in different words, to strengthen it, as is customary." The parallel supports his reading. </w:t>
      </w:r>
      <w:r>
        <w:rPr>
          <w:rFonts w:cs="Times New Roman"/>
          <w:b w:val="0"/>
          <w:i w:val="0"/>
          <w:rtl/>
        </w:rPr>
        <w:t>בוש</w:t>
      </w:r>
      <w:r>
        <w:rPr>
          <w:b w:val="0"/>
          <w:i w:val="0"/>
        </w:rPr>
        <w:t xml:space="preserve"> and </w:t>
      </w:r>
      <w:r>
        <w:rPr>
          <w:rFonts w:cs="Times New Roman"/>
          <w:b w:val="0"/>
          <w:i w:val="0"/>
          <w:rtl/>
        </w:rPr>
        <w:t>חפר</w:t>
      </w:r>
      <w:r>
        <w:rPr>
          <w:b w:val="0"/>
          <w:i w:val="0"/>
        </w:rPr>
        <w:t xml:space="preserve"> travel together as a set phrase elsewhere — Micah has </w:t>
      </w:r>
      <w:r>
        <w:rPr>
          <w:rFonts w:cs="Times New Roman"/>
          <w:b w:val="0"/>
          <w:i w:val="0"/>
          <w:rtl/>
        </w:rPr>
        <w:t>וּבֹשׁוּ הַחֹזִים וְחָפְרוּ הַקֹּסְמִים</w:t>
      </w:r>
      <w:r>
        <w:rPr>
          <w:b w:val="0"/>
          <w:i w:val="0"/>
        </w:rPr>
        <w:t>, "the seers shall be ashamed and the diviners abashed" (Mic 3:7), of prophets who get no answer from God. This is a word-pair, not a diagnosis. What the poet is doing is not analyzing shame but burying his enemies under it.</w:t>
      </w:r>
    </w:p>
    <w:p>
      <w:pPr>
        <w:pStyle w:val="BodySans"/>
        <w:bidi w:val="0"/>
      </w:pPr>
      <w:r>
        <w:rPr>
          <w:b w:val="0"/>
          <w:i w:val="0"/>
        </w:rPr>
        <w:t xml:space="preserve">The one root here that genuinely surprises is </w:t>
      </w:r>
      <w:r>
        <w:rPr>
          <w:rFonts w:cs="Times New Roman"/>
          <w:b w:val="0"/>
          <w:i w:val="0"/>
          <w:rtl/>
        </w:rPr>
        <w:t>חָפֵץ</w:t>
      </w:r>
      <w:r>
        <w:rPr>
          <w:b w:val="0"/>
          <w:i w:val="0"/>
        </w:rPr>
        <w:t xml:space="preserve">. It often appears in contexts of holy desire: the righteous man's delight in Torah, God's own pleasure. Psalm 5:5 uses it to state what God is not — </w:t>
      </w:r>
      <w:r>
        <w:rPr>
          <w:rFonts w:cs="Times New Roman"/>
          <w:b w:val="0"/>
          <w:i w:val="0"/>
          <w:rtl/>
        </w:rPr>
        <w:t>לֹא קֵל־חָפֵץ רֶשַׁע אָתָּה</w:t>
      </w:r>
      <w:r>
        <w:rPr>
          <w:b w:val="0"/>
          <w:i w:val="0"/>
        </w:rPr>
        <w:t xml:space="preserve">, "You are not a God who delights in wickedness." Psalm 35:27, in a verse otherwise almost identical to ours, puts it on God's side: </w:t>
      </w:r>
      <w:r>
        <w:rPr>
          <w:rFonts w:cs="Times New Roman"/>
          <w:b w:val="0"/>
          <w:i w:val="0"/>
          <w:rtl/>
        </w:rPr>
        <w:t>יִגְדַּל ה׳ הֶחָפֵץ שְׁלוֹם עַבְדּוֹ</w:t>
      </w:r>
      <w:r>
        <w:rPr>
          <w:b w:val="0"/>
          <w:i w:val="0"/>
        </w:rPr>
        <w:t xml:space="preserve">, "the LORD be magnified, who delights in the peace of His servant." Here the word for delight is aimed at </w:t>
      </w:r>
      <w:r>
        <w:rPr>
          <w:rFonts w:cs="Times New Roman"/>
          <w:b w:val="0"/>
          <w:i w:val="0"/>
          <w:rtl/>
        </w:rPr>
        <w:t>רָעָתִי</w:t>
      </w:r>
      <w:r>
        <w:rPr>
          <w:b w:val="0"/>
          <w:i w:val="0"/>
        </w:rPr>
        <w:t>, "my harm." These enemies are characterized by their taste.</w:t>
      </w:r>
    </w:p>
    <w:p>
      <w:pPr>
        <w:pStyle w:val="BodySans"/>
        <w:bidi w:val="0"/>
      </w:pPr>
      <w:r>
        <w:rPr>
          <w:b w:val="0"/>
          <w:i w:val="0"/>
        </w:rPr>
        <w:t>And that characterization resembles Psalm 35:4, which has almost this exact line, but with a different second participle:</w:t>
      </w:r>
    </w:p>
    <w:p>
      <w:pPr>
        <w:pStyle w:val="BodySans"/>
        <w:bidi w:val="1"/>
        <w:ind w:left="432" w:right="432"/>
        <w:jc w:val="right"/>
      </w:pPr>
      <w:r>
        <w:rPr>
          <w:rFonts w:ascii="Times New Roman" w:hAnsi="Times New Roman" w:cs="Times New Roman"/>
          <w:sz w:val="26"/>
          <w:szCs w:val="26"/>
        </w:rPr>
        <w:t>יֵבֹשׁוּ וְיִכָּלְמוּ מְבַקְשֵׁי נַפְשִׁי יִסֹּגוּ אָחוֹר וְיַחְפְּרוּ חֹשְׁבֵי רָעָתִי</w:t>
      </w:r>
    </w:p>
    <w:p>
      <w:pPr>
        <w:pStyle w:val="BodySans"/>
        <w:bidi w:val="0"/>
      </w:pPr>
      <w:r>
        <w:rPr>
          <w:b w:val="0"/>
          <w:i w:val="0"/>
        </w:rPr>
        <w:t xml:space="preserve">"let them be ashamed and confounded who seek my life; let them be turned back and abashed who </w:t>
      </w:r>
      <w:r>
        <w:rPr>
          <w:b w:val="0"/>
          <w:i/>
        </w:rPr>
        <w:t>plot</w:t>
      </w:r>
      <w:r>
        <w:rPr>
          <w:b w:val="0"/>
          <w:i w:val="0"/>
        </w:rPr>
        <w:t xml:space="preserve"> my harm." Psalm 35's enemies calculate — </w:t>
      </w:r>
      <w:r>
        <w:rPr>
          <w:rFonts w:cs="Times New Roman"/>
          <w:b w:val="0"/>
          <w:i w:val="0"/>
          <w:rtl/>
        </w:rPr>
        <w:t>חֹשְׁבֵי</w:t>
      </w:r>
      <w:r>
        <w:rPr>
          <w:b w:val="0"/>
          <w:i w:val="0"/>
        </w:rPr>
        <w:t>, "those who devise." Ours crave. Whether this is a revision or a shared idiom, the shift from planners to appetites fits a poem that gives its adversaries no concrete actions.</w:t>
      </w:r>
    </w:p>
    <w:p>
      <w:pPr>
        <w:pStyle w:val="BodySans"/>
        <w:bidi w:val="0"/>
      </w:pPr>
      <w:r>
        <w:rPr>
          <w:rFonts w:cs="Times New Roman"/>
          <w:b w:val="0"/>
          <w:i w:val="0"/>
          <w:rtl/>
        </w:rPr>
        <w:t>יִסֹּגוּ אָחוֹר</w:t>
      </w:r>
      <w:r>
        <w:rPr>
          <w:b w:val="0"/>
          <w:i w:val="0"/>
        </w:rPr>
        <w:t xml:space="preserve"> is battlefield language: the formation breaks and the line falls back. Joshua describes the disgrace as </w:t>
      </w:r>
      <w:r>
        <w:rPr>
          <w:rFonts w:cs="Times New Roman"/>
          <w:b w:val="0"/>
          <w:i w:val="0"/>
          <w:rtl/>
        </w:rPr>
        <w:t>עֹרֶף יִפְנוּ לִפְנֵי אֹיְבֵיהֶם</w:t>
      </w:r>
      <w:r>
        <w:rPr>
          <w:b w:val="0"/>
          <w:i w:val="0"/>
        </w:rPr>
        <w:t xml:space="preserve">, "they turn the neck before their enemies" (Josh 7:12), and Isaiah applies the same collapse to people who trusted idols: </w:t>
      </w:r>
      <w:r>
        <w:rPr>
          <w:rFonts w:cs="Times New Roman"/>
          <w:b w:val="0"/>
          <w:i w:val="0"/>
          <w:rtl/>
        </w:rPr>
        <w:t>נָסֹגוּ אָחוֹר יֵבֹשׁוּ בֹשֶׁת</w:t>
      </w:r>
      <w:r>
        <w:rPr>
          <w:b w:val="0"/>
          <w:i w:val="0"/>
        </w:rPr>
        <w:t>, "they are driven backward, they are utterly shamed" (Isa 42:17). Metzudat David gives the gesture a domestic explanation rather than a military one:</w:t>
      </w:r>
    </w:p>
    <w:p>
      <w:pPr>
        <w:pStyle w:val="BodySans"/>
        <w:bidi w:val="1"/>
        <w:ind w:left="432" w:right="432"/>
        <w:jc w:val="right"/>
      </w:pPr>
      <w:r>
        <w:rPr>
          <w:rFonts w:ascii="Times New Roman" w:hAnsi="Times New Roman" w:cs="Times New Roman"/>
          <w:sz w:val="26"/>
          <w:szCs w:val="26"/>
        </w:rPr>
        <w:t>דרך הנכלם לחזור לאחוריו לבל יראה מי בבשתו</w:t>
      </w:r>
    </w:p>
    <w:p>
      <w:pPr>
        <w:pStyle w:val="BodySans"/>
        <w:bidi w:val="0"/>
      </w:pPr>
      <w:r>
        <w:rPr>
          <w:b w:val="0"/>
          <w:i w:val="0"/>
        </w:rPr>
        <w:t>"it is the way of a humiliated man to back away, so that nobody sees him in his shame." The retreat and the shame are the same motion.</w:t>
      </w:r>
    </w:p>
    <w:p>
      <w:pPr>
        <w:pStyle w:val="BodySans"/>
        <w:bidi w:val="0"/>
      </w:pPr>
      <w:r>
        <w:rPr>
          <w:b w:val="0"/>
          <w:i w:val="0"/>
        </w:rPr>
        <w:t xml:space="preserve">What the psalmist does </w:t>
      </w:r>
      <w:r>
        <w:rPr>
          <w:b w:val="0"/>
          <w:i/>
        </w:rPr>
        <w:t>not</w:t>
      </w:r>
      <w:r>
        <w:rPr>
          <w:b w:val="0"/>
          <w:i w:val="0"/>
        </w:rPr>
        <w:t xml:space="preserve"> do is take the motion into his own hands. Euripides staged the alternative in 431 BCE, when Medea, having secured her escape and settled on her revenge, calls on the gods as guarantors:</w:t>
      </w:r>
    </w:p>
    <w:p>
      <w:pPr>
        <w:pStyle w:val="BodySans"/>
        <w:ind w:left="720"/>
        <w:bidi w:val="0"/>
      </w:pPr>
      <w:r>
        <w:rPr>
          <w:rFonts w:ascii="Aptos" w:hAnsi="Aptos"/>
          <w:b w:val="0"/>
          <w:i/>
          <w:sz w:val="24"/>
        </w:rPr>
        <w:t>ὦ Ζεῦ Δίκη τε Ζηνὸς Ἡλίου τε φῶς,</w:t>
      </w:r>
    </w:p>
    <w:p>
      <w:pPr>
        <w:pStyle w:val="BodySans"/>
        <w:ind w:left="720"/>
        <w:bidi w:val="0"/>
      </w:pPr>
      <w:r>
        <w:rPr>
          <w:rFonts w:ascii="Aptos" w:hAnsi="Aptos"/>
          <w:b w:val="0"/>
          <w:i/>
          <w:sz w:val="24"/>
        </w:rPr>
        <w:t>νῦν καλλίνικοι τῶν ἐμῶν ἐχθρῶν, φίλαι,</w:t>
      </w:r>
    </w:p>
    <w:p>
      <w:pPr>
        <w:pStyle w:val="BodySans"/>
        <w:ind w:left="720"/>
        <w:bidi w:val="0"/>
      </w:pPr>
      <w:r>
        <w:rPr>
          <w:rFonts w:ascii="Aptos" w:hAnsi="Aptos"/>
          <w:b w:val="0"/>
          <w:i/>
          <w:sz w:val="24"/>
        </w:rPr>
        <w:t>γενησόμεθα, κεἰς ὁδὸν βεβήκαμεν:</w:t>
      </w:r>
    </w:p>
    <w:p>
      <w:pPr>
        <w:pStyle w:val="BodySans"/>
        <w:ind w:left="720"/>
        <w:bidi w:val="0"/>
      </w:pPr>
      <w:r>
        <w:rPr>
          <w:rFonts w:ascii="Aptos" w:hAnsi="Aptos"/>
          <w:b w:val="0"/>
          <w:i/>
          <w:sz w:val="24"/>
        </w:rPr>
        <w:t>νῦν δ᾽ ἐλπὶς ἐχθροὺς τοὺς ἐμοὺς τείσειν δίκην.</w:t>
      </w:r>
    </w:p>
    <w:p>
      <w:pPr>
        <w:pStyle w:val="BodySans"/>
        <w:bidi w:val="0"/>
      </w:pPr>
      <w:r>
        <w:rPr>
          <w:b w:val="0"/>
          <w:i w:val="0"/>
        </w:rPr>
        <w:t>"O Zeus, and Justice of Zeus, and light of the Sun! Now, my friends, we shall be gloriously victorious over my enemies, and we have set foot upon the path! Now there is hope my enemies will pay the penalty."</w:t>
      </w:r>
    </w:p>
    <w:p>
      <w:pPr>
        <w:pStyle w:val="BodySans"/>
        <w:bidi w:val="0"/>
      </w:pPr>
      <w:r>
        <w:rPr>
          <w:b w:val="0"/>
          <w:i w:val="0"/>
        </w:rPr>
        <w:t xml:space="preserve">The vocabulary is the psalm's — divine justice, enemies, penalty — but the syntax is not. Medea says </w:t>
      </w:r>
      <w:r>
        <w:rPr>
          <w:b w:val="0"/>
          <w:i/>
        </w:rPr>
        <w:t>we have set foot upon the path</w:t>
      </w:r>
      <w:r>
        <w:rPr>
          <w:b w:val="0"/>
          <w:i w:val="0"/>
        </w:rPr>
        <w:t xml:space="preserve">; the gods are witnesses to a plan she will carry out herself, and the audience already knows what it costs. Our psalmist has only jussives: </w:t>
      </w:r>
      <w:r>
        <w:rPr>
          <w:b w:val="0"/>
          <w:i/>
        </w:rPr>
        <w:t>let them be ashamed, let them fall back</w:t>
      </w:r>
      <w:r>
        <w:rPr>
          <w:b w:val="0"/>
          <w:i w:val="0"/>
        </w:rPr>
        <w:t>. He can specify the outcome and not the means. That is the difference between a tragic protagonist and a suppliant, and it is also why this psalm needs God to hurry: nothing whatever happens if God declines.</w:t>
      </w:r>
    </w:p>
    <w:p>
      <w:pPr>
        <w:pStyle w:val="BodySans"/>
        <w:bidi w:val="0"/>
      </w:pPr>
      <w:r>
        <w:rPr>
          <w:b w:val="0"/>
          <w:i w:val="0"/>
        </w:rPr>
        <w:t>---</w:t>
      </w:r>
    </w:p>
    <w:p>
      <w:pPr>
        <w:pStyle w:val="Heading3"/>
      </w:pPr>
      <w:r>
        <w:t>Verse 4</w:t>
      </w:r>
    </w:p>
    <w:p>
      <w:pPr>
        <w:pStyle w:val="BodySans"/>
        <w:bidi w:val="0"/>
      </w:pPr>
      <w:r>
        <w:rPr>
          <w:rFonts w:cs="Times New Roman"/>
          <w:rtl/>
          <w:sz w:val="26"/>
          <w:szCs w:val="26"/>
        </w:rPr>
        <w:t>יָשׁוּבוּ עַל־עֵקֶב בָּשְׁתָּם; הָאֹמְרִים הֶאָח הֶאָח׃</w:t>
      </w:r>
    </w:p>
    <w:p>
      <w:pPr>
        <w:pStyle w:val="BodySans"/>
        <w:bidi w:val="0"/>
      </w:pPr>
      <w:r>
        <w:rPr>
          <w:rFonts w:cs="Times New Roman"/>
          <w:b w:val="0"/>
          <w:i w:val="0"/>
          <w:rtl/>
        </w:rPr>
        <w:t>עַל־עֵקֶב בָּשְׁתָּם</w:t>
      </w:r>
      <w:r>
        <w:rPr>
          <w:b w:val="0"/>
          <w:i w:val="0"/>
        </w:rPr>
        <w:t xml:space="preserve"> is a genuine crux, and the lexicons are candid about it: BDB glosses "according to the consequence of their shame" and marks the construction </w:t>
      </w:r>
      <w:r>
        <w:rPr>
          <w:b w:val="0"/>
          <w:i/>
        </w:rPr>
        <w:t>pleon.</w:t>
      </w:r>
      <w:r>
        <w:rPr>
          <w:b w:val="0"/>
          <w:i w:val="0"/>
        </w:rPr>
        <w:t xml:space="preserve"> — pleonastic, one preposition more than the sense requires. The noun </w:t>
      </w:r>
      <w:r>
        <w:rPr>
          <w:rFonts w:cs="Times New Roman"/>
          <w:b w:val="0"/>
          <w:i w:val="0"/>
          <w:rtl/>
        </w:rPr>
        <w:t>עֵקֶב</w:t>
      </w:r>
      <w:r>
        <w:rPr>
          <w:b w:val="0"/>
          <w:i w:val="0"/>
        </w:rPr>
        <w:t xml:space="preserve"> means "heel" (it is the root behind Jacob's name, who came out grasping his brother's </w:t>
      </w:r>
      <w:r>
        <w:rPr>
          <w:rFonts w:cs="Times New Roman"/>
          <w:b w:val="0"/>
          <w:i w:val="0"/>
          <w:rtl/>
        </w:rPr>
        <w:t>עָקֵב</w:t>
      </w:r>
      <w:r>
        <w:rPr>
          <w:b w:val="0"/>
          <w:i w:val="0"/>
        </w:rPr>
        <w:t xml:space="preserve">), then "footprint," then, by an easy metaphorical slide, "consequence" or "recompense" — Psalm 19:12 speaks of keeping God's ordinances </w:t>
      </w:r>
      <w:r>
        <w:rPr>
          <w:rFonts w:cs="Times New Roman"/>
          <w:b w:val="0"/>
          <w:i w:val="0"/>
          <w:rtl/>
        </w:rPr>
        <w:t>בְּשָׁמְרָם עֵקֶב רָב</w:t>
      </w:r>
      <w:r>
        <w:rPr>
          <w:b w:val="0"/>
          <w:i w:val="0"/>
        </w:rPr>
        <w:t>, "in keeping them, great reward."</w:t>
      </w:r>
    </w:p>
    <w:p>
      <w:pPr>
        <w:pStyle w:val="BodySans"/>
        <w:bidi w:val="0"/>
      </w:pPr>
      <w:r>
        <w:rPr>
          <w:b w:val="0"/>
          <w:i w:val="0"/>
        </w:rPr>
        <w:t xml:space="preserve">The commentators divide along precisely those senses. Radak takes the abstract route: </w:t>
      </w:r>
      <w:r>
        <w:rPr>
          <w:rFonts w:cs="Times New Roman"/>
          <w:b w:val="0"/>
          <w:i w:val="0"/>
          <w:rtl/>
        </w:rPr>
        <w:t>עקב</w:t>
      </w:r>
      <w:r>
        <w:rPr>
          <w:b w:val="0"/>
          <w:i w:val="0"/>
          <w:rtl/>
        </w:rPr>
        <w:t xml:space="preserve"> — </w:t>
      </w:r>
      <w:r>
        <w:rPr>
          <w:rFonts w:cs="Times New Roman"/>
          <w:b w:val="0"/>
          <w:i w:val="0"/>
          <w:rtl/>
        </w:rPr>
        <w:t>ענין שכר</w:t>
      </w:r>
      <w:r>
        <w:rPr>
          <w:b w:val="0"/>
          <w:i w:val="0"/>
        </w:rPr>
        <w:t>, "</w:t>
      </w:r>
      <w:r>
        <w:rPr>
          <w:b w:val="0"/>
          <w:i/>
        </w:rPr>
        <w:t>eqev</w:t>
      </w:r>
      <w:r>
        <w:rPr>
          <w:b w:val="0"/>
          <w:i w:val="0"/>
        </w:rPr>
        <w:t xml:space="preserve"> has the sense of wages." Ibn Ezra offers both, comparing </w:t>
      </w:r>
      <w:r>
        <w:rPr>
          <w:rFonts w:cs="Times New Roman"/>
          <w:b w:val="0"/>
          <w:i w:val="0"/>
          <w:rtl/>
        </w:rPr>
        <w:t>בְּעִקְבֵי הַצֹּאן</w:t>
      </w:r>
      <w:r>
        <w:rPr>
          <w:b w:val="0"/>
          <w:i w:val="0"/>
        </w:rPr>
        <w:t xml:space="preserve">, "in the tracks of the flock" (Song 1:8), and then the recompense reading. The Greek chose pure chronology: παραυτίκα, "immediately" — let them turn back </w:t>
      </w:r>
      <w:r>
        <w:rPr>
          <w:b w:val="0"/>
          <w:i/>
        </w:rPr>
        <w:t>at once</w:t>
      </w:r>
      <w:r>
        <w:rPr>
          <w:b w:val="0"/>
          <w:i w:val="0"/>
        </w:rPr>
        <w:t xml:space="preserve">, ashamed. Rashi keeps the footprints and adds a Judgment: </w:t>
      </w:r>
      <w:r>
        <w:rPr>
          <w:rFonts w:cs="Times New Roman"/>
          <w:b w:val="0"/>
          <w:i w:val="0"/>
          <w:rtl/>
        </w:rPr>
        <w:t>מדה במדה</w:t>
      </w:r>
      <w:r>
        <w:rPr>
          <w:b w:val="0"/>
          <w:i w:val="0"/>
          <w:rtl/>
        </w:rPr>
        <w:t xml:space="preserve">, </w:t>
      </w:r>
      <w:r>
        <w:rPr>
          <w:rFonts w:cs="Times New Roman"/>
          <w:b w:val="0"/>
          <w:i w:val="0"/>
          <w:rtl/>
        </w:rPr>
        <w:t>כמו שעשו לי</w:t>
      </w:r>
      <w:r>
        <w:rPr>
          <w:b w:val="0"/>
          <w:i w:val="0"/>
        </w:rPr>
        <w:t xml:space="preserve">, "measure for measure, just as they did to me," and glosses </w:t>
      </w:r>
      <w:r>
        <w:rPr>
          <w:rFonts w:cs="Times New Roman"/>
          <w:b w:val="0"/>
          <w:i w:val="0"/>
          <w:rtl/>
        </w:rPr>
        <w:t>עַל עֵקֶב</w:t>
      </w:r>
      <w:r>
        <w:rPr>
          <w:b w:val="0"/>
          <w:i w:val="0"/>
        </w:rPr>
        <w:t xml:space="preserve"> as </w:t>
      </w:r>
      <w:r>
        <w:rPr>
          <w:rFonts w:cs="Times New Roman"/>
          <w:b w:val="0"/>
          <w:i w:val="0"/>
          <w:rtl/>
        </w:rPr>
        <w:t>בְּאוֹתוֹ מַעְגָּל עַצְמוֹ</w:t>
      </w:r>
      <w:r>
        <w:rPr>
          <w:b w:val="0"/>
          <w:i w:val="0"/>
        </w:rPr>
        <w:t xml:space="preserve">, "in that very same track," with an Old French equivalent, </w:t>
      </w:r>
      <w:r>
        <w:rPr>
          <w:b w:val="0"/>
          <w:i/>
        </w:rPr>
        <w:t>en ses trazes</w:t>
      </w:r>
      <w:r>
        <w:rPr>
          <w:b w:val="0"/>
          <w:i w:val="0"/>
        </w:rPr>
        <w:t>, "in his tracks." Rashi's enemies must walk back along the exact route they came.</w:t>
      </w:r>
    </w:p>
    <w:p>
      <w:pPr>
        <w:pStyle w:val="BodySans"/>
        <w:bidi w:val="0"/>
      </w:pPr>
      <w:r>
        <w:rPr>
          <w:b w:val="0"/>
          <w:i w:val="0"/>
        </w:rPr>
        <w:t xml:space="preserve">I think the abstract sense governs the grammar — </w:t>
      </w:r>
      <w:r>
        <w:rPr>
          <w:b w:val="0"/>
          <w:i/>
        </w:rPr>
        <w:t>in consequence of their shame</w:t>
      </w:r>
      <w:r>
        <w:rPr>
          <w:b w:val="0"/>
          <w:i w:val="0"/>
        </w:rPr>
        <w:t xml:space="preserve"> — but the poem will not let the anatomy go. One line earlier we were told </w:t>
      </w:r>
      <w:r>
        <w:rPr>
          <w:rFonts w:cs="Times New Roman"/>
          <w:b w:val="0"/>
          <w:i w:val="0"/>
          <w:rtl/>
        </w:rPr>
        <w:t>יִסֹּגוּ אָחוֹר</w:t>
      </w:r>
      <w:r>
        <w:rPr>
          <w:b w:val="0"/>
          <w:i w:val="0"/>
        </w:rPr>
        <w:t xml:space="preserve">, "let them fall back"; now we get </w:t>
      </w:r>
      <w:r>
        <w:rPr>
          <w:rFonts w:cs="Times New Roman"/>
          <w:b w:val="0"/>
          <w:i w:val="0"/>
          <w:rtl/>
        </w:rPr>
        <w:t>עֵקֶב</w:t>
      </w:r>
      <w:r>
        <w:rPr>
          <w:b w:val="0"/>
          <w:i w:val="0"/>
        </w:rPr>
        <w:t>. Backward, then heel. Whatever the syntax is technically doing, the ear hears the second word answer the first, and the picture is of pursuers pivoting where they stood.</w:t>
      </w:r>
    </w:p>
    <w:p>
      <w:pPr>
        <w:pStyle w:val="BodySans"/>
        <w:bidi w:val="0"/>
      </w:pPr>
      <w:r>
        <w:rPr>
          <w:b w:val="0"/>
          <w:i w:val="0"/>
        </w:rPr>
        <w:t xml:space="preserve">Psalm 40:16 reads </w:t>
      </w:r>
      <w:r>
        <w:rPr>
          <w:rFonts w:cs="Times New Roman"/>
          <w:b w:val="0"/>
          <w:i w:val="0"/>
          <w:rtl/>
        </w:rPr>
        <w:t>יָשֹׁמּוּ</w:t>
      </w:r>
      <w:r>
        <w:rPr>
          <w:b w:val="0"/>
          <w:i w:val="0"/>
        </w:rPr>
        <w:t xml:space="preserve"> instead of </w:t>
      </w:r>
      <w:r>
        <w:rPr>
          <w:rFonts w:cs="Times New Roman"/>
          <w:b w:val="0"/>
          <w:i w:val="0"/>
          <w:rtl/>
        </w:rPr>
        <w:t>יָשׁוּבוּ</w:t>
      </w:r>
      <w:r>
        <w:rPr>
          <w:b w:val="0"/>
          <w:i w:val="0"/>
        </w:rPr>
        <w:t xml:space="preserve"> — "let them be appalled," from </w:t>
      </w:r>
      <w:r>
        <w:rPr>
          <w:rFonts w:cs="Times New Roman"/>
          <w:b w:val="0"/>
          <w:i w:val="0"/>
          <w:rtl/>
        </w:rPr>
        <w:t>שמם</w:t>
      </w:r>
      <w:r>
        <w:rPr>
          <w:b w:val="0"/>
          <w:i w:val="0"/>
        </w:rPr>
        <w:t xml:space="preserve">, a verb of stunned desolation. Psalm 70 swaps an inward state for a physical direction. And where Psalm 40 has </w:t>
      </w:r>
      <w:r>
        <w:rPr>
          <w:rFonts w:cs="Times New Roman"/>
          <w:b w:val="0"/>
          <w:i w:val="0"/>
          <w:rtl/>
        </w:rPr>
        <w:t>הָאֹמְרִים לִי הֶאָח</w:t>
      </w:r>
      <w:r>
        <w:rPr>
          <w:b w:val="0"/>
          <w:i w:val="0"/>
        </w:rPr>
        <w:t xml:space="preserve">, "who say </w:t>
      </w:r>
      <w:r>
        <w:rPr>
          <w:b w:val="0"/>
          <w:i/>
        </w:rPr>
        <w:t>to me</w:t>
      </w:r>
      <w:r>
        <w:rPr>
          <w:b w:val="0"/>
          <w:i w:val="0"/>
        </w:rPr>
        <w:t xml:space="preserve">, 'Aha,'" our verse drops the </w:t>
      </w:r>
      <w:r>
        <w:rPr>
          <w:rFonts w:cs="Times New Roman"/>
          <w:b w:val="0"/>
          <w:i w:val="0"/>
          <w:rtl/>
        </w:rPr>
        <w:t>לִי</w:t>
      </w:r>
      <w:r>
        <w:rPr>
          <w:b w:val="0"/>
          <w:i w:val="0"/>
        </w:rPr>
        <w:t>. The first variant makes the response physical; the second removes the individual target, making the taunt more generic.</w:t>
      </w:r>
    </w:p>
    <w:p>
      <w:pPr>
        <w:pStyle w:val="BodySans"/>
        <w:bidi w:val="0"/>
      </w:pPr>
      <w:r>
        <w:rPr>
          <w:rFonts w:cs="Times New Roman"/>
          <w:b w:val="0"/>
          <w:i w:val="0"/>
          <w:rtl/>
        </w:rPr>
        <w:t>הֶאָח</w:t>
      </w:r>
      <w:r>
        <w:rPr>
          <w:b w:val="0"/>
          <w:i w:val="0"/>
        </w:rPr>
        <w:t xml:space="preserve"> itself is barely a word. BDB files it as an interjection, onomatopoeic, "always introduced by </w:t>
      </w:r>
      <w:r>
        <w:rPr>
          <w:rFonts w:cs="Times New Roman"/>
          <w:b w:val="0"/>
          <w:i w:val="0"/>
          <w:rtl/>
        </w:rPr>
        <w:t>אָמַר</w:t>
      </w:r>
      <w:r>
        <w:rPr>
          <w:b w:val="0"/>
          <w:i w:val="0"/>
        </w:rPr>
        <w:t xml:space="preserve">" — someone always has to </w:t>
      </w:r>
      <w:r>
        <w:rPr>
          <w:b w:val="0"/>
          <w:i/>
        </w:rPr>
        <w:t>say</w:t>
      </w:r>
      <w:r>
        <w:rPr>
          <w:b w:val="0"/>
          <w:i w:val="0"/>
        </w:rPr>
        <w:t xml:space="preserve"> it, because it cannot be parsed. It is the standard sound of gloating over a rival's ruin: Ezekiel puts it in Ammon's mouth over the sacked sanctuary (Ezek 25:3) and in Tyre's over Jerusalem, </w:t>
      </w:r>
      <w:r>
        <w:rPr>
          <w:rFonts w:cs="Times New Roman"/>
          <w:b w:val="0"/>
          <w:i w:val="0"/>
          <w:rtl/>
        </w:rPr>
        <w:t>הֶאָח נִשְׁבְּרָה דַּלְתוֹת הָעַמִּים</w:t>
      </w:r>
      <w:r>
        <w:rPr>
          <w:b w:val="0"/>
          <w:i w:val="0"/>
        </w:rPr>
        <w:t xml:space="preserve">, "Aha! the gates of the peoples are broken" (Ezek 26:2). Psalm 35:21 has the identical doubling, </w:t>
      </w:r>
      <w:r>
        <w:rPr>
          <w:rFonts w:cs="Times New Roman"/>
          <w:b w:val="0"/>
          <w:i w:val="0"/>
          <w:rtl/>
        </w:rPr>
        <w:t>אָמְרוּ הֶאָח הֶאָח רָאֲתָה עֵינֵנוּ</w:t>
      </w:r>
      <w:r>
        <w:rPr>
          <w:b w:val="0"/>
          <w:i w:val="0"/>
        </w:rPr>
        <w:t xml:space="preserve">, "they said, 'Aha, aha, our eye has seen it.'" Isaiah preserves one non-hostile instance, and even it is faintly ridiculous — a man who has burned half his log for firewood and carved a god from the rest, warming his hands: </w:t>
      </w:r>
      <w:r>
        <w:rPr>
          <w:rFonts w:cs="Times New Roman"/>
          <w:b w:val="0"/>
          <w:i w:val="0"/>
          <w:rtl/>
        </w:rPr>
        <w:t>וְיֹאמַר הֶאָח חַמּוֹתִי רָאִיתִי אוּר</w:t>
      </w:r>
      <w:r>
        <w:rPr>
          <w:b w:val="0"/>
          <w:i w:val="0"/>
        </w:rPr>
        <w:t xml:space="preserve">, "and he says, 'Aha, I am warm, I have seen the fire'" (Isa 44:16). And then there is Job's war horse, who at the trumpet </w:t>
      </w:r>
      <w:r>
        <w:rPr>
          <w:rFonts w:cs="Times New Roman"/>
          <w:b w:val="0"/>
          <w:i w:val="0"/>
          <w:rtl/>
        </w:rPr>
        <w:t>יֹאמַר הֶאָח</w:t>
      </w:r>
      <w:r>
        <w:rPr>
          <w:b w:val="0"/>
          <w:i w:val="0"/>
        </w:rPr>
        <w:t>, "says 'Aha!'" and smells the battle from far off (Job 39:25). The lexicon files the enemies' mockery under the same heading as a horse's neigh. That is roughly the right taxonomy: this is not an argument, it is a noise of appetite.</w:t>
      </w:r>
    </w:p>
    <w:p>
      <w:pPr>
        <w:pStyle w:val="BodySans"/>
        <w:bidi w:val="0"/>
      </w:pPr>
      <w:r>
        <w:rPr>
          <w:b w:val="0"/>
          <w:i w:val="0"/>
        </w:rPr>
        <w:t xml:space="preserve">The Masoretic text places a </w:t>
      </w:r>
      <w:r>
        <w:rPr>
          <w:b w:val="0"/>
          <w:i/>
        </w:rPr>
        <w:t>paseq</w:t>
      </w:r>
      <w:r>
        <w:rPr>
          <w:b w:val="0"/>
          <w:i w:val="0"/>
        </w:rPr>
        <w:t xml:space="preserve"> (a small vertical stroke marking a break) between the cries, creating a pause in the doubled taunt.</w:t>
      </w:r>
    </w:p>
    <w:p>
      <w:pPr>
        <w:pStyle w:val="BodySans"/>
        <w:bidi w:val="0"/>
      </w:pPr>
      <w:r>
        <w:rPr>
          <w:b w:val="0"/>
          <w:i w:val="0"/>
        </w:rPr>
        <w:t>Czesław Miłosz wrote "Który skrzywdziłeś" in 1950, as he was breaking with the Stalinist state he had served as a diplomat, and it addresses precisely the man in the psalm — the one who laughs at an injury he caused and keeps flatterers around to blur the moral picture:</w:t>
      </w:r>
    </w:p>
    <w:p>
      <w:pPr>
        <w:pStyle w:val="BodySans"/>
        <w:ind w:left="720"/>
        <w:bidi w:val="0"/>
      </w:pPr>
      <w:r>
        <w:rPr>
          <w:rFonts w:ascii="Aptos" w:hAnsi="Aptos"/>
          <w:b w:val="0"/>
          <w:i/>
          <w:sz w:val="24"/>
        </w:rPr>
        <w:t>Który skrzywdziłeś człowieka prostego</w:t>
      </w:r>
    </w:p>
    <w:p>
      <w:pPr>
        <w:pStyle w:val="BodySans"/>
        <w:ind w:left="720"/>
        <w:bidi w:val="0"/>
      </w:pPr>
      <w:r>
        <w:rPr>
          <w:rFonts w:ascii="Aptos" w:hAnsi="Aptos"/>
          <w:b w:val="0"/>
          <w:i/>
          <w:sz w:val="24"/>
        </w:rPr>
        <w:t>Śmiechem nad krzywdą jego wybuchając,</w:t>
      </w:r>
    </w:p>
    <w:p>
      <w:pPr>
        <w:pStyle w:val="BodySans"/>
        <w:ind w:left="720"/>
        <w:bidi w:val="0"/>
      </w:pPr>
      <w:r>
        <w:rPr>
          <w:rFonts w:ascii="Aptos" w:hAnsi="Aptos"/>
          <w:b w:val="0"/>
          <w:i/>
          <w:sz w:val="24"/>
        </w:rPr>
        <w:t>Gromadę błaznów koło siebie mając</w:t>
      </w:r>
    </w:p>
    <w:p>
      <w:pPr>
        <w:pStyle w:val="BodySans"/>
        <w:ind w:left="720"/>
        <w:bidi w:val="0"/>
      </w:pPr>
      <w:r>
        <w:rPr>
          <w:rFonts w:ascii="Aptos" w:hAnsi="Aptos"/>
          <w:b w:val="0"/>
          <w:i/>
          <w:sz w:val="24"/>
        </w:rPr>
        <w:t>Na pomieszanie dobrego i złego,</w:t>
      </w:r>
    </w:p>
    <w:p>
      <w:pPr>
        <w:pStyle w:val="BodySans"/>
        <w:ind w:left="720"/>
        <w:bidi w:val="0"/>
      </w:pPr>
      <w:r>
        <w:rPr>
          <w:rFonts w:ascii="Aptos" w:hAnsi="Aptos"/>
          <w:b w:val="0"/>
          <w:i/>
          <w:sz w:val="24"/>
        </w:rPr>
        <w:t>Nie bądź bezpieczny. Poeta pamięta.</w:t>
      </w:r>
    </w:p>
    <w:p>
      <w:pPr>
        <w:pStyle w:val="BodySans"/>
        <w:bidi w:val="0"/>
      </w:pPr>
      <w:r>
        <w:rPr>
          <w:b w:val="0"/>
          <w:i w:val="0"/>
        </w:rPr>
        <w:t>"You who wronged a simple man, bursting into laughter at his suffering, and kept a pack of fools around you to mix good and evil, to blur the line — do not feel safe. The poet remembers."</w:t>
      </w:r>
    </w:p>
    <w:p>
      <w:pPr>
        <w:pStyle w:val="BodySans"/>
        <w:bidi w:val="0"/>
      </w:pPr>
      <w:r>
        <w:rPr>
          <w:b w:val="0"/>
          <w:i w:val="0"/>
        </w:rPr>
        <w:t xml:space="preserve">Both texts make the laugh central to the wrongdoing. But the psalm hands the reckoning to God and speaks about the mockers in the third person; Miłosz turns and addresses them directly, and the agent of retribution he names is memory — </w:t>
      </w:r>
      <w:r>
        <w:rPr>
          <w:b w:val="0"/>
          <w:i/>
        </w:rPr>
        <w:t>the poet remembers</w:t>
      </w:r>
      <w:r>
        <w:rPr>
          <w:b w:val="0"/>
          <w:i w:val="0"/>
        </w:rPr>
        <w:t xml:space="preserve">. That is not as far from the psalm as it sounds. This psalm's own superscription is </w:t>
      </w:r>
      <w:r>
        <w:rPr>
          <w:rFonts w:cs="Times New Roman"/>
          <w:b w:val="0"/>
          <w:i w:val="0"/>
          <w:rtl/>
        </w:rPr>
        <w:t>לְהַזְכִּיר</w:t>
      </w:r>
      <w:r>
        <w:rPr>
          <w:b w:val="0"/>
          <w:i w:val="0"/>
        </w:rPr>
        <w:t>, "to bring to remembrance," and its method can be read as recording the taunt inside the prayer so that God hears it. Miłosz's lines were later carved on the Gdańsk monument to shipyard workers killed in 1970: a poem that promised remembrance became a wall. The psalm did something more modest and more durable — it got the sound of the laugh into a text people would keep reciting.</w:t>
      </w:r>
    </w:p>
    <w:p>
      <w:pPr>
        <w:pStyle w:val="BodySans"/>
        <w:bidi w:val="0"/>
      </w:pPr>
      <w:r>
        <w:rPr>
          <w:b w:val="0"/>
          <w:i w:val="0"/>
        </w:rPr>
        <w:t>---</w:t>
      </w:r>
    </w:p>
    <w:p>
      <w:pPr>
        <w:pStyle w:val="Heading3"/>
      </w:pPr>
      <w:r>
        <w:t>Verse 5</w:t>
      </w:r>
    </w:p>
    <w:p>
      <w:pPr>
        <w:pStyle w:val="BodySans"/>
        <w:bidi w:val="0"/>
      </w:pPr>
      <w:r>
        <w:rPr>
          <w:rFonts w:cs="Times New Roman"/>
          <w:rtl/>
          <w:sz w:val="26"/>
          <w:szCs w:val="26"/>
        </w:rPr>
        <w:t>יָשִׂישׂוּ וְיִשְׂמְחוּ בְךָ כָּל־מְבַקְשֶׁיךָ; וְיֹאמְרוּ תָמִיד יִגְדַּל אֱלֹקִים אֹהֲבֵי יְשׁוּעָתֶךָ׃</w:t>
      </w:r>
    </w:p>
    <w:p>
      <w:pPr>
        <w:pStyle w:val="BodySans"/>
        <w:bidi w:val="0"/>
      </w:pPr>
      <w:r>
        <w:rPr>
          <w:b w:val="0"/>
          <w:i w:val="0"/>
        </w:rPr>
        <w:t xml:space="preserve">Verse 3 gave us </w:t>
      </w:r>
      <w:r>
        <w:rPr>
          <w:rFonts w:cs="Times New Roman"/>
          <w:b w:val="0"/>
          <w:i w:val="0"/>
          <w:rtl/>
        </w:rPr>
        <w:t>מְבַקְשֵׁי נַפְשִׁי</w:t>
      </w:r>
      <w:r>
        <w:rPr>
          <w:b w:val="0"/>
          <w:i w:val="0"/>
        </w:rPr>
        <w:t xml:space="preserve">, the frozen idiom for assassins. Now the same participial form appears with a different object: </w:t>
      </w:r>
      <w:r>
        <w:rPr>
          <w:rFonts w:cs="Times New Roman"/>
          <w:b w:val="0"/>
          <w:i w:val="0"/>
          <w:rtl/>
        </w:rPr>
        <w:t>מְבַקְשֶׁיךָ</w:t>
      </w:r>
      <w:r>
        <w:rPr>
          <w:b w:val="0"/>
          <w:i w:val="0"/>
        </w:rPr>
        <w:t xml:space="preserve">, "those who seek You." The echo lets the poet place worship beside the grammar of pursuit. Devotion is described in the syntax of pursuit. And there is one addition on the pious side that the enemies never get — </w:t>
      </w:r>
      <w:r>
        <w:rPr>
          <w:rFonts w:cs="Times New Roman"/>
          <w:b w:val="0"/>
          <w:i w:val="0"/>
          <w:rtl/>
        </w:rPr>
        <w:t>כָּל</w:t>
      </w:r>
      <w:r>
        <w:rPr>
          <w:b w:val="0"/>
          <w:i w:val="0"/>
        </w:rPr>
        <w:t>, "all." The phrase names all who seek God.</w:t>
      </w:r>
    </w:p>
    <w:p>
      <w:pPr>
        <w:pStyle w:val="BodySans"/>
        <w:bidi w:val="0"/>
      </w:pPr>
      <w:r>
        <w:rPr>
          <w:b w:val="0"/>
          <w:i w:val="0"/>
        </w:rPr>
        <w:t xml:space="preserve">The two verbs of joy pile up like the shame-verbs did: </w:t>
      </w:r>
      <w:r>
        <w:rPr>
          <w:rFonts w:cs="Times New Roman"/>
          <w:b w:val="0"/>
          <w:i w:val="0"/>
          <w:rtl/>
        </w:rPr>
        <w:t>יָשִׂישׂוּ וְיִשְׂמְחוּ</w:t>
      </w:r>
      <w:r>
        <w:rPr>
          <w:b w:val="0"/>
          <w:i w:val="0"/>
        </w:rPr>
        <w:t xml:space="preserve">, "let them exult and be glad," with </w:t>
      </w:r>
      <w:r>
        <w:rPr>
          <w:rFonts w:cs="Times New Roman"/>
          <w:b w:val="0"/>
          <w:i w:val="0"/>
          <w:rtl/>
        </w:rPr>
        <w:t>בְךָ</w:t>
      </w:r>
      <w:r>
        <w:rPr>
          <w:b w:val="0"/>
          <w:i w:val="0"/>
        </w:rPr>
        <w:t xml:space="preserve">, "in You," specifying the object. Compare Psalm 43:4, where God is </w:t>
      </w:r>
      <w:r>
        <w:rPr>
          <w:rFonts w:cs="Times New Roman"/>
          <w:b w:val="0"/>
          <w:i w:val="0"/>
          <w:rtl/>
        </w:rPr>
        <w:t>קֵל שִׂמְחַת גִּילִי</w:t>
      </w:r>
      <w:r>
        <w:rPr>
          <w:b w:val="0"/>
          <w:i w:val="0"/>
        </w:rPr>
        <w:t xml:space="preserve">, "God, my exceeding joy." Metzudat David narrows </w:t>
      </w:r>
      <w:r>
        <w:rPr>
          <w:rFonts w:cs="Times New Roman"/>
          <w:b w:val="0"/>
          <w:i w:val="0"/>
          <w:rtl/>
        </w:rPr>
        <w:t>בְךָ</w:t>
      </w:r>
      <w:r>
        <w:rPr>
          <w:b w:val="0"/>
          <w:i w:val="0"/>
        </w:rPr>
        <w:t xml:space="preserve"> to </w:t>
      </w:r>
      <w:r>
        <w:rPr>
          <w:rFonts w:cs="Times New Roman"/>
          <w:b w:val="0"/>
          <w:i w:val="0"/>
          <w:rtl/>
        </w:rPr>
        <w:t>בישועתך</w:t>
      </w:r>
      <w:r>
        <w:rPr>
          <w:b w:val="0"/>
          <w:i w:val="0"/>
        </w:rPr>
        <w:t xml:space="preserve">, "in Your salvation," which is probably one step too tidy; the Hebrew says </w:t>
      </w:r>
      <w:r>
        <w:rPr>
          <w:b w:val="0"/>
          <w:i/>
        </w:rPr>
        <w:t>in You</w:t>
      </w:r>
      <w:r>
        <w:rPr>
          <w:b w:val="0"/>
          <w:i w:val="0"/>
        </w:rPr>
        <w:t>.</w:t>
      </w:r>
    </w:p>
    <w:p>
      <w:pPr>
        <w:pStyle w:val="BodySans"/>
        <w:bidi w:val="0"/>
      </w:pPr>
      <w:r>
        <w:rPr>
          <w:b w:val="0"/>
          <w:i w:val="0"/>
        </w:rPr>
        <w:t>Listen to the two camps side by side and they sound alike. The curses: yē-</w:t>
      </w:r>
      <w:r>
        <w:rPr>
          <w:b w:val="0"/>
          <w:i w:val="0"/>
        </w:rPr>
        <w:t>VŌ</w:t>
      </w:r>
      <w:r>
        <w:rPr>
          <w:b w:val="0"/>
          <w:i w:val="0"/>
        </w:rPr>
        <w:t>-shū, yis-</w:t>
      </w:r>
      <w:r>
        <w:rPr>
          <w:b w:val="0"/>
          <w:i w:val="0"/>
        </w:rPr>
        <w:t>SŌ</w:t>
      </w:r>
      <w:r>
        <w:rPr>
          <w:b w:val="0"/>
          <w:i w:val="0"/>
        </w:rPr>
        <w:t>-ghū, yā-shū-</w:t>
      </w:r>
      <w:r>
        <w:rPr>
          <w:b w:val="0"/>
          <w:i w:val="0"/>
        </w:rPr>
        <w:t>VŪ</w:t>
      </w:r>
      <w:r>
        <w:rPr>
          <w:b w:val="0"/>
          <w:i w:val="0"/>
        </w:rPr>
        <w:t xml:space="preserve">. The blessing: </w:t>
      </w:r>
      <w:r>
        <w:rPr>
          <w:b w:val="0"/>
          <w:i w:val="0"/>
        </w:rPr>
        <w:t>YĀ</w:t>
      </w:r>
      <w:r>
        <w:rPr>
          <w:b w:val="0"/>
          <w:i w:val="0"/>
        </w:rPr>
        <w:t>-siy-sū, wə-yis-</w:t>
      </w:r>
      <w:r>
        <w:rPr>
          <w:b w:val="0"/>
          <w:i w:val="0"/>
        </w:rPr>
        <w:t>MḤŪ</w:t>
      </w:r>
      <w:r>
        <w:rPr>
          <w:b w:val="0"/>
          <w:i w:val="0"/>
        </w:rPr>
        <w:t xml:space="preserve">. Sibilants and long </w:t>
      </w:r>
      <w:r>
        <w:rPr>
          <w:b w:val="0"/>
          <w:i/>
        </w:rPr>
        <w:t>-û</w:t>
      </w:r>
      <w:r>
        <w:rPr>
          <w:b w:val="0"/>
          <w:i w:val="0"/>
        </w:rPr>
        <w:t xml:space="preserve"> endings throughout, hiss and plural, similar as sound-shapes. The poem's whole claim is that God's action separates the fates of two contrasting classes of seekers, and the sonic twinning makes the same point as the participial echo.</w:t>
      </w:r>
    </w:p>
    <w:p>
      <w:pPr>
        <w:pStyle w:val="BodySans"/>
        <w:bidi w:val="0"/>
      </w:pPr>
      <w:r>
        <w:rPr>
          <w:rFonts w:cs="Times New Roman"/>
          <w:b w:val="0"/>
          <w:i w:val="0"/>
          <w:rtl/>
        </w:rPr>
        <w:t>יִגְדַּל אֱלֹקִים</w:t>
      </w:r>
      <w:r>
        <w:rPr>
          <w:b w:val="0"/>
          <w:i w:val="0"/>
        </w:rPr>
        <w:t xml:space="preserve"> deserves care. The verb does not mean "let us magnify God" but "may God be great." The prayer is not for better publicity; it asks that God's greatness be displayed in the visible world. Radak reads it exactly so: </w:t>
      </w:r>
      <w:r>
        <w:rPr>
          <w:rFonts w:cs="Times New Roman"/>
          <w:b w:val="0"/>
          <w:i w:val="0"/>
          <w:rtl/>
        </w:rPr>
        <w:t>שמראה גדולתו לאוהביו ומושיעם</w:t>
      </w:r>
      <w:r>
        <w:rPr>
          <w:b w:val="0"/>
          <w:i w:val="0"/>
        </w:rPr>
        <w:t xml:space="preserve">, "that He displays His greatness to those who love Him and saves them." Malbim adds the mechanism — </w:t>
      </w:r>
      <w:r>
        <w:rPr>
          <w:rFonts w:cs="Times New Roman"/>
          <w:b w:val="0"/>
          <w:i w:val="0"/>
          <w:rtl/>
        </w:rPr>
        <w:t>עי שיוסיף לעשות נסים חדשים</w:t>
      </w:r>
      <w:r>
        <w:rPr>
          <w:b w:val="0"/>
          <w:i w:val="0"/>
        </w:rPr>
        <w:t>, by His performing new wonders." Micah uses the verb the same way of the coming ruler,</w:t>
      </w:r>
    </w:p>
    <w:p>
      <w:pPr>
        <w:pStyle w:val="BodySans"/>
        <w:bidi w:val="1"/>
        <w:ind w:left="432" w:right="432"/>
        <w:jc w:val="right"/>
      </w:pPr>
      <w:r>
        <w:rPr>
          <w:rFonts w:ascii="Times New Roman" w:hAnsi="Times New Roman" w:cs="Times New Roman"/>
          <w:sz w:val="26"/>
          <w:szCs w:val="26"/>
        </w:rPr>
        <w:t>כִּי־עַתָּה יִגְדַּל עַד־אַפְסֵי־אָרֶץ</w:t>
      </w:r>
    </w:p>
    <w:p>
      <w:pPr>
        <w:pStyle w:val="BodySans"/>
        <w:bidi w:val="0"/>
      </w:pPr>
      <w:r>
        <w:rPr>
          <w:b w:val="0"/>
          <w:i w:val="0"/>
        </w:rPr>
        <w:t xml:space="preserve">"and now he shall be great to the ends of the earth" (Mic 5:3), and David says it to God directly: </w:t>
      </w:r>
      <w:r>
        <w:rPr>
          <w:rFonts w:cs="Times New Roman"/>
          <w:b w:val="0"/>
          <w:i w:val="0"/>
          <w:rtl/>
        </w:rPr>
        <w:t>עַל־כֵּן גָּדַלְתָּ ה׳ אֱלֹקִים</w:t>
      </w:r>
      <w:r>
        <w:rPr>
          <w:b w:val="0"/>
          <w:i w:val="0"/>
        </w:rPr>
        <w:t>, "therefore You are great, O LORD God" (2 Sam 7:22). On this reading, the petitioner's rescue is not a private favor; it is the event by which God's stature becomes publicly larger. That is a strong argument, and the psalmist is making it on his own behalf.</w:t>
      </w:r>
    </w:p>
    <w:p>
      <w:pPr>
        <w:pStyle w:val="BodySans"/>
        <w:bidi w:val="0"/>
      </w:pPr>
      <w:r>
        <w:rPr>
          <w:b w:val="0"/>
          <w:i w:val="0"/>
        </w:rPr>
        <w:t xml:space="preserve">Then </w:t>
      </w:r>
      <w:r>
        <w:rPr>
          <w:rFonts w:cs="Times New Roman"/>
          <w:b w:val="0"/>
          <w:i w:val="0"/>
          <w:rtl/>
        </w:rPr>
        <w:t>תָּמִיד</w:t>
      </w:r>
      <w:r>
        <w:rPr>
          <w:b w:val="0"/>
          <w:i w:val="0"/>
        </w:rPr>
        <w:t xml:space="preserve">, "continually," which quietly extends the rest of the poem. Everything else here is </w:t>
      </w:r>
      <w:r>
        <w:rPr>
          <w:b w:val="0"/>
          <w:i/>
        </w:rPr>
        <w:t>now</w:t>
      </w:r>
      <w:r>
        <w:rPr>
          <w:b w:val="0"/>
          <w:i w:val="0"/>
        </w:rPr>
        <w:t xml:space="preserve"> — hurry, do not delay. This one adverb says the resulting praise has no end date. The crisis is a moment; the acclamation it produces is permanent. Psalm 40:17 has the same word but without the connecting </w:t>
      </w:r>
      <w:r>
        <w:rPr>
          <w:b w:val="0"/>
          <w:i/>
        </w:rPr>
        <w:t>waw</w:t>
      </w:r>
      <w:r>
        <w:rPr>
          <w:b w:val="0"/>
          <w:i w:val="0"/>
        </w:rPr>
        <w:t xml:space="preserve"> before the verb and with the Tetragrammaton where ours has </w:t>
      </w:r>
      <w:r>
        <w:rPr>
          <w:rFonts w:cs="Times New Roman"/>
          <w:b w:val="0"/>
          <w:i w:val="0"/>
          <w:rtl/>
        </w:rPr>
        <w:t>אֱלֹקִים</w:t>
      </w:r>
      <w:r>
        <w:rPr>
          <w:b w:val="0"/>
          <w:i w:val="0"/>
          <w:rtl/>
        </w:rPr>
        <w:t xml:space="preserve">: </w:t>
      </w:r>
      <w:r>
        <w:rPr>
          <w:rFonts w:cs="Times New Roman"/>
          <w:b w:val="0"/>
          <w:i w:val="0"/>
          <w:rtl/>
        </w:rPr>
        <w:t>יֹאמְרוּ תָמִיד יִגְדַּל ה׳</w:t>
      </w:r>
      <w:r>
        <w:rPr>
          <w:b w:val="0"/>
          <w:i w:val="0"/>
        </w:rPr>
        <w:t xml:space="preserve">, "let them say continually, 'The LORD be magnified.'" The piyyut's opening echoes specifically Psalm 70's Elohistic form: the two-word unit </w:t>
      </w:r>
      <w:r>
        <w:rPr>
          <w:rFonts w:cs="Times New Roman"/>
          <w:b w:val="0"/>
          <w:i w:val="0"/>
          <w:rtl/>
        </w:rPr>
        <w:t>יִגְדַּל אֱלֹקִים</w:t>
      </w:r>
      <w:r>
        <w:rPr>
          <w:b w:val="0"/>
          <w:i w:val="0"/>
        </w:rPr>
        <w:t xml:space="preserve"> reflects Book II's editorial substitution of the name. A daily hymn's title is an artifact of scribal policy, and the psalm's request for continual praise is now satisfied every weekday morning by people quoting an emergency prayer.</w:t>
      </w:r>
    </w:p>
    <w:p>
      <w:pPr>
        <w:pStyle w:val="BodySans"/>
        <w:bidi w:val="0"/>
      </w:pPr>
      <w:r>
        <w:rPr>
          <w:b w:val="0"/>
          <w:i w:val="0"/>
        </w:rPr>
        <w:t xml:space="preserve">The last phrase supplies a second name for the same group: </w:t>
      </w:r>
      <w:r>
        <w:rPr>
          <w:rFonts w:cs="Times New Roman"/>
          <w:b w:val="0"/>
          <w:i w:val="0"/>
          <w:rtl/>
        </w:rPr>
        <w:t>אֹהֲבֵי יְשׁוּעָתֶךָ</w:t>
      </w:r>
      <w:r>
        <w:rPr>
          <w:b w:val="0"/>
          <w:i w:val="0"/>
        </w:rPr>
        <w:t xml:space="preserve">, "lovers of Your salvation" (Ps 40:17 spells the noun </w:t>
      </w:r>
      <w:r>
        <w:rPr>
          <w:rFonts w:cs="Times New Roman"/>
          <w:b w:val="0"/>
          <w:i w:val="0"/>
          <w:rtl/>
        </w:rPr>
        <w:t>תְּשׁוּעָתֶךָ</w:t>
      </w:r>
      <w:r>
        <w:rPr>
          <w:b w:val="0"/>
          <w:i w:val="0"/>
        </w:rPr>
        <w:t xml:space="preserve">, a variant form of the same idea). Where </w:t>
      </w:r>
      <w:r>
        <w:rPr>
          <w:rFonts w:cs="Times New Roman"/>
          <w:b w:val="0"/>
          <w:i w:val="0"/>
          <w:rtl/>
        </w:rPr>
        <w:t>מְבַקְשֶׁיךָ</w:t>
      </w:r>
      <w:r>
        <w:rPr>
          <w:b w:val="0"/>
          <w:i w:val="0"/>
        </w:rPr>
        <w:t xml:space="preserve"> seeks the person, this phrase loves what He does — and what He does is precisely what the psalmist has been demanding since verse 2. The community of the faithful is defined by wanting the very thing this man needs before nightfall.</w:t>
      </w:r>
    </w:p>
    <w:p>
      <w:pPr>
        <w:pStyle w:val="BodySans"/>
        <w:bidi w:val="0"/>
      </w:pPr>
      <w:r>
        <w:rPr>
          <w:b w:val="0"/>
          <w:i w:val="0"/>
        </w:rPr>
        <w:t>---</w:t>
      </w:r>
    </w:p>
    <w:p>
      <w:pPr>
        <w:pStyle w:val="Heading3"/>
      </w:pPr>
      <w:r>
        <w:t>Verse 6</w:t>
      </w:r>
    </w:p>
    <w:p>
      <w:pPr>
        <w:pStyle w:val="BodySans"/>
        <w:bidi w:val="0"/>
      </w:pPr>
      <w:r>
        <w:rPr>
          <w:rFonts w:cs="Times New Roman"/>
          <w:rtl/>
          <w:sz w:val="26"/>
          <w:szCs w:val="26"/>
        </w:rPr>
        <w:t>וַאֲנִי עָנִי וְאֶבְיוֹן; אֱלֹקִים חוּשָׁה־לִּי; עֶזְרִי וּמְפַלְטִי אַתָּה; ה׳ אַל־תְּאַחַר׃</w:t>
      </w:r>
    </w:p>
    <w:p>
      <w:pPr>
        <w:pStyle w:val="BodySans"/>
        <w:bidi w:val="0"/>
      </w:pPr>
      <w:r>
        <w:rPr>
          <w:rFonts w:cs="Times New Roman"/>
          <w:b w:val="0"/>
          <w:i w:val="0"/>
          <w:rtl/>
        </w:rPr>
        <w:t>וַאֲנִי</w:t>
      </w:r>
      <w:r>
        <w:rPr>
          <w:b w:val="0"/>
          <w:i w:val="0"/>
        </w:rPr>
        <w:t>, "but as for me" — the pronoun is redundant in Hebrew and therefore emphatic. It separates the speaker from both groups just sorted: not among the hunters, not yet among the rejoicing.</w:t>
      </w:r>
    </w:p>
    <w:p>
      <w:pPr>
        <w:pStyle w:val="BodySans"/>
        <w:bidi w:val="0"/>
      </w:pPr>
      <w:r>
        <w:rPr>
          <w:rFonts w:cs="Times New Roman"/>
          <w:b w:val="0"/>
          <w:i w:val="0"/>
          <w:rtl/>
        </w:rPr>
        <w:t>עָנִי וְאֶבְיוֹן</w:t>
      </w:r>
      <w:r>
        <w:rPr>
          <w:b w:val="0"/>
          <w:i w:val="0"/>
        </w:rPr>
        <w:t xml:space="preserve">, "poor and needy," is a well-established legal and social pair before it is an emotion. It is the pair protected by covenant law — </w:t>
      </w:r>
      <w:r>
        <w:rPr>
          <w:rFonts w:cs="Times New Roman"/>
          <w:b w:val="0"/>
          <w:i w:val="0"/>
          <w:rtl/>
        </w:rPr>
        <w:t>לֹא־תַעֲשֹׁק שָׂכִיר עָנִי וְאֶבְיוֹן</w:t>
      </w:r>
      <w:r>
        <w:rPr>
          <w:b w:val="0"/>
          <w:i w:val="0"/>
        </w:rPr>
        <w:t>, "you shall not oppress a hired laborer who is poor and needy" (Deut 24:14) — and the pair whose defense defines legitimate kingship:</w:t>
      </w:r>
    </w:p>
    <w:p>
      <w:pPr>
        <w:pStyle w:val="BodySans"/>
        <w:bidi w:val="1"/>
        <w:ind w:left="432" w:right="432"/>
        <w:jc w:val="right"/>
      </w:pPr>
      <w:r>
        <w:rPr>
          <w:rFonts w:ascii="Times New Roman" w:hAnsi="Times New Roman" w:cs="Times New Roman"/>
          <w:sz w:val="26"/>
          <w:szCs w:val="26"/>
        </w:rPr>
        <w:t>כִּי־יַצִּיל אֶבְיוֹן מְשַׁוֵּעַ וְעָנִי וְאֵין־עֹזֵר לוֹ</w:t>
      </w:r>
    </w:p>
    <w:p>
      <w:pPr>
        <w:pStyle w:val="BodySans"/>
        <w:bidi w:val="0"/>
      </w:pPr>
      <w:r>
        <w:rPr>
          <w:b w:val="0"/>
          <w:i w:val="0"/>
        </w:rPr>
        <w:t xml:space="preserve">"for he delivers the needy who cries out, and the poor who has no helper" (Ps 72:12). Across the ancient Near East, protecting exactly this class was a standard boast of kings and a standard demand made of gods. To say </w:t>
      </w:r>
      <w:r>
        <w:rPr>
          <w:b w:val="0"/>
          <w:i/>
        </w:rPr>
        <w:t>I am poor and needy</w:t>
      </w:r>
      <w:r>
        <w:rPr>
          <w:b w:val="0"/>
          <w:i w:val="0"/>
        </w:rPr>
        <w:t xml:space="preserve"> can therefore invoke a known obligation, not merely describe one's feelings. (It is worth noticing, without pressing it, that Psalm 72 — the royal psalm that makes rescue of the </w:t>
      </w:r>
      <w:r>
        <w:rPr>
          <w:rFonts w:cs="Times New Roman"/>
          <w:b w:val="0"/>
          <w:i w:val="0"/>
          <w:rtl/>
        </w:rPr>
        <w:t>אֶבְיוֹן</w:t>
      </w:r>
      <w:r>
        <w:rPr>
          <w:b w:val="0"/>
          <w:i w:val="0"/>
        </w:rPr>
        <w:t xml:space="preserve"> the king's whole mandate — stands two psalms further on and closes Book II. A needy petitioner immediately before the psalm about the king's duty to the needy may be an editorial arrangement rather than an accident.)</w:t>
      </w:r>
    </w:p>
    <w:p>
      <w:pPr>
        <w:pStyle w:val="BodySans"/>
        <w:bidi w:val="0"/>
      </w:pPr>
      <w:r>
        <w:rPr>
          <w:b w:val="0"/>
          <w:i w:val="0"/>
        </w:rPr>
        <w:t>The medievals feel the pressure of a king saying this. Radak historicizes:</w:t>
      </w:r>
    </w:p>
    <w:p>
      <w:pPr>
        <w:pStyle w:val="BodySans"/>
        <w:bidi w:val="1"/>
        <w:ind w:left="432" w:right="432"/>
        <w:jc w:val="right"/>
      </w:pPr>
      <w:r>
        <w:rPr>
          <w:rFonts w:ascii="Times New Roman" w:hAnsi="Times New Roman" w:cs="Times New Roman"/>
          <w:sz w:val="26"/>
          <w:szCs w:val="26"/>
        </w:rPr>
        <w:t>קרא עצמו עני ואביון לפי שהוציאו בנו מן המלוכה</w:t>
      </w:r>
    </w:p>
    <w:p>
      <w:pPr>
        <w:pStyle w:val="BodySans"/>
        <w:bidi w:val="0"/>
      </w:pPr>
      <w:r>
        <w:rPr>
          <w:b w:val="0"/>
          <w:i w:val="0"/>
        </w:rPr>
        <w:t xml:space="preserve">"he called himself poor and needy because his son had driven him out of the kingship" — dispossession as literal poverty. Ibn Ezra hedges audibly, offering </w:t>
      </w:r>
      <w:r>
        <w:rPr>
          <w:rFonts w:cs="Times New Roman"/>
          <w:b w:val="0"/>
          <w:i w:val="0"/>
          <w:rtl/>
        </w:rPr>
        <w:t>כמשמעו</w:t>
      </w:r>
      <w:r>
        <w:rPr>
          <w:b w:val="0"/>
          <w:i w:val="0"/>
        </w:rPr>
        <w:t xml:space="preserve">, "as its plain sense," then </w:t>
      </w:r>
      <w:r>
        <w:rPr>
          <w:rFonts w:cs="Times New Roman"/>
          <w:b w:val="0"/>
          <w:i w:val="0"/>
          <w:rtl/>
        </w:rPr>
        <w:t>או כעני ואביון</w:t>
      </w:r>
      <w:r>
        <w:rPr>
          <w:b w:val="0"/>
          <w:i w:val="0"/>
        </w:rPr>
        <w:t xml:space="preserve">, "or [he means] </w:t>
      </w:r>
      <w:r>
        <w:rPr>
          <w:b w:val="0"/>
          <w:i/>
        </w:rPr>
        <w:t>like</w:t>
      </w:r>
      <w:r>
        <w:rPr>
          <w:b w:val="0"/>
          <w:i w:val="0"/>
        </w:rPr>
        <w:t xml:space="preserve"> a poor and needy man," then </w:t>
      </w:r>
      <w:r>
        <w:rPr>
          <w:rFonts w:cs="Times New Roman"/>
          <w:b w:val="0"/>
          <w:i w:val="0"/>
          <w:rtl/>
        </w:rPr>
        <w:t>או כמחשבת האויבים</w:t>
      </w:r>
      <w:r>
        <w:rPr>
          <w:b w:val="0"/>
          <w:i w:val="0"/>
        </w:rPr>
        <w:t xml:space="preserve">, "or according to what the enemies think." Metzudat David goes with the simile: </w:t>
      </w:r>
      <w:r>
        <w:rPr>
          <w:rFonts w:cs="Times New Roman"/>
          <w:b w:val="0"/>
          <w:i w:val="0"/>
          <w:rtl/>
        </w:rPr>
        <w:t>אני מוכנע כעני ואביון</w:t>
      </w:r>
      <w:r>
        <w:rPr>
          <w:b w:val="0"/>
          <w:i w:val="0"/>
        </w:rPr>
        <w:t>, "I am brought low like a poor and needy man." Three commentators offer different ways of relating a royal speaker to the phrase.</w:t>
      </w:r>
    </w:p>
    <w:p>
      <w:pPr>
        <w:pStyle w:val="BodySans"/>
        <w:bidi w:val="0"/>
      </w:pPr>
      <w:r>
        <w:rPr>
          <w:rFonts w:cs="Times New Roman"/>
          <w:b w:val="0"/>
          <w:i w:val="0"/>
          <w:rtl/>
        </w:rPr>
        <w:t>חוּשָׁה־לִּי</w:t>
      </w:r>
      <w:r>
        <w:rPr>
          <w:b w:val="0"/>
          <w:i w:val="0"/>
        </w:rPr>
        <w:t xml:space="preserve"> repeats verse 2's imperative but binds a direction onto it with a </w:t>
      </w:r>
      <w:r>
        <w:rPr>
          <w:b w:val="0"/>
          <w:i/>
        </w:rPr>
        <w:t>maqqef</w:t>
      </w:r>
      <w:r>
        <w:rPr>
          <w:b w:val="0"/>
          <w:i w:val="0"/>
        </w:rPr>
        <w:t>, the small connecting stroke that joins two words orthographically: ḥū-shāh-</w:t>
      </w:r>
      <w:r>
        <w:rPr>
          <w:b w:val="0"/>
          <w:i w:val="0"/>
        </w:rPr>
        <w:t>LLIY</w:t>
      </w:r>
      <w:r>
        <w:rPr>
          <w:b w:val="0"/>
          <w:i w:val="0"/>
        </w:rPr>
        <w:t xml:space="preserve">. Compare Psalm 141:1, </w:t>
      </w:r>
      <w:r>
        <w:rPr>
          <w:rFonts w:cs="Times New Roman"/>
          <w:b w:val="0"/>
          <w:i w:val="0"/>
          <w:rtl/>
        </w:rPr>
        <w:t>ה׳ קְרָאתִיךָ חוּשָׁה לִּי</w:t>
      </w:r>
      <w:r>
        <w:rPr>
          <w:b w:val="0"/>
          <w:i w:val="0"/>
        </w:rPr>
        <w:t xml:space="preserve">, "LORD, I have called You — hurry to me." Rashi's gloss on our phrase is a single word, </w:t>
      </w:r>
      <w:r>
        <w:rPr>
          <w:rFonts w:cs="Times New Roman"/>
          <w:b w:val="0"/>
          <w:i w:val="0"/>
          <w:rtl/>
        </w:rPr>
        <w:t>לְעֶזְרָה</w:t>
      </w:r>
      <w:r>
        <w:rPr>
          <w:b w:val="0"/>
          <w:i w:val="0"/>
        </w:rPr>
        <w:t>, "to help" — the whole verse assumed, the object supplied, nothing else needed.</w:t>
      </w:r>
    </w:p>
    <w:p>
      <w:pPr>
        <w:pStyle w:val="BodySans"/>
        <w:bidi w:val="0"/>
      </w:pPr>
      <w:r>
        <w:rPr>
          <w:b w:val="0"/>
          <w:i w:val="0"/>
        </w:rPr>
        <w:t xml:space="preserve">Here Psalm 40:18 diverges most sharply. It reads </w:t>
      </w:r>
      <w:r>
        <w:rPr>
          <w:rFonts w:cs="Times New Roman"/>
          <w:b w:val="0"/>
          <w:i w:val="0"/>
          <w:rtl/>
        </w:rPr>
        <w:t>אֲדֹנָי יַחֲשָׁב־לִי</w:t>
      </w:r>
      <w:r>
        <w:rPr>
          <w:b w:val="0"/>
          <w:i w:val="0"/>
        </w:rPr>
        <w:t xml:space="preserve">, "the Lord takes thought for me" — a statement, in the indicative, expressing confidence. Psalm 70 replaces it with a command. Midrash Tehillim, working on both texts, turns the difference into a sequence: God must first </w:t>
      </w:r>
      <w:r>
        <w:rPr>
          <w:b w:val="0"/>
          <w:i/>
        </w:rPr>
        <w:t>think of</w:t>
      </w:r>
      <w:r>
        <w:rPr>
          <w:b w:val="0"/>
          <w:i w:val="0"/>
        </w:rPr>
        <w:t xml:space="preserve"> David in his poverty, and only then can He </w:t>
      </w:r>
      <w:r>
        <w:rPr>
          <w:b w:val="0"/>
          <w:i/>
        </w:rPr>
        <w:t>hasten</w:t>
      </w:r>
      <w:r>
        <w:rPr>
          <w:b w:val="0"/>
          <w:i w:val="0"/>
        </w:rPr>
        <w:t xml:space="preserve">. That reading rescues the variant elegantly, but it also registers what has happened. In these five verses there is now precisely one clause that states something about God rather than demanding it: </w:t>
      </w:r>
      <w:r>
        <w:rPr>
          <w:rFonts w:cs="Times New Roman"/>
          <w:b w:val="0"/>
          <w:i w:val="0"/>
          <w:rtl/>
        </w:rPr>
        <w:t>עֶזְרִי וּמְפַלְטִי אַתָּה</w:t>
      </w:r>
      <w:r>
        <w:rPr>
          <w:b w:val="0"/>
          <w:i w:val="0"/>
        </w:rPr>
        <w:t xml:space="preserve">, "my help and my rescuer — You." And that clause has no verb at all. The psalm's entire theological content is carried by a nominal sentence three words long. (Psalm 40 reads </w:t>
      </w:r>
      <w:r>
        <w:rPr>
          <w:rFonts w:cs="Times New Roman"/>
          <w:b w:val="0"/>
          <w:i w:val="0"/>
          <w:rtl/>
        </w:rPr>
        <w:t>עֶזְרָתִי</w:t>
      </w:r>
      <w:r>
        <w:rPr>
          <w:b w:val="0"/>
          <w:i w:val="0"/>
        </w:rPr>
        <w:t xml:space="preserve">, "my help," with the longer abstract-noun form; Psalm 70's </w:t>
      </w:r>
      <w:r>
        <w:rPr>
          <w:rFonts w:cs="Times New Roman"/>
          <w:b w:val="0"/>
          <w:i w:val="0"/>
          <w:rtl/>
        </w:rPr>
        <w:t>עֶזְרִי</w:t>
      </w:r>
      <w:r>
        <w:rPr>
          <w:b w:val="0"/>
          <w:i w:val="0"/>
        </w:rPr>
        <w:t xml:space="preserve"> uses the shorter noun form.)</w:t>
      </w:r>
    </w:p>
    <w:p>
      <w:pPr>
        <w:pStyle w:val="BodySans"/>
        <w:bidi w:val="0"/>
      </w:pPr>
      <w:r>
        <w:rPr>
          <w:rFonts w:cs="Times New Roman"/>
          <w:b w:val="0"/>
          <w:i w:val="0"/>
          <w:rtl/>
        </w:rPr>
        <w:t>מְפַלְטִי</w:t>
      </w:r>
      <w:r>
        <w:rPr>
          <w:b w:val="0"/>
          <w:i w:val="0"/>
        </w:rPr>
        <w:t xml:space="preserve"> introduces a third rescue root, </w:t>
      </w:r>
      <w:r>
        <w:rPr>
          <w:rFonts w:cs="Times New Roman"/>
          <w:b w:val="0"/>
          <w:i w:val="0"/>
          <w:rtl/>
        </w:rPr>
        <w:t>פלט</w:t>
      </w:r>
      <w:r>
        <w:rPr>
          <w:b w:val="0"/>
          <w:i w:val="0"/>
        </w:rPr>
        <w:t xml:space="preserve">, which has not appeared until now: to bring about an escape, to get someone out. Elsewhere it comes embedded in architecture — </w:t>
      </w:r>
      <w:r>
        <w:rPr>
          <w:rFonts w:cs="Times New Roman"/>
          <w:b w:val="0"/>
          <w:i w:val="0"/>
          <w:rtl/>
        </w:rPr>
        <w:t>ה׳ סַלְעִי וּמְצֻדָתִי וּמְפַלְטִי־לִי</w:t>
      </w:r>
      <w:r>
        <w:rPr>
          <w:b w:val="0"/>
          <w:i w:val="0"/>
        </w:rPr>
        <w:t xml:space="preserve">, "the LORD is my rock and my fortress and my deliverer" (2 Sam 22:2 // Ps 18:3). Strip away the rock and the fortress and you are left with what this psalm wants. It never once asks for shelter. There is no </w:t>
      </w:r>
      <w:r>
        <w:rPr>
          <w:rFonts w:cs="Times New Roman"/>
          <w:b w:val="0"/>
          <w:i w:val="0"/>
          <w:rtl/>
        </w:rPr>
        <w:t>בְּצֵל כְּנָפֶיךָ תַּסְתִּירֵנִי</w:t>
      </w:r>
      <w:r>
        <w:rPr>
          <w:b w:val="0"/>
          <w:i w:val="0"/>
        </w:rPr>
        <w:t>, "in the shadow of Your wings hide me" (Ps 17:8), no stronghold, no shield. A man who needs a fortress can wait inside it; a man who needs extraction cannot wait at all.</w:t>
      </w:r>
    </w:p>
    <w:p>
      <w:pPr>
        <w:pStyle w:val="BodySans"/>
        <w:bidi w:val="0"/>
      </w:pPr>
      <w:r>
        <w:rPr>
          <w:b w:val="0"/>
          <w:i w:val="0"/>
        </w:rPr>
        <w:t xml:space="preserve">The last two words are a prohibition: </w:t>
      </w:r>
      <w:r>
        <w:rPr>
          <w:rFonts w:cs="Times New Roman"/>
          <w:b w:val="0"/>
          <w:i w:val="0"/>
          <w:rtl/>
        </w:rPr>
        <w:t>אַל־תְּאַחַר</w:t>
      </w:r>
      <w:r>
        <w:rPr>
          <w:b w:val="0"/>
          <w:i w:val="0"/>
        </w:rPr>
        <w:t>, "do not delay." The verb belongs to a small body of law about being late with God. Of a vow:</w:t>
      </w:r>
    </w:p>
    <w:p>
      <w:pPr>
        <w:pStyle w:val="BodySans"/>
        <w:bidi w:val="1"/>
        <w:ind w:left="432" w:right="432"/>
        <w:jc w:val="right"/>
      </w:pPr>
      <w:r>
        <w:rPr>
          <w:rFonts w:ascii="Times New Roman" w:hAnsi="Times New Roman" w:cs="Times New Roman"/>
          <w:sz w:val="26"/>
          <w:szCs w:val="26"/>
        </w:rPr>
        <w:t>כִּי תִדֹּר נֶדֶר לַה׳ אֱלֹקֶיךָ לֹא תְאַחֵר לְשַׁלְּמוֹ</w:t>
      </w:r>
    </w:p>
    <w:p>
      <w:pPr>
        <w:pStyle w:val="BodySans"/>
        <w:bidi w:val="0"/>
      </w:pPr>
      <w:r>
        <w:rPr>
          <w:b w:val="0"/>
          <w:i w:val="0"/>
        </w:rPr>
        <w:t xml:space="preserve">"when you vow a vow to the LORD your God, do not delay in paying it" (Deut 23:22); of first fruits, </w:t>
      </w:r>
      <w:r>
        <w:rPr>
          <w:rFonts w:cs="Times New Roman"/>
          <w:b w:val="0"/>
          <w:i w:val="0"/>
          <w:rtl/>
        </w:rPr>
        <w:t>מְלֵאָתְךָ וְדִמְעֲךָ לֹא תְאַחֵר</w:t>
      </w:r>
      <w:r>
        <w:rPr>
          <w:b w:val="0"/>
          <w:i w:val="0"/>
        </w:rPr>
        <w:t>, "your fullness and your liquid offering you shall not delay" (Exod 22:28). It is the verb for a human being who owes God something and is slow about it. The psalm turns it around and forbids God to be late. The Greek makes the temporal claim unmistakable, μὴ χρονίσῃς, "do not spend time."</w:t>
      </w:r>
    </w:p>
    <w:p>
      <w:pPr>
        <w:pStyle w:val="BodySans"/>
        <w:bidi w:val="0"/>
      </w:pPr>
      <w:r>
        <w:rPr>
          <w:b w:val="0"/>
          <w:i w:val="0"/>
        </w:rPr>
        <w:t xml:space="preserve">And that is the end. No vow, no thanksgiving, no closing formula of trust. The words are borrowed from Psalm 40:18, which also ends </w:t>
      </w:r>
      <w:r>
        <w:rPr>
          <w:rFonts w:cs="Times New Roman"/>
          <w:b w:val="0"/>
          <w:i w:val="0"/>
          <w:rtl/>
        </w:rPr>
        <w:t>אַל־תְּאַחַר</w:t>
      </w:r>
      <w:r>
        <w:rPr>
          <w:b w:val="0"/>
          <w:i w:val="0"/>
        </w:rPr>
        <w:t xml:space="preserve"> — but that psalm had already told us about the pit and the new song, so its final anxiety sits inside a resolved story. Here nothing resolves. The prayer stops in the middle of its own reaching.</w:t>
      </w:r>
    </w:p>
    <w:p>
      <w:pPr>
        <w:pStyle w:val="BodySans"/>
        <w:bidi w:val="0"/>
      </w:pPr>
      <w:r>
        <w:rPr>
          <w:b w:val="0"/>
          <w:i w:val="0"/>
        </w:rPr>
        <w:t xml:space="preserve">George Herbert built a poem out of that exact situation. "Denial," published posthumously in </w:t>
      </w:r>
      <w:r>
        <w:rPr>
          <w:b w:val="0"/>
          <w:i/>
        </w:rPr>
        <w:t>The Temple</w:t>
      </w:r>
      <w:r>
        <w:rPr>
          <w:b w:val="0"/>
          <w:i w:val="0"/>
        </w:rPr>
        <w:t xml:space="preserve"> (1633), describes prayer that fails to get through, and it enacts the failure formally: every stanza but the last withholds its final rhyme, so the reader hears the poem fall short of closure five times running:</w:t>
      </w:r>
    </w:p>
    <w:p>
      <w:pPr>
        <w:pStyle w:val="BodySans"/>
        <w:ind w:left="720"/>
        <w:bidi w:val="0"/>
      </w:pPr>
      <w:r>
        <w:rPr>
          <w:rFonts w:ascii="Aptos" w:hAnsi="Aptos"/>
          <w:b w:val="0"/>
          <w:i/>
          <w:sz w:val="24"/>
        </w:rPr>
        <w:t>When my devotions could not pierce</w:t>
      </w:r>
    </w:p>
    <w:p>
      <w:pPr>
        <w:pStyle w:val="BodySans"/>
        <w:ind w:left="720"/>
        <w:bidi w:val="0"/>
      </w:pPr>
      <w:r>
        <w:rPr>
          <w:rFonts w:ascii="Aptos" w:hAnsi="Aptos"/>
          <w:b w:val="0"/>
          <w:i/>
          <w:sz w:val="24"/>
        </w:rPr>
        <w:t>Thy silent eares;</w:t>
      </w:r>
    </w:p>
    <w:p>
      <w:pPr>
        <w:pStyle w:val="BodySans"/>
        <w:ind w:left="720"/>
        <w:bidi w:val="0"/>
      </w:pPr>
      <w:r>
        <w:rPr>
          <w:rFonts w:ascii="Aptos" w:hAnsi="Aptos"/>
          <w:b w:val="0"/>
          <w:i/>
          <w:sz w:val="24"/>
        </w:rPr>
        <w:t>Then was my heart broken, as was my verse:</w:t>
      </w:r>
    </w:p>
    <w:p>
      <w:pPr>
        <w:pStyle w:val="BodySans"/>
        <w:ind w:left="720"/>
        <w:bidi w:val="0"/>
      </w:pPr>
      <w:r>
        <w:rPr>
          <w:rFonts w:ascii="Aptos" w:hAnsi="Aptos"/>
          <w:b w:val="0"/>
          <w:i/>
          <w:sz w:val="24"/>
        </w:rPr>
        <w:t>My breast was full of fears</w:t>
      </w:r>
    </w:p>
    <w:p>
      <w:pPr>
        <w:pStyle w:val="BodySans"/>
        <w:ind w:left="720"/>
        <w:bidi w:val="0"/>
      </w:pPr>
      <w:r>
        <w:rPr>
          <w:rFonts w:ascii="Aptos" w:hAnsi="Aptos"/>
          <w:b w:val="0"/>
          <w:i/>
          <w:sz w:val="24"/>
        </w:rPr>
        <w:t>And disorder:</w:t>
      </w:r>
    </w:p>
    <w:p/>
    <w:p>
      <w:pPr>
        <w:pStyle w:val="BodySans"/>
        <w:ind w:left="720"/>
        <w:bidi w:val="0"/>
      </w:pPr>
      <w:r>
        <w:rPr>
          <w:rFonts w:ascii="Aptos" w:hAnsi="Aptos"/>
          <w:b w:val="0"/>
          <w:i/>
          <w:sz w:val="24"/>
        </w:rPr>
        <w:t>My bent thoughts, like a brittle bow,</w:t>
      </w:r>
    </w:p>
    <w:p>
      <w:pPr>
        <w:pStyle w:val="BodySans"/>
        <w:ind w:left="720"/>
        <w:bidi w:val="0"/>
      </w:pPr>
      <w:r>
        <w:rPr>
          <w:rFonts w:ascii="Aptos" w:hAnsi="Aptos"/>
          <w:b w:val="0"/>
          <w:i/>
          <w:sz w:val="24"/>
        </w:rPr>
        <w:t>Did flie asunder...</w:t>
      </w:r>
    </w:p>
    <w:p>
      <w:pPr>
        <w:pStyle w:val="BodySans"/>
        <w:bidi w:val="0"/>
      </w:pPr>
      <w:r>
        <w:rPr>
          <w:b w:val="0"/>
          <w:i w:val="0"/>
        </w:rPr>
        <w:t xml:space="preserve">Herbert lets God's silence disrupt the rhyme — "my heart broken, as was my verse" — and then, in the final stanza, grants the rhyme at last: </w:t>
      </w:r>
      <w:r>
        <w:rPr>
          <w:b w:val="0"/>
          <w:i/>
        </w:rPr>
        <w:t>chime</w:t>
      </w:r>
      <w:r>
        <w:rPr>
          <w:b w:val="0"/>
          <w:i w:val="0"/>
        </w:rPr>
        <w:t xml:space="preserve"> answering </w:t>
      </w:r>
      <w:r>
        <w:rPr>
          <w:b w:val="0"/>
          <w:i/>
        </w:rPr>
        <w:t>rhyme</w:t>
      </w:r>
      <w:r>
        <w:rPr>
          <w:b w:val="0"/>
          <w:i w:val="0"/>
        </w:rPr>
        <w:t>, the form mended in the same gesture that asks to be mended. Psalm 70 does the opposite. Its syntax stays taut and correct all the way to the end, every imperative properly formed, every parallel balanced — and it never gets its resolution. Herbert's poem is a shattered vessel that repairs itself in the last line; the psalm is an intact vessel handed over still empty. Between them they show two ways of representing prayer that has not yet been answered: let rhyme register the fracture, or hold the syntax and stop asking mid-sentence.</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6</w:t>
      </w:r>
    </w:p>
    <w:p>
      <w:pPr>
        <w:pStyle w:val="SummaryText"/>
      </w:pPr>
      <w:r>
        <w:rPr>
          <w:rFonts w:ascii="Aptos" w:hAnsi="Aptos"/>
          <w:b/>
        </w:rPr>
        <w:t>LXX (Septuagint) Verses Reviewed</w:t>
      </w:r>
      <w:r>
        <w:rPr>
          <w:rFonts w:ascii="Aptos" w:hAnsi="Aptos"/>
        </w:rPr>
        <w:t>: 6</w:t>
      </w:r>
    </w:p>
    <w:p>
      <w:pPr>
        <w:pStyle w:val="SummaryText"/>
      </w:pPr>
      <w:r>
        <w:rPr>
          <w:rFonts w:ascii="Aptos" w:hAnsi="Aptos"/>
          <w:b/>
        </w:rPr>
        <w:t>Phonetic Transcriptions Generated</w:t>
      </w:r>
      <w:r>
        <w:rPr>
          <w:rFonts w:ascii="Aptos" w:hAnsi="Aptos"/>
        </w:rPr>
        <w:t>: 6</w:t>
      </w:r>
    </w:p>
    <w:p>
      <w:pPr>
        <w:pStyle w:val="SummaryText"/>
      </w:pPr>
      <w:r>
        <w:rPr>
          <w:rFonts w:ascii="Aptos" w:hAnsi="Aptos"/>
          <w:b/>
        </w:rPr>
        <w:t>Lexicon Entries (BDB/Klein) Reviewed</w:t>
      </w:r>
      <w:r>
        <w:rPr>
          <w:rFonts w:ascii="Aptos" w:hAnsi="Aptos"/>
        </w:rPr>
        <w:t>: 35</w:t>
      </w:r>
    </w:p>
    <w:p>
      <w:pPr>
        <w:pStyle w:val="SummaryText"/>
      </w:pPr>
      <w:r>
        <w:rPr>
          <w:rFonts w:ascii="Aptos" w:hAnsi="Aptos"/>
          <w:b/>
        </w:rPr>
        <w:t>Traditional Commentaries Reviewed</w:t>
      </w:r>
      <w:r>
        <w:rPr>
          <w:rFonts w:ascii="Aptos" w:hAnsi="Aptos"/>
        </w:rPr>
        <w:t>: 30 (Ibn Ezra (5); Malbim (6); Meiri (4); Metzudat David (6); Radak (6); Rashi (3))</w:t>
      </w:r>
    </w:p>
    <w:p>
      <w:pPr>
        <w:pStyle w:val="SummaryText"/>
        <w:bidi w:val="0"/>
        <w:spacing w:after="0"/>
      </w:pPr>
      <w:r>
        <w:rPr>
          <w:rFonts w:ascii="Aptos" w:hAnsi="Aptos"/>
          <w:b/>
        </w:rPr>
        <w:t>Concordance Entries Reviewed</w:t>
      </w:r>
      <w:r>
        <w:rPr>
          <w:rFonts w:ascii="Aptos" w:hAnsi="Aptos"/>
        </w:rPr>
        <w:t>: 572</w:t>
      </w:r>
    </w:p>
    <w:p>
      <w:pPr>
        <w:pStyle w:val="SummaryText"/>
        <w:bidi w:val="1"/>
        <w:jc w:val="right"/>
      </w:pPr>
      <w:r>
        <w:rPr>
          <w:rFonts w:cs="Times New Roman"/>
          <w:rtl/>
        </w:rPr>
        <w:t>אביון — 46;</w:t>
      </w:r>
      <w:r>
        <w:rPr>
          <w:rFonts w:ascii="Aptos" w:hAnsi="Aptos"/>
          <w:rtl/>
        </w:rPr>
        <w:t xml:space="preserve"> </w:t>
      </w:r>
      <w:r>
        <w:rPr>
          <w:rFonts w:cs="Times New Roman"/>
          <w:rtl/>
        </w:rPr>
        <w:t>אל תאחר — 50;</w:t>
      </w:r>
      <w:r>
        <w:rPr>
          <w:rFonts w:ascii="Aptos" w:hAnsi="Aptos"/>
          <w:rtl/>
        </w:rPr>
        <w:t xml:space="preserve"> </w:t>
      </w:r>
      <w:r>
        <w:rPr>
          <w:rFonts w:cs="Times New Roman"/>
          <w:rtl/>
        </w:rPr>
        <w:t>בשתם — 28;</w:t>
      </w:r>
      <w:r>
        <w:rPr>
          <w:rFonts w:ascii="Aptos" w:hAnsi="Aptos"/>
          <w:rtl/>
        </w:rPr>
        <w:t xml:space="preserve"> </w:t>
      </w:r>
      <w:r>
        <w:rPr>
          <w:rFonts w:cs="Times New Roman"/>
          <w:rtl/>
        </w:rPr>
        <w:t>הֶאָח — 8;</w:t>
      </w:r>
      <w:r>
        <w:rPr>
          <w:rFonts w:ascii="Aptos" w:hAnsi="Aptos"/>
          <w:rtl/>
        </w:rPr>
        <w:t xml:space="preserve"> </w:t>
      </w:r>
      <w:r>
        <w:rPr>
          <w:rFonts w:cs="Times New Roman"/>
          <w:rtl/>
        </w:rPr>
        <w:t>הזכיר — 50;</w:t>
      </w:r>
      <w:r>
        <w:rPr>
          <w:rFonts w:ascii="Aptos" w:hAnsi="Aptos"/>
          <w:rtl/>
        </w:rPr>
        <w:t xml:space="preserve"> </w:t>
      </w:r>
      <w:r>
        <w:rPr>
          <w:rFonts w:cs="Times New Roman"/>
          <w:rtl/>
        </w:rPr>
        <w:t>חוש — 17;</w:t>
      </w:r>
      <w:r>
        <w:rPr>
          <w:rFonts w:ascii="Aptos" w:hAnsi="Aptos"/>
          <w:rtl/>
        </w:rPr>
        <w:t xml:space="preserve"> </w:t>
      </w:r>
      <w:r>
        <w:rPr>
          <w:rFonts w:cs="Times New Roman"/>
          <w:rtl/>
        </w:rPr>
        <w:t>יגדל אלקים — 13;</w:t>
      </w:r>
      <w:r>
        <w:rPr>
          <w:rFonts w:ascii="Aptos" w:hAnsi="Aptos"/>
          <w:rtl/>
        </w:rPr>
        <w:t xml:space="preserve"> </w:t>
      </w:r>
      <w:r>
        <w:rPr>
          <w:rFonts w:cs="Times New Roman"/>
          <w:rtl/>
        </w:rPr>
        <w:t>יחפרו — 48;</w:t>
      </w:r>
      <w:r>
        <w:rPr>
          <w:rFonts w:ascii="Aptos" w:hAnsi="Aptos"/>
          <w:rtl/>
        </w:rPr>
        <w:t xml:space="preserve"> </w:t>
      </w:r>
      <w:r>
        <w:rPr>
          <w:rFonts w:cs="Times New Roman"/>
          <w:rtl/>
        </w:rPr>
        <w:t>ישוע — 30;</w:t>
      </w:r>
      <w:r>
        <w:rPr>
          <w:rFonts w:ascii="Aptos" w:hAnsi="Aptos"/>
          <w:rtl/>
        </w:rPr>
        <w:t xml:space="preserve"> </w:t>
      </w:r>
      <w:r>
        <w:rPr>
          <w:rFonts w:cs="Times New Roman"/>
          <w:rtl/>
        </w:rPr>
        <w:t>כלם — 50;</w:t>
      </w:r>
      <w:r>
        <w:rPr>
          <w:rFonts w:ascii="Aptos" w:hAnsi="Aptos"/>
          <w:rtl/>
        </w:rPr>
        <w:t xml:space="preserve"> </w:t>
      </w:r>
      <w:r>
        <w:rPr>
          <w:rFonts w:cs="Times New Roman"/>
          <w:rtl/>
        </w:rPr>
        <w:t>למנצח — 49;</w:t>
      </w:r>
      <w:r>
        <w:rPr>
          <w:rFonts w:ascii="Aptos" w:hAnsi="Aptos"/>
          <w:rtl/>
        </w:rPr>
        <w:t xml:space="preserve"> </w:t>
      </w:r>
      <w:r>
        <w:rPr>
          <w:rFonts w:cs="Times New Roman"/>
          <w:rtl/>
        </w:rPr>
        <w:t>מבקש נפש — 38;</w:t>
      </w:r>
      <w:r>
        <w:rPr>
          <w:rFonts w:ascii="Aptos" w:hAnsi="Aptos"/>
          <w:rtl/>
        </w:rPr>
        <w:t xml:space="preserve"> </w:t>
      </w:r>
      <w:r>
        <w:rPr>
          <w:rFonts w:cs="Times New Roman"/>
          <w:rtl/>
        </w:rPr>
        <w:t>עזרה — 31;</w:t>
      </w:r>
      <w:r>
        <w:rPr>
          <w:rFonts w:ascii="Aptos" w:hAnsi="Aptos"/>
          <w:rtl/>
        </w:rPr>
        <w:t xml:space="preserve"> </w:t>
      </w:r>
      <w:r>
        <w:rPr>
          <w:rFonts w:cs="Times New Roman"/>
          <w:rtl/>
        </w:rPr>
        <w:t>עני אביון — 23;</w:t>
      </w:r>
      <w:r>
        <w:rPr>
          <w:rFonts w:ascii="Aptos" w:hAnsi="Aptos"/>
          <w:rtl/>
        </w:rPr>
        <w:t xml:space="preserve"> </w:t>
      </w:r>
      <w:r>
        <w:rPr>
          <w:rFonts w:cs="Times New Roman"/>
          <w:rtl/>
        </w:rPr>
        <w:t>עקב — 35;</w:t>
      </w:r>
      <w:r>
        <w:rPr>
          <w:rFonts w:ascii="Aptos" w:hAnsi="Aptos"/>
          <w:rtl/>
        </w:rPr>
        <w:t xml:space="preserve"> </w:t>
      </w:r>
      <w:r>
        <w:rPr>
          <w:rFonts w:cs="Times New Roman"/>
          <w:rtl/>
        </w:rPr>
        <w:t>פלט — 54;</w:t>
      </w:r>
      <w:r>
        <w:rPr>
          <w:rFonts w:ascii="Aptos" w:hAnsi="Aptos"/>
          <w:rtl/>
        </w:rPr>
        <w:t xml:space="preserve"> </w:t>
      </w:r>
      <w:r>
        <w:rPr>
          <w:rFonts w:cs="Times New Roman"/>
          <w:rtl/>
        </w:rPr>
        <w:t>תדיר — 2</w:t>
      </w:r>
    </w:p>
    <w:p>
      <w:pPr>
        <w:pStyle w:val="SummaryText"/>
      </w:pPr>
      <w:r>
        <w:rPr>
          <w:rFonts w:ascii="Aptos" w:hAnsi="Aptos"/>
          <w:b/>
        </w:rPr>
        <w:t>Figurative Concordance Matches Reviewed</w:t>
      </w:r>
      <w:r>
        <w:rPr>
          <w:rFonts w:ascii="Aptos" w:hAnsi="Aptos"/>
        </w:rPr>
        <w:t>: 649 (afflicted (3); back (30); deliverer (2); exalt (0); hand (30); hasten (0); helper (3); joy (50); lion (30); magnify (0); needy (2); poor (50); pursue (2); refuge (50); rescue (50); retreat (50); salvation (10); savior (4); seek (6); shame (30); snare (30); soul (30); speed (2); stumble (50); swift (26); taunt (50); warrior (30); wing (29))</w:t>
      </w:r>
    </w:p>
    <w:p>
      <w:pPr>
        <w:pStyle w:val="SummaryText"/>
      </w:pPr>
      <w:r>
        <w:rPr>
          <w:rFonts w:ascii="Aptos" w:hAnsi="Aptos"/>
          <w:b/>
        </w:rPr>
        <w:t>Rabbi Jonathan Sacks References Reviewed</w:t>
      </w:r>
      <w:r>
        <w:rPr>
          <w:rFonts w:ascii="Aptos" w:hAnsi="Aptos"/>
        </w:rPr>
        <w:t>: N/A</w:t>
      </w:r>
    </w:p>
    <w:p>
      <w:pPr>
        <w:pStyle w:val="SummaryText"/>
      </w:pPr>
      <w:r>
        <w:rPr>
          <w:rFonts w:ascii="Aptos" w:hAnsi="Aptos"/>
          <w:b/>
        </w:rPr>
        <w:t>Similar Psalms Analyzed</w:t>
      </w:r>
      <w:r>
        <w:rPr>
          <w:rFonts w:ascii="Aptos" w:hAnsi="Aptos"/>
        </w:rPr>
        <w:t>: 3 (Psalms 40, 35, 109)</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247,067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claude-opus-4-8</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gpt-5.1</w:t>
      </w:r>
    </w:p>
    <w:p>
      <w:pPr>
        <w:pStyle w:val="SummaryText"/>
      </w:pPr>
      <w:r>
        <w:rPr>
          <w:rFonts w:ascii="Aptos" w:hAnsi="Aptos"/>
          <w:b/>
        </w:rPr>
        <w:t>Figurative Curator</w:t>
      </w:r>
      <w:r>
        <w:rPr>
          <w:rFonts w:ascii="Aptos" w:hAnsi="Aptos"/>
        </w:rPr>
        <w:t>: gpt-5.6-terra</w:t>
      </w:r>
    </w:p>
    <w:p>
      <w:pPr>
        <w:pStyle w:val="SummaryText"/>
      </w:pPr>
      <w:r>
        <w:rPr>
          <w:rFonts w:ascii="Aptos" w:hAnsi="Aptos"/>
          <w:b/>
        </w:rPr>
        <w:t>Cross-Verse Synthesis Discovery</w:t>
      </w:r>
      <w:r>
        <w:rPr>
          <w:rFonts w:ascii="Aptos" w:hAnsi="Aptos"/>
        </w:rPr>
        <w:t>: claude-opus-4-8</w:t>
      </w:r>
    </w:p>
    <w:p>
      <w:pPr>
        <w:pStyle w:val="SummaryText"/>
      </w:pPr>
      <w:r>
        <w:rPr>
          <w:rFonts w:ascii="Aptos" w:hAnsi="Aptos"/>
          <w:b/>
        </w:rPr>
        <w:t>Commentary (Master Writer)</w:t>
      </w:r>
      <w:r>
        <w:rPr>
          <w:rFonts w:ascii="Aptos" w:hAnsi="Aptos"/>
        </w:rPr>
        <w:t>: claude-opus-5</w:t>
      </w:r>
    </w:p>
    <w:p>
      <w:pPr>
        <w:pStyle w:val="SummaryText"/>
      </w:pPr>
      <w:r>
        <w:rPr>
          <w:rFonts w:ascii="Aptos" w:hAnsi="Aptos"/>
          <w:b/>
        </w:rPr>
        <w:t>Citation Verifier Filter</w:t>
      </w:r>
      <w:r>
        <w:rPr>
          <w:rFonts w:ascii="Aptos" w:hAnsi="Aptos"/>
        </w:rPr>
        <w:t>: gpt-5.1</w:t>
      </w:r>
    </w:p>
    <w:p>
      <w:pPr>
        <w:pStyle w:val="SummaryText"/>
      </w:pPr>
      <w:r>
        <w:rPr>
          <w:rFonts w:ascii="Aptos" w:hAnsi="Aptos"/>
          <w:b/>
        </w:rPr>
        <w:t>Copy Editor</w:t>
      </w:r>
      <w:r>
        <w:rPr>
          <w:rFonts w:ascii="Aptos" w:hAnsi="Aptos"/>
        </w:rPr>
        <w:t>: gpt-5.6-terra</w:t>
      </w:r>
    </w:p>
    <w:p>
      <w:pPr>
        <w:pStyle w:val="SummaryText"/>
      </w:pPr>
      <w:r>
        <w:rPr>
          <w:rFonts w:ascii="Aptos" w:hAnsi="Aptos"/>
          <w:b/>
        </w:rPr>
        <w:t>Literary Echoes (Passes 1 &amp; 2 — Generation)</w:t>
      </w:r>
      <w:r>
        <w:rPr>
          <w:rFonts w:ascii="Aptos" w:hAnsi="Aptos"/>
        </w:rPr>
        <w:t>: gemini-3.1-pro-preview</w:t>
      </w:r>
    </w:p>
    <w:p>
      <w:pPr>
        <w:pStyle w:val="SummaryText"/>
      </w:pPr>
      <w:r>
        <w:rPr>
          <w:rFonts w:ascii="Aptos" w:hAnsi="Aptos"/>
          <w:b/>
        </w:rPr>
        <w:t>Literary Echoes (Passes 3 &amp; 4 — Verify + Reconstruct)</w:t>
      </w:r>
      <w:r>
        <w:rPr>
          <w:rFonts w:ascii="Aptos" w:hAnsi="Aptos"/>
        </w:rPr>
        <w:t>: gpt-5.6-terra</w:t>
      </w:r>
    </w:p>
    <w:p>
      <w:pPr>
        <w:pStyle w:val="Heading3"/>
      </w:pPr>
      <w:r>
        <w:rPr>
          <w:rFonts w:ascii="Aptos" w:hAnsi="Aptos"/>
        </w:rPr>
        <w:t>Date Produced</w:t>
      </w:r>
    </w:p>
    <w:p>
      <w:pPr>
        <w:pStyle w:val="SummaryText"/>
      </w:pPr>
      <w:r>
        <w:rPr>
          <w:rFonts w:ascii="Aptos" w:hAnsi="Aptos"/>
        </w:rPr>
        <w:t>July 25,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szCs w:val="26"/>
    </w:rPr>
  </w:style>
  <w:style w:type="paragraph" w:customStyle="1" w:styleId="SummaryText">
    <w:name w:val="SummaryText"/>
    <w:basedOn w:val="Normal"/>
    <w:pPr>
      <w:spacing w:line="192" w:lineRule="auto"/>
    </w:pPr>
    <w:rPr>
      <w:rFonts w:ascii="Times New Roman" w:hAnsi="Times New Roman"/>
      <w:sz w:val="18"/>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