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93AC5" w14:textId="77777777" w:rsidR="005D1A49" w:rsidRDefault="00000000">
      <w:pPr>
        <w:pStyle w:val="Heading1"/>
      </w:pPr>
      <w:r>
        <w:t>Commentary on Psalm 6</w:t>
      </w:r>
    </w:p>
    <w:p w14:paraId="462079CC" w14:textId="77777777" w:rsidR="005D1A49" w:rsidRDefault="00000000">
      <w:pPr>
        <w:pStyle w:val="Heading2"/>
      </w:pPr>
      <w:r>
        <w:t>Psalm 6</w:t>
      </w:r>
    </w:p>
    <w:tbl>
      <w:tblPr>
        <w:tblW w:w="0" w:type="auto"/>
        <w:tblLook w:val="04A0" w:firstRow="1" w:lastRow="0" w:firstColumn="1" w:lastColumn="0" w:noHBand="0" w:noVBand="1"/>
      </w:tblPr>
      <w:tblGrid>
        <w:gridCol w:w="4680"/>
        <w:gridCol w:w="4680"/>
      </w:tblGrid>
      <w:tr w:rsidR="005D1A49" w14:paraId="5783C957" w14:textId="77777777">
        <w:tc>
          <w:tcPr>
            <w:tcW w:w="4680" w:type="dxa"/>
          </w:tcPr>
          <w:p w14:paraId="66ED65F7" w14:textId="77777777" w:rsidR="005D1A49" w:rsidRDefault="00000000">
            <w:r>
              <w:rPr>
                <w:b/>
              </w:rPr>
              <w:t xml:space="preserve">1. </w:t>
            </w:r>
            <w:r>
              <w:rPr>
                <w:rtl/>
              </w:rPr>
              <w:t>לַמְנַצֵּ֣חַ בִּ֭נְגִינוֹת עַֽל־הַשְּׁמִינִ֗ית מִזְמ֥וֹר לְדָוִֽד׃</w:t>
            </w:r>
          </w:p>
        </w:tc>
        <w:tc>
          <w:tcPr>
            <w:tcW w:w="4680" w:type="dxa"/>
          </w:tcPr>
          <w:p w14:paraId="3C6DB349" w14:textId="77777777" w:rsidR="005D1A49" w:rsidRDefault="00000000">
            <w:r>
              <w:rPr>
                <w:rFonts w:ascii="Cambria" w:hAnsi="Cambria"/>
              </w:rPr>
              <w:t>For the leader; with instrumental music on the sheminith. A psalm of David.</w:t>
            </w:r>
          </w:p>
        </w:tc>
      </w:tr>
      <w:tr w:rsidR="005D1A49" w14:paraId="053EACDB" w14:textId="77777777">
        <w:tc>
          <w:tcPr>
            <w:tcW w:w="4680" w:type="dxa"/>
          </w:tcPr>
          <w:p w14:paraId="75CFF5EE" w14:textId="77777777" w:rsidR="005D1A49" w:rsidRDefault="00000000">
            <w:r>
              <w:rPr>
                <w:b/>
              </w:rPr>
              <w:t xml:space="preserve">2. </w:t>
            </w:r>
            <w:r>
              <w:rPr>
                <w:rtl/>
              </w:rPr>
              <w:t>ה׳ אַל־בְּאַפְּךָ֥ תוֹכִיחֵ֑נִי וְֽאַל־בַּחֲמָתְךָ֥ תְיַסְּרֵֽנִי׃</w:t>
            </w:r>
          </w:p>
        </w:tc>
        <w:tc>
          <w:tcPr>
            <w:tcW w:w="4680" w:type="dxa"/>
          </w:tcPr>
          <w:p w14:paraId="461A97CF" w14:textId="77777777" w:rsidR="005D1A49" w:rsidRDefault="00000000">
            <w:r>
              <w:rPr>
                <w:rFonts w:ascii="Cambria" w:hAnsi="Cambria"/>
              </w:rPr>
              <w:t>O LORD, do not punish me in anger,</w:t>
            </w:r>
            <w:r>
              <w:rPr>
                <w:rFonts w:ascii="Cambria" w:hAnsi="Cambria"/>
              </w:rPr>
              <w:br/>
              <w:t>do not chastise me in fury.</w:t>
            </w:r>
          </w:p>
        </w:tc>
      </w:tr>
      <w:tr w:rsidR="005D1A49" w14:paraId="7B858A1B" w14:textId="77777777">
        <w:tc>
          <w:tcPr>
            <w:tcW w:w="4680" w:type="dxa"/>
          </w:tcPr>
          <w:p w14:paraId="5079FA11" w14:textId="77777777" w:rsidR="005D1A49" w:rsidRDefault="00000000">
            <w:r>
              <w:rPr>
                <w:b/>
              </w:rPr>
              <w:t xml:space="preserve">3. </w:t>
            </w:r>
            <w:r>
              <w:rPr>
                <w:rtl/>
              </w:rPr>
              <w:t>חׇנֵּ֥נִי ה׳֮ כִּ֤י אֻמְלַ֫ל־אָ֥נִי רְפָאֵ֥נִי ה׳ כִּ֖י נִבְהֲל֣וּ עֲצָמָֽי׃</w:t>
            </w:r>
          </w:p>
        </w:tc>
        <w:tc>
          <w:tcPr>
            <w:tcW w:w="4680" w:type="dxa"/>
          </w:tcPr>
          <w:p w14:paraId="727B33F7" w14:textId="77777777" w:rsidR="005D1A49" w:rsidRDefault="00000000">
            <w:r>
              <w:rPr>
                <w:rFonts w:ascii="Cambria" w:hAnsi="Cambria"/>
              </w:rPr>
              <w:t>Have mercy on me, O LORD, for I languish;</w:t>
            </w:r>
            <w:r>
              <w:rPr>
                <w:rFonts w:ascii="Cambria" w:hAnsi="Cambria"/>
              </w:rPr>
              <w:br/>
              <w:t>heal me, O LORD, for my bones shake with terror.</w:t>
            </w:r>
          </w:p>
        </w:tc>
      </w:tr>
      <w:tr w:rsidR="005D1A49" w14:paraId="270C17E9" w14:textId="77777777">
        <w:tc>
          <w:tcPr>
            <w:tcW w:w="4680" w:type="dxa"/>
          </w:tcPr>
          <w:p w14:paraId="4D1025EB" w14:textId="77777777" w:rsidR="005D1A49" w:rsidRDefault="00000000">
            <w:r>
              <w:rPr>
                <w:b/>
              </w:rPr>
              <w:t xml:space="preserve">4. </w:t>
            </w:r>
            <w:r>
              <w:rPr>
                <w:rtl/>
              </w:rPr>
              <w:t>וְ֭נַפְשִׁי נִבְהֲלָ֣ה מְאֹ֑ד (ואת) [וְאַתָּ֥ה] ה׳ עַד־מָתָֽי׃</w:t>
            </w:r>
          </w:p>
        </w:tc>
        <w:tc>
          <w:tcPr>
            <w:tcW w:w="4680" w:type="dxa"/>
          </w:tcPr>
          <w:p w14:paraId="7F8B88CD" w14:textId="77777777" w:rsidR="005D1A49" w:rsidRDefault="00000000">
            <w:r>
              <w:rPr>
                <w:rFonts w:ascii="Cambria" w:hAnsi="Cambria"/>
              </w:rPr>
              <w:t>My whole being is stricken with terror,</w:t>
            </w:r>
            <w:r>
              <w:rPr>
                <w:rFonts w:ascii="Cambria" w:hAnsi="Cambria"/>
              </w:rPr>
              <w:br/>
              <w:t>while You, LORD—O, how long!</w:t>
            </w:r>
          </w:p>
        </w:tc>
      </w:tr>
      <w:tr w:rsidR="005D1A49" w14:paraId="78343309" w14:textId="77777777">
        <w:tc>
          <w:tcPr>
            <w:tcW w:w="4680" w:type="dxa"/>
          </w:tcPr>
          <w:p w14:paraId="15FE0DCE" w14:textId="77777777" w:rsidR="005D1A49" w:rsidRDefault="00000000">
            <w:r>
              <w:rPr>
                <w:b/>
              </w:rPr>
              <w:t xml:space="preserve">5. </w:t>
            </w:r>
            <w:r>
              <w:rPr>
                <w:rtl/>
              </w:rPr>
              <w:t>שׁוּבָ֣ה ה׳ חַלְּצָ֣ה נַפְשִׁ֑י ה֝וֹשִׁיעֵ֗נִי לְמַ֣עַן חַסְדֶּֽךָ׃</w:t>
            </w:r>
          </w:p>
        </w:tc>
        <w:tc>
          <w:tcPr>
            <w:tcW w:w="4680" w:type="dxa"/>
          </w:tcPr>
          <w:p w14:paraId="4E64483D" w14:textId="77777777" w:rsidR="005D1A49" w:rsidRDefault="00000000">
            <w:r>
              <w:rPr>
                <w:rFonts w:ascii="Cambria" w:hAnsi="Cambria"/>
              </w:rPr>
              <w:t>O LORD, turn! Rescue me!</w:t>
            </w:r>
            <w:r>
              <w:rPr>
                <w:rFonts w:ascii="Cambria" w:hAnsi="Cambria"/>
              </w:rPr>
              <w:br/>
              <w:t>Deliver me as befits Your faithfulness.</w:t>
            </w:r>
          </w:p>
        </w:tc>
      </w:tr>
      <w:tr w:rsidR="005D1A49" w14:paraId="7CC07CE1" w14:textId="77777777">
        <w:tc>
          <w:tcPr>
            <w:tcW w:w="4680" w:type="dxa"/>
          </w:tcPr>
          <w:p w14:paraId="0596C92C" w14:textId="77777777" w:rsidR="005D1A49" w:rsidRDefault="00000000">
            <w:r>
              <w:rPr>
                <w:b/>
              </w:rPr>
              <w:t xml:space="preserve">6. </w:t>
            </w:r>
            <w:r>
              <w:rPr>
                <w:rtl/>
              </w:rPr>
              <w:t>כִּ֤י אֵ֣ין בַּמָּ֣וֶת זִכְרֶ֑ךָ בִּ֝שְׁא֗וֹל מִ֣י יֽוֹדֶה־לָּֽךְ׃</w:t>
            </w:r>
          </w:p>
        </w:tc>
        <w:tc>
          <w:tcPr>
            <w:tcW w:w="4680" w:type="dxa"/>
          </w:tcPr>
          <w:p w14:paraId="04B05BDA" w14:textId="77777777" w:rsidR="005D1A49" w:rsidRDefault="00000000">
            <w:r>
              <w:rPr>
                <w:rFonts w:ascii="Cambria" w:hAnsi="Cambria"/>
              </w:rPr>
              <w:t>For there is no praise of You among the dead;</w:t>
            </w:r>
            <w:r>
              <w:rPr>
                <w:rFonts w:ascii="Cambria" w:hAnsi="Cambria"/>
              </w:rPr>
              <w:br/>
              <w:t>in Sheol, who can acclaim You?</w:t>
            </w:r>
          </w:p>
        </w:tc>
      </w:tr>
      <w:tr w:rsidR="005D1A49" w14:paraId="2DE83911" w14:textId="77777777">
        <w:tc>
          <w:tcPr>
            <w:tcW w:w="4680" w:type="dxa"/>
          </w:tcPr>
          <w:p w14:paraId="7F83B6E6" w14:textId="77777777" w:rsidR="005D1A49" w:rsidRDefault="00000000">
            <w:r>
              <w:rPr>
                <w:b/>
              </w:rPr>
              <w:t xml:space="preserve">7. </w:t>
            </w:r>
            <w:r>
              <w:rPr>
                <w:rtl/>
              </w:rPr>
              <w:t>יָגַ֤עְתִּי ׀ בְּֽאַנְחָתִ֗י אַשְׂחֶ֣ה בְכׇל־לַ֭יְלָה מִטָּתִ֑י בְּ֝דִמְעָתִ֗י עַרְשִׂ֥י אַמְסֶֽה׃</w:t>
            </w:r>
          </w:p>
        </w:tc>
        <w:tc>
          <w:tcPr>
            <w:tcW w:w="4680" w:type="dxa"/>
          </w:tcPr>
          <w:p w14:paraId="7B0C9CCC" w14:textId="77777777" w:rsidR="005D1A49" w:rsidRDefault="00000000">
            <w:r>
              <w:rPr>
                <w:rFonts w:ascii="Cambria" w:hAnsi="Cambria"/>
              </w:rPr>
              <w:t>I am weary with groaning;</w:t>
            </w:r>
            <w:r>
              <w:rPr>
                <w:rFonts w:ascii="Cambria" w:hAnsi="Cambria"/>
              </w:rPr>
              <w:br/>
              <w:t>every night I drench my bed,</w:t>
            </w:r>
            <w:r>
              <w:rPr>
                <w:rFonts w:ascii="Cambria" w:hAnsi="Cambria"/>
              </w:rPr>
              <w:br/>
              <w:t>I melt my couch in tears.</w:t>
            </w:r>
          </w:p>
        </w:tc>
      </w:tr>
      <w:tr w:rsidR="005D1A49" w14:paraId="4FBD6EDC" w14:textId="77777777">
        <w:tc>
          <w:tcPr>
            <w:tcW w:w="4680" w:type="dxa"/>
          </w:tcPr>
          <w:p w14:paraId="40E21DDD" w14:textId="77777777" w:rsidR="005D1A49" w:rsidRDefault="00000000">
            <w:r>
              <w:rPr>
                <w:b/>
              </w:rPr>
              <w:t xml:space="preserve">8. </w:t>
            </w:r>
            <w:r>
              <w:rPr>
                <w:rtl/>
              </w:rPr>
              <w:t>עָשְׁשָׁ֣ה מִכַּ֣עַס עֵינִ֑י עָ֝תְקָ֗ה בְּכׇל־צוֹרְרָֽי׃</w:t>
            </w:r>
          </w:p>
        </w:tc>
        <w:tc>
          <w:tcPr>
            <w:tcW w:w="4680" w:type="dxa"/>
          </w:tcPr>
          <w:p w14:paraId="3DA07536" w14:textId="77777777" w:rsidR="005D1A49" w:rsidRDefault="00000000">
            <w:r>
              <w:rPr>
                <w:rFonts w:ascii="Cambria" w:hAnsi="Cambria"/>
              </w:rPr>
              <w:t>My eyes are wasted by vexation,</w:t>
            </w:r>
            <w:r>
              <w:rPr>
                <w:rFonts w:ascii="Cambria" w:hAnsi="Cambria"/>
              </w:rPr>
              <w:br/>
              <w:t>worn out because of all my foes.</w:t>
            </w:r>
          </w:p>
        </w:tc>
      </w:tr>
      <w:tr w:rsidR="005D1A49" w14:paraId="1A6BD628" w14:textId="77777777">
        <w:tc>
          <w:tcPr>
            <w:tcW w:w="4680" w:type="dxa"/>
          </w:tcPr>
          <w:p w14:paraId="3152CA62" w14:textId="77777777" w:rsidR="005D1A49" w:rsidRDefault="00000000">
            <w:r>
              <w:rPr>
                <w:b/>
              </w:rPr>
              <w:t xml:space="preserve">9. </w:t>
            </w:r>
            <w:r>
              <w:rPr>
                <w:rtl/>
              </w:rPr>
              <w:t>ס֣וּרוּ מִ֭מֶּנִּי כׇּל־פֹּ֣עֲלֵי אָ֑וֶן כִּֽי־שָׁמַ֥ע ה׳ ק֣וֹל בִּכְיִֽי׃</w:t>
            </w:r>
          </w:p>
        </w:tc>
        <w:tc>
          <w:tcPr>
            <w:tcW w:w="4680" w:type="dxa"/>
          </w:tcPr>
          <w:p w14:paraId="502AF0FC" w14:textId="77777777" w:rsidR="005D1A49" w:rsidRDefault="00000000">
            <w:r>
              <w:rPr>
                <w:rFonts w:ascii="Cambria" w:hAnsi="Cambria"/>
              </w:rPr>
              <w:t>Away from me, all you evildoers,</w:t>
            </w:r>
            <w:r>
              <w:rPr>
                <w:rFonts w:ascii="Cambria" w:hAnsi="Cambria"/>
              </w:rPr>
              <w:br/>
              <w:t>for the LORD heeds the sound of my weeping.</w:t>
            </w:r>
          </w:p>
        </w:tc>
      </w:tr>
      <w:tr w:rsidR="005D1A49" w14:paraId="01373E43" w14:textId="77777777">
        <w:tc>
          <w:tcPr>
            <w:tcW w:w="4680" w:type="dxa"/>
          </w:tcPr>
          <w:p w14:paraId="36037182" w14:textId="77777777" w:rsidR="005D1A49" w:rsidRDefault="00000000">
            <w:r>
              <w:rPr>
                <w:b/>
              </w:rPr>
              <w:t xml:space="preserve">10. </w:t>
            </w:r>
            <w:r>
              <w:rPr>
                <w:rtl/>
              </w:rPr>
              <w:t>שָׁמַ֣ע ה׳ תְּחִנָּתִ֑י ה׳ תְּֽפִלָּתִ֥י יִקָּֽח׃</w:t>
            </w:r>
          </w:p>
        </w:tc>
        <w:tc>
          <w:tcPr>
            <w:tcW w:w="4680" w:type="dxa"/>
          </w:tcPr>
          <w:p w14:paraId="3D264BD0" w14:textId="77777777" w:rsidR="005D1A49" w:rsidRDefault="00000000">
            <w:r>
              <w:rPr>
                <w:rFonts w:ascii="Cambria" w:hAnsi="Cambria"/>
              </w:rPr>
              <w:t>The LORD heeds my plea,</w:t>
            </w:r>
            <w:r>
              <w:rPr>
                <w:rFonts w:ascii="Cambria" w:hAnsi="Cambria"/>
              </w:rPr>
              <w:br/>
              <w:t>the LORD accepts my prayer.</w:t>
            </w:r>
          </w:p>
        </w:tc>
      </w:tr>
      <w:tr w:rsidR="005D1A49" w14:paraId="30256473" w14:textId="77777777">
        <w:tc>
          <w:tcPr>
            <w:tcW w:w="4680" w:type="dxa"/>
          </w:tcPr>
          <w:p w14:paraId="3F5C3FB2" w14:textId="77777777" w:rsidR="005D1A49" w:rsidRDefault="00000000">
            <w:r>
              <w:rPr>
                <w:b/>
              </w:rPr>
              <w:t xml:space="preserve">11. </w:t>
            </w:r>
            <w:r>
              <w:rPr>
                <w:rtl/>
              </w:rPr>
              <w:t>יֵבֹ֤שׁוּ ׀ וְיִבָּהֲל֣וּ מְ֭אֹד כׇּל־אֹיְבָ֑י יָ֝שֻׁ֗בוּ יֵבֹ֥שׁוּ רָֽגַע׃ {פ}</w:t>
            </w:r>
          </w:p>
        </w:tc>
        <w:tc>
          <w:tcPr>
            <w:tcW w:w="4680" w:type="dxa"/>
          </w:tcPr>
          <w:p w14:paraId="510461B6" w14:textId="77777777" w:rsidR="005D1A49" w:rsidRDefault="00000000">
            <w:r>
              <w:rPr>
                <w:rFonts w:ascii="Cambria" w:hAnsi="Cambria"/>
              </w:rPr>
              <w:t>All my enemies will be frustrated and stricken with terror;</w:t>
            </w:r>
            <w:r>
              <w:rPr>
                <w:rFonts w:ascii="Cambria" w:hAnsi="Cambria"/>
              </w:rPr>
              <w:br/>
              <w:t>they will turn back in an instant, frustrated.</w:t>
            </w:r>
          </w:p>
        </w:tc>
      </w:tr>
    </w:tbl>
    <w:p w14:paraId="258B67BF" w14:textId="77777777" w:rsidR="005D1A49" w:rsidRDefault="005D1A49"/>
    <w:p w14:paraId="7017C74D" w14:textId="77777777" w:rsidR="005D1A49" w:rsidRDefault="00000000">
      <w:r>
        <w:br w:type="page"/>
      </w:r>
    </w:p>
    <w:p w14:paraId="5B45C8A9" w14:textId="77777777" w:rsidR="005D1A49" w:rsidRDefault="00000000">
      <w:pPr>
        <w:pStyle w:val="Heading2"/>
      </w:pPr>
      <w:r>
        <w:lastRenderedPageBreak/>
        <w:t>Introduction</w:t>
      </w:r>
    </w:p>
    <w:p w14:paraId="1F2FE69F" w14:textId="77777777" w:rsidR="005D1A49" w:rsidRDefault="00000000">
      <w:pPr>
        <w:pStyle w:val="BodySans"/>
      </w:pPr>
      <w:r>
        <w:t xml:space="preserve">Psalm 6 reads at first like a fever chart. It opens with the supplicant pinned beneath divine displeasure—“O LORD, do not rebuke me in Your anger, nor chastise me in Your wrath”—then descends into a body collapsing under fear (“my bones are terrified”), a soul “greatly dismayed,” and nights soaked with tears. And then, without warning, the graph rises: “Depart from me, all you evildoers, for the LORD has heard the sound of my weeping.” The psalm ends where the beginning would never have predicted: in poise, speech, and authority. </w:t>
      </w:r>
    </w:p>
    <w:p w14:paraId="0BAF1278" w14:textId="77777777" w:rsidR="005D1A49" w:rsidRDefault="00000000">
      <w:pPr>
        <w:pStyle w:val="BodySans"/>
      </w:pPr>
      <w:r>
        <w:t>Scholarship calls this an individual lament, a genre whose habits are simple: complaint, petition, confidence. The skill of Psalm 6 lies not in the skeleton but in the joints—how the poet moves from condition to command, and what must happen in the human-divine relation for that movement to occur.</w:t>
      </w:r>
    </w:p>
    <w:p w14:paraId="56643B9E" w14:textId="77777777" w:rsidR="005D1A49" w:rsidRDefault="00000000">
      <w:pPr>
        <w:pStyle w:val="BodySans"/>
      </w:pPr>
      <w:r>
        <w:t>The superscription already hints at a setting: לַמְנַצֵּחַ בִּנְגִינוֹת עַל־הַשְּׁמִינִית, “For the leader; with stringed music, upon the sheminith.” The sheminith (only here and in Ps 12; cf. 1 Chr 15:21) most likely points to an eight-stringed instrument or an eighth register. The Greek translators kept the musical mystery intact: ὑπὲρ ὁ ὄγδοος, “for the eighth.” A Targumic reading that connects “eighth” to circumcision (the eighth day) is a homiletic flourish, not philology; still, homily matters for reception. The point is performance: this was made to be sung, not merely recited—a poem engineered for the Temple’s sound-world.</w:t>
      </w:r>
    </w:p>
    <w:p w14:paraId="5E4FF4D0" w14:textId="77777777" w:rsidR="005D1A49" w:rsidRDefault="00000000">
      <w:pPr>
        <w:pStyle w:val="BodySans"/>
      </w:pPr>
      <w:r>
        <w:t>The opening couplet (v. 2) uses parallelism, the basic poetic engine of the Psalms, in which the second half-line (a “colon,” in poetic terms) echoes or intensifies the first. “Rebuke” (תוֹכִיחֵנִי) is paired with “chastise” (תְיַסְּרֵנִי); “anger” (אַף) with “wrath” (חֵמָה). Classical readers mined the nuance. Malbim distinguishes anger’s outward flare (אַף) from wrath’s inward burn (חֵמָה). Jeremiah’s plea—“Correct me, O LORD, but with justice; not in Your anger” (Jer 10:24)—haunts the line, as does the Greek’s elegant doublet: ἐλέγχειν/παιδεύειν (to rebuke/to discipline). This is not rage but pedagogy—painful, but aimed at repair.</w:t>
      </w:r>
    </w:p>
    <w:p w14:paraId="3C6FB64A" w14:textId="77777777" w:rsidR="005D1A49" w:rsidRDefault="00000000">
      <w:pPr>
        <w:pStyle w:val="BodySans"/>
      </w:pPr>
      <w:r>
        <w:t>Verse 3 turns from sin to sickness without deciding between them: “Be gracious to me… heal me… my bones are terrified.” Bones in Hebrew poetry are not mere anatomy; they are the self’s deep structure. Elsewhere, bones speak (Ps 35:10), lack peace (Ps 38:4), feel crushed by taunts (Ps 42:11). Here they tremble—נִבְהֲלוּ עֲצָמָי—a rare verb that recurs in this psalm to describe panic. The petition “heal me” does not solve the metaphysics of suffering; it keeps the argument alive in the only place it can be decided: within relationship.</w:t>
      </w:r>
    </w:p>
    <w:p w14:paraId="24B10FD9" w14:textId="77777777" w:rsidR="005D1A49" w:rsidRDefault="00000000">
      <w:pPr>
        <w:pStyle w:val="BodySans"/>
      </w:pPr>
      <w:r>
        <w:lastRenderedPageBreak/>
        <w:t>Verse 4 fractures syntax to register desperation: “And my soul is utterly aghast; and You, O LORD—how long?” The sentence trails off because complaint sometimes cannot bear its grammar. The idiom “How long?” (עַד־מָתַי) is the laments’ heartbeat (cf. Ps 13:2; 90:13). A scribal variant vacillates between וְאַת (without final heh) and וְאַתָּה; the meaning is unchanged: the poet has finally turned to face God and found silence. That silence becomes the pivot: once the complaint is spoken, petition can become theological.</w:t>
      </w:r>
    </w:p>
    <w:p w14:paraId="37B9BEF1" w14:textId="77777777" w:rsidR="005D1A49" w:rsidRDefault="00000000">
      <w:pPr>
        <w:pStyle w:val="BodySans"/>
      </w:pPr>
      <w:r>
        <w:t>The argument of verse 5–6 is classic biblical realism. First the imperatives, “Turn back, LORD! Rescue my life! Save me for the sake of Your ḥesed”—that rich word for covenantal loyalty, steady love. Then the reason: “For in death there is no remembrance of You; in Sheol who will praise You?” Hebrew Scripture does not trade in elaborate afterlife cults; God is to be found in life. The psalmist is not bargaining so much as invoking the logic of relationship: worship requires the living (see Ps 30:10; 115:17; Isa 38:18–19). Rabbi Jonathan Sacks put it starkly: “God lives in life.” The line is not a metaphysical treatise; it is a prayer’s pressure-point.</w:t>
      </w:r>
    </w:p>
    <w:p w14:paraId="6BDEE57C" w14:textId="77777777" w:rsidR="005D1A49" w:rsidRDefault="00000000">
      <w:pPr>
        <w:pStyle w:val="BodySans"/>
      </w:pPr>
      <w:r>
        <w:t>Verse 7 is deliberately excessive. “I am weary with my groaning; all night I wash my bed with tears; I dissolve my couch.” The verbs matter: אַשְׂחֶה (“I make it swim,” or “immerse”) and אַמְסֶה (“I dissolve”). Ancient Near Eastern laments use tears as a conventional currency; Psalm 6 spends them to the point of absurdity. Hyperbole is not a failure of truth; it is poetry’s way of making grief visible—and bearable. Read aloud, the line is awash in sibilants and soft gutturals, the sound of sobbing. Aggadah heard this as penitence: the Talmud (Sanhedrin 107b) cites such verses to picture David’s nocturnal weeping.</w:t>
      </w:r>
    </w:p>
    <w:p w14:paraId="6116C041" w14:textId="77777777" w:rsidR="005D1A49" w:rsidRDefault="00000000">
      <w:pPr>
        <w:pStyle w:val="BodySans"/>
      </w:pPr>
      <w:r>
        <w:t>Then the turn (vv. 9–10). “Depart from me, all workers of iniquity, for the LORD has heard the sound of my weeping.” The tears have a “voice” (ק֣וֹל בִּכְיִי); the personification is tender and exact. The verbs are perfects: “has heard,” “has heard,” “will accept.” In Hebrew poetry, a “prophetic perfect” can speak a future certainty as if done. The psalmist is not naive; his assurance is tethered to prayer’s experience: to speak to God is to stand, if only for a breath, in a world where divine hearing is already real.</w:t>
      </w:r>
    </w:p>
    <w:p w14:paraId="40DA6158" w14:textId="77777777" w:rsidR="005D1A49" w:rsidRDefault="00000000">
      <w:pPr>
        <w:pStyle w:val="BodySans"/>
      </w:pPr>
      <w:r>
        <w:t>The finale (v. 11) completes a quiet chiasm (an A–B–B′–A′ ring). The panic that shook the psalmist’s bones and soul (“נִבְהֲלוּ… נִבְהֲלָה”) now strikes the enemies (“יִבָּהֲלוּ”), while his earlier shame is returned upon them (“יִבֹּשׁוּ”). The adverb רָגַע—“in a moment”—adds snap: reversal can be swift. Rashi, citing rabbinic midrash, imagines a doubled shame of the wicked at judgment. Radak keeps it nearer at hand: when enemies see that the poet lives, they “turn back” either in retreat or to seek peace.</w:t>
      </w:r>
    </w:p>
    <w:p w14:paraId="14D53DBF" w14:textId="77777777" w:rsidR="005D1A49" w:rsidRDefault="00000000">
      <w:pPr>
        <w:pStyle w:val="BodySans"/>
      </w:pPr>
      <w:r>
        <w:t xml:space="preserve">Psalm 6 is thus less a diary of recovery than a crafted teaching about prayer’s work. Lament is not mere complaint; it is argument—moral, theological, relational—addressed to One who can be addressed. The psalm does not explain suffering; it trains speech. It </w:t>
      </w:r>
      <w:r>
        <w:lastRenderedPageBreak/>
        <w:t>takes a body undone by fear and a soul dismayed, and through petition and appeal to divine character, it restores language. The enemies may or may not be external; they are certainly those forces—human or otherwise—that gloat when a person cannot speak. The psalm’s transformation is not magic. It is craft, faith, and memory set to strings “upon the eighth.”</w:t>
      </w:r>
    </w:p>
    <w:p w14:paraId="53AE7485" w14:textId="77777777" w:rsidR="005D1A49" w:rsidRDefault="00000000">
      <w:pPr>
        <w:pStyle w:val="BodySans"/>
      </w:pPr>
      <w:r>
        <w:t xml:space="preserve">Definitions (for reference as they arise): </w:t>
      </w:r>
    </w:p>
    <w:p w14:paraId="66B8EBA1" w14:textId="77777777" w:rsidR="005D1A49" w:rsidRDefault="00000000">
      <w:pPr>
        <w:pStyle w:val="ListBullet"/>
      </w:pPr>
      <w:r>
        <w:rPr>
          <w:rFonts w:ascii="Aptos" w:hAnsi="Aptos"/>
        </w:rPr>
        <w:t xml:space="preserve">Parallelism: the matching of two half-lines (cola) so the second echoes or intensifies the first. </w:t>
      </w:r>
    </w:p>
    <w:p w14:paraId="5F346D1B" w14:textId="77777777" w:rsidR="005D1A49" w:rsidRDefault="00000000">
      <w:pPr>
        <w:pStyle w:val="ListBullet"/>
      </w:pPr>
      <w:r>
        <w:rPr>
          <w:rFonts w:ascii="Aptos" w:hAnsi="Aptos"/>
        </w:rPr>
        <w:t xml:space="preserve">Chiasm: a mirrored structure (A–B–B′–A′) that turns a sequence back upon itself. </w:t>
      </w:r>
    </w:p>
    <w:p w14:paraId="794A9B0B" w14:textId="77777777" w:rsidR="005D1A49" w:rsidRDefault="00000000">
      <w:pPr>
        <w:pStyle w:val="ListBullet"/>
      </w:pPr>
      <w:r>
        <w:rPr>
          <w:rFonts w:ascii="Aptos" w:hAnsi="Aptos"/>
        </w:rPr>
        <w:t xml:space="preserve">Personification: giving human traits (voice, agency) to non-human entities. </w:t>
      </w:r>
    </w:p>
    <w:p w14:paraId="3E2AE6F6" w14:textId="77777777" w:rsidR="005D1A49" w:rsidRDefault="00000000">
      <w:pPr>
        <w:pStyle w:val="ListBullet"/>
      </w:pPr>
      <w:r>
        <w:rPr>
          <w:rFonts w:ascii="Aptos" w:hAnsi="Aptos"/>
        </w:rPr>
        <w:t>Synecdoche: using a part to represent the whole (bones for the entire self).</w:t>
      </w:r>
    </w:p>
    <w:p w14:paraId="0EEB4FD9" w14:textId="77777777" w:rsidR="005D1A49" w:rsidRDefault="00000000">
      <w:pPr>
        <w:pStyle w:val="Heading2"/>
      </w:pPr>
      <w:r>
        <w:t>Modern Jewish Liturgical Use</w:t>
      </w:r>
    </w:p>
    <w:p w14:paraId="7463018F" w14:textId="77777777" w:rsidR="005D1A49" w:rsidRDefault="00000000">
      <w:pPr>
        <w:pStyle w:val="Heading4"/>
      </w:pPr>
      <w:r>
        <w:t>Full psalm</w:t>
      </w:r>
    </w:p>
    <w:p w14:paraId="153FC0F7" w14:textId="77777777" w:rsidR="005D1A49" w:rsidRDefault="00000000">
      <w:pPr>
        <w:pStyle w:val="BodySans"/>
      </w:pPr>
      <w:r>
        <w:t>Psalm 6 is the heart of Nefilat Apayim (Taḥanun) on weekdays in both Ashkenazic and Sefardic/Mizrahi rites, recited after confession and the Thirteen Attributes of Mercy, with the body bowed or head lowered. The physical posture matches the psalm’s tone of penitence: “לַמְנַצֵּחַ… ה׳ אַל־בְּאַפְּּךָ… שׁוּבָה ה׳ חַלְּצָה נַפְשִׁי.” In this setting, the psalm’s private anguish becomes a communal movement from distress to trust. The liturgical order itself—vidui (confession), attributes of mercy, Psalm 6—embeds the psalm’s own logic: confession, appeal to divine character, confident petition.</w:t>
      </w:r>
    </w:p>
    <w:p w14:paraId="49DA7A81" w14:textId="77777777" w:rsidR="005D1A49" w:rsidRDefault="00000000">
      <w:pPr>
        <w:pStyle w:val="Heading4"/>
      </w:pPr>
      <w:r>
        <w:t>Key verses</w:t>
      </w:r>
    </w:p>
    <w:p w14:paraId="5D9A783C" w14:textId="77777777" w:rsidR="005D1A49" w:rsidRDefault="00000000">
      <w:pPr>
        <w:pStyle w:val="ListBullet"/>
      </w:pPr>
      <w:r>
        <w:rPr>
          <w:rFonts w:ascii="Aptos" w:hAnsi="Aptos"/>
        </w:rPr>
        <w:t>Psalm 6:2 “ה׳ אַל־בְּאַפְּּךָ תּוֹכִיחֵנִי וְאַל־בַּחֲמָתְךָ תְיַסְּרֵנִי” / “O LORD, do not rebuke me in Your anger…” appears in Sefardic weekday Shacharit within the Seder Birkat Kohanim. It is framed by the Attributes of Mercy: “ה׳ ה׳ קֵל רַחוּם וְחַנּוּן… ה׳ אַל בְּאַפְּּךָ תּוֹכִיחֵנִי…” The juxtaposition turns David’s plea into an appeal grounded in God’s merciful name.</w:t>
      </w:r>
    </w:p>
    <w:p w14:paraId="0A0379AE" w14:textId="77777777" w:rsidR="005D1A49" w:rsidRDefault="00000000">
      <w:pPr>
        <w:pStyle w:val="ListBullet"/>
      </w:pPr>
      <w:r>
        <w:rPr>
          <w:rFonts w:ascii="Aptos" w:hAnsi="Aptos"/>
        </w:rPr>
        <w:t>Psalm 6:5 “שׁוּבָה ה׳ חַלְּצָה נַפְשִׁי” / “Return, O LORD; rescue my life” is woven into the Seder HaAvodah of Yom Kippur (Edot HaMizrach): “דְּרַשְׁתִּיךָ… שׁוּבָה ה׳ חַלְּצָה נַפְשִׁי.” Here the Temple service memory becomes a template for personal rescue and national atonement.</w:t>
      </w:r>
    </w:p>
    <w:p w14:paraId="425FC08F" w14:textId="77777777" w:rsidR="005D1A49" w:rsidRDefault="00000000">
      <w:pPr>
        <w:pStyle w:val="ListBullet"/>
      </w:pPr>
      <w:r>
        <w:rPr>
          <w:rFonts w:ascii="Aptos" w:hAnsi="Aptos"/>
        </w:rPr>
        <w:t>Psalm 6:6 “כִּי אֵין בַּמָּוֶת זִכְרֶךָ” / “For in death there is no remembrance of You” appears in Mizrahi festival Mussaf as part of supplicatory verses. The line’s realism—God is praised by the living—finds communal voice at appointed times.</w:t>
      </w:r>
    </w:p>
    <w:p w14:paraId="6E6AF833" w14:textId="77777777" w:rsidR="005D1A49" w:rsidRDefault="00000000">
      <w:pPr>
        <w:pStyle w:val="ListBullet"/>
      </w:pPr>
      <w:r>
        <w:rPr>
          <w:rFonts w:ascii="Aptos" w:hAnsi="Aptos"/>
        </w:rPr>
        <w:lastRenderedPageBreak/>
        <w:t>Psalm 6:9 “סֻרוּ מִמֶּנִּי כָּל־פֹּעֲלֵי אָוֶן” / “Depart from me, all evildoers” is recited at the Rosh Hashanah Seder Simanim: “שֶׁיִּסְתַּלְּקוּ אוֹיְבֶיךָ… סֻרוּ מִמֶּנִּי כָּל־פֹּעֲלֵי אָוֶן.” The personal imperative becomes a communal hope for the year’s outset.</w:t>
      </w:r>
    </w:p>
    <w:p w14:paraId="18C0BCF5" w14:textId="77777777" w:rsidR="005D1A49" w:rsidRDefault="00000000">
      <w:pPr>
        <w:pStyle w:val="ListBullet"/>
      </w:pPr>
      <w:r>
        <w:rPr>
          <w:rFonts w:ascii="Aptos" w:hAnsi="Aptos"/>
        </w:rPr>
        <w:t>Psalm 6:10 “שָׁמַע ה׳ תְּחִנָּתִי… יִקָּח” / “The LORD has heard my supplication… will accept my prayer” appears in pre–Yom Kippur Seliḥot (Mizrahi): “שְׁמַע־ה׳ וְחָנֵּנִי… שָׁמַע ה׳ תְּחִנָּתִי.” The psalm’s perfect verbs (“has heard”) are used to anchor communal confidence at the season’s threshold.</w:t>
      </w:r>
    </w:p>
    <w:p w14:paraId="351DC35E" w14:textId="77777777" w:rsidR="005D1A49" w:rsidRDefault="00000000">
      <w:pPr>
        <w:pStyle w:val="Heading4"/>
      </w:pPr>
      <w:r>
        <w:t>Phrases</w:t>
      </w:r>
    </w:p>
    <w:p w14:paraId="51DCC81C" w14:textId="77777777" w:rsidR="005D1A49" w:rsidRDefault="00000000">
      <w:pPr>
        <w:pStyle w:val="ListBullet"/>
      </w:pPr>
      <w:r>
        <w:rPr>
          <w:rFonts w:ascii="Aptos" w:hAnsi="Aptos"/>
        </w:rPr>
        <w:t>Psalm 6:7 “יָגַעְתִּי בְּאַנְחָתִי אַשְׂחֶה בְכָל־לַיְלָה מִטָּתִי” / “I am weary with my groaning; all night I make my bed swim” is quoted in Motza’ei Shabbat zemirot (“HaMavdil Bein Kodesh Le-Ḥol”), where the psalmist’s nocturnal tears mark the bittersweet passage from Sabbath to weekday: “יָגַעְתִּי בְּאַנְחָתִי אַשְׂחֶה בְכָל־לַיְלָה… פְּתַח לִי שַׁעַר.” The image is re-read as spiritual longing, not despair.</w:t>
      </w:r>
    </w:p>
    <w:p w14:paraId="1DF5C7A5" w14:textId="77777777" w:rsidR="005D1A49" w:rsidRDefault="00000000">
      <w:pPr>
        <w:pStyle w:val="ListBullet"/>
      </w:pPr>
      <w:r>
        <w:rPr>
          <w:rFonts w:ascii="Aptos" w:hAnsi="Aptos"/>
        </w:rPr>
        <w:t>Psalm 6:4 “וְנַפְשִׁי נִבְהֲלָה מְאֹד” / “My soul is greatly dismayed” appears in Sefardic kerovot for Shabbat Zakhor, intensifying a meditation on divine remembrance: “וְנַפְשִׁי נִבְהֲלָה מְאֹד וּמִשְׁתּוֹמֵם.” The psalm’s inner panic becomes communal introspection before Purim’s moral tests.</w:t>
      </w:r>
    </w:p>
    <w:p w14:paraId="78F8C6E0" w14:textId="77777777" w:rsidR="005D1A49" w:rsidRDefault="00000000">
      <w:pPr>
        <w:pStyle w:val="BodySans"/>
      </w:pPr>
      <w:r>
        <w:t>In all these settings, the liturgy does not flatten Psalm 6; it mobilizes it. The psalm’s turn from lament to assurance becomes an enacted pedagogy, teaching a congregation how to move—together—from grief to trust.</w:t>
      </w:r>
    </w:p>
    <w:p w14:paraId="7AF27994" w14:textId="77777777" w:rsidR="005D1A49" w:rsidRDefault="00000000">
      <w:pPr>
        <w:pStyle w:val="BodySans"/>
      </w:pPr>
      <w:r>
        <w:t>---</w:t>
      </w:r>
    </w:p>
    <w:p w14:paraId="432F2CDC" w14:textId="77777777" w:rsidR="005D1A49" w:rsidRDefault="00000000">
      <w:pPr>
        <w:pStyle w:val="Heading2"/>
      </w:pPr>
      <w:r>
        <w:t>Verse-by-Verse Commentary</w:t>
      </w:r>
    </w:p>
    <w:p w14:paraId="03D8C4C6" w14:textId="77777777" w:rsidR="005D1A49" w:rsidRDefault="00000000">
      <w:pPr>
        <w:pStyle w:val="Heading3"/>
      </w:pPr>
      <w:r>
        <w:t>Verse 1</w:t>
      </w:r>
    </w:p>
    <w:p w14:paraId="2E019308" w14:textId="77777777" w:rsidR="005D1A49" w:rsidRDefault="00000000">
      <w:pPr>
        <w:pStyle w:val="BodySans"/>
        <w:jc w:val="right"/>
      </w:pPr>
      <w:r>
        <w:rPr>
          <w:rFonts w:cs="Aptos"/>
          <w:szCs w:val="24"/>
          <w:rtl/>
        </w:rPr>
        <w:t>לַמְנַצֵּ֣חַ בִּ֭נְגִינוֹת עַֽל־הַשְּׁמִינִ֗ית מִזְמ֥וֹר לְדָוִֽד׃</w:t>
      </w:r>
    </w:p>
    <w:p w14:paraId="0D726F1A" w14:textId="77777777" w:rsidR="005D1A49" w:rsidRDefault="00000000">
      <w:pPr>
        <w:pStyle w:val="BodySans"/>
      </w:pPr>
      <w:r>
        <w:t>The superscription situates this poem in a musical world we largely lost when the Temple fell: לַמְנַצֵּחַ בִּנְגִינוֹת עַל־הַשְּׁמִינִית מִזְמוֹר לְדָוִד. “For the leader; with stringed music; upon the sheminith; a psalm of David.” Two technical terms matter.</w:t>
      </w:r>
    </w:p>
    <w:p w14:paraId="7A1D0013" w14:textId="77777777" w:rsidR="005D1A49" w:rsidRDefault="00000000">
      <w:pPr>
        <w:pStyle w:val="BodySans"/>
      </w:pPr>
      <w:r>
        <w:t>First, בִּנְגִינוֹת (from נגן, to play a stringed instrument) marks this for string accompaniment. Psalm titles use it for pieces meant to be “played” as much as “sung” (Ps 4; 54; 55; 67; 76). Poetry here is inseparable from performance.</w:t>
      </w:r>
    </w:p>
    <w:p w14:paraId="4598CB9E" w14:textId="77777777" w:rsidR="005D1A49" w:rsidRDefault="00000000">
      <w:pPr>
        <w:pStyle w:val="BodySans"/>
      </w:pPr>
      <w:r>
        <w:t xml:space="preserve">Second, עַל־הַשְּׁמִינִית appears only here, Psalm 12:1, and 1 Chronicles 15:21. Rashi and Radak, in line with 1 Chronicles, take it as an eight-stringed lyre; Ibn Ezra admits either instrument or melodic mode. The Septuagint keeps the enigma but confirms the number: </w:t>
      </w:r>
      <w:r>
        <w:lastRenderedPageBreak/>
        <w:t>ὑπὲρ ὁ ὄγδοος, “for the eighth.” A Targumic homily links “eighth” with circumcision’s eighth day—an interpretive flourish that testifies to the term’s opacity and to the tradition’s instinct to redeem even technical notations for moral teaching.</w:t>
      </w:r>
    </w:p>
    <w:p w14:paraId="11C849D6" w14:textId="77777777" w:rsidR="005D1A49" w:rsidRDefault="00000000">
      <w:pPr>
        <w:pStyle w:val="BodySans"/>
      </w:pPr>
      <w:r>
        <w:t>Why does this matter? Because Psalm 6 is a study in voice. Its dramatic turn from helplessness to command (“Depart from me…”) is not only theological; it is musical. The psalm depends on being heard. Its opening anguish is framed by a superscription that imagines a community gathered, instruments tuned, a leader guiding. In other words, from its first breath the poem presumes what it will later proclaim: lament belongs in public, and the act of voicing it—quite literally, on strings—already begins the work of healing.</w:t>
      </w:r>
    </w:p>
    <w:p w14:paraId="4BC55DA0" w14:textId="77777777" w:rsidR="005D1A49" w:rsidRDefault="00000000">
      <w:pPr>
        <w:pStyle w:val="BodySans"/>
      </w:pPr>
      <w:r>
        <w:t>Finally, titles like this one hint at the poem’s portability. The same “sheminith” tag serves Psalm 12, a very different lament. Ancient editors tagged texts for reuse; the Temple’s repertory had categories and sonorities, not just single-use scripts. In a collection that prizes memory and repetition, “on the eighth” is an invitation: Listen for how this voice will sound again.</w:t>
      </w:r>
    </w:p>
    <w:p w14:paraId="6DA59685" w14:textId="77777777" w:rsidR="005D1A49" w:rsidRDefault="00000000">
      <w:pPr>
        <w:pStyle w:val="Heading3"/>
      </w:pPr>
      <w:r>
        <w:t>Verse 2</w:t>
      </w:r>
    </w:p>
    <w:p w14:paraId="048C4C87" w14:textId="77777777" w:rsidR="005D1A49" w:rsidRDefault="00000000">
      <w:pPr>
        <w:pStyle w:val="BodySans"/>
        <w:jc w:val="right"/>
      </w:pPr>
      <w:r>
        <w:rPr>
          <w:rFonts w:cs="Aptos"/>
          <w:szCs w:val="24"/>
          <w:rtl/>
        </w:rPr>
        <w:t>ה׳ אַל־בְּאַפְּךָ֥ תוֹכִיחֵ֑נִי וְֽאַל־בַּחֲמָתְךָ֥ תְיַסְּרֵֽנִי׃</w:t>
      </w:r>
    </w:p>
    <w:p w14:paraId="15609337" w14:textId="77777777" w:rsidR="005D1A49" w:rsidRDefault="00000000">
      <w:pPr>
        <w:pStyle w:val="BodySans"/>
      </w:pPr>
      <w:r>
        <w:t>“ה׳ אַל־בְּאַפְּּךָ תוֹכִיחֵנִי; וְאַל־בַּחֲמָתְךָ תְיַסְּרֵנִי.” The Hebrew stacks a pair of negatives, each followed by a verb of correction and a noun for anger. Parallelism—the pairing of half-lines (cola) so the second echoes or intensifies the first—does the work. Here the second colon makes the first more concrete: “rebuke… chastise”; “anger… wrath.”</w:t>
      </w:r>
    </w:p>
    <w:p w14:paraId="34FC52FD" w14:textId="77777777" w:rsidR="005D1A49" w:rsidRDefault="00000000">
      <w:pPr>
        <w:pStyle w:val="BodySans"/>
      </w:pPr>
      <w:r>
        <w:t>Classical readers press the nuance. Malbim distinguishes “anger” (</w:t>
      </w:r>
      <w:r>
        <w:rPr>
          <w:rFonts w:cs="Aptos"/>
          <w:szCs w:val="24"/>
          <w:rtl/>
        </w:rPr>
        <w:t>אַף</w:t>
      </w:r>
      <w:r>
        <w:t>), the visible flare of displeasure, from “wrath” (</w:t>
      </w:r>
      <w:r>
        <w:rPr>
          <w:rFonts w:cs="Aptos"/>
          <w:szCs w:val="24"/>
          <w:rtl/>
        </w:rPr>
        <w:t>חֵמָה</w:t>
      </w:r>
      <w:r>
        <w:t>), the inward burn. Similarly, BDB glosses תּוֹכִיחַ (Hiphil of יכח) as judicial “reproof” and יִסּוּרִים (from יסר) as “discipline, chastening”—words that echo pedagogic correction more than raw vengeance. The Greek translators preserve the pair with finesse: μὴ τῷ θυμῷ σου ἐλέγξῃς με, μηδὲ τῇ ὀργῇ σου παιδεύσῃς με—“Do not rebuke me in Your anger, nor discipline me in Your wrath.”</w:t>
      </w:r>
    </w:p>
    <w:p w14:paraId="4F087B9E" w14:textId="77777777" w:rsidR="005D1A49" w:rsidRDefault="00000000">
      <w:pPr>
        <w:pStyle w:val="BodySans"/>
      </w:pPr>
      <w:r>
        <w:t>This matters liturgically. Sefardic prayer places this verse beside the Thirteen Attributes of Mercy during the weekday Priestly Blessing: “ה׳ ה׳ קֵל רַחוּם… ה׳ אַל בְּאַפְּּךָ…”—a compelling juxtaposition that turns the plea into a claim rooted in God’s name. It matters poetically because the psalmist’s first act is to reserve space for future change: “If I must be corrected,” he says, “let it be in a way I can survive.”</w:t>
      </w:r>
    </w:p>
    <w:p w14:paraId="137B2FB9" w14:textId="77777777" w:rsidR="005D1A49" w:rsidRDefault="00000000">
      <w:pPr>
        <w:pStyle w:val="BodySans"/>
      </w:pPr>
      <w:r>
        <w:t xml:space="preserve">Notice too the direct vocative, ה׳, which will recur rhythmically throughout (vv. 3, 5, 10). The poem is not a monologue about God; it is speech to God. If the opening half-line names the danger—divine displeasure—the second line names the hope: that discipline </w:t>
      </w:r>
      <w:r>
        <w:lastRenderedPageBreak/>
        <w:t>can be calibrated to heal. Jeremiah’s prayer (Jer 10:24) stands behind it as a template: “Correct me, but with justice; not in Your anger.”</w:t>
      </w:r>
    </w:p>
    <w:p w14:paraId="77E27F15" w14:textId="77777777" w:rsidR="005D1A49" w:rsidRDefault="00000000">
      <w:pPr>
        <w:pStyle w:val="Heading3"/>
      </w:pPr>
      <w:r>
        <w:t>Verse 3</w:t>
      </w:r>
    </w:p>
    <w:p w14:paraId="47322F48" w14:textId="77777777" w:rsidR="005D1A49" w:rsidRDefault="00000000">
      <w:pPr>
        <w:pStyle w:val="BodySans"/>
        <w:jc w:val="right"/>
      </w:pPr>
      <w:r>
        <w:rPr>
          <w:rFonts w:cs="Aptos"/>
          <w:szCs w:val="24"/>
          <w:rtl/>
        </w:rPr>
        <w:t>חׇנֵּ֥נִי ה׳֮ כִּ֤י אֻמְלַ֫ל־אָ֥נִי רְפָאֵ֥נִי ה׳ כִּ֖י נִבְהֲל֣וּ עֲצָמָֽי׃</w:t>
      </w:r>
    </w:p>
    <w:p w14:paraId="6B4CB14C" w14:textId="77777777" w:rsidR="005D1A49" w:rsidRDefault="00000000">
      <w:pPr>
        <w:pStyle w:val="BodySans"/>
      </w:pPr>
      <w:r>
        <w:t>“חָנֵּנִי ה׳, כִּי אֻמְלַל־אֲנִי; רְפָאֵנִי ה׳, כִּי נִבְהֲלוּ עֲצָמָי.” Two petitions (be gracious; heal), two reasons (I am umlal; my bones are terrified). The rare adjective אֻמְלַל likely derives from a root meaning “to wither, languish.” It appears as a descriptor of persons scarcely anywhere else (cf. Ps 102:24), and often of land or crops in drought (e.g., Joel 1:10). The psalmist is not merely “weak”; he is “withered,” cut back to the stalk.</w:t>
      </w:r>
    </w:p>
    <w:p w14:paraId="783AB022" w14:textId="77777777" w:rsidR="005D1A49" w:rsidRDefault="00000000">
      <w:pPr>
        <w:pStyle w:val="BodySans"/>
      </w:pPr>
      <w:r>
        <w:t>Then the body speaks: “my bones are terrified” (</w:t>
      </w:r>
      <w:r>
        <w:rPr>
          <w:rFonts w:cs="Aptos"/>
          <w:szCs w:val="24"/>
          <w:rtl/>
        </w:rPr>
        <w:t>נִבְהֲלוּ עֲצָמָי</w:t>
      </w:r>
      <w:r>
        <w:t>). Bones, in Hebrew poetics, metonymize the entire, most intimate self. They can “say” (Ps 35:10), lack “shalom” (Ps 38:4), or feel crushed by taunts (Ps 42:11). Here, they panic. The verb בהל (“to be bewildered, terrified”) is picked up again in v. 4 and mirrored in v. 11 when the enemies are the ones who “will be terrified” (</w:t>
      </w:r>
      <w:r>
        <w:rPr>
          <w:rFonts w:cs="Aptos"/>
          <w:szCs w:val="24"/>
          <w:rtl/>
        </w:rPr>
        <w:t>יִבָּהֲלוּ</w:t>
      </w:r>
      <w:r>
        <w:t>). The poet is already building a verbal arc across the psalm—a faint chiasm that will become audible by the end.</w:t>
      </w:r>
    </w:p>
    <w:p w14:paraId="7E840E8B" w14:textId="77777777" w:rsidR="005D1A49" w:rsidRDefault="00000000">
      <w:pPr>
        <w:pStyle w:val="BodySans"/>
      </w:pPr>
      <w:r>
        <w:t>The double “for” (כִּי… כִּי) is not redundant; it is carefully built progression. First a general condition (I languish), then a deep symptom (my bones are in panic). And note the “heal me” sandwiched between. Psalm 6 refuses to separate moral and physical affliction; it keeps the prayer open-ended enough to hold both. That open-endedness is a virtue, not a dodge. Prayer begins precisely where causality is murky—where only a relationship can carry the weight.</w:t>
      </w:r>
    </w:p>
    <w:p w14:paraId="2B2EF6FD" w14:textId="77777777" w:rsidR="005D1A49" w:rsidRDefault="00000000">
      <w:pPr>
        <w:pStyle w:val="BodySans"/>
      </w:pPr>
      <w:r>
        <w:t>Figurative parallels clarify the language’s range: “All my bones shall say, ‘LORD, who is like You?’” (Ps 35:10); “There is no wholeness in my bones because of my sin” (Ps 38:4); “Crushing my bones, my foes taunt me” (Ps 42:11). In each, “bones” stand for the self at its core, and “fear,” “guilt,” or “shame” become physically legible. Psalm 6 joins that pattern but leans toward illness: “heal me, for my bones are terrified.” The plea moves us one step closer to the pivot: once the body is heard, the soul will speak.</w:t>
      </w:r>
    </w:p>
    <w:p w14:paraId="43C61191" w14:textId="77777777" w:rsidR="005D1A49" w:rsidRDefault="00000000">
      <w:pPr>
        <w:pStyle w:val="Heading3"/>
      </w:pPr>
      <w:r>
        <w:t>Verse 4</w:t>
      </w:r>
    </w:p>
    <w:p w14:paraId="209CB05C" w14:textId="77777777" w:rsidR="005D1A49" w:rsidRDefault="00000000">
      <w:pPr>
        <w:pStyle w:val="BodySans"/>
        <w:jc w:val="right"/>
      </w:pPr>
      <w:r>
        <w:rPr>
          <w:rFonts w:cs="Aptos"/>
          <w:szCs w:val="24"/>
          <w:rtl/>
        </w:rPr>
        <w:t>וְ֭נַפְשִׁי נִבְהֲלָ֣ה מְאֹ֑ד (ואת) [וְאַתָּ֥ה] ה׳ עַד־מָתָֽי׃</w:t>
      </w:r>
    </w:p>
    <w:p w14:paraId="3626743E" w14:textId="77777777" w:rsidR="005D1A49" w:rsidRDefault="00000000">
      <w:pPr>
        <w:pStyle w:val="BodySans"/>
      </w:pPr>
      <w:r>
        <w:t>“וְנַפְשִׁי נִבְהֲלָה מְאֹד; וְאַתָּה ה׳—עַד־מָתָי?” The verse intensifies the terror by moving from “bones” to “soul” (</w:t>
      </w:r>
      <w:r>
        <w:rPr>
          <w:rFonts w:cs="Aptos"/>
          <w:szCs w:val="24"/>
          <w:rtl/>
        </w:rPr>
        <w:t>נֶפֶשׁ</w:t>
      </w:r>
      <w:r>
        <w:t>), then breaks the grammar open. The soul is “greatly terrified” (</w:t>
      </w:r>
      <w:r>
        <w:rPr>
          <w:rFonts w:cs="Aptos"/>
          <w:szCs w:val="24"/>
          <w:rtl/>
        </w:rPr>
        <w:t>נִבְהֲלָה מְאֹד</w:t>
      </w:r>
      <w:r>
        <w:t>)—the same root as v. 3, now applied to the inner self, with an adverb that heightens the pitch. And then the cry of the laments: “How long?” (</w:t>
      </w:r>
      <w:r>
        <w:rPr>
          <w:rFonts w:cs="Aptos"/>
          <w:szCs w:val="24"/>
          <w:rtl/>
        </w:rPr>
        <w:t>עַד־מָתַי</w:t>
      </w:r>
      <w:r>
        <w:t>), preceded by a sudden vocative—“and You, O LORD.”</w:t>
      </w:r>
    </w:p>
    <w:p w14:paraId="7C46388D" w14:textId="77777777" w:rsidR="005D1A49" w:rsidRDefault="00000000">
      <w:pPr>
        <w:pStyle w:val="BodySans"/>
      </w:pPr>
      <w:r>
        <w:lastRenderedPageBreak/>
        <w:t>The syntax is deliberately unfinished. Commentators call this ellipsis; rhetoricians might call it aposiopesis: the sentence breaks off because the emotion overruns the grammar. We know what is meant (“How long will You…?”), but the poet declines to fill it in. That silence is the poem’s hinge. Having brought both body and soul into the field of panic, the psalmist finally turns directly to God and finds himself without words. That inability to complete the sentence is itself a petition. It “requests” in the only form sometimes available to the dismayed soul: vacancy, directed.</w:t>
      </w:r>
    </w:p>
    <w:p w14:paraId="2CF464BF" w14:textId="77777777" w:rsidR="005D1A49" w:rsidRDefault="00000000">
      <w:pPr>
        <w:pStyle w:val="BodySans"/>
      </w:pPr>
      <w:r>
        <w:t>A scribal variant writes וְאַת (without the final heh) but reads וְאַתָּה; the sense is unchanged (cf. Num 11:15). Since Psalm 6 is early in the Psalter’s sequence of laments, it also sounds an idiom many psalms will take up. “How long?” echoes through Psalm 13 (“How long will You hide Your face?”) and reappears in Psalm 90 (“How long? Return, O LORD!”). The language is not a failure of faith. It is faith recognizing its own time, and naming it—not yet.</w:t>
      </w:r>
    </w:p>
    <w:p w14:paraId="36C9C00A" w14:textId="77777777" w:rsidR="005D1A49" w:rsidRDefault="00000000">
      <w:pPr>
        <w:pStyle w:val="Heading3"/>
      </w:pPr>
      <w:r>
        <w:t>Verse 5</w:t>
      </w:r>
    </w:p>
    <w:p w14:paraId="74D91280" w14:textId="77777777" w:rsidR="005D1A49" w:rsidRDefault="00000000">
      <w:pPr>
        <w:pStyle w:val="BodySans"/>
        <w:jc w:val="right"/>
      </w:pPr>
      <w:r>
        <w:rPr>
          <w:rFonts w:cs="Aptos"/>
          <w:szCs w:val="24"/>
          <w:rtl/>
        </w:rPr>
        <w:t>שׁוּבָ֣ה ה׳ חַלְּצָ֣ה נַפְשִׁ֑י ה֝וֹשִׁיעֵ֗נִי לְמַ֣עַן חַסְדֶּֽךָ׃</w:t>
      </w:r>
    </w:p>
    <w:p w14:paraId="46A7B4A8" w14:textId="77777777" w:rsidR="005D1A49" w:rsidRDefault="00000000">
      <w:pPr>
        <w:pStyle w:val="BodySans"/>
      </w:pPr>
      <w:r>
        <w:t>“שׁוּבָה ה׳, חַלְּצָה נַפְשִׁי; הוֹשִׁיעֵנִי לְמַעַן חַסְדֶּךָ.” Imperatives now, and an overt theological claim. “Return” (</w:t>
      </w:r>
      <w:r>
        <w:rPr>
          <w:rFonts w:cs="Aptos"/>
          <w:szCs w:val="24"/>
          <w:rtl/>
        </w:rPr>
        <w:t>שׁוּבָה</w:t>
      </w:r>
      <w:r>
        <w:t>) is the verb Scripture uses for turning back from wrath (cf. Exod 32:12; Hos 14:5); it can also mean “turn back to me,” making the ambiguity part of the prayer’s force. “Rescue” (</w:t>
      </w:r>
      <w:r>
        <w:rPr>
          <w:rFonts w:cs="Aptos"/>
          <w:szCs w:val="24"/>
          <w:rtl/>
        </w:rPr>
        <w:t>חַלְּצָה</w:t>
      </w:r>
      <w:r>
        <w:t>) derives from a verb meaning “draw out.” Elsewhere it can be literal (pulling stones from a plague-ridden house) or metaphorical (rescuing a life from death; see Ps 50:15; 140:2). Here it is precise: extract me from this danger.</w:t>
      </w:r>
    </w:p>
    <w:p w14:paraId="2ACA6A1F" w14:textId="77777777" w:rsidR="005D1A49" w:rsidRDefault="00000000">
      <w:pPr>
        <w:pStyle w:val="BodySans"/>
      </w:pPr>
      <w:r>
        <w:t>The motivation clause is the theological heart: “for the sake of Your ḥesed.” Ḥesed is notoriously hard to render in English: “steadfast love,” “covenant loyalty,” “gracious faithfulness.” It names committed love enacted over time. The psalmist does not appeal to merit; he appeals to God’s character. That appeal is not manipulation. It is the grammar of covenant. To ask God to be “who You are” is the most faithful speech the Bible knows.</w:t>
      </w:r>
    </w:p>
    <w:p w14:paraId="3255FFFA" w14:textId="77777777" w:rsidR="005D1A49" w:rsidRDefault="00000000">
      <w:pPr>
        <w:pStyle w:val="BodySans"/>
      </w:pPr>
      <w:r>
        <w:t>Liturgically, Mizrahi communities recite this phrase in Yom Kippur’s Seder HaAvodah: “דְּרַשְׁתִּיךָ… שׁוּבָה ה׳ חַלְּצָה נַפְשִׁי.” On that day above all, the appeal to ḥesed over merit is the heart’s native language.</w:t>
      </w:r>
    </w:p>
    <w:p w14:paraId="2849F60F" w14:textId="77777777" w:rsidR="005D1A49" w:rsidRDefault="00000000">
      <w:pPr>
        <w:pStyle w:val="BodySans"/>
      </w:pPr>
      <w:r>
        <w:t>The verse also functions structurally. After the open anguish of v. 4 (“How long?”), the imperatives gather the psalmist’s speech into agency: he now names what he needs and why. That naming is itself a rescue; a soul that can say “for the sake of Your ḥesed” has already remembered the world in which it lives.</w:t>
      </w:r>
    </w:p>
    <w:p w14:paraId="387167EE" w14:textId="77777777" w:rsidR="005D1A49" w:rsidRDefault="00000000">
      <w:pPr>
        <w:pStyle w:val="Heading3"/>
      </w:pPr>
      <w:r>
        <w:t>Verse 6</w:t>
      </w:r>
    </w:p>
    <w:p w14:paraId="71ACDE10" w14:textId="77777777" w:rsidR="005D1A49" w:rsidRDefault="00000000">
      <w:pPr>
        <w:pStyle w:val="BodySans"/>
        <w:jc w:val="right"/>
      </w:pPr>
      <w:r>
        <w:rPr>
          <w:rFonts w:cs="Aptos"/>
          <w:szCs w:val="24"/>
          <w:rtl/>
        </w:rPr>
        <w:t>כִּ֤י אֵ֣ין בַּמָּ֣וֶת זִכְרֶ֑ךָ בִּ֝שְׁא֗וֹל מִ֣י יֽוֹדֶה־לָּֽךְ׃</w:t>
      </w:r>
    </w:p>
    <w:p w14:paraId="0FD00C65" w14:textId="77777777" w:rsidR="005D1A49" w:rsidRDefault="00000000">
      <w:pPr>
        <w:pStyle w:val="BodySans"/>
      </w:pPr>
      <w:r>
        <w:lastRenderedPageBreak/>
        <w:t>“כִּי אֵין בַּמָּוֶת זִכְרֶךָ; בִּשְׁאוֹל מִי יוֹדֶה לָךְ?” The psalm now argues. This is the Psalter’s most compact version of a broader biblical claim: praise is for the living. Compare Psalm 30:10 (“What profit is there in my death? Will the dust praise You?”), Psalm 115:17 (“The dead do not praise the LORD”), and Hezekiah’s prayer in Isaiah 38:18–19. Hebrew Scripture is sparse about the afterlife; it is lavish about living before God. “Remembrance” (</w:t>
      </w:r>
      <w:r>
        <w:rPr>
          <w:rFonts w:cs="Aptos"/>
          <w:szCs w:val="24"/>
          <w:rtl/>
        </w:rPr>
        <w:t>זֵכֶר</w:t>
      </w:r>
      <w:r>
        <w:t>) and “thanks/praise” (</w:t>
      </w:r>
      <w:r>
        <w:rPr>
          <w:rFonts w:cs="Aptos"/>
          <w:szCs w:val="24"/>
          <w:rtl/>
        </w:rPr>
        <w:t>יָדָה</w:t>
      </w:r>
      <w:r>
        <w:t>) are covenant verbs; they presuppose breath, time, and community.</w:t>
      </w:r>
    </w:p>
    <w:p w14:paraId="3B78267B" w14:textId="77777777" w:rsidR="005D1A49" w:rsidRDefault="00000000">
      <w:pPr>
        <w:pStyle w:val="BodySans"/>
      </w:pPr>
      <w:r>
        <w:t>This is not a rejection of the soul’s dignity after death (Radak explicitly keeps that horizon open). It is an insistence on the theater where relationship unfolds. God has chosen to dwell among a people who sing; therefore, the psalmist asks to live. The Greek keeps the thought crisp: ἐν τῷ θανάτῳ οὐκ ἔστιν ὁ μνημονεύων σου· ἐν δὲ τῷ ᾅδῃ τίς ἐξομολογήσεταί σοι; In prayer, argument is not impertinent; it is faith pressing the logic of love.</w:t>
      </w:r>
    </w:p>
    <w:p w14:paraId="0B690179" w14:textId="77777777" w:rsidR="005D1A49" w:rsidRDefault="00000000">
      <w:pPr>
        <w:pStyle w:val="BodySans"/>
      </w:pPr>
      <w:r>
        <w:t>Rabbi Jonathan Sacks liked to say, “God is to be found in life before death.” Psalm 6 is an early witness to that insistence. Its theology is not abstract; it is the theology of a person whose lungs are burning: If You want my praise, keep me alive.</w:t>
      </w:r>
    </w:p>
    <w:p w14:paraId="566A28B1" w14:textId="77777777" w:rsidR="005D1A49" w:rsidRDefault="00000000">
      <w:pPr>
        <w:pStyle w:val="Heading3"/>
      </w:pPr>
      <w:r>
        <w:t>Verse 7</w:t>
      </w:r>
    </w:p>
    <w:p w14:paraId="41A7EECF" w14:textId="77777777" w:rsidR="005D1A49" w:rsidRDefault="00000000">
      <w:pPr>
        <w:pStyle w:val="BodySans"/>
        <w:jc w:val="right"/>
      </w:pPr>
      <w:r>
        <w:rPr>
          <w:rFonts w:cs="Aptos"/>
          <w:szCs w:val="24"/>
          <w:rtl/>
        </w:rPr>
        <w:t>יָגַ֤עְתִּי ׀ בְּֽאַנְחָתִ֗י אַשְׂחֶ֣ה בְכׇל־לַ֭יְלָה מִטָּתִ֑י בְּ֝דִמְעָתִ֗י עַרְשִׂ֥י אַמְסֶֽה׃</w:t>
      </w:r>
    </w:p>
    <w:p w14:paraId="6281533D" w14:textId="77777777" w:rsidR="005D1A49" w:rsidRDefault="00000000">
      <w:pPr>
        <w:pStyle w:val="BodySans"/>
      </w:pPr>
      <w:r>
        <w:t>“יָגַעְתִּי בְאַנְחָתִי; אַשְׂחֶה בְכָל־לַיְלָה מִטָּתִי; בְּדִמְעָתִי עַרְשִׂי אַמְסֶה.” The poet now pushes conventional lament imagery to deliberate excess. Tears that “wash” a bed (</w:t>
      </w:r>
      <w:r>
        <w:rPr>
          <w:rFonts w:cs="Aptos"/>
          <w:szCs w:val="24"/>
          <w:rtl/>
        </w:rPr>
        <w:t>אַשְׂחֶה</w:t>
      </w:r>
      <w:r>
        <w:t>) and “dissolve” a couch (</w:t>
      </w:r>
      <w:r>
        <w:rPr>
          <w:rFonts w:cs="Aptos"/>
          <w:szCs w:val="24"/>
          <w:rtl/>
        </w:rPr>
        <w:t>אַמְסֶה</w:t>
      </w:r>
      <w:r>
        <w:t>) are not description; they are performance. The verbs are striking. שׂחה elsewhere means “to swim” (Isa 25:11; Ezek 47:5), which makes the line “I make my bed swim.” מסה means “to melt/dissolve,” used of ice (Ps 147:18) or treasures eaten by a moth (Ps 39:12). The image is so extravagant it skirts dark humor, the way tragedy sometimes does: grief is turned up until it saturates the furniture.</w:t>
      </w:r>
    </w:p>
    <w:p w14:paraId="16633569" w14:textId="77777777" w:rsidR="005D1A49" w:rsidRDefault="00000000">
      <w:pPr>
        <w:pStyle w:val="BodySans"/>
      </w:pPr>
      <w:r>
        <w:t>This is not flippancy. Hyperbole—exaggeration for effect—is a standard tool in the laments. Its function is twofold: it claims emotional truth in a form scaled for communal recitation, and it gives the psalmist a way to “handle” pain by giving it a body. Read aloud, the line is thick with sibilants and breathy gutturals; the Hebrew practically sobs. The tradition heard penitence here; Sanhedrin 107b draws on such verses to picture David’s watery pillow.</w:t>
      </w:r>
    </w:p>
    <w:p w14:paraId="7704C659" w14:textId="77777777" w:rsidR="005D1A49" w:rsidRDefault="00000000">
      <w:pPr>
        <w:pStyle w:val="BodySans"/>
      </w:pPr>
      <w:r>
        <w:t>Liturgically, the line reappears in the Motza’ei Shabbat zemer “HaMavdil Bein Kodesh Le-Ḥol,” where nocturnal tears become a figure for longing as Sabbath departs: “יָגַעְתִּי בְאַנְחָתִי אַשְׂחֶה בְכָל־לַיְלָה… פְּתַח לִי שַׁעַר.” The shift is subtle: lament becomes desire.</w:t>
      </w:r>
    </w:p>
    <w:p w14:paraId="0D3A2FEF" w14:textId="77777777" w:rsidR="005D1A49" w:rsidRDefault="00000000">
      <w:pPr>
        <w:pStyle w:val="Heading3"/>
      </w:pPr>
      <w:r>
        <w:t>Verse 8</w:t>
      </w:r>
    </w:p>
    <w:p w14:paraId="0C4D9102" w14:textId="77777777" w:rsidR="005D1A49" w:rsidRDefault="00000000">
      <w:pPr>
        <w:pStyle w:val="BodySans"/>
        <w:jc w:val="right"/>
      </w:pPr>
      <w:r>
        <w:rPr>
          <w:rFonts w:cs="Aptos"/>
          <w:szCs w:val="24"/>
          <w:rtl/>
        </w:rPr>
        <w:t>עָשְׁשָׁ֣ה מִכַּ֣עַס עֵינִ֑י עָ֝תְקָ֗ה בְּכׇל־צוֹרְרָֽי׃</w:t>
      </w:r>
    </w:p>
    <w:p w14:paraId="16C0C183" w14:textId="77777777" w:rsidR="005D1A49" w:rsidRDefault="00000000">
      <w:pPr>
        <w:pStyle w:val="BodySans"/>
      </w:pPr>
      <w:r>
        <w:lastRenderedPageBreak/>
        <w:t>“עָשְׁשָׁה מִכַּעַס עֵינִי; עָתְקָה בְּכָל־צֹרְרָי.” Two very rare verbs make this verse unusually dense. עָשְׁשָׁה likely means “has become moth-eaten, decayed” (cf. Isa 50:9; Ps 31:11: “my bones are moth-eaten”), and עָתְקָה is either “has grown old/aged” (from a root meaning to advance) or “has been removed” (cf. Job 14:18). The effect is layered: the eye is dimming, wasting, aging, perhaps even shifting in its socket.</w:t>
      </w:r>
    </w:p>
    <w:p w14:paraId="7BCC7283" w14:textId="77777777" w:rsidR="005D1A49" w:rsidRDefault="00000000">
      <w:pPr>
        <w:pStyle w:val="BodySans"/>
      </w:pPr>
      <w:r>
        <w:t>Causality is also layered. Is it “from vexation/anger” (</w:t>
      </w:r>
      <w:r>
        <w:rPr>
          <w:rFonts w:cs="Aptos"/>
          <w:szCs w:val="24"/>
          <w:rtl/>
        </w:rPr>
        <w:t>מִכַּעַס</w:t>
      </w:r>
      <w:r>
        <w:t>)—my own distress—or “because of all my foes” (</w:t>
      </w:r>
      <w:r>
        <w:rPr>
          <w:rFonts w:cs="Aptos"/>
          <w:szCs w:val="24"/>
          <w:rtl/>
        </w:rPr>
        <w:t>בְּכָל־צֹרְרָי</w:t>
      </w:r>
      <w:r>
        <w:t>)—their taunts and pressure? Ibn Ezra hears the enemies’ glee over the psalmist’s illness; Radak hears tears from vexation; Rashi glosses the eye as dimmed like a lantern (</w:t>
      </w:r>
      <w:r>
        <w:rPr>
          <w:rFonts w:cs="Aptos"/>
          <w:szCs w:val="24"/>
          <w:rtl/>
        </w:rPr>
        <w:t>עששית</w:t>
      </w:r>
      <w:r>
        <w:t>). The point is the psychosomatic unity of lament: inner turmoil and external hostility combine to hollow out the senses.</w:t>
      </w:r>
    </w:p>
    <w:p w14:paraId="6D520712" w14:textId="77777777" w:rsidR="005D1A49" w:rsidRDefault="00000000">
      <w:pPr>
        <w:pStyle w:val="BodySans"/>
      </w:pPr>
      <w:r>
        <w:t>The verse also bridges the psalm’s two halves. The eye is a synecdoche for perception as a whole. An eye “worn out” by grief is an eye that can no longer see a future; and yet precisely here the turn will come. The final word “my foes” (</w:t>
      </w:r>
      <w:r>
        <w:rPr>
          <w:rFonts w:cs="Aptos"/>
          <w:szCs w:val="24"/>
          <w:rtl/>
        </w:rPr>
        <w:t>צֹרְרָי</w:t>
      </w:r>
      <w:r>
        <w:t>) sets the stage for v. 9’s direct address to “workers of iniquity.” It is as if the poet, whose eye had been fixed on God and on his pillow, finally looks up.</w:t>
      </w:r>
    </w:p>
    <w:p w14:paraId="7EE62490" w14:textId="77777777" w:rsidR="005D1A49" w:rsidRDefault="00000000">
      <w:pPr>
        <w:pStyle w:val="Heading3"/>
      </w:pPr>
      <w:r>
        <w:t>Verse 9</w:t>
      </w:r>
    </w:p>
    <w:p w14:paraId="5E159F39" w14:textId="77777777" w:rsidR="005D1A49" w:rsidRDefault="00000000">
      <w:pPr>
        <w:pStyle w:val="BodySans"/>
        <w:jc w:val="right"/>
      </w:pPr>
      <w:r>
        <w:rPr>
          <w:rFonts w:cs="Aptos"/>
          <w:szCs w:val="24"/>
          <w:rtl/>
        </w:rPr>
        <w:t>ס֣וּרוּ מִ֭מֶּנִּי כׇּל־פֹּ֣עֲלֵי אָ֑וֶן כִּֽי־שָׁמַ֥ע ה׳ ק֣וֹל בִּכְיִֽי׃</w:t>
      </w:r>
    </w:p>
    <w:p w14:paraId="7E8A31BC" w14:textId="77777777" w:rsidR="005D1A49" w:rsidRDefault="00000000">
      <w:pPr>
        <w:pStyle w:val="BodySans"/>
      </w:pPr>
      <w:r>
        <w:t>“סוּרוּ מִמֶּנִּי כָּל־פֹּעֲלֵי אָוֶן; כִּי־שָׁמַע ה׳ קוֹל בִּכְיִי.” The tonal shift is breathtaking but not baseless. The imperative “Depart!” (</w:t>
      </w:r>
      <w:r>
        <w:rPr>
          <w:rFonts w:cs="Aptos"/>
          <w:szCs w:val="24"/>
          <w:rtl/>
        </w:rPr>
        <w:t>סוּרוּ</w:t>
      </w:r>
      <w:r>
        <w:t>) flips the opening helplessness into agency. The formula “workers of iniquity” (</w:t>
      </w:r>
      <w:r>
        <w:rPr>
          <w:rFonts w:cs="Aptos"/>
          <w:szCs w:val="24"/>
          <w:rtl/>
        </w:rPr>
        <w:t>פֹּעֲלֵי אָוֶן</w:t>
      </w:r>
      <w:r>
        <w:t>) is common in the Psalms for enemies defined by the evil they produce (e.g., Ps 5:6). The reason clause explains the new courage: “for the LORD has heard the sound of my weeping.”</w:t>
      </w:r>
    </w:p>
    <w:p w14:paraId="16A2E5F2" w14:textId="77777777" w:rsidR="005D1A49" w:rsidRDefault="00000000">
      <w:pPr>
        <w:pStyle w:val="BodySans"/>
      </w:pPr>
      <w:r>
        <w:t>Two features deserve attention. First, the perfect verb “has heard” (</w:t>
      </w:r>
      <w:r>
        <w:rPr>
          <w:rFonts w:cs="Aptos"/>
          <w:szCs w:val="24"/>
          <w:rtl/>
        </w:rPr>
        <w:t>שָׁמַע</w:t>
      </w:r>
      <w:r>
        <w:t>) functions as either a statement about experience already tasted or as a “prophetic perfect” that speaks a certain future as present. Either way, the poet moves from hope to assurance. Second, “the sound of my weeping” (</w:t>
      </w:r>
      <w:r>
        <w:rPr>
          <w:rFonts w:cs="Aptos"/>
          <w:szCs w:val="24"/>
          <w:rtl/>
        </w:rPr>
        <w:t>קוֹל בִּכְיִי</w:t>
      </w:r>
      <w:r>
        <w:t>) personifies tears as speech. The tradition is fond of this: tears are prayers that do not need grammar. Verse 7’s bed-drenching is now repurposed; the same tears that seemed sterile are now eloquent.</w:t>
      </w:r>
    </w:p>
    <w:p w14:paraId="025C3714" w14:textId="77777777" w:rsidR="005D1A49" w:rsidRDefault="00000000">
      <w:pPr>
        <w:pStyle w:val="BodySans"/>
      </w:pPr>
      <w:r>
        <w:t>In Mizrahi households on Rosh Hashanah eve, this imperative is read at the Seder Simanim alongside a wish that “your enemies… depart” (</w:t>
      </w:r>
      <w:r>
        <w:rPr>
          <w:rFonts w:cs="Aptos"/>
          <w:szCs w:val="24"/>
          <w:rtl/>
        </w:rPr>
        <w:t>שֶׁיִּסְתַּלְּקוּ אוֹיְבֶיךָ</w:t>
      </w:r>
      <w:r>
        <w:t>). The personal turns communal without strain. A people that has learned to speak Psalm 6 can tell its foes to leave because they trust that God hears weeping.</w:t>
      </w:r>
    </w:p>
    <w:p w14:paraId="26B9BCA7" w14:textId="77777777" w:rsidR="005D1A49" w:rsidRDefault="00000000">
      <w:pPr>
        <w:pStyle w:val="Heading3"/>
      </w:pPr>
      <w:r>
        <w:t>Verse 10</w:t>
      </w:r>
    </w:p>
    <w:p w14:paraId="3E8729F6" w14:textId="77777777" w:rsidR="005D1A49" w:rsidRDefault="00000000">
      <w:pPr>
        <w:pStyle w:val="BodySans"/>
        <w:jc w:val="right"/>
      </w:pPr>
      <w:r>
        <w:rPr>
          <w:rFonts w:cs="Aptos"/>
          <w:szCs w:val="24"/>
          <w:rtl/>
        </w:rPr>
        <w:t>שָׁמַ֣ע ה׳ תְּחִנָּתִ֑י ה׳ תְּֽפִלָּתִ֥י יִקָּֽח׃</w:t>
      </w:r>
    </w:p>
    <w:p w14:paraId="6261A44C" w14:textId="77777777" w:rsidR="005D1A49" w:rsidRDefault="00000000">
      <w:pPr>
        <w:pStyle w:val="BodySans"/>
      </w:pPr>
      <w:r>
        <w:lastRenderedPageBreak/>
        <w:t>“שָׁמַע ה׳ תְּחִנָּתִי; ה׳ תְּפִלָּתִי יִקָּח.” A double affirmation seals the new stance. The paired nouns—תְּחִנָּה (“supplication,” favor-seeking when powerless) and תְּפִלָּה (“prayer,” more general/structured petition)—suggest maturation of address. What began as desperate crying out has become articulated prayer, confident of reception: “the LORD has heard… the LORD will accept.”</w:t>
      </w:r>
    </w:p>
    <w:p w14:paraId="56E8E0F5" w14:textId="77777777" w:rsidR="005D1A49" w:rsidRDefault="00000000">
      <w:pPr>
        <w:pStyle w:val="BodySans"/>
      </w:pPr>
      <w:r>
        <w:t>The verbs are also instructive. The first is perfect (“has heard”), the second imperfect (“will accept”). Radak notes that the two together express a pattern: God who has heard will in the future accept. In Seliḥot for the eve of Yom Kippur (Mizrahi), this line sits among other verses that accumulate confidence: “שְׁמַע־ה׳ וְחָנֵּנִי… שָׁמַע ה׳ תְּחִנָּתִי.” The community borrows the psalmist’s grammar to train its own.</w:t>
      </w:r>
    </w:p>
    <w:p w14:paraId="3F0AFFAE" w14:textId="77777777" w:rsidR="005D1A49" w:rsidRDefault="00000000">
      <w:pPr>
        <w:pStyle w:val="BodySans"/>
      </w:pPr>
      <w:r>
        <w:t>Poetically, the repetition of the Name (</w:t>
      </w:r>
      <w:r>
        <w:rPr>
          <w:rFonts w:cs="Aptos"/>
          <w:szCs w:val="24"/>
          <w:rtl/>
        </w:rPr>
        <w:t>ה׳</w:t>
      </w:r>
      <w:r>
        <w:t>) tightens the line’s rhythm. Where earlier the Name marked urgent petition, here it anchors calm assertion. The poem is teaching us something quiet: assurance is as much a habit of speech as it is a state of mind.</w:t>
      </w:r>
    </w:p>
    <w:p w14:paraId="23FF8689" w14:textId="77777777" w:rsidR="005D1A49" w:rsidRDefault="00000000">
      <w:pPr>
        <w:pStyle w:val="Heading3"/>
      </w:pPr>
      <w:r>
        <w:t>Verse 11</w:t>
      </w:r>
    </w:p>
    <w:p w14:paraId="1CD904D2" w14:textId="77777777" w:rsidR="005D1A49" w:rsidRDefault="00000000">
      <w:pPr>
        <w:pStyle w:val="BodySans"/>
        <w:jc w:val="right"/>
      </w:pPr>
      <w:r>
        <w:rPr>
          <w:rFonts w:cs="Aptos"/>
          <w:szCs w:val="24"/>
          <w:rtl/>
        </w:rPr>
        <w:t>יֵבֹ֤שׁוּ ׀ וְיִבָּהֲל֣וּ מְ֭אֹד כׇּל־אֹיְבָ֑י יָ֝שֻׁ֗בוּ יֵבֹ֥שׁוּ רָֽגַע׃ {פ}</w:t>
      </w:r>
    </w:p>
    <w:p w14:paraId="4C9AB7F7" w14:textId="77777777" w:rsidR="005D1A49" w:rsidRDefault="00000000">
      <w:pPr>
        <w:pStyle w:val="BodySans"/>
      </w:pPr>
      <w:r>
        <w:t>“יֵבֹשׁוּ וְיִבָּהֲלוּ מְאֹד כָּל־אֹיְבָי; יָשֻׁבוּ, יֵבֹשׁוּ רָגַע.” The close gathers the psalm’s threads and knots them. “Be ashamed” (</w:t>
      </w:r>
      <w:r>
        <w:rPr>
          <w:rFonts w:cs="Aptos"/>
          <w:szCs w:val="24"/>
          <w:rtl/>
        </w:rPr>
        <w:t>יֵבֹשׁוּ</w:t>
      </w:r>
      <w:r>
        <w:t>) frames the line (first and third colon), bracketing “let them be terrified” (</w:t>
      </w:r>
      <w:r>
        <w:rPr>
          <w:rFonts w:cs="Aptos"/>
          <w:szCs w:val="24"/>
          <w:rtl/>
        </w:rPr>
        <w:t>יִבָּהֲלוּ</w:t>
      </w:r>
      <w:r>
        <w:t>)—the same root that described the psalmist’s bones and soul (vv. 3–4). The reversal is precise. What panic did to me, let it do to them.</w:t>
      </w:r>
    </w:p>
    <w:p w14:paraId="66906A1A" w14:textId="77777777" w:rsidR="005D1A49" w:rsidRDefault="00000000">
      <w:pPr>
        <w:pStyle w:val="BodySans"/>
      </w:pPr>
      <w:r>
        <w:t>“Let them turn back” (</w:t>
      </w:r>
      <w:r>
        <w:rPr>
          <w:rFonts w:cs="Aptos"/>
          <w:szCs w:val="24"/>
          <w:rtl/>
        </w:rPr>
        <w:t>יָשֻׁבוּ</w:t>
      </w:r>
      <w:r>
        <w:t>) can be read in two ways, both found in medievals. Ibn Ezra hears repentance or a return to seek peace; Radak hears retreat under the weight of their foiled schemes. Either way, the adverb רָגַע (“in a moment,” cf. Ps 30:6; Isa 54:8) punctuates the poem with a snap: shame can be sudden. Rashi, citing midrash, makes this eschatological—double shame for the wicked at judgment—while the psalm’s plain sense keeps things nearer: the enemies who gloated at illness must now swallow their own expectations.</w:t>
      </w:r>
    </w:p>
    <w:p w14:paraId="4D434C73" w14:textId="77777777" w:rsidR="005D1A49" w:rsidRDefault="00000000">
      <w:pPr>
        <w:pStyle w:val="BodySans"/>
      </w:pPr>
      <w:r>
        <w:t>As a composition, the verse completes a subtle chiasm across the psalm: earlier “terror” (</w:t>
      </w:r>
      <w:r>
        <w:rPr>
          <w:rFonts w:cs="Aptos"/>
          <w:szCs w:val="24"/>
          <w:rtl/>
        </w:rPr>
        <w:t>נבהל</w:t>
      </w:r>
      <w:r>
        <w:t>) was mine; now “terror” (</w:t>
      </w:r>
      <w:r>
        <w:rPr>
          <w:rFonts w:cs="Aptos"/>
          <w:szCs w:val="24"/>
          <w:rtl/>
        </w:rPr>
        <w:t>יבהל</w:t>
      </w:r>
      <w:r>
        <w:t>) is theirs. Earlier “return” (</w:t>
      </w:r>
      <w:r>
        <w:rPr>
          <w:rFonts w:cs="Aptos"/>
          <w:szCs w:val="24"/>
          <w:rtl/>
        </w:rPr>
        <w:t>שׁוּבָה</w:t>
      </w:r>
      <w:r>
        <w:t>) was God’s to me; now “return” (</w:t>
      </w:r>
      <w:r>
        <w:rPr>
          <w:rFonts w:cs="Aptos"/>
          <w:szCs w:val="24"/>
          <w:rtl/>
        </w:rPr>
        <w:t>יָשֻׁבוּ</w:t>
      </w:r>
      <w:r>
        <w:t>) is theirs from me. Earlier “shame” was implied in the psalmist’s tears; now it is their lot. None of this is mere schadenfreude. It is a theological claim: prayer re-describes reality, and sometimes, in the act of voicing it, begins to reallocate fear.</w:t>
      </w:r>
    </w:p>
    <w:p w14:paraId="29D8ABEC" w14:textId="77777777" w:rsidR="005D1A49" w:rsidRDefault="00000000">
      <w:pPr>
        <w:pStyle w:val="BodySans"/>
      </w:pPr>
      <w:r>
        <w:t xml:space="preserve">Liturgically, the Psalm often ends without this verse’s dramatic coloring (e.g., when selections are quoted). That is a pity. The final line is not a vendetta; it is the clean completion of a grammar the psalm has taught us: lament, petition, assurance, reversal. </w:t>
      </w:r>
      <w:r>
        <w:lastRenderedPageBreak/>
        <w:t>Or in the psalmist’s terms: “How long?” “Return!” “He has heard.” “Let shame return to them—in a moment.”</w:t>
      </w:r>
    </w:p>
    <w:p w14:paraId="784855E5" w14:textId="77777777" w:rsidR="005D1A49" w:rsidRDefault="00000000">
      <w:r>
        <w:br w:type="page"/>
      </w:r>
    </w:p>
    <w:p w14:paraId="0A14383E" w14:textId="77777777" w:rsidR="005D1A49" w:rsidRDefault="00000000">
      <w:pPr>
        <w:pStyle w:val="Heading2"/>
      </w:pPr>
      <w:r>
        <w:lastRenderedPageBreak/>
        <w:t>Methodological &amp; Bibliographical Summary</w:t>
      </w:r>
    </w:p>
    <w:p w14:paraId="44BE545A" w14:textId="77777777" w:rsidR="005D1A49" w:rsidRDefault="00000000">
      <w:pPr>
        <w:pStyle w:val="Heading3"/>
      </w:pPr>
      <w:r>
        <w:t>Research &amp; Data Inputs</w:t>
      </w:r>
    </w:p>
    <w:p w14:paraId="54B6D284" w14:textId="77777777" w:rsidR="005D1A49" w:rsidRDefault="00000000">
      <w:pPr>
        <w:pStyle w:val="SummaryText"/>
      </w:pPr>
      <w:r>
        <w:rPr>
          <w:b/>
        </w:rPr>
        <w:t>Psalm Verses Analyzed</w:t>
      </w:r>
      <w:r>
        <w:t>: 11</w:t>
      </w:r>
    </w:p>
    <w:p w14:paraId="04B6F948" w14:textId="77777777" w:rsidR="005D1A49" w:rsidRDefault="00000000">
      <w:pPr>
        <w:pStyle w:val="SummaryText"/>
      </w:pPr>
      <w:r>
        <w:rPr>
          <w:b/>
        </w:rPr>
        <w:t>LXX (Septuagint) Texts Reviewed</w:t>
      </w:r>
      <w:r>
        <w:t>: 11</w:t>
      </w:r>
    </w:p>
    <w:p w14:paraId="7A860523" w14:textId="77777777" w:rsidR="005D1A49" w:rsidRDefault="00000000">
      <w:pPr>
        <w:pStyle w:val="SummaryText"/>
      </w:pPr>
      <w:r>
        <w:rPr>
          <w:b/>
        </w:rPr>
        <w:t>Phonetic Transcriptions Generated</w:t>
      </w:r>
      <w:r>
        <w:t>: 11</w:t>
      </w:r>
    </w:p>
    <w:p w14:paraId="02800296" w14:textId="77777777" w:rsidR="005D1A49" w:rsidRDefault="00000000">
      <w:pPr>
        <w:pStyle w:val="SummaryText"/>
      </w:pPr>
      <w:r>
        <w:rPr>
          <w:b/>
        </w:rPr>
        <w:t>Ugaritic Parallels Reviewed</w:t>
      </w:r>
      <w:r>
        <w:t>: 1</w:t>
      </w:r>
    </w:p>
    <w:p w14:paraId="03EFD324" w14:textId="77777777" w:rsidR="005D1A49" w:rsidRDefault="00000000">
      <w:pPr>
        <w:pStyle w:val="SummaryText"/>
      </w:pPr>
      <w:r>
        <w:rPr>
          <w:b/>
        </w:rPr>
        <w:t>Lexicon Entries (BDB/Klein) Reviewed</w:t>
      </w:r>
      <w:r>
        <w:t>: 29</w:t>
      </w:r>
    </w:p>
    <w:p w14:paraId="2283CAB9" w14:textId="77777777" w:rsidR="005D1A49" w:rsidRDefault="00000000">
      <w:pPr>
        <w:pStyle w:val="SummaryText"/>
      </w:pPr>
      <w:r>
        <w:rPr>
          <w:b/>
        </w:rPr>
        <w:t>Traditional Commentaries Reviewed</w:t>
      </w:r>
      <w:r>
        <w:t>: 55 (Ibn Ezra (10); Malbim (5); Meiri (11); Metzudat David (10); Radak (11); Rashi (7); Torah Temimah (1))</w:t>
      </w:r>
    </w:p>
    <w:p w14:paraId="3504DFFC" w14:textId="77777777" w:rsidR="005D1A49" w:rsidRDefault="00000000">
      <w:pPr>
        <w:pStyle w:val="SummaryText"/>
      </w:pPr>
      <w:r>
        <w:rPr>
          <w:b/>
        </w:rPr>
        <w:t>Concordance Entries Reviewed</w:t>
      </w:r>
      <w:r>
        <w:t>: 3</w:t>
      </w:r>
    </w:p>
    <w:p w14:paraId="17118766" w14:textId="77777777" w:rsidR="005D1A49" w:rsidRDefault="00000000">
      <w:pPr>
        <w:pStyle w:val="SummaryText"/>
      </w:pPr>
      <w:r>
        <w:rPr>
          <w:b/>
        </w:rPr>
        <w:t>Figurative Language Instances Reviewed</w:t>
      </w:r>
      <w:r>
        <w:t>: 181</w:t>
      </w:r>
    </w:p>
    <w:p w14:paraId="168422C5" w14:textId="77777777" w:rsidR="005D1A49" w:rsidRDefault="00000000">
      <w:pPr>
        <w:pStyle w:val="SummaryText"/>
      </w:pPr>
      <w:r>
        <w:rPr>
          <w:b/>
        </w:rPr>
        <w:t>Rabbi Jonathan Sacks References Reviewed</w:t>
      </w:r>
      <w:r>
        <w:t>: 2</w:t>
      </w:r>
    </w:p>
    <w:p w14:paraId="66369F11" w14:textId="77777777" w:rsidR="005D1A49" w:rsidRDefault="00000000">
      <w:pPr>
        <w:pStyle w:val="SummaryText"/>
      </w:pPr>
      <w:r>
        <w:rPr>
          <w:b/>
        </w:rPr>
        <w:t>Master Editor Prompt Size</w:t>
      </w:r>
      <w:r>
        <w:t>: 221,889 characters</w:t>
      </w:r>
    </w:p>
    <w:p w14:paraId="588139E9" w14:textId="77777777" w:rsidR="005D1A49" w:rsidRDefault="00000000">
      <w:pPr>
        <w:pStyle w:val="Heading3"/>
      </w:pPr>
      <w:r>
        <w:t>Models Used</w:t>
      </w:r>
    </w:p>
    <w:p w14:paraId="709782FF" w14:textId="77777777" w:rsidR="005D1A49" w:rsidRDefault="00000000">
      <w:pPr>
        <w:pStyle w:val="SummaryText"/>
      </w:pPr>
      <w:r>
        <w:rPr>
          <w:b/>
        </w:rPr>
        <w:t>Structural Analysis (Macro)</w:t>
      </w:r>
      <w:r>
        <w:t>: claude-sonnet-4-20250514</w:t>
      </w:r>
    </w:p>
    <w:p w14:paraId="7F896B4A" w14:textId="77777777" w:rsidR="005D1A49" w:rsidRDefault="00000000">
      <w:pPr>
        <w:pStyle w:val="SummaryText"/>
      </w:pPr>
      <w:r>
        <w:rPr>
          <w:b/>
        </w:rPr>
        <w:t>Verse Discovery (Micro)</w:t>
      </w:r>
      <w:r>
        <w:t>: claude-sonnet-4-20250514</w:t>
      </w:r>
    </w:p>
    <w:p w14:paraId="55E6036C" w14:textId="77777777" w:rsidR="005D1A49" w:rsidRDefault="00000000">
      <w:pPr>
        <w:pStyle w:val="SummaryText"/>
      </w:pPr>
      <w:r>
        <w:rPr>
          <w:b/>
        </w:rPr>
        <w:t>Commentary Synthesis</w:t>
      </w:r>
      <w:r>
        <w:t>: claude-sonnet-4-20250514</w:t>
      </w:r>
    </w:p>
    <w:p w14:paraId="741E24B7" w14:textId="77777777" w:rsidR="005D1A49" w:rsidRDefault="00000000">
      <w:pPr>
        <w:pStyle w:val="SummaryText"/>
      </w:pPr>
      <w:r>
        <w:rPr>
          <w:b/>
        </w:rPr>
        <w:t>Editorial Review</w:t>
      </w:r>
      <w:r>
        <w:t>: gpt-5</w:t>
      </w:r>
    </w:p>
    <w:p w14:paraId="4373828E" w14:textId="77777777" w:rsidR="005D1A49" w:rsidRDefault="00000000">
      <w:pPr>
        <w:pStyle w:val="Heading3"/>
      </w:pPr>
      <w:r>
        <w:t>Date Produced</w:t>
      </w:r>
    </w:p>
    <w:p w14:paraId="41646803" w14:textId="77777777" w:rsidR="005D1A49" w:rsidRDefault="00000000">
      <w:pPr>
        <w:pStyle w:val="SummaryText"/>
      </w:pPr>
      <w:r>
        <w:t>November 09, 2025</w:t>
      </w:r>
    </w:p>
    <w:sectPr w:rsidR="005D1A4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7616A" w14:textId="77777777" w:rsidR="00A36F05" w:rsidRDefault="00A36F05">
      <w:pPr>
        <w:spacing w:after="0" w:line="240" w:lineRule="auto"/>
      </w:pPr>
      <w:r>
        <w:separator/>
      </w:r>
    </w:p>
  </w:endnote>
  <w:endnote w:type="continuationSeparator" w:id="0">
    <w:p w14:paraId="7CE1BD13" w14:textId="77777777" w:rsidR="00A36F05" w:rsidRDefault="00A36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FAC7" w14:textId="77777777" w:rsidR="005D1A49" w:rsidRDefault="00000000">
    <w:pPr>
      <w:pStyle w:val="Footer"/>
      <w:jc w:val="right"/>
    </w:pPr>
    <w:r>
      <w:fldChar w:fldCharType="begin"/>
    </w:r>
    <w:r>
      <w:instrText>PAGE</w:instrText>
    </w:r>
    <w:r w:rsidR="00837644">
      <w:fldChar w:fldCharType="separate"/>
    </w:r>
    <w:r w:rsidR="008376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79389" w14:textId="77777777" w:rsidR="00A36F05" w:rsidRDefault="00A36F05">
      <w:pPr>
        <w:spacing w:after="0" w:line="240" w:lineRule="auto"/>
      </w:pPr>
      <w:r>
        <w:separator/>
      </w:r>
    </w:p>
  </w:footnote>
  <w:footnote w:type="continuationSeparator" w:id="0">
    <w:p w14:paraId="049F4947" w14:textId="77777777" w:rsidR="00A36F05" w:rsidRDefault="00A36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745076">
    <w:abstractNumId w:val="8"/>
  </w:num>
  <w:num w:numId="2" w16cid:durableId="224804316">
    <w:abstractNumId w:val="6"/>
  </w:num>
  <w:num w:numId="3" w16cid:durableId="1627852074">
    <w:abstractNumId w:val="5"/>
  </w:num>
  <w:num w:numId="4" w16cid:durableId="1435590974">
    <w:abstractNumId w:val="4"/>
  </w:num>
  <w:num w:numId="5" w16cid:durableId="19746237">
    <w:abstractNumId w:val="7"/>
  </w:num>
  <w:num w:numId="6" w16cid:durableId="183134132">
    <w:abstractNumId w:val="3"/>
  </w:num>
  <w:num w:numId="7" w16cid:durableId="2102791427">
    <w:abstractNumId w:val="2"/>
  </w:num>
  <w:num w:numId="8" w16cid:durableId="1394738342">
    <w:abstractNumId w:val="1"/>
  </w:num>
  <w:num w:numId="9" w16cid:durableId="109427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1A49"/>
    <w:rsid w:val="006B2B7B"/>
    <w:rsid w:val="00837644"/>
    <w:rsid w:val="00A36F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0D75B"/>
  <w14:defaultImageDpi w14:val="300"/>
  <w15:docId w15:val="{19697F1F-2778-436D-BF27-EB319832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4385</Words>
  <Characters>24999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2025-11-09T14:46:00Z</dcterms:created>
  <dcterms:modified xsi:type="dcterms:W3CDTF">2025-11-09T14:46:00Z</dcterms:modified>
  <cp:category/>
</cp:coreProperties>
</file>