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C2F3E" w14:textId="77777777" w:rsidR="00D74D77" w:rsidRDefault="00EC666E">
      <w:pPr>
        <w:pStyle w:val="Heading1"/>
      </w:pPr>
      <w:r>
        <w:t>Commentary on Psalm 19</w:t>
      </w:r>
    </w:p>
    <w:p w14:paraId="190D08AF" w14:textId="77777777" w:rsidR="00D74D77" w:rsidRDefault="00EC666E">
      <w:pPr>
        <w:pStyle w:val="Heading2"/>
      </w:pPr>
      <w:r>
        <w:t>Psalm 19</w:t>
      </w:r>
    </w:p>
    <w:tbl>
      <w:tblPr>
        <w:tblW w:w="0" w:type="auto"/>
        <w:tblLook w:val="04A0" w:firstRow="1" w:lastRow="0" w:firstColumn="1" w:lastColumn="0" w:noHBand="0" w:noVBand="1"/>
      </w:tblPr>
      <w:tblGrid>
        <w:gridCol w:w="4680"/>
        <w:gridCol w:w="4680"/>
      </w:tblGrid>
      <w:tr w:rsidR="00D74D77" w14:paraId="1D9FCA18" w14:textId="77777777">
        <w:tc>
          <w:tcPr>
            <w:tcW w:w="4680" w:type="dxa"/>
          </w:tcPr>
          <w:p w14:paraId="2412ED07" w14:textId="77777777" w:rsidR="00D74D77" w:rsidRDefault="00EC666E">
            <w:r>
              <w:rPr>
                <w:b/>
              </w:rPr>
              <w:t xml:space="preserve">1. </w:t>
            </w:r>
            <w:r>
              <w:rPr>
                <w:rtl/>
              </w:rPr>
              <w:t>לַמְנַצֵּ֗חַ מִזְמ֥וֹר לְדָוִֽד׃</w:t>
            </w:r>
          </w:p>
        </w:tc>
        <w:tc>
          <w:tcPr>
            <w:tcW w:w="4680" w:type="dxa"/>
          </w:tcPr>
          <w:p w14:paraId="051BFC04" w14:textId="77777777" w:rsidR="00D74D77" w:rsidRDefault="00EC666E">
            <w:r>
              <w:rPr>
                <w:rFonts w:ascii="Cambria" w:hAnsi="Cambria"/>
              </w:rPr>
              <w:t>For the leader. A psalm of David.</w:t>
            </w:r>
          </w:p>
        </w:tc>
      </w:tr>
      <w:tr w:rsidR="00D74D77" w14:paraId="32EA601A" w14:textId="77777777">
        <w:tc>
          <w:tcPr>
            <w:tcW w:w="4680" w:type="dxa"/>
          </w:tcPr>
          <w:p w14:paraId="1618CDBE" w14:textId="77777777" w:rsidR="00D74D77" w:rsidRDefault="00EC666E">
            <w:r>
              <w:rPr>
                <w:b/>
              </w:rPr>
              <w:t xml:space="preserve">2. </w:t>
            </w:r>
            <w:r>
              <w:rPr>
                <w:rtl/>
              </w:rPr>
              <w:t>הַשָּׁמַ֗יִם מְֽסַפְּרִ֥ים כְּבֽוֹד־קֵ֑ל וּֽמַעֲשֵׂ֥ה יָ֝דָ֗יו מַגִּ֥יד הָרָקִֽיעַ׃</w:t>
            </w:r>
          </w:p>
        </w:tc>
        <w:tc>
          <w:tcPr>
            <w:tcW w:w="4680" w:type="dxa"/>
          </w:tcPr>
          <w:p w14:paraId="5099AF64" w14:textId="77777777" w:rsidR="00D74D77" w:rsidRDefault="00EC666E">
            <w:r>
              <w:rPr>
                <w:rFonts w:ascii="Cambria" w:hAnsi="Cambria"/>
              </w:rPr>
              <w:t>The heavens declare the glory of God,</w:t>
            </w:r>
            <w:r>
              <w:rPr>
                <w:rFonts w:ascii="Cambria" w:hAnsi="Cambria"/>
              </w:rPr>
              <w:br/>
              <w:t>the sky proclaims His handiwork.</w:t>
            </w:r>
          </w:p>
        </w:tc>
      </w:tr>
      <w:tr w:rsidR="00D74D77" w14:paraId="1A49F8E8" w14:textId="77777777">
        <w:tc>
          <w:tcPr>
            <w:tcW w:w="4680" w:type="dxa"/>
          </w:tcPr>
          <w:p w14:paraId="647597F1" w14:textId="77777777" w:rsidR="00D74D77" w:rsidRDefault="00EC666E">
            <w:r>
              <w:rPr>
                <w:b/>
              </w:rPr>
              <w:t xml:space="preserve">3. </w:t>
            </w:r>
            <w:r>
              <w:rPr>
                <w:rtl/>
              </w:rPr>
              <w:t>י֣וֹם לְ֭יוֹם יַבִּ֣יעַֽ אֹ֑מֶר וְלַ֥יְלָה לְּ֝לַ֗יְלָה יְחַוֶּה־דָּֽעַת׃</w:t>
            </w:r>
          </w:p>
        </w:tc>
        <w:tc>
          <w:tcPr>
            <w:tcW w:w="4680" w:type="dxa"/>
          </w:tcPr>
          <w:p w14:paraId="0E52D1DE" w14:textId="77777777" w:rsidR="00D74D77" w:rsidRDefault="00EC666E">
            <w:r>
              <w:rPr>
                <w:rFonts w:ascii="Cambria" w:hAnsi="Cambria"/>
              </w:rPr>
              <w:t>Day to day makes utterance,</w:t>
            </w:r>
            <w:r>
              <w:rPr>
                <w:rFonts w:ascii="Cambria" w:hAnsi="Cambria"/>
              </w:rPr>
              <w:br/>
              <w:t>night to night speaks out.</w:t>
            </w:r>
          </w:p>
        </w:tc>
      </w:tr>
      <w:tr w:rsidR="00D74D77" w14:paraId="54B26AC1" w14:textId="77777777">
        <w:tc>
          <w:tcPr>
            <w:tcW w:w="4680" w:type="dxa"/>
          </w:tcPr>
          <w:p w14:paraId="22DEAC28" w14:textId="77777777" w:rsidR="00D74D77" w:rsidRDefault="00EC666E">
            <w:r>
              <w:rPr>
                <w:b/>
              </w:rPr>
              <w:t xml:space="preserve">4. </w:t>
            </w:r>
            <w:r>
              <w:rPr>
                <w:rtl/>
              </w:rPr>
              <w:t>אֵֽין־אֹ֭מֶר וְאֵ֣ין דְּבָרִ֑ים בְּ֝לִ֗י נִשְׁמָ֥ע קוֹלָֽם׃</w:t>
            </w:r>
          </w:p>
        </w:tc>
        <w:tc>
          <w:tcPr>
            <w:tcW w:w="4680" w:type="dxa"/>
          </w:tcPr>
          <w:p w14:paraId="537F4622" w14:textId="77777777" w:rsidR="00D74D77" w:rsidRDefault="00EC666E">
            <w:r>
              <w:rPr>
                <w:rFonts w:ascii="Cambria" w:hAnsi="Cambria"/>
              </w:rPr>
              <w:t>There is no utterance,</w:t>
            </w:r>
            <w:r>
              <w:rPr>
                <w:rFonts w:ascii="Cambria" w:hAnsi="Cambria"/>
              </w:rPr>
              <w:br/>
              <w:t>there are no words,</w:t>
            </w:r>
            <w:r>
              <w:rPr>
                <w:rFonts w:ascii="Cambria" w:hAnsi="Cambria"/>
              </w:rPr>
              <w:br/>
              <w:t>whose sound goes unheard.</w:t>
            </w:r>
          </w:p>
        </w:tc>
      </w:tr>
      <w:tr w:rsidR="00D74D77" w14:paraId="3E3A9126" w14:textId="77777777">
        <w:tc>
          <w:tcPr>
            <w:tcW w:w="4680" w:type="dxa"/>
          </w:tcPr>
          <w:p w14:paraId="5BB6573C" w14:textId="77777777" w:rsidR="00D74D77" w:rsidRDefault="00EC666E">
            <w:r>
              <w:rPr>
                <w:b/>
              </w:rPr>
              <w:t xml:space="preserve">5. </w:t>
            </w:r>
            <w:r>
              <w:rPr>
                <w:rtl/>
              </w:rPr>
              <w:t>בְּכׇל־הָאָ֨רֶץ ׀ יָ֘צָ֤א קַוָּ֗ם וּבִקְצֵ֣ה תֵ֭בֵל מִלֵּיהֶ֑ם לַ֝שֶּׁ֗מֶשׁ שָֽׂם־אֹ֥הֶל בָּהֶֽם׃</w:t>
            </w:r>
          </w:p>
        </w:tc>
        <w:tc>
          <w:tcPr>
            <w:tcW w:w="4680" w:type="dxa"/>
          </w:tcPr>
          <w:p w14:paraId="7D3D92ED" w14:textId="77777777" w:rsidR="00D74D77" w:rsidRDefault="00EC666E">
            <w:r>
              <w:rPr>
                <w:rFonts w:ascii="Cambria" w:hAnsi="Cambria"/>
              </w:rPr>
              <w:t>Their voice carries throughout the earth,</w:t>
            </w:r>
            <w:r>
              <w:rPr>
                <w:rFonts w:ascii="Cambria" w:hAnsi="Cambria"/>
              </w:rPr>
              <w:br/>
              <w:t>their words to the end of the world.</w:t>
            </w:r>
            <w:r>
              <w:rPr>
                <w:rFonts w:ascii="Cambria" w:hAnsi="Cambria"/>
              </w:rPr>
              <w:br/>
              <w:t>He placed in them a tent for the sun,</w:t>
            </w:r>
          </w:p>
        </w:tc>
      </w:tr>
      <w:tr w:rsidR="00D74D77" w14:paraId="1D8F7CB4" w14:textId="77777777">
        <w:tc>
          <w:tcPr>
            <w:tcW w:w="4680" w:type="dxa"/>
          </w:tcPr>
          <w:p w14:paraId="67DF2CCE" w14:textId="77777777" w:rsidR="00D74D77" w:rsidRDefault="00EC666E">
            <w:r>
              <w:rPr>
                <w:b/>
              </w:rPr>
              <w:t xml:space="preserve">6. </w:t>
            </w:r>
            <w:r>
              <w:rPr>
                <w:rtl/>
              </w:rPr>
              <w:t>וְה֗וּא כְּ֭חָתָן יֹצֵ֣א מֵחֻפָּת֑וֹ יָשִׂ֥ישׂ כְּ֝גִבּ֗וֹר לָר֥וּץ אֹֽרַח׃</w:t>
            </w:r>
          </w:p>
        </w:tc>
        <w:tc>
          <w:tcPr>
            <w:tcW w:w="4680" w:type="dxa"/>
          </w:tcPr>
          <w:p w14:paraId="77C6B80B" w14:textId="77777777" w:rsidR="00D74D77" w:rsidRDefault="00EC666E">
            <w:r>
              <w:rPr>
                <w:rFonts w:ascii="Cambria" w:hAnsi="Cambria"/>
              </w:rPr>
              <w:t>who is like a groom coming forth from the chamber,</w:t>
            </w:r>
            <w:r>
              <w:rPr>
                <w:rFonts w:ascii="Cambria" w:hAnsi="Cambria"/>
              </w:rPr>
              <w:br/>
              <w:t>like a hero, eager to run his course.</w:t>
            </w:r>
          </w:p>
        </w:tc>
      </w:tr>
      <w:tr w:rsidR="00D74D77" w14:paraId="18EBB06F" w14:textId="77777777">
        <w:tc>
          <w:tcPr>
            <w:tcW w:w="4680" w:type="dxa"/>
          </w:tcPr>
          <w:p w14:paraId="24AFBEDD" w14:textId="77777777" w:rsidR="00D74D77" w:rsidRDefault="00EC666E">
            <w:r>
              <w:rPr>
                <w:b/>
              </w:rPr>
              <w:t xml:space="preserve">7. </w:t>
            </w:r>
            <w:r>
              <w:rPr>
                <w:rtl/>
              </w:rPr>
              <w:t>מִקְצֵ֤ה הַשָּׁמַ֨יִם ׀ מֽוֹצָא֗וֹ וּתְקוּפָת֥וֹ עַל־קְצוֹתָ֑ם וְאֵ֥ין נִ֝סְתָּ֗ר מֵחַמָּתֽוֹ׃</w:t>
            </w:r>
          </w:p>
        </w:tc>
        <w:tc>
          <w:tcPr>
            <w:tcW w:w="4680" w:type="dxa"/>
          </w:tcPr>
          <w:p w14:paraId="0539E3FA" w14:textId="77777777" w:rsidR="00D74D77" w:rsidRDefault="00EC666E">
            <w:r>
              <w:rPr>
                <w:rFonts w:ascii="Cambria" w:hAnsi="Cambria"/>
              </w:rPr>
              <w:t>His rising-place is at one end of heaven,</w:t>
            </w:r>
            <w:r>
              <w:rPr>
                <w:rFonts w:ascii="Cambria" w:hAnsi="Cambria"/>
              </w:rPr>
              <w:br/>
              <w:t>and his circuit reaches the other;</w:t>
            </w:r>
            <w:r>
              <w:rPr>
                <w:rFonts w:ascii="Cambria" w:hAnsi="Cambria"/>
              </w:rPr>
              <w:br/>
              <w:t>nothing escapes his heat.</w:t>
            </w:r>
          </w:p>
        </w:tc>
      </w:tr>
      <w:tr w:rsidR="00D74D77" w14:paraId="04A60B0C" w14:textId="77777777">
        <w:tc>
          <w:tcPr>
            <w:tcW w:w="4680" w:type="dxa"/>
          </w:tcPr>
          <w:p w14:paraId="24DC5829" w14:textId="77777777" w:rsidR="00D74D77" w:rsidRDefault="00EC666E">
            <w:r>
              <w:rPr>
                <w:b/>
              </w:rPr>
              <w:t xml:space="preserve">8. </w:t>
            </w:r>
            <w:r>
              <w:rPr>
                <w:rtl/>
              </w:rPr>
              <w:t>תּ֘וֹרַ֤ת ה׳ תְּ֭מִימָה מְשִׁ֣יבַת נָ֑פֶשׁ עֵד֥וּת ה׳ נֶ֝אֱמָנָ֗ה מַחְכִּ֥ימַת פֶּֽתִי׃</w:t>
            </w:r>
          </w:p>
        </w:tc>
        <w:tc>
          <w:tcPr>
            <w:tcW w:w="4680" w:type="dxa"/>
          </w:tcPr>
          <w:p w14:paraId="342EDB76" w14:textId="77777777" w:rsidR="00D74D77" w:rsidRDefault="00EC666E">
            <w:r>
              <w:rPr>
                <w:rFonts w:ascii="Cambria" w:hAnsi="Cambria"/>
              </w:rPr>
              <w:t>The teaching of the LORD is perfect,</w:t>
            </w:r>
            <w:r>
              <w:rPr>
                <w:rFonts w:ascii="Cambria" w:hAnsi="Cambria"/>
              </w:rPr>
              <w:br/>
              <w:t>renewing life;</w:t>
            </w:r>
            <w:r>
              <w:rPr>
                <w:rFonts w:ascii="Cambria" w:hAnsi="Cambria"/>
              </w:rPr>
              <w:br/>
              <w:t>the decrees of the LORD are enduring,</w:t>
            </w:r>
            <w:r>
              <w:rPr>
                <w:rFonts w:ascii="Cambria" w:hAnsi="Cambria"/>
              </w:rPr>
              <w:br/>
              <w:t>making the simple wise;</w:t>
            </w:r>
          </w:p>
        </w:tc>
      </w:tr>
      <w:tr w:rsidR="00D74D77" w14:paraId="08BF27DF" w14:textId="77777777">
        <w:tc>
          <w:tcPr>
            <w:tcW w:w="4680" w:type="dxa"/>
          </w:tcPr>
          <w:p w14:paraId="71028247" w14:textId="77777777" w:rsidR="00D74D77" w:rsidRDefault="00EC666E">
            <w:r>
              <w:rPr>
                <w:b/>
              </w:rPr>
              <w:t xml:space="preserve">9. </w:t>
            </w:r>
            <w:r>
              <w:rPr>
                <w:rtl/>
              </w:rPr>
              <w:t>פִּקּ֘וּדֵ֤י ה׳ יְ֭שָׁרִים מְשַׂמְּחֵי־לֵ֑ב מִצְוַ֥ת ה׳ בָּ֝רָ֗ה מְאִירַ֥ת עֵינָֽיִם׃</w:t>
            </w:r>
          </w:p>
        </w:tc>
        <w:tc>
          <w:tcPr>
            <w:tcW w:w="4680" w:type="dxa"/>
          </w:tcPr>
          <w:p w14:paraId="084CE378" w14:textId="77777777" w:rsidR="00D74D77" w:rsidRDefault="00EC666E">
            <w:r>
              <w:rPr>
                <w:rFonts w:ascii="Cambria" w:hAnsi="Cambria"/>
              </w:rPr>
              <w:t>The precepts of the LORD are just,</w:t>
            </w:r>
            <w:r>
              <w:rPr>
                <w:rFonts w:ascii="Cambria" w:hAnsi="Cambria"/>
              </w:rPr>
              <w:br/>
              <w:t>rejoicing the heart;</w:t>
            </w:r>
            <w:r>
              <w:rPr>
                <w:rFonts w:ascii="Cambria" w:hAnsi="Cambria"/>
              </w:rPr>
              <w:br/>
              <w:t>the instruction of the LORD is lucid,</w:t>
            </w:r>
            <w:r>
              <w:rPr>
                <w:rFonts w:ascii="Cambria" w:hAnsi="Cambria"/>
              </w:rPr>
              <w:br/>
              <w:t>making the eyes light up.</w:t>
            </w:r>
          </w:p>
        </w:tc>
      </w:tr>
      <w:tr w:rsidR="00D74D77" w14:paraId="5FA48ED1" w14:textId="77777777">
        <w:tc>
          <w:tcPr>
            <w:tcW w:w="4680" w:type="dxa"/>
          </w:tcPr>
          <w:p w14:paraId="28694F1C" w14:textId="77777777" w:rsidR="00D74D77" w:rsidRDefault="00EC666E">
            <w:r>
              <w:rPr>
                <w:b/>
              </w:rPr>
              <w:t xml:space="preserve">10. </w:t>
            </w:r>
            <w:r>
              <w:rPr>
                <w:rtl/>
              </w:rPr>
              <w:t>יִרְאַ֤ת ה׳ ׀ טְהוֹרָה֮ עוֹמֶ֢דֶת לָ֫עַ֥ד מִֽשְׁפְּטֵי־ה׳ אֱמֶ֑ת צָֽדְק֥וּ יַחְדָּֽו׃</w:t>
            </w:r>
          </w:p>
        </w:tc>
        <w:tc>
          <w:tcPr>
            <w:tcW w:w="4680" w:type="dxa"/>
          </w:tcPr>
          <w:p w14:paraId="6B0CA861" w14:textId="77777777" w:rsidR="00D74D77" w:rsidRDefault="00EC666E">
            <w:r>
              <w:rPr>
                <w:rFonts w:ascii="Cambria" w:hAnsi="Cambria"/>
              </w:rPr>
              <w:t>The fear of the LORD is pure,</w:t>
            </w:r>
            <w:r>
              <w:rPr>
                <w:rFonts w:ascii="Cambria" w:hAnsi="Cambria"/>
              </w:rPr>
              <w:br/>
              <w:t>abiding forever;</w:t>
            </w:r>
            <w:r>
              <w:rPr>
                <w:rFonts w:ascii="Cambria" w:hAnsi="Cambria"/>
              </w:rPr>
              <w:br/>
              <w:t>the judgments of the LORD are true,</w:t>
            </w:r>
            <w:r>
              <w:rPr>
                <w:rFonts w:ascii="Cambria" w:hAnsi="Cambria"/>
              </w:rPr>
              <w:br/>
              <w:t>righteous altogether,</w:t>
            </w:r>
          </w:p>
        </w:tc>
      </w:tr>
      <w:tr w:rsidR="00D74D77" w14:paraId="7EB863B5" w14:textId="77777777">
        <w:tc>
          <w:tcPr>
            <w:tcW w:w="4680" w:type="dxa"/>
          </w:tcPr>
          <w:p w14:paraId="4707D240" w14:textId="77777777" w:rsidR="00D74D77" w:rsidRDefault="00EC666E">
            <w:r>
              <w:rPr>
                <w:b/>
              </w:rPr>
              <w:t xml:space="preserve">11. </w:t>
            </w:r>
            <w:r>
              <w:rPr>
                <w:rtl/>
              </w:rPr>
              <w:t xml:space="preserve">הַֽנֶּחֱמָדִ֗ים מִ֭זָּהָב וּמִפַּ֣ז רָ֑ב וּמְתוּקִ֥ים מִ֝דְּבַ֗שׁ וְנֹ֣פֶת </w:t>
            </w:r>
            <w:r>
              <w:rPr>
                <w:rtl/>
              </w:rPr>
              <w:lastRenderedPageBreak/>
              <w:t>צוּפִֽים׃</w:t>
            </w:r>
          </w:p>
        </w:tc>
        <w:tc>
          <w:tcPr>
            <w:tcW w:w="4680" w:type="dxa"/>
          </w:tcPr>
          <w:p w14:paraId="1219B16D" w14:textId="77777777" w:rsidR="00D74D77" w:rsidRDefault="00EC666E">
            <w:r>
              <w:rPr>
                <w:rFonts w:ascii="Cambria" w:hAnsi="Cambria"/>
              </w:rPr>
              <w:lastRenderedPageBreak/>
              <w:t>more desirable than gold,</w:t>
            </w:r>
            <w:r>
              <w:rPr>
                <w:rFonts w:ascii="Cambria" w:hAnsi="Cambria"/>
              </w:rPr>
              <w:br/>
              <w:t>than much fine gold;</w:t>
            </w:r>
            <w:r>
              <w:rPr>
                <w:rFonts w:ascii="Cambria" w:hAnsi="Cambria"/>
              </w:rPr>
              <w:br/>
            </w:r>
            <w:r>
              <w:rPr>
                <w:rFonts w:ascii="Cambria" w:hAnsi="Cambria"/>
              </w:rPr>
              <w:lastRenderedPageBreak/>
              <w:t>sweeter than honey,</w:t>
            </w:r>
            <w:r>
              <w:rPr>
                <w:rFonts w:ascii="Cambria" w:hAnsi="Cambria"/>
              </w:rPr>
              <w:br/>
              <w:t>than drippings of the comb.</w:t>
            </w:r>
          </w:p>
        </w:tc>
      </w:tr>
      <w:tr w:rsidR="00D74D77" w14:paraId="00EFC6E2" w14:textId="77777777">
        <w:tc>
          <w:tcPr>
            <w:tcW w:w="4680" w:type="dxa"/>
          </w:tcPr>
          <w:p w14:paraId="02D6110A" w14:textId="77777777" w:rsidR="00D74D77" w:rsidRDefault="00EC666E">
            <w:r>
              <w:rPr>
                <w:b/>
              </w:rPr>
              <w:lastRenderedPageBreak/>
              <w:t xml:space="preserve">12. </w:t>
            </w:r>
            <w:r>
              <w:rPr>
                <w:rtl/>
              </w:rPr>
              <w:t>גַּֽם־עַ֭בְדְּךָ נִזְהָ֣ר בָּהֶ֑ם בְּ֝שׇׁמְרָ֗ם עֵ֣קֶב רָֽב׃</w:t>
            </w:r>
          </w:p>
        </w:tc>
        <w:tc>
          <w:tcPr>
            <w:tcW w:w="4680" w:type="dxa"/>
          </w:tcPr>
          <w:p w14:paraId="695870E4" w14:textId="77777777" w:rsidR="00D74D77" w:rsidRDefault="00EC666E">
            <w:r>
              <w:rPr>
                <w:rFonts w:ascii="Cambria" w:hAnsi="Cambria"/>
              </w:rPr>
              <w:t>Your servant pays them heed;</w:t>
            </w:r>
            <w:r>
              <w:rPr>
                <w:rFonts w:ascii="Cambria" w:hAnsi="Cambria"/>
              </w:rPr>
              <w:br/>
              <w:t>in obeying them there is much reward.</w:t>
            </w:r>
          </w:p>
        </w:tc>
      </w:tr>
      <w:tr w:rsidR="00D74D77" w14:paraId="6CD38425" w14:textId="77777777">
        <w:tc>
          <w:tcPr>
            <w:tcW w:w="4680" w:type="dxa"/>
          </w:tcPr>
          <w:p w14:paraId="09AD6D60" w14:textId="77777777" w:rsidR="00D74D77" w:rsidRDefault="00EC666E">
            <w:r>
              <w:rPr>
                <w:b/>
              </w:rPr>
              <w:t xml:space="preserve">13. </w:t>
            </w:r>
            <w:r>
              <w:rPr>
                <w:rtl/>
              </w:rPr>
              <w:t>שְׁגִיא֥וֹת מִֽי־יָבִ֑ין מִֽנִּסְתָּר֥וֹת נַקֵּֽנִי׃</w:t>
            </w:r>
          </w:p>
        </w:tc>
        <w:tc>
          <w:tcPr>
            <w:tcW w:w="4680" w:type="dxa"/>
          </w:tcPr>
          <w:p w14:paraId="5D49A1DD" w14:textId="77777777" w:rsidR="00D74D77" w:rsidRDefault="00EC666E">
            <w:r>
              <w:rPr>
                <w:rFonts w:ascii="Cambria" w:hAnsi="Cambria"/>
              </w:rPr>
              <w:t>Who can be aware of errors?</w:t>
            </w:r>
            <w:r>
              <w:rPr>
                <w:rFonts w:ascii="Cambria" w:hAnsi="Cambria"/>
              </w:rPr>
              <w:br/>
              <w:t>Clear me of unperceived guilt,</w:t>
            </w:r>
          </w:p>
        </w:tc>
      </w:tr>
      <w:tr w:rsidR="00D74D77" w14:paraId="515120EF" w14:textId="77777777">
        <w:tc>
          <w:tcPr>
            <w:tcW w:w="4680" w:type="dxa"/>
          </w:tcPr>
          <w:p w14:paraId="09817455" w14:textId="77777777" w:rsidR="00D74D77" w:rsidRDefault="00EC666E">
            <w:r>
              <w:rPr>
                <w:b/>
              </w:rPr>
              <w:t xml:space="preserve">14. </w:t>
            </w:r>
            <w:r>
              <w:rPr>
                <w:rtl/>
              </w:rPr>
              <w:t>גַּ֤ם מִזֵּדִ֨ים ׀ חֲשֹׂ֬ךְ עַבְדֶּ֗ךָ אַֽל־יִמְשְׁלוּ־בִ֣י אָ֣ז אֵיתָ֑ם וְ֝נִקֵּ֗יתִי מִפֶּ֥שַֽׁע רָֽב׃</w:t>
            </w:r>
          </w:p>
        </w:tc>
        <w:tc>
          <w:tcPr>
            <w:tcW w:w="4680" w:type="dxa"/>
          </w:tcPr>
          <w:p w14:paraId="4658A224" w14:textId="77777777" w:rsidR="00D74D77" w:rsidRDefault="00EC666E">
            <w:r>
              <w:rPr>
                <w:rFonts w:ascii="Cambria" w:hAnsi="Cambria"/>
              </w:rPr>
              <w:t>and from willful sins keep Your servant;</w:t>
            </w:r>
            <w:r>
              <w:rPr>
                <w:rFonts w:ascii="Cambria" w:hAnsi="Cambria"/>
              </w:rPr>
              <w:br/>
              <w:t>let them not dominate me;</w:t>
            </w:r>
            <w:r>
              <w:rPr>
                <w:rFonts w:ascii="Cambria" w:hAnsi="Cambria"/>
              </w:rPr>
              <w:br/>
              <w:t>then shall I be blameless</w:t>
            </w:r>
            <w:r>
              <w:rPr>
                <w:rFonts w:ascii="Cambria" w:hAnsi="Cambria"/>
              </w:rPr>
              <w:br/>
              <w:t>and clear of grave offense.</w:t>
            </w:r>
          </w:p>
        </w:tc>
      </w:tr>
      <w:tr w:rsidR="00D74D77" w14:paraId="36D0D5E3" w14:textId="77777777">
        <w:tc>
          <w:tcPr>
            <w:tcW w:w="4680" w:type="dxa"/>
          </w:tcPr>
          <w:p w14:paraId="30695335" w14:textId="77777777" w:rsidR="00D74D77" w:rsidRDefault="00EC666E">
            <w:r>
              <w:rPr>
                <w:b/>
              </w:rPr>
              <w:t xml:space="preserve">15. </w:t>
            </w:r>
            <w:r>
              <w:rPr>
                <w:rtl/>
              </w:rPr>
              <w:t>יִ֥הְיֽוּ־לְרָצ֨וֹן ׀ אִמְרֵי־פִ֡י וְהֶגְי֣וֹן לִבִּ֣י לְפָנֶ֑יךָ ה׳ צוּרִ֥י וְגֹאֲלִֽי׃ {פ}</w:t>
            </w:r>
          </w:p>
        </w:tc>
        <w:tc>
          <w:tcPr>
            <w:tcW w:w="4680" w:type="dxa"/>
          </w:tcPr>
          <w:p w14:paraId="53A9DEB0" w14:textId="77777777" w:rsidR="00D74D77" w:rsidRDefault="00EC666E">
            <w:r>
              <w:rPr>
                <w:rFonts w:ascii="Cambria" w:hAnsi="Cambria"/>
              </w:rPr>
              <w:t>May the words of my mouth</w:t>
            </w:r>
            <w:r>
              <w:rPr>
                <w:rFonts w:ascii="Cambria" w:hAnsi="Cambria"/>
              </w:rPr>
              <w:br/>
              <w:t>and the prayer of my heart</w:t>
            </w:r>
            <w:r>
              <w:rPr>
                <w:rFonts w:ascii="Cambria" w:hAnsi="Cambria"/>
              </w:rPr>
              <w:br/>
              <w:t>be acceptable to You,</w:t>
            </w:r>
            <w:r>
              <w:rPr>
                <w:rFonts w:ascii="Cambria" w:hAnsi="Cambria"/>
              </w:rPr>
              <w:br/>
              <w:t>O LORD, my rock and my redeemer.</w:t>
            </w:r>
          </w:p>
        </w:tc>
      </w:tr>
    </w:tbl>
    <w:p w14:paraId="04AA380A" w14:textId="77777777" w:rsidR="00D74D77" w:rsidRDefault="00D74D77"/>
    <w:p w14:paraId="1134918E" w14:textId="77777777" w:rsidR="00D74D77" w:rsidRDefault="00EC666E">
      <w:r>
        <w:br w:type="page"/>
      </w:r>
    </w:p>
    <w:p w14:paraId="28C0B7B9" w14:textId="77777777" w:rsidR="00D74D77" w:rsidRDefault="00EC666E">
      <w:pPr>
        <w:pStyle w:val="Heading2"/>
      </w:pPr>
      <w:r>
        <w:lastRenderedPageBreak/>
        <w:t>Questions for the Reader</w:t>
      </w:r>
    </w:p>
    <w:p w14:paraId="04550476" w14:textId="77777777" w:rsidR="00D74D77" w:rsidRDefault="00EC666E">
      <w:pPr>
        <w:pStyle w:val="BodySans"/>
      </w:pPr>
      <w:r>
        <w:rPr>
          <w:i/>
        </w:rPr>
        <w:t>Before reading this commentary, consider the following questions:</w:t>
      </w:r>
    </w:p>
    <w:p w14:paraId="4C98C496" w14:textId="77777777" w:rsidR="00D74D77" w:rsidRDefault="00EC666E">
      <w:pPr>
        <w:pStyle w:val="BodySans"/>
      </w:pPr>
      <w:r>
        <w:rPr>
          <w:b/>
        </w:rPr>
        <w:t xml:space="preserve">1. </w:t>
      </w:r>
      <w:r>
        <w:t>Psalm 19 seems to fall into two very different halves—cosmic hymn (vv. 2–7) and Torah praise (vv. 8–11). How does the third part (vv. 12–15), with its confession and prayer, change the way you read that apparent “two-part” structure?</w:t>
      </w:r>
    </w:p>
    <w:p w14:paraId="1BBA7E4B" w14:textId="77777777" w:rsidR="00D74D77" w:rsidRDefault="00EC666E">
      <w:pPr>
        <w:pStyle w:val="BodySans"/>
      </w:pPr>
      <w:r>
        <w:rPr>
          <w:b/>
        </w:rPr>
        <w:t xml:space="preserve">2. </w:t>
      </w:r>
      <w:r>
        <w:t xml:space="preserve">The sun in verse 7 leaves “nothing hidden from its heat” </w:t>
      </w:r>
      <w:bdo w:val="ltr">
        <w:r>
          <w:t>(</w:t>
        </w:r>
        <w:r>
          <w:t>וֹתמָּחַמֵ</w:t>
        </w:r>
        <w:r>
          <w:t xml:space="preserve"> </w:t>
        </w:r>
        <w:r>
          <w:t>רתָּסְנִ</w:t>
        </w:r>
        <w:r>
          <w:t xml:space="preserve"> </w:t>
        </w:r>
        <w:r>
          <w:t>ןיאֵוְ</w:t>
        </w:r>
        <w:r>
          <w:t>)</w:t>
        </w:r>
        <w:r>
          <w:t xml:space="preserve">‬, yet in verse 13 the psalmist begs to be cleansed from “hidden faults” </w:t>
        </w:r>
        <w:bdo w:val="ltr">
          <w:r>
            <w:t>(</w:t>
          </w:r>
          <w:r>
            <w:t>תוֹרתָּסְנִּמִ</w:t>
          </w:r>
          <w:r>
            <w:t>)</w:t>
          </w:r>
          <w:r>
            <w:t xml:space="preserve">‬. What is the psalm doing with this repetition of </w:t>
          </w:r>
          <w:r>
            <w:t>נִסְתָּר</w:t>
          </w:r>
          <w:r>
            <w:t xml:space="preserve"> (“hidden”)—and what does it suggest about the limits of both nature and self-knowledge?‏</w:t>
          </w:r>
        </w:bdo>
      </w:bdo>
    </w:p>
    <w:p w14:paraId="5C8BC7E1" w14:textId="77777777" w:rsidR="00D74D77" w:rsidRDefault="00EC666E">
      <w:pPr>
        <w:pStyle w:val="BodySans"/>
      </w:pPr>
      <w:r>
        <w:rPr>
          <w:b/>
        </w:rPr>
        <w:t xml:space="preserve">3. </w:t>
      </w:r>
      <w:r>
        <w:t>Verses 8–10 pile up six different words for God’s instruction—</w:t>
      </w:r>
      <w:r>
        <w:t>תּוֹרָה</w:t>
      </w:r>
      <w:r>
        <w:t xml:space="preserve">, </w:t>
      </w:r>
      <w:r>
        <w:t>עֵדוּת</w:t>
      </w:r>
      <w:r>
        <w:t xml:space="preserve">, </w:t>
      </w:r>
      <w:r>
        <w:t>פִּקּוּדִים</w:t>
      </w:r>
      <w:r>
        <w:t xml:space="preserve">, </w:t>
      </w:r>
      <w:r>
        <w:t>מִצְוָה</w:t>
      </w:r>
      <w:r>
        <w:t xml:space="preserve">, </w:t>
      </w:r>
      <w:r>
        <w:t>יִרְאַת</w:t>
      </w:r>
      <w:r>
        <w:t xml:space="preserve"> </w:t>
      </w:r>
      <w:r>
        <w:t>ה׳</w:t>
      </w:r>
      <w:r>
        <w:t xml:space="preserve">, </w:t>
      </w:r>
      <w:r>
        <w:t>מִשְׁפָּטִים</w:t>
      </w:r>
      <w:r>
        <w:t>. Why so many? Do you hear a progression (from external rule to internal attitude), or an artful accumulation?‏</w:t>
      </w:r>
    </w:p>
    <w:p w14:paraId="797FEB43" w14:textId="77777777" w:rsidR="00D74D77" w:rsidRDefault="00EC666E">
      <w:pPr>
        <w:pStyle w:val="BodySans"/>
      </w:pPr>
      <w:r>
        <w:rPr>
          <w:b/>
        </w:rPr>
        <w:t xml:space="preserve">4. </w:t>
      </w:r>
      <w:r>
        <w:t>Kant spoke of “the starry heavens above me and the moral law within me.” In what ways does Psalm 19 anticipate that pairing—and where does it go further, especially in verses 12–15?</w:t>
      </w:r>
    </w:p>
    <w:p w14:paraId="3B715217" w14:textId="77777777" w:rsidR="00D74D77" w:rsidRDefault="00EC666E">
      <w:pPr>
        <w:pStyle w:val="BodySans"/>
      </w:pPr>
      <w:r>
        <w:rPr>
          <w:b/>
        </w:rPr>
        <w:t xml:space="preserve">5. </w:t>
      </w:r>
      <w:r>
        <w:t xml:space="preserve">The psalmist wanted, structurally, to parallel the sun as the perfect “runner” of its path </w:t>
      </w:r>
      <w:bdo w:val="ltr">
        <w:r>
          <w:t>(</w:t>
        </w:r>
        <w:r>
          <w:t>חרַאֹ</w:t>
        </w:r>
        <w:r>
          <w:t xml:space="preserve"> </w:t>
        </w:r>
        <w:r>
          <w:t>ץוּרלָ</w:t>
        </w:r>
        <w:r>
          <w:t xml:space="preserve"> </w:t>
        </w:r>
        <w:r>
          <w:t>רוֹבּגִכְּ</w:t>
        </w:r>
        <w:r>
          <w:t>)</w:t>
        </w:r>
        <w:r>
          <w:t>‬ with himself as perfect “keeper” of the law. Where in the psalm do you see that parallel crumble, and how does that failure deepen—rather than weaken—the poem?‏</w:t>
        </w:r>
      </w:bdo>
    </w:p>
    <w:p w14:paraId="056713CD" w14:textId="77777777" w:rsidR="00D74D77" w:rsidRDefault="00EC666E">
      <w:pPr>
        <w:pStyle w:val="BodySans"/>
      </w:pPr>
      <w:r>
        <w:rPr>
          <w:b/>
        </w:rPr>
        <w:t xml:space="preserve">6. </w:t>
      </w:r>
      <w:r>
        <w:t>Jews end the Amidah with Psalm 19:15, “</w:t>
      </w:r>
      <w:r>
        <w:t>ה׳</w:t>
      </w:r>
      <w:r>
        <w:t xml:space="preserve"> </w:t>
      </w:r>
      <w:r>
        <w:t>צוּרִי</w:t>
      </w:r>
      <w:r>
        <w:t xml:space="preserve"> </w:t>
      </w:r>
      <w:r>
        <w:t>וְגֹאֲלִי</w:t>
      </w:r>
      <w:r>
        <w:t>” (“YHWH, my rock and my redeemer”). How do those two images—rock and redeemer—sum up the roles God plays across the psalm’s three movements: in creation, in Torah, and in the psalmist’s inner life?‏</w:t>
      </w:r>
    </w:p>
    <w:p w14:paraId="5E6F51F9" w14:textId="77777777" w:rsidR="00D74D77" w:rsidRDefault="00D74D77"/>
    <w:p w14:paraId="6FA8A7A1" w14:textId="77777777" w:rsidR="00D74D77" w:rsidRDefault="00EC666E">
      <w:pPr>
        <w:pStyle w:val="Heading2"/>
      </w:pPr>
      <w:r>
        <w:t>Introduction</w:t>
      </w:r>
    </w:p>
    <w:p w14:paraId="3433B417" w14:textId="77777777" w:rsidR="00D74D77" w:rsidRDefault="00EC666E">
      <w:pPr>
        <w:pStyle w:val="BodySans"/>
      </w:pPr>
      <w:r>
        <w:t>Immanuel Kant once wrote that two things fill the mind with “ever new and increasing admiration and awe”: “the starry heavens above me and the moral law within me.” Psalm 19 is an ancient Hebrew meditation on exactly those two realities. But where Kant ends with calmly balanced admiration, the psalmist finds himself in trouble. The stars and the law are dazzling—too dazzling. They expose not only God’s grandeur but the fragility of the human heart.</w:t>
      </w:r>
    </w:p>
    <w:p w14:paraId="3E909FB6" w14:textId="77777777" w:rsidR="00D74D77" w:rsidRDefault="00EC666E">
      <w:pPr>
        <w:pStyle w:val="BodySans"/>
      </w:pPr>
      <w:r>
        <w:t>The psalm falls into three movements:</w:t>
      </w:r>
    </w:p>
    <w:p w14:paraId="4D4BDC49" w14:textId="77777777" w:rsidR="00D74D77" w:rsidRDefault="00EC666E">
      <w:pPr>
        <w:pStyle w:val="BodySans"/>
      </w:pPr>
      <w:r>
        <w:t xml:space="preserve">1. </w:t>
      </w:r>
      <w:r>
        <w:rPr>
          <w:b/>
        </w:rPr>
        <w:t>Verses 2–7: The heavens and the sun.</w:t>
      </w:r>
      <w:r>
        <w:t xml:space="preserve">  </w:t>
      </w:r>
    </w:p>
    <w:p w14:paraId="724ECE2F" w14:textId="77777777" w:rsidR="00D74D77" w:rsidRDefault="00EC666E">
      <w:pPr>
        <w:pStyle w:val="BodySans"/>
      </w:pPr>
      <w:r>
        <w:t xml:space="preserve">2. </w:t>
      </w:r>
      <w:r>
        <w:rPr>
          <w:b/>
        </w:rPr>
        <w:t>Verses 8–11: The Torah in six strokes.</w:t>
      </w:r>
      <w:r>
        <w:t xml:space="preserve">  </w:t>
      </w:r>
    </w:p>
    <w:p w14:paraId="5448CFF8" w14:textId="77777777" w:rsidR="00D74D77" w:rsidRDefault="00EC666E">
      <w:pPr>
        <w:pStyle w:val="BodySans"/>
      </w:pPr>
      <w:r>
        <w:lastRenderedPageBreak/>
        <w:t xml:space="preserve">3. </w:t>
      </w:r>
      <w:r>
        <w:rPr>
          <w:b/>
        </w:rPr>
        <w:t>Verses 12–15: The poet’s failed attempt at perfection, and a final prayer.</w:t>
      </w:r>
    </w:p>
    <w:p w14:paraId="085F3058" w14:textId="77777777" w:rsidR="00D74D77" w:rsidRDefault="00EC666E">
      <w:pPr>
        <w:pStyle w:val="BodySans"/>
      </w:pPr>
      <w:r>
        <w:t xml:space="preserve">The first two parts are carefully built in parallel—and that parallel </w:t>
      </w:r>
      <w:r>
        <w:rPr>
          <w:i/>
        </w:rPr>
        <w:t>cracks</w:t>
      </w:r>
      <w:r>
        <w:t xml:space="preserve"> in the third. That fracture is where the psalm becomes psychologically and theologically most interesting.</w:t>
      </w:r>
    </w:p>
    <w:p w14:paraId="46CE4BE0" w14:textId="77777777" w:rsidR="00D74D77" w:rsidRDefault="00EC666E">
      <w:pPr>
        <w:pStyle w:val="Heading4"/>
      </w:pPr>
      <w:r>
        <w:t>Part I: The heavens, and a flawless worker</w:t>
      </w:r>
    </w:p>
    <w:p w14:paraId="7341BB25" w14:textId="77777777" w:rsidR="00D74D77" w:rsidRDefault="00EC666E">
      <w:pPr>
        <w:pStyle w:val="BodySans"/>
      </w:pPr>
      <w:r>
        <w:t xml:space="preserve">The opening line announces a cosmic choir:  </w:t>
      </w:r>
    </w:p>
    <w:p w14:paraId="3BB5746D" w14:textId="77777777" w:rsidR="00D74D77" w:rsidRDefault="00EC666E">
      <w:pPr>
        <w:pStyle w:val="BodySans"/>
        <w:ind w:left="720"/>
      </w:pPr>
      <w:r>
        <w:rPr>
          <w:i/>
        </w:rPr>
        <w:t>הַשָּׁמַיִם</w:t>
      </w:r>
      <w:r>
        <w:rPr>
          <w:i/>
        </w:rPr>
        <w:t xml:space="preserve"> </w:t>
      </w:r>
      <w:r>
        <w:rPr>
          <w:i/>
        </w:rPr>
        <w:t>מְסַפְּרִים</w:t>
      </w:r>
      <w:r>
        <w:rPr>
          <w:i/>
        </w:rPr>
        <w:t xml:space="preserve"> </w:t>
      </w:r>
      <w:r>
        <w:rPr>
          <w:i/>
        </w:rPr>
        <w:t>כְּבוֹד־אֵל</w:t>
      </w:r>
      <w:r>
        <w:rPr>
          <w:i/>
        </w:rPr>
        <w:t xml:space="preserve">; </w:t>
      </w:r>
      <w:r>
        <w:rPr>
          <w:i/>
        </w:rPr>
        <w:t>וּמַעֲשֵׂה</w:t>
      </w:r>
      <w:r>
        <w:rPr>
          <w:i/>
        </w:rPr>
        <w:t xml:space="preserve"> </w:t>
      </w:r>
      <w:r>
        <w:rPr>
          <w:i/>
        </w:rPr>
        <w:t>יָדָיו</w:t>
      </w:r>
      <w:r>
        <w:rPr>
          <w:i/>
        </w:rPr>
        <w:t xml:space="preserve"> </w:t>
      </w:r>
      <w:r>
        <w:rPr>
          <w:i/>
        </w:rPr>
        <w:t>מַגִּיד</w:t>
      </w:r>
      <w:r>
        <w:rPr>
          <w:i/>
        </w:rPr>
        <w:t xml:space="preserve"> </w:t>
      </w:r>
      <w:r>
        <w:rPr>
          <w:i/>
        </w:rPr>
        <w:t>הָרָקִיעַ</w:t>
      </w:r>
      <w:r>
        <w:rPr>
          <w:i/>
        </w:rPr>
        <w:t>.‏</w:t>
      </w:r>
    </w:p>
    <w:p w14:paraId="3B404859" w14:textId="77777777" w:rsidR="00D74D77" w:rsidRDefault="00EC666E">
      <w:pPr>
        <w:pStyle w:val="BodySans"/>
        <w:ind w:left="720"/>
      </w:pPr>
      <w:r>
        <w:rPr>
          <w:i/>
        </w:rPr>
        <w:t>“The heavens recount the glory of God; the sky proclaims the work of His hands.” (v. 2)</w:t>
      </w:r>
    </w:p>
    <w:p w14:paraId="2C245480" w14:textId="77777777" w:rsidR="00D74D77" w:rsidRDefault="00EC666E">
      <w:pPr>
        <w:pStyle w:val="BodySans"/>
      </w:pPr>
      <w:r>
        <w:t xml:space="preserve">The verb </w:t>
      </w:r>
      <w:r>
        <w:t>מְסַפְּרִים</w:t>
      </w:r>
      <w:r>
        <w:t xml:space="preserve">, “recounting,” is a </w:t>
      </w:r>
      <w:r>
        <w:rPr>
          <w:i/>
        </w:rPr>
        <w:t>Piʿel</w:t>
      </w:r>
      <w:r>
        <w:t xml:space="preserve"> participle—a Hebrew stem that intensifies the action. The skies are not passively beautiful; they are engaged in continuous narration. Yet the very next lines turn that into a philosophical puzzle:</w:t>
      </w:r>
    </w:p>
    <w:p w14:paraId="08CA87FF" w14:textId="77777777" w:rsidR="00D74D77" w:rsidRDefault="00EC666E">
      <w:pPr>
        <w:pStyle w:val="BodySans"/>
        <w:ind w:left="720"/>
      </w:pPr>
      <w:r>
        <w:rPr>
          <w:i/>
        </w:rPr>
        <w:t>יוֹם</w:t>
      </w:r>
      <w:r>
        <w:rPr>
          <w:i/>
        </w:rPr>
        <w:t xml:space="preserve"> </w:t>
      </w:r>
      <w:r>
        <w:rPr>
          <w:i/>
        </w:rPr>
        <w:t>לְיוֹם</w:t>
      </w:r>
      <w:r>
        <w:rPr>
          <w:i/>
        </w:rPr>
        <w:t xml:space="preserve"> </w:t>
      </w:r>
      <w:r>
        <w:rPr>
          <w:i/>
        </w:rPr>
        <w:t>יַבִּיעַ</w:t>
      </w:r>
      <w:r>
        <w:rPr>
          <w:i/>
        </w:rPr>
        <w:t xml:space="preserve"> </w:t>
      </w:r>
      <w:r>
        <w:rPr>
          <w:i/>
        </w:rPr>
        <w:t>אֹמֶר</w:t>
      </w:r>
      <w:r>
        <w:rPr>
          <w:i/>
        </w:rPr>
        <w:t xml:space="preserve">, </w:t>
      </w:r>
      <w:r>
        <w:rPr>
          <w:i/>
        </w:rPr>
        <w:t>וְלַיְלָה</w:t>
      </w:r>
      <w:r>
        <w:rPr>
          <w:i/>
        </w:rPr>
        <w:t xml:space="preserve"> </w:t>
      </w:r>
      <w:r>
        <w:rPr>
          <w:i/>
        </w:rPr>
        <w:t>לְלַיְלָה</w:t>
      </w:r>
      <w:r>
        <w:rPr>
          <w:i/>
        </w:rPr>
        <w:t xml:space="preserve"> </w:t>
      </w:r>
      <w:r>
        <w:rPr>
          <w:i/>
        </w:rPr>
        <w:t>יְחַוֶּה־דָּעַת</w:t>
      </w:r>
      <w:r>
        <w:rPr>
          <w:i/>
        </w:rPr>
        <w:t>.‏</w:t>
      </w:r>
    </w:p>
    <w:p w14:paraId="5CCFFEC7" w14:textId="77777777" w:rsidR="00D74D77" w:rsidRDefault="00EC666E">
      <w:pPr>
        <w:pStyle w:val="BodySans"/>
        <w:ind w:left="720"/>
      </w:pPr>
      <w:r>
        <w:rPr>
          <w:i/>
        </w:rPr>
        <w:t>“Day to day pours forth utterance, and night to night declares knowledge.” (v. 3)</w:t>
      </w:r>
    </w:p>
    <w:p w14:paraId="326DFA86" w14:textId="77777777" w:rsidR="00D74D77" w:rsidRDefault="00EC666E">
      <w:pPr>
        <w:pStyle w:val="BodySans"/>
        <w:ind w:left="720"/>
      </w:pPr>
      <w:r>
        <w:rPr>
          <w:i/>
        </w:rPr>
        <w:t>אֵין־אֹמֶר</w:t>
      </w:r>
      <w:r>
        <w:rPr>
          <w:i/>
        </w:rPr>
        <w:t xml:space="preserve"> </w:t>
      </w:r>
      <w:r>
        <w:rPr>
          <w:i/>
        </w:rPr>
        <w:t>וְאֵין</w:t>
      </w:r>
      <w:r>
        <w:rPr>
          <w:i/>
        </w:rPr>
        <w:t xml:space="preserve"> </w:t>
      </w:r>
      <w:r>
        <w:rPr>
          <w:i/>
        </w:rPr>
        <w:t>דְּבָרִים</w:t>
      </w:r>
      <w:r>
        <w:rPr>
          <w:i/>
        </w:rPr>
        <w:t xml:space="preserve">; </w:t>
      </w:r>
      <w:r>
        <w:rPr>
          <w:i/>
        </w:rPr>
        <w:t>בְּלִי</w:t>
      </w:r>
      <w:r>
        <w:rPr>
          <w:i/>
        </w:rPr>
        <w:t xml:space="preserve"> </w:t>
      </w:r>
      <w:r>
        <w:rPr>
          <w:i/>
        </w:rPr>
        <w:t>נִשְׁמַע</w:t>
      </w:r>
      <w:r>
        <w:rPr>
          <w:i/>
        </w:rPr>
        <w:t xml:space="preserve"> </w:t>
      </w:r>
      <w:r>
        <w:rPr>
          <w:i/>
        </w:rPr>
        <w:t>קוֹלָם</w:t>
      </w:r>
      <w:r>
        <w:rPr>
          <w:i/>
        </w:rPr>
        <w:t>.‏</w:t>
      </w:r>
    </w:p>
    <w:p w14:paraId="4030C58A" w14:textId="77777777" w:rsidR="00D74D77" w:rsidRDefault="00EC666E">
      <w:pPr>
        <w:pStyle w:val="BodySans"/>
        <w:ind w:left="720"/>
      </w:pPr>
      <w:r>
        <w:rPr>
          <w:i/>
        </w:rPr>
        <w:t>“There is no utterance, there are no words; their voice is not heard.” (v. 4)</w:t>
      </w:r>
    </w:p>
    <w:p w14:paraId="2A171753" w14:textId="77777777" w:rsidR="00D74D77" w:rsidRDefault="00EC666E">
      <w:pPr>
        <w:pStyle w:val="BodySans"/>
      </w:pPr>
      <w:r>
        <w:t>The psalmist piles up speech verbs—“pours forth,” “declares”—only to deny that any speech, words, or voice are actually present. Ancient Jewish commentators already felt the paradox. Rashi glosses: “They do not speak with creatures, but from what everyone sees in them, people recount the glory of God.” The medieval rationalist Ibn Ezra pushes further: the heavens teach not by language but by mathematical order.</w:t>
      </w:r>
    </w:p>
    <w:p w14:paraId="52E69CF9" w14:textId="77777777" w:rsidR="00D74D77" w:rsidRDefault="00EC666E">
      <w:pPr>
        <w:pStyle w:val="BodySans"/>
      </w:pPr>
      <w:r>
        <w:t>Then, in verse 5, the poet gives this silent hymn a single, vivid exemplar: the sun.</w:t>
      </w:r>
    </w:p>
    <w:p w14:paraId="7420E3C8" w14:textId="77777777" w:rsidR="00D74D77" w:rsidRDefault="00EC666E">
      <w:pPr>
        <w:pStyle w:val="BodySans"/>
        <w:ind w:left="720"/>
      </w:pPr>
      <w:r>
        <w:rPr>
          <w:i/>
        </w:rPr>
        <w:t>בְּכָל־הָאָרֶץ</w:t>
      </w:r>
      <w:r>
        <w:rPr>
          <w:i/>
        </w:rPr>
        <w:t xml:space="preserve"> </w:t>
      </w:r>
      <w:r>
        <w:rPr>
          <w:i/>
        </w:rPr>
        <w:t>יָצָא</w:t>
      </w:r>
      <w:r>
        <w:rPr>
          <w:i/>
        </w:rPr>
        <w:t xml:space="preserve"> </w:t>
      </w:r>
      <w:r>
        <w:rPr>
          <w:i/>
        </w:rPr>
        <w:t>קַוָּם</w:t>
      </w:r>
      <w:r>
        <w:rPr>
          <w:i/>
        </w:rPr>
        <w:t xml:space="preserve">, </w:t>
      </w:r>
      <w:r>
        <w:rPr>
          <w:i/>
        </w:rPr>
        <w:t>וּבִקְצֵה</w:t>
      </w:r>
      <w:r>
        <w:rPr>
          <w:i/>
        </w:rPr>
        <w:t xml:space="preserve"> </w:t>
      </w:r>
      <w:r>
        <w:rPr>
          <w:i/>
        </w:rPr>
        <w:t>תֵבֵל</w:t>
      </w:r>
      <w:r>
        <w:rPr>
          <w:i/>
        </w:rPr>
        <w:t xml:space="preserve"> </w:t>
      </w:r>
      <w:r>
        <w:rPr>
          <w:i/>
        </w:rPr>
        <w:t>מִלֵּיהֶם</w:t>
      </w:r>
      <w:r>
        <w:rPr>
          <w:i/>
        </w:rPr>
        <w:t xml:space="preserve">; </w:t>
      </w:r>
      <w:r>
        <w:rPr>
          <w:i/>
        </w:rPr>
        <w:t>לַשֶּׁמֶשׁ</w:t>
      </w:r>
      <w:r>
        <w:rPr>
          <w:i/>
        </w:rPr>
        <w:t xml:space="preserve"> </w:t>
      </w:r>
      <w:r>
        <w:rPr>
          <w:i/>
        </w:rPr>
        <w:t>שָׂם־אֹהֶל</w:t>
      </w:r>
      <w:r>
        <w:rPr>
          <w:i/>
        </w:rPr>
        <w:t xml:space="preserve"> </w:t>
      </w:r>
      <w:r>
        <w:rPr>
          <w:i/>
        </w:rPr>
        <w:t>בָּהֶם</w:t>
      </w:r>
      <w:r>
        <w:rPr>
          <w:i/>
        </w:rPr>
        <w:t>.‏</w:t>
      </w:r>
    </w:p>
    <w:p w14:paraId="2CCF5C01" w14:textId="77777777" w:rsidR="00D74D77" w:rsidRDefault="00EC666E">
      <w:pPr>
        <w:pStyle w:val="BodySans"/>
        <w:ind w:left="720"/>
      </w:pPr>
      <w:r>
        <w:rPr>
          <w:i/>
        </w:rPr>
        <w:t>“Through all the earth goes out their line, and to the end of the world their words; for the sun He has set a tent among them.” (v. 5)</w:t>
      </w:r>
    </w:p>
    <w:p w14:paraId="2A095F04" w14:textId="77777777" w:rsidR="00D74D77" w:rsidRDefault="00EC666E">
      <w:pPr>
        <w:pStyle w:val="BodySans"/>
      </w:pPr>
      <w:r>
        <w:t xml:space="preserve">The tricky word here is </w:t>
      </w:r>
      <w:r>
        <w:t>קַוָּם</w:t>
      </w:r>
      <w:r>
        <w:t xml:space="preserve">, </w:t>
      </w:r>
      <w:r>
        <w:rPr>
          <w:i/>
        </w:rPr>
        <w:t>qavam</w:t>
      </w:r>
      <w:r>
        <w:t xml:space="preserve">. In most contexts </w:t>
      </w:r>
      <w:r>
        <w:t>קַו</w:t>
      </w:r>
      <w:r>
        <w:t xml:space="preserve"> (</w:t>
      </w:r>
      <w:r>
        <w:rPr>
          <w:i/>
        </w:rPr>
        <w:t>qav</w:t>
      </w:r>
      <w:r>
        <w:t>) is a measuring line. The psalm seems to say: God’s “line”—his architectural standard—stretches over the globe. The ancient Greek translators, puzzled, rendered it φθόγγος, “voice,” a choice the Apostle Paul famously adopts when he quotes this verse in Romans 10:18. Either way, the point is reach. Then the camera zooms in.</w:t>
      </w:r>
    </w:p>
    <w:p w14:paraId="448EEF53" w14:textId="77777777" w:rsidR="00D74D77" w:rsidRDefault="00EC666E">
      <w:pPr>
        <w:pStyle w:val="BodySans"/>
      </w:pPr>
      <w:r>
        <w:lastRenderedPageBreak/>
        <w:t>The sun emerges “like a bridegroom from his chamber” and “rejoices like a warrior to run his course”:</w:t>
      </w:r>
    </w:p>
    <w:p w14:paraId="3A8018F2" w14:textId="77777777" w:rsidR="00D74D77" w:rsidRDefault="00EC666E">
      <w:pPr>
        <w:pStyle w:val="BodySans"/>
        <w:ind w:left="720"/>
      </w:pPr>
      <w:r>
        <w:rPr>
          <w:i/>
        </w:rPr>
        <w:t>וְהוּא</w:t>
      </w:r>
      <w:r>
        <w:rPr>
          <w:i/>
        </w:rPr>
        <w:t xml:space="preserve"> </w:t>
      </w:r>
      <w:r>
        <w:rPr>
          <w:i/>
        </w:rPr>
        <w:t>כְּחָתָן</w:t>
      </w:r>
      <w:r>
        <w:rPr>
          <w:i/>
        </w:rPr>
        <w:t xml:space="preserve"> </w:t>
      </w:r>
      <w:r>
        <w:rPr>
          <w:i/>
        </w:rPr>
        <w:t>יֹצֵא</w:t>
      </w:r>
      <w:r>
        <w:rPr>
          <w:i/>
        </w:rPr>
        <w:t xml:space="preserve"> </w:t>
      </w:r>
      <w:r>
        <w:rPr>
          <w:i/>
        </w:rPr>
        <w:t>מֵחֻפָּתוֹ</w:t>
      </w:r>
      <w:r>
        <w:rPr>
          <w:i/>
        </w:rPr>
        <w:t xml:space="preserve">; </w:t>
      </w:r>
      <w:r>
        <w:rPr>
          <w:i/>
        </w:rPr>
        <w:t>יָשִׂישׂ</w:t>
      </w:r>
      <w:r>
        <w:rPr>
          <w:i/>
        </w:rPr>
        <w:t xml:space="preserve"> </w:t>
      </w:r>
      <w:r>
        <w:rPr>
          <w:i/>
        </w:rPr>
        <w:t>כְּגִבּוֹר</w:t>
      </w:r>
      <w:r>
        <w:rPr>
          <w:i/>
        </w:rPr>
        <w:t xml:space="preserve"> </w:t>
      </w:r>
      <w:r>
        <w:rPr>
          <w:i/>
        </w:rPr>
        <w:t>לָרוּץ</w:t>
      </w:r>
      <w:r>
        <w:rPr>
          <w:i/>
        </w:rPr>
        <w:t xml:space="preserve"> </w:t>
      </w:r>
      <w:r>
        <w:rPr>
          <w:i/>
        </w:rPr>
        <w:t>אֹרַח</w:t>
      </w:r>
      <w:r>
        <w:rPr>
          <w:i/>
        </w:rPr>
        <w:t>.‏</w:t>
      </w:r>
    </w:p>
    <w:p w14:paraId="5F49D4ED" w14:textId="77777777" w:rsidR="00D74D77" w:rsidRDefault="00EC666E">
      <w:pPr>
        <w:pStyle w:val="BodySans"/>
        <w:ind w:left="720"/>
      </w:pPr>
      <w:r>
        <w:rPr>
          <w:i/>
        </w:rPr>
        <w:t>“It is like a bridegroom coming forth from his canopy; it rejoices like a hero to run a path.” (v. 6)</w:t>
      </w:r>
    </w:p>
    <w:p w14:paraId="2E7A8036" w14:textId="77777777" w:rsidR="00D74D77" w:rsidRDefault="00EC666E">
      <w:pPr>
        <w:pStyle w:val="BodySans"/>
      </w:pPr>
      <w:r>
        <w:t>Two similes—wedding night and battlefield—capture delight and discipline in the same stroke. The sun never fails its circuit:</w:t>
      </w:r>
    </w:p>
    <w:p w14:paraId="2C95519D" w14:textId="77777777" w:rsidR="00D74D77" w:rsidRDefault="00EC666E">
      <w:pPr>
        <w:pStyle w:val="BodySans"/>
        <w:ind w:left="720"/>
      </w:pPr>
      <w:r>
        <w:rPr>
          <w:i/>
        </w:rPr>
        <w:t>מִקְצֵה</w:t>
      </w:r>
      <w:r>
        <w:rPr>
          <w:i/>
        </w:rPr>
        <w:t xml:space="preserve"> </w:t>
      </w:r>
      <w:r>
        <w:rPr>
          <w:i/>
        </w:rPr>
        <w:t>הַשָּׁמַיִם</w:t>
      </w:r>
      <w:r>
        <w:rPr>
          <w:i/>
        </w:rPr>
        <w:t xml:space="preserve"> </w:t>
      </w:r>
      <w:r>
        <w:rPr>
          <w:i/>
        </w:rPr>
        <w:t>מוֹצָאוֹ</w:t>
      </w:r>
      <w:r>
        <w:rPr>
          <w:i/>
        </w:rPr>
        <w:t xml:space="preserve">, </w:t>
      </w:r>
      <w:r>
        <w:rPr>
          <w:i/>
        </w:rPr>
        <w:t>וּתְקוּפָתוֹ</w:t>
      </w:r>
      <w:r>
        <w:rPr>
          <w:i/>
        </w:rPr>
        <w:t xml:space="preserve"> </w:t>
      </w:r>
      <w:r>
        <w:rPr>
          <w:i/>
        </w:rPr>
        <w:t>עַל־קְצוֹתָם</w:t>
      </w:r>
      <w:r>
        <w:rPr>
          <w:i/>
        </w:rPr>
        <w:t xml:space="preserve">; </w:t>
      </w:r>
      <w:r>
        <w:rPr>
          <w:i/>
        </w:rPr>
        <w:t>וְאֵין</w:t>
      </w:r>
      <w:r>
        <w:rPr>
          <w:i/>
        </w:rPr>
        <w:t xml:space="preserve"> </w:t>
      </w:r>
      <w:r>
        <w:rPr>
          <w:i/>
        </w:rPr>
        <w:t>נִסְתָּר</w:t>
      </w:r>
      <w:r>
        <w:rPr>
          <w:i/>
        </w:rPr>
        <w:t xml:space="preserve"> </w:t>
      </w:r>
      <w:r>
        <w:rPr>
          <w:i/>
        </w:rPr>
        <w:t>מֵחַמָּתוֹ</w:t>
      </w:r>
      <w:r>
        <w:rPr>
          <w:i/>
        </w:rPr>
        <w:t>.‏</w:t>
      </w:r>
    </w:p>
    <w:p w14:paraId="7768BE23" w14:textId="77777777" w:rsidR="00D74D77" w:rsidRDefault="00EC666E">
      <w:pPr>
        <w:pStyle w:val="BodySans"/>
        <w:ind w:left="720"/>
      </w:pPr>
      <w:r>
        <w:rPr>
          <w:i/>
        </w:rPr>
        <w:t>“From one edge of the heavens is its going forth, and its circuit to their ends; and nothing is hidden from its heat.” (v. 7)</w:t>
      </w:r>
    </w:p>
    <w:p w14:paraId="08533736" w14:textId="77777777" w:rsidR="00D74D77" w:rsidRDefault="00EC666E">
      <w:pPr>
        <w:pStyle w:val="BodySans"/>
      </w:pPr>
      <w:r>
        <w:t xml:space="preserve">Here, for the first time, we meet a word that will later come back to haunt the poet: </w:t>
      </w:r>
      <w:r>
        <w:t>נִסְתָּר</w:t>
      </w:r>
      <w:r>
        <w:t>, “hidden.” In the physical universe, nothing is hidden from the sun’s heat. The sun is the perfect worker: unerring, inescapable, impartial.‏</w:t>
      </w:r>
    </w:p>
    <w:p w14:paraId="7B79B4B5" w14:textId="77777777" w:rsidR="00D74D77" w:rsidRDefault="00EC666E">
      <w:pPr>
        <w:pStyle w:val="BodySans"/>
      </w:pPr>
      <w:r>
        <w:t xml:space="preserve">So far, Part I is “general praise,” and then an </w:t>
      </w:r>
      <w:r>
        <w:rPr>
          <w:i/>
        </w:rPr>
        <w:t>exemplar</w:t>
      </w:r>
      <w:r>
        <w:t>: the sun doing its job perfectly. That sets the template.</w:t>
      </w:r>
    </w:p>
    <w:p w14:paraId="07167666" w14:textId="77777777" w:rsidR="00D74D77" w:rsidRDefault="00EC666E">
      <w:pPr>
        <w:pStyle w:val="Heading4"/>
      </w:pPr>
      <w:r>
        <w:t>Part II: The Torah, and an exemplar who falters</w:t>
      </w:r>
    </w:p>
    <w:p w14:paraId="03C8D73D" w14:textId="77777777" w:rsidR="00D74D77" w:rsidRDefault="00EC666E">
      <w:pPr>
        <w:pStyle w:val="BodySans"/>
      </w:pPr>
      <w:r>
        <w:t xml:space="preserve">At verse 8, everything shifts. The generic </w:t>
      </w:r>
      <w:r>
        <w:t>קֵל</w:t>
      </w:r>
      <w:r>
        <w:t xml:space="preserve"> (“God”) disappears, and the covenant name </w:t>
      </w:r>
      <w:r>
        <w:t>ה׳</w:t>
      </w:r>
      <w:r>
        <w:t xml:space="preserve"> (“YHWH”) arrives in a staccato sequence. We move from Kant’s “starry heavens above me” to his “moral law within me.”</w:t>
      </w:r>
    </w:p>
    <w:p w14:paraId="4AF5EAC5" w14:textId="77777777" w:rsidR="00D74D77" w:rsidRDefault="00EC666E">
      <w:pPr>
        <w:pStyle w:val="BodySans"/>
      </w:pPr>
      <w:r>
        <w:t>The psalm now introduces six terms for divine instruction—</w:t>
      </w:r>
      <w:r>
        <w:t>תּוֹרָה</w:t>
      </w:r>
      <w:r>
        <w:t xml:space="preserve"> (“Torah,” teaching), </w:t>
      </w:r>
      <w:r>
        <w:t>עֵדוּת</w:t>
      </w:r>
      <w:r>
        <w:t xml:space="preserve"> (“testimony”), </w:t>
      </w:r>
      <w:r>
        <w:t>פִּקּוּדִים</w:t>
      </w:r>
      <w:r>
        <w:t xml:space="preserve"> (“precepts”), </w:t>
      </w:r>
      <w:r>
        <w:t>מִצְוָה</w:t>
      </w:r>
      <w:r>
        <w:t xml:space="preserve"> (“commandment”), </w:t>
      </w:r>
      <w:r>
        <w:t>יִרְאַת</w:t>
      </w:r>
      <w:r>
        <w:t xml:space="preserve"> </w:t>
      </w:r>
      <w:r>
        <w:t>ה׳</w:t>
      </w:r>
      <w:r>
        <w:t xml:space="preserve"> (“fear of YHWH”), </w:t>
      </w:r>
      <w:r>
        <w:t>מִשְׁפָּטִים</w:t>
      </w:r>
      <w:r>
        <w:t xml:space="preserve"> (“judgments”)—each paired with an adjective and an effect:‏</w:t>
      </w:r>
    </w:p>
    <w:p w14:paraId="573C5677" w14:textId="77777777" w:rsidR="00D74D77" w:rsidRDefault="00EC666E">
      <w:pPr>
        <w:pStyle w:val="BodySans"/>
        <w:ind w:left="720"/>
      </w:pPr>
      <w:r>
        <w:rPr>
          <w:i/>
        </w:rPr>
        <w:t>תּוֹרַת</w:t>
      </w:r>
      <w:r>
        <w:rPr>
          <w:i/>
        </w:rPr>
        <w:t xml:space="preserve"> </w:t>
      </w:r>
      <w:r>
        <w:rPr>
          <w:i/>
        </w:rPr>
        <w:t>ה׳</w:t>
      </w:r>
      <w:r>
        <w:rPr>
          <w:i/>
        </w:rPr>
        <w:t xml:space="preserve"> </w:t>
      </w:r>
      <w:r>
        <w:rPr>
          <w:i/>
        </w:rPr>
        <w:t>תְּמִימָה</w:t>
      </w:r>
      <w:r>
        <w:rPr>
          <w:i/>
        </w:rPr>
        <w:t xml:space="preserve">, </w:t>
      </w:r>
      <w:r>
        <w:rPr>
          <w:i/>
        </w:rPr>
        <w:t>מְשִׁיבַת</w:t>
      </w:r>
      <w:r>
        <w:rPr>
          <w:i/>
        </w:rPr>
        <w:t xml:space="preserve"> </w:t>
      </w:r>
      <w:r>
        <w:rPr>
          <w:i/>
        </w:rPr>
        <w:t>נָפֶשׁ</w:t>
      </w:r>
      <w:r>
        <w:rPr>
          <w:i/>
        </w:rPr>
        <w:t>;‏</w:t>
      </w:r>
    </w:p>
    <w:p w14:paraId="40CDF756" w14:textId="77777777" w:rsidR="00D74D77" w:rsidRDefault="00EC666E">
      <w:pPr>
        <w:pStyle w:val="BodySans"/>
        <w:ind w:left="720"/>
      </w:pPr>
      <w:r>
        <w:rPr>
          <w:i/>
        </w:rPr>
        <w:t>עֵדוּת</w:t>
      </w:r>
      <w:r>
        <w:rPr>
          <w:i/>
        </w:rPr>
        <w:t xml:space="preserve"> </w:t>
      </w:r>
      <w:r>
        <w:rPr>
          <w:i/>
        </w:rPr>
        <w:t>ה׳</w:t>
      </w:r>
      <w:r>
        <w:rPr>
          <w:i/>
        </w:rPr>
        <w:t xml:space="preserve"> </w:t>
      </w:r>
      <w:r>
        <w:rPr>
          <w:i/>
        </w:rPr>
        <w:t>נֶאֱמָנָה</w:t>
      </w:r>
      <w:r>
        <w:rPr>
          <w:i/>
        </w:rPr>
        <w:t xml:space="preserve">, </w:t>
      </w:r>
      <w:r>
        <w:rPr>
          <w:i/>
        </w:rPr>
        <w:t>מַחְכִּימַת</w:t>
      </w:r>
      <w:r>
        <w:rPr>
          <w:i/>
        </w:rPr>
        <w:t xml:space="preserve"> </w:t>
      </w:r>
      <w:r>
        <w:rPr>
          <w:i/>
        </w:rPr>
        <w:t>פֶּתִי</w:t>
      </w:r>
      <w:r>
        <w:rPr>
          <w:i/>
        </w:rPr>
        <w:t>.‏</w:t>
      </w:r>
    </w:p>
    <w:p w14:paraId="38966B7E" w14:textId="77777777" w:rsidR="00D74D77" w:rsidRDefault="00EC666E">
      <w:pPr>
        <w:pStyle w:val="BodySans"/>
        <w:ind w:left="720"/>
      </w:pPr>
      <w:r>
        <w:rPr>
          <w:i/>
        </w:rPr>
        <w:t>“The teaching of YHWH is perfect, restoring life;</w:t>
      </w:r>
    </w:p>
    <w:p w14:paraId="7DA6A506" w14:textId="77777777" w:rsidR="00D74D77" w:rsidRDefault="00EC666E">
      <w:pPr>
        <w:pStyle w:val="BodySans"/>
        <w:ind w:left="720"/>
      </w:pPr>
      <w:r>
        <w:rPr>
          <w:i/>
        </w:rPr>
        <w:t>the testimony of YHWH is sure, making the simple wise.” (v. 8)</w:t>
      </w:r>
    </w:p>
    <w:p w14:paraId="7D15D8BA" w14:textId="77777777" w:rsidR="00D74D77" w:rsidRDefault="00EC666E">
      <w:pPr>
        <w:pStyle w:val="BodySans"/>
      </w:pPr>
      <w:r>
        <w:t xml:space="preserve">The phrase </w:t>
      </w:r>
      <w:r>
        <w:t>מְשִׁיבַת</w:t>
      </w:r>
      <w:r>
        <w:t xml:space="preserve"> </w:t>
      </w:r>
      <w:r>
        <w:t>נָפֶשׁ</w:t>
      </w:r>
      <w:r>
        <w:t xml:space="preserve"> literally means “turning back the soul”—it can denote reviving, refreshing, or even converting. And </w:t>
      </w:r>
      <w:r>
        <w:t>מַחְכִּימַת</w:t>
      </w:r>
      <w:r>
        <w:t xml:space="preserve"> </w:t>
      </w:r>
      <w:r>
        <w:t>פֶּתִי</w:t>
      </w:r>
      <w:r>
        <w:t>, “making the simple wise,” suggests that Torah does for the morally naïve what the sun does for darkness: it brings order and clarity.‏</w:t>
      </w:r>
    </w:p>
    <w:p w14:paraId="4A285A05" w14:textId="77777777" w:rsidR="00D74D77" w:rsidRDefault="00EC666E">
      <w:pPr>
        <w:pStyle w:val="BodySans"/>
      </w:pPr>
      <w:r>
        <w:t>The list crescendos:</w:t>
      </w:r>
    </w:p>
    <w:p w14:paraId="091254CD" w14:textId="77777777" w:rsidR="00D74D77" w:rsidRDefault="00EC666E">
      <w:pPr>
        <w:pStyle w:val="BodySans"/>
        <w:ind w:left="720"/>
      </w:pPr>
      <w:r>
        <w:rPr>
          <w:i/>
        </w:rPr>
        <w:lastRenderedPageBreak/>
        <w:t>פִּקּוּדֵי</w:t>
      </w:r>
      <w:r>
        <w:rPr>
          <w:i/>
        </w:rPr>
        <w:t xml:space="preserve"> </w:t>
      </w:r>
      <w:r>
        <w:rPr>
          <w:i/>
        </w:rPr>
        <w:t>ה׳</w:t>
      </w:r>
      <w:r>
        <w:rPr>
          <w:i/>
        </w:rPr>
        <w:t xml:space="preserve"> </w:t>
      </w:r>
      <w:r>
        <w:rPr>
          <w:i/>
        </w:rPr>
        <w:t>יְשָׁרִים</w:t>
      </w:r>
      <w:r>
        <w:rPr>
          <w:i/>
        </w:rPr>
        <w:t xml:space="preserve">, </w:t>
      </w:r>
      <w:r>
        <w:rPr>
          <w:i/>
        </w:rPr>
        <w:t>מְשַׂמְּחֵי־לֵב</w:t>
      </w:r>
      <w:r>
        <w:rPr>
          <w:i/>
        </w:rPr>
        <w:t>;‏</w:t>
      </w:r>
    </w:p>
    <w:p w14:paraId="1F4BEDED" w14:textId="77777777" w:rsidR="00D74D77" w:rsidRDefault="00EC666E">
      <w:pPr>
        <w:pStyle w:val="BodySans"/>
        <w:ind w:left="720"/>
      </w:pPr>
      <w:r>
        <w:rPr>
          <w:i/>
        </w:rPr>
        <w:t>מִצְוַת</w:t>
      </w:r>
      <w:r>
        <w:rPr>
          <w:i/>
        </w:rPr>
        <w:t xml:space="preserve"> </w:t>
      </w:r>
      <w:r>
        <w:rPr>
          <w:i/>
        </w:rPr>
        <w:t>ה׳</w:t>
      </w:r>
      <w:r>
        <w:rPr>
          <w:i/>
        </w:rPr>
        <w:t xml:space="preserve"> </w:t>
      </w:r>
      <w:r>
        <w:rPr>
          <w:i/>
        </w:rPr>
        <w:t>בָּרָה</w:t>
      </w:r>
      <w:r>
        <w:rPr>
          <w:i/>
        </w:rPr>
        <w:t xml:space="preserve">, </w:t>
      </w:r>
      <w:r>
        <w:rPr>
          <w:i/>
        </w:rPr>
        <w:t>מְאִירַת</w:t>
      </w:r>
      <w:r>
        <w:rPr>
          <w:i/>
        </w:rPr>
        <w:t xml:space="preserve"> </w:t>
      </w:r>
      <w:r>
        <w:rPr>
          <w:i/>
        </w:rPr>
        <w:t>עֵינָיִם</w:t>
      </w:r>
      <w:r>
        <w:rPr>
          <w:i/>
        </w:rPr>
        <w:t>.‏</w:t>
      </w:r>
    </w:p>
    <w:p w14:paraId="3EF37271" w14:textId="77777777" w:rsidR="00D74D77" w:rsidRDefault="00EC666E">
      <w:pPr>
        <w:pStyle w:val="BodySans"/>
        <w:ind w:left="720"/>
      </w:pPr>
      <w:r>
        <w:rPr>
          <w:i/>
        </w:rPr>
        <w:t>“The precepts of YHWH are upright, rejoicing the heart;</w:t>
      </w:r>
    </w:p>
    <w:p w14:paraId="1C7A2E9F" w14:textId="77777777" w:rsidR="00D74D77" w:rsidRDefault="00EC666E">
      <w:pPr>
        <w:pStyle w:val="BodySans"/>
        <w:ind w:left="720"/>
      </w:pPr>
      <w:r>
        <w:rPr>
          <w:i/>
        </w:rPr>
        <w:t>the commandment of YHWH is clear, enlightening the eyes.” (v. 9)</w:t>
      </w:r>
    </w:p>
    <w:p w14:paraId="165B4DE0" w14:textId="77777777" w:rsidR="00D74D77" w:rsidRDefault="00EC666E">
      <w:pPr>
        <w:pStyle w:val="BodySans"/>
        <w:ind w:left="720"/>
      </w:pPr>
      <w:r>
        <w:rPr>
          <w:i/>
        </w:rPr>
        <w:t>יִרְאַת</w:t>
      </w:r>
      <w:r>
        <w:rPr>
          <w:i/>
        </w:rPr>
        <w:t xml:space="preserve"> </w:t>
      </w:r>
      <w:r>
        <w:rPr>
          <w:i/>
        </w:rPr>
        <w:t>ה׳</w:t>
      </w:r>
      <w:r>
        <w:rPr>
          <w:i/>
        </w:rPr>
        <w:t xml:space="preserve"> </w:t>
      </w:r>
      <w:r>
        <w:rPr>
          <w:i/>
        </w:rPr>
        <w:t>טְהוֹרָה</w:t>
      </w:r>
      <w:r>
        <w:rPr>
          <w:i/>
        </w:rPr>
        <w:t xml:space="preserve">, </w:t>
      </w:r>
      <w:r>
        <w:rPr>
          <w:i/>
        </w:rPr>
        <w:t>עוֹמֶדֶת</w:t>
      </w:r>
      <w:r>
        <w:rPr>
          <w:i/>
        </w:rPr>
        <w:t xml:space="preserve"> </w:t>
      </w:r>
      <w:r>
        <w:rPr>
          <w:i/>
        </w:rPr>
        <w:t>לָעַד</w:t>
      </w:r>
      <w:r>
        <w:rPr>
          <w:i/>
        </w:rPr>
        <w:t>;‏</w:t>
      </w:r>
    </w:p>
    <w:p w14:paraId="47C7421F" w14:textId="77777777" w:rsidR="00D74D77" w:rsidRDefault="00EC666E">
      <w:pPr>
        <w:pStyle w:val="BodySans"/>
        <w:ind w:left="720"/>
      </w:pPr>
      <w:r>
        <w:rPr>
          <w:i/>
        </w:rPr>
        <w:t>מִשְׁפְּטֵי־ה׳</w:t>
      </w:r>
      <w:r>
        <w:rPr>
          <w:i/>
        </w:rPr>
        <w:t xml:space="preserve"> </w:t>
      </w:r>
      <w:r>
        <w:rPr>
          <w:i/>
        </w:rPr>
        <w:t>אֱמֶת</w:t>
      </w:r>
      <w:r>
        <w:rPr>
          <w:i/>
        </w:rPr>
        <w:t xml:space="preserve">, </w:t>
      </w:r>
      <w:r>
        <w:rPr>
          <w:i/>
        </w:rPr>
        <w:t>צָדְקוּ</w:t>
      </w:r>
      <w:r>
        <w:rPr>
          <w:i/>
        </w:rPr>
        <w:t xml:space="preserve"> </w:t>
      </w:r>
      <w:r>
        <w:rPr>
          <w:i/>
        </w:rPr>
        <w:t>יַחְדָּו</w:t>
      </w:r>
      <w:r>
        <w:rPr>
          <w:i/>
        </w:rPr>
        <w:t>.‏</w:t>
      </w:r>
    </w:p>
    <w:p w14:paraId="42407E7F" w14:textId="77777777" w:rsidR="00D74D77" w:rsidRDefault="00EC666E">
      <w:pPr>
        <w:pStyle w:val="BodySans"/>
        <w:ind w:left="720"/>
      </w:pPr>
      <w:r>
        <w:rPr>
          <w:i/>
        </w:rPr>
        <w:t>“The fear of YHWH is pure, enduring forever;</w:t>
      </w:r>
    </w:p>
    <w:p w14:paraId="3F41A2CE" w14:textId="77777777" w:rsidR="00D74D77" w:rsidRDefault="00EC666E">
      <w:pPr>
        <w:pStyle w:val="BodySans"/>
        <w:ind w:left="720"/>
      </w:pPr>
      <w:r>
        <w:rPr>
          <w:i/>
        </w:rPr>
        <w:t>the judgments of YHWH are truth, righteous altogether.” (v. 10)</w:t>
      </w:r>
    </w:p>
    <w:p w14:paraId="540F9C6A" w14:textId="77777777" w:rsidR="00D74D77" w:rsidRDefault="00EC666E">
      <w:pPr>
        <w:pStyle w:val="BodySans"/>
      </w:pPr>
      <w:r>
        <w:t>The sun’s heat reached every corner; the Torah’s light reaches the interior: the “heart,” the “eyes,” the disposition of “fear.” Where the sun’s course is regular in space, Torah’s “fear of YHWH” endures in time (</w:t>
      </w:r>
      <w:r>
        <w:t>עוֹמֶדֶת</w:t>
      </w:r>
      <w:r>
        <w:t xml:space="preserve"> </w:t>
      </w:r>
      <w:r>
        <w:t>לָעַד</w:t>
      </w:r>
      <w:r>
        <w:t>, “standing forever”).‏</w:t>
      </w:r>
    </w:p>
    <w:p w14:paraId="75F077B4" w14:textId="77777777" w:rsidR="00D74D77" w:rsidRDefault="00EC666E">
      <w:pPr>
        <w:pStyle w:val="BodySans"/>
      </w:pPr>
      <w:r>
        <w:t>Structurally, these lines mirror the first part. Just as vv. 2–4 give a general praise of the heavens, vv. 8–10 offer a general praise of the law. And just as vv. 5–7 singled out the sun as the exemplar of cosmic obedience, we expect, around vv. 12–13, an exemplar of Torah obedience. Indeed, verse 12 begins:</w:t>
      </w:r>
    </w:p>
    <w:p w14:paraId="252D357E" w14:textId="77777777" w:rsidR="00D74D77" w:rsidRDefault="00EC666E">
      <w:pPr>
        <w:pStyle w:val="BodySans"/>
        <w:ind w:left="720"/>
      </w:pPr>
      <w:r>
        <w:rPr>
          <w:i/>
        </w:rPr>
        <w:t>גַּם־עַבְדְּךָ</w:t>
      </w:r>
      <w:r>
        <w:rPr>
          <w:i/>
        </w:rPr>
        <w:t xml:space="preserve"> </w:t>
      </w:r>
      <w:r>
        <w:rPr>
          <w:i/>
        </w:rPr>
        <w:t>נִזְהָר</w:t>
      </w:r>
      <w:r>
        <w:rPr>
          <w:i/>
        </w:rPr>
        <w:t xml:space="preserve"> </w:t>
      </w:r>
      <w:r>
        <w:rPr>
          <w:i/>
        </w:rPr>
        <w:t>בָּהֶם</w:t>
      </w:r>
      <w:r>
        <w:rPr>
          <w:i/>
        </w:rPr>
        <w:t xml:space="preserve">; </w:t>
      </w:r>
      <w:r>
        <w:rPr>
          <w:i/>
        </w:rPr>
        <w:t>בְּשָׁמְרָם</w:t>
      </w:r>
      <w:r>
        <w:rPr>
          <w:i/>
        </w:rPr>
        <w:t xml:space="preserve"> </w:t>
      </w:r>
      <w:r>
        <w:rPr>
          <w:i/>
        </w:rPr>
        <w:t>עֵקֶב</w:t>
      </w:r>
      <w:r>
        <w:rPr>
          <w:i/>
        </w:rPr>
        <w:t xml:space="preserve"> </w:t>
      </w:r>
      <w:r>
        <w:rPr>
          <w:i/>
        </w:rPr>
        <w:t>רָב</w:t>
      </w:r>
      <w:r>
        <w:rPr>
          <w:i/>
        </w:rPr>
        <w:t>.‏</w:t>
      </w:r>
    </w:p>
    <w:p w14:paraId="5269FB6A" w14:textId="77777777" w:rsidR="00D74D77" w:rsidRDefault="00EC666E">
      <w:pPr>
        <w:pStyle w:val="BodySans"/>
        <w:ind w:left="720"/>
      </w:pPr>
      <w:r>
        <w:rPr>
          <w:i/>
        </w:rPr>
        <w:t>“Moreover, Your servant is warned by them; in keeping them there is great reward.” (v. 12)</w:t>
      </w:r>
    </w:p>
    <w:p w14:paraId="46DEE6C7" w14:textId="77777777" w:rsidR="00D74D77" w:rsidRDefault="00EC666E">
      <w:pPr>
        <w:pStyle w:val="BodySans"/>
      </w:pPr>
      <w:r>
        <w:t xml:space="preserve">The psalmist steps forward: “Your servant” keeps this perfect Torah and reaps “great consequence” or reward. If the sun can say, “Nothing is hidden from my heat” </w:t>
      </w:r>
      <w:bdo w:val="ltr">
        <w:r>
          <w:t>(</w:t>
        </w:r>
        <w:r>
          <w:t>וֹתמָּחַמֵ</w:t>
        </w:r>
        <w:r>
          <w:t xml:space="preserve"> </w:t>
        </w:r>
        <w:r>
          <w:t>רתָּסְנִ</w:t>
        </w:r>
        <w:r>
          <w:t xml:space="preserve"> </w:t>
        </w:r>
        <w:r>
          <w:t>ןיאֵוְ</w:t>
        </w:r>
        <w:r>
          <w:t>)</w:t>
        </w:r>
        <w:r>
          <w:t>‬, perhaps the poet would like to confess, “Nothing in me is hidden from Your law.”</w:t>
        </w:r>
      </w:bdo>
    </w:p>
    <w:p w14:paraId="70482EE4" w14:textId="77777777" w:rsidR="00D74D77" w:rsidRDefault="00EC666E">
      <w:pPr>
        <w:pStyle w:val="BodySans"/>
      </w:pPr>
      <w:r>
        <w:t>Instead, the parallel breaks.</w:t>
      </w:r>
    </w:p>
    <w:p w14:paraId="1C3BCF6D" w14:textId="77777777" w:rsidR="00D74D77" w:rsidRDefault="00EC666E">
      <w:pPr>
        <w:pStyle w:val="Heading4"/>
      </w:pPr>
      <w:r>
        <w:t>Part III: The crack in the symmetry</w:t>
      </w:r>
    </w:p>
    <w:p w14:paraId="3D913FF8" w14:textId="77777777" w:rsidR="00D74D77" w:rsidRDefault="00EC666E">
      <w:pPr>
        <w:pStyle w:val="BodySans"/>
      </w:pPr>
      <w:r>
        <w:t>In the creation section, there is no failure. The sun never misses its circuit. But as soon as the psalmist tries to make himself the Torah’s “sun,” the language softens and trembles.</w:t>
      </w:r>
    </w:p>
    <w:p w14:paraId="084FEFDA" w14:textId="77777777" w:rsidR="00D74D77" w:rsidRDefault="00EC666E">
      <w:pPr>
        <w:pStyle w:val="BodySans"/>
      </w:pPr>
      <w:r>
        <w:t>He blurts out:</w:t>
      </w:r>
    </w:p>
    <w:p w14:paraId="7DB1411A" w14:textId="77777777" w:rsidR="00D74D77" w:rsidRDefault="00EC666E">
      <w:pPr>
        <w:pStyle w:val="BodySans"/>
        <w:ind w:left="720"/>
      </w:pPr>
      <w:r>
        <w:rPr>
          <w:i/>
        </w:rPr>
        <w:t>שְׁגִיאוֹת</w:t>
      </w:r>
      <w:r>
        <w:rPr>
          <w:i/>
        </w:rPr>
        <w:t xml:space="preserve"> </w:t>
      </w:r>
      <w:r>
        <w:rPr>
          <w:i/>
        </w:rPr>
        <w:t>מִי־יָבִין</w:t>
      </w:r>
      <w:r>
        <w:rPr>
          <w:i/>
        </w:rPr>
        <w:t xml:space="preserve">; </w:t>
      </w:r>
      <w:r>
        <w:rPr>
          <w:i/>
        </w:rPr>
        <w:t>מִנִּסְתָּרוֹת</w:t>
      </w:r>
      <w:r>
        <w:rPr>
          <w:i/>
        </w:rPr>
        <w:t xml:space="preserve"> </w:t>
      </w:r>
      <w:r>
        <w:rPr>
          <w:i/>
        </w:rPr>
        <w:t>נַקֵּנִי</w:t>
      </w:r>
      <w:r>
        <w:rPr>
          <w:i/>
        </w:rPr>
        <w:t>.‏</w:t>
      </w:r>
    </w:p>
    <w:p w14:paraId="141B8A85" w14:textId="77777777" w:rsidR="00D74D77" w:rsidRDefault="00EC666E">
      <w:pPr>
        <w:pStyle w:val="BodySans"/>
        <w:ind w:left="720"/>
      </w:pPr>
      <w:r>
        <w:rPr>
          <w:i/>
        </w:rPr>
        <w:t>“Errors—who can discern them? From hidden faults, clear me.” (v. 13)</w:t>
      </w:r>
    </w:p>
    <w:p w14:paraId="7F9DBE65" w14:textId="77777777" w:rsidR="00D74D77" w:rsidRDefault="00EC666E">
      <w:pPr>
        <w:pStyle w:val="BodySans"/>
      </w:pPr>
      <w:r>
        <w:lastRenderedPageBreak/>
        <w:t xml:space="preserve">Here is the keyword again: </w:t>
      </w:r>
      <w:r>
        <w:t>נִסְתָּרוֹת</w:t>
      </w:r>
      <w:r>
        <w:t xml:space="preserve">, “hidden things.” In verse 7, “nothing is hidden </w:t>
      </w:r>
      <w:bdo w:val="ltr">
        <w:r>
          <w:t>(</w:t>
        </w:r>
        <w:r>
          <w:t>רתָּסְנִ</w:t>
        </w:r>
        <w:r>
          <w:t>)</w:t>
        </w:r>
        <w:r>
          <w:t xml:space="preserve">‬ from [the sun’s] heat.” In verse 13, there are </w:t>
        </w:r>
        <w:r>
          <w:rPr>
            <w:i/>
          </w:rPr>
          <w:t>hidden</w:t>
        </w:r>
        <w:r>
          <w:t xml:space="preserve"> sins the psalmist himself cannot see. Revelation is perfect. Human self-knowledge is not. Even with “clear” commandment and “enlightened eyes,” there remains a penumbra the law throws but cannot banish.</w:t>
        </w:r>
      </w:bdo>
    </w:p>
    <w:p w14:paraId="619E1DBA" w14:textId="77777777" w:rsidR="00D74D77" w:rsidRDefault="00EC666E">
      <w:pPr>
        <w:pStyle w:val="BodySans"/>
      </w:pPr>
      <w:r>
        <w:t>Then a darker layer:</w:t>
      </w:r>
    </w:p>
    <w:p w14:paraId="09E75E49" w14:textId="77777777" w:rsidR="00D74D77" w:rsidRDefault="00EC666E">
      <w:pPr>
        <w:pStyle w:val="BodySans"/>
        <w:ind w:left="720"/>
      </w:pPr>
      <w:r>
        <w:rPr>
          <w:i/>
        </w:rPr>
        <w:t>גַּם</w:t>
      </w:r>
      <w:r>
        <w:rPr>
          <w:i/>
        </w:rPr>
        <w:t xml:space="preserve"> </w:t>
      </w:r>
      <w:r>
        <w:rPr>
          <w:i/>
        </w:rPr>
        <w:t>מִזֵּדִים</w:t>
      </w:r>
      <w:r>
        <w:rPr>
          <w:i/>
        </w:rPr>
        <w:t xml:space="preserve"> </w:t>
      </w:r>
      <w:r>
        <w:rPr>
          <w:i/>
        </w:rPr>
        <w:t>חֲשֹׂךְ</w:t>
      </w:r>
      <w:r>
        <w:rPr>
          <w:i/>
        </w:rPr>
        <w:t xml:space="preserve"> </w:t>
      </w:r>
      <w:r>
        <w:rPr>
          <w:i/>
        </w:rPr>
        <w:t>עַבְדֶּךָ</w:t>
      </w:r>
      <w:r>
        <w:rPr>
          <w:i/>
        </w:rPr>
        <w:t xml:space="preserve">; </w:t>
      </w:r>
      <w:r>
        <w:rPr>
          <w:i/>
        </w:rPr>
        <w:t>אַל־יִמְשְׁלוּ־בִי</w:t>
      </w:r>
      <w:r>
        <w:rPr>
          <w:i/>
        </w:rPr>
        <w:t xml:space="preserve">, </w:t>
      </w:r>
      <w:r>
        <w:rPr>
          <w:i/>
        </w:rPr>
        <w:t>אָז</w:t>
      </w:r>
      <w:r>
        <w:rPr>
          <w:i/>
        </w:rPr>
        <w:t xml:space="preserve"> </w:t>
      </w:r>
      <w:r>
        <w:rPr>
          <w:i/>
        </w:rPr>
        <w:t>אֵיתָם</w:t>
      </w:r>
      <w:r>
        <w:rPr>
          <w:i/>
        </w:rPr>
        <w:t xml:space="preserve">; </w:t>
      </w:r>
      <w:r>
        <w:rPr>
          <w:i/>
        </w:rPr>
        <w:t>וְנִקֵּיתִי</w:t>
      </w:r>
      <w:r>
        <w:rPr>
          <w:i/>
        </w:rPr>
        <w:t xml:space="preserve"> </w:t>
      </w:r>
      <w:r>
        <w:rPr>
          <w:i/>
        </w:rPr>
        <w:t>מִפֶּשַׁע</w:t>
      </w:r>
      <w:r>
        <w:rPr>
          <w:i/>
        </w:rPr>
        <w:t xml:space="preserve"> </w:t>
      </w:r>
      <w:r>
        <w:rPr>
          <w:i/>
        </w:rPr>
        <w:t>רָב</w:t>
      </w:r>
      <w:r>
        <w:rPr>
          <w:i/>
        </w:rPr>
        <w:t>.‏</w:t>
      </w:r>
    </w:p>
    <w:p w14:paraId="0C18D7B6" w14:textId="77777777" w:rsidR="00D74D77" w:rsidRDefault="00EC666E">
      <w:pPr>
        <w:pStyle w:val="BodySans"/>
        <w:ind w:left="720"/>
      </w:pPr>
      <w:r>
        <w:rPr>
          <w:i/>
        </w:rPr>
        <w:t>“Also from willful sins hold back Your servant; let them not rule over me. Then I shall be blameless, and I shall be cleared of great transgression.” (v. 14)</w:t>
      </w:r>
    </w:p>
    <w:p w14:paraId="301815A5" w14:textId="77777777" w:rsidR="00D74D77" w:rsidRDefault="00EC666E">
      <w:pPr>
        <w:pStyle w:val="BodySans"/>
      </w:pPr>
      <w:r>
        <w:t xml:space="preserve">Here the psalmist distinguishes </w:t>
      </w:r>
      <w:r>
        <w:rPr>
          <w:i/>
        </w:rPr>
        <w:t>shgiyot</w:t>
      </w:r>
      <w:r>
        <w:t xml:space="preserve"> (“errors,” unintentional breaches) from </w:t>
      </w:r>
      <w:r>
        <w:rPr>
          <w:i/>
        </w:rPr>
        <w:t>zedim</w:t>
      </w:r>
      <w:r>
        <w:t xml:space="preserve"> (“presumptuous sins,” deliberate defiance). The second are imagined as political powers: “let them not </w:t>
      </w:r>
      <w:r>
        <w:rPr>
          <w:i/>
        </w:rPr>
        <w:t>rule</w:t>
      </w:r>
      <w:r>
        <w:t xml:space="preserve"> </w:t>
      </w:r>
      <w:bdo w:val="ltr">
        <w:r>
          <w:t>(</w:t>
        </w:r>
        <w:r>
          <w:t>וּלשְׁמְיִ</w:t>
        </w:r>
        <w:r>
          <w:t>)</w:t>
        </w:r>
        <w:r>
          <w:t>‬ over me.” Sin is a would-be monarch.‏</w:t>
        </w:r>
      </w:bdo>
    </w:p>
    <w:p w14:paraId="27031B15" w14:textId="77777777" w:rsidR="00D74D77" w:rsidRDefault="00EC666E">
      <w:pPr>
        <w:pStyle w:val="BodySans"/>
      </w:pPr>
      <w:r>
        <w:t xml:space="preserve">This is where the poem’s self-design becomes most poignant. The poet wanted to write a neat diptych: in Part I, creation joyfully obeys its appointed law; in Part II, the pious Israelite joyfully obeys the Torah. The sun’s perfection is echoed by human obedience. But the poet cannot, in conscience, cast himself as a flawless “sun of the law.” The lines rebel against their own architecture. Instead of a proud exemplar, we hear a man conscious of blind spots and of impulses that could rule him. “Then I shall </w:t>
      </w:r>
      <w:r>
        <w:t xml:space="preserve">be blameless”—only </w:t>
      </w:r>
      <w:r>
        <w:rPr>
          <w:i/>
        </w:rPr>
        <w:t>if</w:t>
      </w:r>
      <w:r>
        <w:t xml:space="preserve"> God restrains and cleanses.</w:t>
      </w:r>
    </w:p>
    <w:p w14:paraId="3D32BAB0" w14:textId="77777777" w:rsidR="00D74D77" w:rsidRDefault="00EC666E">
      <w:pPr>
        <w:pStyle w:val="BodySans"/>
      </w:pPr>
      <w:r>
        <w:t>The final verse takes us one step beyond Kant:</w:t>
      </w:r>
    </w:p>
    <w:p w14:paraId="5E30C568" w14:textId="77777777" w:rsidR="00D74D77" w:rsidRDefault="00EC666E">
      <w:pPr>
        <w:pStyle w:val="BodySans"/>
        <w:ind w:left="720"/>
      </w:pPr>
      <w:r>
        <w:rPr>
          <w:i/>
        </w:rPr>
        <w:t>יִהְיוּ</w:t>
      </w:r>
      <w:r>
        <w:rPr>
          <w:i/>
        </w:rPr>
        <w:t xml:space="preserve"> </w:t>
      </w:r>
      <w:r>
        <w:rPr>
          <w:i/>
        </w:rPr>
        <w:t>לְרָצוֹן</w:t>
      </w:r>
      <w:r>
        <w:rPr>
          <w:i/>
        </w:rPr>
        <w:t xml:space="preserve"> </w:t>
      </w:r>
      <w:r>
        <w:rPr>
          <w:i/>
        </w:rPr>
        <w:t>אִמְרֵי־פִי</w:t>
      </w:r>
      <w:r>
        <w:rPr>
          <w:i/>
        </w:rPr>
        <w:t xml:space="preserve">, </w:t>
      </w:r>
      <w:r>
        <w:rPr>
          <w:i/>
        </w:rPr>
        <w:t>וְהֶגְיוֹן</w:t>
      </w:r>
      <w:r>
        <w:rPr>
          <w:i/>
        </w:rPr>
        <w:t xml:space="preserve"> </w:t>
      </w:r>
      <w:r>
        <w:rPr>
          <w:i/>
        </w:rPr>
        <w:t>לִבִּי</w:t>
      </w:r>
      <w:r>
        <w:rPr>
          <w:i/>
        </w:rPr>
        <w:t xml:space="preserve"> </w:t>
      </w:r>
      <w:r>
        <w:rPr>
          <w:i/>
        </w:rPr>
        <w:t>לְפָנֶיךָ</w:t>
      </w:r>
      <w:r>
        <w:rPr>
          <w:i/>
        </w:rPr>
        <w:t xml:space="preserve">; </w:t>
      </w:r>
      <w:r>
        <w:rPr>
          <w:i/>
        </w:rPr>
        <w:t>ה׳</w:t>
      </w:r>
      <w:r>
        <w:rPr>
          <w:i/>
        </w:rPr>
        <w:t xml:space="preserve"> </w:t>
      </w:r>
      <w:r>
        <w:rPr>
          <w:i/>
        </w:rPr>
        <w:t>צוּרִי</w:t>
      </w:r>
      <w:r>
        <w:rPr>
          <w:i/>
        </w:rPr>
        <w:t xml:space="preserve"> </w:t>
      </w:r>
      <w:r>
        <w:rPr>
          <w:i/>
        </w:rPr>
        <w:t>וְגֹאֲלִי</w:t>
      </w:r>
      <w:r>
        <w:rPr>
          <w:i/>
        </w:rPr>
        <w:t>.‏</w:t>
      </w:r>
    </w:p>
    <w:p w14:paraId="10120DF6" w14:textId="77777777" w:rsidR="00D74D77" w:rsidRDefault="00EC666E">
      <w:pPr>
        <w:pStyle w:val="BodySans"/>
        <w:ind w:left="720"/>
      </w:pPr>
      <w:r>
        <w:rPr>
          <w:i/>
        </w:rPr>
        <w:t>“May the words of my mouth and the meditation of my heart be acceptable before You, YHWH, my rock and my redeemer.” (v. 15)</w:t>
      </w:r>
    </w:p>
    <w:p w14:paraId="1FAE4E6A" w14:textId="77777777" w:rsidR="00D74D77" w:rsidRDefault="00EC666E">
      <w:pPr>
        <w:pStyle w:val="BodySans"/>
      </w:pPr>
      <w:r>
        <w:t xml:space="preserve">The psalm has moved from the heavens’ “utterance” </w:t>
      </w:r>
      <w:bdo w:val="ltr">
        <w:r>
          <w:t>(</w:t>
        </w:r>
        <w:r>
          <w:t>רמֶאֹ</w:t>
        </w:r>
        <w:r>
          <w:t>)</w:t>
        </w:r>
        <w:r>
          <w:t xml:space="preserve">‬ to the Torah’s “sayings” </w:t>
        </w:r>
        <w:bdo w:val="ltr">
          <w:r>
            <w:t>(</w:t>
          </w:r>
          <w:r>
            <w:t>הרָמְאִ</w:t>
          </w:r>
          <w:r>
            <w:t>)</w:t>
          </w:r>
          <w:r>
            <w:t xml:space="preserve">‬, to the psalmist’s own “words” </w:t>
          </w:r>
          <w:bdo w:val="ltr">
            <w:r>
              <w:t>(</w:t>
            </w:r>
            <w:r>
              <w:t>יפִ־ירֵמְאִ</w:t>
            </w:r>
            <w:r>
              <w:t>)</w:t>
            </w:r>
            <w:r>
              <w:t>‬. What began as Kant’s “starry heavens above me” and moved to the “moral law within me” ends with something Kant does not say: a plea for help. The poet needs not just a law and not just awe—he needs a “rock” (</w:t>
            </w:r>
            <w:r>
              <w:t>צוּרִי</w:t>
            </w:r>
            <w:r>
              <w:t>, stability) and a “redeemer” (</w:t>
            </w:r>
            <w:r>
              <w:t>גֹאֲלִי</w:t>
            </w:r>
            <w:r>
              <w:t>, one who intervenes to free a relative from debt or bondage).‏</w:t>
            </w:r>
          </w:bdo>
        </w:bdo>
      </w:bdo>
    </w:p>
    <w:p w14:paraId="7D030D40" w14:textId="77777777" w:rsidR="00D74D77" w:rsidRDefault="00EC666E">
      <w:pPr>
        <w:pStyle w:val="BodySans"/>
      </w:pPr>
      <w:r>
        <w:t>Psalm 19 is thus not two mismatched poems but a three-movement argument:</w:t>
      </w:r>
    </w:p>
    <w:p w14:paraId="79203ACB" w14:textId="77777777" w:rsidR="00D74D77" w:rsidRDefault="00EC666E">
      <w:pPr>
        <w:pStyle w:val="ListBullet"/>
      </w:pPr>
      <w:r>
        <w:rPr>
          <w:rFonts w:ascii="Aptos" w:hAnsi="Aptos"/>
        </w:rPr>
        <w:t>Creation speaks wordlessly of a glorious order.</w:t>
      </w:r>
    </w:p>
    <w:p w14:paraId="647C8956" w14:textId="77777777" w:rsidR="00D74D77" w:rsidRDefault="00EC666E">
      <w:pPr>
        <w:pStyle w:val="ListBullet"/>
      </w:pPr>
      <w:r>
        <w:rPr>
          <w:rFonts w:ascii="Aptos" w:hAnsi="Aptos"/>
        </w:rPr>
        <w:t>Torah speaks clearly of a righteous order.</w:t>
      </w:r>
    </w:p>
    <w:p w14:paraId="18AD915F" w14:textId="77777777" w:rsidR="00D74D77" w:rsidRDefault="00EC666E">
      <w:pPr>
        <w:pStyle w:val="ListBullet"/>
      </w:pPr>
      <w:r>
        <w:rPr>
          <w:rFonts w:ascii="Aptos" w:hAnsi="Aptos"/>
        </w:rPr>
        <w:t>The self, faced with both, discovers its disorder and asks the Lawgiver to act as liberator.</w:t>
      </w:r>
    </w:p>
    <w:p w14:paraId="55AE96EB" w14:textId="77777777" w:rsidR="00D74D77" w:rsidRDefault="00EC666E">
      <w:pPr>
        <w:pStyle w:val="BodySans"/>
      </w:pPr>
      <w:r>
        <w:lastRenderedPageBreak/>
        <w:t>The psalmist’s inability to complete his intended parallel—to be the sun of the law—is not a failure of craft. It is the point. The crack in the poem’s symmetry is where its deepest theology, and its most recognizably human voice, comes through.</w:t>
      </w:r>
    </w:p>
    <w:p w14:paraId="25E0920F" w14:textId="77777777" w:rsidR="00D74D77" w:rsidRDefault="00EC666E">
      <w:pPr>
        <w:pStyle w:val="Heading2"/>
      </w:pPr>
      <w:r>
        <w:t xml:space="preserve">Questions for the Reader - </w:t>
      </w:r>
      <w:r>
        <w:rPr>
          <w:color w:val="008000"/>
        </w:rPr>
        <w:t>College</w:t>
      </w:r>
      <w:r>
        <w:t xml:space="preserve"> version</w:t>
      </w:r>
    </w:p>
    <w:p w14:paraId="33501760" w14:textId="77777777" w:rsidR="00D74D77" w:rsidRDefault="00EC666E">
      <w:pPr>
        <w:pStyle w:val="BodySans"/>
      </w:pPr>
      <w:r>
        <w:rPr>
          <w:i/>
        </w:rPr>
        <w:t>Before reading this commentary, consider the following questions:</w:t>
      </w:r>
    </w:p>
    <w:p w14:paraId="229D941F" w14:textId="77777777" w:rsidR="00D74D77" w:rsidRDefault="00EC666E">
      <w:pPr>
        <w:pStyle w:val="BodySans"/>
      </w:pPr>
      <w:r>
        <w:rPr>
          <w:b/>
        </w:rPr>
        <w:t xml:space="preserve">1. </w:t>
      </w:r>
      <w:r>
        <w:t>In verses 3–4 the psalmist says day and night “pour forth speech,” then immediately says, “there is no speech… their voice is not heard.” How can both be true? What kind of “speech” is he talking about?</w:t>
      </w:r>
    </w:p>
    <w:p w14:paraId="12481F5D" w14:textId="77777777" w:rsidR="00D74D77" w:rsidRDefault="00EC666E">
      <w:pPr>
        <w:pStyle w:val="BodySans"/>
      </w:pPr>
      <w:r>
        <w:rPr>
          <w:b/>
        </w:rPr>
        <w:t xml:space="preserve">2. </w:t>
      </w:r>
      <w:r>
        <w:t>Compare the sun in verses 5–7 with the Torah in verses 8–10. In what specific ways does the poet make the sun and the law parallel—and where does that parallel break down?</w:t>
      </w:r>
    </w:p>
    <w:p w14:paraId="73E7EBCE" w14:textId="77777777" w:rsidR="00D74D77" w:rsidRDefault="00EC666E">
      <w:pPr>
        <w:pStyle w:val="BodySans"/>
      </w:pPr>
      <w:r>
        <w:rPr>
          <w:b/>
        </w:rPr>
        <w:t xml:space="preserve">3. </w:t>
      </w:r>
      <w:r>
        <w:t xml:space="preserve">Look at the reuse of the root </w:t>
      </w:r>
      <w:r>
        <w:t>ס־ת־ר</w:t>
      </w:r>
      <w:r>
        <w:t xml:space="preserve"> (“hide”) in verse 7 (“nothing is hidden from its heat”) and verse 13 (“from hidden faults clear me”). What is the poet doing with that repeated word?‏</w:t>
      </w:r>
    </w:p>
    <w:p w14:paraId="234E2072" w14:textId="77777777" w:rsidR="00D74D77" w:rsidRDefault="00EC666E">
      <w:pPr>
        <w:pStyle w:val="BodySans"/>
      </w:pPr>
      <w:r>
        <w:rPr>
          <w:b/>
        </w:rPr>
        <w:t xml:space="preserve">4. </w:t>
      </w:r>
      <w:r>
        <w:t xml:space="preserve">In verses 13–14 the psalmist distinguishes between </w:t>
      </w:r>
      <w:r>
        <w:t>שְׁגִיאוֹת</w:t>
      </w:r>
      <w:r>
        <w:t xml:space="preserve"> (“errors”) and </w:t>
      </w:r>
      <w:r>
        <w:t>זֵדִים</w:t>
      </w:r>
      <w:r>
        <w:t xml:space="preserve"> (“willful sins”). How does that two-level view of sin complicate the earlier, very positive picture of Torah in vv. 8–11?‏</w:t>
      </w:r>
    </w:p>
    <w:p w14:paraId="073F6A64" w14:textId="77777777" w:rsidR="00D74D77" w:rsidRDefault="00EC666E">
      <w:pPr>
        <w:pStyle w:val="BodySans"/>
      </w:pPr>
      <w:r>
        <w:rPr>
          <w:b/>
        </w:rPr>
        <w:t xml:space="preserve">5. </w:t>
      </w:r>
      <w:r>
        <w:t xml:space="preserve">The final verse calls God both “my rock” </w:t>
      </w:r>
      <w:bdo w:val="ltr">
        <w:r>
          <w:t>(</w:t>
        </w:r>
        <w:r>
          <w:t>ירִוּצ</w:t>
        </w:r>
        <w:r>
          <w:t>)</w:t>
        </w:r>
        <w:r>
          <w:t xml:space="preserve">‬ and “my redeemer” </w:t>
        </w:r>
        <w:bdo w:val="ltr">
          <w:r>
            <w:t>(</w:t>
          </w:r>
          <w:r>
            <w:t>ילִאֲגֹוְ</w:t>
          </w:r>
          <w:r>
            <w:t>)</w:t>
          </w:r>
          <w:r>
            <w:t xml:space="preserve">‬. Why might the psalmist need </w:t>
          </w:r>
          <w:r>
            <w:rPr>
              <w:b/>
            </w:rPr>
            <w:t>both</w:t>
          </w:r>
          <w:r>
            <w:t xml:space="preserve"> metaphors at the end of this poem?</w:t>
          </w:r>
        </w:bdo>
      </w:bdo>
    </w:p>
    <w:p w14:paraId="26E141EA" w14:textId="77777777" w:rsidR="00D74D77" w:rsidRDefault="00EC666E">
      <w:pPr>
        <w:pStyle w:val="BodySans"/>
      </w:pPr>
      <w:r>
        <w:rPr>
          <w:b/>
        </w:rPr>
        <w:t xml:space="preserve">6. </w:t>
      </w:r>
      <w:r>
        <w:t xml:space="preserve">How does Kant’s line—“the starry heavens above me and the moral law within me”—help you hear Psalm 19 in a new way? And where does the psalm go </w:t>
      </w:r>
      <w:r>
        <w:rPr>
          <w:i/>
        </w:rPr>
        <w:t>beyond</w:t>
      </w:r>
      <w:r>
        <w:t xml:space="preserve"> Kant’s two-part picture?</w:t>
      </w:r>
    </w:p>
    <w:p w14:paraId="2AAA81B4" w14:textId="77777777" w:rsidR="00D74D77" w:rsidRDefault="00D74D77"/>
    <w:p w14:paraId="6A3EAC1B" w14:textId="77777777" w:rsidR="00D74D77" w:rsidRDefault="00EC666E">
      <w:pPr>
        <w:pStyle w:val="Heading2"/>
      </w:pPr>
      <w:r>
        <w:t xml:space="preserve">Introduction - </w:t>
      </w:r>
      <w:r>
        <w:rPr>
          <w:color w:val="008000"/>
        </w:rPr>
        <w:t>College</w:t>
      </w:r>
      <w:r>
        <w:t xml:space="preserve"> version</w:t>
      </w:r>
    </w:p>
    <w:p w14:paraId="015D8039" w14:textId="77777777" w:rsidR="00D74D77" w:rsidRDefault="00EC666E">
      <w:pPr>
        <w:pStyle w:val="Heading3"/>
      </w:pPr>
      <w:r>
        <w:t>What’s this psalm actually about?</w:t>
      </w:r>
    </w:p>
    <w:p w14:paraId="7B0CBA35" w14:textId="77777777" w:rsidR="00D74D77" w:rsidRDefault="00EC666E">
      <w:pPr>
        <w:pStyle w:val="BodySans"/>
      </w:pPr>
      <w:r>
        <w:t>Imagine you’re Immanuel Kant, walking at night and suddenly overwhelmed by two things at once. You later write:</w:t>
      </w:r>
    </w:p>
    <w:p w14:paraId="3250899A" w14:textId="77777777" w:rsidR="00D74D77" w:rsidRDefault="00EC666E">
      <w:pPr>
        <w:pStyle w:val="BodySans"/>
        <w:ind w:left="720"/>
      </w:pPr>
      <w:r>
        <w:rPr>
          <w:i/>
        </w:rPr>
        <w:t>“Two things fill the mind with ever new and increasing admiration and awe… the starry heavens above me and the moral law within me.”</w:t>
      </w:r>
    </w:p>
    <w:p w14:paraId="56BBB22F" w14:textId="77777777" w:rsidR="00D74D77" w:rsidRDefault="00EC666E">
      <w:pPr>
        <w:pStyle w:val="BodySans"/>
      </w:pPr>
      <w:r>
        <w:t>That’s almost a summary of Psalm 19.</w:t>
      </w:r>
    </w:p>
    <w:p w14:paraId="79AF9BB9" w14:textId="77777777" w:rsidR="00D74D77" w:rsidRDefault="00EC666E">
      <w:pPr>
        <w:pStyle w:val="BodySans"/>
      </w:pPr>
      <w:r>
        <w:t>Psalm 19 holds together three worlds:</w:t>
      </w:r>
    </w:p>
    <w:p w14:paraId="60F60290" w14:textId="77777777" w:rsidR="00D74D77" w:rsidRDefault="00EC666E">
      <w:pPr>
        <w:pStyle w:val="BodySans"/>
      </w:pPr>
      <w:r>
        <w:lastRenderedPageBreak/>
        <w:t xml:space="preserve">1. </w:t>
      </w:r>
      <w:r>
        <w:rPr>
          <w:b/>
        </w:rPr>
        <w:t>The world above you</w:t>
      </w:r>
      <w:r>
        <w:t xml:space="preserve"> – the sky, day and night, especially the sun (vv. 2–7).</w:t>
      </w:r>
    </w:p>
    <w:p w14:paraId="58CD3FFA" w14:textId="77777777" w:rsidR="00D74D77" w:rsidRDefault="00EC666E">
      <w:pPr>
        <w:pStyle w:val="BodySans"/>
      </w:pPr>
      <w:r>
        <w:t xml:space="preserve">2. </w:t>
      </w:r>
      <w:r>
        <w:rPr>
          <w:b/>
        </w:rPr>
        <w:t>The world within you</w:t>
      </w:r>
      <w:r>
        <w:t xml:space="preserve"> – God’s </w:t>
      </w:r>
      <w:r>
        <w:rPr>
          <w:i/>
        </w:rPr>
        <w:t>Torah</w:t>
      </w:r>
      <w:r>
        <w:t xml:space="preserve"> </w:t>
      </w:r>
      <w:r>
        <w:t>תּוֹרָה</w:t>
      </w:r>
      <w:r>
        <w:t xml:space="preserve"> (“instruction” or “law”) shaping your mind and conscience (vv. 8–11).‏</w:t>
      </w:r>
    </w:p>
    <w:p w14:paraId="551C48B7" w14:textId="77777777" w:rsidR="00D74D77" w:rsidRDefault="00EC666E">
      <w:pPr>
        <w:pStyle w:val="BodySans"/>
      </w:pPr>
      <w:r>
        <w:t xml:space="preserve">3. </w:t>
      </w:r>
      <w:r>
        <w:rPr>
          <w:b/>
        </w:rPr>
        <w:t>The world too deep for you</w:t>
      </w:r>
      <w:r>
        <w:t xml:space="preserve"> – your own heart, with its mistakes you can’t even see, and its tendency to rebel on purpose (vv. 12–15).</w:t>
      </w:r>
    </w:p>
    <w:p w14:paraId="391E67BA" w14:textId="77777777" w:rsidR="00D74D77" w:rsidRDefault="00EC666E">
      <w:pPr>
        <w:pStyle w:val="BodySans"/>
      </w:pPr>
      <w:r>
        <w:t>So the psalm starts like an astronomy hymn, turns into a Torah song, and ends as a confession and a prayer.</w:t>
      </w:r>
    </w:p>
    <w:p w14:paraId="5E7E1CD7" w14:textId="77777777" w:rsidR="00D74D77" w:rsidRDefault="00EC666E">
      <w:pPr>
        <w:pStyle w:val="BodySans"/>
      </w:pPr>
      <w:r>
        <w:t xml:space="preserve">Older scholarship looked at that sharp turn in verse 8 and said, “These must be two different poems glued together.” But if you listen carefully, the join is not clumsy at all. It’s where the argument is heading. The heavens give you the </w:t>
      </w:r>
      <w:r>
        <w:rPr>
          <w:i/>
        </w:rPr>
        <w:t>starry sky above</w:t>
      </w:r>
      <w:r>
        <w:t xml:space="preserve">. The Torah gives you the </w:t>
      </w:r>
      <w:r>
        <w:rPr>
          <w:i/>
        </w:rPr>
        <w:t>moral law</w:t>
      </w:r>
      <w:r>
        <w:t xml:space="preserve">. And when you actually try to live that law, you discover something unexpected: the problem isn’t with the universe, or with the law. It’s with </w:t>
      </w:r>
      <w:r>
        <w:rPr>
          <w:i/>
        </w:rPr>
        <w:t>you</w:t>
      </w:r>
      <w:r>
        <w:t>.</w:t>
      </w:r>
    </w:p>
    <w:p w14:paraId="27254EE1" w14:textId="77777777" w:rsidR="00D74D77" w:rsidRDefault="00EC666E">
      <w:pPr>
        <w:pStyle w:val="BodySans"/>
      </w:pPr>
      <w:r>
        <w:t>And that’s where the last verse comes from:</w:t>
      </w:r>
    </w:p>
    <w:p w14:paraId="5D4FE15B" w14:textId="77777777" w:rsidR="00D74D77" w:rsidRDefault="00EC666E">
      <w:pPr>
        <w:pStyle w:val="BodySans"/>
        <w:ind w:left="720"/>
      </w:pPr>
      <w:r>
        <w:rPr>
          <w:i/>
        </w:rPr>
        <w:t>יִ֥הְיֽוּ־לְרָצ֨וֹן</w:t>
      </w:r>
      <w:r>
        <w:rPr>
          <w:i/>
        </w:rPr>
        <w:t xml:space="preserve"> </w:t>
      </w:r>
      <w:r>
        <w:rPr>
          <w:i/>
        </w:rPr>
        <w:t>׀</w:t>
      </w:r>
      <w:r>
        <w:rPr>
          <w:i/>
        </w:rPr>
        <w:t xml:space="preserve"> </w:t>
      </w:r>
      <w:r>
        <w:rPr>
          <w:i/>
        </w:rPr>
        <w:t>אִמְרֵי־פִ֡י</w:t>
      </w:r>
    </w:p>
    <w:p w14:paraId="5C85552C" w14:textId="77777777" w:rsidR="00D74D77" w:rsidRDefault="00EC666E">
      <w:pPr>
        <w:pStyle w:val="BodySans"/>
        <w:ind w:left="720"/>
      </w:pPr>
      <w:r>
        <w:rPr>
          <w:i/>
        </w:rPr>
        <w:t>וְהֶגְי֣וֹן</w:t>
      </w:r>
      <w:r>
        <w:rPr>
          <w:i/>
        </w:rPr>
        <w:t xml:space="preserve"> </w:t>
      </w:r>
      <w:r>
        <w:rPr>
          <w:i/>
        </w:rPr>
        <w:t>לִבִּ֣י</w:t>
      </w:r>
      <w:r>
        <w:rPr>
          <w:i/>
        </w:rPr>
        <w:t xml:space="preserve"> </w:t>
      </w:r>
      <w:r>
        <w:rPr>
          <w:i/>
        </w:rPr>
        <w:t>לְפָנֶ֑יךָ</w:t>
      </w:r>
    </w:p>
    <w:p w14:paraId="02214F28" w14:textId="77777777" w:rsidR="00D74D77" w:rsidRDefault="00EC666E">
      <w:pPr>
        <w:pStyle w:val="BodySans"/>
        <w:ind w:left="720"/>
      </w:pPr>
      <w:bdo w:val="ltr">
        <w:r>
          <w:rPr>
            <w:i/>
          </w:rPr>
          <w:t>ילִֽאֲגֹוְ</w:t>
        </w:r>
        <w:r>
          <w:rPr>
            <w:i/>
          </w:rPr>
          <w:t xml:space="preserve"> </w:t>
        </w:r>
        <w:r>
          <w:rPr>
            <w:i/>
          </w:rPr>
          <w:t>ירִ֥וּצ</w:t>
        </w:r>
        <w:r>
          <w:rPr>
            <w:i/>
          </w:rPr>
          <w:t xml:space="preserve"> </w:t>
        </w:r>
        <w:r>
          <w:rPr>
            <w:i/>
          </w:rPr>
          <w:t>ה</w:t>
        </w:r>
        <w:r>
          <w:rPr>
            <w:i/>
          </w:rPr>
          <w:t>‬</w:t>
        </w:r>
      </w:bdo>
    </w:p>
    <w:p w14:paraId="52E660A9" w14:textId="77777777" w:rsidR="00D74D77" w:rsidRDefault="00EC666E">
      <w:pPr>
        <w:pStyle w:val="BodySans"/>
        <w:ind w:left="720"/>
      </w:pPr>
      <w:r>
        <w:rPr>
          <w:i/>
        </w:rPr>
        <w:t>“May the words of my mouth and the meditation of my heart be acceptable before You,</w:t>
      </w:r>
    </w:p>
    <w:p w14:paraId="6B1716E6" w14:textId="77777777" w:rsidR="00D74D77" w:rsidRDefault="00EC666E">
      <w:pPr>
        <w:pStyle w:val="BodySans"/>
        <w:ind w:left="720"/>
      </w:pPr>
      <w:r>
        <w:rPr>
          <w:i/>
        </w:rPr>
        <w:t>YHWH, my rock and my redeemer.” (v. 15)</w:t>
      </w:r>
    </w:p>
    <w:p w14:paraId="6FD66EC9" w14:textId="77777777" w:rsidR="00D74D77" w:rsidRDefault="00EC666E">
      <w:pPr>
        <w:pStyle w:val="BodySans"/>
      </w:pPr>
      <w:r>
        <w:t>That isn’t a random pious ending. It’s exactly where a thinking person lands once they’ve stared at the cosmos, stared at the commandments, and then stared in the mirror.</w:t>
      </w:r>
    </w:p>
    <w:p w14:paraId="10651154" w14:textId="77777777" w:rsidR="00D74D77" w:rsidRDefault="00EC666E">
      <w:pPr>
        <w:pStyle w:val="Heading3"/>
      </w:pPr>
      <w:r>
        <w:t>The structure: how the poem argues</w:t>
      </w:r>
    </w:p>
    <w:p w14:paraId="1056842F" w14:textId="2FCE8835" w:rsidR="00D74D77" w:rsidRDefault="00EC666E">
      <w:pPr>
        <w:pStyle w:val="BodySans"/>
      </w:pPr>
      <w:r>
        <w:t>You can divide the body of the psalm into three parts</w:t>
      </w:r>
      <w:r>
        <w:t>:</w:t>
      </w:r>
    </w:p>
    <w:p w14:paraId="6219A92F" w14:textId="77777777" w:rsidR="00D74D77" w:rsidRDefault="00EC666E">
      <w:pPr>
        <w:pStyle w:val="ListBullet"/>
      </w:pPr>
      <w:r>
        <w:rPr>
          <w:rFonts w:ascii="Aptos" w:hAnsi="Aptos"/>
          <w:b/>
        </w:rPr>
        <w:t>Part 1 – Creation praising God (vv. 2–7).</w:t>
      </w:r>
    </w:p>
    <w:p w14:paraId="0D7C4D10" w14:textId="77777777" w:rsidR="00D74D77" w:rsidRDefault="00EC666E">
      <w:pPr>
        <w:pStyle w:val="ListBullet"/>
      </w:pPr>
      <w:r>
        <w:rPr>
          <w:rFonts w:ascii="Aptos" w:hAnsi="Aptos"/>
          <w:i/>
        </w:rPr>
        <w:t>General praise</w:t>
      </w:r>
      <w:r>
        <w:rPr>
          <w:rFonts w:ascii="Aptos" w:hAnsi="Aptos"/>
        </w:rPr>
        <w:t xml:space="preserve"> (vv. 2–3):</w:t>
      </w:r>
    </w:p>
    <w:p w14:paraId="74A5223F" w14:textId="77777777" w:rsidR="00D74D77" w:rsidRDefault="00EC666E">
      <w:pPr>
        <w:pStyle w:val="BodySans"/>
        <w:ind w:left="720"/>
      </w:pPr>
      <w:r>
        <w:rPr>
          <w:i/>
        </w:rPr>
        <w:t>הַשָּׁמַ֗יִם</w:t>
      </w:r>
      <w:r>
        <w:rPr>
          <w:i/>
        </w:rPr>
        <w:t xml:space="preserve"> </w:t>
      </w:r>
      <w:r>
        <w:rPr>
          <w:i/>
        </w:rPr>
        <w:t>מְֽסַפְּרִ֥ים</w:t>
      </w:r>
      <w:r>
        <w:rPr>
          <w:i/>
        </w:rPr>
        <w:t xml:space="preserve"> </w:t>
      </w:r>
      <w:r>
        <w:rPr>
          <w:i/>
        </w:rPr>
        <w:t>כְּבֽוֹד־קֵ֑ל</w:t>
      </w:r>
    </w:p>
    <w:p w14:paraId="7E1FB701" w14:textId="77777777" w:rsidR="00D74D77" w:rsidRDefault="00EC666E">
      <w:pPr>
        <w:pStyle w:val="BodySans"/>
        <w:ind w:left="720"/>
      </w:pPr>
      <w:bdo w:val="ltr">
        <w:r>
          <w:rPr>
            <w:i/>
          </w:rPr>
          <w:t>עַיקִֽרָהָ</w:t>
        </w:r>
        <w:r>
          <w:rPr>
            <w:i/>
          </w:rPr>
          <w:t xml:space="preserve"> </w:t>
        </w:r>
        <w:r>
          <w:rPr>
            <w:i/>
          </w:rPr>
          <w:t>דיגִּ֥מַ</w:t>
        </w:r>
        <w:r>
          <w:rPr>
            <w:i/>
          </w:rPr>
          <w:t xml:space="preserve"> </w:t>
        </w:r>
        <w:r>
          <w:rPr>
            <w:i/>
          </w:rPr>
          <w:t>וידָ֗יָ</w:t>
        </w:r>
        <w:r>
          <w:rPr>
            <w:i/>
          </w:rPr>
          <w:t xml:space="preserve"> </w:t>
        </w:r>
        <w:r>
          <w:rPr>
            <w:i/>
          </w:rPr>
          <w:t>השֵׂ֥עֲמַוּֽ</w:t>
        </w:r>
        <w:r>
          <w:rPr>
            <w:i/>
          </w:rPr>
          <w:t>‬</w:t>
        </w:r>
      </w:bdo>
    </w:p>
    <w:p w14:paraId="21BCA5C4" w14:textId="77777777" w:rsidR="00D74D77" w:rsidRDefault="00EC666E">
      <w:pPr>
        <w:pStyle w:val="BodySans"/>
        <w:ind w:left="720"/>
      </w:pPr>
      <w:r>
        <w:rPr>
          <w:i/>
        </w:rPr>
        <w:t>“The heavens are recounting the glory of God;</w:t>
      </w:r>
    </w:p>
    <w:p w14:paraId="5D30022E" w14:textId="77777777" w:rsidR="00D74D77" w:rsidRDefault="00EC666E">
      <w:pPr>
        <w:pStyle w:val="BodySans"/>
        <w:ind w:left="720"/>
      </w:pPr>
      <w:r>
        <w:rPr>
          <w:i/>
        </w:rPr>
        <w:t>the sky is proclaiming the work of his hands.”</w:t>
      </w:r>
    </w:p>
    <w:p w14:paraId="15D07E79" w14:textId="77777777" w:rsidR="00D74D77" w:rsidRDefault="00EC666E">
      <w:pPr>
        <w:pStyle w:val="BodySans"/>
      </w:pPr>
      <w:r>
        <w:lastRenderedPageBreak/>
        <w:t xml:space="preserve">    Day and night are personified as talkative—“Day to day </w:t>
      </w:r>
      <w:r>
        <w:rPr>
          <w:i/>
        </w:rPr>
        <w:t>pours out</w:t>
      </w:r>
      <w:r>
        <w:t xml:space="preserve"> speech </w:t>
      </w:r>
      <w:bdo w:val="ltr">
        <w:r>
          <w:t>(</w:t>
        </w:r>
        <w:r>
          <w:t>רמֶאֹ</w:t>
        </w:r>
        <w:r>
          <w:t xml:space="preserve"> </w:t>
        </w:r>
        <w:r>
          <w:t>עַיבִּיַ</w:t>
        </w:r>
        <w:r>
          <w:t>)</w:t>
        </w:r>
        <w:r>
          <w:t>‬, and night to night declares knowledge” (v. 3).‏</w:t>
        </w:r>
      </w:bdo>
    </w:p>
    <w:p w14:paraId="7A90A0AD" w14:textId="77777777" w:rsidR="00D74D77" w:rsidRDefault="00EC666E">
      <w:pPr>
        <w:pStyle w:val="ListBullet"/>
      </w:pPr>
      <w:r>
        <w:rPr>
          <w:rFonts w:ascii="Aptos" w:hAnsi="Aptos"/>
          <w:i/>
        </w:rPr>
        <w:t>A “chromatic chord” of doubt</w:t>
      </w:r>
      <w:r>
        <w:rPr>
          <w:rFonts w:ascii="Aptos" w:hAnsi="Aptos"/>
        </w:rPr>
        <w:t xml:space="preserve"> (v. 4):</w:t>
      </w:r>
    </w:p>
    <w:p w14:paraId="1970F9F2" w14:textId="77777777" w:rsidR="00D74D77" w:rsidRDefault="00EC666E">
      <w:pPr>
        <w:pStyle w:val="BodySans"/>
        <w:ind w:left="720"/>
      </w:pPr>
      <w:r>
        <w:rPr>
          <w:i/>
        </w:rPr>
        <w:t>אֵֽין־אֹ֭מֶר</w:t>
      </w:r>
      <w:r>
        <w:rPr>
          <w:i/>
        </w:rPr>
        <w:t xml:space="preserve"> </w:t>
      </w:r>
      <w:r>
        <w:rPr>
          <w:i/>
        </w:rPr>
        <w:t>וְאֵ֣ין</w:t>
      </w:r>
      <w:r>
        <w:rPr>
          <w:i/>
        </w:rPr>
        <w:t xml:space="preserve"> </w:t>
      </w:r>
      <w:r>
        <w:rPr>
          <w:i/>
        </w:rPr>
        <w:t>דְּבָרִ֑ים</w:t>
      </w:r>
    </w:p>
    <w:p w14:paraId="1E317E60" w14:textId="77777777" w:rsidR="00D74D77" w:rsidRDefault="00EC666E">
      <w:pPr>
        <w:pStyle w:val="BodySans"/>
        <w:ind w:left="720"/>
      </w:pPr>
      <w:bdo w:val="ltr">
        <w:r>
          <w:rPr>
            <w:i/>
          </w:rPr>
          <w:t>םלָֽוֹק</w:t>
        </w:r>
        <w:r>
          <w:rPr>
            <w:i/>
          </w:rPr>
          <w:t xml:space="preserve"> </w:t>
        </w:r>
        <w:r>
          <w:rPr>
            <w:i/>
          </w:rPr>
          <w:t>עמָ֥שְׁנִ</w:t>
        </w:r>
        <w:r>
          <w:rPr>
            <w:i/>
          </w:rPr>
          <w:t xml:space="preserve"> </w:t>
        </w:r>
        <w:r>
          <w:rPr>
            <w:i/>
          </w:rPr>
          <w:t>ילִ֗בְּ֝</w:t>
        </w:r>
        <w:r>
          <w:rPr>
            <w:i/>
          </w:rPr>
          <w:t>‬</w:t>
        </w:r>
      </w:bdo>
    </w:p>
    <w:p w14:paraId="6BC9EAF6" w14:textId="77777777" w:rsidR="00D74D77" w:rsidRDefault="00EC666E">
      <w:pPr>
        <w:pStyle w:val="BodySans"/>
        <w:ind w:left="720"/>
      </w:pPr>
      <w:r>
        <w:rPr>
          <w:i/>
        </w:rPr>
        <w:t>“There is no utterance and there are no words;</w:t>
      </w:r>
    </w:p>
    <w:p w14:paraId="3C47C126" w14:textId="77777777" w:rsidR="00D74D77" w:rsidRDefault="00EC666E">
      <w:pPr>
        <w:pStyle w:val="BodySans"/>
        <w:ind w:left="720"/>
      </w:pPr>
      <w:r>
        <w:rPr>
          <w:i/>
        </w:rPr>
        <w:t>their voice is not heard.”</w:t>
      </w:r>
    </w:p>
    <w:p w14:paraId="27C9AA4B" w14:textId="77777777" w:rsidR="00D74D77" w:rsidRDefault="00EC666E">
      <w:pPr>
        <w:pStyle w:val="BodySans"/>
      </w:pPr>
      <w:r>
        <w:t xml:space="preserve">    So… do the heavens speak or not? The psalm sets up a paradox: creation really does “say” something about God, but not in human language. Only someone who “knows how to listen” will hear it.</w:t>
      </w:r>
    </w:p>
    <w:p w14:paraId="7E96D0C4" w14:textId="77777777" w:rsidR="00D74D77" w:rsidRDefault="00EC666E">
      <w:pPr>
        <w:pStyle w:val="ListBullet"/>
      </w:pPr>
      <w:r>
        <w:rPr>
          <w:rFonts w:ascii="Aptos" w:hAnsi="Aptos"/>
          <w:i/>
        </w:rPr>
        <w:t>Exhibit A: the sun (vv. 5–7).</w:t>
      </w:r>
      <w:r>
        <w:rPr>
          <w:rFonts w:ascii="Aptos" w:hAnsi="Aptos"/>
        </w:rPr>
        <w:t xml:space="preserve"> God “sets up a tent” for the sun (</w:t>
      </w:r>
      <w:r>
        <w:rPr>
          <w:rFonts w:ascii="Aptos" w:hAnsi="Aptos"/>
        </w:rPr>
        <w:t>שָׂם־אֹהֶל</w:t>
      </w:r>
      <w:r>
        <w:rPr>
          <w:rFonts w:ascii="Aptos" w:hAnsi="Aptos"/>
        </w:rPr>
        <w:t>, v. 5), and the sun moves like:‏</w:t>
      </w:r>
    </w:p>
    <w:p w14:paraId="7AD3E104" w14:textId="77777777" w:rsidR="00D74D77" w:rsidRDefault="00EC666E">
      <w:pPr>
        <w:pStyle w:val="ListBullet"/>
      </w:pPr>
      <w:r>
        <w:rPr>
          <w:rFonts w:ascii="Aptos" w:hAnsi="Aptos"/>
        </w:rPr>
        <w:t xml:space="preserve">“a bridegroom </w:t>
      </w:r>
      <w:bdo w:val="ltr">
        <w:r>
          <w:rPr>
            <w:rFonts w:ascii="Aptos" w:hAnsi="Aptos"/>
          </w:rPr>
          <w:t>(</w:t>
        </w:r>
        <w:r>
          <w:rPr>
            <w:rFonts w:ascii="Aptos" w:hAnsi="Aptos"/>
          </w:rPr>
          <w:t>ןתָחָכְּ</w:t>
        </w:r>
        <w:r>
          <w:rPr>
            <w:rFonts w:ascii="Aptos" w:hAnsi="Aptos"/>
          </w:rPr>
          <w:t>)</w:t>
        </w:r>
        <w:r>
          <w:rPr>
            <w:rFonts w:ascii="Aptos" w:hAnsi="Aptos"/>
          </w:rPr>
          <w:t>‬ coming out of his chamber,” and</w:t>
        </w:r>
      </w:bdo>
    </w:p>
    <w:p w14:paraId="2D6C535C" w14:textId="77777777" w:rsidR="00D74D77" w:rsidRDefault="00EC666E">
      <w:pPr>
        <w:pStyle w:val="ListBullet"/>
      </w:pPr>
      <w:r>
        <w:rPr>
          <w:rFonts w:ascii="Aptos" w:hAnsi="Aptos"/>
        </w:rPr>
        <w:t xml:space="preserve">“a warrior </w:t>
      </w:r>
      <w:bdo w:val="ltr">
        <w:r>
          <w:rPr>
            <w:rFonts w:ascii="Aptos" w:hAnsi="Aptos"/>
          </w:rPr>
          <w:t>(</w:t>
        </w:r>
        <w:r>
          <w:rPr>
            <w:rFonts w:ascii="Aptos" w:hAnsi="Aptos"/>
          </w:rPr>
          <w:t>רוֹבּגִכְּ</w:t>
        </w:r>
        <w:r>
          <w:rPr>
            <w:rFonts w:ascii="Aptos" w:hAnsi="Aptos"/>
          </w:rPr>
          <w:t>)</w:t>
        </w:r>
        <w:r>
          <w:rPr>
            <w:rFonts w:ascii="Aptos" w:hAnsi="Aptos"/>
          </w:rPr>
          <w:t>‬ rejoicing to run a course” (v. 6).‏</w:t>
        </w:r>
      </w:bdo>
    </w:p>
    <w:p w14:paraId="2FC6C278" w14:textId="77777777" w:rsidR="00D74D77" w:rsidRDefault="00EC666E">
      <w:pPr>
        <w:pStyle w:val="BodySans"/>
      </w:pPr>
      <w:r>
        <w:t xml:space="preserve">    It covers everything:  </w:t>
      </w:r>
    </w:p>
    <w:p w14:paraId="771F4B75" w14:textId="77777777" w:rsidR="00D74D77" w:rsidRDefault="00EC666E">
      <w:pPr>
        <w:pStyle w:val="BodySans"/>
        <w:ind w:left="720"/>
      </w:pPr>
      <w:bdo w:val="ltr">
        <w:r>
          <w:rPr>
            <w:i/>
          </w:rPr>
          <w:t>וֹתֽמָּחַמֵ</w:t>
        </w:r>
        <w:r>
          <w:rPr>
            <w:i/>
          </w:rPr>
          <w:t xml:space="preserve"> </w:t>
        </w:r>
        <w:r>
          <w:rPr>
            <w:i/>
          </w:rPr>
          <w:t>רתָּ֗סְנִ֝</w:t>
        </w:r>
        <w:r>
          <w:rPr>
            <w:i/>
          </w:rPr>
          <w:t xml:space="preserve"> </w:t>
        </w:r>
        <w:r>
          <w:rPr>
            <w:i/>
          </w:rPr>
          <w:t>ןיאֵ֥וְ</w:t>
        </w:r>
        <w:r>
          <w:rPr>
            <w:i/>
          </w:rPr>
          <w:t>‬</w:t>
        </w:r>
      </w:bdo>
    </w:p>
    <w:p w14:paraId="069ECDDB" w14:textId="77777777" w:rsidR="00D74D77" w:rsidRDefault="00EC666E">
      <w:pPr>
        <w:pStyle w:val="BodySans"/>
        <w:ind w:left="720"/>
      </w:pPr>
      <w:r>
        <w:rPr>
          <w:i/>
        </w:rPr>
        <w:t>“Nothing is hidden from its heat.” (v. 7)</w:t>
      </w:r>
    </w:p>
    <w:p w14:paraId="154BF1E6" w14:textId="77777777" w:rsidR="00D74D77" w:rsidRDefault="00EC666E">
      <w:pPr>
        <w:pStyle w:val="BodySans"/>
      </w:pPr>
      <w:r>
        <w:t xml:space="preserve">    The sun is the model citizen of creation: it does its job with joy, every day, flawlessly. That line about “nothing hidden from its heat” will echo later.</w:t>
      </w:r>
    </w:p>
    <w:p w14:paraId="1D8BC5E5" w14:textId="77777777" w:rsidR="00D74D77" w:rsidRDefault="00EC666E">
      <w:pPr>
        <w:pStyle w:val="ListBullet"/>
      </w:pPr>
      <w:r>
        <w:rPr>
          <w:rFonts w:ascii="Aptos" w:hAnsi="Aptos"/>
          <w:b/>
        </w:rPr>
        <w:t>Part 2 – Torah praising God (vv. 8–14).</w:t>
      </w:r>
    </w:p>
    <w:p w14:paraId="1633A4A8" w14:textId="77777777" w:rsidR="00D74D77" w:rsidRDefault="00EC666E">
      <w:pPr>
        <w:pStyle w:val="BodySans"/>
      </w:pPr>
      <w:r>
        <w:t xml:space="preserve">  Now the voice shifts. The universal name </w:t>
      </w:r>
      <w:r>
        <w:t>קֵל</w:t>
      </w:r>
      <w:r>
        <w:t xml:space="preserve"> (“God,” v. 2) disappears. The covenant name </w:t>
      </w:r>
      <w:r>
        <w:t>ה׳</w:t>
      </w:r>
      <w:r>
        <w:t xml:space="preserve"> (“YHWH” or “the LORD”) explodes onto the page seven times. The language becomes very structured: six lines, each with a synonym for God’s teaching plus an adjective plus an effect:‏</w:t>
      </w:r>
    </w:p>
    <w:p w14:paraId="564078ED" w14:textId="77777777" w:rsidR="00D74D77" w:rsidRDefault="00EC666E">
      <w:pPr>
        <w:pStyle w:val="ListBullet"/>
      </w:pPr>
      <w:r>
        <w:rPr>
          <w:rFonts w:ascii="Aptos" w:hAnsi="Aptos"/>
        </w:rPr>
        <w:t xml:space="preserve">“The </w:t>
      </w:r>
      <w:r>
        <w:rPr>
          <w:rFonts w:ascii="Aptos" w:hAnsi="Aptos"/>
          <w:i/>
        </w:rPr>
        <w:t>Torah of YHWH</w:t>
      </w:r>
      <w:r>
        <w:rPr>
          <w:rFonts w:ascii="Aptos" w:hAnsi="Aptos"/>
        </w:rPr>
        <w:t xml:space="preserve"> </w:t>
      </w:r>
      <w:bdo w:val="ltr">
        <w:r>
          <w:rPr>
            <w:rFonts w:ascii="Aptos" w:hAnsi="Aptos"/>
          </w:rPr>
          <w:t>(</w:t>
        </w:r>
        <w:r>
          <w:rPr>
            <w:rFonts w:ascii="Aptos" w:hAnsi="Aptos"/>
          </w:rPr>
          <w:t>ה</w:t>
        </w:r>
        <w:r>
          <w:rPr>
            <w:rFonts w:ascii="Aptos" w:hAnsi="Aptos"/>
          </w:rPr>
          <w:t xml:space="preserve"> </w:t>
        </w:r>
        <w:r>
          <w:rPr>
            <w:rFonts w:ascii="Aptos" w:hAnsi="Aptos"/>
          </w:rPr>
          <w:t>תרַוֹתּ</w:t>
        </w:r>
        <w:r>
          <w:rPr>
            <w:rFonts w:ascii="Aptos" w:hAnsi="Aptos"/>
          </w:rPr>
          <w:t>)</w:t>
        </w:r>
        <w:r>
          <w:rPr>
            <w:rFonts w:ascii="Aptos" w:hAnsi="Aptos"/>
          </w:rPr>
          <w:t xml:space="preserve">‬ is </w:t>
        </w:r>
        <w:r>
          <w:rPr>
            <w:rFonts w:ascii="Aptos" w:hAnsi="Aptos"/>
            <w:i/>
          </w:rPr>
          <w:t>perfect</w:t>
        </w:r>
        <w:r>
          <w:rPr>
            <w:rFonts w:ascii="Aptos" w:hAnsi="Aptos"/>
          </w:rPr>
          <w:t xml:space="preserve"> </w:t>
        </w:r>
        <w:bdo w:val="ltr">
          <w:r>
            <w:rPr>
              <w:rFonts w:ascii="Aptos" w:hAnsi="Aptos"/>
            </w:rPr>
            <w:t>(</w:t>
          </w:r>
          <w:r>
            <w:rPr>
              <w:rFonts w:ascii="Aptos" w:hAnsi="Aptos"/>
            </w:rPr>
            <w:t>המָימִתְּ</w:t>
          </w:r>
          <w:r>
            <w:rPr>
              <w:rFonts w:ascii="Aptos" w:hAnsi="Aptos"/>
            </w:rPr>
            <w:t>)</w:t>
          </w:r>
          <w:r>
            <w:rPr>
              <w:rFonts w:ascii="Aptos" w:hAnsi="Aptos"/>
            </w:rPr>
            <w:t xml:space="preserve">‬, </w:t>
          </w:r>
          <w:r>
            <w:rPr>
              <w:rFonts w:ascii="Aptos" w:hAnsi="Aptos"/>
              <w:i/>
            </w:rPr>
            <w:t>restoring the soul</w:t>
          </w:r>
          <w:r>
            <w:rPr>
              <w:rFonts w:ascii="Aptos" w:hAnsi="Aptos"/>
            </w:rPr>
            <w:t xml:space="preserve"> </w:t>
          </w:r>
          <w:bdo w:val="ltr">
            <w:r>
              <w:rPr>
                <w:rFonts w:ascii="Aptos" w:hAnsi="Aptos"/>
              </w:rPr>
              <w:t>(</w:t>
            </w:r>
            <w:r>
              <w:rPr>
                <w:rFonts w:ascii="Aptos" w:hAnsi="Aptos"/>
              </w:rPr>
              <w:t>שׁפֶנָ</w:t>
            </w:r>
            <w:r>
              <w:rPr>
                <w:rFonts w:ascii="Aptos" w:hAnsi="Aptos"/>
              </w:rPr>
              <w:t xml:space="preserve"> </w:t>
            </w:r>
            <w:r>
              <w:rPr>
                <w:rFonts w:ascii="Aptos" w:hAnsi="Aptos"/>
              </w:rPr>
              <w:t>תבַישִׁמְ</w:t>
            </w:r>
            <w:r>
              <w:rPr>
                <w:rFonts w:ascii="Aptos" w:hAnsi="Aptos"/>
              </w:rPr>
              <w:t>)</w:t>
            </w:r>
            <w:r>
              <w:rPr>
                <w:rFonts w:ascii="Aptos" w:hAnsi="Aptos"/>
              </w:rPr>
              <w:t>‬” (v. 8).‏</w:t>
            </w:r>
          </w:bdo>
        </w:bdo>
      </w:bdo>
    </w:p>
    <w:p w14:paraId="026C0946" w14:textId="77777777" w:rsidR="00D74D77" w:rsidRDefault="00EC666E">
      <w:pPr>
        <w:pStyle w:val="ListBullet"/>
      </w:pPr>
      <w:r>
        <w:rPr>
          <w:rFonts w:ascii="Aptos" w:hAnsi="Aptos"/>
        </w:rPr>
        <w:t xml:space="preserve">“The </w:t>
      </w:r>
      <w:r>
        <w:rPr>
          <w:rFonts w:ascii="Aptos" w:hAnsi="Aptos"/>
          <w:i/>
        </w:rPr>
        <w:t>testimony of YHWH</w:t>
      </w:r>
      <w:r>
        <w:rPr>
          <w:rFonts w:ascii="Aptos" w:hAnsi="Aptos"/>
        </w:rPr>
        <w:t xml:space="preserve"> </w:t>
      </w:r>
      <w:bdo w:val="ltr">
        <w:r>
          <w:rPr>
            <w:rFonts w:ascii="Aptos" w:hAnsi="Aptos"/>
          </w:rPr>
          <w:t>(</w:t>
        </w:r>
        <w:r>
          <w:rPr>
            <w:rFonts w:ascii="Aptos" w:hAnsi="Aptos"/>
          </w:rPr>
          <w:t>ה</w:t>
        </w:r>
        <w:r>
          <w:rPr>
            <w:rFonts w:ascii="Aptos" w:hAnsi="Aptos"/>
          </w:rPr>
          <w:t xml:space="preserve"> </w:t>
        </w:r>
        <w:r>
          <w:rPr>
            <w:rFonts w:ascii="Aptos" w:hAnsi="Aptos"/>
          </w:rPr>
          <w:t>תוּדעֵ</w:t>
        </w:r>
        <w:r>
          <w:rPr>
            <w:rFonts w:ascii="Aptos" w:hAnsi="Aptos"/>
          </w:rPr>
          <w:t>)</w:t>
        </w:r>
        <w:r>
          <w:rPr>
            <w:rFonts w:ascii="Aptos" w:hAnsi="Aptos"/>
          </w:rPr>
          <w:t xml:space="preserve">‬ is </w:t>
        </w:r>
        <w:r>
          <w:rPr>
            <w:rFonts w:ascii="Aptos" w:hAnsi="Aptos"/>
            <w:i/>
          </w:rPr>
          <w:t>trustworthy</w:t>
        </w:r>
        <w:r>
          <w:rPr>
            <w:rFonts w:ascii="Aptos" w:hAnsi="Aptos"/>
          </w:rPr>
          <w:t xml:space="preserve"> </w:t>
        </w:r>
        <w:bdo w:val="ltr">
          <w:r>
            <w:rPr>
              <w:rFonts w:ascii="Aptos" w:hAnsi="Aptos"/>
            </w:rPr>
            <w:t>(</w:t>
          </w:r>
          <w:r>
            <w:rPr>
              <w:rFonts w:ascii="Aptos" w:hAnsi="Aptos"/>
            </w:rPr>
            <w:t>הנָמָאֱנֶ</w:t>
          </w:r>
          <w:r>
            <w:rPr>
              <w:rFonts w:ascii="Aptos" w:hAnsi="Aptos"/>
            </w:rPr>
            <w:t>)</w:t>
          </w:r>
          <w:r>
            <w:rPr>
              <w:rFonts w:ascii="Aptos" w:hAnsi="Aptos"/>
            </w:rPr>
            <w:t xml:space="preserve">‬, </w:t>
          </w:r>
          <w:r>
            <w:rPr>
              <w:rFonts w:ascii="Aptos" w:hAnsi="Aptos"/>
              <w:i/>
            </w:rPr>
            <w:t>making wise the simple</w:t>
          </w:r>
          <w:r>
            <w:rPr>
              <w:rFonts w:ascii="Aptos" w:hAnsi="Aptos"/>
            </w:rPr>
            <w:t xml:space="preserve"> </w:t>
          </w:r>
          <w:bdo w:val="ltr">
            <w:r>
              <w:rPr>
                <w:rFonts w:ascii="Aptos" w:hAnsi="Aptos"/>
              </w:rPr>
              <w:t>(</w:t>
            </w:r>
            <w:r>
              <w:rPr>
                <w:rFonts w:ascii="Aptos" w:hAnsi="Aptos"/>
              </w:rPr>
              <w:t>יתִפֶּ</w:t>
            </w:r>
            <w:r>
              <w:rPr>
                <w:rFonts w:ascii="Aptos" w:hAnsi="Aptos"/>
              </w:rPr>
              <w:t xml:space="preserve"> </w:t>
            </w:r>
            <w:r>
              <w:rPr>
                <w:rFonts w:ascii="Aptos" w:hAnsi="Aptos"/>
              </w:rPr>
              <w:t>תמַיכִּחְמַ</w:t>
            </w:r>
            <w:r>
              <w:rPr>
                <w:rFonts w:ascii="Aptos" w:hAnsi="Aptos"/>
              </w:rPr>
              <w:t>)</w:t>
            </w:r>
            <w:r>
              <w:rPr>
                <w:rFonts w:ascii="Aptos" w:hAnsi="Aptos"/>
              </w:rPr>
              <w:t>‬” (v. 8).‏</w:t>
            </w:r>
          </w:bdo>
        </w:bdo>
      </w:bdo>
    </w:p>
    <w:p w14:paraId="05AC687F" w14:textId="77777777" w:rsidR="00D74D77" w:rsidRDefault="00EC666E">
      <w:pPr>
        <w:pStyle w:val="ListBullet"/>
      </w:pPr>
      <w:r>
        <w:rPr>
          <w:rFonts w:ascii="Aptos" w:hAnsi="Aptos"/>
        </w:rPr>
        <w:t xml:space="preserve">…and so on through </w:t>
      </w:r>
      <w:r>
        <w:rPr>
          <w:rFonts w:ascii="Aptos" w:hAnsi="Aptos"/>
          <w:i/>
        </w:rPr>
        <w:t>precepts</w:t>
      </w:r>
      <w:r>
        <w:rPr>
          <w:rFonts w:ascii="Aptos" w:hAnsi="Aptos"/>
        </w:rPr>
        <w:t xml:space="preserve"> </w:t>
      </w:r>
      <w:bdo w:val="ltr">
        <w:r>
          <w:rPr>
            <w:rFonts w:ascii="Aptos" w:hAnsi="Aptos"/>
          </w:rPr>
          <w:t>(</w:t>
        </w:r>
        <w:r>
          <w:rPr>
            <w:rFonts w:ascii="Aptos" w:hAnsi="Aptos"/>
          </w:rPr>
          <w:t>םידִוּקּפִ</w:t>
        </w:r>
        <w:r>
          <w:rPr>
            <w:rFonts w:ascii="Aptos" w:hAnsi="Aptos"/>
          </w:rPr>
          <w:t>)</w:t>
        </w:r>
        <w:r>
          <w:rPr>
            <w:rFonts w:ascii="Aptos" w:hAnsi="Aptos"/>
          </w:rPr>
          <w:t xml:space="preserve">‬, </w:t>
        </w:r>
        <w:r>
          <w:rPr>
            <w:rFonts w:ascii="Aptos" w:hAnsi="Aptos"/>
            <w:i/>
          </w:rPr>
          <w:t>commandment</w:t>
        </w:r>
        <w:r>
          <w:rPr>
            <w:rFonts w:ascii="Aptos" w:hAnsi="Aptos"/>
          </w:rPr>
          <w:t xml:space="preserve"> </w:t>
        </w:r>
        <w:bdo w:val="ltr">
          <w:r>
            <w:rPr>
              <w:rFonts w:ascii="Aptos" w:hAnsi="Aptos"/>
            </w:rPr>
            <w:t>(</w:t>
          </w:r>
          <w:r>
            <w:rPr>
              <w:rFonts w:ascii="Aptos" w:hAnsi="Aptos"/>
            </w:rPr>
            <w:t>הוָצְמִ</w:t>
          </w:r>
          <w:r>
            <w:rPr>
              <w:rFonts w:ascii="Aptos" w:hAnsi="Aptos"/>
            </w:rPr>
            <w:t>)</w:t>
          </w:r>
          <w:r>
            <w:rPr>
              <w:rFonts w:ascii="Aptos" w:hAnsi="Aptos"/>
            </w:rPr>
            <w:t xml:space="preserve">‬, </w:t>
          </w:r>
          <w:r>
            <w:rPr>
              <w:rFonts w:ascii="Aptos" w:hAnsi="Aptos"/>
              <w:i/>
            </w:rPr>
            <w:t>fear of YHWH</w:t>
          </w:r>
          <w:r>
            <w:rPr>
              <w:rFonts w:ascii="Aptos" w:hAnsi="Aptos"/>
            </w:rPr>
            <w:t xml:space="preserve"> </w:t>
          </w:r>
          <w:bdo w:val="ltr">
            <w:r>
              <w:rPr>
                <w:rFonts w:ascii="Aptos" w:hAnsi="Aptos"/>
              </w:rPr>
              <w:t>(</w:t>
            </w:r>
            <w:r>
              <w:rPr>
                <w:rFonts w:ascii="Aptos" w:hAnsi="Aptos"/>
              </w:rPr>
              <w:t>ה</w:t>
            </w:r>
            <w:r>
              <w:rPr>
                <w:rFonts w:ascii="Aptos" w:hAnsi="Aptos"/>
              </w:rPr>
              <w:t xml:space="preserve"> </w:t>
            </w:r>
            <w:r>
              <w:rPr>
                <w:rFonts w:ascii="Aptos" w:hAnsi="Aptos"/>
              </w:rPr>
              <w:t>תאַרְיִ</w:t>
            </w:r>
            <w:r>
              <w:rPr>
                <w:rFonts w:ascii="Aptos" w:hAnsi="Aptos"/>
              </w:rPr>
              <w:t>)</w:t>
            </w:r>
            <w:r>
              <w:rPr>
                <w:rFonts w:ascii="Aptos" w:hAnsi="Aptos"/>
              </w:rPr>
              <w:t xml:space="preserve">‬, and </w:t>
            </w:r>
            <w:r>
              <w:rPr>
                <w:rFonts w:ascii="Aptos" w:hAnsi="Aptos"/>
                <w:i/>
              </w:rPr>
              <w:t>judgments</w:t>
            </w:r>
            <w:r>
              <w:rPr>
                <w:rFonts w:ascii="Aptos" w:hAnsi="Aptos"/>
              </w:rPr>
              <w:t xml:space="preserve"> </w:t>
            </w:r>
            <w:bdo w:val="ltr">
              <w:r>
                <w:rPr>
                  <w:rFonts w:ascii="Aptos" w:hAnsi="Aptos"/>
                </w:rPr>
                <w:t>(</w:t>
              </w:r>
              <w:r>
                <w:rPr>
                  <w:rFonts w:ascii="Aptos" w:hAnsi="Aptos"/>
                </w:rPr>
                <w:t>םיטִפָּשְׁמִ</w:t>
              </w:r>
              <w:r>
                <w:rPr>
                  <w:rFonts w:ascii="Aptos" w:hAnsi="Aptos"/>
                </w:rPr>
                <w:t>)</w:t>
              </w:r>
              <w:r>
                <w:rPr>
                  <w:rFonts w:ascii="Aptos" w:hAnsi="Aptos"/>
                </w:rPr>
                <w:t>‬ (vv. 9–10).‏</w:t>
              </w:r>
            </w:bdo>
          </w:bdo>
        </w:bdo>
      </w:bdo>
    </w:p>
    <w:p w14:paraId="42318E1B" w14:textId="77777777" w:rsidR="00D74D77" w:rsidRDefault="00EC666E">
      <w:pPr>
        <w:pStyle w:val="BodySans"/>
      </w:pPr>
      <w:r>
        <w:t xml:space="preserve">  That’s the “general praise” of the law, parallel to the opening “general praise” of the heavens.</w:t>
      </w:r>
    </w:p>
    <w:p w14:paraId="02257499" w14:textId="77777777" w:rsidR="00D74D77" w:rsidRDefault="00EC666E">
      <w:pPr>
        <w:pStyle w:val="BodySans"/>
      </w:pPr>
      <w:r>
        <w:lastRenderedPageBreak/>
        <w:t xml:space="preserve">  If the poet were writing a perfectly neat comparison, the next step would be: after praising the Torah-in-general, present the </w:t>
      </w:r>
      <w:r>
        <w:rPr>
          <w:i/>
        </w:rPr>
        <w:t>model Torah-keeper</w:t>
      </w:r>
      <w:r>
        <w:t>, the human version of the sun. Verse 12 even starts that way:</w:t>
      </w:r>
    </w:p>
    <w:p w14:paraId="71F6D11E" w14:textId="77777777" w:rsidR="00D74D77" w:rsidRDefault="00EC666E">
      <w:pPr>
        <w:pStyle w:val="BodySans"/>
        <w:ind w:left="720"/>
      </w:pPr>
      <w:r>
        <w:rPr>
          <w:i/>
        </w:rPr>
        <w:t>גַּֽם־עַבְדְּךָ֣</w:t>
      </w:r>
      <w:r>
        <w:rPr>
          <w:i/>
        </w:rPr>
        <w:t xml:space="preserve"> </w:t>
      </w:r>
      <w:r>
        <w:rPr>
          <w:i/>
        </w:rPr>
        <w:t>נִזְהָ֣ר</w:t>
      </w:r>
      <w:r>
        <w:rPr>
          <w:i/>
        </w:rPr>
        <w:t xml:space="preserve"> </w:t>
      </w:r>
      <w:r>
        <w:rPr>
          <w:i/>
        </w:rPr>
        <w:t>בָּהֶ֑ם</w:t>
      </w:r>
    </w:p>
    <w:p w14:paraId="24C16D4E" w14:textId="77777777" w:rsidR="00D74D77" w:rsidRDefault="00EC666E">
      <w:pPr>
        <w:pStyle w:val="BodySans"/>
        <w:ind w:left="720"/>
      </w:pPr>
      <w:bdo w:val="ltr">
        <w:r>
          <w:rPr>
            <w:i/>
          </w:rPr>
          <w:t>ברָֽ</w:t>
        </w:r>
        <w:r>
          <w:rPr>
            <w:i/>
          </w:rPr>
          <w:t xml:space="preserve"> </w:t>
        </w:r>
        <w:r>
          <w:rPr>
            <w:i/>
          </w:rPr>
          <w:t>בקֶעֵ֣</w:t>
        </w:r>
        <w:r>
          <w:rPr>
            <w:i/>
          </w:rPr>
          <w:t xml:space="preserve"> </w:t>
        </w:r>
        <w:r>
          <w:rPr>
            <w:i/>
          </w:rPr>
          <w:t>םרָ֗מְשׇׁבְּ֝</w:t>
        </w:r>
        <w:r>
          <w:rPr>
            <w:i/>
          </w:rPr>
          <w:t>‬</w:t>
        </w:r>
      </w:bdo>
    </w:p>
    <w:p w14:paraId="2B8B080D" w14:textId="77777777" w:rsidR="00D74D77" w:rsidRDefault="00EC666E">
      <w:pPr>
        <w:pStyle w:val="BodySans"/>
        <w:ind w:left="720"/>
      </w:pPr>
      <w:r>
        <w:rPr>
          <w:i/>
        </w:rPr>
        <w:t>“Also, your servant is warned by them;</w:t>
      </w:r>
    </w:p>
    <w:p w14:paraId="0FC0B5D7" w14:textId="77777777" w:rsidR="00D74D77" w:rsidRDefault="00EC666E">
      <w:pPr>
        <w:pStyle w:val="BodySans"/>
        <w:ind w:left="720"/>
      </w:pPr>
      <w:r>
        <w:rPr>
          <w:i/>
        </w:rPr>
        <w:t>in keeping them there is great reward.”</w:t>
      </w:r>
    </w:p>
    <w:p w14:paraId="6F0CA7C9" w14:textId="77777777" w:rsidR="00D74D77" w:rsidRDefault="00EC666E">
      <w:pPr>
        <w:pStyle w:val="BodySans"/>
      </w:pPr>
      <w:r>
        <w:t xml:space="preserve">  You can feel him </w:t>
      </w:r>
      <w:r>
        <w:rPr>
          <w:i/>
        </w:rPr>
        <w:t>trying</w:t>
      </w:r>
      <w:r>
        <w:t xml:space="preserve"> to slide himself into the “sun” role: “Your servant” </w:t>
      </w:r>
      <w:bdo w:val="ltr">
        <w:r>
          <w:t>(</w:t>
        </w:r>
        <w:r>
          <w:t>ךָדְּבְעַ</w:t>
        </w:r>
        <w:r>
          <w:t>)</w:t>
        </w:r>
        <w:r>
          <w:t>‬ hears the Torah, is careful, and knows there’s big reward.‏</w:t>
        </w:r>
      </w:bdo>
    </w:p>
    <w:p w14:paraId="538DAA14" w14:textId="77777777" w:rsidR="00D74D77" w:rsidRDefault="00EC666E">
      <w:pPr>
        <w:pStyle w:val="BodySans"/>
      </w:pPr>
      <w:r>
        <w:t xml:space="preserve">  But then he chokes.</w:t>
      </w:r>
    </w:p>
    <w:p w14:paraId="7CC29602" w14:textId="77777777" w:rsidR="00D74D77" w:rsidRDefault="00EC666E">
      <w:pPr>
        <w:pStyle w:val="ListBullet"/>
      </w:pPr>
      <w:r>
        <w:rPr>
          <w:rFonts w:ascii="Aptos" w:hAnsi="Aptos"/>
        </w:rPr>
        <w:t>Verse 13:</w:t>
      </w:r>
    </w:p>
    <w:p w14:paraId="5001B546" w14:textId="77777777" w:rsidR="00D74D77" w:rsidRDefault="00EC666E">
      <w:pPr>
        <w:pStyle w:val="BodySans"/>
        <w:ind w:left="720"/>
      </w:pPr>
      <w:r>
        <w:rPr>
          <w:i/>
        </w:rPr>
        <w:t>שְׁגִיאוֹת</w:t>
      </w:r>
      <w:r>
        <w:rPr>
          <w:i/>
        </w:rPr>
        <w:t xml:space="preserve"> </w:t>
      </w:r>
      <w:r>
        <w:rPr>
          <w:i/>
        </w:rPr>
        <w:t>מִי־יָבִין</w:t>
      </w:r>
    </w:p>
    <w:p w14:paraId="6C9423A8" w14:textId="77777777" w:rsidR="00D74D77" w:rsidRDefault="00EC666E">
      <w:pPr>
        <w:pStyle w:val="BodySans"/>
        <w:ind w:left="720"/>
      </w:pPr>
      <w:bdo w:val="ltr">
        <w:r>
          <w:rPr>
            <w:i/>
          </w:rPr>
          <w:t>ינִקֵּנַ</w:t>
        </w:r>
        <w:r>
          <w:rPr>
            <w:i/>
          </w:rPr>
          <w:t xml:space="preserve"> </w:t>
        </w:r>
        <w:r>
          <w:rPr>
            <w:i/>
          </w:rPr>
          <w:t>תוֹרתָּסְנִּמִ</w:t>
        </w:r>
        <w:r>
          <w:rPr>
            <w:i/>
          </w:rPr>
          <w:t>‬</w:t>
        </w:r>
      </w:bdo>
    </w:p>
    <w:p w14:paraId="0A28CD16" w14:textId="77777777" w:rsidR="00D74D77" w:rsidRDefault="00EC666E">
      <w:pPr>
        <w:pStyle w:val="BodySans"/>
        <w:ind w:left="720"/>
      </w:pPr>
      <w:r>
        <w:rPr>
          <w:i/>
        </w:rPr>
        <w:t>“Errors—who can discern them?</w:t>
      </w:r>
    </w:p>
    <w:p w14:paraId="5A506B94" w14:textId="77777777" w:rsidR="00D74D77" w:rsidRDefault="00EC666E">
      <w:pPr>
        <w:pStyle w:val="BodySans"/>
        <w:ind w:left="720"/>
      </w:pPr>
      <w:r>
        <w:rPr>
          <w:i/>
        </w:rPr>
        <w:t>From hidden faults clear me.”</w:t>
      </w:r>
    </w:p>
    <w:p w14:paraId="5A3BFB82" w14:textId="77777777" w:rsidR="00D74D77" w:rsidRDefault="00EC666E">
      <w:pPr>
        <w:pStyle w:val="BodySans"/>
      </w:pPr>
      <w:r>
        <w:t xml:space="preserve">    Suddenly, instead of being like the sun from which </w:t>
      </w:r>
      <w:r>
        <w:rPr>
          <w:i/>
        </w:rPr>
        <w:t>nothing is hidden</w:t>
      </w:r>
      <w:r>
        <w:t xml:space="preserve"> (</w:t>
      </w:r>
      <w:r>
        <w:t>וְאֵין</w:t>
      </w:r>
      <w:r>
        <w:t xml:space="preserve"> </w:t>
      </w:r>
      <w:r>
        <w:t>נִסְתָּר</w:t>
      </w:r>
      <w:r>
        <w:t xml:space="preserve">, v. 7), he realizes there are things </w:t>
      </w:r>
      <w:r>
        <w:rPr>
          <w:i/>
        </w:rPr>
        <w:t>hidden inside him</w:t>
      </w:r>
      <w:r>
        <w:t xml:space="preserve"> </w:t>
      </w:r>
      <w:bdo w:val="ltr">
        <w:r>
          <w:t>(</w:t>
        </w:r>
        <w:r>
          <w:t>תוֹרתָּסְנִּמִ</w:t>
        </w:r>
        <w:r>
          <w:t>)</w:t>
        </w:r>
        <w:r>
          <w:t xml:space="preserve">‬ that even he can’t see. The same root </w:t>
        </w:r>
        <w:r>
          <w:t>ס־ת־ר</w:t>
        </w:r>
        <w:r>
          <w:t xml:space="preserve"> (“hide”) is used on purpose. The perfect sun vs. the opaque human heart.‏</w:t>
        </w:r>
      </w:bdo>
    </w:p>
    <w:p w14:paraId="4A2C95E6" w14:textId="77777777" w:rsidR="00D74D77" w:rsidRDefault="00EC666E">
      <w:pPr>
        <w:pStyle w:val="ListBullet"/>
      </w:pPr>
      <w:r>
        <w:rPr>
          <w:rFonts w:ascii="Aptos" w:hAnsi="Aptos"/>
        </w:rPr>
        <w:t>Verse 14 pushes further:</w:t>
      </w:r>
    </w:p>
    <w:p w14:paraId="2B7F7312" w14:textId="77777777" w:rsidR="00D74D77" w:rsidRDefault="00EC666E">
      <w:pPr>
        <w:pStyle w:val="BodySans"/>
        <w:ind w:left="720"/>
      </w:pPr>
      <w:r>
        <w:rPr>
          <w:i/>
        </w:rPr>
        <w:t>גַּם</w:t>
      </w:r>
      <w:r>
        <w:rPr>
          <w:i/>
        </w:rPr>
        <w:t xml:space="preserve"> </w:t>
      </w:r>
      <w:r>
        <w:rPr>
          <w:i/>
        </w:rPr>
        <w:t>מִזֵּדִים</w:t>
      </w:r>
      <w:r>
        <w:rPr>
          <w:i/>
        </w:rPr>
        <w:t xml:space="preserve"> </w:t>
      </w:r>
      <w:r>
        <w:rPr>
          <w:i/>
        </w:rPr>
        <w:t>חֲשֹׂךְ</w:t>
      </w:r>
      <w:r>
        <w:rPr>
          <w:i/>
        </w:rPr>
        <w:t xml:space="preserve"> </w:t>
      </w:r>
      <w:r>
        <w:rPr>
          <w:i/>
        </w:rPr>
        <w:t>עַבְדֶּךָ</w:t>
      </w:r>
    </w:p>
    <w:p w14:paraId="536E3D33" w14:textId="77777777" w:rsidR="00D74D77" w:rsidRDefault="00EC666E">
      <w:pPr>
        <w:pStyle w:val="BodySans"/>
        <w:ind w:left="720"/>
      </w:pPr>
      <w:r>
        <w:rPr>
          <w:i/>
        </w:rPr>
        <w:t>אַל־יִמְשְׁלוּ־בִי</w:t>
      </w:r>
    </w:p>
    <w:p w14:paraId="472EA831" w14:textId="77777777" w:rsidR="00D74D77" w:rsidRDefault="00EC666E">
      <w:pPr>
        <w:pStyle w:val="BodySans"/>
        <w:ind w:left="720"/>
      </w:pPr>
      <w:r>
        <w:rPr>
          <w:i/>
        </w:rPr>
        <w:t>אָז</w:t>
      </w:r>
      <w:r>
        <w:rPr>
          <w:i/>
        </w:rPr>
        <w:t xml:space="preserve"> </w:t>
      </w:r>
      <w:r>
        <w:rPr>
          <w:i/>
        </w:rPr>
        <w:t>אֵיתָם</w:t>
      </w:r>
    </w:p>
    <w:p w14:paraId="63F73165" w14:textId="77777777" w:rsidR="00D74D77" w:rsidRDefault="00EC666E">
      <w:pPr>
        <w:pStyle w:val="BodySans"/>
        <w:ind w:left="720"/>
      </w:pPr>
      <w:bdo w:val="ltr">
        <w:r>
          <w:rPr>
            <w:i/>
          </w:rPr>
          <w:t>ברָ</w:t>
        </w:r>
        <w:r>
          <w:rPr>
            <w:i/>
          </w:rPr>
          <w:t xml:space="preserve"> </w:t>
        </w:r>
        <w:r>
          <w:rPr>
            <w:i/>
          </w:rPr>
          <w:t>עשַׁפֶּמִ</w:t>
        </w:r>
        <w:r>
          <w:rPr>
            <w:i/>
          </w:rPr>
          <w:t xml:space="preserve"> </w:t>
        </w:r>
        <w:r>
          <w:rPr>
            <w:i/>
          </w:rPr>
          <w:t>יתִיקֵּנִוְ</w:t>
        </w:r>
        <w:r>
          <w:rPr>
            <w:i/>
          </w:rPr>
          <w:t>‬</w:t>
        </w:r>
      </w:bdo>
    </w:p>
    <w:p w14:paraId="1D2EE87A" w14:textId="77777777" w:rsidR="00D74D77" w:rsidRDefault="00EC666E">
      <w:pPr>
        <w:pStyle w:val="BodySans"/>
        <w:ind w:left="720"/>
      </w:pPr>
      <w:r>
        <w:rPr>
          <w:i/>
        </w:rPr>
        <w:t>“Also from willful sins keep back your servant;</w:t>
      </w:r>
    </w:p>
    <w:p w14:paraId="2B9962AB" w14:textId="77777777" w:rsidR="00D74D77" w:rsidRDefault="00EC666E">
      <w:pPr>
        <w:pStyle w:val="BodySans"/>
        <w:ind w:left="720"/>
      </w:pPr>
      <w:r>
        <w:rPr>
          <w:i/>
        </w:rPr>
        <w:t>let them not rule over me.</w:t>
      </w:r>
    </w:p>
    <w:p w14:paraId="366B0580" w14:textId="77777777" w:rsidR="00D74D77" w:rsidRDefault="00EC666E">
      <w:pPr>
        <w:pStyle w:val="BodySans"/>
        <w:ind w:left="720"/>
      </w:pPr>
      <w:r>
        <w:rPr>
          <w:i/>
        </w:rPr>
        <w:t>Then I shall be blameless,</w:t>
      </w:r>
    </w:p>
    <w:p w14:paraId="42BECF00" w14:textId="77777777" w:rsidR="00D74D77" w:rsidRDefault="00EC666E">
      <w:pPr>
        <w:pStyle w:val="BodySans"/>
        <w:ind w:left="720"/>
      </w:pPr>
      <w:r>
        <w:rPr>
          <w:i/>
        </w:rPr>
        <w:t>and cleared of great transgression.”</w:t>
      </w:r>
    </w:p>
    <w:p w14:paraId="2D180220" w14:textId="77777777" w:rsidR="00D74D77" w:rsidRDefault="00EC666E">
      <w:pPr>
        <w:pStyle w:val="BodySans"/>
      </w:pPr>
      <w:r>
        <w:lastRenderedPageBreak/>
        <w:t xml:space="preserve">    So he isn’t the sun. He isn’t the flawless exemplar he was about to present. He needs God to </w:t>
      </w:r>
      <w:r>
        <w:rPr>
          <w:i/>
        </w:rPr>
        <w:t>restrain</w:t>
      </w:r>
      <w:r>
        <w:t xml:space="preserve"> sins so they don’t </w:t>
      </w:r>
      <w:r>
        <w:rPr>
          <w:i/>
        </w:rPr>
        <w:t>rule</w:t>
      </w:r>
      <w:r>
        <w:t xml:space="preserve"> him.</w:t>
      </w:r>
    </w:p>
    <w:p w14:paraId="0D165846" w14:textId="77777777" w:rsidR="00D74D77" w:rsidRDefault="00EC666E">
      <w:pPr>
        <w:pStyle w:val="BodySans"/>
      </w:pPr>
      <w:r>
        <w:t xml:space="preserve">  In other words: </w:t>
      </w:r>
      <w:r>
        <w:rPr>
          <w:b/>
        </w:rPr>
        <w:t>the poet wants to write a tidy parallel—“heavens / Torah, sun / righteous man”—but he can’t. His own humanity breaks the symmetry.</w:t>
      </w:r>
    </w:p>
    <w:p w14:paraId="2D453652" w14:textId="77777777" w:rsidR="00D74D77" w:rsidRDefault="00EC666E">
      <w:pPr>
        <w:pStyle w:val="ListBullet"/>
      </w:pPr>
      <w:r>
        <w:rPr>
          <w:rFonts w:ascii="Aptos" w:hAnsi="Aptos"/>
          <w:b/>
        </w:rPr>
        <w:t>Part 3 – A final prayer (v. 15).</w:t>
      </w:r>
    </w:p>
    <w:p w14:paraId="5341A6CE" w14:textId="77777777" w:rsidR="00D74D77" w:rsidRDefault="00EC666E">
      <w:pPr>
        <w:pStyle w:val="BodySans"/>
      </w:pPr>
      <w:r>
        <w:t xml:space="preserve">  The psalm almost accidentally becomes a personal prayer instead of staying a tidy hymn. After all this, the only honest thing to say is:</w:t>
      </w:r>
    </w:p>
    <w:p w14:paraId="18A8FD76" w14:textId="77777777" w:rsidR="00D74D77" w:rsidRDefault="00EC666E">
      <w:pPr>
        <w:pStyle w:val="BodySans"/>
        <w:ind w:left="720"/>
      </w:pPr>
      <w:r>
        <w:rPr>
          <w:i/>
        </w:rPr>
        <w:t>“May the words of my mouth and the meditation of my heart</w:t>
      </w:r>
    </w:p>
    <w:p w14:paraId="26105C6E" w14:textId="77777777" w:rsidR="00D74D77" w:rsidRDefault="00EC666E">
      <w:pPr>
        <w:pStyle w:val="BodySans"/>
        <w:ind w:left="720"/>
      </w:pPr>
      <w:r>
        <w:rPr>
          <w:i/>
        </w:rPr>
        <w:t>be acceptable before You, YHWH, my rock and my redeemer.”</w:t>
      </w:r>
    </w:p>
    <w:p w14:paraId="5CB6A327" w14:textId="77777777" w:rsidR="00D74D77" w:rsidRDefault="00EC666E">
      <w:pPr>
        <w:pStyle w:val="BodySans"/>
      </w:pPr>
      <w:r>
        <w:t xml:space="preserve">  That’s the real “Part 3”—not planned exposition, but an overflow of need.</w:t>
      </w:r>
    </w:p>
    <w:p w14:paraId="659DFC09" w14:textId="77777777" w:rsidR="00D74D77" w:rsidRDefault="00EC666E">
      <w:pPr>
        <w:pStyle w:val="Heading3"/>
      </w:pPr>
      <w:r>
        <w:t>Why this psalm still matters</w:t>
      </w:r>
    </w:p>
    <w:p w14:paraId="78DAE28C" w14:textId="77777777" w:rsidR="00D74D77" w:rsidRDefault="00EC666E">
      <w:pPr>
        <w:pStyle w:val="BodySans"/>
      </w:pPr>
      <w:r>
        <w:t>If you’re a first-year student today, you live in Kant’s world: science on one side, ethics on the other, and a lot of anxiety about how (or whether) they belong together.</w:t>
      </w:r>
    </w:p>
    <w:p w14:paraId="003209AD" w14:textId="77777777" w:rsidR="00D74D77" w:rsidRDefault="00EC666E">
      <w:pPr>
        <w:pStyle w:val="BodySans"/>
      </w:pPr>
      <w:r>
        <w:t>Psalm 19 says:</w:t>
      </w:r>
    </w:p>
    <w:p w14:paraId="1AA9EC38" w14:textId="77777777" w:rsidR="00D74D77" w:rsidRDefault="00EC666E">
      <w:pPr>
        <w:pStyle w:val="ListBullet"/>
      </w:pPr>
      <w:r>
        <w:rPr>
          <w:rFonts w:ascii="Aptos" w:hAnsi="Aptos"/>
        </w:rPr>
        <w:t xml:space="preserve">The </w:t>
      </w:r>
      <w:r>
        <w:rPr>
          <w:rFonts w:ascii="Aptos" w:hAnsi="Aptos"/>
          <w:b/>
        </w:rPr>
        <w:t>natural world</w:t>
      </w:r>
      <w:r>
        <w:rPr>
          <w:rFonts w:ascii="Aptos" w:hAnsi="Aptos"/>
        </w:rPr>
        <w:t xml:space="preserve"> really does “speak” about God, if you learn how to listen to its order and beauty. (That’s why Maimonides treated physics and astronomy as religious study.)</w:t>
      </w:r>
    </w:p>
    <w:p w14:paraId="03D7E6EF" w14:textId="77777777" w:rsidR="00D74D77" w:rsidRDefault="00EC666E">
      <w:pPr>
        <w:pStyle w:val="ListBullet"/>
      </w:pPr>
      <w:r>
        <w:rPr>
          <w:rFonts w:ascii="Aptos" w:hAnsi="Aptos"/>
        </w:rPr>
        <w:t xml:space="preserve">The </w:t>
      </w:r>
      <w:r>
        <w:rPr>
          <w:rFonts w:ascii="Aptos" w:hAnsi="Aptos"/>
          <w:b/>
        </w:rPr>
        <w:t>Torah / moral law</w:t>
      </w:r>
      <w:r>
        <w:rPr>
          <w:rFonts w:ascii="Aptos" w:hAnsi="Aptos"/>
        </w:rPr>
        <w:t xml:space="preserve"> really does enlighten and revive you—</w:t>
      </w:r>
      <w:r>
        <w:rPr>
          <w:rFonts w:ascii="Aptos" w:hAnsi="Aptos"/>
          <w:i/>
        </w:rPr>
        <w:t>if</w:t>
      </w:r>
      <w:r>
        <w:rPr>
          <w:rFonts w:ascii="Aptos" w:hAnsi="Aptos"/>
        </w:rPr>
        <w:t xml:space="preserve"> you dare to let it criticize you instead of you always criticizing it.</w:t>
      </w:r>
    </w:p>
    <w:p w14:paraId="0CC2FE5B" w14:textId="77777777" w:rsidR="00D74D77" w:rsidRDefault="00EC666E">
      <w:pPr>
        <w:pStyle w:val="ListBullet"/>
      </w:pPr>
      <w:r>
        <w:rPr>
          <w:rFonts w:ascii="Aptos" w:hAnsi="Aptos"/>
        </w:rPr>
        <w:t xml:space="preserve">But </w:t>
      </w:r>
      <w:r>
        <w:rPr>
          <w:rFonts w:ascii="Aptos" w:hAnsi="Aptos"/>
          <w:b/>
        </w:rPr>
        <w:t>neither the sky nor the scroll can fix you</w:t>
      </w:r>
      <w:r>
        <w:rPr>
          <w:rFonts w:ascii="Aptos" w:hAnsi="Aptos"/>
        </w:rPr>
        <w:t xml:space="preserve"> by themselves. They can reveal God’s greatness and your obligations. What they can’t do is erase your hidden faults or break sin’s power over your will.</w:t>
      </w:r>
    </w:p>
    <w:p w14:paraId="2FA49014" w14:textId="77777777" w:rsidR="00D74D77" w:rsidRDefault="00EC666E">
      <w:pPr>
        <w:pStyle w:val="BodySans"/>
      </w:pPr>
      <w:r>
        <w:t xml:space="preserve">For that, you need the One the psalmist finally names not just as </w:t>
      </w:r>
      <w:r>
        <w:rPr>
          <w:i/>
        </w:rPr>
        <w:t>Lawgiver</w:t>
      </w:r>
      <w:r>
        <w:t xml:space="preserve"> but as:</w:t>
      </w:r>
    </w:p>
    <w:p w14:paraId="573822F1" w14:textId="77777777" w:rsidR="00D74D77" w:rsidRDefault="00EC666E">
      <w:pPr>
        <w:pStyle w:val="BodySans"/>
        <w:ind w:left="720"/>
      </w:pPr>
      <w:r>
        <w:rPr>
          <w:i/>
        </w:rPr>
        <w:t>צוּרִי</w:t>
      </w:r>
      <w:r>
        <w:rPr>
          <w:i/>
        </w:rPr>
        <w:t xml:space="preserve"> </w:t>
      </w:r>
      <w:r>
        <w:rPr>
          <w:i/>
        </w:rPr>
        <w:t>וְגֹאֲלִי</w:t>
      </w:r>
      <w:r>
        <w:rPr>
          <w:i/>
        </w:rPr>
        <w:t xml:space="preserve"> – “my rock and my redeemer.”</w:t>
      </w:r>
    </w:p>
    <w:p w14:paraId="1FA15523" w14:textId="77777777" w:rsidR="00D74D77" w:rsidRDefault="00EC666E">
      <w:pPr>
        <w:pStyle w:val="BodySans"/>
      </w:pPr>
      <w:r>
        <w:t>צוּר</w:t>
      </w:r>
      <w:r>
        <w:t xml:space="preserve"> (“rock”) is stability: something solid to stand on in a shifting world. </w:t>
      </w:r>
      <w:r>
        <w:t>גּוֹאֵל</w:t>
      </w:r>
      <w:r>
        <w:t xml:space="preserve"> (“redeemer”) is a kinsman who steps in when you’re stuck—in debt, enslaved, or trapped by your own bad choices—and buys you back.‏</w:t>
      </w:r>
    </w:p>
    <w:p w14:paraId="0B4BF48A" w14:textId="77777777" w:rsidR="00D74D77" w:rsidRDefault="00EC666E">
      <w:pPr>
        <w:pStyle w:val="BodySans"/>
      </w:pPr>
      <w:r>
        <w:t>So Psalm 19 speaks right into the modern tension Kant voiced: “the starry heavens above me and the moral law within me.” It agrees with Kant that both evoke awe. But then it adds a third awe-provoking thing: the human heart that can’t fully know itself, and the God who knows it and still invites, “Let your words and your heart be brought before Me.”</w:t>
      </w:r>
    </w:p>
    <w:p w14:paraId="7BF0F6EB" w14:textId="77777777" w:rsidR="00D74D77" w:rsidRDefault="00EC666E">
      <w:pPr>
        <w:pStyle w:val="BodySans"/>
      </w:pPr>
      <w:r>
        <w:lastRenderedPageBreak/>
        <w:t>That combination—intellectual respect for creation, moral seriousness about law, and honesty about human limitation—is why this ancient Hebrew poem still has teeth.</w:t>
      </w:r>
    </w:p>
    <w:p w14:paraId="663D9CB1" w14:textId="77777777" w:rsidR="00D74D77" w:rsidRDefault="00EC666E">
      <w:pPr>
        <w:pStyle w:val="Heading2"/>
      </w:pPr>
      <w:r>
        <w:t>Modern Jewish Liturgical Use</w:t>
      </w:r>
    </w:p>
    <w:p w14:paraId="64B10DF0" w14:textId="77777777" w:rsidR="00D74D77" w:rsidRDefault="00EC666E">
      <w:pPr>
        <w:pStyle w:val="Heading4"/>
      </w:pPr>
      <w:r>
        <w:t>Full psalm</w:t>
      </w:r>
    </w:p>
    <w:p w14:paraId="77708FA5" w14:textId="77777777" w:rsidR="00D74D77" w:rsidRDefault="00EC666E">
      <w:pPr>
        <w:pStyle w:val="BodySans"/>
      </w:pPr>
      <w:r>
        <w:t xml:space="preserve">Psalm 19, beginning </w:t>
      </w:r>
      <w:r>
        <w:t>הַשָּׁמַיִם</w:t>
      </w:r>
      <w:r>
        <w:t xml:space="preserve"> </w:t>
      </w:r>
      <w:r>
        <w:t>מְסַפְּרִים</w:t>
      </w:r>
      <w:r>
        <w:t xml:space="preserve"> </w:t>
      </w:r>
      <w:r>
        <w:t>כְּבוֹד־קֵל</w:t>
      </w:r>
      <w:r>
        <w:t xml:space="preserve"> (“The heavens declare the glory of God”), is recited in full in the expanded </w:t>
      </w:r>
      <w:r>
        <w:rPr>
          <w:i/>
        </w:rPr>
        <w:t>Pesukei DeZimra</w:t>
      </w:r>
      <w:r>
        <w:t xml:space="preserve"> (Verses of Praise) of Shacharit on Shabbat and Festivals in both Ashkenazic and Sefardic rites. It appears after “</w:t>
      </w:r>
      <w:r>
        <w:t>הוֹדוּ</w:t>
      </w:r>
      <w:r>
        <w:t xml:space="preserve"> </w:t>
      </w:r>
      <w:r>
        <w:t>לַה׳</w:t>
      </w:r>
      <w:r>
        <w:t xml:space="preserve">” (“Give thanks to YHWH”) and before the blessing </w:t>
      </w:r>
      <w:r>
        <w:rPr>
          <w:i/>
        </w:rPr>
        <w:t>Baruch She’amar</w:t>
      </w:r>
      <w:r>
        <w:t>. Its two themes—creation and Torah—fit Shabbat, which remembers both the completion of creation and the giving of the law.</w:t>
      </w:r>
    </w:p>
    <w:p w14:paraId="34439684" w14:textId="77777777" w:rsidR="00D74D77" w:rsidRDefault="00EC666E">
      <w:pPr>
        <w:pStyle w:val="BodySans"/>
      </w:pPr>
      <w:r>
        <w:t xml:space="preserve">In many Edot HaMizrach communities, Psalm 19:2–7 is also recited at </w:t>
      </w:r>
      <w:r>
        <w:rPr>
          <w:i/>
        </w:rPr>
        <w:t>Kiddush Levanah</w:t>
      </w:r>
      <w:r>
        <w:t xml:space="preserve"> (Sanctification of the Moon), where its celebration of the heavens prepares for the blessing over the renewed moon.</w:t>
      </w:r>
    </w:p>
    <w:p w14:paraId="1FF21D3F" w14:textId="77777777" w:rsidR="00D74D77" w:rsidRDefault="00EC666E">
      <w:pPr>
        <w:pStyle w:val="Heading4"/>
      </w:pPr>
      <w:r>
        <w:t>Key verses</w:t>
      </w:r>
    </w:p>
    <w:p w14:paraId="2658C4D1" w14:textId="77777777" w:rsidR="00D74D77" w:rsidRDefault="00EC666E">
      <w:pPr>
        <w:pStyle w:val="BodySans"/>
      </w:pPr>
      <w:r>
        <w:rPr>
          <w:b/>
        </w:rPr>
        <w:t xml:space="preserve">Psalm 19:15 — </w:t>
      </w:r>
      <w:r>
        <w:rPr>
          <w:b/>
        </w:rPr>
        <w:t>יִהְיוּ־לְרָצוֹן</w:t>
      </w:r>
      <w:r>
        <w:rPr>
          <w:b/>
        </w:rPr>
        <w:t xml:space="preserve"> </w:t>
      </w:r>
      <w:r>
        <w:rPr>
          <w:b/>
        </w:rPr>
        <w:t>אִמְרֵי־פִי</w:t>
      </w:r>
      <w:r>
        <w:rPr>
          <w:b/>
        </w:rPr>
        <w:t>...‏</w:t>
      </w:r>
      <w:r>
        <w:t xml:space="preserve">  </w:t>
      </w:r>
    </w:p>
    <w:p w14:paraId="368351FB" w14:textId="77777777" w:rsidR="00D74D77" w:rsidRDefault="00EC666E">
      <w:pPr>
        <w:pStyle w:val="BodySans"/>
      </w:pPr>
      <w:r>
        <w:t>“</w:t>
      </w:r>
      <w:r>
        <w:t>יִהְיוּ־לְרָצוֹן</w:t>
      </w:r>
      <w:r>
        <w:t xml:space="preserve"> </w:t>
      </w:r>
      <w:r>
        <w:t>אִמְרֵי־פִי</w:t>
      </w:r>
      <w:r>
        <w:t xml:space="preserve">, </w:t>
      </w:r>
      <w:r>
        <w:t>וְהֶגְיוֹן</w:t>
      </w:r>
      <w:r>
        <w:t xml:space="preserve"> </w:t>
      </w:r>
      <w:r>
        <w:t>לִבִּי</w:t>
      </w:r>
      <w:r>
        <w:t xml:space="preserve"> </w:t>
      </w:r>
      <w:r>
        <w:t>לְפָנֶיךָ</w:t>
      </w:r>
      <w:r>
        <w:t xml:space="preserve">; </w:t>
      </w:r>
      <w:r>
        <w:t>ה׳</w:t>
      </w:r>
      <w:r>
        <w:t xml:space="preserve"> </w:t>
      </w:r>
      <w:r>
        <w:t>צוּרִי</w:t>
      </w:r>
      <w:r>
        <w:t xml:space="preserve"> </w:t>
      </w:r>
      <w:r>
        <w:t>וְגֹאֲלִי</w:t>
      </w:r>
      <w:r>
        <w:t xml:space="preserve">.”  </w:t>
      </w:r>
    </w:p>
    <w:p w14:paraId="66ECCBAB" w14:textId="77777777" w:rsidR="00D74D77" w:rsidRDefault="00EC666E">
      <w:pPr>
        <w:pStyle w:val="BodySans"/>
      </w:pPr>
      <w:r>
        <w:t>“May the words of my mouth and the meditation of my heart be acceptable before You, YHWH, my rock and my redeemer.”</w:t>
      </w:r>
    </w:p>
    <w:p w14:paraId="254E55E2" w14:textId="77777777" w:rsidR="00D74D77" w:rsidRDefault="00EC666E">
      <w:pPr>
        <w:pStyle w:val="BodySans"/>
      </w:pPr>
      <w:r>
        <w:t xml:space="preserve">This verse is the near-universal conclusion to the silent </w:t>
      </w:r>
      <w:r>
        <w:rPr>
          <w:i/>
        </w:rPr>
        <w:t>Amidah</w:t>
      </w:r>
      <w:r>
        <w:t xml:space="preserve"> in all rites. After finishing the statutory blessings, the worshiper steps back and recites this line, effectively offering the entire prayer as a sacrifice of words: “May the words of my mouth…” This aligns with the verse’s original cultic nuance—</w:t>
      </w:r>
      <w:r>
        <w:t>לְרָצוֹן</w:t>
      </w:r>
      <w:r>
        <w:t xml:space="preserve"> (“for acceptance”) echoes sacrificial language in Leviticus.‏</w:t>
      </w:r>
    </w:p>
    <w:p w14:paraId="4941951E" w14:textId="77777777" w:rsidR="00D74D77" w:rsidRDefault="00EC666E">
      <w:pPr>
        <w:pStyle w:val="BodySans"/>
      </w:pPr>
      <w:r>
        <w:t xml:space="preserve">In Ashkenazic </w:t>
      </w:r>
      <w:r>
        <w:rPr>
          <w:i/>
        </w:rPr>
        <w:t>Hineni</w:t>
      </w:r>
      <w:r>
        <w:t xml:space="preserve">, the introspective prayer recited by the prayer leader before Musaf on Rosh Hashanah and Yom Kippur, the shaliach tzibbur ends:  </w:t>
      </w:r>
    </w:p>
    <w:p w14:paraId="74028DD1" w14:textId="77777777" w:rsidR="00D74D77" w:rsidRDefault="00EC666E">
      <w:pPr>
        <w:pStyle w:val="BodySans"/>
        <w:ind w:left="720"/>
      </w:pPr>
      <w:r>
        <w:rPr>
          <w:i/>
        </w:rPr>
        <w:t>“</w:t>
      </w:r>
      <w:r>
        <w:rPr>
          <w:i/>
        </w:rPr>
        <w:t>יִהְיוּ</w:t>
      </w:r>
      <w:r>
        <w:rPr>
          <w:i/>
        </w:rPr>
        <w:t xml:space="preserve"> </w:t>
      </w:r>
      <w:r>
        <w:rPr>
          <w:i/>
        </w:rPr>
        <w:t>לְרָצוֹן</w:t>
      </w:r>
      <w:r>
        <w:rPr>
          <w:i/>
        </w:rPr>
        <w:t xml:space="preserve"> </w:t>
      </w:r>
      <w:r>
        <w:rPr>
          <w:i/>
        </w:rPr>
        <w:t>אִמְרֵי</w:t>
      </w:r>
      <w:r>
        <w:rPr>
          <w:i/>
        </w:rPr>
        <w:t xml:space="preserve"> </w:t>
      </w:r>
      <w:r>
        <w:rPr>
          <w:i/>
        </w:rPr>
        <w:t>פִי</w:t>
      </w:r>
      <w:r>
        <w:rPr>
          <w:i/>
        </w:rPr>
        <w:t xml:space="preserve"> </w:t>
      </w:r>
      <w:r>
        <w:rPr>
          <w:i/>
        </w:rPr>
        <w:t>וְהֶגְיוֹן</w:t>
      </w:r>
      <w:r>
        <w:rPr>
          <w:i/>
        </w:rPr>
        <w:t xml:space="preserve"> </w:t>
      </w:r>
      <w:r>
        <w:rPr>
          <w:i/>
        </w:rPr>
        <w:t>לִבִּי</w:t>
      </w:r>
      <w:r>
        <w:rPr>
          <w:i/>
        </w:rPr>
        <w:t xml:space="preserve"> </w:t>
      </w:r>
      <w:r>
        <w:rPr>
          <w:i/>
        </w:rPr>
        <w:t>לְפָנֶיךָ</w:t>
      </w:r>
      <w:r>
        <w:rPr>
          <w:i/>
        </w:rPr>
        <w:t xml:space="preserve"> </w:t>
      </w:r>
      <w:r>
        <w:rPr>
          <w:i/>
        </w:rPr>
        <w:t>יְיָ</w:t>
      </w:r>
      <w:r>
        <w:rPr>
          <w:i/>
        </w:rPr>
        <w:t xml:space="preserve"> </w:t>
      </w:r>
      <w:r>
        <w:rPr>
          <w:i/>
        </w:rPr>
        <w:t>צוּרִי</w:t>
      </w:r>
      <w:r>
        <w:rPr>
          <w:i/>
        </w:rPr>
        <w:t xml:space="preserve"> </w:t>
      </w:r>
      <w:r>
        <w:rPr>
          <w:i/>
        </w:rPr>
        <w:t>וְגוֹאֲלִי</w:t>
      </w:r>
      <w:r>
        <w:rPr>
          <w:i/>
        </w:rPr>
        <w:t>.”</w:t>
      </w:r>
    </w:p>
    <w:p w14:paraId="210776AD" w14:textId="77777777" w:rsidR="00D74D77" w:rsidRDefault="00EC666E">
      <w:pPr>
        <w:pStyle w:val="BodySans"/>
        <w:ind w:left="720"/>
      </w:pPr>
      <w:r>
        <w:rPr>
          <w:i/>
        </w:rPr>
        <w:t>“May the words of my mouth and the meditation of my heart be acceptable before You, O LORD, my rock and my redeemer.”</w:t>
      </w:r>
    </w:p>
    <w:p w14:paraId="3660861E" w14:textId="77777777" w:rsidR="00D74D77" w:rsidRDefault="00EC666E">
      <w:pPr>
        <w:pStyle w:val="BodySans"/>
      </w:pPr>
      <w:r>
        <w:t>Here the verse frames the leader’s own unworthiness and need for God as “redeemer” even as he represents the community.</w:t>
      </w:r>
    </w:p>
    <w:p w14:paraId="3005FA60" w14:textId="77777777" w:rsidR="00D74D77" w:rsidRDefault="00EC666E">
      <w:pPr>
        <w:pStyle w:val="BodySans"/>
      </w:pPr>
      <w:r>
        <w:rPr>
          <w:b/>
        </w:rPr>
        <w:t xml:space="preserve">Psalm 19:7 — </w:t>
      </w:r>
      <w:r>
        <w:rPr>
          <w:b/>
        </w:rPr>
        <w:t>וְאֵין</w:t>
      </w:r>
      <w:r>
        <w:rPr>
          <w:b/>
        </w:rPr>
        <w:t xml:space="preserve"> </w:t>
      </w:r>
      <w:r>
        <w:rPr>
          <w:b/>
        </w:rPr>
        <w:t>נִסְתָּר</w:t>
      </w:r>
      <w:r>
        <w:rPr>
          <w:b/>
        </w:rPr>
        <w:t xml:space="preserve"> </w:t>
      </w:r>
      <w:r>
        <w:rPr>
          <w:b/>
        </w:rPr>
        <w:t>מֵחַמָּתוֹ</w:t>
      </w:r>
      <w:r>
        <w:t xml:space="preserve">  </w:t>
      </w:r>
    </w:p>
    <w:p w14:paraId="706307AB" w14:textId="77777777" w:rsidR="00D74D77" w:rsidRDefault="00EC666E">
      <w:pPr>
        <w:pStyle w:val="BodySans"/>
      </w:pPr>
      <w:r>
        <w:lastRenderedPageBreak/>
        <w:t>“</w:t>
      </w:r>
      <w:r>
        <w:t>וְאֵין</w:t>
      </w:r>
      <w:r>
        <w:t xml:space="preserve"> </w:t>
      </w:r>
      <w:r>
        <w:t>נִסְתָּר</w:t>
      </w:r>
      <w:r>
        <w:t xml:space="preserve"> </w:t>
      </w:r>
      <w:r>
        <w:t>מֵחַמָּתוֹ</w:t>
      </w:r>
      <w:r>
        <w:t xml:space="preserve">.”  </w:t>
      </w:r>
    </w:p>
    <w:p w14:paraId="222A2050" w14:textId="77777777" w:rsidR="00D74D77" w:rsidRDefault="00EC666E">
      <w:pPr>
        <w:pStyle w:val="BodySans"/>
      </w:pPr>
      <w:r>
        <w:t>“And nothing is hidden from its heat.”</w:t>
      </w:r>
    </w:p>
    <w:p w14:paraId="452653D6" w14:textId="77777777" w:rsidR="00D74D77" w:rsidRDefault="00EC666E">
      <w:pPr>
        <w:pStyle w:val="BodySans"/>
      </w:pPr>
      <w:r>
        <w:t xml:space="preserve">While liturgy often adapts rather than quotes this exactly, the phrase </w:t>
      </w:r>
      <w:r>
        <w:t>וְאֵין</w:t>
      </w:r>
      <w:r>
        <w:t xml:space="preserve"> </w:t>
      </w:r>
      <w:r>
        <w:t>נִסְתָּר</w:t>
      </w:r>
      <w:r>
        <w:t xml:space="preserve"> (“nothing is hidden”) echoes in the High Holiday </w:t>
      </w:r>
      <w:r>
        <w:rPr>
          <w:i/>
        </w:rPr>
        <w:t>Zichronot</w:t>
      </w:r>
      <w:r>
        <w:t xml:space="preserve"> section of Musaf on Rosh Hashanah:  </w:t>
      </w:r>
    </w:p>
    <w:p w14:paraId="6A6B0A1D" w14:textId="77777777" w:rsidR="00D74D77" w:rsidRDefault="00EC666E">
      <w:pPr>
        <w:pStyle w:val="BodySans"/>
        <w:ind w:left="720"/>
      </w:pPr>
      <w:r>
        <w:rPr>
          <w:i/>
        </w:rPr>
        <w:t>“</w:t>
      </w:r>
      <w:r>
        <w:rPr>
          <w:i/>
        </w:rPr>
        <w:t>כִּי</w:t>
      </w:r>
      <w:r>
        <w:rPr>
          <w:i/>
        </w:rPr>
        <w:t xml:space="preserve"> </w:t>
      </w:r>
      <w:r>
        <w:rPr>
          <w:i/>
        </w:rPr>
        <w:t>אֵין</w:t>
      </w:r>
      <w:r>
        <w:rPr>
          <w:i/>
        </w:rPr>
        <w:t xml:space="preserve"> </w:t>
      </w:r>
      <w:r>
        <w:rPr>
          <w:i/>
        </w:rPr>
        <w:t>שִׁכְחָה</w:t>
      </w:r>
      <w:r>
        <w:rPr>
          <w:i/>
        </w:rPr>
        <w:t xml:space="preserve"> </w:t>
      </w:r>
      <w:r>
        <w:rPr>
          <w:i/>
        </w:rPr>
        <w:t>לִפְנֵי</w:t>
      </w:r>
      <w:r>
        <w:rPr>
          <w:i/>
        </w:rPr>
        <w:t xml:space="preserve"> </w:t>
      </w:r>
      <w:r>
        <w:rPr>
          <w:i/>
        </w:rPr>
        <w:t>כִסֵּא</w:t>
      </w:r>
      <w:r>
        <w:rPr>
          <w:i/>
        </w:rPr>
        <w:t xml:space="preserve"> </w:t>
      </w:r>
      <w:r>
        <w:rPr>
          <w:i/>
        </w:rPr>
        <w:t>כְבוֹדֶךָ</w:t>
      </w:r>
      <w:r>
        <w:rPr>
          <w:i/>
        </w:rPr>
        <w:t xml:space="preserve">, </w:t>
      </w:r>
      <w:r>
        <w:rPr>
          <w:i/>
        </w:rPr>
        <w:t>וְאֵין</w:t>
      </w:r>
      <w:r>
        <w:rPr>
          <w:i/>
        </w:rPr>
        <w:t xml:space="preserve"> </w:t>
      </w:r>
      <w:r>
        <w:rPr>
          <w:i/>
        </w:rPr>
        <w:t>נִסְתָּר</w:t>
      </w:r>
      <w:r>
        <w:rPr>
          <w:i/>
        </w:rPr>
        <w:t xml:space="preserve"> </w:t>
      </w:r>
      <w:r>
        <w:rPr>
          <w:i/>
        </w:rPr>
        <w:t>מִנֶּגֶד</w:t>
      </w:r>
      <w:r>
        <w:rPr>
          <w:i/>
        </w:rPr>
        <w:t xml:space="preserve"> </w:t>
      </w:r>
      <w:r>
        <w:rPr>
          <w:i/>
        </w:rPr>
        <w:t>עֵינֶיךָ</w:t>
      </w:r>
      <w:r>
        <w:rPr>
          <w:i/>
        </w:rPr>
        <w:t>.”</w:t>
      </w:r>
    </w:p>
    <w:p w14:paraId="276FDE6B" w14:textId="77777777" w:rsidR="00D74D77" w:rsidRDefault="00EC666E">
      <w:pPr>
        <w:pStyle w:val="BodySans"/>
        <w:ind w:left="720"/>
      </w:pPr>
      <w:r>
        <w:rPr>
          <w:i/>
        </w:rPr>
        <w:t>“For there is no forgetfulness before Your Throne of Glory, and nothing is hidden from Your sight.”</w:t>
      </w:r>
    </w:p>
    <w:p w14:paraId="09B46739" w14:textId="77777777" w:rsidR="00D74D77" w:rsidRDefault="00EC666E">
      <w:pPr>
        <w:pStyle w:val="BodySans"/>
      </w:pPr>
      <w:r>
        <w:t>The liturgy transfers the psalm’s claim about the sun’s heat to God’s all-seeing judgment, intensifying the concern with “hidden faults” in v. 13.</w:t>
      </w:r>
    </w:p>
    <w:p w14:paraId="68E89998" w14:textId="77777777" w:rsidR="00D74D77" w:rsidRDefault="00EC666E">
      <w:pPr>
        <w:pStyle w:val="BodySans"/>
      </w:pPr>
      <w:r>
        <w:rPr>
          <w:b/>
        </w:rPr>
        <w:t xml:space="preserve">Psalm 19:13 — </w:t>
      </w:r>
      <w:r>
        <w:rPr>
          <w:b/>
        </w:rPr>
        <w:t>שְׁגִיאוֹת</w:t>
      </w:r>
      <w:r>
        <w:rPr>
          <w:b/>
        </w:rPr>
        <w:t xml:space="preserve"> </w:t>
      </w:r>
      <w:r>
        <w:rPr>
          <w:b/>
        </w:rPr>
        <w:t>מִי־יָבִין</w:t>
      </w:r>
      <w:r>
        <w:rPr>
          <w:b/>
        </w:rPr>
        <w:t>...‏</w:t>
      </w:r>
      <w:r>
        <w:t xml:space="preserve">  </w:t>
      </w:r>
    </w:p>
    <w:p w14:paraId="3E595CA5" w14:textId="77777777" w:rsidR="00D74D77" w:rsidRDefault="00EC666E">
      <w:pPr>
        <w:pStyle w:val="BodySans"/>
      </w:pPr>
      <w:r>
        <w:t>“</w:t>
      </w:r>
      <w:r>
        <w:t>שְׁגִיאוֹת</w:t>
      </w:r>
      <w:r>
        <w:t xml:space="preserve"> </w:t>
      </w:r>
      <w:r>
        <w:t>מִי־יָבִין</w:t>
      </w:r>
      <w:r>
        <w:t xml:space="preserve">; </w:t>
      </w:r>
      <w:r>
        <w:t>מִנִּסְתָּרוֹת</w:t>
      </w:r>
      <w:r>
        <w:t xml:space="preserve"> </w:t>
      </w:r>
      <w:r>
        <w:t>נַקֵּנִי</w:t>
      </w:r>
      <w:r>
        <w:t xml:space="preserve">.”  </w:t>
      </w:r>
    </w:p>
    <w:p w14:paraId="05440C86" w14:textId="77777777" w:rsidR="00D74D77" w:rsidRDefault="00EC666E">
      <w:pPr>
        <w:pStyle w:val="BodySans"/>
      </w:pPr>
      <w:r>
        <w:t>“Errors—who can discern them? From hidden faults, clear me.”</w:t>
      </w:r>
    </w:p>
    <w:p w14:paraId="1EA11758" w14:textId="77777777" w:rsidR="00D74D77" w:rsidRDefault="00EC666E">
      <w:pPr>
        <w:pStyle w:val="BodySans"/>
      </w:pPr>
      <w:r>
        <w:t xml:space="preserve">This verse is quoted explicitly in Yom Kippur </w:t>
      </w:r>
      <w:r>
        <w:rPr>
          <w:i/>
        </w:rPr>
        <w:t>Vidui</w:t>
      </w:r>
      <w:r>
        <w:t xml:space="preserve"> (confession). Many machzorim preface communal confession with:  </w:t>
      </w:r>
    </w:p>
    <w:p w14:paraId="25095A52" w14:textId="77777777" w:rsidR="00D74D77" w:rsidRDefault="00EC666E">
      <w:pPr>
        <w:pStyle w:val="BodySans"/>
        <w:ind w:left="720"/>
      </w:pPr>
      <w:r>
        <w:rPr>
          <w:i/>
        </w:rPr>
        <w:t>“</w:t>
      </w:r>
      <w:r>
        <w:rPr>
          <w:i/>
        </w:rPr>
        <w:t>וְדָוִד</w:t>
      </w:r>
      <w:r>
        <w:rPr>
          <w:i/>
        </w:rPr>
        <w:t xml:space="preserve"> </w:t>
      </w:r>
      <w:r>
        <w:rPr>
          <w:i/>
        </w:rPr>
        <w:t>עַבְדְּךָ</w:t>
      </w:r>
      <w:r>
        <w:rPr>
          <w:i/>
        </w:rPr>
        <w:t xml:space="preserve"> </w:t>
      </w:r>
      <w:r>
        <w:rPr>
          <w:i/>
        </w:rPr>
        <w:t>אָמַר</w:t>
      </w:r>
      <w:r>
        <w:rPr>
          <w:i/>
        </w:rPr>
        <w:t xml:space="preserve"> </w:t>
      </w:r>
      <w:r>
        <w:rPr>
          <w:i/>
        </w:rPr>
        <w:t>לְפָנֶיךָ</w:t>
      </w:r>
      <w:r>
        <w:rPr>
          <w:i/>
        </w:rPr>
        <w:t xml:space="preserve">: </w:t>
      </w:r>
      <w:r>
        <w:rPr>
          <w:i/>
        </w:rPr>
        <w:t>שְׁגִיאוֹת</w:t>
      </w:r>
      <w:r>
        <w:rPr>
          <w:i/>
        </w:rPr>
        <w:t xml:space="preserve"> </w:t>
      </w:r>
      <w:r>
        <w:rPr>
          <w:i/>
        </w:rPr>
        <w:t>מִי</w:t>
      </w:r>
      <w:r>
        <w:rPr>
          <w:i/>
        </w:rPr>
        <w:t xml:space="preserve"> </w:t>
      </w:r>
      <w:r>
        <w:rPr>
          <w:i/>
        </w:rPr>
        <w:t>יָבִין</w:t>
      </w:r>
      <w:r>
        <w:rPr>
          <w:i/>
        </w:rPr>
        <w:t xml:space="preserve">, </w:t>
      </w:r>
      <w:r>
        <w:rPr>
          <w:i/>
        </w:rPr>
        <w:t>מִנִּסְתָּרוֹת</w:t>
      </w:r>
      <w:r>
        <w:rPr>
          <w:i/>
        </w:rPr>
        <w:t xml:space="preserve"> </w:t>
      </w:r>
      <w:r>
        <w:rPr>
          <w:i/>
        </w:rPr>
        <w:t>נַקֵּנִי</w:t>
      </w:r>
      <w:r>
        <w:rPr>
          <w:i/>
        </w:rPr>
        <w:t>.”</w:t>
      </w:r>
    </w:p>
    <w:p w14:paraId="72DABCF9" w14:textId="77777777" w:rsidR="00D74D77" w:rsidRDefault="00EC666E">
      <w:pPr>
        <w:pStyle w:val="BodySans"/>
        <w:ind w:left="720"/>
      </w:pPr>
      <w:r>
        <w:rPr>
          <w:i/>
        </w:rPr>
        <w:t>“And David Your servant said before You: ‘Errors—who can discern them? From hidden faults, clear me.’”</w:t>
      </w:r>
    </w:p>
    <w:p w14:paraId="4C909DB5" w14:textId="77777777" w:rsidR="00D74D77" w:rsidRDefault="00EC666E">
      <w:pPr>
        <w:pStyle w:val="BodySans"/>
      </w:pPr>
      <w:r>
        <w:t xml:space="preserve">The verse’s shift from unknown </w:t>
      </w:r>
      <w:r>
        <w:rPr>
          <w:i/>
        </w:rPr>
        <w:t>shgiyot</w:t>
      </w:r>
      <w:r>
        <w:t xml:space="preserve"> to God’s cleansing frames Yom Kippur not only as atonement for known sins, but also for those beyond our awareness.</w:t>
      </w:r>
    </w:p>
    <w:p w14:paraId="62FF0F54" w14:textId="77777777" w:rsidR="00D74D77" w:rsidRDefault="00EC666E">
      <w:pPr>
        <w:pStyle w:val="Heading4"/>
      </w:pPr>
      <w:r>
        <w:t>Phrases</w:t>
      </w:r>
    </w:p>
    <w:p w14:paraId="6DFBFCE7" w14:textId="77777777" w:rsidR="00D74D77" w:rsidRDefault="00EC666E">
      <w:pPr>
        <w:pStyle w:val="BodySans"/>
      </w:pPr>
      <w:r>
        <w:rPr>
          <w:b/>
        </w:rPr>
        <w:t>הַשָּׁמַיִם</w:t>
      </w:r>
      <w:r>
        <w:rPr>
          <w:b/>
        </w:rPr>
        <w:t xml:space="preserve"> </w:t>
      </w:r>
      <w:r>
        <w:rPr>
          <w:b/>
        </w:rPr>
        <w:t>מְסַפְּרִים</w:t>
      </w:r>
      <w:r>
        <w:rPr>
          <w:b/>
        </w:rPr>
        <w:t xml:space="preserve"> </w:t>
      </w:r>
      <w:r>
        <w:rPr>
          <w:b/>
        </w:rPr>
        <w:t>כְּבוֹד־קֵל</w:t>
      </w:r>
      <w:r>
        <w:rPr>
          <w:b/>
        </w:rPr>
        <w:t xml:space="preserve"> (“The heavens declare the glory of God”)</w:t>
      </w:r>
      <w:r>
        <w:t xml:space="preserve">  </w:t>
      </w:r>
    </w:p>
    <w:p w14:paraId="77221FA1" w14:textId="77777777" w:rsidR="00D74D77" w:rsidRDefault="00EC666E">
      <w:pPr>
        <w:pStyle w:val="BodySans"/>
      </w:pPr>
      <w:r>
        <w:t xml:space="preserve">This phrase appears in the morning blessing </w:t>
      </w:r>
      <w:r>
        <w:rPr>
          <w:i/>
        </w:rPr>
        <w:t>Yotzer Or</w:t>
      </w:r>
      <w:r>
        <w:t xml:space="preserve"> (the first blessing before the Shema), reinterpreted as the song of the angels rather than the sky:</w:t>
      </w:r>
    </w:p>
    <w:p w14:paraId="73244B1C" w14:textId="77777777" w:rsidR="00D74D77" w:rsidRDefault="00EC666E">
      <w:pPr>
        <w:pStyle w:val="BodySans"/>
        <w:ind w:left="720"/>
      </w:pPr>
      <w:r>
        <w:rPr>
          <w:i/>
        </w:rPr>
        <w:t>“</w:t>
      </w:r>
      <w:r>
        <w:rPr>
          <w:i/>
        </w:rPr>
        <w:t>וְכֻלָּם</w:t>
      </w:r>
      <w:r>
        <w:rPr>
          <w:i/>
        </w:rPr>
        <w:t xml:space="preserve"> </w:t>
      </w:r>
      <w:r>
        <w:rPr>
          <w:i/>
        </w:rPr>
        <w:t>מְקַבְּלִים</w:t>
      </w:r>
      <w:r>
        <w:rPr>
          <w:i/>
        </w:rPr>
        <w:t xml:space="preserve"> </w:t>
      </w:r>
      <w:r>
        <w:rPr>
          <w:i/>
        </w:rPr>
        <w:t>עֲלֵיהֶם</w:t>
      </w:r>
      <w:r>
        <w:rPr>
          <w:i/>
        </w:rPr>
        <w:t xml:space="preserve"> </w:t>
      </w:r>
      <w:r>
        <w:rPr>
          <w:i/>
        </w:rPr>
        <w:t>עֹל</w:t>
      </w:r>
      <w:r>
        <w:rPr>
          <w:i/>
        </w:rPr>
        <w:t xml:space="preserve"> </w:t>
      </w:r>
      <w:r>
        <w:rPr>
          <w:i/>
        </w:rPr>
        <w:t>מַלְכוּת</w:t>
      </w:r>
      <w:r>
        <w:rPr>
          <w:i/>
        </w:rPr>
        <w:t xml:space="preserve"> </w:t>
      </w:r>
      <w:r>
        <w:rPr>
          <w:i/>
        </w:rPr>
        <w:t>שָׁמַיִם</w:t>
      </w:r>
      <w:r>
        <w:rPr>
          <w:i/>
        </w:rPr>
        <w:t xml:space="preserve"> </w:t>
      </w:r>
      <w:r>
        <w:rPr>
          <w:i/>
        </w:rPr>
        <w:t>זֶה</w:t>
      </w:r>
      <w:r>
        <w:rPr>
          <w:i/>
        </w:rPr>
        <w:t xml:space="preserve"> </w:t>
      </w:r>
      <w:r>
        <w:rPr>
          <w:i/>
        </w:rPr>
        <w:t>מִזֶּה</w:t>
      </w:r>
      <w:r>
        <w:rPr>
          <w:i/>
        </w:rPr>
        <w:t xml:space="preserve">... </w:t>
      </w:r>
      <w:r>
        <w:rPr>
          <w:i/>
        </w:rPr>
        <w:t>מְסַפְּרִים</w:t>
      </w:r>
      <w:r>
        <w:rPr>
          <w:i/>
        </w:rPr>
        <w:t xml:space="preserve"> </w:t>
      </w:r>
      <w:r>
        <w:rPr>
          <w:i/>
        </w:rPr>
        <w:t>כְּבוֹד־קֵל</w:t>
      </w:r>
      <w:r>
        <w:rPr>
          <w:i/>
        </w:rPr>
        <w:t xml:space="preserve"> </w:t>
      </w:r>
      <w:r>
        <w:rPr>
          <w:i/>
        </w:rPr>
        <w:t>וּקְדֻשָּׁתוֹ</w:t>
      </w:r>
      <w:r>
        <w:rPr>
          <w:i/>
        </w:rPr>
        <w:t>.”</w:t>
      </w:r>
    </w:p>
    <w:p w14:paraId="52627977" w14:textId="77777777" w:rsidR="00D74D77" w:rsidRDefault="00EC666E">
      <w:pPr>
        <w:pStyle w:val="BodySans"/>
        <w:ind w:left="720"/>
      </w:pPr>
      <w:r>
        <w:rPr>
          <w:i/>
        </w:rPr>
        <w:t>“And all of them accept upon themselves the yoke of the kingdom of heaven from one another... they recount the glory of God and His holiness.”</w:t>
      </w:r>
    </w:p>
    <w:p w14:paraId="26DAB3A8" w14:textId="77777777" w:rsidR="00D74D77" w:rsidRDefault="00EC666E">
      <w:pPr>
        <w:pStyle w:val="BodySans"/>
      </w:pPr>
      <w:r>
        <w:t>Here, the heavens’ “recounting” is put in the mouths of heavenly beings, aligning cosmic order with liturgical praise.</w:t>
      </w:r>
    </w:p>
    <w:p w14:paraId="2F2AFD50" w14:textId="77777777" w:rsidR="00D74D77" w:rsidRDefault="00EC666E">
      <w:pPr>
        <w:pStyle w:val="BodySans"/>
      </w:pPr>
      <w:r>
        <w:rPr>
          <w:b/>
        </w:rPr>
        <w:lastRenderedPageBreak/>
        <w:t>מִצְוַת</w:t>
      </w:r>
      <w:r>
        <w:rPr>
          <w:b/>
        </w:rPr>
        <w:t xml:space="preserve"> </w:t>
      </w:r>
      <w:r>
        <w:rPr>
          <w:b/>
        </w:rPr>
        <w:t>ה׳</w:t>
      </w:r>
      <w:r>
        <w:rPr>
          <w:b/>
        </w:rPr>
        <w:t xml:space="preserve"> </w:t>
      </w:r>
      <w:r>
        <w:rPr>
          <w:b/>
        </w:rPr>
        <w:t>בָּרָה</w:t>
      </w:r>
      <w:r>
        <w:rPr>
          <w:b/>
        </w:rPr>
        <w:t xml:space="preserve">, </w:t>
      </w:r>
      <w:r>
        <w:rPr>
          <w:b/>
        </w:rPr>
        <w:t>מְאִירַת</w:t>
      </w:r>
      <w:r>
        <w:rPr>
          <w:b/>
        </w:rPr>
        <w:t xml:space="preserve"> </w:t>
      </w:r>
      <w:r>
        <w:rPr>
          <w:b/>
        </w:rPr>
        <w:t>עֵינָיִם</w:t>
      </w:r>
      <w:r>
        <w:rPr>
          <w:b/>
        </w:rPr>
        <w:t xml:space="preserve"> (“The commandment of YHWH is clear, enlightening the eyes”)</w:t>
      </w:r>
      <w:r>
        <w:t xml:space="preserve">  </w:t>
      </w:r>
    </w:p>
    <w:p w14:paraId="1F44B244" w14:textId="77777777" w:rsidR="00D74D77" w:rsidRDefault="00EC666E">
      <w:pPr>
        <w:pStyle w:val="BodySans"/>
      </w:pPr>
      <w:r>
        <w:t xml:space="preserve">In some Ashkenazic rites this half-verse is alluded to in the blessing for </w:t>
      </w:r>
      <w:r>
        <w:rPr>
          <w:i/>
        </w:rPr>
        <w:t>tzitzit</w:t>
      </w:r>
      <w:r>
        <w:t>, the fringed garment:</w:t>
      </w:r>
    </w:p>
    <w:p w14:paraId="2977AA21" w14:textId="77777777" w:rsidR="00D74D77" w:rsidRDefault="00EC666E">
      <w:pPr>
        <w:pStyle w:val="BodySans"/>
        <w:ind w:left="720"/>
      </w:pPr>
      <w:r>
        <w:rPr>
          <w:i/>
        </w:rPr>
        <w:t>“</w:t>
      </w:r>
      <w:r>
        <w:rPr>
          <w:i/>
        </w:rPr>
        <w:t>שֶׁתְּהֵא</w:t>
      </w:r>
      <w:r>
        <w:rPr>
          <w:i/>
        </w:rPr>
        <w:t xml:space="preserve"> </w:t>
      </w:r>
      <w:r>
        <w:rPr>
          <w:i/>
        </w:rPr>
        <w:t>מִצְוַת</w:t>
      </w:r>
      <w:r>
        <w:rPr>
          <w:i/>
        </w:rPr>
        <w:t xml:space="preserve"> </w:t>
      </w:r>
      <w:r>
        <w:rPr>
          <w:i/>
        </w:rPr>
        <w:t>צִיצִית</w:t>
      </w:r>
      <w:r>
        <w:rPr>
          <w:i/>
        </w:rPr>
        <w:t xml:space="preserve"> </w:t>
      </w:r>
      <w:r>
        <w:rPr>
          <w:i/>
        </w:rPr>
        <w:t>חֲשׁוּבָה</w:t>
      </w:r>
      <w:r>
        <w:rPr>
          <w:i/>
        </w:rPr>
        <w:t xml:space="preserve">... </w:t>
      </w:r>
      <w:r>
        <w:rPr>
          <w:i/>
        </w:rPr>
        <w:t>מִצְוַת</w:t>
      </w:r>
      <w:r>
        <w:rPr>
          <w:i/>
        </w:rPr>
        <w:t xml:space="preserve"> </w:t>
      </w:r>
      <w:r>
        <w:rPr>
          <w:i/>
        </w:rPr>
        <w:t>ה׳</w:t>
      </w:r>
      <w:r>
        <w:rPr>
          <w:i/>
        </w:rPr>
        <w:t xml:space="preserve"> </w:t>
      </w:r>
      <w:r>
        <w:rPr>
          <w:i/>
        </w:rPr>
        <w:t>בָּרָה</w:t>
      </w:r>
      <w:r>
        <w:rPr>
          <w:i/>
        </w:rPr>
        <w:t xml:space="preserve"> </w:t>
      </w:r>
      <w:r>
        <w:rPr>
          <w:i/>
        </w:rPr>
        <w:t>מְאִירַת</w:t>
      </w:r>
      <w:r>
        <w:rPr>
          <w:i/>
        </w:rPr>
        <w:t xml:space="preserve"> </w:t>
      </w:r>
      <w:r>
        <w:rPr>
          <w:i/>
        </w:rPr>
        <w:t>עֵינָיִם</w:t>
      </w:r>
      <w:r>
        <w:rPr>
          <w:i/>
        </w:rPr>
        <w:t>.”</w:t>
      </w:r>
    </w:p>
    <w:p w14:paraId="6EC67C24" w14:textId="77777777" w:rsidR="00D74D77" w:rsidRDefault="00EC666E">
      <w:pPr>
        <w:pStyle w:val="BodySans"/>
        <w:ind w:left="720"/>
      </w:pPr>
      <w:r>
        <w:rPr>
          <w:i/>
        </w:rPr>
        <w:t>“May the commandment of tzitzit be considered... [like] the commandment of YHWH, clear, enlightening the eyes.”</w:t>
      </w:r>
    </w:p>
    <w:p w14:paraId="4F956E35" w14:textId="77777777" w:rsidR="00D74D77" w:rsidRDefault="00EC666E">
      <w:pPr>
        <w:pStyle w:val="BodySans"/>
      </w:pPr>
      <w:r>
        <w:t>The liturgy explicitly identifies the concrete practice of fringes with the psalm’s inner illumination.</w:t>
      </w:r>
    </w:p>
    <w:p w14:paraId="32B1CE48" w14:textId="77777777" w:rsidR="00D74D77" w:rsidRDefault="00EC666E">
      <w:pPr>
        <w:pStyle w:val="BodySans"/>
      </w:pPr>
      <w:r>
        <w:rPr>
          <w:b/>
        </w:rPr>
        <w:t>הַנֶּחֱמָדִים</w:t>
      </w:r>
      <w:r>
        <w:rPr>
          <w:b/>
        </w:rPr>
        <w:t xml:space="preserve"> </w:t>
      </w:r>
      <w:r>
        <w:rPr>
          <w:b/>
        </w:rPr>
        <w:t>מִזָּהָב</w:t>
      </w:r>
      <w:r>
        <w:rPr>
          <w:b/>
        </w:rPr>
        <w:t xml:space="preserve"> </w:t>
      </w:r>
      <w:r>
        <w:rPr>
          <w:b/>
        </w:rPr>
        <w:t>וּמִפַּז</w:t>
      </w:r>
      <w:r>
        <w:rPr>
          <w:b/>
        </w:rPr>
        <w:t xml:space="preserve"> </w:t>
      </w:r>
      <w:r>
        <w:rPr>
          <w:b/>
        </w:rPr>
        <w:t>רָב</w:t>
      </w:r>
      <w:r>
        <w:rPr>
          <w:b/>
        </w:rPr>
        <w:t xml:space="preserve">; </w:t>
      </w:r>
      <w:r>
        <w:rPr>
          <w:b/>
        </w:rPr>
        <w:t>וּמְתוּקִים</w:t>
      </w:r>
      <w:r>
        <w:rPr>
          <w:b/>
        </w:rPr>
        <w:t xml:space="preserve"> </w:t>
      </w:r>
      <w:r>
        <w:rPr>
          <w:b/>
        </w:rPr>
        <w:t>מִדְּבַשׁ</w:t>
      </w:r>
      <w:r>
        <w:rPr>
          <w:b/>
        </w:rPr>
        <w:t xml:space="preserve"> </w:t>
      </w:r>
      <w:r>
        <w:rPr>
          <w:b/>
        </w:rPr>
        <w:t>וְנֹפֶת</w:t>
      </w:r>
      <w:r>
        <w:rPr>
          <w:b/>
        </w:rPr>
        <w:t xml:space="preserve"> </w:t>
      </w:r>
      <w:r>
        <w:rPr>
          <w:b/>
        </w:rPr>
        <w:t>צוּפִים</w:t>
      </w:r>
      <w:r>
        <w:t xml:space="preserve">  </w:t>
      </w:r>
    </w:p>
    <w:p w14:paraId="6A4370A1" w14:textId="77777777" w:rsidR="00D74D77" w:rsidRDefault="00EC666E">
      <w:pPr>
        <w:pStyle w:val="BodySans"/>
      </w:pPr>
      <w:r>
        <w:t>“More to be desired than gold, than much fine gold; sweeter than honey and drippings of the honeycomb.” (v. 11)</w:t>
      </w:r>
    </w:p>
    <w:p w14:paraId="3844AD7A" w14:textId="77777777" w:rsidR="00D74D77" w:rsidRDefault="00EC666E">
      <w:pPr>
        <w:pStyle w:val="BodySans"/>
      </w:pPr>
      <w:r>
        <w:t>In Sefardic Sim</w:t>
      </w:r>
      <w:r>
        <w:t>ḥ</w:t>
      </w:r>
      <w:r>
        <w:t xml:space="preserve">at Torah </w:t>
      </w:r>
      <w:r>
        <w:rPr>
          <w:i/>
        </w:rPr>
        <w:t>hakafot</w:t>
      </w:r>
      <w:r>
        <w:t xml:space="preserve"> (circuits with the Torah), this verse is chanted while dancing with the scrolls:</w:t>
      </w:r>
    </w:p>
    <w:p w14:paraId="3DBFE4C2" w14:textId="77777777" w:rsidR="00D74D77" w:rsidRDefault="00EC666E">
      <w:pPr>
        <w:pStyle w:val="BodySans"/>
        <w:ind w:left="720"/>
      </w:pPr>
      <w:r>
        <w:rPr>
          <w:i/>
        </w:rPr>
        <w:t>“</w:t>
      </w:r>
      <w:r>
        <w:rPr>
          <w:i/>
        </w:rPr>
        <w:t>הַנֶּחֱמָדִים</w:t>
      </w:r>
      <w:r>
        <w:rPr>
          <w:i/>
        </w:rPr>
        <w:t xml:space="preserve"> </w:t>
      </w:r>
      <w:r>
        <w:rPr>
          <w:i/>
        </w:rPr>
        <w:t>מִזָּהָב</w:t>
      </w:r>
      <w:r>
        <w:rPr>
          <w:i/>
        </w:rPr>
        <w:t xml:space="preserve"> </w:t>
      </w:r>
      <w:r>
        <w:rPr>
          <w:i/>
        </w:rPr>
        <w:t>וּמִפַּז</w:t>
      </w:r>
      <w:r>
        <w:rPr>
          <w:i/>
        </w:rPr>
        <w:t xml:space="preserve"> </w:t>
      </w:r>
      <w:r>
        <w:rPr>
          <w:i/>
        </w:rPr>
        <w:t>רָב</w:t>
      </w:r>
      <w:r>
        <w:rPr>
          <w:i/>
        </w:rPr>
        <w:t xml:space="preserve">, </w:t>
      </w:r>
      <w:r>
        <w:rPr>
          <w:i/>
        </w:rPr>
        <w:t>וּמְתוּקִים</w:t>
      </w:r>
      <w:r>
        <w:rPr>
          <w:i/>
        </w:rPr>
        <w:t xml:space="preserve"> </w:t>
      </w:r>
      <w:r>
        <w:rPr>
          <w:i/>
        </w:rPr>
        <w:t>מִדְּבַשׁ</w:t>
      </w:r>
      <w:r>
        <w:rPr>
          <w:i/>
        </w:rPr>
        <w:t xml:space="preserve"> </w:t>
      </w:r>
      <w:r>
        <w:rPr>
          <w:i/>
        </w:rPr>
        <w:t>וְנֹפֶת</w:t>
      </w:r>
      <w:r>
        <w:rPr>
          <w:i/>
        </w:rPr>
        <w:t xml:space="preserve"> </w:t>
      </w:r>
      <w:r>
        <w:rPr>
          <w:i/>
        </w:rPr>
        <w:t>צוּפִים</w:t>
      </w:r>
      <w:r>
        <w:rPr>
          <w:i/>
        </w:rPr>
        <w:t>.”</w:t>
      </w:r>
    </w:p>
    <w:p w14:paraId="05B7AC3D" w14:textId="77777777" w:rsidR="00D74D77" w:rsidRDefault="00EC666E">
      <w:pPr>
        <w:pStyle w:val="BodySans"/>
        <w:ind w:left="720"/>
      </w:pPr>
      <w:r>
        <w:rPr>
          <w:i/>
        </w:rPr>
        <w:t>“More desirable than gold and much fine gold, sweeter than honey and honeycomb drippings.”</w:t>
      </w:r>
    </w:p>
    <w:p w14:paraId="725757C1" w14:textId="77777777" w:rsidR="00D74D77" w:rsidRDefault="00EC666E">
      <w:pPr>
        <w:pStyle w:val="BodySans"/>
      </w:pPr>
      <w:r>
        <w:t>The community quite literally enacts the verse, treating the scroll as both treasure chest and honeycomb.</w:t>
      </w:r>
    </w:p>
    <w:p w14:paraId="1BCE7EC7" w14:textId="77777777" w:rsidR="00D74D77" w:rsidRDefault="00EC666E">
      <w:pPr>
        <w:pStyle w:val="BodySans"/>
      </w:pPr>
      <w:r>
        <w:t>---</w:t>
      </w:r>
    </w:p>
    <w:p w14:paraId="5BE24EEA" w14:textId="77777777" w:rsidR="00D74D77" w:rsidRDefault="00EC666E">
      <w:pPr>
        <w:pStyle w:val="Heading2"/>
      </w:pPr>
      <w:r>
        <w:t xml:space="preserve">Verse-by-verse commentary: Main and </w:t>
      </w:r>
      <w:r>
        <w:rPr>
          <w:color w:val="008000"/>
        </w:rPr>
        <w:t>College</w:t>
      </w:r>
      <w:r>
        <w:t xml:space="preserve"> versions</w:t>
      </w:r>
    </w:p>
    <w:p w14:paraId="13FA50CF" w14:textId="77777777" w:rsidR="00D74D77" w:rsidRDefault="00EC666E">
      <w:pPr>
        <w:pStyle w:val="Heading3"/>
      </w:pPr>
      <w:r>
        <w:t>Verse 1</w:t>
      </w:r>
    </w:p>
    <w:p w14:paraId="04FADAF6" w14:textId="77777777" w:rsidR="00D74D77" w:rsidRDefault="00EC666E">
      <w:pPr>
        <w:pStyle w:val="BodySans"/>
      </w:pPr>
      <w:r>
        <w:t>לַמְנַצֵּחַ</w:t>
      </w:r>
      <w:r>
        <w:t xml:space="preserve">; </w:t>
      </w:r>
      <w:r>
        <w:t>מִזְמוֹר</w:t>
      </w:r>
      <w:r>
        <w:t xml:space="preserve"> </w:t>
      </w:r>
      <w:r>
        <w:t>לְדָוִד</w:t>
      </w:r>
      <w:r>
        <w:t>.‏</w:t>
      </w:r>
    </w:p>
    <w:p w14:paraId="26AEC6F7" w14:textId="77777777" w:rsidR="00D74D77" w:rsidRDefault="00EC666E">
      <w:pPr>
        <w:pStyle w:val="BodySans"/>
      </w:pPr>
      <w:r>
        <w:t xml:space="preserve">The superscription situates the psalm in Israel’s liturgical life. </w:t>
      </w:r>
      <w:r>
        <w:t>לַמְנַצֵּחַ</w:t>
      </w:r>
      <w:r>
        <w:t xml:space="preserve">, often rendered “for the leader” or “to the choirmaster,” likely refers to the official in charge of temple music. The root </w:t>
      </w:r>
      <w:r>
        <w:t>נ־צ־ח</w:t>
      </w:r>
      <w:r>
        <w:t xml:space="preserve"> can mean “to oversee” or “to excel”; in Chronicles the </w:t>
      </w:r>
      <w:r>
        <w:t>מְנַצֵּחַ</w:t>
      </w:r>
      <w:r>
        <w:t xml:space="preserve"> supervises Levite singers. So this psalm belongs to a curated repertoire for public worship, not a private notebook.‏</w:t>
      </w:r>
    </w:p>
    <w:p w14:paraId="1A13C308" w14:textId="77777777" w:rsidR="00D74D77" w:rsidRDefault="00EC666E">
      <w:pPr>
        <w:pStyle w:val="BodySans"/>
      </w:pPr>
      <w:r>
        <w:t>מִזְמוֹר</w:t>
      </w:r>
      <w:r>
        <w:t xml:space="preserve"> </w:t>
      </w:r>
      <w:r>
        <w:t>לְדָוִד</w:t>
      </w:r>
      <w:r>
        <w:t xml:space="preserve">, “a psalm of David,” need not assert Davidic authorship in a modern sense. The preposition </w:t>
      </w:r>
      <w:r>
        <w:t>לְ</w:t>
      </w:r>
      <w:r>
        <w:t xml:space="preserve"> can mean “belonging to,” “dedicated to,” or “in the style of.” Medieval </w:t>
      </w:r>
      <w:r>
        <w:lastRenderedPageBreak/>
        <w:t>commentators already noticed that many “David” psalms contain later language; they took the phrase as a marker of a Davidic line of liturgical poetry, not a stenographer’s note.‏</w:t>
      </w:r>
    </w:p>
    <w:p w14:paraId="032DC075" w14:textId="77777777" w:rsidR="00D74D77" w:rsidRDefault="00EC666E">
      <w:pPr>
        <w:pStyle w:val="BodySans"/>
      </w:pPr>
      <w:r>
        <w:t xml:space="preserve">Even this minimal heading matters for reading. It tells us that what follows is not speculative cosmology or solitary philosophy; it is sung theology, something Israel said aloud together. That makes sense of the psalm’s bravely comprehensive scope—universe, law, and heart. It also underscores the paradox at the psalm’s end: the closing plea, “May the words of my mouth...be acceptable” </w:t>
      </w:r>
      <w:bdo w:val="ltr">
        <w:r>
          <w:t>(</w:t>
        </w:r>
        <w:r>
          <w:t>יפִ־ירֵמְאִ</w:t>
        </w:r>
        <w:r>
          <w:t xml:space="preserve"> </w:t>
        </w:r>
        <w:r>
          <w:t>ןוֹצרָלְ</w:t>
        </w:r>
        <w:r>
          <w:t xml:space="preserve"> </w:t>
        </w:r>
        <w:r>
          <w:t>וּיהְיִ</w:t>
        </w:r>
        <w:r>
          <w:t>)</w:t>
        </w:r>
        <w:r>
          <w:t>‬, comes from someone whose vocation is precisely to put words in others’ mouths. A professional liturgist is worried that his own speech may miss the mark. The superscription quietly readies us for that tension: the psalm is both crafted performance and confession of the limits of performance.‏</w:t>
        </w:r>
      </w:bdo>
    </w:p>
    <w:p w14:paraId="0D3D04F9" w14:textId="77777777" w:rsidR="00D74D77" w:rsidRDefault="00EC666E">
      <w:pPr>
        <w:pStyle w:val="BodySans"/>
      </w:pPr>
      <w:r>
        <w:t xml:space="preserve">Later Jewish practice confirms the liturgical destiny implied here. Psalm 19 is incorporated into </w:t>
      </w:r>
      <w:r>
        <w:rPr>
          <w:i/>
        </w:rPr>
        <w:t>Pesukei DeZimra</w:t>
      </w:r>
      <w:r>
        <w:t xml:space="preserve"> on Shabbat, and its final verse becomes the congregation’s own, whispered after every Amidah: the choir leader’s self-questioning became every worshiper’s.</w:t>
      </w:r>
    </w:p>
    <w:p w14:paraId="78F48E56" w14:textId="77777777" w:rsidR="00D74D77" w:rsidRDefault="00EC666E">
      <w:pPr>
        <w:pStyle w:val="BodySans"/>
        <w:jc w:val="center"/>
      </w:pPr>
      <w:r>
        <w:t>—</w:t>
      </w:r>
    </w:p>
    <w:p w14:paraId="59056DD2" w14:textId="77777777" w:rsidR="00D74D77" w:rsidRDefault="00EC666E">
      <w:pPr>
        <w:pStyle w:val="BodySans"/>
      </w:pPr>
      <w:r>
        <w:rPr>
          <w:b/>
          <w:color w:val="008000"/>
        </w:rPr>
        <w:t xml:space="preserve">“For </w:t>
      </w:r>
      <w:r>
        <w:t>the leader. A psalm of David.”</w:t>
      </w:r>
    </w:p>
    <w:p w14:paraId="4052F445" w14:textId="77777777" w:rsidR="00D74D77" w:rsidRDefault="00EC666E">
      <w:pPr>
        <w:pStyle w:val="BodySans"/>
      </w:pPr>
      <w:r>
        <w:t>This superscription looks simple, but it already sets expectations.</w:t>
      </w:r>
    </w:p>
    <w:p w14:paraId="4971D2E2" w14:textId="77777777" w:rsidR="00D74D77" w:rsidRDefault="00EC666E">
      <w:pPr>
        <w:pStyle w:val="ListBullet"/>
      </w:pPr>
      <w:r>
        <w:rPr>
          <w:rFonts w:ascii="Aptos" w:hAnsi="Aptos"/>
          <w:b/>
        </w:rPr>
        <w:t>לַמְנַצֵּחַ</w:t>
      </w:r>
      <w:r>
        <w:rPr>
          <w:rFonts w:ascii="Aptos" w:hAnsi="Aptos"/>
          <w:b/>
        </w:rPr>
        <w:t xml:space="preserve"> (</w:t>
      </w:r>
      <w:r>
        <w:rPr>
          <w:rFonts w:ascii="Aptos" w:hAnsi="Aptos"/>
          <w:b/>
          <w:i/>
        </w:rPr>
        <w:t>lamnatseach</w:t>
      </w:r>
      <w:r>
        <w:rPr>
          <w:rFonts w:ascii="Aptos" w:hAnsi="Aptos"/>
          <w:b/>
        </w:rPr>
        <w:t>) – “for the leader / choirmaster.”</w:t>
      </w:r>
    </w:p>
    <w:p w14:paraId="2EB3FD72" w14:textId="77777777" w:rsidR="00D74D77" w:rsidRDefault="00EC666E">
      <w:pPr>
        <w:pStyle w:val="BodySans"/>
      </w:pPr>
      <w:r>
        <w:t xml:space="preserve">The root </w:t>
      </w:r>
      <w:r>
        <w:t>נ־צ־ח</w:t>
      </w:r>
      <w:r>
        <w:t xml:space="preserve"> in later Hebrew can mean “to supervise” or “to lead.” In the Psalms’ headings it almost certainly means “to the music director,” the person in charge of temple music. So this is not a private journal entry; it’s meant for public performance. Picture it as a piece in the Levitical choir’s repertoire.‏</w:t>
      </w:r>
    </w:p>
    <w:p w14:paraId="4A0ED3FB" w14:textId="77777777" w:rsidR="00D74D77" w:rsidRDefault="00EC666E">
      <w:pPr>
        <w:pStyle w:val="ListBullet"/>
      </w:pPr>
      <w:r>
        <w:rPr>
          <w:rFonts w:ascii="Aptos" w:hAnsi="Aptos"/>
          <w:b/>
        </w:rPr>
        <w:t>מִזְמוֹר</w:t>
      </w:r>
      <w:r>
        <w:rPr>
          <w:rFonts w:ascii="Aptos" w:hAnsi="Aptos"/>
          <w:b/>
        </w:rPr>
        <w:t xml:space="preserve"> (</w:t>
      </w:r>
      <w:r>
        <w:rPr>
          <w:rFonts w:ascii="Aptos" w:hAnsi="Aptos"/>
          <w:b/>
          <w:i/>
        </w:rPr>
        <w:t>mizmor</w:t>
      </w:r>
      <w:r>
        <w:rPr>
          <w:rFonts w:ascii="Aptos" w:hAnsi="Aptos"/>
          <w:b/>
        </w:rPr>
        <w:t>) – “psalm” or “song with instrumental accompaniment.”</w:t>
      </w:r>
    </w:p>
    <w:p w14:paraId="35E72EA8" w14:textId="77777777" w:rsidR="00D74D77" w:rsidRDefault="00EC666E">
      <w:pPr>
        <w:pStyle w:val="BodySans"/>
      </w:pPr>
      <w:r>
        <w:t>From a root meaning “to pluck,” as on strings. So again, we’re hearing performance language.</w:t>
      </w:r>
    </w:p>
    <w:p w14:paraId="00F5C125" w14:textId="77777777" w:rsidR="00D74D77" w:rsidRDefault="00EC666E">
      <w:pPr>
        <w:pStyle w:val="ListBullet"/>
      </w:pPr>
      <w:r>
        <w:rPr>
          <w:rFonts w:ascii="Aptos" w:hAnsi="Aptos"/>
          <w:b/>
        </w:rPr>
        <w:t>לְדָוִד</w:t>
      </w:r>
      <w:r>
        <w:rPr>
          <w:rFonts w:ascii="Aptos" w:hAnsi="Aptos"/>
          <w:b/>
        </w:rPr>
        <w:t xml:space="preserve"> (</w:t>
      </w:r>
      <w:r>
        <w:rPr>
          <w:rFonts w:ascii="Aptos" w:hAnsi="Aptos"/>
          <w:b/>
          <w:i/>
        </w:rPr>
        <w:t>le-David</w:t>
      </w:r>
      <w:r>
        <w:rPr>
          <w:rFonts w:ascii="Aptos" w:hAnsi="Aptos"/>
          <w:b/>
        </w:rPr>
        <w:t>) – “of David / for David / in the Davidic tradition.”</w:t>
      </w:r>
    </w:p>
    <w:p w14:paraId="6EFF614F" w14:textId="77777777" w:rsidR="00D74D77" w:rsidRDefault="00EC666E">
      <w:pPr>
        <w:pStyle w:val="BodySans"/>
      </w:pPr>
      <w:r>
        <w:t xml:space="preserve">The preposition </w:t>
      </w:r>
      <w:r>
        <w:t>לְ</w:t>
      </w:r>
      <w:r>
        <w:t xml:space="preserve"> can mean “by,” “for,” or “belonging to the style of.” Some psalms with this label clearly fit moments in David’s life; others have language from much later periods. For our purposes, what matters is: the psalm speaks with a Davidic, royal voice—someone who sees both creation and Torah as sources of kingship and responsibility.</w:t>
      </w:r>
    </w:p>
    <w:p w14:paraId="56450EBB" w14:textId="77777777" w:rsidR="00D74D77" w:rsidRDefault="00EC666E">
      <w:pPr>
        <w:pStyle w:val="BodySans"/>
      </w:pPr>
      <w:r>
        <w:lastRenderedPageBreak/>
        <w:t xml:space="preserve">For students, the key point is: from the first word, this is </w:t>
      </w:r>
      <w:r>
        <w:rPr>
          <w:b/>
        </w:rPr>
        <w:t>liturgical poetry</w:t>
      </w:r>
      <w:r>
        <w:t xml:space="preserve"> crafted to be sung in community, not just read silently. That matters when we get to the soaring, almost musical structure of verses 8–10.</w:t>
      </w:r>
    </w:p>
    <w:p w14:paraId="32530B0E" w14:textId="77777777" w:rsidR="00D74D77" w:rsidRDefault="00D74D77">
      <w:pPr>
        <w:pBdr>
          <w:bottom w:val="single" w:sz="12" w:space="1" w:color="000000"/>
        </w:pBdr>
      </w:pPr>
    </w:p>
    <w:p w14:paraId="36DBD9E0" w14:textId="77777777" w:rsidR="00D74D77" w:rsidRDefault="00EC666E">
      <w:pPr>
        <w:pStyle w:val="Heading3"/>
      </w:pPr>
      <w:r>
        <w:t>Verse 2</w:t>
      </w:r>
    </w:p>
    <w:p w14:paraId="2B422C49" w14:textId="77777777" w:rsidR="00D74D77" w:rsidRDefault="00EC666E">
      <w:pPr>
        <w:pStyle w:val="BodySans"/>
      </w:pPr>
      <w:r>
        <w:t>הַשָּׁמַיִם</w:t>
      </w:r>
      <w:r>
        <w:t xml:space="preserve"> </w:t>
      </w:r>
      <w:r>
        <w:t>מְסַפְּרִים</w:t>
      </w:r>
      <w:r>
        <w:t xml:space="preserve"> </w:t>
      </w:r>
      <w:r>
        <w:t>כְּבוֹד־אֵל</w:t>
      </w:r>
      <w:r>
        <w:t xml:space="preserve">; </w:t>
      </w:r>
      <w:r>
        <w:t>וּמַעֲשֵׂה</w:t>
      </w:r>
      <w:r>
        <w:t xml:space="preserve"> </w:t>
      </w:r>
      <w:r>
        <w:t>יָדָיו</w:t>
      </w:r>
      <w:r>
        <w:t xml:space="preserve"> </w:t>
      </w:r>
      <w:r>
        <w:t>מַגִּיד</w:t>
      </w:r>
      <w:r>
        <w:t xml:space="preserve"> </w:t>
      </w:r>
      <w:r>
        <w:t>הָרָקִיעַ</w:t>
      </w:r>
      <w:r>
        <w:t>.‏</w:t>
      </w:r>
    </w:p>
    <w:p w14:paraId="24A9B20E" w14:textId="77777777" w:rsidR="00D74D77" w:rsidRDefault="00EC666E">
      <w:pPr>
        <w:pStyle w:val="BodySans"/>
      </w:pPr>
      <w:r>
        <w:t xml:space="preserve">The psalm opens with personification and parallelism. The heavens “recount the glory of God” </w:t>
      </w:r>
      <w:bdo w:val="ltr">
        <w:r>
          <w:t>(</w:t>
        </w:r>
        <w:r>
          <w:t>לאֵ־דוֹבכְּ</w:t>
        </w:r>
        <w:r>
          <w:t xml:space="preserve"> </w:t>
        </w:r>
        <w:r>
          <w:t>םירִפְּסַמְ</w:t>
        </w:r>
        <w:r>
          <w:t xml:space="preserve"> </w:t>
        </w:r>
        <w:r>
          <w:t>םיִמַשָּׁהַ</w:t>
        </w:r>
        <w:r>
          <w:t>)</w:t>
        </w:r>
        <w:r>
          <w:t xml:space="preserve">‬, and the “sky” or “firmament” </w:t>
        </w:r>
        <w:bdo w:val="ltr">
          <w:r>
            <w:t>(</w:t>
          </w:r>
          <w:r>
            <w:t>עַיקִרָ</w:t>
          </w:r>
          <w:r>
            <w:t>)</w:t>
          </w:r>
          <w:r>
            <w:t xml:space="preserve">‬ “proclaims the work of His hands” </w:t>
          </w:r>
          <w:bdo w:val="ltr">
            <w:r>
              <w:t>(</w:t>
            </w:r>
            <w:r>
              <w:t>דיגִּמַ</w:t>
            </w:r>
            <w:r>
              <w:t xml:space="preserve"> </w:t>
            </w:r>
            <w:r>
              <w:t>וידָיָ</w:t>
            </w:r>
            <w:r>
              <w:t xml:space="preserve"> </w:t>
            </w:r>
            <w:r>
              <w:t>השֵׂעֲמַוּ</w:t>
            </w:r>
            <w:r>
              <w:t>)</w:t>
            </w:r>
            <w:r>
              <w:t xml:space="preserve">‬. This is classic </w:t>
            </w:r>
            <w:r>
              <w:rPr>
                <w:i/>
              </w:rPr>
              <w:t>synonymous parallelism</w:t>
            </w:r>
            <w:r>
              <w:t xml:space="preserve">: the second colon restates the first in different terms, but also sharpens it. “Glory” </w:t>
            </w:r>
            <w:bdo w:val="ltr">
              <w:r>
                <w:t>(</w:t>
              </w:r>
              <w:r>
                <w:t>דוֹבכָּ</w:t>
              </w:r>
              <w:r>
                <w:t>)</w:t>
              </w:r>
              <w:r>
                <w:t>‬ is made more concrete by “work of His hands,” a phrase that pulls God down from abstraction into craft. It is not mere splendor; it is workmanship.‏</w:t>
              </w:r>
            </w:bdo>
          </w:bdo>
        </w:bdo>
      </w:bdo>
    </w:p>
    <w:p w14:paraId="1D208C25" w14:textId="77777777" w:rsidR="00D74D77" w:rsidRDefault="00EC666E">
      <w:pPr>
        <w:pStyle w:val="BodySans"/>
      </w:pPr>
      <w:r>
        <w:t xml:space="preserve">Interestingly, the divine name here is </w:t>
      </w:r>
      <w:r>
        <w:t>אֵל</w:t>
      </w:r>
      <w:r>
        <w:t xml:space="preserve">, “El,” not </w:t>
      </w:r>
      <w:r>
        <w:t>ה׳</w:t>
      </w:r>
      <w:r>
        <w:t>. El is the generic Semitic word for “god,” used in Ugaritic and Akkadian as well. That choice signals the universality of this first movement. Anyone with eyes, Israelite or not, can see what these heavens are supposedly “saying.”</w:t>
      </w:r>
    </w:p>
    <w:p w14:paraId="04AD1EBE" w14:textId="77777777" w:rsidR="00D74D77" w:rsidRDefault="00EC666E">
      <w:pPr>
        <w:pStyle w:val="BodySans"/>
      </w:pPr>
      <w:r>
        <w:t xml:space="preserve">The verb </w:t>
      </w:r>
      <w:r>
        <w:t>מְסַפְּרִים</w:t>
      </w:r>
      <w:r>
        <w:t xml:space="preserve"> (m’saprim) comes from the root </w:t>
      </w:r>
      <w:r>
        <w:t>ס־פ־ר</w:t>
      </w:r>
      <w:r>
        <w:t>, “to count, to recount,” in the intensive Piʿel stem. It suggests a detailed enumerating of God’s glory, as if the stars were syllables in an endless litany. That image has echoed widely; Rabbi Jonathan Sacks spoke of those “who can hear, beneath the noise of the world, the deep speech of the universe.” Kant’s “starry heavens above me” are already here, but expressed not as neutral objects of wonder; they are imagined as storytellers.‏</w:t>
      </w:r>
    </w:p>
    <w:p w14:paraId="00811474" w14:textId="77777777" w:rsidR="00D74D77" w:rsidRDefault="00EC666E">
      <w:pPr>
        <w:pStyle w:val="BodySans"/>
      </w:pPr>
      <w:r>
        <w:t>Later in the psalm, that storytelling will move from sky to scroll—from creation to Torah. That movement depends on this opening claim: that the cosmos itself is intelligible, a kind of text. Already, the poet is hinting that if we can “read” the heavens, we should also be ready to read the law.</w:t>
      </w:r>
    </w:p>
    <w:p w14:paraId="72FA46CE" w14:textId="77777777" w:rsidR="00D74D77" w:rsidRDefault="00EC666E">
      <w:pPr>
        <w:pStyle w:val="BodySans"/>
        <w:jc w:val="center"/>
      </w:pPr>
      <w:r>
        <w:t>—</w:t>
      </w:r>
    </w:p>
    <w:p w14:paraId="067B5489" w14:textId="77777777" w:rsidR="00D74D77" w:rsidRDefault="00EC666E">
      <w:pPr>
        <w:pStyle w:val="BodySans"/>
      </w:pPr>
      <w:r>
        <w:rPr>
          <w:b/>
          <w:color w:val="008000"/>
        </w:rPr>
        <w:t xml:space="preserve">“The </w:t>
      </w:r>
      <w:r>
        <w:t>heavens are recounting the glory of God,</w:t>
      </w:r>
    </w:p>
    <w:p w14:paraId="4466C8FC" w14:textId="77777777" w:rsidR="00D74D77" w:rsidRDefault="00EC666E">
      <w:pPr>
        <w:pStyle w:val="BodySans"/>
      </w:pPr>
      <w:r>
        <w:t>and the sky is proclaiming the work of his hands.”</w:t>
      </w:r>
    </w:p>
    <w:p w14:paraId="363954BF" w14:textId="77777777" w:rsidR="00D74D77" w:rsidRDefault="00EC666E">
      <w:pPr>
        <w:pStyle w:val="BodySans"/>
      </w:pPr>
      <w:r>
        <w:t xml:space="preserve">Two lines, classic </w:t>
      </w:r>
      <w:r>
        <w:rPr>
          <w:b/>
        </w:rPr>
        <w:t>synonymous parallelism</w:t>
      </w:r>
      <w:r>
        <w:t>—the second line restates and sharpens the first.</w:t>
      </w:r>
    </w:p>
    <w:p w14:paraId="5074FE20" w14:textId="77777777" w:rsidR="00D74D77" w:rsidRDefault="00EC666E">
      <w:pPr>
        <w:pStyle w:val="ListBullet"/>
      </w:pPr>
      <w:r>
        <w:rPr>
          <w:rFonts w:ascii="Aptos" w:hAnsi="Aptos"/>
          <w:b/>
        </w:rPr>
        <w:lastRenderedPageBreak/>
        <w:t>הַשָּׁמַיִם</w:t>
      </w:r>
      <w:r>
        <w:rPr>
          <w:rFonts w:ascii="Aptos" w:hAnsi="Aptos"/>
          <w:b/>
        </w:rPr>
        <w:t xml:space="preserve"> (</w:t>
      </w:r>
      <w:r>
        <w:rPr>
          <w:rFonts w:ascii="Aptos" w:hAnsi="Aptos"/>
          <w:b/>
          <w:i/>
        </w:rPr>
        <w:t>hashamayim</w:t>
      </w:r>
      <w:r>
        <w:rPr>
          <w:rFonts w:ascii="Aptos" w:hAnsi="Aptos"/>
          <w:b/>
        </w:rPr>
        <w:t>) – “the heavens”</w:t>
      </w:r>
      <w:r>
        <w:rPr>
          <w:rFonts w:ascii="Aptos" w:hAnsi="Aptos"/>
        </w:rPr>
        <w:t xml:space="preserve"> parallel </w:t>
      </w:r>
      <w:r>
        <w:rPr>
          <w:rFonts w:ascii="Aptos" w:hAnsi="Aptos"/>
          <w:b/>
        </w:rPr>
        <w:t>הָרָקִיעַ</w:t>
      </w:r>
      <w:r>
        <w:rPr>
          <w:rFonts w:ascii="Aptos" w:hAnsi="Aptos"/>
          <w:b/>
        </w:rPr>
        <w:t xml:space="preserve"> (</w:t>
      </w:r>
      <w:r>
        <w:rPr>
          <w:rFonts w:ascii="Aptos" w:hAnsi="Aptos"/>
          <w:b/>
          <w:i/>
        </w:rPr>
        <w:t>haraki‘a</w:t>
      </w:r>
      <w:r>
        <w:rPr>
          <w:rFonts w:ascii="Aptos" w:hAnsi="Aptos"/>
          <w:b/>
        </w:rPr>
        <w:t>) – “the firmament / expanse.”</w:t>
      </w:r>
      <w:r>
        <w:rPr>
          <w:rFonts w:ascii="Aptos" w:hAnsi="Aptos"/>
        </w:rPr>
        <w:t xml:space="preserve"> Think: everything above your head, from blue sky to outer space.</w:t>
      </w:r>
    </w:p>
    <w:p w14:paraId="3345EA31" w14:textId="77777777" w:rsidR="00D74D77" w:rsidRDefault="00EC666E">
      <w:pPr>
        <w:pStyle w:val="ListBullet"/>
      </w:pPr>
      <w:r>
        <w:rPr>
          <w:rFonts w:ascii="Aptos" w:hAnsi="Aptos"/>
          <w:b/>
        </w:rPr>
        <w:t>מְסַפְּרִים</w:t>
      </w:r>
      <w:r>
        <w:rPr>
          <w:rFonts w:ascii="Aptos" w:hAnsi="Aptos"/>
          <w:b/>
        </w:rPr>
        <w:t xml:space="preserve"> (</w:t>
      </w:r>
      <w:r>
        <w:rPr>
          <w:rFonts w:ascii="Aptos" w:hAnsi="Aptos"/>
          <w:b/>
          <w:i/>
        </w:rPr>
        <w:t>mesapperim</w:t>
      </w:r>
      <w:r>
        <w:rPr>
          <w:rFonts w:ascii="Aptos" w:hAnsi="Aptos"/>
          <w:b/>
        </w:rPr>
        <w:t>) – “are recounting, telling in detail”</w:t>
      </w:r>
      <w:r>
        <w:rPr>
          <w:rFonts w:ascii="Aptos" w:hAnsi="Aptos"/>
        </w:rPr>
        <w:t>, Piel participle – ongoing, intensive action.</w:t>
      </w:r>
    </w:p>
    <w:p w14:paraId="1C36281A" w14:textId="77777777" w:rsidR="00D74D77" w:rsidRDefault="00EC666E">
      <w:pPr>
        <w:pStyle w:val="ListBullet"/>
      </w:pPr>
      <w:r>
        <w:rPr>
          <w:rFonts w:ascii="Aptos" w:hAnsi="Aptos"/>
          <w:b/>
        </w:rPr>
        <w:t>מַגִּיד</w:t>
      </w:r>
      <w:r>
        <w:rPr>
          <w:rFonts w:ascii="Aptos" w:hAnsi="Aptos"/>
          <w:b/>
        </w:rPr>
        <w:t xml:space="preserve"> (</w:t>
      </w:r>
      <w:r>
        <w:rPr>
          <w:rFonts w:ascii="Aptos" w:hAnsi="Aptos"/>
          <w:b/>
          <w:i/>
        </w:rPr>
        <w:t>maggid</w:t>
      </w:r>
      <w:r>
        <w:rPr>
          <w:rFonts w:ascii="Aptos" w:hAnsi="Aptos"/>
          <w:b/>
        </w:rPr>
        <w:t>) – “is proclaiming”</w:t>
      </w:r>
      <w:r>
        <w:rPr>
          <w:rFonts w:ascii="Aptos" w:hAnsi="Aptos"/>
        </w:rPr>
        <w:t>, also a “telling” verb.</w:t>
      </w:r>
    </w:p>
    <w:p w14:paraId="64AD402A" w14:textId="77777777" w:rsidR="00D74D77" w:rsidRDefault="00EC666E">
      <w:pPr>
        <w:pStyle w:val="BodySans"/>
      </w:pPr>
      <w:r>
        <w:t>What do they tell?</w:t>
      </w:r>
    </w:p>
    <w:p w14:paraId="6583797A" w14:textId="77777777" w:rsidR="00D74D77" w:rsidRDefault="00EC666E">
      <w:pPr>
        <w:pStyle w:val="ListBullet"/>
      </w:pPr>
      <w:r>
        <w:rPr>
          <w:rFonts w:ascii="Aptos" w:hAnsi="Aptos"/>
          <w:b/>
        </w:rPr>
        <w:t>כְּבוֹד־קֵל</w:t>
      </w:r>
      <w:r>
        <w:rPr>
          <w:rFonts w:ascii="Aptos" w:hAnsi="Aptos"/>
          <w:b/>
        </w:rPr>
        <w:t xml:space="preserve"> (</w:t>
      </w:r>
      <w:r>
        <w:rPr>
          <w:rFonts w:ascii="Aptos" w:hAnsi="Aptos"/>
          <w:b/>
          <w:i/>
        </w:rPr>
        <w:t>k’vod El</w:t>
      </w:r>
      <w:r>
        <w:rPr>
          <w:rFonts w:ascii="Aptos" w:hAnsi="Aptos"/>
          <w:b/>
        </w:rPr>
        <w:t>) – “the glory of God.”</w:t>
      </w:r>
      <w:r>
        <w:rPr>
          <w:rFonts w:ascii="Aptos" w:hAnsi="Aptos"/>
        </w:rPr>
        <w:t xml:space="preserve"> </w:t>
      </w:r>
      <w:r>
        <w:rPr>
          <w:rFonts w:ascii="Aptos" w:hAnsi="Aptos"/>
          <w:i/>
        </w:rPr>
        <w:t>Kavod</w:t>
      </w:r>
      <w:r>
        <w:rPr>
          <w:rFonts w:ascii="Aptos" w:hAnsi="Aptos"/>
        </w:rPr>
        <w:t xml:space="preserve"> literally has to do with “weight” or “heaviness,” and in the Bible often means God’s visible, impressive presence.</w:t>
      </w:r>
    </w:p>
    <w:p w14:paraId="7FD81E93" w14:textId="77777777" w:rsidR="00D74D77" w:rsidRDefault="00EC666E">
      <w:pPr>
        <w:pStyle w:val="ListBullet"/>
      </w:pPr>
      <w:r>
        <w:rPr>
          <w:rFonts w:ascii="Aptos" w:hAnsi="Aptos"/>
          <w:b/>
        </w:rPr>
        <w:t>מַעֲשֵׂה</w:t>
      </w:r>
      <w:r>
        <w:rPr>
          <w:rFonts w:ascii="Aptos" w:hAnsi="Aptos"/>
          <w:b/>
        </w:rPr>
        <w:t xml:space="preserve"> </w:t>
      </w:r>
      <w:r>
        <w:rPr>
          <w:rFonts w:ascii="Aptos" w:hAnsi="Aptos"/>
          <w:b/>
        </w:rPr>
        <w:t>יָדָיו</w:t>
      </w:r>
      <w:r>
        <w:rPr>
          <w:rFonts w:ascii="Aptos" w:hAnsi="Aptos"/>
          <w:b/>
        </w:rPr>
        <w:t xml:space="preserve"> (</w:t>
      </w:r>
      <w:r>
        <w:rPr>
          <w:rFonts w:ascii="Aptos" w:hAnsi="Aptos"/>
          <w:b/>
          <w:i/>
        </w:rPr>
        <w:t>ma‘aseh yadav</w:t>
      </w:r>
      <w:r>
        <w:rPr>
          <w:rFonts w:ascii="Aptos" w:hAnsi="Aptos"/>
          <w:b/>
        </w:rPr>
        <w:t>) – “the work of his hands.”</w:t>
      </w:r>
      <w:r>
        <w:rPr>
          <w:rFonts w:ascii="Aptos" w:hAnsi="Aptos"/>
        </w:rPr>
        <w:t xml:space="preserve"> A very concrete way to say “what God has made.”</w:t>
      </w:r>
    </w:p>
    <w:p w14:paraId="2119E4C4" w14:textId="77777777" w:rsidR="00D74D77" w:rsidRDefault="00EC666E">
      <w:pPr>
        <w:pStyle w:val="BodySans"/>
      </w:pPr>
      <w:r>
        <w:t xml:space="preserve">Notice that the poet uses </w:t>
      </w:r>
      <w:r>
        <w:rPr>
          <w:i/>
        </w:rPr>
        <w:t>El</w:t>
      </w:r>
      <w:r>
        <w:t xml:space="preserve"> </w:t>
      </w:r>
      <w:r>
        <w:t>אֵל</w:t>
      </w:r>
      <w:r>
        <w:t xml:space="preserve">, the generic Semitic word for “God,” not the covenant name </w:t>
      </w:r>
      <w:r>
        <w:t>ה׳</w:t>
      </w:r>
      <w:r>
        <w:t xml:space="preserve"> (“YHWH”) yet. That fits the topic: creation is a </w:t>
      </w:r>
      <w:r>
        <w:rPr>
          <w:b/>
        </w:rPr>
        <w:t>universal</w:t>
      </w:r>
      <w:r>
        <w:t xml:space="preserve"> revelation. You don’t have to be an Israelite to look up and see the glory.</w:t>
      </w:r>
    </w:p>
    <w:p w14:paraId="7969F450" w14:textId="77777777" w:rsidR="00D74D77" w:rsidRDefault="00EC666E">
      <w:pPr>
        <w:pStyle w:val="BodySans"/>
      </w:pPr>
      <w:r>
        <w:t>Also notice the move from abstract to concrete:</w:t>
      </w:r>
    </w:p>
    <w:p w14:paraId="70CE9B58" w14:textId="77777777" w:rsidR="00D74D77" w:rsidRDefault="00EC666E">
      <w:pPr>
        <w:pStyle w:val="ListBullet"/>
      </w:pPr>
      <w:r>
        <w:rPr>
          <w:rFonts w:ascii="Aptos" w:hAnsi="Aptos"/>
        </w:rPr>
        <w:t>“Glory of God” (abstract)</w:t>
      </w:r>
    </w:p>
    <w:p w14:paraId="412A6998" w14:textId="77777777" w:rsidR="00D74D77" w:rsidRDefault="00EC666E">
      <w:pPr>
        <w:pStyle w:val="ListBullet"/>
      </w:pPr>
      <w:r>
        <w:rPr>
          <w:rFonts w:ascii="Aptos" w:hAnsi="Aptos"/>
        </w:rPr>
        <w:t>“Work of his hands” (concrete, pictured as a craftsman’s work)</w:t>
      </w:r>
    </w:p>
    <w:p w14:paraId="1321B1FB" w14:textId="77777777" w:rsidR="00D74D77" w:rsidRDefault="00EC666E">
      <w:pPr>
        <w:pStyle w:val="BodySans"/>
      </w:pPr>
      <w:r>
        <w:t>This is a pattern throughout the psalm: big idea → vivid picture.</w:t>
      </w:r>
    </w:p>
    <w:p w14:paraId="0EB5A1C9" w14:textId="77777777" w:rsidR="00D74D77" w:rsidRDefault="00EC666E">
      <w:pPr>
        <w:pStyle w:val="BodySans"/>
      </w:pPr>
      <w:r>
        <w:t xml:space="preserve">Already in v. 2 you can ask: </w:t>
      </w:r>
      <w:r>
        <w:rPr>
          <w:b/>
        </w:rPr>
        <w:t>What exactly do the heavens “say”?</w:t>
      </w:r>
      <w:r>
        <w:t xml:space="preserve"> The psalm will both affirm and problematize that.</w:t>
      </w:r>
    </w:p>
    <w:p w14:paraId="690C46F4" w14:textId="77777777" w:rsidR="00D74D77" w:rsidRDefault="00D74D77">
      <w:pPr>
        <w:pBdr>
          <w:bottom w:val="single" w:sz="12" w:space="1" w:color="000000"/>
        </w:pBdr>
      </w:pPr>
    </w:p>
    <w:p w14:paraId="170ADB8E" w14:textId="77777777" w:rsidR="00D74D77" w:rsidRDefault="00EC666E">
      <w:pPr>
        <w:pStyle w:val="Heading3"/>
      </w:pPr>
      <w:r>
        <w:t>Verse 3</w:t>
      </w:r>
    </w:p>
    <w:p w14:paraId="1695930E" w14:textId="77777777" w:rsidR="00D74D77" w:rsidRDefault="00EC666E">
      <w:pPr>
        <w:pStyle w:val="BodySans"/>
      </w:pPr>
      <w:r>
        <w:t>יוֹם</w:t>
      </w:r>
      <w:r>
        <w:t xml:space="preserve"> </w:t>
      </w:r>
      <w:r>
        <w:t>לְיוֹם</w:t>
      </w:r>
      <w:r>
        <w:t xml:space="preserve"> </w:t>
      </w:r>
      <w:r>
        <w:t>יַבִּיעַ</w:t>
      </w:r>
      <w:r>
        <w:t xml:space="preserve"> </w:t>
      </w:r>
      <w:r>
        <w:t>אֹמֶר</w:t>
      </w:r>
      <w:r>
        <w:t xml:space="preserve">; </w:t>
      </w:r>
      <w:r>
        <w:t>וְלַיְלָה</w:t>
      </w:r>
      <w:r>
        <w:t xml:space="preserve"> </w:t>
      </w:r>
      <w:r>
        <w:t>לְלַיְלָה</w:t>
      </w:r>
      <w:r>
        <w:t xml:space="preserve"> </w:t>
      </w:r>
      <w:r>
        <w:t>יְחַוֶּה־דָּעַת</w:t>
      </w:r>
      <w:r>
        <w:t>.‏</w:t>
      </w:r>
    </w:p>
    <w:p w14:paraId="033749F8" w14:textId="77777777" w:rsidR="00D74D77" w:rsidRDefault="00EC666E">
      <w:pPr>
        <w:pStyle w:val="BodySans"/>
      </w:pPr>
      <w:r>
        <w:t xml:space="preserve">Here time joins space in the chorus. </w:t>
      </w:r>
      <w:r>
        <w:t>יוֹם</w:t>
      </w:r>
      <w:r>
        <w:t xml:space="preserve"> </w:t>
      </w:r>
      <w:r>
        <w:t>לְיוֹם</w:t>
      </w:r>
      <w:r>
        <w:t xml:space="preserve"> (“day to day”) and </w:t>
      </w:r>
      <w:r>
        <w:t>לַיְלָה</w:t>
      </w:r>
      <w:r>
        <w:t xml:space="preserve"> </w:t>
      </w:r>
      <w:r>
        <w:t>לְלַיְלָה</w:t>
      </w:r>
      <w:r>
        <w:t xml:space="preserve"> (“night to night”) are </w:t>
      </w:r>
      <w:r>
        <w:rPr>
          <w:i/>
        </w:rPr>
        <w:t>merisms</w:t>
      </w:r>
      <w:r>
        <w:t>—pairs of opposites expressing totality. Every day, every night, participates in the testimony. The line is also a miniature staircase: the repetition with a slight shift carries us forward like a chant.</w:t>
      </w:r>
    </w:p>
    <w:p w14:paraId="7B1D6650" w14:textId="77777777" w:rsidR="00D74D77" w:rsidRDefault="00EC666E">
      <w:pPr>
        <w:pStyle w:val="BodySans"/>
      </w:pPr>
      <w:r>
        <w:t xml:space="preserve">The verb </w:t>
      </w:r>
      <w:r>
        <w:t>יַבִּיעַ</w:t>
      </w:r>
      <w:r>
        <w:t xml:space="preserve"> (yabiaʿ), “pours forth,” from the root </w:t>
      </w:r>
      <w:r>
        <w:t>נ־ב־ע</w:t>
      </w:r>
      <w:r>
        <w:t xml:space="preserve"> (“to bubble, spring”), evokes a gushing fountain. Words are not carefully rationed; they overflow. </w:t>
      </w:r>
      <w:r>
        <w:t>יְחַוֶּה</w:t>
      </w:r>
      <w:r>
        <w:t xml:space="preserve"> (y’</w:t>
      </w:r>
      <w:r>
        <w:t>ḥ</w:t>
      </w:r>
      <w:r>
        <w:t>awweh), “declares,” is an Aramaic-flavored verb meaning “to make known.” Together, they present a world so talkative it verges on the comic: days and nights, normally abstract, are here turned into evangelical chatterers.‏</w:t>
      </w:r>
    </w:p>
    <w:p w14:paraId="31EB0640" w14:textId="77777777" w:rsidR="00D74D77" w:rsidRDefault="00EC666E">
      <w:pPr>
        <w:pStyle w:val="BodySans"/>
      </w:pPr>
      <w:r>
        <w:lastRenderedPageBreak/>
        <w:t xml:space="preserve">Yet, as the next verse will insist, this is all happening without literal language. We are in the territory of metaphor. Medieval commentators already caught that nuance. Radak glosses: “This day speaks for the sake of the day that comes after it”—each day’s orderly course is a kind of promise that tomorrow’s order will match today’s. The “knowledge” </w:t>
      </w:r>
      <w:bdo w:val="ltr">
        <w:r>
          <w:t>(</w:t>
        </w:r>
        <w:r>
          <w:t>תעַדָּ</w:t>
        </w:r>
        <w:r>
          <w:t>)</w:t>
        </w:r>
        <w:r>
          <w:t>‬ declared is the knowability of the world, its reliability.‏</w:t>
        </w:r>
      </w:bdo>
    </w:p>
    <w:p w14:paraId="205B811F" w14:textId="77777777" w:rsidR="00D74D77" w:rsidRDefault="00EC666E">
      <w:pPr>
        <w:pStyle w:val="BodySans"/>
      </w:pPr>
      <w:r>
        <w:t>The psalm’s later praise of Torah will reuse this logic. Just as the sun’s daily path builds trust in the cosmos, the Torah’s steady demands build trust in the moral order. Kant’s intuition that the same mind can find both physics and ethics “law-like” is embedded already in this pairing of natural and moral “speech.”</w:t>
      </w:r>
    </w:p>
    <w:p w14:paraId="71753AC1" w14:textId="77777777" w:rsidR="00D74D77" w:rsidRDefault="00EC666E">
      <w:pPr>
        <w:pStyle w:val="BodySans"/>
        <w:jc w:val="center"/>
      </w:pPr>
      <w:r>
        <w:t>—</w:t>
      </w:r>
    </w:p>
    <w:p w14:paraId="395BFCAB" w14:textId="77777777" w:rsidR="00D74D77" w:rsidRDefault="00EC666E">
      <w:pPr>
        <w:pStyle w:val="BodySans"/>
      </w:pPr>
      <w:r>
        <w:rPr>
          <w:b/>
          <w:color w:val="008000"/>
        </w:rPr>
        <w:t xml:space="preserve">“Day </w:t>
      </w:r>
      <w:r>
        <w:t>to day pours forth utterance,</w:t>
      </w:r>
    </w:p>
    <w:p w14:paraId="18F8FE05" w14:textId="77777777" w:rsidR="00D74D77" w:rsidRDefault="00EC666E">
      <w:pPr>
        <w:pStyle w:val="BodySans"/>
      </w:pPr>
      <w:r>
        <w:t>and night to night declares knowledge.”</w:t>
      </w:r>
    </w:p>
    <w:p w14:paraId="2335CDC0" w14:textId="77777777" w:rsidR="00D74D77" w:rsidRDefault="00EC666E">
      <w:pPr>
        <w:pStyle w:val="BodySans"/>
      </w:pPr>
      <w:r>
        <w:t>Here time itself becomes a choir.</w:t>
      </w:r>
    </w:p>
    <w:p w14:paraId="6223009C" w14:textId="77777777" w:rsidR="00D74D77" w:rsidRDefault="00EC666E">
      <w:pPr>
        <w:pStyle w:val="ListBullet"/>
      </w:pPr>
      <w:r>
        <w:rPr>
          <w:rFonts w:ascii="Aptos" w:hAnsi="Aptos"/>
          <w:b/>
        </w:rPr>
        <w:t>יוֹם</w:t>
      </w:r>
      <w:r>
        <w:rPr>
          <w:rFonts w:ascii="Aptos" w:hAnsi="Aptos"/>
          <w:b/>
        </w:rPr>
        <w:t xml:space="preserve"> </w:t>
      </w:r>
      <w:r>
        <w:rPr>
          <w:rFonts w:ascii="Aptos" w:hAnsi="Aptos"/>
          <w:b/>
        </w:rPr>
        <w:t>לְיוֹם</w:t>
      </w:r>
      <w:r>
        <w:rPr>
          <w:rFonts w:ascii="Aptos" w:hAnsi="Aptos"/>
          <w:b/>
        </w:rPr>
        <w:t xml:space="preserve"> (</w:t>
      </w:r>
      <w:r>
        <w:rPr>
          <w:rFonts w:ascii="Aptos" w:hAnsi="Aptos"/>
          <w:b/>
          <w:i/>
        </w:rPr>
        <w:t>yom le-yom</w:t>
      </w:r>
      <w:r>
        <w:rPr>
          <w:rFonts w:ascii="Aptos" w:hAnsi="Aptos"/>
          <w:b/>
        </w:rPr>
        <w:t>) – “day to day”</w:t>
      </w:r>
      <w:r>
        <w:rPr>
          <w:rFonts w:ascii="Aptos" w:hAnsi="Aptos"/>
        </w:rPr>
        <w:t xml:space="preserve"> and </w:t>
      </w:r>
      <w:r>
        <w:rPr>
          <w:rFonts w:ascii="Aptos" w:hAnsi="Aptos"/>
          <w:b/>
        </w:rPr>
        <w:t>לַיְלָה</w:t>
      </w:r>
      <w:r>
        <w:rPr>
          <w:rFonts w:ascii="Aptos" w:hAnsi="Aptos"/>
          <w:b/>
        </w:rPr>
        <w:t xml:space="preserve"> </w:t>
      </w:r>
      <w:r>
        <w:rPr>
          <w:rFonts w:ascii="Aptos" w:hAnsi="Aptos"/>
          <w:b/>
        </w:rPr>
        <w:t>לְלַיְלָה</w:t>
      </w:r>
      <w:r>
        <w:rPr>
          <w:rFonts w:ascii="Aptos" w:hAnsi="Aptos"/>
          <w:b/>
        </w:rPr>
        <w:t xml:space="preserve"> (</w:t>
      </w:r>
      <w:r>
        <w:rPr>
          <w:rFonts w:ascii="Aptos" w:hAnsi="Aptos"/>
          <w:b/>
          <w:i/>
        </w:rPr>
        <w:t>layla le-layla</w:t>
      </w:r>
      <w:r>
        <w:rPr>
          <w:rFonts w:ascii="Aptos" w:hAnsi="Aptos"/>
          <w:b/>
        </w:rPr>
        <w:t>) – “night to night”</w:t>
      </w:r>
      <w:r>
        <w:rPr>
          <w:rFonts w:ascii="Aptos" w:hAnsi="Aptos"/>
        </w:rPr>
        <w:t xml:space="preserve"> are </w:t>
      </w:r>
      <w:r>
        <w:rPr>
          <w:rFonts w:ascii="Aptos" w:hAnsi="Aptos"/>
          <w:b/>
        </w:rPr>
        <w:t>merisms</w:t>
      </w:r>
      <w:r>
        <w:rPr>
          <w:rFonts w:ascii="Aptos" w:hAnsi="Aptos"/>
        </w:rPr>
        <w:t xml:space="preserve">: naming the boundaries (“day” / “night”) to imply ongoing </w:t>
      </w:r>
      <w:r>
        <w:rPr>
          <w:rFonts w:ascii="Aptos" w:hAnsi="Aptos"/>
          <w:b/>
        </w:rPr>
        <w:t>continuity</w:t>
      </w:r>
      <w:r>
        <w:rPr>
          <w:rFonts w:ascii="Aptos" w:hAnsi="Aptos"/>
        </w:rPr>
        <w:t>. It’s like saying “from day to day, nonstop.”</w:t>
      </w:r>
    </w:p>
    <w:p w14:paraId="73DB53E9" w14:textId="77777777" w:rsidR="00D74D77" w:rsidRDefault="00EC666E">
      <w:pPr>
        <w:pStyle w:val="ListBullet"/>
      </w:pPr>
      <w:r>
        <w:rPr>
          <w:rFonts w:ascii="Aptos" w:hAnsi="Aptos"/>
          <w:b/>
        </w:rPr>
        <w:t>יַבִּיעַ</w:t>
      </w:r>
      <w:r>
        <w:rPr>
          <w:rFonts w:ascii="Aptos" w:hAnsi="Aptos"/>
          <w:b/>
        </w:rPr>
        <w:t xml:space="preserve"> (</w:t>
      </w:r>
      <w:r>
        <w:rPr>
          <w:rFonts w:ascii="Aptos" w:hAnsi="Aptos"/>
          <w:b/>
          <w:i/>
        </w:rPr>
        <w:t>yabbi‘a</w:t>
      </w:r>
      <w:r>
        <w:rPr>
          <w:rFonts w:ascii="Aptos" w:hAnsi="Aptos"/>
          <w:b/>
        </w:rPr>
        <w:t>) – “pours forth.”</w:t>
      </w:r>
      <w:r>
        <w:rPr>
          <w:rFonts w:ascii="Aptos" w:hAnsi="Aptos"/>
        </w:rPr>
        <w:t xml:space="preserve"> The root </w:t>
      </w:r>
      <w:r>
        <w:rPr>
          <w:rFonts w:ascii="Aptos" w:hAnsi="Aptos"/>
        </w:rPr>
        <w:t>נ־ב־ע</w:t>
      </w:r>
      <w:r>
        <w:rPr>
          <w:rFonts w:ascii="Aptos" w:hAnsi="Aptos"/>
        </w:rPr>
        <w:t xml:space="preserve"> means “to bubble up, gush,” usually of springs. So the image is of speech gushing out of each day like water from a fountain.‏</w:t>
      </w:r>
    </w:p>
    <w:p w14:paraId="402EF96C" w14:textId="77777777" w:rsidR="00D74D77" w:rsidRDefault="00EC666E">
      <w:pPr>
        <w:pStyle w:val="ListBullet"/>
      </w:pPr>
      <w:r>
        <w:rPr>
          <w:rFonts w:ascii="Aptos" w:hAnsi="Aptos"/>
          <w:b/>
        </w:rPr>
        <w:t>אֹמֶר</w:t>
      </w:r>
      <w:r>
        <w:rPr>
          <w:rFonts w:ascii="Aptos" w:hAnsi="Aptos"/>
          <w:b/>
        </w:rPr>
        <w:t xml:space="preserve"> (</w:t>
      </w:r>
      <w:r>
        <w:rPr>
          <w:rFonts w:ascii="Aptos" w:hAnsi="Aptos"/>
          <w:b/>
          <w:i/>
        </w:rPr>
        <w:t>omer</w:t>
      </w:r>
      <w:r>
        <w:rPr>
          <w:rFonts w:ascii="Aptos" w:hAnsi="Aptos"/>
          <w:b/>
        </w:rPr>
        <w:t>) – “speech, utterance.”</w:t>
      </w:r>
    </w:p>
    <w:p w14:paraId="65236DBD" w14:textId="77777777" w:rsidR="00D74D77" w:rsidRDefault="00EC666E">
      <w:pPr>
        <w:pStyle w:val="ListBullet"/>
      </w:pPr>
      <w:r>
        <w:rPr>
          <w:rFonts w:ascii="Aptos" w:hAnsi="Aptos"/>
          <w:b/>
        </w:rPr>
        <w:t>יְחַוֶּה</w:t>
      </w:r>
      <w:r>
        <w:rPr>
          <w:rFonts w:ascii="Aptos" w:hAnsi="Aptos"/>
          <w:b/>
        </w:rPr>
        <w:t xml:space="preserve"> (</w:t>
      </w:r>
      <w:r>
        <w:rPr>
          <w:rFonts w:ascii="Aptos" w:hAnsi="Aptos"/>
          <w:b/>
          <w:i/>
        </w:rPr>
        <w:t>yechavveh</w:t>
      </w:r>
      <w:r>
        <w:rPr>
          <w:rFonts w:ascii="Aptos" w:hAnsi="Aptos"/>
          <w:b/>
        </w:rPr>
        <w:t>) – “declares, makes known.”</w:t>
      </w:r>
      <w:r>
        <w:rPr>
          <w:rFonts w:ascii="Aptos" w:hAnsi="Aptos"/>
        </w:rPr>
        <w:t xml:space="preserve"> From a root used in Aramaic for explaining or telling.</w:t>
      </w:r>
    </w:p>
    <w:p w14:paraId="1B35CCC5" w14:textId="77777777" w:rsidR="00D74D77" w:rsidRDefault="00EC666E">
      <w:pPr>
        <w:pStyle w:val="ListBullet"/>
      </w:pPr>
      <w:r>
        <w:rPr>
          <w:rFonts w:ascii="Aptos" w:hAnsi="Aptos"/>
          <w:b/>
        </w:rPr>
        <w:t>דָּעַת</w:t>
      </w:r>
      <w:r>
        <w:rPr>
          <w:rFonts w:ascii="Aptos" w:hAnsi="Aptos"/>
          <w:b/>
        </w:rPr>
        <w:t xml:space="preserve"> (</w:t>
      </w:r>
      <w:r>
        <w:rPr>
          <w:rFonts w:ascii="Aptos" w:hAnsi="Aptos"/>
          <w:b/>
          <w:i/>
        </w:rPr>
        <w:t>da‘at</w:t>
      </w:r>
      <w:r>
        <w:rPr>
          <w:rFonts w:ascii="Aptos" w:hAnsi="Aptos"/>
          <w:b/>
        </w:rPr>
        <w:t>) – “knowledge.”</w:t>
      </w:r>
    </w:p>
    <w:p w14:paraId="79FD64A0" w14:textId="77777777" w:rsidR="00D74D77" w:rsidRDefault="00EC666E">
      <w:pPr>
        <w:pStyle w:val="BodySans"/>
      </w:pPr>
      <w:r>
        <w:t xml:space="preserve">So if v. 2 gave us </w:t>
      </w:r>
      <w:r>
        <w:rPr>
          <w:b/>
        </w:rPr>
        <w:t>space</w:t>
      </w:r>
      <w:r>
        <w:t xml:space="preserve"> (heavens / firmament), v. 3 gives us </w:t>
      </w:r>
      <w:r>
        <w:rPr>
          <w:b/>
        </w:rPr>
        <w:t>time</w:t>
      </w:r>
      <w:r>
        <w:t>. Every 24 hours is another “lesson” in God’s creativity.</w:t>
      </w:r>
    </w:p>
    <w:p w14:paraId="090A3DC6" w14:textId="77777777" w:rsidR="00D74D77" w:rsidRDefault="00EC666E">
      <w:pPr>
        <w:pStyle w:val="BodySans"/>
      </w:pPr>
      <w:r>
        <w:t>You can already sense the rhythm: the alliteration in Hebrew—</w:t>
      </w:r>
      <w:r>
        <w:rPr>
          <w:b/>
        </w:rPr>
        <w:t>יוֹם</w:t>
      </w:r>
      <w:r>
        <w:rPr>
          <w:b/>
        </w:rPr>
        <w:t xml:space="preserve"> </w:t>
      </w:r>
      <w:r>
        <w:rPr>
          <w:b/>
        </w:rPr>
        <w:t>לְיוֹם</w:t>
      </w:r>
      <w:r>
        <w:rPr>
          <w:b/>
        </w:rPr>
        <w:t xml:space="preserve">… </w:t>
      </w:r>
      <w:r>
        <w:rPr>
          <w:b/>
        </w:rPr>
        <w:t>לַיְלָה</w:t>
      </w:r>
      <w:r>
        <w:rPr>
          <w:b/>
        </w:rPr>
        <w:t xml:space="preserve"> </w:t>
      </w:r>
      <w:r>
        <w:rPr>
          <w:b/>
        </w:rPr>
        <w:t>לְלַיְלָה</w:t>
      </w:r>
      <w:r>
        <w:t>—makes it sound like a steady ticking.</w:t>
      </w:r>
    </w:p>
    <w:p w14:paraId="68F07AEB" w14:textId="77777777" w:rsidR="00D74D77" w:rsidRDefault="00EC666E">
      <w:pPr>
        <w:pStyle w:val="BodySans"/>
      </w:pPr>
      <w:r>
        <w:t>But the psalm is about to complicate this.</w:t>
      </w:r>
    </w:p>
    <w:p w14:paraId="6CA866BB" w14:textId="77777777" w:rsidR="00D74D77" w:rsidRDefault="00D74D77">
      <w:pPr>
        <w:pBdr>
          <w:bottom w:val="single" w:sz="12" w:space="1" w:color="000000"/>
        </w:pBdr>
      </w:pPr>
    </w:p>
    <w:p w14:paraId="1379FA37" w14:textId="77777777" w:rsidR="00D74D77" w:rsidRDefault="00EC666E">
      <w:pPr>
        <w:pStyle w:val="Heading3"/>
      </w:pPr>
      <w:r>
        <w:t>Verse 4</w:t>
      </w:r>
    </w:p>
    <w:p w14:paraId="4980C135" w14:textId="77777777" w:rsidR="00D74D77" w:rsidRDefault="00EC666E">
      <w:pPr>
        <w:pStyle w:val="BodySans"/>
      </w:pPr>
      <w:r>
        <w:t>אֵין־אֹמֶר</w:t>
      </w:r>
      <w:r>
        <w:t xml:space="preserve"> </w:t>
      </w:r>
      <w:r>
        <w:t>וְאֵין</w:t>
      </w:r>
      <w:r>
        <w:t xml:space="preserve"> </w:t>
      </w:r>
      <w:r>
        <w:t>דְּבָרִים</w:t>
      </w:r>
      <w:r>
        <w:t xml:space="preserve">; </w:t>
      </w:r>
      <w:r>
        <w:t>בְּלִי</w:t>
      </w:r>
      <w:r>
        <w:t xml:space="preserve"> </w:t>
      </w:r>
      <w:r>
        <w:t>נִשְׁמָע</w:t>
      </w:r>
      <w:r>
        <w:t xml:space="preserve"> </w:t>
      </w:r>
      <w:r>
        <w:t>קוֹלָם</w:t>
      </w:r>
      <w:r>
        <w:t>.‏</w:t>
      </w:r>
    </w:p>
    <w:p w14:paraId="6B80F50E" w14:textId="77777777" w:rsidR="00D74D77" w:rsidRDefault="00EC666E">
      <w:pPr>
        <w:pStyle w:val="BodySans"/>
      </w:pPr>
      <w:r>
        <w:lastRenderedPageBreak/>
        <w:t>Having just described days and nights gushing speech, the poet abruptly reverses course: “There is no utterance, there are no words; their voice is not heard.” The threefold negation (</w:t>
      </w:r>
      <w:r>
        <w:t>אֵין</w:t>
      </w:r>
      <w:r>
        <w:t>...</w:t>
      </w:r>
      <w:r>
        <w:t>וְאֵין</w:t>
      </w:r>
      <w:r>
        <w:t>...</w:t>
      </w:r>
      <w:r>
        <w:t>בְּלִי</w:t>
      </w:r>
      <w:r>
        <w:t>) is emphatic. This is not carelessness; it is a crafted paradox.‏</w:t>
      </w:r>
    </w:p>
    <w:p w14:paraId="4D45FC04" w14:textId="77777777" w:rsidR="00D74D77" w:rsidRDefault="00EC666E">
      <w:pPr>
        <w:pStyle w:val="BodySans"/>
      </w:pPr>
      <w:r>
        <w:t>Traditional readings split along two lines. One takes the verse strictly: no literal voice exists. As Rashi puts it, “They do not speak with creatures.” The other, represented by Ibn Ezra, takes it as a clarification: the heavens do indeed communicate, but in a non-verbal medium—through “the appearance to the eye of the body and of the soul,” that is, through visible order, not phonemes. Modern readers might say: the cosmos communicates in the language of pattern.</w:t>
      </w:r>
    </w:p>
    <w:p w14:paraId="10E20EE1" w14:textId="77777777" w:rsidR="00D74D77" w:rsidRDefault="00EC666E">
      <w:pPr>
        <w:pStyle w:val="BodySans"/>
      </w:pPr>
      <w:r>
        <w:t>Either way, this verse prepares us for the shift to Torah. Creation’s “book” is real, but noiseless. It evokes awe, and perhaps basic trust in a Creator, but it does not spell out how one ought to live. For that, the psalm will turn to a different kind of speech, one with actual “words” and “judgments.” The move from these negated “words” and “voice” to the densely verbal Torah section is not accidental; it dramatizes the limits of natural revelation.</w:t>
      </w:r>
    </w:p>
    <w:p w14:paraId="4B619705" w14:textId="77777777" w:rsidR="00D74D77" w:rsidRDefault="00EC666E">
      <w:pPr>
        <w:pStyle w:val="BodySans"/>
      </w:pPr>
      <w:r>
        <w:t>There is also a literary function. The tension between vv. 3 and 4 invites the reader into interpretation. We are made to ask: in what sense can there be “speech” without speech? Already, the psalm has us practicing the very skill it will later praise: moving from surface to depth, from what is seen to what is meant.</w:t>
      </w:r>
    </w:p>
    <w:p w14:paraId="79EB6704" w14:textId="77777777" w:rsidR="00D74D77" w:rsidRDefault="00EC666E">
      <w:pPr>
        <w:pStyle w:val="BodySans"/>
        <w:jc w:val="center"/>
      </w:pPr>
      <w:r>
        <w:t>—</w:t>
      </w:r>
    </w:p>
    <w:p w14:paraId="56DBFA3D" w14:textId="77777777" w:rsidR="00D74D77" w:rsidRDefault="00EC666E">
      <w:pPr>
        <w:pStyle w:val="BodySans"/>
      </w:pPr>
      <w:r>
        <w:rPr>
          <w:b/>
          <w:color w:val="008000"/>
        </w:rPr>
        <w:t xml:space="preserve">“There </w:t>
      </w:r>
      <w:r>
        <w:t>is no utterance and there are no words;</w:t>
      </w:r>
    </w:p>
    <w:p w14:paraId="501BE4AE" w14:textId="77777777" w:rsidR="00D74D77" w:rsidRDefault="00EC666E">
      <w:pPr>
        <w:pStyle w:val="BodySans"/>
      </w:pPr>
      <w:r>
        <w:t>their voice is not heard.”</w:t>
      </w:r>
    </w:p>
    <w:p w14:paraId="5920BDFA" w14:textId="77777777" w:rsidR="00D74D77" w:rsidRDefault="00EC666E">
      <w:pPr>
        <w:pStyle w:val="BodySans"/>
      </w:pPr>
      <w:r>
        <w:t>This is the “record scratch” verse. After v. 3 told you that days and nights “pour forth speech,” v. 4 flatly denies:</w:t>
      </w:r>
    </w:p>
    <w:p w14:paraId="582506B2" w14:textId="77777777" w:rsidR="00D74D77" w:rsidRDefault="00EC666E">
      <w:pPr>
        <w:pStyle w:val="ListBullet"/>
      </w:pPr>
      <w:r>
        <w:rPr>
          <w:rFonts w:ascii="Aptos" w:hAnsi="Aptos"/>
          <w:b/>
        </w:rPr>
        <w:t>אֵין־אֹמֶר</w:t>
      </w:r>
      <w:r>
        <w:rPr>
          <w:rFonts w:ascii="Aptos" w:hAnsi="Aptos"/>
          <w:b/>
        </w:rPr>
        <w:t xml:space="preserve"> (</w:t>
      </w:r>
      <w:r>
        <w:rPr>
          <w:rFonts w:ascii="Aptos" w:hAnsi="Aptos"/>
          <w:b/>
          <w:i/>
        </w:rPr>
        <w:t>ein omer</w:t>
      </w:r>
      <w:r>
        <w:rPr>
          <w:rFonts w:ascii="Aptos" w:hAnsi="Aptos"/>
          <w:b/>
        </w:rPr>
        <w:t>) – “there is no saying.”</w:t>
      </w:r>
    </w:p>
    <w:p w14:paraId="1F7EC391" w14:textId="77777777" w:rsidR="00D74D77" w:rsidRDefault="00EC666E">
      <w:pPr>
        <w:pStyle w:val="ListBullet"/>
      </w:pPr>
      <w:r>
        <w:rPr>
          <w:rFonts w:ascii="Aptos" w:hAnsi="Aptos"/>
          <w:b/>
        </w:rPr>
        <w:t>וְאֵין</w:t>
      </w:r>
      <w:r>
        <w:rPr>
          <w:rFonts w:ascii="Aptos" w:hAnsi="Aptos"/>
          <w:b/>
        </w:rPr>
        <w:t xml:space="preserve"> </w:t>
      </w:r>
      <w:r>
        <w:rPr>
          <w:rFonts w:ascii="Aptos" w:hAnsi="Aptos"/>
          <w:b/>
        </w:rPr>
        <w:t>דְּבָרִים</w:t>
      </w:r>
      <w:r>
        <w:rPr>
          <w:rFonts w:ascii="Aptos" w:hAnsi="Aptos"/>
          <w:b/>
        </w:rPr>
        <w:t xml:space="preserve"> (</w:t>
      </w:r>
      <w:r>
        <w:rPr>
          <w:rFonts w:ascii="Aptos" w:hAnsi="Aptos"/>
          <w:b/>
          <w:i/>
        </w:rPr>
        <w:t>ve-ein devarim</w:t>
      </w:r>
      <w:r>
        <w:rPr>
          <w:rFonts w:ascii="Aptos" w:hAnsi="Aptos"/>
          <w:b/>
        </w:rPr>
        <w:t>) – “and there are no words.”</w:t>
      </w:r>
    </w:p>
    <w:p w14:paraId="5D21508A" w14:textId="77777777" w:rsidR="00D74D77" w:rsidRDefault="00EC666E">
      <w:pPr>
        <w:pStyle w:val="ListBullet"/>
      </w:pPr>
      <w:r>
        <w:rPr>
          <w:rFonts w:ascii="Aptos" w:hAnsi="Aptos"/>
          <w:b/>
        </w:rPr>
        <w:t>בְּלִי</w:t>
      </w:r>
      <w:r>
        <w:rPr>
          <w:rFonts w:ascii="Aptos" w:hAnsi="Aptos"/>
          <w:b/>
        </w:rPr>
        <w:t xml:space="preserve"> </w:t>
      </w:r>
      <w:r>
        <w:rPr>
          <w:rFonts w:ascii="Aptos" w:hAnsi="Aptos"/>
          <w:b/>
        </w:rPr>
        <w:t>נִשְׁמָע</w:t>
      </w:r>
      <w:r>
        <w:rPr>
          <w:rFonts w:ascii="Aptos" w:hAnsi="Aptos"/>
          <w:b/>
        </w:rPr>
        <w:t xml:space="preserve"> </w:t>
      </w:r>
      <w:r>
        <w:rPr>
          <w:rFonts w:ascii="Aptos" w:hAnsi="Aptos"/>
          <w:b/>
        </w:rPr>
        <w:t>קוֹלָם</w:t>
      </w:r>
      <w:r>
        <w:rPr>
          <w:rFonts w:ascii="Aptos" w:hAnsi="Aptos"/>
          <w:b/>
        </w:rPr>
        <w:t xml:space="preserve"> (</w:t>
      </w:r>
      <w:r>
        <w:rPr>
          <w:rFonts w:ascii="Aptos" w:hAnsi="Aptos"/>
          <w:b/>
          <w:i/>
        </w:rPr>
        <w:t>beli nishma‘ kolam</w:t>
      </w:r>
      <w:r>
        <w:rPr>
          <w:rFonts w:ascii="Aptos" w:hAnsi="Aptos"/>
          <w:b/>
        </w:rPr>
        <w:t>) – “their voice is not heard.”</w:t>
      </w:r>
    </w:p>
    <w:p w14:paraId="621BA72E" w14:textId="77777777" w:rsidR="00D74D77" w:rsidRDefault="00EC666E">
      <w:pPr>
        <w:pStyle w:val="BodySans"/>
      </w:pPr>
      <w:r>
        <w:t>Three negatives in a row: no utterance, no words, no audible voice.</w:t>
      </w:r>
    </w:p>
    <w:p w14:paraId="59E982E0" w14:textId="77777777" w:rsidR="00D74D77" w:rsidRDefault="00EC666E">
      <w:pPr>
        <w:pStyle w:val="BodySans"/>
      </w:pPr>
      <w:r>
        <w:t>What’s going on?</w:t>
      </w:r>
    </w:p>
    <w:p w14:paraId="6E4EAC2E" w14:textId="77777777" w:rsidR="00D74D77" w:rsidRDefault="00EC666E">
      <w:pPr>
        <w:pStyle w:val="BodySans"/>
      </w:pPr>
      <w:r>
        <w:t xml:space="preserve">The point is </w:t>
      </w:r>
      <w:r>
        <w:rPr>
          <w:b/>
        </w:rPr>
        <w:t>not</w:t>
      </w:r>
      <w:r>
        <w:t xml:space="preserve"> “oops, I changed my mind, nature doesn’t say anything.” The point is: nature’s “speech” is </w:t>
      </w:r>
      <w:r>
        <w:rPr>
          <w:i/>
        </w:rPr>
        <w:t>not linguistic</w:t>
      </w:r>
      <w:r>
        <w:t>. The heavens don’t have phonemes or syntax. They “speak” mathematically, rhythmically, through patterns: orbits, seasons, cycles.</w:t>
      </w:r>
    </w:p>
    <w:p w14:paraId="5B3054A0" w14:textId="77777777" w:rsidR="00D74D77" w:rsidRDefault="00EC666E">
      <w:pPr>
        <w:pStyle w:val="BodySans"/>
      </w:pPr>
      <w:r>
        <w:lastRenderedPageBreak/>
        <w:t>Medieval Jewish commentators already saw this. Ibn Ezra says: they don’t literally talk; by observing the sky’s order, the human intellect infers a wise Creator. In modern terms: physics and astronomy are how nature “tells” you about God.</w:t>
      </w:r>
    </w:p>
    <w:p w14:paraId="682B57F6" w14:textId="77777777" w:rsidR="00D74D77" w:rsidRDefault="00EC666E">
      <w:pPr>
        <w:pStyle w:val="BodySans"/>
      </w:pPr>
      <w:r>
        <w:t>So verses 3–4 together form a paradox:</w:t>
      </w:r>
    </w:p>
    <w:p w14:paraId="61DA7067" w14:textId="77777777" w:rsidR="00D74D77" w:rsidRDefault="00EC666E">
      <w:pPr>
        <w:pStyle w:val="ListBullet"/>
      </w:pPr>
      <w:r>
        <w:rPr>
          <w:rFonts w:ascii="Aptos" w:hAnsi="Aptos"/>
        </w:rPr>
        <w:t xml:space="preserve">v. 3: They </w:t>
      </w:r>
      <w:r>
        <w:rPr>
          <w:rFonts w:ascii="Aptos" w:hAnsi="Aptos"/>
          <w:i/>
        </w:rPr>
        <w:t>do</w:t>
      </w:r>
      <w:r>
        <w:rPr>
          <w:rFonts w:ascii="Aptos" w:hAnsi="Aptos"/>
        </w:rPr>
        <w:t xml:space="preserve"> pour forth speech.</w:t>
      </w:r>
    </w:p>
    <w:p w14:paraId="1416F8CF" w14:textId="77777777" w:rsidR="00D74D77" w:rsidRDefault="00EC666E">
      <w:pPr>
        <w:pStyle w:val="ListBullet"/>
      </w:pPr>
      <w:r>
        <w:rPr>
          <w:rFonts w:ascii="Aptos" w:hAnsi="Aptos"/>
        </w:rPr>
        <w:t xml:space="preserve">v. 4: They </w:t>
      </w:r>
      <w:r>
        <w:rPr>
          <w:rFonts w:ascii="Aptos" w:hAnsi="Aptos"/>
          <w:i/>
        </w:rPr>
        <w:t>don’t</w:t>
      </w:r>
      <w:r>
        <w:rPr>
          <w:rFonts w:ascii="Aptos" w:hAnsi="Aptos"/>
        </w:rPr>
        <w:t xml:space="preserve"> speak in words or audible voice.</w:t>
      </w:r>
    </w:p>
    <w:p w14:paraId="5053EB6C" w14:textId="77777777" w:rsidR="00D74D77" w:rsidRDefault="00EC666E">
      <w:pPr>
        <w:pStyle w:val="BodySans"/>
      </w:pPr>
      <w:r>
        <w:t xml:space="preserve">The paradox invites you to a more subtle category: </w:t>
      </w:r>
      <w:r>
        <w:rPr>
          <w:b/>
        </w:rPr>
        <w:t>non-verbal communication</w:t>
      </w:r>
      <w:r>
        <w:t>—like music, or like a work of art.</w:t>
      </w:r>
    </w:p>
    <w:p w14:paraId="3E7B805A" w14:textId="77777777" w:rsidR="00D74D77" w:rsidRDefault="00D74D77">
      <w:pPr>
        <w:pBdr>
          <w:bottom w:val="single" w:sz="12" w:space="1" w:color="000000"/>
        </w:pBdr>
      </w:pPr>
    </w:p>
    <w:p w14:paraId="22F7C8AD" w14:textId="77777777" w:rsidR="00D74D77" w:rsidRDefault="00EC666E">
      <w:pPr>
        <w:pStyle w:val="Heading3"/>
      </w:pPr>
      <w:r>
        <w:t>Verse 5</w:t>
      </w:r>
    </w:p>
    <w:p w14:paraId="16DA4F5F" w14:textId="77777777" w:rsidR="00D74D77" w:rsidRDefault="00EC666E">
      <w:pPr>
        <w:pStyle w:val="BodySans"/>
      </w:pPr>
      <w:r>
        <w:t>בְּכָל־הָאָרֶץ</w:t>
      </w:r>
      <w:r>
        <w:t xml:space="preserve"> </w:t>
      </w:r>
      <w:r>
        <w:t>יָצָא</w:t>
      </w:r>
      <w:r>
        <w:t xml:space="preserve"> </w:t>
      </w:r>
      <w:r>
        <w:t>קַוָּם</w:t>
      </w:r>
      <w:r>
        <w:t xml:space="preserve">; </w:t>
      </w:r>
      <w:r>
        <w:t>וּבִקְצֵה</w:t>
      </w:r>
      <w:r>
        <w:t xml:space="preserve"> </w:t>
      </w:r>
      <w:r>
        <w:t>תֵבֵל</w:t>
      </w:r>
      <w:r>
        <w:t xml:space="preserve"> </w:t>
      </w:r>
      <w:r>
        <w:t>מִלֵּיהֶם</w:t>
      </w:r>
      <w:r>
        <w:t xml:space="preserve">; </w:t>
      </w:r>
      <w:r>
        <w:t>לַשֶּׁמֶשׁ</w:t>
      </w:r>
      <w:r>
        <w:t xml:space="preserve"> </w:t>
      </w:r>
      <w:r>
        <w:t>שָׂם־אֹהֶל</w:t>
      </w:r>
      <w:r>
        <w:t xml:space="preserve"> </w:t>
      </w:r>
      <w:r>
        <w:t>בָּהֶם</w:t>
      </w:r>
      <w:r>
        <w:t>.‏</w:t>
      </w:r>
    </w:p>
    <w:p w14:paraId="50239DAB" w14:textId="77777777" w:rsidR="00D74D77" w:rsidRDefault="00EC666E">
      <w:pPr>
        <w:pStyle w:val="BodySans"/>
      </w:pPr>
      <w:r>
        <w:t xml:space="preserve">Verse 5 both resolves and complicates the paradox. “Through all the earth goes out their </w:t>
      </w:r>
      <w:r>
        <w:rPr>
          <w:i/>
        </w:rPr>
        <w:t>qav</w:t>
      </w:r>
      <w:r>
        <w:t xml:space="preserve"> </w:t>
      </w:r>
      <w:bdo w:val="ltr">
        <w:r>
          <w:t>(</w:t>
        </w:r>
        <w:r>
          <w:t>םוָּקַ</w:t>
        </w:r>
        <w:r>
          <w:t>)</w:t>
        </w:r>
        <w:r>
          <w:t xml:space="preserve">‬, and to the end of the world their </w:t>
        </w:r>
        <w:r>
          <w:rPr>
            <w:i/>
          </w:rPr>
          <w:t>milim</w:t>
        </w:r>
        <w:r>
          <w:t xml:space="preserve"> (</w:t>
        </w:r>
        <w:r>
          <w:t>מִלֵּיהֶם</w:t>
        </w:r>
        <w:r>
          <w:t xml:space="preserve">, ‘words’).” </w:t>
        </w:r>
        <w:r>
          <w:t>קַו</w:t>
        </w:r>
        <w:r>
          <w:t xml:space="preserve"> is an architect’s measuring line. In Isaiah, God stretches a “line of confusion” over Edom; in Job, God asks who “stretched the line upon” the earth. Here, the same line metaphorically extends the heavens’ testimony across geography: the whole world lies under one cosmic standard.‏</w:t>
        </w:r>
      </w:bdo>
    </w:p>
    <w:p w14:paraId="01647EC5" w14:textId="77777777" w:rsidR="00D74D77" w:rsidRDefault="00EC666E">
      <w:pPr>
        <w:pStyle w:val="BodySans"/>
      </w:pPr>
      <w:r>
        <w:t xml:space="preserve">Ancient translators, uncomfortable with the metaphor, rendered </w:t>
      </w:r>
      <w:r>
        <w:t>קַוָּם</w:t>
      </w:r>
      <w:r>
        <w:t xml:space="preserve"> as “sound” (Greek φθόγγος). Paul, quoting this in Romans 10:18, uses that version: “their </w:t>
      </w:r>
      <w:r>
        <w:rPr>
          <w:i/>
        </w:rPr>
        <w:t>sound</w:t>
      </w:r>
      <w:r>
        <w:t xml:space="preserve"> has gone out to all the earth,” applying the verse to the spread of the gospel. The Masoretic Hebrew keeps the more difficult, and richer, picture: the universe is “ruled” by a line—ordered, measured, not chaotic.</w:t>
      </w:r>
    </w:p>
    <w:p w14:paraId="075FF049" w14:textId="77777777" w:rsidR="00D74D77" w:rsidRDefault="00EC666E">
      <w:pPr>
        <w:pStyle w:val="BodySans"/>
      </w:pPr>
      <w:r>
        <w:t>Then comes a pivot: “For the sun He has placed a tent among them.” God does not enthrone the sun; he pitches a tent for it, like a nomad’s dwelling. In an ancient Near Eastern world where the sun was often a chief deity—Shamash in Mesopotamia, Ra in Egypt—this is a quiet but firm demythologizing. The sun is a lodger, not a lord.</w:t>
      </w:r>
    </w:p>
    <w:p w14:paraId="0691D426" w14:textId="77777777" w:rsidR="00D74D77" w:rsidRDefault="00EC666E">
      <w:pPr>
        <w:pStyle w:val="BodySans"/>
      </w:pPr>
      <w:r>
        <w:t xml:space="preserve">So this verse does three things at once. It universalizes the heavens’ reach (“through all the earth”), gives that reach architectural precision </w:t>
      </w:r>
      <w:bdo w:val="ltr">
        <w:r>
          <w:t>(</w:t>
        </w:r>
        <w:r>
          <w:t>וק</w:t>
        </w:r>
        <w:r>
          <w:t>)</w:t>
        </w:r>
        <w:r>
          <w:t>‬, and introduces the sun as a particularly vivid instance of creation’s obedience. The next two verses will dwell on that exemplar—just as verses 8–11 will later dwell on Torah—setting up the structural parallel the poet eventually cannot sustain for himself.</w:t>
        </w:r>
      </w:bdo>
    </w:p>
    <w:p w14:paraId="23847A8E" w14:textId="77777777" w:rsidR="00D74D77" w:rsidRDefault="00EC666E">
      <w:pPr>
        <w:pStyle w:val="BodySans"/>
        <w:jc w:val="center"/>
      </w:pPr>
      <w:r>
        <w:t>—</w:t>
      </w:r>
    </w:p>
    <w:p w14:paraId="2C5E5305" w14:textId="77777777" w:rsidR="00D74D77" w:rsidRDefault="00EC666E">
      <w:pPr>
        <w:pStyle w:val="BodySans"/>
      </w:pPr>
      <w:r>
        <w:rPr>
          <w:b/>
          <w:color w:val="008000"/>
        </w:rPr>
        <w:t xml:space="preserve">“Through </w:t>
      </w:r>
      <w:r>
        <w:t>all the earth their line has gone out,</w:t>
      </w:r>
    </w:p>
    <w:p w14:paraId="39A3B634" w14:textId="77777777" w:rsidR="00D74D77" w:rsidRDefault="00EC666E">
      <w:pPr>
        <w:pStyle w:val="BodySans"/>
      </w:pPr>
      <w:r>
        <w:lastRenderedPageBreak/>
        <w:t>and to the end of the world their words.</w:t>
      </w:r>
    </w:p>
    <w:p w14:paraId="5891C0BE" w14:textId="77777777" w:rsidR="00D74D77" w:rsidRDefault="00EC666E">
      <w:pPr>
        <w:pStyle w:val="BodySans"/>
      </w:pPr>
      <w:r>
        <w:t>For the sun he has set a tent among them.”</w:t>
      </w:r>
    </w:p>
    <w:p w14:paraId="6A9C2511" w14:textId="77777777" w:rsidR="00D74D77" w:rsidRDefault="00EC666E">
      <w:pPr>
        <w:pStyle w:val="BodySans"/>
      </w:pPr>
      <w:r>
        <w:t>This verse tries to resolve the paradox and introduces a famous textual question.</w:t>
      </w:r>
    </w:p>
    <w:p w14:paraId="0346FA89" w14:textId="77777777" w:rsidR="00D74D77" w:rsidRDefault="00EC666E">
      <w:pPr>
        <w:pStyle w:val="ListBullet"/>
      </w:pPr>
      <w:r>
        <w:rPr>
          <w:rFonts w:ascii="Aptos" w:hAnsi="Aptos"/>
          <w:b/>
        </w:rPr>
        <w:t>קַוָּם</w:t>
      </w:r>
      <w:r>
        <w:rPr>
          <w:rFonts w:ascii="Aptos" w:hAnsi="Aptos"/>
          <w:b/>
        </w:rPr>
        <w:t xml:space="preserve"> (</w:t>
      </w:r>
      <w:r>
        <w:rPr>
          <w:rFonts w:ascii="Aptos" w:hAnsi="Aptos"/>
          <w:b/>
          <w:i/>
        </w:rPr>
        <w:t>qavam</w:t>
      </w:r>
      <w:r>
        <w:rPr>
          <w:rFonts w:ascii="Aptos" w:hAnsi="Aptos"/>
          <w:b/>
        </w:rPr>
        <w:t>) – “their line.”</w:t>
      </w:r>
    </w:p>
    <w:p w14:paraId="550608D3" w14:textId="77777777" w:rsidR="00D74D77" w:rsidRDefault="00EC666E">
      <w:pPr>
        <w:pStyle w:val="BodySans"/>
      </w:pPr>
      <w:r>
        <w:t xml:space="preserve">Most likely from </w:t>
      </w:r>
      <w:r>
        <w:t>קַו</w:t>
      </w:r>
      <w:r>
        <w:t xml:space="preserve">, a </w:t>
      </w:r>
      <w:r>
        <w:rPr>
          <w:b/>
        </w:rPr>
        <w:t>measuring line</w:t>
      </w:r>
      <w:r>
        <w:t>. The idea: God’s “construction line,” his ordering principle, stretches across the whole earth. So what “goes out” isn’t a sound wave but a line of design.</w:t>
      </w:r>
    </w:p>
    <w:p w14:paraId="638D6330" w14:textId="77777777" w:rsidR="00D74D77" w:rsidRDefault="00EC666E">
      <w:pPr>
        <w:pStyle w:val="BodySans"/>
      </w:pPr>
      <w:r>
        <w:t xml:space="preserve">The ancient Greek translation (Septuagint) read something like “their </w:t>
      </w:r>
      <w:r>
        <w:rPr>
          <w:i/>
        </w:rPr>
        <w:t>voice</w:t>
      </w:r>
      <w:r>
        <w:t>” here, which works nicely with the speech metaphors and is the form Paul quotes in Romans 10:18. But the more difficult Hebrew “line” is probably original—and more interesting. The sky is like God’s architectural blueprint stretched over the world.</w:t>
      </w:r>
    </w:p>
    <w:p w14:paraId="422325CB" w14:textId="77777777" w:rsidR="00D74D77" w:rsidRDefault="00EC666E">
      <w:pPr>
        <w:pStyle w:val="ListBullet"/>
      </w:pPr>
      <w:r>
        <w:rPr>
          <w:rFonts w:ascii="Aptos" w:hAnsi="Aptos"/>
          <w:b/>
        </w:rPr>
        <w:t>תֵבֵל</w:t>
      </w:r>
      <w:r>
        <w:rPr>
          <w:rFonts w:ascii="Aptos" w:hAnsi="Aptos"/>
          <w:b/>
        </w:rPr>
        <w:t xml:space="preserve"> (</w:t>
      </w:r>
      <w:r>
        <w:rPr>
          <w:rFonts w:ascii="Aptos" w:hAnsi="Aptos"/>
          <w:b/>
          <w:i/>
        </w:rPr>
        <w:t>tevel</w:t>
      </w:r>
      <w:r>
        <w:rPr>
          <w:rFonts w:ascii="Aptos" w:hAnsi="Aptos"/>
          <w:b/>
        </w:rPr>
        <w:t>) – “world, inhabited earth.”</w:t>
      </w:r>
      <w:r>
        <w:rPr>
          <w:rFonts w:ascii="Aptos" w:hAnsi="Aptos"/>
        </w:rPr>
        <w:t xml:space="preserve"> They don’t just reach Israel; this is a global witness.</w:t>
      </w:r>
    </w:p>
    <w:p w14:paraId="596DB22A" w14:textId="77777777" w:rsidR="00D74D77" w:rsidRDefault="00EC666E">
      <w:pPr>
        <w:pStyle w:val="BodySans"/>
      </w:pPr>
      <w:r>
        <w:t xml:space="preserve">Then suddenly: </w:t>
      </w:r>
      <w:r>
        <w:rPr>
          <w:b/>
        </w:rPr>
        <w:t>the sun.</w:t>
      </w:r>
    </w:p>
    <w:p w14:paraId="6058D1CB" w14:textId="77777777" w:rsidR="00D74D77" w:rsidRDefault="00EC666E">
      <w:pPr>
        <w:pStyle w:val="BodySans"/>
        <w:ind w:left="720"/>
      </w:pPr>
      <w:r>
        <w:rPr>
          <w:i/>
        </w:rPr>
        <w:t>לַשֶּׁמֶשׁ</w:t>
      </w:r>
      <w:r>
        <w:rPr>
          <w:i/>
        </w:rPr>
        <w:t xml:space="preserve"> </w:t>
      </w:r>
      <w:r>
        <w:rPr>
          <w:i/>
        </w:rPr>
        <w:t>שָׂם־אֹהֶל</w:t>
      </w:r>
      <w:r>
        <w:rPr>
          <w:i/>
        </w:rPr>
        <w:t xml:space="preserve"> </w:t>
      </w:r>
      <w:r>
        <w:rPr>
          <w:i/>
        </w:rPr>
        <w:t>בָּהֶם</w:t>
      </w:r>
      <w:r>
        <w:rPr>
          <w:i/>
        </w:rPr>
        <w:t xml:space="preserve"> – “For the sun he has placed a tent in them (the heavens).”</w:t>
      </w:r>
    </w:p>
    <w:p w14:paraId="4A753F19" w14:textId="77777777" w:rsidR="00D74D77" w:rsidRDefault="00EC666E">
      <w:pPr>
        <w:pStyle w:val="BodySans"/>
      </w:pPr>
      <w:r>
        <w:t xml:space="preserve">God has housed the sun. Note the </w:t>
      </w:r>
      <w:r>
        <w:rPr>
          <w:b/>
        </w:rPr>
        <w:t>demotion</w:t>
      </w:r>
      <w:r>
        <w:t>:</w:t>
      </w:r>
    </w:p>
    <w:p w14:paraId="0F028092" w14:textId="77777777" w:rsidR="00D74D77" w:rsidRDefault="00EC666E">
      <w:pPr>
        <w:pStyle w:val="ListBullet"/>
      </w:pPr>
      <w:r>
        <w:rPr>
          <w:rFonts w:ascii="Aptos" w:hAnsi="Aptos"/>
        </w:rPr>
        <w:t xml:space="preserve">In surrounding cultures, the sun </w:t>
      </w:r>
      <w:r>
        <w:rPr>
          <w:rFonts w:ascii="Aptos" w:hAnsi="Aptos"/>
          <w:i/>
        </w:rPr>
        <w:t>is</w:t>
      </w:r>
      <w:r>
        <w:rPr>
          <w:rFonts w:ascii="Aptos" w:hAnsi="Aptos"/>
        </w:rPr>
        <w:t xml:space="preserve"> a god (Shamash, Ra, etc.).</w:t>
      </w:r>
    </w:p>
    <w:p w14:paraId="6E0B1663" w14:textId="77777777" w:rsidR="00D74D77" w:rsidRDefault="00EC666E">
      <w:pPr>
        <w:pStyle w:val="ListBullet"/>
      </w:pPr>
      <w:r>
        <w:rPr>
          <w:rFonts w:ascii="Aptos" w:hAnsi="Aptos"/>
        </w:rPr>
        <w:t>Here the sun is just a bright tenant in God’s sky-tent.</w:t>
      </w:r>
    </w:p>
    <w:p w14:paraId="3A66BA64" w14:textId="77777777" w:rsidR="00D74D77" w:rsidRDefault="00EC666E">
      <w:pPr>
        <w:pStyle w:val="BodySans"/>
      </w:pPr>
      <w:r>
        <w:t>It’s glorious, but not divine.</w:t>
      </w:r>
    </w:p>
    <w:p w14:paraId="120973DC" w14:textId="77777777" w:rsidR="00D74D77" w:rsidRDefault="00D74D77">
      <w:pPr>
        <w:pBdr>
          <w:bottom w:val="single" w:sz="12" w:space="1" w:color="000000"/>
        </w:pBdr>
      </w:pPr>
    </w:p>
    <w:p w14:paraId="0FAE771F" w14:textId="77777777" w:rsidR="00D74D77" w:rsidRDefault="00EC666E">
      <w:pPr>
        <w:pStyle w:val="Heading3"/>
      </w:pPr>
      <w:r>
        <w:t>Verse 6</w:t>
      </w:r>
    </w:p>
    <w:p w14:paraId="331C9C95" w14:textId="77777777" w:rsidR="00D74D77" w:rsidRDefault="00EC666E">
      <w:pPr>
        <w:pStyle w:val="BodySans"/>
      </w:pPr>
      <w:r>
        <w:t>וְהוּא</w:t>
      </w:r>
      <w:r>
        <w:t xml:space="preserve"> </w:t>
      </w:r>
      <w:r>
        <w:t>כְּחָתָן</w:t>
      </w:r>
      <w:r>
        <w:t xml:space="preserve"> </w:t>
      </w:r>
      <w:r>
        <w:t>יֹצֵא</w:t>
      </w:r>
      <w:r>
        <w:t xml:space="preserve"> </w:t>
      </w:r>
      <w:r>
        <w:t>מֵחֻפָּתוֹ</w:t>
      </w:r>
      <w:r>
        <w:t xml:space="preserve">; </w:t>
      </w:r>
      <w:r>
        <w:t>יָשִׂישׂ</w:t>
      </w:r>
      <w:r>
        <w:t xml:space="preserve"> </w:t>
      </w:r>
      <w:r>
        <w:t>כְּגִבּוֹר</w:t>
      </w:r>
      <w:r>
        <w:t xml:space="preserve"> </w:t>
      </w:r>
      <w:r>
        <w:t>לָרוּץ</w:t>
      </w:r>
      <w:r>
        <w:t xml:space="preserve"> </w:t>
      </w:r>
      <w:r>
        <w:t>אֹרַח</w:t>
      </w:r>
      <w:r>
        <w:t>.‏</w:t>
      </w:r>
    </w:p>
    <w:p w14:paraId="6BAFBC12" w14:textId="77777777" w:rsidR="00D74D77" w:rsidRDefault="00EC666E">
      <w:pPr>
        <w:pStyle w:val="BodySans"/>
      </w:pPr>
      <w:r>
        <w:t xml:space="preserve">The sun is now personified through two similes, each carefully chosen. First, it is “like a bridegroom coming out of his canopy” </w:t>
      </w:r>
      <w:bdo w:val="ltr">
        <w:r>
          <w:t>(</w:t>
        </w:r>
        <w:r>
          <w:t>וֹתפָּחֻמֵ</w:t>
        </w:r>
        <w:r>
          <w:t xml:space="preserve"> </w:t>
        </w:r>
        <w:r>
          <w:t>אצֵיֹ</w:t>
        </w:r>
        <w:r>
          <w:t xml:space="preserve"> </w:t>
        </w:r>
        <w:r>
          <w:t>ןתָחָכְּ</w:t>
        </w:r>
        <w:r>
          <w:t>)</w:t>
        </w:r>
        <w:r>
          <w:t xml:space="preserve">‬. The </w:t>
        </w:r>
        <w:r>
          <w:t>חֻפָּה</w:t>
        </w:r>
        <w:r>
          <w:t xml:space="preserve"> is both the marriage canopy and the bridal chamber. The image is intimate, almost voyeuristic: dawn as a groom stepping out, radiant from the wedding night, to join the community in joy.‏</w:t>
        </w:r>
      </w:bdo>
    </w:p>
    <w:p w14:paraId="4FCEE45E" w14:textId="77777777" w:rsidR="00D74D77" w:rsidRDefault="00EC666E">
      <w:pPr>
        <w:pStyle w:val="BodySans"/>
      </w:pPr>
      <w:r>
        <w:t xml:space="preserve">Second, it “rejoices like a hero to run a path” </w:t>
      </w:r>
      <w:bdo w:val="ltr">
        <w:r>
          <w:t>(</w:t>
        </w:r>
        <w:r>
          <w:t>חרַאֹ</w:t>
        </w:r>
        <w:r>
          <w:t xml:space="preserve"> </w:t>
        </w:r>
        <w:r>
          <w:t>ץוּרלָ</w:t>
        </w:r>
        <w:r>
          <w:t xml:space="preserve"> </w:t>
        </w:r>
        <w:r>
          <w:t>רוֹבּגִכְּ</w:t>
        </w:r>
        <w:r>
          <w:t xml:space="preserve"> </w:t>
        </w:r>
        <w:r>
          <w:t>שׂישִׂיָ</w:t>
        </w:r>
        <w:r>
          <w:t>)</w:t>
        </w:r>
        <w:r>
          <w:t xml:space="preserve">‬. </w:t>
        </w:r>
        <w:r>
          <w:t>גִבּוֹר</w:t>
        </w:r>
        <w:r>
          <w:t xml:space="preserve"> is the standard term for a mighty warrior. The verb </w:t>
        </w:r>
        <w:r>
          <w:t>יָשִׂישׂ</w:t>
        </w:r>
        <w:r>
          <w:t xml:space="preserve">, “rejoices,” links both images: this is joyous exertion, not grim duty. The “path” </w:t>
        </w:r>
        <w:bdo w:val="ltr">
          <w:r>
            <w:t>(</w:t>
          </w:r>
          <w:r>
            <w:t>חרַאֹ</w:t>
          </w:r>
          <w:r>
            <w:t>)</w:t>
          </w:r>
          <w:r>
            <w:t>‬ recalls wisdom literature’s favorite metaphor for moral life; here it is cosmological. The sun has a course and keeps it gladly.‏</w:t>
          </w:r>
        </w:bdo>
      </w:bdo>
    </w:p>
    <w:p w14:paraId="4F1BBE4B" w14:textId="77777777" w:rsidR="00D74D77" w:rsidRDefault="00EC666E">
      <w:pPr>
        <w:pStyle w:val="BodySans"/>
      </w:pPr>
      <w:r>
        <w:lastRenderedPageBreak/>
        <w:t>Ancient Near Eastern hymns to the sun-god Shamash describe him as a warrior-judge traversing heaven and earth. Psalm 19 borrows the heroic imagery, but strips it of divinity. The sun here is not judge but runner, not giver of law but example of obedience to law. That distinction will matter when the poem turns to Torah.</w:t>
      </w:r>
    </w:p>
    <w:p w14:paraId="76601C68" w14:textId="77777777" w:rsidR="00D74D77" w:rsidRDefault="00EC666E">
      <w:pPr>
        <w:pStyle w:val="BodySans"/>
      </w:pPr>
      <w:r>
        <w:t xml:space="preserve">There is also a subtle wordplay in the sound. The repeated </w:t>
      </w:r>
      <w:r>
        <w:rPr>
          <w:i/>
        </w:rPr>
        <w:t>k</w:t>
      </w:r>
      <w:r>
        <w:t xml:space="preserve"> and </w:t>
      </w:r>
      <w:r>
        <w:rPr>
          <w:i/>
        </w:rPr>
        <w:t>ḥ</w:t>
      </w:r>
      <w:r>
        <w:t xml:space="preserve"> sounds in </w:t>
      </w:r>
      <w:r>
        <w:t>כְּחָתָן</w:t>
      </w:r>
      <w:r>
        <w:t>...</w:t>
      </w:r>
      <w:r>
        <w:t>מֵחֻפָּתוֹ</w:t>
      </w:r>
      <w:r>
        <w:t xml:space="preserve"> and the </w:t>
      </w:r>
      <w:r>
        <w:rPr>
          <w:i/>
        </w:rPr>
        <w:t>g</w:t>
      </w:r>
      <w:r>
        <w:t xml:space="preserve"> and </w:t>
      </w:r>
      <w:r>
        <w:rPr>
          <w:i/>
        </w:rPr>
        <w:t>r</w:t>
      </w:r>
      <w:r>
        <w:t xml:space="preserve"> in </w:t>
      </w:r>
      <w:r>
        <w:t>כְּגִבּוֹר</w:t>
      </w:r>
      <w:r>
        <w:t>...</w:t>
      </w:r>
      <w:r>
        <w:t>לָרוּץ</w:t>
      </w:r>
      <w:r>
        <w:t xml:space="preserve"> </w:t>
      </w:r>
      <w:r>
        <w:t>אֹרַח</w:t>
      </w:r>
      <w:r>
        <w:t xml:space="preserve"> create a rhythmic propulsion, mimicking the sun’s bursting forth and steady run. The poetry enacts what it describes.‏</w:t>
      </w:r>
    </w:p>
    <w:p w14:paraId="602EC7D4" w14:textId="77777777" w:rsidR="00D74D77" w:rsidRDefault="00EC666E">
      <w:pPr>
        <w:pStyle w:val="BodySans"/>
      </w:pPr>
      <w:r>
        <w:t>This double image—bridal joy and warrior discipline—becomes the foil for the human response to Torah. Later, when the psalmist tries to cast himself as a similar ideal runner of the law’s path, he discovers that his own joy and discipline are not so unbroken.</w:t>
      </w:r>
    </w:p>
    <w:p w14:paraId="7DB4E834" w14:textId="77777777" w:rsidR="00D74D77" w:rsidRDefault="00EC666E">
      <w:pPr>
        <w:pStyle w:val="BodySans"/>
        <w:jc w:val="center"/>
      </w:pPr>
      <w:r>
        <w:t>—</w:t>
      </w:r>
    </w:p>
    <w:p w14:paraId="203D0B14" w14:textId="77777777" w:rsidR="00D74D77" w:rsidRDefault="00EC666E">
      <w:pPr>
        <w:pStyle w:val="BodySans"/>
      </w:pPr>
      <w:r>
        <w:rPr>
          <w:b/>
          <w:color w:val="008000"/>
        </w:rPr>
        <w:t xml:space="preserve">“And </w:t>
      </w:r>
      <w:r>
        <w:t>he is like a bridegroom coming out of his chamber;</w:t>
      </w:r>
    </w:p>
    <w:p w14:paraId="60DEBF3A" w14:textId="77777777" w:rsidR="00D74D77" w:rsidRDefault="00EC666E">
      <w:pPr>
        <w:pStyle w:val="BodySans"/>
      </w:pPr>
      <w:r>
        <w:t>he rejoices like a warrior to run a course.”</w:t>
      </w:r>
    </w:p>
    <w:p w14:paraId="5C5B006A" w14:textId="77777777" w:rsidR="00D74D77" w:rsidRDefault="00EC666E">
      <w:pPr>
        <w:pStyle w:val="BodySans"/>
      </w:pPr>
      <w:r>
        <w:t>Two similes, back-to-back.</w:t>
      </w:r>
    </w:p>
    <w:p w14:paraId="2A2BD560" w14:textId="77777777" w:rsidR="00D74D77" w:rsidRDefault="00EC666E">
      <w:pPr>
        <w:pStyle w:val="BodySans"/>
      </w:pPr>
      <w:r>
        <w:t xml:space="preserve">1. </w:t>
      </w:r>
      <w:r>
        <w:rPr>
          <w:b/>
        </w:rPr>
        <w:t>כְּחָתָן</w:t>
      </w:r>
      <w:r>
        <w:rPr>
          <w:b/>
        </w:rPr>
        <w:t xml:space="preserve"> </w:t>
      </w:r>
      <w:r>
        <w:rPr>
          <w:b/>
        </w:rPr>
        <w:t>יֹצֵא</w:t>
      </w:r>
      <w:r>
        <w:rPr>
          <w:b/>
        </w:rPr>
        <w:t xml:space="preserve"> </w:t>
      </w:r>
      <w:r>
        <w:rPr>
          <w:b/>
        </w:rPr>
        <w:t>מֵחֻפָּתוֹ</w:t>
      </w:r>
      <w:r>
        <w:rPr>
          <w:b/>
        </w:rPr>
        <w:t xml:space="preserve"> – “like a bridegroom coming out of his wedding canopy.”</w:t>
      </w:r>
    </w:p>
    <w:p w14:paraId="6EA588CE" w14:textId="77777777" w:rsidR="00D74D77" w:rsidRDefault="00EC666E">
      <w:pPr>
        <w:pStyle w:val="BodySans"/>
      </w:pPr>
      <w:r>
        <w:t>Imagine a groom on the morning after the wedding: dressed up, radiant, everyone admiring. That’s how the sun looks at dawn—fresh, joyful, celebrated.</w:t>
      </w:r>
    </w:p>
    <w:p w14:paraId="5F7E4B3C" w14:textId="77777777" w:rsidR="00D74D77" w:rsidRDefault="00EC666E">
      <w:pPr>
        <w:pStyle w:val="BodySans"/>
      </w:pPr>
      <w:r>
        <w:t xml:space="preserve">2. </w:t>
      </w:r>
      <w:r>
        <w:rPr>
          <w:b/>
        </w:rPr>
        <w:t>יָשִׂישׂ</w:t>
      </w:r>
      <w:r>
        <w:rPr>
          <w:b/>
        </w:rPr>
        <w:t xml:space="preserve"> </w:t>
      </w:r>
      <w:r>
        <w:rPr>
          <w:b/>
        </w:rPr>
        <w:t>כְּגִבּוֹר</w:t>
      </w:r>
      <w:r>
        <w:rPr>
          <w:b/>
        </w:rPr>
        <w:t xml:space="preserve"> </w:t>
      </w:r>
      <w:r>
        <w:rPr>
          <w:b/>
        </w:rPr>
        <w:t>לָרוּץ</w:t>
      </w:r>
      <w:r>
        <w:rPr>
          <w:b/>
        </w:rPr>
        <w:t xml:space="preserve"> </w:t>
      </w:r>
      <w:r>
        <w:rPr>
          <w:b/>
        </w:rPr>
        <w:t>אֹרַח</w:t>
      </w:r>
      <w:r>
        <w:rPr>
          <w:b/>
        </w:rPr>
        <w:t xml:space="preserve"> – “he rejoices like a warrior to run a path.”</w:t>
      </w:r>
    </w:p>
    <w:p w14:paraId="0B191524" w14:textId="77777777" w:rsidR="00D74D77" w:rsidRDefault="00EC666E">
      <w:pPr>
        <w:pStyle w:val="BodySans"/>
      </w:pPr>
      <w:r>
        <w:t xml:space="preserve">A </w:t>
      </w:r>
      <w:r>
        <w:rPr>
          <w:i/>
        </w:rPr>
        <w:t>gibbor</w:t>
      </w:r>
      <w:r>
        <w:t xml:space="preserve"> </w:t>
      </w:r>
      <w:r>
        <w:t>גִּבּוֹר</w:t>
      </w:r>
      <w:r>
        <w:t xml:space="preserve"> is a champion fighter. Here he’s thrilled to run his route. The sun doesn’t drag itself across the sky; it sprints its orbit.‏</w:t>
      </w:r>
    </w:p>
    <w:p w14:paraId="5C4CBF79" w14:textId="77777777" w:rsidR="00D74D77" w:rsidRDefault="00EC666E">
      <w:pPr>
        <w:pStyle w:val="BodySans"/>
      </w:pPr>
      <w:r>
        <w:t xml:space="preserve">Notice what these metaphors do </w:t>
      </w:r>
      <w:r>
        <w:rPr>
          <w:b/>
        </w:rPr>
        <w:t>not</w:t>
      </w:r>
      <w:r>
        <w:t xml:space="preserve"> say:</w:t>
      </w:r>
    </w:p>
    <w:p w14:paraId="075A640B" w14:textId="77777777" w:rsidR="00D74D77" w:rsidRDefault="00EC666E">
      <w:pPr>
        <w:pStyle w:val="ListBullet"/>
      </w:pPr>
      <w:r>
        <w:rPr>
          <w:rFonts w:ascii="Aptos" w:hAnsi="Aptos"/>
        </w:rPr>
        <w:t>They don’t say the sun rules or judges. In Mesopotamia, Shamash the sun-god was “lord of judgment.” Here, the sun is just a very enthusiastic employee.</w:t>
      </w:r>
    </w:p>
    <w:p w14:paraId="31BCC0BB" w14:textId="77777777" w:rsidR="00D74D77" w:rsidRDefault="00EC666E">
      <w:pPr>
        <w:pStyle w:val="BodySans"/>
      </w:pPr>
      <w:r>
        <w:t>Also notice how emotionally charged they are. The cosmos is not cold. The sun is personified with love-joy (bridegroom) and battle-joy (warrior). That affective tone will later be matched by Torah: “rejoicing the heart” (</w:t>
      </w:r>
      <w:r>
        <w:t>מְשַׂמְּחֵי־לֵב</w:t>
      </w:r>
      <w:r>
        <w:t>, v. 9).‏</w:t>
      </w:r>
    </w:p>
    <w:p w14:paraId="313A8B65" w14:textId="77777777" w:rsidR="00D74D77" w:rsidRDefault="00D74D77">
      <w:pPr>
        <w:pBdr>
          <w:bottom w:val="single" w:sz="12" w:space="1" w:color="000000"/>
        </w:pBdr>
      </w:pPr>
    </w:p>
    <w:p w14:paraId="2E0263C8" w14:textId="77777777" w:rsidR="00D74D77" w:rsidRDefault="00EC666E">
      <w:pPr>
        <w:pStyle w:val="Heading3"/>
      </w:pPr>
      <w:r>
        <w:t>Verse 7</w:t>
      </w:r>
    </w:p>
    <w:p w14:paraId="2CBAAB13" w14:textId="77777777" w:rsidR="00D74D77" w:rsidRDefault="00EC666E">
      <w:pPr>
        <w:pStyle w:val="BodySans"/>
      </w:pPr>
      <w:r>
        <w:t>מִקְצֵה</w:t>
      </w:r>
      <w:r>
        <w:t xml:space="preserve"> </w:t>
      </w:r>
      <w:r>
        <w:t>הַשָּׁמַיִם</w:t>
      </w:r>
      <w:r>
        <w:t xml:space="preserve"> </w:t>
      </w:r>
      <w:r>
        <w:t>מוֹצָאוֹ</w:t>
      </w:r>
      <w:r>
        <w:t xml:space="preserve">; </w:t>
      </w:r>
      <w:r>
        <w:t>וּתְקוּפָתוֹ</w:t>
      </w:r>
      <w:r>
        <w:t xml:space="preserve"> </w:t>
      </w:r>
      <w:r>
        <w:t>עַל־קְצוֹתָם</w:t>
      </w:r>
      <w:r>
        <w:t xml:space="preserve">; </w:t>
      </w:r>
      <w:r>
        <w:t>וְאֵין</w:t>
      </w:r>
      <w:r>
        <w:t xml:space="preserve"> </w:t>
      </w:r>
      <w:r>
        <w:t>נִסְתָּר</w:t>
      </w:r>
      <w:r>
        <w:t xml:space="preserve"> </w:t>
      </w:r>
      <w:r>
        <w:t>מֵחַמָּתוֹ</w:t>
      </w:r>
      <w:r>
        <w:t>.‏</w:t>
      </w:r>
    </w:p>
    <w:p w14:paraId="1041D351" w14:textId="77777777" w:rsidR="00D74D77" w:rsidRDefault="00EC666E">
      <w:pPr>
        <w:pStyle w:val="BodySans"/>
      </w:pPr>
      <w:r>
        <w:lastRenderedPageBreak/>
        <w:t xml:space="preserve">The sun’s course is now described with geographical and temporal totality. </w:t>
      </w:r>
      <w:r>
        <w:t>מִקְצֵה</w:t>
      </w:r>
      <w:r>
        <w:t xml:space="preserve"> </w:t>
      </w:r>
      <w:r>
        <w:t>הַשָּׁמַיִם</w:t>
      </w:r>
      <w:r>
        <w:t xml:space="preserve"> (“from the end of the heavens”) and </w:t>
      </w:r>
      <w:r>
        <w:t>עַל־קְצוֹתָם</w:t>
      </w:r>
      <w:r>
        <w:t xml:space="preserve"> (“over their ends”) form another merism: east to west, one edge to the other. </w:t>
      </w:r>
      <w:r>
        <w:t>תְקוּפָה</w:t>
      </w:r>
      <w:r>
        <w:t xml:space="preserve"> (t’qufah) is the “circuit” or “cycle,” used elsewhere for the “turning of the year” </w:t>
      </w:r>
      <w:bdo w:val="ltr">
        <w:r>
          <w:t>(</w:t>
        </w:r>
        <w:r>
          <w:t>הנָשָּׁהַ</w:t>
        </w:r>
        <w:r>
          <w:t xml:space="preserve"> </w:t>
        </w:r>
        <w:r>
          <w:t>תפַוּקתְּ</w:t>
        </w:r>
        <w:r>
          <w:t>)</w:t>
        </w:r>
        <w:r>
          <w:t>‬. The sun’s daily revolution becomes emblematic of cyclical time itself.‏</w:t>
        </w:r>
      </w:bdo>
    </w:p>
    <w:p w14:paraId="485494FB" w14:textId="77777777" w:rsidR="00D74D77" w:rsidRDefault="00EC666E">
      <w:pPr>
        <w:pStyle w:val="BodySans"/>
      </w:pPr>
      <w:r>
        <w:t xml:space="preserve">The climactic line is: “and nothing is hidden from its heat” </w:t>
      </w:r>
      <w:bdo w:val="ltr">
        <w:r>
          <w:t>(</w:t>
        </w:r>
        <w:r>
          <w:t>וֹתמָּחַמֵ</w:t>
        </w:r>
        <w:r>
          <w:t xml:space="preserve"> </w:t>
        </w:r>
        <w:r>
          <w:t>רתָּסְנִ</w:t>
        </w:r>
        <w:r>
          <w:t xml:space="preserve"> </w:t>
        </w:r>
        <w:r>
          <w:t>ןיאֵוְ</w:t>
        </w:r>
        <w:r>
          <w:t>)</w:t>
        </w:r>
        <w:r>
          <w:t xml:space="preserve">‬. </w:t>
        </w:r>
        <w:r>
          <w:t>חַמָּה</w:t>
        </w:r>
        <w:r>
          <w:t xml:space="preserve"> (chammah) here is “heat,” not just “sun.” The verb </w:t>
        </w:r>
        <w:r>
          <w:t>נִסְתָּר</w:t>
        </w:r>
        <w:r>
          <w:t>, “hidden,” is crucial. On the physical plane, there is no refuge from solar radiation; even in shade, one is under its rule. Rabbinic midrash imagined that if God had placed the sun in a lower heaven, no creature could survive its heat.‏</w:t>
        </w:r>
      </w:bdo>
    </w:p>
    <w:p w14:paraId="6FE430C1" w14:textId="77777777" w:rsidR="00D74D77" w:rsidRDefault="00EC666E">
      <w:pPr>
        <w:pStyle w:val="BodySans"/>
      </w:pPr>
      <w:r>
        <w:t xml:space="preserve">This line is the hinge between Parts I and II. The sun’s inescapable heat will have its moral analogue in Torah’s inescapable scrutiny. But the psalm will soon reveal an asymmetry. The sun leaves </w:t>
      </w:r>
      <w:r>
        <w:rPr>
          <w:i/>
        </w:rPr>
        <w:t>nothing</w:t>
      </w:r>
      <w:r>
        <w:t xml:space="preserve"> hidden in the physical world, whereas in the moral interior there remain “hidden faults” </w:t>
      </w:r>
      <w:bdo w:val="ltr">
        <w:r>
          <w:t>(</w:t>
        </w:r>
        <w:r>
          <w:t>תוֹרתָּסְנִ</w:t>
        </w:r>
        <w:r>
          <w:t>)</w:t>
        </w:r>
        <w:r>
          <w:t xml:space="preserve">‬ that escape even the psalmist’s notice (v. 13). The reuse of the same root </w:t>
        </w:r>
        <w:r>
          <w:t>ס־ת־ר</w:t>
        </w:r>
        <w:r>
          <w:t xml:space="preserve"> is surely deliberate.‏</w:t>
        </w:r>
      </w:bdo>
    </w:p>
    <w:p w14:paraId="202F5892" w14:textId="77777777" w:rsidR="00D74D77" w:rsidRDefault="00EC666E">
      <w:pPr>
        <w:pStyle w:val="BodySans"/>
      </w:pPr>
      <w:r>
        <w:t>In Kantian terms, the “starry heavens above” operate with perfect determinism; the “moral law within” can be perfectly articulated—but human obedience to that law is not deterministic. Between the sun’s flawless orbit and the law’s flawless precepts stands a creature capable of error and rebellion. The psalmist feels that gap acutely.</w:t>
      </w:r>
    </w:p>
    <w:p w14:paraId="5365A7A3" w14:textId="77777777" w:rsidR="00D74D77" w:rsidRDefault="00EC666E">
      <w:pPr>
        <w:pStyle w:val="BodySans"/>
        <w:jc w:val="center"/>
      </w:pPr>
      <w:r>
        <w:t>—</w:t>
      </w:r>
    </w:p>
    <w:p w14:paraId="7DDD06CE" w14:textId="77777777" w:rsidR="00D74D77" w:rsidRDefault="00EC666E">
      <w:pPr>
        <w:pStyle w:val="BodySans"/>
      </w:pPr>
      <w:r>
        <w:rPr>
          <w:b/>
          <w:color w:val="008000"/>
        </w:rPr>
        <w:t xml:space="preserve">“From </w:t>
      </w:r>
      <w:r>
        <w:t>one end of the heavens is his going out,</w:t>
      </w:r>
    </w:p>
    <w:p w14:paraId="235B10F0" w14:textId="77777777" w:rsidR="00D74D77" w:rsidRDefault="00EC666E">
      <w:pPr>
        <w:pStyle w:val="BodySans"/>
      </w:pPr>
      <w:r>
        <w:t>and his circuit is over their ends;</w:t>
      </w:r>
    </w:p>
    <w:p w14:paraId="77A583A7" w14:textId="77777777" w:rsidR="00D74D77" w:rsidRDefault="00EC666E">
      <w:pPr>
        <w:pStyle w:val="BodySans"/>
      </w:pPr>
      <w:r>
        <w:t>and nothing is hidden from his heat.”</w:t>
      </w:r>
    </w:p>
    <w:p w14:paraId="23B88DEA" w14:textId="77777777" w:rsidR="00D74D77" w:rsidRDefault="00EC666E">
      <w:pPr>
        <w:pStyle w:val="BodySans"/>
      </w:pPr>
      <w:r>
        <w:t>We get a full “map” of the sun’s route.</w:t>
      </w:r>
    </w:p>
    <w:p w14:paraId="7A290160" w14:textId="77777777" w:rsidR="00D74D77" w:rsidRDefault="00EC666E">
      <w:pPr>
        <w:pStyle w:val="ListBullet"/>
      </w:pPr>
      <w:r>
        <w:rPr>
          <w:rFonts w:ascii="Aptos" w:hAnsi="Aptos"/>
          <w:b/>
        </w:rPr>
        <w:t>מִקְצֵה</w:t>
      </w:r>
      <w:r>
        <w:rPr>
          <w:rFonts w:ascii="Aptos" w:hAnsi="Aptos"/>
          <w:b/>
        </w:rPr>
        <w:t xml:space="preserve"> </w:t>
      </w:r>
      <w:r>
        <w:rPr>
          <w:rFonts w:ascii="Aptos" w:hAnsi="Aptos"/>
          <w:b/>
        </w:rPr>
        <w:t>הַשָּׁמַיִם</w:t>
      </w:r>
      <w:r>
        <w:rPr>
          <w:rFonts w:ascii="Aptos" w:hAnsi="Aptos"/>
          <w:b/>
        </w:rPr>
        <w:t xml:space="preserve">… </w:t>
      </w:r>
      <w:r>
        <w:rPr>
          <w:rFonts w:ascii="Aptos" w:hAnsi="Aptos"/>
          <w:b/>
        </w:rPr>
        <w:t>עַל־קְצוֹתָם</w:t>
      </w:r>
      <w:r>
        <w:rPr>
          <w:rFonts w:ascii="Aptos" w:hAnsi="Aptos"/>
          <w:b/>
        </w:rPr>
        <w:t xml:space="preserve"> – “from one end of the heavens… over their ends.”</w:t>
      </w:r>
    </w:p>
    <w:p w14:paraId="1226C8FF" w14:textId="77777777" w:rsidR="00D74D77" w:rsidRDefault="00EC666E">
      <w:pPr>
        <w:pStyle w:val="BodySans"/>
      </w:pPr>
      <w:r>
        <w:t xml:space="preserve">A </w:t>
      </w:r>
      <w:r>
        <w:rPr>
          <w:b/>
        </w:rPr>
        <w:t>merism</w:t>
      </w:r>
      <w:r>
        <w:t xml:space="preserve"> for total coverage. It rises way over there and sets way over here.</w:t>
      </w:r>
    </w:p>
    <w:p w14:paraId="74F9A1B2" w14:textId="77777777" w:rsidR="00D74D77" w:rsidRDefault="00EC666E">
      <w:pPr>
        <w:pStyle w:val="ListBullet"/>
      </w:pPr>
      <w:r>
        <w:rPr>
          <w:rFonts w:ascii="Aptos" w:hAnsi="Aptos"/>
          <w:b/>
        </w:rPr>
        <w:t>תְקוּפָה</w:t>
      </w:r>
      <w:r>
        <w:rPr>
          <w:rFonts w:ascii="Aptos" w:hAnsi="Aptos"/>
          <w:b/>
        </w:rPr>
        <w:t xml:space="preserve"> (</w:t>
      </w:r>
      <w:r>
        <w:rPr>
          <w:rFonts w:ascii="Aptos" w:hAnsi="Aptos"/>
          <w:b/>
          <w:i/>
        </w:rPr>
        <w:t>tekufah</w:t>
      </w:r>
      <w:r>
        <w:rPr>
          <w:rFonts w:ascii="Aptos" w:hAnsi="Aptos"/>
          <w:b/>
        </w:rPr>
        <w:t>) – “circuit, turning.”</w:t>
      </w:r>
    </w:p>
    <w:p w14:paraId="27BD194F" w14:textId="77777777" w:rsidR="00D74D77" w:rsidRDefault="00EC666E">
      <w:pPr>
        <w:pStyle w:val="BodySans"/>
      </w:pPr>
      <w:r>
        <w:t>Used for the “cycle of the year” elsewhere. Here it’s the sun’s loop.</w:t>
      </w:r>
    </w:p>
    <w:p w14:paraId="1C80B80E" w14:textId="77777777" w:rsidR="00D74D77" w:rsidRDefault="00EC666E">
      <w:pPr>
        <w:pStyle w:val="ListBullet"/>
      </w:pPr>
      <w:r>
        <w:rPr>
          <w:rFonts w:ascii="Aptos" w:hAnsi="Aptos"/>
          <w:b/>
        </w:rPr>
        <w:t>חַמָּה</w:t>
      </w:r>
      <w:r>
        <w:rPr>
          <w:rFonts w:ascii="Aptos" w:hAnsi="Aptos"/>
          <w:b/>
        </w:rPr>
        <w:t xml:space="preserve"> (</w:t>
      </w:r>
      <w:r>
        <w:rPr>
          <w:rFonts w:ascii="Aptos" w:hAnsi="Aptos"/>
          <w:b/>
          <w:i/>
        </w:rPr>
        <w:t>chammah</w:t>
      </w:r>
      <w:r>
        <w:rPr>
          <w:rFonts w:ascii="Aptos" w:hAnsi="Aptos"/>
          <w:b/>
        </w:rPr>
        <w:t>) – “heat.”</w:t>
      </w:r>
    </w:p>
    <w:p w14:paraId="1121A816" w14:textId="77777777" w:rsidR="00D74D77" w:rsidRDefault="00EC666E">
      <w:pPr>
        <w:pStyle w:val="BodySans"/>
      </w:pPr>
      <w:r>
        <w:t xml:space="preserve">Not </w:t>
      </w:r>
      <w:r>
        <w:t>אוֹר</w:t>
      </w:r>
      <w:r>
        <w:t xml:space="preserve"> (“light”), but the scorching, penetrating warmth. That matters:‏</w:t>
      </w:r>
    </w:p>
    <w:p w14:paraId="533A13E8" w14:textId="77777777" w:rsidR="00D74D77" w:rsidRDefault="00EC666E">
      <w:pPr>
        <w:pStyle w:val="BodySans"/>
        <w:ind w:left="720"/>
      </w:pPr>
      <w:r>
        <w:rPr>
          <w:i/>
        </w:rPr>
        <w:t>וְאֵין</w:t>
      </w:r>
      <w:r>
        <w:rPr>
          <w:i/>
        </w:rPr>
        <w:t xml:space="preserve"> </w:t>
      </w:r>
      <w:r>
        <w:rPr>
          <w:i/>
        </w:rPr>
        <w:t>נִסְתָּר</w:t>
      </w:r>
      <w:r>
        <w:rPr>
          <w:i/>
        </w:rPr>
        <w:t xml:space="preserve"> </w:t>
      </w:r>
      <w:r>
        <w:rPr>
          <w:i/>
        </w:rPr>
        <w:t>מֵחַמָּתוֹ</w:t>
      </w:r>
      <w:r>
        <w:rPr>
          <w:i/>
        </w:rPr>
        <w:t xml:space="preserve"> – “and nothing is hidden from its heat.”</w:t>
      </w:r>
    </w:p>
    <w:p w14:paraId="761A82CB" w14:textId="77777777" w:rsidR="00D74D77" w:rsidRDefault="00EC666E">
      <w:pPr>
        <w:pStyle w:val="BodySans"/>
      </w:pPr>
      <w:r>
        <w:lastRenderedPageBreak/>
        <w:t xml:space="preserve">Remember that verb </w:t>
      </w:r>
      <w:r>
        <w:rPr>
          <w:b/>
        </w:rPr>
        <w:t>נִסְתָּר</w:t>
      </w:r>
      <w:r>
        <w:rPr>
          <w:b/>
        </w:rPr>
        <w:t xml:space="preserve"> (</w:t>
      </w:r>
      <w:r>
        <w:rPr>
          <w:b/>
          <w:i/>
        </w:rPr>
        <w:t>nistar</w:t>
      </w:r>
      <w:r>
        <w:rPr>
          <w:b/>
        </w:rPr>
        <w:t>) – “is hidden”</w:t>
      </w:r>
      <w:r>
        <w:t>. It will come back when the psalmist talks about “hidden faults” (</w:t>
      </w:r>
      <w:r>
        <w:t>מִנִּסְתָּרוֹת</w:t>
      </w:r>
      <w:r>
        <w:t>, v. 13).‏</w:t>
      </w:r>
    </w:p>
    <w:p w14:paraId="7218ABF1" w14:textId="77777777" w:rsidR="00D74D77" w:rsidRDefault="00EC666E">
      <w:pPr>
        <w:pStyle w:val="BodySans"/>
      </w:pPr>
      <w:r>
        <w:t>So: in the physical realm, the sun is the inescapable exposer. There’s no cave, no valley, no person whose body isn’t, sooner or later, touched by its heat.</w:t>
      </w:r>
    </w:p>
    <w:p w14:paraId="378922AE" w14:textId="77777777" w:rsidR="00D74D77" w:rsidRDefault="00EC666E">
      <w:pPr>
        <w:pStyle w:val="BodySans"/>
      </w:pPr>
      <w:r>
        <w:t xml:space="preserve">The stage is now perfectly set for the Torah section. We’ve met the flawless “servant” of creation. Now we switch to God’s </w:t>
      </w:r>
      <w:r>
        <w:rPr>
          <w:i/>
        </w:rPr>
        <w:t>verbal</w:t>
      </w:r>
      <w:r>
        <w:t xml:space="preserve"> revelation—and to a </w:t>
      </w:r>
      <w:r>
        <w:rPr>
          <w:i/>
        </w:rPr>
        <w:t>human</w:t>
      </w:r>
      <w:r>
        <w:t xml:space="preserve"> servant who will not match the sun.</w:t>
      </w:r>
    </w:p>
    <w:p w14:paraId="230436DE" w14:textId="77777777" w:rsidR="00D74D77" w:rsidRDefault="00D74D77">
      <w:pPr>
        <w:pBdr>
          <w:bottom w:val="single" w:sz="12" w:space="1" w:color="000000"/>
        </w:pBdr>
      </w:pPr>
    </w:p>
    <w:p w14:paraId="73B9AB53" w14:textId="77777777" w:rsidR="00D74D77" w:rsidRDefault="00EC666E">
      <w:pPr>
        <w:pStyle w:val="Heading3"/>
      </w:pPr>
      <w:r>
        <w:t>Verse 8</w:t>
      </w:r>
    </w:p>
    <w:p w14:paraId="34EE96B3" w14:textId="77777777" w:rsidR="00D74D77" w:rsidRDefault="00EC666E">
      <w:pPr>
        <w:pStyle w:val="BodySans"/>
      </w:pPr>
      <w:r>
        <w:t>תּוֹרַת</w:t>
      </w:r>
      <w:r>
        <w:t xml:space="preserve"> </w:t>
      </w:r>
      <w:r>
        <w:t>ה׳</w:t>
      </w:r>
      <w:r>
        <w:t xml:space="preserve"> </w:t>
      </w:r>
      <w:r>
        <w:t>תְּמִימָה</w:t>
      </w:r>
      <w:r>
        <w:t xml:space="preserve">, </w:t>
      </w:r>
      <w:r>
        <w:t>מְשִׁיבַת</w:t>
      </w:r>
      <w:r>
        <w:t xml:space="preserve"> </w:t>
      </w:r>
      <w:r>
        <w:t>נָפֶשׁ</w:t>
      </w:r>
      <w:r>
        <w:t xml:space="preserve">; </w:t>
      </w:r>
      <w:r>
        <w:t>עֵדוּת</w:t>
      </w:r>
      <w:r>
        <w:t xml:space="preserve"> </w:t>
      </w:r>
      <w:r>
        <w:t>ה׳</w:t>
      </w:r>
      <w:r>
        <w:t xml:space="preserve"> </w:t>
      </w:r>
      <w:r>
        <w:t>נֶאֱמָנָה</w:t>
      </w:r>
      <w:r>
        <w:t xml:space="preserve">, </w:t>
      </w:r>
      <w:r>
        <w:t>מַחְכִּימַת</w:t>
      </w:r>
      <w:r>
        <w:t xml:space="preserve"> </w:t>
      </w:r>
      <w:r>
        <w:t>פֶּתִי</w:t>
      </w:r>
      <w:r>
        <w:t>.‏</w:t>
      </w:r>
    </w:p>
    <w:p w14:paraId="40181B22" w14:textId="77777777" w:rsidR="00D74D77" w:rsidRDefault="00EC666E">
      <w:pPr>
        <w:pStyle w:val="BodySans"/>
      </w:pPr>
      <w:r>
        <w:t xml:space="preserve">With verse 8 the psalm shifts from creation to covenant, from El to YHWH. The first line, “The teaching of YHWH is perfect, restoring life,” sets up Torah as the moral analogue of the sun. </w:t>
      </w:r>
      <w:r>
        <w:t>תְּמִימָה</w:t>
      </w:r>
      <w:r>
        <w:t xml:space="preserve"> (t’mimah) means “whole, complete, without defect.” Just as the sun’s circuit is unbroken, Torah’s structure is flawless.‏</w:t>
      </w:r>
    </w:p>
    <w:p w14:paraId="77D5B37A" w14:textId="77777777" w:rsidR="00D74D77" w:rsidRDefault="00EC666E">
      <w:pPr>
        <w:pStyle w:val="BodySans"/>
      </w:pPr>
      <w:r>
        <w:t>מְשִׁיבַת</w:t>
      </w:r>
      <w:r>
        <w:t xml:space="preserve"> </w:t>
      </w:r>
      <w:r>
        <w:t>נָפֶשׁ</w:t>
      </w:r>
      <w:r>
        <w:t xml:space="preserve"> is wonderfully ambiguous: literally “turning back the soul.” It can mean reviving the exhausted, restoring to joy, or converting from error. In other texts, like Ruth 4:15, we hear </w:t>
      </w:r>
      <w:r>
        <w:t>מֵשִׁיב</w:t>
      </w:r>
      <w:r>
        <w:t xml:space="preserve"> </w:t>
      </w:r>
      <w:r>
        <w:t>נֶפֶשׁ</w:t>
      </w:r>
      <w:r>
        <w:t xml:space="preserve"> of a child who will “restore life” to Naomi; in Psalm 23:3, “He restores my soul” </w:t>
      </w:r>
      <w:bdo w:val="ltr">
        <w:r>
          <w:t>(</w:t>
        </w:r>
        <w:r>
          <w:t>ישִׁפְנַ</w:t>
        </w:r>
        <w:r>
          <w:t xml:space="preserve"> </w:t>
        </w:r>
        <w:r>
          <w:t>בבֵוֹשׁיְ</w:t>
        </w:r>
        <w:r>
          <w:t>)</w:t>
        </w:r>
        <w:r>
          <w:t>‬ echoes the same motif. Torah here is not merely informative but restorative. If the physical sun sustains biological life, the law sustains what we might call moral or spiritual life.‏</w:t>
        </w:r>
      </w:bdo>
    </w:p>
    <w:p w14:paraId="5C533E23" w14:textId="77777777" w:rsidR="00D74D77" w:rsidRDefault="00EC666E">
      <w:pPr>
        <w:pStyle w:val="BodySans"/>
      </w:pPr>
      <w:r>
        <w:t>עֵדוּת</w:t>
      </w:r>
      <w:r>
        <w:t xml:space="preserve"> </w:t>
      </w:r>
      <w:r>
        <w:t>ה׳</w:t>
      </w:r>
      <w:r>
        <w:t xml:space="preserve"> (“the testimony of YHWH”) evokes the tablets of the covenant, </w:t>
      </w:r>
      <w:r>
        <w:t>לֻחֹת</w:t>
      </w:r>
      <w:r>
        <w:t xml:space="preserve"> </w:t>
      </w:r>
      <w:r>
        <w:t>הָעֵדוּת</w:t>
      </w:r>
      <w:r>
        <w:t xml:space="preserve"> (“the tablets of the testimony”). </w:t>
      </w:r>
      <w:r>
        <w:t>נֶאֱמָנָה</w:t>
      </w:r>
      <w:r>
        <w:t xml:space="preserve"> (ne’emanah) is “trustworthy, reliable,” sharing a root with </w:t>
      </w:r>
      <w:r>
        <w:t>אֱמוּנָה</w:t>
      </w:r>
      <w:r>
        <w:t xml:space="preserve"> (“faithfulness”). The effect is </w:t>
      </w:r>
      <w:r>
        <w:t>מַחְכִּימַת</w:t>
      </w:r>
      <w:r>
        <w:t xml:space="preserve"> </w:t>
      </w:r>
      <w:r>
        <w:t>פֶּתִי</w:t>
      </w:r>
      <w:r>
        <w:t xml:space="preserve">, “making wise the simple.” </w:t>
      </w:r>
      <w:r>
        <w:t>פֶּתִי</w:t>
      </w:r>
      <w:r>
        <w:t xml:space="preserve"> (peti) in Proverbs is the naïf, open to influence for good or ill. Where the heavens taught only that there is a Creator, the Torah teaches even the morally inexperienced how to live.‏</w:t>
      </w:r>
    </w:p>
    <w:p w14:paraId="0083B76F" w14:textId="77777777" w:rsidR="00D74D77" w:rsidRDefault="00EC666E">
      <w:pPr>
        <w:pStyle w:val="BodySans"/>
      </w:pPr>
      <w:r>
        <w:t>Structurally, this verse begins the careful echo of Part I. Cosmic order (sun, sky) becomes moral order (Torah, testimony). The same God whose “line” stretched over the earth now stretches instruction over Israel. But because this law addresses will and intellect, not just mass and velocity, a new kind of failure becomes possible.</w:t>
      </w:r>
    </w:p>
    <w:p w14:paraId="5820D452" w14:textId="77777777" w:rsidR="00D74D77" w:rsidRDefault="00EC666E">
      <w:pPr>
        <w:pStyle w:val="BodySans"/>
        <w:jc w:val="center"/>
      </w:pPr>
      <w:r>
        <w:t>—</w:t>
      </w:r>
    </w:p>
    <w:p w14:paraId="7E7E3410" w14:textId="77777777" w:rsidR="00D74D77" w:rsidRDefault="00EC666E">
      <w:pPr>
        <w:pStyle w:val="BodySans"/>
      </w:pPr>
      <w:r>
        <w:rPr>
          <w:b/>
          <w:color w:val="008000"/>
        </w:rPr>
        <w:t xml:space="preserve">“The </w:t>
      </w:r>
      <w:r>
        <w:t>Torah of YHWH is perfect, restoring the soul;</w:t>
      </w:r>
    </w:p>
    <w:p w14:paraId="4AA05328" w14:textId="77777777" w:rsidR="00D74D77" w:rsidRDefault="00EC666E">
      <w:pPr>
        <w:pStyle w:val="BodySans"/>
      </w:pPr>
      <w:r>
        <w:t>the testimony of YHWH is trustworthy, making the simple wise.”</w:t>
      </w:r>
    </w:p>
    <w:p w14:paraId="03A2FD6D" w14:textId="77777777" w:rsidR="00D74D77" w:rsidRDefault="00EC666E">
      <w:pPr>
        <w:pStyle w:val="BodySans"/>
      </w:pPr>
      <w:r>
        <w:lastRenderedPageBreak/>
        <w:t>Hard turn. New vocabulary, new rhythm.</w:t>
      </w:r>
    </w:p>
    <w:p w14:paraId="1EE0F48C" w14:textId="77777777" w:rsidR="00D74D77" w:rsidRDefault="00EC666E">
      <w:pPr>
        <w:pStyle w:val="ListBullet"/>
      </w:pPr>
      <w:r>
        <w:rPr>
          <w:rFonts w:ascii="Aptos" w:hAnsi="Aptos"/>
          <w:b/>
        </w:rPr>
        <w:t>תּוֹרָה</w:t>
      </w:r>
      <w:r>
        <w:rPr>
          <w:rFonts w:ascii="Aptos" w:hAnsi="Aptos"/>
          <w:b/>
        </w:rPr>
        <w:t xml:space="preserve"> (</w:t>
      </w:r>
      <w:r>
        <w:rPr>
          <w:rFonts w:ascii="Aptos" w:hAnsi="Aptos"/>
          <w:b/>
          <w:i/>
        </w:rPr>
        <w:t>torah</w:t>
      </w:r>
      <w:r>
        <w:rPr>
          <w:rFonts w:ascii="Aptos" w:hAnsi="Aptos"/>
          <w:b/>
        </w:rPr>
        <w:t>) – “instruction, law.”</w:t>
      </w:r>
      <w:r>
        <w:rPr>
          <w:rFonts w:ascii="Aptos" w:hAnsi="Aptos"/>
        </w:rPr>
        <w:t xml:space="preserve"> Here: God’s revealed teaching, especially the commandments.</w:t>
      </w:r>
    </w:p>
    <w:p w14:paraId="3712704F" w14:textId="77777777" w:rsidR="00D74D77" w:rsidRDefault="00EC666E">
      <w:pPr>
        <w:pStyle w:val="ListBullet"/>
      </w:pPr>
      <w:r>
        <w:rPr>
          <w:rFonts w:ascii="Aptos" w:hAnsi="Aptos"/>
          <w:b/>
        </w:rPr>
        <w:t>תְּמִימָה</w:t>
      </w:r>
      <w:r>
        <w:rPr>
          <w:rFonts w:ascii="Aptos" w:hAnsi="Aptos"/>
          <w:b/>
        </w:rPr>
        <w:t xml:space="preserve"> (</w:t>
      </w:r>
      <w:r>
        <w:rPr>
          <w:rFonts w:ascii="Aptos" w:hAnsi="Aptos"/>
          <w:b/>
          <w:i/>
        </w:rPr>
        <w:t>temimah</w:t>
      </w:r>
      <w:r>
        <w:rPr>
          <w:rFonts w:ascii="Aptos" w:hAnsi="Aptos"/>
          <w:b/>
        </w:rPr>
        <w:t>) – “perfect, whole, complete.”</w:t>
      </w:r>
      <w:r>
        <w:rPr>
          <w:rFonts w:ascii="Aptos" w:hAnsi="Aptos"/>
        </w:rPr>
        <w:t xml:space="preserve"> No cracks, no missing pieces.</w:t>
      </w:r>
    </w:p>
    <w:p w14:paraId="596B4B2F" w14:textId="77777777" w:rsidR="00D74D77" w:rsidRDefault="00EC666E">
      <w:pPr>
        <w:pStyle w:val="BodySans"/>
      </w:pPr>
      <w:r>
        <w:t>Effect:</w:t>
      </w:r>
    </w:p>
    <w:p w14:paraId="043024AB" w14:textId="77777777" w:rsidR="00D74D77" w:rsidRDefault="00EC666E">
      <w:pPr>
        <w:pStyle w:val="ListBullet"/>
      </w:pPr>
      <w:r>
        <w:rPr>
          <w:rFonts w:ascii="Aptos" w:hAnsi="Aptos"/>
          <w:b/>
        </w:rPr>
        <w:t>מְשִׁיבַת</w:t>
      </w:r>
      <w:r>
        <w:rPr>
          <w:rFonts w:ascii="Aptos" w:hAnsi="Aptos"/>
          <w:b/>
        </w:rPr>
        <w:t xml:space="preserve"> </w:t>
      </w:r>
      <w:r>
        <w:rPr>
          <w:rFonts w:ascii="Aptos" w:hAnsi="Aptos"/>
          <w:b/>
        </w:rPr>
        <w:t>נָפֶשׁ</w:t>
      </w:r>
      <w:r>
        <w:rPr>
          <w:rFonts w:ascii="Aptos" w:hAnsi="Aptos"/>
          <w:b/>
        </w:rPr>
        <w:t xml:space="preserve"> (</w:t>
      </w:r>
      <w:r>
        <w:rPr>
          <w:rFonts w:ascii="Aptos" w:hAnsi="Aptos"/>
          <w:b/>
          <w:i/>
        </w:rPr>
        <w:t>meshivat nefesh</w:t>
      </w:r>
      <w:r>
        <w:rPr>
          <w:rFonts w:ascii="Aptos" w:hAnsi="Aptos"/>
          <w:b/>
        </w:rPr>
        <w:t>) – “restoring the soul.”</w:t>
      </w:r>
    </w:p>
    <w:p w14:paraId="45FB5863" w14:textId="77777777" w:rsidR="00D74D77" w:rsidRDefault="00EC666E">
      <w:pPr>
        <w:pStyle w:val="BodySans"/>
      </w:pPr>
      <w:r>
        <w:t xml:space="preserve">The verb </w:t>
      </w:r>
      <w:r>
        <w:t>שׁוּב</w:t>
      </w:r>
      <w:r>
        <w:t xml:space="preserve"> (</w:t>
      </w:r>
      <w:r>
        <w:rPr>
          <w:i/>
        </w:rPr>
        <w:t>shuv</w:t>
      </w:r>
      <w:r>
        <w:t>) means “to turn back, return.” So this can mean:</w:t>
      </w:r>
    </w:p>
    <w:p w14:paraId="567AA482" w14:textId="77777777" w:rsidR="00D74D77" w:rsidRDefault="00EC666E">
      <w:pPr>
        <w:pStyle w:val="ListBullet"/>
      </w:pPr>
      <w:r>
        <w:rPr>
          <w:rFonts w:ascii="Aptos" w:hAnsi="Aptos"/>
        </w:rPr>
        <w:t>Reviving someone who’s drained—“restoring life,” or</w:t>
      </w:r>
    </w:p>
    <w:p w14:paraId="3A05E133" w14:textId="77777777" w:rsidR="00D74D77" w:rsidRDefault="00EC666E">
      <w:pPr>
        <w:pStyle w:val="ListBullet"/>
      </w:pPr>
      <w:r>
        <w:rPr>
          <w:rFonts w:ascii="Aptos" w:hAnsi="Aptos"/>
        </w:rPr>
        <w:t>Turning someone back from a wrong path—“bringing to repentance.”</w:t>
      </w:r>
    </w:p>
    <w:p w14:paraId="0E9D306E" w14:textId="77777777" w:rsidR="00D74D77" w:rsidRDefault="00EC666E">
      <w:pPr>
        <w:pStyle w:val="BodySans"/>
      </w:pPr>
      <w:r>
        <w:t xml:space="preserve">Either way, Torah doesn’t just </w:t>
      </w:r>
      <w:r>
        <w:rPr>
          <w:i/>
        </w:rPr>
        <w:t>inform</w:t>
      </w:r>
      <w:r>
        <w:t>; it heals and reorients.</w:t>
      </w:r>
    </w:p>
    <w:p w14:paraId="3F57A9B4" w14:textId="77777777" w:rsidR="00D74D77" w:rsidRDefault="00EC666E">
      <w:pPr>
        <w:pStyle w:val="BodySans"/>
      </w:pPr>
      <w:r>
        <w:t>Second line:</w:t>
      </w:r>
    </w:p>
    <w:p w14:paraId="21162BA5" w14:textId="77777777" w:rsidR="00D74D77" w:rsidRDefault="00EC666E">
      <w:pPr>
        <w:pStyle w:val="ListBullet"/>
      </w:pPr>
      <w:r>
        <w:rPr>
          <w:rFonts w:ascii="Aptos" w:hAnsi="Aptos"/>
          <w:b/>
        </w:rPr>
        <w:t>עֵדוּת</w:t>
      </w:r>
      <w:r>
        <w:rPr>
          <w:rFonts w:ascii="Aptos" w:hAnsi="Aptos"/>
          <w:b/>
        </w:rPr>
        <w:t xml:space="preserve"> (</w:t>
      </w:r>
      <w:r>
        <w:rPr>
          <w:rFonts w:ascii="Aptos" w:hAnsi="Aptos"/>
          <w:b/>
          <w:i/>
        </w:rPr>
        <w:t>edut</w:t>
      </w:r>
      <w:r>
        <w:rPr>
          <w:rFonts w:ascii="Aptos" w:hAnsi="Aptos"/>
          <w:b/>
        </w:rPr>
        <w:t>) – “testimony.”</w:t>
      </w:r>
      <w:r>
        <w:rPr>
          <w:rFonts w:ascii="Aptos" w:hAnsi="Aptos"/>
        </w:rPr>
        <w:t xml:space="preserve"> Often used for the stone tablets of the covenant—God’s formal witness to His will.</w:t>
      </w:r>
    </w:p>
    <w:p w14:paraId="6A9516D4" w14:textId="77777777" w:rsidR="00D74D77" w:rsidRDefault="00EC666E">
      <w:pPr>
        <w:pStyle w:val="ListBullet"/>
      </w:pPr>
      <w:r>
        <w:rPr>
          <w:rFonts w:ascii="Aptos" w:hAnsi="Aptos"/>
          <w:b/>
        </w:rPr>
        <w:t>נֶאֱמָנָה</w:t>
      </w:r>
      <w:r>
        <w:rPr>
          <w:rFonts w:ascii="Aptos" w:hAnsi="Aptos"/>
          <w:b/>
        </w:rPr>
        <w:t xml:space="preserve"> (</w:t>
      </w:r>
      <w:r>
        <w:rPr>
          <w:rFonts w:ascii="Aptos" w:hAnsi="Aptos"/>
          <w:b/>
          <w:i/>
        </w:rPr>
        <w:t>ne’emanah</w:t>
      </w:r>
      <w:r>
        <w:rPr>
          <w:rFonts w:ascii="Aptos" w:hAnsi="Aptos"/>
          <w:b/>
        </w:rPr>
        <w:t>) – “trustworthy, reliable, faithful.”</w:t>
      </w:r>
      <w:r>
        <w:rPr>
          <w:rFonts w:ascii="Aptos" w:hAnsi="Aptos"/>
        </w:rPr>
        <w:t xml:space="preserve"> Same root as </w:t>
      </w:r>
      <w:r>
        <w:rPr>
          <w:rFonts w:ascii="Aptos" w:hAnsi="Aptos"/>
        </w:rPr>
        <w:t>אֱמוּנָה</w:t>
      </w:r>
      <w:r>
        <w:rPr>
          <w:rFonts w:ascii="Aptos" w:hAnsi="Aptos"/>
        </w:rPr>
        <w:t xml:space="preserve"> (“faithfulness”).‏</w:t>
      </w:r>
    </w:p>
    <w:p w14:paraId="7499C490" w14:textId="77777777" w:rsidR="00D74D77" w:rsidRDefault="00EC666E">
      <w:pPr>
        <w:pStyle w:val="ListBullet"/>
      </w:pPr>
      <w:r>
        <w:rPr>
          <w:rFonts w:ascii="Aptos" w:hAnsi="Aptos"/>
          <w:b/>
        </w:rPr>
        <w:t>פֶּתִי</w:t>
      </w:r>
      <w:r>
        <w:rPr>
          <w:rFonts w:ascii="Aptos" w:hAnsi="Aptos"/>
          <w:b/>
        </w:rPr>
        <w:t xml:space="preserve"> (</w:t>
      </w:r>
      <w:r>
        <w:rPr>
          <w:rFonts w:ascii="Aptos" w:hAnsi="Aptos"/>
          <w:b/>
          <w:i/>
        </w:rPr>
        <w:t>peti</w:t>
      </w:r>
      <w:r>
        <w:rPr>
          <w:rFonts w:ascii="Aptos" w:hAnsi="Aptos"/>
          <w:b/>
        </w:rPr>
        <w:t>) – “simple, naive person.”</w:t>
      </w:r>
      <w:r>
        <w:rPr>
          <w:rFonts w:ascii="Aptos" w:hAnsi="Aptos"/>
        </w:rPr>
        <w:t xml:space="preserve"> Open to influence, easily misled.</w:t>
      </w:r>
    </w:p>
    <w:p w14:paraId="4A16CAB0" w14:textId="77777777" w:rsidR="00D74D77" w:rsidRDefault="00EC666E">
      <w:pPr>
        <w:pStyle w:val="BodySans"/>
      </w:pPr>
      <w:r>
        <w:t>Effect:</w:t>
      </w:r>
    </w:p>
    <w:p w14:paraId="676A9DDF" w14:textId="77777777" w:rsidR="00D74D77" w:rsidRDefault="00EC666E">
      <w:pPr>
        <w:pStyle w:val="ListBullet"/>
      </w:pPr>
      <w:r>
        <w:rPr>
          <w:rFonts w:ascii="Aptos" w:hAnsi="Aptos"/>
          <w:b/>
        </w:rPr>
        <w:t>מַחְכִּימַת</w:t>
      </w:r>
      <w:r>
        <w:rPr>
          <w:rFonts w:ascii="Aptos" w:hAnsi="Aptos"/>
          <w:b/>
        </w:rPr>
        <w:t xml:space="preserve"> </w:t>
      </w:r>
      <w:r>
        <w:rPr>
          <w:rFonts w:ascii="Aptos" w:hAnsi="Aptos"/>
          <w:b/>
        </w:rPr>
        <w:t>פֶּתִי</w:t>
      </w:r>
      <w:r>
        <w:rPr>
          <w:rFonts w:ascii="Aptos" w:hAnsi="Aptos"/>
          <w:b/>
        </w:rPr>
        <w:t xml:space="preserve"> – “it makes the simple wise.”</w:t>
      </w:r>
    </w:p>
    <w:p w14:paraId="00376F59" w14:textId="77777777" w:rsidR="00D74D77" w:rsidRDefault="00EC666E">
      <w:pPr>
        <w:pStyle w:val="BodySans"/>
      </w:pPr>
      <w:r>
        <w:t>Torah is an educational force. It takes someone who’s just “open” and gives them discernment.</w:t>
      </w:r>
    </w:p>
    <w:p w14:paraId="69B75C0E" w14:textId="77777777" w:rsidR="00D74D77" w:rsidRDefault="00EC666E">
      <w:pPr>
        <w:pStyle w:val="BodySans"/>
      </w:pPr>
      <w:r>
        <w:t xml:space="preserve">Compare this with the sun. The sun revives bodies with heat and light; Torah revives </w:t>
      </w:r>
      <w:r>
        <w:rPr>
          <w:i/>
        </w:rPr>
        <w:t>souls</w:t>
      </w:r>
      <w:r>
        <w:t xml:space="preserve"> and </w:t>
      </w:r>
      <w:r>
        <w:rPr>
          <w:i/>
        </w:rPr>
        <w:t>judgments</w:t>
      </w:r>
      <w:r>
        <w:t xml:space="preserve">. The poet is starting a </w:t>
      </w:r>
      <w:r>
        <w:rPr>
          <w:b/>
        </w:rPr>
        <w:t>parallel</w:t>
      </w:r>
      <w:r>
        <w:t>: heaven’s physical influence vs. Torah’s moral/spiritual influence.</w:t>
      </w:r>
    </w:p>
    <w:p w14:paraId="3A53842B" w14:textId="77777777" w:rsidR="00D74D77" w:rsidRDefault="00D74D77">
      <w:pPr>
        <w:pBdr>
          <w:bottom w:val="single" w:sz="12" w:space="1" w:color="000000"/>
        </w:pBdr>
      </w:pPr>
    </w:p>
    <w:p w14:paraId="310229E2" w14:textId="77777777" w:rsidR="00D74D77" w:rsidRDefault="00EC666E">
      <w:pPr>
        <w:pStyle w:val="Heading3"/>
      </w:pPr>
      <w:r>
        <w:t>Verse 9</w:t>
      </w:r>
    </w:p>
    <w:p w14:paraId="3B0D88C9" w14:textId="77777777" w:rsidR="00D74D77" w:rsidRDefault="00EC666E">
      <w:pPr>
        <w:pStyle w:val="BodySans"/>
      </w:pPr>
      <w:r>
        <w:t>פִּקּוּדֵי</w:t>
      </w:r>
      <w:r>
        <w:t xml:space="preserve"> </w:t>
      </w:r>
      <w:r>
        <w:t>ה׳</w:t>
      </w:r>
      <w:r>
        <w:t xml:space="preserve"> </w:t>
      </w:r>
      <w:r>
        <w:t>יְשָׁרִים</w:t>
      </w:r>
      <w:r>
        <w:t xml:space="preserve">, </w:t>
      </w:r>
      <w:r>
        <w:t>מְשַׂמְּחֵי־לֵב</w:t>
      </w:r>
      <w:r>
        <w:t xml:space="preserve">; </w:t>
      </w:r>
      <w:r>
        <w:t>מִצְוַת</w:t>
      </w:r>
      <w:r>
        <w:t xml:space="preserve"> </w:t>
      </w:r>
      <w:r>
        <w:t>ה׳</w:t>
      </w:r>
      <w:r>
        <w:t xml:space="preserve"> </w:t>
      </w:r>
      <w:r>
        <w:t>בָּרָה</w:t>
      </w:r>
      <w:r>
        <w:t xml:space="preserve">, </w:t>
      </w:r>
      <w:r>
        <w:t>מְאִירַת</w:t>
      </w:r>
      <w:r>
        <w:t xml:space="preserve"> </w:t>
      </w:r>
      <w:r>
        <w:t>עֵינָיִם</w:t>
      </w:r>
      <w:r>
        <w:t>.‏</w:t>
      </w:r>
    </w:p>
    <w:p w14:paraId="11455E04" w14:textId="77777777" w:rsidR="00D74D77" w:rsidRDefault="00EC666E">
      <w:pPr>
        <w:pStyle w:val="BodySans"/>
      </w:pPr>
      <w:r>
        <w:t xml:space="preserve">Now the catalogue of Torah-terms continues. </w:t>
      </w:r>
      <w:r>
        <w:t>פִּקּוּדִים</w:t>
      </w:r>
      <w:r>
        <w:t xml:space="preserve"> (pikkudim), “precepts,” comes from a root meaning “to appoint, to charge.” In late biblical Hebrew it comes to mean specific obligations. </w:t>
      </w:r>
      <w:r>
        <w:t>יְשָׁרִים</w:t>
      </w:r>
      <w:r>
        <w:t xml:space="preserve"> (y’sharim), “upright,” literally “straight,” plays off the “path” imagery used of the sun; these precepts mark a straight road.‏</w:t>
      </w:r>
    </w:p>
    <w:p w14:paraId="2D346E82" w14:textId="77777777" w:rsidR="00D74D77" w:rsidRDefault="00EC666E">
      <w:pPr>
        <w:pStyle w:val="BodySans"/>
      </w:pPr>
      <w:r>
        <w:lastRenderedPageBreak/>
        <w:t xml:space="preserve">The effect is surprisingly emotional: </w:t>
      </w:r>
      <w:r>
        <w:t>מְשַׂמְּחֵי־לֵב</w:t>
      </w:r>
      <w:r>
        <w:t>, “rejoicing the heart.” For the psalmist, law is not a grim burden but a source of gladness—a point C.S. Lewis loved. In a morally confusing world, clarity itself is joy.‏</w:t>
      </w:r>
    </w:p>
    <w:p w14:paraId="4F804DC3" w14:textId="77777777" w:rsidR="00D74D77" w:rsidRDefault="00EC666E">
      <w:pPr>
        <w:pStyle w:val="BodySans"/>
      </w:pPr>
      <w:r>
        <w:t>מִצְוַת</w:t>
      </w:r>
      <w:r>
        <w:t xml:space="preserve"> </w:t>
      </w:r>
      <w:r>
        <w:t>ה׳</w:t>
      </w:r>
      <w:r>
        <w:t xml:space="preserve"> </w:t>
      </w:r>
      <w:r>
        <w:t>בָּרָה</w:t>
      </w:r>
      <w:r>
        <w:t xml:space="preserve">, “the commandment of YHWH is clear/pure,” uses an adjective </w:t>
      </w:r>
      <w:bdo w:val="ltr">
        <w:r>
          <w:t>(</w:t>
        </w:r>
        <w:r>
          <w:t>הרָבָּ</w:t>
        </w:r>
        <w:r>
          <w:t>)</w:t>
        </w:r>
        <w:r>
          <w:t xml:space="preserve">‬ that can mean both ethically pure and visually lucid. The effect, </w:t>
        </w:r>
        <w:r>
          <w:t>מְאִירַת</w:t>
        </w:r>
        <w:r>
          <w:t xml:space="preserve"> </w:t>
        </w:r>
        <w:r>
          <w:t>עֵינָיִם</w:t>
        </w:r>
        <w:r>
          <w:t xml:space="preserve">, “enlightening the eyes,” ties back to both Kant and the solar imagery. Here is an “inner sun.” Psalm 119 will say, “Your word is a lamp to my feet and a light to my path” </w:t>
        </w:r>
        <w:bdo w:val="ltr">
          <w:r>
            <w:t>(</w:t>
          </w:r>
          <w:r>
            <w:t>יתִבָיתִנְלִ</w:t>
          </w:r>
          <w:r>
            <w:t xml:space="preserve"> </w:t>
          </w:r>
          <w:r>
            <w:t>רוֹאוְ</w:t>
          </w:r>
          <w:r>
            <w:t xml:space="preserve"> </w:t>
          </w:r>
          <w:r>
            <w:t>ךָרֶבָדְ</w:t>
          </w:r>
          <w:r>
            <w:t xml:space="preserve"> </w:t>
          </w:r>
          <w:r>
            <w:t>ילִגְרַלְ</w:t>
          </w:r>
          <w:r>
            <w:t xml:space="preserve"> </w:t>
          </w:r>
          <w:r>
            <w:t>רנֵ</w:t>
          </w:r>
          <w:r>
            <w:t>)</w:t>
          </w:r>
          <w:r>
            <w:t>‬. Psalm 19 anticipates that: the same God who lit the sky now lights the mind.‏</w:t>
          </w:r>
        </w:bdo>
      </w:bdo>
    </w:p>
    <w:p w14:paraId="08341832" w14:textId="77777777" w:rsidR="00D74D77" w:rsidRDefault="00EC666E">
      <w:pPr>
        <w:pStyle w:val="BodySans"/>
      </w:pPr>
      <w:r>
        <w:t xml:space="preserve">There is a subtle but important shift: the first half of v. 9 speaks of “heart” </w:t>
      </w:r>
      <w:bdo w:val="ltr">
        <w:r>
          <w:t>(</w:t>
        </w:r>
        <w:r>
          <w:t>בלֵ</w:t>
        </w:r>
        <w:r>
          <w:t>)</w:t>
        </w:r>
        <w:r>
          <w:t>‬, the seat of will and emotion; the second of “eyes,” the organ of perception. Torah addresses both desire and understanding. Philosophically, we might say: it shapes both our loves and our beliefs.</w:t>
        </w:r>
      </w:bdo>
    </w:p>
    <w:p w14:paraId="5190EE49" w14:textId="77777777" w:rsidR="00D74D77" w:rsidRDefault="00EC666E">
      <w:pPr>
        <w:pStyle w:val="BodySans"/>
      </w:pPr>
      <w:r>
        <w:t>Yet the very mention of “eyes enlightened” will render the confession of “hidden faults” more poignant. To have lit eyes and still not see one’s own errors is precisely the psalmist’s dilemma in v. 13.</w:t>
      </w:r>
    </w:p>
    <w:p w14:paraId="4012423B" w14:textId="77777777" w:rsidR="00D74D77" w:rsidRDefault="00EC666E">
      <w:pPr>
        <w:pStyle w:val="BodySans"/>
        <w:jc w:val="center"/>
      </w:pPr>
      <w:r>
        <w:t>—</w:t>
      </w:r>
    </w:p>
    <w:p w14:paraId="1783B7DD" w14:textId="77777777" w:rsidR="00D74D77" w:rsidRDefault="00EC666E">
      <w:pPr>
        <w:pStyle w:val="BodySans"/>
      </w:pPr>
      <w:r>
        <w:rPr>
          <w:b/>
          <w:color w:val="008000"/>
        </w:rPr>
        <w:t xml:space="preserve">“The </w:t>
      </w:r>
      <w:r>
        <w:t>precepts of YHWH are right, rejoicing the heart;</w:t>
      </w:r>
    </w:p>
    <w:p w14:paraId="33315860" w14:textId="77777777" w:rsidR="00D74D77" w:rsidRDefault="00EC666E">
      <w:pPr>
        <w:pStyle w:val="BodySans"/>
      </w:pPr>
      <w:r>
        <w:t>the commandment of YHWH is pure, enlightening the eyes.”</w:t>
      </w:r>
    </w:p>
    <w:p w14:paraId="07183278" w14:textId="77777777" w:rsidR="00D74D77" w:rsidRDefault="00EC666E">
      <w:pPr>
        <w:pStyle w:val="BodySans"/>
      </w:pPr>
      <w:r>
        <w:t xml:space="preserve">More Torah synonyms, same pattern: </w:t>
      </w:r>
      <w:r>
        <w:rPr>
          <w:i/>
        </w:rPr>
        <w:t>title + adjective + effect.</w:t>
      </w:r>
    </w:p>
    <w:p w14:paraId="4654E608" w14:textId="77777777" w:rsidR="00D74D77" w:rsidRDefault="00EC666E">
      <w:pPr>
        <w:pStyle w:val="ListBullet"/>
      </w:pPr>
      <w:r>
        <w:rPr>
          <w:rFonts w:ascii="Aptos" w:hAnsi="Aptos"/>
          <w:b/>
        </w:rPr>
        <w:t>פִּקּוּדִים</w:t>
      </w:r>
      <w:r>
        <w:rPr>
          <w:rFonts w:ascii="Aptos" w:hAnsi="Aptos"/>
          <w:b/>
        </w:rPr>
        <w:t xml:space="preserve"> (</w:t>
      </w:r>
      <w:r>
        <w:rPr>
          <w:rFonts w:ascii="Aptos" w:hAnsi="Aptos"/>
          <w:b/>
          <w:i/>
        </w:rPr>
        <w:t>pikkudim</w:t>
      </w:r>
      <w:r>
        <w:rPr>
          <w:rFonts w:ascii="Aptos" w:hAnsi="Aptos"/>
          <w:b/>
        </w:rPr>
        <w:t>) – “precepts.”</w:t>
      </w:r>
      <w:r>
        <w:rPr>
          <w:rFonts w:ascii="Aptos" w:hAnsi="Aptos"/>
        </w:rPr>
        <w:t xml:space="preserve"> Specific divine orders, often with an emphasis on being “entrusted” to you.</w:t>
      </w:r>
    </w:p>
    <w:p w14:paraId="4209A2D6" w14:textId="77777777" w:rsidR="00D74D77" w:rsidRDefault="00EC666E">
      <w:pPr>
        <w:pStyle w:val="ListBullet"/>
      </w:pPr>
      <w:r>
        <w:rPr>
          <w:rFonts w:ascii="Aptos" w:hAnsi="Aptos"/>
          <w:b/>
        </w:rPr>
        <w:t>יְשָׁרִים</w:t>
      </w:r>
      <w:r>
        <w:rPr>
          <w:rFonts w:ascii="Aptos" w:hAnsi="Aptos"/>
          <w:b/>
        </w:rPr>
        <w:t xml:space="preserve"> (</w:t>
      </w:r>
      <w:r>
        <w:rPr>
          <w:rFonts w:ascii="Aptos" w:hAnsi="Aptos"/>
          <w:b/>
          <w:i/>
        </w:rPr>
        <w:t>yesharim</w:t>
      </w:r>
      <w:r>
        <w:rPr>
          <w:rFonts w:ascii="Aptos" w:hAnsi="Aptos"/>
          <w:b/>
        </w:rPr>
        <w:t>) – “upright, straight.”</w:t>
      </w:r>
      <w:r>
        <w:rPr>
          <w:rFonts w:ascii="Aptos" w:hAnsi="Aptos"/>
        </w:rPr>
        <w:t xml:space="preserve"> Morally “on the level”; no crookedness.</w:t>
      </w:r>
    </w:p>
    <w:p w14:paraId="06B8D518" w14:textId="77777777" w:rsidR="00D74D77" w:rsidRDefault="00EC666E">
      <w:pPr>
        <w:pStyle w:val="BodySans"/>
      </w:pPr>
      <w:r>
        <w:t>Effect:</w:t>
      </w:r>
    </w:p>
    <w:p w14:paraId="7BD3BC07" w14:textId="77777777" w:rsidR="00D74D77" w:rsidRDefault="00EC666E">
      <w:pPr>
        <w:pStyle w:val="ListBullet"/>
      </w:pPr>
      <w:r>
        <w:rPr>
          <w:rFonts w:ascii="Aptos" w:hAnsi="Aptos"/>
          <w:b/>
        </w:rPr>
        <w:t>מְשַׂמְּחֵי־לֵב</w:t>
      </w:r>
      <w:r>
        <w:rPr>
          <w:rFonts w:ascii="Aptos" w:hAnsi="Aptos"/>
          <w:b/>
        </w:rPr>
        <w:t xml:space="preserve"> – “rejoicing the heart.”</w:t>
      </w:r>
    </w:p>
    <w:p w14:paraId="04E14F3C" w14:textId="77777777" w:rsidR="00D74D77" w:rsidRDefault="00EC666E">
      <w:pPr>
        <w:pStyle w:val="BodySans"/>
      </w:pPr>
      <w:r>
        <w:t xml:space="preserve">That may surprise modern readers who associate “law” with guilt or burden. Here, Torah is intensely </w:t>
      </w:r>
      <w:r>
        <w:rPr>
          <w:i/>
        </w:rPr>
        <w:t>enjoyable</w:t>
      </w:r>
      <w:r>
        <w:t>. It gives moral clarity, which feels like joy.</w:t>
      </w:r>
    </w:p>
    <w:p w14:paraId="52A9597B" w14:textId="77777777" w:rsidR="00D74D77" w:rsidRDefault="00EC666E">
      <w:pPr>
        <w:pStyle w:val="BodySans"/>
      </w:pPr>
      <w:r>
        <w:t>Second colon:</w:t>
      </w:r>
    </w:p>
    <w:p w14:paraId="45DAB5B9" w14:textId="77777777" w:rsidR="00D74D77" w:rsidRDefault="00EC666E">
      <w:pPr>
        <w:pStyle w:val="ListBullet"/>
      </w:pPr>
      <w:r>
        <w:rPr>
          <w:rFonts w:ascii="Aptos" w:hAnsi="Aptos"/>
          <w:b/>
        </w:rPr>
        <w:t>מִצְוָה</w:t>
      </w:r>
      <w:r>
        <w:rPr>
          <w:rFonts w:ascii="Aptos" w:hAnsi="Aptos"/>
          <w:b/>
        </w:rPr>
        <w:t xml:space="preserve"> (</w:t>
      </w:r>
      <w:r>
        <w:rPr>
          <w:rFonts w:ascii="Aptos" w:hAnsi="Aptos"/>
          <w:b/>
          <w:i/>
        </w:rPr>
        <w:t>mitzvah</w:t>
      </w:r>
      <w:r>
        <w:rPr>
          <w:rFonts w:ascii="Aptos" w:hAnsi="Aptos"/>
          <w:b/>
        </w:rPr>
        <w:t>) – “commandment.”</w:t>
      </w:r>
    </w:p>
    <w:p w14:paraId="727A6594" w14:textId="77777777" w:rsidR="00D74D77" w:rsidRDefault="00EC666E">
      <w:pPr>
        <w:pStyle w:val="ListBullet"/>
      </w:pPr>
      <w:r>
        <w:rPr>
          <w:rFonts w:ascii="Aptos" w:hAnsi="Aptos"/>
          <w:b/>
        </w:rPr>
        <w:t>בָּרָה</w:t>
      </w:r>
      <w:r>
        <w:rPr>
          <w:rFonts w:ascii="Aptos" w:hAnsi="Aptos"/>
          <w:b/>
        </w:rPr>
        <w:t xml:space="preserve"> (</w:t>
      </w:r>
      <w:r>
        <w:rPr>
          <w:rFonts w:ascii="Aptos" w:hAnsi="Aptos"/>
          <w:b/>
          <w:i/>
        </w:rPr>
        <w:t>barah</w:t>
      </w:r>
      <w:r>
        <w:rPr>
          <w:rFonts w:ascii="Aptos" w:hAnsi="Aptos"/>
          <w:b/>
        </w:rPr>
        <w:t>) – “pure / clear.”</w:t>
      </w:r>
      <w:r>
        <w:rPr>
          <w:rFonts w:ascii="Aptos" w:hAnsi="Aptos"/>
        </w:rPr>
        <w:t xml:space="preserve"> A rare adjective; likely means “radiantly clear” rather than just “ritually clean.”</w:t>
      </w:r>
    </w:p>
    <w:p w14:paraId="5C97C3C4" w14:textId="77777777" w:rsidR="00D74D77" w:rsidRDefault="00EC666E">
      <w:pPr>
        <w:pStyle w:val="BodySans"/>
      </w:pPr>
      <w:r>
        <w:t>Effect:</w:t>
      </w:r>
    </w:p>
    <w:p w14:paraId="453E30B6" w14:textId="77777777" w:rsidR="00D74D77" w:rsidRDefault="00EC666E">
      <w:pPr>
        <w:pStyle w:val="ListBullet"/>
      </w:pPr>
      <w:r>
        <w:rPr>
          <w:rFonts w:ascii="Aptos" w:hAnsi="Aptos"/>
          <w:b/>
        </w:rPr>
        <w:lastRenderedPageBreak/>
        <w:t>מְאִירַת</w:t>
      </w:r>
      <w:r>
        <w:rPr>
          <w:rFonts w:ascii="Aptos" w:hAnsi="Aptos"/>
          <w:b/>
        </w:rPr>
        <w:t xml:space="preserve"> </w:t>
      </w:r>
      <w:r>
        <w:rPr>
          <w:rFonts w:ascii="Aptos" w:hAnsi="Aptos"/>
          <w:b/>
        </w:rPr>
        <w:t>עֵינַיִם</w:t>
      </w:r>
      <w:r>
        <w:rPr>
          <w:rFonts w:ascii="Aptos" w:hAnsi="Aptos"/>
          <w:b/>
        </w:rPr>
        <w:t xml:space="preserve"> (</w:t>
      </w:r>
      <w:r>
        <w:rPr>
          <w:rFonts w:ascii="Aptos" w:hAnsi="Aptos"/>
          <w:b/>
          <w:i/>
        </w:rPr>
        <w:t>me’irat einayim</w:t>
      </w:r>
      <w:r>
        <w:rPr>
          <w:rFonts w:ascii="Aptos" w:hAnsi="Aptos"/>
          <w:b/>
        </w:rPr>
        <w:t>) – “enlightening the eyes.”</w:t>
      </w:r>
    </w:p>
    <w:p w14:paraId="7DDF8F47" w14:textId="77777777" w:rsidR="00D74D77" w:rsidRDefault="00EC666E">
      <w:pPr>
        <w:pStyle w:val="BodySans"/>
      </w:pPr>
      <w:r>
        <w:t xml:space="preserve">That’s a direct link back to the sun. The physical sun enlightens your </w:t>
      </w:r>
      <w:r>
        <w:rPr>
          <w:i/>
        </w:rPr>
        <w:t>physical</w:t>
      </w:r>
      <w:r>
        <w:t xml:space="preserve"> eyes; the commandment enlightens your </w:t>
      </w:r>
      <w:r>
        <w:rPr>
          <w:i/>
        </w:rPr>
        <w:t>inner</w:t>
      </w:r>
      <w:r>
        <w:t xml:space="preserve"> eyes—your understanding.</w:t>
      </w:r>
    </w:p>
    <w:p w14:paraId="04889CD8" w14:textId="77777777" w:rsidR="00D74D77" w:rsidRDefault="00EC666E">
      <w:pPr>
        <w:pStyle w:val="BodySans"/>
      </w:pPr>
      <w:r>
        <w:t>You can almost hear the poet thinking: “Creation gave you sunlight; Torah gives you ‘soul-light.’”</w:t>
      </w:r>
    </w:p>
    <w:p w14:paraId="07F5BC4D" w14:textId="77777777" w:rsidR="00D74D77" w:rsidRDefault="00D74D77">
      <w:pPr>
        <w:pBdr>
          <w:bottom w:val="single" w:sz="12" w:space="1" w:color="000000"/>
        </w:pBdr>
      </w:pPr>
    </w:p>
    <w:p w14:paraId="7945816E" w14:textId="77777777" w:rsidR="00D74D77" w:rsidRDefault="00EC666E">
      <w:pPr>
        <w:pStyle w:val="Heading3"/>
      </w:pPr>
      <w:r>
        <w:t>Verse 10</w:t>
      </w:r>
    </w:p>
    <w:p w14:paraId="7A834049" w14:textId="77777777" w:rsidR="00D74D77" w:rsidRDefault="00EC666E">
      <w:pPr>
        <w:pStyle w:val="BodySans"/>
      </w:pPr>
      <w:r>
        <w:t>יִרְאַת</w:t>
      </w:r>
      <w:r>
        <w:t xml:space="preserve"> </w:t>
      </w:r>
      <w:r>
        <w:t>ה׳</w:t>
      </w:r>
      <w:r>
        <w:t xml:space="preserve"> </w:t>
      </w:r>
      <w:r>
        <w:t>טְהוֹרָה</w:t>
      </w:r>
      <w:r>
        <w:t xml:space="preserve">, </w:t>
      </w:r>
      <w:r>
        <w:t>עוֹמֶדֶת</w:t>
      </w:r>
      <w:r>
        <w:t xml:space="preserve"> </w:t>
      </w:r>
      <w:r>
        <w:t>לָעַד</w:t>
      </w:r>
      <w:r>
        <w:t xml:space="preserve">; </w:t>
      </w:r>
      <w:r>
        <w:t>מִשְׁפְּטֵי־ה׳</w:t>
      </w:r>
      <w:r>
        <w:t xml:space="preserve"> </w:t>
      </w:r>
      <w:r>
        <w:t>אֱמֶת</w:t>
      </w:r>
      <w:r>
        <w:t xml:space="preserve">, </w:t>
      </w:r>
      <w:r>
        <w:t>צָדְקוּ</w:t>
      </w:r>
      <w:r>
        <w:t xml:space="preserve"> </w:t>
      </w:r>
      <w:r>
        <w:t>יַחְדָּו</w:t>
      </w:r>
      <w:r>
        <w:t>.‏</w:t>
      </w:r>
    </w:p>
    <w:p w14:paraId="18461CF2" w14:textId="77777777" w:rsidR="00D74D77" w:rsidRDefault="00EC666E">
      <w:pPr>
        <w:pStyle w:val="BodySans"/>
      </w:pPr>
      <w:r>
        <w:t xml:space="preserve">The last two Torah-synonyms shift from external instruction to internal stance and judicial decisions. </w:t>
      </w:r>
      <w:r>
        <w:t>יִרְאַת</w:t>
      </w:r>
      <w:r>
        <w:t xml:space="preserve"> </w:t>
      </w:r>
      <w:r>
        <w:t>ה׳</w:t>
      </w:r>
      <w:r>
        <w:t xml:space="preserve">, “the fear of YHWH,” stands here for the whole religious posture—awe, reverence, a willingness to be commanded. Calling it </w:t>
      </w:r>
      <w:r>
        <w:t>טְהוֹרָה</w:t>
      </w:r>
      <w:r>
        <w:t>, “pure,” Radak notes, distinguishes it from fear of humans, often mixed with calculation. True fear of God restrains even hidden wrongdoing; it is “without dross.”</w:t>
      </w:r>
    </w:p>
    <w:p w14:paraId="54D11D18" w14:textId="77777777" w:rsidR="00D74D77" w:rsidRDefault="00EC666E">
      <w:pPr>
        <w:pStyle w:val="BodySans"/>
      </w:pPr>
      <w:r>
        <w:t>עוֹמֶדֶת</w:t>
      </w:r>
      <w:r>
        <w:t xml:space="preserve"> </w:t>
      </w:r>
      <w:r>
        <w:t>לָעַד</w:t>
      </w:r>
      <w:r>
        <w:t xml:space="preserve">, “standing forever,” ascribes eternity to this fear. In contrast to the changing constellations, this inner orientation endures; but of course only if the human heart embraces it. The sun’s persistence is guaranteed by physics; the persistence of </w:t>
      </w:r>
      <w:r>
        <w:t>יִרְאָה</w:t>
      </w:r>
      <w:r>
        <w:t xml:space="preserve"> is fragile.‏</w:t>
      </w:r>
    </w:p>
    <w:p w14:paraId="75560FDC" w14:textId="77777777" w:rsidR="00D74D77" w:rsidRDefault="00EC666E">
      <w:pPr>
        <w:pStyle w:val="BodySans"/>
      </w:pPr>
      <w:r>
        <w:t>מִשְׁפְּטֵי־ה׳</w:t>
      </w:r>
      <w:r>
        <w:t xml:space="preserve"> (“the judgments of YHWH”) are the concrete case-laws and decisions by which God governs. They are called </w:t>
      </w:r>
      <w:r>
        <w:t>אֱמֶת</w:t>
      </w:r>
      <w:r>
        <w:t xml:space="preserve"> (“truth,” in the sense of reliability) and their verdict </w:t>
      </w:r>
      <w:r>
        <w:t>צָדְקוּ</w:t>
      </w:r>
      <w:r>
        <w:t xml:space="preserve"> </w:t>
      </w:r>
      <w:r>
        <w:t>יַחְדָּו</w:t>
      </w:r>
      <w:r>
        <w:t>, “they are altogether righteous.” Here the psalm brushes Kant’s thought more explicitly: there is a realm of “ought” that is not arbitrary but keyed to reality, a moral order as stable as the physical one.‏</w:t>
      </w:r>
    </w:p>
    <w:p w14:paraId="01AB6B94" w14:textId="77777777" w:rsidR="00D74D77" w:rsidRDefault="00EC666E">
      <w:pPr>
        <w:pStyle w:val="BodySans"/>
      </w:pPr>
      <w:r>
        <w:t xml:space="preserve">This verse also begins to bend the praise of Torah toward the crisis to come. If God’s judgments are </w:t>
      </w:r>
      <w:r>
        <w:rPr>
          <w:i/>
        </w:rPr>
        <w:t>altogether</w:t>
      </w:r>
      <w:r>
        <w:t xml:space="preserve"> righteous, then any deviation from them is not a minor misstep but a real collision with justice. The more wholeheartedly the psalmist affirms this, the harder it is for him to claim blamelessness. Law’s purity increases the sting of guilt.</w:t>
      </w:r>
    </w:p>
    <w:p w14:paraId="284ABB99" w14:textId="77777777" w:rsidR="00D74D77" w:rsidRDefault="00EC666E">
      <w:pPr>
        <w:pStyle w:val="BodySans"/>
        <w:jc w:val="center"/>
      </w:pPr>
      <w:r>
        <w:t>—</w:t>
      </w:r>
    </w:p>
    <w:p w14:paraId="560BA437" w14:textId="77777777" w:rsidR="00D74D77" w:rsidRDefault="00EC666E">
      <w:pPr>
        <w:pStyle w:val="BodySans"/>
      </w:pPr>
      <w:r>
        <w:rPr>
          <w:b/>
          <w:color w:val="008000"/>
        </w:rPr>
        <w:t xml:space="preserve">“The </w:t>
      </w:r>
      <w:r>
        <w:t>fear of YHWH is pure, enduring forever;</w:t>
      </w:r>
    </w:p>
    <w:p w14:paraId="17A7B557" w14:textId="77777777" w:rsidR="00D74D77" w:rsidRDefault="00EC666E">
      <w:pPr>
        <w:pStyle w:val="BodySans"/>
      </w:pPr>
      <w:r>
        <w:t>the judgments of YHWH are truth, they are righteous altogether.”</w:t>
      </w:r>
    </w:p>
    <w:p w14:paraId="17E4788A" w14:textId="77777777" w:rsidR="00D74D77" w:rsidRDefault="00EC666E">
      <w:pPr>
        <w:pStyle w:val="BodySans"/>
      </w:pPr>
      <w:r>
        <w:t>Two final terms round out the six-fold Torah praise.</w:t>
      </w:r>
    </w:p>
    <w:p w14:paraId="32F106DF" w14:textId="77777777" w:rsidR="00D74D77" w:rsidRDefault="00EC666E">
      <w:pPr>
        <w:pStyle w:val="ListBullet"/>
      </w:pPr>
      <w:r>
        <w:rPr>
          <w:rFonts w:ascii="Aptos" w:hAnsi="Aptos"/>
          <w:b/>
        </w:rPr>
        <w:t>יִרְאַת</w:t>
      </w:r>
      <w:r>
        <w:rPr>
          <w:rFonts w:ascii="Aptos" w:hAnsi="Aptos"/>
          <w:b/>
        </w:rPr>
        <w:t xml:space="preserve"> </w:t>
      </w:r>
      <w:r>
        <w:rPr>
          <w:rFonts w:ascii="Aptos" w:hAnsi="Aptos"/>
          <w:b/>
        </w:rPr>
        <w:t>ה׳</w:t>
      </w:r>
      <w:r>
        <w:rPr>
          <w:rFonts w:ascii="Aptos" w:hAnsi="Aptos"/>
          <w:b/>
        </w:rPr>
        <w:t xml:space="preserve"> (</w:t>
      </w:r>
      <w:r>
        <w:rPr>
          <w:rFonts w:ascii="Aptos" w:hAnsi="Aptos"/>
          <w:b/>
          <w:i/>
        </w:rPr>
        <w:t>yir’at YHWH</w:t>
      </w:r>
      <w:r>
        <w:rPr>
          <w:rFonts w:ascii="Aptos" w:hAnsi="Aptos"/>
          <w:b/>
        </w:rPr>
        <w:t>) – “the fear of YHWH.”</w:t>
      </w:r>
    </w:p>
    <w:p w14:paraId="63A17074" w14:textId="77777777" w:rsidR="00D74D77" w:rsidRDefault="00EC666E">
      <w:pPr>
        <w:pStyle w:val="BodySans"/>
      </w:pPr>
      <w:r>
        <w:lastRenderedPageBreak/>
        <w:t xml:space="preserve">Here “fear” doesn’t mean terror but </w:t>
      </w:r>
      <w:r>
        <w:rPr>
          <w:b/>
        </w:rPr>
        <w:t>reverent awe</w:t>
      </w:r>
      <w:r>
        <w:t>—the internal posture that the commandments aim to form. It’s striking that this inner attitude is counted as one of God’s “teachings.”</w:t>
      </w:r>
    </w:p>
    <w:p w14:paraId="4363EB01" w14:textId="77777777" w:rsidR="00D74D77" w:rsidRDefault="00EC666E">
      <w:pPr>
        <w:pStyle w:val="ListBullet"/>
      </w:pPr>
      <w:r>
        <w:rPr>
          <w:rFonts w:ascii="Aptos" w:hAnsi="Aptos"/>
          <w:b/>
        </w:rPr>
        <w:t>טְהוֹרָה</w:t>
      </w:r>
      <w:r>
        <w:rPr>
          <w:rFonts w:ascii="Aptos" w:hAnsi="Aptos"/>
          <w:b/>
        </w:rPr>
        <w:t xml:space="preserve"> (</w:t>
      </w:r>
      <w:r>
        <w:rPr>
          <w:rFonts w:ascii="Aptos" w:hAnsi="Aptos"/>
          <w:b/>
          <w:i/>
        </w:rPr>
        <w:t>tehorah</w:t>
      </w:r>
      <w:r>
        <w:rPr>
          <w:rFonts w:ascii="Aptos" w:hAnsi="Aptos"/>
          <w:b/>
        </w:rPr>
        <w:t>) – “pure.”</w:t>
      </w:r>
      <w:r>
        <w:rPr>
          <w:rFonts w:ascii="Aptos" w:hAnsi="Aptos"/>
        </w:rPr>
        <w:t xml:space="preserve"> No mixed motives. True fear of God isn’t about social pressure; it’s about God alone.</w:t>
      </w:r>
    </w:p>
    <w:p w14:paraId="6B3B6F89" w14:textId="77777777" w:rsidR="00D74D77" w:rsidRDefault="00EC666E">
      <w:pPr>
        <w:pStyle w:val="BodySans"/>
      </w:pPr>
      <w:r>
        <w:t>Effect:</w:t>
      </w:r>
    </w:p>
    <w:p w14:paraId="6232C35E" w14:textId="77777777" w:rsidR="00D74D77" w:rsidRDefault="00EC666E">
      <w:pPr>
        <w:pStyle w:val="ListBullet"/>
      </w:pPr>
      <w:r>
        <w:rPr>
          <w:rFonts w:ascii="Aptos" w:hAnsi="Aptos"/>
          <w:b/>
        </w:rPr>
        <w:t>עוֹמֶדֶת</w:t>
      </w:r>
      <w:r>
        <w:rPr>
          <w:rFonts w:ascii="Aptos" w:hAnsi="Aptos"/>
          <w:b/>
        </w:rPr>
        <w:t xml:space="preserve"> </w:t>
      </w:r>
      <w:r>
        <w:rPr>
          <w:rFonts w:ascii="Aptos" w:hAnsi="Aptos"/>
          <w:b/>
        </w:rPr>
        <w:t>לָעַד</w:t>
      </w:r>
      <w:r>
        <w:rPr>
          <w:rFonts w:ascii="Aptos" w:hAnsi="Aptos"/>
          <w:b/>
        </w:rPr>
        <w:t xml:space="preserve"> – “it stands forever.”</w:t>
      </w:r>
    </w:p>
    <w:p w14:paraId="507DDCDE" w14:textId="77777777" w:rsidR="00D74D77" w:rsidRDefault="00EC666E">
      <w:pPr>
        <w:pStyle w:val="BodySans"/>
      </w:pPr>
      <w:r>
        <w:t>Unlike sun and moon, which can be darkened or eclipsed, proper reverence doesn’t have an expiry date.</w:t>
      </w:r>
    </w:p>
    <w:p w14:paraId="078F03D3" w14:textId="77777777" w:rsidR="00D74D77" w:rsidRDefault="00EC666E">
      <w:pPr>
        <w:pStyle w:val="BodySans"/>
      </w:pPr>
      <w:r>
        <w:t>Second line:</w:t>
      </w:r>
    </w:p>
    <w:p w14:paraId="14925A98" w14:textId="77777777" w:rsidR="00D74D77" w:rsidRDefault="00EC666E">
      <w:pPr>
        <w:pStyle w:val="ListBullet"/>
      </w:pPr>
      <w:r>
        <w:rPr>
          <w:rFonts w:ascii="Aptos" w:hAnsi="Aptos"/>
          <w:b/>
        </w:rPr>
        <w:t>מִשְׁפָּטִים</w:t>
      </w:r>
      <w:r>
        <w:rPr>
          <w:rFonts w:ascii="Aptos" w:hAnsi="Aptos"/>
          <w:b/>
        </w:rPr>
        <w:t xml:space="preserve"> (</w:t>
      </w:r>
      <w:r>
        <w:rPr>
          <w:rFonts w:ascii="Aptos" w:hAnsi="Aptos"/>
          <w:b/>
          <w:i/>
        </w:rPr>
        <w:t>mishpatim</w:t>
      </w:r>
      <w:r>
        <w:rPr>
          <w:rFonts w:ascii="Aptos" w:hAnsi="Aptos"/>
          <w:b/>
        </w:rPr>
        <w:t>) – “judgments, legal decisions.”</w:t>
      </w:r>
    </w:p>
    <w:p w14:paraId="4DAA41C0" w14:textId="77777777" w:rsidR="00D74D77" w:rsidRDefault="00EC666E">
      <w:pPr>
        <w:pStyle w:val="BodySans"/>
      </w:pPr>
      <w:r>
        <w:t>Concrete rulings about what is right in particular cases.</w:t>
      </w:r>
    </w:p>
    <w:p w14:paraId="17A93600" w14:textId="77777777" w:rsidR="00D74D77" w:rsidRDefault="00EC666E">
      <w:pPr>
        <w:pStyle w:val="ListBullet"/>
      </w:pPr>
      <w:r>
        <w:rPr>
          <w:rFonts w:ascii="Aptos" w:hAnsi="Aptos"/>
          <w:b/>
        </w:rPr>
        <w:t>אֱמֶת</w:t>
      </w:r>
      <w:r>
        <w:rPr>
          <w:rFonts w:ascii="Aptos" w:hAnsi="Aptos"/>
          <w:b/>
        </w:rPr>
        <w:t xml:space="preserve"> (</w:t>
      </w:r>
      <w:r>
        <w:rPr>
          <w:rFonts w:ascii="Aptos" w:hAnsi="Aptos"/>
          <w:b/>
          <w:i/>
        </w:rPr>
        <w:t>emet</w:t>
      </w:r>
      <w:r>
        <w:rPr>
          <w:rFonts w:ascii="Aptos" w:hAnsi="Aptos"/>
          <w:b/>
        </w:rPr>
        <w:t>) – “truth, reliability.”</w:t>
      </w:r>
    </w:p>
    <w:p w14:paraId="518949E8" w14:textId="77777777" w:rsidR="00D74D77" w:rsidRDefault="00EC666E">
      <w:pPr>
        <w:pStyle w:val="BodySans"/>
      </w:pPr>
      <w:r>
        <w:t>And:</w:t>
      </w:r>
    </w:p>
    <w:p w14:paraId="1AE5340F" w14:textId="77777777" w:rsidR="00D74D77" w:rsidRDefault="00EC666E">
      <w:pPr>
        <w:pStyle w:val="BodySans"/>
      </w:pPr>
      <w:r>
        <w:rPr>
          <w:b/>
        </w:rPr>
        <w:t>צָדְקוּ</w:t>
      </w:r>
      <w:r>
        <w:rPr>
          <w:b/>
        </w:rPr>
        <w:t xml:space="preserve"> </w:t>
      </w:r>
      <w:r>
        <w:rPr>
          <w:b/>
        </w:rPr>
        <w:t>יַחְדָּו</w:t>
      </w:r>
      <w:r>
        <w:rPr>
          <w:b/>
        </w:rPr>
        <w:t xml:space="preserve"> – “they are righteous altogether.”</w:t>
      </w:r>
    </w:p>
    <w:p w14:paraId="660AD0B4" w14:textId="77777777" w:rsidR="00D74D77" w:rsidRDefault="00EC666E">
      <w:pPr>
        <w:pStyle w:val="BodySans"/>
      </w:pPr>
      <w:r>
        <w:t>No internal contradictions; as a system, they cohere.</w:t>
      </w:r>
    </w:p>
    <w:p w14:paraId="47F57E81" w14:textId="77777777" w:rsidR="00D74D77" w:rsidRDefault="00EC666E">
      <w:pPr>
        <w:pStyle w:val="BodySans"/>
      </w:pPr>
      <w:r>
        <w:t>By now, the Torah section has matched and outdone the creation section:</w:t>
      </w:r>
    </w:p>
    <w:p w14:paraId="3002F108" w14:textId="77777777" w:rsidR="00D74D77" w:rsidRDefault="00EC666E">
      <w:pPr>
        <w:pStyle w:val="ListBullet"/>
      </w:pPr>
      <w:r>
        <w:rPr>
          <w:rFonts w:ascii="Aptos" w:hAnsi="Aptos"/>
        </w:rPr>
        <w:t>Creation is glorious but inarticulate.</w:t>
      </w:r>
    </w:p>
    <w:p w14:paraId="7BE59565" w14:textId="77777777" w:rsidR="00D74D77" w:rsidRDefault="00EC666E">
      <w:pPr>
        <w:pStyle w:val="ListBullet"/>
      </w:pPr>
      <w:r>
        <w:rPr>
          <w:rFonts w:ascii="Aptos" w:hAnsi="Aptos"/>
        </w:rPr>
        <w:t xml:space="preserve">Torah is glorious </w:t>
      </w:r>
      <w:r>
        <w:rPr>
          <w:rFonts w:ascii="Aptos" w:hAnsi="Aptos"/>
          <w:i/>
        </w:rPr>
        <w:t>and</w:t>
      </w:r>
      <w:r>
        <w:rPr>
          <w:rFonts w:ascii="Aptos" w:hAnsi="Aptos"/>
        </w:rPr>
        <w:t xml:space="preserve"> articulate.</w:t>
      </w:r>
    </w:p>
    <w:p w14:paraId="31A14D90" w14:textId="77777777" w:rsidR="00D74D77" w:rsidRDefault="00EC666E">
      <w:pPr>
        <w:pStyle w:val="ListBullet"/>
      </w:pPr>
      <w:r>
        <w:rPr>
          <w:rFonts w:ascii="Aptos" w:hAnsi="Aptos"/>
        </w:rPr>
        <w:t>The sun’s heat reaches every body; the law’s light reaches mind and heart.</w:t>
      </w:r>
    </w:p>
    <w:p w14:paraId="1429492F" w14:textId="77777777" w:rsidR="00D74D77" w:rsidRDefault="00EC666E">
      <w:pPr>
        <w:pStyle w:val="BodySans"/>
      </w:pPr>
      <w:r>
        <w:t xml:space="preserve">It’s easy at this point to imagine the poet stepping forward as Exhibit A: “Look at me, a human sun, joyfully running the path of the commandments.” That’s what he </w:t>
      </w:r>
      <w:r>
        <w:rPr>
          <w:b/>
        </w:rPr>
        <w:t>tries</w:t>
      </w:r>
      <w:r>
        <w:t xml:space="preserve"> in the next verse.</w:t>
      </w:r>
    </w:p>
    <w:p w14:paraId="0EE94893" w14:textId="77777777" w:rsidR="00D74D77" w:rsidRDefault="00D74D77">
      <w:pPr>
        <w:pBdr>
          <w:bottom w:val="single" w:sz="12" w:space="1" w:color="000000"/>
        </w:pBdr>
      </w:pPr>
    </w:p>
    <w:p w14:paraId="2691E13B" w14:textId="77777777" w:rsidR="00D74D77" w:rsidRDefault="00EC666E">
      <w:pPr>
        <w:pStyle w:val="Heading3"/>
      </w:pPr>
      <w:r>
        <w:t>Verse 11</w:t>
      </w:r>
    </w:p>
    <w:p w14:paraId="457A6641" w14:textId="77777777" w:rsidR="00D74D77" w:rsidRDefault="00EC666E">
      <w:pPr>
        <w:pStyle w:val="BodySans"/>
      </w:pPr>
      <w:r>
        <w:t>הַנֶּחֱמָדִים</w:t>
      </w:r>
      <w:r>
        <w:t xml:space="preserve"> </w:t>
      </w:r>
      <w:r>
        <w:t>מִזָּהָב</w:t>
      </w:r>
      <w:r>
        <w:t xml:space="preserve"> </w:t>
      </w:r>
      <w:r>
        <w:t>וּמִפַּז</w:t>
      </w:r>
      <w:r>
        <w:t xml:space="preserve"> </w:t>
      </w:r>
      <w:r>
        <w:t>רָב</w:t>
      </w:r>
      <w:r>
        <w:t xml:space="preserve">; </w:t>
      </w:r>
      <w:r>
        <w:t>וּמְתוּקִים</w:t>
      </w:r>
      <w:r>
        <w:t xml:space="preserve"> </w:t>
      </w:r>
      <w:r>
        <w:t>מִדְּבַשׁ</w:t>
      </w:r>
      <w:r>
        <w:t xml:space="preserve"> </w:t>
      </w:r>
      <w:r>
        <w:t>וְנֹפֶת</w:t>
      </w:r>
      <w:r>
        <w:t xml:space="preserve"> </w:t>
      </w:r>
      <w:r>
        <w:t>צוּפִים</w:t>
      </w:r>
      <w:r>
        <w:t>.‏</w:t>
      </w:r>
    </w:p>
    <w:p w14:paraId="03B1B2F2" w14:textId="77777777" w:rsidR="00D74D77" w:rsidRDefault="00EC666E">
      <w:pPr>
        <w:pStyle w:val="BodySans"/>
      </w:pPr>
      <w:r>
        <w:t xml:space="preserve">Having catalogued Torah’s qualities and effects, the psalmist now turns to value. God’s judgments are “more desirable than gold, than much fine gold” </w:t>
      </w:r>
      <w:bdo w:val="ltr">
        <w:r>
          <w:t>(</w:t>
        </w:r>
        <w:r>
          <w:t>ברָ</w:t>
        </w:r>
        <w:r>
          <w:t xml:space="preserve"> </w:t>
        </w:r>
        <w:r>
          <w:t>זפַּמִוּ</w:t>
        </w:r>
        <w:r>
          <w:t xml:space="preserve"> </w:t>
        </w:r>
        <w:r>
          <w:t>בהָזָּמִ</w:t>
        </w:r>
        <w:r>
          <w:t xml:space="preserve"> </w:t>
        </w:r>
        <w:r>
          <w:t>םידִמָחֱנֶּהַ</w:t>
        </w:r>
        <w:r>
          <w:t>)</w:t>
        </w:r>
        <w:r>
          <w:t xml:space="preserve">‬, and “sweeter than honey, than drippings of the comb” </w:t>
        </w:r>
        <w:bdo w:val="ltr">
          <w:r>
            <w:t>(</w:t>
          </w:r>
          <w:r>
            <w:t>םיפִוּצ</w:t>
          </w:r>
          <w:r>
            <w:t xml:space="preserve"> </w:t>
          </w:r>
          <w:r>
            <w:t>תפֶנֹוְ</w:t>
          </w:r>
          <w:r>
            <w:t xml:space="preserve"> </w:t>
          </w:r>
          <w:r>
            <w:t>שׁבַדְּמִ</w:t>
          </w:r>
          <w:r>
            <w:t xml:space="preserve"> </w:t>
          </w:r>
          <w:r>
            <w:t>םיקִוּתמְוּ</w:t>
          </w:r>
          <w:r>
            <w:t>)</w:t>
          </w:r>
          <w:r>
            <w:t>‬.‏</w:t>
          </w:r>
        </w:bdo>
      </w:bdo>
    </w:p>
    <w:p w14:paraId="532A8D88" w14:textId="77777777" w:rsidR="00D74D77" w:rsidRDefault="00EC666E">
      <w:pPr>
        <w:pStyle w:val="BodySans"/>
      </w:pPr>
      <w:r>
        <w:lastRenderedPageBreak/>
        <w:t>זָהָב</w:t>
      </w:r>
      <w:r>
        <w:t xml:space="preserve"> is ordinary gold; </w:t>
      </w:r>
      <w:r>
        <w:t>פַּז</w:t>
      </w:r>
      <w:r>
        <w:t xml:space="preserve"> is refined, high-grade gold. Connecting them with </w:t>
      </w:r>
      <w:r>
        <w:t>רָב</w:t>
      </w:r>
      <w:r>
        <w:t xml:space="preserve"> (“much”) piles up superlatives: not just any wealth, but concentrated, abundant wealth. In an ancient agrarian economy, gold is sheer potentiality—exchangeable for land, security, prestige. To say Torah is preferable is to invert a standard human calculus.‏</w:t>
      </w:r>
    </w:p>
    <w:p w14:paraId="22848D46" w14:textId="77777777" w:rsidR="00D74D77" w:rsidRDefault="00EC666E">
      <w:pPr>
        <w:pStyle w:val="BodySans"/>
      </w:pPr>
      <w:r>
        <w:t xml:space="preserve">On the sensory side, honey </w:t>
      </w:r>
      <w:bdo w:val="ltr">
        <w:r>
          <w:t>(</w:t>
        </w:r>
        <w:r>
          <w:t>שׁבַדְּ</w:t>
        </w:r>
        <w:r>
          <w:t>)</w:t>
        </w:r>
        <w:r>
          <w:t xml:space="preserve">‬ and especially comb-drippings </w:t>
        </w:r>
        <w:bdo w:val="ltr">
          <w:r>
            <w:t>(</w:t>
          </w:r>
          <w:r>
            <w:t>םיפִוּצ</w:t>
          </w:r>
          <w:r>
            <w:t xml:space="preserve"> </w:t>
          </w:r>
          <w:r>
            <w:t>תפֶנֹ</w:t>
          </w:r>
          <w:r>
            <w:t>)</w:t>
          </w:r>
          <w:r>
            <w:t>‬ represent the most intense sweetness pre-sugar. Proverbs draws the same metaphor: “My son, eat honey, for it is good… so know wisdom for your soul” (</w:t>
          </w:r>
          <w:r>
            <w:t>מִצֵּא</w:t>
          </w:r>
          <w:r>
            <w:t xml:space="preserve"> </w:t>
          </w:r>
          <w:r>
            <w:t>דְבַשׁ</w:t>
          </w:r>
          <w:r>
            <w:t xml:space="preserve">... </w:t>
          </w:r>
          <w:r>
            <w:t>כֵּן</w:t>
          </w:r>
          <w:r>
            <w:t xml:space="preserve"> </w:t>
          </w:r>
          <w:r>
            <w:t>דְּעָה</w:t>
          </w:r>
          <w:r>
            <w:t xml:space="preserve"> </w:t>
          </w:r>
          <w:r>
            <w:t>חָכְמָה</w:t>
          </w:r>
          <w:r>
            <w:t>, Proverbs 24:13–14). The Bible consistently uses gustatory language for wisdom: you must take it into yourself.‏</w:t>
          </w:r>
        </w:bdo>
      </w:bdo>
    </w:p>
    <w:p w14:paraId="522C7B5D" w14:textId="77777777" w:rsidR="00D74D77" w:rsidRDefault="00EC666E">
      <w:pPr>
        <w:pStyle w:val="BodySans"/>
      </w:pPr>
      <w:r>
        <w:t>The psalm thus binds utility and delight. Torah is both more profitable than gold and more pleasant than honey. This matters for understanding what follows: when the psalmist later confesses failure, it is not from lack of esteem. He is not lukewarm about the law. Precisely because he loves it—finds it both useful and sweet—his awareness of not living up to it bites harder. The sweetness of honey has a bitter aftertaste when set against “hidden faults.”</w:t>
      </w:r>
    </w:p>
    <w:p w14:paraId="0F857CD3" w14:textId="77777777" w:rsidR="00D74D77" w:rsidRDefault="00EC666E">
      <w:pPr>
        <w:pStyle w:val="BodySans"/>
        <w:jc w:val="center"/>
      </w:pPr>
      <w:r>
        <w:t>—</w:t>
      </w:r>
    </w:p>
    <w:p w14:paraId="0F125C8F" w14:textId="77777777" w:rsidR="00D74D77" w:rsidRDefault="00EC666E">
      <w:pPr>
        <w:pStyle w:val="BodySans"/>
      </w:pPr>
      <w:r>
        <w:rPr>
          <w:b/>
          <w:color w:val="008000"/>
        </w:rPr>
        <w:t xml:space="preserve">“More </w:t>
      </w:r>
      <w:r>
        <w:t>desirable than gold, than much fine gold,</w:t>
      </w:r>
    </w:p>
    <w:p w14:paraId="4E758C60" w14:textId="77777777" w:rsidR="00D74D77" w:rsidRDefault="00EC666E">
      <w:pPr>
        <w:pStyle w:val="BodySans"/>
      </w:pPr>
      <w:r>
        <w:t>and sweeter than honey and drippings of the honeycomb.”</w:t>
      </w:r>
    </w:p>
    <w:p w14:paraId="0E972215" w14:textId="77777777" w:rsidR="00D74D77" w:rsidRDefault="00EC666E">
      <w:pPr>
        <w:pStyle w:val="BodySans"/>
      </w:pPr>
      <w:r>
        <w:t xml:space="preserve">We shift from description to </w:t>
      </w:r>
      <w:r>
        <w:rPr>
          <w:b/>
        </w:rPr>
        <w:t>valuation</w:t>
      </w:r>
      <w:r>
        <w:t>: How much is this Torah worth?</w:t>
      </w:r>
    </w:p>
    <w:p w14:paraId="570345FC" w14:textId="77777777" w:rsidR="00D74D77" w:rsidRDefault="00EC666E">
      <w:pPr>
        <w:pStyle w:val="BodySans"/>
      </w:pPr>
      <w:r>
        <w:t>Two sensory metaphors:</w:t>
      </w:r>
    </w:p>
    <w:p w14:paraId="33A0C3E4" w14:textId="77777777" w:rsidR="00D74D77" w:rsidRDefault="00EC666E">
      <w:pPr>
        <w:pStyle w:val="BodySans"/>
      </w:pPr>
      <w:r>
        <w:t xml:space="preserve">1. </w:t>
      </w:r>
      <w:r>
        <w:rPr>
          <w:b/>
        </w:rPr>
        <w:t>Economic:</w:t>
      </w:r>
    </w:p>
    <w:p w14:paraId="3987D885" w14:textId="77777777" w:rsidR="00D74D77" w:rsidRDefault="00EC666E">
      <w:pPr>
        <w:pStyle w:val="ListBullet"/>
      </w:pPr>
      <w:r>
        <w:rPr>
          <w:rFonts w:ascii="Aptos" w:hAnsi="Aptos"/>
        </w:rPr>
        <w:t>זָהָב</w:t>
      </w:r>
      <w:r>
        <w:rPr>
          <w:rFonts w:ascii="Aptos" w:hAnsi="Aptos"/>
        </w:rPr>
        <w:t xml:space="preserve"> (</w:t>
      </w:r>
      <w:r>
        <w:rPr>
          <w:rFonts w:ascii="Aptos" w:hAnsi="Aptos"/>
          <w:i/>
        </w:rPr>
        <w:t>zahav</w:t>
      </w:r>
      <w:r>
        <w:rPr>
          <w:rFonts w:ascii="Aptos" w:hAnsi="Aptos"/>
        </w:rPr>
        <w:t>) – “gold.”</w:t>
      </w:r>
    </w:p>
    <w:p w14:paraId="2B8A463A" w14:textId="77777777" w:rsidR="00D74D77" w:rsidRDefault="00EC666E">
      <w:pPr>
        <w:pStyle w:val="ListBullet"/>
      </w:pPr>
      <w:r>
        <w:rPr>
          <w:rFonts w:ascii="Aptos" w:hAnsi="Aptos"/>
        </w:rPr>
        <w:t>פַּז</w:t>
      </w:r>
      <w:r>
        <w:rPr>
          <w:rFonts w:ascii="Aptos" w:hAnsi="Aptos"/>
        </w:rPr>
        <w:t xml:space="preserve"> (</w:t>
      </w:r>
      <w:r>
        <w:rPr>
          <w:rFonts w:ascii="Aptos" w:hAnsi="Aptos"/>
          <w:i/>
        </w:rPr>
        <w:t>paz</w:t>
      </w:r>
      <w:r>
        <w:rPr>
          <w:rFonts w:ascii="Aptos" w:hAnsi="Aptos"/>
        </w:rPr>
        <w:t>) – the most refined gold.</w:t>
      </w:r>
    </w:p>
    <w:p w14:paraId="72B4E5BA" w14:textId="77777777" w:rsidR="00D74D77" w:rsidRDefault="00EC666E">
      <w:pPr>
        <w:pStyle w:val="ListBullet"/>
      </w:pPr>
      <w:r>
        <w:rPr>
          <w:rFonts w:ascii="Aptos" w:hAnsi="Aptos"/>
        </w:rPr>
        <w:t>רָב</w:t>
      </w:r>
      <w:r>
        <w:rPr>
          <w:rFonts w:ascii="Aptos" w:hAnsi="Aptos"/>
        </w:rPr>
        <w:t xml:space="preserve"> (</w:t>
      </w:r>
      <w:r>
        <w:rPr>
          <w:rFonts w:ascii="Aptos" w:hAnsi="Aptos"/>
          <w:i/>
        </w:rPr>
        <w:t>rav</w:t>
      </w:r>
      <w:r>
        <w:rPr>
          <w:rFonts w:ascii="Aptos" w:hAnsi="Aptos"/>
        </w:rPr>
        <w:t>) – “abundant.”</w:t>
      </w:r>
    </w:p>
    <w:p w14:paraId="20DDF56D" w14:textId="77777777" w:rsidR="00D74D77" w:rsidRDefault="00EC666E">
      <w:pPr>
        <w:pStyle w:val="BodySans"/>
      </w:pPr>
      <w:r>
        <w:t xml:space="preserve">Torah is </w:t>
      </w:r>
      <w:r>
        <w:rPr>
          <w:b/>
        </w:rPr>
        <w:t>more desirable</w:t>
      </w:r>
      <w:r>
        <w:t xml:space="preserve"> </w:t>
      </w:r>
      <w:bdo w:val="ltr">
        <w:r>
          <w:t>(</w:t>
        </w:r>
        <w:r>
          <w:t>םידִמָחֱנֶּהַ</w:t>
        </w:r>
        <w:r>
          <w:t>)</w:t>
        </w:r>
        <w:r>
          <w:t>‬ than the best gold you could pile up.‏</w:t>
        </w:r>
      </w:bdo>
    </w:p>
    <w:p w14:paraId="7E1D1CF4" w14:textId="77777777" w:rsidR="00D74D77" w:rsidRDefault="00EC666E">
      <w:pPr>
        <w:pStyle w:val="BodySans"/>
      </w:pPr>
      <w:r>
        <w:t xml:space="preserve">2. </w:t>
      </w:r>
      <w:r>
        <w:rPr>
          <w:b/>
        </w:rPr>
        <w:t>Gustatory:</w:t>
      </w:r>
    </w:p>
    <w:p w14:paraId="3DECABFC" w14:textId="77777777" w:rsidR="00D74D77" w:rsidRDefault="00EC666E">
      <w:pPr>
        <w:pStyle w:val="ListBullet"/>
      </w:pPr>
      <w:r>
        <w:rPr>
          <w:rFonts w:ascii="Aptos" w:hAnsi="Aptos"/>
        </w:rPr>
        <w:t>דְּבַשׁ</w:t>
      </w:r>
      <w:r>
        <w:rPr>
          <w:rFonts w:ascii="Aptos" w:hAnsi="Aptos"/>
        </w:rPr>
        <w:t xml:space="preserve"> (</w:t>
      </w:r>
      <w:r>
        <w:rPr>
          <w:rFonts w:ascii="Aptos" w:hAnsi="Aptos"/>
          <w:i/>
        </w:rPr>
        <w:t>d’vash</w:t>
      </w:r>
      <w:r>
        <w:rPr>
          <w:rFonts w:ascii="Aptos" w:hAnsi="Aptos"/>
        </w:rPr>
        <w:t>) – “honey.”</w:t>
      </w:r>
    </w:p>
    <w:p w14:paraId="3B8EB964" w14:textId="77777777" w:rsidR="00D74D77" w:rsidRDefault="00EC666E">
      <w:pPr>
        <w:pStyle w:val="ListBullet"/>
      </w:pPr>
      <w:r>
        <w:rPr>
          <w:rFonts w:ascii="Aptos" w:hAnsi="Aptos"/>
        </w:rPr>
        <w:t>נֹפֶת</w:t>
      </w:r>
      <w:r>
        <w:rPr>
          <w:rFonts w:ascii="Aptos" w:hAnsi="Aptos"/>
        </w:rPr>
        <w:t xml:space="preserve"> </w:t>
      </w:r>
      <w:r>
        <w:rPr>
          <w:rFonts w:ascii="Aptos" w:hAnsi="Aptos"/>
        </w:rPr>
        <w:t>צוּפִים</w:t>
      </w:r>
      <w:r>
        <w:rPr>
          <w:rFonts w:ascii="Aptos" w:hAnsi="Aptos"/>
        </w:rPr>
        <w:t xml:space="preserve"> (</w:t>
      </w:r>
      <w:r>
        <w:rPr>
          <w:rFonts w:ascii="Aptos" w:hAnsi="Aptos"/>
          <w:i/>
        </w:rPr>
        <w:t>nofet tsufim</w:t>
      </w:r>
      <w:r>
        <w:rPr>
          <w:rFonts w:ascii="Aptos" w:hAnsi="Aptos"/>
        </w:rPr>
        <w:t>) – “honeycomb drippings,” the purest, sweetest stuff.</w:t>
      </w:r>
    </w:p>
    <w:p w14:paraId="6D6AF8CF" w14:textId="77777777" w:rsidR="00D74D77" w:rsidRDefault="00EC666E">
      <w:pPr>
        <w:pStyle w:val="BodySans"/>
      </w:pPr>
      <w:r>
        <w:t xml:space="preserve">Torah is </w:t>
      </w:r>
      <w:r>
        <w:rPr>
          <w:b/>
        </w:rPr>
        <w:t>sweeter</w:t>
      </w:r>
      <w:r>
        <w:t xml:space="preserve"> </w:t>
      </w:r>
      <w:bdo w:val="ltr">
        <w:r>
          <w:t>(</w:t>
        </w:r>
        <w:r>
          <w:t>םיקִוּתמְ</w:t>
        </w:r>
        <w:r>
          <w:t>)</w:t>
        </w:r>
        <w:r>
          <w:t>‬ than that.‏</w:t>
        </w:r>
      </w:bdo>
    </w:p>
    <w:p w14:paraId="3BD801FA" w14:textId="77777777" w:rsidR="00D74D77" w:rsidRDefault="00EC666E">
      <w:pPr>
        <w:pStyle w:val="BodySans"/>
      </w:pPr>
      <w:r>
        <w:t>Why these metaphors? Because they cover the two big motivators in life:</w:t>
      </w:r>
    </w:p>
    <w:p w14:paraId="68D0B97F" w14:textId="77777777" w:rsidR="00D74D77" w:rsidRDefault="00EC666E">
      <w:pPr>
        <w:pStyle w:val="ListBullet"/>
      </w:pPr>
      <w:r>
        <w:rPr>
          <w:rFonts w:ascii="Aptos" w:hAnsi="Aptos"/>
          <w:b/>
        </w:rPr>
        <w:t>Usefulness</w:t>
      </w:r>
      <w:r>
        <w:rPr>
          <w:rFonts w:ascii="Aptos" w:hAnsi="Aptos"/>
        </w:rPr>
        <w:t xml:space="preserve"> – gold (security, options).</w:t>
      </w:r>
    </w:p>
    <w:p w14:paraId="2A6929A2" w14:textId="77777777" w:rsidR="00D74D77" w:rsidRDefault="00EC666E">
      <w:pPr>
        <w:pStyle w:val="ListBullet"/>
      </w:pPr>
      <w:r>
        <w:rPr>
          <w:rFonts w:ascii="Aptos" w:hAnsi="Aptos"/>
          <w:b/>
        </w:rPr>
        <w:lastRenderedPageBreak/>
        <w:t>Pleasure</w:t>
      </w:r>
      <w:r>
        <w:rPr>
          <w:rFonts w:ascii="Aptos" w:hAnsi="Aptos"/>
        </w:rPr>
        <w:t xml:space="preserve"> – honey (immediate delight).</w:t>
      </w:r>
    </w:p>
    <w:p w14:paraId="1F6F064B" w14:textId="77777777" w:rsidR="00D74D77" w:rsidRDefault="00EC666E">
      <w:pPr>
        <w:pStyle w:val="BodySans"/>
      </w:pPr>
      <w:r>
        <w:t>The psalmist claims Torah gives both: it’s deeply good for you and deeply enjoyable—if you’re tuned to it.</w:t>
      </w:r>
    </w:p>
    <w:p w14:paraId="015127F1" w14:textId="77777777" w:rsidR="00D74D77" w:rsidRDefault="00EC666E">
      <w:pPr>
        <w:pStyle w:val="BodySans"/>
      </w:pPr>
      <w:r>
        <w:t>And this verse prepares v. 12: if Torah is that valuable, surely the person who keeps it perfectly is like the sun—a model shining human life.</w:t>
      </w:r>
    </w:p>
    <w:p w14:paraId="217600F9" w14:textId="77777777" w:rsidR="00D74D77" w:rsidRDefault="00EC666E">
      <w:pPr>
        <w:pStyle w:val="BodySans"/>
      </w:pPr>
      <w:r>
        <w:t>Except the next verses show that when the poet tries to play that role, his own conscience protests.</w:t>
      </w:r>
    </w:p>
    <w:p w14:paraId="471021AE" w14:textId="77777777" w:rsidR="00D74D77" w:rsidRDefault="00D74D77">
      <w:pPr>
        <w:pBdr>
          <w:bottom w:val="single" w:sz="12" w:space="1" w:color="000000"/>
        </w:pBdr>
      </w:pPr>
    </w:p>
    <w:p w14:paraId="50E8F1A8" w14:textId="77777777" w:rsidR="00D74D77" w:rsidRDefault="00EC666E">
      <w:pPr>
        <w:pStyle w:val="Heading3"/>
      </w:pPr>
      <w:r>
        <w:t>Verse 12</w:t>
      </w:r>
    </w:p>
    <w:p w14:paraId="138B894F" w14:textId="77777777" w:rsidR="00D74D77" w:rsidRDefault="00EC666E">
      <w:pPr>
        <w:pStyle w:val="BodySans"/>
      </w:pPr>
      <w:r>
        <w:t>גַּם־עַבְדְּךָ</w:t>
      </w:r>
      <w:r>
        <w:t xml:space="preserve"> </w:t>
      </w:r>
      <w:r>
        <w:t>נִזְהָר</w:t>
      </w:r>
      <w:r>
        <w:t xml:space="preserve"> </w:t>
      </w:r>
      <w:r>
        <w:t>בָּהֶם</w:t>
      </w:r>
      <w:r>
        <w:t xml:space="preserve">; </w:t>
      </w:r>
      <w:r>
        <w:t>בְּשָׁמְרָם</w:t>
      </w:r>
      <w:r>
        <w:t xml:space="preserve"> </w:t>
      </w:r>
      <w:r>
        <w:t>עֵקֶב</w:t>
      </w:r>
      <w:r>
        <w:t xml:space="preserve"> </w:t>
      </w:r>
      <w:r>
        <w:t>רָב</w:t>
      </w:r>
      <w:r>
        <w:t>.‏</w:t>
      </w:r>
    </w:p>
    <w:p w14:paraId="6B1F55EB" w14:textId="77777777" w:rsidR="00D74D77" w:rsidRDefault="00EC666E">
      <w:pPr>
        <w:pStyle w:val="BodySans"/>
      </w:pPr>
      <w:r>
        <w:t>This verse is a hinge between objective praise and subjective confession. For the first time the psalmist steps into the frame: “Moreover, Your servant is warned by them; in keeping them there is great reward.”</w:t>
      </w:r>
    </w:p>
    <w:p w14:paraId="2C2FF762" w14:textId="77777777" w:rsidR="00D74D77" w:rsidRDefault="00EC666E">
      <w:pPr>
        <w:pStyle w:val="BodySans"/>
      </w:pPr>
      <w:r>
        <w:t>גַּם</w:t>
      </w:r>
      <w:r>
        <w:t xml:space="preserve"> (“also”) marks the transition. It is not only the simple </w:t>
      </w:r>
      <w:bdo w:val="ltr">
        <w:r>
          <w:t>(</w:t>
        </w:r>
        <w:r>
          <w:t>יתִפֶּ</w:t>
        </w:r>
        <w:r>
          <w:t>)</w:t>
        </w:r>
        <w:r>
          <w:t xml:space="preserve">‬ who are made wise; even “Your servant” </w:t>
        </w:r>
        <w:bdo w:val="ltr">
          <w:r>
            <w:t>(</w:t>
          </w:r>
          <w:r>
            <w:t>ךָדֶּבְעַ</w:t>
          </w:r>
          <w:r>
            <w:t>)</w:t>
          </w:r>
          <w:r>
            <w:t xml:space="preserve">‬—a self-designation used by Davidic kings and pious individuals alike—lives under this Torah. </w:t>
          </w:r>
          <w:r>
            <w:t>נִזְהָר</w:t>
          </w:r>
          <w:r>
            <w:t xml:space="preserve"> </w:t>
          </w:r>
          <w:r>
            <w:t>בָּהֶם</w:t>
          </w:r>
          <w:r>
            <w:t xml:space="preserve"> can mean “is made wary by them” or “takes great care with them.” Rashi leans toward the former; Radak emphasizes the latter. The sense is double: the laws both warn and shape.‏</w:t>
          </w:r>
        </w:bdo>
      </w:bdo>
    </w:p>
    <w:p w14:paraId="47322A5E" w14:textId="77777777" w:rsidR="00D74D77" w:rsidRDefault="00EC666E">
      <w:pPr>
        <w:pStyle w:val="BodySans"/>
      </w:pPr>
      <w:r>
        <w:t>עֵקֶב</w:t>
      </w:r>
      <w:r>
        <w:t xml:space="preserve"> </w:t>
      </w:r>
      <w:r>
        <w:t>רָב</w:t>
      </w:r>
      <w:r>
        <w:t xml:space="preserve"> literally “a great end/consequence,” is idiomatic for “great reward.” Deuteronomy uses </w:t>
      </w:r>
      <w:r>
        <w:t>עֵקֶב</w:t>
      </w:r>
      <w:r>
        <w:t xml:space="preserve"> </w:t>
      </w:r>
      <w:r>
        <w:t>אֲשֶׁר</w:t>
      </w:r>
      <w:r>
        <w:t xml:space="preserve"> (“because that...”) to introduce covenant blessings; here the word stands almost alone. The psalmist affirms, with Deuteronomy, that obedience brings flourishing.‏</w:t>
      </w:r>
    </w:p>
    <w:p w14:paraId="6A9021BA" w14:textId="77777777" w:rsidR="00D74D77" w:rsidRDefault="00EC666E">
      <w:pPr>
        <w:pStyle w:val="BodySans"/>
      </w:pPr>
      <w:r>
        <w:t>If the poem were only interested in symmetry with the sun—perfect law, perfectly kept, with abundant reward—this would be the place to cast the psalmist as solar exemplar: the man who, like the sun, never deviates from his appointed course. Instead, the next verse begins with a question that undermines any such claim. Structurally, v. 12 is the last point of poised balance before the cracks appear.</w:t>
      </w:r>
    </w:p>
    <w:p w14:paraId="366AC4A6" w14:textId="77777777" w:rsidR="00D74D77" w:rsidRDefault="00EC666E">
      <w:pPr>
        <w:pStyle w:val="BodySans"/>
      </w:pPr>
      <w:r>
        <w:t>Liturgically, this verse is echoed in prayers that ask for both understanding and reward in Torah. Psychologically, it expresses an almost universal religious posture: gratitude for the law’s warnings, hope for its benefits—and, just beneath, anxiety that one’s own keeping has not been complete.</w:t>
      </w:r>
    </w:p>
    <w:p w14:paraId="3906D33F" w14:textId="77777777" w:rsidR="00D74D77" w:rsidRDefault="00EC666E">
      <w:pPr>
        <w:pStyle w:val="BodySans"/>
        <w:jc w:val="center"/>
      </w:pPr>
      <w:r>
        <w:t>—</w:t>
      </w:r>
    </w:p>
    <w:p w14:paraId="55E2E18A" w14:textId="77777777" w:rsidR="00D74D77" w:rsidRDefault="00EC666E">
      <w:pPr>
        <w:pStyle w:val="BodySans"/>
      </w:pPr>
      <w:r>
        <w:rPr>
          <w:b/>
          <w:color w:val="008000"/>
        </w:rPr>
        <w:t xml:space="preserve">“Also, </w:t>
      </w:r>
      <w:r>
        <w:t>your servant is warned by them;</w:t>
      </w:r>
    </w:p>
    <w:p w14:paraId="7BF35A2C" w14:textId="77777777" w:rsidR="00D74D77" w:rsidRDefault="00EC666E">
      <w:pPr>
        <w:pStyle w:val="BodySans"/>
      </w:pPr>
      <w:r>
        <w:lastRenderedPageBreak/>
        <w:t>in keeping them there is great reward.”</w:t>
      </w:r>
    </w:p>
    <w:p w14:paraId="41D75188" w14:textId="77777777" w:rsidR="00D74D77" w:rsidRDefault="00EC666E">
      <w:pPr>
        <w:pStyle w:val="BodySans"/>
      </w:pPr>
      <w:r>
        <w:t xml:space="preserve">This is the </w:t>
      </w:r>
      <w:r>
        <w:rPr>
          <w:b/>
        </w:rPr>
        <w:t>hinge</w:t>
      </w:r>
      <w:r>
        <w:t xml:space="preserve"> between praise and confession.</w:t>
      </w:r>
    </w:p>
    <w:p w14:paraId="7C5F9882" w14:textId="77777777" w:rsidR="00D74D77" w:rsidRDefault="00EC666E">
      <w:pPr>
        <w:pStyle w:val="ListBullet"/>
      </w:pPr>
      <w:r>
        <w:rPr>
          <w:rFonts w:ascii="Aptos" w:hAnsi="Aptos"/>
          <w:b/>
        </w:rPr>
        <w:t>גַּם</w:t>
      </w:r>
      <w:r>
        <w:rPr>
          <w:rFonts w:ascii="Aptos" w:hAnsi="Aptos"/>
          <w:b/>
        </w:rPr>
        <w:t xml:space="preserve"> (</w:t>
      </w:r>
      <w:r>
        <w:rPr>
          <w:rFonts w:ascii="Aptos" w:hAnsi="Aptos"/>
          <w:b/>
          <w:i/>
        </w:rPr>
        <w:t>gam</w:t>
      </w:r>
      <w:r>
        <w:rPr>
          <w:rFonts w:ascii="Aptos" w:hAnsi="Aptos"/>
          <w:b/>
        </w:rPr>
        <w:t>) – “also / moreover.”</w:t>
      </w:r>
      <w:r>
        <w:rPr>
          <w:rFonts w:ascii="Aptos" w:hAnsi="Aptos"/>
        </w:rPr>
        <w:t xml:space="preserve"> Shifts from “they” to “I.”</w:t>
      </w:r>
    </w:p>
    <w:p w14:paraId="7A6AA5B7" w14:textId="77777777" w:rsidR="00D74D77" w:rsidRDefault="00EC666E">
      <w:pPr>
        <w:pStyle w:val="ListBullet"/>
      </w:pPr>
      <w:r>
        <w:rPr>
          <w:rFonts w:ascii="Aptos" w:hAnsi="Aptos"/>
          <w:b/>
        </w:rPr>
        <w:t>עַבְדְּךָ</w:t>
      </w:r>
      <w:r>
        <w:rPr>
          <w:rFonts w:ascii="Aptos" w:hAnsi="Aptos"/>
          <w:b/>
        </w:rPr>
        <w:t xml:space="preserve"> (</w:t>
      </w:r>
      <w:r>
        <w:rPr>
          <w:rFonts w:ascii="Aptos" w:hAnsi="Aptos"/>
          <w:b/>
          <w:i/>
        </w:rPr>
        <w:t>avdekha</w:t>
      </w:r>
      <w:r>
        <w:rPr>
          <w:rFonts w:ascii="Aptos" w:hAnsi="Aptos"/>
          <w:b/>
        </w:rPr>
        <w:t>) – “your servant.”</w:t>
      </w:r>
      <w:r>
        <w:rPr>
          <w:rFonts w:ascii="Aptos" w:hAnsi="Aptos"/>
        </w:rPr>
        <w:t xml:space="preserve"> The speaker finally steps into the picture as someone in relationship with YHWH.</w:t>
      </w:r>
    </w:p>
    <w:p w14:paraId="68644C4C" w14:textId="77777777" w:rsidR="00D74D77" w:rsidRDefault="00EC666E">
      <w:pPr>
        <w:pStyle w:val="BodySans"/>
      </w:pPr>
      <w:r>
        <w:t>Two claims:</w:t>
      </w:r>
    </w:p>
    <w:p w14:paraId="6ACFF253" w14:textId="77777777" w:rsidR="00D74D77" w:rsidRDefault="00EC666E">
      <w:pPr>
        <w:pStyle w:val="BodySans"/>
      </w:pPr>
      <w:r>
        <w:t xml:space="preserve">1. </w:t>
      </w:r>
      <w:r>
        <w:rPr>
          <w:b/>
        </w:rPr>
        <w:t>נִזְהָר</w:t>
      </w:r>
      <w:r>
        <w:rPr>
          <w:b/>
        </w:rPr>
        <w:t xml:space="preserve"> </w:t>
      </w:r>
      <w:r>
        <w:rPr>
          <w:b/>
        </w:rPr>
        <w:t>בָּהֶם</w:t>
      </w:r>
      <w:r>
        <w:rPr>
          <w:b/>
        </w:rPr>
        <w:t xml:space="preserve"> – “is warned / made careful by them.”</w:t>
      </w:r>
    </w:p>
    <w:p w14:paraId="46903783" w14:textId="77777777" w:rsidR="00D74D77" w:rsidRDefault="00EC666E">
      <w:pPr>
        <w:pStyle w:val="BodySans"/>
      </w:pPr>
      <w:r>
        <w:t xml:space="preserve">The verb </w:t>
      </w:r>
      <w:r>
        <w:t>נזהר</w:t>
      </w:r>
      <w:r>
        <w:t xml:space="preserve"> can mean both “to be warned” and “to be cautious.” The Torah both informs and restrains him.‏</w:t>
      </w:r>
    </w:p>
    <w:p w14:paraId="25AE8305" w14:textId="77777777" w:rsidR="00D74D77" w:rsidRDefault="00EC666E">
      <w:pPr>
        <w:pStyle w:val="BodySans"/>
      </w:pPr>
      <w:r>
        <w:t xml:space="preserve">2. </w:t>
      </w:r>
      <w:r>
        <w:rPr>
          <w:b/>
        </w:rPr>
        <w:t>בְּשׇׁמְרָם</w:t>
      </w:r>
      <w:r>
        <w:rPr>
          <w:b/>
        </w:rPr>
        <w:t xml:space="preserve"> </w:t>
      </w:r>
      <w:r>
        <w:rPr>
          <w:b/>
        </w:rPr>
        <w:t>עֵקֶב</w:t>
      </w:r>
      <w:r>
        <w:rPr>
          <w:b/>
        </w:rPr>
        <w:t xml:space="preserve"> </w:t>
      </w:r>
      <w:r>
        <w:rPr>
          <w:b/>
        </w:rPr>
        <w:t>רָב</w:t>
      </w:r>
      <w:r>
        <w:rPr>
          <w:b/>
        </w:rPr>
        <w:t xml:space="preserve"> – “in keeping them there is great reward.”</w:t>
      </w:r>
    </w:p>
    <w:p w14:paraId="32E515E8" w14:textId="77777777" w:rsidR="00D74D77" w:rsidRDefault="00EC666E">
      <w:pPr>
        <w:pStyle w:val="BodySans"/>
      </w:pPr>
      <w:r>
        <w:t>עֵקֶב</w:t>
      </w:r>
      <w:r>
        <w:t xml:space="preserve"> can mean “end, consequence” or “reward.” He knows Torah isn’t pointless; it leads somewhere good.‏</w:t>
      </w:r>
    </w:p>
    <w:p w14:paraId="19863CE0" w14:textId="77777777" w:rsidR="00D74D77" w:rsidRDefault="00EC666E">
      <w:pPr>
        <w:pStyle w:val="BodySans"/>
      </w:pPr>
      <w:r>
        <w:t>This sounds almost like a testimony: “I hear the Torah, I’m careful, I believe in the reward.” It’s as close as he’ll get to claiming to be a human “sun.”</w:t>
      </w:r>
    </w:p>
    <w:p w14:paraId="4DDA1DD0" w14:textId="77777777" w:rsidR="00D74D77" w:rsidRDefault="00EC666E">
      <w:pPr>
        <w:pStyle w:val="BodySans"/>
      </w:pPr>
      <w:r>
        <w:t xml:space="preserve">But he </w:t>
      </w:r>
      <w:r>
        <w:rPr>
          <w:i/>
        </w:rPr>
        <w:t>immediately</w:t>
      </w:r>
      <w:r>
        <w:t xml:space="preserve"> undercuts it. The honesty in the next verse is what keeps this psalm from being self-righteous.</w:t>
      </w:r>
    </w:p>
    <w:p w14:paraId="43B6967E" w14:textId="77777777" w:rsidR="00D74D77" w:rsidRDefault="00D74D77">
      <w:pPr>
        <w:pBdr>
          <w:bottom w:val="single" w:sz="12" w:space="1" w:color="000000"/>
        </w:pBdr>
      </w:pPr>
    </w:p>
    <w:p w14:paraId="4EB8491F" w14:textId="77777777" w:rsidR="00D74D77" w:rsidRDefault="00EC666E">
      <w:pPr>
        <w:pStyle w:val="Heading3"/>
      </w:pPr>
      <w:r>
        <w:t>Verse 13</w:t>
      </w:r>
    </w:p>
    <w:p w14:paraId="0EDA12F1" w14:textId="77777777" w:rsidR="00D74D77" w:rsidRDefault="00EC666E">
      <w:pPr>
        <w:pStyle w:val="BodySans"/>
      </w:pPr>
      <w:r>
        <w:t>שְׁגִיאוֹת</w:t>
      </w:r>
      <w:r>
        <w:t xml:space="preserve"> </w:t>
      </w:r>
      <w:r>
        <w:t>מִי־יָבִין</w:t>
      </w:r>
      <w:r>
        <w:t xml:space="preserve">; </w:t>
      </w:r>
      <w:r>
        <w:t>מִנִּסְתָּרוֹת</w:t>
      </w:r>
      <w:r>
        <w:t xml:space="preserve"> </w:t>
      </w:r>
      <w:r>
        <w:t>נַקֵּנִי</w:t>
      </w:r>
      <w:r>
        <w:t>.‏</w:t>
      </w:r>
    </w:p>
    <w:p w14:paraId="5F155182" w14:textId="77777777" w:rsidR="00D74D77" w:rsidRDefault="00EC666E">
      <w:pPr>
        <w:pStyle w:val="BodySans"/>
      </w:pPr>
      <w:r>
        <w:t xml:space="preserve">Here the psalmist’s voice shifts from praise to plea. “Errors—who can discern them? From hidden faults, clear me.” The plural </w:t>
      </w:r>
      <w:r>
        <w:t>שְׁגִיאוֹת</w:t>
      </w:r>
      <w:r>
        <w:t xml:space="preserve"> (shgiʿot) comes from a root meaning “to go astray, err.” In biblical law, a </w:t>
      </w:r>
      <w:r>
        <w:t>שְׁגָגָה</w:t>
      </w:r>
      <w:r>
        <w:t xml:space="preserve"> (</w:t>
      </w:r>
      <w:r>
        <w:rPr>
          <w:i/>
        </w:rPr>
        <w:t>shegagah</w:t>
      </w:r>
      <w:r>
        <w:t>) is an unintentional sin—something done in ignorance or without full awareness. Numbers 15 distinguishes such sins from “high-handed” transgressions.</w:t>
      </w:r>
    </w:p>
    <w:p w14:paraId="4FE4DDA3" w14:textId="77777777" w:rsidR="00D74D77" w:rsidRDefault="00EC666E">
      <w:pPr>
        <w:pStyle w:val="BodySans"/>
      </w:pPr>
      <w:r>
        <w:t xml:space="preserve">The rhetorical question </w:t>
      </w:r>
      <w:r>
        <w:t>מִי־יָבִין</w:t>
      </w:r>
      <w:r>
        <w:t xml:space="preserve"> (“who can understand/perceive?”) assumes the answer “no one.” Human self-knowledge is limited. Even with the “clear commandment” that “enlightens the eyes” (</w:t>
      </w:r>
      <w:r>
        <w:t>מִצְוַת</w:t>
      </w:r>
      <w:r>
        <w:t xml:space="preserve"> </w:t>
      </w:r>
      <w:r>
        <w:t>ה׳</w:t>
      </w:r>
      <w:r>
        <w:t xml:space="preserve"> </w:t>
      </w:r>
      <w:r>
        <w:t>בָּרָה</w:t>
      </w:r>
      <w:r>
        <w:t xml:space="preserve">, </w:t>
      </w:r>
      <w:r>
        <w:t>מְאִירַת</w:t>
      </w:r>
      <w:r>
        <w:t xml:space="preserve"> </w:t>
      </w:r>
      <w:r>
        <w:t>עֵינָיִם</w:t>
      </w:r>
      <w:r>
        <w:t>), the psalmist admits he does not see everything wrong in himself.‏</w:t>
      </w:r>
    </w:p>
    <w:p w14:paraId="1A17A842" w14:textId="77777777" w:rsidR="00D74D77" w:rsidRDefault="00EC666E">
      <w:pPr>
        <w:pStyle w:val="BodySans"/>
      </w:pPr>
      <w:r>
        <w:t>מִנִּסְתָּרוֹת</w:t>
      </w:r>
      <w:r>
        <w:t xml:space="preserve"> </w:t>
      </w:r>
      <w:r>
        <w:t>נַקֵּנִי</w:t>
      </w:r>
      <w:r>
        <w:t xml:space="preserve"> intensifies the humility. </w:t>
      </w:r>
      <w:r>
        <w:t>נִסְתָּרוֹת</w:t>
      </w:r>
      <w:r>
        <w:t xml:space="preserve"> (“hidden things”) picks up the root from verse 7: “nothing is hidden </w:t>
      </w:r>
      <w:bdo w:val="ltr">
        <w:r>
          <w:t>(</w:t>
        </w:r>
        <w:r>
          <w:t>רתָּסְנִ</w:t>
        </w:r>
        <w:r>
          <w:t>)</w:t>
        </w:r>
        <w:r>
          <w:t xml:space="preserve">‬ from [the sun’s] heat.” Physically, the sun’s scrutiny is perfect. Morally, there remain zones of opacity—perhaps unconscious motives, overlooked harms, </w:t>
        </w:r>
        <w:r>
          <w:lastRenderedPageBreak/>
          <w:t xml:space="preserve">sins of omission. The verb </w:t>
        </w:r>
        <w:r>
          <w:t>נַקֵּנִי</w:t>
        </w:r>
        <w:r>
          <w:t xml:space="preserve"> (nakkeni), “clear me,” is the same root used for acquittal in forensic contexts. The psalmist seeks not merely information about these faults, but cleansing and non-imputation.‏</w:t>
        </w:r>
      </w:bdo>
    </w:p>
    <w:p w14:paraId="189EB0FD" w14:textId="77777777" w:rsidR="00D74D77" w:rsidRDefault="00EC666E">
      <w:pPr>
        <w:pStyle w:val="BodySans"/>
      </w:pPr>
      <w:r>
        <w:t>In Jewish liturgy, this verse is pivotal in Yom Kippur confessions. Before reciting an alphabet of sins, congregations quote, “Errors—who can discern them? From hidden faults, clear me.” That ordering is revealing. The tradition recognizes that the list we confess is partial; forgiveness is also sought for what we cannot name.</w:t>
      </w:r>
    </w:p>
    <w:p w14:paraId="1AF8988E" w14:textId="77777777" w:rsidR="00D74D77" w:rsidRDefault="00EC666E">
      <w:pPr>
        <w:pStyle w:val="BodySans"/>
      </w:pPr>
      <w:r>
        <w:t xml:space="preserve">Theologically, this verse marks the point where revelation’s limits are exposed. The heavens can leave nothing </w:t>
      </w:r>
      <w:r>
        <w:rPr>
          <w:i/>
        </w:rPr>
        <w:t>physically</w:t>
      </w:r>
      <w:r>
        <w:t xml:space="preserve"> hidden; the Torah can illuminate and warn; but only God himself can address what remains hidden in the self, because even the enlightened self cannot fully comprehend itself.</w:t>
      </w:r>
    </w:p>
    <w:p w14:paraId="4E012D5E" w14:textId="77777777" w:rsidR="00D74D77" w:rsidRDefault="00EC666E">
      <w:pPr>
        <w:pStyle w:val="BodySans"/>
        <w:jc w:val="center"/>
      </w:pPr>
      <w:r>
        <w:t>—</w:t>
      </w:r>
    </w:p>
    <w:p w14:paraId="1E364851" w14:textId="77777777" w:rsidR="00D74D77" w:rsidRDefault="00EC666E">
      <w:pPr>
        <w:pStyle w:val="BodySans"/>
      </w:pPr>
      <w:r>
        <w:rPr>
          <w:b/>
          <w:color w:val="008000"/>
        </w:rPr>
        <w:t xml:space="preserve">“Errors—who </w:t>
      </w:r>
      <w:r>
        <w:t>can discern them?</w:t>
      </w:r>
    </w:p>
    <w:p w14:paraId="238104BF" w14:textId="77777777" w:rsidR="00D74D77" w:rsidRDefault="00EC666E">
      <w:pPr>
        <w:pStyle w:val="BodySans"/>
      </w:pPr>
      <w:r>
        <w:t>From hidden faults, clear me.”</w:t>
      </w:r>
    </w:p>
    <w:p w14:paraId="279FEB81" w14:textId="77777777" w:rsidR="00D74D77" w:rsidRDefault="00EC666E">
      <w:pPr>
        <w:pStyle w:val="BodySans"/>
      </w:pPr>
      <w:r>
        <w:t xml:space="preserve">This is the </w:t>
      </w:r>
      <w:r>
        <w:rPr>
          <w:b/>
        </w:rPr>
        <w:t>crisis of self-knowledge.</w:t>
      </w:r>
    </w:p>
    <w:p w14:paraId="3D1A7EB8" w14:textId="77777777" w:rsidR="00D74D77" w:rsidRDefault="00EC666E">
      <w:pPr>
        <w:pStyle w:val="ListBullet"/>
      </w:pPr>
      <w:r>
        <w:rPr>
          <w:rFonts w:ascii="Aptos" w:hAnsi="Aptos"/>
          <w:b/>
        </w:rPr>
        <w:t>שְׁגִיאוֹת</w:t>
      </w:r>
      <w:r>
        <w:rPr>
          <w:rFonts w:ascii="Aptos" w:hAnsi="Aptos"/>
          <w:b/>
        </w:rPr>
        <w:t xml:space="preserve"> (</w:t>
      </w:r>
      <w:r>
        <w:rPr>
          <w:rFonts w:ascii="Aptos" w:hAnsi="Aptos"/>
          <w:b/>
          <w:i/>
        </w:rPr>
        <w:t>shgiyot</w:t>
      </w:r>
      <w:r>
        <w:rPr>
          <w:rFonts w:ascii="Aptos" w:hAnsi="Aptos"/>
          <w:b/>
        </w:rPr>
        <w:t>) – “errors, unintended sins.”</w:t>
      </w:r>
    </w:p>
    <w:p w14:paraId="3C7C1DEE" w14:textId="77777777" w:rsidR="00D74D77" w:rsidRDefault="00EC666E">
      <w:pPr>
        <w:pStyle w:val="BodySans"/>
      </w:pPr>
      <w:r>
        <w:t xml:space="preserve">From </w:t>
      </w:r>
      <w:r>
        <w:t>שׁ־ג־ה</w:t>
      </w:r>
      <w:r>
        <w:t xml:space="preserve"> (“to go astray without realizing”). In the sacrificial laws, these are sins “in ignorance.”</w:t>
      </w:r>
    </w:p>
    <w:p w14:paraId="0094F913" w14:textId="77777777" w:rsidR="00D74D77" w:rsidRDefault="00EC666E">
      <w:pPr>
        <w:pStyle w:val="ListBullet"/>
      </w:pPr>
      <w:r>
        <w:rPr>
          <w:rFonts w:ascii="Aptos" w:hAnsi="Aptos"/>
          <w:b/>
        </w:rPr>
        <w:t>מִי־יָבִין</w:t>
      </w:r>
      <w:r>
        <w:rPr>
          <w:rFonts w:ascii="Aptos" w:hAnsi="Aptos"/>
          <w:b/>
        </w:rPr>
        <w:t xml:space="preserve"> (</w:t>
      </w:r>
      <w:r>
        <w:rPr>
          <w:rFonts w:ascii="Aptos" w:hAnsi="Aptos"/>
          <w:b/>
          <w:i/>
        </w:rPr>
        <w:t>mi yavin</w:t>
      </w:r>
      <w:r>
        <w:rPr>
          <w:rFonts w:ascii="Aptos" w:hAnsi="Aptos"/>
          <w:b/>
        </w:rPr>
        <w:t>) – “who can understand / discern?”</w:t>
      </w:r>
    </w:p>
    <w:p w14:paraId="6E23F78F" w14:textId="77777777" w:rsidR="00D74D77" w:rsidRDefault="00EC666E">
      <w:pPr>
        <w:pStyle w:val="BodySans"/>
      </w:pPr>
      <w:r>
        <w:t xml:space="preserve">Answer implied: </w:t>
      </w:r>
      <w:r>
        <w:rPr>
          <w:i/>
        </w:rPr>
        <w:t>no one.</w:t>
      </w:r>
      <w:r>
        <w:t xml:space="preserve"> Even Torah-soaked people misjudge themselves.</w:t>
      </w:r>
    </w:p>
    <w:p w14:paraId="74DD28DA" w14:textId="77777777" w:rsidR="00D74D77" w:rsidRDefault="00EC666E">
      <w:pPr>
        <w:pStyle w:val="ListBullet"/>
      </w:pPr>
      <w:r>
        <w:rPr>
          <w:rFonts w:ascii="Aptos" w:hAnsi="Aptos"/>
          <w:b/>
        </w:rPr>
        <w:t>מִנִּסְתָּרוֹת</w:t>
      </w:r>
      <w:r>
        <w:rPr>
          <w:rFonts w:ascii="Aptos" w:hAnsi="Aptos"/>
          <w:b/>
        </w:rPr>
        <w:t xml:space="preserve"> (</w:t>
      </w:r>
      <w:r>
        <w:rPr>
          <w:rFonts w:ascii="Aptos" w:hAnsi="Aptos"/>
          <w:b/>
          <w:i/>
        </w:rPr>
        <w:t>min-nistarot</w:t>
      </w:r>
      <w:r>
        <w:rPr>
          <w:rFonts w:ascii="Aptos" w:hAnsi="Aptos"/>
          <w:b/>
        </w:rPr>
        <w:t>) – “from hidden things.”</w:t>
      </w:r>
    </w:p>
    <w:p w14:paraId="63751AF8" w14:textId="77777777" w:rsidR="00D74D77" w:rsidRDefault="00EC666E">
      <w:pPr>
        <w:pStyle w:val="BodySans"/>
      </w:pPr>
      <w:r>
        <w:t xml:space="preserve">Same root </w:t>
      </w:r>
      <w:r>
        <w:t>ס־ת־ר</w:t>
      </w:r>
      <w:r>
        <w:t xml:space="preserve"> as v. 7’s “nothing is hidden from the sun’s heat” </w:t>
      </w:r>
      <w:bdo w:val="ltr">
        <w:r>
          <w:t>(</w:t>
        </w:r>
        <w:r>
          <w:t>רתָּסְנִ</w:t>
        </w:r>
        <w:r>
          <w:t xml:space="preserve"> </w:t>
        </w:r>
        <w:r>
          <w:t>ןיאֵוְ</w:t>
        </w:r>
        <w:r>
          <w:t>)</w:t>
        </w:r>
        <w:r>
          <w:t>‬. There’s a deliberate echo:‏</w:t>
        </w:r>
      </w:bdo>
    </w:p>
    <w:p w14:paraId="1E988BF7" w14:textId="77777777" w:rsidR="00D74D77" w:rsidRDefault="00EC666E">
      <w:pPr>
        <w:pStyle w:val="ListBullet"/>
      </w:pPr>
      <w:r>
        <w:rPr>
          <w:rFonts w:ascii="Aptos" w:hAnsi="Aptos"/>
        </w:rPr>
        <w:t>Physically: nothing is hidden from the sun.</w:t>
      </w:r>
    </w:p>
    <w:p w14:paraId="5D3E3D79" w14:textId="77777777" w:rsidR="00D74D77" w:rsidRDefault="00EC666E">
      <w:pPr>
        <w:pStyle w:val="ListBullet"/>
      </w:pPr>
      <w:r>
        <w:rPr>
          <w:rFonts w:ascii="Aptos" w:hAnsi="Aptos"/>
        </w:rPr>
        <w:t xml:space="preserve">Morally: </w:t>
      </w:r>
      <w:r>
        <w:rPr>
          <w:rFonts w:ascii="Aptos" w:hAnsi="Aptos"/>
          <w:i/>
        </w:rPr>
        <w:t>lots</w:t>
      </w:r>
      <w:r>
        <w:rPr>
          <w:rFonts w:ascii="Aptos" w:hAnsi="Aptos"/>
        </w:rPr>
        <w:t xml:space="preserve"> is hidden from me about myself.</w:t>
      </w:r>
    </w:p>
    <w:p w14:paraId="37C93462" w14:textId="77777777" w:rsidR="00D74D77" w:rsidRDefault="00EC666E">
      <w:pPr>
        <w:pStyle w:val="BodySans"/>
      </w:pPr>
      <w:r>
        <w:t xml:space="preserve">That’s the failed parallel the author of your assignment wanted to highlight. The psalmist cannot say, “Nothing in me is hidden from the searching light of Torah.” Instead he has to ask God to </w:t>
      </w:r>
      <w:r>
        <w:rPr>
          <w:b/>
        </w:rPr>
        <w:t>cleanse</w:t>
      </w:r>
      <w:r>
        <w:t xml:space="preserve"> </w:t>
      </w:r>
      <w:bdo w:val="ltr">
        <w:r>
          <w:t>(</w:t>
        </w:r>
        <w:r>
          <w:t>ינִקֵּנַ</w:t>
        </w:r>
        <w:r>
          <w:t>)</w:t>
        </w:r>
        <w:r>
          <w:t>‬ him from sins he doesn’t even see.‏</w:t>
        </w:r>
      </w:bdo>
    </w:p>
    <w:p w14:paraId="3CEB5CE2" w14:textId="77777777" w:rsidR="00D74D77" w:rsidRDefault="00EC666E">
      <w:pPr>
        <w:pStyle w:val="BodySans"/>
      </w:pPr>
      <w:r>
        <w:t>This verse is incredibly modern: it’s about subconscious motives, blind spots, the limits of introspection. Even with a perfect law and sincere effort, the poet knows he’s not an infallible judge of himself.</w:t>
      </w:r>
    </w:p>
    <w:p w14:paraId="2C57164E" w14:textId="77777777" w:rsidR="00D74D77" w:rsidRDefault="00EC666E">
      <w:pPr>
        <w:pStyle w:val="BodySans"/>
      </w:pPr>
      <w:r>
        <w:lastRenderedPageBreak/>
        <w:t xml:space="preserve">So Torah has moved from being just “beautiful and effective” to being </w:t>
      </w:r>
      <w:r>
        <w:rPr>
          <w:b/>
        </w:rPr>
        <w:t>dangerous</w:t>
      </w:r>
      <w:r>
        <w:t xml:space="preserve"> in a good way: it exposes more than you can handle without mercy.</w:t>
      </w:r>
    </w:p>
    <w:p w14:paraId="23FF7DC3" w14:textId="77777777" w:rsidR="00D74D77" w:rsidRDefault="00D74D77">
      <w:pPr>
        <w:pBdr>
          <w:bottom w:val="single" w:sz="12" w:space="1" w:color="000000"/>
        </w:pBdr>
      </w:pPr>
    </w:p>
    <w:p w14:paraId="1B886A00" w14:textId="77777777" w:rsidR="00D74D77" w:rsidRDefault="00EC666E">
      <w:pPr>
        <w:pStyle w:val="Heading3"/>
      </w:pPr>
      <w:r>
        <w:t>Verse 14</w:t>
      </w:r>
    </w:p>
    <w:p w14:paraId="5B573267" w14:textId="77777777" w:rsidR="00D74D77" w:rsidRDefault="00EC666E">
      <w:pPr>
        <w:pStyle w:val="BodySans"/>
      </w:pPr>
      <w:r>
        <w:t>גַּם</w:t>
      </w:r>
      <w:r>
        <w:t xml:space="preserve"> </w:t>
      </w:r>
      <w:r>
        <w:t>מִזֵּדִים</w:t>
      </w:r>
      <w:r>
        <w:t xml:space="preserve"> </w:t>
      </w:r>
      <w:r>
        <w:t>חֲשֹׂךְ</w:t>
      </w:r>
      <w:r>
        <w:t xml:space="preserve"> </w:t>
      </w:r>
      <w:r>
        <w:t>עַבְדֶּךָ</w:t>
      </w:r>
      <w:r>
        <w:t xml:space="preserve">; </w:t>
      </w:r>
      <w:r>
        <w:t>אַל־יִמְשְׁלוּ־בִי</w:t>
      </w:r>
      <w:r>
        <w:t xml:space="preserve">, </w:t>
      </w:r>
      <w:r>
        <w:t>אָז</w:t>
      </w:r>
      <w:r>
        <w:t xml:space="preserve"> </w:t>
      </w:r>
      <w:r>
        <w:t>אֵיתָם</w:t>
      </w:r>
      <w:r>
        <w:t xml:space="preserve">; </w:t>
      </w:r>
      <w:r>
        <w:t>וְנִקֵּיתִי</w:t>
      </w:r>
      <w:r>
        <w:t xml:space="preserve"> </w:t>
      </w:r>
      <w:r>
        <w:t>מִפֶּשַׁע</w:t>
      </w:r>
      <w:r>
        <w:t xml:space="preserve"> </w:t>
      </w:r>
      <w:r>
        <w:t>רָב</w:t>
      </w:r>
      <w:r>
        <w:t>.‏</w:t>
      </w:r>
    </w:p>
    <w:p w14:paraId="3B35804C" w14:textId="77777777" w:rsidR="00D74D77" w:rsidRDefault="00EC666E">
      <w:pPr>
        <w:pStyle w:val="BodySans"/>
      </w:pPr>
      <w:r>
        <w:t xml:space="preserve">If verse 13 dealt with inadvertent faults, verse 14 confronts deliberate rebellion. </w:t>
      </w:r>
      <w:r>
        <w:t>זֵדִים</w:t>
      </w:r>
      <w:r>
        <w:t xml:space="preserve"> (zedim) are “presumptuous” or “arrogant” sinners, from a root meaning “to boil over.” In the Talmud, </w:t>
      </w:r>
      <w:r>
        <w:t>זדונות</w:t>
      </w:r>
      <w:r>
        <w:t xml:space="preserve"> are high-handed transgressions. The psalmist prays not only for cleansing after the fact, but for prior restraint: </w:t>
      </w:r>
      <w:r>
        <w:t>חֲשֹׂךְ</w:t>
      </w:r>
      <w:r>
        <w:t xml:space="preserve"> </w:t>
      </w:r>
      <w:r>
        <w:t>עַבְדֶּךָ</w:t>
      </w:r>
      <w:r>
        <w:t>, “hold back Your servant” from them.‏</w:t>
      </w:r>
    </w:p>
    <w:p w14:paraId="0E87A626" w14:textId="77777777" w:rsidR="00D74D77" w:rsidRDefault="00EC666E">
      <w:pPr>
        <w:pStyle w:val="BodySans"/>
      </w:pPr>
      <w:r>
        <w:t xml:space="preserve">The metaphor then becomes political: “Let them not </w:t>
      </w:r>
      <w:r>
        <w:rPr>
          <w:i/>
        </w:rPr>
        <w:t>rule</w:t>
      </w:r>
      <w:r>
        <w:t xml:space="preserve"> over me” </w:t>
      </w:r>
      <w:bdo w:val="ltr">
        <w:r>
          <w:t>(</w:t>
        </w:r>
        <w:r>
          <w:t>יבִ־וּלשְׁמְיִ־לאַ</w:t>
        </w:r>
        <w:r>
          <w:t>)</w:t>
        </w:r>
        <w:r>
          <w:t xml:space="preserve">‬. The verb </w:t>
        </w:r>
        <w:r>
          <w:t>מָשַׁל</w:t>
        </w:r>
        <w:r>
          <w:t>, “to rule, have dominion,” is used of kings. Here, sins are imagined as tyrants seeking to enthrone themselves in the self. This is a strikingly modern-sounding psychology: the will experiences its own destructive inclinations as quasi-external powers.‏</w:t>
        </w:r>
      </w:bdo>
    </w:p>
    <w:p w14:paraId="04FDBEAC" w14:textId="77777777" w:rsidR="00D74D77" w:rsidRDefault="00EC666E">
      <w:pPr>
        <w:pStyle w:val="BodySans"/>
      </w:pPr>
      <w:r>
        <w:t>אָז</w:t>
      </w:r>
      <w:r>
        <w:t xml:space="preserve"> </w:t>
      </w:r>
      <w:r>
        <w:t>אֵיתָם</w:t>
      </w:r>
      <w:r>
        <w:t xml:space="preserve">, “then I shall be blameless,” is conditional. Integrity </w:t>
      </w:r>
      <w:bdo w:val="ltr">
        <w:r>
          <w:t>(</w:t>
        </w:r>
        <w:r>
          <w:t>םתָּ</w:t>
        </w:r>
        <w:r>
          <w:t>)</w:t>
        </w:r>
        <w:r>
          <w:t xml:space="preserve">‬ is not something the psalmist claims to have </w:t>
        </w:r>
        <w:r>
          <w:rPr>
            <w:i/>
          </w:rPr>
          <w:t>achieved</w:t>
        </w:r>
        <w:r>
          <w:t xml:space="preserve">; it is something he might </w:t>
        </w:r>
        <w:r>
          <w:rPr>
            <w:i/>
          </w:rPr>
          <w:t>attain</w:t>
        </w:r>
        <w:r>
          <w:t xml:space="preserve"> if God both restrains and forgives. </w:t>
        </w:r>
        <w:r>
          <w:t>וְנִקֵּיתִי</w:t>
        </w:r>
        <w:r>
          <w:t xml:space="preserve"> </w:t>
        </w:r>
        <w:r>
          <w:t>מִפֶּשַׁע</w:t>
        </w:r>
        <w:r>
          <w:t xml:space="preserve"> </w:t>
        </w:r>
        <w:r>
          <w:t>רָב</w:t>
        </w:r>
        <w:r>
          <w:t xml:space="preserve">, “and I shall be cleared of great transgression,” uses </w:t>
        </w:r>
        <w:r>
          <w:t>פֶּשַׁע</w:t>
        </w:r>
        <w:r>
          <w:t>, the strongest Hebrew term for breach—revolt, not mere slip.‏</w:t>
        </w:r>
      </w:bdo>
    </w:p>
    <w:p w14:paraId="15888F2C" w14:textId="77777777" w:rsidR="00D74D77" w:rsidRDefault="00EC666E">
      <w:pPr>
        <w:pStyle w:val="BodySans"/>
      </w:pPr>
      <w:r>
        <w:t xml:space="preserve">This is where the intended parallel with the sun definitively fails. The sun needs no such prayer; its course is fixed. The psalmist, even after praising Torah and acknowledging its sweetness, knows he is not a celestial object but a morally ambivalent agent. He cannot simply align himself with the law by effort. He must ask the Lawgiver to also be </w:t>
      </w:r>
      <w:r>
        <w:t>מוֹשִׁיעַ</w:t>
      </w:r>
      <w:r>
        <w:t>, rescuer.‏</w:t>
      </w:r>
    </w:p>
    <w:p w14:paraId="32E957C9" w14:textId="77777777" w:rsidR="00D74D77" w:rsidRDefault="00EC666E">
      <w:pPr>
        <w:pStyle w:val="BodySans"/>
      </w:pPr>
      <w:r>
        <w:t>A midrash in the Talmud imagines David pressing God to forgive even “great transgression,” and God responding that some consequences remain. The story, often linked to David’s sin with Bathsheba, underscores the stakes of this verse. Psalm 51, David’s explicit confession, and Psalm 19, this more general one, resonate: both move from devotion to law to helplessness before one’s own capacity to break it.</w:t>
      </w:r>
    </w:p>
    <w:p w14:paraId="3CD99AD4" w14:textId="77777777" w:rsidR="00D74D77" w:rsidRDefault="00EC666E">
      <w:pPr>
        <w:pStyle w:val="BodySans"/>
        <w:jc w:val="center"/>
      </w:pPr>
      <w:r>
        <w:t>—</w:t>
      </w:r>
    </w:p>
    <w:p w14:paraId="03158492" w14:textId="77777777" w:rsidR="00D74D77" w:rsidRDefault="00EC666E">
      <w:pPr>
        <w:pStyle w:val="BodySans"/>
      </w:pPr>
      <w:r>
        <w:rPr>
          <w:b/>
          <w:color w:val="008000"/>
        </w:rPr>
        <w:t xml:space="preserve">“Also </w:t>
      </w:r>
      <w:r>
        <w:t>from willful sins keep back your servant;</w:t>
      </w:r>
    </w:p>
    <w:p w14:paraId="6B8B8870" w14:textId="77777777" w:rsidR="00D74D77" w:rsidRDefault="00EC666E">
      <w:pPr>
        <w:pStyle w:val="BodySans"/>
      </w:pPr>
      <w:r>
        <w:t>let them not rule over me.</w:t>
      </w:r>
    </w:p>
    <w:p w14:paraId="62FE21C1" w14:textId="77777777" w:rsidR="00D74D77" w:rsidRDefault="00EC666E">
      <w:pPr>
        <w:pStyle w:val="BodySans"/>
      </w:pPr>
      <w:r>
        <w:t>Then I shall be blameless,</w:t>
      </w:r>
    </w:p>
    <w:p w14:paraId="4A61DDA0" w14:textId="77777777" w:rsidR="00D74D77" w:rsidRDefault="00EC666E">
      <w:pPr>
        <w:pStyle w:val="BodySans"/>
      </w:pPr>
      <w:r>
        <w:lastRenderedPageBreak/>
        <w:t>and cleared of great transgression.”</w:t>
      </w:r>
    </w:p>
    <w:p w14:paraId="27802E46" w14:textId="77777777" w:rsidR="00D74D77" w:rsidRDefault="00EC666E">
      <w:pPr>
        <w:pStyle w:val="BodySans"/>
      </w:pPr>
      <w:r>
        <w:t xml:space="preserve">If v. 13 dealt with </w:t>
      </w:r>
      <w:r>
        <w:rPr>
          <w:b/>
        </w:rPr>
        <w:t>unintentional</w:t>
      </w:r>
      <w:r>
        <w:t xml:space="preserve"> sins, v. 14 tackles the other extreme.</w:t>
      </w:r>
    </w:p>
    <w:p w14:paraId="7B7C0386" w14:textId="77777777" w:rsidR="00D74D77" w:rsidRDefault="00EC666E">
      <w:pPr>
        <w:pStyle w:val="ListBullet"/>
      </w:pPr>
      <w:r>
        <w:rPr>
          <w:rFonts w:ascii="Aptos" w:hAnsi="Aptos"/>
          <w:b/>
        </w:rPr>
        <w:t>זֵדִים</w:t>
      </w:r>
      <w:r>
        <w:rPr>
          <w:rFonts w:ascii="Aptos" w:hAnsi="Aptos"/>
          <w:b/>
        </w:rPr>
        <w:t xml:space="preserve"> (</w:t>
      </w:r>
      <w:r>
        <w:rPr>
          <w:rFonts w:ascii="Aptos" w:hAnsi="Aptos"/>
          <w:b/>
          <w:i/>
        </w:rPr>
        <w:t>zedim</w:t>
      </w:r>
      <w:r>
        <w:rPr>
          <w:rFonts w:ascii="Aptos" w:hAnsi="Aptos"/>
          <w:b/>
        </w:rPr>
        <w:t>) – “arrogant / willful sinners,” or the acts themselves.</w:t>
      </w:r>
    </w:p>
    <w:p w14:paraId="5FA0328D" w14:textId="77777777" w:rsidR="00D74D77" w:rsidRDefault="00EC666E">
      <w:pPr>
        <w:pStyle w:val="BodySans"/>
      </w:pPr>
      <w:r>
        <w:t xml:space="preserve">From </w:t>
      </w:r>
      <w:r>
        <w:t>זיד</w:t>
      </w:r>
      <w:r>
        <w:t xml:space="preserve"> (“to boil, act presumptuously”). These are not mistakes; they’re rebellions.‏</w:t>
      </w:r>
    </w:p>
    <w:p w14:paraId="1FC02344" w14:textId="77777777" w:rsidR="00D74D77" w:rsidRDefault="00EC666E">
      <w:pPr>
        <w:pStyle w:val="ListBullet"/>
      </w:pPr>
      <w:r>
        <w:rPr>
          <w:rFonts w:ascii="Aptos" w:hAnsi="Aptos"/>
          <w:b/>
        </w:rPr>
        <w:t>חֲשֹׂךְ</w:t>
      </w:r>
      <w:r>
        <w:rPr>
          <w:rFonts w:ascii="Aptos" w:hAnsi="Aptos"/>
          <w:b/>
        </w:rPr>
        <w:t xml:space="preserve"> </w:t>
      </w:r>
      <w:r>
        <w:rPr>
          <w:rFonts w:ascii="Aptos" w:hAnsi="Aptos"/>
          <w:b/>
        </w:rPr>
        <w:t>עַבְדֶּךָ</w:t>
      </w:r>
      <w:r>
        <w:rPr>
          <w:rFonts w:ascii="Aptos" w:hAnsi="Aptos"/>
          <w:b/>
        </w:rPr>
        <w:t xml:space="preserve"> (</w:t>
      </w:r>
      <w:r>
        <w:rPr>
          <w:rFonts w:ascii="Aptos" w:hAnsi="Aptos"/>
          <w:b/>
          <w:i/>
        </w:rPr>
        <w:t>chasok avdekha</w:t>
      </w:r>
      <w:r>
        <w:rPr>
          <w:rFonts w:ascii="Aptos" w:hAnsi="Aptos"/>
          <w:b/>
        </w:rPr>
        <w:t>) – “hold back your servant (from them).”</w:t>
      </w:r>
    </w:p>
    <w:p w14:paraId="2915AB97" w14:textId="77777777" w:rsidR="00D74D77" w:rsidRDefault="00EC666E">
      <w:pPr>
        <w:pStyle w:val="BodySans"/>
      </w:pPr>
      <w:r>
        <w:t xml:space="preserve">He doesn’t trust only his own willpower. He asks God to </w:t>
      </w:r>
      <w:r>
        <w:rPr>
          <w:i/>
        </w:rPr>
        <w:t>block</w:t>
      </w:r>
      <w:r>
        <w:t xml:space="preserve"> opportunities or impulses that would pull him into deliberate sin.</w:t>
      </w:r>
    </w:p>
    <w:p w14:paraId="3F648910" w14:textId="77777777" w:rsidR="00D74D77" w:rsidRDefault="00EC666E">
      <w:pPr>
        <w:pStyle w:val="ListBullet"/>
      </w:pPr>
      <w:r>
        <w:rPr>
          <w:rFonts w:ascii="Aptos" w:hAnsi="Aptos"/>
          <w:b/>
        </w:rPr>
        <w:t>אַל־יִמְשְׁלוּ־בִי</w:t>
      </w:r>
      <w:r>
        <w:rPr>
          <w:rFonts w:ascii="Aptos" w:hAnsi="Aptos"/>
          <w:b/>
        </w:rPr>
        <w:t xml:space="preserve"> (</w:t>
      </w:r>
      <w:r>
        <w:rPr>
          <w:rFonts w:ascii="Aptos" w:hAnsi="Aptos"/>
          <w:b/>
          <w:i/>
        </w:rPr>
        <w:t>al yimshlu bi</w:t>
      </w:r>
      <w:r>
        <w:rPr>
          <w:rFonts w:ascii="Aptos" w:hAnsi="Aptos"/>
          <w:b/>
        </w:rPr>
        <w:t>) – “let them not rule over me.”</w:t>
      </w:r>
    </w:p>
    <w:p w14:paraId="0EEAF00D" w14:textId="77777777" w:rsidR="00D74D77" w:rsidRDefault="00EC666E">
      <w:pPr>
        <w:pStyle w:val="BodySans"/>
      </w:pPr>
      <w:r>
        <w:t xml:space="preserve">The verb </w:t>
      </w:r>
      <w:r>
        <w:t>מָשַׁל</w:t>
      </w:r>
      <w:r>
        <w:t xml:space="preserve"> is political language: to rule, have dominion. Sin is pictured as a potential tyrant. Think of addiction, or of habits you “can’t stop even though you know better.”</w:t>
      </w:r>
    </w:p>
    <w:p w14:paraId="6607CFE7" w14:textId="77777777" w:rsidR="00D74D77" w:rsidRDefault="00EC666E">
      <w:pPr>
        <w:pStyle w:val="BodySans"/>
      </w:pPr>
      <w:r>
        <w:t>Conditional hope:</w:t>
      </w:r>
    </w:p>
    <w:p w14:paraId="54BFBF10" w14:textId="77777777" w:rsidR="00D74D77" w:rsidRDefault="00EC666E">
      <w:pPr>
        <w:pStyle w:val="ListBullet"/>
      </w:pPr>
      <w:r>
        <w:rPr>
          <w:rFonts w:ascii="Aptos" w:hAnsi="Aptos"/>
          <w:b/>
        </w:rPr>
        <w:t>אָז</w:t>
      </w:r>
      <w:r>
        <w:rPr>
          <w:rFonts w:ascii="Aptos" w:hAnsi="Aptos"/>
          <w:b/>
        </w:rPr>
        <w:t xml:space="preserve"> </w:t>
      </w:r>
      <w:r>
        <w:rPr>
          <w:rFonts w:ascii="Aptos" w:hAnsi="Aptos"/>
          <w:b/>
        </w:rPr>
        <w:t>אֵיתָם</w:t>
      </w:r>
      <w:r>
        <w:rPr>
          <w:rFonts w:ascii="Aptos" w:hAnsi="Aptos"/>
          <w:b/>
        </w:rPr>
        <w:t xml:space="preserve"> (</w:t>
      </w:r>
      <w:r>
        <w:rPr>
          <w:rFonts w:ascii="Aptos" w:hAnsi="Aptos"/>
          <w:b/>
          <w:i/>
        </w:rPr>
        <w:t>az eitam</w:t>
      </w:r>
      <w:r>
        <w:rPr>
          <w:rFonts w:ascii="Aptos" w:hAnsi="Aptos"/>
          <w:b/>
        </w:rPr>
        <w:t>) – “then I shall be blameless / complete.”</w:t>
      </w:r>
    </w:p>
    <w:p w14:paraId="5B11A31A" w14:textId="77777777" w:rsidR="00D74D77" w:rsidRDefault="00EC666E">
      <w:pPr>
        <w:pStyle w:val="BodySans"/>
      </w:pPr>
      <w:r>
        <w:t xml:space="preserve">The strange form </w:t>
      </w:r>
      <w:r>
        <w:t>אֵיתָם</w:t>
      </w:r>
      <w:r>
        <w:t xml:space="preserve"> likely means “I will be </w:t>
      </w:r>
      <w:r>
        <w:rPr>
          <w:i/>
        </w:rPr>
        <w:t>tam</w:t>
      </w:r>
      <w:r>
        <w:t>” (</w:t>
      </w:r>
      <w:r>
        <w:t>תָּם</w:t>
      </w:r>
      <w:r>
        <w:t xml:space="preserve"> = complete/integral). But it’s explicitly </w:t>
      </w:r>
      <w:r>
        <w:rPr>
          <w:b/>
        </w:rPr>
        <w:t>conditional</w:t>
      </w:r>
      <w:r>
        <w:t xml:space="preserve">: only </w:t>
      </w:r>
      <w:r>
        <w:rPr>
          <w:i/>
        </w:rPr>
        <w:t>if</w:t>
      </w:r>
      <w:r>
        <w:t xml:space="preserve"> God restrains sin’s rule.</w:t>
      </w:r>
    </w:p>
    <w:p w14:paraId="4EAAF190" w14:textId="77777777" w:rsidR="00D74D77" w:rsidRDefault="00EC666E">
      <w:pPr>
        <w:pStyle w:val="ListBullet"/>
      </w:pPr>
      <w:r>
        <w:rPr>
          <w:rFonts w:ascii="Aptos" w:hAnsi="Aptos"/>
          <w:b/>
        </w:rPr>
        <w:t>וְנִקֵּיתִי</w:t>
      </w:r>
      <w:r>
        <w:rPr>
          <w:rFonts w:ascii="Aptos" w:hAnsi="Aptos"/>
          <w:b/>
        </w:rPr>
        <w:t xml:space="preserve"> </w:t>
      </w:r>
      <w:r>
        <w:rPr>
          <w:rFonts w:ascii="Aptos" w:hAnsi="Aptos"/>
          <w:b/>
        </w:rPr>
        <w:t>מִפֶּשַׁע</w:t>
      </w:r>
      <w:r>
        <w:rPr>
          <w:rFonts w:ascii="Aptos" w:hAnsi="Aptos"/>
          <w:b/>
        </w:rPr>
        <w:t xml:space="preserve"> </w:t>
      </w:r>
      <w:r>
        <w:rPr>
          <w:rFonts w:ascii="Aptos" w:hAnsi="Aptos"/>
          <w:b/>
        </w:rPr>
        <w:t>רַב</w:t>
      </w:r>
      <w:r>
        <w:rPr>
          <w:rFonts w:ascii="Aptos" w:hAnsi="Aptos"/>
          <w:b/>
        </w:rPr>
        <w:t xml:space="preserve"> – “and I shall be cleared of great transgression.”</w:t>
      </w:r>
    </w:p>
    <w:p w14:paraId="0F020858" w14:textId="77777777" w:rsidR="00D74D77" w:rsidRDefault="00EC666E">
      <w:pPr>
        <w:pStyle w:val="BodySans"/>
      </w:pPr>
      <w:r>
        <w:t>פֶשַׁע</w:t>
      </w:r>
      <w:r>
        <w:t xml:space="preserve"> is a heavy word: rebellion, breach of covenant.‏</w:t>
      </w:r>
    </w:p>
    <w:p w14:paraId="5C06C214" w14:textId="77777777" w:rsidR="00D74D77" w:rsidRDefault="00EC666E">
      <w:pPr>
        <w:pStyle w:val="BodySans"/>
      </w:pPr>
      <w:r>
        <w:t xml:space="preserve">So the psalmist doesn’t say, “Thanks to Torah, I’ve become like the sun, flawlessly running my course.” Instead he says, “If You don’t actively help, sin will run </w:t>
      </w:r>
      <w:r>
        <w:rPr>
          <w:i/>
        </w:rPr>
        <w:t>me</w:t>
      </w:r>
      <w:r>
        <w:t>. If You do help, then maybe I’ll be whole.”</w:t>
      </w:r>
    </w:p>
    <w:p w14:paraId="0A505641" w14:textId="77777777" w:rsidR="00D74D77" w:rsidRDefault="00EC666E">
      <w:pPr>
        <w:pStyle w:val="BodySans"/>
      </w:pPr>
      <w:r>
        <w:t>That’s the key for the author’s “he wanted a perfect parallel but couldn’t write it.” The Torah-section was supposed to mirror the creation-section: just as the sun perfectly carries out God’s will, the righteous human perfectly keeps Torah. But in vv. 13–14, the human voice cracks. The neat model collapses into prayer.</w:t>
      </w:r>
    </w:p>
    <w:p w14:paraId="4709BF0C" w14:textId="77777777" w:rsidR="00D74D77" w:rsidRDefault="00D74D77">
      <w:pPr>
        <w:pBdr>
          <w:bottom w:val="single" w:sz="12" w:space="1" w:color="000000"/>
        </w:pBdr>
      </w:pPr>
    </w:p>
    <w:p w14:paraId="5BF31B7B" w14:textId="77777777" w:rsidR="00D74D77" w:rsidRDefault="00EC666E">
      <w:pPr>
        <w:pStyle w:val="Heading3"/>
      </w:pPr>
      <w:r>
        <w:t>Verse 15</w:t>
      </w:r>
    </w:p>
    <w:p w14:paraId="18721BA5" w14:textId="77777777" w:rsidR="00D74D77" w:rsidRDefault="00EC666E">
      <w:pPr>
        <w:pStyle w:val="BodySans"/>
      </w:pPr>
      <w:r>
        <w:t>יִהְיוּ־לְרָצוֹן</w:t>
      </w:r>
      <w:r>
        <w:t xml:space="preserve"> </w:t>
      </w:r>
      <w:r>
        <w:t>אִמְרֵי־פִי</w:t>
      </w:r>
      <w:r>
        <w:t xml:space="preserve">, </w:t>
      </w:r>
      <w:r>
        <w:t>וְהֶגְיוֹן</w:t>
      </w:r>
      <w:r>
        <w:t xml:space="preserve"> </w:t>
      </w:r>
      <w:r>
        <w:t>לִבִּי</w:t>
      </w:r>
      <w:r>
        <w:t xml:space="preserve"> </w:t>
      </w:r>
      <w:r>
        <w:t>לְפָנֶיךָ</w:t>
      </w:r>
      <w:r>
        <w:t xml:space="preserve">; </w:t>
      </w:r>
      <w:r>
        <w:t>ה׳</w:t>
      </w:r>
      <w:r>
        <w:t xml:space="preserve"> </w:t>
      </w:r>
      <w:r>
        <w:t>צוּרִי</w:t>
      </w:r>
      <w:r>
        <w:t xml:space="preserve"> </w:t>
      </w:r>
      <w:r>
        <w:t>וְגֹאֲלִי</w:t>
      </w:r>
      <w:r>
        <w:t>.‏</w:t>
      </w:r>
    </w:p>
    <w:p w14:paraId="6C9B5A3C" w14:textId="77777777" w:rsidR="00D74D77" w:rsidRDefault="00EC666E">
      <w:pPr>
        <w:pStyle w:val="BodySans"/>
      </w:pPr>
      <w:r>
        <w:t>The psalm concludes by internalizing all that has gone before. Having spoken of the heavens’ “utterance” and the Torah’s “words,” the poet now offers his own: “May the words of my mouth and the meditation of my heart be acceptable before You.”</w:t>
      </w:r>
    </w:p>
    <w:p w14:paraId="1EE1B313" w14:textId="77777777" w:rsidR="00D74D77" w:rsidRDefault="00EC666E">
      <w:pPr>
        <w:pStyle w:val="BodySans"/>
      </w:pPr>
      <w:r>
        <w:lastRenderedPageBreak/>
        <w:t>לְרָצוֹן</w:t>
      </w:r>
      <w:r>
        <w:t xml:space="preserve"> (“for acceptance, pleasing”) is cultic language. Leviticus uses it of sacrifices that are “acceptable” before YHWH. Here, the sacrificial object is not an animal but speech </w:t>
      </w:r>
      <w:bdo w:val="ltr">
        <w:r>
          <w:t>(</w:t>
        </w:r>
        <w:r>
          <w:t>יפִ־ירֵמְאִ</w:t>
        </w:r>
        <w:r>
          <w:t>)</w:t>
        </w:r>
        <w:r>
          <w:t xml:space="preserve">‬ and silent thought </w:t>
        </w:r>
        <w:bdo w:val="ltr">
          <w:r>
            <w:t>(</w:t>
          </w:r>
          <w:r>
            <w:t>יבִּלִ</w:t>
          </w:r>
          <w:r>
            <w:t xml:space="preserve"> </w:t>
          </w:r>
          <w:r>
            <w:t>ןוֹיגְהֶ</w:t>
          </w:r>
          <w:r>
            <w:t>)</w:t>
          </w:r>
          <w:r>
            <w:t xml:space="preserve">‬. </w:t>
          </w:r>
          <w:r>
            <w:t>הֶגְיוֹן</w:t>
          </w:r>
          <w:r>
            <w:t>, from a root meaning “to murmur, meditate,” refers to that half-audible inner talk that accompanies all speech. The psalm thus takes temple imagery and relocates it in personal devotion; later Jewish tradition will build on this by making prayer itself a substitute for off</w:t>
          </w:r>
          <w:r>
            <w:t>erings.‏</w:t>
          </w:r>
        </w:bdo>
      </w:bdo>
    </w:p>
    <w:p w14:paraId="539F9C5E" w14:textId="77777777" w:rsidR="00D74D77" w:rsidRDefault="00EC666E">
      <w:pPr>
        <w:pStyle w:val="BodySans"/>
      </w:pPr>
      <w:r>
        <w:t xml:space="preserve">The divine epithets at the end are carefully chosen. </w:t>
      </w:r>
      <w:r>
        <w:t>צוּרִי</w:t>
      </w:r>
      <w:r>
        <w:t xml:space="preserve">, “my rock,” evokes stability, protection, a reliable foundation. In Deuteronomy 32, God is called “the Rock, His work is perfect” </w:t>
      </w:r>
      <w:bdo w:val="ltr">
        <w:r>
          <w:t>(</w:t>
        </w:r>
        <w:r>
          <w:t>וֹלעֳפָּ</w:t>
        </w:r>
        <w:r>
          <w:t xml:space="preserve"> </w:t>
        </w:r>
        <w:r>
          <w:t>םימִתָּ</w:t>
        </w:r>
        <w:r>
          <w:t xml:space="preserve"> </w:t>
        </w:r>
        <w:r>
          <w:t>רוּצּהַ</w:t>
        </w:r>
        <w:r>
          <w:t>)</w:t>
        </w:r>
        <w:r>
          <w:t xml:space="preserve">‬; Psalm 19 echoes both terms: the perfect </w:t>
        </w:r>
        <w:bdo w:val="ltr">
          <w:r>
            <w:t>(</w:t>
          </w:r>
          <w:r>
            <w:t>המָימִתְּ</w:t>
          </w:r>
          <w:r>
            <w:t>)</w:t>
          </w:r>
          <w:r>
            <w:t xml:space="preserve">‬ Torah comes from the same Rock. </w:t>
          </w:r>
          <w:r>
            <w:t>גֹאֲלִי</w:t>
          </w:r>
          <w:r>
            <w:t xml:space="preserve">, “my redeemer,” is more active. A </w:t>
          </w:r>
          <w:r>
            <w:t>גֹאֵל</w:t>
          </w:r>
          <w:r>
            <w:t xml:space="preserve"> in Israelite law is the kinsman-redeemer who buys back family land, frees an enslaved relative, or avenges wrongful death. Applied to God, it conveys intervention on behalf of the helpless.‏</w:t>
          </w:r>
        </w:bdo>
      </w:bdo>
    </w:p>
    <w:p w14:paraId="2D3EB264" w14:textId="77777777" w:rsidR="00D74D77" w:rsidRDefault="00EC666E">
      <w:pPr>
        <w:pStyle w:val="BodySans"/>
      </w:pPr>
      <w:r>
        <w:t>Together, “my rock and my redeemer” gather up the psalm’s whole trajectory. The God who established the dependable circuits of the sun and the dependable judgments of the law must also be the one who, when those judgments expose our undependability, steps in to support and to free. The heavens and the Torah can tell us a great deal. They cannot, by themselves, make the words of our mouths acceptable. For that, we need not just revelation but relationship.</w:t>
      </w:r>
    </w:p>
    <w:p w14:paraId="594E83EA" w14:textId="77777777" w:rsidR="00D74D77" w:rsidRDefault="00EC666E">
      <w:pPr>
        <w:pStyle w:val="BodySans"/>
      </w:pPr>
      <w:r>
        <w:t>The fact that this verse closes every Amidah in Jewish prayer shows how later worshipers heard the psalm’s logic. Even at our most pious and disciplined, having recited the fixed liturgy, we end where Psalm 19 does: asking that what we have just said, and what we are silently thinking, might somehow be pleasing to the One who knows the hidden.</w:t>
      </w:r>
    </w:p>
    <w:p w14:paraId="34277CD4" w14:textId="77777777" w:rsidR="00D74D77" w:rsidRDefault="00EC666E">
      <w:pPr>
        <w:pStyle w:val="BodySans"/>
        <w:jc w:val="center"/>
      </w:pPr>
      <w:r>
        <w:t>—</w:t>
      </w:r>
    </w:p>
    <w:p w14:paraId="69EC9C2B" w14:textId="77777777" w:rsidR="00D74D77" w:rsidRDefault="00EC666E">
      <w:pPr>
        <w:pStyle w:val="BodySans"/>
      </w:pPr>
      <w:r>
        <w:rPr>
          <w:b/>
          <w:color w:val="008000"/>
        </w:rPr>
        <w:t xml:space="preserve">“May </w:t>
      </w:r>
      <w:r>
        <w:t>the words of my mouth and the meditation of my heart</w:t>
      </w:r>
    </w:p>
    <w:p w14:paraId="352FFE94" w14:textId="77777777" w:rsidR="00D74D77" w:rsidRDefault="00EC666E">
      <w:pPr>
        <w:pStyle w:val="BodySans"/>
      </w:pPr>
      <w:r>
        <w:t>be acceptable before You,</w:t>
      </w:r>
    </w:p>
    <w:p w14:paraId="0D464F42" w14:textId="77777777" w:rsidR="00D74D77" w:rsidRDefault="00EC666E">
      <w:pPr>
        <w:pStyle w:val="BodySans"/>
      </w:pPr>
      <w:r>
        <w:t>YHWH, my rock and my redeemer.”</w:t>
      </w:r>
    </w:p>
    <w:p w14:paraId="5D5B4222" w14:textId="77777777" w:rsidR="00D74D77" w:rsidRDefault="00EC666E">
      <w:pPr>
        <w:pStyle w:val="BodySans"/>
      </w:pPr>
      <w:r>
        <w:t>After all the big claims about heavens and Torah, the poem ends very small and very personal.</w:t>
      </w:r>
    </w:p>
    <w:p w14:paraId="1105042C" w14:textId="77777777" w:rsidR="00D74D77" w:rsidRDefault="00EC666E">
      <w:pPr>
        <w:pStyle w:val="ListBullet"/>
      </w:pPr>
      <w:r>
        <w:rPr>
          <w:rFonts w:ascii="Aptos" w:hAnsi="Aptos"/>
          <w:b/>
        </w:rPr>
        <w:t>יִהְיוּ</w:t>
      </w:r>
      <w:r>
        <w:rPr>
          <w:rFonts w:ascii="Aptos" w:hAnsi="Aptos"/>
          <w:b/>
        </w:rPr>
        <w:t xml:space="preserve"> </w:t>
      </w:r>
      <w:r>
        <w:rPr>
          <w:rFonts w:ascii="Aptos" w:hAnsi="Aptos"/>
          <w:b/>
        </w:rPr>
        <w:t>לְרָצוֹן</w:t>
      </w:r>
      <w:r>
        <w:rPr>
          <w:rFonts w:ascii="Aptos" w:hAnsi="Aptos"/>
          <w:b/>
        </w:rPr>
        <w:t xml:space="preserve"> (</w:t>
      </w:r>
      <w:r>
        <w:rPr>
          <w:rFonts w:ascii="Aptos" w:hAnsi="Aptos"/>
          <w:b/>
          <w:i/>
        </w:rPr>
        <w:t>yihyu le-ratzon</w:t>
      </w:r>
      <w:r>
        <w:rPr>
          <w:rFonts w:ascii="Aptos" w:hAnsi="Aptos"/>
          <w:b/>
        </w:rPr>
        <w:t>) – “may they be acceptable / pleasing.”</w:t>
      </w:r>
    </w:p>
    <w:p w14:paraId="087DBC18" w14:textId="77777777" w:rsidR="00D74D77" w:rsidRDefault="00EC666E">
      <w:pPr>
        <w:pStyle w:val="BodySans"/>
      </w:pPr>
      <w:r>
        <w:t xml:space="preserve">This is </w:t>
      </w:r>
      <w:r>
        <w:rPr>
          <w:b/>
        </w:rPr>
        <w:t>cultic language</w:t>
      </w:r>
      <w:r>
        <w:t xml:space="preserve"> from sacrifices (e.g. Leviticus 1:3). The psalmist pictures his </w:t>
      </w:r>
      <w:r>
        <w:rPr>
          <w:i/>
        </w:rPr>
        <w:t>words</w:t>
      </w:r>
      <w:r>
        <w:t xml:space="preserve"> and </w:t>
      </w:r>
      <w:r>
        <w:rPr>
          <w:i/>
        </w:rPr>
        <w:t>inner thoughts</w:t>
      </w:r>
      <w:r>
        <w:t xml:space="preserve"> as an offering laid before God.</w:t>
      </w:r>
    </w:p>
    <w:p w14:paraId="5AA5895B" w14:textId="77777777" w:rsidR="00D74D77" w:rsidRDefault="00EC666E">
      <w:pPr>
        <w:pStyle w:val="ListBullet"/>
      </w:pPr>
      <w:r>
        <w:rPr>
          <w:rFonts w:ascii="Aptos" w:hAnsi="Aptos"/>
          <w:b/>
        </w:rPr>
        <w:t>אִמְרֵי־פִי</w:t>
      </w:r>
      <w:r>
        <w:rPr>
          <w:rFonts w:ascii="Aptos" w:hAnsi="Aptos"/>
          <w:b/>
        </w:rPr>
        <w:t xml:space="preserve"> (</w:t>
      </w:r>
      <w:r>
        <w:rPr>
          <w:rFonts w:ascii="Aptos" w:hAnsi="Aptos"/>
          <w:b/>
          <w:i/>
        </w:rPr>
        <w:t>imrei fi</w:t>
      </w:r>
      <w:r>
        <w:rPr>
          <w:rFonts w:ascii="Aptos" w:hAnsi="Aptos"/>
          <w:b/>
        </w:rPr>
        <w:t>) – “the words of my mouth.”</w:t>
      </w:r>
    </w:p>
    <w:p w14:paraId="1B936172" w14:textId="77777777" w:rsidR="00D74D77" w:rsidRDefault="00EC666E">
      <w:pPr>
        <w:pStyle w:val="BodySans"/>
      </w:pPr>
      <w:r>
        <w:lastRenderedPageBreak/>
        <w:t>That covers the whole psalm we just heard.</w:t>
      </w:r>
    </w:p>
    <w:p w14:paraId="000E0FC9" w14:textId="77777777" w:rsidR="00D74D77" w:rsidRDefault="00EC666E">
      <w:pPr>
        <w:pStyle w:val="ListBullet"/>
      </w:pPr>
      <w:r>
        <w:rPr>
          <w:rFonts w:ascii="Aptos" w:hAnsi="Aptos"/>
          <w:b/>
        </w:rPr>
        <w:t>וְהֶגְיוֹן</w:t>
      </w:r>
      <w:r>
        <w:rPr>
          <w:rFonts w:ascii="Aptos" w:hAnsi="Aptos"/>
          <w:b/>
        </w:rPr>
        <w:t xml:space="preserve"> </w:t>
      </w:r>
      <w:r>
        <w:rPr>
          <w:rFonts w:ascii="Aptos" w:hAnsi="Aptos"/>
          <w:b/>
        </w:rPr>
        <w:t>לִבִּי</w:t>
      </w:r>
      <w:r>
        <w:rPr>
          <w:rFonts w:ascii="Aptos" w:hAnsi="Aptos"/>
          <w:b/>
        </w:rPr>
        <w:t xml:space="preserve"> (</w:t>
      </w:r>
      <w:r>
        <w:rPr>
          <w:rFonts w:ascii="Aptos" w:hAnsi="Aptos"/>
          <w:b/>
          <w:i/>
        </w:rPr>
        <w:t>ve-hegyon libbi</w:t>
      </w:r>
      <w:r>
        <w:rPr>
          <w:rFonts w:ascii="Aptos" w:hAnsi="Aptos"/>
          <w:b/>
        </w:rPr>
        <w:t>) – “and the meditation of my heart.”</w:t>
      </w:r>
    </w:p>
    <w:p w14:paraId="36803C6E" w14:textId="77777777" w:rsidR="00D74D77" w:rsidRDefault="00EC666E">
      <w:pPr>
        <w:pStyle w:val="BodySans"/>
      </w:pPr>
      <w:r>
        <w:t>הֶגְיוֹן</w:t>
      </w:r>
      <w:r>
        <w:t xml:space="preserve"> is the murmured, internal talk of the mind—your thought life.‏</w:t>
      </w:r>
    </w:p>
    <w:p w14:paraId="709B1A75" w14:textId="77777777" w:rsidR="00D74D77" w:rsidRDefault="00EC666E">
      <w:pPr>
        <w:pStyle w:val="BodySans"/>
      </w:pPr>
      <w:r>
        <w:t xml:space="preserve">Together, these two phrases cover </w:t>
      </w:r>
      <w:r>
        <w:rPr>
          <w:b/>
        </w:rPr>
        <w:t>outer</w:t>
      </w:r>
      <w:r>
        <w:t xml:space="preserve"> and </w:t>
      </w:r>
      <w:r>
        <w:rPr>
          <w:b/>
        </w:rPr>
        <w:t>inner</w:t>
      </w:r>
      <w:r>
        <w:t>: speech and thought.</w:t>
      </w:r>
    </w:p>
    <w:p w14:paraId="0952E176" w14:textId="77777777" w:rsidR="00D74D77" w:rsidRDefault="00EC666E">
      <w:pPr>
        <w:pStyle w:val="ListBullet"/>
      </w:pPr>
      <w:r>
        <w:rPr>
          <w:rFonts w:ascii="Aptos" w:hAnsi="Aptos"/>
          <w:b/>
        </w:rPr>
        <w:t>לְפָנֶיךָ</w:t>
      </w:r>
      <w:r>
        <w:rPr>
          <w:rFonts w:ascii="Aptos" w:hAnsi="Aptos"/>
          <w:b/>
        </w:rPr>
        <w:t xml:space="preserve"> (</w:t>
      </w:r>
      <w:r>
        <w:rPr>
          <w:rFonts w:ascii="Aptos" w:hAnsi="Aptos"/>
          <w:b/>
          <w:i/>
        </w:rPr>
        <w:t>lefanekha</w:t>
      </w:r>
      <w:r>
        <w:rPr>
          <w:rFonts w:ascii="Aptos" w:hAnsi="Aptos"/>
          <w:b/>
        </w:rPr>
        <w:t>) – “before You.”</w:t>
      </w:r>
    </w:p>
    <w:p w14:paraId="4BA00F28" w14:textId="77777777" w:rsidR="00D74D77" w:rsidRDefault="00EC666E">
      <w:pPr>
        <w:pStyle w:val="BodySans"/>
      </w:pPr>
      <w:r>
        <w:t>Puts the whole self consciously in God’s presence.</w:t>
      </w:r>
    </w:p>
    <w:p w14:paraId="56726093" w14:textId="77777777" w:rsidR="00D74D77" w:rsidRDefault="00EC666E">
      <w:pPr>
        <w:pStyle w:val="BodySans"/>
      </w:pPr>
      <w:r>
        <w:t>Finally, two names for God:</w:t>
      </w:r>
    </w:p>
    <w:p w14:paraId="7CEFC895" w14:textId="77777777" w:rsidR="00D74D77" w:rsidRDefault="00EC666E">
      <w:pPr>
        <w:pStyle w:val="ListBullet"/>
      </w:pPr>
      <w:r>
        <w:rPr>
          <w:rFonts w:ascii="Aptos" w:hAnsi="Aptos"/>
          <w:b/>
        </w:rPr>
        <w:t>צוּרִי</w:t>
      </w:r>
      <w:r>
        <w:rPr>
          <w:rFonts w:ascii="Aptos" w:hAnsi="Aptos"/>
          <w:b/>
        </w:rPr>
        <w:t xml:space="preserve"> (</w:t>
      </w:r>
      <w:r>
        <w:rPr>
          <w:rFonts w:ascii="Aptos" w:hAnsi="Aptos"/>
          <w:b/>
          <w:i/>
        </w:rPr>
        <w:t>tsuri</w:t>
      </w:r>
      <w:r>
        <w:rPr>
          <w:rFonts w:ascii="Aptos" w:hAnsi="Aptos"/>
          <w:b/>
        </w:rPr>
        <w:t>) – “my rock.”</w:t>
      </w:r>
    </w:p>
    <w:p w14:paraId="15EEEC86" w14:textId="77777777" w:rsidR="00D74D77" w:rsidRDefault="00EC666E">
      <w:pPr>
        <w:pStyle w:val="BodySans"/>
      </w:pPr>
      <w:r>
        <w:t>A rock is stable, reliable, something you can stand on or hide in. After confessing how unstable his own will is, the poet needs a non-moving reference point.</w:t>
      </w:r>
    </w:p>
    <w:p w14:paraId="09F495D8" w14:textId="77777777" w:rsidR="00D74D77" w:rsidRDefault="00EC666E">
      <w:pPr>
        <w:pStyle w:val="ListBullet"/>
      </w:pPr>
      <w:r>
        <w:rPr>
          <w:rFonts w:ascii="Aptos" w:hAnsi="Aptos"/>
          <w:b/>
        </w:rPr>
        <w:t>וְגֹאֲלִי</w:t>
      </w:r>
      <w:r>
        <w:rPr>
          <w:rFonts w:ascii="Aptos" w:hAnsi="Aptos"/>
          <w:b/>
        </w:rPr>
        <w:t xml:space="preserve"> (</w:t>
      </w:r>
      <w:r>
        <w:rPr>
          <w:rFonts w:ascii="Aptos" w:hAnsi="Aptos"/>
          <w:b/>
          <w:i/>
        </w:rPr>
        <w:t>ve-go’ali</w:t>
      </w:r>
      <w:r>
        <w:rPr>
          <w:rFonts w:ascii="Aptos" w:hAnsi="Aptos"/>
          <w:b/>
        </w:rPr>
        <w:t>) – “and my redeemer.”</w:t>
      </w:r>
    </w:p>
    <w:p w14:paraId="072525B0" w14:textId="77777777" w:rsidR="00D74D77" w:rsidRDefault="00EC666E">
      <w:pPr>
        <w:pStyle w:val="BodySans"/>
      </w:pPr>
      <w:r>
        <w:t xml:space="preserve">A </w:t>
      </w:r>
      <w:r>
        <w:t>גּוֹאֵל</w:t>
      </w:r>
      <w:r>
        <w:t xml:space="preserve"> (</w:t>
      </w:r>
      <w:r>
        <w:rPr>
          <w:i/>
        </w:rPr>
        <w:t>go’el</w:t>
      </w:r>
      <w:r>
        <w:t xml:space="preserve">) in Israelite law is a </w:t>
      </w:r>
      <w:r>
        <w:rPr>
          <w:b/>
        </w:rPr>
        <w:t>kinsman-redeemer</w:t>
      </w:r>
      <w:r>
        <w:t>: the relative who buys you back if you’ve been sold into slavery, or redeems your land, or avenges your blood. Applying that to God means: “You are the one who intervenes when I can’t get myself out of the mess—legal, social, or moral—that I’m in.”</w:t>
      </w:r>
    </w:p>
    <w:p w14:paraId="3723767A" w14:textId="77777777" w:rsidR="00D74D77" w:rsidRDefault="00EC666E">
      <w:pPr>
        <w:pStyle w:val="BodySans"/>
      </w:pPr>
      <w:r>
        <w:t>Put it all together, and the psalm’s movement is:</w:t>
      </w:r>
    </w:p>
    <w:p w14:paraId="6685003B" w14:textId="77777777" w:rsidR="00D74D77" w:rsidRDefault="00EC666E">
      <w:pPr>
        <w:pStyle w:val="BodySans"/>
      </w:pPr>
      <w:r>
        <w:t xml:space="preserve">1. The </w:t>
      </w:r>
      <w:r>
        <w:rPr>
          <w:b/>
        </w:rPr>
        <w:t>world</w:t>
      </w:r>
      <w:r>
        <w:t xml:space="preserve"> reveals a glorious Creator.</w:t>
      </w:r>
    </w:p>
    <w:p w14:paraId="1766D671" w14:textId="77777777" w:rsidR="00D74D77" w:rsidRDefault="00EC666E">
      <w:pPr>
        <w:pStyle w:val="BodySans"/>
      </w:pPr>
      <w:r>
        <w:t xml:space="preserve">2. The </w:t>
      </w:r>
      <w:r>
        <w:rPr>
          <w:b/>
        </w:rPr>
        <w:t>Torah</w:t>
      </w:r>
      <w:r>
        <w:t xml:space="preserve"> reveals a wise and joyful way to live.</w:t>
      </w:r>
    </w:p>
    <w:p w14:paraId="5F3D5BF4" w14:textId="77777777" w:rsidR="00D74D77" w:rsidRDefault="00EC666E">
      <w:pPr>
        <w:pStyle w:val="BodySans"/>
      </w:pPr>
      <w:r>
        <w:t xml:space="preserve">3. The </w:t>
      </w:r>
      <w:r>
        <w:rPr>
          <w:b/>
        </w:rPr>
        <w:t>self</w:t>
      </w:r>
      <w:r>
        <w:t xml:space="preserve"> reveals… a tangle of blind spots and rebellions that neither world nor Torah can finally fix.</w:t>
      </w:r>
    </w:p>
    <w:p w14:paraId="4FFD949A" w14:textId="77777777" w:rsidR="00D74D77" w:rsidRDefault="00EC666E">
      <w:pPr>
        <w:pStyle w:val="BodySans"/>
      </w:pPr>
      <w:r>
        <w:t xml:space="preserve">So the poem ends where it has to: not with “Look how well </w:t>
      </w:r>
      <w:r>
        <w:rPr>
          <w:i/>
        </w:rPr>
        <w:t>I</w:t>
      </w:r>
      <w:r>
        <w:t xml:space="preserve"> run my course,” but with “Let what I just said and what I really think be acceptable to You, my Rock and </w:t>
      </w:r>
      <w:r>
        <w:rPr>
          <w:i/>
        </w:rPr>
        <w:t>my Redeemer</w:t>
      </w:r>
      <w:r>
        <w:t>.”</w:t>
      </w:r>
    </w:p>
    <w:p w14:paraId="4E3AC68A" w14:textId="77777777" w:rsidR="00D74D77" w:rsidRDefault="00EC666E">
      <w:pPr>
        <w:pStyle w:val="BodySans"/>
      </w:pPr>
      <w:r>
        <w:t>That last word is where the psalm quietly goes beyond Kant. It’s not just “starry heavens” and “moral law,” but also “redeemer”—someone who meets you where you fail both.</w:t>
      </w:r>
    </w:p>
    <w:p w14:paraId="3FDF79DE" w14:textId="77777777" w:rsidR="00D74D77" w:rsidRDefault="00EC666E">
      <w:r>
        <w:br w:type="page"/>
      </w:r>
    </w:p>
    <w:p w14:paraId="7B531C67" w14:textId="77777777" w:rsidR="00D74D77" w:rsidRDefault="00EC666E">
      <w:pPr>
        <w:pStyle w:val="Heading2"/>
      </w:pPr>
      <w:r>
        <w:lastRenderedPageBreak/>
        <w:t>Methodological &amp; Bibliographical Summary</w:t>
      </w:r>
    </w:p>
    <w:p w14:paraId="3E7584B1" w14:textId="77777777" w:rsidR="00D74D77" w:rsidRDefault="00EC666E">
      <w:pPr>
        <w:pStyle w:val="Heading3"/>
      </w:pPr>
      <w:r>
        <w:t>Research &amp; Data Inputs</w:t>
      </w:r>
    </w:p>
    <w:p w14:paraId="3D705C15" w14:textId="77777777" w:rsidR="00D74D77" w:rsidRDefault="00EC666E">
      <w:pPr>
        <w:pStyle w:val="SummaryText"/>
      </w:pPr>
      <w:r>
        <w:rPr>
          <w:rFonts w:ascii="Aptos" w:hAnsi="Aptos"/>
          <w:b/>
          <w:sz w:val="24"/>
        </w:rPr>
        <w:t>Psalm Verses Analyzed</w:t>
      </w:r>
      <w:r>
        <w:rPr>
          <w:rFonts w:ascii="Aptos" w:hAnsi="Aptos"/>
          <w:sz w:val="24"/>
        </w:rPr>
        <w:t>: 15</w:t>
      </w:r>
    </w:p>
    <w:p w14:paraId="1A896D0B" w14:textId="77777777" w:rsidR="00D74D77" w:rsidRDefault="00EC666E">
      <w:pPr>
        <w:pStyle w:val="SummaryText"/>
      </w:pPr>
      <w:r>
        <w:rPr>
          <w:rFonts w:ascii="Aptos" w:hAnsi="Aptos"/>
          <w:b/>
          <w:sz w:val="24"/>
        </w:rPr>
        <w:t>LXX (Septuagint) Verses Reviewed</w:t>
      </w:r>
      <w:r>
        <w:rPr>
          <w:rFonts w:ascii="Aptos" w:hAnsi="Aptos"/>
          <w:sz w:val="24"/>
        </w:rPr>
        <w:t>: 15</w:t>
      </w:r>
    </w:p>
    <w:p w14:paraId="2529098D" w14:textId="77777777" w:rsidR="00D74D77" w:rsidRDefault="00EC666E">
      <w:pPr>
        <w:pStyle w:val="SummaryText"/>
      </w:pPr>
      <w:r>
        <w:rPr>
          <w:rFonts w:ascii="Aptos" w:hAnsi="Aptos"/>
          <w:b/>
          <w:sz w:val="24"/>
        </w:rPr>
        <w:t>Phonetic Transcriptions Generated</w:t>
      </w:r>
      <w:r>
        <w:rPr>
          <w:rFonts w:ascii="Aptos" w:hAnsi="Aptos"/>
          <w:sz w:val="24"/>
        </w:rPr>
        <w:t>: 15</w:t>
      </w:r>
    </w:p>
    <w:p w14:paraId="326035CC" w14:textId="77777777" w:rsidR="00D74D77" w:rsidRDefault="00EC666E">
      <w:pPr>
        <w:pStyle w:val="SummaryText"/>
      </w:pPr>
      <w:r>
        <w:rPr>
          <w:rFonts w:ascii="Aptos" w:hAnsi="Aptos"/>
          <w:b/>
          <w:sz w:val="24"/>
        </w:rPr>
        <w:t>Ugaritic Parallels Reviewed</w:t>
      </w:r>
      <w:r>
        <w:rPr>
          <w:rFonts w:ascii="Aptos" w:hAnsi="Aptos"/>
          <w:sz w:val="24"/>
        </w:rPr>
        <w:t>: 0</w:t>
      </w:r>
    </w:p>
    <w:p w14:paraId="2FFCA934" w14:textId="77777777" w:rsidR="00D74D77" w:rsidRDefault="00EC666E">
      <w:pPr>
        <w:pStyle w:val="SummaryText"/>
      </w:pPr>
      <w:r>
        <w:rPr>
          <w:rFonts w:ascii="Aptos" w:hAnsi="Aptos"/>
          <w:b/>
          <w:sz w:val="24"/>
        </w:rPr>
        <w:t>Lexicon Entries (BDB\Klein) Reviewed</w:t>
      </w:r>
      <w:r>
        <w:rPr>
          <w:rFonts w:ascii="Aptos" w:hAnsi="Aptos"/>
          <w:sz w:val="24"/>
        </w:rPr>
        <w:t>: 57</w:t>
      </w:r>
    </w:p>
    <w:p w14:paraId="0AF3FE6B" w14:textId="77777777" w:rsidR="00D74D77" w:rsidRDefault="00EC666E">
      <w:pPr>
        <w:pStyle w:val="SummaryText"/>
      </w:pPr>
      <w:r>
        <w:rPr>
          <w:rFonts w:ascii="Aptos" w:hAnsi="Aptos"/>
          <w:b/>
          <w:sz w:val="24"/>
        </w:rPr>
        <w:t>Traditional Commentaries Reviewed</w:t>
      </w:r>
      <w:r>
        <w:rPr>
          <w:rFonts w:ascii="Aptos" w:hAnsi="Aptos"/>
          <w:sz w:val="24"/>
        </w:rPr>
        <w:t>: 85 (Ibn Ezra (12); Malbim (12); Meiri (14); Metzudat David (14); Radak (15); Rashi (12); Torah Temimah (6))</w:t>
      </w:r>
    </w:p>
    <w:p w14:paraId="4D741022" w14:textId="77777777" w:rsidR="00D74D77" w:rsidRDefault="00EC666E">
      <w:pPr>
        <w:pStyle w:val="SummaryText"/>
      </w:pPr>
      <w:r>
        <w:rPr>
          <w:rFonts w:ascii="Aptos" w:hAnsi="Aptos"/>
          <w:b/>
          <w:sz w:val="24"/>
        </w:rPr>
        <w:t>Concordance Entries Reviewed</w:t>
      </w:r>
      <w:r>
        <w:rPr>
          <w:rFonts w:ascii="Aptos" w:hAnsi="Aptos"/>
          <w:sz w:val="24"/>
        </w:rPr>
        <w:t>: 44</w:t>
      </w:r>
    </w:p>
    <w:p w14:paraId="789BCA34" w14:textId="77777777" w:rsidR="00D74D77" w:rsidRDefault="00EC666E">
      <w:pPr>
        <w:pStyle w:val="SummaryText"/>
      </w:pPr>
      <w:r>
        <w:rPr>
          <w:rFonts w:ascii="Aptos" w:hAnsi="Aptos"/>
          <w:b/>
          <w:sz w:val="24"/>
        </w:rPr>
        <w:t>Figurative Concordance Matches Reviewed</w:t>
      </w:r>
      <w:r>
        <w:rPr>
          <w:rFonts w:ascii="Aptos" w:hAnsi="Aptos"/>
          <w:sz w:val="24"/>
        </w:rPr>
        <w:t>: 240</w:t>
      </w:r>
    </w:p>
    <w:p w14:paraId="0BA935A3" w14:textId="77777777" w:rsidR="00D74D77" w:rsidRDefault="00EC666E">
      <w:pPr>
        <w:pStyle w:val="SummaryText"/>
      </w:pPr>
      <w:r>
        <w:rPr>
          <w:rFonts w:ascii="Aptos" w:hAnsi="Aptos"/>
          <w:b/>
          <w:sz w:val="24"/>
        </w:rPr>
        <w:t>Rabbi Jonathan Sacks References Reviewed</w:t>
      </w:r>
      <w:r>
        <w:rPr>
          <w:rFonts w:ascii="Aptos" w:hAnsi="Aptos"/>
          <w:sz w:val="24"/>
        </w:rPr>
        <w:t>: 2</w:t>
      </w:r>
    </w:p>
    <w:p w14:paraId="757B74B8" w14:textId="77777777" w:rsidR="00D74D77" w:rsidRDefault="00EC666E">
      <w:pPr>
        <w:pStyle w:val="SummaryText"/>
      </w:pPr>
      <w:r>
        <w:rPr>
          <w:rFonts w:ascii="Aptos" w:hAnsi="Aptos"/>
          <w:b/>
          <w:sz w:val="24"/>
        </w:rPr>
        <w:t>Similar Psalms Analyzed</w:t>
      </w:r>
      <w:r>
        <w:rPr>
          <w:rFonts w:ascii="Aptos" w:hAnsi="Aptos"/>
          <w:sz w:val="24"/>
        </w:rPr>
        <w:t>: 4 (Psalms 139, 51, 89, 119)</w:t>
      </w:r>
    </w:p>
    <w:p w14:paraId="1C39B420" w14:textId="77777777" w:rsidR="00D74D77" w:rsidRDefault="00EC666E">
      <w:pPr>
        <w:pStyle w:val="SummaryText"/>
      </w:pPr>
      <w:r>
        <w:rPr>
          <w:rFonts w:ascii="Aptos" w:hAnsi="Aptos"/>
          <w:b/>
          <w:sz w:val="24"/>
        </w:rPr>
        <w:t>Deep Web Research</w:t>
      </w:r>
      <w:r>
        <w:rPr>
          <w:rFonts w:ascii="Aptos" w:hAnsi="Aptos"/>
          <w:sz w:val="24"/>
        </w:rPr>
        <w:t>: Yes</w:t>
      </w:r>
    </w:p>
    <w:p w14:paraId="6CBFFE13" w14:textId="77777777" w:rsidR="00D74D77" w:rsidRDefault="00EC666E">
      <w:pPr>
        <w:pStyle w:val="SummaryText"/>
      </w:pPr>
      <w:r>
        <w:rPr>
          <w:rFonts w:ascii="Aptos" w:hAnsi="Aptos"/>
          <w:b/>
          <w:sz w:val="24"/>
        </w:rPr>
        <w:t>Master Editor Prompt Size</w:t>
      </w:r>
      <w:r>
        <w:rPr>
          <w:rFonts w:ascii="Aptos" w:hAnsi="Aptos"/>
          <w:sz w:val="24"/>
        </w:rPr>
        <w:t>: 501,782 characters</w:t>
      </w:r>
    </w:p>
    <w:p w14:paraId="1C82FF90" w14:textId="77777777" w:rsidR="00D74D77" w:rsidRDefault="00EC666E">
      <w:pPr>
        <w:pStyle w:val="Heading3"/>
      </w:pPr>
      <w:r>
        <w:t>Models Used</w:t>
      </w:r>
    </w:p>
    <w:p w14:paraId="6892F713" w14:textId="77777777" w:rsidR="00D74D77" w:rsidRDefault="00EC666E">
      <w:pPr>
        <w:pStyle w:val="SummaryText"/>
      </w:pPr>
      <w:r>
        <w:rPr>
          <w:rFonts w:ascii="Aptos" w:hAnsi="Aptos"/>
          <w:b/>
          <w:sz w:val="24"/>
        </w:rPr>
        <w:t>Structural Analysis (Macro)</w:t>
      </w:r>
      <w:r>
        <w:rPr>
          <w:rFonts w:ascii="Aptos" w:hAnsi="Aptos"/>
          <w:sz w:val="24"/>
        </w:rPr>
        <w:t>: claude-sonnet-4-5</w:t>
      </w:r>
    </w:p>
    <w:p w14:paraId="691D83D8" w14:textId="77777777" w:rsidR="00D74D77" w:rsidRDefault="00EC666E">
      <w:pPr>
        <w:pStyle w:val="SummaryText"/>
      </w:pPr>
      <w:r>
        <w:rPr>
          <w:rFonts w:ascii="Aptos" w:hAnsi="Aptos"/>
          <w:b/>
          <w:sz w:val="24"/>
        </w:rPr>
        <w:t>Verse Discovery (Micro)</w:t>
      </w:r>
      <w:r>
        <w:rPr>
          <w:rFonts w:ascii="Aptos" w:hAnsi="Aptos"/>
          <w:sz w:val="24"/>
        </w:rPr>
        <w:t>: claude-sonnet-4-5</w:t>
      </w:r>
    </w:p>
    <w:p w14:paraId="2C57DD8C" w14:textId="77777777" w:rsidR="00D74D77" w:rsidRDefault="00EC666E">
      <w:pPr>
        <w:pStyle w:val="SummaryText"/>
      </w:pPr>
      <w:r>
        <w:rPr>
          <w:rFonts w:ascii="Aptos" w:hAnsi="Aptos"/>
          <w:b/>
          <w:sz w:val="24"/>
        </w:rPr>
        <w:t>Commentary Synthesis</w:t>
      </w:r>
      <w:r>
        <w:rPr>
          <w:rFonts w:ascii="Aptos" w:hAnsi="Aptos"/>
          <w:sz w:val="24"/>
        </w:rPr>
        <w:t>: claude-sonnet-4-5</w:t>
      </w:r>
    </w:p>
    <w:p w14:paraId="41DB02CD" w14:textId="77777777" w:rsidR="00D74D77" w:rsidRDefault="00EC666E">
      <w:pPr>
        <w:pStyle w:val="SummaryText"/>
      </w:pPr>
      <w:r>
        <w:rPr>
          <w:rFonts w:ascii="Aptos" w:hAnsi="Aptos"/>
          <w:b/>
          <w:sz w:val="24"/>
        </w:rPr>
        <w:t>Editorial Review</w:t>
      </w:r>
      <w:r>
        <w:rPr>
          <w:rFonts w:ascii="Aptos" w:hAnsi="Aptos"/>
          <w:sz w:val="24"/>
        </w:rPr>
        <w:t>: gpt-5.1</w:t>
      </w:r>
    </w:p>
    <w:p w14:paraId="0A073C21" w14:textId="77777777" w:rsidR="00D74D77" w:rsidRDefault="00EC666E">
      <w:pPr>
        <w:pStyle w:val="Heading3"/>
      </w:pPr>
      <w:r>
        <w:t>Date Produced</w:t>
      </w:r>
    </w:p>
    <w:p w14:paraId="529A86AB" w14:textId="77777777" w:rsidR="00D74D77" w:rsidRDefault="00EC666E">
      <w:pPr>
        <w:pStyle w:val="SummaryText"/>
      </w:pPr>
      <w:r>
        <w:rPr>
          <w:rFonts w:ascii="Aptos" w:hAnsi="Aptos"/>
          <w:sz w:val="24"/>
        </w:rPr>
        <w:t>January 12, 2026</w:t>
      </w:r>
    </w:p>
    <w:sectPr w:rsidR="00D74D77"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D86E4" w14:textId="77777777" w:rsidR="00EC666E" w:rsidRDefault="00EC666E">
      <w:pPr>
        <w:spacing w:after="0" w:line="240" w:lineRule="auto"/>
      </w:pPr>
      <w:r>
        <w:separator/>
      </w:r>
    </w:p>
  </w:endnote>
  <w:endnote w:type="continuationSeparator" w:id="0">
    <w:p w14:paraId="4D7903E8" w14:textId="77777777" w:rsidR="00EC666E" w:rsidRDefault="00EC6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04679" w14:textId="78D0AF12" w:rsidR="00D74D77" w:rsidRDefault="00EC666E">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FE747" w14:textId="77777777" w:rsidR="00EC666E" w:rsidRDefault="00EC666E">
      <w:pPr>
        <w:spacing w:after="0" w:line="240" w:lineRule="auto"/>
      </w:pPr>
      <w:r>
        <w:separator/>
      </w:r>
    </w:p>
  </w:footnote>
  <w:footnote w:type="continuationSeparator" w:id="0">
    <w:p w14:paraId="7AF9910C" w14:textId="77777777" w:rsidR="00EC666E" w:rsidRDefault="00EC6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1696181">
    <w:abstractNumId w:val="8"/>
  </w:num>
  <w:num w:numId="2" w16cid:durableId="1265260545">
    <w:abstractNumId w:val="6"/>
  </w:num>
  <w:num w:numId="3" w16cid:durableId="17317186">
    <w:abstractNumId w:val="5"/>
  </w:num>
  <w:num w:numId="4" w16cid:durableId="1154952990">
    <w:abstractNumId w:val="4"/>
  </w:num>
  <w:num w:numId="5" w16cid:durableId="1642999421">
    <w:abstractNumId w:val="7"/>
  </w:num>
  <w:num w:numId="6" w16cid:durableId="1927574376">
    <w:abstractNumId w:val="3"/>
  </w:num>
  <w:num w:numId="7" w16cid:durableId="2077628464">
    <w:abstractNumId w:val="2"/>
  </w:num>
  <w:num w:numId="8" w16cid:durableId="1999071553">
    <w:abstractNumId w:val="1"/>
  </w:num>
  <w:num w:numId="9" w16cid:durableId="11273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7E63"/>
    <w:rsid w:val="00AA1D8D"/>
    <w:rsid w:val="00B47730"/>
    <w:rsid w:val="00CB0664"/>
    <w:rsid w:val="00D74D77"/>
    <w:rsid w:val="00EC66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AB9DE0A-560B-4C28-A15C-4EB7BDA7A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10733</Words>
  <Characters>61181</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2013-12-23T23:15:00Z</dcterms:created>
  <dcterms:modified xsi:type="dcterms:W3CDTF">2026-01-12T14:12:00Z</dcterms:modified>
  <cp:category/>
</cp:coreProperties>
</file>