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1D02C" w14:textId="77777777" w:rsidR="003D5B92" w:rsidRDefault="0002033B">
      <w:pPr>
        <w:pStyle w:val="Heading1"/>
      </w:pPr>
      <w:r>
        <w:t>Commentary on Psalm 33</w:t>
      </w:r>
    </w:p>
    <w:p w14:paraId="7BABF861" w14:textId="77777777" w:rsidR="003D5B92" w:rsidRDefault="0002033B">
      <w:pPr>
        <w:pStyle w:val="Heading2"/>
      </w:pPr>
      <w:r>
        <w:t>Psalm 33</w:t>
      </w:r>
    </w:p>
    <w:tbl>
      <w:tblPr>
        <w:tblW w:w="0" w:type="auto"/>
        <w:tblLook w:val="04A0" w:firstRow="1" w:lastRow="0" w:firstColumn="1" w:lastColumn="0" w:noHBand="0" w:noVBand="1"/>
      </w:tblPr>
      <w:tblGrid>
        <w:gridCol w:w="4680"/>
        <w:gridCol w:w="4680"/>
      </w:tblGrid>
      <w:tr w:rsidR="003D5B92" w14:paraId="674FA32C" w14:textId="77777777">
        <w:tc>
          <w:tcPr>
            <w:tcW w:w="4680" w:type="dxa"/>
          </w:tcPr>
          <w:p w14:paraId="0F649D9F" w14:textId="77777777" w:rsidR="003D5B92" w:rsidRDefault="0002033B">
            <w:r>
              <w:rPr>
                <w:b/>
              </w:rPr>
              <w:t xml:space="preserve">1. </w:t>
            </w:r>
            <w:r>
              <w:rPr>
                <w:rtl/>
              </w:rPr>
              <w:t>רַנְּנ֣וּ צַ֭דִּיקִים בַּֽה׳ לַ֝יְשָׁרִ֗ים נָאוָ֥ה תְהִלָּֽה׃</w:t>
            </w:r>
          </w:p>
        </w:tc>
        <w:tc>
          <w:tcPr>
            <w:tcW w:w="4680" w:type="dxa"/>
          </w:tcPr>
          <w:p w14:paraId="21FFA452" w14:textId="77777777" w:rsidR="003D5B92" w:rsidRDefault="0002033B">
            <w:r>
              <w:rPr>
                <w:rFonts w:ascii="Cambria" w:hAnsi="Cambria"/>
              </w:rPr>
              <w:t>Sing forth, O you righteous, to the LORD;</w:t>
            </w:r>
            <w:r>
              <w:rPr>
                <w:rFonts w:ascii="Cambria" w:hAnsi="Cambria"/>
              </w:rPr>
              <w:br/>
              <w:t>it is fit that the upright acclaim Him.</w:t>
            </w:r>
          </w:p>
        </w:tc>
      </w:tr>
      <w:tr w:rsidR="003D5B92" w14:paraId="03831265" w14:textId="77777777">
        <w:tc>
          <w:tcPr>
            <w:tcW w:w="4680" w:type="dxa"/>
          </w:tcPr>
          <w:p w14:paraId="7533B077" w14:textId="77777777" w:rsidR="003D5B92" w:rsidRDefault="0002033B">
            <w:r>
              <w:rPr>
                <w:b/>
              </w:rPr>
              <w:t xml:space="preserve">2. </w:t>
            </w:r>
            <w:r>
              <w:rPr>
                <w:rtl/>
              </w:rPr>
              <w:t>הוֹד֣וּ לַה׳ בְּכִנּ֑וֹר בְּנֵ֥בֶל עָ֝שׂ֗וֹר זַמְּרוּ־לֽוֹ׃</w:t>
            </w:r>
          </w:p>
        </w:tc>
        <w:tc>
          <w:tcPr>
            <w:tcW w:w="4680" w:type="dxa"/>
          </w:tcPr>
          <w:p w14:paraId="5B05AB22" w14:textId="77777777" w:rsidR="003D5B92" w:rsidRDefault="0002033B">
            <w:r>
              <w:rPr>
                <w:rFonts w:ascii="Cambria" w:hAnsi="Cambria"/>
              </w:rPr>
              <w:t>Praise the LORD with the lyre;</w:t>
            </w:r>
            <w:r>
              <w:rPr>
                <w:rFonts w:ascii="Cambria" w:hAnsi="Cambria"/>
              </w:rPr>
              <w:br/>
              <w:t>with the ten-stringed harp sing to Him;</w:t>
            </w:r>
          </w:p>
        </w:tc>
      </w:tr>
      <w:tr w:rsidR="003D5B92" w14:paraId="7952DCCC" w14:textId="77777777">
        <w:tc>
          <w:tcPr>
            <w:tcW w:w="4680" w:type="dxa"/>
          </w:tcPr>
          <w:p w14:paraId="56655467" w14:textId="77777777" w:rsidR="003D5B92" w:rsidRDefault="0002033B">
            <w:r>
              <w:rPr>
                <w:b/>
              </w:rPr>
              <w:t xml:space="preserve">3. </w:t>
            </w:r>
            <w:r>
              <w:rPr>
                <w:rtl/>
              </w:rPr>
              <w:t>שִֽׁירוּ־ל֭וֹ שִׁ֣יר חָדָ֑שׁ הֵיטִ֥יבוּ נַ֝גֵּ֗ן בִּתְרוּעָֽה׃</w:t>
            </w:r>
          </w:p>
        </w:tc>
        <w:tc>
          <w:tcPr>
            <w:tcW w:w="4680" w:type="dxa"/>
          </w:tcPr>
          <w:p w14:paraId="0863D79A" w14:textId="77777777" w:rsidR="003D5B92" w:rsidRDefault="0002033B">
            <w:r>
              <w:rPr>
                <w:rFonts w:ascii="Cambria" w:hAnsi="Cambria"/>
              </w:rPr>
              <w:t>sing Him a new song;</w:t>
            </w:r>
            <w:r>
              <w:rPr>
                <w:rFonts w:ascii="Cambria" w:hAnsi="Cambria"/>
              </w:rPr>
              <w:br/>
              <w:t>play sweetly with shouts of joy.</w:t>
            </w:r>
          </w:p>
        </w:tc>
      </w:tr>
      <w:tr w:rsidR="003D5B92" w14:paraId="2D5B6873" w14:textId="77777777">
        <w:tc>
          <w:tcPr>
            <w:tcW w:w="4680" w:type="dxa"/>
          </w:tcPr>
          <w:p w14:paraId="7AED849A" w14:textId="77777777" w:rsidR="003D5B92" w:rsidRDefault="0002033B">
            <w:r>
              <w:rPr>
                <w:b/>
              </w:rPr>
              <w:t xml:space="preserve">4. </w:t>
            </w:r>
            <w:r>
              <w:rPr>
                <w:rtl/>
              </w:rPr>
              <w:t>כִּֽי־יָשָׁ֥ר דְּבַר־ה׳ וְכׇל־מַ֝עֲשֵׂ֗הוּ בֶּאֱמוּנָֽה׃</w:t>
            </w:r>
          </w:p>
        </w:tc>
        <w:tc>
          <w:tcPr>
            <w:tcW w:w="4680" w:type="dxa"/>
          </w:tcPr>
          <w:p w14:paraId="050509F3" w14:textId="77777777" w:rsidR="003D5B92" w:rsidRDefault="0002033B">
            <w:r>
              <w:rPr>
                <w:rFonts w:ascii="Cambria" w:hAnsi="Cambria"/>
              </w:rPr>
              <w:t>For the word of the LORD is right;</w:t>
            </w:r>
            <w:r>
              <w:rPr>
                <w:rFonts w:ascii="Cambria" w:hAnsi="Cambria"/>
              </w:rPr>
              <w:br/>
              <w:t>His every deed is faithful.</w:t>
            </w:r>
          </w:p>
        </w:tc>
      </w:tr>
      <w:tr w:rsidR="003D5B92" w14:paraId="09D7C0C9" w14:textId="77777777">
        <w:tc>
          <w:tcPr>
            <w:tcW w:w="4680" w:type="dxa"/>
          </w:tcPr>
          <w:p w14:paraId="26C2CDF5" w14:textId="77777777" w:rsidR="003D5B92" w:rsidRDefault="0002033B">
            <w:r>
              <w:rPr>
                <w:b/>
              </w:rPr>
              <w:t xml:space="preserve">5. </w:t>
            </w:r>
            <w:r>
              <w:rPr>
                <w:rtl/>
              </w:rPr>
              <w:t>אֹ֭הֵב צְדָקָ֣ה וּמִשְׁפָּ֑ט חֶ֥סֶד ה׳ מָלְאָ֥ה הָאָֽרֶץ׃</w:t>
            </w:r>
          </w:p>
        </w:tc>
        <w:tc>
          <w:tcPr>
            <w:tcW w:w="4680" w:type="dxa"/>
          </w:tcPr>
          <w:p w14:paraId="1A64031A" w14:textId="77777777" w:rsidR="003D5B92" w:rsidRDefault="0002033B">
            <w:r>
              <w:rPr>
                <w:rFonts w:ascii="Cambria" w:hAnsi="Cambria"/>
              </w:rPr>
              <w:t>He loves what is right and just;</w:t>
            </w:r>
            <w:r>
              <w:rPr>
                <w:rFonts w:ascii="Cambria" w:hAnsi="Cambria"/>
              </w:rPr>
              <w:br/>
              <w:t>the earth is full of the LORD’s faithful care.</w:t>
            </w:r>
          </w:p>
        </w:tc>
      </w:tr>
      <w:tr w:rsidR="003D5B92" w14:paraId="7E6A88D4" w14:textId="77777777">
        <w:tc>
          <w:tcPr>
            <w:tcW w:w="4680" w:type="dxa"/>
          </w:tcPr>
          <w:p w14:paraId="350B854F" w14:textId="77777777" w:rsidR="003D5B92" w:rsidRDefault="0002033B">
            <w:r>
              <w:rPr>
                <w:b/>
              </w:rPr>
              <w:t xml:space="preserve">6. </w:t>
            </w:r>
            <w:r>
              <w:rPr>
                <w:rtl/>
              </w:rPr>
              <w:t>בִּדְבַ֣ר ה׳ שָׁמַ֣יִם נַעֲשׂ֑וּ וּבְר֥וּחַ פִּ֝֗יו כׇּל־צְבָאָֽם׃</w:t>
            </w:r>
          </w:p>
        </w:tc>
        <w:tc>
          <w:tcPr>
            <w:tcW w:w="4680" w:type="dxa"/>
          </w:tcPr>
          <w:p w14:paraId="1605FA93" w14:textId="77777777" w:rsidR="003D5B92" w:rsidRDefault="0002033B">
            <w:r>
              <w:rPr>
                <w:rFonts w:ascii="Cambria" w:hAnsi="Cambria"/>
              </w:rPr>
              <w:t>By the word of the LORD the heavens were made,</w:t>
            </w:r>
            <w:r>
              <w:rPr>
                <w:rFonts w:ascii="Cambria" w:hAnsi="Cambria"/>
              </w:rPr>
              <w:br/>
              <w:t>by the breath of His mouth, all their host.</w:t>
            </w:r>
          </w:p>
        </w:tc>
      </w:tr>
      <w:tr w:rsidR="003D5B92" w14:paraId="03ABD90D" w14:textId="77777777">
        <w:tc>
          <w:tcPr>
            <w:tcW w:w="4680" w:type="dxa"/>
          </w:tcPr>
          <w:p w14:paraId="58102C64" w14:textId="77777777" w:rsidR="003D5B92" w:rsidRDefault="0002033B">
            <w:r>
              <w:rPr>
                <w:b/>
              </w:rPr>
              <w:t xml:space="preserve">7. </w:t>
            </w:r>
            <w:r>
              <w:rPr>
                <w:rtl/>
              </w:rPr>
              <w:t>כֹּנֵ֣ס כַּ֭נֵּד מֵ֣י הַיָּ֑ם נֹתֵ֖ן בְּאוֹצָר֣וֹת תְּהוֹמֽוֹת׃</w:t>
            </w:r>
          </w:p>
        </w:tc>
        <w:tc>
          <w:tcPr>
            <w:tcW w:w="4680" w:type="dxa"/>
          </w:tcPr>
          <w:p w14:paraId="7F83F06F" w14:textId="77777777" w:rsidR="003D5B92" w:rsidRDefault="0002033B">
            <w:r>
              <w:rPr>
                <w:rFonts w:ascii="Cambria" w:hAnsi="Cambria"/>
              </w:rPr>
              <w:t>He heaps up the ocean waters like a mound,</w:t>
            </w:r>
            <w:r>
              <w:rPr>
                <w:rFonts w:ascii="Cambria" w:hAnsi="Cambria"/>
              </w:rPr>
              <w:br/>
              <w:t>stores the deep in vaults.</w:t>
            </w:r>
          </w:p>
        </w:tc>
      </w:tr>
      <w:tr w:rsidR="003D5B92" w14:paraId="79C2E5CE" w14:textId="77777777">
        <w:tc>
          <w:tcPr>
            <w:tcW w:w="4680" w:type="dxa"/>
          </w:tcPr>
          <w:p w14:paraId="72B26B9C" w14:textId="77777777" w:rsidR="003D5B92" w:rsidRDefault="0002033B">
            <w:r>
              <w:rPr>
                <w:b/>
              </w:rPr>
              <w:t xml:space="preserve">8. </w:t>
            </w:r>
            <w:r>
              <w:rPr>
                <w:rtl/>
              </w:rPr>
              <w:t>יִֽירְא֣וּ מֵ֭ה׳ כׇּל־הָאָ֑רֶץ מִמֶּ֥נּוּ יָ֝ג֗וּרוּ כׇּל־יֹשְׁבֵ֥י תֵבֵֽל׃</w:t>
            </w:r>
          </w:p>
        </w:tc>
        <w:tc>
          <w:tcPr>
            <w:tcW w:w="4680" w:type="dxa"/>
          </w:tcPr>
          <w:p w14:paraId="41D74019" w14:textId="77777777" w:rsidR="003D5B92" w:rsidRDefault="0002033B">
            <w:r>
              <w:rPr>
                <w:rFonts w:ascii="Cambria" w:hAnsi="Cambria"/>
              </w:rPr>
              <w:t>Let all the earth fear the LORD;</w:t>
            </w:r>
            <w:r>
              <w:rPr>
                <w:rFonts w:ascii="Cambria" w:hAnsi="Cambria"/>
              </w:rPr>
              <w:br/>
            </w:r>
            <w:r>
              <w:rPr>
                <w:rFonts w:ascii="Cambria" w:hAnsi="Cambria"/>
              </w:rPr>
              <w:t>let all the inhabitants of the world dread Him.</w:t>
            </w:r>
          </w:p>
        </w:tc>
      </w:tr>
      <w:tr w:rsidR="003D5B92" w14:paraId="02437AD5" w14:textId="77777777">
        <w:tc>
          <w:tcPr>
            <w:tcW w:w="4680" w:type="dxa"/>
          </w:tcPr>
          <w:p w14:paraId="44F7112A" w14:textId="77777777" w:rsidR="003D5B92" w:rsidRDefault="0002033B">
            <w:r>
              <w:rPr>
                <w:b/>
              </w:rPr>
              <w:t xml:space="preserve">9. </w:t>
            </w:r>
            <w:r>
              <w:rPr>
                <w:rtl/>
              </w:rPr>
              <w:t>כִּ֤י ה֣וּא אָמַ֣ר וַיֶּ֑הִי הֽוּא־צִ֝וָּ֗ה וַֽיַּעֲמֹֽד׃</w:t>
            </w:r>
          </w:p>
        </w:tc>
        <w:tc>
          <w:tcPr>
            <w:tcW w:w="4680" w:type="dxa"/>
          </w:tcPr>
          <w:p w14:paraId="555A3F83" w14:textId="77777777" w:rsidR="003D5B92" w:rsidRDefault="0002033B">
            <w:r>
              <w:rPr>
                <w:rFonts w:ascii="Cambria" w:hAnsi="Cambria"/>
              </w:rPr>
              <w:t>For He spoke, and it was;</w:t>
            </w:r>
            <w:r>
              <w:rPr>
                <w:rFonts w:ascii="Cambria" w:hAnsi="Cambria"/>
              </w:rPr>
              <w:br/>
              <w:t>He commanded, and it endured.</w:t>
            </w:r>
          </w:p>
        </w:tc>
      </w:tr>
      <w:tr w:rsidR="003D5B92" w14:paraId="61E8D7AC" w14:textId="77777777">
        <w:tc>
          <w:tcPr>
            <w:tcW w:w="4680" w:type="dxa"/>
          </w:tcPr>
          <w:p w14:paraId="71CBE29E" w14:textId="77777777" w:rsidR="003D5B92" w:rsidRDefault="0002033B">
            <w:r>
              <w:rPr>
                <w:b/>
              </w:rPr>
              <w:t xml:space="preserve">10. </w:t>
            </w:r>
            <w:r>
              <w:rPr>
                <w:rtl/>
              </w:rPr>
              <w:t>ה׳ הֵפִ֥יר עֲצַת־גּוֹיִ֑ם הֵ֝נִ֗יא מַחְשְׁב֥וֹת עַמִּֽים׃</w:t>
            </w:r>
          </w:p>
        </w:tc>
        <w:tc>
          <w:tcPr>
            <w:tcW w:w="4680" w:type="dxa"/>
          </w:tcPr>
          <w:p w14:paraId="35C1ABCE" w14:textId="77777777" w:rsidR="003D5B92" w:rsidRDefault="0002033B">
            <w:r>
              <w:rPr>
                <w:rFonts w:ascii="Cambria" w:hAnsi="Cambria"/>
              </w:rPr>
              <w:t>The LORD frustrates the plans of nations,</w:t>
            </w:r>
            <w:r>
              <w:rPr>
                <w:rFonts w:ascii="Cambria" w:hAnsi="Cambria"/>
              </w:rPr>
              <w:br/>
              <w:t>brings to naught the designs of peoples.</w:t>
            </w:r>
          </w:p>
        </w:tc>
      </w:tr>
      <w:tr w:rsidR="003D5B92" w14:paraId="07CF99FC" w14:textId="77777777">
        <w:tc>
          <w:tcPr>
            <w:tcW w:w="4680" w:type="dxa"/>
          </w:tcPr>
          <w:p w14:paraId="3CA6D985" w14:textId="77777777" w:rsidR="003D5B92" w:rsidRDefault="0002033B">
            <w:r>
              <w:rPr>
                <w:b/>
              </w:rPr>
              <w:t xml:space="preserve">11. </w:t>
            </w:r>
            <w:r>
              <w:rPr>
                <w:rtl/>
              </w:rPr>
              <w:t>עֲצַ֣ת ה׳ לְעוֹלָ֣ם תַּעֲמֹ֑ד מַחְשְׁב֥וֹת לִ֝בּ֗וֹ לְדֹ֣ר וָדֹֽר׃</w:t>
            </w:r>
          </w:p>
        </w:tc>
        <w:tc>
          <w:tcPr>
            <w:tcW w:w="4680" w:type="dxa"/>
          </w:tcPr>
          <w:p w14:paraId="67F39CB4" w14:textId="77777777" w:rsidR="003D5B92" w:rsidRDefault="0002033B">
            <w:r>
              <w:rPr>
                <w:rFonts w:ascii="Cambria" w:hAnsi="Cambria"/>
              </w:rPr>
              <w:t>What the LORD plans endures forever,</w:t>
            </w:r>
            <w:r>
              <w:rPr>
                <w:rFonts w:ascii="Cambria" w:hAnsi="Cambria"/>
              </w:rPr>
              <w:br/>
              <w:t>what He designs, for ages on end.</w:t>
            </w:r>
          </w:p>
        </w:tc>
      </w:tr>
      <w:tr w:rsidR="003D5B92" w14:paraId="53ADA824" w14:textId="77777777">
        <w:tc>
          <w:tcPr>
            <w:tcW w:w="4680" w:type="dxa"/>
          </w:tcPr>
          <w:p w14:paraId="4252FDF0" w14:textId="77777777" w:rsidR="003D5B92" w:rsidRDefault="0002033B">
            <w:r>
              <w:rPr>
                <w:b/>
              </w:rPr>
              <w:t xml:space="preserve">12. </w:t>
            </w:r>
            <w:r>
              <w:rPr>
                <w:rtl/>
              </w:rPr>
              <w:t>אַשְׁרֵ֣י הַ֭גּוֹי אֲשֶׁר־ה׳ אֱלֹקָ֑יו הָעָ֓ם ׀ בָּחַ֖ר לְנַחֲלָ֣ה לֽוֹ׃</w:t>
            </w:r>
          </w:p>
        </w:tc>
        <w:tc>
          <w:tcPr>
            <w:tcW w:w="4680" w:type="dxa"/>
          </w:tcPr>
          <w:p w14:paraId="04E4AC2B" w14:textId="77777777" w:rsidR="003D5B92" w:rsidRDefault="0002033B">
            <w:r>
              <w:rPr>
                <w:rFonts w:ascii="Cambria" w:hAnsi="Cambria"/>
              </w:rPr>
              <w:t>Happy the nation whose God is the LORD,</w:t>
            </w:r>
            <w:r>
              <w:rPr>
                <w:rFonts w:ascii="Cambria" w:hAnsi="Cambria"/>
              </w:rPr>
              <w:br/>
              <w:t>the people He has chosen to be His own.</w:t>
            </w:r>
          </w:p>
        </w:tc>
      </w:tr>
      <w:tr w:rsidR="003D5B92" w14:paraId="480D5C26" w14:textId="77777777">
        <w:tc>
          <w:tcPr>
            <w:tcW w:w="4680" w:type="dxa"/>
          </w:tcPr>
          <w:p w14:paraId="48184199" w14:textId="77777777" w:rsidR="003D5B92" w:rsidRDefault="0002033B">
            <w:r>
              <w:rPr>
                <w:b/>
              </w:rPr>
              <w:t xml:space="preserve">13. </w:t>
            </w:r>
            <w:r>
              <w:rPr>
                <w:rtl/>
              </w:rPr>
              <w:t>מִ֭שָּׁמַיִם הִבִּ֣יט ה׳ רָ֝אָ֗ה אֶֽת־כׇּל־בְּנֵ֥י הָאָדָֽם׃</w:t>
            </w:r>
          </w:p>
        </w:tc>
        <w:tc>
          <w:tcPr>
            <w:tcW w:w="4680" w:type="dxa"/>
          </w:tcPr>
          <w:p w14:paraId="65996039" w14:textId="77777777" w:rsidR="003D5B92" w:rsidRDefault="0002033B">
            <w:r>
              <w:rPr>
                <w:rFonts w:ascii="Cambria" w:hAnsi="Cambria"/>
              </w:rPr>
              <w:t>The LORD looks down from heaven;</w:t>
            </w:r>
            <w:r>
              <w:rPr>
                <w:rFonts w:ascii="Cambria" w:hAnsi="Cambria"/>
              </w:rPr>
              <w:br/>
              <w:t>He sees all mankind.</w:t>
            </w:r>
          </w:p>
        </w:tc>
      </w:tr>
      <w:tr w:rsidR="003D5B92" w14:paraId="3A47A235" w14:textId="77777777">
        <w:tc>
          <w:tcPr>
            <w:tcW w:w="4680" w:type="dxa"/>
          </w:tcPr>
          <w:p w14:paraId="4394F7CB" w14:textId="77777777" w:rsidR="003D5B92" w:rsidRDefault="0002033B">
            <w:r>
              <w:rPr>
                <w:b/>
              </w:rPr>
              <w:lastRenderedPageBreak/>
              <w:t xml:space="preserve">14. </w:t>
            </w:r>
            <w:r>
              <w:rPr>
                <w:rtl/>
              </w:rPr>
              <w:t>מִֽמְּכוֹן־שִׁבְתּ֥וֹ הִשְׁגִּ֑יחַ אֶ֖ל כׇּל־יֹשְׁבֵ֣י הָאָֽרֶץ׃</w:t>
            </w:r>
          </w:p>
        </w:tc>
        <w:tc>
          <w:tcPr>
            <w:tcW w:w="4680" w:type="dxa"/>
          </w:tcPr>
          <w:p w14:paraId="44F3065B" w14:textId="77777777" w:rsidR="003D5B92" w:rsidRDefault="0002033B">
            <w:r>
              <w:rPr>
                <w:rFonts w:ascii="Cambria" w:hAnsi="Cambria"/>
              </w:rPr>
              <w:t>From His dwelling-place He gazes</w:t>
            </w:r>
            <w:r>
              <w:rPr>
                <w:rFonts w:ascii="Cambria" w:hAnsi="Cambria"/>
              </w:rPr>
              <w:br/>
              <w:t>on all the inhabitants of the earth—</w:t>
            </w:r>
          </w:p>
        </w:tc>
      </w:tr>
      <w:tr w:rsidR="003D5B92" w14:paraId="1C14EA93" w14:textId="77777777">
        <w:tc>
          <w:tcPr>
            <w:tcW w:w="4680" w:type="dxa"/>
          </w:tcPr>
          <w:p w14:paraId="69269A3A" w14:textId="77777777" w:rsidR="003D5B92" w:rsidRDefault="0002033B">
            <w:r>
              <w:rPr>
                <w:b/>
              </w:rPr>
              <w:t xml:space="preserve">15. </w:t>
            </w:r>
            <w:r>
              <w:rPr>
                <w:rtl/>
              </w:rPr>
              <w:t>הַיֹּצֵ֣ר יַ֣חַד לִבָּ֑ם הַ֝מֵּבִ֗ין אֶל־כׇּל־מַעֲשֵׂיהֶֽם׃</w:t>
            </w:r>
          </w:p>
        </w:tc>
        <w:tc>
          <w:tcPr>
            <w:tcW w:w="4680" w:type="dxa"/>
          </w:tcPr>
          <w:p w14:paraId="08F78E26" w14:textId="77777777" w:rsidR="003D5B92" w:rsidRDefault="0002033B">
            <w:r>
              <w:rPr>
                <w:rFonts w:ascii="Cambria" w:hAnsi="Cambria"/>
              </w:rPr>
              <w:t>He who fashions the hearts of them all,</w:t>
            </w:r>
            <w:r>
              <w:rPr>
                <w:rFonts w:ascii="Cambria" w:hAnsi="Cambria"/>
              </w:rPr>
              <w:br/>
              <w:t>who discerns all their doings.</w:t>
            </w:r>
          </w:p>
        </w:tc>
      </w:tr>
      <w:tr w:rsidR="003D5B92" w14:paraId="63C486CA" w14:textId="77777777">
        <w:tc>
          <w:tcPr>
            <w:tcW w:w="4680" w:type="dxa"/>
          </w:tcPr>
          <w:p w14:paraId="6977C7AA" w14:textId="77777777" w:rsidR="003D5B92" w:rsidRDefault="0002033B">
            <w:r>
              <w:rPr>
                <w:b/>
              </w:rPr>
              <w:t xml:space="preserve">16. </w:t>
            </w:r>
            <w:r>
              <w:rPr>
                <w:rtl/>
              </w:rPr>
              <w:t>אֵֽין־הַ֭מֶּלֶךְ נוֹשָׁ֣ע בְּרׇב־חָ֑יִל גִּ֝בּ֗וֹר לֹא־יִנָּצֵ֥ל בְּרׇב־כֹּֽחַ׃</w:t>
            </w:r>
          </w:p>
        </w:tc>
        <w:tc>
          <w:tcPr>
            <w:tcW w:w="4680" w:type="dxa"/>
          </w:tcPr>
          <w:p w14:paraId="3333C2CA" w14:textId="77777777" w:rsidR="003D5B92" w:rsidRDefault="0002033B">
            <w:r>
              <w:rPr>
                <w:rFonts w:ascii="Cambria" w:hAnsi="Cambria"/>
              </w:rPr>
              <w:t>Kings are not delivered by a large force;</w:t>
            </w:r>
            <w:r>
              <w:rPr>
                <w:rFonts w:ascii="Cambria" w:hAnsi="Cambria"/>
              </w:rPr>
              <w:br/>
              <w:t>warriors are not saved by great strength;</w:t>
            </w:r>
          </w:p>
        </w:tc>
      </w:tr>
      <w:tr w:rsidR="003D5B92" w14:paraId="2B5EAFD6" w14:textId="77777777">
        <w:tc>
          <w:tcPr>
            <w:tcW w:w="4680" w:type="dxa"/>
          </w:tcPr>
          <w:p w14:paraId="0573D132" w14:textId="77777777" w:rsidR="003D5B92" w:rsidRDefault="0002033B">
            <w:r>
              <w:rPr>
                <w:b/>
              </w:rPr>
              <w:t xml:space="preserve">17. </w:t>
            </w:r>
            <w:r>
              <w:rPr>
                <w:rtl/>
              </w:rPr>
              <w:t>שֶׁ֣קֶר הַ֭סּוּס לִתְשׁוּעָ֑ה וּבְרֹ֥ב חֵ֝יל֗וֹ לֹ֣א יְמַלֵּֽט׃</w:t>
            </w:r>
          </w:p>
        </w:tc>
        <w:tc>
          <w:tcPr>
            <w:tcW w:w="4680" w:type="dxa"/>
          </w:tcPr>
          <w:p w14:paraId="472D2E86" w14:textId="77777777" w:rsidR="003D5B92" w:rsidRDefault="0002033B">
            <w:r>
              <w:rPr>
                <w:rFonts w:ascii="Cambria" w:hAnsi="Cambria"/>
              </w:rPr>
              <w:t>horses are a false hope for deliverance;</w:t>
            </w:r>
            <w:r>
              <w:rPr>
                <w:rFonts w:ascii="Cambria" w:hAnsi="Cambria"/>
              </w:rPr>
              <w:br/>
              <w:t>for all their great power they provide no escape.</w:t>
            </w:r>
          </w:p>
        </w:tc>
      </w:tr>
      <w:tr w:rsidR="003D5B92" w14:paraId="6730A8D0" w14:textId="77777777">
        <w:tc>
          <w:tcPr>
            <w:tcW w:w="4680" w:type="dxa"/>
          </w:tcPr>
          <w:p w14:paraId="6A8C6075" w14:textId="77777777" w:rsidR="003D5B92" w:rsidRDefault="0002033B">
            <w:r>
              <w:rPr>
                <w:b/>
              </w:rPr>
              <w:t xml:space="preserve">18. </w:t>
            </w:r>
            <w:r>
              <w:rPr>
                <w:rtl/>
              </w:rPr>
              <w:t>הִנֵּ֤ה עֵ֣ין ה׳ אֶל־יְרֵאָ֑יו לַֽמְיַחֲלִ֥ים לְחַסְדּֽוֹ׃</w:t>
            </w:r>
          </w:p>
        </w:tc>
        <w:tc>
          <w:tcPr>
            <w:tcW w:w="4680" w:type="dxa"/>
          </w:tcPr>
          <w:p w14:paraId="265D5FCB" w14:textId="77777777" w:rsidR="003D5B92" w:rsidRDefault="0002033B">
            <w:r>
              <w:rPr>
                <w:rFonts w:ascii="Cambria" w:hAnsi="Cambria"/>
              </w:rPr>
              <w:t>Truly the eye of the LORD is on those who fear Him,</w:t>
            </w:r>
            <w:r>
              <w:rPr>
                <w:rFonts w:ascii="Cambria" w:hAnsi="Cambria"/>
              </w:rPr>
              <w:br/>
              <w:t>who wait for His faithful care</w:t>
            </w:r>
          </w:p>
        </w:tc>
      </w:tr>
      <w:tr w:rsidR="003D5B92" w14:paraId="5C13808E" w14:textId="77777777">
        <w:tc>
          <w:tcPr>
            <w:tcW w:w="4680" w:type="dxa"/>
          </w:tcPr>
          <w:p w14:paraId="50C92AFF" w14:textId="77777777" w:rsidR="003D5B92" w:rsidRDefault="0002033B">
            <w:r>
              <w:rPr>
                <w:b/>
              </w:rPr>
              <w:t xml:space="preserve">19. </w:t>
            </w:r>
            <w:r>
              <w:rPr>
                <w:rtl/>
              </w:rPr>
              <w:t>לְהַצִּ֣יל מִמָּ֣וֶת נַפְשָׁ֑ם וּ֝לְחַיּוֹתָ֗ם בָּרָעָֽב׃</w:t>
            </w:r>
          </w:p>
        </w:tc>
        <w:tc>
          <w:tcPr>
            <w:tcW w:w="4680" w:type="dxa"/>
          </w:tcPr>
          <w:p w14:paraId="50836701" w14:textId="77777777" w:rsidR="003D5B92" w:rsidRDefault="0002033B">
            <w:r>
              <w:rPr>
                <w:rFonts w:ascii="Cambria" w:hAnsi="Cambria"/>
              </w:rPr>
              <w:t>to save them from death,</w:t>
            </w:r>
            <w:r>
              <w:rPr>
                <w:rFonts w:ascii="Cambria" w:hAnsi="Cambria"/>
              </w:rPr>
              <w:br/>
              <w:t>to sustain them in famine.</w:t>
            </w:r>
          </w:p>
        </w:tc>
      </w:tr>
      <w:tr w:rsidR="003D5B92" w14:paraId="46203D8E" w14:textId="77777777">
        <w:tc>
          <w:tcPr>
            <w:tcW w:w="4680" w:type="dxa"/>
          </w:tcPr>
          <w:p w14:paraId="7337B6B4" w14:textId="77777777" w:rsidR="003D5B92" w:rsidRDefault="0002033B">
            <w:r>
              <w:rPr>
                <w:b/>
              </w:rPr>
              <w:t xml:space="preserve">20. </w:t>
            </w:r>
            <w:r>
              <w:rPr>
                <w:rtl/>
              </w:rPr>
              <w:t>נַ֭פְשֵׁנוּ חִכְּתָ֣ה לַֽה׳ עֶזְרֵ֖נוּ וּמָגִנֵּ֣נוּ הֽוּא׃</w:t>
            </w:r>
          </w:p>
        </w:tc>
        <w:tc>
          <w:tcPr>
            <w:tcW w:w="4680" w:type="dxa"/>
          </w:tcPr>
          <w:p w14:paraId="3B68FF8B" w14:textId="77777777" w:rsidR="003D5B92" w:rsidRDefault="0002033B">
            <w:r>
              <w:rPr>
                <w:rFonts w:ascii="Cambria" w:hAnsi="Cambria"/>
              </w:rPr>
              <w:t>We set our hope on the LORD,</w:t>
            </w:r>
            <w:r>
              <w:rPr>
                <w:rFonts w:ascii="Cambria" w:hAnsi="Cambria"/>
              </w:rPr>
              <w:br/>
              <w:t>He is our help and shield;</w:t>
            </w:r>
          </w:p>
        </w:tc>
      </w:tr>
      <w:tr w:rsidR="003D5B92" w14:paraId="1F894CC0" w14:textId="77777777">
        <w:tc>
          <w:tcPr>
            <w:tcW w:w="4680" w:type="dxa"/>
          </w:tcPr>
          <w:p w14:paraId="5DE6440E" w14:textId="77777777" w:rsidR="003D5B92" w:rsidRDefault="0002033B">
            <w:r>
              <w:rPr>
                <w:b/>
              </w:rPr>
              <w:t xml:space="preserve">21. </w:t>
            </w:r>
            <w:r>
              <w:rPr>
                <w:rtl/>
              </w:rPr>
              <w:t>כִּי־ב֭וֹ יִשְׂמַ֣ח לִבֵּ֑נוּ כִּ֤י בְשֵׁ֖ם קׇדְשׁ֣וֹ בָטָֽחְנוּ׃</w:t>
            </w:r>
          </w:p>
        </w:tc>
        <w:tc>
          <w:tcPr>
            <w:tcW w:w="4680" w:type="dxa"/>
          </w:tcPr>
          <w:p w14:paraId="65CDB443" w14:textId="77777777" w:rsidR="003D5B92" w:rsidRDefault="0002033B">
            <w:r>
              <w:rPr>
                <w:rFonts w:ascii="Cambria" w:hAnsi="Cambria"/>
              </w:rPr>
              <w:t>in Him our hearts rejoice,</w:t>
            </w:r>
            <w:r>
              <w:rPr>
                <w:rFonts w:ascii="Cambria" w:hAnsi="Cambria"/>
              </w:rPr>
              <w:br/>
              <w:t>for in His holy name we trust.</w:t>
            </w:r>
          </w:p>
        </w:tc>
      </w:tr>
      <w:tr w:rsidR="003D5B92" w14:paraId="2358B105" w14:textId="77777777">
        <w:tc>
          <w:tcPr>
            <w:tcW w:w="4680" w:type="dxa"/>
          </w:tcPr>
          <w:p w14:paraId="7152367E" w14:textId="77777777" w:rsidR="003D5B92" w:rsidRDefault="0002033B">
            <w:r>
              <w:rPr>
                <w:b/>
              </w:rPr>
              <w:t xml:space="preserve">22. </w:t>
            </w:r>
            <w:r>
              <w:rPr>
                <w:rtl/>
              </w:rPr>
              <w:t>יְהִי־חַסְדְּךָ֣ ה׳ עָלֵ֑ינוּ כַּ֝אֲשֶׁ֗ר יִחַ֥לְנוּ לָֽךְ׃ {פ}</w:t>
            </w:r>
          </w:p>
        </w:tc>
        <w:tc>
          <w:tcPr>
            <w:tcW w:w="4680" w:type="dxa"/>
          </w:tcPr>
          <w:p w14:paraId="7A016A51" w14:textId="77777777" w:rsidR="003D5B92" w:rsidRDefault="0002033B">
            <w:r>
              <w:rPr>
                <w:rFonts w:ascii="Cambria" w:hAnsi="Cambria"/>
              </w:rPr>
              <w:t>May we enjoy, O LORD, Your faithful care,</w:t>
            </w:r>
            <w:r>
              <w:rPr>
                <w:rFonts w:ascii="Cambria" w:hAnsi="Cambria"/>
              </w:rPr>
              <w:br/>
              <w:t>as we have put our hope in You.</w:t>
            </w:r>
          </w:p>
        </w:tc>
      </w:tr>
    </w:tbl>
    <w:p w14:paraId="1C8BCF94" w14:textId="77777777" w:rsidR="003D5B92" w:rsidRDefault="003D5B92"/>
    <w:p w14:paraId="3AA73489" w14:textId="77777777" w:rsidR="003D5B92" w:rsidRDefault="0002033B">
      <w:r>
        <w:br w:type="page"/>
      </w:r>
    </w:p>
    <w:p w14:paraId="3B974875" w14:textId="77777777" w:rsidR="003D5B92" w:rsidRDefault="0002033B">
      <w:pPr>
        <w:pStyle w:val="Heading2"/>
      </w:pPr>
      <w:r>
        <w:lastRenderedPageBreak/>
        <w:t>Questions for the Reader</w:t>
      </w:r>
    </w:p>
    <w:p w14:paraId="35C37E6E" w14:textId="77777777" w:rsidR="003D5B92" w:rsidRDefault="0002033B">
      <w:pPr>
        <w:pStyle w:val="BodySans"/>
      </w:pPr>
      <w:r>
        <w:rPr>
          <w:i/>
        </w:rPr>
        <w:t>Before reading this commentary, consider the following questions:</w:t>
      </w:r>
    </w:p>
    <w:p w14:paraId="27D61835" w14:textId="77777777" w:rsidR="003D5B92" w:rsidRDefault="0002033B">
      <w:pPr>
        <w:pStyle w:val="BodySans"/>
      </w:pPr>
      <w:r>
        <w:rPr>
          <w:b/>
        </w:rPr>
        <w:t xml:space="preserve">1. </w:t>
      </w:r>
      <w:r>
        <w:t>Psalm 33 has exactly 22 verses, the number of Hebrew letters, but no acrostic. What does this “invisible alphabet” suggest about the psalm’s claim to give an A‑to‑Z account of reality — and why might the poet choose to end such a complete structure with an unresolved petition?</w:t>
      </w:r>
    </w:p>
    <w:p w14:paraId="5B6B5F5A" w14:textId="77777777" w:rsidR="003D5B92" w:rsidRDefault="0002033B">
      <w:pPr>
        <w:pStyle w:val="BodySans"/>
      </w:pPr>
      <w:r>
        <w:rPr>
          <w:b/>
        </w:rPr>
        <w:t xml:space="preserve">2. </w:t>
      </w:r>
      <w:r>
        <w:t>In verse 7, the sea is piled up “</w:t>
      </w:r>
      <w:r>
        <w:t>כַּנֵּד</w:t>
      </w:r>
      <w:r>
        <w:t>” (“like a heap”) and the deeps are stored in “</w:t>
      </w:r>
      <w:r>
        <w:t>אוֹצָרוֹת</w:t>
      </w:r>
      <w:r>
        <w:t>” (“storehouses”). How does this domestic, almost prosaic imagery of cosmic waters compare with ancient myths of gods battling sea‑monsters — and what does it imply about the kind of power Psalm 33 attributes to YHWH?‏</w:t>
      </w:r>
    </w:p>
    <w:p w14:paraId="4135DF14" w14:textId="77777777" w:rsidR="003D5B92" w:rsidRDefault="0002033B">
      <w:pPr>
        <w:pStyle w:val="BodySans"/>
      </w:pPr>
      <w:r>
        <w:rPr>
          <w:b/>
        </w:rPr>
        <w:t xml:space="preserve">3. </w:t>
      </w:r>
      <w:r>
        <w:t xml:space="preserve">The psalm treats God’s “word” </w:t>
      </w:r>
      <w:bdo w:val="ltr">
        <w:r>
          <w:t>(</w:t>
        </w:r>
        <w:r>
          <w:t>רבָדָּ</w:t>
        </w:r>
        <w:r>
          <w:t>)</w:t>
        </w:r>
        <w:r>
          <w:t xml:space="preserve">‬, “breath” </w:t>
        </w:r>
        <w:bdo w:val="ltr">
          <w:r>
            <w:t>(</w:t>
          </w:r>
          <w:r>
            <w:t>ויפִּ</w:t>
          </w:r>
          <w:r>
            <w:t xml:space="preserve"> </w:t>
          </w:r>
          <w:r>
            <w:t>חַוּר</w:t>
          </w:r>
          <w:r>
            <w:t>)</w:t>
          </w:r>
          <w:r>
            <w:t xml:space="preserve">‬, “eye” </w:t>
          </w:r>
          <w:bdo w:val="ltr">
            <w:r>
              <w:t>(</w:t>
            </w:r>
            <w:r>
              <w:t>ןיעֵ</w:t>
            </w:r>
            <w:r>
              <w:t>)</w:t>
            </w:r>
            <w:r>
              <w:t xml:space="preserve">‬, and “heart” </w:t>
            </w:r>
            <w:bdo w:val="ltr">
              <w:r>
                <w:t>(</w:t>
              </w:r>
              <w:r>
                <w:t>בלֵ</w:t>
              </w:r>
              <w:r>
                <w:t>)</w:t>
              </w:r>
              <w:r>
                <w:t>‬ as active forces in the world. How do these different anthropomorphic images interact? What might change in your reading if you trace how each one moves from creation, to nations, to individual lives?‏</w:t>
              </w:r>
            </w:bdo>
          </w:bdo>
        </w:bdo>
      </w:bdo>
    </w:p>
    <w:p w14:paraId="4ABBE4DF" w14:textId="77777777" w:rsidR="003D5B92" w:rsidRDefault="0002033B">
      <w:pPr>
        <w:pStyle w:val="BodySans"/>
      </w:pPr>
      <w:r>
        <w:rPr>
          <w:b/>
        </w:rPr>
        <w:t xml:space="preserve">4. </w:t>
      </w:r>
      <w:r>
        <w:t>Verses 16–17 call the horse “</w:t>
      </w:r>
      <w:r>
        <w:t>שֶׁקֶר</w:t>
      </w:r>
      <w:r>
        <w:t xml:space="preserve"> </w:t>
      </w:r>
      <w:r>
        <w:t>לִתְשׁוּעָה</w:t>
      </w:r>
      <w:r>
        <w:t>” — “a lie for deliverance.” What happens if we read this not merely as a warning about military overconfidence, but as a diagnosis of idolatry — trusting in any manufactured “savior” that promises what only God can give?‏</w:t>
      </w:r>
    </w:p>
    <w:p w14:paraId="25481A5A" w14:textId="77777777" w:rsidR="003D5B92" w:rsidRDefault="0002033B">
      <w:pPr>
        <w:pStyle w:val="BodySans"/>
      </w:pPr>
      <w:r>
        <w:rPr>
          <w:b/>
        </w:rPr>
        <w:t xml:space="preserve">5. </w:t>
      </w:r>
      <w:r>
        <w:t xml:space="preserve">Three times the psalm speaks of </w:t>
      </w:r>
      <w:r>
        <w:rPr>
          <w:i/>
        </w:rPr>
        <w:t>ḥ</w:t>
      </w:r>
      <w:r>
        <w:rPr>
          <w:i/>
        </w:rPr>
        <w:t>esed</w:t>
      </w:r>
      <w:r>
        <w:t>: filling the earth (v. 5), watched for by those who fear God (v. 18), and requested to “be upon us” (v. 22). How does following this arc from cosmic atmosphere to personal hope reshape the way you understand that dense Hebrew word?</w:t>
      </w:r>
    </w:p>
    <w:p w14:paraId="5A27B248" w14:textId="77777777" w:rsidR="003D5B92" w:rsidRDefault="0002033B">
      <w:pPr>
        <w:pStyle w:val="BodySans"/>
      </w:pPr>
      <w:r>
        <w:rPr>
          <w:b/>
        </w:rPr>
        <w:t xml:space="preserve">6. </w:t>
      </w:r>
      <w:r>
        <w:t>Psalm 33 insists that YHWH both “</w:t>
      </w:r>
      <w:r>
        <w:t>הֵפִיר</w:t>
      </w:r>
      <w:r>
        <w:t xml:space="preserve"> </w:t>
      </w:r>
      <w:r>
        <w:t>עֲצַת</w:t>
      </w:r>
      <w:r>
        <w:t xml:space="preserve"> </w:t>
      </w:r>
      <w:r>
        <w:t>גּוֹיִם</w:t>
      </w:r>
      <w:r>
        <w:t>” (“frustrates the counsel of nations,” v. 10) and “</w:t>
      </w:r>
      <w:r>
        <w:t>יַּחַד</w:t>
      </w:r>
      <w:r>
        <w:t xml:space="preserve"> </w:t>
      </w:r>
      <w:r>
        <w:t>לִבָּם</w:t>
      </w:r>
      <w:r>
        <w:t xml:space="preserve"> </w:t>
      </w:r>
      <w:r>
        <w:t>הַמֵּבִין</w:t>
      </w:r>
      <w:r>
        <w:t xml:space="preserve"> </w:t>
      </w:r>
      <w:r>
        <w:t>אֶל־כָּל־מַעֲשֵׂיהֶם</w:t>
      </w:r>
      <w:r>
        <w:t>” (“fashions together their hearts, understanding all their deeds,” v. 15). How might holding together these two claims — about global politics and individual interiority — challenge modern assumptions about where “religion” properly belongs?‏</w:t>
      </w:r>
    </w:p>
    <w:p w14:paraId="3FEF47DA" w14:textId="77777777" w:rsidR="003D5B92" w:rsidRDefault="003D5B92"/>
    <w:p w14:paraId="59A44BE9" w14:textId="77777777" w:rsidR="003D5B92" w:rsidRDefault="0002033B">
      <w:pPr>
        <w:pStyle w:val="Heading2"/>
      </w:pPr>
      <w:r>
        <w:t>Introduction</w:t>
      </w:r>
    </w:p>
    <w:p w14:paraId="0F01220F" w14:textId="77777777" w:rsidR="003D5B92" w:rsidRDefault="0002033B">
      <w:pPr>
        <w:pStyle w:val="BodySans"/>
      </w:pPr>
      <w:r>
        <w:t xml:space="preserve">Psalm 33 does something quietly unsettling. It spends twenty-one verses insisting that everything is already in God’s hands—creation, history, nations, individual hearts—and then ends not with a triumphant shout but with a conditional plea: </w:t>
      </w:r>
      <w:r>
        <w:t>יְהִי־חַסְדְּךָ</w:t>
      </w:r>
      <w:r>
        <w:t xml:space="preserve"> </w:t>
      </w:r>
      <w:r>
        <w:t>ה׳</w:t>
      </w:r>
      <w:r>
        <w:t xml:space="preserve"> </w:t>
      </w:r>
      <w:r>
        <w:t>עָלֵינוּ</w:t>
      </w:r>
      <w:r>
        <w:t xml:space="preserve"> </w:t>
      </w:r>
      <w:r>
        <w:t>כַּאֲשֶׁר</w:t>
      </w:r>
      <w:r>
        <w:t xml:space="preserve"> </w:t>
      </w:r>
      <w:r>
        <w:t>יִחַלְנוּ</w:t>
      </w:r>
      <w:r>
        <w:t xml:space="preserve"> </w:t>
      </w:r>
      <w:r>
        <w:t>לָךְ</w:t>
      </w:r>
      <w:r>
        <w:t xml:space="preserve">, “May Your </w:t>
      </w:r>
      <w:r>
        <w:t>חֶסֶד</w:t>
      </w:r>
      <w:r>
        <w:t xml:space="preserve">, O LORD, be upon us, </w:t>
      </w:r>
      <w:r>
        <w:rPr>
          <w:i/>
        </w:rPr>
        <w:t>as</w:t>
      </w:r>
      <w:r>
        <w:t xml:space="preserve"> we have hoped in You” (v.22). After all that confident theology, why is anything still left to ask?</w:t>
      </w:r>
    </w:p>
    <w:p w14:paraId="398448F4" w14:textId="77777777" w:rsidR="003D5B92" w:rsidRDefault="0002033B">
      <w:pPr>
        <w:pStyle w:val="BodySans"/>
      </w:pPr>
      <w:r>
        <w:lastRenderedPageBreak/>
        <w:t xml:space="preserve">Even more curious: the psalm is exactly twenty-two verses long—the number of letters in the Hebrew alphabet—yet it is not an acrostic. It has the </w:t>
      </w:r>
      <w:r>
        <w:rPr>
          <w:i/>
        </w:rPr>
        <w:t>shape</w:t>
      </w:r>
      <w:r>
        <w:t xml:space="preserve"> of A‑to‑Z completeness without spelling it out. The poet gestures toward totality, then closes on an open-ended “may it be.”</w:t>
      </w:r>
    </w:p>
    <w:p w14:paraId="22EF98A0" w14:textId="77777777" w:rsidR="003D5B92" w:rsidRDefault="0002033B">
      <w:pPr>
        <w:pStyle w:val="BodySans"/>
      </w:pPr>
      <w:r>
        <w:t>Those two features—the almost-alphabet and the final petition—are a clue to what Psalm 33 is doing. It offers a “complete” theology of security, only to insist that this completeness comes to life only in the act of hoping and praying. It aims not merely to describe God but to re-educate the reader’s sense of what counts as safety.</w:t>
      </w:r>
    </w:p>
    <w:p w14:paraId="5CBEFFC0" w14:textId="77777777" w:rsidR="003D5B92" w:rsidRDefault="0002033B">
      <w:pPr>
        <w:pStyle w:val="Heading4"/>
      </w:pPr>
      <w:r>
        <w:t>The psalm’s movement</w:t>
      </w:r>
    </w:p>
    <w:p w14:paraId="2666497C" w14:textId="77777777" w:rsidR="003D5B92" w:rsidRDefault="0002033B">
      <w:pPr>
        <w:pStyle w:val="BodySans"/>
      </w:pPr>
      <w:r>
        <w:t>The poem is carefully staged:</w:t>
      </w:r>
    </w:p>
    <w:p w14:paraId="3D1DE0A1" w14:textId="77777777" w:rsidR="003D5B92" w:rsidRDefault="0002033B">
      <w:pPr>
        <w:pStyle w:val="ListBullet"/>
      </w:pPr>
      <w:r>
        <w:rPr>
          <w:rFonts w:ascii="Aptos" w:hAnsi="Aptos"/>
          <w:b/>
        </w:rPr>
        <w:t>vv.1–3 – Invitation to praise.</w:t>
      </w:r>
      <w:r>
        <w:rPr>
          <w:rFonts w:ascii="Aptos" w:hAnsi="Aptos"/>
        </w:rPr>
        <w:t xml:space="preserve"> A burst of imperatives—</w:t>
      </w:r>
      <w:r>
        <w:rPr>
          <w:rFonts w:ascii="Aptos" w:hAnsi="Aptos"/>
        </w:rPr>
        <w:t>רַנְּנוּ</w:t>
      </w:r>
      <w:r>
        <w:rPr>
          <w:rFonts w:ascii="Aptos" w:hAnsi="Aptos"/>
        </w:rPr>
        <w:t xml:space="preserve"> (“sing out”), </w:t>
      </w:r>
      <w:r>
        <w:rPr>
          <w:rFonts w:ascii="Aptos" w:hAnsi="Aptos"/>
        </w:rPr>
        <w:t>הוֹדוּ</w:t>
      </w:r>
      <w:r>
        <w:rPr>
          <w:rFonts w:ascii="Aptos" w:hAnsi="Aptos"/>
        </w:rPr>
        <w:t xml:space="preserve"> (“give thanks”), </w:t>
      </w:r>
      <w:r>
        <w:rPr>
          <w:rFonts w:ascii="Aptos" w:hAnsi="Aptos"/>
        </w:rPr>
        <w:t>זַמְּרוּ</w:t>
      </w:r>
      <w:r>
        <w:rPr>
          <w:rFonts w:ascii="Aptos" w:hAnsi="Aptos"/>
        </w:rPr>
        <w:t xml:space="preserve"> (“make music”), </w:t>
      </w:r>
      <w:r>
        <w:rPr>
          <w:rFonts w:ascii="Aptos" w:hAnsi="Aptos"/>
        </w:rPr>
        <w:t>שִׁירוּ</w:t>
      </w:r>
      <w:r>
        <w:rPr>
          <w:rFonts w:ascii="Aptos" w:hAnsi="Aptos"/>
        </w:rPr>
        <w:t xml:space="preserve"> (“sing”), </w:t>
      </w:r>
      <w:r>
        <w:rPr>
          <w:rFonts w:ascii="Aptos" w:hAnsi="Aptos"/>
        </w:rPr>
        <w:t>הֵיטִיבוּ</w:t>
      </w:r>
      <w:r>
        <w:rPr>
          <w:rFonts w:ascii="Aptos" w:hAnsi="Aptos"/>
        </w:rPr>
        <w:t xml:space="preserve"> </w:t>
      </w:r>
      <w:r>
        <w:rPr>
          <w:rFonts w:ascii="Aptos" w:hAnsi="Aptos"/>
        </w:rPr>
        <w:t>נַגֵּן</w:t>
      </w:r>
      <w:r>
        <w:rPr>
          <w:rFonts w:ascii="Aptos" w:hAnsi="Aptos"/>
        </w:rPr>
        <w:t xml:space="preserve"> (“play well”)—summons the “righteous” and “upright” with instruments and a </w:t>
      </w:r>
      <w:r>
        <w:rPr>
          <w:rFonts w:ascii="Aptos" w:hAnsi="Aptos"/>
        </w:rPr>
        <w:t>שִׁיר</w:t>
      </w:r>
      <w:r>
        <w:rPr>
          <w:rFonts w:ascii="Aptos" w:hAnsi="Aptos"/>
        </w:rPr>
        <w:t xml:space="preserve"> </w:t>
      </w:r>
      <w:r>
        <w:rPr>
          <w:rFonts w:ascii="Aptos" w:hAnsi="Aptos"/>
        </w:rPr>
        <w:t>חָדָשׁ</w:t>
      </w:r>
      <w:r>
        <w:rPr>
          <w:rFonts w:ascii="Aptos" w:hAnsi="Aptos"/>
        </w:rPr>
        <w:t>, “new song.”</w:t>
      </w:r>
    </w:p>
    <w:p w14:paraId="3E3F5E60" w14:textId="77777777" w:rsidR="003D5B92" w:rsidRDefault="0002033B">
      <w:pPr>
        <w:pStyle w:val="ListBullet"/>
      </w:pPr>
      <w:r>
        <w:rPr>
          <w:rFonts w:ascii="Aptos" w:hAnsi="Aptos"/>
          <w:b/>
        </w:rPr>
        <w:t>vv.4–5 – God’s moral character.</w:t>
      </w:r>
      <w:r>
        <w:rPr>
          <w:rFonts w:ascii="Aptos" w:hAnsi="Aptos"/>
        </w:rPr>
        <w:t xml:space="preserve"> Reason for praise: God’s word is “upright” </w:t>
      </w:r>
      <w:bdo w:val="ltr">
        <w:r>
          <w:rPr>
            <w:rFonts w:ascii="Aptos" w:hAnsi="Aptos"/>
          </w:rPr>
          <w:t>(</w:t>
        </w:r>
        <w:r>
          <w:rPr>
            <w:rFonts w:ascii="Aptos" w:hAnsi="Aptos"/>
          </w:rPr>
          <w:t>רשָׁיָ</w:t>
        </w:r>
        <w:r>
          <w:rPr>
            <w:rFonts w:ascii="Aptos" w:hAnsi="Aptos"/>
          </w:rPr>
          <w:t>)</w:t>
        </w:r>
        <w:r>
          <w:rPr>
            <w:rFonts w:ascii="Aptos" w:hAnsi="Aptos"/>
          </w:rPr>
          <w:t xml:space="preserve">‬, His works “in faithfulness” </w:t>
        </w:r>
        <w:bdo w:val="ltr">
          <w:r>
            <w:rPr>
              <w:rFonts w:ascii="Aptos" w:hAnsi="Aptos"/>
            </w:rPr>
            <w:t>(</w:t>
          </w:r>
          <w:r>
            <w:rPr>
              <w:rFonts w:ascii="Aptos" w:hAnsi="Aptos"/>
            </w:rPr>
            <w:t>הנָוּמאֱבֶּ</w:t>
          </w:r>
          <w:r>
            <w:rPr>
              <w:rFonts w:ascii="Aptos" w:hAnsi="Aptos"/>
            </w:rPr>
            <w:t>)</w:t>
          </w:r>
          <w:r>
            <w:rPr>
              <w:rFonts w:ascii="Aptos" w:hAnsi="Aptos"/>
            </w:rPr>
            <w:t xml:space="preserve">‬; He “loves righteousness and justice” and “the earth is full of the </w:t>
          </w:r>
          <w:r>
            <w:rPr>
              <w:rFonts w:ascii="Aptos" w:hAnsi="Aptos"/>
            </w:rPr>
            <w:t>חֶסֶד</w:t>
          </w:r>
          <w:r>
            <w:rPr>
              <w:rFonts w:ascii="Aptos" w:hAnsi="Aptos"/>
            </w:rPr>
            <w:t xml:space="preserve"> of YHWH.”</w:t>
          </w:r>
        </w:bdo>
      </w:bdo>
    </w:p>
    <w:p w14:paraId="20145335" w14:textId="77777777" w:rsidR="003D5B92" w:rsidRDefault="0002033B">
      <w:pPr>
        <w:pStyle w:val="ListBullet"/>
      </w:pPr>
      <w:r>
        <w:rPr>
          <w:rFonts w:ascii="Aptos" w:hAnsi="Aptos"/>
          <w:b/>
        </w:rPr>
        <w:t>vv.6–9 – Creation by word.</w:t>
      </w:r>
      <w:r>
        <w:rPr>
          <w:rFonts w:ascii="Aptos" w:hAnsi="Aptos"/>
        </w:rPr>
        <w:t xml:space="preserve"> The same </w:t>
      </w:r>
      <w:r>
        <w:rPr>
          <w:rFonts w:ascii="Aptos" w:hAnsi="Aptos"/>
        </w:rPr>
        <w:t>דָּבָר</w:t>
      </w:r>
      <w:r>
        <w:rPr>
          <w:rFonts w:ascii="Aptos" w:hAnsi="Aptos"/>
        </w:rPr>
        <w:t xml:space="preserve">, “word,” that is morally upright is also cosmically creative: “By the word of YHWH the heavens were made” </w:t>
      </w:r>
      <w:bdo w:val="ltr">
        <w:r>
          <w:rPr>
            <w:rFonts w:ascii="Aptos" w:hAnsi="Aptos"/>
          </w:rPr>
          <w:t>(</w:t>
        </w:r>
        <w:r>
          <w:rPr>
            <w:rFonts w:ascii="Aptos" w:hAnsi="Aptos"/>
          </w:rPr>
          <w:t>וּשׂעֲנַ</w:t>
        </w:r>
        <w:r>
          <w:rPr>
            <w:rFonts w:ascii="Aptos" w:hAnsi="Aptos"/>
          </w:rPr>
          <w:t xml:space="preserve"> </w:t>
        </w:r>
        <w:r>
          <w:rPr>
            <w:rFonts w:ascii="Aptos" w:hAnsi="Aptos"/>
          </w:rPr>
          <w:t>םיִמַשָׁ</w:t>
        </w:r>
        <w:r>
          <w:rPr>
            <w:rFonts w:ascii="Aptos" w:hAnsi="Aptos"/>
          </w:rPr>
          <w:t xml:space="preserve"> </w:t>
        </w:r>
        <w:r>
          <w:rPr>
            <w:rFonts w:ascii="Aptos" w:hAnsi="Aptos"/>
          </w:rPr>
          <w:t>ה</w:t>
        </w:r>
        <w:r>
          <w:rPr>
            <w:rFonts w:ascii="Aptos" w:hAnsi="Aptos"/>
          </w:rPr>
          <w:t xml:space="preserve"> </w:t>
        </w:r>
        <w:r>
          <w:rPr>
            <w:rFonts w:ascii="Aptos" w:hAnsi="Aptos"/>
          </w:rPr>
          <w:t>רבַדְבִּ</w:t>
        </w:r>
        <w:r>
          <w:rPr>
            <w:rFonts w:ascii="Aptos" w:hAnsi="Aptos"/>
          </w:rPr>
          <w:t>)</w:t>
        </w:r>
        <w:r>
          <w:rPr>
            <w:rFonts w:ascii="Aptos" w:hAnsi="Aptos"/>
          </w:rPr>
          <w:t xml:space="preserve">‬ and “He gathers the waters of the sea as a heap” </w:t>
        </w:r>
        <w:bdo w:val="ltr">
          <w:r>
            <w:rPr>
              <w:rFonts w:ascii="Aptos" w:hAnsi="Aptos"/>
            </w:rPr>
            <w:t>(</w:t>
          </w:r>
          <w:r>
            <w:rPr>
              <w:rFonts w:ascii="Aptos" w:hAnsi="Aptos"/>
            </w:rPr>
            <w:t>םיָּהַ</w:t>
          </w:r>
          <w:r>
            <w:rPr>
              <w:rFonts w:ascii="Aptos" w:hAnsi="Aptos"/>
            </w:rPr>
            <w:t xml:space="preserve"> </w:t>
          </w:r>
          <w:r>
            <w:rPr>
              <w:rFonts w:ascii="Aptos" w:hAnsi="Aptos"/>
            </w:rPr>
            <w:t>ימֵ</w:t>
          </w:r>
          <w:r>
            <w:rPr>
              <w:rFonts w:ascii="Aptos" w:hAnsi="Aptos"/>
            </w:rPr>
            <w:t xml:space="preserve"> </w:t>
          </w:r>
          <w:r>
            <w:rPr>
              <w:rFonts w:ascii="Aptos" w:hAnsi="Aptos"/>
            </w:rPr>
            <w:t>דנֵּכַּ</w:t>
          </w:r>
          <w:r>
            <w:rPr>
              <w:rFonts w:ascii="Aptos" w:hAnsi="Aptos"/>
            </w:rPr>
            <w:t xml:space="preserve"> </w:t>
          </w:r>
          <w:r>
            <w:rPr>
              <w:rFonts w:ascii="Aptos" w:hAnsi="Aptos"/>
            </w:rPr>
            <w:t>סנֵכֹּ</w:t>
          </w:r>
          <w:r>
            <w:rPr>
              <w:rFonts w:ascii="Aptos" w:hAnsi="Aptos"/>
            </w:rPr>
            <w:t>)</w:t>
          </w:r>
          <w:r>
            <w:rPr>
              <w:rFonts w:ascii="Aptos" w:hAnsi="Aptos"/>
            </w:rPr>
            <w:t xml:space="preserve">‬, leading to a universal summons: “Let all the earth fear YHWH” </w:t>
          </w:r>
          <w:bdo w:val="ltr">
            <w:r>
              <w:rPr>
                <w:rFonts w:ascii="Aptos" w:hAnsi="Aptos"/>
              </w:rPr>
              <w:t>(</w:t>
            </w:r>
            <w:r>
              <w:rPr>
                <w:rFonts w:ascii="Aptos" w:hAnsi="Aptos"/>
              </w:rPr>
              <w:t>ץרֶאָהָ־לכׇּ</w:t>
            </w:r>
            <w:r>
              <w:rPr>
                <w:rFonts w:ascii="Aptos" w:hAnsi="Aptos"/>
              </w:rPr>
              <w:t xml:space="preserve"> </w:t>
            </w:r>
            <w:r>
              <w:rPr>
                <w:rFonts w:ascii="Aptos" w:hAnsi="Aptos"/>
              </w:rPr>
              <w:t>המֵ</w:t>
            </w:r>
            <w:r>
              <w:rPr>
                <w:rFonts w:ascii="Aptos" w:hAnsi="Aptos"/>
              </w:rPr>
              <w:t xml:space="preserve"> </w:t>
            </w:r>
            <w:r>
              <w:rPr>
                <w:rFonts w:ascii="Aptos" w:hAnsi="Aptos"/>
              </w:rPr>
              <w:t>וּארְייִ</w:t>
            </w:r>
            <w:r>
              <w:rPr>
                <w:rFonts w:ascii="Aptos" w:hAnsi="Aptos"/>
              </w:rPr>
              <w:t>)</w:t>
            </w:r>
            <w:r>
              <w:rPr>
                <w:rFonts w:ascii="Aptos" w:hAnsi="Aptos"/>
              </w:rPr>
              <w:t>‬.‏</w:t>
            </w:r>
          </w:bdo>
        </w:bdo>
      </w:bdo>
    </w:p>
    <w:p w14:paraId="46C8D2EC" w14:textId="77777777" w:rsidR="003D5B92" w:rsidRDefault="0002033B">
      <w:pPr>
        <w:pStyle w:val="ListBullet"/>
      </w:pPr>
      <w:r>
        <w:rPr>
          <w:rFonts w:ascii="Aptos" w:hAnsi="Aptos"/>
          <w:b/>
        </w:rPr>
        <w:t>vv.10–12 – History and nations.</w:t>
      </w:r>
      <w:r>
        <w:rPr>
          <w:rFonts w:ascii="Aptos" w:hAnsi="Aptos"/>
        </w:rPr>
        <w:t xml:space="preserve"> The focus narrows to politics: “YHWH frustrates the counsel of nations” </w:t>
      </w:r>
      <w:bdo w:val="ltr">
        <w:r>
          <w:rPr>
            <w:rFonts w:ascii="Aptos" w:hAnsi="Aptos"/>
          </w:rPr>
          <w:t>(</w:t>
        </w:r>
        <w:r>
          <w:rPr>
            <w:rFonts w:ascii="Aptos" w:hAnsi="Aptos"/>
          </w:rPr>
          <w:t>םיִוֹגּ</w:t>
        </w:r>
        <w:r>
          <w:rPr>
            <w:rFonts w:ascii="Aptos" w:hAnsi="Aptos"/>
          </w:rPr>
          <w:t xml:space="preserve"> </w:t>
        </w:r>
        <w:r>
          <w:rPr>
            <w:rFonts w:ascii="Aptos" w:hAnsi="Aptos"/>
          </w:rPr>
          <w:t>תצַעֲ</w:t>
        </w:r>
        <w:r>
          <w:rPr>
            <w:rFonts w:ascii="Aptos" w:hAnsi="Aptos"/>
          </w:rPr>
          <w:t xml:space="preserve"> </w:t>
        </w:r>
        <w:r>
          <w:rPr>
            <w:rFonts w:ascii="Aptos" w:hAnsi="Aptos"/>
          </w:rPr>
          <w:t>ריפִהֵ</w:t>
        </w:r>
        <w:r>
          <w:rPr>
            <w:rFonts w:ascii="Aptos" w:hAnsi="Aptos"/>
          </w:rPr>
          <w:t xml:space="preserve"> </w:t>
        </w:r>
        <w:r>
          <w:rPr>
            <w:rFonts w:ascii="Aptos" w:hAnsi="Aptos"/>
          </w:rPr>
          <w:t>ה</w:t>
        </w:r>
        <w:r>
          <w:rPr>
            <w:rFonts w:ascii="Aptos" w:hAnsi="Aptos"/>
          </w:rPr>
          <w:t>)</w:t>
        </w:r>
        <w:r>
          <w:rPr>
            <w:rFonts w:ascii="Aptos" w:hAnsi="Aptos"/>
          </w:rPr>
          <w:t xml:space="preserve">‬ but His own counsel “stands forever” </w:t>
        </w:r>
        <w:bdo w:val="ltr">
          <w:r>
            <w:rPr>
              <w:rFonts w:ascii="Aptos" w:hAnsi="Aptos"/>
            </w:rPr>
            <w:t>(</w:t>
          </w:r>
          <w:r>
            <w:rPr>
              <w:rFonts w:ascii="Aptos" w:hAnsi="Aptos"/>
            </w:rPr>
            <w:t>דמֹעֲתַּ</w:t>
          </w:r>
          <w:r>
            <w:rPr>
              <w:rFonts w:ascii="Aptos" w:hAnsi="Aptos"/>
            </w:rPr>
            <w:t xml:space="preserve"> </w:t>
          </w:r>
          <w:r>
            <w:rPr>
              <w:rFonts w:ascii="Aptos" w:hAnsi="Aptos"/>
            </w:rPr>
            <w:t>םלָוֹעלְ</w:t>
          </w:r>
          <w:r>
            <w:rPr>
              <w:rFonts w:ascii="Aptos" w:hAnsi="Aptos"/>
            </w:rPr>
            <w:t>)</w:t>
          </w:r>
          <w:r>
            <w:rPr>
              <w:rFonts w:ascii="Aptos" w:hAnsi="Aptos"/>
            </w:rPr>
            <w:t xml:space="preserve">‬. Blessed is the nation </w:t>
          </w:r>
          <w:bdo w:val="ltr">
            <w:r>
              <w:rPr>
                <w:rFonts w:ascii="Aptos" w:hAnsi="Aptos"/>
              </w:rPr>
              <w:t>(</w:t>
            </w:r>
            <w:r>
              <w:rPr>
                <w:rFonts w:ascii="Aptos" w:hAnsi="Aptos"/>
              </w:rPr>
              <w:t>יוֹגּהַ</w:t>
            </w:r>
            <w:r>
              <w:rPr>
                <w:rFonts w:ascii="Aptos" w:hAnsi="Aptos"/>
              </w:rPr>
              <w:t>)</w:t>
            </w:r>
            <w:r>
              <w:rPr>
                <w:rFonts w:ascii="Aptos" w:hAnsi="Aptos"/>
              </w:rPr>
              <w:t>‬ whose God is YHWH.‏</w:t>
            </w:r>
          </w:bdo>
        </w:bdo>
      </w:bdo>
    </w:p>
    <w:p w14:paraId="21508A31" w14:textId="77777777" w:rsidR="003D5B92" w:rsidRDefault="0002033B">
      <w:pPr>
        <w:pStyle w:val="ListBullet"/>
      </w:pPr>
      <w:r>
        <w:rPr>
          <w:rFonts w:ascii="Aptos" w:hAnsi="Aptos"/>
          <w:b/>
        </w:rPr>
        <w:t>vv.13–15 – The all-seeing Creator.</w:t>
      </w:r>
      <w:r>
        <w:rPr>
          <w:rFonts w:ascii="Aptos" w:hAnsi="Aptos"/>
        </w:rPr>
        <w:t xml:space="preserve"> From the heavens He “looks” </w:t>
      </w:r>
      <w:bdo w:val="ltr">
        <w:r>
          <w:rPr>
            <w:rFonts w:ascii="Aptos" w:hAnsi="Aptos"/>
          </w:rPr>
          <w:t>(</w:t>
        </w:r>
        <w:r>
          <w:rPr>
            <w:rFonts w:ascii="Aptos" w:hAnsi="Aptos"/>
          </w:rPr>
          <w:t>טיבִּהִ</w:t>
        </w:r>
        <w:r>
          <w:rPr>
            <w:rFonts w:ascii="Aptos" w:hAnsi="Aptos"/>
          </w:rPr>
          <w:t>)</w:t>
        </w:r>
        <w:r>
          <w:rPr>
            <w:rFonts w:ascii="Aptos" w:hAnsi="Aptos"/>
          </w:rPr>
          <w:t xml:space="preserve">‬, “gazes” </w:t>
        </w:r>
        <w:bdo w:val="ltr">
          <w:r>
            <w:rPr>
              <w:rFonts w:ascii="Aptos" w:hAnsi="Aptos"/>
            </w:rPr>
            <w:t>(</w:t>
          </w:r>
          <w:r>
            <w:rPr>
              <w:rFonts w:ascii="Aptos" w:hAnsi="Aptos"/>
            </w:rPr>
            <w:t>חַיגִּשְׁהִ</w:t>
          </w:r>
          <w:r>
            <w:rPr>
              <w:rFonts w:ascii="Aptos" w:hAnsi="Aptos"/>
            </w:rPr>
            <w:t>)</w:t>
          </w:r>
          <w:r>
            <w:rPr>
              <w:rFonts w:ascii="Aptos" w:hAnsi="Aptos"/>
            </w:rPr>
            <w:t xml:space="preserve">‬, and “fashions together their hearts” </w:t>
          </w:r>
          <w:bdo w:val="ltr">
            <w:r>
              <w:rPr>
                <w:rFonts w:ascii="Aptos" w:hAnsi="Aptos"/>
              </w:rPr>
              <w:t>(</w:t>
            </w:r>
            <w:r>
              <w:rPr>
                <w:rFonts w:ascii="Aptos" w:hAnsi="Aptos"/>
              </w:rPr>
              <w:t>םבָּלִ</w:t>
            </w:r>
            <w:r>
              <w:rPr>
                <w:rFonts w:ascii="Aptos" w:hAnsi="Aptos"/>
              </w:rPr>
              <w:t xml:space="preserve"> </w:t>
            </w:r>
            <w:r>
              <w:rPr>
                <w:rFonts w:ascii="Aptos" w:hAnsi="Aptos"/>
              </w:rPr>
              <w:t>דחַיַ</w:t>
            </w:r>
            <w:r>
              <w:rPr>
                <w:rFonts w:ascii="Aptos" w:hAnsi="Aptos"/>
              </w:rPr>
              <w:t xml:space="preserve"> </w:t>
            </w:r>
            <w:r>
              <w:rPr>
                <w:rFonts w:ascii="Aptos" w:hAnsi="Aptos"/>
              </w:rPr>
              <w:t>רצֵיֹּהַ</w:t>
            </w:r>
            <w:r>
              <w:rPr>
                <w:rFonts w:ascii="Aptos" w:hAnsi="Aptos"/>
              </w:rPr>
              <w:t>)</w:t>
            </w:r>
            <w:r>
              <w:rPr>
                <w:rFonts w:ascii="Aptos" w:hAnsi="Aptos"/>
              </w:rPr>
              <w:t>‬.‏</w:t>
            </w:r>
          </w:bdo>
        </w:bdo>
      </w:bdo>
    </w:p>
    <w:p w14:paraId="29D24734" w14:textId="77777777" w:rsidR="003D5B92" w:rsidRDefault="0002033B">
      <w:pPr>
        <w:pStyle w:val="ListBullet"/>
      </w:pPr>
      <w:r>
        <w:rPr>
          <w:rFonts w:ascii="Aptos" w:hAnsi="Aptos"/>
          <w:b/>
        </w:rPr>
        <w:t>vv.16–17 – The demolition of military confidence.</w:t>
      </w:r>
      <w:r>
        <w:rPr>
          <w:rFonts w:ascii="Aptos" w:hAnsi="Aptos"/>
        </w:rPr>
        <w:t xml:space="preserve"> Kings, warriors, horses—every ancient symbol of power—is explicitly declared unable to save.</w:t>
      </w:r>
    </w:p>
    <w:p w14:paraId="030261B9" w14:textId="77777777" w:rsidR="003D5B92" w:rsidRDefault="0002033B">
      <w:pPr>
        <w:pStyle w:val="ListBullet"/>
      </w:pPr>
      <w:r>
        <w:rPr>
          <w:rFonts w:ascii="Aptos" w:hAnsi="Aptos"/>
          <w:b/>
        </w:rPr>
        <w:t>vv.18–19 – The true security.</w:t>
      </w:r>
      <w:r>
        <w:rPr>
          <w:rFonts w:ascii="Aptos" w:hAnsi="Aptos"/>
        </w:rPr>
        <w:t xml:space="preserve"> In ringing contrast, “the eye of YHWH is on those who fear Him” </w:t>
      </w:r>
      <w:bdo w:val="ltr">
        <w:r>
          <w:rPr>
            <w:rFonts w:ascii="Aptos" w:hAnsi="Aptos"/>
          </w:rPr>
          <w:t>(</w:t>
        </w:r>
        <w:r>
          <w:rPr>
            <w:rFonts w:ascii="Aptos" w:hAnsi="Aptos"/>
          </w:rPr>
          <w:t>ויאָרֵיְ־לאֶ</w:t>
        </w:r>
        <w:r>
          <w:rPr>
            <w:rFonts w:ascii="Aptos" w:hAnsi="Aptos"/>
          </w:rPr>
          <w:t xml:space="preserve"> </w:t>
        </w:r>
        <w:r>
          <w:rPr>
            <w:rFonts w:ascii="Aptos" w:hAnsi="Aptos"/>
          </w:rPr>
          <w:t>ה</w:t>
        </w:r>
        <w:r>
          <w:rPr>
            <w:rFonts w:ascii="Aptos" w:hAnsi="Aptos"/>
          </w:rPr>
          <w:t xml:space="preserve"> </w:t>
        </w:r>
        <w:r>
          <w:rPr>
            <w:rFonts w:ascii="Aptos" w:hAnsi="Aptos"/>
          </w:rPr>
          <w:t>ןיעֵ</w:t>
        </w:r>
        <w:r>
          <w:rPr>
            <w:rFonts w:ascii="Aptos" w:hAnsi="Aptos"/>
          </w:rPr>
          <w:t>)</w:t>
        </w:r>
        <w:r>
          <w:rPr>
            <w:rFonts w:ascii="Aptos" w:hAnsi="Aptos"/>
          </w:rPr>
          <w:t>‬, to “rescue from death” and “keep alive in famine.”</w:t>
        </w:r>
      </w:bdo>
    </w:p>
    <w:p w14:paraId="0D6BA2CB" w14:textId="77777777" w:rsidR="003D5B92" w:rsidRDefault="0002033B">
      <w:pPr>
        <w:pStyle w:val="ListBullet"/>
      </w:pPr>
      <w:r>
        <w:rPr>
          <w:rFonts w:ascii="Aptos" w:hAnsi="Aptos"/>
          <w:b/>
        </w:rPr>
        <w:t>vv.20–22 – The community’s response.</w:t>
      </w:r>
      <w:r>
        <w:rPr>
          <w:rFonts w:ascii="Aptos" w:hAnsi="Aptos"/>
        </w:rPr>
        <w:t xml:space="preserve"> After all the third-person statements, the congregation finally speaks in the first person: “Our soul has waited for YHWH” </w:t>
      </w:r>
      <w:bdo w:val="ltr">
        <w:r>
          <w:rPr>
            <w:rFonts w:ascii="Aptos" w:hAnsi="Aptos"/>
          </w:rPr>
          <w:t>(</w:t>
        </w:r>
        <w:r>
          <w:rPr>
            <w:rFonts w:ascii="Aptos" w:hAnsi="Aptos"/>
          </w:rPr>
          <w:t>הלַ</w:t>
        </w:r>
        <w:r>
          <w:rPr>
            <w:rFonts w:ascii="Aptos" w:hAnsi="Aptos"/>
          </w:rPr>
          <w:t xml:space="preserve"> </w:t>
        </w:r>
        <w:r>
          <w:rPr>
            <w:rFonts w:ascii="Aptos" w:hAnsi="Aptos"/>
          </w:rPr>
          <w:t>התָכְּחִ</w:t>
        </w:r>
        <w:r>
          <w:rPr>
            <w:rFonts w:ascii="Aptos" w:hAnsi="Aptos"/>
          </w:rPr>
          <w:t xml:space="preserve"> </w:t>
        </w:r>
        <w:r>
          <w:rPr>
            <w:rFonts w:ascii="Aptos" w:hAnsi="Aptos"/>
          </w:rPr>
          <w:t>וּנשֵׁפְנַ</w:t>
        </w:r>
        <w:r>
          <w:rPr>
            <w:rFonts w:ascii="Aptos" w:hAnsi="Aptos"/>
          </w:rPr>
          <w:t>)</w:t>
        </w:r>
        <w:r>
          <w:rPr>
            <w:rFonts w:ascii="Aptos" w:hAnsi="Aptos"/>
          </w:rPr>
          <w:t>‬, confessing God as “our help and our shield,” and turning doctrine into prayer.‏</w:t>
        </w:r>
      </w:bdo>
    </w:p>
    <w:p w14:paraId="7550FC25" w14:textId="77777777" w:rsidR="003D5B92" w:rsidRDefault="0002033B">
      <w:pPr>
        <w:pStyle w:val="BodySans"/>
      </w:pPr>
      <w:r>
        <w:lastRenderedPageBreak/>
        <w:t xml:space="preserve">The arc moves from </w:t>
      </w:r>
      <w:r>
        <w:rPr>
          <w:i/>
        </w:rPr>
        <w:t>who God is</w:t>
      </w:r>
      <w:r>
        <w:t xml:space="preserve"> (upright, faithful, creator), through </w:t>
      </w:r>
      <w:r>
        <w:rPr>
          <w:i/>
        </w:rPr>
        <w:t>what He does</w:t>
      </w:r>
      <w:r>
        <w:t xml:space="preserve"> in history, to </w:t>
      </w:r>
      <w:r>
        <w:rPr>
          <w:i/>
        </w:rPr>
        <w:t>how we must therefore live</w:t>
      </w:r>
      <w:r>
        <w:t>: abandoning the obvious securities of kings and horses and entrusting ourselves, quite literally, to an invisible gaze and an invisible word.</w:t>
      </w:r>
    </w:p>
    <w:p w14:paraId="3EE60357" w14:textId="77777777" w:rsidR="003D5B92" w:rsidRDefault="0002033B">
      <w:pPr>
        <w:pStyle w:val="Heading4"/>
      </w:pPr>
      <w:r>
        <w:t>From upright word to upright worshipers</w:t>
      </w:r>
    </w:p>
    <w:p w14:paraId="191AE9AA" w14:textId="77777777" w:rsidR="003D5B92" w:rsidRDefault="0002033B">
      <w:pPr>
        <w:pStyle w:val="BodySans"/>
      </w:pPr>
      <w:r>
        <w:t xml:space="preserve">The psalm’s opening addresses not everyone but a specific community: </w:t>
      </w:r>
      <w:r>
        <w:t>רַנְּנוּ</w:t>
      </w:r>
      <w:r>
        <w:t xml:space="preserve"> </w:t>
      </w:r>
      <w:r>
        <w:t>צַדִּיקִים</w:t>
      </w:r>
      <w:r>
        <w:t xml:space="preserve"> </w:t>
      </w:r>
      <w:r>
        <w:t>בַּה׳</w:t>
      </w:r>
      <w:r>
        <w:t xml:space="preserve"> </w:t>
      </w:r>
      <w:r>
        <w:t>לַיְשָׁרִים</w:t>
      </w:r>
      <w:r>
        <w:t xml:space="preserve"> </w:t>
      </w:r>
      <w:r>
        <w:t>נָאוָה</w:t>
      </w:r>
      <w:r>
        <w:t xml:space="preserve"> </w:t>
      </w:r>
      <w:r>
        <w:t>תְּהִלָּה</w:t>
      </w:r>
      <w:r>
        <w:t xml:space="preserve">, “Sing out, O righteous, in YHWH; praise is fitting for the upright” (v.1). That last phrase is the hinge. The adjective </w:t>
      </w:r>
      <w:r>
        <w:t>נָאוָה</w:t>
      </w:r>
      <w:r>
        <w:t xml:space="preserve">, “fitting/beautiful,” used with </w:t>
      </w:r>
      <w:r>
        <w:t>תְּהִלָּה</w:t>
      </w:r>
      <w:r>
        <w:t xml:space="preserve">, “praise,” says more than “you </w:t>
      </w:r>
      <w:r>
        <w:rPr>
          <w:i/>
        </w:rPr>
        <w:t>ought</w:t>
      </w:r>
      <w:r>
        <w:t xml:space="preserve"> to praise.” It says: praise </w:t>
      </w:r>
      <w:r>
        <w:rPr>
          <w:i/>
        </w:rPr>
        <w:t>becomes</w:t>
      </w:r>
      <w:r>
        <w:t xml:space="preserve"> you; it sits well on you, as a beautiful garment suits a beautiful person.</w:t>
      </w:r>
    </w:p>
    <w:p w14:paraId="3882D60E" w14:textId="77777777" w:rsidR="003D5B92" w:rsidRDefault="0002033B">
      <w:pPr>
        <w:pStyle w:val="BodySans"/>
      </w:pPr>
      <w:r>
        <w:t xml:space="preserve">Why? Verse 4 answers: </w:t>
      </w:r>
      <w:r>
        <w:t>כִּי</w:t>
      </w:r>
      <w:r>
        <w:t xml:space="preserve"> </w:t>
      </w:r>
      <w:r>
        <w:t>יָשָׁר</w:t>
      </w:r>
      <w:r>
        <w:t xml:space="preserve"> </w:t>
      </w:r>
      <w:r>
        <w:t>דְּבַר־ה׳</w:t>
      </w:r>
      <w:r>
        <w:t xml:space="preserve">, “For upright is the word of YHWH.” The echo is deliberate: </w:t>
      </w:r>
      <w:r>
        <w:t>יְשָׁרִים</w:t>
      </w:r>
      <w:r>
        <w:t xml:space="preserve">, “upright ones,” in v.1, and </w:t>
      </w:r>
      <w:r>
        <w:t>יָשָׁר</w:t>
      </w:r>
      <w:r>
        <w:t>, “upright,” in v.4. The community is called “upright” because it is aligned with the uprightness of God’s word. Their praise is appropriate because it is an answering resonance to what God already is and does.‏</w:t>
      </w:r>
    </w:p>
    <w:p w14:paraId="0E5AB2E0" w14:textId="77777777" w:rsidR="003D5B92" w:rsidRDefault="0002033B">
      <w:pPr>
        <w:pStyle w:val="BodySans"/>
      </w:pPr>
      <w:r>
        <w:t xml:space="preserve">That word “upright” is immediately paired with </w:t>
      </w:r>
      <w:r>
        <w:t>אֱמוּנָה</w:t>
      </w:r>
      <w:r>
        <w:t xml:space="preserve">: </w:t>
      </w:r>
      <w:r>
        <w:t>וְכׇל־מַעֲשֵׂהוּ</w:t>
      </w:r>
      <w:r>
        <w:t xml:space="preserve"> </w:t>
      </w:r>
      <w:r>
        <w:t>בֶּאֱמוּנָה</w:t>
      </w:r>
      <w:r>
        <w:t xml:space="preserve">, “all His work is in faithfulness.” In biblical Hebrew, as Rabbi Jonathan Sacks liked to point out, </w:t>
      </w:r>
      <w:r>
        <w:t>אֱמוּנָה</w:t>
      </w:r>
      <w:r>
        <w:t xml:space="preserve"> is not primarily “belief” but “steadfastness, reliability.” Deuteronomy praises God as </w:t>
      </w:r>
      <w:r>
        <w:t>קֵל</w:t>
      </w:r>
      <w:r>
        <w:t xml:space="preserve"> </w:t>
      </w:r>
      <w:r>
        <w:t>אֱמוּנָה</w:t>
      </w:r>
      <w:r>
        <w:t xml:space="preserve"> </w:t>
      </w:r>
      <w:r>
        <w:t>וְאֵין</w:t>
      </w:r>
      <w:r>
        <w:t xml:space="preserve"> </w:t>
      </w:r>
      <w:r>
        <w:t>עָוֶל</w:t>
      </w:r>
      <w:r>
        <w:t xml:space="preserve">, “a God of faithfulness and without injustice” (Deut 32:4). Psalm 33 picks up that cluster: </w:t>
      </w:r>
      <w:r>
        <w:t>יָשָׁר</w:t>
      </w:r>
      <w:r>
        <w:t xml:space="preserve"> (upright), </w:t>
      </w:r>
      <w:r>
        <w:t>אֱמוּנָה</w:t>
      </w:r>
      <w:r>
        <w:t xml:space="preserve"> (faithful), </w:t>
      </w:r>
      <w:r>
        <w:t>צְדָקָה</w:t>
      </w:r>
      <w:r>
        <w:t xml:space="preserve"> (righteousness), </w:t>
      </w:r>
      <w:r>
        <w:t>מִשְׁפָּט</w:t>
      </w:r>
      <w:r>
        <w:t xml:space="preserve"> (justice), </w:t>
      </w:r>
      <w:r>
        <w:t>חֶסֶד</w:t>
      </w:r>
      <w:r>
        <w:t xml:space="preserve"> (steadfast love). God’s “word” is no abstraction; it is a reliable m</w:t>
      </w:r>
      <w:r>
        <w:t>oral order that undergirds both creation and history.‏</w:t>
      </w:r>
    </w:p>
    <w:p w14:paraId="488D0268" w14:textId="77777777" w:rsidR="003D5B92" w:rsidRDefault="0002033B">
      <w:pPr>
        <w:pStyle w:val="BodySans"/>
      </w:pPr>
      <w:r>
        <w:t xml:space="preserve">The crucial move comes in v.6: </w:t>
      </w:r>
      <w:r>
        <w:t>בִּדְבַר</w:t>
      </w:r>
      <w:r>
        <w:t xml:space="preserve"> </w:t>
      </w:r>
      <w:r>
        <w:t>ה׳</w:t>
      </w:r>
      <w:r>
        <w:t xml:space="preserve"> </w:t>
      </w:r>
      <w:r>
        <w:t>שָׁמַיִם</w:t>
      </w:r>
      <w:r>
        <w:t xml:space="preserve"> </w:t>
      </w:r>
      <w:r>
        <w:t>נַעֲשׂוּ</w:t>
      </w:r>
      <w:r>
        <w:t xml:space="preserve">, “By the word of YHWH the heavens were made.” The </w:t>
      </w:r>
      <w:r>
        <w:t>דָּבָר</w:t>
      </w:r>
      <w:r>
        <w:t xml:space="preserve"> that in v.4 denoted God’s moral utterance now becomes the instrument of cosmic creation. The line is balanced with </w:t>
      </w:r>
      <w:r>
        <w:t>וּבְרוּחַ</w:t>
      </w:r>
      <w:r>
        <w:t xml:space="preserve"> </w:t>
      </w:r>
      <w:r>
        <w:t>פִּיו</w:t>
      </w:r>
      <w:r>
        <w:t xml:space="preserve"> </w:t>
      </w:r>
      <w:r>
        <w:t>כׇּל־צְבָאָם</w:t>
      </w:r>
      <w:r>
        <w:t xml:space="preserve">, “and by the breath of His mouth all their host.” Breath </w:t>
      </w:r>
      <w:bdo w:val="ltr">
        <w:r>
          <w:t>(</w:t>
        </w:r>
        <w:r>
          <w:t>חַוּר</w:t>
        </w:r>
        <w:r>
          <w:t>)</w:t>
        </w:r>
        <w:r>
          <w:t>‬ is what physically carries a spoken word; it is also the biblical term for spirit. Genesis 1 repeatedly shows God creating by speech—</w:t>
        </w:r>
        <w:r>
          <w:t>וַיֹּאמֶר</w:t>
        </w:r>
        <w:r>
          <w:t xml:space="preserve"> </w:t>
        </w:r>
        <w:r>
          <w:t>אֱלֹקִים</w:t>
        </w:r>
        <w:r>
          <w:t xml:space="preserve">... </w:t>
        </w:r>
        <w:r>
          <w:t>וַיְהִי</w:t>
        </w:r>
        <w:r>
          <w:t>, “God said… and it was”—but never spells out the ro</w:t>
        </w:r>
        <w:r>
          <w:t>le of “breath.” Psalm 33 makes that invisible physics explicit: reality is, in some sense, congealed speech.‏</w:t>
        </w:r>
      </w:bdo>
    </w:p>
    <w:p w14:paraId="64A2311C" w14:textId="77777777" w:rsidR="003D5B92" w:rsidRDefault="0002033B">
      <w:pPr>
        <w:pStyle w:val="BodySans"/>
      </w:pPr>
      <w:r>
        <w:t xml:space="preserve">This has consequences. If the world is spoken, then it is intelligible and contingent; it depends, moment by moment, on the faithfulness of the Speaker. When v.9 caps the creation section with </w:t>
      </w:r>
      <w:r>
        <w:t>כִּי</w:t>
      </w:r>
      <w:r>
        <w:t xml:space="preserve"> </w:t>
      </w:r>
      <w:r>
        <w:t>הוּא</w:t>
      </w:r>
      <w:r>
        <w:t xml:space="preserve"> </w:t>
      </w:r>
      <w:r>
        <w:t>אָמַר</w:t>
      </w:r>
      <w:r>
        <w:t xml:space="preserve"> </w:t>
      </w:r>
      <w:r>
        <w:t>וַיֶּהִי</w:t>
      </w:r>
      <w:r>
        <w:t xml:space="preserve">; </w:t>
      </w:r>
      <w:r>
        <w:t>הוּא</w:t>
      </w:r>
      <w:r>
        <w:t xml:space="preserve"> </w:t>
      </w:r>
      <w:r>
        <w:t>צִוָּּה</w:t>
      </w:r>
      <w:r>
        <w:t xml:space="preserve"> </w:t>
      </w:r>
      <w:r>
        <w:t>וַיַּעֲמֹד</w:t>
      </w:r>
      <w:r>
        <w:t>, “For He spoke, and it was; He commanded, and it stood,” the verbs are starkly minimal. There is no struggle, no contest with rival gods; command and reality are almost indistinguishable.‏</w:t>
      </w:r>
    </w:p>
    <w:p w14:paraId="3D42FD80" w14:textId="77777777" w:rsidR="003D5B92" w:rsidRDefault="0002033B">
      <w:pPr>
        <w:pStyle w:val="BodySans"/>
      </w:pPr>
      <w:r>
        <w:t xml:space="preserve">And then, in v.11, that creation verb quietly returns: </w:t>
      </w:r>
      <w:r>
        <w:t>עֲצַת</w:t>
      </w:r>
      <w:r>
        <w:t xml:space="preserve"> </w:t>
      </w:r>
      <w:r>
        <w:t>ה׳</w:t>
      </w:r>
      <w:r>
        <w:t xml:space="preserve"> </w:t>
      </w:r>
      <w:r>
        <w:t>לְעוֹלָם</w:t>
      </w:r>
      <w:r>
        <w:t xml:space="preserve"> </w:t>
      </w:r>
      <w:r>
        <w:t>תַּעֲמֹד</w:t>
      </w:r>
      <w:r>
        <w:t xml:space="preserve">, “The counsel of YHWH </w:t>
      </w:r>
      <w:r>
        <w:rPr>
          <w:i/>
        </w:rPr>
        <w:t>stands</w:t>
      </w:r>
      <w:r>
        <w:t xml:space="preserve"> forever.” The same root </w:t>
      </w:r>
      <w:r>
        <w:t>עָמַד</w:t>
      </w:r>
      <w:r>
        <w:t xml:space="preserve">, “stand/endure,” that described creation’s </w:t>
      </w:r>
      <w:r>
        <w:lastRenderedPageBreak/>
        <w:t>stability now describes the permanence of God’s purposes in history. The universe “stands” because God’s counsel “stands.”</w:t>
      </w:r>
    </w:p>
    <w:p w14:paraId="4E03FAC8" w14:textId="77777777" w:rsidR="003D5B92" w:rsidRDefault="0002033B">
      <w:pPr>
        <w:pStyle w:val="Heading4"/>
      </w:pPr>
      <w:r>
        <w:t>Taming the sea, unmasking the horse</w:t>
      </w:r>
    </w:p>
    <w:p w14:paraId="09B897FC" w14:textId="77777777" w:rsidR="003D5B92" w:rsidRDefault="0002033B">
      <w:pPr>
        <w:pStyle w:val="BodySans"/>
      </w:pPr>
      <w:r>
        <w:t>Nowhere is the psalm’s way of thinking more vivid than in its treatment of water and war.</w:t>
      </w:r>
    </w:p>
    <w:p w14:paraId="09AB6369" w14:textId="77777777" w:rsidR="003D5B92" w:rsidRDefault="0002033B">
      <w:pPr>
        <w:pStyle w:val="BodySans"/>
      </w:pPr>
      <w:r>
        <w:t xml:space="preserve">Verse 7 speaks of God as </w:t>
      </w:r>
      <w:r>
        <w:t>כֹּנֵס</w:t>
      </w:r>
      <w:r>
        <w:t xml:space="preserve"> </w:t>
      </w:r>
      <w:r>
        <w:t>כַּנֵּד</w:t>
      </w:r>
      <w:r>
        <w:t xml:space="preserve"> </w:t>
      </w:r>
      <w:r>
        <w:t>מֵי</w:t>
      </w:r>
      <w:r>
        <w:t xml:space="preserve"> </w:t>
      </w:r>
      <w:r>
        <w:t>הַיָּם</w:t>
      </w:r>
      <w:r>
        <w:t xml:space="preserve">, “gathering the waters of the sea as a heap.” The rare noun </w:t>
      </w:r>
      <w:r>
        <w:t>נֵד</w:t>
      </w:r>
      <w:r>
        <w:t xml:space="preserve">, “heap/wall,” is almost a technical term for the miraculous piling up of waters at the exodus and Jordan crossing. In the Song at the Sea we hear: </w:t>
      </w:r>
      <w:r>
        <w:t>נִצְּבוּ</w:t>
      </w:r>
      <w:r>
        <w:t xml:space="preserve"> </w:t>
      </w:r>
      <w:r>
        <w:t>כְמוֹ־נֵד</w:t>
      </w:r>
      <w:r>
        <w:t xml:space="preserve"> </w:t>
      </w:r>
      <w:r>
        <w:t>נֹזְלִים</w:t>
      </w:r>
      <w:r>
        <w:t>, “the floods stood like a heap” (Exod 15:8). Joshua’s crossing of the Jordan uses the same word (Josh 3:13, 16). Psalm 33 lifts that exodus vocabulary into creation theology: the primordial sea, emblem of chaos and in Near Eastern myth a hostile d</w:t>
      </w:r>
      <w:r>
        <w:t xml:space="preserve">eity, is not slain but stacked. God “puts the deeps in storehouses” </w:t>
      </w:r>
      <w:bdo w:val="ltr">
        <w:r>
          <w:t>(</w:t>
        </w:r>
        <w:r>
          <w:t>תוֹמוֹהתְּ</w:t>
        </w:r>
        <w:r>
          <w:t xml:space="preserve"> </w:t>
        </w:r>
        <w:r>
          <w:t>תוֹרצָוֹאבְּ</w:t>
        </w:r>
        <w:r>
          <w:t xml:space="preserve"> </w:t>
        </w:r>
        <w:r>
          <w:t>ןתֵוֹנ</w:t>
        </w:r>
        <w:r>
          <w:t>)</w:t>
        </w:r>
        <w:r>
          <w:t xml:space="preserve">‬. </w:t>
        </w:r>
        <w:r>
          <w:t>תְּהוֹמוֹת</w:t>
        </w:r>
        <w:r>
          <w:t>, “deeps,” is etymologically kin to Babylonian Tiamat; here, the chaos-waters have become inventory in God’s cosmic warehouse. No dragon, only logistics.‏</w:t>
        </w:r>
      </w:bdo>
    </w:p>
    <w:p w14:paraId="0F1163DA" w14:textId="77777777" w:rsidR="003D5B92" w:rsidRDefault="0002033B">
      <w:pPr>
        <w:pStyle w:val="BodySans"/>
      </w:pPr>
      <w:r>
        <w:t>If vv.6–7 relocate the ultimate danger—the sea—under God’s easy control, vv.16–17 relocate the apparent sources of security. The language is unflinching:</w:t>
      </w:r>
    </w:p>
    <w:p w14:paraId="29305838" w14:textId="77777777" w:rsidR="003D5B92" w:rsidRDefault="0002033B">
      <w:pPr>
        <w:pStyle w:val="BodySans"/>
        <w:ind w:left="720"/>
      </w:pPr>
      <w:r>
        <w:rPr>
          <w:i/>
        </w:rPr>
        <w:t>אֵין</w:t>
      </w:r>
      <w:r>
        <w:rPr>
          <w:i/>
        </w:rPr>
        <w:t xml:space="preserve"> </w:t>
      </w:r>
      <w:r>
        <w:rPr>
          <w:i/>
        </w:rPr>
        <w:t>הַמֶּלֶךְ</w:t>
      </w:r>
      <w:r>
        <w:rPr>
          <w:i/>
        </w:rPr>
        <w:t xml:space="preserve"> </w:t>
      </w:r>
      <w:r>
        <w:rPr>
          <w:i/>
        </w:rPr>
        <w:t>נוֹשָׁע</w:t>
      </w:r>
      <w:r>
        <w:rPr>
          <w:i/>
        </w:rPr>
        <w:t xml:space="preserve"> </w:t>
      </w:r>
      <w:r>
        <w:rPr>
          <w:i/>
        </w:rPr>
        <w:t>בְּרׇב־חָיִל</w:t>
      </w:r>
      <w:r>
        <w:rPr>
          <w:i/>
        </w:rPr>
        <w:t xml:space="preserve">, </w:t>
      </w:r>
      <w:r>
        <w:rPr>
          <w:i/>
        </w:rPr>
        <w:t>גִּבּוֹר</w:t>
      </w:r>
      <w:r>
        <w:rPr>
          <w:i/>
        </w:rPr>
        <w:t xml:space="preserve"> </w:t>
      </w:r>
      <w:r>
        <w:rPr>
          <w:i/>
        </w:rPr>
        <w:t>לֹא־יִנָּצֵל</w:t>
      </w:r>
      <w:r>
        <w:rPr>
          <w:i/>
        </w:rPr>
        <w:t xml:space="preserve"> </w:t>
      </w:r>
      <w:r>
        <w:rPr>
          <w:i/>
        </w:rPr>
        <w:t>בְּרׇב־כֹּחַ</w:t>
      </w:r>
      <w:r>
        <w:rPr>
          <w:i/>
        </w:rPr>
        <w:t>.‏</w:t>
      </w:r>
    </w:p>
    <w:p w14:paraId="3EB534C2" w14:textId="77777777" w:rsidR="003D5B92" w:rsidRDefault="0002033B">
      <w:pPr>
        <w:pStyle w:val="BodySans"/>
        <w:ind w:left="720"/>
      </w:pPr>
      <w:r>
        <w:rPr>
          <w:i/>
        </w:rPr>
        <w:t>שֶׁקֶר</w:t>
      </w:r>
      <w:r>
        <w:rPr>
          <w:i/>
        </w:rPr>
        <w:t xml:space="preserve"> </w:t>
      </w:r>
      <w:r>
        <w:rPr>
          <w:i/>
        </w:rPr>
        <w:t>הַסּוּס</w:t>
      </w:r>
      <w:r>
        <w:rPr>
          <w:i/>
        </w:rPr>
        <w:t xml:space="preserve"> </w:t>
      </w:r>
      <w:r>
        <w:rPr>
          <w:i/>
        </w:rPr>
        <w:t>לִתְשׁוּעָה</w:t>
      </w:r>
      <w:r>
        <w:rPr>
          <w:i/>
        </w:rPr>
        <w:t xml:space="preserve">, </w:t>
      </w:r>
      <w:r>
        <w:rPr>
          <w:i/>
        </w:rPr>
        <w:t>וּבְרֹב</w:t>
      </w:r>
      <w:r>
        <w:rPr>
          <w:i/>
        </w:rPr>
        <w:t xml:space="preserve"> </w:t>
      </w:r>
      <w:r>
        <w:rPr>
          <w:i/>
        </w:rPr>
        <w:t>חֵילוֹ</w:t>
      </w:r>
      <w:r>
        <w:rPr>
          <w:i/>
        </w:rPr>
        <w:t xml:space="preserve"> </w:t>
      </w:r>
      <w:r>
        <w:rPr>
          <w:i/>
        </w:rPr>
        <w:t>לֹא</w:t>
      </w:r>
      <w:r>
        <w:rPr>
          <w:i/>
        </w:rPr>
        <w:t xml:space="preserve"> </w:t>
      </w:r>
      <w:r>
        <w:rPr>
          <w:i/>
        </w:rPr>
        <w:t>יְמַלֵּט</w:t>
      </w:r>
      <w:r>
        <w:rPr>
          <w:i/>
        </w:rPr>
        <w:t>.‏</w:t>
      </w:r>
    </w:p>
    <w:p w14:paraId="48B5DD34" w14:textId="77777777" w:rsidR="003D5B92" w:rsidRDefault="0002033B">
      <w:pPr>
        <w:pStyle w:val="BodySans"/>
        <w:ind w:left="720"/>
      </w:pPr>
      <w:r>
        <w:rPr>
          <w:i/>
        </w:rPr>
        <w:t>“A king is not saved by great army; a warrior is not rescued by great strength.</w:t>
      </w:r>
    </w:p>
    <w:p w14:paraId="03F3EEDC" w14:textId="77777777" w:rsidR="003D5B92" w:rsidRDefault="0002033B">
      <w:pPr>
        <w:pStyle w:val="BodySans"/>
        <w:ind w:left="720"/>
      </w:pPr>
      <w:r>
        <w:rPr>
          <w:i/>
        </w:rPr>
        <w:t xml:space="preserve">A horse is a </w:t>
      </w:r>
      <w:r>
        <w:rPr>
          <w:i/>
        </w:rPr>
        <w:t>שֶׁקֶר</w:t>
      </w:r>
      <w:r>
        <w:rPr>
          <w:i/>
        </w:rPr>
        <w:t xml:space="preserve"> for deliverance; with all its great power it cannot escape.”</w:t>
      </w:r>
    </w:p>
    <w:p w14:paraId="401F0EAA" w14:textId="77777777" w:rsidR="003D5B92" w:rsidRDefault="0002033B">
      <w:pPr>
        <w:pStyle w:val="BodySans"/>
      </w:pPr>
      <w:r>
        <w:t xml:space="preserve">The progression is downward: king → warrior → horse; from the grand strategist to the individual fighter to a single animal. Each is paired with a form of </w:t>
      </w:r>
      <w:r>
        <w:t>רֹב</w:t>
      </w:r>
      <w:r>
        <w:t>, “abundance”: great army, great strength, great power. The verse is a slow dismantling of the ancient Near Eastern common sense that more troops and more horsepower equal more safety.</w:t>
      </w:r>
    </w:p>
    <w:p w14:paraId="02827810" w14:textId="77777777" w:rsidR="003D5B92" w:rsidRDefault="0002033B">
      <w:pPr>
        <w:pStyle w:val="BodySans"/>
      </w:pPr>
      <w:r>
        <w:t xml:space="preserve">The real shock is the word </w:t>
      </w:r>
      <w:r>
        <w:t>שֶׁקֶר</w:t>
      </w:r>
      <w:r>
        <w:t>. Usually translated “lie, falsehood, deception,” it is the vocabulary of the Decalogue’s “false testimony” (</w:t>
      </w:r>
      <w:r>
        <w:t>עֵד</w:t>
      </w:r>
      <w:r>
        <w:t xml:space="preserve"> </w:t>
      </w:r>
      <w:r>
        <w:t>שֶׁקֶר</w:t>
      </w:r>
      <w:r>
        <w:t xml:space="preserve">, Exod 20:16) and of idolatry: Jeremiah calls a molten image </w:t>
      </w:r>
      <w:r>
        <w:t>שֶׁקֶר</w:t>
      </w:r>
      <w:r>
        <w:t xml:space="preserve">, “a fraud” (Jer 10:14). To call the war-horse—a prized, imported engine of imperial might—a </w:t>
      </w:r>
      <w:r>
        <w:t>שֶׁקֶר</w:t>
      </w:r>
      <w:r>
        <w:t xml:space="preserve"> is more than to say “unreliable.” The horse has become a kind of idol; it invites trust that belongs to God. Where Exodus warns against “bearing false witness,” Psalm 33 suggests that some technologies themselves bear fa</w:t>
      </w:r>
      <w:r>
        <w:t>lse witness about where salvation comes from.‏</w:t>
      </w:r>
    </w:p>
    <w:p w14:paraId="6244AB4B" w14:textId="77777777" w:rsidR="003D5B92" w:rsidRDefault="0002033B">
      <w:pPr>
        <w:pStyle w:val="BodySans"/>
      </w:pPr>
      <w:r>
        <w:t xml:space="preserve">This anti-militarism is not naïve pacifism. Psalm 33 was likely composed in a world awash with Egyptian chariots and, later, Assyrian cavalry. Deuteronomy had already warned Israel’s king, “Only he must not multiply horses for himself… and he shall not return the </w:t>
      </w:r>
      <w:r>
        <w:lastRenderedPageBreak/>
        <w:t>people to Egypt to multiply horses” (Deut 17:16). Isaiah castigated those “who go down to Egypt for help… and trust in horses” (</w:t>
      </w:r>
      <w:r>
        <w:t>עַל־סוּסִים</w:t>
      </w:r>
      <w:r>
        <w:t xml:space="preserve"> </w:t>
      </w:r>
      <w:r>
        <w:t>יִשָּׁעֵנוּ</w:t>
      </w:r>
      <w:r>
        <w:t>, Isa 31:1). Psalm 33 stands in that stream: reliance on horses is not just poor strategy; it is a theological mistake.‏</w:t>
      </w:r>
    </w:p>
    <w:p w14:paraId="7F6C3FE6" w14:textId="77777777" w:rsidR="003D5B92" w:rsidRDefault="0002033B">
      <w:pPr>
        <w:pStyle w:val="BodySans"/>
      </w:pPr>
      <w:r>
        <w:t xml:space="preserve">The alternative is stark: “Behold, the eye of YHWH is on those who fear Him, on those who hope in His </w:t>
      </w:r>
      <w:r>
        <w:t>חֶסֶד</w:t>
      </w:r>
      <w:r>
        <w:t>” (</w:t>
      </w:r>
      <w:r>
        <w:t>הִנֵּה</w:t>
      </w:r>
      <w:r>
        <w:t xml:space="preserve"> </w:t>
      </w:r>
      <w:r>
        <w:t>עֵין</w:t>
      </w:r>
      <w:r>
        <w:t xml:space="preserve"> </w:t>
      </w:r>
      <w:r>
        <w:t>ה׳</w:t>
      </w:r>
      <w:r>
        <w:t xml:space="preserve"> </w:t>
      </w:r>
      <w:r>
        <w:t>אֶל־יְרֵאָיו</w:t>
      </w:r>
      <w:r>
        <w:t xml:space="preserve"> </w:t>
      </w:r>
      <w:r>
        <w:t>לַמְיַחֲלִים</w:t>
      </w:r>
      <w:r>
        <w:t xml:space="preserve"> </w:t>
      </w:r>
      <w:r>
        <w:t>לְחַסְדּוֹ</w:t>
      </w:r>
      <w:r>
        <w:t xml:space="preserve">, v.18). Against the triple “abundance” of armies stands a single, singular </w:t>
      </w:r>
      <w:r>
        <w:t>עֵין</w:t>
      </w:r>
      <w:r>
        <w:t xml:space="preserve">, “eye.” The psalm moves from omniscience (vv.13–15: God sees all humanity) to particular providence: the same gaze is now said to rest </w:t>
      </w:r>
      <w:r>
        <w:rPr>
          <w:i/>
        </w:rPr>
        <w:t>especially</w:t>
      </w:r>
      <w:r>
        <w:t xml:space="preserve"> on those whose posture is twofold—fear and hope. As Psalm 147 later sums it up in almost identical words: </w:t>
      </w:r>
      <w:r>
        <w:t>רוֹצֶה</w:t>
      </w:r>
      <w:r>
        <w:t xml:space="preserve"> </w:t>
      </w:r>
      <w:r>
        <w:t>ה׳</w:t>
      </w:r>
      <w:r>
        <w:t xml:space="preserve"> </w:t>
      </w:r>
      <w:r>
        <w:t>אֶת־יְרֵאָיו</w:t>
      </w:r>
      <w:r>
        <w:t xml:space="preserve">, </w:t>
      </w:r>
      <w:r>
        <w:t>אֶת־הַמְיַחֲלִים</w:t>
      </w:r>
      <w:r>
        <w:t xml:space="preserve"> </w:t>
      </w:r>
      <w:r>
        <w:t>לְחַסְדּוֹ</w:t>
      </w:r>
      <w:r>
        <w:t xml:space="preserve">, “YHWH delights in those who fear Him, those who hope in His </w:t>
      </w:r>
      <w:r>
        <w:t>חֶסֶד</w:t>
      </w:r>
      <w:r>
        <w:t xml:space="preserve">” </w:t>
      </w:r>
      <w:r>
        <w:t>(Ps 147:11).‏</w:t>
      </w:r>
    </w:p>
    <w:p w14:paraId="76DC61B9" w14:textId="77777777" w:rsidR="003D5B92" w:rsidRDefault="0002033B">
      <w:pPr>
        <w:pStyle w:val="Heading4"/>
      </w:pPr>
      <w:r>
        <w:t xml:space="preserve">The journey of </w:t>
      </w:r>
      <w:r>
        <w:t>חֶסֶד</w:t>
      </w:r>
    </w:p>
    <w:p w14:paraId="7F9DEA1E" w14:textId="77777777" w:rsidR="003D5B92" w:rsidRDefault="0002033B">
      <w:pPr>
        <w:pStyle w:val="BodySans"/>
      </w:pPr>
      <w:r>
        <w:t xml:space="preserve">That word </w:t>
      </w:r>
      <w:r>
        <w:t>חֶסֶד</w:t>
      </w:r>
      <w:r>
        <w:t>, often rendered “steadfast love” or “covenant loyalty,” quietly structures the psalm. It appears three times, with a shifting scope.‏</w:t>
      </w:r>
    </w:p>
    <w:p w14:paraId="682B8119" w14:textId="77777777" w:rsidR="003D5B92" w:rsidRDefault="0002033B">
      <w:pPr>
        <w:pStyle w:val="BodySans"/>
      </w:pPr>
      <w:r>
        <w:t xml:space="preserve">First, cosmically: </w:t>
      </w:r>
      <w:r>
        <w:t>חֶסֶד</w:t>
      </w:r>
      <w:r>
        <w:t xml:space="preserve"> </w:t>
      </w:r>
      <w:r>
        <w:t>ה׳</w:t>
      </w:r>
      <w:r>
        <w:t xml:space="preserve"> </w:t>
      </w:r>
      <w:r>
        <w:t>מָלְאָה</w:t>
      </w:r>
      <w:r>
        <w:t xml:space="preserve"> </w:t>
      </w:r>
      <w:r>
        <w:t>הָאָרֶץ</w:t>
      </w:r>
      <w:r>
        <w:t xml:space="preserve">, “the </w:t>
      </w:r>
      <w:r>
        <w:t>חֶסֶד</w:t>
      </w:r>
      <w:r>
        <w:t xml:space="preserve"> of YHWH fills the earth” (v.5). It is almost Isaiah’s “the whole earth is full of His glory” (</w:t>
      </w:r>
      <w:r>
        <w:t>מְלֹא</w:t>
      </w:r>
      <w:r>
        <w:t xml:space="preserve"> </w:t>
      </w:r>
      <w:r>
        <w:t>כׇל־הָאָרֶץ</w:t>
      </w:r>
      <w:r>
        <w:t xml:space="preserve"> </w:t>
      </w:r>
      <w:r>
        <w:t>כְּבוֹדוֹ</w:t>
      </w:r>
      <w:r>
        <w:t>, Isa 6:3), but here what pervades reality is not only glory but loyal love.‏</w:t>
      </w:r>
    </w:p>
    <w:p w14:paraId="68049431" w14:textId="77777777" w:rsidR="003D5B92" w:rsidRDefault="0002033B">
      <w:pPr>
        <w:pStyle w:val="BodySans"/>
      </w:pPr>
      <w:r>
        <w:t xml:space="preserve">Second, relationally: those who fear God are described as </w:t>
      </w:r>
      <w:r>
        <w:t>לַמְיַחֲלִים</w:t>
      </w:r>
      <w:r>
        <w:t xml:space="preserve"> </w:t>
      </w:r>
      <w:r>
        <w:t>לְחַסְדּוֹ</w:t>
      </w:r>
      <w:r>
        <w:t xml:space="preserve">, “those waiting for His </w:t>
      </w:r>
      <w:r>
        <w:t>חֶסֶד</w:t>
      </w:r>
      <w:r>
        <w:t>” (v.18). The cosmic principle has become an object of yearning.‏</w:t>
      </w:r>
    </w:p>
    <w:p w14:paraId="12B5FC29" w14:textId="77777777" w:rsidR="003D5B92" w:rsidRDefault="0002033B">
      <w:pPr>
        <w:pStyle w:val="BodySans"/>
      </w:pPr>
      <w:r>
        <w:t xml:space="preserve">Third, petitionally: </w:t>
      </w:r>
      <w:r>
        <w:t>יְהִי־חַסְדְּךָ</w:t>
      </w:r>
      <w:r>
        <w:t xml:space="preserve"> </w:t>
      </w:r>
      <w:r>
        <w:t>ה׳</w:t>
      </w:r>
      <w:r>
        <w:t xml:space="preserve"> </w:t>
      </w:r>
      <w:r>
        <w:t>עָלֵינוּ</w:t>
      </w:r>
      <w:r>
        <w:t xml:space="preserve">, “May Your </w:t>
      </w:r>
      <w:r>
        <w:t>חֶסֶד</w:t>
      </w:r>
      <w:r>
        <w:t xml:space="preserve">, O LORD, be upon us” (v.22). What was declared as a fact about the world now becomes a prayer for this particular community. The psalm moves from assertion to participation: if the earth is full of God’s </w:t>
      </w:r>
      <w:r>
        <w:t>חֶסֶד</w:t>
      </w:r>
      <w:r>
        <w:t xml:space="preserve">, then we may—and must—ask that it be upon us </w:t>
      </w:r>
      <w:r>
        <w:rPr>
          <w:i/>
        </w:rPr>
        <w:t>in proportion to our hope</w:t>
      </w:r>
      <w:r>
        <w:t xml:space="preserve">: </w:t>
      </w:r>
      <w:r>
        <w:t>כַּאֲשֶׁר</w:t>
      </w:r>
      <w:r>
        <w:t xml:space="preserve"> </w:t>
      </w:r>
      <w:r>
        <w:t>יִחַלְנוּ</w:t>
      </w:r>
      <w:r>
        <w:t xml:space="preserve"> </w:t>
      </w:r>
      <w:r>
        <w:t>לָךְ</w:t>
      </w:r>
      <w:r>
        <w:t>, “as we have hoped in You.”</w:t>
      </w:r>
    </w:p>
    <w:p w14:paraId="6A977AFF" w14:textId="77777777" w:rsidR="003D5B92" w:rsidRDefault="0002033B">
      <w:pPr>
        <w:pStyle w:val="BodySans"/>
      </w:pPr>
      <w:r>
        <w:t xml:space="preserve">The little word </w:t>
      </w:r>
      <w:r>
        <w:t>כַּאֲשֶׁר</w:t>
      </w:r>
      <w:r>
        <w:t xml:space="preserve"> is deliberately ambiguous: “according as,” “to the extent that,” “just as.” Traditional commentators like Radak hear in it a request that God’s kindness match the constancy of our hope. Malbim hears a plea that it arrive sooner, “at the very moment we hope.” Either way, the final line refuses to allow theology to harden into fatalism. The God who “said, and it was” </w:t>
      </w:r>
      <w:bdo w:val="ltr">
        <w:r>
          <w:t>(</w:t>
        </w:r>
        <w:r>
          <w:t>יהִיֶּוַ</w:t>
        </w:r>
        <w:r>
          <w:t xml:space="preserve"> </w:t>
        </w:r>
        <w:r>
          <w:t>רמַאָ</w:t>
        </w:r>
        <w:r>
          <w:t xml:space="preserve"> </w:t>
        </w:r>
        <w:r>
          <w:t>אוּה</w:t>
        </w:r>
        <w:r>
          <w:t>)</w:t>
        </w:r>
        <w:r>
          <w:t xml:space="preserve">‬ invites a people who dare to say “may it be” </w:t>
        </w:r>
        <w:bdo w:val="ltr">
          <w:r>
            <w:t>(</w:t>
          </w:r>
          <w:r>
            <w:t>יהִיְ</w:t>
          </w:r>
          <w:r>
            <w:t>)</w:t>
          </w:r>
          <w:r>
            <w:t>‬. Human prayer becomes, in miniature, an answering speec</w:t>
          </w:r>
          <w:r>
            <w:t>h-act to divine creation.‏</w:t>
          </w:r>
        </w:bdo>
      </w:bdo>
    </w:p>
    <w:p w14:paraId="50567B20" w14:textId="77777777" w:rsidR="003D5B92" w:rsidRDefault="0002033B">
      <w:pPr>
        <w:pStyle w:val="BodySans"/>
      </w:pPr>
      <w:r>
        <w:t xml:space="preserve">This, I think, is the key to Psalm 33. The poet has assembled an A‑to‑Z catalogue of reasons to trust God rather than horses: the upright word, the spoken cosmos, the tamed sea, the frustrated plans of nations, the God who shapes hearts and sees all deeds. But rather than resting there, the psalm shifts into “we” and “You,” modeling the only fitting response: to </w:t>
      </w:r>
      <w:r>
        <w:lastRenderedPageBreak/>
        <w:t xml:space="preserve">wait, rejoice, trust, and finally to pray that the </w:t>
      </w:r>
      <w:r>
        <w:t>חֶסֶד</w:t>
      </w:r>
      <w:r>
        <w:t xml:space="preserve"> that fills the earth will in fact rest on us. The alphabet is complete; the sentence is still being written.‏</w:t>
      </w:r>
    </w:p>
    <w:p w14:paraId="20BE6972" w14:textId="77777777" w:rsidR="003D5B92" w:rsidRDefault="0002033B">
      <w:pPr>
        <w:pStyle w:val="BodySans"/>
      </w:pPr>
      <w:r>
        <w:t>The one insight to carry away is this: for Psalm 33, the opposite of trusting in horses is not trusting in luck or in piety; it is learning to live as though the world really were spoken and watched by a God whose steadfast love underlies its existence—and then daring to address that God directly.</w:t>
      </w:r>
    </w:p>
    <w:p w14:paraId="43E006B1" w14:textId="77777777" w:rsidR="003D5B92" w:rsidRDefault="0002033B">
      <w:pPr>
        <w:pStyle w:val="Heading2"/>
      </w:pPr>
      <w:r>
        <w:t xml:space="preserve">Questions for the Reader - </w:t>
      </w:r>
      <w:r>
        <w:rPr>
          <w:color w:val="008000"/>
        </w:rPr>
        <w:t>College</w:t>
      </w:r>
      <w:r>
        <w:t xml:space="preserve"> version</w:t>
      </w:r>
    </w:p>
    <w:p w14:paraId="046D8AB2" w14:textId="77777777" w:rsidR="003D5B92" w:rsidRDefault="0002033B">
      <w:pPr>
        <w:pStyle w:val="BodySans"/>
      </w:pPr>
      <w:r>
        <w:rPr>
          <w:i/>
        </w:rPr>
        <w:t>Before reading this commentary, consider the following questions:</w:t>
      </w:r>
    </w:p>
    <w:p w14:paraId="796E92B2" w14:textId="77777777" w:rsidR="003D5B92" w:rsidRDefault="0002033B">
      <w:pPr>
        <w:pStyle w:val="BodySans"/>
      </w:pPr>
      <w:r>
        <w:rPr>
          <w:b/>
        </w:rPr>
        <w:t xml:space="preserve">1. </w:t>
      </w:r>
      <w:r>
        <w:t>Psalm 33 goes out of its way to name instruments—</w:t>
      </w:r>
      <w:r>
        <w:rPr>
          <w:b/>
        </w:rPr>
        <w:t>כִּנּוֹר</w:t>
      </w:r>
      <w:r>
        <w:t xml:space="preserve"> and </w:t>
      </w:r>
      <w:r>
        <w:rPr>
          <w:b/>
        </w:rPr>
        <w:t>נֵבֶל</w:t>
      </w:r>
      <w:r>
        <w:rPr>
          <w:b/>
        </w:rPr>
        <w:t xml:space="preserve"> </w:t>
      </w:r>
      <w:r>
        <w:rPr>
          <w:b/>
        </w:rPr>
        <w:t>עָשׂוֹר</w:t>
      </w:r>
      <w:r>
        <w:t>—and to command both skillful playing and loud shouting. How does that combination of precision and passion challenge modern ideas about what “reverent” worship should look like?</w:t>
      </w:r>
    </w:p>
    <w:p w14:paraId="21FEB42C" w14:textId="77777777" w:rsidR="003D5B92" w:rsidRDefault="0002033B">
      <w:pPr>
        <w:pStyle w:val="BodySans"/>
      </w:pPr>
      <w:r>
        <w:rPr>
          <w:b/>
        </w:rPr>
        <w:t xml:space="preserve">2. </w:t>
      </w:r>
      <w:r>
        <w:t xml:space="preserve">In verses 16–17, the psalm calls the war‑horse </w:t>
      </w:r>
      <w:r>
        <w:rPr>
          <w:b/>
        </w:rPr>
        <w:t>שֶׁקֶר</w:t>
      </w:r>
      <w:r>
        <w:t xml:space="preserve"> (“a lie”). If you mapped that logic onto modern forms of security (military, economic, technological), what might count as “lying horses” today?</w:t>
      </w:r>
    </w:p>
    <w:p w14:paraId="4352B90D" w14:textId="77777777" w:rsidR="003D5B92" w:rsidRDefault="0002033B">
      <w:pPr>
        <w:pStyle w:val="BodySans"/>
      </w:pPr>
      <w:r>
        <w:rPr>
          <w:b/>
        </w:rPr>
        <w:t xml:space="preserve">3. </w:t>
      </w:r>
      <w:r>
        <w:t xml:space="preserve">Verses 13–15 stress that God </w:t>
      </w:r>
      <w:r>
        <w:rPr>
          <w:b/>
        </w:rPr>
        <w:t>sees all</w:t>
      </w:r>
      <w:r>
        <w:t xml:space="preserve"> and </w:t>
      </w:r>
      <w:r>
        <w:rPr>
          <w:b/>
        </w:rPr>
        <w:t>fashions all hearts together</w:t>
      </w:r>
      <w:r>
        <w:t xml:space="preserve">. Verse 18 then says His “eye” is especially on those who fear Him. How would you explain to a friend the difference between being generally “seen by God” and being under God’s particular </w:t>
      </w:r>
      <w:r>
        <w:rPr>
          <w:b/>
        </w:rPr>
        <w:t>חֶסֶד</w:t>
      </w:r>
      <w:r>
        <w:t>?</w:t>
      </w:r>
    </w:p>
    <w:p w14:paraId="579202FC" w14:textId="77777777" w:rsidR="003D5B92" w:rsidRDefault="0002033B">
      <w:pPr>
        <w:pStyle w:val="BodySans"/>
      </w:pPr>
      <w:r>
        <w:rPr>
          <w:b/>
        </w:rPr>
        <w:t xml:space="preserve">4. </w:t>
      </w:r>
      <w:r>
        <w:t xml:space="preserve">Psalm 33 insists that “the </w:t>
      </w:r>
      <w:r>
        <w:t>חֶסֶד</w:t>
      </w:r>
      <w:r>
        <w:t xml:space="preserve"> of YHWH fills the earth” (v.5) even while acknowledging famine and mortal danger (v.19). What kind of world‑view does it take to say both of those things in one poem?‏</w:t>
      </w:r>
    </w:p>
    <w:p w14:paraId="17896088" w14:textId="77777777" w:rsidR="003D5B92" w:rsidRDefault="0002033B">
      <w:pPr>
        <w:pStyle w:val="BodySans"/>
      </w:pPr>
      <w:r>
        <w:rPr>
          <w:b/>
        </w:rPr>
        <w:t xml:space="preserve">5. </w:t>
      </w:r>
      <w:r>
        <w:t xml:space="preserve">The psalm moves from third‑person teaching (“those who fear Him…”) to first‑person confession (“our soul has waited…”) only at the end. How does that shift in pronouns affect you as a reader? At what point, if any, do you feel invited to move from analyzing the psalm to </w:t>
      </w:r>
      <w:r>
        <w:rPr>
          <w:b/>
        </w:rPr>
        <w:t>joining</w:t>
      </w:r>
      <w:r>
        <w:t xml:space="preserve"> its “we”?</w:t>
      </w:r>
    </w:p>
    <w:p w14:paraId="0C48F2DD" w14:textId="77777777" w:rsidR="003D5B92" w:rsidRDefault="003D5B92"/>
    <w:p w14:paraId="6599B743" w14:textId="77777777" w:rsidR="003D5B92" w:rsidRDefault="0002033B">
      <w:pPr>
        <w:pStyle w:val="Heading2"/>
      </w:pPr>
      <w:r>
        <w:t xml:space="preserve">Introduction - </w:t>
      </w:r>
      <w:r>
        <w:rPr>
          <w:color w:val="008000"/>
        </w:rPr>
        <w:t>College</w:t>
      </w:r>
      <w:r>
        <w:t xml:space="preserve"> version</w:t>
      </w:r>
    </w:p>
    <w:p w14:paraId="55188145" w14:textId="77777777" w:rsidR="003D5B92" w:rsidRDefault="0002033B">
      <w:pPr>
        <w:pStyle w:val="BodySans"/>
      </w:pPr>
      <w:r>
        <w:t>Psalm 33 looks, at first glance, like “generic praise”: instruments, creation, God’s power over nations. But a couple of details should stop you.</w:t>
      </w:r>
    </w:p>
    <w:p w14:paraId="28241E8B" w14:textId="77777777" w:rsidR="003D5B92" w:rsidRDefault="0002033B">
      <w:pPr>
        <w:pStyle w:val="BodySans"/>
      </w:pPr>
      <w:r>
        <w:t>In the middle of this hymn you suddenly hit a sharp denunciation of military technology:</w:t>
      </w:r>
    </w:p>
    <w:p w14:paraId="0CB4723F" w14:textId="77777777" w:rsidR="003D5B92" w:rsidRDefault="0002033B">
      <w:pPr>
        <w:pStyle w:val="BodySans"/>
        <w:ind w:left="720"/>
      </w:pPr>
      <w:r>
        <w:rPr>
          <w:i/>
        </w:rPr>
        <w:t>שֶׁ֣קֶר</w:t>
      </w:r>
      <w:r>
        <w:rPr>
          <w:i/>
        </w:rPr>
        <w:t xml:space="preserve"> </w:t>
      </w:r>
      <w:r>
        <w:rPr>
          <w:i/>
        </w:rPr>
        <w:t>הַסּוּס</w:t>
      </w:r>
      <w:r>
        <w:rPr>
          <w:i/>
        </w:rPr>
        <w:t xml:space="preserve"> </w:t>
      </w:r>
      <w:r>
        <w:rPr>
          <w:i/>
        </w:rPr>
        <w:t>לִתְשׁוּעָה</w:t>
      </w:r>
    </w:p>
    <w:p w14:paraId="018F93C3" w14:textId="77777777" w:rsidR="003D5B92" w:rsidRDefault="0002033B">
      <w:pPr>
        <w:pStyle w:val="BodySans"/>
        <w:ind w:left="720"/>
      </w:pPr>
      <w:r>
        <w:rPr>
          <w:i/>
        </w:rPr>
        <w:t xml:space="preserve">“The horse is a </w:t>
      </w:r>
      <w:r>
        <w:rPr>
          <w:b/>
          <w:i/>
        </w:rPr>
        <w:t>lie</w:t>
      </w:r>
      <w:r>
        <w:rPr>
          <w:i/>
        </w:rPr>
        <w:t xml:space="preserve"> for deliverance” (v.17).</w:t>
      </w:r>
    </w:p>
    <w:p w14:paraId="7C244E24" w14:textId="77777777" w:rsidR="003D5B92" w:rsidRDefault="0002033B">
      <w:pPr>
        <w:pStyle w:val="BodySans"/>
      </w:pPr>
      <w:r>
        <w:lastRenderedPageBreak/>
        <w:t xml:space="preserve">Not “weak,” not “limited”—a </w:t>
      </w:r>
      <w:r>
        <w:rPr>
          <w:b/>
        </w:rPr>
        <w:t>שֶׁקֶר</w:t>
      </w:r>
      <w:r>
        <w:t xml:space="preserve"> (</w:t>
      </w:r>
      <w:r>
        <w:rPr>
          <w:i/>
        </w:rPr>
        <w:t>sheqer</w:t>
      </w:r>
      <w:r>
        <w:t>, “lie/falsehood”). That is the same noun used for perjury and false prophecy. Why call a war horse a “lie”?</w:t>
      </w:r>
    </w:p>
    <w:p w14:paraId="17D6C506" w14:textId="77777777" w:rsidR="003D5B92" w:rsidRDefault="0002033B">
      <w:pPr>
        <w:pStyle w:val="BodySans"/>
      </w:pPr>
      <w:r>
        <w:t xml:space="preserve">And then there is the form. The psalm has exactly </w:t>
      </w:r>
      <w:r>
        <w:rPr>
          <w:b/>
        </w:rPr>
        <w:t>22 verses</w:t>
      </w:r>
      <w:r>
        <w:t xml:space="preserve">, like the 22 letters of the Hebrew alphabet, but it is </w:t>
      </w:r>
      <w:r>
        <w:rPr>
          <w:b/>
        </w:rPr>
        <w:t>not</w:t>
      </w:r>
      <w:r>
        <w:t xml:space="preserve"> an acrostic. The next psalm, Psalm 34, </w:t>
      </w:r>
      <w:r>
        <w:rPr>
          <w:i/>
        </w:rPr>
        <w:t>is</w:t>
      </w:r>
      <w:r>
        <w:t xml:space="preserve"> an acrostic. Why does Psalm 33 quietly count to 22 without “showing” the alphabet? And why, after 21 verses of confident assertions—God’s word is upright, His plans never fail, His eye is on those who fear Him—does the psalm end not with a shout of victory but with a request:</w:t>
      </w:r>
    </w:p>
    <w:p w14:paraId="255145A2" w14:textId="77777777" w:rsidR="003D5B92" w:rsidRDefault="0002033B">
      <w:pPr>
        <w:pStyle w:val="BodySans"/>
        <w:ind w:left="720"/>
      </w:pPr>
      <w:r>
        <w:rPr>
          <w:i/>
        </w:rPr>
        <w:t>יְהִי־חַסְדְּךָ֣</w:t>
      </w:r>
      <w:r>
        <w:rPr>
          <w:i/>
        </w:rPr>
        <w:t xml:space="preserve"> </w:t>
      </w:r>
      <w:r>
        <w:rPr>
          <w:i/>
        </w:rPr>
        <w:t>ה׳</w:t>
      </w:r>
      <w:r>
        <w:rPr>
          <w:i/>
        </w:rPr>
        <w:t xml:space="preserve"> </w:t>
      </w:r>
      <w:r>
        <w:rPr>
          <w:i/>
        </w:rPr>
        <w:t>עָלֵ֑ינוּ</w:t>
      </w:r>
    </w:p>
    <w:p w14:paraId="39E91225" w14:textId="77777777" w:rsidR="003D5B92" w:rsidRDefault="0002033B">
      <w:pPr>
        <w:pStyle w:val="BodySans"/>
        <w:ind w:left="720"/>
      </w:pPr>
      <w:r>
        <w:rPr>
          <w:i/>
        </w:rPr>
        <w:t xml:space="preserve">“May Your </w:t>
      </w:r>
      <w:r>
        <w:rPr>
          <w:i/>
        </w:rPr>
        <w:t>חֶסֶד</w:t>
      </w:r>
      <w:r>
        <w:rPr>
          <w:i/>
        </w:rPr>
        <w:t>, O YHWH, be upon us…” (v.22)</w:t>
      </w:r>
    </w:p>
    <w:p w14:paraId="3D69FB6B" w14:textId="77777777" w:rsidR="003D5B92" w:rsidRDefault="0002033B">
      <w:pPr>
        <w:pStyle w:val="BodySans"/>
      </w:pPr>
      <w:r>
        <w:t>If everything is so secure, why are we still asking?</w:t>
      </w:r>
    </w:p>
    <w:p w14:paraId="25DF19E1" w14:textId="77777777" w:rsidR="003D5B92" w:rsidRDefault="0002033B">
      <w:pPr>
        <w:pStyle w:val="BodySans"/>
      </w:pPr>
      <w:r>
        <w:t xml:space="preserve">Those puzzles point us to what the poet is really doing. Psalm 33 is not just “praise in general.” It is a </w:t>
      </w:r>
      <w:r>
        <w:rPr>
          <w:b/>
        </w:rPr>
        <w:t>carefully argued attempt to move a community’s trust</w:t>
      </w:r>
      <w:r>
        <w:t>—away from what the ancient world regarded as obvious security (kings, warriors, horses) and toward what looks, from the outside, fragile and invisible: the spoken word and steadfast love of Israel’s God.</w:t>
      </w:r>
    </w:p>
    <w:p w14:paraId="7AF096B0" w14:textId="77777777" w:rsidR="003D5B92" w:rsidRDefault="0002033B">
      <w:pPr>
        <w:pStyle w:val="Heading4"/>
      </w:pPr>
      <w:r>
        <w:t>A quick map of the psalm</w:t>
      </w:r>
    </w:p>
    <w:p w14:paraId="7AD1E8DA" w14:textId="77777777" w:rsidR="003D5B92" w:rsidRDefault="0002033B">
      <w:pPr>
        <w:pStyle w:val="BodySans"/>
      </w:pPr>
      <w:r>
        <w:t>The poem unfolds in a very deliberate sequence:</w:t>
      </w:r>
    </w:p>
    <w:p w14:paraId="61DEEA68" w14:textId="77777777" w:rsidR="003D5B92" w:rsidRDefault="0002033B">
      <w:pPr>
        <w:pStyle w:val="BodySans"/>
      </w:pPr>
      <w:r>
        <w:t xml:space="preserve">1. </w:t>
      </w:r>
      <w:r>
        <w:rPr>
          <w:b/>
        </w:rPr>
        <w:t>vv.1–3 – Call to praise</w:t>
      </w:r>
      <w:r>
        <w:t xml:space="preserve">: Imperatives to sing, play instruments, and offer a </w:t>
      </w:r>
      <w:bdo w:val="ltr">
        <w:r>
          <w:rPr>
            <w:i/>
          </w:rPr>
          <w:t>שׁדָחָ</w:t>
        </w:r>
        <w:r>
          <w:rPr>
            <w:i/>
          </w:rPr>
          <w:t xml:space="preserve"> </w:t>
        </w:r>
        <w:r>
          <w:rPr>
            <w:i/>
          </w:rPr>
          <w:t>רישִׁ</w:t>
        </w:r>
        <w:r>
          <w:rPr>
            <w:i/>
          </w:rPr>
          <w:t>‬</w:t>
        </w:r>
        <w:r>
          <w:t xml:space="preserve"> (</w:t>
        </w:r>
        <w:r>
          <w:rPr>
            <w:i/>
          </w:rPr>
          <w:t xml:space="preserve">shir </w:t>
        </w:r>
        <w:r>
          <w:rPr>
            <w:i/>
          </w:rPr>
          <w:t>ḥ</w:t>
        </w:r>
        <w:r>
          <w:rPr>
            <w:i/>
          </w:rPr>
          <w:t>adash</w:t>
        </w:r>
        <w:r>
          <w:t>, “new song”).</w:t>
        </w:r>
      </w:bdo>
    </w:p>
    <w:p w14:paraId="3FD37152" w14:textId="77777777" w:rsidR="003D5B92" w:rsidRDefault="0002033B">
      <w:pPr>
        <w:pStyle w:val="BodySans"/>
      </w:pPr>
      <w:r>
        <w:t xml:space="preserve">2. </w:t>
      </w:r>
      <w:r>
        <w:rPr>
          <w:b/>
        </w:rPr>
        <w:t>vv.4–5 – Reason 1: God’s character</w:t>
      </w:r>
      <w:r>
        <w:t xml:space="preserve">: His word is “upright” and He loves righteousness, justice, and </w:t>
      </w:r>
      <w:r>
        <w:t>חֶסֶד</w:t>
      </w:r>
      <w:r>
        <w:t xml:space="preserve"> (</w:t>
      </w:r>
      <w:r>
        <w:rPr>
          <w:i/>
        </w:rPr>
        <w:t>ḥ</w:t>
      </w:r>
      <w:r>
        <w:rPr>
          <w:i/>
        </w:rPr>
        <w:t>esed</w:t>
      </w:r>
      <w:r>
        <w:t>, “steadfast love / covenant loyalty”).</w:t>
      </w:r>
    </w:p>
    <w:p w14:paraId="2DAF32F4" w14:textId="77777777" w:rsidR="003D5B92" w:rsidRDefault="0002033B">
      <w:pPr>
        <w:pStyle w:val="BodySans"/>
      </w:pPr>
      <w:r>
        <w:t xml:space="preserve">3. </w:t>
      </w:r>
      <w:r>
        <w:rPr>
          <w:b/>
        </w:rPr>
        <w:t>vv.6–9 – Reason 2: Creation by word</w:t>
      </w:r>
      <w:r>
        <w:t xml:space="preserve">: The heavens and “all their host” are made by His </w:t>
      </w:r>
      <w:bdo w:val="ltr">
        <w:r>
          <w:rPr>
            <w:i/>
          </w:rPr>
          <w:t>רבָדָּ</w:t>
        </w:r>
        <w:r>
          <w:rPr>
            <w:i/>
          </w:rPr>
          <w:t>‬</w:t>
        </w:r>
        <w:r>
          <w:t xml:space="preserve"> (</w:t>
        </w:r>
        <w:r>
          <w:rPr>
            <w:i/>
          </w:rPr>
          <w:t>davar</w:t>
        </w:r>
        <w:r>
          <w:t xml:space="preserve">, “word”) and the </w:t>
        </w:r>
        <w:bdo w:val="ltr">
          <w:r>
            <w:rPr>
              <w:i/>
            </w:rPr>
            <w:t>ויפִּ</w:t>
          </w:r>
          <w:r>
            <w:rPr>
              <w:i/>
            </w:rPr>
            <w:t xml:space="preserve"> </w:t>
          </w:r>
          <w:r>
            <w:rPr>
              <w:i/>
            </w:rPr>
            <w:t>חַוּר</w:t>
          </w:r>
          <w:r>
            <w:rPr>
              <w:i/>
            </w:rPr>
            <w:t>‬</w:t>
          </w:r>
          <w:r>
            <w:t xml:space="preserve"> (</w:t>
          </w:r>
          <w:r>
            <w:rPr>
              <w:i/>
            </w:rPr>
            <w:t>rua</w:t>
          </w:r>
          <w:r>
            <w:rPr>
              <w:i/>
            </w:rPr>
            <w:t>ḥ</w:t>
          </w:r>
          <w:r>
            <w:rPr>
              <w:i/>
            </w:rPr>
            <w:t xml:space="preserve"> piv</w:t>
          </w:r>
          <w:r>
            <w:t>, “breath of His mouth”).</w:t>
          </w:r>
        </w:bdo>
      </w:bdo>
    </w:p>
    <w:p w14:paraId="35427E27" w14:textId="77777777" w:rsidR="003D5B92" w:rsidRDefault="0002033B">
      <w:pPr>
        <w:pStyle w:val="BodySans"/>
      </w:pPr>
      <w:r>
        <w:t xml:space="preserve">4. </w:t>
      </w:r>
      <w:r>
        <w:rPr>
          <w:b/>
        </w:rPr>
        <w:t>vv.10–12 – Reason 3: Counsel over history</w:t>
      </w:r>
      <w:r>
        <w:t>: God frustrates the plans of nations; His own counsel endures; blessed is the nation that has Him as God.</w:t>
      </w:r>
    </w:p>
    <w:p w14:paraId="52EE6AE5" w14:textId="77777777" w:rsidR="003D5B92" w:rsidRDefault="0002033B">
      <w:pPr>
        <w:pStyle w:val="BodySans"/>
      </w:pPr>
      <w:r>
        <w:t xml:space="preserve">5. </w:t>
      </w:r>
      <w:r>
        <w:rPr>
          <w:b/>
        </w:rPr>
        <w:t>vv.13–15 – Reason 4: The all-seeing potter</w:t>
      </w:r>
      <w:r>
        <w:t>: From heaven He sees all humanity and “fashions their hearts together.”</w:t>
      </w:r>
    </w:p>
    <w:p w14:paraId="1F87AD08" w14:textId="77777777" w:rsidR="003D5B92" w:rsidRDefault="0002033B">
      <w:pPr>
        <w:pStyle w:val="BodySans"/>
      </w:pPr>
      <w:r>
        <w:t xml:space="preserve">6. </w:t>
      </w:r>
      <w:r>
        <w:rPr>
          <w:b/>
        </w:rPr>
        <w:t>vv.16–17 – Negation: what cannot save</w:t>
      </w:r>
      <w:r>
        <w:t>: Kings, warriors, and war horses are explicitly declared unable to deliver.</w:t>
      </w:r>
    </w:p>
    <w:p w14:paraId="3305DD94" w14:textId="77777777" w:rsidR="003D5B92" w:rsidRDefault="0002033B">
      <w:pPr>
        <w:pStyle w:val="BodySans"/>
      </w:pPr>
      <w:r>
        <w:t xml:space="preserve">7. </w:t>
      </w:r>
      <w:r>
        <w:rPr>
          <w:b/>
        </w:rPr>
        <w:t>vv.18–19 – Affirmation: who is truly safe</w:t>
      </w:r>
      <w:r>
        <w:t xml:space="preserve">: The “eye of YHWH” is on those who fear Him and wait for His </w:t>
      </w:r>
      <w:r>
        <w:t>חֶסֶד</w:t>
      </w:r>
      <w:r>
        <w:t>, to rescue them from death and famine.‏</w:t>
      </w:r>
    </w:p>
    <w:p w14:paraId="03125029" w14:textId="77777777" w:rsidR="003D5B92" w:rsidRDefault="0002033B">
      <w:pPr>
        <w:pStyle w:val="BodySans"/>
      </w:pPr>
      <w:r>
        <w:lastRenderedPageBreak/>
        <w:t xml:space="preserve">8. </w:t>
      </w:r>
      <w:r>
        <w:rPr>
          <w:b/>
        </w:rPr>
        <w:t>vv.20–22 – Communal response</w:t>
      </w:r>
      <w:r>
        <w:t xml:space="preserve">: The voice shifts to “we”: we wait, we trust, and we pray for </w:t>
      </w:r>
      <w:r>
        <w:t>ḥ</w:t>
      </w:r>
      <w:r>
        <w:t>esed “as we have hoped in You.”</w:t>
      </w:r>
    </w:p>
    <w:p w14:paraId="7099DCC1" w14:textId="77777777" w:rsidR="003D5B92" w:rsidRDefault="0002033B">
      <w:pPr>
        <w:pStyle w:val="BodySans"/>
      </w:pPr>
      <w:r>
        <w:t xml:space="preserve">The arc moves from </w:t>
      </w:r>
      <w:r>
        <w:rPr>
          <w:b/>
        </w:rPr>
        <w:t>invitation</w:t>
      </w:r>
      <w:r>
        <w:t xml:space="preserve"> to </w:t>
      </w:r>
      <w:r>
        <w:rPr>
          <w:b/>
        </w:rPr>
        <w:t>theological argument</w:t>
      </w:r>
      <w:r>
        <w:t xml:space="preserve"> to a </w:t>
      </w:r>
      <w:r>
        <w:rPr>
          <w:b/>
        </w:rPr>
        <w:t>redefinition of security</w:t>
      </w:r>
      <w:r>
        <w:t xml:space="preserve">, and finally to </w:t>
      </w:r>
      <w:r>
        <w:rPr>
          <w:b/>
        </w:rPr>
        <w:t>shared confession and petition</w:t>
      </w:r>
      <w:r>
        <w:t>.</w:t>
      </w:r>
    </w:p>
    <w:p w14:paraId="59B6CA3B" w14:textId="77777777" w:rsidR="003D5B92" w:rsidRDefault="0002033B">
      <w:pPr>
        <w:pStyle w:val="Heading4"/>
      </w:pPr>
      <w:r>
        <w:t>From upright worshipers to an upright word</w:t>
      </w:r>
    </w:p>
    <w:p w14:paraId="54791C6A" w14:textId="77777777" w:rsidR="003D5B92" w:rsidRDefault="0002033B">
      <w:pPr>
        <w:pStyle w:val="BodySans"/>
      </w:pPr>
      <w:r>
        <w:t>The opening verse already ties the community’s identity to God’s speech:</w:t>
      </w:r>
    </w:p>
    <w:p w14:paraId="4543E653" w14:textId="77777777" w:rsidR="003D5B92" w:rsidRDefault="0002033B">
      <w:pPr>
        <w:pStyle w:val="BodySans"/>
        <w:ind w:left="720"/>
      </w:pPr>
      <w:r>
        <w:rPr>
          <w:i/>
        </w:rPr>
        <w:t>רַנְּנ֣וּ</w:t>
      </w:r>
      <w:r>
        <w:rPr>
          <w:i/>
        </w:rPr>
        <w:t xml:space="preserve"> </w:t>
      </w:r>
      <w:r>
        <w:rPr>
          <w:i/>
        </w:rPr>
        <w:t>צַדִּיקִ֣ים</w:t>
      </w:r>
      <w:r>
        <w:rPr>
          <w:i/>
        </w:rPr>
        <w:t xml:space="preserve"> </w:t>
      </w:r>
      <w:r>
        <w:rPr>
          <w:i/>
        </w:rPr>
        <w:t>בַּה׳</w:t>
      </w:r>
    </w:p>
    <w:p w14:paraId="58E7D37F" w14:textId="77777777" w:rsidR="003D5B92" w:rsidRDefault="0002033B">
      <w:pPr>
        <w:pStyle w:val="BodySans"/>
        <w:ind w:left="720"/>
      </w:pPr>
      <w:bdo w:val="ltr">
        <w:r>
          <w:rPr>
            <w:i/>
          </w:rPr>
          <w:t>׃הלָּֽהִתְ</w:t>
        </w:r>
        <w:r>
          <w:rPr>
            <w:i/>
          </w:rPr>
          <w:t xml:space="preserve"> </w:t>
        </w:r>
        <w:r>
          <w:rPr>
            <w:i/>
          </w:rPr>
          <w:t>הוָ֥אנָ</w:t>
        </w:r>
        <w:r>
          <w:rPr>
            <w:i/>
          </w:rPr>
          <w:t xml:space="preserve"> </w:t>
        </w:r>
        <w:r>
          <w:rPr>
            <w:i/>
          </w:rPr>
          <w:t>םירִ֗שָׁיְלַ</w:t>
        </w:r>
        <w:r>
          <w:rPr>
            <w:i/>
          </w:rPr>
          <w:t>‬</w:t>
        </w:r>
      </w:bdo>
    </w:p>
    <w:p w14:paraId="50A984B4" w14:textId="77777777" w:rsidR="003D5B92" w:rsidRDefault="0002033B">
      <w:pPr>
        <w:pStyle w:val="BodySans"/>
        <w:ind w:left="720"/>
      </w:pPr>
      <w:r>
        <w:rPr>
          <w:i/>
        </w:rPr>
        <w:t xml:space="preserve">“Sing out, you righteous </w:t>
      </w:r>
      <w:bdo w:val="ltr">
        <w:r>
          <w:rPr>
            <w:i/>
          </w:rPr>
          <w:t>(</w:t>
        </w:r>
        <w:r>
          <w:rPr>
            <w:i/>
          </w:rPr>
          <w:t>םיקִידִּצַ</w:t>
        </w:r>
        <w:r>
          <w:rPr>
            <w:i/>
          </w:rPr>
          <w:t>)</w:t>
        </w:r>
        <w:r>
          <w:rPr>
            <w:i/>
          </w:rPr>
          <w:t>‬, in YHWH;‏</w:t>
        </w:r>
      </w:bdo>
    </w:p>
    <w:p w14:paraId="1254D7DE" w14:textId="77777777" w:rsidR="003D5B92" w:rsidRDefault="0002033B">
      <w:pPr>
        <w:pStyle w:val="BodySans"/>
        <w:ind w:left="720"/>
      </w:pPr>
      <w:r>
        <w:rPr>
          <w:i/>
        </w:rPr>
        <w:t xml:space="preserve">for the upright </w:t>
      </w:r>
      <w:bdo w:val="ltr">
        <w:r>
          <w:rPr>
            <w:i/>
          </w:rPr>
          <w:t>(</w:t>
        </w:r>
        <w:r>
          <w:rPr>
            <w:i/>
          </w:rPr>
          <w:t>םירִשָׁיְ</w:t>
        </w:r>
        <w:r>
          <w:rPr>
            <w:i/>
          </w:rPr>
          <w:t>)</w:t>
        </w:r>
        <w:r>
          <w:rPr>
            <w:i/>
          </w:rPr>
          <w:t xml:space="preserve">‬, praise is fitting </w:t>
        </w:r>
        <w:bdo w:val="ltr">
          <w:r>
            <w:rPr>
              <w:i/>
            </w:rPr>
            <w:t>(</w:t>
          </w:r>
          <w:r>
            <w:rPr>
              <w:i/>
            </w:rPr>
            <w:t>הוֶאנָ</w:t>
          </w:r>
          <w:r>
            <w:rPr>
              <w:i/>
            </w:rPr>
            <w:t>)</w:t>
          </w:r>
          <w:r>
            <w:rPr>
              <w:i/>
            </w:rPr>
            <w:t>‬.”</w:t>
          </w:r>
        </w:bdo>
      </w:bdo>
    </w:p>
    <w:p w14:paraId="5BEA1765" w14:textId="77777777" w:rsidR="003D5B92" w:rsidRDefault="0002033B">
      <w:pPr>
        <w:pStyle w:val="BodySans"/>
      </w:pPr>
      <w:r>
        <w:t xml:space="preserve">The word </w:t>
      </w:r>
      <w:bdo w:val="ltr">
        <w:r>
          <w:rPr>
            <w:i/>
          </w:rPr>
          <w:t>הוֶאנָ</w:t>
        </w:r>
        <w:r>
          <w:rPr>
            <w:i/>
          </w:rPr>
          <w:t>‬</w:t>
        </w:r>
        <w:r>
          <w:t xml:space="preserve"> (</w:t>
        </w:r>
        <w:r>
          <w:rPr>
            <w:i/>
          </w:rPr>
          <w:t>na’weh</w:t>
        </w:r>
        <w:r>
          <w:t>, “fitting/beautiful”) is aesthetic language: praise “suits” the upright the way a well-tailored garment suits the wearer. But “upright” is not just a compliment; it anticipates v.4:</w:t>
        </w:r>
      </w:bdo>
    </w:p>
    <w:p w14:paraId="3E905CED" w14:textId="77777777" w:rsidR="003D5B92" w:rsidRDefault="0002033B">
      <w:pPr>
        <w:pStyle w:val="BodySans"/>
        <w:ind w:left="720"/>
      </w:pPr>
      <w:r>
        <w:rPr>
          <w:i/>
        </w:rPr>
        <w:t>כִּֽי־יָשָׁ֥ר</w:t>
      </w:r>
      <w:r>
        <w:rPr>
          <w:i/>
        </w:rPr>
        <w:t xml:space="preserve"> </w:t>
      </w:r>
      <w:r>
        <w:rPr>
          <w:i/>
        </w:rPr>
        <w:t>דְּבַר־ה׳</w:t>
      </w:r>
    </w:p>
    <w:p w14:paraId="4349C4C4" w14:textId="77777777" w:rsidR="003D5B92" w:rsidRDefault="0002033B">
      <w:pPr>
        <w:pStyle w:val="BodySans"/>
        <w:ind w:left="720"/>
      </w:pPr>
      <w:r>
        <w:rPr>
          <w:i/>
        </w:rPr>
        <w:t xml:space="preserve">“For the word of YHWH is </w:t>
      </w:r>
      <w:r>
        <w:rPr>
          <w:b/>
          <w:i/>
        </w:rPr>
        <w:t>upright</w:t>
      </w:r>
      <w:r>
        <w:rPr>
          <w:i/>
        </w:rPr>
        <w:t xml:space="preserve"> </w:t>
      </w:r>
      <w:bdo w:val="ltr">
        <w:r>
          <w:rPr>
            <w:i/>
          </w:rPr>
          <w:t>(</w:t>
        </w:r>
        <w:r>
          <w:rPr>
            <w:i/>
          </w:rPr>
          <w:t>רשָׁיָ</w:t>
        </w:r>
        <w:r>
          <w:rPr>
            <w:i/>
          </w:rPr>
          <w:t>)</w:t>
        </w:r>
        <w:r>
          <w:rPr>
            <w:i/>
          </w:rPr>
          <w:t>‬” (v.4).‏</w:t>
        </w:r>
      </w:bdo>
    </w:p>
    <w:p w14:paraId="000E76C9" w14:textId="77777777" w:rsidR="003D5B92" w:rsidRDefault="0002033B">
      <w:pPr>
        <w:pStyle w:val="BodySans"/>
      </w:pPr>
      <w:r>
        <w:t xml:space="preserve">The same root </w:t>
      </w:r>
      <w:r>
        <w:t>י־שׁ־ר</w:t>
      </w:r>
      <w:r>
        <w:t xml:space="preserve"> links </w:t>
      </w:r>
      <w:bdo w:val="ltr">
        <w:r>
          <w:rPr>
            <w:i/>
          </w:rPr>
          <w:t>םירִשָׁיְ</w:t>
        </w:r>
        <w:r>
          <w:rPr>
            <w:i/>
          </w:rPr>
          <w:t>‬</w:t>
        </w:r>
        <w:r>
          <w:t xml:space="preserve"> (“upright ones”) and </w:t>
        </w:r>
        <w:bdo w:val="ltr">
          <w:r>
            <w:rPr>
              <w:i/>
            </w:rPr>
            <w:t>רשָׁיָ</w:t>
          </w:r>
          <w:r>
            <w:rPr>
              <w:i/>
            </w:rPr>
            <w:t>‬</w:t>
          </w:r>
          <w:r>
            <w:t xml:space="preserve"> (“upright”). The community is called “upright” because they align themselves with an upright word. The psalm is already making a claim about identity: the people who can genuinely praise are those whose moral straightness mirrors the straightness of God’s speech.</w:t>
          </w:r>
        </w:bdo>
      </w:bdo>
    </w:p>
    <w:p w14:paraId="45EFBFDB" w14:textId="77777777" w:rsidR="003D5B92" w:rsidRDefault="0002033B">
      <w:pPr>
        <w:pStyle w:val="BodySans"/>
      </w:pPr>
      <w:r>
        <w:t>Notice also how Psalm 33 picks up right where Psalm 32 left off. Psalm 32 closes:</w:t>
      </w:r>
    </w:p>
    <w:p w14:paraId="19A00F4D" w14:textId="77777777" w:rsidR="003D5B92" w:rsidRDefault="0002033B">
      <w:pPr>
        <w:pStyle w:val="BodySans"/>
        <w:ind w:left="720"/>
      </w:pPr>
      <w:r>
        <w:rPr>
          <w:i/>
        </w:rPr>
        <w:t>רַנְּנוּ</w:t>
      </w:r>
      <w:r>
        <w:rPr>
          <w:i/>
        </w:rPr>
        <w:t xml:space="preserve"> </w:t>
      </w:r>
      <w:r>
        <w:rPr>
          <w:i/>
        </w:rPr>
        <w:t>צַדִּיקִים</w:t>
      </w:r>
      <w:r>
        <w:rPr>
          <w:i/>
        </w:rPr>
        <w:t xml:space="preserve"> </w:t>
      </w:r>
      <w:r>
        <w:rPr>
          <w:i/>
        </w:rPr>
        <w:t>בַּה׳</w:t>
      </w:r>
    </w:p>
    <w:p w14:paraId="2C77BCD0" w14:textId="77777777" w:rsidR="003D5B92" w:rsidRDefault="0002033B">
      <w:pPr>
        <w:pStyle w:val="BodySans"/>
        <w:ind w:left="720"/>
      </w:pPr>
      <w:r>
        <w:rPr>
          <w:i/>
        </w:rPr>
        <w:t>“Sing out, you righteous, in YHWH” (Ps 32:11).</w:t>
      </w:r>
    </w:p>
    <w:p w14:paraId="0893481D" w14:textId="77777777" w:rsidR="003D5B92" w:rsidRDefault="0002033B">
      <w:pPr>
        <w:pStyle w:val="BodySans"/>
      </w:pPr>
      <w:r>
        <w:t xml:space="preserve">Psalm 33 opens with the same verb and nouns. It is as if the editor ended Psalm 32 with a command and then immediately gave us Psalm 33 as the </w:t>
      </w:r>
      <w:r>
        <w:rPr>
          <w:i/>
        </w:rPr>
        <w:t>performance</w:t>
      </w:r>
      <w:r>
        <w:t xml:space="preserve"> of that command. That helps explain why Psalm 33 has no superscription: it is tightly stitched to its neighbor.</w:t>
      </w:r>
    </w:p>
    <w:p w14:paraId="15423E21" w14:textId="77777777" w:rsidR="003D5B92" w:rsidRDefault="0002033B">
      <w:pPr>
        <w:pStyle w:val="Heading4"/>
      </w:pPr>
      <w:r>
        <w:t>Word and breath: creation as speech-act</w:t>
      </w:r>
    </w:p>
    <w:p w14:paraId="2956374E" w14:textId="77777777" w:rsidR="003D5B92" w:rsidRDefault="0002033B">
      <w:pPr>
        <w:pStyle w:val="BodySans"/>
      </w:pPr>
      <w:r>
        <w:t>After stating that God’s word is morally “upright” and all His work done “in faithfulness” (</w:t>
      </w:r>
      <w:r>
        <w:t>בֶּאֱמוּנָה</w:t>
      </w:r>
      <w:r>
        <w:t xml:space="preserve">, v.4), the psalm moves in vv.6–9 to show that </w:t>
      </w:r>
      <w:r>
        <w:rPr>
          <w:b/>
        </w:rPr>
        <w:t>this same word is cosmically effective</w:t>
      </w:r>
      <w:r>
        <w:t>:</w:t>
      </w:r>
    </w:p>
    <w:p w14:paraId="6B947177" w14:textId="77777777" w:rsidR="003D5B92" w:rsidRDefault="0002033B">
      <w:pPr>
        <w:pStyle w:val="BodySans"/>
        <w:ind w:left="720"/>
      </w:pPr>
      <w:r>
        <w:rPr>
          <w:i/>
        </w:rPr>
        <w:t>בִּדְבַר־ה׳</w:t>
      </w:r>
      <w:r>
        <w:rPr>
          <w:i/>
        </w:rPr>
        <w:t xml:space="preserve"> </w:t>
      </w:r>
      <w:r>
        <w:rPr>
          <w:i/>
        </w:rPr>
        <w:t>שָׁמַיִם</w:t>
      </w:r>
      <w:r>
        <w:rPr>
          <w:i/>
        </w:rPr>
        <w:t xml:space="preserve"> </w:t>
      </w:r>
      <w:r>
        <w:rPr>
          <w:i/>
        </w:rPr>
        <w:t>נַעֲשׂוּ</w:t>
      </w:r>
    </w:p>
    <w:p w14:paraId="38D1E308" w14:textId="77777777" w:rsidR="003D5B92" w:rsidRDefault="0002033B">
      <w:pPr>
        <w:pStyle w:val="BodySans"/>
        <w:ind w:left="720"/>
      </w:pPr>
      <w:bdo w:val="ltr">
        <w:r>
          <w:rPr>
            <w:i/>
          </w:rPr>
          <w:t>׃םאָבָצְ־לכׇּ</w:t>
        </w:r>
        <w:r>
          <w:rPr>
            <w:i/>
          </w:rPr>
          <w:t xml:space="preserve"> </w:t>
        </w:r>
        <w:r>
          <w:rPr>
            <w:i/>
          </w:rPr>
          <w:t>ויפִּ</w:t>
        </w:r>
        <w:r>
          <w:rPr>
            <w:i/>
          </w:rPr>
          <w:t xml:space="preserve"> </w:t>
        </w:r>
        <w:r>
          <w:rPr>
            <w:i/>
          </w:rPr>
          <w:t>חַוּרבְוּ</w:t>
        </w:r>
        <w:r>
          <w:rPr>
            <w:i/>
          </w:rPr>
          <w:t>‬</w:t>
        </w:r>
      </w:bdo>
    </w:p>
    <w:p w14:paraId="66FF8D09" w14:textId="77777777" w:rsidR="003D5B92" w:rsidRDefault="0002033B">
      <w:pPr>
        <w:pStyle w:val="BodySans"/>
        <w:ind w:left="720"/>
      </w:pPr>
      <w:r>
        <w:rPr>
          <w:i/>
        </w:rPr>
        <w:t>“By the word of YHWH the heavens were made,</w:t>
      </w:r>
    </w:p>
    <w:p w14:paraId="74D27805" w14:textId="77777777" w:rsidR="003D5B92" w:rsidRDefault="0002033B">
      <w:pPr>
        <w:pStyle w:val="BodySans"/>
        <w:ind w:left="720"/>
      </w:pPr>
      <w:r>
        <w:rPr>
          <w:i/>
        </w:rPr>
        <w:t>and by the breath of His mouth all their host” (v.6).</w:t>
      </w:r>
    </w:p>
    <w:p w14:paraId="49534B48" w14:textId="77777777" w:rsidR="003D5B92" w:rsidRDefault="0002033B">
      <w:pPr>
        <w:pStyle w:val="BodySans"/>
      </w:pPr>
      <w:r>
        <w:t xml:space="preserve">Students with Genesis 1 in mind will hear the echo of </w:t>
      </w:r>
      <w:r>
        <w:t>וַיֹּאמֶר</w:t>
      </w:r>
      <w:r>
        <w:t xml:space="preserve"> </w:t>
      </w:r>
      <w:r>
        <w:t>אֱלֹקִים</w:t>
      </w:r>
      <w:r>
        <w:t xml:space="preserve"> (“And God said…”). But Psalm 33 does two important things.‏</w:t>
      </w:r>
    </w:p>
    <w:p w14:paraId="1B7BDF8D" w14:textId="77777777" w:rsidR="003D5B92" w:rsidRDefault="0002033B">
      <w:pPr>
        <w:pStyle w:val="BodySans"/>
      </w:pPr>
      <w:r>
        <w:t xml:space="preserve">First, it links </w:t>
      </w:r>
      <w:r>
        <w:rPr>
          <w:b/>
        </w:rPr>
        <w:t>davar as command</w:t>
      </w:r>
      <w:r>
        <w:t xml:space="preserve"> to </w:t>
      </w:r>
      <w:r>
        <w:rPr>
          <w:b/>
        </w:rPr>
        <w:t>davar as pledge</w:t>
      </w:r>
      <w:r>
        <w:t>. The word that tells the truth in v.4 is the same word that calls galaxies into being in v.6 and in v.9:</w:t>
      </w:r>
    </w:p>
    <w:p w14:paraId="7A3BE841" w14:textId="77777777" w:rsidR="003D5B92" w:rsidRDefault="0002033B">
      <w:pPr>
        <w:pStyle w:val="BodySans"/>
        <w:ind w:left="720"/>
      </w:pPr>
      <w:r>
        <w:rPr>
          <w:i/>
        </w:rPr>
        <w:t>כִּ֤י</w:t>
      </w:r>
      <w:r>
        <w:rPr>
          <w:i/>
        </w:rPr>
        <w:t xml:space="preserve"> </w:t>
      </w:r>
      <w:r>
        <w:rPr>
          <w:i/>
        </w:rPr>
        <w:t>הוּא־אָמַר</w:t>
      </w:r>
      <w:r>
        <w:rPr>
          <w:i/>
        </w:rPr>
        <w:t xml:space="preserve"> </w:t>
      </w:r>
      <w:r>
        <w:rPr>
          <w:i/>
        </w:rPr>
        <w:t>וַיֶּ֑הִי</w:t>
      </w:r>
    </w:p>
    <w:p w14:paraId="674A031E" w14:textId="77777777" w:rsidR="003D5B92" w:rsidRDefault="0002033B">
      <w:pPr>
        <w:pStyle w:val="BodySans"/>
        <w:ind w:left="720"/>
      </w:pPr>
      <w:bdo w:val="ltr">
        <w:r>
          <w:rPr>
            <w:i/>
          </w:rPr>
          <w:t>׃דמֹֽעֲיַּוַ</w:t>
        </w:r>
        <w:r>
          <w:rPr>
            <w:i/>
          </w:rPr>
          <w:t xml:space="preserve"> </w:t>
        </w:r>
        <w:r>
          <w:rPr>
            <w:i/>
          </w:rPr>
          <w:t>הוָּ֥צִ־אוּה</w:t>
        </w:r>
        <w:r>
          <w:rPr>
            <w:i/>
          </w:rPr>
          <w:t>‬</w:t>
        </w:r>
      </w:bdo>
    </w:p>
    <w:p w14:paraId="1D667955" w14:textId="77777777" w:rsidR="003D5B92" w:rsidRDefault="0002033B">
      <w:pPr>
        <w:pStyle w:val="BodySans"/>
        <w:ind w:left="720"/>
      </w:pPr>
      <w:r>
        <w:rPr>
          <w:i/>
        </w:rPr>
        <w:t>“For He spoke, and it came to be;</w:t>
      </w:r>
    </w:p>
    <w:p w14:paraId="7F4966C6" w14:textId="77777777" w:rsidR="003D5B92" w:rsidRDefault="0002033B">
      <w:pPr>
        <w:pStyle w:val="BodySans"/>
        <w:ind w:left="720"/>
      </w:pPr>
      <w:r>
        <w:rPr>
          <w:i/>
        </w:rPr>
        <w:t>He commanded, and it stood firm” (v.9).</w:t>
      </w:r>
    </w:p>
    <w:p w14:paraId="3DF8C346" w14:textId="77777777" w:rsidR="003D5B92" w:rsidRDefault="0002033B">
      <w:pPr>
        <w:pStyle w:val="BodySans"/>
      </w:pPr>
      <w:r>
        <w:t xml:space="preserve">Speech and result are almost collapsed into each other. There is no gap, no struggle, no battle with other gods. In the Ancient Near East, creation stories often involve violent combat with sea monsters (Baal vs. Yam, Marduk vs. Tiamat). Here, God simply </w:t>
      </w:r>
      <w:r>
        <w:rPr>
          <w:i/>
        </w:rPr>
        <w:t>speaks</w:t>
      </w:r>
      <w:r>
        <w:t xml:space="preserve"> and reality “stands.”</w:t>
      </w:r>
    </w:p>
    <w:p w14:paraId="0B682C53" w14:textId="77777777" w:rsidR="003D5B92" w:rsidRDefault="0002033B">
      <w:pPr>
        <w:pStyle w:val="BodySans"/>
      </w:pPr>
      <w:r>
        <w:t xml:space="preserve">Second, the parallel </w:t>
      </w:r>
      <w:bdo w:val="ltr">
        <w:r>
          <w:rPr>
            <w:i/>
          </w:rPr>
          <w:t>ויפִּ</w:t>
        </w:r>
        <w:r>
          <w:rPr>
            <w:i/>
          </w:rPr>
          <w:t xml:space="preserve"> </w:t>
        </w:r>
        <w:r>
          <w:rPr>
            <w:i/>
          </w:rPr>
          <w:t>חַוּר</w:t>
        </w:r>
        <w:r>
          <w:rPr>
            <w:i/>
          </w:rPr>
          <w:t>‬</w:t>
        </w:r>
        <w:r>
          <w:t xml:space="preserve"> (“breath of His mouth”) adds a layer that an English reader can miss. </w:t>
        </w:r>
        <w:r>
          <w:rPr>
            <w:b/>
          </w:rPr>
          <w:t>רוּחַ</w:t>
        </w:r>
        <w:r>
          <w:t xml:space="preserve"> (</w:t>
        </w:r>
        <w:r>
          <w:rPr>
            <w:i/>
          </w:rPr>
          <w:t>rua</w:t>
        </w:r>
        <w:r>
          <w:rPr>
            <w:i/>
          </w:rPr>
          <w:t>ḥ</w:t>
        </w:r>
        <w:r>
          <w:t xml:space="preserve">) means both “breath/wind” and “spirit.” On the physical level, words are carried by breath; on the theological level, God’s Spirit animates creation. The psalm is compressing both: creation is an effortless </w:t>
        </w:r>
        <w:r>
          <w:rPr>
            <w:i/>
          </w:rPr>
          <w:t>speech-act</w:t>
        </w:r>
        <w:r>
          <w:t>, the outward flow of God’s own life.</w:t>
        </w:r>
      </w:bdo>
    </w:p>
    <w:p w14:paraId="3679221A" w14:textId="77777777" w:rsidR="003D5B92" w:rsidRDefault="0002033B">
      <w:pPr>
        <w:pStyle w:val="BodySans"/>
      </w:pPr>
      <w:r>
        <w:t>The result is that trusting God’s word is not a pious abstraction; it is aligning yourself with the deepest structure of reality. The universe itself exists because He spoke.</w:t>
      </w:r>
    </w:p>
    <w:p w14:paraId="601E10E4" w14:textId="77777777" w:rsidR="003D5B92" w:rsidRDefault="0002033B">
      <w:pPr>
        <w:pStyle w:val="Heading4"/>
      </w:pPr>
      <w:r>
        <w:t>From world politics to the potter’s workshop</w:t>
      </w:r>
    </w:p>
    <w:p w14:paraId="7C7AE5AC" w14:textId="77777777" w:rsidR="003D5B92" w:rsidRDefault="0002033B">
      <w:pPr>
        <w:pStyle w:val="BodySans"/>
      </w:pPr>
      <w:r>
        <w:t>Verses 10–12 turn from physics to politics:</w:t>
      </w:r>
    </w:p>
    <w:p w14:paraId="11C9F870" w14:textId="77777777" w:rsidR="003D5B92" w:rsidRDefault="0002033B">
      <w:pPr>
        <w:pStyle w:val="BodySans"/>
        <w:ind w:left="720"/>
      </w:pPr>
      <w:r>
        <w:rPr>
          <w:i/>
        </w:rPr>
        <w:t>ה׳</w:t>
      </w:r>
      <w:r>
        <w:rPr>
          <w:i/>
        </w:rPr>
        <w:t xml:space="preserve"> </w:t>
      </w:r>
      <w:r>
        <w:rPr>
          <w:i/>
        </w:rPr>
        <w:t>הֵפִ֥יר</w:t>
      </w:r>
      <w:r>
        <w:rPr>
          <w:i/>
        </w:rPr>
        <w:t xml:space="preserve"> </w:t>
      </w:r>
      <w:r>
        <w:rPr>
          <w:i/>
        </w:rPr>
        <w:t>עֲצַת־גּוֹיִ֑ם</w:t>
      </w:r>
    </w:p>
    <w:p w14:paraId="0C4CAB65" w14:textId="77777777" w:rsidR="003D5B92" w:rsidRDefault="0002033B">
      <w:pPr>
        <w:pStyle w:val="BodySans"/>
        <w:ind w:left="720"/>
      </w:pPr>
      <w:bdo w:val="ltr">
        <w:r>
          <w:rPr>
            <w:i/>
          </w:rPr>
          <w:t>׃םימִּֽעַ</w:t>
        </w:r>
        <w:r>
          <w:rPr>
            <w:i/>
          </w:rPr>
          <w:t xml:space="preserve"> </w:t>
        </w:r>
        <w:r>
          <w:rPr>
            <w:i/>
          </w:rPr>
          <w:t>תוֹב֥שְׁחְמַ</w:t>
        </w:r>
        <w:r>
          <w:rPr>
            <w:i/>
          </w:rPr>
          <w:t xml:space="preserve"> </w:t>
        </w:r>
        <w:r>
          <w:rPr>
            <w:i/>
          </w:rPr>
          <w:t>אינִ֗הֵ֝</w:t>
        </w:r>
        <w:r>
          <w:rPr>
            <w:i/>
          </w:rPr>
          <w:t>‬</w:t>
        </w:r>
      </w:bdo>
    </w:p>
    <w:p w14:paraId="7457F8D6" w14:textId="77777777" w:rsidR="003D5B92" w:rsidRDefault="0002033B">
      <w:pPr>
        <w:pStyle w:val="BodySans"/>
        <w:ind w:left="720"/>
      </w:pPr>
      <w:r>
        <w:rPr>
          <w:i/>
        </w:rPr>
        <w:t xml:space="preserve">“YHWH </w:t>
      </w:r>
      <w:r>
        <w:rPr>
          <w:b/>
          <w:i/>
        </w:rPr>
        <w:t>frustrates</w:t>
      </w:r>
      <w:r>
        <w:rPr>
          <w:i/>
        </w:rPr>
        <w:t xml:space="preserve"> </w:t>
      </w:r>
      <w:bdo w:val="ltr">
        <w:r>
          <w:rPr>
            <w:i/>
          </w:rPr>
          <w:t>(</w:t>
        </w:r>
        <w:r>
          <w:rPr>
            <w:i/>
          </w:rPr>
          <w:t>ריפִהֵ</w:t>
        </w:r>
        <w:r>
          <w:rPr>
            <w:i/>
          </w:rPr>
          <w:t>)</w:t>
        </w:r>
        <w:r>
          <w:rPr>
            <w:i/>
          </w:rPr>
          <w:t>‬ the counsel of nations,‏</w:t>
        </w:r>
      </w:bdo>
    </w:p>
    <w:p w14:paraId="6DF21DF4" w14:textId="77777777" w:rsidR="003D5B92" w:rsidRDefault="0002033B">
      <w:pPr>
        <w:pStyle w:val="BodySans"/>
        <w:ind w:left="720"/>
      </w:pPr>
      <w:r>
        <w:rPr>
          <w:i/>
        </w:rPr>
        <w:t xml:space="preserve">He </w:t>
      </w:r>
      <w:r>
        <w:rPr>
          <w:b/>
          <w:i/>
        </w:rPr>
        <w:t>thwarts</w:t>
      </w:r>
      <w:r>
        <w:rPr>
          <w:i/>
        </w:rPr>
        <w:t xml:space="preserve"> </w:t>
      </w:r>
      <w:bdo w:val="ltr">
        <w:r>
          <w:rPr>
            <w:i/>
          </w:rPr>
          <w:t>(</w:t>
        </w:r>
        <w:r>
          <w:rPr>
            <w:i/>
          </w:rPr>
          <w:t>אינִהֵ</w:t>
        </w:r>
        <w:r>
          <w:rPr>
            <w:i/>
          </w:rPr>
          <w:t>)</w:t>
        </w:r>
        <w:r>
          <w:rPr>
            <w:i/>
          </w:rPr>
          <w:t>‬ the plans of peoples” (v.10).‏</w:t>
        </w:r>
      </w:bdo>
    </w:p>
    <w:p w14:paraId="7C740F5A" w14:textId="77777777" w:rsidR="003D5B92" w:rsidRDefault="0002033B">
      <w:pPr>
        <w:pStyle w:val="BodySans"/>
      </w:pPr>
      <w:r>
        <w:t xml:space="preserve">Both verbs are hiphil causatives: God doesn’t just </w:t>
      </w:r>
      <w:r>
        <w:rPr>
          <w:i/>
        </w:rPr>
        <w:t>observe</w:t>
      </w:r>
      <w:r>
        <w:t xml:space="preserve"> human plans failing; He actively brings them to nothing. In direct contrast:</w:t>
      </w:r>
    </w:p>
    <w:p w14:paraId="0B7DD753" w14:textId="77777777" w:rsidR="003D5B92" w:rsidRDefault="0002033B">
      <w:pPr>
        <w:pStyle w:val="BodySans"/>
        <w:ind w:left="720"/>
      </w:pPr>
      <w:r>
        <w:rPr>
          <w:i/>
        </w:rPr>
        <w:lastRenderedPageBreak/>
        <w:t>עֲצַת</w:t>
      </w:r>
      <w:r>
        <w:rPr>
          <w:i/>
        </w:rPr>
        <w:t xml:space="preserve"> </w:t>
      </w:r>
      <w:r>
        <w:rPr>
          <w:i/>
        </w:rPr>
        <w:t>ה׳</w:t>
      </w:r>
      <w:r>
        <w:rPr>
          <w:i/>
        </w:rPr>
        <w:t xml:space="preserve"> </w:t>
      </w:r>
      <w:r>
        <w:rPr>
          <w:i/>
        </w:rPr>
        <w:t>לְעוֹלָם</w:t>
      </w:r>
      <w:r>
        <w:rPr>
          <w:i/>
        </w:rPr>
        <w:t xml:space="preserve"> </w:t>
      </w:r>
      <w:r>
        <w:rPr>
          <w:i/>
        </w:rPr>
        <w:t>תַּעֲמֹד</w:t>
      </w:r>
    </w:p>
    <w:p w14:paraId="75BA46B8" w14:textId="77777777" w:rsidR="003D5B92" w:rsidRDefault="0002033B">
      <w:pPr>
        <w:pStyle w:val="BodySans"/>
        <w:ind w:left="720"/>
      </w:pPr>
      <w:bdo w:val="ltr">
        <w:r>
          <w:rPr>
            <w:i/>
          </w:rPr>
          <w:t>׃רדֹוָ</w:t>
        </w:r>
        <w:r>
          <w:rPr>
            <w:i/>
          </w:rPr>
          <w:t xml:space="preserve"> </w:t>
        </w:r>
        <w:r>
          <w:rPr>
            <w:i/>
          </w:rPr>
          <w:t>רדֹלְ</w:t>
        </w:r>
        <w:r>
          <w:rPr>
            <w:i/>
          </w:rPr>
          <w:t xml:space="preserve"> </w:t>
        </w:r>
        <w:r>
          <w:rPr>
            <w:i/>
          </w:rPr>
          <w:t>וֹבּלִ</w:t>
        </w:r>
        <w:r>
          <w:rPr>
            <w:i/>
          </w:rPr>
          <w:t xml:space="preserve"> </w:t>
        </w:r>
        <w:r>
          <w:rPr>
            <w:i/>
          </w:rPr>
          <w:t>תוֹבשְׁחְמַ</w:t>
        </w:r>
        <w:r>
          <w:rPr>
            <w:i/>
          </w:rPr>
          <w:t>‬</w:t>
        </w:r>
      </w:bdo>
    </w:p>
    <w:p w14:paraId="0637EA32" w14:textId="77777777" w:rsidR="003D5B92" w:rsidRDefault="0002033B">
      <w:pPr>
        <w:pStyle w:val="BodySans"/>
        <w:ind w:left="720"/>
      </w:pPr>
      <w:r>
        <w:rPr>
          <w:i/>
        </w:rPr>
        <w:t>“The counsel of YHWH stands forever,</w:t>
      </w:r>
    </w:p>
    <w:p w14:paraId="2A2042A1" w14:textId="77777777" w:rsidR="003D5B92" w:rsidRDefault="0002033B">
      <w:pPr>
        <w:pStyle w:val="BodySans"/>
        <w:ind w:left="720"/>
      </w:pPr>
      <w:r>
        <w:rPr>
          <w:i/>
        </w:rPr>
        <w:t>the designs of His heart to all generations” (v.11).</w:t>
      </w:r>
    </w:p>
    <w:p w14:paraId="32A8D263" w14:textId="77777777" w:rsidR="003D5B92" w:rsidRDefault="0002033B">
      <w:pPr>
        <w:pStyle w:val="BodySans"/>
      </w:pPr>
      <w:r>
        <w:t xml:space="preserve">Note the anthropomorphism: </w:t>
      </w:r>
      <w:bdo w:val="ltr">
        <w:r>
          <w:rPr>
            <w:i/>
          </w:rPr>
          <w:t>וֹבּלִ</w:t>
        </w:r>
        <w:r>
          <w:rPr>
            <w:i/>
          </w:rPr>
          <w:t xml:space="preserve"> </w:t>
        </w:r>
        <w:r>
          <w:rPr>
            <w:i/>
          </w:rPr>
          <w:t>תוֹבשְׁחְמַ</w:t>
        </w:r>
        <w:r>
          <w:rPr>
            <w:i/>
          </w:rPr>
          <w:t>‬</w:t>
        </w:r>
        <w:r>
          <w:t xml:space="preserve"> (“the thoughts/designs of His heart”). The psalm dares to speak of God as having a </w:t>
        </w:r>
        <w:r>
          <w:rPr>
            <w:b/>
          </w:rPr>
          <w:t>heart</w:t>
        </w:r>
        <w:r>
          <w:t xml:space="preserve"> that plans. This continues the word motif: we move from spoken word to the heart that shapes that word.</w:t>
        </w:r>
      </w:bdo>
    </w:p>
    <w:p w14:paraId="119BE6C6" w14:textId="77777777" w:rsidR="003D5B92" w:rsidRDefault="0002033B">
      <w:pPr>
        <w:pStyle w:val="BodySans"/>
      </w:pPr>
      <w:r>
        <w:t>Then, in vv.13–15, the psalm zooms in further:</w:t>
      </w:r>
    </w:p>
    <w:p w14:paraId="24F1065C" w14:textId="77777777" w:rsidR="003D5B92" w:rsidRDefault="0002033B">
      <w:pPr>
        <w:pStyle w:val="BodySans"/>
        <w:ind w:left="720"/>
      </w:pPr>
      <w:r>
        <w:rPr>
          <w:i/>
        </w:rPr>
        <w:t>מִשָּׁמַיִם</w:t>
      </w:r>
      <w:r>
        <w:rPr>
          <w:i/>
        </w:rPr>
        <w:t xml:space="preserve"> </w:t>
      </w:r>
      <w:r>
        <w:rPr>
          <w:i/>
        </w:rPr>
        <w:t>הִבִּיט</w:t>
      </w:r>
      <w:r>
        <w:rPr>
          <w:i/>
        </w:rPr>
        <w:t xml:space="preserve"> </w:t>
      </w:r>
      <w:r>
        <w:rPr>
          <w:i/>
        </w:rPr>
        <w:t>ה׳</w:t>
      </w:r>
    </w:p>
    <w:p w14:paraId="4D8DB563" w14:textId="77777777" w:rsidR="003D5B92" w:rsidRDefault="0002033B">
      <w:pPr>
        <w:pStyle w:val="BodySans"/>
        <w:ind w:left="720"/>
      </w:pPr>
      <w:bdo w:val="ltr">
        <w:r>
          <w:rPr>
            <w:i/>
          </w:rPr>
          <w:t>׃םדָאָהָ</w:t>
        </w:r>
        <w:r>
          <w:rPr>
            <w:i/>
          </w:rPr>
          <w:t xml:space="preserve"> </w:t>
        </w:r>
        <w:r>
          <w:rPr>
            <w:i/>
          </w:rPr>
          <w:t>ינֵבְּ־לכׇּ־תאֶ</w:t>
        </w:r>
        <w:r>
          <w:rPr>
            <w:i/>
          </w:rPr>
          <w:t xml:space="preserve"> </w:t>
        </w:r>
        <w:r>
          <w:rPr>
            <w:i/>
          </w:rPr>
          <w:t>האָרָ</w:t>
        </w:r>
        <w:r>
          <w:rPr>
            <w:i/>
          </w:rPr>
          <w:t>‬</w:t>
        </w:r>
      </w:bdo>
    </w:p>
    <w:p w14:paraId="5074791F" w14:textId="77777777" w:rsidR="003D5B92" w:rsidRDefault="0002033B">
      <w:pPr>
        <w:pStyle w:val="BodySans"/>
        <w:ind w:left="720"/>
      </w:pPr>
      <w:r>
        <w:rPr>
          <w:i/>
        </w:rPr>
        <w:t>…</w:t>
      </w:r>
    </w:p>
    <w:p w14:paraId="1F577228" w14:textId="77777777" w:rsidR="003D5B92" w:rsidRDefault="0002033B">
      <w:pPr>
        <w:pStyle w:val="BodySans"/>
        <w:ind w:left="720"/>
      </w:pPr>
      <w:r>
        <w:rPr>
          <w:i/>
        </w:rPr>
        <w:t>הַיֹּצֵר</w:t>
      </w:r>
      <w:r>
        <w:rPr>
          <w:i/>
        </w:rPr>
        <w:t xml:space="preserve"> </w:t>
      </w:r>
      <w:r>
        <w:rPr>
          <w:i/>
        </w:rPr>
        <w:t>יַחַד</w:t>
      </w:r>
      <w:r>
        <w:rPr>
          <w:i/>
        </w:rPr>
        <w:t xml:space="preserve"> </w:t>
      </w:r>
      <w:r>
        <w:rPr>
          <w:i/>
        </w:rPr>
        <w:t>לִבָּם</w:t>
      </w:r>
    </w:p>
    <w:p w14:paraId="78C31E7A" w14:textId="77777777" w:rsidR="003D5B92" w:rsidRDefault="0002033B">
      <w:pPr>
        <w:pStyle w:val="BodySans"/>
        <w:ind w:left="720"/>
      </w:pPr>
      <w:bdo w:val="ltr">
        <w:r>
          <w:rPr>
            <w:i/>
          </w:rPr>
          <w:t>׃םהֶישֵׂעֲמַ־לכׇּ־לאֶ</w:t>
        </w:r>
        <w:r>
          <w:rPr>
            <w:i/>
          </w:rPr>
          <w:t xml:space="preserve"> </w:t>
        </w:r>
        <w:r>
          <w:rPr>
            <w:i/>
          </w:rPr>
          <w:t>ןיבִמֵּהַ</w:t>
        </w:r>
        <w:r>
          <w:rPr>
            <w:i/>
          </w:rPr>
          <w:t>‬</w:t>
        </w:r>
      </w:bdo>
    </w:p>
    <w:p w14:paraId="70752621" w14:textId="77777777" w:rsidR="003D5B92" w:rsidRDefault="0002033B">
      <w:pPr>
        <w:pStyle w:val="BodySans"/>
        <w:ind w:left="720"/>
      </w:pPr>
      <w:r>
        <w:rPr>
          <w:i/>
        </w:rPr>
        <w:t>“From heaven YHWH looks;</w:t>
      </w:r>
    </w:p>
    <w:p w14:paraId="5944AAE9" w14:textId="77777777" w:rsidR="003D5B92" w:rsidRDefault="0002033B">
      <w:pPr>
        <w:pStyle w:val="BodySans"/>
        <w:ind w:left="720"/>
      </w:pPr>
      <w:r>
        <w:rPr>
          <w:i/>
        </w:rPr>
        <w:t>He sees all the children of Adam…</w:t>
      </w:r>
    </w:p>
    <w:p w14:paraId="3A5D8E47" w14:textId="77777777" w:rsidR="003D5B92" w:rsidRDefault="0002033B">
      <w:pPr>
        <w:pStyle w:val="BodySans"/>
        <w:ind w:left="720"/>
      </w:pPr>
      <w:r>
        <w:rPr>
          <w:i/>
        </w:rPr>
        <w:t xml:space="preserve">He who </w:t>
      </w:r>
      <w:r>
        <w:rPr>
          <w:b/>
          <w:i/>
        </w:rPr>
        <w:t>forms</w:t>
      </w:r>
      <w:r>
        <w:rPr>
          <w:i/>
        </w:rPr>
        <w:t xml:space="preserve"> </w:t>
      </w:r>
      <w:bdo w:val="ltr">
        <w:r>
          <w:rPr>
            <w:i/>
          </w:rPr>
          <w:t>(</w:t>
        </w:r>
        <w:r>
          <w:rPr>
            <w:i/>
          </w:rPr>
          <w:t>רצֵיֹּהַ</w:t>
        </w:r>
        <w:r>
          <w:rPr>
            <w:i/>
          </w:rPr>
          <w:t>)</w:t>
        </w:r>
        <w:r>
          <w:rPr>
            <w:i/>
          </w:rPr>
          <w:t>‬ their hearts together,‏</w:t>
        </w:r>
      </w:bdo>
    </w:p>
    <w:p w14:paraId="32280745" w14:textId="77777777" w:rsidR="003D5B92" w:rsidRDefault="0002033B">
      <w:pPr>
        <w:pStyle w:val="BodySans"/>
        <w:ind w:left="720"/>
      </w:pPr>
      <w:r>
        <w:rPr>
          <w:i/>
        </w:rPr>
        <w:t>who understands all their deeds” (vv.13, 15).</w:t>
      </w:r>
    </w:p>
    <w:p w14:paraId="44ABB4DD" w14:textId="77777777" w:rsidR="003D5B92" w:rsidRDefault="0002033B">
      <w:pPr>
        <w:pStyle w:val="BodySans"/>
      </w:pPr>
      <w:r>
        <w:t xml:space="preserve">The verb </w:t>
      </w:r>
      <w:r>
        <w:t>יָצַר</w:t>
      </w:r>
      <w:r>
        <w:t xml:space="preserve"> (</w:t>
      </w:r>
      <w:r>
        <w:rPr>
          <w:i/>
        </w:rPr>
        <w:t>yatsar</w:t>
      </w:r>
      <w:r>
        <w:t xml:space="preserve">, “to form/fashion”) is the potter-verb from Genesis 2:7, </w:t>
      </w:r>
      <w:r>
        <w:t>וַיִּיצֶר</w:t>
      </w:r>
      <w:r>
        <w:t xml:space="preserve"> </w:t>
      </w:r>
      <w:r>
        <w:t>ה׳</w:t>
      </w:r>
      <w:r>
        <w:t xml:space="preserve"> </w:t>
      </w:r>
      <w:r>
        <w:t>אֱלֹקִים</w:t>
      </w:r>
      <w:r>
        <w:t xml:space="preserve"> </w:t>
      </w:r>
      <w:r>
        <w:t>אֶת־הָאָדָם</w:t>
      </w:r>
      <w:r>
        <w:t xml:space="preserve"> (“YHWH God formed the human”). Now it is applied to the </w:t>
      </w:r>
      <w:r>
        <w:rPr>
          <w:b/>
        </w:rPr>
        <w:t>heart</w:t>
      </w:r>
      <w:r>
        <w:t xml:space="preserve">. God is not only cosmic architect; He is artisan of inner life. The ambiguous </w:t>
      </w:r>
      <w:r>
        <w:t>יַחַד</w:t>
      </w:r>
      <w:r>
        <w:t xml:space="preserve"> (</w:t>
      </w:r>
      <w:r>
        <w:rPr>
          <w:i/>
        </w:rPr>
        <w:t>ya</w:t>
      </w:r>
      <w:r>
        <w:rPr>
          <w:i/>
        </w:rPr>
        <w:t>ḥ</w:t>
      </w:r>
      <w:r>
        <w:rPr>
          <w:i/>
        </w:rPr>
        <w:t>ad</w:t>
      </w:r>
      <w:r>
        <w:t xml:space="preserve">) lets two ideas sit together: He formed all hearts </w:t>
      </w:r>
      <w:r>
        <w:rPr>
          <w:b/>
        </w:rPr>
        <w:t>together</w:t>
      </w:r>
      <w:r>
        <w:t xml:space="preserve"> (one creative act; there is no human outside His design) and He surveys them </w:t>
      </w:r>
      <w:r>
        <w:rPr>
          <w:b/>
        </w:rPr>
        <w:t>altogether</w:t>
      </w:r>
      <w:r>
        <w:t xml:space="preserve"> (He understands all at once, “in a single glance,” as the rabbis say).</w:t>
      </w:r>
    </w:p>
    <w:p w14:paraId="0A46511D" w14:textId="77777777" w:rsidR="003D5B92" w:rsidRDefault="0002033B">
      <w:pPr>
        <w:pStyle w:val="BodySans"/>
      </w:pPr>
      <w:r>
        <w:t xml:space="preserve">The logic is tight: the God whose </w:t>
      </w:r>
      <w:r>
        <w:rPr>
          <w:i/>
        </w:rPr>
        <w:t>word</w:t>
      </w:r>
      <w:r>
        <w:t xml:space="preserve"> made the universe has a </w:t>
      </w:r>
      <w:r>
        <w:rPr>
          <w:i/>
        </w:rPr>
        <w:t>heart</w:t>
      </w:r>
      <w:r>
        <w:t xml:space="preserve"> whose designs never fail, and that same God </w:t>
      </w:r>
      <w:r>
        <w:rPr>
          <w:i/>
        </w:rPr>
        <w:t>formed our hearts</w:t>
      </w:r>
      <w:r>
        <w:t xml:space="preserve"> and scrutinizes our deeds. In other words, there is no corner of reality—macro or micro—that lies outside His competence.</w:t>
      </w:r>
    </w:p>
    <w:p w14:paraId="46A27C4F" w14:textId="77777777" w:rsidR="003D5B92" w:rsidRDefault="0002033B">
      <w:pPr>
        <w:pStyle w:val="Heading4"/>
      </w:pPr>
      <w:r>
        <w:t>Deconstructing the horse, constructing hope</w:t>
      </w:r>
    </w:p>
    <w:p w14:paraId="6287B412" w14:textId="77777777" w:rsidR="003D5B92" w:rsidRDefault="0002033B">
      <w:pPr>
        <w:pStyle w:val="BodySans"/>
      </w:pPr>
      <w:r>
        <w:t>Only after all that groundwork does the psalm make its most controversial move. Verses 16–17 dismantle the ancient Near Eastern security paradigm:</w:t>
      </w:r>
    </w:p>
    <w:p w14:paraId="0B13FA6C" w14:textId="77777777" w:rsidR="003D5B92" w:rsidRDefault="0002033B">
      <w:pPr>
        <w:pStyle w:val="BodySans"/>
        <w:ind w:left="720"/>
      </w:pPr>
      <w:r>
        <w:rPr>
          <w:i/>
        </w:rPr>
        <w:lastRenderedPageBreak/>
        <w:t>אֵֽין־הַמֶּלֶךְ</w:t>
      </w:r>
      <w:r>
        <w:rPr>
          <w:i/>
        </w:rPr>
        <w:t xml:space="preserve"> </w:t>
      </w:r>
      <w:r>
        <w:rPr>
          <w:i/>
        </w:rPr>
        <w:t>נוֹשָׁע</w:t>
      </w:r>
      <w:r>
        <w:rPr>
          <w:i/>
        </w:rPr>
        <w:t xml:space="preserve"> </w:t>
      </w:r>
      <w:r>
        <w:rPr>
          <w:i/>
        </w:rPr>
        <w:t>בְּרׇב־חָיִל</w:t>
      </w:r>
    </w:p>
    <w:p w14:paraId="187AB995" w14:textId="77777777" w:rsidR="003D5B92" w:rsidRDefault="0002033B">
      <w:pPr>
        <w:pStyle w:val="BodySans"/>
        <w:ind w:left="720"/>
      </w:pPr>
      <w:bdo w:val="ltr">
        <w:r>
          <w:rPr>
            <w:i/>
          </w:rPr>
          <w:t>׃חַכֹּ־ברׇבְּ</w:t>
        </w:r>
        <w:r>
          <w:rPr>
            <w:i/>
          </w:rPr>
          <w:t xml:space="preserve"> </w:t>
        </w:r>
        <w:r>
          <w:rPr>
            <w:i/>
          </w:rPr>
          <w:t>לצֵנָּיִ־אלֹ</w:t>
        </w:r>
        <w:r>
          <w:rPr>
            <w:i/>
          </w:rPr>
          <w:t xml:space="preserve"> </w:t>
        </w:r>
        <w:r>
          <w:rPr>
            <w:i/>
          </w:rPr>
          <w:t>רוֹבּגִּ</w:t>
        </w:r>
        <w:r>
          <w:rPr>
            <w:i/>
          </w:rPr>
          <w:t>‬</w:t>
        </w:r>
      </w:bdo>
    </w:p>
    <w:p w14:paraId="372E5362" w14:textId="77777777" w:rsidR="003D5B92" w:rsidRDefault="0002033B">
      <w:pPr>
        <w:pStyle w:val="BodySans"/>
        <w:ind w:left="720"/>
      </w:pPr>
      <w:r>
        <w:rPr>
          <w:i/>
        </w:rPr>
        <w:t>שֶׁקֶר</w:t>
      </w:r>
      <w:r>
        <w:rPr>
          <w:i/>
        </w:rPr>
        <w:t xml:space="preserve"> </w:t>
      </w:r>
      <w:r>
        <w:rPr>
          <w:i/>
        </w:rPr>
        <w:t>הַסּוּס</w:t>
      </w:r>
      <w:r>
        <w:rPr>
          <w:i/>
        </w:rPr>
        <w:t xml:space="preserve"> </w:t>
      </w:r>
      <w:r>
        <w:rPr>
          <w:i/>
        </w:rPr>
        <w:t>לִתְשׁוּעָה</w:t>
      </w:r>
    </w:p>
    <w:p w14:paraId="0741B0AB" w14:textId="77777777" w:rsidR="003D5B92" w:rsidRDefault="0002033B">
      <w:pPr>
        <w:pStyle w:val="BodySans"/>
        <w:ind w:left="720"/>
      </w:pPr>
      <w:bdo w:val="ltr">
        <w:r>
          <w:rPr>
            <w:i/>
          </w:rPr>
          <w:t>׃טלֵּמַיְ</w:t>
        </w:r>
        <w:r>
          <w:rPr>
            <w:i/>
          </w:rPr>
          <w:t xml:space="preserve"> </w:t>
        </w:r>
        <w:r>
          <w:rPr>
            <w:i/>
          </w:rPr>
          <w:t>אלֹ</w:t>
        </w:r>
        <w:r>
          <w:rPr>
            <w:i/>
          </w:rPr>
          <w:t xml:space="preserve"> </w:t>
        </w:r>
        <w:r>
          <w:rPr>
            <w:i/>
          </w:rPr>
          <w:t>וֹליחֵ</w:t>
        </w:r>
        <w:r>
          <w:rPr>
            <w:i/>
          </w:rPr>
          <w:t xml:space="preserve"> </w:t>
        </w:r>
        <w:r>
          <w:rPr>
            <w:i/>
          </w:rPr>
          <w:t>ברֹבְוּ</w:t>
        </w:r>
        <w:r>
          <w:rPr>
            <w:i/>
          </w:rPr>
          <w:t>‬</w:t>
        </w:r>
      </w:bdo>
    </w:p>
    <w:p w14:paraId="7E235055" w14:textId="77777777" w:rsidR="003D5B92" w:rsidRDefault="0002033B">
      <w:pPr>
        <w:pStyle w:val="BodySans"/>
        <w:ind w:left="720"/>
      </w:pPr>
      <w:r>
        <w:rPr>
          <w:i/>
        </w:rPr>
        <w:t>“A king is not saved by great army;</w:t>
      </w:r>
    </w:p>
    <w:p w14:paraId="2BCDC045" w14:textId="77777777" w:rsidR="003D5B92" w:rsidRDefault="0002033B">
      <w:pPr>
        <w:pStyle w:val="BodySans"/>
        <w:ind w:left="720"/>
      </w:pPr>
      <w:r>
        <w:rPr>
          <w:i/>
        </w:rPr>
        <w:t>a warrior is not delivered by great strength.</w:t>
      </w:r>
    </w:p>
    <w:p w14:paraId="0F55E66B" w14:textId="77777777" w:rsidR="003D5B92" w:rsidRDefault="0002033B">
      <w:pPr>
        <w:pStyle w:val="BodySans"/>
        <w:ind w:left="720"/>
      </w:pPr>
      <w:r>
        <w:rPr>
          <w:i/>
        </w:rPr>
        <w:t xml:space="preserve">The horse is a </w:t>
      </w:r>
      <w:r>
        <w:rPr>
          <w:b/>
          <w:i/>
        </w:rPr>
        <w:t>lie</w:t>
      </w:r>
      <w:r>
        <w:rPr>
          <w:i/>
        </w:rPr>
        <w:t xml:space="preserve"> for deliverance,</w:t>
      </w:r>
    </w:p>
    <w:p w14:paraId="6D75580E" w14:textId="77777777" w:rsidR="003D5B92" w:rsidRDefault="0002033B">
      <w:pPr>
        <w:pStyle w:val="BodySans"/>
        <w:ind w:left="720"/>
      </w:pPr>
      <w:r>
        <w:rPr>
          <w:i/>
        </w:rPr>
        <w:t>and by the greatness of its power it cannot escape” (vv.16–17).</w:t>
      </w:r>
    </w:p>
    <w:p w14:paraId="49C01256" w14:textId="77777777" w:rsidR="003D5B92" w:rsidRDefault="0002033B">
      <w:pPr>
        <w:pStyle w:val="BodySans"/>
      </w:pPr>
      <w:r>
        <w:t xml:space="preserve">Three times we get </w:t>
      </w:r>
      <w:r>
        <w:t>רֹב</w:t>
      </w:r>
      <w:r>
        <w:t xml:space="preserve"> (</w:t>
      </w:r>
      <w:r>
        <w:rPr>
          <w:i/>
        </w:rPr>
        <w:t>rov</w:t>
      </w:r>
      <w:r>
        <w:t>, “abundance/much”): great army, great strength, great power. The accumulation is ironic—</w:t>
      </w:r>
      <w:r>
        <w:rPr>
          <w:b/>
        </w:rPr>
        <w:t>the very abundance that looks impressive is useless</w:t>
      </w:r>
      <w:r>
        <w:t xml:space="preserve">. And then comes the punch: </w:t>
      </w:r>
      <w:bdo w:val="ltr">
        <w:r>
          <w:rPr>
            <w:i/>
          </w:rPr>
          <w:t>סוּסּהַ</w:t>
        </w:r>
        <w:r>
          <w:rPr>
            <w:i/>
          </w:rPr>
          <w:t xml:space="preserve"> </w:t>
        </w:r>
        <w:r>
          <w:rPr>
            <w:i/>
          </w:rPr>
          <w:t>רקֶשֶׁ</w:t>
        </w:r>
        <w:r>
          <w:rPr>
            <w:i/>
          </w:rPr>
          <w:t>‬</w:t>
        </w:r>
        <w:r>
          <w:t xml:space="preserve">. Elsewhere </w:t>
        </w:r>
        <w:r>
          <w:t>שֶׁקֶר</w:t>
        </w:r>
        <w:r>
          <w:t xml:space="preserve"> labels idols and false testimony. Here the horse—symbol of state-of-the-art chariot warfare—is linguistically treated as an idol. To put your trust in cavalry is not just bad risk management; it is a kind of false religion.‏</w:t>
        </w:r>
      </w:bdo>
    </w:p>
    <w:p w14:paraId="688C53D1" w14:textId="77777777" w:rsidR="003D5B92" w:rsidRDefault="0002033B">
      <w:pPr>
        <w:pStyle w:val="BodySans"/>
      </w:pPr>
      <w:r>
        <w:t>Against that “triple abundance,” the poem sets a single organ:</w:t>
      </w:r>
    </w:p>
    <w:p w14:paraId="6A786C50" w14:textId="77777777" w:rsidR="003D5B92" w:rsidRDefault="0002033B">
      <w:pPr>
        <w:pStyle w:val="BodySans"/>
        <w:ind w:left="720"/>
      </w:pPr>
      <w:r>
        <w:rPr>
          <w:i/>
        </w:rPr>
        <w:t>הִנֵּה</w:t>
      </w:r>
      <w:r>
        <w:rPr>
          <w:i/>
        </w:rPr>
        <w:t xml:space="preserve"> </w:t>
      </w:r>
      <w:r>
        <w:rPr>
          <w:i/>
        </w:rPr>
        <w:t>עֵין</w:t>
      </w:r>
      <w:r>
        <w:rPr>
          <w:i/>
        </w:rPr>
        <w:t xml:space="preserve"> </w:t>
      </w:r>
      <w:r>
        <w:rPr>
          <w:i/>
        </w:rPr>
        <w:t>ה׳</w:t>
      </w:r>
      <w:r>
        <w:rPr>
          <w:i/>
        </w:rPr>
        <w:t xml:space="preserve"> </w:t>
      </w:r>
      <w:r>
        <w:rPr>
          <w:i/>
        </w:rPr>
        <w:t>אֶל־יְרֵאָיו</w:t>
      </w:r>
    </w:p>
    <w:p w14:paraId="28E02EC7" w14:textId="77777777" w:rsidR="003D5B92" w:rsidRDefault="0002033B">
      <w:pPr>
        <w:pStyle w:val="BodySans"/>
        <w:ind w:left="720"/>
      </w:pPr>
      <w:bdo w:val="ltr">
        <w:r>
          <w:rPr>
            <w:i/>
          </w:rPr>
          <w:t>׃וֹדּסְחַלְ</w:t>
        </w:r>
        <w:r>
          <w:rPr>
            <w:i/>
          </w:rPr>
          <w:t xml:space="preserve"> </w:t>
        </w:r>
        <w:r>
          <w:rPr>
            <w:i/>
          </w:rPr>
          <w:t>םילִחֲיַמְלַ</w:t>
        </w:r>
        <w:r>
          <w:rPr>
            <w:i/>
          </w:rPr>
          <w:t>‬</w:t>
        </w:r>
      </w:bdo>
    </w:p>
    <w:p w14:paraId="3B6F497B" w14:textId="77777777" w:rsidR="003D5B92" w:rsidRDefault="0002033B">
      <w:pPr>
        <w:pStyle w:val="BodySans"/>
        <w:ind w:left="720"/>
      </w:pPr>
      <w:r>
        <w:rPr>
          <w:i/>
        </w:rPr>
        <w:t xml:space="preserve">“Behold, the </w:t>
      </w:r>
      <w:r>
        <w:rPr>
          <w:b/>
          <w:i/>
        </w:rPr>
        <w:t>eye</w:t>
      </w:r>
      <w:r>
        <w:rPr>
          <w:i/>
        </w:rPr>
        <w:t xml:space="preserve"> of YHWH is on those who fear Him,</w:t>
      </w:r>
    </w:p>
    <w:p w14:paraId="3762CE93" w14:textId="77777777" w:rsidR="003D5B92" w:rsidRDefault="0002033B">
      <w:pPr>
        <w:pStyle w:val="BodySans"/>
        <w:ind w:left="720"/>
      </w:pPr>
      <w:r>
        <w:rPr>
          <w:i/>
        </w:rPr>
        <w:t xml:space="preserve">on those who wait for His </w:t>
      </w:r>
      <w:r>
        <w:rPr>
          <w:i/>
        </w:rPr>
        <w:t>חֶסֶד</w:t>
      </w:r>
      <w:r>
        <w:rPr>
          <w:i/>
        </w:rPr>
        <w:t>” (v.18).‏</w:t>
      </w:r>
    </w:p>
    <w:p w14:paraId="649B9D8A" w14:textId="77777777" w:rsidR="003D5B92" w:rsidRDefault="0002033B">
      <w:pPr>
        <w:pStyle w:val="BodySans"/>
      </w:pPr>
      <w:r>
        <w:t xml:space="preserve">Not “eyes” (plural), but singular </w:t>
      </w:r>
      <w:r>
        <w:t>עֵין</w:t>
      </w:r>
      <w:r>
        <w:t xml:space="preserve">. The image is of a focused, particular gaze, not vague cosmic awareness. The people defined here match the opening: they “fear” God and “wait for His </w:t>
      </w:r>
      <w:r>
        <w:t>ḥ</w:t>
      </w:r>
      <w:r>
        <w:t>esed.” Fear and hope are not opposites; they are two sides of committed loyalty.‏</w:t>
      </w:r>
    </w:p>
    <w:p w14:paraId="40F7A38E" w14:textId="77777777" w:rsidR="003D5B92" w:rsidRDefault="0002033B">
      <w:pPr>
        <w:pStyle w:val="BodySans"/>
      </w:pPr>
      <w:r>
        <w:t xml:space="preserve">And notice how </w:t>
      </w:r>
      <w:r>
        <w:t>חֶסֶד</w:t>
      </w:r>
      <w:r>
        <w:t xml:space="preserve"> has been traveling. In v.5, </w:t>
      </w:r>
      <w:r>
        <w:t>חֶסֶד</w:t>
      </w:r>
      <w:r>
        <w:t xml:space="preserve"> </w:t>
      </w:r>
      <w:r>
        <w:t>ה׳</w:t>
      </w:r>
      <w:r>
        <w:t xml:space="preserve"> </w:t>
      </w:r>
      <w:r>
        <w:t>מָלְאָה</w:t>
      </w:r>
      <w:r>
        <w:t xml:space="preserve"> </w:t>
      </w:r>
      <w:r>
        <w:t>הָאָרֶץ</w:t>
      </w:r>
      <w:r>
        <w:t xml:space="preserve"> (“the </w:t>
      </w:r>
      <w:r>
        <w:t>ḥ</w:t>
      </w:r>
      <w:r>
        <w:t xml:space="preserve">esed of YHWH fills the earth”)—a cosmic statement. In v.18, it becomes the </w:t>
      </w:r>
      <w:r>
        <w:rPr>
          <w:b/>
        </w:rPr>
        <w:t>object of longing</w:t>
      </w:r>
      <w:r>
        <w:t xml:space="preserve">: they “wait for His </w:t>
      </w:r>
      <w:r>
        <w:t>ḥ</w:t>
      </w:r>
      <w:r>
        <w:t xml:space="preserve">esed.” In v.22, it is the content of direct prayer: </w:t>
      </w:r>
      <w:r>
        <w:t>יְהִי־חַסְדְּךָ</w:t>
      </w:r>
      <w:r>
        <w:t xml:space="preserve"> </w:t>
      </w:r>
      <w:r>
        <w:t>ה׳</w:t>
      </w:r>
      <w:r>
        <w:t xml:space="preserve"> </w:t>
      </w:r>
      <w:r>
        <w:t>עָלֵינוּ</w:t>
      </w:r>
      <w:r>
        <w:t xml:space="preserve"> (“May Your </w:t>
      </w:r>
      <w:r>
        <w:t>ḥ</w:t>
      </w:r>
      <w:r>
        <w:t>esed be upon us”). The poem moves from doctrine, to desire, to dependence.‏</w:t>
      </w:r>
    </w:p>
    <w:p w14:paraId="774A520E" w14:textId="77777777" w:rsidR="003D5B92" w:rsidRDefault="0002033B">
      <w:pPr>
        <w:pStyle w:val="BodySans"/>
      </w:pPr>
      <w:r>
        <w:t>Verse 19 spells out what the divine eye achieves:</w:t>
      </w:r>
    </w:p>
    <w:p w14:paraId="793ACA42" w14:textId="77777777" w:rsidR="003D5B92" w:rsidRDefault="0002033B">
      <w:pPr>
        <w:pStyle w:val="BodySans"/>
        <w:ind w:left="720"/>
      </w:pPr>
      <w:r>
        <w:rPr>
          <w:i/>
        </w:rPr>
        <w:t>לְהַצִּיל</w:t>
      </w:r>
      <w:r>
        <w:rPr>
          <w:i/>
        </w:rPr>
        <w:t xml:space="preserve"> </w:t>
      </w:r>
      <w:r>
        <w:rPr>
          <w:i/>
        </w:rPr>
        <w:t>מִמָּוֶת</w:t>
      </w:r>
      <w:r>
        <w:rPr>
          <w:i/>
        </w:rPr>
        <w:t xml:space="preserve"> </w:t>
      </w:r>
      <w:r>
        <w:rPr>
          <w:i/>
        </w:rPr>
        <w:t>נַפְשָׁם</w:t>
      </w:r>
    </w:p>
    <w:p w14:paraId="5F6E4AD3" w14:textId="77777777" w:rsidR="003D5B92" w:rsidRDefault="0002033B">
      <w:pPr>
        <w:pStyle w:val="BodySans"/>
        <w:ind w:left="720"/>
      </w:pPr>
      <w:bdo w:val="ltr">
        <w:r>
          <w:rPr>
            <w:i/>
          </w:rPr>
          <w:t>׃בעָרָבָּ</w:t>
        </w:r>
        <w:r>
          <w:rPr>
            <w:i/>
          </w:rPr>
          <w:t xml:space="preserve"> </w:t>
        </w:r>
        <w:r>
          <w:rPr>
            <w:i/>
          </w:rPr>
          <w:t>םתָוֹיּחַלְוּ</w:t>
        </w:r>
        <w:r>
          <w:rPr>
            <w:i/>
          </w:rPr>
          <w:t>‬</w:t>
        </w:r>
      </w:bdo>
    </w:p>
    <w:p w14:paraId="25395C71" w14:textId="77777777" w:rsidR="003D5B92" w:rsidRDefault="0002033B">
      <w:pPr>
        <w:pStyle w:val="BodySans"/>
        <w:ind w:left="720"/>
      </w:pPr>
      <w:r>
        <w:rPr>
          <w:i/>
        </w:rPr>
        <w:t>“To rescue their life from death,</w:t>
      </w:r>
    </w:p>
    <w:p w14:paraId="249C2216" w14:textId="77777777" w:rsidR="003D5B92" w:rsidRDefault="0002033B">
      <w:pPr>
        <w:pStyle w:val="BodySans"/>
        <w:ind w:left="720"/>
      </w:pPr>
      <w:r>
        <w:rPr>
          <w:i/>
        </w:rPr>
        <w:lastRenderedPageBreak/>
        <w:t>and to keep them alive in famine” (v.19).</w:t>
      </w:r>
    </w:p>
    <w:p w14:paraId="14D460F7" w14:textId="77777777" w:rsidR="003D5B92" w:rsidRDefault="0002033B">
      <w:pPr>
        <w:pStyle w:val="BodySans"/>
      </w:pPr>
      <w:r>
        <w:t xml:space="preserve">The verb </w:t>
      </w:r>
      <w:r>
        <w:t>הַצִּיל</w:t>
      </w:r>
      <w:r>
        <w:t xml:space="preserve"> (</w:t>
      </w:r>
      <w:r>
        <w:rPr>
          <w:i/>
        </w:rPr>
        <w:t>hatsil</w:t>
      </w:r>
      <w:r>
        <w:t xml:space="preserve">, “to rescue/save”) deliberately answers v.16’s </w:t>
      </w:r>
      <w:r>
        <w:t>יִנָּצֵל</w:t>
      </w:r>
      <w:r>
        <w:t xml:space="preserve"> (</w:t>
      </w:r>
      <w:r>
        <w:rPr>
          <w:i/>
        </w:rPr>
        <w:t>yinnatsel</w:t>
      </w:r>
      <w:r>
        <w:t xml:space="preserve">, “be delivered”). What warriors and kings </w:t>
      </w:r>
      <w:r>
        <w:rPr>
          <w:b/>
        </w:rPr>
        <w:t>cannot</w:t>
      </w:r>
      <w:r>
        <w:t xml:space="preserve"> do, God </w:t>
      </w:r>
      <w:r>
        <w:rPr>
          <w:b/>
        </w:rPr>
        <w:t>does</w:t>
      </w:r>
      <w:r>
        <w:t>. And the threats are broader than battle: sudden death, slow starvation. God’s providence is not just for crisis moments on the field but the whole precariousness of human life.</w:t>
      </w:r>
    </w:p>
    <w:p w14:paraId="32989556" w14:textId="77777777" w:rsidR="003D5B92" w:rsidRDefault="0002033B">
      <w:pPr>
        <w:pStyle w:val="Heading4"/>
      </w:pPr>
      <w:r>
        <w:t>The alphabet that doesn’t close</w:t>
      </w:r>
    </w:p>
    <w:p w14:paraId="22A5C129" w14:textId="77777777" w:rsidR="003D5B92" w:rsidRDefault="0002033B">
      <w:pPr>
        <w:pStyle w:val="BodySans"/>
      </w:pPr>
      <w:r>
        <w:t>After redefining security, the psalm finally lets the congregation speak:</w:t>
      </w:r>
    </w:p>
    <w:p w14:paraId="4BF00F38" w14:textId="77777777" w:rsidR="003D5B92" w:rsidRDefault="0002033B">
      <w:pPr>
        <w:pStyle w:val="BodySans"/>
        <w:ind w:left="720"/>
      </w:pPr>
      <w:r>
        <w:rPr>
          <w:i/>
        </w:rPr>
        <w:t>נַפְשֵׁנוּ</w:t>
      </w:r>
      <w:r>
        <w:rPr>
          <w:i/>
        </w:rPr>
        <w:t xml:space="preserve"> </w:t>
      </w:r>
      <w:r>
        <w:rPr>
          <w:i/>
        </w:rPr>
        <w:t>חִכְּתָה</w:t>
      </w:r>
      <w:r>
        <w:rPr>
          <w:i/>
        </w:rPr>
        <w:t xml:space="preserve"> </w:t>
      </w:r>
      <w:r>
        <w:rPr>
          <w:i/>
        </w:rPr>
        <w:t>לַה׳</w:t>
      </w:r>
    </w:p>
    <w:p w14:paraId="5384C291" w14:textId="77777777" w:rsidR="003D5B92" w:rsidRDefault="0002033B">
      <w:pPr>
        <w:pStyle w:val="BodySans"/>
        <w:ind w:left="720"/>
      </w:pPr>
      <w:bdo w:val="ltr">
        <w:r>
          <w:rPr>
            <w:i/>
          </w:rPr>
          <w:t>׃אוּה</w:t>
        </w:r>
        <w:r>
          <w:rPr>
            <w:i/>
          </w:rPr>
          <w:t xml:space="preserve"> </w:t>
        </w:r>
        <w:r>
          <w:rPr>
            <w:i/>
          </w:rPr>
          <w:t>וּננֵּגִמָוּ</w:t>
        </w:r>
        <w:r>
          <w:rPr>
            <w:i/>
          </w:rPr>
          <w:t xml:space="preserve"> </w:t>
        </w:r>
        <w:r>
          <w:rPr>
            <w:i/>
          </w:rPr>
          <w:t>וּנרֵזְעֶ</w:t>
        </w:r>
        <w:r>
          <w:rPr>
            <w:i/>
          </w:rPr>
          <w:t>‬</w:t>
        </w:r>
      </w:bdo>
    </w:p>
    <w:p w14:paraId="27290BBF" w14:textId="77777777" w:rsidR="003D5B92" w:rsidRDefault="0002033B">
      <w:pPr>
        <w:pStyle w:val="BodySans"/>
        <w:ind w:left="720"/>
      </w:pPr>
      <w:r>
        <w:rPr>
          <w:i/>
        </w:rPr>
        <w:t>כִּי</w:t>
      </w:r>
      <w:r>
        <w:rPr>
          <w:i/>
        </w:rPr>
        <w:t xml:space="preserve"> </w:t>
      </w:r>
      <w:r>
        <w:rPr>
          <w:i/>
        </w:rPr>
        <w:t>בוֹ</w:t>
      </w:r>
      <w:r>
        <w:rPr>
          <w:i/>
        </w:rPr>
        <w:t xml:space="preserve"> </w:t>
      </w:r>
      <w:r>
        <w:rPr>
          <w:i/>
        </w:rPr>
        <w:t>יִשְׂמַח</w:t>
      </w:r>
      <w:r>
        <w:rPr>
          <w:i/>
        </w:rPr>
        <w:t xml:space="preserve"> </w:t>
      </w:r>
      <w:r>
        <w:rPr>
          <w:i/>
        </w:rPr>
        <w:t>לִבֵּנוּ</w:t>
      </w:r>
    </w:p>
    <w:p w14:paraId="6CB45468" w14:textId="77777777" w:rsidR="003D5B92" w:rsidRDefault="0002033B">
      <w:pPr>
        <w:pStyle w:val="BodySans"/>
        <w:ind w:left="720"/>
      </w:pPr>
      <w:bdo w:val="ltr">
        <w:r>
          <w:rPr>
            <w:i/>
          </w:rPr>
          <w:t>׃וּנחְטָבָ</w:t>
        </w:r>
        <w:r>
          <w:rPr>
            <w:i/>
          </w:rPr>
          <w:t xml:space="preserve"> </w:t>
        </w:r>
        <w:r>
          <w:rPr>
            <w:i/>
          </w:rPr>
          <w:t>וֹשׁדְקָ</w:t>
        </w:r>
        <w:r>
          <w:rPr>
            <w:i/>
          </w:rPr>
          <w:t xml:space="preserve"> </w:t>
        </w:r>
        <w:r>
          <w:rPr>
            <w:i/>
          </w:rPr>
          <w:t>םשֵׁבְ</w:t>
        </w:r>
        <w:r>
          <w:rPr>
            <w:i/>
          </w:rPr>
          <w:t xml:space="preserve"> </w:t>
        </w:r>
        <w:r>
          <w:rPr>
            <w:i/>
          </w:rPr>
          <w:t>יכִּ</w:t>
        </w:r>
        <w:r>
          <w:rPr>
            <w:i/>
          </w:rPr>
          <w:t>‬</w:t>
        </w:r>
      </w:bdo>
    </w:p>
    <w:p w14:paraId="5D17188F" w14:textId="77777777" w:rsidR="003D5B92" w:rsidRDefault="0002033B">
      <w:pPr>
        <w:pStyle w:val="BodySans"/>
        <w:ind w:left="720"/>
      </w:pPr>
      <w:r>
        <w:rPr>
          <w:i/>
        </w:rPr>
        <w:t>יְהִי־חַסְדְּךָ</w:t>
      </w:r>
      <w:r>
        <w:rPr>
          <w:i/>
        </w:rPr>
        <w:t xml:space="preserve"> </w:t>
      </w:r>
      <w:r>
        <w:rPr>
          <w:i/>
        </w:rPr>
        <w:t>ה׳</w:t>
      </w:r>
      <w:r>
        <w:rPr>
          <w:i/>
        </w:rPr>
        <w:t xml:space="preserve"> </w:t>
      </w:r>
      <w:r>
        <w:rPr>
          <w:i/>
        </w:rPr>
        <w:t>עָלֵינוּ</w:t>
      </w:r>
    </w:p>
    <w:p w14:paraId="5A160CAD" w14:textId="77777777" w:rsidR="003D5B92" w:rsidRDefault="0002033B">
      <w:pPr>
        <w:pStyle w:val="BodySans"/>
        <w:ind w:left="720"/>
      </w:pPr>
      <w:r>
        <w:rPr>
          <w:i/>
        </w:rPr>
        <w:t>כַּאֲשֶׁר</w:t>
      </w:r>
      <w:r>
        <w:rPr>
          <w:i/>
        </w:rPr>
        <w:t xml:space="preserve"> </w:t>
      </w:r>
      <w:r>
        <w:rPr>
          <w:i/>
        </w:rPr>
        <w:t>יִחַלְנוּ</w:t>
      </w:r>
      <w:r>
        <w:rPr>
          <w:i/>
        </w:rPr>
        <w:t xml:space="preserve"> </w:t>
      </w:r>
      <w:r>
        <w:rPr>
          <w:i/>
        </w:rPr>
        <w:t>לָךְ׃</w:t>
      </w:r>
      <w:r>
        <w:rPr>
          <w:i/>
        </w:rPr>
        <w:t xml:space="preserve"> (vv.20–22)</w:t>
      </w:r>
    </w:p>
    <w:p w14:paraId="1AF123D0" w14:textId="77777777" w:rsidR="003D5B92" w:rsidRDefault="0002033B">
      <w:pPr>
        <w:pStyle w:val="BodySans"/>
      </w:pPr>
      <w:r>
        <w:t xml:space="preserve">The verbs suddenly carry first-person plural suffixes: “our soul,” “our help,” “our shield,” “our heart.” What has been described in the third person (“those who fear Him”) becomes </w:t>
      </w:r>
      <w:r>
        <w:rPr>
          <w:b/>
        </w:rPr>
        <w:t>our self-description</w:t>
      </w:r>
      <w:r>
        <w:t>. We are the ones who wait, trust, and rejoice.</w:t>
      </w:r>
    </w:p>
    <w:p w14:paraId="2FF7A9AC" w14:textId="77777777" w:rsidR="003D5B92" w:rsidRDefault="0002033B">
      <w:pPr>
        <w:pStyle w:val="BodySans"/>
      </w:pPr>
      <w:r>
        <w:t xml:space="preserve">Yet the final verb is jussive: </w:t>
      </w:r>
      <w:r>
        <w:t>יְהִי</w:t>
      </w:r>
      <w:r>
        <w:t xml:space="preserve"> (“may it be”). After 21 verses asserting what is, the psalm ends with what </w:t>
      </w:r>
      <w:r>
        <w:rPr>
          <w:b/>
        </w:rPr>
        <w:t>must still be asked</w:t>
      </w:r>
      <w:r>
        <w:t xml:space="preserve">. The little phrase </w:t>
      </w:r>
      <w:r>
        <w:t>כַּאֲשֶׁר</w:t>
      </w:r>
      <w:r>
        <w:t xml:space="preserve"> </w:t>
      </w:r>
      <w:r>
        <w:t>יִחַלְנוּ</w:t>
      </w:r>
      <w:r>
        <w:t xml:space="preserve"> (“as we have hoped in You”) can mean “to the degree that we hoped” (proportional), or “as long as we have hoped” (temporal). Either way, it ties divine response to human hope. Praise is not the finish line of an argument; it is a posture the community must keep inhabiting.‏</w:t>
      </w:r>
    </w:p>
    <w:p w14:paraId="4B34ED6C" w14:textId="77777777" w:rsidR="003D5B92" w:rsidRDefault="0002033B">
      <w:pPr>
        <w:pStyle w:val="BodySans"/>
      </w:pPr>
      <w:r>
        <w:t xml:space="preserve">That is where the “hidden alphabet” matters. Psalm 33 quietly runs to 22 verses, like an A–Z of theology, but refuses the neatness of acrostic order. Compared to Psalm 34’s tidy </w:t>
      </w:r>
      <w:r>
        <w:t>א</w:t>
      </w:r>
      <w:r>
        <w:t>–</w:t>
      </w:r>
      <w:r>
        <w:t>ת</w:t>
      </w:r>
      <w:r>
        <w:t xml:space="preserve"> pattern, Psalm 33 presents </w:t>
      </w:r>
      <w:r>
        <w:rPr>
          <w:b/>
        </w:rPr>
        <w:t>complete praise without closure</w:t>
      </w:r>
      <w:r>
        <w:t xml:space="preserve">. Even when you have said “everything,” you still end in dependence: “Let Your </w:t>
      </w:r>
      <w:r>
        <w:t>ḥ</w:t>
      </w:r>
      <w:r>
        <w:t>esed be upon us…”</w:t>
      </w:r>
    </w:p>
    <w:p w14:paraId="48851C14" w14:textId="77777777" w:rsidR="003D5B92" w:rsidRDefault="0002033B">
      <w:pPr>
        <w:pStyle w:val="BodySans"/>
      </w:pPr>
      <w:r>
        <w:t xml:space="preserve">If there is one thing to carry from Psalm 33, it is this:  </w:t>
      </w:r>
    </w:p>
    <w:p w14:paraId="35930EEC" w14:textId="77777777" w:rsidR="003D5B92" w:rsidRDefault="0002033B">
      <w:pPr>
        <w:pStyle w:val="BodySans"/>
      </w:pPr>
      <w:r>
        <w:rPr>
          <w:b/>
        </w:rPr>
        <w:t xml:space="preserve">Realism about the world means distrusting visible abundance—armies, strength, technology—and staking your future on the invisible word and </w:t>
      </w:r>
      <w:r>
        <w:rPr>
          <w:b/>
        </w:rPr>
        <w:t>ḥ</w:t>
      </w:r>
      <w:r>
        <w:rPr>
          <w:b/>
        </w:rPr>
        <w:t>esed of the God whose speech made, orders, and watches everything. Praise, in this psalm, is not mood music; it is an act of radical trust.</w:t>
      </w:r>
    </w:p>
    <w:p w14:paraId="65B03D89" w14:textId="77777777" w:rsidR="003D5B92" w:rsidRDefault="0002033B">
      <w:pPr>
        <w:pStyle w:val="Heading2"/>
      </w:pPr>
      <w:r>
        <w:lastRenderedPageBreak/>
        <w:t>Modern Jewish Liturgical Use</w:t>
      </w:r>
    </w:p>
    <w:p w14:paraId="3535ADC0" w14:textId="77777777" w:rsidR="003D5B92" w:rsidRDefault="0002033B">
      <w:pPr>
        <w:pStyle w:val="Heading4"/>
      </w:pPr>
      <w:r>
        <w:t>Full psalm</w:t>
      </w:r>
    </w:p>
    <w:p w14:paraId="675777B0" w14:textId="77777777" w:rsidR="003D5B92" w:rsidRDefault="0002033B">
      <w:pPr>
        <w:pStyle w:val="BodySans"/>
      </w:pPr>
      <w:r>
        <w:t>In many communities Psalm 33 is recited complete in two main settings:</w:t>
      </w:r>
    </w:p>
    <w:p w14:paraId="21978C15" w14:textId="77777777" w:rsidR="003D5B92" w:rsidRDefault="0002033B">
      <w:pPr>
        <w:pStyle w:val="ListBullet"/>
      </w:pPr>
      <w:r>
        <w:rPr>
          <w:rFonts w:ascii="Aptos" w:hAnsi="Aptos"/>
          <w:b/>
        </w:rPr>
        <w:t>Shabbat and Festival Shacharit (morning)</w:t>
      </w:r>
      <w:r>
        <w:rPr>
          <w:rFonts w:ascii="Aptos" w:hAnsi="Aptos"/>
        </w:rPr>
        <w:t xml:space="preserve">: As part of the expanded </w:t>
      </w:r>
      <w:r>
        <w:rPr>
          <w:rFonts w:ascii="Aptos" w:hAnsi="Aptos"/>
          <w:i/>
        </w:rPr>
        <w:t>Pesukei Dezimra</w:t>
      </w:r>
      <w:r>
        <w:rPr>
          <w:rFonts w:ascii="Aptos" w:hAnsi="Aptos"/>
        </w:rPr>
        <w:t xml:space="preserve"> (Verses of Praise), the psalm joins other creation-and-kingship hymns before </w:t>
      </w:r>
      <w:r>
        <w:rPr>
          <w:rFonts w:ascii="Aptos" w:hAnsi="Aptos"/>
          <w:i/>
        </w:rPr>
        <w:t>Ashrei</w:t>
      </w:r>
      <w:r>
        <w:rPr>
          <w:rFonts w:ascii="Aptos" w:hAnsi="Aptos"/>
        </w:rPr>
        <w:t xml:space="preserve">. Its lines about creation by the word </w:t>
      </w:r>
      <w:bdo w:val="ltr">
        <w:r>
          <w:rPr>
            <w:rFonts w:ascii="Aptos" w:hAnsi="Aptos"/>
          </w:rPr>
          <w:t>(</w:t>
        </w:r>
        <w:r>
          <w:rPr>
            <w:rFonts w:ascii="Aptos" w:hAnsi="Aptos"/>
          </w:rPr>
          <w:t>וּשׂעֲנַ</w:t>
        </w:r>
        <w:r>
          <w:rPr>
            <w:rFonts w:ascii="Aptos" w:hAnsi="Aptos"/>
          </w:rPr>
          <w:t xml:space="preserve"> </w:t>
        </w:r>
        <w:r>
          <w:rPr>
            <w:rFonts w:ascii="Aptos" w:hAnsi="Aptos"/>
          </w:rPr>
          <w:t>םיִמַשָׁ</w:t>
        </w:r>
        <w:r>
          <w:rPr>
            <w:rFonts w:ascii="Aptos" w:hAnsi="Aptos"/>
          </w:rPr>
          <w:t xml:space="preserve"> </w:t>
        </w:r>
        <w:r>
          <w:rPr>
            <w:rFonts w:ascii="Aptos" w:hAnsi="Aptos"/>
          </w:rPr>
          <w:t>ה</w:t>
        </w:r>
        <w:r>
          <w:rPr>
            <w:rFonts w:ascii="Aptos" w:hAnsi="Aptos"/>
          </w:rPr>
          <w:t xml:space="preserve"> </w:t>
        </w:r>
        <w:r>
          <w:rPr>
            <w:rFonts w:ascii="Aptos" w:hAnsi="Aptos"/>
          </w:rPr>
          <w:t>רבַדְבִּ</w:t>
        </w:r>
        <w:r>
          <w:rPr>
            <w:rFonts w:ascii="Aptos" w:hAnsi="Aptos"/>
          </w:rPr>
          <w:t>)</w:t>
        </w:r>
        <w:r>
          <w:rPr>
            <w:rFonts w:ascii="Aptos" w:hAnsi="Aptos"/>
          </w:rPr>
          <w:t xml:space="preserve">‬ and the stability of God’s counsel </w:t>
        </w:r>
        <w:bdo w:val="ltr">
          <w:r>
            <w:rPr>
              <w:rFonts w:ascii="Aptos" w:hAnsi="Aptos"/>
            </w:rPr>
            <w:t>(</w:t>
          </w:r>
          <w:r>
            <w:rPr>
              <w:rFonts w:ascii="Aptos" w:hAnsi="Aptos"/>
            </w:rPr>
            <w:t>דמֹעֲתַּ</w:t>
          </w:r>
          <w:r>
            <w:rPr>
              <w:rFonts w:ascii="Aptos" w:hAnsi="Aptos"/>
            </w:rPr>
            <w:t xml:space="preserve"> </w:t>
          </w:r>
          <w:r>
            <w:rPr>
              <w:rFonts w:ascii="Aptos" w:hAnsi="Aptos"/>
            </w:rPr>
            <w:t>םלָוֹעלְ</w:t>
          </w:r>
          <w:r>
            <w:rPr>
              <w:rFonts w:ascii="Aptos" w:hAnsi="Aptos"/>
            </w:rPr>
            <w:t xml:space="preserve"> </w:t>
          </w:r>
          <w:r>
            <w:rPr>
              <w:rFonts w:ascii="Aptos" w:hAnsi="Aptos"/>
            </w:rPr>
            <w:t>ה</w:t>
          </w:r>
          <w:r>
            <w:rPr>
              <w:rFonts w:ascii="Aptos" w:hAnsi="Aptos"/>
            </w:rPr>
            <w:t xml:space="preserve"> </w:t>
          </w:r>
          <w:r>
            <w:rPr>
              <w:rFonts w:ascii="Aptos" w:hAnsi="Aptos"/>
            </w:rPr>
            <w:t>תצַעֲ</w:t>
          </w:r>
          <w:r>
            <w:rPr>
              <w:rFonts w:ascii="Aptos" w:hAnsi="Aptos"/>
            </w:rPr>
            <w:t>)</w:t>
          </w:r>
          <w:r>
            <w:rPr>
              <w:rFonts w:ascii="Aptos" w:hAnsi="Aptos"/>
            </w:rPr>
            <w:t xml:space="preserve">‬ prepare the worshiper to address God as king in the </w:t>
          </w:r>
          <w:r>
            <w:rPr>
              <w:rFonts w:ascii="Aptos" w:hAnsi="Aptos"/>
              <w:i/>
            </w:rPr>
            <w:t>Amidah</w:t>
          </w:r>
          <w:r>
            <w:rPr>
              <w:rFonts w:ascii="Aptos" w:hAnsi="Aptos"/>
            </w:rPr>
            <w:t>.</w:t>
          </w:r>
        </w:bdo>
      </w:bdo>
    </w:p>
    <w:p w14:paraId="4DE5BFBE" w14:textId="77777777" w:rsidR="003D5B92" w:rsidRDefault="0002033B">
      <w:pPr>
        <w:pStyle w:val="ListBullet"/>
      </w:pPr>
      <w:r>
        <w:rPr>
          <w:rFonts w:ascii="Aptos" w:hAnsi="Aptos"/>
          <w:b/>
        </w:rPr>
        <w:t>Tashlich on Rosh Hashanah afternoon</w:t>
      </w:r>
      <w:r>
        <w:rPr>
          <w:rFonts w:ascii="Aptos" w:hAnsi="Aptos"/>
        </w:rPr>
        <w:t xml:space="preserve">: After the Micah passage about God casting sins into the sea, many recite Psalm 33 beside a body of water. The verse </w:t>
      </w:r>
      <w:r>
        <w:rPr>
          <w:rFonts w:ascii="Aptos" w:hAnsi="Aptos"/>
        </w:rPr>
        <w:t>כֹּנֵס</w:t>
      </w:r>
      <w:r>
        <w:rPr>
          <w:rFonts w:ascii="Aptos" w:hAnsi="Aptos"/>
        </w:rPr>
        <w:t xml:space="preserve"> </w:t>
      </w:r>
      <w:r>
        <w:rPr>
          <w:rFonts w:ascii="Aptos" w:hAnsi="Aptos"/>
        </w:rPr>
        <w:t>כַּנֵּד</w:t>
      </w:r>
      <w:r>
        <w:rPr>
          <w:rFonts w:ascii="Aptos" w:hAnsi="Aptos"/>
        </w:rPr>
        <w:t xml:space="preserve"> </w:t>
      </w:r>
      <w:r>
        <w:rPr>
          <w:rFonts w:ascii="Aptos" w:hAnsi="Aptos"/>
        </w:rPr>
        <w:t>מֵי</w:t>
      </w:r>
      <w:r>
        <w:rPr>
          <w:rFonts w:ascii="Aptos" w:hAnsi="Aptos"/>
        </w:rPr>
        <w:t xml:space="preserve"> </w:t>
      </w:r>
      <w:r>
        <w:rPr>
          <w:rFonts w:ascii="Aptos" w:hAnsi="Aptos"/>
        </w:rPr>
        <w:t>הַיָּם</w:t>
      </w:r>
      <w:r>
        <w:rPr>
          <w:rFonts w:ascii="Aptos" w:hAnsi="Aptos"/>
        </w:rPr>
        <w:t xml:space="preserve">, “He gathers the waters of the sea as a heap,” and </w:t>
      </w:r>
      <w:r>
        <w:rPr>
          <w:rFonts w:ascii="Aptos" w:hAnsi="Aptos"/>
        </w:rPr>
        <w:t>נֹתֵן</w:t>
      </w:r>
      <w:r>
        <w:rPr>
          <w:rFonts w:ascii="Aptos" w:hAnsi="Aptos"/>
        </w:rPr>
        <w:t xml:space="preserve"> </w:t>
      </w:r>
      <w:r>
        <w:rPr>
          <w:rFonts w:ascii="Aptos" w:hAnsi="Aptos"/>
        </w:rPr>
        <w:t>בְּאוֹצָרוֹת</w:t>
      </w:r>
      <w:r>
        <w:rPr>
          <w:rFonts w:ascii="Aptos" w:hAnsi="Aptos"/>
        </w:rPr>
        <w:t xml:space="preserve"> </w:t>
      </w:r>
      <w:r>
        <w:rPr>
          <w:rFonts w:ascii="Aptos" w:hAnsi="Aptos"/>
        </w:rPr>
        <w:t>תְּהוֹמוֹת</w:t>
      </w:r>
      <w:r>
        <w:rPr>
          <w:rFonts w:ascii="Aptos" w:hAnsi="Aptos"/>
        </w:rPr>
        <w:t>, “He puts the deeps in storehouses,” make the surrounding water a symbol not of chaos but of God’s mastered creation—and, by extension, His ability to “rescue from death” (</w:t>
      </w:r>
      <w:r>
        <w:rPr>
          <w:rFonts w:ascii="Aptos" w:hAnsi="Aptos"/>
        </w:rPr>
        <w:t>לְהַצִּיל</w:t>
      </w:r>
      <w:r>
        <w:rPr>
          <w:rFonts w:ascii="Aptos" w:hAnsi="Aptos"/>
        </w:rPr>
        <w:t xml:space="preserve"> </w:t>
      </w:r>
      <w:r>
        <w:rPr>
          <w:rFonts w:ascii="Aptos" w:hAnsi="Aptos"/>
        </w:rPr>
        <w:t>מִמָּוֶת</w:t>
      </w:r>
      <w:r>
        <w:rPr>
          <w:rFonts w:ascii="Aptos" w:hAnsi="Aptos"/>
        </w:rPr>
        <w:t>, v.19).‏</w:t>
      </w:r>
    </w:p>
    <w:p w14:paraId="01F9CC1F" w14:textId="77777777" w:rsidR="003D5B92" w:rsidRDefault="0002033B">
      <w:pPr>
        <w:pStyle w:val="Heading4"/>
      </w:pPr>
      <w:r>
        <w:t>Key verses</w:t>
      </w:r>
    </w:p>
    <w:p w14:paraId="67186A8C" w14:textId="77777777" w:rsidR="003D5B92" w:rsidRDefault="0002033B">
      <w:pPr>
        <w:pStyle w:val="BodySans"/>
      </w:pPr>
      <w:r>
        <w:t>Several verses have become liturgical fixtures.</w:t>
      </w:r>
    </w:p>
    <w:p w14:paraId="2EBC59ED" w14:textId="77777777" w:rsidR="003D5B92" w:rsidRDefault="0002033B">
      <w:pPr>
        <w:pStyle w:val="ListBullet"/>
      </w:pPr>
      <w:r>
        <w:rPr>
          <w:rFonts w:ascii="Aptos" w:hAnsi="Aptos"/>
          <w:b/>
        </w:rPr>
        <w:t>Opening call (v.1)</w:t>
      </w:r>
      <w:r>
        <w:rPr>
          <w:rFonts w:ascii="Aptos" w:hAnsi="Aptos"/>
        </w:rPr>
        <w:t xml:space="preserve">: </w:t>
      </w:r>
      <w:r>
        <w:rPr>
          <w:rFonts w:ascii="Aptos" w:hAnsi="Aptos"/>
        </w:rPr>
        <w:t>רַנְּנוּ</w:t>
      </w:r>
      <w:r>
        <w:rPr>
          <w:rFonts w:ascii="Aptos" w:hAnsi="Aptos"/>
        </w:rPr>
        <w:t xml:space="preserve"> </w:t>
      </w:r>
      <w:r>
        <w:rPr>
          <w:rFonts w:ascii="Aptos" w:hAnsi="Aptos"/>
        </w:rPr>
        <w:t>צַדִּיקִים</w:t>
      </w:r>
      <w:r>
        <w:rPr>
          <w:rFonts w:ascii="Aptos" w:hAnsi="Aptos"/>
        </w:rPr>
        <w:t xml:space="preserve"> </w:t>
      </w:r>
      <w:r>
        <w:rPr>
          <w:rFonts w:ascii="Aptos" w:hAnsi="Aptos"/>
        </w:rPr>
        <w:t>בַּה׳</w:t>
      </w:r>
      <w:r>
        <w:rPr>
          <w:rFonts w:ascii="Aptos" w:hAnsi="Aptos"/>
        </w:rPr>
        <w:t xml:space="preserve"> </w:t>
      </w:r>
      <w:r>
        <w:rPr>
          <w:rFonts w:ascii="Aptos" w:hAnsi="Aptos"/>
        </w:rPr>
        <w:t>לַיְשָׁרִים</w:t>
      </w:r>
      <w:r>
        <w:rPr>
          <w:rFonts w:ascii="Aptos" w:hAnsi="Aptos"/>
        </w:rPr>
        <w:t xml:space="preserve"> </w:t>
      </w:r>
      <w:r>
        <w:rPr>
          <w:rFonts w:ascii="Aptos" w:hAnsi="Aptos"/>
        </w:rPr>
        <w:t>נָאוָה</w:t>
      </w:r>
      <w:r>
        <w:rPr>
          <w:rFonts w:ascii="Aptos" w:hAnsi="Aptos"/>
        </w:rPr>
        <w:t xml:space="preserve"> </w:t>
      </w:r>
      <w:r>
        <w:rPr>
          <w:rFonts w:ascii="Aptos" w:hAnsi="Aptos"/>
        </w:rPr>
        <w:t>תְּהִלָּה</w:t>
      </w:r>
      <w:r>
        <w:rPr>
          <w:rFonts w:ascii="Aptos" w:hAnsi="Aptos"/>
        </w:rPr>
        <w:t xml:space="preserve"> is quoted in </w:t>
      </w:r>
      <w:r>
        <w:rPr>
          <w:rFonts w:ascii="Aptos" w:hAnsi="Aptos"/>
          <w:i/>
        </w:rPr>
        <w:t>Nishmat Kol Chai</w:t>
      </w:r>
      <w:r>
        <w:rPr>
          <w:rFonts w:ascii="Aptos" w:hAnsi="Aptos"/>
        </w:rPr>
        <w:t xml:space="preserve"> and in the Passover Haggadah’s </w:t>
      </w:r>
      <w:r>
        <w:rPr>
          <w:rFonts w:ascii="Aptos" w:hAnsi="Aptos"/>
          <w:i/>
        </w:rPr>
        <w:t>Birkat HaShir</w:t>
      </w:r>
      <w:r>
        <w:rPr>
          <w:rFonts w:ascii="Aptos" w:hAnsi="Aptos"/>
        </w:rPr>
        <w:t xml:space="preserve"> as a warrant that “praise is fitting for the upright.” There, it introduces a cascade of praise: </w:t>
      </w:r>
      <w:r>
        <w:rPr>
          <w:rFonts w:ascii="Aptos" w:hAnsi="Aptos"/>
        </w:rPr>
        <w:t>בְּפִי</w:t>
      </w:r>
      <w:r>
        <w:rPr>
          <w:rFonts w:ascii="Aptos" w:hAnsi="Aptos"/>
        </w:rPr>
        <w:t xml:space="preserve"> </w:t>
      </w:r>
      <w:r>
        <w:rPr>
          <w:rFonts w:ascii="Aptos" w:hAnsi="Aptos"/>
        </w:rPr>
        <w:t>יְשָׁרִים</w:t>
      </w:r>
      <w:r>
        <w:rPr>
          <w:rFonts w:ascii="Aptos" w:hAnsi="Aptos"/>
        </w:rPr>
        <w:t xml:space="preserve"> </w:t>
      </w:r>
      <w:r>
        <w:rPr>
          <w:rFonts w:ascii="Aptos" w:hAnsi="Aptos"/>
        </w:rPr>
        <w:t>תִּתְהַלָּל</w:t>
      </w:r>
      <w:r>
        <w:rPr>
          <w:rFonts w:ascii="Aptos" w:hAnsi="Aptos"/>
        </w:rPr>
        <w:t>, “By the mouth of the upright You are praised.” The compilers hear in the verse not only an invitation but a definition: Israel at worship is the “upright” community.‏</w:t>
      </w:r>
    </w:p>
    <w:p w14:paraId="0AD29425" w14:textId="77777777" w:rsidR="003D5B92" w:rsidRDefault="0002033B">
      <w:pPr>
        <w:pStyle w:val="ListBullet"/>
      </w:pPr>
      <w:r>
        <w:rPr>
          <w:rFonts w:ascii="Aptos" w:hAnsi="Aptos"/>
          <w:b/>
        </w:rPr>
        <w:t>Creation-by-word cluster (vv.9–11)</w:t>
      </w:r>
      <w:r>
        <w:rPr>
          <w:rFonts w:ascii="Aptos" w:hAnsi="Aptos"/>
        </w:rPr>
        <w:t xml:space="preserve">: These verses are stitched into the weekday </w:t>
      </w:r>
      <w:r>
        <w:rPr>
          <w:rFonts w:ascii="Aptos" w:hAnsi="Aptos"/>
          <w:i/>
        </w:rPr>
        <w:t>Pesukei Dezimra</w:t>
      </w:r>
      <w:r>
        <w:rPr>
          <w:rFonts w:ascii="Aptos" w:hAnsi="Aptos"/>
        </w:rPr>
        <w:t xml:space="preserve"> in the </w:t>
      </w:r>
      <w:r>
        <w:rPr>
          <w:rFonts w:ascii="Aptos" w:hAnsi="Aptos"/>
          <w:i/>
        </w:rPr>
        <w:t>Yehi Chevod</w:t>
      </w:r>
      <w:r>
        <w:rPr>
          <w:rFonts w:ascii="Aptos" w:hAnsi="Aptos"/>
        </w:rPr>
        <w:t xml:space="preserve"> section: </w:t>
      </w:r>
      <w:r>
        <w:rPr>
          <w:rFonts w:ascii="Aptos" w:hAnsi="Aptos"/>
        </w:rPr>
        <w:t>כִּי</w:t>
      </w:r>
      <w:r>
        <w:rPr>
          <w:rFonts w:ascii="Aptos" w:hAnsi="Aptos"/>
        </w:rPr>
        <w:t xml:space="preserve"> </w:t>
      </w:r>
      <w:r>
        <w:rPr>
          <w:rFonts w:ascii="Aptos" w:hAnsi="Aptos"/>
        </w:rPr>
        <w:t>הוּא</w:t>
      </w:r>
      <w:r>
        <w:rPr>
          <w:rFonts w:ascii="Aptos" w:hAnsi="Aptos"/>
        </w:rPr>
        <w:t xml:space="preserve"> </w:t>
      </w:r>
      <w:r>
        <w:rPr>
          <w:rFonts w:ascii="Aptos" w:hAnsi="Aptos"/>
        </w:rPr>
        <w:t>אָמַר</w:t>
      </w:r>
      <w:r>
        <w:rPr>
          <w:rFonts w:ascii="Aptos" w:hAnsi="Aptos"/>
        </w:rPr>
        <w:t xml:space="preserve"> </w:t>
      </w:r>
      <w:r>
        <w:rPr>
          <w:rFonts w:ascii="Aptos" w:hAnsi="Aptos"/>
        </w:rPr>
        <w:t>וַיֶּהִי</w:t>
      </w:r>
      <w:r>
        <w:rPr>
          <w:rFonts w:ascii="Aptos" w:hAnsi="Aptos"/>
        </w:rPr>
        <w:t xml:space="preserve">… </w:t>
      </w:r>
      <w:r>
        <w:rPr>
          <w:rFonts w:ascii="Aptos" w:hAnsi="Aptos"/>
        </w:rPr>
        <w:t>ה</w:t>
      </w:r>
      <w:r>
        <w:rPr>
          <w:rFonts w:ascii="Aptos" w:hAnsi="Aptos"/>
        </w:rPr>
        <w:t xml:space="preserve">' </w:t>
      </w:r>
      <w:r>
        <w:rPr>
          <w:rFonts w:ascii="Aptos" w:hAnsi="Aptos"/>
        </w:rPr>
        <w:t>הֵפִיר</w:t>
      </w:r>
      <w:r>
        <w:rPr>
          <w:rFonts w:ascii="Aptos" w:hAnsi="Aptos"/>
        </w:rPr>
        <w:t xml:space="preserve"> </w:t>
      </w:r>
      <w:r>
        <w:rPr>
          <w:rFonts w:ascii="Aptos" w:hAnsi="Aptos"/>
        </w:rPr>
        <w:t>עֲצַת</w:t>
      </w:r>
      <w:r>
        <w:rPr>
          <w:rFonts w:ascii="Aptos" w:hAnsi="Aptos"/>
        </w:rPr>
        <w:t xml:space="preserve"> </w:t>
      </w:r>
      <w:r>
        <w:rPr>
          <w:rFonts w:ascii="Aptos" w:hAnsi="Aptos"/>
        </w:rPr>
        <w:t>גּוֹיִם</w:t>
      </w:r>
      <w:r>
        <w:rPr>
          <w:rFonts w:ascii="Aptos" w:hAnsi="Aptos"/>
        </w:rPr>
        <w:t xml:space="preserve">… </w:t>
      </w:r>
      <w:r>
        <w:rPr>
          <w:rFonts w:ascii="Aptos" w:hAnsi="Aptos"/>
        </w:rPr>
        <w:t>עֲצַת</w:t>
      </w:r>
      <w:r>
        <w:rPr>
          <w:rFonts w:ascii="Aptos" w:hAnsi="Aptos"/>
        </w:rPr>
        <w:t xml:space="preserve"> </w:t>
      </w:r>
      <w:r>
        <w:rPr>
          <w:rFonts w:ascii="Aptos" w:hAnsi="Aptos"/>
        </w:rPr>
        <w:t>ה</w:t>
      </w:r>
      <w:r>
        <w:rPr>
          <w:rFonts w:ascii="Aptos" w:hAnsi="Aptos"/>
        </w:rPr>
        <w:t xml:space="preserve">' </w:t>
      </w:r>
      <w:r>
        <w:rPr>
          <w:rFonts w:ascii="Aptos" w:hAnsi="Aptos"/>
        </w:rPr>
        <w:t>לְעוֹלָם</w:t>
      </w:r>
      <w:r>
        <w:rPr>
          <w:rFonts w:ascii="Aptos" w:hAnsi="Aptos"/>
        </w:rPr>
        <w:t xml:space="preserve"> </w:t>
      </w:r>
      <w:r>
        <w:rPr>
          <w:rFonts w:ascii="Aptos" w:hAnsi="Aptos"/>
        </w:rPr>
        <w:t>תַּעֲמֹד</w:t>
      </w:r>
      <w:r>
        <w:rPr>
          <w:rFonts w:ascii="Aptos" w:hAnsi="Aptos"/>
        </w:rPr>
        <w:t>. Recited daily, they become a mantra of God’s effective speech and the futility of human plots.‏</w:t>
      </w:r>
    </w:p>
    <w:p w14:paraId="4B8A0803" w14:textId="77777777" w:rsidR="003D5B92" w:rsidRDefault="0002033B">
      <w:pPr>
        <w:pStyle w:val="ListBullet"/>
      </w:pPr>
      <w:r>
        <w:rPr>
          <w:rFonts w:ascii="Aptos" w:hAnsi="Aptos"/>
          <w:b/>
        </w:rPr>
        <w:t>Eye and hope (v.18)</w:t>
      </w:r>
      <w:r>
        <w:rPr>
          <w:rFonts w:ascii="Aptos" w:hAnsi="Aptos"/>
        </w:rPr>
        <w:t xml:space="preserve">: </w:t>
      </w:r>
      <w:r>
        <w:rPr>
          <w:rFonts w:ascii="Aptos" w:hAnsi="Aptos"/>
        </w:rPr>
        <w:t>הִנֵּה</w:t>
      </w:r>
      <w:r>
        <w:rPr>
          <w:rFonts w:ascii="Aptos" w:hAnsi="Aptos"/>
        </w:rPr>
        <w:t xml:space="preserve"> </w:t>
      </w:r>
      <w:r>
        <w:rPr>
          <w:rFonts w:ascii="Aptos" w:hAnsi="Aptos"/>
        </w:rPr>
        <w:t>עֵין</w:t>
      </w:r>
      <w:r>
        <w:rPr>
          <w:rFonts w:ascii="Aptos" w:hAnsi="Aptos"/>
        </w:rPr>
        <w:t xml:space="preserve"> </w:t>
      </w:r>
      <w:r>
        <w:rPr>
          <w:rFonts w:ascii="Aptos" w:hAnsi="Aptos"/>
        </w:rPr>
        <w:t>ה׳</w:t>
      </w:r>
      <w:r>
        <w:rPr>
          <w:rFonts w:ascii="Aptos" w:hAnsi="Aptos"/>
        </w:rPr>
        <w:t xml:space="preserve"> </w:t>
      </w:r>
      <w:r>
        <w:rPr>
          <w:rFonts w:ascii="Aptos" w:hAnsi="Aptos"/>
        </w:rPr>
        <w:t>אֶל־יְרֵאָיו</w:t>
      </w:r>
      <w:r>
        <w:rPr>
          <w:rFonts w:ascii="Aptos" w:hAnsi="Aptos"/>
        </w:rPr>
        <w:t xml:space="preserve"> </w:t>
      </w:r>
      <w:r>
        <w:rPr>
          <w:rFonts w:ascii="Aptos" w:hAnsi="Aptos"/>
        </w:rPr>
        <w:t>לַמְיַחֲלִים</w:t>
      </w:r>
      <w:r>
        <w:rPr>
          <w:rFonts w:ascii="Aptos" w:hAnsi="Aptos"/>
        </w:rPr>
        <w:t xml:space="preserve"> </w:t>
      </w:r>
      <w:r>
        <w:rPr>
          <w:rFonts w:ascii="Aptos" w:hAnsi="Aptos"/>
        </w:rPr>
        <w:t>לְחַסְדּוֹ</w:t>
      </w:r>
      <w:r>
        <w:rPr>
          <w:rFonts w:ascii="Aptos" w:hAnsi="Aptos"/>
        </w:rPr>
        <w:t xml:space="preserve"> appears in High Holiday piyyutim before the </w:t>
      </w:r>
      <w:r>
        <w:rPr>
          <w:rFonts w:ascii="Aptos" w:hAnsi="Aptos"/>
          <w:i/>
        </w:rPr>
        <w:t>Kedushah</w:t>
      </w:r>
      <w:r>
        <w:rPr>
          <w:rFonts w:ascii="Aptos" w:hAnsi="Aptos"/>
        </w:rPr>
        <w:t xml:space="preserve"> and in some traditions as protection against the “evil eye.” Liturgically, the verse is heard as reassurance that in the season of judgment, God’s gaze is benevolent toward those who fear and hope.</w:t>
      </w:r>
    </w:p>
    <w:p w14:paraId="09623A41" w14:textId="77777777" w:rsidR="003D5B92" w:rsidRDefault="0002033B">
      <w:pPr>
        <w:pStyle w:val="ListBullet"/>
      </w:pPr>
      <w:r>
        <w:rPr>
          <w:rFonts w:ascii="Aptos" w:hAnsi="Aptos"/>
          <w:b/>
        </w:rPr>
        <w:t>Closing triad (vv.20–22)</w:t>
      </w:r>
      <w:r>
        <w:rPr>
          <w:rFonts w:ascii="Aptos" w:hAnsi="Aptos"/>
        </w:rPr>
        <w:t xml:space="preserve">: These three verses are recited together in </w:t>
      </w:r>
      <w:r>
        <w:rPr>
          <w:rFonts w:ascii="Aptos" w:hAnsi="Aptos"/>
          <w:i/>
        </w:rPr>
        <w:t>Pesukei Dezimra</w:t>
      </w:r>
      <w:r>
        <w:rPr>
          <w:rFonts w:ascii="Aptos" w:hAnsi="Aptos"/>
        </w:rPr>
        <w:t xml:space="preserve"> (as part of </w:t>
      </w:r>
      <w:r>
        <w:rPr>
          <w:rFonts w:ascii="Aptos" w:hAnsi="Aptos"/>
          <w:i/>
        </w:rPr>
        <w:t>Hodu</w:t>
      </w:r>
      <w:r>
        <w:rPr>
          <w:rFonts w:ascii="Aptos" w:hAnsi="Aptos"/>
        </w:rPr>
        <w:t>) and, most famously, v.22—</w:t>
      </w:r>
      <w:r>
        <w:rPr>
          <w:rFonts w:ascii="Aptos" w:hAnsi="Aptos"/>
        </w:rPr>
        <w:t>יְהִי־חַסְדְּךָ</w:t>
      </w:r>
      <w:r>
        <w:rPr>
          <w:rFonts w:ascii="Aptos" w:hAnsi="Aptos"/>
        </w:rPr>
        <w:t xml:space="preserve"> </w:t>
      </w:r>
      <w:r>
        <w:rPr>
          <w:rFonts w:ascii="Aptos" w:hAnsi="Aptos"/>
        </w:rPr>
        <w:t>ה׳</w:t>
      </w:r>
      <w:r>
        <w:rPr>
          <w:rFonts w:ascii="Aptos" w:hAnsi="Aptos"/>
        </w:rPr>
        <w:t xml:space="preserve"> </w:t>
      </w:r>
      <w:r>
        <w:rPr>
          <w:rFonts w:ascii="Aptos" w:hAnsi="Aptos"/>
        </w:rPr>
        <w:t>עָלֵינוּ</w:t>
      </w:r>
      <w:r>
        <w:rPr>
          <w:rFonts w:ascii="Aptos" w:hAnsi="Aptos"/>
        </w:rPr>
        <w:t xml:space="preserve"> </w:t>
      </w:r>
      <w:r>
        <w:rPr>
          <w:rFonts w:ascii="Aptos" w:hAnsi="Aptos"/>
        </w:rPr>
        <w:t>כַּאֲשֶׁר</w:t>
      </w:r>
      <w:r>
        <w:rPr>
          <w:rFonts w:ascii="Aptos" w:hAnsi="Aptos"/>
        </w:rPr>
        <w:t xml:space="preserve"> </w:t>
      </w:r>
      <w:r>
        <w:rPr>
          <w:rFonts w:ascii="Aptos" w:hAnsi="Aptos"/>
        </w:rPr>
        <w:t>יִחַלְנוּ</w:t>
      </w:r>
      <w:r>
        <w:rPr>
          <w:rFonts w:ascii="Aptos" w:hAnsi="Aptos"/>
        </w:rPr>
        <w:t xml:space="preserve"> </w:t>
      </w:r>
      <w:r>
        <w:rPr>
          <w:rFonts w:ascii="Aptos" w:hAnsi="Aptos"/>
        </w:rPr>
        <w:t>לָךְ</w:t>
      </w:r>
      <w:r>
        <w:rPr>
          <w:rFonts w:ascii="Aptos" w:hAnsi="Aptos"/>
        </w:rPr>
        <w:t xml:space="preserve">—precedes </w:t>
      </w:r>
      <w:r>
        <w:rPr>
          <w:rFonts w:ascii="Aptos" w:hAnsi="Aptos"/>
          <w:i/>
        </w:rPr>
        <w:t>Ashrei</w:t>
      </w:r>
      <w:r>
        <w:rPr>
          <w:rFonts w:ascii="Aptos" w:hAnsi="Aptos"/>
        </w:rPr>
        <w:t xml:space="preserve"> in the daily service. The pairing with </w:t>
      </w:r>
      <w:r>
        <w:rPr>
          <w:rFonts w:ascii="Aptos" w:hAnsi="Aptos"/>
        </w:rPr>
        <w:t>אַשְׁרֵי</w:t>
      </w:r>
      <w:r>
        <w:rPr>
          <w:rFonts w:ascii="Aptos" w:hAnsi="Aptos"/>
        </w:rPr>
        <w:t xml:space="preserve"> </w:t>
      </w:r>
      <w:r>
        <w:rPr>
          <w:rFonts w:ascii="Aptos" w:hAnsi="Aptos"/>
        </w:rPr>
        <w:t>יוֹשְׁבֵי</w:t>
      </w:r>
      <w:r>
        <w:rPr>
          <w:rFonts w:ascii="Aptos" w:hAnsi="Aptos"/>
        </w:rPr>
        <w:t xml:space="preserve"> </w:t>
      </w:r>
      <w:r>
        <w:rPr>
          <w:rFonts w:ascii="Aptos" w:hAnsi="Aptos"/>
        </w:rPr>
        <w:t>בֵיתֶךָ</w:t>
      </w:r>
      <w:r>
        <w:rPr>
          <w:rFonts w:ascii="Aptos" w:hAnsi="Aptos"/>
        </w:rPr>
        <w:t xml:space="preserve">, “Happy are those who dwell in Your house,” suggests that living in God’s presence is understood as resting under the covering of divine </w:t>
      </w:r>
      <w:r>
        <w:rPr>
          <w:rFonts w:ascii="Aptos" w:hAnsi="Aptos"/>
        </w:rPr>
        <w:t>חֶסֶד</w:t>
      </w:r>
      <w:r>
        <w:rPr>
          <w:rFonts w:ascii="Aptos" w:hAnsi="Aptos"/>
        </w:rPr>
        <w:t>.‏</w:t>
      </w:r>
    </w:p>
    <w:p w14:paraId="186176F4" w14:textId="77777777" w:rsidR="003D5B92" w:rsidRDefault="0002033B">
      <w:pPr>
        <w:pStyle w:val="BodySans"/>
      </w:pPr>
      <w:r>
        <w:lastRenderedPageBreak/>
        <w:t>Liturgically, then, the tradition reads Psalm 33 very much as our reading suggested: as a template for trusting in God’s counsel over human power, and as a script for turning that trust into communal prayer.</w:t>
      </w:r>
    </w:p>
    <w:p w14:paraId="6E1D2FFA" w14:textId="77777777" w:rsidR="003D5B92" w:rsidRDefault="0002033B">
      <w:pPr>
        <w:pStyle w:val="Heading2"/>
      </w:pPr>
      <w:r>
        <w:t xml:space="preserve">Verse-by-verse commentary: Main and </w:t>
      </w:r>
      <w:r>
        <w:rPr>
          <w:color w:val="008000"/>
        </w:rPr>
        <w:t>College</w:t>
      </w:r>
      <w:r>
        <w:t xml:space="preserve"> versions</w:t>
      </w:r>
    </w:p>
    <w:p w14:paraId="70C672A4" w14:textId="77777777" w:rsidR="003D5B92" w:rsidRDefault="0002033B">
      <w:pPr>
        <w:pStyle w:val="Heading3"/>
      </w:pPr>
      <w:r>
        <w:t>Verse 1</w:t>
      </w:r>
    </w:p>
    <w:p w14:paraId="08290248" w14:textId="77777777" w:rsidR="003D5B92" w:rsidRDefault="0002033B">
      <w:pPr>
        <w:pStyle w:val="BodySans"/>
      </w:pPr>
      <w:bdo w:val="ltr">
        <w:r>
          <w:t>׃הלָּהִתְּ</w:t>
        </w:r>
        <w:r>
          <w:t xml:space="preserve"> </w:t>
        </w:r>
        <w:r>
          <w:t>הוָאנָ</w:t>
        </w:r>
        <w:r>
          <w:t xml:space="preserve"> </w:t>
        </w:r>
        <w:r>
          <w:t>םירִשָׁיְלַ</w:t>
        </w:r>
        <w:r>
          <w:t xml:space="preserve"> ;</w:t>
        </w:r>
        <w:r>
          <w:t>הבַּ</w:t>
        </w:r>
        <w:r>
          <w:t xml:space="preserve"> </w:t>
        </w:r>
        <w:r>
          <w:t>םיקִידִּצַ</w:t>
        </w:r>
        <w:r>
          <w:t xml:space="preserve"> </w:t>
        </w:r>
        <w:r>
          <w:t>וּננְּרַ</w:t>
        </w:r>
        <w:r>
          <w:t>‬</w:t>
        </w:r>
      </w:bdo>
    </w:p>
    <w:p w14:paraId="28492BA5" w14:textId="77777777" w:rsidR="003D5B92" w:rsidRDefault="0002033B">
      <w:pPr>
        <w:pStyle w:val="BodySans"/>
      </w:pPr>
      <w:r>
        <w:t xml:space="preserve">The psalm’s first word, </w:t>
      </w:r>
      <w:r>
        <w:t>רַנְּנוּ</w:t>
      </w:r>
      <w:r>
        <w:t xml:space="preserve">, is a plural imperative: “Sing out, cry aloud.” It presumes a congregation, not a solitary psalmist. The addressees are </w:t>
      </w:r>
      <w:r>
        <w:t>צַדִּיקִים</w:t>
      </w:r>
      <w:r>
        <w:t xml:space="preserve">, “righteous ones,” and </w:t>
      </w:r>
      <w:r>
        <w:t>יְשָׁרִים</w:t>
      </w:r>
      <w:r>
        <w:t xml:space="preserve">, “upright ones.” Medieval commentators like Malbim distinguish the terms: </w:t>
      </w:r>
      <w:r>
        <w:t>צַדִּיקִים</w:t>
      </w:r>
      <w:r>
        <w:t xml:space="preserve"> conform their actions to law; </w:t>
      </w:r>
      <w:r>
        <w:t>יְשָׁרִים</w:t>
      </w:r>
      <w:r>
        <w:t xml:space="preserve"> possess an inner alignment of heart and mind with God. That distinction matters because of the echo in v.4: </w:t>
      </w:r>
      <w:r>
        <w:t>כִּי</w:t>
      </w:r>
      <w:r>
        <w:t xml:space="preserve"> </w:t>
      </w:r>
      <w:r>
        <w:t>יָשָׁר</w:t>
      </w:r>
      <w:r>
        <w:t xml:space="preserve"> </w:t>
      </w:r>
      <w:r>
        <w:t>דְּבַר־ה׳</w:t>
      </w:r>
      <w:r>
        <w:t>, “for upright is the word of YHWH.” The worshiping community is named from what it f</w:t>
      </w:r>
      <w:r>
        <w:t>ollows: the upright ones are those who have let their lives be straightened by God’s straight word.‏</w:t>
      </w:r>
    </w:p>
    <w:p w14:paraId="1A1C2838" w14:textId="77777777" w:rsidR="003D5B92" w:rsidRDefault="0002033B">
      <w:pPr>
        <w:pStyle w:val="BodySans"/>
      </w:pPr>
      <w:r>
        <w:t>נָאוָה</w:t>
      </w:r>
      <w:r>
        <w:t xml:space="preserve"> </w:t>
      </w:r>
      <w:r>
        <w:t>תְּהִלָּה</w:t>
      </w:r>
      <w:r>
        <w:t xml:space="preserve"> is more than “praise is proper.” </w:t>
      </w:r>
      <w:r>
        <w:t>נָאוָה</w:t>
      </w:r>
      <w:r>
        <w:t xml:space="preserve"> (from the root </w:t>
      </w:r>
      <w:r>
        <w:t>אוה</w:t>
      </w:r>
      <w:r>
        <w:t>/</w:t>
      </w:r>
      <w:r>
        <w:t>נאה</w:t>
      </w:r>
      <w:r>
        <w:t xml:space="preserve">) often describes physical beauty: </w:t>
      </w:r>
      <w:r>
        <w:t>נָאוָה</w:t>
      </w:r>
      <w:r>
        <w:t xml:space="preserve"> </w:t>
      </w:r>
      <w:r>
        <w:t>אַתְּ</w:t>
      </w:r>
      <w:r>
        <w:t xml:space="preserve"> (“you are lovely,” Song 1:5). Here praise is aesthetically “becoming” upon the upright; it suits them like a well-cut garment. Psalm 147:1 picks up the phrase almost verbatim: </w:t>
      </w:r>
      <w:r>
        <w:t>נָאוָה</w:t>
      </w:r>
      <w:r>
        <w:t xml:space="preserve"> </w:t>
      </w:r>
      <w:r>
        <w:t>תְהִלָּה</w:t>
      </w:r>
      <w:r>
        <w:t>, “praise is fitting.” In liturgy, this verse is quoted precisely to assert that human praise is not flattery from below but the harmonious response of a rightly ordered community to a rightly orderin</w:t>
      </w:r>
      <w:r>
        <w:t>g God.‏</w:t>
      </w:r>
    </w:p>
    <w:p w14:paraId="453FA690" w14:textId="77777777" w:rsidR="003D5B92" w:rsidRDefault="0002033B">
      <w:pPr>
        <w:pStyle w:val="BodySans"/>
      </w:pPr>
      <w:r>
        <w:t xml:space="preserve">Psalm 33’s placement immediately after Psalm 32 is also suggestive. Psalm 32 ends, </w:t>
      </w:r>
      <w:r>
        <w:t>שִׂמְחוּ</w:t>
      </w:r>
      <w:r>
        <w:t xml:space="preserve"> </w:t>
      </w:r>
      <w:r>
        <w:t>בַּה׳</w:t>
      </w:r>
      <w:r>
        <w:t xml:space="preserve"> </w:t>
      </w:r>
      <w:r>
        <w:t>וְגִילוּ</w:t>
      </w:r>
      <w:r>
        <w:t xml:space="preserve"> </w:t>
      </w:r>
      <w:r>
        <w:t>צַדִּיקִים</w:t>
      </w:r>
      <w:r>
        <w:t xml:space="preserve">; </w:t>
      </w:r>
      <w:r>
        <w:t>וְהַרְנִינוּ</w:t>
      </w:r>
      <w:r>
        <w:t xml:space="preserve"> </w:t>
      </w:r>
      <w:r>
        <w:t>כׇּל־יִשְׁרֵי־לֵב</w:t>
      </w:r>
      <w:r>
        <w:t xml:space="preserve">, “Rejoice in YHWH and exult, O righteous; and shout for joy, all upright of heart” (Ps 32:11). Our opening repeats </w:t>
      </w:r>
      <w:r>
        <w:t>צַדִּיקִים</w:t>
      </w:r>
      <w:r>
        <w:t xml:space="preserve"> and </w:t>
      </w:r>
      <w:r>
        <w:t>יְשָׁרִים</w:t>
      </w:r>
      <w:r>
        <w:t xml:space="preserve"> and shifts the third-person blessing into a direct command. It is as if Psalm 32 orders joy, and Psalm 33 supplies the script and reasons for it.‏</w:t>
      </w:r>
    </w:p>
    <w:p w14:paraId="35E5C153" w14:textId="77777777" w:rsidR="003D5B92" w:rsidRDefault="0002033B">
      <w:pPr>
        <w:pStyle w:val="BodySans"/>
        <w:jc w:val="center"/>
      </w:pPr>
      <w:r>
        <w:t>—</w:t>
      </w:r>
    </w:p>
    <w:p w14:paraId="4A364CEB" w14:textId="77777777" w:rsidR="003D5B92" w:rsidRDefault="0002033B">
      <w:pPr>
        <w:pStyle w:val="BodySans"/>
      </w:pPr>
      <w:r>
        <w:rPr>
          <w:b/>
          <w:color w:val="008000"/>
        </w:rPr>
        <w:t xml:space="preserve">“Sing </w:t>
      </w:r>
      <w:r>
        <w:t>out, you righteous, in YHWH; for the upright, praise is fitting.”</w:t>
      </w:r>
    </w:p>
    <w:p w14:paraId="20319CF4" w14:textId="77777777" w:rsidR="003D5B92" w:rsidRDefault="0002033B">
      <w:pPr>
        <w:pStyle w:val="BodySans"/>
      </w:pPr>
      <w:r>
        <w:t xml:space="preserve">Two groups are named: </w:t>
      </w:r>
      <w:r>
        <w:rPr>
          <w:b/>
        </w:rPr>
        <w:t>צַדִּיקִים</w:t>
      </w:r>
      <w:r>
        <w:t xml:space="preserve"> (</w:t>
      </w:r>
      <w:r>
        <w:rPr>
          <w:i/>
        </w:rPr>
        <w:t>tsaddiqim</w:t>
      </w:r>
      <w:r>
        <w:t xml:space="preserve">, “righteous ones”) and </w:t>
      </w:r>
      <w:r>
        <w:rPr>
          <w:b/>
        </w:rPr>
        <w:t>יְשָׁרִים</w:t>
      </w:r>
      <w:r>
        <w:t xml:space="preserve"> (</w:t>
      </w:r>
      <w:r>
        <w:rPr>
          <w:i/>
        </w:rPr>
        <w:t>yesharim</w:t>
      </w:r>
      <w:r>
        <w:t xml:space="preserve">, “upright ones”). Medieval commentators (Malbim, Radak) often distinguish them: </w:t>
      </w:r>
      <w:r>
        <w:rPr>
          <w:i/>
        </w:rPr>
        <w:t>tsaddiqim</w:t>
      </w:r>
      <w:r>
        <w:t xml:space="preserve"> keep the law; </w:t>
      </w:r>
      <w:r>
        <w:rPr>
          <w:i/>
        </w:rPr>
        <w:t>yesharim</w:t>
      </w:r>
      <w:r>
        <w:t xml:space="preserve">’s hearts and minds are straight, not twisted by ulterior motives. This heightens the opening command: not every sound counts as praise; </w:t>
      </w:r>
      <w:r>
        <w:rPr>
          <w:i/>
        </w:rPr>
        <w:t>beautiful</w:t>
      </w:r>
      <w:r>
        <w:t xml:space="preserve"> </w:t>
      </w:r>
      <w:bdo w:val="ltr">
        <w:r>
          <w:t>(</w:t>
        </w:r>
        <w:r>
          <w:t>הוֶאנָ</w:t>
        </w:r>
        <w:r>
          <w:t>)</w:t>
        </w:r>
        <w:r>
          <w:t>‬ praise comes from character that echoes God’s own.‏</w:t>
        </w:r>
      </w:bdo>
    </w:p>
    <w:p w14:paraId="2A5EFE5B" w14:textId="77777777" w:rsidR="003D5B92" w:rsidRDefault="0002033B">
      <w:pPr>
        <w:pStyle w:val="BodySans"/>
      </w:pPr>
      <w:r>
        <w:t xml:space="preserve">The adjective </w:t>
      </w:r>
      <w:r>
        <w:rPr>
          <w:b/>
        </w:rPr>
        <w:t>נָאוֶה</w:t>
      </w:r>
      <w:r>
        <w:t xml:space="preserve"> (</w:t>
      </w:r>
      <w:r>
        <w:rPr>
          <w:i/>
        </w:rPr>
        <w:t>na’weh</w:t>
      </w:r>
      <w:r>
        <w:t>, “comely, fitting”) is used elsewhere for beauty:</w:t>
      </w:r>
    </w:p>
    <w:p w14:paraId="1950A800" w14:textId="77777777" w:rsidR="003D5B92" w:rsidRDefault="0002033B">
      <w:pPr>
        <w:pStyle w:val="BodySans"/>
      </w:pPr>
      <w:r>
        <w:lastRenderedPageBreak/>
        <w:t>נָאוָה</w:t>
      </w:r>
      <w:r>
        <w:t xml:space="preserve"> </w:t>
      </w:r>
      <w:r>
        <w:t>אַתְּ</w:t>
      </w:r>
      <w:r>
        <w:t xml:space="preserve"> </w:t>
      </w:r>
      <w:r>
        <w:t>רַעְיָתִי</w:t>
      </w:r>
      <w:r>
        <w:t xml:space="preserve"> (“you are beautiful, my love,” Song 1:5). Here it qualifies </w:t>
      </w:r>
      <w:r>
        <w:rPr>
          <w:b/>
        </w:rPr>
        <w:t>תְּהִלָּה</w:t>
      </w:r>
      <w:r>
        <w:t xml:space="preserve"> (</w:t>
      </w:r>
      <w:r>
        <w:rPr>
          <w:i/>
        </w:rPr>
        <w:t>tehillah</w:t>
      </w:r>
      <w:r>
        <w:t xml:space="preserve">, “praise”). Praise is not only morally required; it aesthetically “becomes” the upright. Rashi glosses </w:t>
      </w:r>
      <w:r>
        <w:t>נָאוֶה</w:t>
      </w:r>
      <w:r>
        <w:t xml:space="preserve"> as “seemly,” highlighting that there is a rightness, almost a symmetry, between who God is and the kind of people who praise Him.‏</w:t>
      </w:r>
    </w:p>
    <w:p w14:paraId="4649D1A8" w14:textId="77777777" w:rsidR="003D5B92" w:rsidRDefault="0002033B">
      <w:pPr>
        <w:pStyle w:val="BodySans"/>
      </w:pPr>
      <w:r>
        <w:t>The link to Psalm 32:11 is editorially significant. Psalm 32 ends:</w:t>
      </w:r>
    </w:p>
    <w:p w14:paraId="18FCE2B7" w14:textId="77777777" w:rsidR="003D5B92" w:rsidRDefault="0002033B">
      <w:pPr>
        <w:pStyle w:val="BodySans"/>
        <w:ind w:left="720"/>
      </w:pPr>
      <w:r>
        <w:rPr>
          <w:i/>
        </w:rPr>
        <w:t>שִׂמְחוּ</w:t>
      </w:r>
      <w:r>
        <w:rPr>
          <w:i/>
        </w:rPr>
        <w:t xml:space="preserve"> </w:t>
      </w:r>
      <w:r>
        <w:rPr>
          <w:i/>
        </w:rPr>
        <w:t>בַה׳</w:t>
      </w:r>
      <w:r>
        <w:rPr>
          <w:i/>
        </w:rPr>
        <w:t xml:space="preserve"> </w:t>
      </w:r>
      <w:r>
        <w:rPr>
          <w:i/>
        </w:rPr>
        <w:t>וְגִילוּ</w:t>
      </w:r>
      <w:r>
        <w:rPr>
          <w:i/>
        </w:rPr>
        <w:t xml:space="preserve"> </w:t>
      </w:r>
      <w:r>
        <w:rPr>
          <w:i/>
        </w:rPr>
        <w:t>צַדִּיקִים</w:t>
      </w:r>
    </w:p>
    <w:p w14:paraId="3892414D" w14:textId="77777777" w:rsidR="003D5B92" w:rsidRDefault="0002033B">
      <w:pPr>
        <w:pStyle w:val="BodySans"/>
        <w:ind w:left="720"/>
      </w:pPr>
      <w:bdo w:val="ltr">
        <w:r>
          <w:rPr>
            <w:i/>
          </w:rPr>
          <w:t>׃בלֵ־ירֵשְׁיִ־לכָּ</w:t>
        </w:r>
        <w:r>
          <w:rPr>
            <w:i/>
          </w:rPr>
          <w:t xml:space="preserve"> </w:t>
        </w:r>
        <w:r>
          <w:rPr>
            <w:i/>
          </w:rPr>
          <w:t>וּנינִרְהַוְ</w:t>
        </w:r>
        <w:r>
          <w:rPr>
            <w:i/>
          </w:rPr>
          <w:t>‬</w:t>
        </w:r>
      </w:bdo>
    </w:p>
    <w:p w14:paraId="5DDFF100" w14:textId="77777777" w:rsidR="003D5B92" w:rsidRDefault="0002033B">
      <w:pPr>
        <w:pStyle w:val="BodySans"/>
        <w:ind w:left="720"/>
      </w:pPr>
      <w:r>
        <w:rPr>
          <w:i/>
        </w:rPr>
        <w:t>“Rejoice in YHWH and exult, you righteous; and sing aloud, all upright of heart.”</w:t>
      </w:r>
    </w:p>
    <w:p w14:paraId="732D7885" w14:textId="77777777" w:rsidR="003D5B92" w:rsidRDefault="0002033B">
      <w:pPr>
        <w:pStyle w:val="BodySans"/>
      </w:pPr>
      <w:r>
        <w:t xml:space="preserve">Psalm 33:1 reuses </w:t>
      </w:r>
      <w:r>
        <w:rPr>
          <w:b/>
        </w:rPr>
        <w:t>רַנְּנוּ</w:t>
      </w:r>
      <w:r>
        <w:rPr>
          <w:b/>
        </w:rPr>
        <w:t xml:space="preserve"> </w:t>
      </w:r>
      <w:r>
        <w:rPr>
          <w:b/>
        </w:rPr>
        <w:t>צַדִּיקִים</w:t>
      </w:r>
      <w:r>
        <w:t xml:space="preserve"> and </w:t>
      </w:r>
      <w:r>
        <w:rPr>
          <w:b/>
        </w:rPr>
        <w:t>יְשָׁרִים</w:t>
      </w:r>
      <w:r>
        <w:t xml:space="preserve">, but omits “of heart”; later, in v.21, “our heart will rejoice” </w:t>
      </w:r>
      <w:bdo w:val="ltr">
        <w:r>
          <w:t>(</w:t>
        </w:r>
        <w:r>
          <w:t>וּנבֵּלִ</w:t>
        </w:r>
        <w:r>
          <w:t xml:space="preserve"> </w:t>
        </w:r>
        <w:r>
          <w:t>חמַשְׂיִ</w:t>
        </w:r>
        <w:r>
          <w:t>)</w:t>
        </w:r>
        <w:r>
          <w:t>‬ returns. The editor thus created a chain: upright hearts (Ps 32) → upright people praising (Ps 33:1) → hearts rejoicing in a trusted Name (Ps 33:21). The psalm becomes a worked-out answer to Psalm 32’s last imperative.‏</w:t>
        </w:r>
      </w:bdo>
    </w:p>
    <w:p w14:paraId="32757942" w14:textId="77777777" w:rsidR="003D5B92" w:rsidRDefault="003D5B92">
      <w:pPr>
        <w:pBdr>
          <w:bottom w:val="single" w:sz="12" w:space="1" w:color="000000"/>
        </w:pBdr>
      </w:pPr>
    </w:p>
    <w:p w14:paraId="5FB9A507" w14:textId="77777777" w:rsidR="003D5B92" w:rsidRDefault="0002033B">
      <w:pPr>
        <w:pStyle w:val="Heading3"/>
      </w:pPr>
      <w:r>
        <w:t>Verse 2</w:t>
      </w:r>
    </w:p>
    <w:p w14:paraId="6FFCE564" w14:textId="77777777" w:rsidR="003D5B92" w:rsidRDefault="0002033B">
      <w:pPr>
        <w:pStyle w:val="BodySans"/>
      </w:pPr>
      <w:bdo w:val="ltr">
        <w:r>
          <w:t>׃וֹל־וּרמְּזַ</w:t>
        </w:r>
        <w:r>
          <w:t xml:space="preserve"> </w:t>
        </w:r>
        <w:r>
          <w:t>רוֹשׂעָ</w:t>
        </w:r>
        <w:r>
          <w:t xml:space="preserve"> </w:t>
        </w:r>
        <w:r>
          <w:t>לבֶנֵבְּ</w:t>
        </w:r>
        <w:r>
          <w:t xml:space="preserve"> ;</w:t>
        </w:r>
        <w:r>
          <w:t>רוֹנּכִבְּ</w:t>
        </w:r>
        <w:r>
          <w:t xml:space="preserve"> </w:t>
        </w:r>
        <w:r>
          <w:t>הלַ</w:t>
        </w:r>
        <w:r>
          <w:t xml:space="preserve"> </w:t>
        </w:r>
        <w:r>
          <w:t>וּדוֹה</w:t>
        </w:r>
        <w:r>
          <w:t>‬</w:t>
        </w:r>
      </w:bdo>
    </w:p>
    <w:p w14:paraId="53F92417" w14:textId="77777777" w:rsidR="003D5B92" w:rsidRDefault="0002033B">
      <w:pPr>
        <w:pStyle w:val="BodySans"/>
      </w:pPr>
      <w:r>
        <w:t xml:space="preserve">The second imperative, </w:t>
      </w:r>
      <w:r>
        <w:t>הוֹדוּ</w:t>
      </w:r>
      <w:r>
        <w:t xml:space="preserve">, “give thanks/confess,” brings in instruments. The </w:t>
      </w:r>
      <w:r>
        <w:t>כִּנּוֹר</w:t>
      </w:r>
      <w:r>
        <w:t xml:space="preserve"> is a lyre or small harp, common in both revelry and worship. The </w:t>
      </w:r>
      <w:r>
        <w:t>נֵבֶל</w:t>
      </w:r>
      <w:r>
        <w:t xml:space="preserve"> </w:t>
      </w:r>
      <w:r>
        <w:t>עָשׂוֹר</w:t>
      </w:r>
      <w:r>
        <w:t xml:space="preserve"> is a larger, ten-stringed harp. Radak notes that </w:t>
      </w:r>
      <w:r>
        <w:t>עָשׂוֹר</w:t>
      </w:r>
      <w:r>
        <w:t>, “ten,” refers to the number of strings. It is striking that “ten” appears nowhere else in the psalm; amid cosmic vistas, the poet delights in the concrete detail of a specific instrument.‏</w:t>
      </w:r>
    </w:p>
    <w:p w14:paraId="17EA5C73" w14:textId="77777777" w:rsidR="003D5B92" w:rsidRDefault="0002033B">
      <w:pPr>
        <w:pStyle w:val="BodySans"/>
      </w:pPr>
      <w:r>
        <w:t xml:space="preserve">The pairing of instruments grounds praise in the bodily reality of temple music: fingers plucking strings, voices over tones. This concreteness is part of the psalm’s strategy: the God who made heaven by a word is to be answered not only with thoughts but with vibrating wood and gut. Psalm 98, a close cousin of Psalm 33, echoes our verse almost exactly: </w:t>
      </w:r>
      <w:r>
        <w:t>זַמְּרוּ</w:t>
      </w:r>
      <w:r>
        <w:t xml:space="preserve"> </w:t>
      </w:r>
      <w:r>
        <w:t>לַה׳</w:t>
      </w:r>
      <w:r>
        <w:t xml:space="preserve"> </w:t>
      </w:r>
      <w:r>
        <w:t>בְּכִנּוֹר</w:t>
      </w:r>
      <w:r>
        <w:t xml:space="preserve">; </w:t>
      </w:r>
      <w:r>
        <w:t>בְּכִנּוֹר</w:t>
      </w:r>
      <w:r>
        <w:t xml:space="preserve"> </w:t>
      </w:r>
      <w:r>
        <w:t>וְקוֹל</w:t>
      </w:r>
      <w:r>
        <w:t xml:space="preserve"> </w:t>
      </w:r>
      <w:r>
        <w:t>זִמְרָה</w:t>
      </w:r>
      <w:r>
        <w:t>, “Sing to YHWH with a harp; with a harp and sound of melody” (Ps 98:5).‏</w:t>
      </w:r>
    </w:p>
    <w:p w14:paraId="14E9764E" w14:textId="77777777" w:rsidR="003D5B92" w:rsidRDefault="0002033B">
      <w:pPr>
        <w:pStyle w:val="BodySans"/>
      </w:pPr>
      <w:r>
        <w:t xml:space="preserve">Ibn Ezra takes pains to argue that </w:t>
      </w:r>
      <w:r>
        <w:t>נֵבֶל</w:t>
      </w:r>
      <w:r>
        <w:t xml:space="preserve"> and </w:t>
      </w:r>
      <w:r>
        <w:t>עָשׂוֹר</w:t>
      </w:r>
      <w:r>
        <w:t xml:space="preserve"> are two distinct instruments—against a tradition that saw </w:t>
      </w:r>
      <w:r>
        <w:t>עָשׂוֹר</w:t>
      </w:r>
      <w:r>
        <w:t xml:space="preserve"> as simply an epithet of </w:t>
      </w:r>
      <w:r>
        <w:t>נֵבֶל</w:t>
      </w:r>
      <w:r>
        <w:t xml:space="preserve">. His insistence underscores a broader point: the poet’s catalogue of instruments (here and in v.3’s </w:t>
      </w:r>
      <w:r>
        <w:t>תְּרוּעָה</w:t>
      </w:r>
      <w:r>
        <w:t>) suggests that proper praise is not generic enthusiasm but a cultivated art. The temple musician must know which instrument, which mode, which rhythm befits which slice of theology.‏</w:t>
      </w:r>
    </w:p>
    <w:p w14:paraId="5B6C4F99" w14:textId="77777777" w:rsidR="003D5B92" w:rsidRDefault="0002033B">
      <w:pPr>
        <w:pStyle w:val="BodySans"/>
        <w:jc w:val="center"/>
      </w:pPr>
      <w:r>
        <w:t>—</w:t>
      </w:r>
    </w:p>
    <w:p w14:paraId="65368270" w14:textId="77777777" w:rsidR="003D5B92" w:rsidRDefault="0002033B">
      <w:pPr>
        <w:pStyle w:val="BodySans"/>
      </w:pPr>
      <w:r>
        <w:rPr>
          <w:b/>
          <w:color w:val="008000"/>
        </w:rPr>
        <w:lastRenderedPageBreak/>
        <w:t xml:space="preserve">“Give </w:t>
      </w:r>
      <w:r>
        <w:t>thanks to YHWH with the lyre; with a ten-stringed harp sing to Him.”</w:t>
      </w:r>
    </w:p>
    <w:p w14:paraId="7736E511" w14:textId="77777777" w:rsidR="003D5B92" w:rsidRDefault="0002033B">
      <w:pPr>
        <w:pStyle w:val="BodySans"/>
      </w:pPr>
      <w:r>
        <w:t>Two imperatives—</w:t>
      </w:r>
      <w:r>
        <w:rPr>
          <w:b/>
        </w:rPr>
        <w:t>הוֹדוּ</w:t>
      </w:r>
      <w:r>
        <w:t xml:space="preserve"> (</w:t>
      </w:r>
      <w:r>
        <w:rPr>
          <w:i/>
        </w:rPr>
        <w:t>hōdu</w:t>
      </w:r>
      <w:r>
        <w:t xml:space="preserve">, “give thanks / acknowledge”) and </w:t>
      </w:r>
      <w:r>
        <w:rPr>
          <w:b/>
        </w:rPr>
        <w:t>זַמְּרוּ</w:t>
      </w:r>
      <w:r>
        <w:t xml:space="preserve"> (</w:t>
      </w:r>
      <w:r>
        <w:rPr>
          <w:i/>
        </w:rPr>
        <w:t>zammeru</w:t>
      </w:r>
      <w:r>
        <w:t xml:space="preserve">, “make music / sing”)—specify instruments: </w:t>
      </w:r>
      <w:r>
        <w:rPr>
          <w:b/>
        </w:rPr>
        <w:t>כִּנּוֹר</w:t>
      </w:r>
      <w:r>
        <w:t xml:space="preserve"> (</w:t>
      </w:r>
      <w:r>
        <w:rPr>
          <w:i/>
        </w:rPr>
        <w:t>kinnor</w:t>
      </w:r>
      <w:r>
        <w:t xml:space="preserve">, “lyre”) and </w:t>
      </w:r>
      <w:r>
        <w:rPr>
          <w:b/>
        </w:rPr>
        <w:t>נֵבֶל</w:t>
      </w:r>
      <w:r>
        <w:rPr>
          <w:b/>
        </w:rPr>
        <w:t xml:space="preserve"> </w:t>
      </w:r>
      <w:r>
        <w:rPr>
          <w:b/>
        </w:rPr>
        <w:t>עָשׂוֹר</w:t>
      </w:r>
      <w:r>
        <w:t xml:space="preserve"> (</w:t>
      </w:r>
      <w:r>
        <w:rPr>
          <w:i/>
        </w:rPr>
        <w:t>nevel ‘asor</w:t>
      </w:r>
      <w:r>
        <w:t>, “ten-stringed harp”).</w:t>
      </w:r>
    </w:p>
    <w:p w14:paraId="0FFEA9FA" w14:textId="77777777" w:rsidR="003D5B92" w:rsidRDefault="0002033B">
      <w:pPr>
        <w:pStyle w:val="BodySans"/>
      </w:pPr>
      <w:r>
        <w:t xml:space="preserve">Ibn Ezra notes that </w:t>
      </w:r>
      <w:r>
        <w:rPr>
          <w:i/>
        </w:rPr>
        <w:t>nevel</w:t>
      </w:r>
      <w:r>
        <w:t xml:space="preserve"> and </w:t>
      </w:r>
      <w:r>
        <w:rPr>
          <w:i/>
        </w:rPr>
        <w:t>‘asor</w:t>
      </w:r>
      <w:r>
        <w:t xml:space="preserve"> are two instruments, while Radak takes </w:t>
      </w:r>
      <w:r>
        <w:t>עָשׂוֹר</w:t>
      </w:r>
      <w:r>
        <w:t xml:space="preserve"> as indicating “ten strings.” Either way, we are in the world of temple music. The only numeral in the psalm is “ten,” perhaps echoing completeness (ten words of creation, ten commandments): full-orbed praise matches the complete word.‏</w:t>
      </w:r>
    </w:p>
    <w:p w14:paraId="37CB8568" w14:textId="77777777" w:rsidR="003D5B92" w:rsidRDefault="0002033B">
      <w:pPr>
        <w:pStyle w:val="BodySans"/>
      </w:pPr>
      <w:r>
        <w:t>Psalm 98:5 uses almost identical wording:</w:t>
      </w:r>
    </w:p>
    <w:p w14:paraId="15C9B95B" w14:textId="77777777" w:rsidR="003D5B92" w:rsidRDefault="0002033B">
      <w:pPr>
        <w:pStyle w:val="BodySans"/>
        <w:ind w:left="720"/>
      </w:pPr>
      <w:bdo w:val="ltr">
        <w:r>
          <w:rPr>
            <w:i/>
          </w:rPr>
          <w:t>׃הרָמְזִ</w:t>
        </w:r>
        <w:r>
          <w:rPr>
            <w:i/>
          </w:rPr>
          <w:t xml:space="preserve"> </w:t>
        </w:r>
        <w:r>
          <w:rPr>
            <w:i/>
          </w:rPr>
          <w:t>לוֹקוְ</w:t>
        </w:r>
        <w:r>
          <w:rPr>
            <w:i/>
          </w:rPr>
          <w:t xml:space="preserve"> </w:t>
        </w:r>
        <w:r>
          <w:rPr>
            <w:i/>
          </w:rPr>
          <w:t>רוֹנּכִבְּ</w:t>
        </w:r>
        <w:r>
          <w:rPr>
            <w:i/>
          </w:rPr>
          <w:t xml:space="preserve"> </w:t>
        </w:r>
        <w:r>
          <w:rPr>
            <w:i/>
          </w:rPr>
          <w:t>רוֹנּכִבְּ</w:t>
        </w:r>
        <w:r>
          <w:rPr>
            <w:i/>
          </w:rPr>
          <w:t xml:space="preserve"> </w:t>
        </w:r>
        <w:r>
          <w:rPr>
            <w:i/>
          </w:rPr>
          <w:t>הלַ</w:t>
        </w:r>
        <w:r>
          <w:rPr>
            <w:i/>
          </w:rPr>
          <w:t xml:space="preserve"> </w:t>
        </w:r>
        <w:r>
          <w:rPr>
            <w:i/>
          </w:rPr>
          <w:t>וּרמְּזַ</w:t>
        </w:r>
        <w:r>
          <w:rPr>
            <w:i/>
          </w:rPr>
          <w:t>‬</w:t>
        </w:r>
      </w:bdo>
    </w:p>
    <w:p w14:paraId="76D891FA" w14:textId="77777777" w:rsidR="003D5B92" w:rsidRDefault="0002033B">
      <w:pPr>
        <w:pStyle w:val="BodySans"/>
        <w:ind w:left="720"/>
      </w:pPr>
      <w:r>
        <w:rPr>
          <w:i/>
        </w:rPr>
        <w:t>“Sing to YHWH with the lyre, with the lyre and the sound of song.”</w:t>
      </w:r>
    </w:p>
    <w:p w14:paraId="6D650D51" w14:textId="77777777" w:rsidR="003D5B92" w:rsidRDefault="0002033B">
      <w:pPr>
        <w:pStyle w:val="BodySans"/>
      </w:pPr>
      <w:r>
        <w:t xml:space="preserve">Comparing them shows different emphases. Psalm 98 stresses </w:t>
      </w:r>
      <w:r>
        <w:rPr>
          <w:b/>
        </w:rPr>
        <w:t>sound</w:t>
      </w:r>
      <w:r>
        <w:t xml:space="preserve"> </w:t>
      </w:r>
      <w:bdo w:val="ltr">
        <w:r>
          <w:t>(</w:t>
        </w:r>
        <w:r>
          <w:t>הרָמְזִ</w:t>
        </w:r>
        <w:r>
          <w:t xml:space="preserve"> </w:t>
        </w:r>
        <w:r>
          <w:t>לוֹק</w:t>
        </w:r>
        <w:r>
          <w:t>)</w:t>
        </w:r>
        <w:r>
          <w:t xml:space="preserve">‬, while Psalm 33 stresses </w:t>
        </w:r>
        <w:r>
          <w:rPr>
            <w:b/>
          </w:rPr>
          <w:t>instruments</w:t>
        </w:r>
        <w:r>
          <w:t xml:space="preserve"> and then commands skill (v.3). Both assume that worship is embodied: fingers on strings, coordinated technique. The psalm refuses a split between “spiritual” praise and musical craft.</w:t>
        </w:r>
      </w:bdo>
    </w:p>
    <w:p w14:paraId="58BCD309" w14:textId="77777777" w:rsidR="003D5B92" w:rsidRDefault="0002033B">
      <w:pPr>
        <w:pStyle w:val="BodySans"/>
      </w:pPr>
      <w:r>
        <w:t xml:space="preserve">In synagogue liturgy, v.2 underlies the formula </w:t>
      </w:r>
      <w:r>
        <w:t>הוֹדוּ</w:t>
      </w:r>
      <w:r>
        <w:t xml:space="preserve"> </w:t>
      </w:r>
      <w:r>
        <w:t>לַה׳</w:t>
      </w:r>
      <w:r>
        <w:t xml:space="preserve"> </w:t>
      </w:r>
      <w:r>
        <w:t>כִּי</w:t>
      </w:r>
      <w:r>
        <w:t xml:space="preserve"> </w:t>
      </w:r>
      <w:r>
        <w:t>טוֹב</w:t>
      </w:r>
      <w:r>
        <w:t xml:space="preserve"> (“Give thanks to YHWH for He is good”), a repeated refrain in Psalms 106, 107, 118, 136. Psalm 33 thus stands near the heart of Israel’s vocabulary of thanksgiving.‏</w:t>
      </w:r>
    </w:p>
    <w:p w14:paraId="5EF8EECA" w14:textId="77777777" w:rsidR="003D5B92" w:rsidRDefault="003D5B92">
      <w:pPr>
        <w:pBdr>
          <w:bottom w:val="single" w:sz="12" w:space="1" w:color="000000"/>
        </w:pBdr>
      </w:pPr>
    </w:p>
    <w:p w14:paraId="0EED9227" w14:textId="77777777" w:rsidR="003D5B92" w:rsidRDefault="0002033B">
      <w:pPr>
        <w:pStyle w:val="Heading3"/>
      </w:pPr>
      <w:r>
        <w:t>Verse 3</w:t>
      </w:r>
    </w:p>
    <w:p w14:paraId="4B0CA2AE" w14:textId="77777777" w:rsidR="003D5B92" w:rsidRDefault="0002033B">
      <w:pPr>
        <w:pStyle w:val="BodySans"/>
      </w:pPr>
      <w:bdo w:val="ltr">
        <w:r>
          <w:t>׃העָוּרתְבִּ</w:t>
        </w:r>
        <w:r>
          <w:t xml:space="preserve"> </w:t>
        </w:r>
        <w:r>
          <w:t>ןגֵּנַ</w:t>
        </w:r>
        <w:r>
          <w:t xml:space="preserve"> </w:t>
        </w:r>
        <w:r>
          <w:t>וּביטִיהֵ</w:t>
        </w:r>
        <w:r>
          <w:t xml:space="preserve"> ;</w:t>
        </w:r>
        <w:r>
          <w:t>שׁדָחָ</w:t>
        </w:r>
        <w:r>
          <w:t xml:space="preserve"> </w:t>
        </w:r>
        <w:r>
          <w:t>רישִׁ</w:t>
        </w:r>
        <w:r>
          <w:t xml:space="preserve"> </w:t>
        </w:r>
        <w:r>
          <w:t>וֹל־וּרישִׁ</w:t>
        </w:r>
        <w:r>
          <w:t>‬</w:t>
        </w:r>
      </w:bdo>
    </w:p>
    <w:p w14:paraId="3EC9D61C" w14:textId="77777777" w:rsidR="003D5B92" w:rsidRDefault="0002033B">
      <w:pPr>
        <w:pStyle w:val="BodySans"/>
      </w:pPr>
      <w:r>
        <w:t xml:space="preserve">The phrase </w:t>
      </w:r>
      <w:r>
        <w:t>שִׁיר</w:t>
      </w:r>
      <w:r>
        <w:t xml:space="preserve"> </w:t>
      </w:r>
      <w:r>
        <w:t>חָדָשׁ</w:t>
      </w:r>
      <w:r>
        <w:t xml:space="preserve">, “new song,” appears only in a handful of places (Pss 33, 40, 96, 98, 144, 149; Isa 42:10). It does not mean a novelty for its own sake. Typically it marks a fresh act of divine intervention that demands fresh praise. Psalm 40:4 says, “He put in my mouth a new song </w:t>
      </w:r>
      <w:bdo w:val="ltr">
        <w:r>
          <w:t>(</w:t>
        </w:r>
        <w:r>
          <w:t>שׁדָחָ</w:t>
        </w:r>
        <w:r>
          <w:t xml:space="preserve"> </w:t>
        </w:r>
        <w:r>
          <w:t>רישִׁ</w:t>
        </w:r>
        <w:r>
          <w:t>)</w:t>
        </w:r>
        <w:r>
          <w:t>‬, a praise to our God; many will see and fear” (</w:t>
        </w:r>
        <w:r>
          <w:t>וַיִּתֵּן</w:t>
        </w:r>
        <w:r>
          <w:t xml:space="preserve"> </w:t>
        </w:r>
        <w:r>
          <w:t>בְּפִי</w:t>
        </w:r>
        <w:r>
          <w:t xml:space="preserve"> </w:t>
        </w:r>
        <w:r>
          <w:t>שִׁיר</w:t>
        </w:r>
        <w:r>
          <w:t xml:space="preserve"> </w:t>
        </w:r>
        <w:r>
          <w:t>חָדָשׁ</w:t>
        </w:r>
        <w:r>
          <w:t xml:space="preserve">… </w:t>
        </w:r>
        <w:r>
          <w:t>יִרְאוּ</w:t>
        </w:r>
        <w:r>
          <w:t xml:space="preserve"> </w:t>
        </w:r>
        <w:r>
          <w:t>רַבִּים</w:t>
        </w:r>
        <w:r>
          <w:t xml:space="preserve"> </w:t>
        </w:r>
        <w:r>
          <w:t>וְיִירָאוּ</w:t>
        </w:r>
        <w:r>
          <w:t>). Isaiah 42:10 commands, “Sing to YHWH a new song… you who go down to the sea” (</w:t>
        </w:r>
        <w:r>
          <w:t>שִׁירוּ</w:t>
        </w:r>
        <w:r>
          <w:t xml:space="preserve"> </w:t>
        </w:r>
        <w:r>
          <w:t>לַה׳</w:t>
        </w:r>
        <w:r>
          <w:t xml:space="preserve"> </w:t>
        </w:r>
        <w:r>
          <w:t>שִׁיר</w:t>
        </w:r>
        <w:r>
          <w:t xml:space="preserve"> </w:t>
        </w:r>
        <w:r>
          <w:t>חָדָשׁ</w:t>
        </w:r>
        <w:r>
          <w:t xml:space="preserve">, </w:t>
        </w:r>
        <w:r>
          <w:t>יְרְ</w:t>
        </w:r>
        <w:r>
          <w:t>דֵי</w:t>
        </w:r>
        <w:r>
          <w:t xml:space="preserve"> </w:t>
        </w:r>
        <w:r>
          <w:t>הַיָּם</w:t>
        </w:r>
        <w:r>
          <w:t>). In our psalm, the “newness” seems to be not one particular miracle but a newly apprehended vision of God’s creative and providential rule—a kind of theological awakening.‏</w:t>
        </w:r>
      </w:bdo>
    </w:p>
    <w:p w14:paraId="6027D566" w14:textId="77777777" w:rsidR="003D5B92" w:rsidRDefault="0002033B">
      <w:pPr>
        <w:pStyle w:val="BodySans"/>
      </w:pPr>
      <w:r>
        <w:t>הֵיטִיבוּ</w:t>
      </w:r>
      <w:r>
        <w:t xml:space="preserve"> </w:t>
      </w:r>
      <w:r>
        <w:t>נַגֵּן</w:t>
      </w:r>
      <w:r>
        <w:t xml:space="preserve"> is an arresting command: “do well in playing,” “play skillfully.” Worship here is not simply sincere; it is competent. </w:t>
      </w:r>
      <w:r>
        <w:t>חשק</w:t>
      </w:r>
      <w:r>
        <w:t xml:space="preserve"> for artistic excellence is presented as part of piety. The psalmist assumes that divine reality deserves not only true words but practiced hands.‏</w:t>
      </w:r>
    </w:p>
    <w:p w14:paraId="7332931A" w14:textId="77777777" w:rsidR="003D5B92" w:rsidRDefault="0002033B">
      <w:pPr>
        <w:pStyle w:val="BodySans"/>
      </w:pPr>
      <w:r>
        <w:lastRenderedPageBreak/>
        <w:t>בִּתְרוּעָה</w:t>
      </w:r>
      <w:r>
        <w:t xml:space="preserve"> adds a layer of ambiguity. </w:t>
      </w:r>
      <w:r>
        <w:t>תְּרוּעָה</w:t>
      </w:r>
      <w:r>
        <w:t xml:space="preserve"> can mean a shout of joy, a war cry, or the trumpet blast in cultic processions. It is the term used for the shofar blast on Rosh Hashanah (</w:t>
      </w:r>
      <w:r>
        <w:t>יוֹם</w:t>
      </w:r>
      <w:r>
        <w:t xml:space="preserve"> </w:t>
      </w:r>
      <w:r>
        <w:t>תְּרוּעָה</w:t>
      </w:r>
      <w:r>
        <w:t xml:space="preserve">, Num 29:1). Our line therefore braids together jubilation, battle, and liturgical procession: to “play well with a </w:t>
      </w:r>
      <w:r>
        <w:t>תְּרוּעָה</w:t>
      </w:r>
      <w:r>
        <w:t>” is to let music become both festive and formidable, a sonic enactment of the kingship the psalm will celebrate.‏</w:t>
      </w:r>
    </w:p>
    <w:p w14:paraId="76423F9B" w14:textId="77777777" w:rsidR="003D5B92" w:rsidRDefault="0002033B">
      <w:pPr>
        <w:pStyle w:val="BodySans"/>
      </w:pPr>
      <w:r>
        <w:t xml:space="preserve">Psalm 47 picks up this cluster: </w:t>
      </w:r>
      <w:r>
        <w:t>עָלָה</w:t>
      </w:r>
      <w:r>
        <w:t xml:space="preserve"> </w:t>
      </w:r>
      <w:r>
        <w:t>אֱלֹקִים</w:t>
      </w:r>
      <w:r>
        <w:t xml:space="preserve"> </w:t>
      </w:r>
      <w:r>
        <w:t>בִּתְרוּעָה</w:t>
      </w:r>
      <w:r>
        <w:t xml:space="preserve">; </w:t>
      </w:r>
      <w:r>
        <w:t>ה׳</w:t>
      </w:r>
      <w:r>
        <w:t xml:space="preserve"> </w:t>
      </w:r>
      <w:r>
        <w:t>בְּקוֹל</w:t>
      </w:r>
      <w:r>
        <w:t xml:space="preserve"> </w:t>
      </w:r>
      <w:r>
        <w:t>שׁוֹפָר</w:t>
      </w:r>
      <w:r>
        <w:t>, “God has gone up with a shout, YHWH with the sound of a shofar” (Ps 47:6). In the liturgy of Rosh Hashanah, our verse and Psalm 47 converge in the shofar service, where human blasts answer the memory of Sinai and anticipate God’s future “going up” to judge.‏</w:t>
      </w:r>
    </w:p>
    <w:p w14:paraId="668F248D" w14:textId="77777777" w:rsidR="003D5B92" w:rsidRDefault="0002033B">
      <w:pPr>
        <w:pStyle w:val="BodySans"/>
        <w:jc w:val="center"/>
      </w:pPr>
      <w:r>
        <w:t>—</w:t>
      </w:r>
    </w:p>
    <w:p w14:paraId="1C7A302F" w14:textId="77777777" w:rsidR="003D5B92" w:rsidRDefault="0002033B">
      <w:pPr>
        <w:pStyle w:val="BodySans"/>
      </w:pPr>
      <w:r>
        <w:rPr>
          <w:b/>
          <w:color w:val="008000"/>
        </w:rPr>
        <w:t xml:space="preserve">“Sing </w:t>
      </w:r>
      <w:r>
        <w:t>to Him a new song; play skillfully with shouts of joy.”</w:t>
      </w:r>
    </w:p>
    <w:p w14:paraId="16973153" w14:textId="77777777" w:rsidR="003D5B92" w:rsidRDefault="0002033B">
      <w:pPr>
        <w:pStyle w:val="BodySans"/>
      </w:pPr>
      <w:r>
        <w:t xml:space="preserve">The phrase </w:t>
      </w:r>
      <w:r>
        <w:rPr>
          <w:b/>
        </w:rPr>
        <w:t>שִׁיר</w:t>
      </w:r>
      <w:r>
        <w:rPr>
          <w:b/>
        </w:rPr>
        <w:t xml:space="preserve"> </w:t>
      </w:r>
      <w:r>
        <w:rPr>
          <w:b/>
        </w:rPr>
        <w:t>חָדָשׁ</w:t>
      </w:r>
      <w:r>
        <w:t xml:space="preserve"> (</w:t>
      </w:r>
      <w:r>
        <w:rPr>
          <w:i/>
        </w:rPr>
        <w:t xml:space="preserve">shir </w:t>
      </w:r>
      <w:r>
        <w:rPr>
          <w:i/>
        </w:rPr>
        <w:t>ḥ</w:t>
      </w:r>
      <w:r>
        <w:rPr>
          <w:i/>
        </w:rPr>
        <w:t>adash</w:t>
      </w:r>
      <w:r>
        <w:t>, “new song”) appears only in a handful of places (Ps 40:4; 96:1; 98:1; 144:9; 149:1; Isa 42:10). In each, the “newness” is not trendy musical style but a fresh response to fresh experience of God. For example, Psalm 40:4:</w:t>
      </w:r>
    </w:p>
    <w:p w14:paraId="414C041C" w14:textId="77777777" w:rsidR="003D5B92" w:rsidRDefault="0002033B">
      <w:pPr>
        <w:pStyle w:val="BodySans"/>
        <w:ind w:left="720"/>
      </w:pPr>
      <w:r>
        <w:rPr>
          <w:i/>
        </w:rPr>
        <w:t>וַיִּתֵּן</w:t>
      </w:r>
      <w:r>
        <w:rPr>
          <w:i/>
        </w:rPr>
        <w:t xml:space="preserve"> </w:t>
      </w:r>
      <w:r>
        <w:rPr>
          <w:i/>
        </w:rPr>
        <w:t>בְּפִי</w:t>
      </w:r>
      <w:r>
        <w:rPr>
          <w:i/>
        </w:rPr>
        <w:t xml:space="preserve"> </w:t>
      </w:r>
      <w:r>
        <w:rPr>
          <w:i/>
        </w:rPr>
        <w:t>שִׁיר</w:t>
      </w:r>
      <w:r>
        <w:rPr>
          <w:i/>
        </w:rPr>
        <w:t xml:space="preserve"> </w:t>
      </w:r>
      <w:r>
        <w:rPr>
          <w:i/>
        </w:rPr>
        <w:t>חָדָשׁ</w:t>
      </w:r>
      <w:r>
        <w:rPr>
          <w:i/>
        </w:rPr>
        <w:t xml:space="preserve"> </w:t>
      </w:r>
      <w:r>
        <w:rPr>
          <w:i/>
        </w:rPr>
        <w:t>תְּהִלָּה</w:t>
      </w:r>
      <w:r>
        <w:rPr>
          <w:i/>
        </w:rPr>
        <w:t xml:space="preserve"> </w:t>
      </w:r>
      <w:r>
        <w:rPr>
          <w:i/>
        </w:rPr>
        <w:t>לֵאלֹקֵינוּ</w:t>
      </w:r>
    </w:p>
    <w:p w14:paraId="1C46808A" w14:textId="77777777" w:rsidR="003D5B92" w:rsidRDefault="0002033B">
      <w:pPr>
        <w:pStyle w:val="BodySans"/>
        <w:ind w:left="720"/>
      </w:pPr>
      <w:r>
        <w:rPr>
          <w:i/>
        </w:rPr>
        <w:t>“He put in my mouth a new song, a praise to our God.”</w:t>
      </w:r>
    </w:p>
    <w:p w14:paraId="57BDE3DB" w14:textId="77777777" w:rsidR="003D5B92" w:rsidRDefault="0002033B">
      <w:pPr>
        <w:pStyle w:val="BodySans"/>
      </w:pPr>
      <w:r>
        <w:t xml:space="preserve">There, deliverance from the slimy pit produces new praise. In Psalm 96 and 98, the “new song” is linked with God’s coming to judge the earth. Here, no specific event is named; rather, the </w:t>
      </w:r>
      <w:r>
        <w:rPr>
          <w:b/>
        </w:rPr>
        <w:t>ongoing</w:t>
      </w:r>
      <w:r>
        <w:t xml:space="preserve"> governance of creation and history (vv.4–19) is itself experienced as fresh and demanding new articulation. It is not that the facts changed; the worshipers’ perception deepened.</w:t>
      </w:r>
    </w:p>
    <w:p w14:paraId="2ADB2B77" w14:textId="77777777" w:rsidR="003D5B92" w:rsidRDefault="0002033B">
      <w:pPr>
        <w:pStyle w:val="BodySans"/>
      </w:pPr>
      <w:r>
        <w:t xml:space="preserve">The second imperative, </w:t>
      </w:r>
      <w:r>
        <w:rPr>
          <w:b/>
        </w:rPr>
        <w:t>הֵיטִיבוּ</w:t>
      </w:r>
      <w:r>
        <w:rPr>
          <w:b/>
        </w:rPr>
        <w:t xml:space="preserve"> </w:t>
      </w:r>
      <w:r>
        <w:rPr>
          <w:b/>
        </w:rPr>
        <w:t>נַגֵּן</w:t>
      </w:r>
      <w:r>
        <w:t xml:space="preserve"> (</w:t>
      </w:r>
      <w:r>
        <w:rPr>
          <w:i/>
        </w:rPr>
        <w:t>heitivu naggen</w:t>
      </w:r>
      <w:r>
        <w:t xml:space="preserve">, “play well/beautifully”), is unusually explicit about </w:t>
      </w:r>
      <w:r>
        <w:rPr>
          <w:b/>
        </w:rPr>
        <w:t>skill</w:t>
      </w:r>
      <w:r>
        <w:t xml:space="preserve">. Malbim points out that this is fitting because the psalm will praise not only God’s </w:t>
      </w:r>
      <w:r>
        <w:rPr>
          <w:b/>
        </w:rPr>
        <w:t>natural</w:t>
      </w:r>
      <w:r>
        <w:t xml:space="preserve"> order (fixed </w:t>
      </w:r>
      <w:r>
        <w:rPr>
          <w:i/>
        </w:rPr>
        <w:t>davar</w:t>
      </w:r>
      <w:r>
        <w:t xml:space="preserve">) but also His </w:t>
      </w:r>
      <w:r>
        <w:rPr>
          <w:b/>
        </w:rPr>
        <w:t>providential</w:t>
      </w:r>
      <w:r>
        <w:t xml:space="preserve"> interventions, which “renew” reality. Renewed perception calls for renewed, well-crafted expression.</w:t>
      </w:r>
    </w:p>
    <w:p w14:paraId="351F4514" w14:textId="77777777" w:rsidR="003D5B92" w:rsidRDefault="0002033B">
      <w:pPr>
        <w:pStyle w:val="BodySans"/>
      </w:pPr>
      <w:r>
        <w:rPr>
          <w:b/>
        </w:rPr>
        <w:t>בִּתְרוּעָה</w:t>
      </w:r>
      <w:r>
        <w:t xml:space="preserve"> (</w:t>
      </w:r>
      <w:r>
        <w:rPr>
          <w:i/>
        </w:rPr>
        <w:t>bitru‘ah</w:t>
      </w:r>
      <w:r>
        <w:t xml:space="preserve">, “with a shout/blast”) can mean a shout of joy, a war cry, or the trumpet blast (Num 10; Lev 23:24). Psalm 47:6 uses it for the shofar: </w:t>
      </w:r>
      <w:r>
        <w:t>עָלָה</w:t>
      </w:r>
      <w:r>
        <w:t xml:space="preserve"> </w:t>
      </w:r>
      <w:r>
        <w:t>אֱלֹקִים</w:t>
      </w:r>
      <w:r>
        <w:t xml:space="preserve"> </w:t>
      </w:r>
      <w:r>
        <w:t>בִּתְרוּעָה</w:t>
      </w:r>
      <w:r>
        <w:t xml:space="preserve"> (“God has gone up with a shout”). Here, the ambiguity is productive: the same sound can be battle signal or jubilant worship. Psalm 33 subtly reassigns the “war-cry” to the praise of the God who renders armies futile.‏</w:t>
      </w:r>
    </w:p>
    <w:p w14:paraId="0BA9E9BC" w14:textId="77777777" w:rsidR="003D5B92" w:rsidRDefault="003D5B92">
      <w:pPr>
        <w:pBdr>
          <w:bottom w:val="single" w:sz="12" w:space="1" w:color="000000"/>
        </w:pBdr>
      </w:pPr>
    </w:p>
    <w:p w14:paraId="10788021" w14:textId="77777777" w:rsidR="003D5B92" w:rsidRDefault="0002033B">
      <w:pPr>
        <w:pStyle w:val="Heading3"/>
      </w:pPr>
      <w:r>
        <w:lastRenderedPageBreak/>
        <w:t>Verse 4</w:t>
      </w:r>
    </w:p>
    <w:p w14:paraId="79D8399E" w14:textId="77777777" w:rsidR="003D5B92" w:rsidRDefault="0002033B">
      <w:pPr>
        <w:pStyle w:val="BodySans"/>
      </w:pPr>
      <w:bdo w:val="ltr">
        <w:r>
          <w:t>׃הנָוּמאֱבֶּ</w:t>
        </w:r>
        <w:r>
          <w:t xml:space="preserve"> </w:t>
        </w:r>
        <w:r>
          <w:t>וּהשֵׂעֲמַ־לכׇוְ</w:t>
        </w:r>
        <w:r>
          <w:t xml:space="preserve"> ;</w:t>
        </w:r>
        <w:r>
          <w:t>ה־רבַדְּ</w:t>
        </w:r>
        <w:r>
          <w:t xml:space="preserve"> </w:t>
        </w:r>
        <w:r>
          <w:t>רשָׁיָ</w:t>
        </w:r>
        <w:r>
          <w:t xml:space="preserve"> </w:t>
        </w:r>
        <w:r>
          <w:t>יכִּ</w:t>
        </w:r>
        <w:r>
          <w:t>‬</w:t>
        </w:r>
      </w:bdo>
    </w:p>
    <w:p w14:paraId="7727551C" w14:textId="77777777" w:rsidR="003D5B92" w:rsidRDefault="0002033B">
      <w:pPr>
        <w:pStyle w:val="BodySans"/>
      </w:pPr>
      <w:r>
        <w:t xml:space="preserve">This verse turns from imperative to explanation: </w:t>
      </w:r>
      <w:r>
        <w:t>כִּי</w:t>
      </w:r>
      <w:r>
        <w:t xml:space="preserve">, “for,” introduces the theological ground of praise. </w:t>
      </w:r>
      <w:r>
        <w:t>דְּבַר־ה׳</w:t>
      </w:r>
      <w:r>
        <w:t>, “the word of YHWH,” here means not Scripture narrowly but God’s effective utterance—His decrees, promises, and commands.‏</w:t>
      </w:r>
    </w:p>
    <w:p w14:paraId="3AF916F9" w14:textId="77777777" w:rsidR="003D5B92" w:rsidRDefault="0002033B">
      <w:pPr>
        <w:pStyle w:val="BodySans"/>
      </w:pPr>
      <w:r>
        <w:t xml:space="preserve">Calling that word </w:t>
      </w:r>
      <w:r>
        <w:t>יָשָׁר</w:t>
      </w:r>
      <w:r>
        <w:t xml:space="preserve">, “upright/straight,” is morally and geometrically suggestive. What God says neither bends to partiality nor twists around hidden motives. The parallel colon, </w:t>
      </w:r>
      <w:r>
        <w:t>וְכׇל־מַעֲשֵׂהוּ</w:t>
      </w:r>
      <w:r>
        <w:t xml:space="preserve"> </w:t>
      </w:r>
      <w:r>
        <w:t>בֶּאֱמוּנָה</w:t>
      </w:r>
      <w:r>
        <w:t>, “and all His work is in faithfulness,” extends the point from speech to action. God’s doing matches His saying; there is no gap between rhetoric and behavior.‏</w:t>
      </w:r>
    </w:p>
    <w:p w14:paraId="00F3156B" w14:textId="77777777" w:rsidR="003D5B92" w:rsidRDefault="0002033B">
      <w:pPr>
        <w:pStyle w:val="BodySans"/>
      </w:pPr>
      <w:r>
        <w:t xml:space="preserve">The noun </w:t>
      </w:r>
      <w:r>
        <w:t>אֱמוּנָה</w:t>
      </w:r>
      <w:r>
        <w:t xml:space="preserve"> is crucial. In Tanakh it usually means reliability or fidelity rather than cognitive “belief.” Isaiah says, “He who walks righteously… and speaks uprightly… this is the one who will dwell on high” and calls such integrity </w:t>
      </w:r>
      <w:r>
        <w:t>אֱמוּנַת</w:t>
      </w:r>
      <w:r>
        <w:t xml:space="preserve"> </w:t>
      </w:r>
      <w:r>
        <w:t>עִתֶּיךָ</w:t>
      </w:r>
      <w:r>
        <w:t xml:space="preserve">, “the stability of your times” (Isa 33:6). Deuteronomy praises God as </w:t>
      </w:r>
      <w:r>
        <w:t>קֵל</w:t>
      </w:r>
      <w:r>
        <w:t xml:space="preserve"> </w:t>
      </w:r>
      <w:r>
        <w:t>אֱמוּנָה</w:t>
      </w:r>
      <w:r>
        <w:t xml:space="preserve"> </w:t>
      </w:r>
      <w:r>
        <w:t>וְאֵין</w:t>
      </w:r>
      <w:r>
        <w:t xml:space="preserve"> </w:t>
      </w:r>
      <w:r>
        <w:t>עָוֶל</w:t>
      </w:r>
      <w:r>
        <w:t>, “a God of faithfulness and without injustice” (Deut 32:4). Psalm 33 joins that chorus: God’s “word” and “work” are structurally trustworthy.‏</w:t>
      </w:r>
    </w:p>
    <w:p w14:paraId="08895DE0" w14:textId="77777777" w:rsidR="003D5B92" w:rsidRDefault="0002033B">
      <w:pPr>
        <w:pStyle w:val="BodySans"/>
      </w:pPr>
      <w:r>
        <w:t xml:space="preserve">This sets up the transition to v.6: if God’s moral word is upright and faithful, it is fitting that the cosmos itself has been constructed by that word. Creation is not morally neutral; the One who spoke it into being loves </w:t>
      </w:r>
      <w:r>
        <w:t>צְדָקָה</w:t>
      </w:r>
      <w:r>
        <w:t xml:space="preserve"> and </w:t>
      </w:r>
      <w:r>
        <w:t>מִשְׁפָּט</w:t>
      </w:r>
      <w:r>
        <w:t xml:space="preserve"> (v.5).‏</w:t>
      </w:r>
    </w:p>
    <w:p w14:paraId="18E3101A" w14:textId="77777777" w:rsidR="003D5B92" w:rsidRDefault="0002033B">
      <w:pPr>
        <w:pStyle w:val="BodySans"/>
        <w:jc w:val="center"/>
      </w:pPr>
      <w:r>
        <w:t>—</w:t>
      </w:r>
    </w:p>
    <w:p w14:paraId="59ED7D7D" w14:textId="77777777" w:rsidR="003D5B92" w:rsidRDefault="0002033B">
      <w:pPr>
        <w:pStyle w:val="BodySans"/>
      </w:pPr>
      <w:r>
        <w:rPr>
          <w:b/>
          <w:color w:val="008000"/>
        </w:rPr>
        <w:t xml:space="preserve">“For </w:t>
      </w:r>
      <w:r>
        <w:t>upright is the word of YHWH, and all His work is in faithfulness.”</w:t>
      </w:r>
    </w:p>
    <w:p w14:paraId="06F403E9" w14:textId="77777777" w:rsidR="003D5B92" w:rsidRDefault="0002033B">
      <w:pPr>
        <w:pStyle w:val="BodySans"/>
      </w:pPr>
      <w:r>
        <w:rPr>
          <w:b/>
        </w:rPr>
        <w:t>יָשָׁר</w:t>
      </w:r>
      <w:r>
        <w:t xml:space="preserve"> (</w:t>
      </w:r>
      <w:r>
        <w:rPr>
          <w:i/>
        </w:rPr>
        <w:t>yashar</w:t>
      </w:r>
      <w:r>
        <w:t xml:space="preserve">, “straight/upright”) answers the opening </w:t>
      </w:r>
      <w:r>
        <w:t>לַיְשָׁרִים</w:t>
      </w:r>
      <w:r>
        <w:t xml:space="preserve"> (“for the upright,” v.1). The psalm constructs a mirror: upright people (ethical alignment) praise because God’s word itself is straight—without distortion, manipulation, or arbitrariness. This carries ethical and epistemic weight. To trust His word is to trust reality not to be capricious.‏</w:t>
      </w:r>
    </w:p>
    <w:p w14:paraId="5A46B532" w14:textId="77777777" w:rsidR="003D5B92" w:rsidRDefault="0002033B">
      <w:pPr>
        <w:pStyle w:val="BodySans"/>
      </w:pPr>
      <w:r>
        <w:rPr>
          <w:b/>
        </w:rPr>
        <w:t>דְּבַר־ה׳</w:t>
      </w:r>
      <w:r>
        <w:t xml:space="preserve"> (</w:t>
      </w:r>
      <w:r>
        <w:rPr>
          <w:i/>
        </w:rPr>
        <w:t>d’var YHWH</w:t>
      </w:r>
      <w:r>
        <w:t xml:space="preserve">, “the word of YHWH”) here means God’s communicative acts—His promises, commands, decrees. Yet that same phrase in v.6 becomes the instrument of creation: </w:t>
      </w:r>
      <w:r>
        <w:rPr>
          <w:b/>
        </w:rPr>
        <w:t>בִּדְבַר־ה׳</w:t>
      </w:r>
      <w:r>
        <w:rPr>
          <w:b/>
        </w:rPr>
        <w:t xml:space="preserve"> </w:t>
      </w:r>
      <w:r>
        <w:rPr>
          <w:b/>
        </w:rPr>
        <w:t>שָׁמַיִם</w:t>
      </w:r>
      <w:r>
        <w:rPr>
          <w:b/>
        </w:rPr>
        <w:t xml:space="preserve"> </w:t>
      </w:r>
      <w:r>
        <w:rPr>
          <w:b/>
        </w:rPr>
        <w:t>נַעֲשׂוּ</w:t>
      </w:r>
      <w:r>
        <w:t xml:space="preserve"> (“by the word of YHWH the heavens were made”). The psalm thus </w:t>
      </w:r>
      <w:r>
        <w:rPr>
          <w:b/>
        </w:rPr>
        <w:t>bridges</w:t>
      </w:r>
      <w:r>
        <w:t xml:space="preserve"> God’s moral and creative speech. There is no gap between what He promises and the structure of the world; His speech is both truthful and ontologically effective.</w:t>
      </w:r>
    </w:p>
    <w:p w14:paraId="65A217CD" w14:textId="77777777" w:rsidR="003D5B92" w:rsidRDefault="0002033B">
      <w:pPr>
        <w:pStyle w:val="BodySans"/>
      </w:pPr>
      <w:r>
        <w:t xml:space="preserve">The second colon, </w:t>
      </w:r>
      <w:r>
        <w:rPr>
          <w:b/>
        </w:rPr>
        <w:t>וְכׇל־מַעֲשֵׂהוּ</w:t>
      </w:r>
      <w:r>
        <w:rPr>
          <w:b/>
        </w:rPr>
        <w:t xml:space="preserve"> </w:t>
      </w:r>
      <w:r>
        <w:rPr>
          <w:b/>
        </w:rPr>
        <w:t>בֶּאֱמוּנָה</w:t>
      </w:r>
      <w:r>
        <w:t xml:space="preserve"> (</w:t>
      </w:r>
      <w:r>
        <w:rPr>
          <w:i/>
        </w:rPr>
        <w:t>ve’khol ma‘asehu be’emunah</w:t>
      </w:r>
      <w:r>
        <w:t xml:space="preserve">), uses </w:t>
      </w:r>
      <w:r>
        <w:t>אֱמוּנָה</w:t>
      </w:r>
      <w:r>
        <w:t xml:space="preserve"> (</w:t>
      </w:r>
      <w:r>
        <w:rPr>
          <w:i/>
        </w:rPr>
        <w:t>emunah</w:t>
      </w:r>
      <w:r>
        <w:t xml:space="preserve">) not in the later sense “faith” but “faithfulness / reliability.” Rabbi Jonathan Sacks notes that in Tanakh, </w:t>
      </w:r>
      <w:r>
        <w:rPr>
          <w:i/>
        </w:rPr>
        <w:t>emunah</w:t>
      </w:r>
      <w:r>
        <w:t xml:space="preserve"> is more like “loyalty” than belief. God’s actions steadily line up with His prior commitments.</w:t>
      </w:r>
    </w:p>
    <w:p w14:paraId="16780F1B" w14:textId="77777777" w:rsidR="003D5B92" w:rsidRDefault="0002033B">
      <w:pPr>
        <w:pStyle w:val="BodySans"/>
      </w:pPr>
      <w:r>
        <w:lastRenderedPageBreak/>
        <w:t xml:space="preserve">Compare Psalm 146:6, which calls God </w:t>
      </w:r>
      <w:r>
        <w:t>הַשֹּׁמֵר</w:t>
      </w:r>
      <w:r>
        <w:t xml:space="preserve"> </w:t>
      </w:r>
      <w:r>
        <w:t>אֱמֶת</w:t>
      </w:r>
      <w:r>
        <w:t xml:space="preserve"> </w:t>
      </w:r>
      <w:r>
        <w:t>לְעוֹלָם</w:t>
      </w:r>
      <w:r>
        <w:t xml:space="preserve"> (“who keeps truth forever”). Our psalm and Psalm 146 cross-echo: same creator-God, same emphasis on reliability. This reinforces the idea that praise in both psalms is a rational response to a consistent divine track record.‏</w:t>
      </w:r>
    </w:p>
    <w:p w14:paraId="16E84D69" w14:textId="77777777" w:rsidR="003D5B92" w:rsidRDefault="003D5B92">
      <w:pPr>
        <w:pBdr>
          <w:bottom w:val="single" w:sz="12" w:space="1" w:color="000000"/>
        </w:pBdr>
      </w:pPr>
    </w:p>
    <w:p w14:paraId="68EE7D60" w14:textId="77777777" w:rsidR="003D5B92" w:rsidRDefault="0002033B">
      <w:pPr>
        <w:pStyle w:val="Heading3"/>
      </w:pPr>
      <w:r>
        <w:t>Verse 5</w:t>
      </w:r>
    </w:p>
    <w:p w14:paraId="204CA99D" w14:textId="77777777" w:rsidR="003D5B92" w:rsidRDefault="0002033B">
      <w:pPr>
        <w:pStyle w:val="BodySans"/>
      </w:pPr>
      <w:bdo w:val="ltr">
        <w:r>
          <w:t>׃ץרֶאָהָ</w:t>
        </w:r>
        <w:r>
          <w:t xml:space="preserve"> </w:t>
        </w:r>
        <w:r>
          <w:t>האָלְמָ</w:t>
        </w:r>
        <w:r>
          <w:t xml:space="preserve"> </w:t>
        </w:r>
        <w:r>
          <w:t>ה</w:t>
        </w:r>
        <w:r>
          <w:t xml:space="preserve"> </w:t>
        </w:r>
        <w:r>
          <w:t>דסֶחֶ</w:t>
        </w:r>
        <w:r>
          <w:t xml:space="preserve"> ;</w:t>
        </w:r>
        <w:r>
          <w:t>טפָּשְׁמִוּ</w:t>
        </w:r>
        <w:r>
          <w:t xml:space="preserve"> </w:t>
        </w:r>
        <w:r>
          <w:t>הקָדָצְ</w:t>
        </w:r>
        <w:r>
          <w:t xml:space="preserve"> </w:t>
        </w:r>
        <w:r>
          <w:t>בהֵאֹ</w:t>
        </w:r>
        <w:r>
          <w:t>‬</w:t>
        </w:r>
      </w:bdo>
    </w:p>
    <w:p w14:paraId="3813A86E" w14:textId="77777777" w:rsidR="003D5B92" w:rsidRDefault="0002033B">
      <w:pPr>
        <w:pStyle w:val="BodySans"/>
      </w:pPr>
      <w:r>
        <w:t xml:space="preserve">Two clauses, two claims. First, God “loves righteousness and justice” </w:t>
      </w:r>
      <w:bdo w:val="ltr">
        <w:r>
          <w:t>(</w:t>
        </w:r>
        <w:r>
          <w:t>טפָּשְׁמִוּ</w:t>
        </w:r>
        <w:r>
          <w:t xml:space="preserve"> </w:t>
        </w:r>
        <w:r>
          <w:t>הקָדָצְ</w:t>
        </w:r>
        <w:r>
          <w:t xml:space="preserve"> </w:t>
        </w:r>
        <w:r>
          <w:t>בהֵאֹ</w:t>
        </w:r>
        <w:r>
          <w:t>)</w:t>
        </w:r>
        <w:r>
          <w:t xml:space="preserve">‬. The participle </w:t>
        </w:r>
        <w:r>
          <w:t>אֹהֵב</w:t>
        </w:r>
        <w:r>
          <w:t xml:space="preserve"> presents this love as habitual, even essential. </w:t>
        </w:r>
        <w:r>
          <w:t>צְדָקָה</w:t>
        </w:r>
        <w:r>
          <w:t xml:space="preserve"> (often social rightness, fairness in relationships) and </w:t>
        </w:r>
        <w:r>
          <w:t>מִשְׁפָּט</w:t>
        </w:r>
        <w:r>
          <w:t xml:space="preserve"> (legal justice) are the twin pillars of biblical ethics. Jeremiah paraphrases God as saying, “I am YHWH, doing </w:t>
        </w:r>
        <w:r>
          <w:t>חֶסֶד</w:t>
        </w:r>
        <w:r>
          <w:t xml:space="preserve">, </w:t>
        </w:r>
        <w:r>
          <w:t>מִשְׁפָּט</w:t>
        </w:r>
        <w:r>
          <w:t xml:space="preserve">, and </w:t>
        </w:r>
        <w:r>
          <w:t>צְדָקָה</w:t>
        </w:r>
        <w:r>
          <w:t xml:space="preserve"> in the land, for in these I delight” (</w:t>
        </w:r>
        <w:r>
          <w:t>כִּי־בְאֵלֶּה</w:t>
        </w:r>
        <w:r>
          <w:t xml:space="preserve"> </w:t>
        </w:r>
        <w:r>
          <w:t>חָפַצְתִּי</w:t>
        </w:r>
        <w:r>
          <w:t xml:space="preserve">, Jer 9:23). Psalm 33 echoes that triad, adding explicitly that God not only does but </w:t>
        </w:r>
        <w:r>
          <w:rPr>
            <w:i/>
          </w:rPr>
          <w:t>loves</w:t>
        </w:r>
        <w:r>
          <w:t xml:space="preserve"> these things.</w:t>
        </w:r>
      </w:bdo>
    </w:p>
    <w:p w14:paraId="653146DF" w14:textId="77777777" w:rsidR="003D5B92" w:rsidRDefault="0002033B">
      <w:pPr>
        <w:pStyle w:val="BodySans"/>
      </w:pPr>
      <w:r>
        <w:t xml:space="preserve">Second, more daringly: </w:t>
      </w:r>
      <w:r>
        <w:t>חֶסֶד</w:t>
      </w:r>
      <w:r>
        <w:t xml:space="preserve"> </w:t>
      </w:r>
      <w:r>
        <w:t>ה׳</w:t>
      </w:r>
      <w:r>
        <w:t xml:space="preserve"> </w:t>
      </w:r>
      <w:r>
        <w:t>מָלְאָה</w:t>
      </w:r>
      <w:r>
        <w:t xml:space="preserve"> </w:t>
      </w:r>
      <w:r>
        <w:t>הָאָרֶץ</w:t>
      </w:r>
      <w:r>
        <w:t xml:space="preserve">, “the </w:t>
      </w:r>
      <w:r>
        <w:t>חֶסֶד</w:t>
      </w:r>
      <w:r>
        <w:t xml:space="preserve"> of YHWH fills the earth.” The verb </w:t>
      </w:r>
      <w:r>
        <w:t>מָלְאָה</w:t>
      </w:r>
      <w:r>
        <w:t xml:space="preserve"> is feminine, though </w:t>
      </w:r>
      <w:r>
        <w:t>חֶסֶד</w:t>
      </w:r>
      <w:r>
        <w:t xml:space="preserve"> is grammatically masculine, a reminder that in Hebrew abstract nouns often behave like feminines. The target claim is astounding. From any given vantage point, the world seems full of violence, famine, and arbitrariness; the psalm insists that underneath and behind that surface is a saturation of covenant loyalty.‏</w:t>
      </w:r>
    </w:p>
    <w:p w14:paraId="2E78BAB8" w14:textId="77777777" w:rsidR="003D5B92" w:rsidRDefault="0002033B">
      <w:pPr>
        <w:pStyle w:val="BodySans"/>
      </w:pPr>
      <w:r>
        <w:t xml:space="preserve">Elsewhere similar language applies to God’s glory: </w:t>
      </w:r>
      <w:r>
        <w:t>מְלֹא</w:t>
      </w:r>
      <w:r>
        <w:t xml:space="preserve"> </w:t>
      </w:r>
      <w:r>
        <w:t>כׇל־הָאָרֶץ</w:t>
      </w:r>
      <w:r>
        <w:t xml:space="preserve"> </w:t>
      </w:r>
      <w:r>
        <w:t>כְּבוֹדוֹ</w:t>
      </w:r>
      <w:r>
        <w:t xml:space="preserve">, “the whole earth is full of His glory” (Isa 6:3). Here glory is replaced by </w:t>
      </w:r>
      <w:r>
        <w:t>חֶסֶד</w:t>
      </w:r>
      <w:r>
        <w:t xml:space="preserve">, a term that implies relational commitment. Not only is God awesome; He is benevolently bound. This line will reverberate at the psalm’s end, where the community asks that this ever-present </w:t>
      </w:r>
      <w:r>
        <w:t>חֶסֶד</w:t>
      </w:r>
      <w:r>
        <w:t xml:space="preserve"> be “upon us, as we have hoped” (v.22). The earth’s filling becomes a ground for a particular petition.‏</w:t>
      </w:r>
    </w:p>
    <w:p w14:paraId="689FF949" w14:textId="77777777" w:rsidR="003D5B92" w:rsidRDefault="0002033B">
      <w:pPr>
        <w:pStyle w:val="BodySans"/>
        <w:jc w:val="center"/>
      </w:pPr>
      <w:r>
        <w:t>—</w:t>
      </w:r>
    </w:p>
    <w:p w14:paraId="5C2B5A8E" w14:textId="77777777" w:rsidR="003D5B92" w:rsidRDefault="0002033B">
      <w:pPr>
        <w:pStyle w:val="BodySans"/>
      </w:pPr>
      <w:r>
        <w:rPr>
          <w:b/>
          <w:color w:val="008000"/>
        </w:rPr>
        <w:t xml:space="preserve">“He </w:t>
      </w:r>
      <w:r>
        <w:t xml:space="preserve">loves righteousness and justice; the </w:t>
      </w:r>
      <w:r>
        <w:t>ḥ</w:t>
      </w:r>
      <w:r>
        <w:t>esed of YHWH fills the earth.”</w:t>
      </w:r>
    </w:p>
    <w:p w14:paraId="063DEF27" w14:textId="77777777" w:rsidR="003D5B92" w:rsidRDefault="0002033B">
      <w:pPr>
        <w:pStyle w:val="BodySans"/>
      </w:pPr>
      <w:r>
        <w:t xml:space="preserve">Two sets of key terms cluster here. First, </w:t>
      </w:r>
      <w:r>
        <w:rPr>
          <w:b/>
        </w:rPr>
        <w:t>צְדָקָה</w:t>
      </w:r>
      <w:r>
        <w:t xml:space="preserve"> (</w:t>
      </w:r>
      <w:r>
        <w:rPr>
          <w:i/>
        </w:rPr>
        <w:t>tsedaqah</w:t>
      </w:r>
      <w:r>
        <w:t xml:space="preserve">, “righteousness”) and </w:t>
      </w:r>
      <w:r>
        <w:rPr>
          <w:b/>
        </w:rPr>
        <w:t>מִשְׁפָּט</w:t>
      </w:r>
      <w:r>
        <w:t xml:space="preserve"> (</w:t>
      </w:r>
      <w:r>
        <w:rPr>
          <w:i/>
        </w:rPr>
        <w:t>mishpat</w:t>
      </w:r>
      <w:r>
        <w:t xml:space="preserve">, “justice/judgment”): moral rectitude and right ordering. God does not only </w:t>
      </w:r>
      <w:r>
        <w:rPr>
          <w:i/>
        </w:rPr>
        <w:t>do</w:t>
      </w:r>
      <w:r>
        <w:t xml:space="preserve"> these; He </w:t>
      </w:r>
      <w:r>
        <w:rPr>
          <w:b/>
        </w:rPr>
        <w:t>loves</w:t>
      </w:r>
      <w:r>
        <w:t xml:space="preserve"> </w:t>
      </w:r>
      <w:bdo w:val="ltr">
        <w:r>
          <w:t>(</w:t>
        </w:r>
        <w:r>
          <w:t>בהֵאֹ</w:t>
        </w:r>
        <w:r>
          <w:t>)</w:t>
        </w:r>
        <w:r>
          <w:t>‬ them. That verb is a participle, suggesting ongoing disposition.‏</w:t>
        </w:r>
      </w:bdo>
    </w:p>
    <w:p w14:paraId="110C5E6C" w14:textId="77777777" w:rsidR="003D5B92" w:rsidRDefault="0002033B">
      <w:pPr>
        <w:pStyle w:val="BodySans"/>
      </w:pPr>
      <w:r>
        <w:t xml:space="preserve">Second, </w:t>
      </w:r>
      <w:r>
        <w:rPr>
          <w:b/>
        </w:rPr>
        <w:t>חֶסֶד</w:t>
      </w:r>
      <w:r>
        <w:t xml:space="preserve"> (</w:t>
      </w:r>
      <w:r>
        <w:rPr>
          <w:i/>
        </w:rPr>
        <w:t>ḥ</w:t>
      </w:r>
      <w:r>
        <w:rPr>
          <w:i/>
        </w:rPr>
        <w:t>esed</w:t>
      </w:r>
      <w:r>
        <w:t xml:space="preserve">) and the verb </w:t>
      </w:r>
      <w:r>
        <w:rPr>
          <w:b/>
        </w:rPr>
        <w:t>מָלְאָה</w:t>
      </w:r>
      <w:r>
        <w:t xml:space="preserve"> (</w:t>
      </w:r>
      <w:r>
        <w:rPr>
          <w:i/>
        </w:rPr>
        <w:t>mal’ah</w:t>
      </w:r>
      <w:r>
        <w:t xml:space="preserve">, “has filled”). </w:t>
      </w:r>
      <w:r>
        <w:rPr>
          <w:i/>
        </w:rPr>
        <w:t>Ḥ</w:t>
      </w:r>
      <w:r>
        <w:rPr>
          <w:i/>
        </w:rPr>
        <w:t>esed</w:t>
      </w:r>
      <w:r>
        <w:t xml:space="preserve"> is notoriously rich: covenant loyalty, steadfast love, gracious commitment. Here it has almost physical density: “the </w:t>
      </w:r>
      <w:r>
        <w:t>ḥ</w:t>
      </w:r>
      <w:r>
        <w:t>esed of YHWH has filled the earth.” It is the first of three appearances (vv.5, 18, 22), tracing a line from cosmic reality to human longing to prayer.</w:t>
      </w:r>
    </w:p>
    <w:p w14:paraId="228F1201" w14:textId="77777777" w:rsidR="003D5B92" w:rsidRDefault="0002033B">
      <w:pPr>
        <w:pStyle w:val="BodySans"/>
      </w:pPr>
      <w:r>
        <w:lastRenderedPageBreak/>
        <w:t xml:space="preserve">Radak observes that God “does sometimes tzedaqah, sometimes mishpat, but </w:t>
      </w:r>
      <w:r>
        <w:t>ḥ</w:t>
      </w:r>
      <w:r>
        <w:t>esed predominates.” The filling of the earth suggests that beneath the visible mix of justice and suffering there is an underlying atmosphere of divine commitment.</w:t>
      </w:r>
    </w:p>
    <w:p w14:paraId="65B26FC0" w14:textId="77777777" w:rsidR="003D5B92" w:rsidRDefault="0002033B">
      <w:pPr>
        <w:pStyle w:val="BodySans"/>
      </w:pPr>
      <w:r>
        <w:t>There is an almost shocking juxtaposition if you place v.5 next to verse 7:</w:t>
      </w:r>
    </w:p>
    <w:p w14:paraId="09760C38" w14:textId="77777777" w:rsidR="003D5B92" w:rsidRDefault="0002033B">
      <w:pPr>
        <w:pStyle w:val="BodySans"/>
        <w:ind w:left="720"/>
      </w:pPr>
      <w:bdo w:val="ltr">
        <w:r>
          <w:rPr>
            <w:i/>
          </w:rPr>
          <w:t>׃ץרֶאָהָ</w:t>
        </w:r>
        <w:r>
          <w:rPr>
            <w:i/>
          </w:rPr>
          <w:t xml:space="preserve"> </w:t>
        </w:r>
        <w:r>
          <w:rPr>
            <w:i/>
          </w:rPr>
          <w:t>האָלְמָ</w:t>
        </w:r>
        <w:r>
          <w:rPr>
            <w:i/>
          </w:rPr>
          <w:t xml:space="preserve"> </w:t>
        </w:r>
        <w:r>
          <w:rPr>
            <w:i/>
          </w:rPr>
          <w:t>ה</w:t>
        </w:r>
        <w:r>
          <w:rPr>
            <w:i/>
          </w:rPr>
          <w:t xml:space="preserve"> </w:t>
        </w:r>
        <w:r>
          <w:rPr>
            <w:i/>
          </w:rPr>
          <w:t>דסֶחֶ</w:t>
        </w:r>
        <w:r>
          <w:rPr>
            <w:i/>
          </w:rPr>
          <w:t>‬</w:t>
        </w:r>
      </w:bdo>
    </w:p>
    <w:p w14:paraId="10BF704D" w14:textId="77777777" w:rsidR="003D5B92" w:rsidRDefault="0002033B">
      <w:pPr>
        <w:pStyle w:val="BodySans"/>
        <w:ind w:left="720"/>
      </w:pPr>
      <w:r>
        <w:rPr>
          <w:i/>
        </w:rPr>
        <w:t xml:space="preserve">“The </w:t>
      </w:r>
      <w:r>
        <w:rPr>
          <w:i/>
        </w:rPr>
        <w:t>ḥ</w:t>
      </w:r>
      <w:r>
        <w:rPr>
          <w:i/>
        </w:rPr>
        <w:t>esed of YHWH fills the earth.” (v.5)</w:t>
      </w:r>
    </w:p>
    <w:p w14:paraId="1B43F70B" w14:textId="77777777" w:rsidR="003D5B92" w:rsidRDefault="0002033B">
      <w:pPr>
        <w:pStyle w:val="BodySans"/>
        <w:ind w:left="720"/>
      </w:pPr>
      <w:r>
        <w:rPr>
          <w:i/>
        </w:rPr>
        <w:t>כֹּנֵס</w:t>
      </w:r>
      <w:r>
        <w:rPr>
          <w:i/>
        </w:rPr>
        <w:t xml:space="preserve"> </w:t>
      </w:r>
      <w:r>
        <w:rPr>
          <w:i/>
        </w:rPr>
        <w:t>כַּנֵּד</w:t>
      </w:r>
      <w:r>
        <w:rPr>
          <w:i/>
        </w:rPr>
        <w:t xml:space="preserve"> </w:t>
      </w:r>
      <w:r>
        <w:rPr>
          <w:i/>
        </w:rPr>
        <w:t>מֵי</w:t>
      </w:r>
      <w:r>
        <w:rPr>
          <w:i/>
        </w:rPr>
        <w:t xml:space="preserve"> </w:t>
      </w:r>
      <w:r>
        <w:rPr>
          <w:i/>
        </w:rPr>
        <w:t>הַיָּם</w:t>
      </w:r>
      <w:r>
        <w:rPr>
          <w:i/>
        </w:rPr>
        <w:t>…</w:t>
      </w:r>
    </w:p>
    <w:p w14:paraId="196915E6" w14:textId="77777777" w:rsidR="003D5B92" w:rsidRDefault="0002033B">
      <w:pPr>
        <w:pStyle w:val="BodySans"/>
        <w:ind w:left="720"/>
      </w:pPr>
      <w:r>
        <w:rPr>
          <w:i/>
        </w:rPr>
        <w:t>“He gathers as a heap the waters of the sea…” (v.7)</w:t>
      </w:r>
    </w:p>
    <w:p w14:paraId="6F79D52B" w14:textId="77777777" w:rsidR="003D5B92" w:rsidRDefault="0002033B">
      <w:pPr>
        <w:pStyle w:val="BodySans"/>
      </w:pPr>
      <w:r>
        <w:t xml:space="preserve">In many ANE myths, the sea/abyss is the threatening “stuff” that fills everything until the god fights it back. Psalm 33 flips this: what fills the earth is not chaos but </w:t>
      </w:r>
      <w:r>
        <w:t>ḥ</w:t>
      </w:r>
      <w:r>
        <w:t>esed. The dangerous waters have been captured and stored (v.7); what pervades daily experience is God’s covenant love.</w:t>
      </w:r>
    </w:p>
    <w:p w14:paraId="2FF3D0CD" w14:textId="77777777" w:rsidR="003D5B92" w:rsidRDefault="003D5B92">
      <w:pPr>
        <w:pBdr>
          <w:bottom w:val="single" w:sz="12" w:space="1" w:color="000000"/>
        </w:pBdr>
      </w:pPr>
    </w:p>
    <w:p w14:paraId="379E1DD1" w14:textId="77777777" w:rsidR="003D5B92" w:rsidRDefault="0002033B">
      <w:pPr>
        <w:pStyle w:val="Heading3"/>
      </w:pPr>
      <w:r>
        <w:t>Verse 6</w:t>
      </w:r>
    </w:p>
    <w:p w14:paraId="47EAB07E" w14:textId="77777777" w:rsidR="003D5B92" w:rsidRDefault="0002033B">
      <w:pPr>
        <w:pStyle w:val="BodySans"/>
      </w:pPr>
      <w:bdo w:val="ltr">
        <w:r>
          <w:t>׃םאָבָצְ־לכׇּ</w:t>
        </w:r>
        <w:r>
          <w:t xml:space="preserve"> </w:t>
        </w:r>
        <w:r>
          <w:t>ויפִּ</w:t>
        </w:r>
        <w:r>
          <w:t xml:space="preserve"> </w:t>
        </w:r>
        <w:r>
          <w:t>חַוּרבְוּ</w:t>
        </w:r>
        <w:r>
          <w:t xml:space="preserve"> ;</w:t>
        </w:r>
        <w:r>
          <w:t>וּשׂעֲנַ</w:t>
        </w:r>
        <w:r>
          <w:t xml:space="preserve"> </w:t>
        </w:r>
        <w:r>
          <w:t>םיִמַשָׁ</w:t>
        </w:r>
        <w:r>
          <w:t xml:space="preserve"> </w:t>
        </w:r>
        <w:r>
          <w:t>ה</w:t>
        </w:r>
        <w:r>
          <w:t xml:space="preserve"> </w:t>
        </w:r>
        <w:r>
          <w:t>רבַדְבִּ</w:t>
        </w:r>
        <w:r>
          <w:t>‬</w:t>
        </w:r>
      </w:bdo>
    </w:p>
    <w:p w14:paraId="1181BC40" w14:textId="77777777" w:rsidR="003D5B92" w:rsidRDefault="0002033B">
      <w:pPr>
        <w:pStyle w:val="BodySans"/>
      </w:pPr>
      <w:r>
        <w:t xml:space="preserve">We now watch the </w:t>
      </w:r>
      <w:r>
        <w:t>דָּבָר</w:t>
      </w:r>
      <w:r>
        <w:t xml:space="preserve"> of v.4 at work. The preposition </w:t>
      </w:r>
      <w:r>
        <w:t>בִּדְבַר</w:t>
      </w:r>
      <w:r>
        <w:t xml:space="preserve">, “by/with the word,” indicates instrumentality. The heavens </w:t>
      </w:r>
      <w:bdo w:val="ltr">
        <w:r>
          <w:t>(</w:t>
        </w:r>
        <w:r>
          <w:t>םיִמַשָׁ</w:t>
        </w:r>
        <w:r>
          <w:t>)</w:t>
        </w:r>
        <w:r>
          <w:t xml:space="preserve">‬ “were made” </w:t>
        </w:r>
        <w:bdo w:val="ltr">
          <w:r>
            <w:t>(</w:t>
          </w:r>
          <w:r>
            <w:t>וּשׂעֲנַ</w:t>
          </w:r>
          <w:r>
            <w:t>)</w:t>
          </w:r>
          <w:r>
            <w:t>‬, a passive verb that leaves the agent unstated until the prepositional phrase points: it is by God’s utterance.‏</w:t>
          </w:r>
        </w:bdo>
      </w:bdo>
    </w:p>
    <w:p w14:paraId="391F9AFF" w14:textId="77777777" w:rsidR="003D5B92" w:rsidRDefault="0002033B">
      <w:pPr>
        <w:pStyle w:val="BodySans"/>
      </w:pPr>
      <w:r>
        <w:t xml:space="preserve">The parallel colon, </w:t>
      </w:r>
      <w:r>
        <w:t>וּבְרוּחַ</w:t>
      </w:r>
      <w:r>
        <w:t xml:space="preserve"> </w:t>
      </w:r>
      <w:r>
        <w:t>פִּיו</w:t>
      </w:r>
      <w:r>
        <w:t xml:space="preserve"> </w:t>
      </w:r>
      <w:r>
        <w:t>כׇּל־צְבָאָם</w:t>
      </w:r>
      <w:r>
        <w:t xml:space="preserve">, shifts to the medium of that utterance: “and by the breath of His mouth all their host.” </w:t>
      </w:r>
      <w:r>
        <w:t>צָבָא</w:t>
      </w:r>
      <w:r>
        <w:t xml:space="preserve"> in this context means the array of celestial bodies, the “host of heaven.” The pairing of </w:t>
      </w:r>
      <w:r>
        <w:t>דָּבָר</w:t>
      </w:r>
      <w:r>
        <w:t xml:space="preserve"> and </w:t>
      </w:r>
      <w:r>
        <w:t>רוּחַ</w:t>
      </w:r>
      <w:r>
        <w:t xml:space="preserve"> invites theological reflection. The “word” is the content, the intelligible structure; the “breath of His mouth” is the life-infusing power that carries that content into actuality.‏</w:t>
      </w:r>
    </w:p>
    <w:p w14:paraId="0C8A07E0" w14:textId="77777777" w:rsidR="003D5B92" w:rsidRDefault="0002033B">
      <w:pPr>
        <w:pStyle w:val="BodySans"/>
      </w:pPr>
      <w:r>
        <w:t xml:space="preserve">Psalm 33 is in conversation with Genesis 1, where God repeatedly says, “Let there be…” </w:t>
      </w:r>
      <w:bdo w:val="ltr">
        <w:r>
          <w:t>(</w:t>
        </w:r>
        <w:r>
          <w:t>יהִיְ</w:t>
        </w:r>
        <w:r>
          <w:t>)</w:t>
        </w:r>
        <w:r>
          <w:t xml:space="preserve">‬ and “it was so” </w:t>
        </w:r>
        <w:bdo w:val="ltr">
          <w:r>
            <w:t>(</w:t>
          </w:r>
          <w:r>
            <w:t>ןכֵ</w:t>
          </w:r>
          <w:r>
            <w:t xml:space="preserve"> </w:t>
          </w:r>
          <w:r>
            <w:t>יהִיְוַ</w:t>
          </w:r>
          <w:r>
            <w:t>)</w:t>
          </w:r>
          <w:r>
            <w:t xml:space="preserve">‬. Genesis never names the breath behind the speech; our psalm does. It also resonates with other biblical uses of </w:t>
          </w:r>
          <w:r>
            <w:t>רוּחַ</w:t>
          </w:r>
          <w:r>
            <w:t xml:space="preserve"> as creative force: “By His breath the heavens are cleared” (</w:t>
          </w:r>
          <w:r>
            <w:t>בְּרוּחוֹ</w:t>
          </w:r>
          <w:r>
            <w:t xml:space="preserve"> </w:t>
          </w:r>
          <w:r>
            <w:t>שָׁמַיִם</w:t>
          </w:r>
          <w:r>
            <w:t xml:space="preserve"> </w:t>
          </w:r>
          <w:r>
            <w:t>שִׁפְרָה</w:t>
          </w:r>
          <w:r>
            <w:t xml:space="preserve">, Job 26:13); God “sends forth His spirit </w:t>
          </w:r>
          <w:bdo w:val="ltr">
            <w:r>
              <w:t>(</w:t>
            </w:r>
            <w:r>
              <w:t>וֹחוּר</w:t>
            </w:r>
            <w:r>
              <w:t>)</w:t>
            </w:r>
            <w:r>
              <w:t>‬, and they are created” (Ps 104:30).‏</w:t>
            </w:r>
          </w:bdo>
        </w:bdo>
      </w:bdo>
    </w:p>
    <w:p w14:paraId="265CCAAF" w14:textId="77777777" w:rsidR="003D5B92" w:rsidRDefault="0002033B">
      <w:pPr>
        <w:pStyle w:val="BodySans"/>
      </w:pPr>
      <w:r>
        <w:t xml:space="preserve">In Ancient Near Eastern myth, gods often create by battle or by sexual procreation. The Egyptian Memphite theology of Ptah comes closest to creation by thought and word: Ptah conceives in his heart and speaks with his tongue. Psalm 33 aligns Israel’s God with this </w:t>
      </w:r>
      <w:r>
        <w:lastRenderedPageBreak/>
        <w:t>royal ease—but strips away mythic personifications. There is no intermediate artisan; the word and breath of YHWH suffice.</w:t>
      </w:r>
    </w:p>
    <w:p w14:paraId="50D858CA" w14:textId="77777777" w:rsidR="003D5B92" w:rsidRDefault="0002033B">
      <w:pPr>
        <w:pStyle w:val="BodySans"/>
      </w:pPr>
      <w:r>
        <w:t>Later Jewish and Christian readers, of course, saw here a seed of “Logos” theology: a creative word and a life-giving breath/spirit. The psalm itself need not be read through that lens to appreciate its claim: the universe is articulate, not accidental.</w:t>
      </w:r>
    </w:p>
    <w:p w14:paraId="16D32696" w14:textId="77777777" w:rsidR="003D5B92" w:rsidRDefault="0002033B">
      <w:pPr>
        <w:pStyle w:val="BodySans"/>
        <w:jc w:val="center"/>
      </w:pPr>
      <w:r>
        <w:t>—</w:t>
      </w:r>
    </w:p>
    <w:p w14:paraId="3D7BFCDE" w14:textId="77777777" w:rsidR="003D5B92" w:rsidRDefault="0002033B">
      <w:pPr>
        <w:pStyle w:val="BodySans"/>
      </w:pPr>
      <w:r>
        <w:rPr>
          <w:b/>
          <w:color w:val="008000"/>
        </w:rPr>
        <w:t xml:space="preserve">“By </w:t>
      </w:r>
      <w:r>
        <w:t>the word of YHWH the heavens were made, and by the breath of His mouth all their host.”</w:t>
      </w:r>
    </w:p>
    <w:p w14:paraId="58A0A936" w14:textId="77777777" w:rsidR="003D5B92" w:rsidRDefault="0002033B">
      <w:pPr>
        <w:pStyle w:val="BodySans"/>
      </w:pPr>
      <w:r>
        <w:t xml:space="preserve">This verse is often at the center of Jewish meditations on creation. The parallelism is tight: </w:t>
      </w:r>
      <w:r>
        <w:rPr>
          <w:i/>
        </w:rPr>
        <w:t>davar</w:t>
      </w:r>
      <w:r>
        <w:t xml:space="preserve"> // </w:t>
      </w:r>
      <w:r>
        <w:rPr>
          <w:i/>
        </w:rPr>
        <w:t>rua</w:t>
      </w:r>
      <w:r>
        <w:rPr>
          <w:i/>
        </w:rPr>
        <w:t>ḥ</w:t>
      </w:r>
      <w:r>
        <w:rPr>
          <w:i/>
        </w:rPr>
        <w:t xml:space="preserve"> piv</w:t>
      </w:r>
      <w:r>
        <w:t xml:space="preserve">; </w:t>
      </w:r>
      <w:r>
        <w:rPr>
          <w:i/>
        </w:rPr>
        <w:t>shamayim</w:t>
      </w:r>
      <w:r>
        <w:t xml:space="preserve"> (“heavens”) // </w:t>
      </w:r>
      <w:r>
        <w:rPr>
          <w:i/>
        </w:rPr>
        <w:t>kol tzeva’am</w:t>
      </w:r>
      <w:r>
        <w:t xml:space="preserve"> (“all their host”—stars/angels).</w:t>
      </w:r>
    </w:p>
    <w:p w14:paraId="26887148" w14:textId="77777777" w:rsidR="003D5B92" w:rsidRDefault="0002033B">
      <w:pPr>
        <w:pStyle w:val="BodySans"/>
      </w:pPr>
      <w:r>
        <w:t xml:space="preserve">Theologically, the psalmist is taking what in Genesis 1 is spread over many verses (“And God said…”) and compressing it into one aphorism. The </w:t>
      </w:r>
      <w:r>
        <w:rPr>
          <w:b/>
        </w:rPr>
        <w:t>terse form</w:t>
      </w:r>
      <w:r>
        <w:t xml:space="preserve"> (“He said, and it was”) underscores immediacy and effortlessness.</w:t>
      </w:r>
    </w:p>
    <w:p w14:paraId="5B6EA9E0" w14:textId="77777777" w:rsidR="003D5B92" w:rsidRDefault="0002033B">
      <w:pPr>
        <w:pStyle w:val="BodySans"/>
      </w:pPr>
      <w:r>
        <w:t>In other biblical texts, creation is also attributed to God’s “fingers” (</w:t>
      </w:r>
      <w:r>
        <w:t>אֶצְבְּעוֹתֶיךָ</w:t>
      </w:r>
      <w:r>
        <w:t>, Ps 8:4) or “arm” (</w:t>
      </w:r>
      <w:r>
        <w:t>זְרוֹעַ</w:t>
      </w:r>
      <w:r>
        <w:t xml:space="preserve">, e.g., Jer 27:5), metaphors that emphasize detailed craftsmanship or exertion. Psalm 33’s choice of </w:t>
      </w:r>
      <w:r>
        <w:rPr>
          <w:b/>
        </w:rPr>
        <w:t>breath</w:t>
      </w:r>
      <w:r>
        <w:t xml:space="preserve"> emphasizes the opposite: no strain, just exhalation. Later Jewish and Christian thought will see in the pairing of </w:t>
      </w:r>
      <w:r>
        <w:rPr>
          <w:i/>
        </w:rPr>
        <w:t>davar</w:t>
      </w:r>
      <w:r>
        <w:t xml:space="preserve"> and </w:t>
      </w:r>
      <w:r>
        <w:rPr>
          <w:i/>
        </w:rPr>
        <w:t>rua</w:t>
      </w:r>
      <w:r>
        <w:rPr>
          <w:i/>
        </w:rPr>
        <w:t>ḥ</w:t>
      </w:r>
      <w:r>
        <w:t xml:space="preserve"> a foreshadowing of Word and Spirit.</w:t>
      </w:r>
    </w:p>
    <w:p w14:paraId="3F77E498" w14:textId="77777777" w:rsidR="003D5B92" w:rsidRDefault="0002033B">
      <w:pPr>
        <w:pStyle w:val="BodySans"/>
      </w:pPr>
      <w:r>
        <w:t xml:space="preserve">Liturgically, this phrase is quoted directly in </w:t>
      </w:r>
      <w:r>
        <w:rPr>
          <w:b/>
        </w:rPr>
        <w:t>Kiddush Levanah</w:t>
      </w:r>
      <w:r>
        <w:t xml:space="preserve"> (sanctification of the new moon): </w:t>
      </w:r>
      <w:r>
        <w:t>אֲשֶׁר</w:t>
      </w:r>
      <w:r>
        <w:t xml:space="preserve"> </w:t>
      </w:r>
      <w:r>
        <w:t>בְּמַאֲמָרוֹ</w:t>
      </w:r>
      <w:r>
        <w:t xml:space="preserve"> </w:t>
      </w:r>
      <w:r>
        <w:t>בָּרָא</w:t>
      </w:r>
      <w:r>
        <w:t xml:space="preserve"> </w:t>
      </w:r>
      <w:r>
        <w:t>שְׁחָקִים</w:t>
      </w:r>
      <w:r>
        <w:t xml:space="preserve"> </w:t>
      </w:r>
      <w:r>
        <w:t>וּבְרוּחַ</w:t>
      </w:r>
      <w:r>
        <w:t xml:space="preserve"> </w:t>
      </w:r>
      <w:r>
        <w:t>פִּיו</w:t>
      </w:r>
      <w:r>
        <w:t xml:space="preserve"> </w:t>
      </w:r>
      <w:r>
        <w:t>כָּל</w:t>
      </w:r>
      <w:r>
        <w:t xml:space="preserve"> </w:t>
      </w:r>
      <w:r>
        <w:t>צְבָאָם</w:t>
      </w:r>
      <w:r>
        <w:t xml:space="preserve"> (“who by His utterance created the heavens, and by the breath of His mouth all their host”). The community literally recites Psalm 33 back to God while looking at the sky—a performative acknowledgment that the visible cycles of nature are the product of spoken command.‏</w:t>
      </w:r>
    </w:p>
    <w:p w14:paraId="75897C79" w14:textId="77777777" w:rsidR="003D5B92" w:rsidRDefault="003D5B92">
      <w:pPr>
        <w:pBdr>
          <w:bottom w:val="single" w:sz="12" w:space="1" w:color="000000"/>
        </w:pBdr>
      </w:pPr>
    </w:p>
    <w:p w14:paraId="36792552" w14:textId="77777777" w:rsidR="003D5B92" w:rsidRDefault="0002033B">
      <w:pPr>
        <w:pStyle w:val="Heading3"/>
      </w:pPr>
      <w:r>
        <w:t>Verse 7</w:t>
      </w:r>
    </w:p>
    <w:p w14:paraId="60997BE6" w14:textId="77777777" w:rsidR="003D5B92" w:rsidRDefault="0002033B">
      <w:pPr>
        <w:pStyle w:val="BodySans"/>
      </w:pPr>
      <w:bdo w:val="ltr">
        <w:r>
          <w:t>׃תוֹמוֹהתְּ</w:t>
        </w:r>
        <w:r>
          <w:t xml:space="preserve"> </w:t>
        </w:r>
        <w:r>
          <w:t>תוֹרצָוֹאבְּ</w:t>
        </w:r>
        <w:r>
          <w:t xml:space="preserve"> </w:t>
        </w:r>
        <w:r>
          <w:t>ןתֵוֹנ</w:t>
        </w:r>
        <w:r>
          <w:t xml:space="preserve"> ;</w:t>
        </w:r>
        <w:r>
          <w:t>םיָּהַ</w:t>
        </w:r>
        <w:r>
          <w:t xml:space="preserve"> </w:t>
        </w:r>
        <w:r>
          <w:t>ימֵ</w:t>
        </w:r>
        <w:r>
          <w:t xml:space="preserve"> </w:t>
        </w:r>
        <w:r>
          <w:t>דנֵּכַּ</w:t>
        </w:r>
        <w:r>
          <w:t xml:space="preserve"> </w:t>
        </w:r>
        <w:r>
          <w:t>סנֵכֹּ</w:t>
        </w:r>
        <w:r>
          <w:t>‬</w:t>
        </w:r>
      </w:bdo>
    </w:p>
    <w:p w14:paraId="7B3320D6" w14:textId="77777777" w:rsidR="003D5B92" w:rsidRDefault="0002033B">
      <w:pPr>
        <w:pStyle w:val="BodySans"/>
      </w:pPr>
      <w:r>
        <w:t xml:space="preserve">Here creation is pictured not in the abstract but through a vivid hydrological image. </w:t>
      </w:r>
      <w:r>
        <w:t>כֹּנֵס</w:t>
      </w:r>
      <w:r>
        <w:t xml:space="preserve">, “gathering,” and </w:t>
      </w:r>
      <w:r>
        <w:t>כַּנֵּד</w:t>
      </w:r>
      <w:r>
        <w:t xml:space="preserve">, “as a heap,” alliterate; the repeated </w:t>
      </w:r>
      <w:r>
        <w:t>כּ</w:t>
      </w:r>
      <w:r>
        <w:t>...</w:t>
      </w:r>
      <w:r>
        <w:t>נ</w:t>
      </w:r>
      <w:r>
        <w:t xml:space="preserve">... pattern echoes the piling up it describes. </w:t>
      </w:r>
      <w:r>
        <w:t>נֵד</w:t>
      </w:r>
      <w:r>
        <w:t>, as noted, is a rare word used of the waters’ miraculous piling at the Red Sea and the Jordan (Exod 15:8; Josh 3:13, 16). By reusing it in a general creation hymn, the psalm fuses cosmogony and exodus. The God who once made walls of water to save Israel is the same who always keeps the sea in check.‏</w:t>
      </w:r>
    </w:p>
    <w:p w14:paraId="737F9C5D" w14:textId="77777777" w:rsidR="003D5B92" w:rsidRDefault="0002033B">
      <w:pPr>
        <w:pStyle w:val="BodySans"/>
      </w:pPr>
      <w:r>
        <w:lastRenderedPageBreak/>
        <w:t xml:space="preserve">The second colon introduces </w:t>
      </w:r>
      <w:r>
        <w:t>אוֹצָרוֹת</w:t>
      </w:r>
      <w:r>
        <w:t xml:space="preserve">, “storehouses” or “treasuries,” for </w:t>
      </w:r>
      <w:r>
        <w:t>תְּהֹמוֹת</w:t>
      </w:r>
      <w:r>
        <w:t>, “deeps/abysses.” Elsewhere God’s “storehouses” hold snow or hail: “Have you entered the storehouses of the snow?” (</w:t>
      </w:r>
      <w:r>
        <w:t>אֹצְרוֹת</w:t>
      </w:r>
      <w:r>
        <w:t xml:space="preserve"> </w:t>
      </w:r>
      <w:r>
        <w:t>שָׁלֶג</w:t>
      </w:r>
      <w:r>
        <w:t>, Job 38:22). Jeremiah says God “brings out the wind from His storehouses” (</w:t>
      </w:r>
      <w:r>
        <w:t>וַיּוֹצֵא</w:t>
      </w:r>
      <w:r>
        <w:t xml:space="preserve"> </w:t>
      </w:r>
      <w:r>
        <w:t>רוּחַ</w:t>
      </w:r>
      <w:r>
        <w:t xml:space="preserve"> </w:t>
      </w:r>
      <w:r>
        <w:t>מֵאֹצְרֹתָיו</w:t>
      </w:r>
      <w:r>
        <w:t xml:space="preserve">, Jer 10:13). Psalm 135:7 combines several of these: God makes “lightnings for the rain” and “brings forth wind from His storehouses” </w:t>
      </w:r>
      <w:bdo w:val="ltr">
        <w:r>
          <w:t>(</w:t>
        </w:r>
        <w:r>
          <w:t>ויתָוֹרצְוֹאמֵ</w:t>
        </w:r>
        <w:r>
          <w:t xml:space="preserve"> </w:t>
        </w:r>
        <w:r>
          <w:t>חַוּר</w:t>
        </w:r>
        <w:r>
          <w:t xml:space="preserve"> </w:t>
        </w:r>
        <w:r>
          <w:t>אצֵוֹמ</w:t>
        </w:r>
        <w:r>
          <w:t>)</w:t>
        </w:r>
        <w:r>
          <w:t>‬. Our verse applies the same imagery to the primordial d</w:t>
        </w:r>
        <w:r>
          <w:t>eep.‏</w:t>
        </w:r>
      </w:bdo>
    </w:p>
    <w:p w14:paraId="019E87E9" w14:textId="77777777" w:rsidR="003D5B92" w:rsidRDefault="0002033B">
      <w:pPr>
        <w:pStyle w:val="BodySans"/>
      </w:pPr>
      <w:r>
        <w:t xml:space="preserve">This is a quiet polemic against chaos myths. In the Babylonian Enuma Elish, Marduk must slay Tiamat, the sea-goddess, to establish order. In Ugaritic texts, Baal battles Yam, “Sea.” Psalm 33 knows of </w:t>
      </w:r>
      <w:r>
        <w:t>תְּהֹמוֹת</w:t>
      </w:r>
      <w:r>
        <w:t xml:space="preserve"> but does not demonize them; they are placed in storerooms. No combat, no corpses—only storage.‏</w:t>
      </w:r>
    </w:p>
    <w:p w14:paraId="39D0AD51" w14:textId="77777777" w:rsidR="003D5B92" w:rsidRDefault="0002033B">
      <w:pPr>
        <w:pStyle w:val="BodySans"/>
      </w:pPr>
      <w:r>
        <w:t>The Septuagint’s curious translation here—“He gathers as in a wineskin the waters of the sea” (</w:t>
      </w:r>
      <w:r>
        <w:t>ὁ</w:t>
      </w:r>
      <w:r>
        <w:t xml:space="preserve"> συνάγων </w:t>
      </w:r>
      <w:r>
        <w:t>ὡ</w:t>
      </w:r>
      <w:r>
        <w:t xml:space="preserve">ς </w:t>
      </w:r>
      <w:r>
        <w:t>ἀ</w:t>
      </w:r>
      <w:r>
        <w:t xml:space="preserve">σκόν, likely reading </w:t>
      </w:r>
      <w:r>
        <w:t>כְּנֹאד</w:t>
      </w:r>
      <w:r>
        <w:t xml:space="preserve"> “like a skin bag” rather than </w:t>
      </w:r>
      <w:r>
        <w:t>כַּנֵּד</w:t>
      </w:r>
      <w:r>
        <w:t xml:space="preserve"> “like a heap”)—reflects either a different Hebrew Vorlage or an interpretive move to bring the image into everyday life. Both images—the heap and the wineskin—convey the same point: the overwhelming sea is something God can bag and stack.‏</w:t>
      </w:r>
    </w:p>
    <w:p w14:paraId="1595D4B2" w14:textId="77777777" w:rsidR="003D5B92" w:rsidRDefault="0002033B">
      <w:pPr>
        <w:pStyle w:val="BodySans"/>
        <w:jc w:val="center"/>
      </w:pPr>
      <w:r>
        <w:t>—</w:t>
      </w:r>
    </w:p>
    <w:p w14:paraId="300D6E8E" w14:textId="77777777" w:rsidR="003D5B92" w:rsidRDefault="0002033B">
      <w:pPr>
        <w:pStyle w:val="BodySans"/>
      </w:pPr>
      <w:r>
        <w:rPr>
          <w:b/>
          <w:color w:val="008000"/>
        </w:rPr>
        <w:t xml:space="preserve">“He </w:t>
      </w:r>
      <w:r>
        <w:t>gathers as a heap the waters of the sea; He puts the deeps in storehouses.”</w:t>
      </w:r>
    </w:p>
    <w:p w14:paraId="0E5718C7" w14:textId="77777777" w:rsidR="003D5B92" w:rsidRDefault="0002033B">
      <w:pPr>
        <w:pStyle w:val="BodySans"/>
      </w:pPr>
      <w:r>
        <w:t xml:space="preserve">Sound and lexicon do a lot here. In the phonetic reading, </w:t>
      </w:r>
      <w:r>
        <w:rPr>
          <w:b/>
        </w:rPr>
        <w:t>kō-NĒS kan-NĒDH</w:t>
      </w:r>
      <w:r>
        <w:t xml:space="preserve"> uses alliteration (k-n / k-n-d) to mimic piling-up motion. The noun </w:t>
      </w:r>
      <w:r>
        <w:rPr>
          <w:b/>
        </w:rPr>
        <w:t>נֵד</w:t>
      </w:r>
      <w:r>
        <w:t xml:space="preserve"> (</w:t>
      </w:r>
      <w:r>
        <w:rPr>
          <w:i/>
        </w:rPr>
        <w:t>ned</w:t>
      </w:r>
      <w:r>
        <w:t xml:space="preserve">, “heap/mound”) appears only with water: in the Song at the Sea, </w:t>
      </w:r>
      <w:r>
        <w:rPr>
          <w:b/>
        </w:rPr>
        <w:t>נִצְּבוּ</w:t>
      </w:r>
      <w:r>
        <w:rPr>
          <w:b/>
        </w:rPr>
        <w:t xml:space="preserve"> </w:t>
      </w:r>
      <w:r>
        <w:rPr>
          <w:b/>
        </w:rPr>
        <w:t>כְמוֹ־נֵד</w:t>
      </w:r>
      <w:r>
        <w:rPr>
          <w:b/>
        </w:rPr>
        <w:t xml:space="preserve"> </w:t>
      </w:r>
      <w:r>
        <w:rPr>
          <w:b/>
        </w:rPr>
        <w:t>נֹזְלִים</w:t>
      </w:r>
      <w:r>
        <w:t xml:space="preserve"> (“the floods stood upright like a heap,” Exod 15:8), and in Joshua’s crossing of the Jordan (Josh 3:13,16). Psalm 33 deliberately “[quotes]” exodus language into a creation context. The God who once stacked the Red Sea now stacks the ocean itself.</w:t>
      </w:r>
    </w:p>
    <w:p w14:paraId="3E5E3FF1" w14:textId="77777777" w:rsidR="003D5B92" w:rsidRDefault="0002033B">
      <w:pPr>
        <w:pStyle w:val="BodySans"/>
      </w:pPr>
      <w:r>
        <w:t xml:space="preserve">The second colon introduces </w:t>
      </w:r>
      <w:r>
        <w:rPr>
          <w:b/>
        </w:rPr>
        <w:t>תְּהוֹמוֹת</w:t>
      </w:r>
      <w:r>
        <w:t xml:space="preserve"> (</w:t>
      </w:r>
      <w:r>
        <w:rPr>
          <w:i/>
        </w:rPr>
        <w:t>tehomot</w:t>
      </w:r>
      <w:r>
        <w:t xml:space="preserve">, “deeps/abysses”), the same word-family as Genesis 1:2’s </w:t>
      </w:r>
      <w:r>
        <w:rPr>
          <w:b/>
        </w:rPr>
        <w:t>תְּהוֹם</w:t>
      </w:r>
      <w:r>
        <w:t xml:space="preserve"> hovering under darkness and as the Akkadian chaos-goddess Tiamat. In many ANE myths, the deity must slay or subdue the sea. Here, there is no combat. God simply </w:t>
      </w:r>
      <w:r>
        <w:rPr>
          <w:b/>
        </w:rPr>
        <w:t>puts</w:t>
      </w:r>
      <w:r>
        <w:t xml:space="preserve"> the deeps into </w:t>
      </w:r>
      <w:r>
        <w:rPr>
          <w:b/>
        </w:rPr>
        <w:t>אוֹצָרוֹת</w:t>
      </w:r>
      <w:r>
        <w:t xml:space="preserve"> (</w:t>
      </w:r>
      <w:r>
        <w:rPr>
          <w:i/>
        </w:rPr>
        <w:t>’otsarot</w:t>
      </w:r>
      <w:r>
        <w:t>, “storehouses/treasuries”), a word usually used for barns (grain) or armories (weapons). Chaos is reduced to inventory in God’s warehouse.</w:t>
      </w:r>
    </w:p>
    <w:p w14:paraId="40C7DC7D" w14:textId="77777777" w:rsidR="003D5B92" w:rsidRDefault="0002033B">
      <w:pPr>
        <w:pStyle w:val="BodySans"/>
      </w:pPr>
      <w:r>
        <w:t>Psalm 135:7 uses similar imagery:</w:t>
      </w:r>
    </w:p>
    <w:p w14:paraId="4E627C61" w14:textId="77777777" w:rsidR="003D5B92" w:rsidRDefault="0002033B">
      <w:pPr>
        <w:pStyle w:val="BodySans"/>
        <w:ind w:left="720"/>
      </w:pPr>
      <w:r>
        <w:rPr>
          <w:i/>
        </w:rPr>
        <w:t>בְּרָקִ֣ים</w:t>
      </w:r>
      <w:r>
        <w:rPr>
          <w:i/>
        </w:rPr>
        <w:t xml:space="preserve"> </w:t>
      </w:r>
      <w:r>
        <w:rPr>
          <w:i/>
        </w:rPr>
        <w:t>לַמָּטָ֣ר</w:t>
      </w:r>
      <w:r>
        <w:rPr>
          <w:i/>
        </w:rPr>
        <w:t xml:space="preserve"> </w:t>
      </w:r>
      <w:r>
        <w:rPr>
          <w:i/>
        </w:rPr>
        <w:t>עָשָׂ֑ה</w:t>
      </w:r>
    </w:p>
    <w:p w14:paraId="334A6E54" w14:textId="77777777" w:rsidR="003D5B92" w:rsidRDefault="0002033B">
      <w:pPr>
        <w:pStyle w:val="BodySans"/>
        <w:ind w:left="720"/>
      </w:pPr>
      <w:bdo w:val="ltr">
        <w:r>
          <w:rPr>
            <w:i/>
          </w:rPr>
          <w:t>׃ויתָוֹרצְאֹמֵ</w:t>
        </w:r>
        <w:r>
          <w:rPr>
            <w:i/>
          </w:rPr>
          <w:t xml:space="preserve"> </w:t>
        </w:r>
        <w:r>
          <w:rPr>
            <w:i/>
          </w:rPr>
          <w:t>חַוּר</w:t>
        </w:r>
        <w:r>
          <w:rPr>
            <w:i/>
          </w:rPr>
          <w:t xml:space="preserve"> </w:t>
        </w:r>
        <w:r>
          <w:rPr>
            <w:i/>
          </w:rPr>
          <w:t>אצֵוֹמ</w:t>
        </w:r>
        <w:r>
          <w:rPr>
            <w:i/>
          </w:rPr>
          <w:t>‬</w:t>
        </w:r>
      </w:bdo>
    </w:p>
    <w:p w14:paraId="4977653B" w14:textId="77777777" w:rsidR="003D5B92" w:rsidRDefault="0002033B">
      <w:pPr>
        <w:pStyle w:val="BodySans"/>
        <w:ind w:left="720"/>
      </w:pPr>
      <w:r>
        <w:rPr>
          <w:i/>
        </w:rPr>
        <w:t>“He makes lightning for the rain, He brings out the wind from His storehouses.”</w:t>
      </w:r>
    </w:p>
    <w:p w14:paraId="047364AD" w14:textId="77777777" w:rsidR="003D5B92" w:rsidRDefault="0002033B">
      <w:pPr>
        <w:pStyle w:val="BodySans"/>
      </w:pPr>
      <w:r>
        <w:lastRenderedPageBreak/>
        <w:t xml:space="preserve">There, winds and lightning are stored; here, the abyss itself. The shared </w:t>
      </w:r>
      <w:r>
        <w:rPr>
          <w:i/>
        </w:rPr>
        <w:t>’otsar</w:t>
      </w:r>
      <w:r>
        <w:t xml:space="preserve"> vocabulary portrays God as cosmic logistics manager. For Psalm 33’s argument, this matters: if the most unmanageable forces in the ancient imagination are kept in God’s barn, how absurd to fear human armies more than Him—or to trust horses more than His word.</w:t>
      </w:r>
    </w:p>
    <w:p w14:paraId="59E9E4F6" w14:textId="77777777" w:rsidR="003D5B92" w:rsidRDefault="0002033B">
      <w:pPr>
        <w:pStyle w:val="BodySans"/>
      </w:pPr>
      <w:r>
        <w:t>The Septuagint reads “like a wineskin” (</w:t>
      </w:r>
      <w:r>
        <w:t>ὡ</w:t>
      </w:r>
      <w:r>
        <w:t xml:space="preserve">ς </w:t>
      </w:r>
      <w:r>
        <w:t>ἀ</w:t>
      </w:r>
      <w:r>
        <w:t>σκός), suggesting a different Hebrew Vorlage (</w:t>
      </w:r>
      <w:r>
        <w:rPr>
          <w:i/>
        </w:rPr>
        <w:t>k</w:t>
      </w:r>
      <w:r>
        <w:rPr>
          <w:i/>
        </w:rPr>
        <w:t>ə</w:t>
      </w:r>
      <w:r>
        <w:rPr>
          <w:i/>
        </w:rPr>
        <w:t>nōd</w:t>
      </w:r>
      <w:r>
        <w:t>, “skin-bag”). That still conveys containment: the sea is like water in a leather bottle. Whether heap or wineskin, the image domesticates the deep.</w:t>
      </w:r>
    </w:p>
    <w:p w14:paraId="7D01A055" w14:textId="77777777" w:rsidR="003D5B92" w:rsidRDefault="003D5B92">
      <w:pPr>
        <w:pBdr>
          <w:bottom w:val="single" w:sz="12" w:space="1" w:color="000000"/>
        </w:pBdr>
      </w:pPr>
    </w:p>
    <w:p w14:paraId="4270DD75" w14:textId="77777777" w:rsidR="003D5B92" w:rsidRDefault="0002033B">
      <w:pPr>
        <w:pStyle w:val="Heading3"/>
      </w:pPr>
      <w:r>
        <w:t>Verse 8</w:t>
      </w:r>
    </w:p>
    <w:p w14:paraId="7EEC9FA7" w14:textId="77777777" w:rsidR="003D5B92" w:rsidRDefault="0002033B">
      <w:pPr>
        <w:pStyle w:val="BodySans"/>
      </w:pPr>
      <w:bdo w:val="ltr">
        <w:r>
          <w:t>׃לבֵתֵ</w:t>
        </w:r>
        <w:r>
          <w:t xml:space="preserve"> </w:t>
        </w:r>
        <w:r>
          <w:t>יבֵשְׁיֹ־לכׇּ</w:t>
        </w:r>
        <w:r>
          <w:t xml:space="preserve"> </w:t>
        </w:r>
        <w:r>
          <w:t>וּרגֻיָ</w:t>
        </w:r>
        <w:r>
          <w:t xml:space="preserve"> </w:t>
        </w:r>
        <w:r>
          <w:t>וּנּמֶּמִ</w:t>
        </w:r>
        <w:r>
          <w:t xml:space="preserve"> ;</w:t>
        </w:r>
        <w:r>
          <w:t>ץרֶאָהָ־לכׇּ</w:t>
        </w:r>
        <w:r>
          <w:t xml:space="preserve"> </w:t>
        </w:r>
        <w:r>
          <w:t>המֵ</w:t>
        </w:r>
        <w:r>
          <w:t xml:space="preserve"> </w:t>
        </w:r>
        <w:r>
          <w:t>וּארְייִ</w:t>
        </w:r>
        <w:r>
          <w:t>‬</w:t>
        </w:r>
      </w:bdo>
    </w:p>
    <w:p w14:paraId="56B5B4D0" w14:textId="77777777" w:rsidR="003D5B92" w:rsidRDefault="0002033B">
      <w:pPr>
        <w:pStyle w:val="BodySans"/>
      </w:pPr>
      <w:r>
        <w:t>From creation the poet pivots to response. Two jussives—</w:t>
      </w:r>
      <w:r>
        <w:t>יִירְאוּ</w:t>
      </w:r>
      <w:r>
        <w:t xml:space="preserve"> (“let them fear”) and </w:t>
      </w:r>
      <w:r>
        <w:t>יָגֻרוּ</w:t>
      </w:r>
      <w:r>
        <w:t xml:space="preserve"> (“let them stand in dread”)—make an appeal to the whole world. </w:t>
      </w:r>
      <w:r>
        <w:t>כׇּל־הָאָרֶץ</w:t>
      </w:r>
      <w:r>
        <w:t xml:space="preserve"> and </w:t>
      </w:r>
      <w:r>
        <w:t>כׇּל־יֹשְׁבֵי</w:t>
      </w:r>
      <w:r>
        <w:t xml:space="preserve"> </w:t>
      </w:r>
      <w:r>
        <w:t>תֵבֵל</w:t>
      </w:r>
      <w:r>
        <w:t xml:space="preserve"> form a merism for humanity as a whole: “all the earth” and “all who dwell in the world.”</w:t>
      </w:r>
    </w:p>
    <w:p w14:paraId="13E6862D" w14:textId="77777777" w:rsidR="003D5B92" w:rsidRDefault="0002033B">
      <w:pPr>
        <w:pStyle w:val="BodySans"/>
      </w:pPr>
      <w:r>
        <w:t xml:space="preserve">The verbs are graded. </w:t>
      </w:r>
      <w:r>
        <w:t>יָרֵא</w:t>
      </w:r>
      <w:r>
        <w:t xml:space="preserve"> can denote reverence, awe, or terror, depending on context. </w:t>
      </w:r>
      <w:r>
        <w:t>גּוּר</w:t>
      </w:r>
      <w:r>
        <w:t xml:space="preserve">, “dread,” carries a more visceral shudder (it also means “to sojourn,” living as a vulnerable resident alien). Here </w:t>
      </w:r>
      <w:r>
        <w:t>מִמֶּנּוּ</w:t>
      </w:r>
      <w:r>
        <w:t xml:space="preserve"> </w:t>
      </w:r>
      <w:r>
        <w:t>יָגֻרוּ</w:t>
      </w:r>
      <w:r>
        <w:t>, “from Him let them dread,” suggests awareness that one’s life is contingent upon a will greater than any king’s.‏</w:t>
      </w:r>
    </w:p>
    <w:p w14:paraId="0DB6346F" w14:textId="77777777" w:rsidR="003D5B92" w:rsidRDefault="0002033B">
      <w:pPr>
        <w:pStyle w:val="BodySans"/>
      </w:pPr>
      <w:r>
        <w:t xml:space="preserve">This verse answers v.5 in an unexpected way. If “the </w:t>
      </w:r>
      <w:r>
        <w:t>חֶסֶד</w:t>
      </w:r>
      <w:r>
        <w:t xml:space="preserve"> of YHWH fills the earth,” one might expect “let the earth love YHWH.” Instead: fear and dread. The psalm is clear-eyed: the God whose love saturates reality is also the One whose word brought worlds into being and can unmake them. Reverence is the appropriate posture before such power married to such moral seriousness.‏</w:t>
      </w:r>
    </w:p>
    <w:p w14:paraId="22062FC3" w14:textId="77777777" w:rsidR="003D5B92" w:rsidRDefault="0002033B">
      <w:pPr>
        <w:pStyle w:val="BodySans"/>
      </w:pPr>
      <w:r>
        <w:t xml:space="preserve">Psalm 98, another creation-and-kingship hymn, echoes the structure: </w:t>
      </w:r>
      <w:r>
        <w:t>הָרִיעוּ</w:t>
      </w:r>
      <w:r>
        <w:t xml:space="preserve"> </w:t>
      </w:r>
      <w:r>
        <w:t>לַה׳</w:t>
      </w:r>
      <w:r>
        <w:t xml:space="preserve"> </w:t>
      </w:r>
      <w:r>
        <w:t>כׇּל־הָאָרֶץ</w:t>
      </w:r>
      <w:r>
        <w:t>, “Shout to YHWH, all the earth” (Ps 98:4). There the stress falls on jubilant acclaim; Psalm 33 balances that with trembling.‏</w:t>
      </w:r>
    </w:p>
    <w:p w14:paraId="62631079" w14:textId="77777777" w:rsidR="003D5B92" w:rsidRDefault="0002033B">
      <w:pPr>
        <w:pStyle w:val="BodySans"/>
        <w:jc w:val="center"/>
      </w:pPr>
      <w:r>
        <w:t>—</w:t>
      </w:r>
    </w:p>
    <w:p w14:paraId="0D7BDA7C" w14:textId="77777777" w:rsidR="003D5B92" w:rsidRDefault="0002033B">
      <w:pPr>
        <w:pStyle w:val="BodySans"/>
      </w:pPr>
      <w:r>
        <w:rPr>
          <w:b/>
          <w:color w:val="008000"/>
        </w:rPr>
        <w:t xml:space="preserve">“Let </w:t>
      </w:r>
      <w:r>
        <w:t>all the earth fear YHWH; let all the inhabitants of the world tremble before Him.”</w:t>
      </w:r>
    </w:p>
    <w:p w14:paraId="6379896E" w14:textId="77777777" w:rsidR="003D5B92" w:rsidRDefault="0002033B">
      <w:pPr>
        <w:pStyle w:val="BodySans"/>
      </w:pPr>
      <w:r>
        <w:t xml:space="preserve">The jussives </w:t>
      </w:r>
      <w:r>
        <w:rPr>
          <w:b/>
        </w:rPr>
        <w:t>יִירְאוּ</w:t>
      </w:r>
      <w:r>
        <w:t xml:space="preserve"> (</w:t>
      </w:r>
      <w:r>
        <w:rPr>
          <w:i/>
        </w:rPr>
        <w:t>yir’u</w:t>
      </w:r>
      <w:r>
        <w:t xml:space="preserve">, “let them fear”) and </w:t>
      </w:r>
      <w:r>
        <w:rPr>
          <w:b/>
        </w:rPr>
        <w:t>יָגֻרוּ</w:t>
      </w:r>
      <w:r>
        <w:t xml:space="preserve"> (</w:t>
      </w:r>
      <w:r>
        <w:rPr>
          <w:i/>
        </w:rPr>
        <w:t>yaguru</w:t>
      </w:r>
      <w:r>
        <w:t xml:space="preserve">, “let them dread”) express not description but </w:t>
      </w:r>
      <w:r>
        <w:rPr>
          <w:b/>
        </w:rPr>
        <w:t>desire/command</w:t>
      </w:r>
      <w:r>
        <w:t xml:space="preserve">. The same “all the earth” </w:t>
      </w:r>
      <w:bdo w:val="ltr">
        <w:r>
          <w:t>(</w:t>
        </w:r>
        <w:r>
          <w:t>ץרֶאָהָ־לכׇ</w:t>
        </w:r>
        <w:r>
          <w:t>)</w:t>
        </w:r>
        <w:r>
          <w:t xml:space="preserve">‬ which in v.5 is filled with </w:t>
        </w:r>
        <w:r>
          <w:t>ḥ</w:t>
        </w:r>
        <w:r>
          <w:t xml:space="preserve">esed is here summoned to reverent fear. The second line expands with “all the inhabitants of the world” </w:t>
        </w:r>
        <w:bdo w:val="ltr">
          <w:r>
            <w:t>(</w:t>
          </w:r>
          <w:r>
            <w:t>לבֵתֵ</w:t>
          </w:r>
          <w:r>
            <w:t>)</w:t>
          </w:r>
          <w:r>
            <w:t>‬, a merism for humanity.‏</w:t>
          </w:r>
        </w:bdo>
      </w:bdo>
    </w:p>
    <w:p w14:paraId="489A3E9E" w14:textId="77777777" w:rsidR="003D5B92" w:rsidRDefault="0002033B">
      <w:pPr>
        <w:pStyle w:val="BodySans"/>
      </w:pPr>
      <w:r>
        <w:lastRenderedPageBreak/>
        <w:t>The pair fear // dread intensifies the response to vv.6–7. In a world where gods often have local jurisdictions, Psalm 33 asserts a reason for universal awe: creation by word and control of the deep.</w:t>
      </w:r>
    </w:p>
    <w:p w14:paraId="6060FE53" w14:textId="77777777" w:rsidR="003D5B92" w:rsidRDefault="0002033B">
      <w:pPr>
        <w:pStyle w:val="BodySans"/>
      </w:pPr>
      <w:r>
        <w:t>Psalm 98:4 picks up this formula:</w:t>
      </w:r>
    </w:p>
    <w:p w14:paraId="0409A892" w14:textId="77777777" w:rsidR="003D5B92" w:rsidRDefault="0002033B">
      <w:pPr>
        <w:pStyle w:val="BodySans"/>
        <w:ind w:left="720"/>
      </w:pPr>
      <w:r>
        <w:rPr>
          <w:i/>
        </w:rPr>
        <w:t>הָרִיעוּ</w:t>
      </w:r>
      <w:r>
        <w:rPr>
          <w:i/>
        </w:rPr>
        <w:t xml:space="preserve"> </w:t>
      </w:r>
      <w:r>
        <w:rPr>
          <w:i/>
        </w:rPr>
        <w:t>לַה׳</w:t>
      </w:r>
      <w:r>
        <w:rPr>
          <w:i/>
        </w:rPr>
        <w:t xml:space="preserve"> </w:t>
      </w:r>
      <w:r>
        <w:rPr>
          <w:i/>
        </w:rPr>
        <w:t>כׇּל־הָאָרֶץ</w:t>
      </w:r>
    </w:p>
    <w:p w14:paraId="0194AA88" w14:textId="77777777" w:rsidR="003D5B92" w:rsidRDefault="0002033B">
      <w:pPr>
        <w:pStyle w:val="BodySans"/>
        <w:ind w:left="720"/>
      </w:pPr>
      <w:r>
        <w:rPr>
          <w:i/>
        </w:rPr>
        <w:t>“Make a joyful noise to YHWH, all the earth.”</w:t>
      </w:r>
    </w:p>
    <w:p w14:paraId="3F5ECD71" w14:textId="77777777" w:rsidR="003D5B92" w:rsidRDefault="0002033B">
      <w:pPr>
        <w:pStyle w:val="BodySans"/>
      </w:pPr>
      <w:r>
        <w:t>Together the psalms show two sides of the same coin: fear and joy, trembling and exuberance, are both appropriate responses to the same God.</w:t>
      </w:r>
    </w:p>
    <w:p w14:paraId="32FC3E12" w14:textId="77777777" w:rsidR="003D5B92" w:rsidRDefault="003D5B92">
      <w:pPr>
        <w:pBdr>
          <w:bottom w:val="single" w:sz="12" w:space="1" w:color="000000"/>
        </w:pBdr>
      </w:pPr>
    </w:p>
    <w:p w14:paraId="11E60B90" w14:textId="77777777" w:rsidR="003D5B92" w:rsidRDefault="0002033B">
      <w:pPr>
        <w:pStyle w:val="Heading3"/>
      </w:pPr>
      <w:r>
        <w:t>Verse 9</w:t>
      </w:r>
    </w:p>
    <w:p w14:paraId="415650AE" w14:textId="77777777" w:rsidR="003D5B92" w:rsidRDefault="0002033B">
      <w:pPr>
        <w:pStyle w:val="BodySans"/>
      </w:pPr>
      <w:bdo w:val="ltr">
        <w:r>
          <w:t>׃דמֹעֲיַּוַ</w:t>
        </w:r>
        <w:r>
          <w:t xml:space="preserve"> </w:t>
        </w:r>
        <w:r>
          <w:t>הוָּּצִ</w:t>
        </w:r>
        <w:r>
          <w:t xml:space="preserve"> </w:t>
        </w:r>
        <w:r>
          <w:t>אוּה</w:t>
        </w:r>
        <w:r>
          <w:t xml:space="preserve"> ;</w:t>
        </w:r>
        <w:r>
          <w:t>יהִיֶּוַ</w:t>
        </w:r>
        <w:r>
          <w:t xml:space="preserve"> </w:t>
        </w:r>
        <w:r>
          <w:t>רמַאָ</w:t>
        </w:r>
        <w:r>
          <w:t xml:space="preserve"> </w:t>
        </w:r>
        <w:r>
          <w:t>אוּה</w:t>
        </w:r>
        <w:r>
          <w:t xml:space="preserve"> </w:t>
        </w:r>
        <w:r>
          <w:t>יכִּ</w:t>
        </w:r>
        <w:r>
          <w:t>‬</w:t>
        </w:r>
      </w:bdo>
    </w:p>
    <w:p w14:paraId="2761F3FC" w14:textId="77777777" w:rsidR="003D5B92" w:rsidRDefault="0002033B">
      <w:pPr>
        <w:pStyle w:val="BodySans"/>
      </w:pPr>
      <w:r>
        <w:t xml:space="preserve">This line is the psalm’s most distilled theology of creation. Two parallel clauses, each with pronoun, verb of speech, and result: “For He said, and it was; He commanded, and it stood.” The lack of explicit subject for </w:t>
      </w:r>
      <w:r>
        <w:t>וַיֶּהִי</w:t>
      </w:r>
      <w:r>
        <w:t xml:space="preserve"> (“and it was”) and </w:t>
      </w:r>
      <w:r>
        <w:t>וַיַּעֲמֹד</w:t>
      </w:r>
      <w:r>
        <w:t xml:space="preserve"> (“and it stood”) gives them an almost absolute feel. Reality itself is the implied subject.‏</w:t>
      </w:r>
    </w:p>
    <w:p w14:paraId="73D9DD0A" w14:textId="77777777" w:rsidR="003D5B92" w:rsidRDefault="0002033B">
      <w:pPr>
        <w:pStyle w:val="BodySans"/>
      </w:pPr>
      <w:r>
        <w:t xml:space="preserve">The echo of Genesis is unmistakable: </w:t>
      </w:r>
      <w:r>
        <w:t>וַיֹּאמֶר</w:t>
      </w:r>
      <w:r>
        <w:t xml:space="preserve"> </w:t>
      </w:r>
      <w:r>
        <w:t>אֱלֹקִים</w:t>
      </w:r>
      <w:r>
        <w:t xml:space="preserve">… </w:t>
      </w:r>
      <w:r>
        <w:t>וַיְהִי־אוֹר</w:t>
      </w:r>
      <w:r>
        <w:t>, “God said… and there was light” (Gen 1:3). Psalm 33 compresses the narrative into a timeless principle. The second half, “He commanded, and it stood,” as noted, anticipates v.11’s “the counsel of YHWH stands forever.”</w:t>
      </w:r>
    </w:p>
    <w:p w14:paraId="0801C850" w14:textId="77777777" w:rsidR="003D5B92" w:rsidRDefault="0002033B">
      <w:pPr>
        <w:pStyle w:val="BodySans"/>
      </w:pPr>
      <w:r>
        <w:t xml:space="preserve">There is also a subtle resonance with human prayer in v.22. The community’s </w:t>
      </w:r>
      <w:r>
        <w:t>יְהִי־חַסְדְּךָ</w:t>
      </w:r>
      <w:r>
        <w:t xml:space="preserve">, “may Your </w:t>
      </w:r>
      <w:r>
        <w:t>חֶסֶד</w:t>
      </w:r>
      <w:r>
        <w:t xml:space="preserve"> be,” is an answering use of the same verb that once responded to God’s creative word. God: “He said, and it was” (</w:t>
      </w:r>
      <w:r>
        <w:t>אָמַר</w:t>
      </w:r>
      <w:r>
        <w:t xml:space="preserve">… </w:t>
      </w:r>
      <w:r>
        <w:t>וַיֶּהִי</w:t>
      </w:r>
      <w:r>
        <w:t xml:space="preserve">). The congregation: “may it be” </w:t>
      </w:r>
      <w:bdo w:val="ltr">
        <w:r>
          <w:t>(</w:t>
        </w:r>
        <w:r>
          <w:t>יהִיְ</w:t>
        </w:r>
        <w:r>
          <w:t>)</w:t>
        </w:r>
        <w:r>
          <w:t>‬. Without collapsing the difference, the psalm allows a faint symmetry: both divine fiat and human supplication are speech-acts that aim at reality.‏</w:t>
        </w:r>
      </w:bdo>
    </w:p>
    <w:p w14:paraId="476E6C52" w14:textId="77777777" w:rsidR="003D5B92" w:rsidRDefault="0002033B">
      <w:pPr>
        <w:pStyle w:val="BodySans"/>
      </w:pPr>
      <w:r>
        <w:t>Rabbinic midrash plays with this. One Talmudic passage reads our verse as a hint that sons and daughters are created through divine speech as well as human action: “He said, and it was” — this is woman; “He commanded, and it stood” — these are children (Shabbat 152a). The midrash is fanciful, but it intuits the verse’s sense that God’s word underlies every coming-to-be.</w:t>
      </w:r>
    </w:p>
    <w:p w14:paraId="723E55A9" w14:textId="77777777" w:rsidR="003D5B92" w:rsidRDefault="0002033B">
      <w:pPr>
        <w:pStyle w:val="BodySans"/>
        <w:jc w:val="center"/>
      </w:pPr>
      <w:r>
        <w:t>—</w:t>
      </w:r>
    </w:p>
    <w:p w14:paraId="5C69265C" w14:textId="77777777" w:rsidR="003D5B92" w:rsidRDefault="0002033B">
      <w:pPr>
        <w:pStyle w:val="BodySans"/>
      </w:pPr>
      <w:r>
        <w:rPr>
          <w:b/>
          <w:color w:val="008000"/>
        </w:rPr>
        <w:t xml:space="preserve">“For </w:t>
      </w:r>
      <w:r>
        <w:t>He spoke, and it came to be; He commanded, and it stood.”</w:t>
      </w:r>
    </w:p>
    <w:p w14:paraId="48F17BE7" w14:textId="77777777" w:rsidR="003D5B92" w:rsidRDefault="0002033B">
      <w:pPr>
        <w:pStyle w:val="BodySans"/>
      </w:pPr>
      <w:r>
        <w:lastRenderedPageBreak/>
        <w:t xml:space="preserve">This is one of the most compressed creation statements in the Hebrew Bible. Each colon has three elements: pronoun </w:t>
      </w:r>
      <w:bdo w:val="ltr">
        <w:r>
          <w:t>(</w:t>
        </w:r>
        <w:r>
          <w:t>אוּה</w:t>
        </w:r>
        <w:r>
          <w:t>)</w:t>
        </w:r>
        <w:r>
          <w:t>‬, verb (</w:t>
        </w:r>
        <w:r>
          <w:t>אָמַר</w:t>
        </w:r>
        <w:r>
          <w:t xml:space="preserve"> / </w:t>
        </w:r>
        <w:r>
          <w:t>צִוָּה</w:t>
        </w:r>
        <w:r>
          <w:t>), result (</w:t>
        </w:r>
        <w:r>
          <w:t>וַיֶּהִי</w:t>
        </w:r>
        <w:r>
          <w:t xml:space="preserve"> / </w:t>
        </w:r>
        <w:r>
          <w:t>וַיַּעֲמֹד</w:t>
        </w:r>
        <w:r>
          <w:t>). No object is even named; the point is the causal link.‏</w:t>
        </w:r>
      </w:bdo>
    </w:p>
    <w:p w14:paraId="732B16A5" w14:textId="77777777" w:rsidR="003D5B92" w:rsidRDefault="0002033B">
      <w:pPr>
        <w:pStyle w:val="BodySans"/>
      </w:pPr>
      <w:r>
        <w:t xml:space="preserve">The second verb, </w:t>
      </w:r>
      <w:r>
        <w:rPr>
          <w:b/>
        </w:rPr>
        <w:t>וַיַּעֲמֹד</w:t>
      </w:r>
      <w:r>
        <w:t xml:space="preserve"> (</w:t>
      </w:r>
      <w:r>
        <w:rPr>
          <w:i/>
        </w:rPr>
        <w:t>vayya‘amod</w:t>
      </w:r>
      <w:r>
        <w:t xml:space="preserve">, “and it stood”), connects to v.11’s </w:t>
      </w:r>
      <w:r>
        <w:rPr>
          <w:b/>
        </w:rPr>
        <w:t>תַּעֲמֹד</w:t>
      </w:r>
      <w:r>
        <w:t xml:space="preserve"> (“it will stand”). Things “stand” because God’s counsel stands. Creation is not just momentary appearance but ongoing stability.</w:t>
      </w:r>
    </w:p>
    <w:p w14:paraId="5710ADF4" w14:textId="77777777" w:rsidR="003D5B92" w:rsidRDefault="0002033B">
      <w:pPr>
        <w:pStyle w:val="BodySans"/>
      </w:pPr>
      <w:r>
        <w:t xml:space="preserve">The use of </w:t>
      </w:r>
      <w:r>
        <w:t>וַיְהִי</w:t>
      </w:r>
      <w:r>
        <w:t xml:space="preserve"> (</w:t>
      </w:r>
      <w:r>
        <w:rPr>
          <w:i/>
        </w:rPr>
        <w:t>vayehi</w:t>
      </w:r>
      <w:r>
        <w:t xml:space="preserve">) inevitably recalls Genesis’ formula </w:t>
      </w:r>
      <w:r>
        <w:t>וַיְהִי־כֵן</w:t>
      </w:r>
      <w:r>
        <w:t xml:space="preserve"> (“and it was so”). The psalmist has stripped it down to a rhythm you can almost chant: </w:t>
      </w:r>
      <w:r>
        <w:rPr>
          <w:i/>
        </w:rPr>
        <w:t>hu amar vayehi, hu tzivvah vayya‘amod.</w:t>
      </w:r>
      <w:r>
        <w:t xml:space="preserve"> This tight sound-shape underlines divine sovereignty; nothing lengthens the chain between will and reality.</w:t>
      </w:r>
    </w:p>
    <w:p w14:paraId="35EE46C7" w14:textId="77777777" w:rsidR="003D5B92" w:rsidRDefault="0002033B">
      <w:pPr>
        <w:pStyle w:val="BodySans"/>
      </w:pPr>
      <w:r>
        <w:t>Rabbis played creatively with this verse. The Talmud (Shabbat 152a) allegorically reads “He said, and it was” as woman; “He commanded, and it stood” as children. While that midrash is homiletical, it shows how the terse form invites application: God’s speech brings into existence everything enduring.</w:t>
      </w:r>
    </w:p>
    <w:p w14:paraId="111E11AB" w14:textId="77777777" w:rsidR="003D5B92" w:rsidRDefault="003D5B92">
      <w:pPr>
        <w:pBdr>
          <w:bottom w:val="single" w:sz="12" w:space="1" w:color="000000"/>
        </w:pBdr>
      </w:pPr>
    </w:p>
    <w:p w14:paraId="49988AA3" w14:textId="77777777" w:rsidR="003D5B92" w:rsidRDefault="0002033B">
      <w:pPr>
        <w:pStyle w:val="Heading3"/>
      </w:pPr>
      <w:r>
        <w:t>Verse 10</w:t>
      </w:r>
    </w:p>
    <w:p w14:paraId="7C0B6DEC" w14:textId="77777777" w:rsidR="003D5B92" w:rsidRDefault="0002033B">
      <w:pPr>
        <w:pStyle w:val="BodySans"/>
      </w:pPr>
      <w:bdo w:val="ltr">
        <w:r>
          <w:t>׃םימִּעַ</w:t>
        </w:r>
        <w:r>
          <w:t xml:space="preserve"> </w:t>
        </w:r>
        <w:r>
          <w:t>תוֹבשְׁחְמַ</w:t>
        </w:r>
        <w:r>
          <w:t xml:space="preserve"> </w:t>
        </w:r>
        <w:r>
          <w:t>אינִהֵ</w:t>
        </w:r>
        <w:r>
          <w:t xml:space="preserve"> ;</w:t>
        </w:r>
        <w:r>
          <w:t>םיִוֹגּ</w:t>
        </w:r>
        <w:r>
          <w:t xml:space="preserve"> </w:t>
        </w:r>
        <w:r>
          <w:t>תצַעֲ</w:t>
        </w:r>
        <w:r>
          <w:t xml:space="preserve"> </w:t>
        </w:r>
        <w:r>
          <w:t>ריפִהֵ</w:t>
        </w:r>
        <w:r>
          <w:t xml:space="preserve"> </w:t>
        </w:r>
        <w:r>
          <w:t>ה</w:t>
        </w:r>
        <w:r>
          <w:t>‬</w:t>
        </w:r>
      </w:bdo>
    </w:p>
    <w:p w14:paraId="5D84E75A" w14:textId="77777777" w:rsidR="003D5B92" w:rsidRDefault="0002033B">
      <w:pPr>
        <w:pStyle w:val="BodySans"/>
      </w:pPr>
      <w:r>
        <w:t>Having asserted the effectiveness of God’s word, the psalm contrasts human schemes. Two hiphil verbs—</w:t>
      </w:r>
      <w:r>
        <w:t>הֵפִיר</w:t>
      </w:r>
      <w:r>
        <w:t xml:space="preserve"> (from </w:t>
      </w:r>
      <w:r>
        <w:t>פרר</w:t>
      </w:r>
      <w:r>
        <w:t xml:space="preserve">, “to annul”) and </w:t>
      </w:r>
      <w:r>
        <w:t>הֵנִיא</w:t>
      </w:r>
      <w:r>
        <w:t xml:space="preserve"> (from </w:t>
      </w:r>
      <w:r>
        <w:t>נוא</w:t>
      </w:r>
      <w:r>
        <w:t>, “to thwart, hinder”)—depict God as actively undoing the “counsel of nations” and the “plans of peoples.”</w:t>
      </w:r>
    </w:p>
    <w:p w14:paraId="4EAC41D5" w14:textId="77777777" w:rsidR="003D5B92" w:rsidRDefault="0002033B">
      <w:pPr>
        <w:pStyle w:val="BodySans"/>
      </w:pPr>
      <w:r>
        <w:t xml:space="preserve">The pairing of </w:t>
      </w:r>
      <w:r>
        <w:t>עֵצָה</w:t>
      </w:r>
      <w:r>
        <w:t xml:space="preserve">, “counsel/policy,” and </w:t>
      </w:r>
      <w:r>
        <w:t>מַחְשָׁבוֹת</w:t>
      </w:r>
      <w:r>
        <w:t>, “thoughts/plots,” anticipates v.11’s application of the same words to God. There is a deliberate antithesis: what nations devise, God unravels; what God purposes, no one can untie.‏</w:t>
      </w:r>
    </w:p>
    <w:p w14:paraId="416675ED" w14:textId="77777777" w:rsidR="003D5B92" w:rsidRDefault="0002033B">
      <w:pPr>
        <w:pStyle w:val="BodySans"/>
      </w:pPr>
      <w:r>
        <w:t>Historically, ancient Israel watched empires rise and fall—Egyptians, Assyrians, Babylonians—each convinced its plans were unstoppable. Psalm 2 mocks kings who “take counsel together against YHWH” (</w:t>
      </w:r>
      <w:r>
        <w:t>יִתְיַצְּבוּ</w:t>
      </w:r>
      <w:r>
        <w:t xml:space="preserve"> </w:t>
      </w:r>
      <w:r>
        <w:t>מַלְכֵי־אֶרֶץ</w:t>
      </w:r>
      <w:r>
        <w:t xml:space="preserve">… </w:t>
      </w:r>
      <w:r>
        <w:t>נוֹסְדוּ</w:t>
      </w:r>
      <w:r>
        <w:t xml:space="preserve"> </w:t>
      </w:r>
      <w:r>
        <w:t>יַחַד</w:t>
      </w:r>
      <w:r>
        <w:t xml:space="preserve"> </w:t>
      </w:r>
      <w:r>
        <w:t>עַל־ה׳</w:t>
      </w:r>
      <w:r>
        <w:t>, Ps 2:2); Psalm 33 condenses that insight into a proverb.‏</w:t>
      </w:r>
    </w:p>
    <w:p w14:paraId="12C6CE02" w14:textId="77777777" w:rsidR="003D5B92" w:rsidRDefault="0002033B">
      <w:pPr>
        <w:pStyle w:val="BodySans"/>
      </w:pPr>
      <w:r>
        <w:t xml:space="preserve">Interestingly, liturgy often borrows this verse for personal protection. A Motza’ei Shabbat prayer in some Sefardi rites asks God to frustrate any evil counsel against Israel, then quotes our line: </w:t>
      </w:r>
      <w:r>
        <w:t>ה׳</w:t>
      </w:r>
      <w:r>
        <w:t xml:space="preserve"> </w:t>
      </w:r>
      <w:r>
        <w:t>הֵפִיר</w:t>
      </w:r>
      <w:r>
        <w:t xml:space="preserve"> </w:t>
      </w:r>
      <w:r>
        <w:t>עֲצַת</w:t>
      </w:r>
      <w:r>
        <w:t xml:space="preserve"> </w:t>
      </w:r>
      <w:r>
        <w:t>גּוֹיִם</w:t>
      </w:r>
      <w:r>
        <w:t>, “The LORD frustrates the counsel of nations.” The general claim about geopolitics becomes a reassurance about the coming week.‏</w:t>
      </w:r>
    </w:p>
    <w:p w14:paraId="6FD9CC16" w14:textId="77777777" w:rsidR="003D5B92" w:rsidRDefault="0002033B">
      <w:pPr>
        <w:pStyle w:val="BodySans"/>
        <w:jc w:val="center"/>
      </w:pPr>
      <w:r>
        <w:t>—</w:t>
      </w:r>
    </w:p>
    <w:p w14:paraId="11774C06" w14:textId="77777777" w:rsidR="003D5B92" w:rsidRDefault="0002033B">
      <w:pPr>
        <w:pStyle w:val="BodySans"/>
      </w:pPr>
      <w:r>
        <w:rPr>
          <w:b/>
          <w:color w:val="008000"/>
        </w:rPr>
        <w:lastRenderedPageBreak/>
        <w:t xml:space="preserve">“YHWH </w:t>
      </w:r>
      <w:r>
        <w:t>frustrates the counsel of nations; He thwarts the plans of peoples.”</w:t>
      </w:r>
    </w:p>
    <w:p w14:paraId="28AC488A" w14:textId="77777777" w:rsidR="003D5B92" w:rsidRDefault="0002033B">
      <w:pPr>
        <w:pStyle w:val="BodySans"/>
      </w:pPr>
      <w:r>
        <w:t>Two powerful hiphils—</w:t>
      </w:r>
      <w:r>
        <w:rPr>
          <w:b/>
        </w:rPr>
        <w:t>הֵפִיר</w:t>
      </w:r>
      <w:r>
        <w:t xml:space="preserve"> (</w:t>
      </w:r>
      <w:r>
        <w:rPr>
          <w:i/>
        </w:rPr>
        <w:t>hefir</w:t>
      </w:r>
      <w:r>
        <w:t xml:space="preserve">, “he annulled/ruined”) and </w:t>
      </w:r>
      <w:r>
        <w:rPr>
          <w:b/>
        </w:rPr>
        <w:t>הֵנִיא</w:t>
      </w:r>
      <w:r>
        <w:t xml:space="preserve"> (*heni’, “he caused to fail/prevented”)—describe God’s active tearing-down of geopolitical strategy. The sequence “nations” </w:t>
      </w:r>
      <w:bdo w:val="ltr">
        <w:r>
          <w:t>(</w:t>
        </w:r>
        <w:r>
          <w:t>םיִוֹגּ</w:t>
        </w:r>
        <w:r>
          <w:t>)</w:t>
        </w:r>
        <w:r>
          <w:t xml:space="preserve">‬ and “peoples” </w:t>
        </w:r>
        <w:bdo w:val="ltr">
          <w:r>
            <w:t>(</w:t>
          </w:r>
          <w:r>
            <w:t>םימִּעַ</w:t>
          </w:r>
          <w:r>
            <w:t>)</w:t>
          </w:r>
          <w:r>
            <w:t>‬ broadly covers human collectives.‏</w:t>
          </w:r>
        </w:bdo>
      </w:bdo>
    </w:p>
    <w:p w14:paraId="74679F1C" w14:textId="77777777" w:rsidR="003D5B92" w:rsidRDefault="0002033B">
      <w:pPr>
        <w:pStyle w:val="BodySans"/>
      </w:pPr>
      <w:r>
        <w:t>Psalm 146 offers a closely parallel warning:</w:t>
      </w:r>
    </w:p>
    <w:p w14:paraId="464FF23A" w14:textId="77777777" w:rsidR="003D5B92" w:rsidRDefault="0002033B">
      <w:pPr>
        <w:pStyle w:val="BodySans"/>
        <w:ind w:left="720"/>
      </w:pPr>
      <w:r>
        <w:rPr>
          <w:i/>
        </w:rPr>
        <w:t>אַל־תִּבְטְחוּ</w:t>
      </w:r>
      <w:r>
        <w:rPr>
          <w:i/>
        </w:rPr>
        <w:t xml:space="preserve"> </w:t>
      </w:r>
      <w:r>
        <w:rPr>
          <w:i/>
        </w:rPr>
        <w:t>בִנְדִיבִים</w:t>
      </w:r>
      <w:r>
        <w:rPr>
          <w:i/>
        </w:rPr>
        <w:t xml:space="preserve"> </w:t>
      </w:r>
      <w:r>
        <w:rPr>
          <w:i/>
        </w:rPr>
        <w:t>בְּבֶן־אָדָם</w:t>
      </w:r>
    </w:p>
    <w:p w14:paraId="040C7B0F" w14:textId="77777777" w:rsidR="003D5B92" w:rsidRDefault="0002033B">
      <w:pPr>
        <w:pStyle w:val="BodySans"/>
        <w:ind w:left="720"/>
      </w:pPr>
      <w:bdo w:val="ltr">
        <w:r>
          <w:rPr>
            <w:i/>
          </w:rPr>
          <w:t>…</w:t>
        </w:r>
        <w:r>
          <w:rPr>
            <w:i/>
          </w:rPr>
          <w:t xml:space="preserve"> </w:t>
        </w:r>
        <w:r>
          <w:rPr>
            <w:i/>
          </w:rPr>
          <w:t>׃העָוּשׁתְּ</w:t>
        </w:r>
        <w:r>
          <w:rPr>
            <w:i/>
          </w:rPr>
          <w:t xml:space="preserve"> </w:t>
        </w:r>
        <w:r>
          <w:rPr>
            <w:i/>
          </w:rPr>
          <w:t>וֹל</w:t>
        </w:r>
        <w:r>
          <w:rPr>
            <w:i/>
          </w:rPr>
          <w:t xml:space="preserve"> </w:t>
        </w:r>
        <w:r>
          <w:rPr>
            <w:i/>
          </w:rPr>
          <w:t>ןיאֵשֶׁ</w:t>
        </w:r>
        <w:r>
          <w:rPr>
            <w:i/>
          </w:rPr>
          <w:t>‬</w:t>
        </w:r>
      </w:bdo>
    </w:p>
    <w:p w14:paraId="6DD995B6" w14:textId="77777777" w:rsidR="003D5B92" w:rsidRDefault="0002033B">
      <w:pPr>
        <w:pStyle w:val="BodySans"/>
        <w:ind w:left="720"/>
      </w:pPr>
      <w:bdo w:val="ltr">
        <w:r>
          <w:rPr>
            <w:i/>
          </w:rPr>
          <w:t>׃ויתָנֹתֹּשְׁעֶ</w:t>
        </w:r>
        <w:r>
          <w:rPr>
            <w:i/>
          </w:rPr>
          <w:t xml:space="preserve"> </w:t>
        </w:r>
        <w:r>
          <w:rPr>
            <w:i/>
          </w:rPr>
          <w:t>וּדבְאָ</w:t>
        </w:r>
        <w:r>
          <w:rPr>
            <w:i/>
          </w:rPr>
          <w:t xml:space="preserve"> </w:t>
        </w:r>
        <w:r>
          <w:rPr>
            <w:i/>
          </w:rPr>
          <w:t>אוּההַ</w:t>
        </w:r>
        <w:r>
          <w:rPr>
            <w:i/>
          </w:rPr>
          <w:t xml:space="preserve"> </w:t>
        </w:r>
        <w:r>
          <w:rPr>
            <w:i/>
          </w:rPr>
          <w:t>םוֹיּבַּ</w:t>
        </w:r>
        <w:r>
          <w:rPr>
            <w:i/>
          </w:rPr>
          <w:t>‬</w:t>
        </w:r>
      </w:bdo>
    </w:p>
    <w:p w14:paraId="4F5147D9" w14:textId="77777777" w:rsidR="003D5B92" w:rsidRDefault="0002033B">
      <w:pPr>
        <w:pStyle w:val="BodySans"/>
        <w:ind w:left="720"/>
      </w:pPr>
      <w:r>
        <w:rPr>
          <w:i/>
        </w:rPr>
        <w:t>“Do not put your trust in princes, in a human being in whom there is no deliverance… On that day his plans perish” (Ps 146:3–4).</w:t>
      </w:r>
    </w:p>
    <w:p w14:paraId="7C3E3CD9" w14:textId="77777777" w:rsidR="003D5B92" w:rsidRDefault="0002033B">
      <w:pPr>
        <w:pStyle w:val="BodySans"/>
      </w:pPr>
      <w:r>
        <w:t>Psalm 33 broadens that: it is not only that human leaders die; even while alive, their most careful plans are subject to divine veto.</w:t>
      </w:r>
    </w:p>
    <w:p w14:paraId="7AB15C0C" w14:textId="77777777" w:rsidR="003D5B92" w:rsidRDefault="0002033B">
      <w:pPr>
        <w:pStyle w:val="BodySans"/>
      </w:pPr>
      <w:r>
        <w:t xml:space="preserve">In the context of vv.6–9, this is part of a continuous argument. The God whose </w:t>
      </w:r>
      <w:r>
        <w:rPr>
          <w:i/>
        </w:rPr>
        <w:t>word</w:t>
      </w:r>
      <w:r>
        <w:t xml:space="preserve"> made and sustains reality can also rearrange the board on which nations imagine they are playing. For Israelites who had seen empires rise and fall—Egypt, Assyria, Babylon—this was not abstraction.</w:t>
      </w:r>
    </w:p>
    <w:p w14:paraId="01252516" w14:textId="77777777" w:rsidR="003D5B92" w:rsidRDefault="0002033B">
      <w:pPr>
        <w:pStyle w:val="BodySans"/>
      </w:pPr>
      <w:r>
        <w:t>Liturgically, this verse appears in some Motza’ei Shabbat prayers asking God to nullify hostile counsel, showing how the psalm’s general theology is pressed into very specific weekly anxieties.</w:t>
      </w:r>
    </w:p>
    <w:p w14:paraId="090C5FB0" w14:textId="77777777" w:rsidR="003D5B92" w:rsidRDefault="003D5B92">
      <w:pPr>
        <w:pBdr>
          <w:bottom w:val="single" w:sz="12" w:space="1" w:color="000000"/>
        </w:pBdr>
      </w:pPr>
    </w:p>
    <w:p w14:paraId="3ABF9A3D" w14:textId="77777777" w:rsidR="003D5B92" w:rsidRDefault="0002033B">
      <w:pPr>
        <w:pStyle w:val="Heading3"/>
      </w:pPr>
      <w:r>
        <w:t>Verse 11</w:t>
      </w:r>
    </w:p>
    <w:p w14:paraId="638CD715" w14:textId="77777777" w:rsidR="003D5B92" w:rsidRDefault="0002033B">
      <w:pPr>
        <w:pStyle w:val="BodySans"/>
      </w:pPr>
      <w:bdo w:val="ltr">
        <w:r>
          <w:t>׃רדֹוָ</w:t>
        </w:r>
        <w:r>
          <w:t xml:space="preserve"> </w:t>
        </w:r>
        <w:r>
          <w:t>רדֹלְ</w:t>
        </w:r>
        <w:r>
          <w:t xml:space="preserve"> </w:t>
        </w:r>
        <w:r>
          <w:t>וֹבּלִ</w:t>
        </w:r>
        <w:r>
          <w:t xml:space="preserve"> </w:t>
        </w:r>
        <w:r>
          <w:t>תוֹבשְׁחְמַ</w:t>
        </w:r>
        <w:r>
          <w:t xml:space="preserve"> ;</w:t>
        </w:r>
        <w:r>
          <w:t>דמֹעֲתַּ</w:t>
        </w:r>
        <w:r>
          <w:t xml:space="preserve"> </w:t>
        </w:r>
        <w:r>
          <w:t>םלָוֹעלְ</w:t>
        </w:r>
        <w:r>
          <w:t xml:space="preserve"> </w:t>
        </w:r>
        <w:r>
          <w:t>ה</w:t>
        </w:r>
        <w:r>
          <w:t xml:space="preserve"> </w:t>
        </w:r>
        <w:r>
          <w:t>תצַעֲ</w:t>
        </w:r>
        <w:r>
          <w:t>‬</w:t>
        </w:r>
      </w:bdo>
    </w:p>
    <w:p w14:paraId="2D243CB6" w14:textId="77777777" w:rsidR="003D5B92" w:rsidRDefault="0002033B">
      <w:pPr>
        <w:pStyle w:val="BodySans"/>
      </w:pPr>
      <w:r>
        <w:t xml:space="preserve">Here the antithesis to v.10 is made explicit by repeating the same terms. YHWH too has </w:t>
      </w:r>
      <w:r>
        <w:t>עֵצָה</w:t>
      </w:r>
      <w:r>
        <w:t xml:space="preserve"> and </w:t>
      </w:r>
      <w:r>
        <w:t>מַחְשָׁבוֹת</w:t>
      </w:r>
      <w:r>
        <w:t>, but His “counsel… stands forever” and the “designs of His heart” endure “from generation to generation.”</w:t>
      </w:r>
    </w:p>
    <w:p w14:paraId="6239E429" w14:textId="77777777" w:rsidR="003D5B92" w:rsidRDefault="0002033B">
      <w:pPr>
        <w:pStyle w:val="BodySans"/>
      </w:pPr>
      <w:r>
        <w:t>מַחְשְׁבוֹת</w:t>
      </w:r>
      <w:r>
        <w:t xml:space="preserve"> </w:t>
      </w:r>
      <w:r>
        <w:t>לִבּוֹ</w:t>
      </w:r>
      <w:r>
        <w:t xml:space="preserve"> is a bold anthropomorphism: “the thoughts of His heart.” God is pictured as having an inner seat of intention, analogous to the human </w:t>
      </w:r>
      <w:r>
        <w:t>לֵב</w:t>
      </w:r>
      <w:r>
        <w:t>. Elsewhere, human heart-thoughts are fickle: “Every inclination of the thoughts of his heart was only evil” (</w:t>
      </w:r>
      <w:r>
        <w:t>כׇל־יֵצֶר</w:t>
      </w:r>
      <w:r>
        <w:t xml:space="preserve"> </w:t>
      </w:r>
      <w:r>
        <w:t>מַחְשְׁבֹת</w:t>
      </w:r>
      <w:r>
        <w:t xml:space="preserve"> </w:t>
      </w:r>
      <w:r>
        <w:t>לִבּוֹ</w:t>
      </w:r>
      <w:r>
        <w:t>, Gen 6:5). Here God’s heart-thoughts are stable and cross-generational.‏</w:t>
      </w:r>
    </w:p>
    <w:p w14:paraId="61F2F520" w14:textId="77777777" w:rsidR="003D5B92" w:rsidRDefault="0002033B">
      <w:pPr>
        <w:pStyle w:val="BodySans"/>
      </w:pPr>
      <w:r>
        <w:lastRenderedPageBreak/>
        <w:t xml:space="preserve">The verb </w:t>
      </w:r>
      <w:r>
        <w:t>תַּעֲמֹד</w:t>
      </w:r>
      <w:r>
        <w:t xml:space="preserve"> echoes v.9’s </w:t>
      </w:r>
      <w:r>
        <w:t>וַיַּעֲמֹד</w:t>
      </w:r>
      <w:r>
        <w:t>, tying the standing of creation to the standing of counsel. Creation is not a one-off event; it is the embodied form of divine intention extended through time.‏</w:t>
      </w:r>
    </w:p>
    <w:p w14:paraId="40B2AC9C" w14:textId="77777777" w:rsidR="003D5B92" w:rsidRDefault="0002033B">
      <w:pPr>
        <w:pStyle w:val="BodySans"/>
      </w:pPr>
      <w:r>
        <w:t xml:space="preserve">Psalm 135, another temple hymn, uses similar language of God’s name: </w:t>
      </w:r>
      <w:r>
        <w:t>ה׳</w:t>
      </w:r>
      <w:r>
        <w:t xml:space="preserve"> </w:t>
      </w:r>
      <w:r>
        <w:t>שִׁמְךָ</w:t>
      </w:r>
      <w:r>
        <w:t xml:space="preserve"> </w:t>
      </w:r>
      <w:r>
        <w:t>לְעוֹלָם</w:t>
      </w:r>
      <w:r>
        <w:t xml:space="preserve">; </w:t>
      </w:r>
      <w:r>
        <w:t>ה׳</w:t>
      </w:r>
      <w:r>
        <w:t xml:space="preserve"> </w:t>
      </w:r>
      <w:r>
        <w:t>זִכְרְךָ</w:t>
      </w:r>
      <w:r>
        <w:t xml:space="preserve"> </w:t>
      </w:r>
      <w:r>
        <w:t>לְדֹר</w:t>
      </w:r>
      <w:r>
        <w:t xml:space="preserve"> </w:t>
      </w:r>
      <w:r>
        <w:t>וָדֹר</w:t>
      </w:r>
      <w:r>
        <w:t>, “YHWH, Your name is forever; YHWH, Your memorial is for generation to generation” (Ps 135:13). Psalm 33 shifts the formula from name to counsel and thoughts. God’s reputation and His plans are equally durable.‏</w:t>
      </w:r>
    </w:p>
    <w:p w14:paraId="2194AA4D" w14:textId="77777777" w:rsidR="003D5B92" w:rsidRDefault="0002033B">
      <w:pPr>
        <w:pStyle w:val="BodySans"/>
        <w:jc w:val="center"/>
      </w:pPr>
      <w:r>
        <w:t>—</w:t>
      </w:r>
    </w:p>
    <w:p w14:paraId="5F560657" w14:textId="77777777" w:rsidR="003D5B92" w:rsidRDefault="0002033B">
      <w:pPr>
        <w:pStyle w:val="BodySans"/>
      </w:pPr>
      <w:r>
        <w:rPr>
          <w:b/>
          <w:color w:val="008000"/>
        </w:rPr>
        <w:t xml:space="preserve">“The </w:t>
      </w:r>
      <w:r>
        <w:t>counsel of YHWH stands forever; the designs of His heart to generation and generation.”</w:t>
      </w:r>
    </w:p>
    <w:p w14:paraId="023E248E" w14:textId="77777777" w:rsidR="003D5B92" w:rsidRDefault="0002033B">
      <w:pPr>
        <w:pStyle w:val="BodySans"/>
      </w:pPr>
      <w:r>
        <w:t>This verse completes the antithesis begun in v.10: same nouns (</w:t>
      </w:r>
      <w:r>
        <w:t>עֵצָה</w:t>
      </w:r>
      <w:r>
        <w:t xml:space="preserve">, “counsel”; </w:t>
      </w:r>
      <w:r>
        <w:t>מַחְשָׁבוֹת</w:t>
      </w:r>
      <w:r>
        <w:t xml:space="preserve">, “thoughts/plans”), opposite destinies. Human counsel is </w:t>
      </w:r>
      <w:r>
        <w:rPr>
          <w:b/>
        </w:rPr>
        <w:t>broken</w:t>
      </w:r>
      <w:r>
        <w:t xml:space="preserve">; God’s counsel </w:t>
      </w:r>
      <w:r>
        <w:rPr>
          <w:b/>
        </w:rPr>
        <w:t>stands</w:t>
      </w:r>
      <w:r>
        <w:t>.</w:t>
      </w:r>
    </w:p>
    <w:p w14:paraId="250D131C" w14:textId="77777777" w:rsidR="003D5B92" w:rsidRDefault="0002033B">
      <w:pPr>
        <w:pStyle w:val="BodySans"/>
      </w:pPr>
      <w:r>
        <w:t xml:space="preserve">The phrase </w:t>
      </w:r>
      <w:r>
        <w:rPr>
          <w:b/>
        </w:rPr>
        <w:t>לִבּוֹ</w:t>
      </w:r>
      <w:r>
        <w:t xml:space="preserve"> (</w:t>
      </w:r>
      <w:r>
        <w:rPr>
          <w:i/>
        </w:rPr>
        <w:t>libbo</w:t>
      </w:r>
      <w:r>
        <w:t xml:space="preserve">, “His heart”) is an arresting anthropomorphism. It suggests not only rational planning but emotional investment. God’s purposes are not cold blueprints; they are “heart-thoughts” stretching </w:t>
      </w:r>
      <w:r>
        <w:t>לְדֹר</w:t>
      </w:r>
      <w:r>
        <w:t xml:space="preserve"> </w:t>
      </w:r>
      <w:r>
        <w:t>וָדֹר</w:t>
      </w:r>
      <w:r>
        <w:t xml:space="preserve"> (“from generation to generation”).‏</w:t>
      </w:r>
    </w:p>
    <w:p w14:paraId="01A2E382" w14:textId="77777777" w:rsidR="003D5B92" w:rsidRDefault="0002033B">
      <w:pPr>
        <w:pStyle w:val="BodySans"/>
      </w:pPr>
      <w:r>
        <w:t>Psalm 135:13 echoes the structure:</w:t>
      </w:r>
    </w:p>
    <w:p w14:paraId="60FE9D89" w14:textId="77777777" w:rsidR="003D5B92" w:rsidRDefault="0002033B">
      <w:pPr>
        <w:pStyle w:val="BodySans"/>
        <w:ind w:left="720"/>
      </w:pPr>
      <w:r>
        <w:rPr>
          <w:i/>
        </w:rPr>
        <w:t>ה׳</w:t>
      </w:r>
      <w:r>
        <w:rPr>
          <w:i/>
        </w:rPr>
        <w:t xml:space="preserve"> </w:t>
      </w:r>
      <w:r>
        <w:rPr>
          <w:i/>
        </w:rPr>
        <w:t>שִׁמְךָ</w:t>
      </w:r>
      <w:r>
        <w:rPr>
          <w:i/>
        </w:rPr>
        <w:t xml:space="preserve"> </w:t>
      </w:r>
      <w:r>
        <w:rPr>
          <w:i/>
        </w:rPr>
        <w:t>לְעוֹלָם</w:t>
      </w:r>
    </w:p>
    <w:p w14:paraId="22EE6A2A" w14:textId="77777777" w:rsidR="003D5B92" w:rsidRDefault="0002033B">
      <w:pPr>
        <w:pStyle w:val="BodySans"/>
        <w:ind w:left="720"/>
      </w:pPr>
      <w:bdo w:val="ltr">
        <w:r>
          <w:rPr>
            <w:i/>
          </w:rPr>
          <w:t>׃רדֹוָ</w:t>
        </w:r>
        <w:r>
          <w:rPr>
            <w:i/>
          </w:rPr>
          <w:t xml:space="preserve"> </w:t>
        </w:r>
        <w:r>
          <w:rPr>
            <w:i/>
          </w:rPr>
          <w:t>רדֹלְ</w:t>
        </w:r>
        <w:r>
          <w:rPr>
            <w:i/>
          </w:rPr>
          <w:t xml:space="preserve"> </w:t>
        </w:r>
        <w:r>
          <w:rPr>
            <w:i/>
          </w:rPr>
          <w:t>ךָרְכְזִ</w:t>
        </w:r>
        <w:r>
          <w:rPr>
            <w:i/>
          </w:rPr>
          <w:t xml:space="preserve"> </w:t>
        </w:r>
        <w:r>
          <w:rPr>
            <w:i/>
          </w:rPr>
          <w:t>ה</w:t>
        </w:r>
        <w:r>
          <w:rPr>
            <w:i/>
          </w:rPr>
          <w:t>‬</w:t>
        </w:r>
      </w:bdo>
    </w:p>
    <w:p w14:paraId="2F6B8096" w14:textId="77777777" w:rsidR="003D5B92" w:rsidRDefault="0002033B">
      <w:pPr>
        <w:pStyle w:val="BodySans"/>
        <w:ind w:left="720"/>
      </w:pPr>
      <w:r>
        <w:rPr>
          <w:i/>
        </w:rPr>
        <w:t>“YHWH, Your name is forever; YHWH, Your remembrance for generation and generation.”</w:t>
      </w:r>
    </w:p>
    <w:p w14:paraId="4A30BE3A" w14:textId="77777777" w:rsidR="003D5B92" w:rsidRDefault="0002033B">
      <w:pPr>
        <w:pStyle w:val="BodySans"/>
      </w:pPr>
      <w:r>
        <w:t xml:space="preserve">The pairing of </w:t>
      </w:r>
      <w:r>
        <w:t>לְעוֹלָם</w:t>
      </w:r>
      <w:r>
        <w:t xml:space="preserve"> (“forever”) with </w:t>
      </w:r>
      <w:r>
        <w:t>לְדֹר</w:t>
      </w:r>
      <w:r>
        <w:t xml:space="preserve"> </w:t>
      </w:r>
      <w:r>
        <w:t>וָדֹר</w:t>
      </w:r>
      <w:r>
        <w:t xml:space="preserve"> (“to all generations”) becomes a liturgical standard for God’s enduring relation to history. Psalm 33 places God’s </w:t>
      </w:r>
      <w:r>
        <w:rPr>
          <w:i/>
        </w:rPr>
        <w:t>counsel</w:t>
      </w:r>
      <w:r>
        <w:t xml:space="preserve"> in that slot.</w:t>
      </w:r>
    </w:p>
    <w:p w14:paraId="4AFE98B4" w14:textId="77777777" w:rsidR="003D5B92" w:rsidRDefault="003D5B92">
      <w:pPr>
        <w:pBdr>
          <w:bottom w:val="single" w:sz="12" w:space="1" w:color="000000"/>
        </w:pBdr>
      </w:pPr>
    </w:p>
    <w:p w14:paraId="2434FEDE" w14:textId="77777777" w:rsidR="003D5B92" w:rsidRDefault="0002033B">
      <w:pPr>
        <w:pStyle w:val="Heading3"/>
      </w:pPr>
      <w:r>
        <w:t>Verse 12</w:t>
      </w:r>
    </w:p>
    <w:p w14:paraId="20225D72" w14:textId="77777777" w:rsidR="003D5B92" w:rsidRDefault="0002033B">
      <w:pPr>
        <w:pStyle w:val="BodySans"/>
      </w:pPr>
      <w:bdo w:val="ltr">
        <w:r>
          <w:t>׃וֹל</w:t>
        </w:r>
        <w:r>
          <w:t xml:space="preserve"> </w:t>
        </w:r>
        <w:r>
          <w:t>הלָחֲנַלְ</w:t>
        </w:r>
        <w:r>
          <w:t xml:space="preserve"> </w:t>
        </w:r>
        <w:r>
          <w:t>רחַבָּ</w:t>
        </w:r>
        <w:r>
          <w:t xml:space="preserve"> </w:t>
        </w:r>
        <w:r>
          <w:t>םעָהָ</w:t>
        </w:r>
        <w:r>
          <w:t xml:space="preserve"> ;</w:t>
        </w:r>
        <w:r>
          <w:t>ויקָלֹאֱ</w:t>
        </w:r>
        <w:r>
          <w:t xml:space="preserve"> </w:t>
        </w:r>
        <w:r>
          <w:t>ה־רשֶׁאֲ</w:t>
        </w:r>
        <w:r>
          <w:t xml:space="preserve"> </w:t>
        </w:r>
        <w:r>
          <w:t>יוֹגּהַ</w:t>
        </w:r>
        <w:r>
          <w:t xml:space="preserve"> </w:t>
        </w:r>
        <w:r>
          <w:t>ירֵשְׁאַ</w:t>
        </w:r>
        <w:r>
          <w:t>‬</w:t>
        </w:r>
      </w:bdo>
    </w:p>
    <w:p w14:paraId="6167AD3D" w14:textId="77777777" w:rsidR="003D5B92" w:rsidRDefault="0002033B">
      <w:pPr>
        <w:pStyle w:val="BodySans"/>
      </w:pPr>
      <w:r>
        <w:t>This beatitude breaks into the discourse almost conversationally: “Happy/blessed is the nation whose God is YHWH, the people He has chosen as His inheritance.” It answers the implied question: if God’s counsel governs history, who benefits?</w:t>
      </w:r>
    </w:p>
    <w:p w14:paraId="616DDA4B" w14:textId="77777777" w:rsidR="003D5B92" w:rsidRDefault="0002033B">
      <w:pPr>
        <w:pStyle w:val="BodySans"/>
      </w:pPr>
      <w:r>
        <w:t xml:space="preserve">The use of </w:t>
      </w:r>
      <w:r>
        <w:t>גּוֹי</w:t>
      </w:r>
      <w:r>
        <w:t xml:space="preserve">, “nation,” is noteworthy. Usually in the Psalms </w:t>
      </w:r>
      <w:r>
        <w:t>גּוֹיִם</w:t>
      </w:r>
      <w:r>
        <w:t xml:space="preserve"> are the non-Israelite nations, often hostile. Here Israel itself is called </w:t>
      </w:r>
      <w:r>
        <w:t>הַגּוֹי</w:t>
      </w:r>
      <w:r>
        <w:t xml:space="preserve">, “the nation,” perhaps to underline that what distinguishes it is not ethnicity but relationship: </w:t>
      </w:r>
      <w:r>
        <w:t>אֲשֶׁר־ה׳</w:t>
      </w:r>
      <w:r>
        <w:t xml:space="preserve"> </w:t>
      </w:r>
      <w:r>
        <w:t>אֱלֹקָיו</w:t>
      </w:r>
      <w:r>
        <w:t xml:space="preserve">, “whose God is </w:t>
      </w:r>
      <w:r>
        <w:lastRenderedPageBreak/>
        <w:t xml:space="preserve">YHWH.” The parallel term is </w:t>
      </w:r>
      <w:r>
        <w:t>הָעָם</w:t>
      </w:r>
      <w:r>
        <w:t xml:space="preserve">, “the people,” whom God “has chosen as His inheritance” </w:t>
      </w:r>
      <w:bdo w:val="ltr">
        <w:r>
          <w:t>(</w:t>
        </w:r>
        <w:r>
          <w:t>וֹל</w:t>
        </w:r>
        <w:r>
          <w:t xml:space="preserve"> </w:t>
        </w:r>
        <w:r>
          <w:t>הלָחֲנַלְ</w:t>
        </w:r>
        <w:r>
          <w:t xml:space="preserve"> </w:t>
        </w:r>
        <w:r>
          <w:t>רחַבָּ</w:t>
        </w:r>
        <w:r>
          <w:t>)</w:t>
        </w:r>
        <w:r>
          <w:t>‬.‏</w:t>
        </w:r>
      </w:bdo>
    </w:p>
    <w:p w14:paraId="4E5C66FB" w14:textId="77777777" w:rsidR="003D5B92" w:rsidRDefault="0002033B">
      <w:pPr>
        <w:pStyle w:val="BodySans"/>
      </w:pPr>
      <w:r>
        <w:t>Elsewhere inheritance language usually runs the other way: God gives Israel an inheritance (the land). Here the people are God’s inheritance. Deuteronomy presents this reciprocal election: “You have affirmed YHWH today to be your God… and YHWH has affirmed you today to be His treasured people” (</w:t>
      </w:r>
      <w:r>
        <w:t>אֶת־ה׳</w:t>
      </w:r>
      <w:r>
        <w:t xml:space="preserve"> </w:t>
      </w:r>
      <w:r>
        <w:t>הֶאֱמַרְתָּ</w:t>
      </w:r>
      <w:r>
        <w:t xml:space="preserve">… </w:t>
      </w:r>
      <w:r>
        <w:t>וַה׳</w:t>
      </w:r>
      <w:r>
        <w:t xml:space="preserve"> </w:t>
      </w:r>
      <w:r>
        <w:t>הֶאֱמִירְךָ</w:t>
      </w:r>
      <w:r>
        <w:t>, Deut 26:17–18). Psalm 33 compresses that idea: blessed is the nation with that double bond.‏</w:t>
      </w:r>
    </w:p>
    <w:p w14:paraId="49E78F10" w14:textId="77777777" w:rsidR="003D5B92" w:rsidRDefault="0002033B">
      <w:pPr>
        <w:pStyle w:val="BodySans"/>
      </w:pPr>
      <w:r>
        <w:t xml:space="preserve">In liturgy, this verse is often paired with v.22 in the special reading of the princes’ offerings in Numbers 7 during Nissan: </w:t>
      </w:r>
      <w:r>
        <w:t>יְהִי־חַסְדְּךָ</w:t>
      </w:r>
      <w:r>
        <w:t xml:space="preserve"> </w:t>
      </w:r>
      <w:r>
        <w:t>ה׳</w:t>
      </w:r>
      <w:r>
        <w:t xml:space="preserve"> </w:t>
      </w:r>
      <w:r>
        <w:t>עָלֵינוּ</w:t>
      </w:r>
      <w:r>
        <w:t xml:space="preserve">… </w:t>
      </w:r>
      <w:r>
        <w:t>אַשְׁרֵי</w:t>
      </w:r>
      <w:r>
        <w:t xml:space="preserve"> </w:t>
      </w:r>
      <w:r>
        <w:t>הַגּוֹי</w:t>
      </w:r>
      <w:r>
        <w:t xml:space="preserve"> </w:t>
      </w:r>
      <w:r>
        <w:t>אֲשֶׁר־ה׳</w:t>
      </w:r>
      <w:r>
        <w:t xml:space="preserve"> </w:t>
      </w:r>
      <w:r>
        <w:t>אֱלֹקָיו</w:t>
      </w:r>
      <w:r>
        <w:t xml:space="preserve">. Hope for </w:t>
      </w:r>
      <w:r>
        <w:t>חֶסֶד</w:t>
      </w:r>
      <w:r>
        <w:t xml:space="preserve"> is linked to the identity of being God’s inheritance.‏</w:t>
      </w:r>
    </w:p>
    <w:p w14:paraId="53683785" w14:textId="77777777" w:rsidR="003D5B92" w:rsidRDefault="0002033B">
      <w:pPr>
        <w:pStyle w:val="BodySans"/>
        <w:jc w:val="center"/>
      </w:pPr>
      <w:r>
        <w:t>—</w:t>
      </w:r>
    </w:p>
    <w:p w14:paraId="6026D9EF" w14:textId="77777777" w:rsidR="003D5B92" w:rsidRDefault="0002033B">
      <w:pPr>
        <w:pStyle w:val="BodySans"/>
      </w:pPr>
      <w:r>
        <w:rPr>
          <w:b/>
          <w:color w:val="008000"/>
        </w:rPr>
        <w:t xml:space="preserve">“Happy </w:t>
      </w:r>
      <w:r>
        <w:t>the nation whose God is YHWH, the people He has chosen as a heritage for Himself.”</w:t>
      </w:r>
    </w:p>
    <w:p w14:paraId="4D837FE3" w14:textId="77777777" w:rsidR="003D5B92" w:rsidRDefault="0002033B">
      <w:pPr>
        <w:pStyle w:val="BodySans"/>
      </w:pPr>
      <w:r>
        <w:t xml:space="preserve">Two surprises. First, Israel is called </w:t>
      </w:r>
      <w:r>
        <w:rPr>
          <w:b/>
        </w:rPr>
        <w:t>הַגּוֹי</w:t>
      </w:r>
      <w:r>
        <w:t xml:space="preserve"> (</w:t>
      </w:r>
      <w:r>
        <w:rPr>
          <w:i/>
        </w:rPr>
        <w:t>ha-goy</w:t>
      </w:r>
      <w:r>
        <w:t xml:space="preserve">, “the nation”), the same noun used for foreign nations in v.10 </w:t>
      </w:r>
      <w:bdo w:val="ltr">
        <w:r>
          <w:t>(</w:t>
        </w:r>
        <w:r>
          <w:t>םיִוֹגּ</w:t>
        </w:r>
        <w:r>
          <w:t>)</w:t>
        </w:r>
        <w:r>
          <w:t xml:space="preserve">‬. Radak notes the echo: among all the </w:t>
        </w:r>
        <w:r>
          <w:rPr>
            <w:b/>
          </w:rPr>
          <w:t>goyim</w:t>
        </w:r>
        <w:r>
          <w:t xml:space="preserve"> whose counsel God frustrates, there is “the goy” that is blessed, not because of ethnicity, but because </w:t>
        </w:r>
        <w:r>
          <w:rPr>
            <w:b/>
          </w:rPr>
          <w:t>YHWH is its God</w:t>
        </w:r>
        <w:r>
          <w:t>. Election is framed relationally, not ethnically.</w:t>
        </w:r>
      </w:bdo>
    </w:p>
    <w:p w14:paraId="48CE0E0B" w14:textId="77777777" w:rsidR="003D5B92" w:rsidRDefault="0002033B">
      <w:pPr>
        <w:pStyle w:val="BodySans"/>
      </w:pPr>
      <w:r>
        <w:t xml:space="preserve">Second, the direction of inheritance is flipped. Usually God gives Israel the land as </w:t>
      </w:r>
      <w:r>
        <w:rPr>
          <w:b/>
        </w:rPr>
        <w:t>נַחֲלָה</w:t>
      </w:r>
      <w:r>
        <w:t xml:space="preserve"> (</w:t>
      </w:r>
      <w:r>
        <w:rPr>
          <w:i/>
        </w:rPr>
        <w:t>na</w:t>
      </w:r>
      <w:r>
        <w:rPr>
          <w:i/>
        </w:rPr>
        <w:t>ḥ</w:t>
      </w:r>
      <w:r>
        <w:rPr>
          <w:i/>
        </w:rPr>
        <w:t>alah</w:t>
      </w:r>
      <w:r>
        <w:t>, “inheritance”). Here, Israel is what God has “chosen as a heritage for Himself.” This mutual belonging is covenant condensed: they receive land; He receives people.</w:t>
      </w:r>
    </w:p>
    <w:p w14:paraId="23FD8906" w14:textId="77777777" w:rsidR="003D5B92" w:rsidRDefault="0002033B">
      <w:pPr>
        <w:pStyle w:val="BodySans"/>
      </w:pPr>
      <w:r>
        <w:t>Psalm 144:15 has a similar beatitude:</w:t>
      </w:r>
    </w:p>
    <w:p w14:paraId="507E7A87" w14:textId="77777777" w:rsidR="003D5B92" w:rsidRDefault="0002033B">
      <w:pPr>
        <w:pStyle w:val="BodySans"/>
        <w:ind w:left="720"/>
      </w:pPr>
      <w:r>
        <w:rPr>
          <w:i/>
        </w:rPr>
        <w:t>אַשְׁרֵי</w:t>
      </w:r>
      <w:r>
        <w:rPr>
          <w:i/>
        </w:rPr>
        <w:t xml:space="preserve"> </w:t>
      </w:r>
      <w:r>
        <w:rPr>
          <w:i/>
        </w:rPr>
        <w:t>הָעָם</w:t>
      </w:r>
      <w:r>
        <w:rPr>
          <w:i/>
        </w:rPr>
        <w:t xml:space="preserve"> </w:t>
      </w:r>
      <w:r>
        <w:rPr>
          <w:i/>
        </w:rPr>
        <w:t>שֶׁכָּכָה</w:t>
      </w:r>
      <w:r>
        <w:rPr>
          <w:i/>
        </w:rPr>
        <w:t xml:space="preserve"> </w:t>
      </w:r>
      <w:r>
        <w:rPr>
          <w:i/>
        </w:rPr>
        <w:t>לוֹ</w:t>
      </w:r>
    </w:p>
    <w:p w14:paraId="1F2F7499" w14:textId="77777777" w:rsidR="003D5B92" w:rsidRDefault="0002033B">
      <w:pPr>
        <w:pStyle w:val="BodySans"/>
        <w:ind w:left="720"/>
      </w:pPr>
      <w:bdo w:val="ltr">
        <w:r>
          <w:rPr>
            <w:i/>
          </w:rPr>
          <w:t>׃ויקָלֹאֱ</w:t>
        </w:r>
        <w:r>
          <w:rPr>
            <w:i/>
          </w:rPr>
          <w:t xml:space="preserve"> </w:t>
        </w:r>
        <w:r>
          <w:rPr>
            <w:i/>
          </w:rPr>
          <w:t>השׁ</w:t>
        </w:r>
        <w:r>
          <w:rPr>
            <w:i/>
          </w:rPr>
          <w:t xml:space="preserve"> </w:t>
        </w:r>
        <w:r>
          <w:rPr>
            <w:i/>
          </w:rPr>
          <w:t>םעָהָ</w:t>
        </w:r>
        <w:r>
          <w:rPr>
            <w:i/>
          </w:rPr>
          <w:t xml:space="preserve"> </w:t>
        </w:r>
        <w:r>
          <w:rPr>
            <w:i/>
          </w:rPr>
          <w:t>ירֵשְׁאַ</w:t>
        </w:r>
        <w:r>
          <w:rPr>
            <w:i/>
          </w:rPr>
          <w:t>‬</w:t>
        </w:r>
      </w:bdo>
    </w:p>
    <w:p w14:paraId="7A98C61B" w14:textId="77777777" w:rsidR="003D5B92" w:rsidRDefault="0002033B">
      <w:pPr>
        <w:pStyle w:val="BodySans"/>
        <w:ind w:left="720"/>
      </w:pPr>
      <w:r>
        <w:rPr>
          <w:i/>
        </w:rPr>
        <w:t>“Happy the people for whom it is so; happy the people whose God is YHWH.”</w:t>
      </w:r>
    </w:p>
    <w:p w14:paraId="51F4E04F" w14:textId="77777777" w:rsidR="003D5B92" w:rsidRDefault="0002033B">
      <w:pPr>
        <w:pStyle w:val="BodySans"/>
      </w:pPr>
      <w:r>
        <w:t>Psalm 33 temporarily universalized in v.8 (“all the earth”), but here returns to particular: among all nations, there is a specific people whose security rests in having YHWH as God rather than horses or kings.</w:t>
      </w:r>
    </w:p>
    <w:p w14:paraId="3A4E231F" w14:textId="77777777" w:rsidR="003D5B92" w:rsidRDefault="003D5B92">
      <w:pPr>
        <w:pBdr>
          <w:bottom w:val="single" w:sz="12" w:space="1" w:color="000000"/>
        </w:pBdr>
      </w:pPr>
    </w:p>
    <w:p w14:paraId="62A62FBB" w14:textId="77777777" w:rsidR="003D5B92" w:rsidRDefault="0002033B">
      <w:pPr>
        <w:pStyle w:val="Heading3"/>
      </w:pPr>
      <w:r>
        <w:t>Verse 13</w:t>
      </w:r>
    </w:p>
    <w:p w14:paraId="1C82001D" w14:textId="77777777" w:rsidR="003D5B92" w:rsidRDefault="0002033B">
      <w:pPr>
        <w:pStyle w:val="BodySans"/>
      </w:pPr>
      <w:bdo w:val="ltr">
        <w:r>
          <w:t>׃םדָאָהָ</w:t>
        </w:r>
        <w:r>
          <w:t xml:space="preserve"> </w:t>
        </w:r>
        <w:r>
          <w:t>ינֵבְּ־לכׇּ־תאֶ</w:t>
        </w:r>
        <w:r>
          <w:t xml:space="preserve"> </w:t>
        </w:r>
        <w:r>
          <w:t>האָרָ</w:t>
        </w:r>
        <w:r>
          <w:t xml:space="preserve"> ;</w:t>
        </w:r>
        <w:r>
          <w:t>ה</w:t>
        </w:r>
        <w:r>
          <w:t xml:space="preserve"> </w:t>
        </w:r>
        <w:r>
          <w:t>טיבִּהִ</w:t>
        </w:r>
        <w:r>
          <w:t xml:space="preserve"> </w:t>
        </w:r>
        <w:r>
          <w:t>םיִמַשָּׁמִ</w:t>
        </w:r>
        <w:r>
          <w:t>‬</w:t>
        </w:r>
      </w:bdo>
    </w:p>
    <w:p w14:paraId="424B1095" w14:textId="77777777" w:rsidR="003D5B92" w:rsidRDefault="0002033B">
      <w:pPr>
        <w:pStyle w:val="BodySans"/>
      </w:pPr>
      <w:r>
        <w:lastRenderedPageBreak/>
        <w:t>We begin a new section: divine observation. From the same heavens He made (</w:t>
      </w:r>
      <w:r>
        <w:t>שָׁמַיִם</w:t>
      </w:r>
      <w:r>
        <w:t>, v.6), YHWH “has looked” (</w:t>
      </w:r>
      <w:r>
        <w:t>הִבִּיט</w:t>
      </w:r>
      <w:r>
        <w:t xml:space="preserve">, a perfect) and “has seen” </w:t>
      </w:r>
      <w:bdo w:val="ltr">
        <w:r>
          <w:t>(</w:t>
        </w:r>
        <w:r>
          <w:t>האָרָ</w:t>
        </w:r>
        <w:r>
          <w:t>)</w:t>
        </w:r>
        <w:r>
          <w:t>‬ all “sons of Adam,” i.e., all humans.‏</w:t>
        </w:r>
      </w:bdo>
    </w:p>
    <w:p w14:paraId="54C7F8DF" w14:textId="77777777" w:rsidR="003D5B92" w:rsidRDefault="0002033B">
      <w:pPr>
        <w:pStyle w:val="BodySans"/>
      </w:pPr>
      <w:r>
        <w:t xml:space="preserve">The double verb is typical Hebrew poetic parallelism, but here the nuance is important: </w:t>
      </w:r>
      <w:r>
        <w:t>הִבִּיט</w:t>
      </w:r>
      <w:r>
        <w:t xml:space="preserve"> suggests a fixed gaze, not a passing glance. God is not only cosmic craftsman but cosmic witness. This answers, implicitly, those who imagine God as distant or uninvolved.‏</w:t>
      </w:r>
    </w:p>
    <w:p w14:paraId="16A36D90" w14:textId="77777777" w:rsidR="003D5B92" w:rsidRDefault="0002033B">
      <w:pPr>
        <w:pStyle w:val="BodySans"/>
      </w:pPr>
      <w:r>
        <w:t xml:space="preserve">The phrase </w:t>
      </w:r>
      <w:r>
        <w:t>בְּנֵי</w:t>
      </w:r>
      <w:r>
        <w:t xml:space="preserve"> </w:t>
      </w:r>
      <w:r>
        <w:t>הָאָדָם</w:t>
      </w:r>
      <w:r>
        <w:t xml:space="preserve"> evokes the shared origin and fragility of humankind. There is no ethnic exception; even the blessed </w:t>
      </w:r>
      <w:r>
        <w:t>הַגּוֹי</w:t>
      </w:r>
      <w:r>
        <w:t xml:space="preserve"> of v.12 is here part of “all the sons of Adam.” Before God’s gaze, distinctions of power and status melt.‏</w:t>
      </w:r>
    </w:p>
    <w:p w14:paraId="16AEEC08" w14:textId="77777777" w:rsidR="003D5B92" w:rsidRDefault="0002033B">
      <w:pPr>
        <w:pStyle w:val="BodySans"/>
      </w:pPr>
      <w:r>
        <w:t xml:space="preserve">Psalm 14:2 uses similar language: </w:t>
      </w:r>
      <w:r>
        <w:t>ה׳</w:t>
      </w:r>
      <w:r>
        <w:t xml:space="preserve"> </w:t>
      </w:r>
      <w:r>
        <w:t>מִשָּׁמַיִם</w:t>
      </w:r>
      <w:r>
        <w:t xml:space="preserve"> </w:t>
      </w:r>
      <w:r>
        <w:t>הִשְׁקִיף</w:t>
      </w:r>
      <w:r>
        <w:t xml:space="preserve"> </w:t>
      </w:r>
      <w:r>
        <w:t>עַל־בְּנֵי־אָדָם</w:t>
      </w:r>
      <w:r>
        <w:t>, “YHWH looks down from heaven upon the sons of Adam,” to see if any seek God. Psalm 33’s version is less evaluative at this point; the evaluative note will enter in v.15 (“He understands all their deeds”).‏</w:t>
      </w:r>
    </w:p>
    <w:p w14:paraId="4FA1A3A8" w14:textId="77777777" w:rsidR="003D5B92" w:rsidRDefault="0002033B">
      <w:pPr>
        <w:pStyle w:val="BodySans"/>
        <w:jc w:val="center"/>
      </w:pPr>
      <w:r>
        <w:t>—</w:t>
      </w:r>
    </w:p>
    <w:p w14:paraId="07103914" w14:textId="77777777" w:rsidR="003D5B92" w:rsidRDefault="0002033B">
      <w:pPr>
        <w:pStyle w:val="BodySans"/>
      </w:pPr>
      <w:r>
        <w:rPr>
          <w:b/>
          <w:color w:val="008000"/>
        </w:rPr>
        <w:t xml:space="preserve">“From </w:t>
      </w:r>
      <w:r>
        <w:t>heaven YHWH gazed; He saw all the children of Adam.”</w:t>
      </w:r>
    </w:p>
    <w:p w14:paraId="146A6DF7" w14:textId="77777777" w:rsidR="003D5B92" w:rsidRDefault="0002033B">
      <w:pPr>
        <w:pStyle w:val="BodySans"/>
      </w:pPr>
      <w:r>
        <w:t xml:space="preserve">Three elements deserve notice. First, </w:t>
      </w:r>
      <w:r>
        <w:rPr>
          <w:b/>
        </w:rPr>
        <w:t>מִשָּׁמַיִם</w:t>
      </w:r>
      <w:r>
        <w:t xml:space="preserve"> (</w:t>
      </w:r>
      <w:r>
        <w:rPr>
          <w:i/>
        </w:rPr>
        <w:t>mi-shamayim</w:t>
      </w:r>
      <w:r>
        <w:t>, “from heaven”) ties back to v.6’s “heavens” as created. The heavens are not God; they are God’s vantage point.</w:t>
      </w:r>
    </w:p>
    <w:p w14:paraId="52094AF6" w14:textId="77777777" w:rsidR="003D5B92" w:rsidRDefault="0002033B">
      <w:pPr>
        <w:pStyle w:val="BodySans"/>
      </w:pPr>
      <w:r>
        <w:t xml:space="preserve">Second, the verb </w:t>
      </w:r>
      <w:r>
        <w:rPr>
          <w:b/>
        </w:rPr>
        <w:t>הִבִּיט</w:t>
      </w:r>
      <w:r>
        <w:t xml:space="preserve"> (</w:t>
      </w:r>
      <w:r>
        <w:rPr>
          <w:i/>
        </w:rPr>
        <w:t>hibbit</w:t>
      </w:r>
      <w:r>
        <w:t xml:space="preserve">, “he looked/gazed”) suggests sustained observation. Verse 14 will intensify it with </w:t>
      </w:r>
      <w:r>
        <w:rPr>
          <w:b/>
        </w:rPr>
        <w:t>הִשְׁגִּיחַ</w:t>
      </w:r>
      <w:r>
        <w:t xml:space="preserve"> (</w:t>
      </w:r>
      <w:r>
        <w:rPr>
          <w:i/>
        </w:rPr>
        <w:t>hishgia</w:t>
      </w:r>
      <w:r>
        <w:rPr>
          <w:i/>
        </w:rPr>
        <w:t>ḥ</w:t>
      </w:r>
      <w:r>
        <w:t>, “he scrutinized”).</w:t>
      </w:r>
    </w:p>
    <w:p w14:paraId="498D9BFA" w14:textId="77777777" w:rsidR="003D5B92" w:rsidRDefault="0002033B">
      <w:pPr>
        <w:pStyle w:val="BodySans"/>
      </w:pPr>
      <w:r>
        <w:t xml:space="preserve">Third, </w:t>
      </w:r>
      <w:r>
        <w:rPr>
          <w:b/>
        </w:rPr>
        <w:t>כׇּל־בְּנֵי</w:t>
      </w:r>
      <w:r>
        <w:rPr>
          <w:b/>
        </w:rPr>
        <w:t xml:space="preserve"> </w:t>
      </w:r>
      <w:r>
        <w:rPr>
          <w:b/>
        </w:rPr>
        <w:t>הָאָדָם</w:t>
      </w:r>
      <w:r>
        <w:t xml:space="preserve"> (</w:t>
      </w:r>
      <w:r>
        <w:rPr>
          <w:i/>
        </w:rPr>
        <w:t>kol b’nei ha’adam</w:t>
      </w:r>
      <w:r>
        <w:t>, “all the children of Adam”) universalizes: not just Israel, not just kings. The phrase echoes Psalm 14:2:</w:t>
      </w:r>
    </w:p>
    <w:p w14:paraId="58A5B324" w14:textId="77777777" w:rsidR="003D5B92" w:rsidRDefault="0002033B">
      <w:pPr>
        <w:pStyle w:val="BodySans"/>
        <w:ind w:left="720"/>
      </w:pPr>
      <w:r>
        <w:rPr>
          <w:i/>
        </w:rPr>
        <w:t>ה׳</w:t>
      </w:r>
      <w:r>
        <w:rPr>
          <w:i/>
        </w:rPr>
        <w:t xml:space="preserve"> </w:t>
      </w:r>
      <w:r>
        <w:rPr>
          <w:i/>
        </w:rPr>
        <w:t>מִשָּׁמַיִם</w:t>
      </w:r>
      <w:r>
        <w:rPr>
          <w:i/>
        </w:rPr>
        <w:t xml:space="preserve"> </w:t>
      </w:r>
      <w:r>
        <w:rPr>
          <w:i/>
        </w:rPr>
        <w:t>הִשְׁקִיף</w:t>
      </w:r>
      <w:r>
        <w:rPr>
          <w:i/>
        </w:rPr>
        <w:t xml:space="preserve"> </w:t>
      </w:r>
      <w:r>
        <w:rPr>
          <w:i/>
        </w:rPr>
        <w:t>עַל־בְּנֵי</w:t>
      </w:r>
      <w:r>
        <w:rPr>
          <w:i/>
        </w:rPr>
        <w:t xml:space="preserve"> </w:t>
      </w:r>
      <w:r>
        <w:rPr>
          <w:i/>
        </w:rPr>
        <w:t>אָדָם</w:t>
      </w:r>
    </w:p>
    <w:p w14:paraId="67D64671" w14:textId="77777777" w:rsidR="003D5B92" w:rsidRDefault="0002033B">
      <w:pPr>
        <w:pStyle w:val="BodySans"/>
        <w:ind w:left="720"/>
      </w:pPr>
      <w:bdo w:val="ltr">
        <w:r>
          <w:rPr>
            <w:i/>
          </w:rPr>
          <w:t>׃םיקִלֹאֱ־תאֶ</w:t>
        </w:r>
        <w:r>
          <w:rPr>
            <w:i/>
          </w:rPr>
          <w:t xml:space="preserve"> </w:t>
        </w:r>
        <w:r>
          <w:rPr>
            <w:i/>
          </w:rPr>
          <w:t>שׁרֵדֹּ</w:t>
        </w:r>
        <w:r>
          <w:rPr>
            <w:i/>
          </w:rPr>
          <w:t xml:space="preserve"> </w:t>
        </w:r>
        <w:r>
          <w:rPr>
            <w:i/>
          </w:rPr>
          <w:t>ליכִּשְׂמַ</w:t>
        </w:r>
        <w:r>
          <w:rPr>
            <w:i/>
          </w:rPr>
          <w:t xml:space="preserve"> </w:t>
        </w:r>
        <w:r>
          <w:rPr>
            <w:i/>
          </w:rPr>
          <w:t>שׁיֵהֲ</w:t>
        </w:r>
        <w:r>
          <w:rPr>
            <w:i/>
          </w:rPr>
          <w:t xml:space="preserve"> </w:t>
        </w:r>
        <w:r>
          <w:rPr>
            <w:i/>
          </w:rPr>
          <w:t>תוֹארְלִ</w:t>
        </w:r>
        <w:r>
          <w:rPr>
            <w:i/>
          </w:rPr>
          <w:t>‬</w:t>
        </w:r>
      </w:bdo>
    </w:p>
    <w:p w14:paraId="22593924" w14:textId="77777777" w:rsidR="003D5B92" w:rsidRDefault="0002033B">
      <w:pPr>
        <w:pStyle w:val="BodySans"/>
        <w:ind w:left="720"/>
      </w:pPr>
      <w:r>
        <w:rPr>
          <w:i/>
        </w:rPr>
        <w:t>“YHWH looked down from heaven upon the children of Adam, to see if there is one who is wise, seeking God.”</w:t>
      </w:r>
    </w:p>
    <w:p w14:paraId="53F1D69F" w14:textId="77777777" w:rsidR="003D5B92" w:rsidRDefault="0002033B">
      <w:pPr>
        <w:pStyle w:val="BodySans"/>
      </w:pPr>
      <w:r>
        <w:t xml:space="preserve">In Psalm 14 the look is evaluative, searching for seekers. In Psalm 33, the emphasis is on the </w:t>
      </w:r>
      <w:r>
        <w:rPr>
          <w:b/>
        </w:rPr>
        <w:t>scope</w:t>
      </w:r>
      <w:r>
        <w:t xml:space="preserve"> of the gaze as a set-up: later God will single out “those who fear Him.” Omniscience is the backdrop for particular care.</w:t>
      </w:r>
    </w:p>
    <w:p w14:paraId="7FC3629B" w14:textId="77777777" w:rsidR="003D5B92" w:rsidRDefault="003D5B92">
      <w:pPr>
        <w:pBdr>
          <w:bottom w:val="single" w:sz="12" w:space="1" w:color="000000"/>
        </w:pBdr>
      </w:pPr>
    </w:p>
    <w:p w14:paraId="05AAD424" w14:textId="77777777" w:rsidR="003D5B92" w:rsidRDefault="0002033B">
      <w:pPr>
        <w:pStyle w:val="Heading3"/>
      </w:pPr>
      <w:r>
        <w:t>Verse 14</w:t>
      </w:r>
    </w:p>
    <w:p w14:paraId="05991810" w14:textId="77777777" w:rsidR="003D5B92" w:rsidRDefault="0002033B">
      <w:pPr>
        <w:pStyle w:val="BodySans"/>
      </w:pPr>
      <w:bdo w:val="ltr">
        <w:r>
          <w:t>׃ץרֶאָהָ</w:t>
        </w:r>
        <w:r>
          <w:t xml:space="preserve"> </w:t>
        </w:r>
        <w:r>
          <w:t>יבֵשְׁיֹ־לכׇּ</w:t>
        </w:r>
        <w:r>
          <w:t xml:space="preserve"> </w:t>
        </w:r>
        <w:r>
          <w:t>לאֶ</w:t>
        </w:r>
        <w:r>
          <w:t xml:space="preserve"> ;</w:t>
        </w:r>
        <w:r>
          <w:t>חַיגִּשְׁהִ</w:t>
        </w:r>
        <w:r>
          <w:t xml:space="preserve"> </w:t>
        </w:r>
        <w:r>
          <w:t>וֹתּבְשִׁ</w:t>
        </w:r>
        <w:r>
          <w:t xml:space="preserve"> </w:t>
        </w:r>
        <w:r>
          <w:t>ןוֹכמְּמִ</w:t>
        </w:r>
        <w:r>
          <w:t>‬</w:t>
        </w:r>
      </w:bdo>
    </w:p>
    <w:p w14:paraId="5D3CCD04" w14:textId="77777777" w:rsidR="003D5B92" w:rsidRDefault="0002033B">
      <w:pPr>
        <w:pStyle w:val="BodySans"/>
      </w:pPr>
      <w:r>
        <w:lastRenderedPageBreak/>
        <w:t xml:space="preserve">The vantage point is specified now as </w:t>
      </w:r>
      <w:r>
        <w:t>מִמְּכוֹן</w:t>
      </w:r>
      <w:r>
        <w:t xml:space="preserve"> </w:t>
      </w:r>
      <w:r>
        <w:t>שִׁבְתּוֹ</w:t>
      </w:r>
      <w:r>
        <w:t xml:space="preserve">, “from the established place of His dwelling.” </w:t>
      </w:r>
      <w:r>
        <w:t>מָכוֹן</w:t>
      </w:r>
      <w:r>
        <w:t xml:space="preserve">, from </w:t>
      </w:r>
      <w:r>
        <w:t>כּוּן</w:t>
      </w:r>
      <w:r>
        <w:t xml:space="preserve"> “to be established,” is used of God’s earthly sanctuary (Exod 15:17) and of the heavens as His “settled place” (1 Kgs 8:39). It conveys stability: God’s gaze is not restless but anchored.‏</w:t>
      </w:r>
    </w:p>
    <w:p w14:paraId="0091FCEE" w14:textId="77777777" w:rsidR="003D5B92" w:rsidRDefault="0002033B">
      <w:pPr>
        <w:pStyle w:val="BodySans"/>
      </w:pPr>
      <w:r>
        <w:t xml:space="preserve">The verb shifts to </w:t>
      </w:r>
      <w:r>
        <w:t>הִשְׁגִּיחַ</w:t>
      </w:r>
      <w:r>
        <w:t xml:space="preserve">, “He has gazed attentively/supervised.” In later Hebrew </w:t>
      </w:r>
      <w:r>
        <w:t>הַשְׁגָּחָה</w:t>
      </w:r>
      <w:r>
        <w:t xml:space="preserve"> becomes the technical term for providence. Here, the root suggests not mere seeing but watching </w:t>
      </w:r>
      <w:r>
        <w:rPr>
          <w:i/>
        </w:rPr>
        <w:t>over</w:t>
      </w:r>
      <w:r>
        <w:t xml:space="preserve">. The object: </w:t>
      </w:r>
      <w:r>
        <w:t>כׇּל־יֹשְׁבֵי</w:t>
      </w:r>
      <w:r>
        <w:t xml:space="preserve"> </w:t>
      </w:r>
      <w:r>
        <w:t>הָאָרֶץ</w:t>
      </w:r>
      <w:r>
        <w:t>, “all those who dwell on the earth.”</w:t>
      </w:r>
    </w:p>
    <w:p w14:paraId="7BA0EE34" w14:textId="77777777" w:rsidR="003D5B92" w:rsidRDefault="0002033B">
      <w:pPr>
        <w:pStyle w:val="BodySans"/>
      </w:pPr>
      <w:r>
        <w:t xml:space="preserve">There is a compact wordplay: </w:t>
      </w:r>
      <w:r>
        <w:t>שִׁבְתּוֹ</w:t>
      </w:r>
      <w:r>
        <w:t xml:space="preserve"> (“His dwelling/sitting”) and </w:t>
      </w:r>
      <w:r>
        <w:t>יֹשְׁבֵי</w:t>
      </w:r>
      <w:r>
        <w:t xml:space="preserve"> (“dwellers”) share the root </w:t>
      </w:r>
      <w:r>
        <w:t>ישׁב</w:t>
      </w:r>
      <w:r>
        <w:t>. The Divine Sitter watches all the sitters. Human habitation of the earth is underwritten by God’s prior act of “sitting” in the heavens.‏</w:t>
      </w:r>
    </w:p>
    <w:p w14:paraId="67DF467D" w14:textId="77777777" w:rsidR="003D5B92" w:rsidRDefault="0002033B">
      <w:pPr>
        <w:pStyle w:val="BodySans"/>
      </w:pPr>
      <w:r>
        <w:t>The tension between heavenly transcendence and earthly nearness is held in this verse: from His unshakable height, God’s gaze is intimate.</w:t>
      </w:r>
    </w:p>
    <w:p w14:paraId="7BA009B1" w14:textId="77777777" w:rsidR="003D5B92" w:rsidRDefault="0002033B">
      <w:pPr>
        <w:pStyle w:val="BodySans"/>
        <w:jc w:val="center"/>
      </w:pPr>
      <w:r>
        <w:t>—</w:t>
      </w:r>
    </w:p>
    <w:p w14:paraId="45A0B4CD" w14:textId="77777777" w:rsidR="003D5B92" w:rsidRDefault="0002033B">
      <w:pPr>
        <w:pStyle w:val="BodySans"/>
      </w:pPr>
      <w:r>
        <w:rPr>
          <w:b/>
          <w:color w:val="008000"/>
        </w:rPr>
        <w:t xml:space="preserve">“From </w:t>
      </w:r>
      <w:r>
        <w:t>the fixed place of His dwelling He scrutinized all the inhabitants of the earth.”</w:t>
      </w:r>
    </w:p>
    <w:p w14:paraId="4144ECB9" w14:textId="77777777" w:rsidR="003D5B92" w:rsidRDefault="0002033B">
      <w:pPr>
        <w:pStyle w:val="BodySans"/>
      </w:pPr>
      <w:r>
        <w:t xml:space="preserve">The noun </w:t>
      </w:r>
      <w:r>
        <w:rPr>
          <w:b/>
        </w:rPr>
        <w:t>מָכוֹן</w:t>
      </w:r>
      <w:r>
        <w:t xml:space="preserve"> (</w:t>
      </w:r>
      <w:r>
        <w:rPr>
          <w:i/>
        </w:rPr>
        <w:t>makhon</w:t>
      </w:r>
      <w:r>
        <w:t xml:space="preserve">)—“fixed place/foundation”—presents heaven as God’s established throne-room. It appears in Exodus 15:17 for the sanctuary: </w:t>
      </w:r>
      <w:r>
        <w:t>מָכוֹן</w:t>
      </w:r>
      <w:r>
        <w:t xml:space="preserve"> </w:t>
      </w:r>
      <w:r>
        <w:t>לְשִׁבְתְּךָ</w:t>
      </w:r>
      <w:r>
        <w:t xml:space="preserve"> (“the fixed place of Your dwelling”). Here it is applied more broadly to God’s celestial seat.‏</w:t>
      </w:r>
    </w:p>
    <w:p w14:paraId="0C3A3D4B" w14:textId="77777777" w:rsidR="003D5B92" w:rsidRDefault="0002033B">
      <w:pPr>
        <w:pStyle w:val="BodySans"/>
      </w:pPr>
      <w:r>
        <w:t xml:space="preserve">There is a subtle wordplay on the root </w:t>
      </w:r>
      <w:r>
        <w:t>י־שׁ־ב</w:t>
      </w:r>
      <w:r>
        <w:t xml:space="preserve">: </w:t>
      </w:r>
      <w:r>
        <w:rPr>
          <w:b/>
        </w:rPr>
        <w:t>שִׁבְתּוֹ</w:t>
      </w:r>
      <w:r>
        <w:t xml:space="preserve"> (</w:t>
      </w:r>
      <w:r>
        <w:rPr>
          <w:i/>
        </w:rPr>
        <w:t>shivto</w:t>
      </w:r>
      <w:r>
        <w:t xml:space="preserve">, “His dwelling/sitting”) and </w:t>
      </w:r>
      <w:r>
        <w:rPr>
          <w:b/>
        </w:rPr>
        <w:t>יֹשְׁבֵי</w:t>
      </w:r>
      <w:r>
        <w:rPr>
          <w:b/>
        </w:rPr>
        <w:t xml:space="preserve"> </w:t>
      </w:r>
      <w:r>
        <w:rPr>
          <w:b/>
        </w:rPr>
        <w:t>הָאָרֶץ</w:t>
      </w:r>
      <w:r>
        <w:t xml:space="preserve"> (</w:t>
      </w:r>
      <w:r>
        <w:rPr>
          <w:i/>
        </w:rPr>
        <w:t>yoshvei ha’aretz</w:t>
      </w:r>
      <w:r>
        <w:t>, “inhabitants of the earth”). The “Sitter” watches all those who “sit/dwell” below. The parallel reinforces that earthly dwelling is under the scrutiny of heavenly dwelling.</w:t>
      </w:r>
    </w:p>
    <w:p w14:paraId="314E0FAF" w14:textId="77777777" w:rsidR="003D5B92" w:rsidRDefault="0002033B">
      <w:pPr>
        <w:pStyle w:val="BodySans"/>
      </w:pPr>
      <w:r>
        <w:t xml:space="preserve">The verb </w:t>
      </w:r>
      <w:r>
        <w:rPr>
          <w:b/>
        </w:rPr>
        <w:t>הִשְׁגִּיחַ</w:t>
      </w:r>
      <w:r>
        <w:t xml:space="preserve"> adds intensity. It is used in Song of Songs 2:9:</w:t>
      </w:r>
    </w:p>
    <w:p w14:paraId="1ABC7136" w14:textId="77777777" w:rsidR="003D5B92" w:rsidRDefault="0002033B">
      <w:pPr>
        <w:pStyle w:val="BodySans"/>
        <w:ind w:left="720"/>
      </w:pPr>
      <w:r>
        <w:rPr>
          <w:i/>
        </w:rPr>
        <w:t>מַשְׁגִּיחַ</w:t>
      </w:r>
      <w:r>
        <w:rPr>
          <w:i/>
        </w:rPr>
        <w:t xml:space="preserve"> </w:t>
      </w:r>
      <w:r>
        <w:rPr>
          <w:i/>
        </w:rPr>
        <w:t>מִן־הַחַלֹּנוֹת</w:t>
      </w:r>
    </w:p>
    <w:p w14:paraId="4A4FE6C7" w14:textId="77777777" w:rsidR="003D5B92" w:rsidRDefault="0002033B">
      <w:pPr>
        <w:pStyle w:val="BodySans"/>
        <w:ind w:left="720"/>
      </w:pPr>
      <w:r>
        <w:rPr>
          <w:i/>
        </w:rPr>
        <w:t>“He is looking in from the windows.”</w:t>
      </w:r>
    </w:p>
    <w:p w14:paraId="7655490A" w14:textId="77777777" w:rsidR="003D5B92" w:rsidRDefault="0002033B">
      <w:pPr>
        <w:pStyle w:val="BodySans"/>
      </w:pPr>
      <w:r>
        <w:t xml:space="preserve">There, it suggests eager, loving observation; here, searching oversight. Later Jewish thought will coin </w:t>
      </w:r>
      <w:r>
        <w:rPr>
          <w:b/>
        </w:rPr>
        <w:t>השגחה</w:t>
      </w:r>
      <w:r>
        <w:t xml:space="preserve"> (</w:t>
      </w:r>
      <w:r>
        <w:rPr>
          <w:i/>
        </w:rPr>
        <w:t>hashgachah</w:t>
      </w:r>
      <w:r>
        <w:t>, “providence”) from this root. Psalm 33 is one of the key texts for divine providence: God not only knows “in general” but pays attention to each “dweller.”</w:t>
      </w:r>
    </w:p>
    <w:p w14:paraId="40E0024A" w14:textId="77777777" w:rsidR="003D5B92" w:rsidRDefault="003D5B92">
      <w:pPr>
        <w:pBdr>
          <w:bottom w:val="single" w:sz="12" w:space="1" w:color="000000"/>
        </w:pBdr>
      </w:pPr>
    </w:p>
    <w:p w14:paraId="6CC49BE2" w14:textId="77777777" w:rsidR="003D5B92" w:rsidRDefault="0002033B">
      <w:pPr>
        <w:pStyle w:val="Heading3"/>
      </w:pPr>
      <w:r>
        <w:t>Verse 15</w:t>
      </w:r>
    </w:p>
    <w:p w14:paraId="4D9D267C" w14:textId="77777777" w:rsidR="003D5B92" w:rsidRDefault="0002033B">
      <w:pPr>
        <w:pStyle w:val="BodySans"/>
      </w:pPr>
      <w:bdo w:val="ltr">
        <w:r>
          <w:t>׃םהֶישֵׂעֲמַ־לכׇּ</w:t>
        </w:r>
        <w:r>
          <w:t xml:space="preserve"> </w:t>
        </w:r>
        <w:r>
          <w:t>לאֶ</w:t>
        </w:r>
        <w:r>
          <w:t xml:space="preserve"> </w:t>
        </w:r>
        <w:r>
          <w:t>ןיבִמֵּהַ</w:t>
        </w:r>
        <w:r>
          <w:t xml:space="preserve"> ;</w:t>
        </w:r>
        <w:r>
          <w:t>םבָּלִ</w:t>
        </w:r>
        <w:r>
          <w:t xml:space="preserve"> </w:t>
        </w:r>
        <w:r>
          <w:t>דחַיַ</w:t>
        </w:r>
        <w:r>
          <w:t xml:space="preserve"> </w:t>
        </w:r>
        <w:r>
          <w:t>רצֵיֹּהַ</w:t>
        </w:r>
        <w:r>
          <w:t>‬</w:t>
        </w:r>
      </w:bdo>
    </w:p>
    <w:p w14:paraId="20DA46C7" w14:textId="77777777" w:rsidR="003D5B92" w:rsidRDefault="0002033B">
      <w:pPr>
        <w:pStyle w:val="BodySans"/>
      </w:pPr>
      <w:r>
        <w:lastRenderedPageBreak/>
        <w:t xml:space="preserve">This is one of the psalm’s densest lines. God is called </w:t>
      </w:r>
      <w:r>
        <w:t>הַיֹּצֵר</w:t>
      </w:r>
      <w:r>
        <w:t xml:space="preserve">, “the Former/Shaper,” from </w:t>
      </w:r>
      <w:r>
        <w:t>יָצַר</w:t>
      </w:r>
      <w:r>
        <w:t xml:space="preserve">, the verb used in Genesis 2:7: </w:t>
      </w:r>
      <w:r>
        <w:t>וַיִּיצֶר</w:t>
      </w:r>
      <w:r>
        <w:t xml:space="preserve"> </w:t>
      </w:r>
      <w:r>
        <w:t>ה׳</w:t>
      </w:r>
      <w:r>
        <w:t xml:space="preserve"> </w:t>
      </w:r>
      <w:r>
        <w:t>אֱלֹקִים</w:t>
      </w:r>
      <w:r>
        <w:t xml:space="preserve"> </w:t>
      </w:r>
      <w:r>
        <w:t>אֶת־הָאָדָם</w:t>
      </w:r>
      <w:r>
        <w:t xml:space="preserve">, “YHWH God formed the human” from dust. Here the object is not bodies but hearts: </w:t>
      </w:r>
      <w:r>
        <w:t>לִבָּם</w:t>
      </w:r>
      <w:r>
        <w:t>, “their heart,” collective.‏</w:t>
      </w:r>
    </w:p>
    <w:p w14:paraId="70DA1110" w14:textId="77777777" w:rsidR="003D5B92" w:rsidRDefault="0002033B">
      <w:pPr>
        <w:pStyle w:val="BodySans"/>
      </w:pPr>
      <w:r>
        <w:t>יַחַד</w:t>
      </w:r>
      <w:r>
        <w:t xml:space="preserve"> is ambiguous. It can mean “together, alike, all at once,” or “altogether, in total.” Rashi, following the Talmud, takes it temporally: God “forms their hearts together,” and the rabbis derive from this that on Rosh Hashanah “all creatures pass before Him in a single glance” (</w:t>
      </w:r>
      <w:r>
        <w:t>וְכֻלָּם</w:t>
      </w:r>
      <w:r>
        <w:t xml:space="preserve"> </w:t>
      </w:r>
      <w:r>
        <w:t>נִסְקָרִין</w:t>
      </w:r>
      <w:r>
        <w:t xml:space="preserve"> </w:t>
      </w:r>
      <w:r>
        <w:t>בִּסְקִירָה</w:t>
      </w:r>
      <w:r>
        <w:t xml:space="preserve"> </w:t>
      </w:r>
      <w:r>
        <w:t>אַחַת</w:t>
      </w:r>
      <w:r>
        <w:t>, Rosh Hashanah 16a). Radak suggests it means God knows them “all together, collectively.”</w:t>
      </w:r>
    </w:p>
    <w:p w14:paraId="78CD8BAB" w14:textId="77777777" w:rsidR="003D5B92" w:rsidRDefault="0002033B">
      <w:pPr>
        <w:pStyle w:val="BodySans"/>
      </w:pPr>
      <w:r>
        <w:t xml:space="preserve">The second colon, </w:t>
      </w:r>
      <w:r>
        <w:t>הַמֵּבִין</w:t>
      </w:r>
      <w:r>
        <w:t xml:space="preserve"> </w:t>
      </w:r>
      <w:r>
        <w:t>אֶל</w:t>
      </w:r>
      <w:r>
        <w:t xml:space="preserve"> </w:t>
      </w:r>
      <w:r>
        <w:t>כׇּל־מַעֲשֵׂיהֶם</w:t>
      </w:r>
      <w:r>
        <w:t>, “who understands all their deeds,” links formation and knowledge. God’s omniscience is not detached surveillance; it is the artisan’s intimate understanding of His own product. As Malbim argues philosophically, there is a difference between a craftsman’s knowledge of an object (which precedes and shapes the object) and a stranger’s; God’s understanding belongs to the former type.‏</w:t>
      </w:r>
    </w:p>
    <w:p w14:paraId="00741EE1" w14:textId="77777777" w:rsidR="003D5B92" w:rsidRDefault="0002033B">
      <w:pPr>
        <w:pStyle w:val="BodySans"/>
      </w:pPr>
      <w:r>
        <w:t xml:space="preserve">The echo with v.4’s </w:t>
      </w:r>
      <w:r>
        <w:t>כׇּל־מַעֲשֵׂהוּ</w:t>
      </w:r>
      <w:r>
        <w:t xml:space="preserve"> (“all His work”) is suggestive. There, all </w:t>
      </w:r>
      <w:r>
        <w:rPr>
          <w:i/>
        </w:rPr>
        <w:t>His</w:t>
      </w:r>
      <w:r>
        <w:t xml:space="preserve"> works are “in faithfulness.” Here, He understands </w:t>
      </w:r>
      <w:r>
        <w:rPr>
          <w:i/>
        </w:rPr>
        <w:t>all their</w:t>
      </w:r>
      <w:r>
        <w:t xml:space="preserve"> works. The community praised God for the moral integrity of His deeds; now they are implicitly called to account for the integrity of theirs.</w:t>
      </w:r>
    </w:p>
    <w:p w14:paraId="01D145AE" w14:textId="77777777" w:rsidR="003D5B92" w:rsidRDefault="0002033B">
      <w:pPr>
        <w:pStyle w:val="BodySans"/>
      </w:pPr>
      <w:r>
        <w:t>This verse is cited in the Thirteen Principles of Faith (</w:t>
      </w:r>
      <w:r>
        <w:rPr>
          <w:i/>
        </w:rPr>
        <w:t>Ani Ma’amin</w:t>
      </w:r>
      <w:r>
        <w:t xml:space="preserve">) as proof that God knows “all the deeds of human beings and all their thoughts”: </w:t>
      </w:r>
      <w:r>
        <w:t>שֶׁנֶּאֱמַר</w:t>
      </w:r>
      <w:r>
        <w:t xml:space="preserve"> </w:t>
      </w:r>
      <w:r>
        <w:t>הַיֹּצֵר</w:t>
      </w:r>
      <w:r>
        <w:t xml:space="preserve"> </w:t>
      </w:r>
      <w:r>
        <w:t>יַחַד</w:t>
      </w:r>
      <w:r>
        <w:t xml:space="preserve"> </w:t>
      </w:r>
      <w:r>
        <w:t>לִבָּם</w:t>
      </w:r>
      <w:r>
        <w:t xml:space="preserve">; </w:t>
      </w:r>
      <w:r>
        <w:t>הַמֵּבִין</w:t>
      </w:r>
      <w:r>
        <w:t xml:space="preserve"> </w:t>
      </w:r>
      <w:r>
        <w:t>אֶל</w:t>
      </w:r>
      <w:r>
        <w:t xml:space="preserve"> </w:t>
      </w:r>
      <w:r>
        <w:t>כׇּל־מַעֲשֵׂיהֶם</w:t>
      </w:r>
      <w:r>
        <w:t>. The traditional reading rightly senses that creation and omniscience are inseparable.‏</w:t>
      </w:r>
    </w:p>
    <w:p w14:paraId="546AD092" w14:textId="77777777" w:rsidR="003D5B92" w:rsidRDefault="0002033B">
      <w:pPr>
        <w:pStyle w:val="BodySans"/>
        <w:jc w:val="center"/>
      </w:pPr>
      <w:r>
        <w:t>—</w:t>
      </w:r>
    </w:p>
    <w:p w14:paraId="20D04466" w14:textId="77777777" w:rsidR="003D5B92" w:rsidRDefault="0002033B">
      <w:pPr>
        <w:pStyle w:val="BodySans"/>
      </w:pPr>
      <w:r>
        <w:rPr>
          <w:b/>
          <w:color w:val="008000"/>
        </w:rPr>
        <w:t xml:space="preserve">“He </w:t>
      </w:r>
      <w:r>
        <w:t>who forms their hearts together, who understands all their works.”</w:t>
      </w:r>
    </w:p>
    <w:p w14:paraId="70DCAFA1" w14:textId="77777777" w:rsidR="003D5B92" w:rsidRDefault="0002033B">
      <w:pPr>
        <w:pStyle w:val="BodySans"/>
      </w:pPr>
      <w:r>
        <w:t xml:space="preserve">Here, creation </w:t>
      </w:r>
      <w:bdo w:val="ltr">
        <w:r>
          <w:t>(</w:t>
        </w:r>
        <w:r>
          <w:t>רצוי</w:t>
        </w:r>
        <w:r>
          <w:t>)</w:t>
        </w:r>
        <w:r>
          <w:t xml:space="preserve">‬ and knowledge </w:t>
        </w:r>
        <w:bdo w:val="ltr">
          <w:r>
            <w:t>(</w:t>
          </w:r>
          <w:r>
            <w:t>ןיבמ</w:t>
          </w:r>
          <w:r>
            <w:t>)</w:t>
          </w:r>
          <w:r>
            <w:t xml:space="preserve">‬ converge. The God who </w:t>
          </w:r>
          <w:r>
            <w:rPr>
              <w:b/>
            </w:rPr>
            <w:t>formed</w:t>
          </w:r>
          <w:r>
            <w:t xml:space="preserve"> hearts is the one who truly </w:t>
          </w:r>
          <w:r>
            <w:rPr>
              <w:b/>
            </w:rPr>
            <w:t>understands</w:t>
          </w:r>
          <w:r>
            <w:t xml:space="preserve"> what flows from them.</w:t>
          </w:r>
        </w:bdo>
      </w:bdo>
    </w:p>
    <w:p w14:paraId="5D4AA4A1" w14:textId="77777777" w:rsidR="003D5B92" w:rsidRDefault="0002033B">
      <w:pPr>
        <w:pStyle w:val="BodySans"/>
      </w:pPr>
      <w:r>
        <w:t xml:space="preserve">The crux is </w:t>
      </w:r>
      <w:r>
        <w:rPr>
          <w:b/>
        </w:rPr>
        <w:t>יַחַד</w:t>
      </w:r>
      <w:r>
        <w:t xml:space="preserve"> (</w:t>
      </w:r>
      <w:r>
        <w:rPr>
          <w:i/>
        </w:rPr>
        <w:t>ya</w:t>
      </w:r>
      <w:r>
        <w:rPr>
          <w:i/>
        </w:rPr>
        <w:t>ḥ</w:t>
      </w:r>
      <w:r>
        <w:rPr>
          <w:i/>
        </w:rPr>
        <w:t>ad</w:t>
      </w:r>
      <w:r>
        <w:t xml:space="preserve">). Rashi, following the Talmud (Rosh HaShanah 16–18), takes it adverbially: “the One who forms their heart </w:t>
      </w:r>
      <w:r>
        <w:rPr>
          <w:i/>
        </w:rPr>
        <w:t>together</w:t>
      </w:r>
      <w:r>
        <w:t xml:space="preserve"> (all at once), [and] understands all their deeds,” and from this derives that “all [creatures] are examined in a single glance.” Radak similarly reads “as a whole,” emphasizing the simultaneity.</w:t>
      </w:r>
    </w:p>
    <w:p w14:paraId="139A991F" w14:textId="77777777" w:rsidR="003D5B92" w:rsidRDefault="0002033B">
      <w:pPr>
        <w:pStyle w:val="BodySans"/>
      </w:pPr>
      <w:r>
        <w:t>Others read “alike” or “in the same way”: God formed all human hearts according to the same human nature. On that reading, the verse addresses a possible objection: can God really know each person’s inner world? Yes, because He is the artisan who built the machinery; the maker of a clock knows how it will tick.</w:t>
      </w:r>
    </w:p>
    <w:p w14:paraId="2CF0EB91" w14:textId="77777777" w:rsidR="003D5B92" w:rsidRDefault="0002033B">
      <w:pPr>
        <w:pStyle w:val="BodySans"/>
      </w:pPr>
      <w:r>
        <w:lastRenderedPageBreak/>
        <w:t>Theologically, Psalm 33 is answering a philosophical worry: if human acts are free and therefore “contingent,” can a simple, unchanging God know them? Malbim paraphrases Maimonides’ answer: God’s knowledge is not like ours, derived from observing; it is the knowledge of a craftsman of his own work. His forming of the heart and His understanding of deeds are one act.</w:t>
      </w:r>
    </w:p>
    <w:p w14:paraId="3189E115" w14:textId="77777777" w:rsidR="003D5B92" w:rsidRDefault="0002033B">
      <w:pPr>
        <w:pStyle w:val="BodySans"/>
      </w:pPr>
      <w:r>
        <w:t>This prepares for vv.16–19. When God declares horse and king unreliable, this is not guesswork; it comes from the one who knows the human heart and the outcomes of all patterns of reliance.</w:t>
      </w:r>
    </w:p>
    <w:p w14:paraId="118CC071" w14:textId="77777777" w:rsidR="003D5B92" w:rsidRDefault="0002033B">
      <w:pPr>
        <w:pStyle w:val="BodySans"/>
      </w:pPr>
      <w:r>
        <w:t>In liturgy, this verse is quoted in the Ani Ma’amin on God’s omniscience:</w:t>
      </w:r>
    </w:p>
    <w:p w14:paraId="5FBF7269" w14:textId="77777777" w:rsidR="003D5B92" w:rsidRDefault="0002033B">
      <w:pPr>
        <w:pStyle w:val="BodySans"/>
      </w:pPr>
      <w:r>
        <w:t>הַיּוֹצֵר</w:t>
      </w:r>
      <w:r>
        <w:t xml:space="preserve"> </w:t>
      </w:r>
      <w:r>
        <w:t>יַחַד</w:t>
      </w:r>
      <w:r>
        <w:t xml:space="preserve"> </w:t>
      </w:r>
      <w:r>
        <w:t>לִבָּם</w:t>
      </w:r>
      <w:r>
        <w:t xml:space="preserve"> </w:t>
      </w:r>
      <w:r>
        <w:t>הַמֵּבִין</w:t>
      </w:r>
      <w:r>
        <w:t xml:space="preserve"> </w:t>
      </w:r>
      <w:r>
        <w:t>אֶל</w:t>
      </w:r>
      <w:r>
        <w:t xml:space="preserve"> </w:t>
      </w:r>
      <w:r>
        <w:t>כָּל</w:t>
      </w:r>
      <w:r>
        <w:t xml:space="preserve"> </w:t>
      </w:r>
      <w:r>
        <w:t>מַעֲשֵׂיהֶם</w:t>
      </w:r>
      <w:r>
        <w:t xml:space="preserve"> (“He who forms their hearts together, who understands all their works”) is offered as proof that God knows every deed and thought.‏</w:t>
      </w:r>
    </w:p>
    <w:p w14:paraId="4E950B4C" w14:textId="77777777" w:rsidR="003D5B92" w:rsidRDefault="003D5B92">
      <w:pPr>
        <w:pBdr>
          <w:bottom w:val="single" w:sz="12" w:space="1" w:color="000000"/>
        </w:pBdr>
      </w:pPr>
    </w:p>
    <w:p w14:paraId="46DF44B1" w14:textId="77777777" w:rsidR="003D5B92" w:rsidRDefault="0002033B">
      <w:pPr>
        <w:pStyle w:val="Heading3"/>
      </w:pPr>
      <w:r>
        <w:t>Verse 16</w:t>
      </w:r>
    </w:p>
    <w:p w14:paraId="7E5B0B38" w14:textId="77777777" w:rsidR="003D5B92" w:rsidRDefault="0002033B">
      <w:pPr>
        <w:pStyle w:val="BodySans"/>
      </w:pPr>
      <w:bdo w:val="ltr">
        <w:r>
          <w:t>׃חַכֹּ־ברׇבְּ</w:t>
        </w:r>
        <w:r>
          <w:t xml:space="preserve"> </w:t>
        </w:r>
        <w:r>
          <w:t>לצֵנָּיִ־אלֹ</w:t>
        </w:r>
        <w:r>
          <w:t xml:space="preserve"> </w:t>
        </w:r>
        <w:r>
          <w:t>רוֹבּגִּ</w:t>
        </w:r>
        <w:r>
          <w:t xml:space="preserve"> ;</w:t>
        </w:r>
        <w:r>
          <w:t>ליִחָ־ברׇבְּ</w:t>
        </w:r>
        <w:r>
          <w:t xml:space="preserve"> </w:t>
        </w:r>
        <w:r>
          <w:t>עשָׁוֹנ</w:t>
        </w:r>
        <w:r>
          <w:t xml:space="preserve"> </w:t>
        </w:r>
        <w:r>
          <w:t>ךְלֶמֶּהַ</w:t>
        </w:r>
        <w:r>
          <w:t xml:space="preserve"> </w:t>
        </w:r>
        <w:r>
          <w:t>ןיאֵ</w:t>
        </w:r>
        <w:r>
          <w:t>‬</w:t>
        </w:r>
      </w:bdo>
    </w:p>
    <w:p w14:paraId="05CA6A25" w14:textId="77777777" w:rsidR="003D5B92" w:rsidRDefault="0002033B">
      <w:pPr>
        <w:pStyle w:val="BodySans"/>
      </w:pPr>
      <w:r>
        <w:t xml:space="preserve">The anti-military section opens with generalizations that cut against ancient political instincts. The king, paradigmatic wielder of power, “is not saved </w:t>
      </w:r>
      <w:bdo w:val="ltr">
        <w:r>
          <w:t>(</w:t>
        </w:r>
        <w:r>
          <w:t>עשָׁוֹנ</w:t>
        </w:r>
        <w:r>
          <w:t>)</w:t>
        </w:r>
        <w:r>
          <w:t xml:space="preserve">‬ by great army </w:t>
        </w:r>
        <w:bdo w:val="ltr">
          <w:r>
            <w:t>(</w:t>
          </w:r>
          <w:r>
            <w:t>ליִחָ־ברׇבְּ</w:t>
          </w:r>
          <w:r>
            <w:t>)</w:t>
          </w:r>
          <w:r>
            <w:t xml:space="preserve">‬.” The warrior, paradigmatic man of might, “is not rescued </w:t>
          </w:r>
          <w:bdo w:val="ltr">
            <w:r>
              <w:t>(</w:t>
            </w:r>
            <w:r>
              <w:t>לצֵנָּיִ</w:t>
            </w:r>
            <w:r>
              <w:t>)</w:t>
            </w:r>
            <w:r>
              <w:t xml:space="preserve">‬ by great strength </w:t>
            </w:r>
            <w:bdo w:val="ltr">
              <w:r>
                <w:t>(</w:t>
              </w:r>
              <w:r>
                <w:t>חַכֹּ־ברׇבְּ</w:t>
              </w:r>
              <w:r>
                <w:t>)</w:t>
              </w:r>
              <w:r>
                <w:t>‬.”</w:t>
              </w:r>
            </w:bdo>
          </w:bdo>
        </w:bdo>
      </w:bdo>
    </w:p>
    <w:p w14:paraId="4156B83A" w14:textId="77777777" w:rsidR="003D5B92" w:rsidRDefault="0002033B">
      <w:pPr>
        <w:pStyle w:val="BodySans"/>
      </w:pPr>
      <w:r>
        <w:t xml:space="preserve">The verbs </w:t>
      </w:r>
      <w:r>
        <w:t>נוֹשָׁע</w:t>
      </w:r>
      <w:r>
        <w:t xml:space="preserve"> and </w:t>
      </w:r>
      <w:r>
        <w:t>יִנָּצֵל</w:t>
      </w:r>
      <w:r>
        <w:t xml:space="preserve"> will be echoed in v.19’s </w:t>
      </w:r>
      <w:r>
        <w:t>לְהַצִּיל</w:t>
      </w:r>
      <w:r>
        <w:t xml:space="preserve"> </w:t>
      </w:r>
      <w:r>
        <w:t>מִמָּוֶת</w:t>
      </w:r>
      <w:r>
        <w:t xml:space="preserve">, “to save from death.” The root </w:t>
      </w:r>
      <w:r>
        <w:t>נצל</w:t>
      </w:r>
      <w:r>
        <w:t xml:space="preserve"> (“rescue”) moves from what human strength </w:t>
      </w:r>
      <w:r>
        <w:rPr>
          <w:i/>
        </w:rPr>
        <w:t>cannot</w:t>
      </w:r>
      <w:r>
        <w:t xml:space="preserve"> secure to what God’s eye </w:t>
      </w:r>
      <w:r>
        <w:rPr>
          <w:i/>
        </w:rPr>
        <w:t>does</w:t>
      </w:r>
      <w:r>
        <w:t xml:space="preserve"> secure.</w:t>
      </w:r>
    </w:p>
    <w:p w14:paraId="36E6580C" w14:textId="77777777" w:rsidR="003D5B92" w:rsidRDefault="0002033B">
      <w:pPr>
        <w:pStyle w:val="BodySans"/>
      </w:pPr>
      <w:r>
        <w:t>Historically, kings certainly did win battles by having more troops. The psalm’s point is not to deny military causality but to assert a higher causality: sometimes kings with great armies lose to smaller forces, and vice versa. Deuteronomistic history interprets such reversals as God’s response to obedience or disobedience (e.g., the seemingly invincible Assyrian army falling in one night, 2 Kgs 19:35). Psalm 33 compresses that theology into a gnomic saying.</w:t>
      </w:r>
    </w:p>
    <w:p w14:paraId="3DCC8912" w14:textId="77777777" w:rsidR="003D5B92" w:rsidRDefault="0002033B">
      <w:pPr>
        <w:pStyle w:val="BodySans"/>
      </w:pPr>
      <w:r>
        <w:t xml:space="preserve">Psalm 147:10–11 echoes and expands our lines: </w:t>
      </w:r>
      <w:r>
        <w:t>לֹא</w:t>
      </w:r>
      <w:r>
        <w:t xml:space="preserve"> </w:t>
      </w:r>
      <w:r>
        <w:t>בִגְבוּרַת</w:t>
      </w:r>
      <w:r>
        <w:t xml:space="preserve"> </w:t>
      </w:r>
      <w:r>
        <w:t>הַסּוּס</w:t>
      </w:r>
      <w:r>
        <w:t xml:space="preserve"> </w:t>
      </w:r>
      <w:r>
        <w:t>יֶחְפָּץ</w:t>
      </w:r>
      <w:r>
        <w:t xml:space="preserve">; </w:t>
      </w:r>
      <w:r>
        <w:t>לֹא־בְשׁוֹקֵי</w:t>
      </w:r>
      <w:r>
        <w:t xml:space="preserve"> </w:t>
      </w:r>
      <w:r>
        <w:t>הָאִישׁ</w:t>
      </w:r>
      <w:r>
        <w:t xml:space="preserve"> </w:t>
      </w:r>
      <w:r>
        <w:t>יִרְצֶה</w:t>
      </w:r>
      <w:r>
        <w:t xml:space="preserve">. </w:t>
      </w:r>
      <w:r>
        <w:t>רוֹצֶה</w:t>
      </w:r>
      <w:r>
        <w:t xml:space="preserve"> </w:t>
      </w:r>
      <w:r>
        <w:t>ה׳</w:t>
      </w:r>
      <w:r>
        <w:t xml:space="preserve"> </w:t>
      </w:r>
      <w:r>
        <w:t>אֶת־יְרֵאָיו</w:t>
      </w:r>
      <w:r>
        <w:t xml:space="preserve">, </w:t>
      </w:r>
      <w:r>
        <w:t>אֶת־הַמְיַחֲלִים</w:t>
      </w:r>
      <w:r>
        <w:t xml:space="preserve"> </w:t>
      </w:r>
      <w:r>
        <w:t>לְחַסְדּוֹ</w:t>
      </w:r>
      <w:r>
        <w:t xml:space="preserve">, “He does not delight in the strength of the horse… YHWH delights in those who fear Him, those who hope in His </w:t>
      </w:r>
      <w:r>
        <w:t>חֶסֶד</w:t>
      </w:r>
      <w:r>
        <w:t>” (Ps 147:10–11). Our psalm anticipates that contrast.‏</w:t>
      </w:r>
    </w:p>
    <w:p w14:paraId="6AB340AB" w14:textId="77777777" w:rsidR="003D5B92" w:rsidRDefault="0002033B">
      <w:pPr>
        <w:pStyle w:val="BodySans"/>
        <w:jc w:val="center"/>
      </w:pPr>
      <w:r>
        <w:t>—</w:t>
      </w:r>
    </w:p>
    <w:p w14:paraId="79C4C4BF" w14:textId="77777777" w:rsidR="003D5B92" w:rsidRDefault="0002033B">
      <w:pPr>
        <w:pStyle w:val="BodySans"/>
      </w:pPr>
      <w:r>
        <w:rPr>
          <w:b/>
          <w:color w:val="008000"/>
        </w:rPr>
        <w:lastRenderedPageBreak/>
        <w:t xml:space="preserve">“A </w:t>
      </w:r>
      <w:r>
        <w:t>king is not saved by great army; a warrior is not delivered by great strength.”</w:t>
      </w:r>
    </w:p>
    <w:p w14:paraId="0CBCD16B" w14:textId="77777777" w:rsidR="003D5B92" w:rsidRDefault="0002033B">
      <w:pPr>
        <w:pStyle w:val="BodySans"/>
      </w:pPr>
      <w:r>
        <w:t xml:space="preserve">Now the anti-military polemic begins. Two figures represent human power: </w:t>
      </w:r>
      <w:r>
        <w:rPr>
          <w:b/>
        </w:rPr>
        <w:t>הַמֶּלֶךְ</w:t>
      </w:r>
      <w:r>
        <w:t xml:space="preserve"> (</w:t>
      </w:r>
      <w:r>
        <w:rPr>
          <w:i/>
        </w:rPr>
        <w:t>ha-melekh</w:t>
      </w:r>
      <w:r>
        <w:t xml:space="preserve">, “the king”) and </w:t>
      </w:r>
      <w:r>
        <w:rPr>
          <w:b/>
        </w:rPr>
        <w:t>גִּבּוֹר</w:t>
      </w:r>
      <w:r>
        <w:t xml:space="preserve"> (</w:t>
      </w:r>
      <w:r>
        <w:rPr>
          <w:i/>
        </w:rPr>
        <w:t>gibbor</w:t>
      </w:r>
      <w:r>
        <w:t xml:space="preserve">, “the warrior/hero”). Their presumed advantages are </w:t>
      </w:r>
      <w:r>
        <w:rPr>
          <w:b/>
        </w:rPr>
        <w:t>רׇב־חָיִל</w:t>
      </w:r>
      <w:r>
        <w:t xml:space="preserve"> (</w:t>
      </w:r>
      <w:r>
        <w:rPr>
          <w:i/>
        </w:rPr>
        <w:t xml:space="preserve">rov </w:t>
      </w:r>
      <w:r>
        <w:rPr>
          <w:i/>
        </w:rPr>
        <w:t>ḥ</w:t>
      </w:r>
      <w:r>
        <w:rPr>
          <w:i/>
        </w:rPr>
        <w:t>ayil</w:t>
      </w:r>
      <w:r>
        <w:t xml:space="preserve">, “great force/army”) and </w:t>
      </w:r>
      <w:r>
        <w:rPr>
          <w:b/>
        </w:rPr>
        <w:t>רׇב־כֹּחַ</w:t>
      </w:r>
      <w:r>
        <w:t xml:space="preserve"> (</w:t>
      </w:r>
      <w:r>
        <w:rPr>
          <w:i/>
        </w:rPr>
        <w:t>rov koach</w:t>
      </w:r>
      <w:r>
        <w:t>, “great strength”).</w:t>
      </w:r>
    </w:p>
    <w:p w14:paraId="42BABD6E" w14:textId="77777777" w:rsidR="003D5B92" w:rsidRDefault="0002033B">
      <w:pPr>
        <w:pStyle w:val="BodySans"/>
      </w:pPr>
      <w:r>
        <w:t xml:space="preserve">Each line negates a different salvation verb: </w:t>
      </w:r>
      <w:r>
        <w:rPr>
          <w:b/>
        </w:rPr>
        <w:t>נוֹשָׁע</w:t>
      </w:r>
      <w:r>
        <w:t xml:space="preserve"> (</w:t>
      </w:r>
      <w:r>
        <w:rPr>
          <w:i/>
        </w:rPr>
        <w:t>noshā‘</w:t>
      </w:r>
      <w:r>
        <w:t xml:space="preserve">, “is saved”) and </w:t>
      </w:r>
      <w:r>
        <w:rPr>
          <w:b/>
        </w:rPr>
        <w:t>יִנָּצֵל</w:t>
      </w:r>
      <w:r>
        <w:t xml:space="preserve"> (</w:t>
      </w:r>
      <w:r>
        <w:rPr>
          <w:i/>
        </w:rPr>
        <w:t>yinnatsel</w:t>
      </w:r>
      <w:r>
        <w:t xml:space="preserve">, “is delivered/escapes”). The latter, from </w:t>
      </w:r>
      <w:r>
        <w:t>נצל</w:t>
      </w:r>
      <w:r>
        <w:t>, will be flipped positively in v.19 (</w:t>
      </w:r>
      <w:r>
        <w:t>לְהַצִּיל</w:t>
      </w:r>
      <w:r>
        <w:t>, “to rescue”), creating structural balance: what human might cannot secure, God’s eye-and-</w:t>
      </w:r>
      <w:r>
        <w:t>ḥ</w:t>
      </w:r>
      <w:r>
        <w:t>esed do.‏</w:t>
      </w:r>
    </w:p>
    <w:p w14:paraId="1101EA59" w14:textId="77777777" w:rsidR="003D5B92" w:rsidRDefault="0002033B">
      <w:pPr>
        <w:pStyle w:val="BodySans"/>
      </w:pPr>
      <w:r>
        <w:t xml:space="preserve">Historically, this verse pushes against the grain of ancient royal ideology. In inscriptions from Egypt or Assyria, kings boast precisely of their </w:t>
      </w:r>
      <w:r>
        <w:rPr>
          <w:b/>
        </w:rPr>
        <w:t xml:space="preserve">rov </w:t>
      </w:r>
      <w:r>
        <w:rPr>
          <w:b/>
        </w:rPr>
        <w:t>ḥ</w:t>
      </w:r>
      <w:r>
        <w:rPr>
          <w:b/>
        </w:rPr>
        <w:t>ayil</w:t>
      </w:r>
      <w:r>
        <w:t xml:space="preserve"> and </w:t>
      </w:r>
      <w:r>
        <w:rPr>
          <w:b/>
        </w:rPr>
        <w:t>gibborim</w:t>
      </w:r>
      <w:r>
        <w:t>. Deuteronomy already warns Israelite kings not to multiply horses (Deut 17:16) and not to trust in them like Egypt (cf. Isa 31:1). Psalm 33 is heir to that Deuteronomic suspicion. It is not “anti-army” in an absolute pacifist sense; Israel fought wars. But it denies that military capacity is ultimate security.</w:t>
      </w:r>
    </w:p>
    <w:p w14:paraId="11881374" w14:textId="77777777" w:rsidR="003D5B92" w:rsidRDefault="0002033B">
      <w:pPr>
        <w:pStyle w:val="BodySans"/>
      </w:pPr>
      <w:r>
        <w:t>This verse and the next resonate strongly with Psalm 147:10–11:</w:t>
      </w:r>
    </w:p>
    <w:p w14:paraId="2C5F08AE" w14:textId="77777777" w:rsidR="003D5B92" w:rsidRDefault="0002033B">
      <w:pPr>
        <w:pStyle w:val="BodySans"/>
        <w:ind w:left="720"/>
      </w:pPr>
      <w:r>
        <w:rPr>
          <w:i/>
        </w:rPr>
        <w:t>לֹא</w:t>
      </w:r>
      <w:r>
        <w:rPr>
          <w:i/>
        </w:rPr>
        <w:t xml:space="preserve"> </w:t>
      </w:r>
      <w:r>
        <w:rPr>
          <w:i/>
        </w:rPr>
        <w:t>בִגְבוּרַת</w:t>
      </w:r>
      <w:r>
        <w:rPr>
          <w:i/>
        </w:rPr>
        <w:t xml:space="preserve"> </w:t>
      </w:r>
      <w:r>
        <w:rPr>
          <w:i/>
        </w:rPr>
        <w:t>הַסּוּס</w:t>
      </w:r>
      <w:r>
        <w:rPr>
          <w:i/>
        </w:rPr>
        <w:t xml:space="preserve"> </w:t>
      </w:r>
      <w:r>
        <w:rPr>
          <w:i/>
        </w:rPr>
        <w:t>יֶחְפָּץ</w:t>
      </w:r>
    </w:p>
    <w:p w14:paraId="54DCD63F" w14:textId="77777777" w:rsidR="003D5B92" w:rsidRDefault="0002033B">
      <w:pPr>
        <w:pStyle w:val="BodySans"/>
        <w:ind w:left="720"/>
      </w:pPr>
      <w:bdo w:val="ltr">
        <w:r>
          <w:rPr>
            <w:i/>
          </w:rPr>
          <w:t>׃הצֶרְיִ</w:t>
        </w:r>
        <w:r>
          <w:rPr>
            <w:i/>
          </w:rPr>
          <w:t xml:space="preserve"> </w:t>
        </w:r>
        <w:r>
          <w:rPr>
            <w:i/>
          </w:rPr>
          <w:t>שׁיאִהָ</w:t>
        </w:r>
        <w:r>
          <w:rPr>
            <w:i/>
          </w:rPr>
          <w:t xml:space="preserve"> </w:t>
        </w:r>
        <w:r>
          <w:rPr>
            <w:i/>
          </w:rPr>
          <w:t>יקֵוֹשׁבְ־אלֹ</w:t>
        </w:r>
        <w:r>
          <w:rPr>
            <w:i/>
          </w:rPr>
          <w:t>‬</w:t>
        </w:r>
      </w:bdo>
    </w:p>
    <w:p w14:paraId="37142353" w14:textId="77777777" w:rsidR="003D5B92" w:rsidRDefault="0002033B">
      <w:pPr>
        <w:pStyle w:val="BodySans"/>
        <w:ind w:left="720"/>
      </w:pPr>
      <w:r>
        <w:rPr>
          <w:i/>
        </w:rPr>
        <w:t>רוֹצֶה</w:t>
      </w:r>
      <w:r>
        <w:rPr>
          <w:i/>
        </w:rPr>
        <w:t xml:space="preserve"> </w:t>
      </w:r>
      <w:r>
        <w:rPr>
          <w:i/>
        </w:rPr>
        <w:t>ה׳</w:t>
      </w:r>
      <w:r>
        <w:rPr>
          <w:i/>
        </w:rPr>
        <w:t xml:space="preserve"> </w:t>
      </w:r>
      <w:r>
        <w:rPr>
          <w:i/>
        </w:rPr>
        <w:t>אֶת־יְרֵאָיו</w:t>
      </w:r>
    </w:p>
    <w:p w14:paraId="1A9C0B56" w14:textId="77777777" w:rsidR="003D5B92" w:rsidRDefault="0002033B">
      <w:pPr>
        <w:pStyle w:val="BodySans"/>
        <w:ind w:left="720"/>
      </w:pPr>
      <w:bdo w:val="ltr">
        <w:r>
          <w:rPr>
            <w:i/>
          </w:rPr>
          <w:t>׃וֹדּסְחַלְ</w:t>
        </w:r>
        <w:r>
          <w:rPr>
            <w:i/>
          </w:rPr>
          <w:t xml:space="preserve"> </w:t>
        </w:r>
        <w:r>
          <w:rPr>
            <w:i/>
          </w:rPr>
          <w:t>םילִחֲיַמְהַ־תאֶ</w:t>
        </w:r>
        <w:r>
          <w:rPr>
            <w:i/>
          </w:rPr>
          <w:t>‬</w:t>
        </w:r>
      </w:bdo>
    </w:p>
    <w:p w14:paraId="6F6B9019" w14:textId="77777777" w:rsidR="003D5B92" w:rsidRDefault="0002033B">
      <w:pPr>
        <w:pStyle w:val="BodySans"/>
        <w:ind w:left="720"/>
      </w:pPr>
      <w:r>
        <w:rPr>
          <w:i/>
        </w:rPr>
        <w:t xml:space="preserve">“He does not delight in the strength of the horse; He does not take pleasure in the legs of a man. YHWH takes pleasure in those who fear Him, in those who hope in His </w:t>
      </w:r>
      <w:r>
        <w:rPr>
          <w:i/>
        </w:rPr>
        <w:t>ḥ</w:t>
      </w:r>
      <w:r>
        <w:rPr>
          <w:i/>
        </w:rPr>
        <w:t>esed.”</w:t>
      </w:r>
    </w:p>
    <w:p w14:paraId="0C83EF38" w14:textId="77777777" w:rsidR="003D5B92" w:rsidRDefault="0002033B">
      <w:pPr>
        <w:pStyle w:val="BodySans"/>
      </w:pPr>
      <w:r>
        <w:t xml:space="preserve">Psalm 147 virtually quotes Psalm 33:18, showing that this theology of misplaced trust vs. </w:t>
      </w:r>
      <w:r>
        <w:t>ḥ</w:t>
      </w:r>
      <w:r>
        <w:t>esed-centered hope became a central liturgical motif.</w:t>
      </w:r>
    </w:p>
    <w:p w14:paraId="3C7CEC9E" w14:textId="77777777" w:rsidR="003D5B92" w:rsidRDefault="003D5B92">
      <w:pPr>
        <w:pBdr>
          <w:bottom w:val="single" w:sz="12" w:space="1" w:color="000000"/>
        </w:pBdr>
      </w:pPr>
    </w:p>
    <w:p w14:paraId="1F8E48DC" w14:textId="77777777" w:rsidR="003D5B92" w:rsidRDefault="0002033B">
      <w:pPr>
        <w:pStyle w:val="Heading3"/>
      </w:pPr>
      <w:r>
        <w:t>Verse 17</w:t>
      </w:r>
    </w:p>
    <w:p w14:paraId="308DE322" w14:textId="77777777" w:rsidR="003D5B92" w:rsidRDefault="0002033B">
      <w:pPr>
        <w:pStyle w:val="BodySans"/>
      </w:pPr>
      <w:bdo w:val="ltr">
        <w:r>
          <w:t>׃טלֵּמַיְ</w:t>
        </w:r>
        <w:r>
          <w:t xml:space="preserve"> </w:t>
        </w:r>
        <w:r>
          <w:t>אלֹ</w:t>
        </w:r>
        <w:r>
          <w:t xml:space="preserve"> </w:t>
        </w:r>
        <w:r>
          <w:t>וֹליחֵ</w:t>
        </w:r>
        <w:r>
          <w:t xml:space="preserve"> </w:t>
        </w:r>
        <w:r>
          <w:t>ברֹבְוּ</w:t>
        </w:r>
        <w:r>
          <w:t xml:space="preserve"> ;</w:t>
        </w:r>
        <w:r>
          <w:t>העָוּשׁתְלִ</w:t>
        </w:r>
        <w:r>
          <w:t xml:space="preserve"> </w:t>
        </w:r>
        <w:r>
          <w:t>סוּסּהַ</w:t>
        </w:r>
        <w:r>
          <w:t xml:space="preserve"> </w:t>
        </w:r>
        <w:r>
          <w:t>רקֶשֶׁ</w:t>
        </w:r>
        <w:r>
          <w:t>‬</w:t>
        </w:r>
      </w:bdo>
    </w:p>
    <w:p w14:paraId="4E4F6691" w14:textId="77777777" w:rsidR="003D5B92" w:rsidRDefault="0002033B">
      <w:pPr>
        <w:pStyle w:val="BodySans"/>
      </w:pPr>
      <w:r>
        <w:t xml:space="preserve">The demotion of the horse is even harsher: “A horse is </w:t>
      </w:r>
      <w:r>
        <w:t>שֶׁקֶר</w:t>
      </w:r>
      <w:r>
        <w:t xml:space="preserve"> for deliverance.” </w:t>
      </w:r>
      <w:r>
        <w:t>שֶׁקֶר</w:t>
      </w:r>
      <w:r>
        <w:t xml:space="preserve">, “lie, falsehood,” usually describes deceptive speech, fraudulent business, or idols. Jeremiah declares that a molten image is </w:t>
      </w:r>
      <w:r>
        <w:t>שֶׁקֶר</w:t>
      </w:r>
      <w:r>
        <w:t xml:space="preserve">, “falsehood” (Jer 10:14). To label the war-horse—a major technological advance in ancient warfare—a </w:t>
      </w:r>
      <w:r>
        <w:t>שֶׁקֶר</w:t>
      </w:r>
      <w:r>
        <w:t xml:space="preserve"> is to treat it as an object that inherently misleads.‏</w:t>
      </w:r>
    </w:p>
    <w:p w14:paraId="571EB2FF" w14:textId="77777777" w:rsidR="003D5B92" w:rsidRDefault="0002033B">
      <w:pPr>
        <w:pStyle w:val="BodySans"/>
      </w:pPr>
      <w:r>
        <w:lastRenderedPageBreak/>
        <w:t>The application of Decalogue vocabulary to an animal is jarring. The horse itself is not morally culpable; the issue is misdirected trust. When nations act as though salvation depends on cavalry, they have effectively transferred the predicate “savior” from YHWH to the horse. Hence the moral language: the horse lies about what can save.</w:t>
      </w:r>
    </w:p>
    <w:p w14:paraId="4FC5D72C" w14:textId="77777777" w:rsidR="003D5B92" w:rsidRDefault="0002033B">
      <w:pPr>
        <w:pStyle w:val="BodySans"/>
      </w:pPr>
      <w:r>
        <w:t xml:space="preserve">Proverbs 21:31 crisply encapsulates the same idea: </w:t>
      </w:r>
      <w:r>
        <w:t>סוּס</w:t>
      </w:r>
      <w:r>
        <w:t xml:space="preserve"> </w:t>
      </w:r>
      <w:r>
        <w:t>מוּכָן</w:t>
      </w:r>
      <w:r>
        <w:t xml:space="preserve"> </w:t>
      </w:r>
      <w:r>
        <w:t>לְיוֹם</w:t>
      </w:r>
      <w:r>
        <w:t xml:space="preserve"> </w:t>
      </w:r>
      <w:r>
        <w:t>מִלְחָמָה</w:t>
      </w:r>
      <w:r>
        <w:t xml:space="preserve">; </w:t>
      </w:r>
      <w:r>
        <w:t>וְלַה׳</w:t>
      </w:r>
      <w:r>
        <w:t xml:space="preserve"> </w:t>
      </w:r>
      <w:r>
        <w:t>הַתְּשׁוּעָה</w:t>
      </w:r>
      <w:r>
        <w:t xml:space="preserve">, “A horse is made ready for the day of battle, but to YHWH belongs the victory.” Isaiah 31 rebukes those “who trust in horses </w:t>
      </w:r>
      <w:bdo w:val="ltr">
        <w:r>
          <w:t>(</w:t>
        </w:r>
        <w:r>
          <w:t>וּנעֵשָּׁיִ</w:t>
        </w:r>
        <w:r>
          <w:t xml:space="preserve"> </w:t>
        </w:r>
        <w:r>
          <w:t>םיסִוּס־לעַ</w:t>
        </w:r>
        <w:r>
          <w:t>)</w:t>
        </w:r>
        <w:r>
          <w:t xml:space="preserve">‬… but do not look to the Holy One of Israel” (Isa 31:1). Psalm 33 densifies those warnings with one charged word, </w:t>
        </w:r>
        <w:r>
          <w:t>שֶׁקֶר</w:t>
        </w:r>
        <w:r>
          <w:t>.‏</w:t>
        </w:r>
      </w:bdo>
    </w:p>
    <w:p w14:paraId="73DC9A75" w14:textId="77777777" w:rsidR="003D5B92" w:rsidRDefault="0002033B">
      <w:pPr>
        <w:pStyle w:val="BodySans"/>
      </w:pPr>
      <w:r>
        <w:t xml:space="preserve">The second colon reinforces the point: even “with great might” </w:t>
      </w:r>
      <w:bdo w:val="ltr">
        <w:r>
          <w:t>(</w:t>
        </w:r>
        <w:r>
          <w:t>וֹליחֵ</w:t>
        </w:r>
        <w:r>
          <w:t xml:space="preserve"> </w:t>
        </w:r>
        <w:r>
          <w:t>ברֹבְּ</w:t>
        </w:r>
        <w:r>
          <w:t>)</w:t>
        </w:r>
        <w:r>
          <w:t xml:space="preserve">‬ the horse “will not deliver” </w:t>
        </w:r>
        <w:bdo w:val="ltr">
          <w:r>
            <w:t>(</w:t>
          </w:r>
          <w:r>
            <w:t>טלֵּמַיְ</w:t>
          </w:r>
          <w:r>
            <w:t xml:space="preserve"> </w:t>
          </w:r>
          <w:r>
            <w:t>אלֹ</w:t>
          </w:r>
          <w:r>
            <w:t>)</w:t>
          </w:r>
          <w:r>
            <w:t xml:space="preserve">‬. Three different salvation verbs have now been negated across vv.16–17: </w:t>
          </w:r>
          <w:r>
            <w:t>נוֹשָׁע</w:t>
          </w:r>
          <w:r>
            <w:t xml:space="preserve">, </w:t>
          </w:r>
          <w:r>
            <w:t>יִנָּצֵל</w:t>
          </w:r>
          <w:r>
            <w:t xml:space="preserve">, </w:t>
          </w:r>
          <w:r>
            <w:t>יְמַלֵּט</w:t>
          </w:r>
          <w:r>
            <w:t>. The rhetorical effect is cumulative: every conceivable agent of human security has been stripped of ultimate saving power.‏</w:t>
          </w:r>
        </w:bdo>
      </w:bdo>
    </w:p>
    <w:p w14:paraId="711E74C9" w14:textId="77777777" w:rsidR="003D5B92" w:rsidRDefault="0002033B">
      <w:pPr>
        <w:pStyle w:val="BodySans"/>
        <w:jc w:val="center"/>
      </w:pPr>
      <w:r>
        <w:t>—</w:t>
      </w:r>
    </w:p>
    <w:p w14:paraId="38732DA5" w14:textId="77777777" w:rsidR="003D5B92" w:rsidRDefault="0002033B">
      <w:pPr>
        <w:pStyle w:val="BodySans"/>
      </w:pPr>
      <w:r>
        <w:rPr>
          <w:b/>
          <w:color w:val="008000"/>
        </w:rPr>
        <w:t xml:space="preserve">“The </w:t>
      </w:r>
      <w:r>
        <w:t>horse is a lie for deliverance, and by the greatness of its power it cannot escape.”</w:t>
      </w:r>
    </w:p>
    <w:p w14:paraId="35AAD8B3" w14:textId="77777777" w:rsidR="003D5B92" w:rsidRDefault="0002033B">
      <w:pPr>
        <w:pStyle w:val="BodySans"/>
      </w:pPr>
      <w:r>
        <w:t xml:space="preserve">Here the most shocking word is </w:t>
      </w:r>
      <w:r>
        <w:rPr>
          <w:b/>
        </w:rPr>
        <w:t>שֶׁקֶר</w:t>
      </w:r>
      <w:r>
        <w:t xml:space="preserve"> (</w:t>
      </w:r>
      <w:r>
        <w:rPr>
          <w:i/>
        </w:rPr>
        <w:t>sheqer</w:t>
      </w:r>
      <w:r>
        <w:t>, “lie/falsehood”). BDB notes its usual domains: deceptive testimony (</w:t>
      </w:r>
      <w:r>
        <w:t>עֵד</w:t>
      </w:r>
      <w:r>
        <w:t xml:space="preserve"> </w:t>
      </w:r>
      <w:r>
        <w:t>שֶׁקֶר</w:t>
      </w:r>
      <w:r>
        <w:t>, “false witness”), fraudulent behavior, and false prophecy. Isaiah 44–45 uses it of idols. For example, Jeremiah 10:14:‏</w:t>
      </w:r>
    </w:p>
    <w:p w14:paraId="764828FC" w14:textId="77777777" w:rsidR="003D5B92" w:rsidRDefault="0002033B">
      <w:pPr>
        <w:pStyle w:val="BodySans"/>
        <w:ind w:left="720"/>
      </w:pPr>
      <w:r>
        <w:rPr>
          <w:i/>
        </w:rPr>
        <w:t>כֻּלֹּא</w:t>
      </w:r>
      <w:r>
        <w:rPr>
          <w:i/>
        </w:rPr>
        <w:t xml:space="preserve"> </w:t>
      </w:r>
      <w:r>
        <w:rPr>
          <w:i/>
        </w:rPr>
        <w:t>בָּעַר</w:t>
      </w:r>
      <w:r>
        <w:rPr>
          <w:i/>
        </w:rPr>
        <w:t xml:space="preserve"> </w:t>
      </w:r>
      <w:r>
        <w:rPr>
          <w:i/>
        </w:rPr>
        <w:t>מִדָּעַת</w:t>
      </w:r>
      <w:r>
        <w:rPr>
          <w:i/>
        </w:rPr>
        <w:t xml:space="preserve"> </w:t>
      </w:r>
      <w:r>
        <w:rPr>
          <w:i/>
        </w:rPr>
        <w:t>נִבְהַשׁ</w:t>
      </w:r>
      <w:r>
        <w:rPr>
          <w:i/>
        </w:rPr>
        <w:t xml:space="preserve"> </w:t>
      </w:r>
      <w:r>
        <w:rPr>
          <w:i/>
        </w:rPr>
        <w:t>כָּל־צֹרֵף</w:t>
      </w:r>
      <w:r>
        <w:rPr>
          <w:i/>
        </w:rPr>
        <w:t xml:space="preserve"> </w:t>
      </w:r>
      <w:r>
        <w:rPr>
          <w:i/>
        </w:rPr>
        <w:t>בַּפָּסֶל</w:t>
      </w:r>
      <w:r>
        <w:rPr>
          <w:i/>
        </w:rPr>
        <w:t xml:space="preserve"> </w:t>
      </w:r>
      <w:r>
        <w:rPr>
          <w:i/>
        </w:rPr>
        <w:t>כִּי־שֶׁקֶר</w:t>
      </w:r>
      <w:r>
        <w:rPr>
          <w:i/>
        </w:rPr>
        <w:t xml:space="preserve"> </w:t>
      </w:r>
      <w:r>
        <w:rPr>
          <w:i/>
        </w:rPr>
        <w:t>נִסְכּוֹ</w:t>
      </w:r>
      <w:r>
        <w:rPr>
          <w:i/>
        </w:rPr>
        <w:t>…</w:t>
      </w:r>
    </w:p>
    <w:p w14:paraId="49594335" w14:textId="77777777" w:rsidR="003D5B92" w:rsidRDefault="0002033B">
      <w:pPr>
        <w:pStyle w:val="BodySans"/>
        <w:ind w:left="720"/>
      </w:pPr>
      <w:r>
        <w:rPr>
          <w:i/>
        </w:rPr>
        <w:t xml:space="preserve">“Every goldsmith is put to shame by the idol, for his molten image is a lie </w:t>
      </w:r>
      <w:bdo w:val="ltr">
        <w:r>
          <w:rPr>
            <w:i/>
          </w:rPr>
          <w:t>(</w:t>
        </w:r>
        <w:r>
          <w:rPr>
            <w:i/>
          </w:rPr>
          <w:t>רקֶשֶׁ</w:t>
        </w:r>
        <w:r>
          <w:rPr>
            <w:i/>
          </w:rPr>
          <w:t>)</w:t>
        </w:r>
        <w:r>
          <w:rPr>
            <w:i/>
          </w:rPr>
          <w:t>‬.”</w:t>
        </w:r>
      </w:bdo>
    </w:p>
    <w:p w14:paraId="0074253E" w14:textId="77777777" w:rsidR="003D5B92" w:rsidRDefault="0002033B">
      <w:pPr>
        <w:pStyle w:val="BodySans"/>
      </w:pPr>
      <w:r>
        <w:t xml:space="preserve">Applying </w:t>
      </w:r>
      <w:r>
        <w:rPr>
          <w:i/>
        </w:rPr>
        <w:t>sheqer</w:t>
      </w:r>
      <w:r>
        <w:t xml:space="preserve"> to </w:t>
      </w:r>
      <w:r>
        <w:rPr>
          <w:b/>
        </w:rPr>
        <w:t>הַסּוּס</w:t>
      </w:r>
      <w:r>
        <w:t xml:space="preserve"> (</w:t>
      </w:r>
      <w:r>
        <w:rPr>
          <w:i/>
        </w:rPr>
        <w:t>ha-sus</w:t>
      </w:r>
      <w:r>
        <w:t xml:space="preserve">, “the horse”) personifies the animal/weapon as an active deceiver. The horse “promises” </w:t>
      </w:r>
      <w:r>
        <w:rPr>
          <w:i/>
        </w:rPr>
        <w:t>t’shu‘ah</w:t>
      </w:r>
      <w:r>
        <w:t xml:space="preserve"> (“deliverance/salvation”) but cannot deliver. The Decalogue warns against </w:t>
      </w:r>
      <w:r>
        <w:t>עֵד</w:t>
      </w:r>
      <w:r>
        <w:t xml:space="preserve"> </w:t>
      </w:r>
      <w:r>
        <w:t>שָׁקֶר</w:t>
      </w:r>
      <w:r>
        <w:t xml:space="preserve"> (“false witness,” Exod 20:16); Psalm 33 extends that moral vocabulary to military technology. Trusting the horse is, in effect, believing false testimony about where safety lies.‏</w:t>
      </w:r>
    </w:p>
    <w:p w14:paraId="02C57EF7" w14:textId="77777777" w:rsidR="003D5B92" w:rsidRDefault="0002033B">
      <w:pPr>
        <w:pStyle w:val="BodySans"/>
      </w:pPr>
      <w:r>
        <w:t xml:space="preserve">The last verb, </w:t>
      </w:r>
      <w:r>
        <w:rPr>
          <w:b/>
        </w:rPr>
        <w:t>יְמַלֵּט</w:t>
      </w:r>
      <w:r>
        <w:t xml:space="preserve"> (</w:t>
      </w:r>
      <w:r>
        <w:rPr>
          <w:i/>
        </w:rPr>
        <w:t>yemallet</w:t>
      </w:r>
      <w:r>
        <w:t xml:space="preserve">, “provide escape”), gives the third negated salvation root after </w:t>
      </w:r>
      <w:r>
        <w:t>נושׁע</w:t>
      </w:r>
      <w:r>
        <w:t xml:space="preserve"> and </w:t>
      </w:r>
      <w:r>
        <w:t>נצל</w:t>
      </w:r>
      <w:r>
        <w:t>. The triple negation (no king, no warrior, no horse can save) is answered by the double infinitives in v.19 (“to rescue… to keep alive”).‏</w:t>
      </w:r>
    </w:p>
    <w:p w14:paraId="6DA46920" w14:textId="77777777" w:rsidR="003D5B92" w:rsidRDefault="0002033B">
      <w:pPr>
        <w:pStyle w:val="BodySans"/>
      </w:pPr>
      <w:r>
        <w:t>Proverbs 21:31 is a succinct parallel:</w:t>
      </w:r>
    </w:p>
    <w:p w14:paraId="5761DA15" w14:textId="77777777" w:rsidR="003D5B92" w:rsidRDefault="0002033B">
      <w:pPr>
        <w:pStyle w:val="BodySans"/>
        <w:ind w:left="720"/>
      </w:pPr>
      <w:r>
        <w:rPr>
          <w:i/>
        </w:rPr>
        <w:t>סוּס</w:t>
      </w:r>
      <w:r>
        <w:rPr>
          <w:i/>
        </w:rPr>
        <w:t xml:space="preserve"> </w:t>
      </w:r>
      <w:r>
        <w:rPr>
          <w:i/>
        </w:rPr>
        <w:t>מֻכָן</w:t>
      </w:r>
      <w:r>
        <w:rPr>
          <w:i/>
        </w:rPr>
        <w:t xml:space="preserve"> </w:t>
      </w:r>
      <w:r>
        <w:rPr>
          <w:i/>
        </w:rPr>
        <w:t>לְיוֹם</w:t>
      </w:r>
      <w:r>
        <w:rPr>
          <w:i/>
        </w:rPr>
        <w:t xml:space="preserve"> </w:t>
      </w:r>
      <w:r>
        <w:rPr>
          <w:i/>
        </w:rPr>
        <w:t>מִלְחָמָה</w:t>
      </w:r>
    </w:p>
    <w:p w14:paraId="5FF8470C" w14:textId="77777777" w:rsidR="003D5B92" w:rsidRDefault="0002033B">
      <w:pPr>
        <w:pStyle w:val="BodySans"/>
        <w:ind w:left="720"/>
      </w:pPr>
      <w:bdo w:val="ltr">
        <w:r>
          <w:rPr>
            <w:i/>
          </w:rPr>
          <w:t>׃העָוּשׁתְּהַ</w:t>
        </w:r>
        <w:r>
          <w:rPr>
            <w:i/>
          </w:rPr>
          <w:t xml:space="preserve"> </w:t>
        </w:r>
        <w:r>
          <w:rPr>
            <w:i/>
          </w:rPr>
          <w:t>הלַוְ</w:t>
        </w:r>
        <w:r>
          <w:rPr>
            <w:i/>
          </w:rPr>
          <w:t>‬</w:t>
        </w:r>
      </w:bdo>
    </w:p>
    <w:p w14:paraId="52CA7505" w14:textId="77777777" w:rsidR="003D5B92" w:rsidRDefault="0002033B">
      <w:pPr>
        <w:pStyle w:val="BodySans"/>
        <w:ind w:left="720"/>
      </w:pPr>
      <w:r>
        <w:rPr>
          <w:i/>
        </w:rPr>
        <w:t>“The horse is made ready for the day of battle, but to YHWH belongs deliverance.”</w:t>
      </w:r>
    </w:p>
    <w:p w14:paraId="3BF81C9B" w14:textId="77777777" w:rsidR="003D5B92" w:rsidRDefault="0002033B">
      <w:pPr>
        <w:pStyle w:val="BodySans"/>
      </w:pPr>
      <w:r>
        <w:lastRenderedPageBreak/>
        <w:t xml:space="preserve">Psalm 33 adds the moral edge of </w:t>
      </w:r>
      <w:r>
        <w:rPr>
          <w:i/>
        </w:rPr>
        <w:t>sheqer</w:t>
      </w:r>
      <w:r>
        <w:t>: it is not just that only YHWH can save; reliance on anything else falsifies reality.</w:t>
      </w:r>
    </w:p>
    <w:p w14:paraId="386E2D57" w14:textId="77777777" w:rsidR="003D5B92" w:rsidRDefault="003D5B92">
      <w:pPr>
        <w:pBdr>
          <w:bottom w:val="single" w:sz="12" w:space="1" w:color="000000"/>
        </w:pBdr>
      </w:pPr>
    </w:p>
    <w:p w14:paraId="75CE43EF" w14:textId="77777777" w:rsidR="003D5B92" w:rsidRDefault="0002033B">
      <w:pPr>
        <w:pStyle w:val="Heading3"/>
      </w:pPr>
      <w:r>
        <w:t>Verse 18</w:t>
      </w:r>
    </w:p>
    <w:p w14:paraId="05112628" w14:textId="77777777" w:rsidR="003D5B92" w:rsidRDefault="0002033B">
      <w:pPr>
        <w:pStyle w:val="BodySans"/>
      </w:pPr>
      <w:bdo w:val="ltr">
        <w:r>
          <w:t>׃וֹדּסְחַלְ</w:t>
        </w:r>
        <w:r>
          <w:t xml:space="preserve"> </w:t>
        </w:r>
        <w:r>
          <w:t>םילִחֲיַמְלַ</w:t>
        </w:r>
        <w:r>
          <w:t xml:space="preserve"> ;</w:t>
        </w:r>
        <w:r>
          <w:t>ויאָרֵיְ־לאֶ</w:t>
        </w:r>
        <w:r>
          <w:t xml:space="preserve"> </w:t>
        </w:r>
        <w:r>
          <w:t>ה</w:t>
        </w:r>
        <w:r>
          <w:t xml:space="preserve"> </w:t>
        </w:r>
        <w:r>
          <w:t>ןיעֵ</w:t>
        </w:r>
        <w:r>
          <w:t xml:space="preserve"> </w:t>
        </w:r>
        <w:r>
          <w:t>הנֵּהִ</w:t>
        </w:r>
        <w:r>
          <w:t>‬</w:t>
        </w:r>
      </w:bdo>
    </w:p>
    <w:p w14:paraId="7DF18998" w14:textId="77777777" w:rsidR="003D5B92" w:rsidRDefault="0002033B">
      <w:pPr>
        <w:pStyle w:val="BodySans"/>
      </w:pPr>
      <w:r>
        <w:t xml:space="preserve">In striking contrast, we get a “Behold”: </w:t>
      </w:r>
      <w:r>
        <w:t>הִנֵּה</w:t>
      </w:r>
      <w:r>
        <w:t xml:space="preserve"> directs attention away from horses to God’s gaze. </w:t>
      </w:r>
      <w:r>
        <w:t>עֵין</w:t>
      </w:r>
      <w:r>
        <w:t xml:space="preserve"> </w:t>
      </w:r>
      <w:r>
        <w:t>ה׳</w:t>
      </w:r>
      <w:r>
        <w:t xml:space="preserve">, “the eye of YHWH,” is singular, not dual </w:t>
      </w:r>
      <w:bdo w:val="ltr">
        <w:r>
          <w:t>(</w:t>
        </w:r>
        <w:r>
          <w:t>םיִנַיעֵ</w:t>
        </w:r>
        <w:r>
          <w:t>)</w:t>
        </w:r>
        <w:r>
          <w:t>‬. The singular form, common in biblical idiom, here emphasizes focus: one steady eye fixed on a particular group.‏</w:t>
        </w:r>
      </w:bdo>
    </w:p>
    <w:p w14:paraId="36388DD8" w14:textId="77777777" w:rsidR="003D5B92" w:rsidRDefault="0002033B">
      <w:pPr>
        <w:pStyle w:val="BodySans"/>
      </w:pPr>
      <w:r>
        <w:t xml:space="preserve">That group is defined by two phrases in apposition: </w:t>
      </w:r>
      <w:r>
        <w:t>יְרֵאָיו</w:t>
      </w:r>
      <w:r>
        <w:t xml:space="preserve">, “those who fear Him,” and </w:t>
      </w:r>
      <w:r>
        <w:t>לַמְיַחֲלִים</w:t>
      </w:r>
      <w:r>
        <w:t xml:space="preserve"> </w:t>
      </w:r>
      <w:r>
        <w:t>לְחַסְדּוֹ</w:t>
      </w:r>
      <w:r>
        <w:t xml:space="preserve">, “those waiting/hoping for His </w:t>
      </w:r>
      <w:r>
        <w:t>חֶסֶד</w:t>
      </w:r>
      <w:r>
        <w:t>.” Fear and hope, often imagined as opposites, are fused. Reverence without hope would be terror; hope without fear would be presumption. The psalm insists that true security is found in that double stance.‏</w:t>
      </w:r>
    </w:p>
    <w:p w14:paraId="32A67A9A" w14:textId="77777777" w:rsidR="003D5B92" w:rsidRDefault="0002033B">
      <w:pPr>
        <w:pStyle w:val="BodySans"/>
      </w:pPr>
      <w:r>
        <w:t xml:space="preserve">Psalm 147:11, as noted, repeats this phrase almost exactly: </w:t>
      </w:r>
      <w:r>
        <w:t>רוֹצֶה</w:t>
      </w:r>
      <w:r>
        <w:t xml:space="preserve"> </w:t>
      </w:r>
      <w:r>
        <w:t>ה׳</w:t>
      </w:r>
      <w:r>
        <w:t xml:space="preserve"> </w:t>
      </w:r>
      <w:r>
        <w:t>אֶת־יְרֵאָיו</w:t>
      </w:r>
      <w:r>
        <w:t xml:space="preserve">, </w:t>
      </w:r>
      <w:r>
        <w:t>אֶת־הַמְיַחֲלִים</w:t>
      </w:r>
      <w:r>
        <w:t xml:space="preserve"> </w:t>
      </w:r>
      <w:r>
        <w:t>לְחַסְדּוֹ</w:t>
      </w:r>
      <w:r>
        <w:t xml:space="preserve">. There, God’s “delight” </w:t>
      </w:r>
      <w:bdo w:val="ltr">
        <w:r>
          <w:t>(</w:t>
        </w:r>
        <w:r>
          <w:t>הצֶוֹר</w:t>
        </w:r>
        <w:r>
          <w:t>)</w:t>
        </w:r>
        <w:r>
          <w:t>‬ is explicitly said to rest on such people, contrasting with His lack of pleasure in the horse’s strength. Our psalm lays the groundwork by reassigning the language of salvation from horse to eye, from technology to relationship.‏</w:t>
        </w:r>
      </w:bdo>
    </w:p>
    <w:p w14:paraId="37BA2556" w14:textId="77777777" w:rsidR="003D5B92" w:rsidRDefault="0002033B">
      <w:pPr>
        <w:pStyle w:val="BodySans"/>
      </w:pPr>
      <w:r>
        <w:t xml:space="preserve">The movement from vv.13–15, where God watches all humanity, to vv.18–19, where His eye is on a specific subset, answers one of the psalm’s central tensions: how omniscience becomes providence. God sees all; but He is </w:t>
      </w:r>
      <w:r>
        <w:rPr>
          <w:i/>
        </w:rPr>
        <w:t>for</w:t>
      </w:r>
      <w:r>
        <w:t xml:space="preserve"> those who fear and hope.</w:t>
      </w:r>
    </w:p>
    <w:p w14:paraId="7B372157" w14:textId="77777777" w:rsidR="003D5B92" w:rsidRDefault="0002033B">
      <w:pPr>
        <w:pStyle w:val="BodySans"/>
        <w:jc w:val="center"/>
      </w:pPr>
      <w:r>
        <w:t>—</w:t>
      </w:r>
    </w:p>
    <w:p w14:paraId="0D07034A" w14:textId="77777777" w:rsidR="003D5B92" w:rsidRDefault="0002033B">
      <w:pPr>
        <w:pStyle w:val="BodySans"/>
      </w:pPr>
      <w:r>
        <w:rPr>
          <w:b/>
          <w:color w:val="008000"/>
        </w:rPr>
        <w:t xml:space="preserve">“Behold, </w:t>
      </w:r>
      <w:r>
        <w:t xml:space="preserve">the eye of YHWH is on those who fear Him, on those who wait for His </w:t>
      </w:r>
      <w:r>
        <w:t>ḥ</w:t>
      </w:r>
      <w:r>
        <w:t>esed.”</w:t>
      </w:r>
    </w:p>
    <w:p w14:paraId="6115EAF3" w14:textId="77777777" w:rsidR="003D5B92" w:rsidRDefault="0002033B">
      <w:pPr>
        <w:pStyle w:val="BodySans"/>
      </w:pPr>
      <w:r>
        <w:rPr>
          <w:b/>
        </w:rPr>
        <w:t>הִנֵּה</w:t>
      </w:r>
      <w:r>
        <w:t xml:space="preserve"> (</w:t>
      </w:r>
      <w:r>
        <w:rPr>
          <w:i/>
        </w:rPr>
        <w:t>hinneh</w:t>
      </w:r>
      <w:r>
        <w:t xml:space="preserve">, “behold”) marks a turning point: away from negating false hopes to pointing at true security. Against the abundance of human force </w:t>
      </w:r>
      <w:bdo w:val="ltr">
        <w:r>
          <w:t>(</w:t>
        </w:r>
        <w:r>
          <w:t>ברֹ</w:t>
        </w:r>
        <w:r>
          <w:t>)</w:t>
        </w:r>
        <w:r>
          <w:t xml:space="preserve">‬ and horsepower stands a single </w:t>
        </w:r>
        <w:r>
          <w:rPr>
            <w:b/>
          </w:rPr>
          <w:t>עֵין</w:t>
        </w:r>
        <w:r>
          <w:t xml:space="preserve"> (</w:t>
        </w:r>
        <w:r>
          <w:rPr>
            <w:i/>
          </w:rPr>
          <w:t>‘ayin</w:t>
        </w:r>
        <w:r>
          <w:t>, “eye”). The singular is evocative: rather than diffuse omniscience, the psalm imagines a concentrated gaze.</w:t>
        </w:r>
      </w:bdo>
    </w:p>
    <w:p w14:paraId="20E3478B" w14:textId="77777777" w:rsidR="003D5B92" w:rsidRDefault="0002033B">
      <w:pPr>
        <w:pStyle w:val="BodySans"/>
      </w:pPr>
      <w:r>
        <w:t xml:space="preserve">The two defining participles, </w:t>
      </w:r>
      <w:r>
        <w:rPr>
          <w:b/>
        </w:rPr>
        <w:t>יְרֵאָיו</w:t>
      </w:r>
      <w:r>
        <w:t xml:space="preserve"> (</w:t>
      </w:r>
      <w:r>
        <w:rPr>
          <w:i/>
        </w:rPr>
        <w:t>yere’av</w:t>
      </w:r>
      <w:r>
        <w:t xml:space="preserve">, “those who fear Him”) and </w:t>
      </w:r>
      <w:r>
        <w:rPr>
          <w:b/>
        </w:rPr>
        <w:t>הַמְיַחֲלִים</w:t>
      </w:r>
      <w:r>
        <w:rPr>
          <w:b/>
        </w:rPr>
        <w:t xml:space="preserve"> </w:t>
      </w:r>
      <w:r>
        <w:rPr>
          <w:b/>
        </w:rPr>
        <w:t>לְחַסְדּוֹ</w:t>
      </w:r>
      <w:r>
        <w:t xml:space="preserve"> (</w:t>
      </w:r>
      <w:r>
        <w:rPr>
          <w:i/>
        </w:rPr>
        <w:t>ha-meyachalim le</w:t>
      </w:r>
      <w:r>
        <w:rPr>
          <w:i/>
        </w:rPr>
        <w:t>ḥ</w:t>
      </w:r>
      <w:r>
        <w:rPr>
          <w:i/>
        </w:rPr>
        <w:t>asdo</w:t>
      </w:r>
      <w:r>
        <w:t xml:space="preserve">, “those who wait/hope for His </w:t>
      </w:r>
      <w:r>
        <w:t>ḥ</w:t>
      </w:r>
      <w:r>
        <w:t xml:space="preserve">esed”), unite awe and expectancy. Fear here is not cringing terror but reverent recognition of God’s weight; hope is active waiting rooted in covenant relationship. Together they describe those who have reoriented their trust from horses to </w:t>
      </w:r>
      <w:r>
        <w:t>ḥ</w:t>
      </w:r>
      <w:r>
        <w:t>esed.</w:t>
      </w:r>
    </w:p>
    <w:p w14:paraId="4A3C5C1D" w14:textId="77777777" w:rsidR="003D5B92" w:rsidRDefault="0002033B">
      <w:pPr>
        <w:pStyle w:val="BodySans"/>
      </w:pPr>
      <w:r>
        <w:t>Psalm 147:11, as noted, quotes this line almost verbatim, underscoring its importance in Israel’s self-understanding.</w:t>
      </w:r>
    </w:p>
    <w:p w14:paraId="08A69C5B" w14:textId="77777777" w:rsidR="003D5B92" w:rsidRDefault="0002033B">
      <w:pPr>
        <w:pStyle w:val="BodySans"/>
      </w:pPr>
      <w:r>
        <w:lastRenderedPageBreak/>
        <w:t xml:space="preserve">Thematically, we have come full circle from v.5. There, </w:t>
      </w:r>
      <w:r>
        <w:t>ḥ</w:t>
      </w:r>
      <w:r>
        <w:t xml:space="preserve">esed fills the earth whether recognized or not. Here, it becomes the focal point for a subset of humanity: those who choose to hope in it. The </w:t>
      </w:r>
      <w:r>
        <w:rPr>
          <w:b/>
        </w:rPr>
        <w:t>cosmic</w:t>
      </w:r>
      <w:r>
        <w:t xml:space="preserve"> attribute has become a </w:t>
      </w:r>
      <w:r>
        <w:rPr>
          <w:b/>
        </w:rPr>
        <w:t>personal</w:t>
      </w:r>
      <w:r>
        <w:t xml:space="preserve"> lifeline.</w:t>
      </w:r>
    </w:p>
    <w:p w14:paraId="7AC8FE09" w14:textId="77777777" w:rsidR="003D5B92" w:rsidRDefault="003D5B92">
      <w:pPr>
        <w:pBdr>
          <w:bottom w:val="single" w:sz="12" w:space="1" w:color="000000"/>
        </w:pBdr>
      </w:pPr>
    </w:p>
    <w:p w14:paraId="0BC69B34" w14:textId="77777777" w:rsidR="003D5B92" w:rsidRDefault="0002033B">
      <w:pPr>
        <w:pStyle w:val="Heading3"/>
      </w:pPr>
      <w:r>
        <w:t>Verse 19</w:t>
      </w:r>
    </w:p>
    <w:p w14:paraId="5D3CDE26" w14:textId="77777777" w:rsidR="003D5B92" w:rsidRDefault="0002033B">
      <w:pPr>
        <w:pStyle w:val="BodySans"/>
      </w:pPr>
      <w:bdo w:val="ltr">
        <w:r>
          <w:t>׃בעָרָבָּ</w:t>
        </w:r>
        <w:r>
          <w:t xml:space="preserve"> </w:t>
        </w:r>
        <w:r>
          <w:t>םתָוֹיּחַלְוּ</w:t>
        </w:r>
        <w:r>
          <w:t xml:space="preserve"> ;</w:t>
        </w:r>
        <w:r>
          <w:t>םשָׁפְנַ</w:t>
        </w:r>
        <w:r>
          <w:t xml:space="preserve"> </w:t>
        </w:r>
        <w:r>
          <w:t>תוֶמָּמִ</w:t>
        </w:r>
        <w:r>
          <w:t xml:space="preserve"> </w:t>
        </w:r>
        <w:r>
          <w:t>ליצִּהַלְ</w:t>
        </w:r>
        <w:r>
          <w:t>‬</w:t>
        </w:r>
      </w:bdo>
    </w:p>
    <w:p w14:paraId="032343DB" w14:textId="77777777" w:rsidR="003D5B92" w:rsidRDefault="0002033B">
      <w:pPr>
        <w:pStyle w:val="BodySans"/>
      </w:pPr>
      <w:r>
        <w:t xml:space="preserve">The infinitives spell out the purpose of God’s watchful eye: “to rescue their life from death” and “to keep them alive in famine.” </w:t>
      </w:r>
      <w:r>
        <w:t>לְהַצִּיל</w:t>
      </w:r>
      <w:r>
        <w:t xml:space="preserve"> (hiphil of </w:t>
      </w:r>
      <w:r>
        <w:t>נצל</w:t>
      </w:r>
      <w:r>
        <w:t xml:space="preserve">) deliberately answers v.16’s “a warrior is not rescued” </w:t>
      </w:r>
      <w:bdo w:val="ltr">
        <w:r>
          <w:t>(</w:t>
        </w:r>
        <w:r>
          <w:t>לצֵנָּיִ־אלֹ</w:t>
        </w:r>
        <w:r>
          <w:t>)</w:t>
        </w:r>
        <w:r>
          <w:t>‬. What human strength cannot effect, God’s attentive eye does.‏</w:t>
        </w:r>
      </w:bdo>
    </w:p>
    <w:p w14:paraId="7AEED92F" w14:textId="77777777" w:rsidR="003D5B92" w:rsidRDefault="0002033B">
      <w:pPr>
        <w:pStyle w:val="BodySans"/>
      </w:pPr>
      <w:r>
        <w:t xml:space="preserve">The two threats—Death and Famine—form a merism for human vulnerability: sudden violent end and slow deprivation. In the ancient world, famine was a chronic danger; even mighty kings could not control the skies (hence deities of rain and fertility). For a psalm that began with cosmic waters and the gathering of seas, it is fitting to end the description section with drought and hunger. The same God who stores the deeps also withholds or grants rain; His </w:t>
      </w:r>
      <w:r>
        <w:t>חֶסֶד</w:t>
      </w:r>
      <w:r>
        <w:t xml:space="preserve"> is the difference between starvation and sustenance.‏</w:t>
      </w:r>
    </w:p>
    <w:p w14:paraId="380EDBDC" w14:textId="77777777" w:rsidR="003D5B92" w:rsidRDefault="0002033B">
      <w:pPr>
        <w:pStyle w:val="BodySans"/>
      </w:pPr>
      <w:r>
        <w:t>Psalm 146 parallels this: God “gives bread to the hungry” (</w:t>
      </w:r>
      <w:r>
        <w:t>נוֹתֵן</w:t>
      </w:r>
      <w:r>
        <w:t xml:space="preserve"> </w:t>
      </w:r>
      <w:r>
        <w:t>לֶחֶם</w:t>
      </w:r>
      <w:r>
        <w:t xml:space="preserve"> </w:t>
      </w:r>
      <w:r>
        <w:t>לָרְעֵבִים</w:t>
      </w:r>
      <w:r>
        <w:t xml:space="preserve">, Ps 146:7). Our psalm generalizes that care into a long-range pattern: in famine, God works “to keep them alive” </w:t>
      </w:r>
      <w:bdo w:val="ltr">
        <w:r>
          <w:t>(</w:t>
        </w:r>
        <w:r>
          <w:t>םתָוֹיּחַלְ</w:t>
        </w:r>
        <w:r>
          <w:t>)</w:t>
        </w:r>
        <w:r>
          <w:t>‬. The verb suggests not bare survival but an ongoing, animating provision.‏</w:t>
        </w:r>
      </w:bdo>
    </w:p>
    <w:p w14:paraId="2D15542D" w14:textId="77777777" w:rsidR="003D5B92" w:rsidRDefault="0002033B">
      <w:pPr>
        <w:pStyle w:val="BodySans"/>
        <w:jc w:val="center"/>
      </w:pPr>
      <w:r>
        <w:t>—</w:t>
      </w:r>
    </w:p>
    <w:p w14:paraId="264B003E" w14:textId="77777777" w:rsidR="003D5B92" w:rsidRDefault="0002033B">
      <w:pPr>
        <w:pStyle w:val="BodySans"/>
      </w:pPr>
      <w:r>
        <w:rPr>
          <w:b/>
          <w:color w:val="008000"/>
        </w:rPr>
        <w:t xml:space="preserve">“To </w:t>
      </w:r>
      <w:r>
        <w:t>rescue their life from death, and to keep them alive in famine.”</w:t>
      </w:r>
    </w:p>
    <w:p w14:paraId="2654FF5A" w14:textId="77777777" w:rsidR="003D5B92" w:rsidRDefault="0002033B">
      <w:pPr>
        <w:pStyle w:val="BodySans"/>
      </w:pPr>
      <w:r>
        <w:t>This verse gives the purpose (</w:t>
      </w:r>
      <w:r>
        <w:t>לְ</w:t>
      </w:r>
      <w:r>
        <w:t xml:space="preserve">, “to…”) of God’s watchful eye: two infinitives, </w:t>
      </w:r>
      <w:r>
        <w:rPr>
          <w:b/>
        </w:rPr>
        <w:t>לְהַצִּיל</w:t>
      </w:r>
      <w:r>
        <w:t xml:space="preserve"> (</w:t>
      </w:r>
      <w:r>
        <w:rPr>
          <w:i/>
        </w:rPr>
        <w:t>lehatsil</w:t>
      </w:r>
      <w:r>
        <w:t xml:space="preserve">, “to rescue”) and </w:t>
      </w:r>
      <w:r>
        <w:rPr>
          <w:b/>
        </w:rPr>
        <w:t>לְחַיּוֹתָם</w:t>
      </w:r>
      <w:r>
        <w:t xml:space="preserve"> (</w:t>
      </w:r>
      <w:r>
        <w:rPr>
          <w:i/>
        </w:rPr>
        <w:t>le</w:t>
      </w:r>
      <w:r>
        <w:rPr>
          <w:i/>
        </w:rPr>
        <w:t>ḥ</w:t>
      </w:r>
      <w:r>
        <w:rPr>
          <w:i/>
        </w:rPr>
        <w:t>ayyotam</w:t>
      </w:r>
      <w:r>
        <w:t xml:space="preserve">, “to make them live”). The first directly reverses v.16’s </w:t>
      </w:r>
      <w:r>
        <w:t>לֹא</w:t>
      </w:r>
      <w:r>
        <w:t xml:space="preserve"> </w:t>
      </w:r>
      <w:r>
        <w:t>יִנָּצֵל</w:t>
      </w:r>
      <w:r>
        <w:t xml:space="preserve"> (“he is not delivered”); the second expands the scope beyond battle to subsistence.‏</w:t>
      </w:r>
    </w:p>
    <w:p w14:paraId="25D4D559" w14:textId="77777777" w:rsidR="003D5B92" w:rsidRDefault="0002033B">
      <w:pPr>
        <w:pStyle w:val="BodySans"/>
      </w:pPr>
      <w:r>
        <w:t>The threats—</w:t>
      </w:r>
      <w:r>
        <w:rPr>
          <w:b/>
        </w:rPr>
        <w:t>מִמָּוֶת</w:t>
      </w:r>
      <w:r>
        <w:t xml:space="preserve"> (</w:t>
      </w:r>
      <w:r>
        <w:rPr>
          <w:i/>
        </w:rPr>
        <w:t>mi-mavet</w:t>
      </w:r>
      <w:r>
        <w:t xml:space="preserve">, “from death”) and </w:t>
      </w:r>
      <w:r>
        <w:rPr>
          <w:b/>
        </w:rPr>
        <w:t>בָּרָעָב</w:t>
      </w:r>
      <w:r>
        <w:t xml:space="preserve"> (</w:t>
      </w:r>
      <w:r>
        <w:rPr>
          <w:i/>
        </w:rPr>
        <w:t>ba-ra‘av</w:t>
      </w:r>
      <w:r>
        <w:t xml:space="preserve">, “in famine”)—form a merism for acute and chronic danger. The righteous are not promised immunity from famine or mortal risk; they are promised that God’s </w:t>
      </w:r>
      <w:r>
        <w:t>ḥ</w:t>
      </w:r>
      <w:r>
        <w:t xml:space="preserve">esed will act to preserve them </w:t>
      </w:r>
      <w:r>
        <w:rPr>
          <w:b/>
        </w:rPr>
        <w:t>through</w:t>
      </w:r>
      <w:r>
        <w:t xml:space="preserve"> such conditions, in whatever form He chooses.</w:t>
      </w:r>
    </w:p>
    <w:p w14:paraId="71096CE7" w14:textId="77777777" w:rsidR="003D5B92" w:rsidRDefault="0002033B">
      <w:pPr>
        <w:pStyle w:val="BodySans"/>
      </w:pPr>
      <w:r>
        <w:t xml:space="preserve">The verb </w:t>
      </w:r>
      <w:r>
        <w:rPr>
          <w:i/>
        </w:rPr>
        <w:t>lehatsil</w:t>
      </w:r>
      <w:r>
        <w:t xml:space="preserve"> resonates with many narratives. When David blesses Abigail, he says:</w:t>
      </w:r>
    </w:p>
    <w:p w14:paraId="11A3D541" w14:textId="77777777" w:rsidR="003D5B92" w:rsidRDefault="0002033B">
      <w:pPr>
        <w:pStyle w:val="BodySans"/>
        <w:ind w:left="720"/>
      </w:pPr>
      <w:r>
        <w:rPr>
          <w:i/>
        </w:rPr>
        <w:t>בָּרוּךְ</w:t>
      </w:r>
      <w:r>
        <w:rPr>
          <w:i/>
        </w:rPr>
        <w:t xml:space="preserve"> </w:t>
      </w:r>
      <w:r>
        <w:rPr>
          <w:i/>
        </w:rPr>
        <w:t>טַעְמֵךְ</w:t>
      </w:r>
      <w:r>
        <w:rPr>
          <w:i/>
        </w:rPr>
        <w:t xml:space="preserve"> </w:t>
      </w:r>
      <w:r>
        <w:rPr>
          <w:i/>
        </w:rPr>
        <w:t>וּבְרוּכָה</w:t>
      </w:r>
      <w:r>
        <w:rPr>
          <w:i/>
        </w:rPr>
        <w:t xml:space="preserve"> </w:t>
      </w:r>
      <w:r>
        <w:rPr>
          <w:i/>
        </w:rPr>
        <w:t>אַתְּ</w:t>
      </w:r>
      <w:r>
        <w:rPr>
          <w:i/>
        </w:rPr>
        <w:t xml:space="preserve"> </w:t>
      </w:r>
      <w:r>
        <w:rPr>
          <w:i/>
        </w:rPr>
        <w:t>אֲשֶׁר</w:t>
      </w:r>
      <w:r>
        <w:rPr>
          <w:i/>
        </w:rPr>
        <w:t xml:space="preserve"> </w:t>
      </w:r>
      <w:r>
        <w:rPr>
          <w:i/>
        </w:rPr>
        <w:t>כָּלִיתִנִי</w:t>
      </w:r>
      <w:r>
        <w:rPr>
          <w:i/>
        </w:rPr>
        <w:t xml:space="preserve"> </w:t>
      </w:r>
      <w:r>
        <w:rPr>
          <w:i/>
        </w:rPr>
        <w:t>הַיּוֹם</w:t>
      </w:r>
      <w:r>
        <w:rPr>
          <w:i/>
        </w:rPr>
        <w:t xml:space="preserve"> </w:t>
      </w:r>
      <w:r>
        <w:rPr>
          <w:i/>
        </w:rPr>
        <w:t>הַזֶּה</w:t>
      </w:r>
      <w:r>
        <w:rPr>
          <w:i/>
        </w:rPr>
        <w:t xml:space="preserve"> </w:t>
      </w:r>
      <w:r>
        <w:rPr>
          <w:i/>
        </w:rPr>
        <w:t>מִבֹּא</w:t>
      </w:r>
      <w:r>
        <w:rPr>
          <w:i/>
        </w:rPr>
        <w:t xml:space="preserve"> </w:t>
      </w:r>
      <w:r>
        <w:rPr>
          <w:i/>
        </w:rPr>
        <w:t>בְדָמִים</w:t>
      </w:r>
      <w:r>
        <w:rPr>
          <w:i/>
        </w:rPr>
        <w:t>…</w:t>
      </w:r>
    </w:p>
    <w:p w14:paraId="5538D17D" w14:textId="77777777" w:rsidR="003D5B92" w:rsidRDefault="0002033B">
      <w:pPr>
        <w:pStyle w:val="BodySans"/>
        <w:ind w:left="720"/>
      </w:pPr>
      <w:r>
        <w:rPr>
          <w:i/>
        </w:rPr>
        <w:lastRenderedPageBreak/>
        <w:t>“Blessed be your discernment, and blessed be you, who have kept me this day from [bloodguilt]” (1 Sam 25:33).</w:t>
      </w:r>
    </w:p>
    <w:p w14:paraId="7FC98F0F" w14:textId="77777777" w:rsidR="003D5B92" w:rsidRDefault="0002033B">
      <w:pPr>
        <w:pStyle w:val="BodySans"/>
      </w:pPr>
      <w:r>
        <w:t>Same root, same idea: God’s action (here through Abigail) “rescues” from disastrous courses. Psalm 33 encourages the community to interpret any survival—military, economic, personal—as traceable not to horses but to divine rescue.</w:t>
      </w:r>
    </w:p>
    <w:p w14:paraId="72822CCE" w14:textId="77777777" w:rsidR="003D5B92" w:rsidRDefault="003D5B92">
      <w:pPr>
        <w:pBdr>
          <w:bottom w:val="single" w:sz="12" w:space="1" w:color="000000"/>
        </w:pBdr>
      </w:pPr>
    </w:p>
    <w:p w14:paraId="06FDCC82" w14:textId="77777777" w:rsidR="003D5B92" w:rsidRDefault="0002033B">
      <w:pPr>
        <w:pStyle w:val="Heading3"/>
      </w:pPr>
      <w:r>
        <w:t>Verse 20</w:t>
      </w:r>
    </w:p>
    <w:p w14:paraId="519B3978" w14:textId="77777777" w:rsidR="003D5B92" w:rsidRDefault="0002033B">
      <w:pPr>
        <w:pStyle w:val="BodySans"/>
      </w:pPr>
      <w:bdo w:val="ltr">
        <w:r>
          <w:t>׃אוּה</w:t>
        </w:r>
        <w:r>
          <w:t xml:space="preserve"> </w:t>
        </w:r>
        <w:r>
          <w:t>וּננֵּגִמָוּ</w:t>
        </w:r>
        <w:r>
          <w:t xml:space="preserve"> </w:t>
        </w:r>
        <w:r>
          <w:t>וּנרֵזְעֶ</w:t>
        </w:r>
        <w:r>
          <w:t xml:space="preserve"> ;</w:t>
        </w:r>
        <w:r>
          <w:t>הלַ</w:t>
        </w:r>
        <w:r>
          <w:t xml:space="preserve"> </w:t>
        </w:r>
        <w:r>
          <w:t>התָכְּחִ</w:t>
        </w:r>
        <w:r>
          <w:t xml:space="preserve"> </w:t>
        </w:r>
        <w:r>
          <w:t>וּנשֵׁפְנַ</w:t>
        </w:r>
        <w:r>
          <w:t>‬</w:t>
        </w:r>
      </w:bdo>
    </w:p>
    <w:p w14:paraId="4AF88ACF" w14:textId="77777777" w:rsidR="003D5B92" w:rsidRDefault="0002033B">
      <w:pPr>
        <w:pStyle w:val="BodySans"/>
      </w:pPr>
      <w:r>
        <w:t xml:space="preserve">At last, the psalm becomes “we.” After seventeen verses of “He,” the community speaks. </w:t>
      </w:r>
      <w:r>
        <w:t>נַפְשֵׁנוּ</w:t>
      </w:r>
      <w:r>
        <w:t xml:space="preserve"> </w:t>
      </w:r>
      <w:r>
        <w:t>חִכְּתָה</w:t>
      </w:r>
      <w:r>
        <w:t xml:space="preserve">, “our soul has waited,” presents hope as a settled, durative act. The verb </w:t>
      </w:r>
      <w:r>
        <w:t>חִכָּה</w:t>
      </w:r>
      <w:r>
        <w:t xml:space="preserve"> (used rarely) is more patient than mere hoping; it suggests prolonged, sometimes painful waiting.‏</w:t>
      </w:r>
    </w:p>
    <w:p w14:paraId="3BF1F55A" w14:textId="77777777" w:rsidR="003D5B92" w:rsidRDefault="0002033B">
      <w:pPr>
        <w:pStyle w:val="BodySans"/>
      </w:pPr>
      <w:r>
        <w:t xml:space="preserve">The second colon names God as </w:t>
      </w:r>
      <w:r>
        <w:t>עֶזְרֵנוּ</w:t>
      </w:r>
      <w:r>
        <w:t xml:space="preserve">, “our help,” and </w:t>
      </w:r>
      <w:r>
        <w:t>מָגִנֵּנוּ</w:t>
      </w:r>
      <w:r>
        <w:t xml:space="preserve">, “our shield.” The choice of </w:t>
      </w:r>
      <w:r>
        <w:t>מָגֵן</w:t>
      </w:r>
      <w:r>
        <w:t xml:space="preserve"> after the denunciation of military gear is pointed. The earlier “shield” was part of human arsenals; here the true shield is God Himself. Genesis 15:1 has God say to Abram, </w:t>
      </w:r>
      <w:r>
        <w:t>אָנֹכִי</w:t>
      </w:r>
      <w:r>
        <w:t xml:space="preserve"> </w:t>
      </w:r>
      <w:r>
        <w:t>מָגֵן</w:t>
      </w:r>
      <w:r>
        <w:t xml:space="preserve"> </w:t>
      </w:r>
      <w:r>
        <w:t>לָךְ</w:t>
      </w:r>
      <w:r>
        <w:t>, “I am a shield to you.” Psalm 33 extends that personal promise to the community.‏</w:t>
      </w:r>
    </w:p>
    <w:p w14:paraId="4C5E427B" w14:textId="77777777" w:rsidR="003D5B92" w:rsidRDefault="0002033B">
      <w:pPr>
        <w:pStyle w:val="BodySans"/>
      </w:pPr>
      <w:r>
        <w:t>The clustering of first-person plural suffixes (-</w:t>
      </w:r>
      <w:r>
        <w:t>נוּ</w:t>
      </w:r>
      <w:r>
        <w:t>) in vv.20–22—</w:t>
      </w:r>
      <w:r>
        <w:t>נַפְשֵׁנוּ</w:t>
      </w:r>
      <w:r>
        <w:t xml:space="preserve">, </w:t>
      </w:r>
      <w:r>
        <w:t>עֶזְרֵנוּ</w:t>
      </w:r>
      <w:r>
        <w:t xml:space="preserve">, </w:t>
      </w:r>
      <w:r>
        <w:t>מָגִנֵּנוּ</w:t>
      </w:r>
      <w:r>
        <w:t xml:space="preserve">, </w:t>
      </w:r>
      <w:r>
        <w:t>לִבֵּנוּ</w:t>
      </w:r>
      <w:r>
        <w:t xml:space="preserve">, </w:t>
      </w:r>
      <w:r>
        <w:t>בָטָחְנוּ</w:t>
      </w:r>
      <w:r>
        <w:t xml:space="preserve">, </w:t>
      </w:r>
      <w:r>
        <w:t>חַסְדְּךָ</w:t>
      </w:r>
      <w:r>
        <w:t xml:space="preserve"> </w:t>
      </w:r>
      <w:r>
        <w:t>עָלֵינוּ</w:t>
      </w:r>
      <w:r>
        <w:t xml:space="preserve">, </w:t>
      </w:r>
      <w:r>
        <w:t>יִחַלְנוּ</w:t>
      </w:r>
      <w:r>
        <w:t xml:space="preserve"> </w:t>
      </w:r>
      <w:r>
        <w:t>לָךְ</w:t>
      </w:r>
      <w:r>
        <w:t>—creates an audible sense of communal solidarity. After surveying the world, the psalm locates itself: we are the ones who have chosen not the horse but the shield.‏</w:t>
      </w:r>
    </w:p>
    <w:p w14:paraId="572938C8" w14:textId="77777777" w:rsidR="003D5B92" w:rsidRDefault="0002033B">
      <w:pPr>
        <w:pStyle w:val="BodySans"/>
      </w:pPr>
      <w:r>
        <w:t>Liturgically, this verse introduces an important mood in Rosh Hashanah’s shofar service in some traditions: “Our soul has waited for YHWH; He is our help and our shield” is recited just before the blasts, making explicit that the frightening sounds are not magical devices but cries of a waiting people.</w:t>
      </w:r>
    </w:p>
    <w:p w14:paraId="63743129" w14:textId="77777777" w:rsidR="003D5B92" w:rsidRDefault="0002033B">
      <w:pPr>
        <w:pStyle w:val="BodySans"/>
        <w:jc w:val="center"/>
      </w:pPr>
      <w:r>
        <w:t>—</w:t>
      </w:r>
    </w:p>
    <w:p w14:paraId="7B8EF04C" w14:textId="77777777" w:rsidR="003D5B92" w:rsidRDefault="0002033B">
      <w:pPr>
        <w:pStyle w:val="BodySans"/>
      </w:pPr>
      <w:r>
        <w:rPr>
          <w:b/>
          <w:color w:val="008000"/>
        </w:rPr>
        <w:t xml:space="preserve">“Our </w:t>
      </w:r>
      <w:r>
        <w:t>soul has waited for YHWH; He is our help and our shield.”</w:t>
      </w:r>
    </w:p>
    <w:p w14:paraId="35A57DDC" w14:textId="77777777" w:rsidR="003D5B92" w:rsidRDefault="0002033B">
      <w:pPr>
        <w:pStyle w:val="BodySans"/>
      </w:pPr>
      <w:r>
        <w:t xml:space="preserve">The grammatical person suddenly shifts. After 19 verses of third-person description (“they,” “those who”), the congregation speaks in first person plural: </w:t>
      </w:r>
      <w:r>
        <w:rPr>
          <w:b/>
        </w:rPr>
        <w:t>נַפְשֵׁנוּ</w:t>
      </w:r>
      <w:r>
        <w:t xml:space="preserve"> (</w:t>
      </w:r>
      <w:r>
        <w:rPr>
          <w:i/>
        </w:rPr>
        <w:t>nafshenu</w:t>
      </w:r>
      <w:r>
        <w:t xml:space="preserve">, “our life/soul”), </w:t>
      </w:r>
      <w:r>
        <w:rPr>
          <w:b/>
        </w:rPr>
        <w:t>עֶזְרֵנוּ</w:t>
      </w:r>
      <w:r>
        <w:t xml:space="preserve"> (</w:t>
      </w:r>
      <w:r>
        <w:rPr>
          <w:i/>
        </w:rPr>
        <w:t>ezrenu</w:t>
      </w:r>
      <w:r>
        <w:t xml:space="preserve">, “our help”), </w:t>
      </w:r>
      <w:r>
        <w:rPr>
          <w:b/>
        </w:rPr>
        <w:t>מָגִנֵּנוּ</w:t>
      </w:r>
      <w:r>
        <w:t xml:space="preserve"> (</w:t>
      </w:r>
      <w:r>
        <w:rPr>
          <w:i/>
        </w:rPr>
        <w:t>magenenu</w:t>
      </w:r>
      <w:r>
        <w:t>, “our shield”). The -</w:t>
      </w:r>
      <w:r>
        <w:t>נוּ</w:t>
      </w:r>
      <w:r>
        <w:t xml:space="preserve"> endings pile up like a choral signature.</w:t>
      </w:r>
    </w:p>
    <w:p w14:paraId="28DA2A47" w14:textId="77777777" w:rsidR="003D5B92" w:rsidRDefault="0002033B">
      <w:pPr>
        <w:pStyle w:val="BodySans"/>
      </w:pPr>
      <w:r>
        <w:lastRenderedPageBreak/>
        <w:t xml:space="preserve">The verb </w:t>
      </w:r>
      <w:r>
        <w:rPr>
          <w:b/>
        </w:rPr>
        <w:t>חִכְּתָה</w:t>
      </w:r>
      <w:r>
        <w:t xml:space="preserve"> (</w:t>
      </w:r>
      <w:r>
        <w:rPr>
          <w:i/>
        </w:rPr>
        <w:t>ḥ</w:t>
      </w:r>
      <w:r>
        <w:rPr>
          <w:i/>
        </w:rPr>
        <w:t>ikhtah</w:t>
      </w:r>
      <w:r>
        <w:t xml:space="preserve">, “has waited”) from </w:t>
      </w:r>
      <w:r>
        <w:t>חכה</w:t>
      </w:r>
      <w:r>
        <w:t xml:space="preserve"> (</w:t>
      </w:r>
      <w:r>
        <w:rPr>
          <w:i/>
        </w:rPr>
        <w:t>ḥ</w:t>
      </w:r>
      <w:r>
        <w:rPr>
          <w:i/>
        </w:rPr>
        <w:t>akhah</w:t>
      </w:r>
      <w:r>
        <w:t>, “wait/long for”) describes prolonged expectation, not momentary wish. It often appears in lament (e.g., Ps 130:5). Here, waiting is reinterpreted as an expression of trust, not doubt.</w:t>
      </w:r>
    </w:p>
    <w:p w14:paraId="5494B8F6" w14:textId="77777777" w:rsidR="003D5B92" w:rsidRDefault="0002033B">
      <w:pPr>
        <w:pStyle w:val="BodySans"/>
      </w:pPr>
      <w:r>
        <w:t xml:space="preserve">The double metaphor </w:t>
      </w:r>
      <w:r>
        <w:rPr>
          <w:b/>
        </w:rPr>
        <w:t>עֶזֶר</w:t>
      </w:r>
      <w:r>
        <w:rPr>
          <w:b/>
        </w:rPr>
        <w:t xml:space="preserve">… </w:t>
      </w:r>
      <w:r>
        <w:rPr>
          <w:b/>
        </w:rPr>
        <w:t>מָגֵן</w:t>
      </w:r>
      <w:r>
        <w:t xml:space="preserve"> (“help… shield”) recalls Genesis 15:1, where God says to Abram:</w:t>
      </w:r>
    </w:p>
    <w:p w14:paraId="6888A708" w14:textId="77777777" w:rsidR="003D5B92" w:rsidRDefault="0002033B">
      <w:pPr>
        <w:pStyle w:val="BodySans"/>
        <w:ind w:left="720"/>
      </w:pPr>
      <w:r>
        <w:rPr>
          <w:i/>
        </w:rPr>
        <w:t>אָנֹכִי</w:t>
      </w:r>
      <w:r>
        <w:rPr>
          <w:i/>
        </w:rPr>
        <w:t xml:space="preserve"> </w:t>
      </w:r>
      <w:r>
        <w:rPr>
          <w:i/>
        </w:rPr>
        <w:t>מָגֵן</w:t>
      </w:r>
      <w:r>
        <w:rPr>
          <w:i/>
        </w:rPr>
        <w:t xml:space="preserve"> </w:t>
      </w:r>
      <w:r>
        <w:rPr>
          <w:i/>
        </w:rPr>
        <w:t>לָךְ</w:t>
      </w:r>
    </w:p>
    <w:p w14:paraId="5D7CCCCC" w14:textId="77777777" w:rsidR="003D5B92" w:rsidRDefault="0002033B">
      <w:pPr>
        <w:pStyle w:val="BodySans"/>
        <w:ind w:left="720"/>
      </w:pPr>
      <w:r>
        <w:rPr>
          <w:i/>
        </w:rPr>
        <w:t>“I am a shield to you.”</w:t>
      </w:r>
    </w:p>
    <w:p w14:paraId="17C9A7B9" w14:textId="77777777" w:rsidR="003D5B92" w:rsidRDefault="0002033B">
      <w:pPr>
        <w:pStyle w:val="BodySans"/>
      </w:pPr>
      <w:r>
        <w:t>After v.17’s dismissal of horses as false saviors, the declaration “He is our shield” places God in the slot formerly occupied by military hardware. Protection is no longer a matter of owning metal or animals but of belonging to the covenant God.</w:t>
      </w:r>
    </w:p>
    <w:p w14:paraId="2E34101E" w14:textId="77777777" w:rsidR="003D5B92" w:rsidRDefault="0002033B">
      <w:pPr>
        <w:pStyle w:val="BodySans"/>
      </w:pPr>
      <w:r>
        <w:t>Liturgically, this verse is recited in many communities before the shofar blowing on Rosh Hashanah, reinforcing that on the Day of Judgment, Israel’s only “defensive technology” is divine mercy.</w:t>
      </w:r>
    </w:p>
    <w:p w14:paraId="1E5B134F" w14:textId="77777777" w:rsidR="003D5B92" w:rsidRDefault="003D5B92">
      <w:pPr>
        <w:pBdr>
          <w:bottom w:val="single" w:sz="12" w:space="1" w:color="000000"/>
        </w:pBdr>
      </w:pPr>
    </w:p>
    <w:p w14:paraId="27009152" w14:textId="77777777" w:rsidR="003D5B92" w:rsidRDefault="0002033B">
      <w:pPr>
        <w:pStyle w:val="Heading3"/>
      </w:pPr>
      <w:r>
        <w:t>Verse 21</w:t>
      </w:r>
    </w:p>
    <w:p w14:paraId="5BD3C58A" w14:textId="77777777" w:rsidR="003D5B92" w:rsidRDefault="0002033B">
      <w:pPr>
        <w:pStyle w:val="BodySans"/>
      </w:pPr>
      <w:bdo w:val="ltr">
        <w:r>
          <w:t>׃וּנחְטָבָּ</w:t>
        </w:r>
        <w:r>
          <w:t xml:space="preserve"> </w:t>
        </w:r>
        <w:r>
          <w:t>וֹשׁדְקָ</w:t>
        </w:r>
        <w:r>
          <w:t xml:space="preserve"> </w:t>
        </w:r>
        <w:r>
          <w:t>םשֵׁבְ</w:t>
        </w:r>
        <w:r>
          <w:t xml:space="preserve"> </w:t>
        </w:r>
        <w:r>
          <w:t>יכִּ</w:t>
        </w:r>
        <w:r>
          <w:t xml:space="preserve"> ;</w:t>
        </w:r>
        <w:r>
          <w:t>וּנבֵּלִ</w:t>
        </w:r>
        <w:r>
          <w:t xml:space="preserve"> </w:t>
        </w:r>
        <w:r>
          <w:t>חמַשְׂיִ</w:t>
        </w:r>
        <w:r>
          <w:t xml:space="preserve"> </w:t>
        </w:r>
        <w:r>
          <w:t>וֹב</w:t>
        </w:r>
        <w:r>
          <w:t xml:space="preserve"> </w:t>
        </w:r>
        <w:r>
          <w:t>יכִּ</w:t>
        </w:r>
        <w:r>
          <w:t>‬</w:t>
        </w:r>
      </w:bdo>
    </w:p>
    <w:p w14:paraId="664E154C" w14:textId="77777777" w:rsidR="003D5B92" w:rsidRDefault="0002033B">
      <w:pPr>
        <w:pStyle w:val="BodySans"/>
      </w:pPr>
      <w:r>
        <w:t xml:space="preserve">The “because” </w:t>
      </w:r>
      <w:bdo w:val="ltr">
        <w:r>
          <w:t>(</w:t>
        </w:r>
        <w:r>
          <w:t>יכִּ</w:t>
        </w:r>
        <w:r>
          <w:t>)</w:t>
        </w:r>
        <w:r>
          <w:t xml:space="preserve">‬ explains the community’s waiting. The heart rejoices “in Him” </w:t>
        </w:r>
        <w:bdo w:val="ltr">
          <w:r>
            <w:t>(</w:t>
          </w:r>
          <w:r>
            <w:t>וֹבּ</w:t>
          </w:r>
          <w:r>
            <w:t>)</w:t>
          </w:r>
          <w:r>
            <w:t>‬, and the reason is that “in His holy name we have trusted.” Emotion follows trust; joy is not generated by circumstances but by confidence in a particular identity of God.‏</w:t>
          </w:r>
        </w:bdo>
      </w:bdo>
    </w:p>
    <w:p w14:paraId="5C940077" w14:textId="77777777" w:rsidR="003D5B92" w:rsidRDefault="0002033B">
      <w:pPr>
        <w:pStyle w:val="BodySans"/>
      </w:pPr>
      <w:r>
        <w:t>בְשֵׁם</w:t>
      </w:r>
      <w:r>
        <w:t xml:space="preserve"> </w:t>
      </w:r>
      <w:r>
        <w:t>קָדְשׁוֹ</w:t>
      </w:r>
      <w:r>
        <w:t xml:space="preserve">, “in His holy name,” brings name-theology to the fore. God’s </w:t>
      </w:r>
      <w:r>
        <w:t>שֵׁם</w:t>
      </w:r>
      <w:r>
        <w:t>, His revealed character and reputation, is the locus of trust. This connects back to v.11’s “thoughts of His heart” and v.5’s moral attributes. To trust “in His name” is to trust that the God who loves justice and whose counsel stands forever will act in ways consistent with that.‏</w:t>
      </w:r>
    </w:p>
    <w:p w14:paraId="34E2B8BC" w14:textId="77777777" w:rsidR="003D5B92" w:rsidRDefault="0002033B">
      <w:pPr>
        <w:pStyle w:val="BodySans"/>
      </w:pPr>
      <w:r>
        <w:t>Psalm 20 draws a similar contrast: “These in chariots and these in horses, but we will invoke the name of YHWH our God” (</w:t>
      </w:r>
      <w:r>
        <w:t>אֵלֶּה</w:t>
      </w:r>
      <w:r>
        <w:t xml:space="preserve"> </w:t>
      </w:r>
      <w:r>
        <w:t>בָרֶכֶב</w:t>
      </w:r>
      <w:r>
        <w:t xml:space="preserve"> </w:t>
      </w:r>
      <w:r>
        <w:t>וְאֵלֶּה</w:t>
      </w:r>
      <w:r>
        <w:t xml:space="preserve"> </w:t>
      </w:r>
      <w:r>
        <w:t>בַסּוּסִים</w:t>
      </w:r>
      <w:r>
        <w:t xml:space="preserve">; </w:t>
      </w:r>
      <w:r>
        <w:t>וַאֲנַחְנוּ</w:t>
      </w:r>
      <w:r>
        <w:t xml:space="preserve"> </w:t>
      </w:r>
      <w:r>
        <w:t>בְּשֵׁם</w:t>
      </w:r>
      <w:r>
        <w:t xml:space="preserve"> </w:t>
      </w:r>
      <w:r>
        <w:t>ה׳</w:t>
      </w:r>
      <w:r>
        <w:t xml:space="preserve"> </w:t>
      </w:r>
      <w:r>
        <w:t>אֱלֹקֵינוּ</w:t>
      </w:r>
      <w:r>
        <w:t xml:space="preserve"> </w:t>
      </w:r>
      <w:r>
        <w:t>נַזְכִּיר</w:t>
      </w:r>
      <w:r>
        <w:t>, Ps 20:8). Psalm 33 has already rejected horses; now it specifies the alternative: not generic “faith,” but trust anchored to the sanctity of God’s name.‏</w:t>
      </w:r>
    </w:p>
    <w:p w14:paraId="78D5E686" w14:textId="77777777" w:rsidR="003D5B92" w:rsidRDefault="0002033B">
      <w:pPr>
        <w:pStyle w:val="BodySans"/>
      </w:pPr>
      <w:r>
        <w:t xml:space="preserve">In the bedtime liturgy and in some High Holiday prayers, a related phrase appears: </w:t>
      </w:r>
      <w:r>
        <w:t>יִרְאוּ</w:t>
      </w:r>
      <w:r>
        <w:t xml:space="preserve"> </w:t>
      </w:r>
      <w:r>
        <w:t>עֵינֵינוּ</w:t>
      </w:r>
      <w:r>
        <w:t xml:space="preserve"> </w:t>
      </w:r>
      <w:r>
        <w:t>וְיִשְׂמַח</w:t>
      </w:r>
      <w:r>
        <w:t xml:space="preserve"> </w:t>
      </w:r>
      <w:r>
        <w:t>לִבֵּנוּ</w:t>
      </w:r>
      <w:r>
        <w:t>, “May our eyes see, and may our heart rejoice.” The echo suggests that for the tradition, true joy comes when trust in God’s name is vindicated by history.‏</w:t>
      </w:r>
    </w:p>
    <w:p w14:paraId="40F9A7E7" w14:textId="77777777" w:rsidR="003D5B92" w:rsidRDefault="0002033B">
      <w:pPr>
        <w:pStyle w:val="BodySans"/>
        <w:jc w:val="center"/>
      </w:pPr>
      <w:r>
        <w:t>—</w:t>
      </w:r>
    </w:p>
    <w:p w14:paraId="44AB2142" w14:textId="77777777" w:rsidR="003D5B92" w:rsidRDefault="0002033B">
      <w:pPr>
        <w:pStyle w:val="BodySans"/>
      </w:pPr>
      <w:r>
        <w:rPr>
          <w:b/>
          <w:color w:val="008000"/>
        </w:rPr>
        <w:lastRenderedPageBreak/>
        <w:t xml:space="preserve">“For </w:t>
      </w:r>
      <w:r>
        <w:t>in Him our heart shall rejoice, for in His holy Name we have trusted.”</w:t>
      </w:r>
    </w:p>
    <w:p w14:paraId="7427C0BB" w14:textId="77777777" w:rsidR="003D5B92" w:rsidRDefault="0002033B">
      <w:pPr>
        <w:pStyle w:val="BodySans"/>
      </w:pPr>
      <w:r>
        <w:t>The heart-motif comes full circle. God’s “heart-thoughts” in v.11 and His forming of human hearts in v.15 now meet: “our heart” (</w:t>
      </w:r>
      <w:r>
        <w:rPr>
          <w:b/>
        </w:rPr>
        <w:t>לִבֵּנוּ</w:t>
      </w:r>
      <w:r>
        <w:t xml:space="preserve">) rejoices </w:t>
      </w:r>
      <w:r>
        <w:rPr>
          <w:b/>
        </w:rPr>
        <w:t>in Him</w:t>
      </w:r>
      <w:r>
        <w:t xml:space="preserve">. The double </w:t>
      </w:r>
      <w:r>
        <w:t>כִּי</w:t>
      </w:r>
      <w:r>
        <w:t xml:space="preserve"> (“for… for…”) links joy and trust causally: we rejoice because we have trusted; and we have trusted in His </w:t>
      </w:r>
      <w:r>
        <w:rPr>
          <w:b/>
        </w:rPr>
        <w:t>holy Name</w:t>
      </w:r>
      <w:r>
        <w:t>.</w:t>
      </w:r>
    </w:p>
    <w:p w14:paraId="3419CB62" w14:textId="77777777" w:rsidR="003D5B92" w:rsidRDefault="0002033B">
      <w:pPr>
        <w:pStyle w:val="BodySans"/>
      </w:pPr>
      <w:r>
        <w:t xml:space="preserve">The phrase </w:t>
      </w:r>
      <w:r>
        <w:rPr>
          <w:b/>
        </w:rPr>
        <w:t>בְשֵׁם</w:t>
      </w:r>
      <w:r>
        <w:rPr>
          <w:b/>
        </w:rPr>
        <w:t xml:space="preserve"> </w:t>
      </w:r>
      <w:r>
        <w:rPr>
          <w:b/>
        </w:rPr>
        <w:t>קָדְשׁוֹ</w:t>
      </w:r>
      <w:r>
        <w:t xml:space="preserve"> (</w:t>
      </w:r>
      <w:r>
        <w:rPr>
          <w:i/>
        </w:rPr>
        <w:t>be-shem kodsho</w:t>
      </w:r>
      <w:r>
        <w:t xml:space="preserve">, “in His holy Name”) emphasizes that trust is not in a vague deity but in the specific revealed identity of YHWH—His character as proclaimed in Exodus 34:6–7 (compassionate, gracious, abounding in </w:t>
      </w:r>
      <w:r>
        <w:t>ḥ</w:t>
      </w:r>
      <w:r>
        <w:t>esed and faithfulness). Name theology is central in the Psalms; to “trust in His Name” is to rely on the consistency of that revealed character.</w:t>
      </w:r>
    </w:p>
    <w:p w14:paraId="5C9C3568" w14:textId="77777777" w:rsidR="003D5B92" w:rsidRDefault="0002033B">
      <w:pPr>
        <w:pStyle w:val="BodySans"/>
      </w:pPr>
      <w:r>
        <w:t>Compare Psalm 20:8:</w:t>
      </w:r>
    </w:p>
    <w:p w14:paraId="6FB9C992" w14:textId="77777777" w:rsidR="003D5B92" w:rsidRDefault="0002033B">
      <w:pPr>
        <w:pStyle w:val="BodySans"/>
        <w:ind w:left="720"/>
      </w:pPr>
      <w:r>
        <w:rPr>
          <w:i/>
        </w:rPr>
        <w:t>אֵלֶּה</w:t>
      </w:r>
      <w:r>
        <w:rPr>
          <w:i/>
        </w:rPr>
        <w:t xml:space="preserve"> </w:t>
      </w:r>
      <w:r>
        <w:rPr>
          <w:i/>
        </w:rPr>
        <w:t>בָרֶכֶב</w:t>
      </w:r>
      <w:r>
        <w:rPr>
          <w:i/>
        </w:rPr>
        <w:t xml:space="preserve"> </w:t>
      </w:r>
      <w:r>
        <w:rPr>
          <w:i/>
        </w:rPr>
        <w:t>וְאֵלֶּה</w:t>
      </w:r>
      <w:r>
        <w:rPr>
          <w:i/>
        </w:rPr>
        <w:t xml:space="preserve"> </w:t>
      </w:r>
      <w:r>
        <w:rPr>
          <w:i/>
        </w:rPr>
        <w:t>בַסּוּסִים</w:t>
      </w:r>
    </w:p>
    <w:p w14:paraId="4576CA5E" w14:textId="77777777" w:rsidR="003D5B92" w:rsidRDefault="0002033B">
      <w:pPr>
        <w:pStyle w:val="BodySans"/>
        <w:ind w:left="720"/>
      </w:pPr>
      <w:bdo w:val="ltr">
        <w:r>
          <w:rPr>
            <w:i/>
          </w:rPr>
          <w:t>׃ריכִּזְנַ</w:t>
        </w:r>
        <w:r>
          <w:rPr>
            <w:i/>
          </w:rPr>
          <w:t xml:space="preserve"> </w:t>
        </w:r>
        <w:r>
          <w:rPr>
            <w:i/>
          </w:rPr>
          <w:t>וּניקֵלֹאֱ</w:t>
        </w:r>
        <w:r>
          <w:rPr>
            <w:i/>
          </w:rPr>
          <w:t xml:space="preserve"> </w:t>
        </w:r>
        <w:r>
          <w:rPr>
            <w:i/>
          </w:rPr>
          <w:t>ה</w:t>
        </w:r>
        <w:r>
          <w:rPr>
            <w:i/>
          </w:rPr>
          <w:t xml:space="preserve"> </w:t>
        </w:r>
        <w:r>
          <w:rPr>
            <w:i/>
          </w:rPr>
          <w:t>םשֵׁבְּ</w:t>
        </w:r>
        <w:r>
          <w:rPr>
            <w:i/>
          </w:rPr>
          <w:t xml:space="preserve"> </w:t>
        </w:r>
        <w:r>
          <w:rPr>
            <w:i/>
          </w:rPr>
          <w:t>וּנחְנַאֲוַ</w:t>
        </w:r>
        <w:r>
          <w:rPr>
            <w:i/>
          </w:rPr>
          <w:t>‬</w:t>
        </w:r>
      </w:bdo>
    </w:p>
    <w:p w14:paraId="793E5A60" w14:textId="77777777" w:rsidR="003D5B92" w:rsidRDefault="0002033B">
      <w:pPr>
        <w:pStyle w:val="BodySans"/>
        <w:ind w:left="720"/>
      </w:pPr>
      <w:r>
        <w:rPr>
          <w:i/>
        </w:rPr>
        <w:t>“These in chariots and these in horses, but we remember the Name of YHWH our God.”</w:t>
      </w:r>
    </w:p>
    <w:p w14:paraId="681E1A18" w14:textId="77777777" w:rsidR="003D5B92" w:rsidRDefault="0002033B">
      <w:pPr>
        <w:pStyle w:val="BodySans"/>
      </w:pPr>
      <w:r>
        <w:t>Psalm 33 has just dismissed horses; now it asserts the positive alternative: not chariots, but Name.</w:t>
      </w:r>
    </w:p>
    <w:p w14:paraId="65DC096C" w14:textId="77777777" w:rsidR="003D5B92" w:rsidRDefault="0002033B">
      <w:pPr>
        <w:pStyle w:val="BodySans"/>
      </w:pPr>
      <w:r>
        <w:t>In many communities, this verse is used in bedtime prayers (“May our heart rejoice in Your salvation, for in Your Name we have trusted”), underscoring that even in vulnerability (sleep), rejoicing and trust are intertwined.</w:t>
      </w:r>
    </w:p>
    <w:p w14:paraId="456253FE" w14:textId="77777777" w:rsidR="003D5B92" w:rsidRDefault="003D5B92">
      <w:pPr>
        <w:pBdr>
          <w:bottom w:val="single" w:sz="12" w:space="1" w:color="000000"/>
        </w:pBdr>
      </w:pPr>
    </w:p>
    <w:p w14:paraId="683D165B" w14:textId="77777777" w:rsidR="003D5B92" w:rsidRDefault="0002033B">
      <w:pPr>
        <w:pStyle w:val="Heading3"/>
      </w:pPr>
      <w:r>
        <w:t>Verse 22</w:t>
      </w:r>
    </w:p>
    <w:p w14:paraId="0A8F8E28" w14:textId="77777777" w:rsidR="003D5B92" w:rsidRDefault="0002033B">
      <w:pPr>
        <w:pStyle w:val="BodySans"/>
      </w:pPr>
      <w:bdo w:val="ltr">
        <w:r>
          <w:t>׃ךְלָ</w:t>
        </w:r>
        <w:r>
          <w:t xml:space="preserve"> </w:t>
        </w:r>
        <w:r>
          <w:t>וּנלְחַיִ</w:t>
        </w:r>
        <w:r>
          <w:t xml:space="preserve"> </w:t>
        </w:r>
        <w:r>
          <w:t>רשֶׁאֲכַּ</w:t>
        </w:r>
        <w:r>
          <w:t xml:space="preserve"> ;</w:t>
        </w:r>
        <w:r>
          <w:t>וּנילֵעָ</w:t>
        </w:r>
        <w:r>
          <w:t xml:space="preserve"> </w:t>
        </w:r>
        <w:r>
          <w:t>ה</w:t>
        </w:r>
        <w:r>
          <w:t xml:space="preserve"> </w:t>
        </w:r>
        <w:r>
          <w:t>ךָדְּסְחַ־יהִיְ</w:t>
        </w:r>
        <w:r>
          <w:t>‬</w:t>
        </w:r>
      </w:bdo>
    </w:p>
    <w:p w14:paraId="404D59FD" w14:textId="77777777" w:rsidR="003D5B92" w:rsidRDefault="0002033B">
      <w:pPr>
        <w:pStyle w:val="BodySans"/>
      </w:pPr>
      <w:r>
        <w:t xml:space="preserve">The psalm closes in direct address. After speaking about God, the community now speaks to Him. The jussive </w:t>
      </w:r>
      <w:r>
        <w:t>יְהִי</w:t>
      </w:r>
      <w:r>
        <w:t xml:space="preserve"> requests: “May Your </w:t>
      </w:r>
      <w:r>
        <w:t>חֶסֶד</w:t>
      </w:r>
      <w:r>
        <w:t xml:space="preserve">, O YHWH, be upon us.” The preposition </w:t>
      </w:r>
      <w:r>
        <w:t>עַל</w:t>
      </w:r>
      <w:r>
        <w:t>, “upon,” suggests coverage or protection, as in the priestly blessing’s “May YHWH lift up His face upon you” (</w:t>
      </w:r>
      <w:r>
        <w:t>יָאֵר</w:t>
      </w:r>
      <w:r>
        <w:t xml:space="preserve"> </w:t>
      </w:r>
      <w:r>
        <w:t>ה׳</w:t>
      </w:r>
      <w:r>
        <w:t xml:space="preserve"> </w:t>
      </w:r>
      <w:r>
        <w:t>פָּנָיו</w:t>
      </w:r>
      <w:r>
        <w:t xml:space="preserve"> </w:t>
      </w:r>
      <w:r>
        <w:t>אֵלֶיךָ</w:t>
      </w:r>
      <w:r>
        <w:t xml:space="preserve">… </w:t>
      </w:r>
      <w:r>
        <w:t>יִשָּׂא</w:t>
      </w:r>
      <w:r>
        <w:t xml:space="preserve"> </w:t>
      </w:r>
      <w:r>
        <w:t>ה׳</w:t>
      </w:r>
      <w:r>
        <w:t xml:space="preserve"> </w:t>
      </w:r>
      <w:r>
        <w:t>פָּנָיו</w:t>
      </w:r>
      <w:r>
        <w:t xml:space="preserve"> </w:t>
      </w:r>
      <w:r>
        <w:t>אֵלֶיךָ</w:t>
      </w:r>
      <w:r>
        <w:t>, Num 6:25–26).‏</w:t>
      </w:r>
    </w:p>
    <w:p w14:paraId="7282275C" w14:textId="77777777" w:rsidR="003D5B92" w:rsidRDefault="0002033B">
      <w:pPr>
        <w:pStyle w:val="BodySans"/>
      </w:pPr>
      <w:r>
        <w:t xml:space="preserve">The qualifying </w:t>
      </w:r>
      <w:r>
        <w:t>כַּאֲשֶׁר</w:t>
      </w:r>
      <w:r>
        <w:t xml:space="preserve"> </w:t>
      </w:r>
      <w:r>
        <w:t>יִחַלְנוּ</w:t>
      </w:r>
      <w:r>
        <w:t xml:space="preserve"> </w:t>
      </w:r>
      <w:r>
        <w:t>לָךְ</w:t>
      </w:r>
      <w:r>
        <w:t xml:space="preserve"> is the verse’s crux. Does it mean “in proportion to how we have hoped in You,” “just as we have hoped,” or “because we have hoped”? Traditional commentaries range across these shades. Radak hears a measure-for-measure dynamic: let Your kindness match our hopefulness. Malbim asks that we not have to wait long—that Your </w:t>
      </w:r>
      <w:r>
        <w:t>חֶסֶד</w:t>
      </w:r>
      <w:r>
        <w:t xml:space="preserve"> arrive at the very moment we hope.‏</w:t>
      </w:r>
    </w:p>
    <w:p w14:paraId="062CD635" w14:textId="77777777" w:rsidR="003D5B92" w:rsidRDefault="0002033B">
      <w:pPr>
        <w:pStyle w:val="BodySans"/>
      </w:pPr>
      <w:r>
        <w:lastRenderedPageBreak/>
        <w:t xml:space="preserve">What is clear is that the psalm refuses to let its majestic theology turn into passivity. The God whose </w:t>
      </w:r>
      <w:r>
        <w:t>חֶסֶד</w:t>
      </w:r>
      <w:r>
        <w:t xml:space="preserve"> “fills the earth” (</w:t>
      </w:r>
      <w:r>
        <w:t>מָלְאָה</w:t>
      </w:r>
      <w:r>
        <w:t xml:space="preserve"> </w:t>
      </w:r>
      <w:r>
        <w:t>הָאָרֶץ</w:t>
      </w:r>
      <w:r>
        <w:t>, v.5) is asked to make that love experientially present to this community. The God who “said, and it was” (</w:t>
      </w:r>
      <w:r>
        <w:t>הוּא</w:t>
      </w:r>
      <w:r>
        <w:t xml:space="preserve"> </w:t>
      </w:r>
      <w:r>
        <w:t>אָמַר</w:t>
      </w:r>
      <w:r>
        <w:t xml:space="preserve"> </w:t>
      </w:r>
      <w:r>
        <w:t>וַיֶּהִי</w:t>
      </w:r>
      <w:r>
        <w:t xml:space="preserve">, v.9) is now petitioned with a “may it be” </w:t>
      </w:r>
      <w:bdo w:val="ltr">
        <w:r>
          <w:t>(</w:t>
        </w:r>
        <w:r>
          <w:t>יהִיְ</w:t>
        </w:r>
        <w:r>
          <w:t>)</w:t>
        </w:r>
        <w:r>
          <w:t>‬. The alphabetic completeness of twenty-two verses ends not in declarative certainty but in an act of dependent speech.‏</w:t>
        </w:r>
      </w:bdo>
    </w:p>
    <w:p w14:paraId="01226462" w14:textId="77777777" w:rsidR="003D5B92" w:rsidRDefault="0002033B">
      <w:pPr>
        <w:pStyle w:val="BodySans"/>
      </w:pPr>
      <w:r>
        <w:t xml:space="preserve">Liturgically, this line opens </w:t>
      </w:r>
      <w:r>
        <w:rPr>
          <w:i/>
        </w:rPr>
        <w:t>Ashrei</w:t>
      </w:r>
      <w:r>
        <w:t xml:space="preserve"> in the daily service: </w:t>
      </w:r>
      <w:r>
        <w:t>יְהִי־חַסְדְּךָ</w:t>
      </w:r>
      <w:r>
        <w:t xml:space="preserve"> </w:t>
      </w:r>
      <w:r>
        <w:t>ה׳</w:t>
      </w:r>
      <w:r>
        <w:t xml:space="preserve"> </w:t>
      </w:r>
      <w:r>
        <w:t>עָלֵינוּ</w:t>
      </w:r>
      <w:r>
        <w:t xml:space="preserve"> </w:t>
      </w:r>
      <w:r>
        <w:t>כַּאֲשֶׁר</w:t>
      </w:r>
      <w:r>
        <w:t xml:space="preserve"> </w:t>
      </w:r>
      <w:r>
        <w:t>יִחַלְנוּ</w:t>
      </w:r>
      <w:r>
        <w:t xml:space="preserve"> </w:t>
      </w:r>
      <w:r>
        <w:t>לָךְ</w:t>
      </w:r>
      <w:r>
        <w:t xml:space="preserve">; </w:t>
      </w:r>
      <w:r>
        <w:t>אַשְׁרֵי</w:t>
      </w:r>
      <w:r>
        <w:t xml:space="preserve"> </w:t>
      </w:r>
      <w:r>
        <w:t>יוֹשְׁבֵי</w:t>
      </w:r>
      <w:r>
        <w:t xml:space="preserve"> </w:t>
      </w:r>
      <w:r>
        <w:t>בֵיתֶךָ</w:t>
      </w:r>
      <w:r>
        <w:t xml:space="preserve">, “May Your </w:t>
      </w:r>
      <w:r>
        <w:t>חֶסֶד</w:t>
      </w:r>
      <w:r>
        <w:t>, O LORD, be upon us as we have hoped in You. Happy are those who dwell in Your house.” The juxtaposition implies that dwelling in God’s house is inseparable from living under His hoped-for kindness.‏</w:t>
      </w:r>
    </w:p>
    <w:p w14:paraId="1F71AEC3" w14:textId="77777777" w:rsidR="003D5B92" w:rsidRDefault="0002033B">
      <w:pPr>
        <w:pStyle w:val="BodySans"/>
        <w:jc w:val="center"/>
      </w:pPr>
      <w:r>
        <w:t>—</w:t>
      </w:r>
    </w:p>
    <w:p w14:paraId="674A3A4B" w14:textId="77777777" w:rsidR="003D5B92" w:rsidRDefault="0002033B">
      <w:pPr>
        <w:pStyle w:val="BodySans"/>
      </w:pPr>
      <w:r>
        <w:rPr>
          <w:b/>
          <w:color w:val="008000"/>
        </w:rPr>
        <w:t xml:space="preserve">“May </w:t>
      </w:r>
      <w:r>
        <w:t xml:space="preserve">Your </w:t>
      </w:r>
      <w:r>
        <w:t>ḥ</w:t>
      </w:r>
      <w:r>
        <w:t>esed, O YHWH, be upon us, as we have hoped in You.”</w:t>
      </w:r>
    </w:p>
    <w:p w14:paraId="25AB3137" w14:textId="77777777" w:rsidR="003D5B92" w:rsidRDefault="0002033B">
      <w:pPr>
        <w:pStyle w:val="BodySans"/>
      </w:pPr>
      <w:r>
        <w:t xml:space="preserve">The final verse is prayer, not statement. The jussive </w:t>
      </w:r>
      <w:r>
        <w:rPr>
          <w:b/>
        </w:rPr>
        <w:t>יְהִי</w:t>
      </w:r>
      <w:r>
        <w:t xml:space="preserve"> (“may it be”) returns us from theological exposition to dependence. After declaring that </w:t>
      </w:r>
      <w:r>
        <w:t>ḥ</w:t>
      </w:r>
      <w:r>
        <w:t xml:space="preserve">esed fills the earth (v.5) and that God’s eye is on those who hope in it (v.18), the community dares to say: “Let that </w:t>
      </w:r>
      <w:r>
        <w:t>ḥ</w:t>
      </w:r>
      <w:r>
        <w:t xml:space="preserve">esed be </w:t>
      </w:r>
      <w:r>
        <w:rPr>
          <w:b/>
        </w:rPr>
        <w:t>on us</w:t>
      </w:r>
      <w:r>
        <w:t>.”</w:t>
      </w:r>
    </w:p>
    <w:p w14:paraId="338BE499" w14:textId="77777777" w:rsidR="003D5B92" w:rsidRDefault="0002033B">
      <w:pPr>
        <w:pStyle w:val="BodySans"/>
      </w:pPr>
      <w:r>
        <w:t xml:space="preserve">The small phrase </w:t>
      </w:r>
      <w:r>
        <w:rPr>
          <w:b/>
        </w:rPr>
        <w:t>כַּאֲשֶׁר</w:t>
      </w:r>
      <w:r>
        <w:rPr>
          <w:b/>
        </w:rPr>
        <w:t xml:space="preserve"> </w:t>
      </w:r>
      <w:r>
        <w:rPr>
          <w:b/>
        </w:rPr>
        <w:t>יִחַלְנוּ</w:t>
      </w:r>
      <w:r>
        <w:t xml:space="preserve"> admits multiple nuances:</w:t>
      </w:r>
    </w:p>
    <w:p w14:paraId="18CD7E5A" w14:textId="77777777" w:rsidR="003D5B92" w:rsidRDefault="0002033B">
      <w:pPr>
        <w:pStyle w:val="ListBullet"/>
      </w:pPr>
      <w:r>
        <w:rPr>
          <w:rFonts w:ascii="Aptos" w:hAnsi="Aptos"/>
          <w:b/>
        </w:rPr>
        <w:t>Proportional</w:t>
      </w:r>
      <w:r>
        <w:rPr>
          <w:rFonts w:ascii="Aptos" w:hAnsi="Aptos"/>
        </w:rPr>
        <w:t xml:space="preserve">: “to the extent that we have hoped.” This suggests a correspondence between depth of hope and experienced </w:t>
      </w:r>
      <w:r>
        <w:rPr>
          <w:rFonts w:ascii="Aptos" w:hAnsi="Aptos"/>
        </w:rPr>
        <w:t>ḥ</w:t>
      </w:r>
      <w:r>
        <w:rPr>
          <w:rFonts w:ascii="Aptos" w:hAnsi="Aptos"/>
        </w:rPr>
        <w:t>esed—not mechanical, but relational.</w:t>
      </w:r>
    </w:p>
    <w:p w14:paraId="1E750216" w14:textId="77777777" w:rsidR="003D5B92" w:rsidRDefault="0002033B">
      <w:pPr>
        <w:pStyle w:val="ListBullet"/>
      </w:pPr>
      <w:r>
        <w:rPr>
          <w:rFonts w:ascii="Aptos" w:hAnsi="Aptos"/>
          <w:b/>
        </w:rPr>
        <w:t>Temporal</w:t>
      </w:r>
      <w:r>
        <w:rPr>
          <w:rFonts w:ascii="Aptos" w:hAnsi="Aptos"/>
        </w:rPr>
        <w:t xml:space="preserve">: “as we have been hoping.” Then the point is perseverance: we have long been hoping; now let Your </w:t>
      </w:r>
      <w:r>
        <w:rPr>
          <w:rFonts w:ascii="Aptos" w:hAnsi="Aptos"/>
        </w:rPr>
        <w:t>ḥ</w:t>
      </w:r>
      <w:r>
        <w:rPr>
          <w:rFonts w:ascii="Aptos" w:hAnsi="Aptos"/>
        </w:rPr>
        <w:t>esed meet that endurance.</w:t>
      </w:r>
    </w:p>
    <w:p w14:paraId="09DDD319" w14:textId="77777777" w:rsidR="003D5B92" w:rsidRDefault="0002033B">
      <w:pPr>
        <w:pStyle w:val="BodySans"/>
      </w:pPr>
      <w:r>
        <w:t xml:space="preserve">Either way, the psalm ends by tying divine action to human hoping. Hope (root </w:t>
      </w:r>
      <w:r>
        <w:t>יחל</w:t>
      </w:r>
      <w:r>
        <w:t xml:space="preserve">) is not wishful thinking; it is covenant behavior. To hope in YHWH is to position oneself where His </w:t>
      </w:r>
      <w:r>
        <w:t>ḥ</w:t>
      </w:r>
      <w:r>
        <w:t>esed customarily lands.‏</w:t>
      </w:r>
    </w:p>
    <w:p w14:paraId="1DF8160A" w14:textId="77777777" w:rsidR="003D5B92" w:rsidRDefault="0002033B">
      <w:pPr>
        <w:pStyle w:val="BodySans"/>
      </w:pPr>
      <w:r>
        <w:t xml:space="preserve">Formally, ending on a jussive after a 22-verse carefully structured hymn is striking. Many psalms close with declarative praise (e.g., Ps 146:10, </w:t>
      </w:r>
      <w:r>
        <w:t>יִמְלֹךְ</w:t>
      </w:r>
      <w:r>
        <w:t xml:space="preserve"> </w:t>
      </w:r>
      <w:r>
        <w:t>ה׳</w:t>
      </w:r>
      <w:r>
        <w:t xml:space="preserve"> </w:t>
      </w:r>
      <w:r>
        <w:t>לְעוֹלָם</w:t>
      </w:r>
      <w:r>
        <w:t xml:space="preserve">, “YHWH will reign forever”). Psalm 33, by contrast, builds an A–Z case for trusting God and then </w:t>
      </w:r>
      <w:r>
        <w:rPr>
          <w:b/>
        </w:rPr>
        <w:t>refuses to seal it off</w:t>
      </w:r>
      <w:r>
        <w:t>, leaving the community in open-ended dialogue: “May it be so.” That structural choice enacts the core conviction: even the most complete theology must end not in closure but in ongoing, hoping prayer.</w:t>
      </w:r>
    </w:p>
    <w:p w14:paraId="51723AB3" w14:textId="77777777" w:rsidR="003D5B92" w:rsidRDefault="0002033B">
      <w:r>
        <w:br w:type="page"/>
      </w:r>
    </w:p>
    <w:p w14:paraId="2642C04B" w14:textId="77777777" w:rsidR="003D5B92" w:rsidRDefault="0002033B">
      <w:pPr>
        <w:pStyle w:val="Heading2"/>
      </w:pPr>
      <w:r>
        <w:lastRenderedPageBreak/>
        <w:t>Methodological &amp; Bibliographical Summary</w:t>
      </w:r>
    </w:p>
    <w:p w14:paraId="69D7B9DC" w14:textId="77777777" w:rsidR="003D5B92" w:rsidRDefault="0002033B">
      <w:pPr>
        <w:pStyle w:val="Heading3"/>
      </w:pPr>
      <w:r>
        <w:t>Research &amp; Data Inputs</w:t>
      </w:r>
    </w:p>
    <w:p w14:paraId="14022B1B" w14:textId="77777777" w:rsidR="003D5B92" w:rsidRDefault="0002033B">
      <w:pPr>
        <w:pStyle w:val="SummaryText"/>
      </w:pPr>
      <w:r>
        <w:rPr>
          <w:rFonts w:ascii="Aptos" w:hAnsi="Aptos"/>
          <w:b/>
          <w:sz w:val="24"/>
        </w:rPr>
        <w:t>Psalm Verses Analyzed</w:t>
      </w:r>
      <w:r>
        <w:rPr>
          <w:rFonts w:ascii="Aptos" w:hAnsi="Aptos"/>
          <w:sz w:val="24"/>
        </w:rPr>
        <w:t>: 0</w:t>
      </w:r>
    </w:p>
    <w:p w14:paraId="323C59CA" w14:textId="77777777" w:rsidR="003D5B92" w:rsidRDefault="0002033B">
      <w:pPr>
        <w:pStyle w:val="SummaryText"/>
      </w:pPr>
      <w:r>
        <w:rPr>
          <w:rFonts w:ascii="Aptos" w:hAnsi="Aptos"/>
          <w:b/>
          <w:sz w:val="24"/>
        </w:rPr>
        <w:t>LXX (Septuagint) Verses Reviewed</w:t>
      </w:r>
      <w:r>
        <w:rPr>
          <w:rFonts w:ascii="Aptos" w:hAnsi="Aptos"/>
          <w:sz w:val="24"/>
        </w:rPr>
        <w:t>: 0</w:t>
      </w:r>
    </w:p>
    <w:p w14:paraId="504D6FF3" w14:textId="77777777" w:rsidR="003D5B92" w:rsidRDefault="0002033B">
      <w:pPr>
        <w:pStyle w:val="SummaryText"/>
      </w:pPr>
      <w:r>
        <w:rPr>
          <w:rFonts w:ascii="Aptos" w:hAnsi="Aptos"/>
          <w:b/>
          <w:sz w:val="24"/>
        </w:rPr>
        <w:t>Phonetic Transcriptions Generated</w:t>
      </w:r>
      <w:r>
        <w:rPr>
          <w:rFonts w:ascii="Aptos" w:hAnsi="Aptos"/>
          <w:sz w:val="24"/>
        </w:rPr>
        <w:t>: 0</w:t>
      </w:r>
    </w:p>
    <w:p w14:paraId="45CCA7C0" w14:textId="77777777" w:rsidR="003D5B92" w:rsidRDefault="0002033B">
      <w:pPr>
        <w:pStyle w:val="SummaryText"/>
      </w:pPr>
      <w:r>
        <w:rPr>
          <w:rFonts w:ascii="Aptos" w:hAnsi="Aptos"/>
          <w:b/>
          <w:sz w:val="24"/>
        </w:rPr>
        <w:t>Ugaritic Parallels Reviewed</w:t>
      </w:r>
      <w:r>
        <w:rPr>
          <w:rFonts w:ascii="Aptos" w:hAnsi="Aptos"/>
          <w:sz w:val="24"/>
        </w:rPr>
        <w:t>: 0</w:t>
      </w:r>
    </w:p>
    <w:p w14:paraId="574C4EDC" w14:textId="77777777" w:rsidR="003D5B92" w:rsidRDefault="0002033B">
      <w:pPr>
        <w:pStyle w:val="SummaryText"/>
      </w:pPr>
      <w:r>
        <w:rPr>
          <w:rFonts w:ascii="Aptos" w:hAnsi="Aptos"/>
          <w:b/>
          <w:sz w:val="24"/>
        </w:rPr>
        <w:t>Lexicon Entries (BDB\Klein) Reviewed</w:t>
      </w:r>
      <w:r>
        <w:rPr>
          <w:rFonts w:ascii="Aptos" w:hAnsi="Aptos"/>
          <w:sz w:val="24"/>
        </w:rPr>
        <w:t>: 41</w:t>
      </w:r>
    </w:p>
    <w:p w14:paraId="257A2D28" w14:textId="77777777" w:rsidR="003D5B92" w:rsidRDefault="0002033B">
      <w:pPr>
        <w:pStyle w:val="SummaryText"/>
      </w:pPr>
      <w:r>
        <w:rPr>
          <w:rFonts w:ascii="Aptos" w:hAnsi="Aptos"/>
          <w:b/>
          <w:sz w:val="24"/>
        </w:rPr>
        <w:t>Traditional Commentaries Reviewed</w:t>
      </w:r>
      <w:r>
        <w:rPr>
          <w:rFonts w:ascii="Aptos" w:hAnsi="Aptos"/>
          <w:sz w:val="24"/>
        </w:rPr>
        <w:t>: 106 (Ibn Ezra (20); Malbim (19); Meiri (22); Metzudat David (19); Radak (22); Rashi (4))</w:t>
      </w:r>
    </w:p>
    <w:p w14:paraId="5B232C33" w14:textId="77777777" w:rsidR="003D5B92" w:rsidRDefault="0002033B">
      <w:pPr>
        <w:pStyle w:val="SummaryText"/>
      </w:pPr>
      <w:r>
        <w:rPr>
          <w:rFonts w:ascii="Aptos" w:hAnsi="Aptos"/>
          <w:b/>
          <w:sz w:val="24"/>
        </w:rPr>
        <w:t>Concordance Entries Reviewed</w:t>
      </w:r>
      <w:r>
        <w:rPr>
          <w:rFonts w:ascii="Aptos" w:hAnsi="Aptos"/>
          <w:sz w:val="24"/>
        </w:rPr>
        <w:t>: 32</w:t>
      </w:r>
    </w:p>
    <w:p w14:paraId="6F63841B" w14:textId="77777777" w:rsidR="003D5B92" w:rsidRDefault="0002033B">
      <w:pPr>
        <w:pStyle w:val="SummaryText"/>
      </w:pPr>
      <w:r>
        <w:rPr>
          <w:rFonts w:ascii="Aptos" w:hAnsi="Aptos"/>
          <w:b/>
          <w:sz w:val="24"/>
        </w:rPr>
        <w:t>Figurative Concordance Matches Reviewed</w:t>
      </w:r>
      <w:r>
        <w:rPr>
          <w:rFonts w:ascii="Aptos" w:hAnsi="Aptos"/>
          <w:sz w:val="24"/>
        </w:rPr>
        <w:t>: 397 (arm (30); eye (50); fill (50); finger (7); fortress (30); horse (50); new (30); potter (50); shield (50); storehouse (50))</w:t>
      </w:r>
    </w:p>
    <w:p w14:paraId="57CFE902" w14:textId="77777777" w:rsidR="003D5B92" w:rsidRDefault="0002033B">
      <w:pPr>
        <w:pStyle w:val="SummaryText"/>
      </w:pPr>
      <w:r>
        <w:rPr>
          <w:rFonts w:ascii="Aptos" w:hAnsi="Aptos"/>
          <w:b/>
          <w:sz w:val="24"/>
        </w:rPr>
        <w:t>Rabbi Jonathan Sacks References Reviewed</w:t>
      </w:r>
      <w:r>
        <w:rPr>
          <w:rFonts w:ascii="Aptos" w:hAnsi="Aptos"/>
          <w:sz w:val="24"/>
        </w:rPr>
        <w:t>: 7</w:t>
      </w:r>
    </w:p>
    <w:p w14:paraId="5E2ACC77" w14:textId="77777777" w:rsidR="003D5B92" w:rsidRDefault="0002033B">
      <w:pPr>
        <w:pStyle w:val="SummaryText"/>
      </w:pPr>
      <w:r>
        <w:rPr>
          <w:rFonts w:ascii="Aptos" w:hAnsi="Aptos"/>
          <w:b/>
          <w:sz w:val="24"/>
        </w:rPr>
        <w:t>Similar Psalms Analyzed</w:t>
      </w:r>
      <w:r>
        <w:rPr>
          <w:rFonts w:ascii="Aptos" w:hAnsi="Aptos"/>
          <w:sz w:val="24"/>
        </w:rPr>
        <w:t>: 5 (Psalms 146, 98, 147, 135, 47)</w:t>
      </w:r>
    </w:p>
    <w:p w14:paraId="2AF2C9CC" w14:textId="77777777" w:rsidR="003D5B92" w:rsidRDefault="0002033B">
      <w:pPr>
        <w:pStyle w:val="SummaryText"/>
      </w:pPr>
      <w:r>
        <w:rPr>
          <w:rFonts w:ascii="Aptos" w:hAnsi="Aptos"/>
          <w:b/>
          <w:sz w:val="24"/>
        </w:rPr>
        <w:t>Deep Web Research</w:t>
      </w:r>
      <w:r>
        <w:rPr>
          <w:rFonts w:ascii="Aptos" w:hAnsi="Aptos"/>
          <w:sz w:val="24"/>
        </w:rPr>
        <w:t>: No</w:t>
      </w:r>
    </w:p>
    <w:p w14:paraId="3F346569" w14:textId="77777777" w:rsidR="003D5B92" w:rsidRDefault="0002033B">
      <w:pPr>
        <w:pStyle w:val="SummaryText"/>
      </w:pPr>
      <w:r>
        <w:rPr>
          <w:rFonts w:ascii="Aptos" w:hAnsi="Aptos"/>
          <w:b/>
          <w:sz w:val="24"/>
        </w:rPr>
        <w:t>Master Editor Prompt Size</w:t>
      </w:r>
      <w:r>
        <w:rPr>
          <w:rFonts w:ascii="Aptos" w:hAnsi="Aptos"/>
          <w:sz w:val="24"/>
        </w:rPr>
        <w:t>: 287,218 characters</w:t>
      </w:r>
    </w:p>
    <w:p w14:paraId="58233FDD" w14:textId="77777777" w:rsidR="003D5B92" w:rsidRDefault="0002033B">
      <w:pPr>
        <w:pStyle w:val="Heading3"/>
      </w:pPr>
      <w:r>
        <w:t>Models Used</w:t>
      </w:r>
    </w:p>
    <w:p w14:paraId="5B55EF81" w14:textId="77777777" w:rsidR="003D5B92" w:rsidRDefault="0002033B">
      <w:pPr>
        <w:pStyle w:val="SummaryText"/>
      </w:pPr>
      <w:r>
        <w:rPr>
          <w:rFonts w:ascii="Aptos" w:hAnsi="Aptos"/>
          <w:b/>
          <w:sz w:val="24"/>
        </w:rPr>
        <w:t>Structural Analysis (Macro)</w:t>
      </w:r>
      <w:r>
        <w:rPr>
          <w:rFonts w:ascii="Aptos" w:hAnsi="Aptos"/>
          <w:sz w:val="24"/>
        </w:rPr>
        <w:t>: claude-opus-4-6</w:t>
      </w:r>
    </w:p>
    <w:p w14:paraId="0AD20920" w14:textId="77777777" w:rsidR="003D5B92" w:rsidRDefault="0002033B">
      <w:pPr>
        <w:pStyle w:val="SummaryText"/>
      </w:pPr>
      <w:r>
        <w:rPr>
          <w:rFonts w:ascii="Aptos" w:hAnsi="Aptos"/>
          <w:b/>
          <w:sz w:val="24"/>
        </w:rPr>
        <w:t>Verse Discovery (Micro)</w:t>
      </w:r>
      <w:r>
        <w:rPr>
          <w:rFonts w:ascii="Aptos" w:hAnsi="Aptos"/>
          <w:sz w:val="24"/>
        </w:rPr>
        <w:t>: claude-opus-4-6</w:t>
      </w:r>
    </w:p>
    <w:p w14:paraId="36B4BB43" w14:textId="77777777" w:rsidR="003D5B92" w:rsidRDefault="0002033B">
      <w:pPr>
        <w:pStyle w:val="SummaryText"/>
      </w:pPr>
      <w:r>
        <w:rPr>
          <w:rFonts w:ascii="Aptos" w:hAnsi="Aptos"/>
          <w:b/>
          <w:sz w:val="24"/>
        </w:rPr>
        <w:t>Liturgical Librarian</w:t>
      </w:r>
      <w:r>
        <w:rPr>
          <w:rFonts w:ascii="Aptos" w:hAnsi="Aptos"/>
          <w:sz w:val="24"/>
        </w:rPr>
        <w:t>: gemini-2.5-pro</w:t>
      </w:r>
    </w:p>
    <w:p w14:paraId="4E80BA61" w14:textId="77777777" w:rsidR="003D5B92" w:rsidRDefault="0002033B">
      <w:pPr>
        <w:pStyle w:val="SummaryText"/>
      </w:pPr>
      <w:r>
        <w:rPr>
          <w:rFonts w:ascii="Aptos" w:hAnsi="Aptos"/>
          <w:b/>
          <w:sz w:val="24"/>
        </w:rPr>
        <w:t>Figurative Curator</w:t>
      </w:r>
      <w:r>
        <w:rPr>
          <w:rFonts w:ascii="Aptos" w:hAnsi="Aptos"/>
          <w:sz w:val="24"/>
        </w:rPr>
        <w:t>: gemini-3-pro-preview</w:t>
      </w:r>
    </w:p>
    <w:p w14:paraId="3B7AE831" w14:textId="77777777" w:rsidR="003D5B92" w:rsidRDefault="0002033B">
      <w:pPr>
        <w:pStyle w:val="SummaryText"/>
      </w:pPr>
      <w:r>
        <w:rPr>
          <w:rFonts w:ascii="Aptos" w:hAnsi="Aptos"/>
          <w:b/>
          <w:sz w:val="24"/>
        </w:rPr>
        <w:t>Insights Extraction</w:t>
      </w:r>
      <w:r>
        <w:rPr>
          <w:rFonts w:ascii="Aptos" w:hAnsi="Aptos"/>
          <w:sz w:val="24"/>
        </w:rPr>
        <w:t>: claude-opus-4-5</w:t>
      </w:r>
    </w:p>
    <w:p w14:paraId="752A682E" w14:textId="77777777" w:rsidR="003D5B92" w:rsidRDefault="0002033B">
      <w:pPr>
        <w:pStyle w:val="SummaryText"/>
      </w:pPr>
      <w:r>
        <w:rPr>
          <w:rFonts w:ascii="Aptos" w:hAnsi="Aptos"/>
          <w:b/>
          <w:sz w:val="24"/>
        </w:rPr>
        <w:t>Commentary (Master Writer)</w:t>
      </w:r>
      <w:r>
        <w:rPr>
          <w:rFonts w:ascii="Aptos" w:hAnsi="Aptos"/>
          <w:sz w:val="24"/>
        </w:rPr>
        <w:t>: gpt-5.1</w:t>
      </w:r>
    </w:p>
    <w:p w14:paraId="76EB9861" w14:textId="77777777" w:rsidR="003D5B92" w:rsidRDefault="0002033B">
      <w:pPr>
        <w:pStyle w:val="Heading3"/>
      </w:pPr>
      <w:r>
        <w:t>Date Produced</w:t>
      </w:r>
    </w:p>
    <w:p w14:paraId="4741C231" w14:textId="77777777" w:rsidR="003D5B92" w:rsidRDefault="0002033B">
      <w:pPr>
        <w:pStyle w:val="SummaryText"/>
      </w:pPr>
      <w:r>
        <w:rPr>
          <w:rFonts w:ascii="Aptos" w:hAnsi="Aptos"/>
          <w:sz w:val="24"/>
        </w:rPr>
        <w:t>February 11, 2026</w:t>
      </w:r>
    </w:p>
    <w:sectPr w:rsidR="003D5B92"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326BF" w14:textId="77777777" w:rsidR="0002033B" w:rsidRDefault="0002033B">
      <w:pPr>
        <w:spacing w:after="0" w:line="240" w:lineRule="auto"/>
      </w:pPr>
      <w:r>
        <w:separator/>
      </w:r>
    </w:p>
  </w:endnote>
  <w:endnote w:type="continuationSeparator" w:id="0">
    <w:p w14:paraId="250185EA" w14:textId="77777777" w:rsidR="0002033B" w:rsidRDefault="000203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D1500" w14:textId="147E968F" w:rsidR="003D5B92" w:rsidRDefault="0002033B">
    <w:pPr>
      <w:pStyle w:val="Footer"/>
      <w:jc w:val="right"/>
    </w:pPr>
    <w:r>
      <w:fldChar w:fldCharType="begin"/>
    </w:r>
    <w:r>
      <w:instrText>PAGE</w:instrText>
    </w:r>
    <w:r w:rsidR="00FB5575">
      <w:fldChar w:fldCharType="separate"/>
    </w:r>
    <w:r w:rsidR="00FB557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284B7" w14:textId="77777777" w:rsidR="0002033B" w:rsidRDefault="0002033B">
      <w:pPr>
        <w:spacing w:after="0" w:line="240" w:lineRule="auto"/>
      </w:pPr>
      <w:r>
        <w:separator/>
      </w:r>
    </w:p>
  </w:footnote>
  <w:footnote w:type="continuationSeparator" w:id="0">
    <w:p w14:paraId="302431C9" w14:textId="77777777" w:rsidR="0002033B" w:rsidRDefault="000203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6957932">
    <w:abstractNumId w:val="8"/>
  </w:num>
  <w:num w:numId="2" w16cid:durableId="1703625390">
    <w:abstractNumId w:val="6"/>
  </w:num>
  <w:num w:numId="3" w16cid:durableId="233903949">
    <w:abstractNumId w:val="5"/>
  </w:num>
  <w:num w:numId="4" w16cid:durableId="52655113">
    <w:abstractNumId w:val="4"/>
  </w:num>
  <w:num w:numId="5" w16cid:durableId="15010918">
    <w:abstractNumId w:val="7"/>
  </w:num>
  <w:num w:numId="6" w16cid:durableId="1834641479">
    <w:abstractNumId w:val="3"/>
  </w:num>
  <w:num w:numId="7" w16cid:durableId="1091001189">
    <w:abstractNumId w:val="2"/>
  </w:num>
  <w:num w:numId="8" w16cid:durableId="210070559">
    <w:abstractNumId w:val="1"/>
  </w:num>
  <w:num w:numId="9" w16cid:durableId="1561406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33B"/>
    <w:rsid w:val="00034616"/>
    <w:rsid w:val="0006063C"/>
    <w:rsid w:val="0015074B"/>
    <w:rsid w:val="0029639D"/>
    <w:rsid w:val="00326F90"/>
    <w:rsid w:val="003D5B92"/>
    <w:rsid w:val="0040594F"/>
    <w:rsid w:val="00AA1D8D"/>
    <w:rsid w:val="00B47730"/>
    <w:rsid w:val="00CB0664"/>
    <w:rsid w:val="00FB55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FFE4FF4-9289-4AD2-8A53-6C7BDE76D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rPr>
  </w:style>
  <w:style w:type="paragraph" w:customStyle="1" w:styleId="SummaryText">
    <w:name w:val="SummaryText"/>
    <w:basedOn w:val="Normal"/>
    <w:pPr>
      <w:spacing w:line="192" w:lineRule="auto"/>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43</Pages>
  <Words>14024</Words>
  <Characters>79938</Characters>
  <Application>Microsoft Office Word</Application>
  <DocSecurity>0</DocSecurity>
  <Lines>666</Lines>
  <Paragraphs>187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93775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Ari Robicsek</cp:lastModifiedBy>
  <cp:revision>2</cp:revision>
  <dcterms:created xsi:type="dcterms:W3CDTF">2026-02-12T03:11:00Z</dcterms:created>
  <dcterms:modified xsi:type="dcterms:W3CDTF">2026-02-12T03:11:00Z</dcterms:modified>
  <cp:category/>
</cp:coreProperties>
</file>