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Heading3"/>
      </w:pPr>
      <w:r>
        <w:t>What’s this psalm actually about?</w:t>
      </w:r>
    </w:p>
    <w:p>
      <w:pPr>
        <w:pStyle w:val="BodySans"/>
        <w:bidi w:val="0"/>
      </w:pPr>
      <w:r>
        <w:t>If you only read Psalm 18 in English, it feels like three different poems stitched together:</w:t>
      </w:r>
    </w:p>
    <w:p>
      <w:pPr>
        <w:pStyle w:val="BodySans"/>
        <w:bidi w:val="0"/>
      </w:pPr>
      <w:r>
        <w:t>1. It opens with surprisingly intimate devotion:</w:t>
      </w:r>
    </w:p>
    <w:p>
      <w:pPr>
        <w:pStyle w:val="BodySans"/>
        <w:bidi w:val="0"/>
      </w:pPr>
      <w:r>
        <w:rPr>
          <w:b/>
          <w:i w:val="0"/>
        </w:rPr>
        <w:t>אֶרְחָמְךָ ה׳ חִזְקִי</w:t>
      </w:r>
      <w:r>
        <w:t xml:space="preserve"> – “I love You, YHWH, my strength” (v. 2).</w:t>
      </w:r>
    </w:p>
    <w:p>
      <w:pPr>
        <w:pStyle w:val="BodySans"/>
        <w:bidi w:val="0"/>
      </w:pPr>
      <w:r>
        <w:t xml:space="preserve">The verb </w:t>
      </w:r>
      <w:r>
        <w:rPr>
          <w:b/>
          <w:i w:val="0"/>
        </w:rPr>
        <w:t>אֶרְחָמְךָ</w:t>
      </w:r>
      <w:r>
        <w:t xml:space="preserve"> (</w:t>
      </w:r>
      <w:r>
        <w:rPr>
          <w:i/>
        </w:rPr>
        <w:t>’erḥamkha</w:t>
      </w:r>
      <w:r>
        <w:t xml:space="preserve">) comes from </w:t>
      </w:r>
      <w:r>
        <w:rPr>
          <w:b/>
          <w:i w:val="0"/>
        </w:rPr>
        <w:t>רֶחֶם</w:t>
      </w:r>
      <w:r>
        <w:t xml:space="preserve"> (</w:t>
      </w:r>
      <w:r>
        <w:rPr>
          <w:i/>
        </w:rPr>
        <w:t>reḥem</w:t>
      </w:r>
      <w:r>
        <w:t>, “womb”). It’s “womb‑love,” deep gut‑level affection.</w:t>
      </w:r>
    </w:p>
    <w:p>
      <w:pPr>
        <w:pStyle w:val="BodySans"/>
        <w:bidi w:val="0"/>
      </w:pPr>
      <w:r>
        <w:t>2. It then explodes into a cosmic storm scene:</w:t>
      </w:r>
    </w:p>
    <w:p>
      <w:pPr>
        <w:pStyle w:val="BodySans"/>
        <w:bidi w:val="0"/>
      </w:pPr>
      <w:r>
        <w:rPr>
          <w:b/>
          <w:i w:val="0"/>
        </w:rPr>
        <w:t>עָלָה עָשָׁן בְּאַפּוֹ וְאֵשׁ מִפִּיו תֹּאכֵל</w:t>
      </w:r>
      <w:r>
        <w:t xml:space="preserve"> – “Smoke went up from His nostrils, and fire from His mouth devoured” (v. 9).</w:t>
      </w:r>
    </w:p>
    <w:p>
      <w:pPr>
        <w:pStyle w:val="BodySans"/>
        <w:bidi w:val="0"/>
      </w:pPr>
      <w:r>
        <w:t>Mountains shake, the heavens bend, God “rides on a cherub” through thunder and lightning.</w:t>
      </w:r>
    </w:p>
    <w:p>
      <w:pPr>
        <w:pStyle w:val="BodySans"/>
        <w:bidi w:val="0"/>
      </w:pPr>
      <w:r>
        <w:t>3. Finally, the speaker sounds like a triumphant war‑king:</w:t>
      </w:r>
    </w:p>
    <w:p>
      <w:pPr>
        <w:pStyle w:val="BodySans"/>
        <w:bidi w:val="0"/>
      </w:pPr>
      <w:r>
        <w:rPr>
          <w:b/>
          <w:i w:val="0"/>
        </w:rPr>
        <w:t>אֶרְדּוֹף אוֹיְבַי וְאַשִּׂיגֵם</w:t>
      </w:r>
      <w:r>
        <w:t xml:space="preserve"> – “I pursued my enemies and overtook them” (v. 38),</w:t>
      </w:r>
    </w:p>
    <w:p>
      <w:pPr>
        <w:pStyle w:val="BodySans"/>
        <w:bidi w:val="0"/>
      </w:pPr>
      <w:r>
        <w:t xml:space="preserve">and ends with a dynastic promise: God shows </w:t>
      </w:r>
      <w:r>
        <w:rPr>
          <w:b/>
          <w:i w:val="0"/>
        </w:rPr>
        <w:t>חֶסֶד</w:t>
      </w:r>
      <w:r>
        <w:t xml:space="preserve"> (</w:t>
      </w:r>
      <w:r>
        <w:rPr>
          <w:i/>
        </w:rPr>
        <w:t>ḥesed</w:t>
      </w:r>
      <w:r>
        <w:t>, covenant loyalty) “to David and his seed forever” (v. 51).</w:t>
      </w:r>
    </w:p>
    <w:p>
      <w:pPr>
        <w:pStyle w:val="BodySans"/>
        <w:bidi w:val="0"/>
      </w:pPr>
      <w:r>
        <w:t xml:space="preserve">So which is it—a love song, a mythic storm vision, or a battlefield boast? The answer is: </w:t>
      </w:r>
      <w:r>
        <w:rPr>
          <w:b/>
          <w:i w:val="0"/>
        </w:rPr>
        <w:t>it’s all three on purpose.</w:t>
      </w:r>
    </w:p>
    <w:p>
      <w:pPr>
        <w:pStyle w:val="BodySans"/>
        <w:bidi w:val="0"/>
      </w:pPr>
      <w:r>
        <w:t>Psalm 18 is David’s “big retrospective.” The superscription tells you the setting:</w:t>
      </w:r>
    </w:p>
    <w:p>
      <w:pPr>
        <w:pStyle w:val="BodySans"/>
        <w:bidi w:val="0"/>
      </w:pPr>
      <w:r>
        <w:rPr>
          <w:b/>
          <w:i w:val="0"/>
        </w:rPr>
        <w:t>בְּיוֹם הִצִּיל ה׳ אֹתוֹ מִכַּף כׇּל־אֹיְבָיו וּמִיַּד שָׁאוּל</w:t>
      </w:r>
      <w:r>
        <w:t xml:space="preserve"> – “on the day YHWH delivered him from the hand of all his enemies and from the hand of Saul” (v. 1).</w:t>
      </w:r>
    </w:p>
    <w:p>
      <w:pPr>
        <w:pStyle w:val="BodySans"/>
        <w:bidi w:val="0"/>
      </w:pPr>
      <w:r>
        <w:t xml:space="preserve">Looking back over years of being hunted, fighting, and finally ruling, the poet wants to say one thing: </w:t>
      </w:r>
      <w:r>
        <w:rPr>
          <w:b/>
          <w:i w:val="0"/>
        </w:rPr>
        <w:t>my whole story—private feelings, cosmic events, battlefield victories—has been one long interaction with this God.</w:t>
      </w:r>
    </w:p>
    <w:p>
      <w:pPr>
        <w:pStyle w:val="BodySans"/>
        <w:bidi w:val="0"/>
      </w:pPr>
      <w:r>
        <w:t>And intriguingly, we have this psalm twice: once here, and once as 2 Samuel 22, embedded in the historical narrative. That second copy is slightly rougher Hebrew, probably closer to an early oral victory song. The version in the Psalter has been polished for worship (for example, it adds the “I love You” line). Already in ancient Israel this poem was doing double duty: history and liturgy, archive and prayer.</w:t>
      </w:r>
    </w:p>
    <w:p>
      <w:pPr>
        <w:pStyle w:val="Heading3"/>
      </w:pPr>
      <w:r>
        <w:t>The structure: how the poem argues</w:t>
      </w:r>
    </w:p>
    <w:p>
      <w:pPr>
        <w:pStyle w:val="BodySans"/>
        <w:bidi w:val="0"/>
      </w:pPr>
      <w:r>
        <w:t xml:space="preserve">The psalm isn’t just a random flow of praise; it actually </w:t>
      </w:r>
      <w:r>
        <w:rPr>
          <w:b/>
          <w:i w:val="0"/>
        </w:rPr>
        <w:t>argues</w:t>
      </w:r>
      <w:r>
        <w:t xml:space="preserve"> something by the way it’s built. Very roughly:</w:t>
      </w:r>
    </w:p>
    <w:p>
      <w:pPr>
        <w:pStyle w:val="BodySans"/>
        <w:bidi w:val="0"/>
      </w:pPr>
      <w:r>
        <w:t xml:space="preserve">1. </w:t>
      </w:r>
      <w:r>
        <w:rPr>
          <w:b/>
          <w:i w:val="0"/>
        </w:rPr>
        <w:t>Superscription and opening (vv. 1–3)</w:t>
      </w:r>
    </w:p>
    <w:p>
      <w:pPr>
        <w:pStyle w:val="BodySans"/>
        <w:bidi w:val="0"/>
      </w:pPr>
      <w:r>
        <w:t>Historical frame (David vs. Saul and “all his enemies”), then that startling love line and a nine‑fold cascade of titles for God: “my rock, my fortress, my deliverer… the horn of my salvation.”</w:t>
      </w:r>
    </w:p>
    <w:p>
      <w:pPr>
        <w:pStyle w:val="BodySans"/>
        <w:bidi w:val="0"/>
      </w:pPr>
      <w:r>
        <w:t xml:space="preserve">2. </w:t>
      </w:r>
      <w:r>
        <w:rPr>
          <w:b/>
          <w:i w:val="0"/>
        </w:rPr>
        <w:t>Crisis described (vv. 4–6)</w:t>
      </w:r>
    </w:p>
    <w:p>
      <w:pPr>
        <w:pStyle w:val="BodySans"/>
        <w:bidi w:val="0"/>
      </w:pPr>
      <w:r>
        <w:t>The poet is nearly killed. But instead of saying, “Saul almost speared me,” he uses mythic imagery:</w:t>
      </w:r>
    </w:p>
    <w:p>
      <w:pPr>
        <w:pStyle w:val="BodySans"/>
        <w:bidi w:val="0"/>
      </w:pPr>
      <w:r>
        <w:rPr>
          <w:b/>
          <w:i w:val="0"/>
        </w:rPr>
        <w:t>חֶבְלֵי־מָוֶת… נַחֲלֵי בְלִיַּעַל</w:t>
      </w:r>
      <w:r>
        <w:t xml:space="preserve"> – “cords of Death… torrents of Belial,”</w:t>
      </w:r>
    </w:p>
    <w:p>
      <w:pPr>
        <w:pStyle w:val="BodySans"/>
        <w:bidi w:val="0"/>
      </w:pPr>
      <w:r>
        <w:rPr>
          <w:b/>
          <w:i w:val="0"/>
        </w:rPr>
        <w:t>חֶבְלֵי שְׁאוֹל… מוֹקְשֵׁי מָוֶת</w:t>
      </w:r>
      <w:r>
        <w:t xml:space="preserve"> – “cords of Sheol… snares of Death.”</w:t>
      </w:r>
    </w:p>
    <w:p>
      <w:pPr>
        <w:pStyle w:val="BodySans"/>
        <w:bidi w:val="0"/>
      </w:pPr>
      <w:r>
        <w:t>Death, Sheol, and Belial are hunters laying traps; he’s the prey.</w:t>
      </w:r>
    </w:p>
    <w:p>
      <w:pPr>
        <w:pStyle w:val="BodySans"/>
        <w:bidi w:val="0"/>
      </w:pPr>
      <w:r>
        <w:t xml:space="preserve">3. </w:t>
      </w:r>
      <w:r>
        <w:rPr>
          <w:b/>
          <w:i w:val="0"/>
        </w:rPr>
        <w:t>Turning point: the cry and the answer (v. 7)</w:t>
      </w:r>
    </w:p>
    <w:p>
      <w:pPr>
        <w:pStyle w:val="BodySans"/>
        <w:bidi w:val="0"/>
      </w:pPr>
      <w:r>
        <w:t xml:space="preserve">He calls: </w:t>
      </w:r>
      <w:r>
        <w:rPr>
          <w:b/>
          <w:i w:val="0"/>
        </w:rPr>
        <w:t>בַּצַּר־לִי אֶקְרָא ה׳</w:t>
      </w:r>
      <w:r>
        <w:t xml:space="preserve"> – “In my distress I call on YHWH.”</w:t>
      </w:r>
    </w:p>
    <w:p>
      <w:pPr>
        <w:pStyle w:val="BodySans"/>
        <w:bidi w:val="0"/>
      </w:pPr>
      <w:r>
        <w:t>God hears “from His temple” and the cry “comes into His ears.” That image, of sound traveling into God’s ears, is the hinge of the psalm.</w:t>
      </w:r>
    </w:p>
    <w:p>
      <w:pPr>
        <w:pStyle w:val="BodySans"/>
        <w:bidi w:val="0"/>
      </w:pPr>
      <w:r>
        <w:t xml:space="preserve">4. </w:t>
      </w:r>
      <w:r>
        <w:rPr>
          <w:b/>
          <w:i w:val="0"/>
        </w:rPr>
        <w:t>Cosmic theophany (vv. 8–16)</w:t>
      </w:r>
    </w:p>
    <w:p>
      <w:pPr>
        <w:pStyle w:val="BodySans"/>
        <w:bidi w:val="0"/>
      </w:pPr>
      <w:r>
        <w:rPr>
          <w:i/>
        </w:rPr>
        <w:t>Theophany</w:t>
      </w:r>
      <w:r>
        <w:t xml:space="preserve"> means a visible appearance of God. Here, the whole cosmos reacts to divine anger: the earth quakes, mountains shake, smoke and fire pour from God’s body, the sky is bent down, God rides a cherub and storms through clouds, thunder, hail, and lightning.</w:t>
      </w:r>
    </w:p>
    <w:p>
      <w:pPr>
        <w:pStyle w:val="BodySans"/>
        <w:bidi w:val="0"/>
      </w:pPr>
      <w:r>
        <w:t xml:space="preserve">This is very close to Canaanite poetry about the storm‑god Baal, “Rider on the Clouds.” Psalm 18 deliberately borrows that imagery and hands it to YHWH: </w:t>
      </w:r>
      <w:r>
        <w:rPr>
          <w:b/>
          <w:i w:val="0"/>
        </w:rPr>
        <w:t>our</w:t>
      </w:r>
      <w:r>
        <w:t xml:space="preserve"> God is the one who commands storms.</w:t>
      </w:r>
    </w:p>
    <w:p>
      <w:pPr>
        <w:pStyle w:val="BodySans"/>
        <w:bidi w:val="0"/>
      </w:pPr>
      <w:r>
        <w:t xml:space="preserve">5. </w:t>
      </w:r>
      <w:r>
        <w:rPr>
          <w:b/>
          <w:i w:val="0"/>
        </w:rPr>
        <w:t>Personal rescue (vv. 17–19)</w:t>
      </w:r>
    </w:p>
    <w:p>
      <w:pPr>
        <w:pStyle w:val="BodySans"/>
        <w:bidi w:val="0"/>
      </w:pPr>
      <w:r>
        <w:t>Suddenly the camera zooms in:</w:t>
      </w:r>
    </w:p>
    <w:p>
      <w:pPr>
        <w:pStyle w:val="BodySans"/>
        <w:bidi w:val="0"/>
      </w:pPr>
      <w:r>
        <w:rPr>
          <w:b/>
          <w:i w:val="0"/>
        </w:rPr>
        <w:t>יִשְׁלַח מִמָּרוֹם יִקָּחֵנִי יַמְשֵׁנִי מִמַּיִם רַבִּים</w:t>
      </w:r>
      <w:r>
        <w:t xml:space="preserve"> – “He reached down from on high, He took me; He drew me out of mighty waters” (v. 17).</w:t>
      </w:r>
    </w:p>
    <w:p>
      <w:pPr>
        <w:pStyle w:val="BodySans"/>
        <w:bidi w:val="0"/>
      </w:pPr>
      <w:r>
        <w:t>The terrifying cosmic waters become a metaphor for enemies and chaos. The God who split the Red Sea now “splits” David’s crisis.</w:t>
      </w:r>
    </w:p>
    <w:p>
      <w:pPr>
        <w:pStyle w:val="BodySans"/>
        <w:bidi w:val="0"/>
      </w:pPr>
      <w:r>
        <w:t xml:space="preserve">6. </w:t>
      </w:r>
      <w:r>
        <w:rPr>
          <w:b/>
          <w:i w:val="0"/>
        </w:rPr>
        <w:t>Why God rescued him: righteousness (vv. 20–25)</w:t>
      </w:r>
    </w:p>
    <w:p>
      <w:pPr>
        <w:pStyle w:val="BodySans"/>
        <w:bidi w:val="0"/>
      </w:pPr>
      <w:r>
        <w:t>Here comes the controversial part. The king claims:</w:t>
      </w:r>
    </w:p>
    <w:p>
      <w:pPr>
        <w:pStyle w:val="BodySans"/>
        <w:bidi w:val="0"/>
      </w:pPr>
      <w:r>
        <w:rPr>
          <w:b/>
          <w:i w:val="0"/>
        </w:rPr>
        <w:t>יִגְמְלֵנִי ה׳ כְּצִדְקִי</w:t>
      </w:r>
      <w:r>
        <w:t xml:space="preserve"> – “YHWH rewarded me according to my righteousness” (v. 21),</w:t>
      </w:r>
    </w:p>
    <w:p>
      <w:pPr>
        <w:pStyle w:val="BodySans"/>
        <w:bidi w:val="0"/>
      </w:pPr>
      <w:r>
        <w:t xml:space="preserve">and repeats it almost word‑for‑word in v. 25. He insists he has kept God’s ways, not turned wickedly, been </w:t>
      </w:r>
      <w:r>
        <w:rPr>
          <w:b/>
          <w:i w:val="0"/>
        </w:rPr>
        <w:t>תָּמִים</w:t>
      </w:r>
      <w:r>
        <w:t xml:space="preserve"> (</w:t>
      </w:r>
      <w:r>
        <w:rPr>
          <w:i/>
        </w:rPr>
        <w:t>tamim</w:t>
      </w:r>
      <w:r>
        <w:t>, “blameless, whole”) with God.</w:t>
      </w:r>
    </w:p>
    <w:p>
      <w:pPr>
        <w:pStyle w:val="BodySans"/>
        <w:bidi w:val="0"/>
      </w:pPr>
      <w:r>
        <w:t xml:space="preserve">For later readers who know David’s Bathsheba story, this raises eyebrows. But in royal ideology—how kings talk about themselves in the ancient Near East—this is standard. It doesn’t mean “sinless forever,” it means: in this conflict (with Saul, with rebels), </w:t>
      </w:r>
      <w:r>
        <w:rPr>
          <w:b/>
          <w:i w:val="0"/>
        </w:rPr>
        <w:t>my cause was just; I acted with integrity.</w:t>
      </w:r>
    </w:p>
    <w:p>
      <w:pPr>
        <w:pStyle w:val="BodySans"/>
        <w:bidi w:val="0"/>
      </w:pPr>
      <w:r>
        <w:t xml:space="preserve">7. </w:t>
      </w:r>
      <w:r>
        <w:rPr>
          <w:b/>
          <w:i w:val="0"/>
        </w:rPr>
        <w:t>General principle: God mirrors people (vv. 26–28)</w:t>
      </w:r>
    </w:p>
    <w:p>
      <w:pPr>
        <w:pStyle w:val="BodySans"/>
        <w:bidi w:val="0"/>
      </w:pPr>
      <w:r>
        <w:t>The psalm zooms out into wisdom language:</w:t>
      </w:r>
    </w:p>
    <w:p>
      <w:pPr>
        <w:pStyle w:val="BodySans"/>
        <w:bidi w:val="0"/>
      </w:pPr>
      <w:r>
        <w:rPr>
          <w:b/>
          <w:i w:val="0"/>
        </w:rPr>
        <w:t>עִם־חָסִיד תִּתְחַסָּד… וְעִם־עִקֵּשׁ תִּתְפַּתָּל</w:t>
      </w:r>
      <w:r>
        <w:t xml:space="preserve"> –</w:t>
      </w:r>
    </w:p>
    <w:p>
      <w:pPr>
        <w:pStyle w:val="BodySans"/>
        <w:bidi w:val="0"/>
      </w:pPr>
      <w:r>
        <w:t>“With the loyal You show Yourself loyal… with the crooked You show Yourself twisted.”</w:t>
      </w:r>
    </w:p>
    <w:p>
      <w:pPr>
        <w:pStyle w:val="BodySans"/>
        <w:bidi w:val="0"/>
      </w:pPr>
      <w:r>
        <w:t>This is a theological “law of reflection”: God’s dealings with you will somehow match your posture toward Him.</w:t>
      </w:r>
    </w:p>
    <w:p>
      <w:pPr>
        <w:pStyle w:val="BodySans"/>
        <w:bidi w:val="0"/>
      </w:pPr>
      <w:r>
        <w:t xml:space="preserve">8. </w:t>
      </w:r>
      <w:r>
        <w:rPr>
          <w:b/>
          <w:i w:val="0"/>
        </w:rPr>
        <w:t>From protection to empowerment (vv. 29–36)</w:t>
      </w:r>
    </w:p>
    <w:p>
      <w:pPr>
        <w:pStyle w:val="BodySans"/>
        <w:bidi w:val="0"/>
      </w:pPr>
      <w:r>
        <w:t xml:space="preserve">Now we get a different kind of salvation. God doesn’t just pull David out of danger; He </w:t>
      </w:r>
      <w:r>
        <w:rPr>
          <w:b/>
          <w:i w:val="0"/>
        </w:rPr>
        <w:t>equips</w:t>
      </w:r>
      <w:r>
        <w:t xml:space="preserve"> him:</w:t>
      </w:r>
    </w:p>
    <w:p>
      <w:pPr>
        <w:pStyle w:val="ListBullet"/>
        <w:bidi w:val="0"/>
        <w:ind w:left="173"/>
      </w:pPr>
      <w:r>
        <w:rPr>
          <w:rFonts w:ascii="Aptos" w:hAnsi="Aptos"/>
          <w:sz w:val="24"/>
        </w:rPr>
        <w:t xml:space="preserve">“You light my lamp” (v. 29) – insight, guidance, hope.  </w:t>
      </w:r>
    </w:p>
    <w:p>
      <w:pPr>
        <w:pStyle w:val="ListBullet"/>
        <w:bidi w:val="0"/>
        <w:ind w:left="173"/>
      </w:pPr>
      <w:r>
        <w:rPr>
          <w:rFonts w:ascii="Aptos" w:hAnsi="Aptos"/>
          <w:sz w:val="24"/>
        </w:rPr>
        <w:t xml:space="preserve">“With You I rush a troop; with my God I scale a wall” (v. 30) – impossible military feats.  </w:t>
      </w:r>
    </w:p>
    <w:p>
      <w:pPr>
        <w:pStyle w:val="ListBullet"/>
        <w:bidi w:val="0"/>
        <w:ind w:left="173"/>
      </w:pPr>
      <w:r>
        <w:rPr>
          <w:rFonts w:ascii="Aptos" w:hAnsi="Aptos"/>
          <w:sz w:val="24"/>
        </w:rPr>
        <w:t xml:space="preserve">God girds him with strength, gives him deer‑like feet on high places, trains his hands for war, even to bend a </w:t>
      </w:r>
      <w:r>
        <w:rPr>
          <w:rFonts w:ascii="Aptos" w:hAnsi="Aptos"/>
          <w:b/>
          <w:i w:val="0"/>
          <w:sz w:val="24"/>
        </w:rPr>
        <w:t>קֶשֶׁת נְחוּשָׁה</w:t>
      </w:r>
      <w:r>
        <w:rPr>
          <w:rFonts w:ascii="Aptos" w:hAnsi="Aptos"/>
          <w:sz w:val="24"/>
        </w:rPr>
        <w:t xml:space="preserve"> (“bow of bronze,” v. 35)—a famous ANE image of royal strength.</w:t>
      </w:r>
    </w:p>
    <w:p>
      <w:pPr>
        <w:pStyle w:val="BodySans"/>
        <w:bidi w:val="0"/>
      </w:pPr>
      <w:r>
        <w:t xml:space="preserve">9. </w:t>
      </w:r>
      <w:r>
        <w:rPr>
          <w:b/>
          <w:i w:val="0"/>
        </w:rPr>
        <w:t>Battle narrative (vv. 37–42)</w:t>
      </w:r>
    </w:p>
    <w:p>
      <w:pPr>
        <w:pStyle w:val="BodySans"/>
        <w:bidi w:val="0"/>
      </w:pPr>
      <w:r>
        <w:t xml:space="preserve">First‑person verbs take over: </w:t>
      </w:r>
      <w:r>
        <w:rPr>
          <w:b/>
          <w:i w:val="0"/>
        </w:rPr>
        <w:t>אֶרְדּוֹף… אַשִּׂיגֵם… אֶמְחָצֵם</w:t>
      </w:r>
      <w:r>
        <w:t xml:space="preserve"> – “I pursue… I overtake… I crush.”</w:t>
      </w:r>
    </w:p>
    <w:p>
      <w:pPr>
        <w:pStyle w:val="BodySans"/>
        <w:bidi w:val="0"/>
      </w:pPr>
      <w:r>
        <w:t xml:space="preserve">But this is sandwiched by reminders that the strength and victory came from God (vv. 32–36, 39–40). It’s a theology of </w:t>
      </w:r>
      <w:r>
        <w:rPr>
          <w:b/>
          <w:i w:val="0"/>
        </w:rPr>
        <w:t>empowered agency</w:t>
      </w:r>
      <w:r>
        <w:t>: God acts through the king’s action.</w:t>
      </w:r>
    </w:p>
    <w:p>
      <w:pPr>
        <w:pStyle w:val="BodySans"/>
        <w:bidi w:val="0"/>
      </w:pPr>
      <w:r>
        <w:t xml:space="preserve">10. </w:t>
      </w:r>
      <w:r>
        <w:rPr>
          <w:b/>
          <w:i w:val="0"/>
        </w:rPr>
        <w:t>From one king to many nations (vv. 43–46)</w:t>
      </w:r>
    </w:p>
    <w:p>
      <w:pPr>
        <w:pStyle w:val="BodySans"/>
        <w:bidi w:val="0"/>
      </w:pPr>
      <w:r>
        <w:t xml:space="preserve">Local enemies disappear; foreign nations submit. David becomes </w:t>
      </w:r>
      <w:r>
        <w:rPr>
          <w:b/>
          <w:i w:val="0"/>
        </w:rPr>
        <w:t>לְרֹאשׁ גּוֹיִם</w:t>
      </w:r>
      <w:r>
        <w:t xml:space="preserve"> – “head of nations” (v. 44). Some of this fits David’s historical empire; some stretches beyond, into ideal or future kingship.</w:t>
      </w:r>
    </w:p>
    <w:p>
      <w:pPr>
        <w:pStyle w:val="BodySans"/>
        <w:bidi w:val="0"/>
      </w:pPr>
      <w:r>
        <w:t xml:space="preserve">11. </w:t>
      </w:r>
      <w:r>
        <w:rPr>
          <w:b/>
          <w:i w:val="0"/>
        </w:rPr>
        <w:t>Doxology and dynasty (vv. 47–51)</w:t>
      </w:r>
    </w:p>
    <w:p>
      <w:pPr>
        <w:pStyle w:val="BodySans"/>
        <w:bidi w:val="0"/>
      </w:pPr>
      <w:r>
        <w:t>The psalm ends with praise and promise.</w:t>
      </w:r>
    </w:p>
    <w:p>
      <w:pPr>
        <w:pStyle w:val="BodySans"/>
        <w:bidi w:val="0"/>
      </w:pPr>
      <w:r>
        <w:rPr>
          <w:b/>
          <w:i w:val="0"/>
        </w:rPr>
        <w:t>חַי־ה׳ וּבָרוּךְ צוּרִי</w:t>
      </w:r>
      <w:r>
        <w:t xml:space="preserve"> – “YHWH lives! Blessed be my Rock” (v. 47).</w:t>
      </w:r>
    </w:p>
    <w:p>
      <w:pPr>
        <w:pStyle w:val="BodySans"/>
        <w:bidi w:val="0"/>
      </w:pPr>
      <w:r>
        <w:t>And then:</w:t>
      </w:r>
    </w:p>
    <w:p>
      <w:pPr>
        <w:pStyle w:val="BodySans"/>
        <w:bidi w:val="0"/>
      </w:pPr>
      <w:r>
        <w:rPr>
          <w:b/>
          <w:i w:val="0"/>
        </w:rPr>
        <w:t>מַגְדִּיל יְשׁוּעוֹת מַלְכּוֹ… לְדָוִד וּלְזַרְעוֹ עַד־עוֹלָם</w:t>
      </w:r>
      <w:r>
        <w:t xml:space="preserve"> –</w:t>
      </w:r>
    </w:p>
    <w:p>
      <w:pPr>
        <w:pStyle w:val="BodySans"/>
        <w:bidi w:val="0"/>
      </w:pPr>
      <w:r>
        <w:t>“He magnifies victories for His king… to David and his seed forever” (v. 51).</w:t>
      </w:r>
    </w:p>
    <w:p>
      <w:pPr>
        <w:pStyle w:val="BodySans"/>
        <w:bidi w:val="0"/>
      </w:pPr>
      <w:r>
        <w:t>One man’s rescue has become a template for an eternal Davidic line.</w:t>
      </w:r>
    </w:p>
    <w:p>
      <w:pPr>
        <w:pStyle w:val="BodySans"/>
        <w:bidi w:val="0"/>
      </w:pPr>
      <w:r>
        <w:t>So the structure itself argues: the God who hears one terrified person, who can shake heaven and earth, is the one who legitimates the Davidic king and his dynasty.</w:t>
      </w:r>
    </w:p>
    <w:p>
      <w:pPr>
        <w:pStyle w:val="Heading3"/>
      </w:pPr>
      <w:r>
        <w:t>Why this psalm still matters</w:t>
      </w:r>
    </w:p>
    <w:p>
      <w:pPr>
        <w:pStyle w:val="BodySans"/>
        <w:bidi w:val="0"/>
      </w:pPr>
      <w:r>
        <w:t>A few reasons this psalm has stayed important across Jewish and Christian history—and why it’s worth your time:</w:t>
      </w:r>
    </w:p>
    <w:p>
      <w:pPr>
        <w:pStyle w:val="ListBullet"/>
        <w:bidi w:val="0"/>
      </w:pPr>
      <w:r>
        <w:rPr>
          <w:rFonts w:ascii="Aptos" w:hAnsi="Aptos"/>
          <w:b/>
          <w:i w:val="0"/>
          <w:sz w:val="24"/>
        </w:rPr>
        <w:t>It’s a live laboratory for textual criticism.</w:t>
      </w:r>
      <w:r>
        <w:rPr>
          <w:rFonts w:ascii="Aptos" w:hAnsi="Aptos"/>
          <w:sz w:val="24"/>
        </w:rPr>
        <w:t xml:space="preserve"> Because Psalm 18 and 2 Samuel 22 are basically the same poem in two different books, we can watch how Hebrew poetry traveled and changed. Small differences—like </w:t>
      </w:r>
      <w:r>
        <w:rPr>
          <w:rFonts w:ascii="Aptos" w:hAnsi="Aptos"/>
          <w:b/>
          <w:i w:val="0"/>
          <w:sz w:val="24"/>
        </w:rPr>
        <w:t>מַגְדִּיל</w:t>
      </w:r>
      <w:r>
        <w:rPr>
          <w:rFonts w:ascii="Aptos" w:hAnsi="Aptos"/>
          <w:sz w:val="24"/>
        </w:rPr>
        <w:t xml:space="preserve"> (</w:t>
      </w:r>
      <w:r>
        <w:rPr>
          <w:rFonts w:ascii="Aptos" w:hAnsi="Aptos"/>
          <w:i/>
          <w:sz w:val="24"/>
        </w:rPr>
        <w:t>magdil</w:t>
      </w:r>
      <w:r>
        <w:rPr>
          <w:rFonts w:ascii="Aptos" w:hAnsi="Aptos"/>
          <w:sz w:val="24"/>
        </w:rPr>
        <w:t xml:space="preserve">, “He magnifies”) in Psalm 18 vs. </w:t>
      </w:r>
      <w:r>
        <w:rPr>
          <w:rFonts w:ascii="Aptos" w:hAnsi="Aptos"/>
          <w:b/>
          <w:i w:val="0"/>
          <w:sz w:val="24"/>
        </w:rPr>
        <w:t>מִגְדּוֹל</w:t>
      </w:r>
      <w:r>
        <w:rPr>
          <w:rFonts w:ascii="Aptos" w:hAnsi="Aptos"/>
          <w:sz w:val="24"/>
        </w:rPr>
        <w:t xml:space="preserve"> (</w:t>
      </w:r>
      <w:r>
        <w:rPr>
          <w:rFonts w:ascii="Aptos" w:hAnsi="Aptos"/>
          <w:i/>
          <w:sz w:val="24"/>
        </w:rPr>
        <w:t>migdol</w:t>
      </w:r>
      <w:r>
        <w:rPr>
          <w:rFonts w:ascii="Aptos" w:hAnsi="Aptos"/>
          <w:sz w:val="24"/>
        </w:rPr>
        <w:t xml:space="preserve">, “tower of”) in 2 Samuel 22:51—became liturgically significant. To this day, in </w:t>
      </w:r>
      <w:r>
        <w:rPr>
          <w:rFonts w:ascii="Aptos" w:hAnsi="Aptos"/>
          <w:i/>
          <w:sz w:val="24"/>
        </w:rPr>
        <w:t>Birkat HaMazon</w:t>
      </w:r>
      <w:r>
        <w:rPr>
          <w:rFonts w:ascii="Aptos" w:hAnsi="Aptos"/>
          <w:sz w:val="24"/>
        </w:rPr>
        <w:t xml:space="preserve"> (Grace After Meals), many Jews say </w:t>
      </w:r>
      <w:r>
        <w:rPr>
          <w:rFonts w:ascii="Aptos" w:hAnsi="Aptos"/>
          <w:i/>
          <w:sz w:val="24"/>
        </w:rPr>
        <w:t>magdil</w:t>
      </w:r>
      <w:r>
        <w:rPr>
          <w:rFonts w:ascii="Aptos" w:hAnsi="Aptos"/>
          <w:sz w:val="24"/>
        </w:rPr>
        <w:t xml:space="preserve"> on weekdays and </w:t>
      </w:r>
      <w:r>
        <w:rPr>
          <w:rFonts w:ascii="Aptos" w:hAnsi="Aptos"/>
          <w:i/>
          <w:sz w:val="24"/>
        </w:rPr>
        <w:t>migdol</w:t>
      </w:r>
      <w:r>
        <w:rPr>
          <w:rFonts w:ascii="Aptos" w:hAnsi="Aptos"/>
          <w:sz w:val="24"/>
        </w:rPr>
        <w:t xml:space="preserve"> on Shabbat and festivals.</w:t>
      </w:r>
    </w:p>
    <w:p>
      <w:pPr>
        <w:pStyle w:val="ListBullet"/>
        <w:bidi w:val="0"/>
      </w:pPr>
      <w:r>
        <w:rPr>
          <w:rFonts w:ascii="Aptos" w:hAnsi="Aptos"/>
          <w:b/>
          <w:i w:val="0"/>
          <w:sz w:val="24"/>
        </w:rPr>
        <w:t>It shows Israel “talking back” to Canaanite religion.</w:t>
      </w:r>
      <w:r>
        <w:rPr>
          <w:rFonts w:ascii="Aptos" w:hAnsi="Aptos"/>
          <w:sz w:val="24"/>
        </w:rPr>
        <w:t xml:space="preserve"> When the poet says God “rode on a cherub… on the wings of the wind” (</w:t>
      </w:r>
      <w:r>
        <w:rPr>
          <w:rFonts w:ascii="Aptos" w:hAnsi="Aptos"/>
          <w:b/>
          <w:i w:val="0"/>
          <w:sz w:val="24"/>
        </w:rPr>
        <w:t>וַיִּרְכַּב עַל־כְּרוּב… עַל־כַּנְפֵי־רוּחַ</w:t>
      </w:r>
      <w:r>
        <w:rPr>
          <w:rFonts w:ascii="Aptos" w:hAnsi="Aptos"/>
          <w:sz w:val="24"/>
        </w:rPr>
        <w:t>, v. 11), he’s deliberately echoing Baal’s title “Rider of the Clouds.” But here, the cosmic storm doesn’t just show off; it comes down to rescue one servant. That’s a huge theological claim: ultimate power is tied to covenant loyalty, not to random cosmic dominance.</w:t>
      </w:r>
    </w:p>
    <w:p>
      <w:pPr>
        <w:pStyle w:val="ListBullet"/>
        <w:bidi w:val="0"/>
      </w:pPr>
      <w:r>
        <w:rPr>
          <w:rFonts w:ascii="Aptos" w:hAnsi="Aptos"/>
          <w:b/>
          <w:i w:val="0"/>
          <w:sz w:val="24"/>
        </w:rPr>
        <w:t>It forces us to think about righteousness and grace.</w:t>
      </w:r>
      <w:r>
        <w:rPr>
          <w:rFonts w:ascii="Aptos" w:hAnsi="Aptos"/>
          <w:sz w:val="24"/>
        </w:rPr>
        <w:t xml:space="preserve"> How do we read “YHWH rewarded me according to my righteousness” (</w:t>
      </w:r>
      <w:r>
        <w:rPr>
          <w:rFonts w:ascii="Aptos" w:hAnsi="Aptos"/>
          <w:b/>
          <w:i w:val="0"/>
          <w:sz w:val="24"/>
        </w:rPr>
        <w:t>יִגְמְלֵנִי ה׳ כְּצִדְקִי</w:t>
      </w:r>
      <w:r>
        <w:rPr>
          <w:rFonts w:ascii="Aptos" w:hAnsi="Aptos"/>
          <w:sz w:val="24"/>
        </w:rPr>
        <w:t>, v. 21) alongside other texts that stress mercy and forgiveness? Jewish and Christian interpreters wrestled with this for centuries: is this relative innocence (innocent in this conflict), an ideal royal voice, or something else? Psalm 18 is a great case‑study in how theology gets negotiated inside the Bible, not just in later theology books.</w:t>
      </w:r>
    </w:p>
    <w:p>
      <w:pPr>
        <w:pStyle w:val="ListBullet"/>
        <w:bidi w:val="0"/>
      </w:pPr>
      <w:r>
        <w:rPr>
          <w:rFonts w:ascii="Aptos" w:hAnsi="Aptos"/>
          <w:b/>
          <w:i w:val="0"/>
          <w:sz w:val="24"/>
        </w:rPr>
        <w:t>It doesn’t hide the violence.</w:t>
      </w:r>
      <w:r>
        <w:rPr>
          <w:rFonts w:ascii="Aptos" w:hAnsi="Aptos"/>
          <w:sz w:val="24"/>
        </w:rPr>
        <w:t xml:space="preserve"> The king “grinds” his enemies “like dust before the wind” (</w:t>
      </w:r>
      <w:r>
        <w:rPr>
          <w:rFonts w:ascii="Aptos" w:hAnsi="Aptos"/>
          <w:b/>
          <w:i w:val="0"/>
          <w:sz w:val="24"/>
        </w:rPr>
        <w:t>כְּעָפָר עַל־פְּנֵי־רוּחַ</w:t>
      </w:r>
      <w:r>
        <w:rPr>
          <w:rFonts w:ascii="Aptos" w:hAnsi="Aptos"/>
          <w:sz w:val="24"/>
        </w:rPr>
        <w:t>, v. 43). That’s disturbing—and historically realistic for ANE war rhetoric. Reading this psalm invites ethical questions: how do we handle sacred texts that celebrate total victory? What’s the difference between describing ancient wars and prescribing behavior now?</w:t>
      </w:r>
    </w:p>
    <w:p>
      <w:pPr>
        <w:pStyle w:val="ListBullet"/>
        <w:bidi w:val="0"/>
      </w:pPr>
      <w:r>
        <w:rPr>
          <w:rFonts w:ascii="Aptos" w:hAnsi="Aptos"/>
          <w:b/>
          <w:i w:val="0"/>
          <w:sz w:val="24"/>
        </w:rPr>
        <w:t>It underlies later messianic hope.</w:t>
      </w:r>
      <w:r>
        <w:rPr>
          <w:rFonts w:ascii="Aptos" w:hAnsi="Aptos"/>
          <w:sz w:val="24"/>
        </w:rPr>
        <w:t xml:space="preserve"> The final line—covenant loyalty “to David and his offspring forever” (</w:t>
      </w:r>
      <w:r>
        <w:rPr>
          <w:rFonts w:ascii="Aptos" w:hAnsi="Aptos"/>
          <w:b/>
          <w:i w:val="0"/>
          <w:sz w:val="24"/>
        </w:rPr>
        <w:t>עַד־עוֹלָם</w:t>
      </w:r>
      <w:r>
        <w:rPr>
          <w:rFonts w:ascii="Aptos" w:hAnsi="Aptos"/>
          <w:sz w:val="24"/>
        </w:rPr>
        <w:t>)—became one of the seeds of Jewish messianic expectation: if the Davidic line appears broken, God still owes David “forever.” Christians then read this psalm through a Christological lens. Either way, Psalm 18 sits near the root system of later messianic thinking.</w:t>
      </w:r>
    </w:p>
    <w:p>
      <w:pPr>
        <w:pStyle w:val="BodySans"/>
        <w:bidi w:val="0"/>
      </w:pPr>
      <w:r>
        <w:t>In short, Psalm 18 is like a prism: shine the light of history, theology, or poetics through it, and you get a whole spectrum of questions and insights.</w:t>
      </w:r>
    </w:p>
    <w:p>
      <w:pPr>
        <w:pStyle w:val="BodySans"/>
        <w:bidi w:val="0"/>
      </w:pPr>
      <w:r>
        <w:t>---</w:t>
      </w:r>
    </w:p>
    <w:p>
      <w:pPr>
        <w:pStyle w:val="Heading2"/>
      </w:pPr>
      <w:r>
        <w:t>Modern Jewish Liturgical Use</w:t>
      </w:r>
    </w:p>
    <w:p>
      <w:pPr>
        <w:pStyle w:val="Heading4"/>
      </w:pPr>
      <w:r>
        <w:t>Full psalm</w:t>
      </w:r>
    </w:p>
    <w:p>
      <w:pPr>
        <w:pStyle w:val="BodySans"/>
        <w:bidi w:val="0"/>
      </w:pPr>
      <w:r>
        <w:t xml:space="preserve">There is no standard Jewish service where </w:t>
      </w:r>
      <w:r>
        <w:rPr>
          <w:b/>
          <w:i w:val="0"/>
        </w:rPr>
        <w:t>all</w:t>
      </w:r>
      <w:r>
        <w:t xml:space="preserve"> of Psalm 18 is recited as a fixed unit (unlike, say, Psalms 145–150 in </w:t>
      </w:r>
      <w:r>
        <w:rPr>
          <w:i/>
        </w:rPr>
        <w:t>Pesukei deZimra</w:t>
      </w:r>
      <w:r>
        <w:t>). Instead, the psalm is “mined” for key lines and images that show up in central prayers.</w:t>
      </w:r>
    </w:p>
    <w:p>
      <w:pPr>
        <w:pStyle w:val="Heading4"/>
      </w:pPr>
      <w:r>
        <w:t>Key verses</w:t>
      </w:r>
    </w:p>
    <w:p>
      <w:pPr>
        <w:pStyle w:val="BodySans"/>
        <w:bidi w:val="0"/>
      </w:pPr>
      <w:r>
        <w:t xml:space="preserve">1. </w:t>
      </w:r>
      <w:r>
        <w:rPr>
          <w:b/>
          <w:i w:val="0"/>
        </w:rPr>
        <w:t>Birkat HaMazon (Grace After Meals)</w:t>
      </w:r>
    </w:p>
    <w:p>
      <w:pPr>
        <w:pStyle w:val="BodySans"/>
        <w:bidi w:val="0"/>
      </w:pPr>
      <w:r>
        <w:rPr>
          <w:b/>
          <w:i w:val="0"/>
        </w:rPr>
        <w:t>Hebrew:</w:t>
      </w:r>
    </w:p>
    <w:p>
      <w:pPr>
        <w:pStyle w:val="BodySans"/>
        <w:bidi w:val="0"/>
      </w:pPr>
      <w:r>
        <w:t>מַגְדִּיל יְשׁוּעוֹת מַלְכּוֹ, וְעֹשֶׂה חֶסֶד לִמְשִׁיחוֹ, לְדָוִד וּלְזַרְעוֹ עַד־עוֹלָם׃ (תהילים י״ח:נ״א)</w:t>
      </w:r>
    </w:p>
    <w:p>
      <w:pPr>
        <w:pStyle w:val="BodySans"/>
        <w:bidi w:val="0"/>
      </w:pPr>
      <w:r>
        <w:rPr>
          <w:b/>
          <w:i w:val="0"/>
        </w:rPr>
        <w:t>English:</w:t>
      </w:r>
      <w:r>
        <w:t xml:space="preserve"> “He magnifies victories for His king, and does </w:t>
      </w:r>
      <w:r>
        <w:rPr>
          <w:i/>
        </w:rPr>
        <w:t>ḥesed</w:t>
      </w:r>
      <w:r>
        <w:t xml:space="preserve"> (covenant love) for His anointed, for David and his offspring forever.”</w:t>
      </w:r>
    </w:p>
    <w:p>
      <w:pPr>
        <w:pStyle w:val="BodySans"/>
        <w:bidi w:val="0"/>
      </w:pPr>
      <w:r>
        <w:t xml:space="preserve">This verse (or its twin in 2 Samuel 22:51) is the very last line of </w:t>
      </w:r>
      <w:r>
        <w:rPr>
          <w:i/>
        </w:rPr>
        <w:t>Birkat HaMazon</w:t>
      </w:r>
      <w:r>
        <w:t xml:space="preserve"> in all traditions. Weekdays usually use </w:t>
      </w:r>
      <w:r>
        <w:rPr>
          <w:b/>
          <w:i w:val="0"/>
        </w:rPr>
        <w:t>מַגְדִּיל</w:t>
      </w:r>
      <w:r>
        <w:t xml:space="preserve"> (</w:t>
      </w:r>
      <w:r>
        <w:rPr>
          <w:i/>
        </w:rPr>
        <w:t>magdil</w:t>
      </w:r>
      <w:r>
        <w:t xml:space="preserve">, “He magnifies”); Shabbat and festivals use </w:t>
      </w:r>
      <w:r>
        <w:rPr>
          <w:b/>
          <w:i w:val="0"/>
        </w:rPr>
        <w:t>מִגְדּוֹל</w:t>
      </w:r>
      <w:r>
        <w:t xml:space="preserve"> (</w:t>
      </w:r>
      <w:r>
        <w:rPr>
          <w:i/>
        </w:rPr>
        <w:t>migdol</w:t>
      </w:r>
      <w:r>
        <w:t>, “a tower of”). You’ll hear it right after the line “הָרַחֲמָן הוּא יְבָרֵךְ” (“May the Merciful One bless…”). Ending grace with this verse turns an ordinary meal into a moment of messianic hope: the God who “saved David” will one day complete that salvation for David’s line.</w:t>
      </w:r>
    </w:p>
    <w:p>
      <w:pPr>
        <w:pStyle w:val="BodySans"/>
        <w:bidi w:val="0"/>
      </w:pPr>
      <w:r>
        <w:t xml:space="preserve">2. </w:t>
      </w:r>
      <w:r>
        <w:rPr>
          <w:b/>
          <w:i w:val="0"/>
        </w:rPr>
        <w:t>Ein Keloheinu prelude / Torah service</w:t>
      </w:r>
    </w:p>
    <w:p>
      <w:pPr>
        <w:pStyle w:val="BodySans"/>
        <w:bidi w:val="0"/>
      </w:pPr>
      <w:r>
        <w:rPr>
          <w:b/>
          <w:i w:val="0"/>
        </w:rPr>
        <w:t>Hebrew:</w:t>
      </w:r>
    </w:p>
    <w:p>
      <w:pPr>
        <w:pStyle w:val="BodySans"/>
        <w:bidi w:val="0"/>
      </w:pPr>
      <w:r>
        <w:t>כִּי מִי אֱלוֹקַּ מִבַּלְעֲדֵי ה׳, וּמִי צוּר זוּלָתִי אֱלֹקֵינוּ׃ (תהילים י״ח:ל״ב)</w:t>
      </w:r>
    </w:p>
    <w:p>
      <w:pPr>
        <w:pStyle w:val="BodySans"/>
        <w:bidi w:val="0"/>
      </w:pPr>
      <w:r>
        <w:rPr>
          <w:b/>
          <w:i w:val="0"/>
        </w:rPr>
        <w:t>English:</w:t>
      </w:r>
      <w:r>
        <w:t xml:space="preserve"> “For who is God apart from YHWH, and who is a Rock besides our God?”</w:t>
      </w:r>
    </w:p>
    <w:p>
      <w:pPr>
        <w:pStyle w:val="BodySans"/>
        <w:bidi w:val="0"/>
      </w:pPr>
      <w:r>
        <w:t xml:space="preserve">In many Ashkenazi and Sephardi communities, this verse appears just before the beloved hymn </w:t>
      </w:r>
      <w:r>
        <w:rPr>
          <w:b/>
          <w:i w:val="0"/>
        </w:rPr>
        <w:t>אֵין כֵּאלֹקֵינוּ</w:t>
      </w:r>
      <w:r>
        <w:t xml:space="preserve"> (“There is none like our God”) or in the Torah‑service verses. It functions as a scriptural “thesis sentence” for the hymn: we’re not just saying “our God is great” because we feel like it; the psalm already said, poetically and polemically, that there is </w:t>
      </w:r>
      <w:r>
        <w:rPr>
          <w:b/>
          <w:i w:val="0"/>
        </w:rPr>
        <w:t>no rival</w:t>
      </w:r>
      <w:r>
        <w:t>.</w:t>
      </w:r>
    </w:p>
    <w:p>
      <w:pPr>
        <w:pStyle w:val="BodySans"/>
        <w:bidi w:val="0"/>
      </w:pPr>
      <w:r>
        <w:t xml:space="preserve">3. </w:t>
      </w:r>
      <w:r>
        <w:rPr>
          <w:b/>
          <w:i w:val="0"/>
        </w:rPr>
        <w:t>Torah procession (Edot Mizraḥ / Eastern communities)</w:t>
      </w:r>
    </w:p>
    <w:p>
      <w:pPr>
        <w:pStyle w:val="BodySans"/>
        <w:bidi w:val="0"/>
      </w:pPr>
      <w:r>
        <w:t>In some Middle Eastern rites, Psalm 18:31–32 is recited when the Torah is lifted and shown:</w:t>
      </w:r>
    </w:p>
    <w:p>
      <w:pPr>
        <w:pStyle w:val="BodySans"/>
        <w:bidi w:val="0"/>
      </w:pPr>
      <w:r>
        <w:rPr>
          <w:b/>
          <w:i w:val="0"/>
        </w:rPr>
        <w:t>Hebrew:</w:t>
      </w:r>
    </w:p>
    <w:p>
      <w:pPr>
        <w:pStyle w:val="BodySans"/>
        <w:bidi w:val="0"/>
      </w:pPr>
      <w:r>
        <w:t>הָאֵל תָּמִים דַּרְכּוֹ; אִמְרַת־ה׳ צְרוּפָה; מָגֵן הוּא, לְכֹל הַחֹסִים בּוֹ. (תהילים י״ח:ל״א)</w:t>
      </w:r>
    </w:p>
    <w:p>
      <w:pPr>
        <w:pStyle w:val="BodySans"/>
        <w:bidi w:val="0"/>
      </w:pPr>
      <w:r>
        <w:rPr>
          <w:b/>
          <w:i w:val="0"/>
        </w:rPr>
        <w:t>English:</w:t>
      </w:r>
      <w:r>
        <w:t xml:space="preserve"> “The God—His way is perfect; the word of YHWH is refined; He is a shield to all who take refuge in Him.”</w:t>
      </w:r>
    </w:p>
    <w:p>
      <w:pPr>
        <w:pStyle w:val="BodySans"/>
        <w:bidi w:val="0"/>
      </w:pPr>
      <w:r>
        <w:t>Here, the “refined word” (</w:t>
      </w:r>
      <w:r>
        <w:rPr>
          <w:b/>
          <w:i w:val="0"/>
        </w:rPr>
        <w:t>אִמְרַת־ה׳ צְרוּפָה</w:t>
      </w:r>
      <w:r>
        <w:t>) is identified with the physical Torah scroll everyone is looking at. It’s a liturgical way of saying: this text you’re seeing is exactly the kind of trustworthy, tested word Psalm 18 celebrates.</w:t>
      </w:r>
    </w:p>
    <w:p>
      <w:pPr>
        <w:pStyle w:val="Heading4"/>
      </w:pPr>
      <w:r>
        <w:t>Phrases</w:t>
      </w:r>
    </w:p>
    <w:p>
      <w:pPr>
        <w:pStyle w:val="ListBullet"/>
        <w:bidi w:val="0"/>
      </w:pPr>
      <w:r>
        <w:rPr>
          <w:rFonts w:ascii="Aptos" w:hAnsi="Aptos"/>
          <w:b/>
          <w:i w:val="0"/>
          <w:sz w:val="24"/>
        </w:rPr>
        <w:t>חַי־ה׳ וּבָרוּךְ צוּרִי</w:t>
      </w:r>
      <w:r>
        <w:rPr>
          <w:rFonts w:ascii="Aptos" w:hAnsi="Aptos"/>
          <w:sz w:val="24"/>
        </w:rPr>
        <w:t xml:space="preserve"> – “YHWH lives, and blessed is my Rock” (Ps 18:47).  </w:t>
      </w:r>
    </w:p>
    <w:p>
      <w:pPr>
        <w:pStyle w:val="BodySans"/>
        <w:bidi w:val="0"/>
      </w:pPr>
      <w:r>
        <w:t xml:space="preserve">In some Sephardi Shabbat‑day rituals, this line opens a </w:t>
      </w:r>
      <w:r>
        <w:rPr>
          <w:i/>
        </w:rPr>
        <w:t>piyyut</w:t>
      </w:r>
      <w:r>
        <w:t xml:space="preserve"> (liturgical poem) before Kiddush over wine, turning David’s battlefield exclamation into a weekly affirmation of God’s living presence.</w:t>
      </w:r>
    </w:p>
    <w:p>
      <w:pPr>
        <w:pStyle w:val="ListBullet"/>
        <w:bidi w:val="0"/>
      </w:pPr>
      <w:r>
        <w:rPr>
          <w:rFonts w:ascii="Aptos" w:hAnsi="Aptos"/>
          <w:b/>
          <w:i w:val="0"/>
          <w:sz w:val="24"/>
        </w:rPr>
        <w:t>כִּֽי־אַתָּה תָּאִיר נֵרִי</w:t>
      </w:r>
      <w:r>
        <w:rPr>
          <w:rFonts w:ascii="Aptos" w:hAnsi="Aptos"/>
          <w:sz w:val="24"/>
        </w:rPr>
        <w:t xml:space="preserve"> – “For You light my lamp” (Ps 18:29).  </w:t>
      </w:r>
    </w:p>
    <w:p>
      <w:pPr>
        <w:pStyle w:val="BodySans"/>
        <w:bidi w:val="0"/>
      </w:pPr>
      <w:r>
        <w:t>This imagery gets echoed in various devotional poems and commentaries connected with Yom Kippur and other times when themes of darkness/light and guidance are in focus.</w:t>
      </w:r>
    </w:p>
    <w:p>
      <w:pPr>
        <w:pStyle w:val="BodySans"/>
        <w:bidi w:val="0"/>
      </w:pPr>
      <w:r>
        <w:t>So even if you’ve never sat down and read Psalm 18 straight through, you’ve very likely sung or heard parts of it—in table blessings, Torah processions, and Shabbat songs—without realizing they all come from one long, complex royal psalm.</w:t>
      </w:r>
    </w:p>
    <w:p>
      <w:pPr>
        <w:pStyle w:val="BodySans"/>
        <w:bidi w:val="0"/>
      </w:pPr>
      <w:r>
        <w:t>---</w:t>
      </w:r>
    </w:p>
    <w:p>
      <w:pPr>
        <w:pStyle w:val="Heading2"/>
      </w:pPr>
      <w:r>
        <w:t>Verse-by-Verse Commentary</w:t>
      </w:r>
    </w:p>
    <w:p>
      <w:pPr>
        <w:pStyle w:val="Heading3"/>
      </w:pPr>
      <w:r>
        <w:t>Verse 1</w:t>
      </w:r>
    </w:p>
    <w:p>
      <w:pPr>
        <w:pStyle w:val="BodySans"/>
        <w:bidi w:val="0"/>
      </w:pPr>
      <w:r>
        <w:rPr>
          <w:b w:val="0"/>
          <w:i w:val="0"/>
        </w:rPr>
        <w:t>Hebrew (superscription):</w:t>
      </w:r>
      <w:r>
        <w:rPr>
          <w:b w:val="0"/>
          <w:i w:val="0"/>
        </w:rPr>
        <w:t xml:space="preserve">  </w:t>
      </w:r>
      <w:r>
        <w:br/>
      </w:r>
      <w:r>
        <w:rPr>
          <w:b w:val="0"/>
          <w:i w:val="0"/>
        </w:rPr>
        <w:t xml:space="preserve">לַמְנַצֵּ֤חַ ׀ לְעֶ֥בֶד ה׳ לְדָ֫וִ֥ד אֲשֶׁ֤ר דִּבֶּ֨ר ׀ לַה׳ אֶת־דִּ֭בְרֵי הַשִּׁירָ֣ה הַזֹּ֑את בְּי֤וֹם הִֽצִּיל־ה׳־אוֹת֥וֹ מִכַּ֥ף כׇּל־אֹ֝יְבָ֗יו וּמִיַּ֥ד שָׁאֽוּל׃  </w:t>
      </w:r>
    </w:p>
    <w:p>
      <w:pPr>
        <w:pStyle w:val="BodySans"/>
        <w:bidi w:val="0"/>
      </w:pPr>
      <w:r>
        <w:rPr>
          <w:b w:val="0"/>
          <w:i w:val="0"/>
        </w:rPr>
        <w:t>“</w:t>
      </w:r>
      <w:r>
        <w:rPr>
          <w:b w:val="0"/>
          <w:i w:val="0"/>
        </w:rPr>
        <w:t>For the choirmaster. Of David, the servant of YHWH, who spoke to YHWH the words of this song on the day YHWH delivered him from the hand of all his enemies and from the hand of Saul.</w:t>
      </w:r>
      <w:r>
        <w:rPr>
          <w:b w:val="0"/>
          <w:i w:val="0"/>
        </w:rPr>
        <w:t>”</w:t>
      </w:r>
    </w:p>
    <w:p>
      <w:pPr>
        <w:pStyle w:val="BodySans"/>
        <w:bidi w:val="0"/>
      </w:pPr>
      <w:r>
        <w:rPr>
          <w:b w:val="0"/>
          <w:i w:val="0"/>
        </w:rPr>
        <w:t>The superscription is already doing a lot of theology.</w:t>
      </w:r>
    </w:p>
    <w:p>
      <w:pPr>
        <w:pStyle w:val="ListBullet"/>
        <w:bidi w:val="0"/>
      </w:pPr>
      <w:r>
        <w:rPr>
          <w:rFonts w:ascii="Aptos" w:hAnsi="Aptos"/>
          <w:b/>
          <w:i w:val="0"/>
          <w:sz w:val="24"/>
        </w:rPr>
        <w:t>לַמְנַצֵּחַ</w:t>
      </w:r>
      <w:r>
        <w:rPr>
          <w:rFonts w:ascii="Aptos" w:hAnsi="Aptos"/>
          <w:sz w:val="24"/>
        </w:rPr>
        <w:t xml:space="preserve"> – “For the choirmaster” tells you this was used in a worship setting, not just in David’s private diary.</w:t>
      </w:r>
    </w:p>
    <w:p>
      <w:pPr>
        <w:pStyle w:val="ListBullet"/>
        <w:bidi w:val="0"/>
      </w:pPr>
      <w:r>
        <w:rPr>
          <w:rFonts w:ascii="Aptos" w:hAnsi="Aptos"/>
          <w:b/>
          <w:i w:val="0"/>
          <w:sz w:val="24"/>
        </w:rPr>
        <w:t>לְעֶבֶד ה׳ לְדָוִד</w:t>
      </w:r>
      <w:r>
        <w:rPr>
          <w:rFonts w:ascii="Aptos" w:hAnsi="Aptos"/>
          <w:sz w:val="24"/>
        </w:rPr>
        <w:t xml:space="preserve"> – “Of David, the servant of YHWH.” In the narrative books, David is mostly called “king” (</w:t>
      </w:r>
      <w:r>
        <w:rPr>
          <w:rFonts w:ascii="Aptos" w:hAnsi="Aptos"/>
          <w:b/>
          <w:i w:val="0"/>
          <w:sz w:val="24"/>
        </w:rPr>
        <w:t>מֶלֶךְ</w:t>
      </w:r>
      <w:r>
        <w:rPr>
          <w:rFonts w:ascii="Aptos" w:hAnsi="Aptos"/>
          <w:sz w:val="24"/>
        </w:rPr>
        <w:t>). Here he’s “servant” (</w:t>
      </w:r>
      <w:r>
        <w:rPr>
          <w:rFonts w:ascii="Aptos" w:hAnsi="Aptos"/>
          <w:b/>
          <w:i w:val="0"/>
          <w:sz w:val="24"/>
        </w:rPr>
        <w:t>עֶבֶד</w:t>
      </w:r>
      <w:r>
        <w:rPr>
          <w:rFonts w:ascii="Aptos" w:hAnsi="Aptos"/>
          <w:sz w:val="24"/>
        </w:rPr>
        <w:t>), a title also given to Moses. Calling the king “servant of YHWH” is a quiet correction: his authority is real but derivative; he’s fundamentally under God.</w:t>
      </w:r>
    </w:p>
    <w:p>
      <w:pPr>
        <w:pStyle w:val="BodySans"/>
        <w:bidi w:val="0"/>
      </w:pPr>
      <w:r>
        <w:rPr>
          <w:b w:val="0"/>
          <w:i w:val="0"/>
        </w:rPr>
        <w:t xml:space="preserve">Notice how the superscription tells a </w:t>
      </w:r>
      <w:r>
        <w:rPr>
          <w:b w:val="0"/>
          <w:i w:val="0"/>
        </w:rPr>
        <w:t>story in one line</w:t>
      </w:r>
      <w:r>
        <w:rPr>
          <w:b w:val="0"/>
          <w:i w:val="0"/>
        </w:rPr>
        <w:t xml:space="preserve">: David had many enemies, but “the hand of Saul” is singled out: </w:t>
      </w:r>
      <w:r>
        <w:rPr>
          <w:b w:val="0"/>
          <w:i w:val="0"/>
        </w:rPr>
        <w:t>מִכַּף כׇּל־אֹיְבָיו וּמִיַּד שָׁאוּל</w:t>
      </w:r>
      <w:r>
        <w:rPr>
          <w:b w:val="0"/>
          <w:i w:val="0"/>
        </w:rPr>
        <w:t xml:space="preserve"> – “from the hand of all his enemies and from the hand of Saul.” That suggests Saul was not just one more enemy; he was the most traumatic one. Radak (a 13th‑c. Provencal commentator) explicitly says Saul was “harder on him than all of them.”</w:t>
      </w:r>
    </w:p>
    <w:p>
      <w:pPr>
        <w:pStyle w:val="BodySans"/>
        <w:bidi w:val="0"/>
      </w:pPr>
      <w:r>
        <w:rPr>
          <w:b w:val="0"/>
          <w:i w:val="0"/>
        </w:rPr>
        <w:t xml:space="preserve">Also, compare this line to 2 Samuel 22:1—it’s almost identical. That’s one of your first clues that Psalm 18 and 2 Samuel 22 are twins. In Samuel, this “song” appears near the end of David’s life, as a kind of retrospective. The Psalter has taken that historical thanksgiving and handed it to the </w:t>
      </w:r>
      <w:r>
        <w:rPr>
          <w:b w:val="0"/>
          <w:i w:val="0"/>
        </w:rPr>
        <w:t>choirmaster</w:t>
      </w:r>
      <w:r>
        <w:rPr>
          <w:b w:val="0"/>
          <w:i w:val="0"/>
        </w:rPr>
        <w:t>: “This is not just David’s story. Israel can sing it.”</w:t>
      </w:r>
    </w:p>
    <w:p>
      <w:pPr>
        <w:pStyle w:val="BodySans"/>
        <w:bidi w:val="0"/>
      </w:pPr>
      <w:r>
        <w:rPr>
          <w:b w:val="0"/>
          <w:i w:val="0"/>
        </w:rPr>
        <w:t xml:space="preserve">Finally, the verb choice: “who </w:t>
      </w:r>
      <w:r>
        <w:rPr>
          <w:b w:val="0"/>
          <w:i w:val="0"/>
        </w:rPr>
        <w:t>spoke</w:t>
      </w:r>
      <w:r>
        <w:rPr>
          <w:b w:val="0"/>
          <w:i w:val="0"/>
        </w:rPr>
        <w:t xml:space="preserve"> to YHWH the words of this song” – </w:t>
      </w:r>
      <w:r>
        <w:rPr>
          <w:b w:val="0"/>
          <w:i w:val="0"/>
        </w:rPr>
        <w:t>דִּבֶּר… אֶת־דִּבְרֵי הַשִּׁירָה</w:t>
      </w:r>
      <w:r>
        <w:rPr>
          <w:b w:val="0"/>
          <w:i w:val="0"/>
        </w:rPr>
        <w:t xml:space="preserve"> – uses the ordinary verb for “to speak,” not the verb “to sing” (</w:t>
      </w:r>
      <w:r>
        <w:rPr>
          <w:b w:val="0"/>
          <w:i w:val="0"/>
        </w:rPr>
        <w:t>שִׁיר</w:t>
      </w:r>
      <w:r>
        <w:rPr>
          <w:b w:val="0"/>
          <w:i w:val="0"/>
        </w:rPr>
        <w:t>). It emphasizes that this is not only music; it’s a testimony, almost a legal deposition before God: “these are the words I formally addressed to YHWH.”</w:t>
      </w:r>
    </w:p>
    <w:p>
      <w:pPr>
        <w:pStyle w:val="BodySans"/>
        <w:bidi w:val="0"/>
      </w:pPr>
      <w:r>
        <w:rPr>
          <w:b w:val="0"/>
          <w:i w:val="0"/>
        </w:rPr>
        <w:t>---</w:t>
      </w:r>
    </w:p>
    <w:p>
      <w:pPr>
        <w:pStyle w:val="Heading3"/>
      </w:pPr>
      <w:r>
        <w:t>Verse 2-3</w:t>
      </w:r>
    </w:p>
    <w:p>
      <w:pPr>
        <w:pStyle w:val="BodySans"/>
        <w:bidi w:val="0"/>
      </w:pPr>
      <w:r>
        <w:rPr>
          <w:b w:val="0"/>
          <w:i w:val="0"/>
        </w:rPr>
        <w:t>Hebrew:</w:t>
      </w:r>
      <w:r>
        <w:rPr>
          <w:b w:val="0"/>
          <w:i w:val="0"/>
        </w:rPr>
        <w:t xml:space="preserve">  </w:t>
      </w:r>
      <w:r>
        <w:br/>
      </w:r>
      <w:r>
        <w:rPr>
          <w:b w:val="0"/>
          <w:i w:val="0"/>
        </w:rPr>
        <w:t xml:space="preserve">וַיֹּאמַר ׀ אֶרְחָמְךָ ה׳ חִזְקִי׃  </w:t>
      </w:r>
      <w:r>
        <w:br/>
      </w:r>
      <w:r>
        <w:rPr>
          <w:b w:val="0"/>
          <w:i w:val="0"/>
        </w:rPr>
        <w:t xml:space="preserve">ה׳ סַלְעִי וּמְצוּדָתִי וּמְפַלְטִי; אֵלִי צ֭וּרִי אֶחֱסֶה־בּוֹ, מָגִנִּי וְקֶרֶן־יִשְׁעִי, מִשְׂגַּבִּי׃  </w:t>
      </w:r>
    </w:p>
    <w:p>
      <w:pPr>
        <w:pStyle w:val="BodySans"/>
        <w:bidi w:val="0"/>
      </w:pPr>
      <w:r>
        <w:rPr>
          <w:b w:val="0"/>
          <w:i w:val="0"/>
        </w:rPr>
        <w:t xml:space="preserve">“He said: </w:t>
      </w:r>
      <w:r>
        <w:rPr>
          <w:b w:val="0"/>
          <w:i w:val="0"/>
        </w:rPr>
        <w:t>I love You, YHWH, my strength.</w:t>
      </w:r>
      <w:r>
        <w:rPr>
          <w:b w:val="0"/>
          <w:i w:val="0"/>
        </w:rPr>
        <w:t xml:space="preserve">  </w:t>
      </w:r>
      <w:r>
        <w:br/>
      </w:r>
      <w:r>
        <w:rPr>
          <w:b w:val="0"/>
          <w:i w:val="0"/>
        </w:rPr>
        <w:t>YHWH is my rock and my fortress and my deliverer; my God, my rock in whom I take refuge, my shield and the horn of my salvation, my stronghold.”</w:t>
      </w:r>
    </w:p>
    <w:p>
      <w:pPr>
        <w:pStyle w:val="BodySans"/>
        <w:bidi w:val="0"/>
      </w:pPr>
      <w:r>
        <w:rPr>
          <w:b w:val="0"/>
          <w:i w:val="0"/>
        </w:rPr>
        <w:t xml:space="preserve">Verse 2 is not in the 2 Samuel version. It was probably added when the poem became part of the Psalter. And it’s unique: </w:t>
      </w:r>
      <w:r>
        <w:rPr>
          <w:b w:val="0"/>
          <w:i w:val="0"/>
        </w:rPr>
        <w:t>אֶרְחָמְךָ</w:t>
      </w:r>
      <w:r>
        <w:rPr>
          <w:b w:val="0"/>
          <w:i w:val="0"/>
        </w:rPr>
        <w:t xml:space="preserve"> (</w:t>
      </w:r>
      <w:r>
        <w:rPr>
          <w:b w:val="0"/>
          <w:i/>
        </w:rPr>
        <w:t>’erḥamkha</w:t>
      </w:r>
      <w:r>
        <w:rPr>
          <w:b w:val="0"/>
          <w:i w:val="0"/>
        </w:rPr>
        <w:t>) is the only place in the Bible where this root in this form is used of a human loving God.</w:t>
      </w:r>
    </w:p>
    <w:p>
      <w:pPr>
        <w:pStyle w:val="ListBullet"/>
        <w:bidi w:val="0"/>
      </w:pPr>
      <w:r>
        <w:rPr>
          <w:rFonts w:ascii="Aptos" w:hAnsi="Aptos"/>
          <w:sz w:val="24"/>
        </w:rPr>
        <w:t xml:space="preserve">The root </w:t>
      </w:r>
      <w:r>
        <w:rPr>
          <w:rFonts w:ascii="Aptos" w:hAnsi="Aptos"/>
          <w:b/>
          <w:i w:val="0"/>
          <w:sz w:val="24"/>
        </w:rPr>
        <w:t>ר־ח־ם</w:t>
      </w:r>
      <w:r>
        <w:rPr>
          <w:rFonts w:ascii="Aptos" w:hAnsi="Aptos"/>
          <w:sz w:val="24"/>
        </w:rPr>
        <w:t xml:space="preserve"> is connected to </w:t>
      </w:r>
      <w:r>
        <w:rPr>
          <w:rFonts w:ascii="Aptos" w:hAnsi="Aptos"/>
          <w:b/>
          <w:i w:val="0"/>
          <w:sz w:val="24"/>
        </w:rPr>
        <w:t>רֶחֶם</w:t>
      </w:r>
      <w:r>
        <w:rPr>
          <w:rFonts w:ascii="Aptos" w:hAnsi="Aptos"/>
          <w:sz w:val="24"/>
        </w:rPr>
        <w:t xml:space="preserve"> (</w:t>
      </w:r>
      <w:r>
        <w:rPr>
          <w:rFonts w:ascii="Aptos" w:hAnsi="Aptos"/>
          <w:i/>
          <w:sz w:val="24"/>
        </w:rPr>
        <w:t>reḥem</w:t>
      </w:r>
      <w:r>
        <w:rPr>
          <w:rFonts w:ascii="Aptos" w:hAnsi="Aptos"/>
          <w:sz w:val="24"/>
        </w:rPr>
        <w:t xml:space="preserve">, “womb”). In most places, the verb means “to show compassion” downward: God to humans, parents to children. Here the direction flips: a human speaks </w:t>
      </w:r>
      <w:r>
        <w:rPr>
          <w:rFonts w:ascii="Aptos" w:hAnsi="Aptos"/>
          <w:b/>
          <w:i w:val="0"/>
          <w:sz w:val="24"/>
        </w:rPr>
        <w:t>“womb‑love” upward</w:t>
      </w:r>
      <w:r>
        <w:rPr>
          <w:rFonts w:ascii="Aptos" w:hAnsi="Aptos"/>
          <w:sz w:val="24"/>
        </w:rPr>
        <w:t xml:space="preserve"> to God. It’s almost embarrassingly tender to open a royal war‑psalm with.</w:t>
      </w:r>
    </w:p>
    <w:p>
      <w:pPr>
        <w:pStyle w:val="BodySans"/>
        <w:bidi w:val="0"/>
      </w:pPr>
      <w:r>
        <w:rPr>
          <w:b w:val="0"/>
          <w:i w:val="0"/>
        </w:rPr>
        <w:t xml:space="preserve">Then the poem pivots into a </w:t>
      </w:r>
      <w:r>
        <w:rPr>
          <w:b w:val="0"/>
          <w:i w:val="0"/>
        </w:rPr>
        <w:t>nine‑part title cascade</w:t>
      </w:r>
      <w:r>
        <w:rPr>
          <w:b w:val="0"/>
          <w:i w:val="0"/>
        </w:rPr>
        <w:t xml:space="preserve"> for God in v. 3:</w:t>
      </w:r>
    </w:p>
    <w:p>
      <w:pPr>
        <w:pStyle w:val="BodySans"/>
        <w:bidi w:val="0"/>
      </w:pPr>
      <w:r>
        <w:rPr>
          <w:b w:val="0"/>
          <w:i w:val="0"/>
        </w:rPr>
        <w:t xml:space="preserve">1. </w:t>
      </w:r>
      <w:r>
        <w:rPr>
          <w:b w:val="0"/>
          <w:i w:val="0"/>
        </w:rPr>
        <w:t>סַלְעִי</w:t>
      </w:r>
      <w:r>
        <w:rPr>
          <w:b w:val="0"/>
          <w:i w:val="0"/>
        </w:rPr>
        <w:t xml:space="preserve"> – “my crag/rock.” Think sheer cliff such as at En‑Gedi, a place you can’t easily assault.</w:t>
      </w:r>
      <w:r>
        <w:br/>
      </w:r>
      <w:r>
        <w:rPr>
          <w:b w:val="0"/>
          <w:i w:val="0"/>
        </w:rPr>
        <w:t xml:space="preserve">2. </w:t>
      </w:r>
      <w:r>
        <w:rPr>
          <w:b w:val="0"/>
          <w:i w:val="0"/>
        </w:rPr>
        <w:t>מְצוּדָתִי</w:t>
      </w:r>
      <w:r>
        <w:rPr>
          <w:b w:val="0"/>
          <w:i w:val="0"/>
        </w:rPr>
        <w:t xml:space="preserve"> – “my fortress,” an actual stronghold built on such rock.</w:t>
      </w:r>
      <w:r>
        <w:br/>
      </w:r>
      <w:r>
        <w:rPr>
          <w:b w:val="0"/>
          <w:i w:val="0"/>
        </w:rPr>
        <w:t xml:space="preserve">3. </w:t>
      </w:r>
      <w:r>
        <w:rPr>
          <w:b w:val="0"/>
          <w:i w:val="0"/>
        </w:rPr>
        <w:t>מְפַלְטִי</w:t>
      </w:r>
      <w:r>
        <w:rPr>
          <w:b w:val="0"/>
          <w:i w:val="0"/>
        </w:rPr>
        <w:t xml:space="preserve"> – “my deliverer,” the one who gets me out.</w:t>
      </w:r>
      <w:r>
        <w:br/>
      </w:r>
      <w:r>
        <w:rPr>
          <w:b w:val="0"/>
          <w:i w:val="0"/>
        </w:rPr>
        <w:t xml:space="preserve">4. </w:t>
      </w:r>
      <w:r>
        <w:rPr>
          <w:b w:val="0"/>
          <w:i w:val="0"/>
        </w:rPr>
        <w:t>אֵלִי</w:t>
      </w:r>
      <w:r>
        <w:rPr>
          <w:b w:val="0"/>
          <w:i w:val="0"/>
        </w:rPr>
        <w:t xml:space="preserve"> – “my God.”</w:t>
      </w:r>
      <w:r>
        <w:br/>
      </w:r>
      <w:r>
        <w:rPr>
          <w:b w:val="0"/>
          <w:i w:val="0"/>
        </w:rPr>
        <w:t xml:space="preserve">5. </w:t>
      </w:r>
      <w:r>
        <w:rPr>
          <w:b w:val="0"/>
          <w:i w:val="0"/>
        </w:rPr>
        <w:t>צ֭וּרִי אֶחֱסֶה־בּוֹ</w:t>
      </w:r>
      <w:r>
        <w:rPr>
          <w:b w:val="0"/>
          <w:i w:val="0"/>
        </w:rPr>
        <w:t xml:space="preserve"> – “my rock in whom I take refuge.” Here “rock” (</w:t>
      </w:r>
      <w:r>
        <w:rPr>
          <w:b w:val="0"/>
          <w:i w:val="0"/>
        </w:rPr>
        <w:t>צוּר</w:t>
      </w:r>
      <w:r>
        <w:rPr>
          <w:b w:val="0"/>
          <w:i w:val="0"/>
        </w:rPr>
        <w:t>) is probably “rocky outcrop,” a specific defensive spot.</w:t>
      </w:r>
      <w:r>
        <w:br/>
      </w:r>
      <w:r>
        <w:rPr>
          <w:b w:val="0"/>
          <w:i w:val="0"/>
        </w:rPr>
        <w:t xml:space="preserve">6. </w:t>
      </w:r>
      <w:r>
        <w:rPr>
          <w:b w:val="0"/>
          <w:i w:val="0"/>
        </w:rPr>
        <w:t>מָגִנִּי</w:t>
      </w:r>
      <w:r>
        <w:rPr>
          <w:b w:val="0"/>
          <w:i w:val="0"/>
        </w:rPr>
        <w:t xml:space="preserve"> – “my shield.”</w:t>
      </w:r>
      <w:r>
        <w:br/>
      </w:r>
      <w:r>
        <w:rPr>
          <w:b w:val="0"/>
          <w:i w:val="0"/>
        </w:rPr>
        <w:t xml:space="preserve">7. </w:t>
      </w:r>
      <w:r>
        <w:rPr>
          <w:b w:val="0"/>
          <w:i w:val="0"/>
        </w:rPr>
        <w:t>קֶרֶן־יִשְׁעִי</w:t>
      </w:r>
      <w:r>
        <w:rPr>
          <w:b w:val="0"/>
          <w:i w:val="0"/>
        </w:rPr>
        <w:t xml:space="preserve"> – “the horn of my salvation.” Horns in ANE imagery mean power and victory (picture a bull goring an enemy, or horned altars).</w:t>
      </w:r>
      <w:r>
        <w:br/>
      </w:r>
      <w:r>
        <w:rPr>
          <w:b w:val="0"/>
          <w:i w:val="0"/>
        </w:rPr>
        <w:t xml:space="preserve">8. </w:t>
      </w:r>
      <w:r>
        <w:rPr>
          <w:b w:val="0"/>
          <w:i w:val="0"/>
        </w:rPr>
        <w:t>מִשְׂגַּבִּי</w:t>
      </w:r>
      <w:r>
        <w:rPr>
          <w:b w:val="0"/>
          <w:i w:val="0"/>
        </w:rPr>
        <w:t xml:space="preserve"> – “my high tower / stronghold on high.”</w:t>
      </w:r>
    </w:p>
    <w:p>
      <w:pPr>
        <w:pStyle w:val="BodySans"/>
        <w:bidi w:val="0"/>
      </w:pPr>
      <w:r>
        <w:rPr>
          <w:b w:val="0"/>
          <w:i w:val="0"/>
        </w:rPr>
        <w:t xml:space="preserve">Why pile all of these up? Partly for </w:t>
      </w:r>
      <w:r>
        <w:rPr>
          <w:b w:val="0"/>
          <w:i w:val="0"/>
        </w:rPr>
        <w:t>intensity</w:t>
      </w:r>
      <w:r>
        <w:rPr>
          <w:b w:val="0"/>
          <w:i w:val="0"/>
        </w:rPr>
        <w:t>: the poet is emotionally overclocked and throws every available image at the page. But there’s also a subtle logic: the metaphors move from landscape (</w:t>
      </w:r>
      <w:r>
        <w:rPr>
          <w:b w:val="0"/>
          <w:i w:val="0"/>
        </w:rPr>
        <w:t>rock, crag</w:t>
      </w:r>
      <w:r>
        <w:rPr>
          <w:b w:val="0"/>
          <w:i w:val="0"/>
        </w:rPr>
        <w:t>) to human construction (</w:t>
      </w:r>
      <w:r>
        <w:rPr>
          <w:b w:val="0"/>
          <w:i w:val="0"/>
        </w:rPr>
        <w:t>fortress, tower</w:t>
      </w:r>
      <w:r>
        <w:rPr>
          <w:b w:val="0"/>
          <w:i w:val="0"/>
        </w:rPr>
        <w:t>) to portable gear (</w:t>
      </w:r>
      <w:r>
        <w:rPr>
          <w:b w:val="0"/>
          <w:i w:val="0"/>
        </w:rPr>
        <w:t>shield</w:t>
      </w:r>
      <w:r>
        <w:rPr>
          <w:b w:val="0"/>
          <w:i w:val="0"/>
        </w:rPr>
        <w:t>) to animal weapon (</w:t>
      </w:r>
      <w:r>
        <w:rPr>
          <w:b w:val="0"/>
          <w:i w:val="0"/>
        </w:rPr>
        <w:t>horn</w:t>
      </w:r>
      <w:r>
        <w:rPr>
          <w:b w:val="0"/>
          <w:i w:val="0"/>
        </w:rPr>
        <w:t xml:space="preserve">)—all drawn from David’s actual life in Judean wilderness warfare. The geography of his escape routes becomes a theology: God </w:t>
      </w:r>
      <w:r>
        <w:rPr>
          <w:b w:val="0"/>
          <w:i w:val="0"/>
        </w:rPr>
        <w:t>is</w:t>
      </w:r>
      <w:r>
        <w:rPr>
          <w:b w:val="0"/>
          <w:i w:val="0"/>
        </w:rPr>
        <w:t xml:space="preserve"> the rock, the fortress, the high place.</w:t>
      </w:r>
    </w:p>
    <w:p>
      <w:pPr>
        <w:pStyle w:val="BodySans"/>
        <w:bidi w:val="0"/>
      </w:pPr>
      <w:r>
        <w:rPr>
          <w:b w:val="0"/>
          <w:i w:val="0"/>
        </w:rPr>
        <w:t xml:space="preserve">And notice the shift from nouns to a verb in the middle: </w:t>
      </w:r>
      <w:r>
        <w:rPr>
          <w:b w:val="0"/>
          <w:i w:val="0"/>
        </w:rPr>
        <w:t>אֶחֱסֶה־בּוֹ</w:t>
      </w:r>
      <w:r>
        <w:rPr>
          <w:b w:val="0"/>
          <w:i w:val="0"/>
        </w:rPr>
        <w:t xml:space="preserve"> – “I take refuge in Him.” After all the titles, that tiny verb is the relationship: not just “God has these attributes,” but “I actively run into them.”</w:t>
      </w:r>
    </w:p>
    <w:p>
      <w:pPr>
        <w:pStyle w:val="BodySans"/>
        <w:bidi w:val="0"/>
      </w:pPr>
      <w:r>
        <w:rPr>
          <w:b w:val="0"/>
          <w:i w:val="0"/>
        </w:rPr>
        <w:t>---</w:t>
      </w:r>
    </w:p>
    <w:p>
      <w:pPr>
        <w:pStyle w:val="Heading3"/>
      </w:pPr>
      <w:r>
        <w:t>Verse 4-6</w:t>
      </w:r>
    </w:p>
    <w:p>
      <w:pPr>
        <w:pStyle w:val="BodySans"/>
        <w:bidi w:val="0"/>
      </w:pPr>
      <w:r>
        <w:rPr>
          <w:b w:val="0"/>
          <w:i w:val="0"/>
        </w:rPr>
        <w:t>Hebrew:</w:t>
      </w:r>
      <w:r>
        <w:rPr>
          <w:b w:val="0"/>
          <w:i w:val="0"/>
        </w:rPr>
        <w:t xml:space="preserve">  </w:t>
      </w:r>
      <w:r>
        <w:br/>
      </w:r>
      <w:r>
        <w:rPr>
          <w:b w:val="0"/>
          <w:i w:val="0"/>
        </w:rPr>
        <w:t xml:space="preserve">מְהֻלָּל אֶקְרָא ה׳, וּמִן־אֹיְבַי אִוָּשֵׁעַ׃  </w:t>
      </w:r>
      <w:r>
        <w:br/>
      </w:r>
      <w:r>
        <w:rPr>
          <w:b w:val="0"/>
          <w:i w:val="0"/>
        </w:rPr>
        <w:t xml:space="preserve">אֲפָפוּנִי חֶבְלֵי־מָוֶת, וְנַחֲלֵי בְלִיַּעַל יְבַעֲתוּנִי׃  </w:t>
      </w:r>
      <w:r>
        <w:br/>
      </w:r>
      <w:r>
        <w:rPr>
          <w:b w:val="0"/>
          <w:i w:val="0"/>
        </w:rPr>
        <w:t xml:space="preserve">חֶבְלֵי שְׁאוֹל סְבָבוּנִי; קִדְּמוּנִי מֹקְשֵׁי מָוֶת׃  </w:t>
      </w:r>
    </w:p>
    <w:p>
      <w:pPr>
        <w:pStyle w:val="BodySans"/>
        <w:bidi w:val="0"/>
      </w:pPr>
      <w:r>
        <w:rPr>
          <w:b w:val="0"/>
          <w:i w:val="0"/>
        </w:rPr>
        <w:t xml:space="preserve">“Praised, I call on YHWH, and from my enemies I shall be saved.  </w:t>
      </w:r>
      <w:r>
        <w:br/>
      </w:r>
      <w:r>
        <w:rPr>
          <w:b w:val="0"/>
          <w:i w:val="0"/>
        </w:rPr>
        <w:t xml:space="preserve">Cords of Death encompassed me, and torrents of Belial terrified me.  </w:t>
      </w:r>
      <w:r>
        <w:br/>
      </w:r>
      <w:r>
        <w:rPr>
          <w:b w:val="0"/>
          <w:i w:val="0"/>
        </w:rPr>
        <w:t>Cords of Sheol encircled me; snares of Death confronted me.”</w:t>
      </w:r>
    </w:p>
    <w:p>
      <w:pPr>
        <w:pStyle w:val="BodySans"/>
        <w:bidi w:val="0"/>
      </w:pPr>
      <w:r>
        <w:rPr>
          <w:b w:val="0"/>
          <w:i w:val="0"/>
        </w:rPr>
        <w:t xml:space="preserve">Verse 4 is like a thesis in miniature: </w:t>
      </w:r>
      <w:r>
        <w:rPr>
          <w:b w:val="0"/>
          <w:i w:val="0"/>
        </w:rPr>
        <w:t>“When I call, I get delivered.”</w:t>
      </w:r>
      <w:r>
        <w:rPr>
          <w:b w:val="0"/>
          <w:i w:val="0"/>
        </w:rPr>
        <w:t xml:space="preserve"> The participle </w:t>
      </w:r>
      <w:r>
        <w:rPr>
          <w:b w:val="0"/>
          <w:i w:val="0"/>
        </w:rPr>
        <w:t>מְהֻלָּל</w:t>
      </w:r>
      <w:r>
        <w:rPr>
          <w:b w:val="0"/>
          <w:i w:val="0"/>
        </w:rPr>
        <w:t xml:space="preserve"> means “one who is (and deserves to be) praised.” The line can be read: “When I call on YHWH—the One who is inherently worthy of praise—I am saved from my enemies.” Verse 4 gives you the outcome </w:t>
      </w:r>
      <w:r>
        <w:rPr>
          <w:b w:val="0"/>
          <w:i w:val="0"/>
        </w:rPr>
        <w:t>before</w:t>
      </w:r>
      <w:r>
        <w:rPr>
          <w:b w:val="0"/>
          <w:i w:val="0"/>
        </w:rPr>
        <w:t xml:space="preserve"> narrating the danger.</w:t>
      </w:r>
    </w:p>
    <w:p>
      <w:pPr>
        <w:pStyle w:val="BodySans"/>
        <w:bidi w:val="0"/>
      </w:pPr>
      <w:r>
        <w:rPr>
          <w:b w:val="0"/>
          <w:i w:val="0"/>
        </w:rPr>
        <w:t xml:space="preserve">Then the poem dives into that danger using </w:t>
      </w:r>
      <w:r>
        <w:rPr>
          <w:b w:val="0"/>
          <w:i w:val="0"/>
        </w:rPr>
        <w:t>mythic hunting imagery</w:t>
      </w:r>
      <w:r>
        <w:rPr>
          <w:b w:val="0"/>
          <w:i w:val="0"/>
        </w:rPr>
        <w:t xml:space="preserve"> instead of naming Saul or Philistines.</w:t>
      </w:r>
    </w:p>
    <w:p>
      <w:pPr>
        <w:pStyle w:val="ListBullet"/>
        <w:bidi w:val="0"/>
      </w:pPr>
      <w:r>
        <w:rPr>
          <w:rFonts w:ascii="Aptos" w:hAnsi="Aptos"/>
          <w:b/>
          <w:i w:val="0"/>
          <w:sz w:val="24"/>
        </w:rPr>
        <w:t>חֶבְלֵי־מָוֶת</w:t>
      </w:r>
      <w:r>
        <w:rPr>
          <w:rFonts w:ascii="Aptos" w:hAnsi="Aptos"/>
          <w:sz w:val="24"/>
        </w:rPr>
        <w:t xml:space="preserve"> – “cords/ropes of Death.” The noun </w:t>
      </w:r>
      <w:r>
        <w:rPr>
          <w:rFonts w:ascii="Aptos" w:hAnsi="Aptos"/>
          <w:b/>
          <w:i w:val="0"/>
          <w:sz w:val="24"/>
        </w:rPr>
        <w:t>חבל</w:t>
      </w:r>
      <w:r>
        <w:rPr>
          <w:rFonts w:ascii="Aptos" w:hAnsi="Aptos"/>
          <w:sz w:val="24"/>
        </w:rPr>
        <w:t xml:space="preserve"> can mean rope or birth‑pangs. Here, picture trap‑lines a hunter sets to snare animals. “Death” is personified as an expert trapper.</w:t>
      </w:r>
    </w:p>
    <w:p>
      <w:pPr>
        <w:pStyle w:val="ListBullet"/>
        <w:bidi w:val="0"/>
      </w:pPr>
      <w:r>
        <w:rPr>
          <w:rFonts w:ascii="Aptos" w:hAnsi="Aptos"/>
          <w:b/>
          <w:i w:val="0"/>
          <w:sz w:val="24"/>
        </w:rPr>
        <w:t>נַחֲלֵי בְלִיַּעַל</w:t>
      </w:r>
      <w:r>
        <w:rPr>
          <w:rFonts w:ascii="Aptos" w:hAnsi="Aptos"/>
          <w:sz w:val="24"/>
        </w:rPr>
        <w:t xml:space="preserve"> – literally “torrents of Belial.” </w:t>
      </w:r>
      <w:r>
        <w:rPr>
          <w:rFonts w:ascii="Aptos" w:hAnsi="Aptos"/>
          <w:b/>
          <w:i w:val="0"/>
          <w:sz w:val="24"/>
        </w:rPr>
        <w:t>בְלִיַּעַל</w:t>
      </w:r>
      <w:r>
        <w:rPr>
          <w:rFonts w:ascii="Aptos" w:hAnsi="Aptos"/>
          <w:sz w:val="24"/>
        </w:rPr>
        <w:t xml:space="preserve"> can mean “worthlessness” in general, but it also develops later toward a kind of proper name, “Belial,” for a personified evil power. Either way, chaotic floodwaters here stand for overwhelming, destructive forces.</w:t>
      </w:r>
    </w:p>
    <w:p>
      <w:pPr>
        <w:pStyle w:val="BodySans"/>
        <w:bidi w:val="0"/>
      </w:pPr>
      <w:r>
        <w:rPr>
          <w:b w:val="0"/>
          <w:i w:val="0"/>
        </w:rPr>
        <w:t>Verse 6 parallels and intensifies:</w:t>
      </w:r>
    </w:p>
    <w:p>
      <w:pPr>
        <w:pStyle w:val="ListBullet"/>
        <w:bidi w:val="0"/>
      </w:pPr>
      <w:r>
        <w:rPr>
          <w:rFonts w:ascii="Aptos" w:hAnsi="Aptos"/>
          <w:b/>
          <w:i w:val="0"/>
          <w:sz w:val="24"/>
        </w:rPr>
        <w:t>חֶבְלֵי שְׁאוֹל</w:t>
      </w:r>
      <w:r>
        <w:rPr>
          <w:rFonts w:ascii="Aptos" w:hAnsi="Aptos"/>
          <w:sz w:val="24"/>
        </w:rPr>
        <w:t xml:space="preserve"> – “cords of Sheol” (the underworld).  </w:t>
      </w:r>
    </w:p>
    <w:p>
      <w:pPr>
        <w:pStyle w:val="ListBullet"/>
        <w:bidi w:val="0"/>
      </w:pPr>
      <w:r>
        <w:rPr>
          <w:rFonts w:ascii="Aptos" w:hAnsi="Aptos"/>
          <w:b/>
          <w:i w:val="0"/>
          <w:sz w:val="24"/>
        </w:rPr>
        <w:t>מֹקְשֵׁי מָוֶת</w:t>
      </w:r>
      <w:r>
        <w:rPr>
          <w:rFonts w:ascii="Aptos" w:hAnsi="Aptos"/>
          <w:sz w:val="24"/>
        </w:rPr>
        <w:t xml:space="preserve"> – “snares of Death” (</w:t>
      </w:r>
      <w:r>
        <w:rPr>
          <w:rFonts w:ascii="Aptos" w:hAnsi="Aptos"/>
          <w:b/>
          <w:i w:val="0"/>
          <w:sz w:val="24"/>
        </w:rPr>
        <w:t>מוֹקֵשׁ</w:t>
      </w:r>
      <w:r>
        <w:rPr>
          <w:rFonts w:ascii="Aptos" w:hAnsi="Aptos"/>
          <w:sz w:val="24"/>
        </w:rPr>
        <w:t xml:space="preserve"> is a trap, especially for birds).</w:t>
      </w:r>
    </w:p>
    <w:p>
      <w:pPr>
        <w:pStyle w:val="BodySans"/>
        <w:bidi w:val="0"/>
      </w:pPr>
      <w:r>
        <w:rPr>
          <w:b w:val="0"/>
          <w:i w:val="0"/>
        </w:rPr>
        <w:t xml:space="preserve">Notice the verbs: </w:t>
      </w:r>
      <w:r>
        <w:rPr>
          <w:b w:val="0"/>
          <w:i w:val="0"/>
        </w:rPr>
        <w:t>אֲפָפוּנִי</w:t>
      </w:r>
      <w:r>
        <w:rPr>
          <w:b w:val="0"/>
          <w:i w:val="0"/>
        </w:rPr>
        <w:t xml:space="preserve"> (“they surrounded/wrapped me”), </w:t>
      </w:r>
      <w:r>
        <w:rPr>
          <w:b w:val="0"/>
          <w:i w:val="0"/>
        </w:rPr>
        <w:t>יְבַעֲתוּנִי</w:t>
      </w:r>
      <w:r>
        <w:rPr>
          <w:b w:val="0"/>
          <w:i w:val="0"/>
        </w:rPr>
        <w:t xml:space="preserve"> (“they terrified me”), </w:t>
      </w:r>
      <w:r>
        <w:rPr>
          <w:b w:val="0"/>
          <w:i w:val="0"/>
        </w:rPr>
        <w:t>סְבָבוּנִי</w:t>
      </w:r>
      <w:r>
        <w:rPr>
          <w:b w:val="0"/>
          <w:i w:val="0"/>
        </w:rPr>
        <w:t xml:space="preserve"> (“encircled me”), </w:t>
      </w:r>
      <w:r>
        <w:rPr>
          <w:b w:val="0"/>
          <w:i w:val="0"/>
        </w:rPr>
        <w:t>קִדְּמוּנִי</w:t>
      </w:r>
      <w:r>
        <w:rPr>
          <w:b w:val="0"/>
          <w:i w:val="0"/>
        </w:rPr>
        <w:t xml:space="preserve"> (“came at me / confronted me”). The feeling is: danger </w:t>
      </w:r>
      <w:r>
        <w:rPr>
          <w:b w:val="0"/>
          <w:i w:val="0"/>
        </w:rPr>
        <w:t>in every direction</w:t>
      </w:r>
      <w:r>
        <w:rPr>
          <w:b w:val="0"/>
          <w:i w:val="0"/>
        </w:rPr>
        <w:t>. No way out.</w:t>
      </w:r>
    </w:p>
    <w:p>
      <w:pPr>
        <w:pStyle w:val="BodySans"/>
        <w:bidi w:val="0"/>
      </w:pPr>
      <w:r>
        <w:rPr>
          <w:b w:val="0"/>
          <w:i w:val="0"/>
        </w:rPr>
        <w:t xml:space="preserve">Why use this mythic language instead of saying “I was cornered in a cave”? Because the poet wants to elevate one king’s crisis into the arena of </w:t>
      </w:r>
      <w:r>
        <w:rPr>
          <w:b w:val="0"/>
          <w:i w:val="0"/>
        </w:rPr>
        <w:t>cosmic struggle</w:t>
      </w:r>
      <w:r>
        <w:rPr>
          <w:b w:val="0"/>
          <w:i w:val="0"/>
        </w:rPr>
        <w:t>. Death, Sheol, and Belial are classic enemies in ancient Near Eastern myth; here, they’re mobilized to say: “What was happening to me was not just politics. It was a brush with the powers of chaos.”</w:t>
      </w:r>
    </w:p>
    <w:p>
      <w:pPr>
        <w:pStyle w:val="BodySans"/>
        <w:bidi w:val="0"/>
      </w:pPr>
      <w:r>
        <w:rPr>
          <w:b w:val="0"/>
          <w:i w:val="0"/>
        </w:rPr>
        <w:t>At the same time, this prepares you to see the later storm‑scene (vv. 8–16) not as random fireworks but as God going to war against those powers on David’s behalf.</w:t>
      </w:r>
    </w:p>
    <w:p>
      <w:pPr>
        <w:pStyle w:val="BodySans"/>
        <w:bidi w:val="0"/>
      </w:pPr>
      <w:r>
        <w:rPr>
          <w:b w:val="0"/>
          <w:i w:val="0"/>
        </w:rPr>
        <w:t>---</w:t>
      </w:r>
    </w:p>
    <w:p>
      <w:pPr>
        <w:pStyle w:val="Heading3"/>
      </w:pPr>
      <w:r>
        <w:t>Verse 7</w:t>
      </w:r>
    </w:p>
    <w:p>
      <w:pPr>
        <w:pStyle w:val="BodySans"/>
        <w:bidi w:val="0"/>
      </w:pPr>
      <w:r>
        <w:rPr>
          <w:b w:val="0"/>
          <w:i w:val="0"/>
        </w:rPr>
        <w:t>Hebrew:</w:t>
      </w:r>
      <w:r>
        <w:rPr>
          <w:b w:val="0"/>
          <w:i w:val="0"/>
        </w:rPr>
        <w:t xml:space="preserve">  </w:t>
      </w:r>
      <w:r>
        <w:br/>
      </w:r>
      <w:r>
        <w:rPr>
          <w:b w:val="0"/>
          <w:i w:val="0"/>
        </w:rPr>
        <w:t xml:space="preserve">בַּצַּר־לִי אֶקְרָא ה׳, וְאֶל־אֱלֹקַי אֲשַׁוֵּעַ;  </w:t>
      </w:r>
      <w:r>
        <w:br/>
      </w:r>
      <w:r>
        <w:rPr>
          <w:b w:val="0"/>
          <w:i w:val="0"/>
        </w:rPr>
        <w:t xml:space="preserve">יִשְׁמַע מֵהֵיכָלוֹ קוֹלִי,  </w:t>
      </w:r>
      <w:r>
        <w:br/>
      </w:r>
      <w:r>
        <w:rPr>
          <w:b w:val="0"/>
          <w:i w:val="0"/>
        </w:rPr>
        <w:t xml:space="preserve">וְשַׁוְעָתִי לְפָנָיו תָּבוֹא בְאׇזְנָיו׃  </w:t>
      </w:r>
    </w:p>
    <w:p>
      <w:pPr>
        <w:pStyle w:val="BodySans"/>
        <w:bidi w:val="0"/>
      </w:pPr>
      <w:r>
        <w:rPr>
          <w:b w:val="0"/>
          <w:i w:val="0"/>
        </w:rPr>
        <w:t xml:space="preserve">“In my distress I call on YHWH, and to my God I cry for help;  </w:t>
      </w:r>
      <w:r>
        <w:br/>
      </w:r>
      <w:r>
        <w:rPr>
          <w:b w:val="0"/>
          <w:i w:val="0"/>
        </w:rPr>
        <w:t xml:space="preserve">He hears from His temple my voice,  </w:t>
      </w:r>
      <w:r>
        <w:br/>
      </w:r>
      <w:r>
        <w:rPr>
          <w:b w:val="0"/>
          <w:i w:val="0"/>
        </w:rPr>
        <w:t>and my cry before Him comes into His ears.”</w:t>
      </w:r>
    </w:p>
    <w:p>
      <w:pPr>
        <w:pStyle w:val="BodySans"/>
        <w:bidi w:val="0"/>
      </w:pPr>
      <w:r>
        <w:rPr>
          <w:b w:val="0"/>
          <w:i w:val="0"/>
        </w:rPr>
        <w:t xml:space="preserve">This is the </w:t>
      </w:r>
      <w:r>
        <w:rPr>
          <w:b w:val="0"/>
          <w:i w:val="0"/>
        </w:rPr>
        <w:t>pivot</w:t>
      </w:r>
      <w:r>
        <w:rPr>
          <w:b w:val="0"/>
          <w:i w:val="0"/>
        </w:rPr>
        <w:t xml:space="preserve"> between crisis and theophany.</w:t>
      </w:r>
    </w:p>
    <w:p>
      <w:pPr>
        <w:pStyle w:val="BodySans"/>
        <w:bidi w:val="0"/>
      </w:pPr>
      <w:r>
        <w:rPr>
          <w:b w:val="0"/>
          <w:i w:val="0"/>
        </w:rPr>
        <w:t>First half: two near‑synonyms for prayer:</w:t>
      </w:r>
    </w:p>
    <w:p>
      <w:pPr>
        <w:pStyle w:val="ListBullet"/>
        <w:bidi w:val="0"/>
      </w:pPr>
      <w:r>
        <w:rPr>
          <w:rFonts w:ascii="Aptos" w:hAnsi="Aptos"/>
          <w:b/>
          <w:i w:val="0"/>
          <w:sz w:val="24"/>
        </w:rPr>
        <w:t>אֶקְרָא</w:t>
      </w:r>
      <w:r>
        <w:rPr>
          <w:rFonts w:ascii="Aptos" w:hAnsi="Aptos"/>
          <w:sz w:val="24"/>
        </w:rPr>
        <w:t xml:space="preserve"> – “I call,” basic crying out.</w:t>
      </w:r>
    </w:p>
    <w:p>
      <w:pPr>
        <w:pStyle w:val="ListBullet"/>
        <w:bidi w:val="0"/>
      </w:pPr>
      <w:r>
        <w:rPr>
          <w:rFonts w:ascii="Aptos" w:hAnsi="Aptos"/>
          <w:b/>
          <w:i w:val="0"/>
          <w:sz w:val="24"/>
        </w:rPr>
        <w:t>אֲשַׁוֵּעַ</w:t>
      </w:r>
      <w:r>
        <w:rPr>
          <w:rFonts w:ascii="Aptos" w:hAnsi="Aptos"/>
          <w:sz w:val="24"/>
        </w:rPr>
        <w:t xml:space="preserve"> – “I plead/cry for help,” a more intense verb.</w:t>
      </w:r>
    </w:p>
    <w:p>
      <w:pPr>
        <w:pStyle w:val="BodySans"/>
        <w:bidi w:val="0"/>
      </w:pPr>
      <w:r>
        <w:rPr>
          <w:b w:val="0"/>
          <w:i w:val="0"/>
        </w:rPr>
        <w:t>Second half: the response, described with almost physical precision:</w:t>
      </w:r>
    </w:p>
    <w:p>
      <w:pPr>
        <w:pStyle w:val="ListBullet"/>
        <w:bidi w:val="0"/>
      </w:pPr>
      <w:r>
        <w:rPr>
          <w:rFonts w:ascii="Aptos" w:hAnsi="Aptos"/>
          <w:b/>
          <w:i w:val="0"/>
          <w:sz w:val="24"/>
        </w:rPr>
        <w:t>מֵהֵיכָלוֹ</w:t>
      </w:r>
      <w:r>
        <w:rPr>
          <w:rFonts w:ascii="Aptos" w:hAnsi="Aptos"/>
          <w:sz w:val="24"/>
        </w:rPr>
        <w:t xml:space="preserve"> – “from His temple/palace.”  </w:t>
      </w:r>
    </w:p>
    <w:p>
      <w:pPr>
        <w:pStyle w:val="BodySans"/>
        <w:bidi w:val="0"/>
      </w:pPr>
      <w:r>
        <w:rPr>
          <w:b w:val="0"/>
          <w:i w:val="0"/>
        </w:rPr>
        <w:t xml:space="preserve">  Is this the earthly Temple? Historically, David lives </w:t>
      </w:r>
      <w:r>
        <w:rPr>
          <w:b w:val="0"/>
          <w:i w:val="0"/>
        </w:rPr>
        <w:t>before</w:t>
      </w:r>
      <w:r>
        <w:rPr>
          <w:b w:val="0"/>
          <w:i w:val="0"/>
        </w:rPr>
        <w:t xml:space="preserve"> Solomon’s Temple. Most likely the poet imagines the </w:t>
      </w:r>
      <w:r>
        <w:rPr>
          <w:b w:val="0"/>
          <w:i w:val="0"/>
        </w:rPr>
        <w:t>heavenly</w:t>
      </w:r>
      <w:r>
        <w:rPr>
          <w:b w:val="0"/>
          <w:i w:val="0"/>
        </w:rPr>
        <w:t xml:space="preserve"> </w:t>
      </w:r>
      <w:r>
        <w:rPr>
          <w:b w:val="0"/>
          <w:i/>
        </w:rPr>
        <w:t>heikal</w:t>
      </w:r>
      <w:r>
        <w:rPr>
          <w:b w:val="0"/>
          <w:i w:val="0"/>
        </w:rPr>
        <w:t xml:space="preserve">—God’s cosmic palace. Either way, there is a </w:t>
      </w:r>
      <w:r>
        <w:rPr>
          <w:b w:val="0"/>
          <w:i w:val="0"/>
        </w:rPr>
        <w:t>fixed center</w:t>
      </w:r>
      <w:r>
        <w:rPr>
          <w:b w:val="0"/>
          <w:i w:val="0"/>
        </w:rPr>
        <w:t xml:space="preserve"> from which God hears.</w:t>
      </w:r>
    </w:p>
    <w:p>
      <w:pPr>
        <w:pStyle w:val="ListBullet"/>
        <w:bidi w:val="0"/>
      </w:pPr>
      <w:r>
        <w:rPr>
          <w:rFonts w:ascii="Aptos" w:hAnsi="Aptos"/>
          <w:b/>
          <w:i w:val="0"/>
          <w:sz w:val="24"/>
        </w:rPr>
        <w:t>קוֹלִי… שַׁוְעָתִי… תָּבוֹא בְאׇזְנָיו</w:t>
      </w:r>
      <w:r>
        <w:rPr>
          <w:rFonts w:ascii="Aptos" w:hAnsi="Aptos"/>
          <w:sz w:val="24"/>
        </w:rPr>
        <w:t xml:space="preserve"> – “my voice… my cry… comes into His ears.”  </w:t>
      </w:r>
    </w:p>
    <w:p>
      <w:pPr>
        <w:pStyle w:val="BodySans"/>
        <w:bidi w:val="0"/>
      </w:pPr>
      <w:r>
        <w:rPr>
          <w:b w:val="0"/>
          <w:i w:val="0"/>
        </w:rPr>
        <w:t xml:space="preserve">  The psalm doesn’t just say “God noticed.” It pictures sound waves traveling from David’s mouth into God’s ears. That collapsing of distance—from earth to heaven, from “before Him” (</w:t>
      </w:r>
      <w:r>
        <w:rPr>
          <w:b w:val="0"/>
          <w:i w:val="0"/>
        </w:rPr>
        <w:t>לְפָנָיו</w:t>
      </w:r>
      <w:r>
        <w:rPr>
          <w:b w:val="0"/>
          <w:i w:val="0"/>
        </w:rPr>
        <w:t xml:space="preserve">) into “His ears”—is theologically huge: heaven is not sealed. The King of the cosmos has </w:t>
      </w:r>
      <w:r>
        <w:rPr>
          <w:b w:val="0"/>
          <w:i w:val="0"/>
        </w:rPr>
        <w:t>ears that hear distress.</w:t>
      </w:r>
    </w:p>
    <w:p>
      <w:pPr>
        <w:pStyle w:val="BodySans"/>
        <w:bidi w:val="0"/>
      </w:pPr>
      <w:r>
        <w:rPr>
          <w:b w:val="0"/>
          <w:i w:val="0"/>
        </w:rPr>
        <w:t xml:space="preserve">Also notice aspect (verb form): </w:t>
      </w:r>
      <w:r>
        <w:rPr>
          <w:b w:val="0"/>
          <w:i/>
        </w:rPr>
        <w:t>“In distress I call… He hears.”</w:t>
      </w:r>
      <w:r>
        <w:rPr>
          <w:b w:val="0"/>
          <w:i w:val="0"/>
        </w:rPr>
        <w:t xml:space="preserve"> It’s almost timeless—whenever I get into this situation, the pattern holds. That prepares you to read the massive storm scene not as a one‑off myth but as a dramatization of what “God heard my cry” always means.</w:t>
      </w:r>
    </w:p>
    <w:p>
      <w:pPr>
        <w:pStyle w:val="BodySans"/>
        <w:bidi w:val="0"/>
      </w:pPr>
      <w:r>
        <w:rPr>
          <w:b w:val="0"/>
          <w:i w:val="0"/>
        </w:rPr>
        <w:t>---</w:t>
      </w:r>
    </w:p>
    <w:p>
      <w:pPr>
        <w:pStyle w:val="Heading3"/>
      </w:pPr>
      <w:r>
        <w:t>Verse 8-9</w:t>
      </w:r>
    </w:p>
    <w:p>
      <w:pPr>
        <w:pStyle w:val="BodySans"/>
        <w:bidi w:val="0"/>
      </w:pPr>
      <w:r>
        <w:rPr>
          <w:b w:val="0"/>
          <w:i w:val="0"/>
        </w:rPr>
        <w:t>Hebrew:</w:t>
      </w:r>
      <w:r>
        <w:rPr>
          <w:b w:val="0"/>
          <w:i w:val="0"/>
        </w:rPr>
        <w:t xml:space="preserve">  </w:t>
      </w:r>
      <w:r>
        <w:br/>
      </w:r>
      <w:r>
        <w:rPr>
          <w:b w:val="0"/>
          <w:i w:val="0"/>
        </w:rPr>
        <w:t xml:space="preserve">וַתִּגְעַשׁ וַתִּרְעַשׁ הָאָרֶץ;  </w:t>
      </w:r>
      <w:r>
        <w:br/>
      </w:r>
      <w:r>
        <w:rPr>
          <w:b w:val="0"/>
          <w:i w:val="0"/>
        </w:rPr>
        <w:t xml:space="preserve">וּמוֹסְדֵי הָרִים יִרְגָּזוּ,  </w:t>
      </w:r>
      <w:r>
        <w:br/>
      </w:r>
      <w:r>
        <w:rPr>
          <w:b w:val="0"/>
          <w:i w:val="0"/>
        </w:rPr>
        <w:t xml:space="preserve">וַיִּתְגָּעֲשׁוּ כִּי־חָרָה לוֹ׃  </w:t>
      </w:r>
    </w:p>
    <w:p>
      <w:pPr>
        <w:pStyle w:val="BodySans"/>
        <w:bidi w:val="0"/>
      </w:pPr>
      <w:r>
        <w:rPr>
          <w:b w:val="0"/>
          <w:i w:val="0"/>
        </w:rPr>
        <w:t xml:space="preserve">עָלָה עָשָׁן בְּאַפּוֹ,  </w:t>
      </w:r>
      <w:r>
        <w:br/>
      </w:r>
      <w:r>
        <w:rPr>
          <w:b w:val="0"/>
          <w:i w:val="0"/>
        </w:rPr>
        <w:t xml:space="preserve">וְאֵשׁ מִפִּיו תֹּאכֵל;  </w:t>
      </w:r>
      <w:r>
        <w:br/>
      </w:r>
      <w:r>
        <w:rPr>
          <w:b w:val="0"/>
          <w:i w:val="0"/>
        </w:rPr>
        <w:t xml:space="preserve">גֶּחָלִים בָּעֲרוּ מִמֶּנּוּ׃  </w:t>
      </w:r>
    </w:p>
    <w:p>
      <w:pPr>
        <w:pStyle w:val="BodySans"/>
        <w:bidi w:val="0"/>
      </w:pPr>
      <w:r>
        <w:rPr>
          <w:b w:val="0"/>
          <w:i w:val="0"/>
        </w:rPr>
        <w:t xml:space="preserve">“Then the earth shook and quaked;  </w:t>
      </w:r>
      <w:r>
        <w:br/>
      </w:r>
      <w:r>
        <w:rPr>
          <w:b w:val="0"/>
          <w:i w:val="0"/>
        </w:rPr>
        <w:t xml:space="preserve">the foundations of the mountains trembled,  </w:t>
      </w:r>
      <w:r>
        <w:br/>
      </w:r>
      <w:r>
        <w:rPr>
          <w:b w:val="0"/>
          <w:i w:val="0"/>
        </w:rPr>
        <w:t xml:space="preserve">they shook because it burned to Him.  </w:t>
      </w:r>
    </w:p>
    <w:p>
      <w:pPr>
        <w:pStyle w:val="BodySans"/>
        <w:bidi w:val="0"/>
      </w:pPr>
      <w:r>
        <w:rPr>
          <w:b w:val="0"/>
          <w:i w:val="0"/>
        </w:rPr>
        <w:t xml:space="preserve">Smoke went up from His nostrils,  </w:t>
      </w:r>
      <w:r>
        <w:br/>
      </w:r>
      <w:r>
        <w:rPr>
          <w:b w:val="0"/>
          <w:i w:val="0"/>
        </w:rPr>
        <w:t xml:space="preserve">and fire from His mouth devoured;  </w:t>
      </w:r>
      <w:r>
        <w:br/>
      </w:r>
      <w:r>
        <w:rPr>
          <w:b w:val="0"/>
          <w:i w:val="0"/>
        </w:rPr>
        <w:t>coals blazed forth from Him.”</w:t>
      </w:r>
    </w:p>
    <w:p>
      <w:pPr>
        <w:pStyle w:val="BodySans"/>
        <w:bidi w:val="0"/>
      </w:pPr>
      <w:r>
        <w:rPr>
          <w:b w:val="0"/>
          <w:i w:val="0"/>
        </w:rPr>
        <w:t xml:space="preserve">We’re now in full‑blown </w:t>
      </w:r>
      <w:r>
        <w:rPr>
          <w:b w:val="0"/>
          <w:i w:val="0"/>
        </w:rPr>
        <w:t>theophany</w:t>
      </w:r>
      <w:r>
        <w:rPr>
          <w:b w:val="0"/>
          <w:i w:val="0"/>
        </w:rPr>
        <w:t xml:space="preserve">—God showing up in creation. And everything starts </w:t>
      </w:r>
      <w:r>
        <w:rPr>
          <w:b w:val="0"/>
          <w:i w:val="0"/>
        </w:rPr>
        <w:t>from below</w:t>
      </w:r>
      <w:r>
        <w:rPr>
          <w:b w:val="0"/>
          <w:i w:val="0"/>
        </w:rPr>
        <w:t>: the earth responds before we even see God.</w:t>
      </w:r>
    </w:p>
    <w:p>
      <w:pPr>
        <w:pStyle w:val="BodySans"/>
        <w:bidi w:val="0"/>
      </w:pPr>
      <w:r>
        <w:rPr>
          <w:b w:val="0"/>
          <w:i w:val="0"/>
        </w:rPr>
        <w:t>Three different roots for shaking:</w:t>
      </w:r>
    </w:p>
    <w:p>
      <w:pPr>
        <w:pStyle w:val="ListBullet"/>
        <w:bidi w:val="0"/>
      </w:pPr>
      <w:r>
        <w:rPr>
          <w:rFonts w:ascii="Aptos" w:hAnsi="Aptos"/>
          <w:b/>
          <w:i w:val="0"/>
          <w:sz w:val="24"/>
        </w:rPr>
        <w:t>וַתִּגְעַשׁ… וַתִּרְעַשׁ… יִרְגָּזוּ… וַיִּתְגָּעֲשׁוּ</w:t>
      </w:r>
      <w:r>
        <w:rPr>
          <w:rFonts w:ascii="Aptos" w:hAnsi="Aptos"/>
          <w:sz w:val="24"/>
        </w:rPr>
        <w:t xml:space="preserve"> – four verbs that all mean “shake/quake.” It’s like the poet is stuttering with intensity: the earth rocked, no—I mean, it swayed, no—the mountain foundations themselves trembled.</w:t>
      </w:r>
    </w:p>
    <w:p>
      <w:pPr>
        <w:pStyle w:val="BodySans"/>
        <w:bidi w:val="0"/>
      </w:pPr>
      <w:r>
        <w:rPr>
          <w:b w:val="0"/>
          <w:i w:val="0"/>
        </w:rPr>
        <w:t xml:space="preserve">Reason clause: </w:t>
      </w:r>
      <w:r>
        <w:rPr>
          <w:b w:val="0"/>
          <w:i w:val="0"/>
        </w:rPr>
        <w:t>כִּי־חָרָה לוֹ</w:t>
      </w:r>
      <w:r>
        <w:rPr>
          <w:b w:val="0"/>
          <w:i w:val="0"/>
        </w:rPr>
        <w:t xml:space="preserve"> – literally “because it burned to Him,” idiomatically “because He was angry.” The same root </w:t>
      </w:r>
      <w:r>
        <w:rPr>
          <w:b w:val="0"/>
          <w:i w:val="0"/>
        </w:rPr>
        <w:t>ח־ר־ה</w:t>
      </w:r>
      <w:r>
        <w:rPr>
          <w:b w:val="0"/>
          <w:i w:val="0"/>
        </w:rPr>
        <w:t xml:space="preserve"> is used for “burning anger” all over the Bible. Emotion is pictured as heat.</w:t>
      </w:r>
    </w:p>
    <w:p>
      <w:pPr>
        <w:pStyle w:val="BodySans"/>
        <w:bidi w:val="0"/>
      </w:pPr>
      <w:r>
        <w:rPr>
          <w:b w:val="0"/>
          <w:i w:val="0"/>
        </w:rPr>
        <w:t xml:space="preserve">Verse 9 makes that </w:t>
      </w:r>
      <w:r>
        <w:rPr>
          <w:b w:val="0"/>
          <w:i w:val="0"/>
        </w:rPr>
        <w:t>internal burn visible</w:t>
      </w:r>
      <w:r>
        <w:rPr>
          <w:b w:val="0"/>
          <w:i w:val="0"/>
        </w:rPr>
        <w:t xml:space="preserve"> through body imagery:</w:t>
      </w:r>
    </w:p>
    <w:p>
      <w:pPr>
        <w:pStyle w:val="ListBullet"/>
        <w:bidi w:val="0"/>
      </w:pPr>
      <w:r>
        <w:rPr>
          <w:rFonts w:ascii="Aptos" w:hAnsi="Aptos"/>
          <w:b/>
          <w:i w:val="0"/>
          <w:sz w:val="24"/>
        </w:rPr>
        <w:t>עָלָה עָשָׁן בְּאַפּוֹ</w:t>
      </w:r>
      <w:r>
        <w:rPr>
          <w:rFonts w:ascii="Aptos" w:hAnsi="Aptos"/>
          <w:sz w:val="24"/>
        </w:rPr>
        <w:t xml:space="preserve"> – “Smoke went up from His nostrils.”  </w:t>
      </w:r>
    </w:p>
    <w:p>
      <w:pPr>
        <w:pStyle w:val="BodySans"/>
        <w:bidi w:val="0"/>
      </w:pPr>
      <w:r>
        <w:rPr>
          <w:b w:val="0"/>
          <w:i w:val="0"/>
        </w:rPr>
        <w:t xml:space="preserve">  Hebrew </w:t>
      </w:r>
      <w:r>
        <w:rPr>
          <w:b w:val="0"/>
          <w:i w:val="0"/>
        </w:rPr>
        <w:t>אַף</w:t>
      </w:r>
      <w:r>
        <w:rPr>
          <w:b w:val="0"/>
          <w:i w:val="0"/>
        </w:rPr>
        <w:t xml:space="preserve"> means both “nose” and “anger.” If you picture someone snorting in rage on a cold day, you really do see vapor. The poet exaggerates that into dragon‑level smoke.</w:t>
      </w:r>
    </w:p>
    <w:p>
      <w:pPr>
        <w:pStyle w:val="ListBullet"/>
        <w:bidi w:val="0"/>
      </w:pPr>
      <w:r>
        <w:rPr>
          <w:rFonts w:ascii="Aptos" w:hAnsi="Aptos"/>
          <w:b/>
          <w:i w:val="0"/>
          <w:sz w:val="24"/>
        </w:rPr>
        <w:t>וְאֵשׁ מִפִּיו תֹּאכֵל</w:t>
      </w:r>
      <w:r>
        <w:rPr>
          <w:rFonts w:ascii="Aptos" w:hAnsi="Aptos"/>
          <w:sz w:val="24"/>
        </w:rPr>
        <w:t xml:space="preserve"> – “and fire from His mouth devoured.”  </w:t>
      </w:r>
    </w:p>
    <w:p>
      <w:pPr>
        <w:pStyle w:val="BodySans"/>
        <w:bidi w:val="0"/>
      </w:pPr>
      <w:r>
        <w:rPr>
          <w:b w:val="0"/>
          <w:i w:val="0"/>
        </w:rPr>
        <w:t xml:space="preserve">  The verb </w:t>
      </w:r>
      <w:r>
        <w:rPr>
          <w:b w:val="0"/>
          <w:i w:val="0"/>
        </w:rPr>
        <w:t>תֹּאכֵל</w:t>
      </w:r>
      <w:r>
        <w:rPr>
          <w:b w:val="0"/>
          <w:i w:val="0"/>
        </w:rPr>
        <w:t xml:space="preserve"> (“devours”) keeps the fire active; God’s anger doesn’t just glow, it </w:t>
      </w:r>
      <w:r>
        <w:rPr>
          <w:b w:val="0"/>
          <w:i w:val="0"/>
        </w:rPr>
        <w:t>consumes</w:t>
      </w:r>
      <w:r>
        <w:rPr>
          <w:b w:val="0"/>
          <w:i w:val="0"/>
        </w:rPr>
        <w:t>.</w:t>
      </w:r>
    </w:p>
    <w:p>
      <w:pPr>
        <w:pStyle w:val="ListBullet"/>
        <w:bidi w:val="0"/>
      </w:pPr>
      <w:r>
        <w:rPr>
          <w:rFonts w:ascii="Aptos" w:hAnsi="Aptos"/>
          <w:b/>
          <w:i w:val="0"/>
          <w:sz w:val="24"/>
        </w:rPr>
        <w:t>גֶּחָלִים בָּעֲרוּ מִמֶּנּוּ</w:t>
      </w:r>
      <w:r>
        <w:rPr>
          <w:rFonts w:ascii="Aptos" w:hAnsi="Aptos"/>
          <w:sz w:val="24"/>
        </w:rPr>
        <w:t xml:space="preserve"> – “coals blazed from Him.”  </w:t>
      </w:r>
    </w:p>
    <w:p>
      <w:pPr>
        <w:pStyle w:val="BodySans"/>
        <w:bidi w:val="0"/>
      </w:pPr>
      <w:r>
        <w:rPr>
          <w:b w:val="0"/>
          <w:i w:val="0"/>
        </w:rPr>
        <w:t xml:space="preserve">  Coals are what remain when fire has been burning for a while. So God’s anger is not a momentary flash; it’s a sustained combustion.</w:t>
      </w:r>
    </w:p>
    <w:p>
      <w:pPr>
        <w:pStyle w:val="BodySans"/>
        <w:bidi w:val="0"/>
      </w:pPr>
      <w:r>
        <w:rPr>
          <w:b w:val="0"/>
          <w:i w:val="0"/>
        </w:rPr>
        <w:t xml:space="preserve">For an ancient listener, this would echo descriptions of the chaos‑monster Leviathan (“from his nostrils smoke goes out,” Job 41:12) and volcanic experiences. But here there’s no rival god: </w:t>
      </w:r>
      <w:r>
        <w:rPr>
          <w:b w:val="0"/>
          <w:i w:val="0"/>
        </w:rPr>
        <w:t>this</w:t>
      </w:r>
      <w:r>
        <w:rPr>
          <w:b w:val="0"/>
          <w:i w:val="0"/>
        </w:rPr>
        <w:t xml:space="preserve"> is YHWH’s self‑chosen battle gear when He rises to defend His servant.</w:t>
      </w:r>
    </w:p>
    <w:p>
      <w:pPr>
        <w:pStyle w:val="BodySans"/>
        <w:bidi w:val="0"/>
      </w:pPr>
      <w:r>
        <w:rPr>
          <w:b w:val="0"/>
          <w:i w:val="0"/>
        </w:rPr>
        <w:t xml:space="preserve">The key point for the psalm’s argument: the emotional state in v. 7 (“heard my cry”) has </w:t>
      </w:r>
      <w:r>
        <w:rPr>
          <w:b w:val="0"/>
          <w:i w:val="0"/>
        </w:rPr>
        <w:t>cosmic fallout</w:t>
      </w:r>
      <w:r>
        <w:rPr>
          <w:b w:val="0"/>
          <w:i w:val="0"/>
        </w:rPr>
        <w:t>. God’s anger at the injustice done to His servant is powerful enough to shake mountains.</w:t>
      </w:r>
    </w:p>
    <w:p>
      <w:pPr>
        <w:pStyle w:val="BodySans"/>
        <w:bidi w:val="0"/>
      </w:pPr>
      <w:r>
        <w:rPr>
          <w:b w:val="0"/>
          <w:i w:val="0"/>
        </w:rPr>
        <w:t>---</w:t>
      </w:r>
    </w:p>
    <w:p>
      <w:pPr>
        <w:pStyle w:val="Heading3"/>
      </w:pPr>
      <w:r>
        <w:t>Verse 10-11</w:t>
      </w:r>
    </w:p>
    <w:p>
      <w:pPr>
        <w:pStyle w:val="BodySans"/>
        <w:bidi w:val="0"/>
      </w:pPr>
      <w:r>
        <w:rPr>
          <w:b w:val="0"/>
          <w:i w:val="0"/>
        </w:rPr>
        <w:t>Hebrew:</w:t>
      </w:r>
      <w:r>
        <w:rPr>
          <w:b w:val="0"/>
          <w:i w:val="0"/>
        </w:rPr>
        <w:t xml:space="preserve">  </w:t>
      </w:r>
      <w:r>
        <w:br/>
      </w:r>
      <w:r>
        <w:rPr>
          <w:b w:val="0"/>
          <w:i w:val="0"/>
        </w:rPr>
        <w:t xml:space="preserve">וַיֵּט שָׁמַיִם וַיֵּרַד,  </w:t>
      </w:r>
      <w:r>
        <w:br/>
      </w:r>
      <w:r>
        <w:rPr>
          <w:b w:val="0"/>
          <w:i w:val="0"/>
        </w:rPr>
        <w:t xml:space="preserve">וַעֲרָפֶל תַּחַת רַגְלָיו׃  </w:t>
      </w:r>
    </w:p>
    <w:p>
      <w:pPr>
        <w:pStyle w:val="BodySans"/>
        <w:bidi w:val="0"/>
      </w:pPr>
      <w:r>
        <w:rPr>
          <w:b w:val="0"/>
          <w:i w:val="0"/>
        </w:rPr>
        <w:t xml:space="preserve">וַיִּרְכַּב עַל־כְּרוּב וַיָּעֹף,  </w:t>
      </w:r>
      <w:r>
        <w:br/>
      </w:r>
      <w:r>
        <w:rPr>
          <w:b w:val="0"/>
          <w:i w:val="0"/>
        </w:rPr>
        <w:t xml:space="preserve">וַיֵּדֶא עַל־כַּנְפֵי־רוּחַ׃  </w:t>
      </w:r>
    </w:p>
    <w:p>
      <w:pPr>
        <w:pStyle w:val="BodySans"/>
        <w:bidi w:val="0"/>
      </w:pPr>
      <w:r>
        <w:rPr>
          <w:b w:val="0"/>
          <w:i w:val="0"/>
        </w:rPr>
        <w:t xml:space="preserve">“He bent the heavens and came down;  </w:t>
      </w:r>
      <w:r>
        <w:br/>
      </w:r>
      <w:r>
        <w:rPr>
          <w:b w:val="0"/>
          <w:i w:val="0"/>
        </w:rPr>
        <w:t xml:space="preserve">thick darkness was under His feet.  </w:t>
      </w:r>
    </w:p>
    <w:p>
      <w:pPr>
        <w:pStyle w:val="BodySans"/>
        <w:bidi w:val="0"/>
      </w:pPr>
      <w:r>
        <w:rPr>
          <w:b w:val="0"/>
          <w:i w:val="0"/>
        </w:rPr>
        <w:t xml:space="preserve">He rode upon a cherub and flew;  </w:t>
      </w:r>
      <w:r>
        <w:br/>
      </w:r>
      <w:r>
        <w:rPr>
          <w:b w:val="0"/>
          <w:i w:val="0"/>
        </w:rPr>
        <w:t>He glided on the wings of the wind.”</w:t>
      </w:r>
    </w:p>
    <w:p>
      <w:pPr>
        <w:pStyle w:val="BodySans"/>
        <w:bidi w:val="0"/>
      </w:pPr>
      <w:r>
        <w:rPr>
          <w:b w:val="0"/>
          <w:i w:val="0"/>
        </w:rPr>
        <w:t xml:space="preserve">If vv. 8–9 focused on </w:t>
      </w:r>
      <w:r>
        <w:rPr>
          <w:b w:val="0"/>
          <w:i w:val="0"/>
        </w:rPr>
        <w:t>what</w:t>
      </w:r>
      <w:r>
        <w:rPr>
          <w:b w:val="0"/>
          <w:i w:val="0"/>
        </w:rPr>
        <w:t xml:space="preserve"> creation feels, vv. 10–11 show </w:t>
      </w:r>
      <w:r>
        <w:rPr>
          <w:b w:val="0"/>
          <w:i w:val="0"/>
        </w:rPr>
        <w:t>how</w:t>
      </w:r>
      <w:r>
        <w:rPr>
          <w:b w:val="0"/>
          <w:i w:val="0"/>
        </w:rPr>
        <w:t xml:space="preserve"> God moves.</w:t>
      </w:r>
    </w:p>
    <w:p>
      <w:pPr>
        <w:pStyle w:val="ListBullet"/>
        <w:bidi w:val="0"/>
      </w:pPr>
      <w:r>
        <w:rPr>
          <w:rFonts w:ascii="Aptos" w:hAnsi="Aptos"/>
          <w:b/>
          <w:i w:val="0"/>
          <w:sz w:val="24"/>
        </w:rPr>
        <w:t>וַיֵּט שָׁמַיִם</w:t>
      </w:r>
      <w:r>
        <w:rPr>
          <w:rFonts w:ascii="Aptos" w:hAnsi="Aptos"/>
          <w:sz w:val="24"/>
        </w:rPr>
        <w:t xml:space="preserve"> – “He bent the heavens.”  </w:t>
      </w:r>
    </w:p>
    <w:p>
      <w:pPr>
        <w:pStyle w:val="BodySans"/>
        <w:bidi w:val="0"/>
      </w:pPr>
      <w:r>
        <w:rPr>
          <w:b w:val="0"/>
          <w:i w:val="0"/>
        </w:rPr>
        <w:t xml:space="preserve">  Imagine the sky not as infinite space but as a solid dome you can push down like tent‑cloth. In ancient cosmology that’s exactly how it was imagined. God is folding the distance between His realm and ours.</w:t>
      </w:r>
    </w:p>
    <w:p>
      <w:pPr>
        <w:pStyle w:val="ListBullet"/>
        <w:bidi w:val="0"/>
      </w:pPr>
      <w:r>
        <w:rPr>
          <w:rFonts w:ascii="Aptos" w:hAnsi="Aptos"/>
          <w:b/>
          <w:i w:val="0"/>
          <w:sz w:val="24"/>
        </w:rPr>
        <w:t>וַיֵּרַד</w:t>
      </w:r>
      <w:r>
        <w:rPr>
          <w:rFonts w:ascii="Aptos" w:hAnsi="Aptos"/>
          <w:sz w:val="24"/>
        </w:rPr>
        <w:t xml:space="preserve"> – “and He came down.”  </w:t>
      </w:r>
    </w:p>
    <w:p>
      <w:pPr>
        <w:pStyle w:val="BodySans"/>
        <w:bidi w:val="0"/>
      </w:pPr>
      <w:r>
        <w:rPr>
          <w:b w:val="0"/>
          <w:i w:val="0"/>
        </w:rPr>
        <w:t xml:space="preserve">  No metaphor here; it’s literal directional language. The transcendent God chooses to become spatially “near.”</w:t>
      </w:r>
    </w:p>
    <w:p>
      <w:pPr>
        <w:pStyle w:val="ListBullet"/>
        <w:bidi w:val="0"/>
      </w:pPr>
      <w:r>
        <w:rPr>
          <w:rFonts w:ascii="Aptos" w:hAnsi="Aptos"/>
          <w:b/>
          <w:i w:val="0"/>
          <w:sz w:val="24"/>
        </w:rPr>
        <w:t>וַעֲרָפֶל תַּחַת רַגְלָיו</w:t>
      </w:r>
      <w:r>
        <w:rPr>
          <w:rFonts w:ascii="Aptos" w:hAnsi="Aptos"/>
          <w:sz w:val="24"/>
        </w:rPr>
        <w:t xml:space="preserve"> – “thick darkness under His feet.”  </w:t>
      </w:r>
    </w:p>
    <w:p>
      <w:pPr>
        <w:pStyle w:val="BodySans"/>
        <w:bidi w:val="0"/>
      </w:pPr>
      <w:r>
        <w:rPr>
          <w:b w:val="0"/>
          <w:i w:val="0"/>
        </w:rPr>
        <w:t xml:space="preserve">  The </w:t>
      </w:r>
      <w:r>
        <w:rPr>
          <w:b w:val="0"/>
          <w:i w:val="0"/>
        </w:rPr>
        <w:t>עֲרָפֶל</w:t>
      </w:r>
      <w:r>
        <w:rPr>
          <w:b w:val="0"/>
          <w:i w:val="0"/>
        </w:rPr>
        <w:t xml:space="preserve"> (dense cloud/darkness) that covered Sinai (Exod 20:21) now functions as God’s </w:t>
      </w:r>
      <w:r>
        <w:rPr>
          <w:b w:val="0"/>
          <w:i w:val="0"/>
        </w:rPr>
        <w:t>footstool</w:t>
      </w:r>
      <w:r>
        <w:rPr>
          <w:b w:val="0"/>
          <w:i w:val="0"/>
        </w:rPr>
        <w:t>. Even darkness becomes a solid surface when God steps into creation.</w:t>
      </w:r>
    </w:p>
    <w:p>
      <w:pPr>
        <w:pStyle w:val="BodySans"/>
        <w:bidi w:val="0"/>
      </w:pPr>
      <w:r>
        <w:rPr>
          <w:b w:val="0"/>
          <w:i w:val="0"/>
        </w:rPr>
        <w:t xml:space="preserve">Verse 11 adds </w:t>
      </w:r>
      <w:r>
        <w:rPr>
          <w:b w:val="0"/>
          <w:i w:val="0"/>
        </w:rPr>
        <w:t>transport imagery</w:t>
      </w:r>
      <w:r>
        <w:rPr>
          <w:b w:val="0"/>
          <w:i w:val="0"/>
        </w:rPr>
        <w:t>:</w:t>
      </w:r>
    </w:p>
    <w:p>
      <w:pPr>
        <w:pStyle w:val="ListBullet"/>
        <w:bidi w:val="0"/>
      </w:pPr>
      <w:r>
        <w:rPr>
          <w:rFonts w:ascii="Aptos" w:hAnsi="Aptos"/>
          <w:b/>
          <w:i w:val="0"/>
          <w:sz w:val="24"/>
        </w:rPr>
        <w:t>וַיִּרְכַּב עַל־כְּרוּב</w:t>
      </w:r>
      <w:r>
        <w:rPr>
          <w:rFonts w:ascii="Aptos" w:hAnsi="Aptos"/>
          <w:sz w:val="24"/>
        </w:rPr>
        <w:t xml:space="preserve"> – “He rode upon a cherub.”  </w:t>
      </w:r>
    </w:p>
    <w:p>
      <w:pPr>
        <w:pStyle w:val="BodySans"/>
        <w:bidi w:val="0"/>
      </w:pPr>
      <w:r>
        <w:rPr>
          <w:b w:val="0"/>
          <w:i w:val="0"/>
        </w:rPr>
        <w:t xml:space="preserve">  Cherubim (</w:t>
      </w:r>
      <w:r>
        <w:rPr>
          <w:b w:val="0"/>
          <w:i/>
        </w:rPr>
        <w:t>k’ruvim</w:t>
      </w:r>
      <w:r>
        <w:rPr>
          <w:b w:val="0"/>
          <w:i w:val="0"/>
        </w:rPr>
        <w:t xml:space="preserve">) in the Bible are multi‑winged, multi‑faced throne‑creatures (see Ezekiel 1). God is elsewhere called “enthroned upon the cherubim” ‭(םיבִוּרכְּהַ בשֵׁיֹ)‬. Here, one cherub is effectively God’s </w:t>
      </w:r>
      <w:r>
        <w:rPr>
          <w:b w:val="0"/>
          <w:i w:val="0"/>
        </w:rPr>
        <w:t>mount</w:t>
      </w:r>
      <w:r>
        <w:rPr>
          <w:b w:val="0"/>
          <w:i w:val="0"/>
        </w:rPr>
        <w:t>—His battle‑horse or chariot.</w:t>
      </w:r>
    </w:p>
    <w:p>
      <w:pPr>
        <w:pStyle w:val="ListBullet"/>
        <w:bidi w:val="0"/>
      </w:pPr>
      <w:r>
        <w:rPr>
          <w:rFonts w:ascii="Aptos" w:hAnsi="Aptos"/>
          <w:b/>
          <w:i w:val="0"/>
          <w:sz w:val="24"/>
        </w:rPr>
        <w:t>וַיָּעֹף… וַיֵּדֶא עַל־כַּנְפֵי־רוּחַ</w:t>
      </w:r>
      <w:r>
        <w:rPr>
          <w:rFonts w:ascii="Aptos" w:hAnsi="Aptos"/>
          <w:sz w:val="24"/>
        </w:rPr>
        <w:t xml:space="preserve"> – “He flew… He glided on the wings of the wind.”  </w:t>
      </w:r>
    </w:p>
    <w:p>
      <w:pPr>
        <w:pStyle w:val="BodySans"/>
        <w:bidi w:val="0"/>
      </w:pPr>
      <w:r>
        <w:rPr>
          <w:b w:val="0"/>
          <w:i w:val="0"/>
        </w:rPr>
        <w:t xml:space="preserve">  The rare verb </w:t>
      </w:r>
      <w:r>
        <w:rPr>
          <w:b w:val="0"/>
          <w:i w:val="0"/>
        </w:rPr>
        <w:t>דָּאָה</w:t>
      </w:r>
      <w:r>
        <w:rPr>
          <w:b w:val="0"/>
          <w:i w:val="0"/>
        </w:rPr>
        <w:t xml:space="preserve"> (</w:t>
      </w:r>
      <w:r>
        <w:rPr>
          <w:b w:val="0"/>
          <w:i/>
        </w:rPr>
        <w:t>da’ah</w:t>
      </w:r>
      <w:r>
        <w:rPr>
          <w:b w:val="0"/>
          <w:i w:val="0"/>
        </w:rPr>
        <w:t xml:space="preserve">) appears in Deut 28:49 for an eagle swooping. So God is not flapping like a sparrow; He’s </w:t>
      </w:r>
      <w:r>
        <w:rPr>
          <w:b w:val="0"/>
          <w:i w:val="0"/>
        </w:rPr>
        <w:t>diving like a raptor</w:t>
      </w:r>
      <w:r>
        <w:rPr>
          <w:b w:val="0"/>
          <w:i w:val="0"/>
        </w:rPr>
        <w:t xml:space="preserve"> through the air.</w:t>
      </w:r>
    </w:p>
    <w:p>
      <w:pPr>
        <w:pStyle w:val="BodySans"/>
        <w:bidi w:val="0"/>
      </w:pPr>
      <w:r>
        <w:rPr>
          <w:b w:val="0"/>
          <w:i w:val="0"/>
        </w:rPr>
        <w:t xml:space="preserve">All of this strongly echoes Psalm 104:3:  </w:t>
      </w:r>
      <w:r>
        <w:br/>
      </w:r>
      <w:r>
        <w:rPr>
          <w:b w:val="0"/>
          <w:i w:val="0"/>
        </w:rPr>
        <w:t>הַשָּׂם־עָבִים רְכוּבוֹ, הַמְהַלֵּךְ עַל־כַּנְפֵי־רוּחַ</w:t>
      </w:r>
      <w:r>
        <w:rPr>
          <w:b w:val="0"/>
          <w:i w:val="0"/>
        </w:rPr>
        <w:t xml:space="preserve"> –  </w:t>
      </w:r>
      <w:r>
        <w:br/>
      </w:r>
      <w:r>
        <w:rPr>
          <w:b w:val="0"/>
          <w:i w:val="0"/>
        </w:rPr>
        <w:t xml:space="preserve">“Who makes the clouds His chariot, who walks on the wings of the wind.”  </w:t>
      </w:r>
    </w:p>
    <w:p>
      <w:pPr>
        <w:pStyle w:val="BodySans"/>
        <w:bidi w:val="0"/>
      </w:pPr>
      <w:r>
        <w:rPr>
          <w:b w:val="0"/>
          <w:i w:val="0"/>
        </w:rPr>
        <w:t xml:space="preserve">And behind that lies Canaanite theology, where Baal rides the storm clouds. Psalm 18’s claim is sharp: the true cosmic rider is not Baal but YHWH, and He’s riding </w:t>
      </w:r>
      <w:r>
        <w:rPr>
          <w:b w:val="0"/>
          <w:i w:val="0"/>
        </w:rPr>
        <w:t>for David’s sake</w:t>
      </w:r>
      <w:r>
        <w:rPr>
          <w:b w:val="0"/>
          <w:i w:val="0"/>
        </w:rPr>
        <w:t>.</w:t>
      </w:r>
    </w:p>
    <w:p>
      <w:pPr>
        <w:pStyle w:val="BodySans"/>
        <w:bidi w:val="0"/>
      </w:pPr>
      <w:r>
        <w:rPr>
          <w:b w:val="0"/>
          <w:i w:val="0"/>
        </w:rPr>
        <w:t>---</w:t>
      </w:r>
    </w:p>
    <w:p>
      <w:pPr>
        <w:pStyle w:val="Heading3"/>
      </w:pPr>
      <w:r>
        <w:t>Verse 12-15</w:t>
      </w:r>
    </w:p>
    <w:p>
      <w:pPr>
        <w:pStyle w:val="BodySans"/>
        <w:bidi w:val="0"/>
      </w:pPr>
      <w:r>
        <w:rPr>
          <w:b w:val="0"/>
          <w:i w:val="0"/>
        </w:rPr>
        <w:t>Hebrew:</w:t>
      </w:r>
      <w:r>
        <w:rPr>
          <w:b w:val="0"/>
          <w:i w:val="0"/>
        </w:rPr>
        <w:t xml:space="preserve">  </w:t>
      </w:r>
      <w:r>
        <w:br/>
      </w:r>
      <w:r>
        <w:rPr>
          <w:b w:val="0"/>
          <w:i w:val="0"/>
        </w:rPr>
        <w:t xml:space="preserve">יָשֶׁת־חֹשֶׁךְ סִתְרוֹ, סְבִיבוֹתָיו סֻכָּתוֹ;  </w:t>
      </w:r>
      <w:r>
        <w:br/>
      </w:r>
      <w:r>
        <w:rPr>
          <w:b w:val="0"/>
          <w:i w:val="0"/>
        </w:rPr>
        <w:t xml:space="preserve">חֶשְׁכַת־מַיִם, עָבֵי שְׁחָקִים׃  </w:t>
      </w:r>
    </w:p>
    <w:p>
      <w:pPr>
        <w:pStyle w:val="BodySans"/>
        <w:bidi w:val="0"/>
      </w:pPr>
      <w:r>
        <w:rPr>
          <w:b w:val="0"/>
          <w:i w:val="0"/>
        </w:rPr>
        <w:t xml:space="preserve">מִנֹּגַהּ נֶגְדּוֹ, עָבָיו עָבְרוּ;  </w:t>
      </w:r>
      <w:r>
        <w:br/>
      </w:r>
      <w:r>
        <w:rPr>
          <w:b w:val="0"/>
          <w:i w:val="0"/>
        </w:rPr>
        <w:t xml:space="preserve">בָּרָד וְגַחֲלֵי־אֵשׁ׃  </w:t>
      </w:r>
    </w:p>
    <w:p>
      <w:pPr>
        <w:pStyle w:val="BodySans"/>
        <w:bidi w:val="0"/>
      </w:pPr>
      <w:r>
        <w:rPr>
          <w:b w:val="0"/>
          <w:i w:val="0"/>
        </w:rPr>
        <w:t xml:space="preserve">וַיַּרְעֵם בַּשָּׁמַיִם ה׳, וְעֶלְיוֹן יִתֵּן קֹלוֹ;  </w:t>
      </w:r>
      <w:r>
        <w:br/>
      </w:r>
      <w:r>
        <w:rPr>
          <w:b w:val="0"/>
          <w:i w:val="0"/>
        </w:rPr>
        <w:t xml:space="preserve">בָּרָד וְגַחֲלֵי־אֵשׁ׃  </w:t>
      </w:r>
    </w:p>
    <w:p>
      <w:pPr>
        <w:pStyle w:val="BodySans"/>
        <w:bidi w:val="0"/>
      </w:pPr>
      <w:r>
        <w:rPr>
          <w:b w:val="0"/>
          <w:i w:val="0"/>
        </w:rPr>
        <w:t xml:space="preserve">וַיִּשְׁלַח חִצָּיו וַיְפִיצֵם,  </w:t>
      </w:r>
      <w:r>
        <w:br/>
      </w:r>
      <w:r>
        <w:rPr>
          <w:b w:val="0"/>
          <w:i w:val="0"/>
        </w:rPr>
        <w:t xml:space="preserve">וּבְרָקִים רָב וַיְהֻמֵּם׃  </w:t>
      </w:r>
    </w:p>
    <w:p>
      <w:pPr>
        <w:pStyle w:val="BodySans"/>
        <w:bidi w:val="0"/>
      </w:pPr>
      <w:r>
        <w:rPr>
          <w:b w:val="0"/>
          <w:i w:val="0"/>
        </w:rPr>
        <w:t xml:space="preserve">“He made darkness His hiding place, His shelter all around Him;  </w:t>
      </w:r>
      <w:r>
        <w:br/>
      </w:r>
      <w:r>
        <w:rPr>
          <w:b w:val="0"/>
          <w:i w:val="0"/>
        </w:rPr>
        <w:t xml:space="preserve">darkness of waters, thick clouds of the skies.  </w:t>
      </w:r>
    </w:p>
    <w:p>
      <w:pPr>
        <w:pStyle w:val="BodySans"/>
        <w:bidi w:val="0"/>
      </w:pPr>
      <w:r>
        <w:rPr>
          <w:b w:val="0"/>
          <w:i w:val="0"/>
        </w:rPr>
        <w:t xml:space="preserve">From the brightness before Him His clouds passed,  </w:t>
      </w:r>
      <w:r>
        <w:br/>
      </w:r>
      <w:r>
        <w:rPr>
          <w:b w:val="0"/>
          <w:i w:val="0"/>
        </w:rPr>
        <w:t xml:space="preserve">hail and coals of fire.  </w:t>
      </w:r>
    </w:p>
    <w:p>
      <w:pPr>
        <w:pStyle w:val="BodySans"/>
        <w:bidi w:val="0"/>
      </w:pPr>
      <w:r>
        <w:rPr>
          <w:b w:val="0"/>
          <w:i w:val="0"/>
        </w:rPr>
        <w:t xml:space="preserve">YHWH thundered from heaven,  </w:t>
      </w:r>
      <w:r>
        <w:br/>
      </w:r>
      <w:r>
        <w:rPr>
          <w:b w:val="0"/>
          <w:i w:val="0"/>
        </w:rPr>
        <w:t xml:space="preserve">the Most High gave forth His voice—  </w:t>
      </w:r>
      <w:r>
        <w:br/>
      </w:r>
      <w:r>
        <w:rPr>
          <w:b w:val="0"/>
          <w:i w:val="0"/>
        </w:rPr>
        <w:t xml:space="preserve">hail and coals of fire.  </w:t>
      </w:r>
    </w:p>
    <w:p>
      <w:pPr>
        <w:pStyle w:val="BodySans"/>
        <w:bidi w:val="0"/>
      </w:pPr>
      <w:r>
        <w:rPr>
          <w:b w:val="0"/>
          <w:i w:val="0"/>
        </w:rPr>
        <w:t xml:space="preserve">He sent His arrows and scattered them,  </w:t>
      </w:r>
      <w:r>
        <w:br/>
      </w:r>
      <w:r>
        <w:rPr>
          <w:b w:val="0"/>
          <w:i w:val="0"/>
        </w:rPr>
        <w:t>and many lightnings, and He routed them.”</w:t>
      </w:r>
    </w:p>
    <w:p>
      <w:pPr>
        <w:pStyle w:val="BodySans"/>
        <w:bidi w:val="0"/>
      </w:pPr>
      <w:r>
        <w:rPr>
          <w:b w:val="0"/>
          <w:i w:val="0"/>
        </w:rPr>
        <w:t xml:space="preserve">First, a paradox: </w:t>
      </w:r>
      <w:r>
        <w:rPr>
          <w:b w:val="0"/>
          <w:i w:val="0"/>
        </w:rPr>
        <w:t>God hides Himself in darkness.</w:t>
      </w:r>
    </w:p>
    <w:p>
      <w:pPr>
        <w:pStyle w:val="ListBullet"/>
        <w:bidi w:val="0"/>
      </w:pPr>
      <w:r>
        <w:rPr>
          <w:rFonts w:ascii="Aptos" w:hAnsi="Aptos"/>
          <w:b/>
          <w:i w:val="0"/>
          <w:sz w:val="24"/>
        </w:rPr>
        <w:t>יָשֶׁת־חֹשֶׁךְ סִתְרוֹ</w:t>
      </w:r>
      <w:r>
        <w:rPr>
          <w:rFonts w:ascii="Aptos" w:hAnsi="Aptos"/>
          <w:sz w:val="24"/>
        </w:rPr>
        <w:t xml:space="preserve"> – “He set darkness as His hiding place.”  </w:t>
      </w:r>
    </w:p>
    <w:p>
      <w:pPr>
        <w:pStyle w:val="ListBullet"/>
        <w:bidi w:val="0"/>
      </w:pPr>
      <w:r>
        <w:rPr>
          <w:rFonts w:ascii="Aptos" w:hAnsi="Aptos"/>
          <w:b/>
          <w:i w:val="0"/>
          <w:sz w:val="24"/>
        </w:rPr>
        <w:t>סֻכָּתוֹ</w:t>
      </w:r>
      <w:r>
        <w:rPr>
          <w:rFonts w:ascii="Aptos" w:hAnsi="Aptos"/>
          <w:sz w:val="24"/>
        </w:rPr>
        <w:t xml:space="preserve"> – “His booth/tent,” like the sukkah in the Feast of Booths. But this one is made of “dark waters” and “thick clouds” (</w:t>
      </w:r>
      <w:r>
        <w:rPr>
          <w:rFonts w:ascii="Aptos" w:hAnsi="Aptos"/>
          <w:b/>
          <w:i w:val="0"/>
          <w:sz w:val="24"/>
        </w:rPr>
        <w:t>חֶשְׁכַת־מַיִם, עָבֵי שְׁחָקִים</w:t>
      </w:r>
      <w:r>
        <w:rPr>
          <w:rFonts w:ascii="Aptos" w:hAnsi="Aptos"/>
          <w:sz w:val="24"/>
        </w:rPr>
        <w:t>).</w:t>
      </w:r>
    </w:p>
    <w:p>
      <w:pPr>
        <w:pStyle w:val="BodySans"/>
        <w:bidi w:val="0"/>
      </w:pPr>
      <w:r>
        <w:rPr>
          <w:b w:val="0"/>
          <w:i w:val="0"/>
        </w:rPr>
        <w:t xml:space="preserve">This “God in the dark cloud” picks up imagery from Sinai: </w:t>
      </w:r>
      <w:r>
        <w:rPr>
          <w:b w:val="0"/>
          <w:i w:val="0"/>
        </w:rPr>
        <w:t>מֹשֶׁה נִגַּשׁ אֶל־הָעֲרָפֶל אֲשֶׁר־שָׁם הָאֱלֹקִים</w:t>
      </w:r>
      <w:r>
        <w:rPr>
          <w:b w:val="0"/>
          <w:i w:val="0"/>
        </w:rPr>
        <w:t xml:space="preserve"> – “Moses approached the thick darkness where God was” (Exod 20:21). The idea is counter‑intuitive: approaching God means entering </w:t>
      </w:r>
      <w:r>
        <w:rPr>
          <w:b w:val="0"/>
          <w:i w:val="0"/>
        </w:rPr>
        <w:t>obscurity</w:t>
      </w:r>
      <w:r>
        <w:rPr>
          <w:b w:val="0"/>
          <w:i w:val="0"/>
        </w:rPr>
        <w:t>, not spotlight. Luther built a whole “hidden God” theology on verses like this.</w:t>
      </w:r>
    </w:p>
    <w:p>
      <w:pPr>
        <w:pStyle w:val="BodySans"/>
        <w:bidi w:val="0"/>
      </w:pPr>
      <w:r>
        <w:rPr>
          <w:b w:val="0"/>
          <w:i w:val="0"/>
        </w:rPr>
        <w:t>Then, suddenly, the darkness cracks open:</w:t>
      </w:r>
    </w:p>
    <w:p>
      <w:pPr>
        <w:pStyle w:val="ListBullet"/>
        <w:bidi w:val="0"/>
      </w:pPr>
      <w:r>
        <w:rPr>
          <w:rFonts w:ascii="Aptos" w:hAnsi="Aptos"/>
          <w:b/>
          <w:i w:val="0"/>
          <w:sz w:val="24"/>
        </w:rPr>
        <w:t>מִנֹּגַהּ נֶגְדּוֹ עָבָיו עָבְרוּ</w:t>
      </w:r>
      <w:r>
        <w:rPr>
          <w:rFonts w:ascii="Aptos" w:hAnsi="Aptos"/>
          <w:sz w:val="24"/>
        </w:rPr>
        <w:t xml:space="preserve"> – “From the brightness before Him His clouds passed.”  </w:t>
      </w:r>
    </w:p>
    <w:p>
      <w:pPr>
        <w:pStyle w:val="BodySans"/>
        <w:bidi w:val="0"/>
      </w:pPr>
      <w:r>
        <w:rPr>
          <w:b w:val="0"/>
          <w:i w:val="0"/>
        </w:rPr>
        <w:t xml:space="preserve">  There is a concealed core of light (</w:t>
      </w:r>
      <w:r>
        <w:rPr>
          <w:b w:val="0"/>
          <w:i w:val="0"/>
        </w:rPr>
        <w:t>נֹגַהּ</w:t>
      </w:r>
      <w:r>
        <w:rPr>
          <w:b w:val="0"/>
          <w:i w:val="0"/>
        </w:rPr>
        <w:t>) inside the dark shell. When the clouds move, what comes out?</w:t>
      </w:r>
    </w:p>
    <w:p>
      <w:pPr>
        <w:pStyle w:val="ListBullet"/>
        <w:bidi w:val="0"/>
      </w:pPr>
      <w:r>
        <w:rPr>
          <w:rFonts w:ascii="Aptos" w:hAnsi="Aptos"/>
          <w:b/>
          <w:i w:val="0"/>
          <w:sz w:val="24"/>
        </w:rPr>
        <w:t>בָּרָד וְגַחֲלֵי־אֵשׁ</w:t>
      </w:r>
      <w:r>
        <w:rPr>
          <w:rFonts w:ascii="Aptos" w:hAnsi="Aptos"/>
          <w:sz w:val="24"/>
        </w:rPr>
        <w:t xml:space="preserve"> – “hail and coals of fire.” Repeated twice (vv. 13, 14), like a refrain.</w:t>
      </w:r>
    </w:p>
    <w:p>
      <w:pPr>
        <w:pStyle w:val="BodySans"/>
        <w:bidi w:val="0"/>
      </w:pPr>
      <w:r>
        <w:rPr>
          <w:b w:val="0"/>
          <w:i w:val="0"/>
        </w:rPr>
        <w:t>This combination recalls the seventh Egyptian plague: “hail, and fire flashing amidst the hail” (Exod 9:24). The psalm is fusing Sinai, Exodus plagues, and Canaanite storm imagery into one big special‑effects sequence.</w:t>
      </w:r>
    </w:p>
    <w:p>
      <w:pPr>
        <w:pStyle w:val="BodySans"/>
        <w:bidi w:val="0"/>
      </w:pPr>
      <w:r>
        <w:rPr>
          <w:b w:val="0"/>
          <w:i w:val="0"/>
        </w:rPr>
        <w:t xml:space="preserve">Verse 14 makes thunder explicitly God’s </w:t>
      </w:r>
      <w:r>
        <w:rPr>
          <w:b w:val="0"/>
          <w:i w:val="0"/>
        </w:rPr>
        <w:t>voice</w:t>
      </w:r>
      <w:r>
        <w:rPr>
          <w:b w:val="0"/>
          <w:i w:val="0"/>
        </w:rPr>
        <w:t>:</w:t>
      </w:r>
    </w:p>
    <w:p>
      <w:pPr>
        <w:pStyle w:val="ListBullet"/>
        <w:bidi w:val="0"/>
      </w:pPr>
      <w:r>
        <w:rPr>
          <w:rFonts w:ascii="Aptos" w:hAnsi="Aptos"/>
          <w:b/>
          <w:i w:val="0"/>
          <w:sz w:val="24"/>
        </w:rPr>
        <w:t>וַיַּרְעֵם… ה׳… וְעֶלְיוֹן יִתֵּן קֹלוֹ</w:t>
      </w:r>
      <w:r>
        <w:rPr>
          <w:rFonts w:ascii="Aptos" w:hAnsi="Aptos"/>
          <w:sz w:val="24"/>
        </w:rPr>
        <w:t xml:space="preserve"> – “YHWH thundered… the Most High gave His voice.”  </w:t>
      </w:r>
    </w:p>
    <w:p>
      <w:pPr>
        <w:pStyle w:val="BodySans"/>
        <w:bidi w:val="0"/>
      </w:pPr>
      <w:r>
        <w:rPr>
          <w:b w:val="0"/>
          <w:i w:val="0"/>
        </w:rPr>
        <w:t xml:space="preserve">  Thunder </w:t>
      </w:r>
      <w:r>
        <w:rPr>
          <w:b w:val="0"/>
          <w:i/>
        </w:rPr>
        <w:t>is</w:t>
      </w:r>
      <w:r>
        <w:rPr>
          <w:b w:val="0"/>
          <w:i w:val="0"/>
        </w:rPr>
        <w:t xml:space="preserve"> God talking. This matches Psalm 29’s repeated </w:t>
      </w:r>
      <w:r>
        <w:rPr>
          <w:b w:val="0"/>
          <w:i w:val="0"/>
        </w:rPr>
        <w:t>קוֹל ה׳</w:t>
      </w:r>
      <w:r>
        <w:rPr>
          <w:b w:val="0"/>
          <w:i w:val="0"/>
        </w:rPr>
        <w:t xml:space="preserve"> (“the voice of YHWH”) over the waters.</w:t>
      </w:r>
    </w:p>
    <w:p>
      <w:pPr>
        <w:pStyle w:val="BodySans"/>
        <w:bidi w:val="0"/>
      </w:pPr>
      <w:r>
        <w:rPr>
          <w:b w:val="0"/>
          <w:i w:val="0"/>
        </w:rPr>
        <w:t xml:space="preserve">Verse 15 explains that lightning is God’s </w:t>
      </w:r>
      <w:r>
        <w:rPr>
          <w:b w:val="0"/>
          <w:i w:val="0"/>
        </w:rPr>
        <w:t>weaponry</w:t>
      </w:r>
      <w:r>
        <w:rPr>
          <w:b w:val="0"/>
          <w:i w:val="0"/>
        </w:rPr>
        <w:t>:</w:t>
      </w:r>
    </w:p>
    <w:p>
      <w:pPr>
        <w:pStyle w:val="ListBullet"/>
        <w:bidi w:val="0"/>
      </w:pPr>
      <w:r>
        <w:rPr>
          <w:rFonts w:ascii="Aptos" w:hAnsi="Aptos"/>
          <w:b/>
          <w:i w:val="0"/>
          <w:sz w:val="24"/>
        </w:rPr>
        <w:t>וַיִּשְׁלַח חִצָּיו וַיְפִיצֵם</w:t>
      </w:r>
      <w:r>
        <w:rPr>
          <w:rFonts w:ascii="Aptos" w:hAnsi="Aptos"/>
          <w:sz w:val="24"/>
        </w:rPr>
        <w:t xml:space="preserve"> – “He sent His arrows and scattered them.”  </w:t>
      </w:r>
    </w:p>
    <w:p>
      <w:pPr>
        <w:pStyle w:val="BodySans"/>
        <w:bidi w:val="0"/>
      </w:pPr>
      <w:r>
        <w:rPr>
          <w:b w:val="0"/>
          <w:i w:val="0"/>
        </w:rPr>
        <w:t xml:space="preserve">- Parallel colon: </w:t>
      </w:r>
      <w:r>
        <w:rPr>
          <w:b w:val="0"/>
          <w:i w:val="0"/>
        </w:rPr>
        <w:t>וּבְרָקִים רָב</w:t>
      </w:r>
      <w:r>
        <w:rPr>
          <w:b w:val="0"/>
          <w:i w:val="0"/>
        </w:rPr>
        <w:t xml:space="preserve"> – “many lightnings.”  </w:t>
      </w:r>
    </w:p>
    <w:p>
      <w:pPr>
        <w:pStyle w:val="BodySans"/>
        <w:bidi w:val="0"/>
      </w:pPr>
      <w:r>
        <w:rPr>
          <w:b w:val="0"/>
          <w:i w:val="0"/>
        </w:rPr>
        <w:t xml:space="preserve">So the “arrows” are the lightning bolts. The final verb, </w:t>
      </w:r>
      <w:r>
        <w:rPr>
          <w:b w:val="0"/>
          <w:i w:val="0"/>
        </w:rPr>
        <w:t>וַיְהֻמֵּם</w:t>
      </w:r>
      <w:r>
        <w:rPr>
          <w:b w:val="0"/>
          <w:i w:val="0"/>
        </w:rPr>
        <w:t xml:space="preserve"> (“He routed/confused them”), is a stock verb for panic in battle (God “threw them into confusion” in Joshua 10:10). What looks like a storm is also a </w:t>
      </w:r>
      <w:r>
        <w:rPr>
          <w:b w:val="0"/>
          <w:i w:val="0"/>
        </w:rPr>
        <w:t>battlefield rout</w:t>
      </w:r>
      <w:r>
        <w:rPr>
          <w:b w:val="0"/>
          <w:i w:val="0"/>
        </w:rPr>
        <w:t xml:space="preserve"> of God’s enemies on David’s behalf.</w:t>
      </w:r>
    </w:p>
    <w:p>
      <w:pPr>
        <w:pStyle w:val="BodySans"/>
        <w:bidi w:val="0"/>
      </w:pPr>
      <w:r>
        <w:rPr>
          <w:b w:val="0"/>
          <w:i w:val="0"/>
        </w:rPr>
        <w:t>For the psalm’s theology, the key is the fusion: weather, war, and word (</w:t>
      </w:r>
      <w:r>
        <w:rPr>
          <w:b w:val="0"/>
          <w:i w:val="0"/>
        </w:rPr>
        <w:t>voice</w:t>
      </w:r>
      <w:r>
        <w:rPr>
          <w:b w:val="0"/>
          <w:i w:val="0"/>
        </w:rPr>
        <w:t xml:space="preserve">) are all different angles on the </w:t>
      </w:r>
      <w:r>
        <w:rPr>
          <w:b w:val="0"/>
          <w:i w:val="0"/>
        </w:rPr>
        <w:t>same</w:t>
      </w:r>
      <w:r>
        <w:rPr>
          <w:b w:val="0"/>
          <w:i w:val="0"/>
        </w:rPr>
        <w:t xml:space="preserve"> divine act of deliverance.</w:t>
      </w:r>
    </w:p>
    <w:p>
      <w:pPr>
        <w:pStyle w:val="BodySans"/>
        <w:bidi w:val="0"/>
      </w:pPr>
      <w:r>
        <w:rPr>
          <w:b w:val="0"/>
          <w:i w:val="0"/>
        </w:rPr>
        <w:t>---</w:t>
      </w:r>
    </w:p>
    <w:p>
      <w:pPr>
        <w:pStyle w:val="Heading3"/>
      </w:pPr>
      <w:r>
        <w:t>Verse 16-19</w:t>
      </w:r>
    </w:p>
    <w:p>
      <w:pPr>
        <w:pStyle w:val="BodySans"/>
        <w:bidi w:val="0"/>
      </w:pPr>
      <w:r>
        <w:rPr>
          <w:b w:val="0"/>
          <w:i w:val="0"/>
        </w:rPr>
        <w:t>Hebrew:</w:t>
      </w:r>
      <w:r>
        <w:rPr>
          <w:b w:val="0"/>
          <w:i w:val="0"/>
        </w:rPr>
        <w:t xml:space="preserve">  </w:t>
      </w:r>
      <w:r>
        <w:br/>
      </w:r>
      <w:r>
        <w:rPr>
          <w:b w:val="0"/>
          <w:i w:val="0"/>
        </w:rPr>
        <w:t xml:space="preserve">וַיֵּרָאוּ אֲפִיקֵי מַיִם,  </w:t>
      </w:r>
      <w:r>
        <w:br/>
      </w:r>
      <w:r>
        <w:rPr>
          <w:b w:val="0"/>
          <w:i w:val="0"/>
        </w:rPr>
        <w:t xml:space="preserve">וַיִּגָּלוּ מוֹסְדוֹת תֵּבֵל;  </w:t>
      </w:r>
      <w:r>
        <w:br/>
      </w:r>
      <w:r>
        <w:rPr>
          <w:b w:val="0"/>
          <w:i w:val="0"/>
        </w:rPr>
        <w:t xml:space="preserve">מִגַּעֲרָתְךָ ה׳,  </w:t>
      </w:r>
      <w:r>
        <w:br/>
      </w:r>
      <w:r>
        <w:rPr>
          <w:b w:val="0"/>
          <w:i w:val="0"/>
        </w:rPr>
        <w:t xml:space="preserve">מִנִּשְׁמַת רוּחַ אַפֶּךָ׃  </w:t>
      </w:r>
    </w:p>
    <w:p>
      <w:pPr>
        <w:pStyle w:val="BodySans"/>
        <w:bidi w:val="0"/>
      </w:pPr>
      <w:r>
        <w:rPr>
          <w:b w:val="0"/>
          <w:i w:val="0"/>
        </w:rPr>
        <w:t xml:space="preserve">יִשְׁלַח מִמָּרוֹם יִקָּחֵנִי,  </w:t>
      </w:r>
      <w:r>
        <w:br/>
      </w:r>
      <w:r>
        <w:rPr>
          <w:b w:val="0"/>
          <w:i w:val="0"/>
        </w:rPr>
        <w:t xml:space="preserve">יַמְשֵׁנִי מִמַּיִם רַבִּים׃  </w:t>
      </w:r>
    </w:p>
    <w:p>
      <w:pPr>
        <w:pStyle w:val="BodySans"/>
        <w:bidi w:val="0"/>
      </w:pPr>
      <w:r>
        <w:rPr>
          <w:b w:val="0"/>
          <w:i w:val="0"/>
        </w:rPr>
        <w:t xml:space="preserve">יַצִּילֵנִי מֵאוֹיְבִי עָז,  </w:t>
      </w:r>
      <w:r>
        <w:br/>
      </w:r>
      <w:r>
        <w:rPr>
          <w:b w:val="0"/>
          <w:i w:val="0"/>
        </w:rPr>
        <w:t xml:space="preserve">וּמִשֹּׂנְאַי כִּי־אָמְצוּ מִמֶּנִּי׃  </w:t>
      </w:r>
    </w:p>
    <w:p>
      <w:pPr>
        <w:pStyle w:val="BodySans"/>
        <w:bidi w:val="0"/>
      </w:pPr>
      <w:r>
        <w:rPr>
          <w:b w:val="0"/>
          <w:i w:val="0"/>
        </w:rPr>
        <w:t xml:space="preserve">יְקַדְּמוּנִי בְיוֹם־אֵידִי,  </w:t>
      </w:r>
      <w:r>
        <w:br/>
      </w:r>
      <w:r>
        <w:rPr>
          <w:b w:val="0"/>
          <w:i w:val="0"/>
        </w:rPr>
        <w:t xml:space="preserve">וַיְהִי־ה׳ לְמִשְׁעָן לִי׃  </w:t>
      </w:r>
    </w:p>
    <w:p>
      <w:pPr>
        <w:pStyle w:val="BodySans"/>
        <w:bidi w:val="0"/>
      </w:pPr>
      <w:r>
        <w:rPr>
          <w:b w:val="0"/>
          <w:i w:val="0"/>
        </w:rPr>
        <w:t xml:space="preserve">“Then the channels of the waters were seen,  </w:t>
      </w:r>
      <w:r>
        <w:br/>
      </w:r>
      <w:r>
        <w:rPr>
          <w:b w:val="0"/>
          <w:i w:val="0"/>
        </w:rPr>
        <w:t xml:space="preserve">and the foundations of the world were laid bare,  </w:t>
      </w:r>
      <w:r>
        <w:br/>
      </w:r>
      <w:r>
        <w:rPr>
          <w:b w:val="0"/>
          <w:i w:val="0"/>
        </w:rPr>
        <w:t xml:space="preserve">at Your rebuke, YHWH,  </w:t>
      </w:r>
      <w:r>
        <w:br/>
      </w:r>
      <w:r>
        <w:rPr>
          <w:b w:val="0"/>
          <w:i w:val="0"/>
        </w:rPr>
        <w:t xml:space="preserve">at the blast of the breath of Your nostrils.  </w:t>
      </w:r>
    </w:p>
    <w:p>
      <w:pPr>
        <w:pStyle w:val="BodySans"/>
        <w:bidi w:val="0"/>
      </w:pPr>
      <w:r>
        <w:rPr>
          <w:b w:val="0"/>
          <w:i w:val="0"/>
        </w:rPr>
        <w:t xml:space="preserve">He reached down from on high, He took me,  </w:t>
      </w:r>
      <w:r>
        <w:br/>
      </w:r>
      <w:r>
        <w:rPr>
          <w:b w:val="0"/>
          <w:i w:val="0"/>
        </w:rPr>
        <w:t xml:space="preserve">He drew me out of mighty waters.  </w:t>
      </w:r>
    </w:p>
    <w:p>
      <w:pPr>
        <w:pStyle w:val="BodySans"/>
        <w:bidi w:val="0"/>
      </w:pPr>
      <w:r>
        <w:rPr>
          <w:b w:val="0"/>
          <w:i w:val="0"/>
        </w:rPr>
        <w:t xml:space="preserve">He rescued me from my strong enemy,  </w:t>
      </w:r>
      <w:r>
        <w:br/>
      </w:r>
      <w:r>
        <w:rPr>
          <w:b w:val="0"/>
          <w:i w:val="0"/>
        </w:rPr>
        <w:t xml:space="preserve">and from those who hated me, for they were stronger than I.  </w:t>
      </w:r>
    </w:p>
    <w:p>
      <w:pPr>
        <w:pStyle w:val="BodySans"/>
        <w:bidi w:val="0"/>
      </w:pPr>
      <w:r>
        <w:rPr>
          <w:b w:val="0"/>
          <w:i w:val="0"/>
        </w:rPr>
        <w:t xml:space="preserve">They confronted me on the day of my calamity,  </w:t>
      </w:r>
      <w:r>
        <w:br/>
      </w:r>
      <w:r>
        <w:rPr>
          <w:b w:val="0"/>
          <w:i w:val="0"/>
        </w:rPr>
        <w:t>but YHWH was a support for me.”</w:t>
      </w:r>
    </w:p>
    <w:p>
      <w:pPr>
        <w:pStyle w:val="BodySans"/>
        <w:bidi w:val="0"/>
      </w:pPr>
      <w:r>
        <w:rPr>
          <w:b w:val="0"/>
          <w:i w:val="0"/>
        </w:rPr>
        <w:t>Verse 16 is like cosmic X‑ray vision:</w:t>
      </w:r>
    </w:p>
    <w:p>
      <w:pPr>
        <w:pStyle w:val="ListBullet"/>
        <w:bidi w:val="0"/>
      </w:pPr>
      <w:r>
        <w:rPr>
          <w:rFonts w:ascii="Aptos" w:hAnsi="Aptos"/>
          <w:b/>
          <w:i w:val="0"/>
          <w:sz w:val="24"/>
        </w:rPr>
        <w:t>אֲפִיקֵי מַיִם</w:t>
      </w:r>
      <w:r>
        <w:rPr>
          <w:rFonts w:ascii="Aptos" w:hAnsi="Aptos"/>
          <w:sz w:val="24"/>
        </w:rPr>
        <w:t xml:space="preserve"> – “channels of the waters,” the deep riverbeds normally hidden.  </w:t>
      </w:r>
    </w:p>
    <w:p>
      <w:pPr>
        <w:pStyle w:val="ListBullet"/>
        <w:bidi w:val="0"/>
      </w:pPr>
      <w:r>
        <w:rPr>
          <w:rFonts w:ascii="Aptos" w:hAnsi="Aptos"/>
          <w:b/>
          <w:i w:val="0"/>
          <w:sz w:val="24"/>
        </w:rPr>
        <w:t>מוֹסְדוֹת תֵּבֵל</w:t>
      </w:r>
      <w:r>
        <w:rPr>
          <w:rFonts w:ascii="Aptos" w:hAnsi="Aptos"/>
          <w:sz w:val="24"/>
        </w:rPr>
        <w:t xml:space="preserve"> – “foundations of the world,” a way of saying “the deep structure of reality.”</w:t>
      </w:r>
    </w:p>
    <w:p>
      <w:pPr>
        <w:pStyle w:val="BodySans"/>
        <w:bidi w:val="0"/>
      </w:pPr>
      <w:r>
        <w:rPr>
          <w:b w:val="0"/>
          <w:i w:val="0"/>
        </w:rPr>
        <w:t xml:space="preserve">At God’s </w:t>
      </w:r>
      <w:r>
        <w:rPr>
          <w:b w:val="0"/>
          <w:i w:val="0"/>
        </w:rPr>
        <w:t>גַּעֲרָה</w:t>
      </w:r>
      <w:r>
        <w:rPr>
          <w:b w:val="0"/>
          <w:i w:val="0"/>
        </w:rPr>
        <w:t xml:space="preserve"> (“rebuke,” same word used when He rebukes the Red Sea in Ps 106:9) and the </w:t>
      </w:r>
      <w:r>
        <w:rPr>
          <w:b w:val="0"/>
          <w:i w:val="0"/>
        </w:rPr>
        <w:t>נִשְׁמַת רוּחַ אַפֶּךָ</w:t>
      </w:r>
      <w:r>
        <w:rPr>
          <w:b w:val="0"/>
          <w:i w:val="0"/>
        </w:rPr>
        <w:t xml:space="preserve"> (“blast of the breath of Your nostrils”), the waters flee and the deep structure is exposed. It’s like a re‑run of creation (taming the waters) and the Exodus (splitting the sea) at once.</w:t>
      </w:r>
    </w:p>
    <w:p>
      <w:pPr>
        <w:pStyle w:val="BodySans"/>
        <w:bidi w:val="0"/>
      </w:pPr>
      <w:r>
        <w:rPr>
          <w:b w:val="0"/>
          <w:i w:val="0"/>
        </w:rPr>
        <w:t>Then the camera zooms from macro to micro:</w:t>
      </w:r>
    </w:p>
    <w:p>
      <w:pPr>
        <w:pStyle w:val="ListBullet"/>
        <w:bidi w:val="0"/>
      </w:pPr>
      <w:r>
        <w:rPr>
          <w:rFonts w:ascii="Aptos" w:hAnsi="Aptos"/>
          <w:b/>
          <w:i w:val="0"/>
          <w:sz w:val="24"/>
        </w:rPr>
        <w:t>יִשְׁלַח מִמָּרוֹם יִקָּחֵנִי</w:t>
      </w:r>
      <w:r>
        <w:rPr>
          <w:rFonts w:ascii="Aptos" w:hAnsi="Aptos"/>
          <w:sz w:val="24"/>
        </w:rPr>
        <w:t xml:space="preserve"> – “He sent from on high; He took me.”  </w:t>
      </w:r>
    </w:p>
    <w:p>
      <w:pPr>
        <w:pStyle w:val="ListBullet"/>
        <w:bidi w:val="0"/>
      </w:pPr>
      <w:r>
        <w:rPr>
          <w:rFonts w:ascii="Aptos" w:hAnsi="Aptos"/>
          <w:b/>
          <w:i w:val="0"/>
          <w:sz w:val="24"/>
        </w:rPr>
        <w:t>יַמְשֵׁנִי מִמַּיִם רַבִּים</w:t>
      </w:r>
      <w:r>
        <w:rPr>
          <w:rFonts w:ascii="Aptos" w:hAnsi="Aptos"/>
          <w:sz w:val="24"/>
        </w:rPr>
        <w:t xml:space="preserve"> – “He drew me out of mighty waters.”  </w:t>
      </w:r>
    </w:p>
    <w:p>
      <w:pPr>
        <w:pStyle w:val="BodySans"/>
        <w:bidi w:val="0"/>
      </w:pPr>
      <w:r>
        <w:rPr>
          <w:b w:val="0"/>
          <w:i w:val="0"/>
        </w:rPr>
        <w:t xml:space="preserve">  The verb </w:t>
      </w:r>
      <w:r>
        <w:rPr>
          <w:b w:val="0"/>
          <w:i w:val="0"/>
        </w:rPr>
        <w:t>מָשָׁה</w:t>
      </w:r>
      <w:r>
        <w:rPr>
          <w:b w:val="0"/>
          <w:i w:val="0"/>
        </w:rPr>
        <w:t xml:space="preserve"> (“draw out”) is the one used for Moses: “because I drew him out of the water” (</w:t>
      </w:r>
      <w:r>
        <w:rPr>
          <w:b w:val="0"/>
          <w:i w:val="0"/>
        </w:rPr>
        <w:t>כִּי מִן־הַמַּיִם מְשִׁיתִהוּ</w:t>
      </w:r>
      <w:r>
        <w:rPr>
          <w:b w:val="0"/>
          <w:i w:val="0"/>
        </w:rPr>
        <w:t>, Exod 2:10). So David is being treated as a second Moses: rescued from death‑waters so he can lead.</w:t>
      </w:r>
    </w:p>
    <w:p>
      <w:pPr>
        <w:pStyle w:val="BodySans"/>
        <w:bidi w:val="0"/>
      </w:pPr>
      <w:r>
        <w:rPr>
          <w:b w:val="0"/>
          <w:i w:val="0"/>
        </w:rPr>
        <w:t xml:space="preserve">The “mighty waters” now clearly mean </w:t>
      </w:r>
      <w:r>
        <w:rPr>
          <w:b w:val="0"/>
          <w:i w:val="0"/>
        </w:rPr>
        <w:t>enemies</w:t>
      </w:r>
      <w:r>
        <w:rPr>
          <w:b w:val="0"/>
          <w:i w:val="0"/>
        </w:rPr>
        <w:t xml:space="preserve"> (vv. 18–19). And here the poet does something very honest:</w:t>
      </w:r>
    </w:p>
    <w:p>
      <w:pPr>
        <w:pStyle w:val="ListBullet"/>
        <w:bidi w:val="0"/>
      </w:pPr>
      <w:r>
        <w:rPr>
          <w:rFonts w:ascii="Aptos" w:hAnsi="Aptos"/>
          <w:b/>
          <w:i w:val="0"/>
          <w:sz w:val="24"/>
        </w:rPr>
        <w:t>כִּי־אָמְצוּ מִמֶּנִּי</w:t>
      </w:r>
      <w:r>
        <w:rPr>
          <w:rFonts w:ascii="Aptos" w:hAnsi="Aptos"/>
          <w:sz w:val="24"/>
        </w:rPr>
        <w:t xml:space="preserve"> – “for they were stronger than I.”  </w:t>
      </w:r>
    </w:p>
    <w:p>
      <w:pPr>
        <w:pStyle w:val="BodySans"/>
        <w:bidi w:val="0"/>
      </w:pPr>
      <w:r>
        <w:rPr>
          <w:b w:val="0"/>
          <w:i w:val="0"/>
        </w:rPr>
        <w:t xml:space="preserve">  After all the heroic boasting later on, he starts with confession: I was outmatched. If I’m alive, it’s not because I was the toughest; it’s because “YHWH was a </w:t>
      </w:r>
      <w:r>
        <w:rPr>
          <w:b w:val="0"/>
          <w:i w:val="0"/>
        </w:rPr>
        <w:t>מִשְׁעָן</w:t>
      </w:r>
      <w:r>
        <w:rPr>
          <w:b w:val="0"/>
          <w:i w:val="0"/>
        </w:rPr>
        <w:t xml:space="preserve"> for me”—a prop, a staff, something I could lean on when my own strength failed.</w:t>
      </w:r>
    </w:p>
    <w:p>
      <w:pPr>
        <w:pStyle w:val="BodySans"/>
        <w:bidi w:val="0"/>
      </w:pPr>
      <w:r>
        <w:rPr>
          <w:b w:val="0"/>
          <w:i w:val="0"/>
        </w:rPr>
        <w:t>It’s worth seeing how neatly the metaphors line up:</w:t>
      </w:r>
    </w:p>
    <w:p>
      <w:pPr>
        <w:pStyle w:val="ListBullet"/>
        <w:bidi w:val="0"/>
      </w:pPr>
      <w:r>
        <w:rPr>
          <w:rFonts w:ascii="Aptos" w:hAnsi="Aptos"/>
          <w:sz w:val="24"/>
        </w:rPr>
        <w:t xml:space="preserve">vv. 4–6: cords and snares of Death/Sheol = </w:t>
      </w:r>
      <w:r>
        <w:rPr>
          <w:rFonts w:ascii="Aptos" w:hAnsi="Aptos"/>
          <w:b/>
          <w:i w:val="0"/>
          <w:sz w:val="24"/>
        </w:rPr>
        <w:t>trap</w:t>
      </w:r>
    </w:p>
    <w:p>
      <w:pPr>
        <w:pStyle w:val="ListBullet"/>
        <w:bidi w:val="0"/>
      </w:pPr>
      <w:r>
        <w:rPr>
          <w:rFonts w:ascii="Aptos" w:hAnsi="Aptos"/>
          <w:sz w:val="24"/>
        </w:rPr>
        <w:t xml:space="preserve">vv. 16–17: God exposes water channels and draws David out of deep = </w:t>
      </w:r>
      <w:r>
        <w:rPr>
          <w:rFonts w:ascii="Aptos" w:hAnsi="Aptos"/>
          <w:b/>
          <w:i w:val="0"/>
          <w:sz w:val="24"/>
        </w:rPr>
        <w:t>rescue from trap</w:t>
      </w:r>
    </w:p>
    <w:p>
      <w:pPr>
        <w:pStyle w:val="ListBullet"/>
        <w:bidi w:val="0"/>
      </w:pPr>
      <w:r>
        <w:rPr>
          <w:rFonts w:ascii="Aptos" w:hAnsi="Aptos"/>
          <w:sz w:val="24"/>
        </w:rPr>
        <w:t>vv. 18–19: explicit naming: “strong enemy… day of calamity… support.”</w:t>
      </w:r>
    </w:p>
    <w:p>
      <w:pPr>
        <w:pStyle w:val="BodySans"/>
        <w:bidi w:val="0"/>
      </w:pPr>
      <w:r>
        <w:rPr>
          <w:b w:val="0"/>
          <w:i w:val="0"/>
        </w:rPr>
        <w:t xml:space="preserve">The cosmic fireworks are not a random flex; they are the </w:t>
      </w:r>
      <w:r>
        <w:rPr>
          <w:b w:val="0"/>
          <w:i w:val="0"/>
        </w:rPr>
        <w:t>backstory</w:t>
      </w:r>
      <w:r>
        <w:rPr>
          <w:b w:val="0"/>
          <w:i w:val="0"/>
        </w:rPr>
        <w:t xml:space="preserve"> of one fragile human being making it through “the day of trouble.”</w:t>
      </w:r>
    </w:p>
    <w:p>
      <w:pPr>
        <w:pStyle w:val="BodySans"/>
        <w:bidi w:val="0"/>
      </w:pPr>
      <w:r>
        <w:rPr>
          <w:b w:val="0"/>
          <w:i w:val="0"/>
        </w:rPr>
        <w:t>---</w:t>
      </w:r>
    </w:p>
    <w:p>
      <w:pPr>
        <w:pStyle w:val="Heading3"/>
      </w:pPr>
      <w:r>
        <w:t>Verse 20-25</w:t>
      </w:r>
    </w:p>
    <w:p>
      <w:pPr>
        <w:pStyle w:val="BodySans"/>
        <w:bidi w:val="0"/>
      </w:pPr>
      <w:r>
        <w:rPr>
          <w:b w:val="0"/>
          <w:i w:val="0"/>
        </w:rPr>
        <w:t>Hebrew:</w:t>
      </w:r>
      <w:r>
        <w:rPr>
          <w:b w:val="0"/>
          <w:i w:val="0"/>
        </w:rPr>
        <w:t xml:space="preserve">  </w:t>
      </w:r>
      <w:r>
        <w:br/>
      </w:r>
      <w:r>
        <w:rPr>
          <w:b w:val="0"/>
          <w:i w:val="0"/>
        </w:rPr>
        <w:t xml:space="preserve">וַיּוֹצִיאֵנִי לַמֶּרְחָב; יְחַלְּצֵנִי, כִּי חָפֵץ בִּי׃  </w:t>
      </w:r>
    </w:p>
    <w:p>
      <w:pPr>
        <w:pStyle w:val="BodySans"/>
        <w:bidi w:val="0"/>
      </w:pPr>
      <w:r>
        <w:rPr>
          <w:b w:val="0"/>
          <w:i w:val="0"/>
        </w:rPr>
        <w:t xml:space="preserve">יִגְמְלֵנִי ה׳ כְּצִדְקִי; כְּבֹר יָדַי יָשִׁיב לִי׃  </w:t>
      </w:r>
      <w:r>
        <w:br/>
      </w:r>
      <w:r>
        <w:rPr>
          <w:b w:val="0"/>
          <w:i w:val="0"/>
        </w:rPr>
        <w:t xml:space="preserve">כִּי־שָׁמַרְתִּי דַּרְכֵי ה׳; וְלֹא־רָשַׁעְתִּי מֵאֱלֹקָי׃  </w:t>
      </w:r>
      <w:r>
        <w:br/>
      </w:r>
      <w:r>
        <w:rPr>
          <w:b w:val="0"/>
          <w:i w:val="0"/>
        </w:rPr>
        <w:t xml:space="preserve">כִּי כׇל־מִשְׁפָּטָיו לְנֶגְדִּי; וְחֻקֹּתָיו לֹא־אָסִיר מֶנִּי׃  </w:t>
      </w:r>
      <w:r>
        <w:br/>
      </w:r>
      <w:r>
        <w:rPr>
          <w:b w:val="0"/>
          <w:i w:val="0"/>
        </w:rPr>
        <w:t xml:space="preserve">וָאֱהִי תָמִים עִמּוֹ; וָאֶשְׁתַּמֵּר מֵעֲוֺנִי׃  </w:t>
      </w:r>
      <w:r>
        <w:br/>
      </w:r>
      <w:r>
        <w:rPr>
          <w:b w:val="0"/>
          <w:i w:val="0"/>
        </w:rPr>
        <w:t xml:space="preserve">וַיָּשֶׁב ה׳ לִי כְּצִדְקִי; כְּבֹר יָדַי לְנֶגֶד עֵינָיו׃  </w:t>
      </w:r>
    </w:p>
    <w:p>
      <w:pPr>
        <w:pStyle w:val="BodySans"/>
        <w:bidi w:val="0"/>
      </w:pPr>
      <w:r>
        <w:rPr>
          <w:b w:val="0"/>
          <w:i w:val="0"/>
        </w:rPr>
        <w:t xml:space="preserve">“He brought me out into the broad place; He rescued me, for He delighted in me.  </w:t>
      </w:r>
    </w:p>
    <w:p>
      <w:pPr>
        <w:pStyle w:val="BodySans"/>
        <w:bidi w:val="0"/>
      </w:pPr>
      <w:r>
        <w:rPr>
          <w:b w:val="0"/>
          <w:i w:val="0"/>
        </w:rPr>
        <w:t xml:space="preserve">YHWH has rewarded me according to my righteousness; according to the cleanness of my hands He has repaid me.  </w:t>
      </w:r>
      <w:r>
        <w:br/>
      </w:r>
      <w:r>
        <w:rPr>
          <w:b w:val="0"/>
          <w:i w:val="0"/>
        </w:rPr>
        <w:t xml:space="preserve">For I have kept the ways of YHWH, and have not acted wickedly away from my God.  </w:t>
      </w:r>
      <w:r>
        <w:br/>
      </w:r>
      <w:r>
        <w:rPr>
          <w:b w:val="0"/>
          <w:i w:val="0"/>
        </w:rPr>
        <w:t xml:space="preserve">For all His ordinances were before me, and I did not turn His statutes away from me.  </w:t>
      </w:r>
      <w:r>
        <w:br/>
      </w:r>
      <w:r>
        <w:rPr>
          <w:b w:val="0"/>
          <w:i w:val="0"/>
        </w:rPr>
        <w:t xml:space="preserve">And I was blameless with Him, and I kept myself from my iniquity.  </w:t>
      </w:r>
      <w:r>
        <w:br/>
      </w:r>
      <w:r>
        <w:rPr>
          <w:b w:val="0"/>
          <w:i w:val="0"/>
        </w:rPr>
        <w:t>And YHWH has repaid me according to my righteousness, according to the cleanness of my hands in His eyes.”</w:t>
      </w:r>
    </w:p>
    <w:p>
      <w:pPr>
        <w:pStyle w:val="BodySans"/>
        <w:bidi w:val="0"/>
      </w:pPr>
      <w:r>
        <w:rPr>
          <w:b w:val="0"/>
          <w:i w:val="0"/>
        </w:rPr>
        <w:t>Verse 20 gives a beautiful spatial metaphor:</w:t>
      </w:r>
    </w:p>
    <w:p>
      <w:pPr>
        <w:pStyle w:val="ListBullet"/>
        <w:bidi w:val="0"/>
      </w:pPr>
      <w:r>
        <w:rPr>
          <w:rFonts w:ascii="Aptos" w:hAnsi="Aptos"/>
          <w:b/>
          <w:i w:val="0"/>
          <w:sz w:val="24"/>
        </w:rPr>
        <w:t>לַמֶּרְחָב</w:t>
      </w:r>
      <w:r>
        <w:rPr>
          <w:rFonts w:ascii="Aptos" w:hAnsi="Aptos"/>
          <w:sz w:val="24"/>
        </w:rPr>
        <w:t xml:space="preserve"> – “to the broad place / open space.”  </w:t>
      </w:r>
    </w:p>
    <w:p>
      <w:pPr>
        <w:pStyle w:val="BodySans"/>
        <w:bidi w:val="0"/>
      </w:pPr>
      <w:r>
        <w:rPr>
          <w:b w:val="0"/>
          <w:i w:val="0"/>
        </w:rPr>
        <w:t xml:space="preserve">  The opposite of being hemmed in by traps and enemies is having room to move. The same imagery shows up in Psalm 31:9: “You set my feet in a broad place.”</w:t>
      </w:r>
    </w:p>
    <w:p>
      <w:pPr>
        <w:pStyle w:val="BodySans"/>
        <w:bidi w:val="0"/>
      </w:pPr>
      <w:r>
        <w:rPr>
          <w:b w:val="0"/>
          <w:i w:val="0"/>
        </w:rPr>
        <w:t xml:space="preserve">The reason clause is shocking in its simplicity: </w:t>
      </w:r>
      <w:r>
        <w:rPr>
          <w:b w:val="0"/>
          <w:i w:val="0"/>
        </w:rPr>
        <w:t>כִּי חָפֵץ בִּי</w:t>
      </w:r>
      <w:r>
        <w:rPr>
          <w:b w:val="0"/>
          <w:i w:val="0"/>
        </w:rPr>
        <w:t xml:space="preserve"> – “for He delighted in me.” Before any talk of merit, the psalm roots salvation in </w:t>
      </w:r>
      <w:r>
        <w:rPr>
          <w:b w:val="0"/>
          <w:i w:val="0"/>
        </w:rPr>
        <w:t>God’s pleasure</w:t>
      </w:r>
      <w:r>
        <w:rPr>
          <w:b w:val="0"/>
          <w:i w:val="0"/>
        </w:rPr>
        <w:t xml:space="preserve"> in this person.</w:t>
      </w:r>
    </w:p>
    <w:p>
      <w:pPr>
        <w:pStyle w:val="BodySans"/>
        <w:bidi w:val="0"/>
      </w:pPr>
      <w:r>
        <w:rPr>
          <w:b w:val="0"/>
          <w:i w:val="0"/>
        </w:rPr>
        <w:t>Then come five verses of what we might call “righteousness claims.” Students often feel allergic to this, especially if they’ve been trained to emphasize human sinfulness, but it’s crucial to hear it in its own context.</w:t>
      </w:r>
    </w:p>
    <w:p>
      <w:pPr>
        <w:pStyle w:val="BodySans"/>
        <w:bidi w:val="0"/>
      </w:pPr>
      <w:r>
        <w:rPr>
          <w:b w:val="0"/>
          <w:i w:val="0"/>
        </w:rPr>
        <w:t>Key vocabulary:</w:t>
      </w:r>
    </w:p>
    <w:p>
      <w:pPr>
        <w:pStyle w:val="ListBullet"/>
        <w:bidi w:val="0"/>
      </w:pPr>
      <w:r>
        <w:rPr>
          <w:rFonts w:ascii="Aptos" w:hAnsi="Aptos"/>
          <w:b/>
          <w:i w:val="0"/>
          <w:sz w:val="24"/>
        </w:rPr>
        <w:t>צִדְקִי</w:t>
      </w:r>
      <w:r>
        <w:rPr>
          <w:rFonts w:ascii="Aptos" w:hAnsi="Aptos"/>
          <w:sz w:val="24"/>
        </w:rPr>
        <w:t xml:space="preserve"> – “my righteousness.” Here, not abstract perfection but right conduct in a concrete situation.</w:t>
      </w:r>
    </w:p>
    <w:p>
      <w:pPr>
        <w:pStyle w:val="ListBullet"/>
        <w:bidi w:val="0"/>
      </w:pPr>
      <w:r>
        <w:rPr>
          <w:rFonts w:ascii="Aptos" w:hAnsi="Aptos"/>
          <w:b/>
          <w:i w:val="0"/>
          <w:sz w:val="24"/>
        </w:rPr>
        <w:t>בֹר יָדַי</w:t>
      </w:r>
      <w:r>
        <w:rPr>
          <w:rFonts w:ascii="Aptos" w:hAnsi="Aptos"/>
          <w:sz w:val="24"/>
        </w:rPr>
        <w:t xml:space="preserve"> – “the cleanness of my hands” (v. 21, 25). Clean hands = no bloodguilt, no deceit. Hands = actions.</w:t>
      </w:r>
    </w:p>
    <w:p>
      <w:pPr>
        <w:pStyle w:val="ListBullet"/>
        <w:bidi w:val="0"/>
      </w:pPr>
      <w:r>
        <w:rPr>
          <w:rFonts w:ascii="Aptos" w:hAnsi="Aptos"/>
          <w:b/>
          <w:i w:val="0"/>
          <w:sz w:val="24"/>
        </w:rPr>
        <w:t>דַּרְכֵי ה׳</w:t>
      </w:r>
      <w:r>
        <w:rPr>
          <w:rFonts w:ascii="Aptos" w:hAnsi="Aptos"/>
          <w:sz w:val="24"/>
        </w:rPr>
        <w:t xml:space="preserve"> – “the ways of YHWH,” and </w:t>
      </w:r>
      <w:r>
        <w:rPr>
          <w:rFonts w:ascii="Aptos" w:hAnsi="Aptos"/>
          <w:b/>
          <w:i w:val="0"/>
          <w:sz w:val="24"/>
        </w:rPr>
        <w:t>מִשְׁפָּטִים / חֻקִּים</w:t>
      </w:r>
      <w:r>
        <w:rPr>
          <w:rFonts w:ascii="Aptos" w:hAnsi="Aptos"/>
          <w:sz w:val="24"/>
        </w:rPr>
        <w:t xml:space="preserve"> – “ordinances / statutes,” standard Torah terms.</w:t>
      </w:r>
    </w:p>
    <w:p>
      <w:pPr>
        <w:pStyle w:val="ListBullet"/>
        <w:bidi w:val="0"/>
      </w:pPr>
      <w:r>
        <w:rPr>
          <w:rFonts w:ascii="Aptos" w:hAnsi="Aptos"/>
          <w:b/>
          <w:i w:val="0"/>
          <w:sz w:val="24"/>
        </w:rPr>
        <w:t>תָּמִים</w:t>
      </w:r>
      <w:r>
        <w:rPr>
          <w:rFonts w:ascii="Aptos" w:hAnsi="Aptos"/>
          <w:sz w:val="24"/>
        </w:rPr>
        <w:t xml:space="preserve"> – “blameless, whole.” Used of Noah, and of sacrificial animals.</w:t>
      </w:r>
    </w:p>
    <w:p>
      <w:pPr>
        <w:pStyle w:val="BodySans"/>
        <w:bidi w:val="0"/>
      </w:pPr>
      <w:r>
        <w:rPr>
          <w:b w:val="0"/>
          <w:i w:val="0"/>
        </w:rPr>
        <w:t xml:space="preserve">David is saying: in this whole saga of Saul chasing me, I obeyed the covenant. I </w:t>
      </w:r>
      <w:r>
        <w:rPr>
          <w:b w:val="0"/>
          <w:i w:val="0"/>
        </w:rPr>
        <w:t>didn’t</w:t>
      </w:r>
      <w:r>
        <w:rPr>
          <w:b w:val="0"/>
          <w:i w:val="0"/>
        </w:rPr>
        <w:t xml:space="preserve"> kill Saul when I had the chance; I didn’t switch gods; I kept Torah in front of my eyes.</w:t>
      </w:r>
    </w:p>
    <w:p>
      <w:pPr>
        <w:pStyle w:val="BodySans"/>
        <w:bidi w:val="0"/>
      </w:pPr>
      <w:r>
        <w:rPr>
          <w:b w:val="0"/>
          <w:i w:val="0"/>
        </w:rPr>
        <w:t xml:space="preserve">What about “I was blameless”? One helpful nuance is v. 24b: </w:t>
      </w:r>
      <w:r>
        <w:rPr>
          <w:b w:val="0"/>
          <w:i w:val="0"/>
        </w:rPr>
        <w:t>וָאֶשְׁתַּמֵּר מֵעֲוֺנִי</w:t>
      </w:r>
      <w:r>
        <w:rPr>
          <w:b w:val="0"/>
          <w:i w:val="0"/>
        </w:rPr>
        <w:t xml:space="preserve"> – “I kept myself from </w:t>
      </w:r>
      <w:r>
        <w:rPr>
          <w:b w:val="0"/>
          <w:i w:val="0"/>
        </w:rPr>
        <w:t>my</w:t>
      </w:r>
      <w:r>
        <w:rPr>
          <w:b w:val="0"/>
          <w:i w:val="0"/>
        </w:rPr>
        <w:t xml:space="preserve"> iniquity.” Not “from all iniquity,” but “from the sin I’m prone to.” Radak reads this as “my particular weakness”—everyone has one, and David claims vigilant self‑control in that area in this crisis.</w:t>
      </w:r>
    </w:p>
    <w:p>
      <w:pPr>
        <w:pStyle w:val="BodySans"/>
        <w:bidi w:val="0"/>
      </w:pPr>
      <w:r>
        <w:rPr>
          <w:b w:val="0"/>
          <w:i w:val="0"/>
        </w:rPr>
        <w:t xml:space="preserve">The section is framed by v. 21 and v. 25, which are almost identical. That’s an </w:t>
      </w:r>
      <w:r>
        <w:rPr>
          <w:b w:val="0"/>
          <w:i w:val="0"/>
        </w:rPr>
        <w:t>inclusio</w:t>
      </w:r>
      <w:r>
        <w:rPr>
          <w:b w:val="0"/>
          <w:i w:val="0"/>
        </w:rPr>
        <w:t xml:space="preserve"> (envelope structure): the whole unit from v. 21–24 is about the connection between God’s rescue and David’s integrity.</w:t>
      </w:r>
    </w:p>
    <w:p>
      <w:pPr>
        <w:pStyle w:val="BodySans"/>
        <w:bidi w:val="0"/>
      </w:pPr>
      <w:r>
        <w:rPr>
          <w:b w:val="0"/>
          <w:i w:val="0"/>
        </w:rPr>
        <w:t>Is this salvation “by works”? In context:</w:t>
      </w:r>
    </w:p>
    <w:p>
      <w:pPr>
        <w:pStyle w:val="BodySans"/>
        <w:bidi w:val="0"/>
      </w:pPr>
      <w:r>
        <w:rPr>
          <w:b w:val="0"/>
          <w:i w:val="0"/>
        </w:rPr>
        <w:t xml:space="preserve">- Grace shows up first: </w:t>
      </w:r>
      <w:r>
        <w:rPr>
          <w:b w:val="0"/>
          <w:i w:val="0"/>
        </w:rPr>
        <w:t>He delighted in me</w:t>
      </w:r>
      <w:r>
        <w:rPr>
          <w:b w:val="0"/>
          <w:i w:val="0"/>
        </w:rPr>
        <w:t xml:space="preserve"> (v. 20).</w:t>
      </w:r>
    </w:p>
    <w:p>
      <w:pPr>
        <w:pStyle w:val="ListBullet"/>
        <w:bidi w:val="0"/>
      </w:pPr>
      <w:r>
        <w:rPr>
          <w:rFonts w:ascii="Aptos" w:hAnsi="Aptos"/>
          <w:sz w:val="24"/>
        </w:rPr>
        <w:t>Righteousness shows up as the way that delight gets expressed in history: God chooses to vindicate the one whose behavior has lined up with His own “ways.”</w:t>
      </w:r>
    </w:p>
    <w:p>
      <w:pPr>
        <w:pStyle w:val="BodySans"/>
        <w:bidi w:val="0"/>
      </w:pPr>
      <w:r>
        <w:rPr>
          <w:b w:val="0"/>
          <w:i w:val="0"/>
        </w:rPr>
        <w:t xml:space="preserve">In ANE royal inscriptions, kings just say, “I’m mighty; the gods love me.” Here, the king says, “God rescued me because my </w:t>
      </w:r>
      <w:r>
        <w:rPr>
          <w:b w:val="0"/>
          <w:i w:val="0"/>
        </w:rPr>
        <w:t>conduct</w:t>
      </w:r>
      <w:r>
        <w:rPr>
          <w:b w:val="0"/>
          <w:i w:val="0"/>
        </w:rPr>
        <w:t xml:space="preserve"> matched His covenant.” That inserts </w:t>
      </w:r>
      <w:r>
        <w:rPr>
          <w:b w:val="0"/>
          <w:i w:val="0"/>
        </w:rPr>
        <w:t>ethics</w:t>
      </w:r>
      <w:r>
        <w:rPr>
          <w:b w:val="0"/>
          <w:i w:val="0"/>
        </w:rPr>
        <w:t xml:space="preserve"> into royal ideology in a striking way.</w:t>
      </w:r>
    </w:p>
    <w:p>
      <w:pPr>
        <w:pStyle w:val="BodySans"/>
        <w:bidi w:val="0"/>
      </w:pPr>
      <w:r>
        <w:rPr>
          <w:b w:val="0"/>
          <w:i w:val="0"/>
        </w:rPr>
        <w:t>---</w:t>
      </w:r>
    </w:p>
    <w:p>
      <w:pPr>
        <w:pStyle w:val="Heading3"/>
      </w:pPr>
      <w:r>
        <w:t>Verse 26-28</w:t>
      </w:r>
    </w:p>
    <w:p>
      <w:pPr>
        <w:pStyle w:val="BodySans"/>
        <w:bidi w:val="0"/>
      </w:pPr>
      <w:r>
        <w:rPr>
          <w:b w:val="0"/>
          <w:i w:val="0"/>
        </w:rPr>
        <w:t>Hebrew:</w:t>
      </w:r>
      <w:r>
        <w:rPr>
          <w:b w:val="0"/>
          <w:i w:val="0"/>
        </w:rPr>
        <w:t xml:space="preserve">  </w:t>
      </w:r>
      <w:r>
        <w:br/>
      </w:r>
      <w:r>
        <w:rPr>
          <w:b w:val="0"/>
          <w:i w:val="0"/>
        </w:rPr>
        <w:t xml:space="preserve">עִם־חָסִיד תִּתְחַסָּד; עִם־גְּבַר תָּמִים תִּתַּמָּם׃  </w:t>
      </w:r>
      <w:r>
        <w:br/>
      </w:r>
      <w:r>
        <w:rPr>
          <w:b w:val="0"/>
          <w:i w:val="0"/>
        </w:rPr>
        <w:t xml:space="preserve">עִם־נָבָר תִּתְבָּרָר; וְעִם־עִקֵּשׁ תִּתְפַּתָּל׃  </w:t>
      </w:r>
      <w:r>
        <w:br/>
      </w:r>
      <w:r>
        <w:rPr>
          <w:b w:val="0"/>
          <w:i w:val="0"/>
        </w:rPr>
        <w:t xml:space="preserve">כִּי־אַתָּה עַם־עָנִי תּוֹשִׁיעַ; וְעֵינַיִם רָמוֹת תַּשְׁפִּיל׃  </w:t>
      </w:r>
    </w:p>
    <w:p>
      <w:pPr>
        <w:pStyle w:val="BodySans"/>
        <w:bidi w:val="0"/>
      </w:pPr>
      <w:r>
        <w:rPr>
          <w:b w:val="0"/>
          <w:i w:val="0"/>
        </w:rPr>
        <w:t xml:space="preserve">“With the loyal one You show Yourself loyal; with the blameless man You show Yourself blameless.  </w:t>
      </w:r>
      <w:r>
        <w:br/>
      </w:r>
      <w:r>
        <w:rPr>
          <w:b w:val="0"/>
          <w:i w:val="0"/>
        </w:rPr>
        <w:t xml:space="preserve">With the pure You show Yourself pure; and with the crooked You show Yourself twisted.  </w:t>
      </w:r>
      <w:r>
        <w:br/>
      </w:r>
      <w:r>
        <w:rPr>
          <w:b w:val="0"/>
          <w:i w:val="0"/>
        </w:rPr>
        <w:t>For You deliver a humble people, and haughty eyes You bring down.”</w:t>
      </w:r>
    </w:p>
    <w:p>
      <w:pPr>
        <w:pStyle w:val="BodySans"/>
        <w:bidi w:val="0"/>
      </w:pPr>
      <w:r>
        <w:rPr>
          <w:b w:val="0"/>
          <w:i w:val="0"/>
        </w:rPr>
        <w:t xml:space="preserve">The psalm shifts into </w:t>
      </w:r>
      <w:r>
        <w:rPr>
          <w:b w:val="0"/>
          <w:i w:val="0"/>
        </w:rPr>
        <w:t>wisdom‑proverb mode</w:t>
      </w:r>
      <w:r>
        <w:rPr>
          <w:b w:val="0"/>
          <w:i w:val="0"/>
        </w:rPr>
        <w:t>. Instead of “I / me,” we get general statements about God’s way of working.</w:t>
      </w:r>
    </w:p>
    <w:p>
      <w:pPr>
        <w:pStyle w:val="BodySans"/>
        <w:bidi w:val="0"/>
      </w:pPr>
      <w:r>
        <w:rPr>
          <w:b w:val="0"/>
          <w:i w:val="0"/>
        </w:rPr>
        <w:t>There’s a pattern:</w:t>
      </w:r>
    </w:p>
    <w:p>
      <w:pPr>
        <w:pStyle w:val="ListBullet"/>
        <w:bidi w:val="0"/>
      </w:pPr>
      <w:r>
        <w:rPr>
          <w:rFonts w:ascii="Aptos" w:hAnsi="Aptos"/>
          <w:b/>
          <w:i w:val="0"/>
          <w:sz w:val="24"/>
        </w:rPr>
        <w:t>חָסִיד</w:t>
      </w:r>
      <w:r>
        <w:rPr>
          <w:rFonts w:ascii="Aptos" w:hAnsi="Aptos"/>
          <w:sz w:val="24"/>
        </w:rPr>
        <w:t xml:space="preserve"> / </w:t>
      </w:r>
      <w:r>
        <w:rPr>
          <w:rFonts w:ascii="Aptos" w:hAnsi="Aptos"/>
          <w:b/>
          <w:i w:val="0"/>
          <w:sz w:val="24"/>
        </w:rPr>
        <w:t>תִּתְחַסָּד</w:t>
      </w:r>
      <w:r>
        <w:rPr>
          <w:rFonts w:ascii="Aptos" w:hAnsi="Aptos"/>
          <w:sz w:val="24"/>
        </w:rPr>
        <w:t xml:space="preserve"> – “loyal one / You show Yourself loyal.”  </w:t>
      </w:r>
    </w:p>
    <w:p>
      <w:pPr>
        <w:pStyle w:val="BodySans"/>
        <w:bidi w:val="0"/>
      </w:pPr>
      <w:r>
        <w:rPr>
          <w:b w:val="0"/>
          <w:i w:val="0"/>
        </w:rPr>
        <w:t xml:space="preserve">  </w:t>
      </w:r>
      <w:r>
        <w:rPr>
          <w:b w:val="0"/>
          <w:i/>
        </w:rPr>
        <w:t>Ḥasid</w:t>
      </w:r>
      <w:r>
        <w:rPr>
          <w:b w:val="0"/>
          <w:i w:val="0"/>
        </w:rPr>
        <w:t xml:space="preserve"> comes from </w:t>
      </w:r>
      <w:r>
        <w:rPr>
          <w:b w:val="0"/>
          <w:i w:val="0"/>
        </w:rPr>
        <w:t>חֶסֶד</w:t>
      </w:r>
      <w:r>
        <w:rPr>
          <w:b w:val="0"/>
          <w:i w:val="0"/>
        </w:rPr>
        <w:t xml:space="preserve"> (steadfast love); it’s someone who keeps covenant loyalty.</w:t>
      </w:r>
    </w:p>
    <w:p>
      <w:pPr>
        <w:pStyle w:val="ListBullet"/>
        <w:bidi w:val="0"/>
      </w:pPr>
      <w:r>
        <w:rPr>
          <w:rFonts w:ascii="Aptos" w:hAnsi="Aptos"/>
          <w:b/>
          <w:i w:val="0"/>
          <w:sz w:val="24"/>
        </w:rPr>
        <w:t>גְּבַר תָּמִים</w:t>
      </w:r>
      <w:r>
        <w:rPr>
          <w:rFonts w:ascii="Aptos" w:hAnsi="Aptos"/>
          <w:sz w:val="24"/>
        </w:rPr>
        <w:t xml:space="preserve"> / </w:t>
      </w:r>
      <w:r>
        <w:rPr>
          <w:rFonts w:ascii="Aptos" w:hAnsi="Aptos"/>
          <w:b/>
          <w:i w:val="0"/>
          <w:sz w:val="24"/>
        </w:rPr>
        <w:t>תִּתַּמָּם</w:t>
      </w:r>
      <w:r>
        <w:rPr>
          <w:rFonts w:ascii="Aptos" w:hAnsi="Aptos"/>
          <w:sz w:val="24"/>
        </w:rPr>
        <w:t xml:space="preserve"> – “blameless man / You show Yourself blameless.”</w:t>
      </w:r>
    </w:p>
    <w:p>
      <w:pPr>
        <w:pStyle w:val="ListBullet"/>
        <w:bidi w:val="0"/>
      </w:pPr>
      <w:r>
        <w:rPr>
          <w:rFonts w:ascii="Aptos" w:hAnsi="Aptos"/>
          <w:b/>
          <w:i w:val="0"/>
          <w:sz w:val="24"/>
        </w:rPr>
        <w:t>נָבָר</w:t>
      </w:r>
      <w:r>
        <w:rPr>
          <w:rFonts w:ascii="Aptos" w:hAnsi="Aptos"/>
          <w:sz w:val="24"/>
        </w:rPr>
        <w:t xml:space="preserve"> / </w:t>
      </w:r>
      <w:r>
        <w:rPr>
          <w:rFonts w:ascii="Aptos" w:hAnsi="Aptos"/>
          <w:b/>
          <w:i w:val="0"/>
          <w:sz w:val="24"/>
        </w:rPr>
        <w:t>תִּתְבָּרָר</w:t>
      </w:r>
      <w:r>
        <w:rPr>
          <w:rFonts w:ascii="Aptos" w:hAnsi="Aptos"/>
          <w:sz w:val="24"/>
        </w:rPr>
        <w:t xml:space="preserve"> – “pure / You show Yourself pure.”</w:t>
      </w:r>
    </w:p>
    <w:p>
      <w:pPr>
        <w:pStyle w:val="ListBullet"/>
        <w:bidi w:val="0"/>
      </w:pPr>
      <w:r>
        <w:rPr>
          <w:rFonts w:ascii="Aptos" w:hAnsi="Aptos"/>
          <w:b/>
          <w:i w:val="0"/>
          <w:sz w:val="24"/>
        </w:rPr>
        <w:t>עִקֵּשׁ</w:t>
      </w:r>
      <w:r>
        <w:rPr>
          <w:rFonts w:ascii="Aptos" w:hAnsi="Aptos"/>
          <w:sz w:val="24"/>
        </w:rPr>
        <w:t xml:space="preserve"> / </w:t>
      </w:r>
      <w:r>
        <w:rPr>
          <w:rFonts w:ascii="Aptos" w:hAnsi="Aptos"/>
          <w:b/>
          <w:i w:val="0"/>
          <w:sz w:val="24"/>
        </w:rPr>
        <w:t>תִּתְפַּתָּל</w:t>
      </w:r>
      <w:r>
        <w:rPr>
          <w:rFonts w:ascii="Aptos" w:hAnsi="Aptos"/>
          <w:sz w:val="24"/>
        </w:rPr>
        <w:t xml:space="preserve"> – “twisted / You show Yourself twisted.”</w:t>
      </w:r>
    </w:p>
    <w:p>
      <w:pPr>
        <w:pStyle w:val="BodySans"/>
        <w:bidi w:val="0"/>
      </w:pPr>
      <w:r>
        <w:rPr>
          <w:b w:val="0"/>
          <w:i w:val="0"/>
        </w:rPr>
        <w:t xml:space="preserve">The last line is the one that bothers people: does God become </w:t>
      </w:r>
      <w:r>
        <w:rPr>
          <w:b w:val="0"/>
          <w:i w:val="0"/>
        </w:rPr>
        <w:t>twisted</w:t>
      </w:r>
      <w:r>
        <w:rPr>
          <w:b w:val="0"/>
          <w:i w:val="0"/>
        </w:rPr>
        <w:t xml:space="preserve">?? The Hebrew </w:t>
      </w:r>
      <w:r>
        <w:rPr>
          <w:b w:val="0"/>
          <w:i w:val="0"/>
        </w:rPr>
        <w:t>פָּתַל</w:t>
      </w:r>
      <w:r>
        <w:rPr>
          <w:b w:val="0"/>
          <w:i w:val="0"/>
        </w:rPr>
        <w:t xml:space="preserve"> means “to twist, be wily.” There are a couple of ways to hear this:</w:t>
      </w:r>
    </w:p>
    <w:p>
      <w:pPr>
        <w:pStyle w:val="BodySans"/>
        <w:bidi w:val="0"/>
      </w:pPr>
      <w:r>
        <w:rPr>
          <w:b w:val="0"/>
          <w:i w:val="0"/>
        </w:rPr>
        <w:t xml:space="preserve">1. </w:t>
      </w:r>
      <w:r>
        <w:rPr>
          <w:b w:val="0"/>
          <w:i w:val="0"/>
        </w:rPr>
        <w:t>Perception:</w:t>
      </w:r>
      <w:r>
        <w:rPr>
          <w:b w:val="0"/>
          <w:i w:val="0"/>
        </w:rPr>
        <w:t xml:space="preserve"> To those who approach God crookedly—trying to game Him, manipulate Him—God will </w:t>
      </w:r>
      <w:r>
        <w:rPr>
          <w:b w:val="0"/>
          <w:i/>
        </w:rPr>
        <w:t>appear</w:t>
      </w:r>
      <w:r>
        <w:rPr>
          <w:b w:val="0"/>
          <w:i w:val="0"/>
        </w:rPr>
        <w:t xml:space="preserve"> unpredictable, “bent” against them. Justice will feel like bad luck.</w:t>
      </w:r>
    </w:p>
    <w:p>
      <w:pPr>
        <w:pStyle w:val="BodySans"/>
        <w:bidi w:val="0"/>
      </w:pPr>
      <w:r>
        <w:rPr>
          <w:b w:val="0"/>
          <w:i w:val="0"/>
        </w:rPr>
        <w:t xml:space="preserve">2. </w:t>
      </w:r>
      <w:r>
        <w:rPr>
          <w:b w:val="0"/>
          <w:i w:val="0"/>
        </w:rPr>
        <w:t>Measure‑for‑measure:</w:t>
      </w:r>
      <w:r>
        <w:rPr>
          <w:b w:val="0"/>
          <w:i w:val="0"/>
        </w:rPr>
        <w:t xml:space="preserve"> The Bible is fond of </w:t>
      </w:r>
      <w:r>
        <w:rPr>
          <w:b w:val="0"/>
          <w:i/>
        </w:rPr>
        <w:t>middah k’neged middah</w:t>
      </w:r>
      <w:r>
        <w:rPr>
          <w:b w:val="0"/>
          <w:i w:val="0"/>
        </w:rPr>
        <w:t xml:space="preserve">—“measure corresponding to measure.” With schemers, God engages </w:t>
      </w:r>
      <w:r>
        <w:rPr>
          <w:b w:val="0"/>
          <w:i w:val="0"/>
        </w:rPr>
        <w:t>on their level</w:t>
      </w:r>
      <w:r>
        <w:rPr>
          <w:b w:val="0"/>
          <w:i w:val="0"/>
        </w:rPr>
        <w:t xml:space="preserve"> to out‑maneuver them. Think of Jacob, “supplanter,” finally being out‑Jacob‑ed in Laban’s house.</w:t>
      </w:r>
    </w:p>
    <w:p>
      <w:pPr>
        <w:pStyle w:val="BodySans"/>
        <w:bidi w:val="0"/>
      </w:pPr>
      <w:r>
        <w:rPr>
          <w:b w:val="0"/>
          <w:i w:val="0"/>
        </w:rPr>
        <w:t xml:space="preserve">Either way, the core principle is: </w:t>
      </w:r>
      <w:r>
        <w:rPr>
          <w:b w:val="0"/>
          <w:i w:val="0"/>
        </w:rPr>
        <w:t>God is not random.</w:t>
      </w:r>
      <w:r>
        <w:rPr>
          <w:b w:val="0"/>
          <w:i w:val="0"/>
        </w:rPr>
        <w:t xml:space="preserve"> There is a deep symmetry between human posture and divine response.</w:t>
      </w:r>
    </w:p>
    <w:p>
      <w:pPr>
        <w:pStyle w:val="BodySans"/>
        <w:bidi w:val="0"/>
      </w:pPr>
      <w:r>
        <w:rPr>
          <w:b w:val="0"/>
          <w:i w:val="0"/>
        </w:rPr>
        <w:t>Verse 28 then applies this to social status:</w:t>
      </w:r>
    </w:p>
    <w:p>
      <w:pPr>
        <w:pStyle w:val="ListBullet"/>
        <w:bidi w:val="0"/>
      </w:pPr>
      <w:r>
        <w:rPr>
          <w:rFonts w:ascii="Aptos" w:hAnsi="Aptos"/>
          <w:b/>
          <w:i w:val="0"/>
          <w:sz w:val="24"/>
        </w:rPr>
        <w:t>עַם־עָנִי</w:t>
      </w:r>
      <w:r>
        <w:rPr>
          <w:rFonts w:ascii="Aptos" w:hAnsi="Aptos"/>
          <w:sz w:val="24"/>
        </w:rPr>
        <w:t xml:space="preserve"> – “an afflicted / humble people.”  </w:t>
      </w:r>
    </w:p>
    <w:p>
      <w:pPr>
        <w:pStyle w:val="ListBullet"/>
        <w:bidi w:val="0"/>
      </w:pPr>
      <w:r>
        <w:rPr>
          <w:rFonts w:ascii="Aptos" w:hAnsi="Aptos"/>
          <w:b/>
          <w:i w:val="0"/>
          <w:sz w:val="24"/>
        </w:rPr>
        <w:t>עֵינַיִם רָמוֹת</w:t>
      </w:r>
      <w:r>
        <w:rPr>
          <w:rFonts w:ascii="Aptos" w:hAnsi="Aptos"/>
          <w:sz w:val="24"/>
        </w:rPr>
        <w:t xml:space="preserve"> – “eyes that are raised high,” a biblical way to say “arrogant.”</w:t>
      </w:r>
    </w:p>
    <w:p>
      <w:pPr>
        <w:pStyle w:val="BodySans"/>
        <w:bidi w:val="0"/>
      </w:pPr>
      <w:r>
        <w:rPr>
          <w:b w:val="0"/>
          <w:i w:val="0"/>
        </w:rPr>
        <w:t xml:space="preserve">God’s bias is toward the </w:t>
      </w:r>
      <w:r>
        <w:rPr>
          <w:b w:val="0"/>
          <w:i w:val="0"/>
        </w:rPr>
        <w:t>down‑and‑out</w:t>
      </w:r>
      <w:r>
        <w:rPr>
          <w:b w:val="0"/>
          <w:i w:val="0"/>
        </w:rPr>
        <w:t xml:space="preserve"> and against the </w:t>
      </w:r>
      <w:r>
        <w:rPr>
          <w:b w:val="0"/>
          <w:i w:val="0"/>
        </w:rPr>
        <w:t>self‑exalted</w:t>
      </w:r>
      <w:r>
        <w:rPr>
          <w:b w:val="0"/>
          <w:i w:val="0"/>
        </w:rPr>
        <w:t>. When you pair this with David’s previous claims (“I kept God’s ways”), the implication is: David’s rise from shepherd/fugitive to king fits this wisdom‑pattern. He was the “humble people” God chose to rescue and exalt, while Saul’s pride and other enemies’ arrogance led to their fall.</w:t>
      </w:r>
    </w:p>
    <w:p>
      <w:pPr>
        <w:pStyle w:val="BodySans"/>
        <w:bidi w:val="0"/>
      </w:pPr>
      <w:r>
        <w:rPr>
          <w:b w:val="0"/>
          <w:i w:val="0"/>
        </w:rPr>
        <w:t xml:space="preserve">This little wisdom interlude keeps the psalm from being read as “David was special for no reason.” It weaves his story into a more general truth: </w:t>
      </w:r>
      <w:r>
        <w:rPr>
          <w:b w:val="0"/>
          <w:i w:val="0"/>
        </w:rPr>
        <w:t>how you live toward God and others will boomerang back in how God’s world works on you.</w:t>
      </w:r>
    </w:p>
    <w:p>
      <w:pPr>
        <w:pStyle w:val="BodySans"/>
        <w:bidi w:val="0"/>
      </w:pPr>
      <w:r>
        <w:rPr>
          <w:b w:val="0"/>
          <w:i w:val="0"/>
        </w:rPr>
        <w:t>---</w:t>
      </w:r>
    </w:p>
    <w:p>
      <w:pPr>
        <w:pStyle w:val="Heading3"/>
      </w:pPr>
      <w:r>
        <w:t>Verse 29-31</w:t>
      </w:r>
    </w:p>
    <w:p>
      <w:pPr>
        <w:pStyle w:val="BodySans"/>
        <w:bidi w:val="0"/>
      </w:pPr>
      <w:r>
        <w:rPr>
          <w:b w:val="0"/>
          <w:i w:val="0"/>
        </w:rPr>
        <w:t>Hebrew:</w:t>
      </w:r>
      <w:r>
        <w:rPr>
          <w:b w:val="0"/>
          <w:i w:val="0"/>
        </w:rPr>
        <w:t xml:space="preserve">  </w:t>
      </w:r>
      <w:r>
        <w:br/>
      </w:r>
      <w:r>
        <w:rPr>
          <w:b w:val="0"/>
          <w:i w:val="0"/>
        </w:rPr>
        <w:t xml:space="preserve">כִּי־אַתָּה תָּאִיר נֵרִי; ה׳ אֱלֹקַי יַגִּיהַּ חׇשְׁכִּי׃  </w:t>
      </w:r>
    </w:p>
    <w:p>
      <w:pPr>
        <w:pStyle w:val="BodySans"/>
        <w:bidi w:val="0"/>
      </w:pPr>
      <w:r>
        <w:rPr>
          <w:b w:val="0"/>
          <w:i w:val="0"/>
        </w:rPr>
        <w:t xml:space="preserve">כִּי־בְךָ אָרוּץ גְּדוּד; וּבֵאלֹקַי אֲדַלֶּג־שׁוּר׃  </w:t>
      </w:r>
    </w:p>
    <w:p>
      <w:pPr>
        <w:pStyle w:val="BodySans"/>
        <w:bidi w:val="0"/>
      </w:pPr>
      <w:r>
        <w:rPr>
          <w:b w:val="0"/>
          <w:i w:val="0"/>
        </w:rPr>
        <w:t xml:space="preserve">הָאֵל תָּמִים דַּרְכּוֹ; אִמְרַת־ה׳ צְרוּפָה;  </w:t>
      </w:r>
      <w:r>
        <w:br/>
      </w:r>
      <w:r>
        <w:rPr>
          <w:b w:val="0"/>
          <w:i w:val="0"/>
        </w:rPr>
        <w:t xml:space="preserve">מָגֵן הוּא לְכֹל הַחֹסִים בּוֹ׃  </w:t>
      </w:r>
    </w:p>
    <w:p>
      <w:pPr>
        <w:pStyle w:val="BodySans"/>
        <w:bidi w:val="0"/>
      </w:pPr>
      <w:r>
        <w:rPr>
          <w:b w:val="0"/>
          <w:i w:val="0"/>
        </w:rPr>
        <w:t xml:space="preserve">“For You light my lamp; YHWH my God illumines my darkness.  </w:t>
      </w:r>
    </w:p>
    <w:p>
      <w:pPr>
        <w:pStyle w:val="BodySans"/>
        <w:bidi w:val="0"/>
      </w:pPr>
      <w:r>
        <w:rPr>
          <w:b w:val="0"/>
          <w:i w:val="0"/>
        </w:rPr>
        <w:t xml:space="preserve">For by You I rush against a troop, and by my God I leap over a wall.  </w:t>
      </w:r>
    </w:p>
    <w:p>
      <w:pPr>
        <w:pStyle w:val="BodySans"/>
        <w:bidi w:val="0"/>
      </w:pPr>
      <w:r>
        <w:rPr>
          <w:b w:val="0"/>
          <w:i w:val="0"/>
        </w:rPr>
        <w:t xml:space="preserve">The God—His way is perfect; the word of YHWH is refined;  </w:t>
      </w:r>
      <w:r>
        <w:br/>
      </w:r>
      <w:r>
        <w:rPr>
          <w:b w:val="0"/>
          <w:i w:val="0"/>
        </w:rPr>
        <w:t>He is a shield to all who take refuge in Him.”</w:t>
      </w:r>
    </w:p>
    <w:p>
      <w:pPr>
        <w:pStyle w:val="BodySans"/>
        <w:bidi w:val="0"/>
      </w:pPr>
      <w:r>
        <w:rPr>
          <w:b w:val="0"/>
          <w:i w:val="0"/>
        </w:rPr>
        <w:t xml:space="preserve">We move from general theology back into </w:t>
      </w:r>
      <w:r>
        <w:rPr>
          <w:b w:val="0"/>
          <w:i w:val="0"/>
        </w:rPr>
        <w:t>first‑person confidence</w:t>
      </w:r>
      <w:r>
        <w:rPr>
          <w:b w:val="0"/>
          <w:i w:val="0"/>
        </w:rPr>
        <w:t xml:space="preserve">, but the tone is different now: it’s less about courtroom righteousness, more about </w:t>
      </w:r>
      <w:r>
        <w:rPr>
          <w:b w:val="0"/>
          <w:i w:val="0"/>
        </w:rPr>
        <w:t>experience of God as guide and empowerer.</w:t>
      </w:r>
    </w:p>
    <w:p>
      <w:pPr>
        <w:pStyle w:val="BodySans"/>
        <w:bidi w:val="0"/>
      </w:pPr>
      <w:r>
        <w:rPr>
          <w:b w:val="0"/>
          <w:i w:val="0"/>
        </w:rPr>
        <w:t>Verse 29:</w:t>
      </w:r>
    </w:p>
    <w:p>
      <w:pPr>
        <w:pStyle w:val="ListBullet"/>
        <w:bidi w:val="0"/>
      </w:pPr>
      <w:r>
        <w:rPr>
          <w:rFonts w:ascii="Aptos" w:hAnsi="Aptos"/>
          <w:b/>
          <w:i w:val="0"/>
          <w:sz w:val="24"/>
        </w:rPr>
        <w:t>נֵרִי</w:t>
      </w:r>
      <w:r>
        <w:rPr>
          <w:rFonts w:ascii="Aptos" w:hAnsi="Aptos"/>
          <w:sz w:val="24"/>
        </w:rPr>
        <w:t xml:space="preserve"> – “my lamp.” In a world without electric light, your lamp is your life source at night: guidance, safety, the ability to keep going. Elsewhere David is called “the lamp of Israel” (2 Sam 21:17). So this can mean both “You keep </w:t>
      </w:r>
      <w:r>
        <w:rPr>
          <w:rFonts w:ascii="Aptos" w:hAnsi="Aptos"/>
          <w:b/>
          <w:i w:val="0"/>
          <w:sz w:val="24"/>
        </w:rPr>
        <w:t>my life</w:t>
      </w:r>
      <w:r>
        <w:rPr>
          <w:rFonts w:ascii="Aptos" w:hAnsi="Aptos"/>
          <w:sz w:val="24"/>
        </w:rPr>
        <w:t xml:space="preserve"> burning” and “You sustain my </w:t>
      </w:r>
      <w:r>
        <w:rPr>
          <w:rFonts w:ascii="Aptos" w:hAnsi="Aptos"/>
          <w:b/>
          <w:i w:val="0"/>
          <w:sz w:val="24"/>
        </w:rPr>
        <w:t>calling</w:t>
      </w:r>
      <w:r>
        <w:rPr>
          <w:rFonts w:ascii="Aptos" w:hAnsi="Aptos"/>
          <w:sz w:val="24"/>
        </w:rPr>
        <w:t>.”</w:t>
      </w:r>
    </w:p>
    <w:p>
      <w:pPr>
        <w:pStyle w:val="ListBullet"/>
        <w:bidi w:val="0"/>
      </w:pPr>
      <w:r>
        <w:rPr>
          <w:rFonts w:ascii="Aptos" w:hAnsi="Aptos"/>
          <w:b/>
          <w:i w:val="0"/>
          <w:sz w:val="24"/>
        </w:rPr>
        <w:t>יַגִּיהַּ חׇשְׁכִּי</w:t>
      </w:r>
      <w:r>
        <w:rPr>
          <w:rFonts w:ascii="Aptos" w:hAnsi="Aptos"/>
          <w:sz w:val="24"/>
        </w:rPr>
        <w:t xml:space="preserve"> – “makes my darkness bright.”  </w:t>
      </w:r>
    </w:p>
    <w:p>
      <w:pPr>
        <w:pStyle w:val="BodySans"/>
        <w:bidi w:val="0"/>
      </w:pPr>
      <w:r>
        <w:rPr>
          <w:b w:val="0"/>
          <w:i w:val="0"/>
        </w:rPr>
        <w:t xml:space="preserve">  Darkness here can be military danger, political confusion, or inward despair. The verb </w:t>
      </w:r>
      <w:r>
        <w:rPr>
          <w:b w:val="0"/>
          <w:i w:val="0"/>
        </w:rPr>
        <w:t>גָּהָה</w:t>
      </w:r>
      <w:r>
        <w:rPr>
          <w:b w:val="0"/>
          <w:i w:val="0"/>
        </w:rPr>
        <w:t xml:space="preserve"> is about shining or making bright—the same root is used in wisdom texts for making things clear. So God is a source of both </w:t>
      </w:r>
      <w:r>
        <w:rPr>
          <w:b w:val="0"/>
          <w:i w:val="0"/>
        </w:rPr>
        <w:t>safety</w:t>
      </w:r>
      <w:r>
        <w:rPr>
          <w:b w:val="0"/>
          <w:i w:val="0"/>
        </w:rPr>
        <w:t xml:space="preserve"> and </w:t>
      </w:r>
      <w:r>
        <w:rPr>
          <w:b w:val="0"/>
          <w:i w:val="0"/>
        </w:rPr>
        <w:t>clarity</w:t>
      </w:r>
      <w:r>
        <w:rPr>
          <w:b w:val="0"/>
          <w:i w:val="0"/>
        </w:rPr>
        <w:t>.</w:t>
      </w:r>
    </w:p>
    <w:p>
      <w:pPr>
        <w:pStyle w:val="BodySans"/>
        <w:bidi w:val="0"/>
      </w:pPr>
      <w:r>
        <w:rPr>
          <w:b w:val="0"/>
          <w:i w:val="0"/>
        </w:rPr>
        <w:t>Verse 30 with vivid war metaphors:</w:t>
      </w:r>
    </w:p>
    <w:p>
      <w:pPr>
        <w:pStyle w:val="ListBullet"/>
        <w:bidi w:val="0"/>
      </w:pPr>
      <w:r>
        <w:rPr>
          <w:rFonts w:ascii="Aptos" w:hAnsi="Aptos"/>
          <w:b/>
          <w:i w:val="0"/>
          <w:sz w:val="24"/>
        </w:rPr>
        <w:t>בְךָ אָרוּץ גְּדוּד</w:t>
      </w:r>
      <w:r>
        <w:rPr>
          <w:rFonts w:ascii="Aptos" w:hAnsi="Aptos"/>
          <w:sz w:val="24"/>
        </w:rPr>
        <w:t xml:space="preserve"> – “By You I rush a troop/charge a raiding band.”  </w:t>
      </w:r>
    </w:p>
    <w:p>
      <w:pPr>
        <w:pStyle w:val="BodySans"/>
        <w:bidi w:val="0"/>
      </w:pPr>
      <w:r>
        <w:rPr>
          <w:b w:val="0"/>
          <w:i w:val="0"/>
        </w:rPr>
        <w:t xml:space="preserve">  </w:t>
      </w:r>
      <w:r>
        <w:rPr>
          <w:b w:val="0"/>
          <w:i w:val="0"/>
        </w:rPr>
        <w:t>גְּדוּד</w:t>
      </w:r>
      <w:r>
        <w:rPr>
          <w:b w:val="0"/>
          <w:i w:val="0"/>
        </w:rPr>
        <w:t xml:space="preserve"> is a raiding party—David fought many as a guerrilla leader.</w:t>
      </w:r>
    </w:p>
    <w:p>
      <w:pPr>
        <w:pStyle w:val="ListBullet"/>
        <w:bidi w:val="0"/>
      </w:pPr>
      <w:r>
        <w:rPr>
          <w:rFonts w:ascii="Aptos" w:hAnsi="Aptos"/>
          <w:b/>
          <w:i w:val="0"/>
          <w:sz w:val="24"/>
        </w:rPr>
        <w:t>בֵאלֹקַי אֲדַלֶּג־שׁוּר</w:t>
      </w:r>
      <w:r>
        <w:rPr>
          <w:rFonts w:ascii="Aptos" w:hAnsi="Aptos"/>
          <w:sz w:val="24"/>
        </w:rPr>
        <w:t xml:space="preserve"> – “by my God I leap over a wall.”  </w:t>
      </w:r>
    </w:p>
    <w:p>
      <w:pPr>
        <w:pStyle w:val="BodySans"/>
        <w:bidi w:val="0"/>
      </w:pPr>
      <w:r>
        <w:rPr>
          <w:b w:val="0"/>
          <w:i w:val="0"/>
        </w:rPr>
        <w:t xml:space="preserve">  Either literally scaling city walls, or figuratively overcoming supposedly insurmountable obstacles.</w:t>
      </w:r>
    </w:p>
    <w:p>
      <w:pPr>
        <w:pStyle w:val="BodySans"/>
        <w:bidi w:val="0"/>
      </w:pPr>
      <w:r>
        <w:rPr>
          <w:b w:val="0"/>
          <w:i w:val="0"/>
        </w:rPr>
        <w:t xml:space="preserve">In both lines, note the prepositions: </w:t>
      </w:r>
      <w:r>
        <w:rPr>
          <w:b w:val="0"/>
          <w:i w:val="0"/>
        </w:rPr>
        <w:t>בְּךָ… בֵאלֹקַי</w:t>
      </w:r>
      <w:r>
        <w:rPr>
          <w:b w:val="0"/>
          <w:i w:val="0"/>
        </w:rPr>
        <w:t xml:space="preserve"> – “by/through You, by my God.” The psalmist insists that his daring isn’t bravado; it’s </w:t>
      </w:r>
      <w:r>
        <w:rPr>
          <w:b w:val="0"/>
          <w:i w:val="0"/>
        </w:rPr>
        <w:t>God‑powered courage</w:t>
      </w:r>
      <w:r>
        <w:rPr>
          <w:b w:val="0"/>
          <w:i w:val="0"/>
        </w:rPr>
        <w:t>.</w:t>
      </w:r>
    </w:p>
    <w:p>
      <w:pPr>
        <w:pStyle w:val="BodySans"/>
        <w:bidi w:val="0"/>
      </w:pPr>
      <w:r>
        <w:rPr>
          <w:b w:val="0"/>
          <w:i w:val="0"/>
        </w:rPr>
        <w:t>Verse 31 is a mini‑creed:</w:t>
      </w:r>
    </w:p>
    <w:p>
      <w:pPr>
        <w:pStyle w:val="ListBullet"/>
        <w:bidi w:val="0"/>
      </w:pPr>
      <w:r>
        <w:rPr>
          <w:rFonts w:ascii="Aptos" w:hAnsi="Aptos"/>
          <w:b/>
          <w:i w:val="0"/>
          <w:sz w:val="24"/>
        </w:rPr>
        <w:t>הָאֵל תָּמִים דַּרְכּוֹ</w:t>
      </w:r>
      <w:r>
        <w:rPr>
          <w:rFonts w:ascii="Aptos" w:hAnsi="Aptos"/>
          <w:sz w:val="24"/>
        </w:rPr>
        <w:t xml:space="preserve"> – “The God—His way is perfect/whole.”  </w:t>
      </w:r>
    </w:p>
    <w:p>
      <w:pPr>
        <w:pStyle w:val="BodySans"/>
        <w:bidi w:val="0"/>
      </w:pPr>
      <w:r>
        <w:rPr>
          <w:b w:val="0"/>
          <w:i w:val="0"/>
        </w:rPr>
        <w:t xml:space="preserve">  </w:t>
      </w:r>
      <w:r>
        <w:rPr>
          <w:b w:val="0"/>
          <w:i w:val="0"/>
        </w:rPr>
        <w:t>תָּמִים</w:t>
      </w:r>
      <w:r>
        <w:rPr>
          <w:b w:val="0"/>
          <w:i w:val="0"/>
        </w:rPr>
        <w:t xml:space="preserve"> is the same word used of the psalmist earlier; now we learn that his “wholeness” reflects God’s.</w:t>
      </w:r>
    </w:p>
    <w:p>
      <w:pPr>
        <w:pStyle w:val="ListBullet"/>
        <w:bidi w:val="0"/>
      </w:pPr>
      <w:r>
        <w:rPr>
          <w:rFonts w:ascii="Aptos" w:hAnsi="Aptos"/>
          <w:b/>
          <w:i w:val="0"/>
          <w:sz w:val="24"/>
        </w:rPr>
        <w:t>אִמְרַת־ה׳ צְרוּפָה</w:t>
      </w:r>
      <w:r>
        <w:rPr>
          <w:rFonts w:ascii="Aptos" w:hAnsi="Aptos"/>
          <w:sz w:val="24"/>
        </w:rPr>
        <w:t xml:space="preserve"> – “The word of YHWH is refined.”  </w:t>
      </w:r>
    </w:p>
    <w:p>
      <w:pPr>
        <w:pStyle w:val="BodySans"/>
        <w:bidi w:val="0"/>
      </w:pPr>
      <w:r>
        <w:rPr>
          <w:b w:val="0"/>
          <w:i w:val="0"/>
        </w:rPr>
        <w:t xml:space="preserve">  The verb </w:t>
      </w:r>
      <w:r>
        <w:rPr>
          <w:b w:val="0"/>
          <w:i w:val="0"/>
        </w:rPr>
        <w:t>צָרַף</w:t>
      </w:r>
      <w:r>
        <w:rPr>
          <w:b w:val="0"/>
          <w:i w:val="0"/>
        </w:rPr>
        <w:t xml:space="preserve"> means to smelt metal and burn away dross. God’s promises or commands have been through the furnace; they hold.</w:t>
      </w:r>
    </w:p>
    <w:p>
      <w:pPr>
        <w:pStyle w:val="ListBullet"/>
        <w:bidi w:val="0"/>
      </w:pPr>
      <w:r>
        <w:rPr>
          <w:rFonts w:ascii="Aptos" w:hAnsi="Aptos"/>
          <w:b/>
          <w:i w:val="0"/>
          <w:sz w:val="24"/>
        </w:rPr>
        <w:t>מָגֵן הוּא לְכֹל הַחֹסִים בּוֹ</w:t>
      </w:r>
      <w:r>
        <w:rPr>
          <w:rFonts w:ascii="Aptos" w:hAnsi="Aptos"/>
          <w:sz w:val="24"/>
        </w:rPr>
        <w:t xml:space="preserve"> – “He is a shield to all who take refuge in Him.”  </w:t>
      </w:r>
    </w:p>
    <w:p>
      <w:pPr>
        <w:pStyle w:val="BodySans"/>
        <w:bidi w:val="0"/>
      </w:pPr>
      <w:r>
        <w:rPr>
          <w:b w:val="0"/>
          <w:i w:val="0"/>
        </w:rPr>
        <w:t xml:space="preserve">  This universalizes David’s story. Up to now you might think, “Sure, God did that for David; he’s special.” Here the psalm says: </w:t>
      </w:r>
      <w:r>
        <w:rPr>
          <w:b w:val="0"/>
          <w:i w:val="0"/>
        </w:rPr>
        <w:t>this pattern applies to “all who seek refuge”</w:t>
      </w:r>
      <w:r>
        <w:rPr>
          <w:b w:val="0"/>
          <w:i w:val="0"/>
        </w:rPr>
        <w:t>—not just kings.</w:t>
      </w:r>
    </w:p>
    <w:p>
      <w:pPr>
        <w:pStyle w:val="BodySans"/>
        <w:bidi w:val="0"/>
      </w:pPr>
      <w:r>
        <w:rPr>
          <w:b w:val="0"/>
          <w:i w:val="0"/>
        </w:rPr>
        <w:t>So this little cluster ties together:</w:t>
      </w:r>
    </w:p>
    <w:p>
      <w:pPr>
        <w:pStyle w:val="ListBullet"/>
        <w:bidi w:val="0"/>
      </w:pPr>
      <w:r>
        <w:rPr>
          <w:rFonts w:ascii="Aptos" w:hAnsi="Aptos"/>
          <w:b/>
          <w:i w:val="0"/>
          <w:sz w:val="24"/>
        </w:rPr>
        <w:t>Lamp / darkness</w:t>
      </w:r>
      <w:r>
        <w:rPr>
          <w:rFonts w:ascii="Aptos" w:hAnsi="Aptos"/>
          <w:sz w:val="24"/>
        </w:rPr>
        <w:t xml:space="preserve"> – guidance and hope,</w:t>
      </w:r>
    </w:p>
    <w:p>
      <w:pPr>
        <w:pStyle w:val="ListBullet"/>
        <w:bidi w:val="0"/>
      </w:pPr>
      <w:r>
        <w:rPr>
          <w:rFonts w:ascii="Aptos" w:hAnsi="Aptos"/>
          <w:b/>
          <w:i w:val="0"/>
          <w:sz w:val="24"/>
        </w:rPr>
        <w:t>Troop / wall</w:t>
      </w:r>
      <w:r>
        <w:rPr>
          <w:rFonts w:ascii="Aptos" w:hAnsi="Aptos"/>
          <w:sz w:val="24"/>
        </w:rPr>
        <w:t xml:space="preserve"> – extreme challenges,</w:t>
      </w:r>
    </w:p>
    <w:p>
      <w:pPr>
        <w:pStyle w:val="ListBullet"/>
        <w:bidi w:val="0"/>
      </w:pPr>
      <w:r>
        <w:rPr>
          <w:rFonts w:ascii="Aptos" w:hAnsi="Aptos"/>
          <w:b/>
          <w:i w:val="0"/>
          <w:sz w:val="24"/>
        </w:rPr>
        <w:t>Perfect way / refined word / shield</w:t>
      </w:r>
      <w:r>
        <w:rPr>
          <w:rFonts w:ascii="Aptos" w:hAnsi="Aptos"/>
          <w:sz w:val="24"/>
        </w:rPr>
        <w:t xml:space="preserve"> – God’s character and speech as the safe path through all of that.</w:t>
      </w:r>
    </w:p>
    <w:p>
      <w:pPr>
        <w:pStyle w:val="BodySans"/>
        <w:bidi w:val="0"/>
      </w:pPr>
      <w:r>
        <w:rPr>
          <w:b w:val="0"/>
          <w:i w:val="0"/>
        </w:rPr>
        <w:t>---</w:t>
      </w:r>
    </w:p>
    <w:p>
      <w:pPr>
        <w:pStyle w:val="Heading3"/>
      </w:pPr>
      <w:r>
        <w:t>Verse 32-36</w:t>
      </w:r>
    </w:p>
    <w:p>
      <w:pPr>
        <w:pStyle w:val="BodySans"/>
        <w:bidi w:val="0"/>
      </w:pPr>
      <w:r>
        <w:rPr>
          <w:b w:val="0"/>
          <w:i w:val="0"/>
        </w:rPr>
        <w:t>Hebrew:</w:t>
      </w:r>
      <w:r>
        <w:rPr>
          <w:b w:val="0"/>
          <w:i w:val="0"/>
        </w:rPr>
        <w:t xml:space="preserve">  </w:t>
      </w:r>
      <w:r>
        <w:br/>
      </w:r>
      <w:r>
        <w:rPr>
          <w:b w:val="0"/>
          <w:i w:val="0"/>
        </w:rPr>
        <w:t xml:space="preserve">כִּי מִי אֱלוֹקַּ מִבַּלְעֲדֵי ה׳; וּמִי צוּר זוּלָתִי אֱלֹקֵינוּ׃  </w:t>
      </w:r>
    </w:p>
    <w:p>
      <w:pPr>
        <w:pStyle w:val="BodySans"/>
        <w:bidi w:val="0"/>
      </w:pPr>
      <w:r>
        <w:rPr>
          <w:b w:val="0"/>
          <w:i w:val="0"/>
        </w:rPr>
        <w:t xml:space="preserve">הָאֵל הַמְאַזְּרֵנִי חָיִל; וַיִּתֵּן תָּמִים דַּרְכִּי׃  </w:t>
      </w:r>
    </w:p>
    <w:p>
      <w:pPr>
        <w:pStyle w:val="BodySans"/>
        <w:bidi w:val="0"/>
      </w:pPr>
      <w:r>
        <w:rPr>
          <w:b w:val="0"/>
          <w:i w:val="0"/>
        </w:rPr>
        <w:t xml:space="preserve">מְשַׁוֶּה רַגְלַי כָּאַיָּלוֹת; וְעַל בָּמֹתַי יַעֲמִידֵנִי׃  </w:t>
      </w:r>
    </w:p>
    <w:p>
      <w:pPr>
        <w:pStyle w:val="BodySans"/>
        <w:bidi w:val="0"/>
      </w:pPr>
      <w:r>
        <w:rPr>
          <w:b w:val="0"/>
          <w:i w:val="0"/>
        </w:rPr>
        <w:t xml:space="preserve">מְלַמֵּד יָדַי לַמִּלְחָמָה; וְנִחֲתָה קֶשֶׁת־נְחוּשָׁה זְרוֹעֹתָי׃  </w:t>
      </w:r>
    </w:p>
    <w:p>
      <w:pPr>
        <w:pStyle w:val="BodySans"/>
        <w:bidi w:val="0"/>
      </w:pPr>
      <w:r>
        <w:rPr>
          <w:b w:val="0"/>
          <w:i w:val="0"/>
        </w:rPr>
        <w:t xml:space="preserve">וַתִּתֶּן־לִי מָגֵן יִשְׁעֶךָ; וִימִינְךָ תִּסְעָדֵנִי;  </w:t>
      </w:r>
      <w:r>
        <w:br/>
      </w:r>
      <w:r>
        <w:rPr>
          <w:b w:val="0"/>
          <w:i w:val="0"/>
        </w:rPr>
        <w:t xml:space="preserve">וְעַנְוַתְךָ תַרְבֵּנִי׃  </w:t>
      </w:r>
    </w:p>
    <w:p>
      <w:pPr>
        <w:pStyle w:val="BodySans"/>
        <w:bidi w:val="0"/>
      </w:pPr>
      <w:r>
        <w:rPr>
          <w:b w:val="0"/>
          <w:i w:val="0"/>
        </w:rPr>
        <w:t xml:space="preserve">“For who is God apart from YHWH, and who is a rock besides our God?  </w:t>
      </w:r>
    </w:p>
    <w:p>
      <w:pPr>
        <w:pStyle w:val="BodySans"/>
        <w:bidi w:val="0"/>
      </w:pPr>
      <w:r>
        <w:rPr>
          <w:b w:val="0"/>
          <w:i w:val="0"/>
        </w:rPr>
        <w:t xml:space="preserve">The God who girds me with strength, and makes my way blameless.  </w:t>
      </w:r>
    </w:p>
    <w:p>
      <w:pPr>
        <w:pStyle w:val="BodySans"/>
        <w:bidi w:val="0"/>
      </w:pPr>
      <w:r>
        <w:rPr>
          <w:b w:val="0"/>
          <w:i w:val="0"/>
        </w:rPr>
        <w:t xml:space="preserve">He makes my feet like the hinds’, and sets me on my high places.  </w:t>
      </w:r>
    </w:p>
    <w:p>
      <w:pPr>
        <w:pStyle w:val="BodySans"/>
        <w:bidi w:val="0"/>
      </w:pPr>
      <w:r>
        <w:rPr>
          <w:b w:val="0"/>
          <w:i w:val="0"/>
        </w:rPr>
        <w:t xml:space="preserve">He trains my hands for battle, so that my arms can bend a bow of bronze.  </w:t>
      </w:r>
    </w:p>
    <w:p>
      <w:pPr>
        <w:pStyle w:val="BodySans"/>
        <w:bidi w:val="0"/>
      </w:pPr>
      <w:r>
        <w:rPr>
          <w:b w:val="0"/>
          <w:i w:val="0"/>
        </w:rPr>
        <w:t xml:space="preserve">You have given me the shield of Your salvation; and Your right hand sustains me;  </w:t>
      </w:r>
      <w:r>
        <w:br/>
      </w:r>
      <w:r>
        <w:rPr>
          <w:b w:val="0"/>
          <w:i w:val="0"/>
        </w:rPr>
        <w:t>and Your humility/care makes me great.”</w:t>
      </w:r>
    </w:p>
    <w:p>
      <w:pPr>
        <w:pStyle w:val="BodySans"/>
        <w:bidi w:val="0"/>
      </w:pPr>
      <w:r>
        <w:rPr>
          <w:b w:val="0"/>
          <w:i w:val="0"/>
        </w:rPr>
        <w:t xml:space="preserve">Verse 32 is pure rhetorical question: the expected answer is “no one.” It restates what the storm‑theophany already implied: </w:t>
      </w:r>
      <w:r>
        <w:rPr>
          <w:b w:val="0"/>
          <w:i w:val="0"/>
        </w:rPr>
        <w:t>there is no other cosmic power like YHWH.</w:t>
      </w:r>
      <w:r>
        <w:rPr>
          <w:b w:val="0"/>
          <w:i w:val="0"/>
        </w:rPr>
        <w:t xml:space="preserve"> The rock imagery (</w:t>
      </w:r>
      <w:r>
        <w:rPr>
          <w:b w:val="0"/>
          <w:i w:val="0"/>
        </w:rPr>
        <w:t>צוּר</w:t>
      </w:r>
      <w:r>
        <w:rPr>
          <w:b w:val="0"/>
          <w:i w:val="0"/>
        </w:rPr>
        <w:t>) circles back to v. 3.</w:t>
      </w:r>
    </w:p>
    <w:p>
      <w:pPr>
        <w:pStyle w:val="BodySans"/>
        <w:bidi w:val="0"/>
      </w:pPr>
      <w:r>
        <w:rPr>
          <w:b w:val="0"/>
          <w:i w:val="0"/>
        </w:rPr>
        <w:t xml:space="preserve">Verses 33–35 return to divine empowerment with more </w:t>
      </w:r>
      <w:r>
        <w:rPr>
          <w:b w:val="0"/>
          <w:i w:val="0"/>
        </w:rPr>
        <w:t>body imagery</w:t>
      </w:r>
      <w:r>
        <w:rPr>
          <w:b w:val="0"/>
          <w:i w:val="0"/>
        </w:rPr>
        <w:t>:</w:t>
      </w:r>
    </w:p>
    <w:p>
      <w:pPr>
        <w:pStyle w:val="ListBullet"/>
        <w:bidi w:val="0"/>
      </w:pPr>
      <w:r>
        <w:rPr>
          <w:rFonts w:ascii="Aptos" w:hAnsi="Aptos"/>
          <w:b/>
          <w:i w:val="0"/>
          <w:sz w:val="24"/>
        </w:rPr>
        <w:t>הַמְאַזְּרֵנִי חָיִל</w:t>
      </w:r>
      <w:r>
        <w:rPr>
          <w:rFonts w:ascii="Aptos" w:hAnsi="Aptos"/>
          <w:sz w:val="24"/>
        </w:rPr>
        <w:t xml:space="preserve"> – “who girds me with strength.”  </w:t>
      </w:r>
    </w:p>
    <w:p>
      <w:pPr>
        <w:pStyle w:val="BodySans"/>
        <w:bidi w:val="0"/>
      </w:pPr>
      <w:r>
        <w:rPr>
          <w:b w:val="0"/>
          <w:i w:val="0"/>
        </w:rPr>
        <w:t xml:space="preserve">  To “gird” is to tie up your robe for running or fighting: God is literally prepping David’s body for action.</w:t>
      </w:r>
    </w:p>
    <w:p>
      <w:pPr>
        <w:pStyle w:val="ListBullet"/>
        <w:bidi w:val="0"/>
      </w:pPr>
      <w:r>
        <w:rPr>
          <w:rFonts w:ascii="Aptos" w:hAnsi="Aptos"/>
          <w:b/>
          <w:i w:val="0"/>
          <w:sz w:val="24"/>
        </w:rPr>
        <w:t>וַיִּתֵּן תָּמִים דַּרְכִּי</w:t>
      </w:r>
      <w:r>
        <w:rPr>
          <w:rFonts w:ascii="Aptos" w:hAnsi="Aptos"/>
          <w:sz w:val="24"/>
        </w:rPr>
        <w:t xml:space="preserve"> – “He made my way blameless/whole.”  </w:t>
      </w:r>
    </w:p>
    <w:p>
      <w:pPr>
        <w:pStyle w:val="BodySans"/>
        <w:bidi w:val="0"/>
      </w:pPr>
      <w:r>
        <w:rPr>
          <w:b w:val="0"/>
          <w:i w:val="0"/>
        </w:rPr>
        <w:t xml:space="preserve">  Earlier David claimed to be </w:t>
      </w:r>
      <w:r>
        <w:rPr>
          <w:b w:val="0"/>
          <w:i w:val="0"/>
        </w:rPr>
        <w:t>תָּמִים</w:t>
      </w:r>
      <w:r>
        <w:rPr>
          <w:b w:val="0"/>
          <w:i w:val="0"/>
        </w:rPr>
        <w:t>; here he credits God for that wholeness. Integrity itself is a gift.</w:t>
      </w:r>
    </w:p>
    <w:p>
      <w:pPr>
        <w:pStyle w:val="ListBullet"/>
        <w:bidi w:val="0"/>
      </w:pPr>
      <w:r>
        <w:rPr>
          <w:rFonts w:ascii="Aptos" w:hAnsi="Aptos"/>
          <w:b/>
          <w:i w:val="0"/>
          <w:sz w:val="24"/>
        </w:rPr>
        <w:t>מְשַׁוֶּה רַגְלַי כָּאַיָּלוֹת</w:t>
      </w:r>
      <w:r>
        <w:rPr>
          <w:rFonts w:ascii="Aptos" w:hAnsi="Aptos"/>
          <w:sz w:val="24"/>
        </w:rPr>
        <w:t xml:space="preserve"> – “He makes my feet like hinds’ (does’).”  </w:t>
      </w:r>
    </w:p>
    <w:p>
      <w:pPr>
        <w:pStyle w:val="BodySans"/>
        <w:bidi w:val="0"/>
      </w:pPr>
      <w:r>
        <w:rPr>
          <w:b w:val="0"/>
          <w:i w:val="0"/>
        </w:rPr>
        <w:t xml:space="preserve">  Hinds are famously sure‑footed on cliffs. This is more about </w:t>
      </w:r>
      <w:r>
        <w:rPr>
          <w:b w:val="0"/>
          <w:i w:val="0"/>
        </w:rPr>
        <w:t>stability on dangerous terrain</w:t>
      </w:r>
      <w:r>
        <w:rPr>
          <w:b w:val="0"/>
          <w:i w:val="0"/>
        </w:rPr>
        <w:t xml:space="preserve"> than about speed.</w:t>
      </w:r>
    </w:p>
    <w:p>
      <w:pPr>
        <w:pStyle w:val="ListBullet"/>
        <w:bidi w:val="0"/>
      </w:pPr>
      <w:r>
        <w:rPr>
          <w:rFonts w:ascii="Aptos" w:hAnsi="Aptos"/>
          <w:b/>
          <w:i w:val="0"/>
          <w:sz w:val="24"/>
        </w:rPr>
        <w:t>וְעַל בָּמֹתַי יַעֲמִידֵנִי</w:t>
      </w:r>
      <w:r>
        <w:rPr>
          <w:rFonts w:ascii="Aptos" w:hAnsi="Aptos"/>
          <w:sz w:val="24"/>
        </w:rPr>
        <w:t xml:space="preserve"> – “He sets me on my high places.”  </w:t>
      </w:r>
    </w:p>
    <w:p>
      <w:pPr>
        <w:pStyle w:val="BodySans"/>
        <w:bidi w:val="0"/>
      </w:pPr>
      <w:r>
        <w:rPr>
          <w:b w:val="0"/>
          <w:i w:val="0"/>
        </w:rPr>
        <w:t xml:space="preserve">  Military high ground and metaphorical “high places” of success.</w:t>
      </w:r>
    </w:p>
    <w:p>
      <w:pPr>
        <w:pStyle w:val="ListBullet"/>
        <w:bidi w:val="0"/>
      </w:pPr>
      <w:r>
        <w:rPr>
          <w:rFonts w:ascii="Aptos" w:hAnsi="Aptos"/>
          <w:b/>
          <w:i w:val="0"/>
          <w:sz w:val="24"/>
        </w:rPr>
        <w:t>מְלַמֵּד יָדַי לַמִּלְחָמָה</w:t>
      </w:r>
      <w:r>
        <w:rPr>
          <w:rFonts w:ascii="Aptos" w:hAnsi="Aptos"/>
          <w:sz w:val="24"/>
        </w:rPr>
        <w:t xml:space="preserve"> – “He trains my hands for war.”  </w:t>
      </w:r>
    </w:p>
    <w:p>
      <w:pPr>
        <w:pStyle w:val="BodySans"/>
        <w:bidi w:val="0"/>
      </w:pPr>
      <w:r>
        <w:rPr>
          <w:b w:val="0"/>
          <w:i w:val="0"/>
        </w:rPr>
        <w:t xml:space="preserve">  God is the drill sergeant.</w:t>
      </w:r>
    </w:p>
    <w:p>
      <w:pPr>
        <w:pStyle w:val="ListBullet"/>
        <w:bidi w:val="0"/>
      </w:pPr>
      <w:r>
        <w:rPr>
          <w:rFonts w:ascii="Aptos" w:hAnsi="Aptos"/>
          <w:b/>
          <w:i w:val="0"/>
          <w:sz w:val="24"/>
        </w:rPr>
        <w:t>וְנִחֲתָה קֶשֶׁת־נְחוּשָׁה זְרוֹעֹתָי</w:t>
      </w:r>
      <w:r>
        <w:rPr>
          <w:rFonts w:ascii="Aptos" w:hAnsi="Aptos"/>
          <w:sz w:val="24"/>
        </w:rPr>
        <w:t xml:space="preserve"> – “and my arms can bend a bow of bronze.”  </w:t>
      </w:r>
    </w:p>
    <w:p>
      <w:pPr>
        <w:pStyle w:val="BodySans"/>
        <w:bidi w:val="0"/>
      </w:pPr>
      <w:r>
        <w:rPr>
          <w:b w:val="0"/>
          <w:i w:val="0"/>
        </w:rPr>
        <w:t xml:space="preserve">  The “bronze bow” is royal brag language: Egyptian pharaohs boasted that no one else could bend their bows. Here, that almost superhuman strength is something </w:t>
      </w:r>
      <w:r>
        <w:rPr>
          <w:b w:val="0"/>
          <w:i w:val="0"/>
        </w:rPr>
        <w:t>given</w:t>
      </w:r>
      <w:r>
        <w:rPr>
          <w:b w:val="0"/>
          <w:i w:val="0"/>
        </w:rPr>
        <w:t>, not innate.</w:t>
      </w:r>
    </w:p>
    <w:p>
      <w:pPr>
        <w:pStyle w:val="BodySans"/>
        <w:bidi w:val="0"/>
      </w:pPr>
      <w:r>
        <w:rPr>
          <w:b w:val="0"/>
          <w:i w:val="0"/>
        </w:rPr>
        <w:t>Verse 36 is especially interesting:</w:t>
      </w:r>
    </w:p>
    <w:p>
      <w:pPr>
        <w:pStyle w:val="ListBullet"/>
        <w:bidi w:val="0"/>
      </w:pPr>
      <w:r>
        <w:rPr>
          <w:rFonts w:ascii="Aptos" w:hAnsi="Aptos"/>
          <w:b/>
          <w:i w:val="0"/>
          <w:sz w:val="24"/>
        </w:rPr>
        <w:t>מָגֵן יִשְׁעֶךָ</w:t>
      </w:r>
      <w:r>
        <w:rPr>
          <w:rFonts w:ascii="Aptos" w:hAnsi="Aptos"/>
          <w:sz w:val="24"/>
        </w:rPr>
        <w:t xml:space="preserve"> – “the shield of Your salvation.” God’s saving action is pictured as a shield David carries.</w:t>
      </w:r>
    </w:p>
    <w:p>
      <w:pPr>
        <w:pStyle w:val="ListBullet"/>
        <w:bidi w:val="0"/>
      </w:pPr>
      <w:r>
        <w:rPr>
          <w:rFonts w:ascii="Aptos" w:hAnsi="Aptos"/>
          <w:b/>
          <w:i w:val="0"/>
          <w:sz w:val="24"/>
        </w:rPr>
        <w:t>וִימִינְךָ תִּסְעָדֵנִי</w:t>
      </w:r>
      <w:r>
        <w:rPr>
          <w:rFonts w:ascii="Aptos" w:hAnsi="Aptos"/>
          <w:sz w:val="24"/>
        </w:rPr>
        <w:t xml:space="preserve"> – “Your right hand sustains me.” Right hand = power, favor.</w:t>
      </w:r>
    </w:p>
    <w:p>
      <w:pPr>
        <w:pStyle w:val="BodySans"/>
        <w:bidi w:val="0"/>
      </w:pPr>
      <w:r>
        <w:rPr>
          <w:b w:val="0"/>
          <w:i w:val="0"/>
        </w:rPr>
        <w:t xml:space="preserve">Then the puzzling line: </w:t>
      </w:r>
      <w:r>
        <w:rPr>
          <w:b w:val="0"/>
          <w:i w:val="0"/>
        </w:rPr>
        <w:t>וְעַנְוַתְךָ תַרְבֵּנִי</w:t>
      </w:r>
      <w:r>
        <w:rPr>
          <w:b w:val="0"/>
          <w:i w:val="0"/>
        </w:rPr>
        <w:t>.</w:t>
      </w:r>
    </w:p>
    <w:p>
      <w:pPr>
        <w:pStyle w:val="ListBullet"/>
        <w:bidi w:val="0"/>
      </w:pPr>
      <w:r>
        <w:rPr>
          <w:rFonts w:ascii="Aptos" w:hAnsi="Aptos"/>
          <w:sz w:val="24"/>
        </w:rPr>
        <w:t xml:space="preserve">The noun </w:t>
      </w:r>
      <w:r>
        <w:rPr>
          <w:rFonts w:ascii="Aptos" w:hAnsi="Aptos"/>
          <w:b/>
          <w:i w:val="0"/>
          <w:sz w:val="24"/>
        </w:rPr>
        <w:t>עֲנָוָה</w:t>
      </w:r>
      <w:r>
        <w:rPr>
          <w:rFonts w:ascii="Aptos" w:hAnsi="Aptos"/>
          <w:sz w:val="24"/>
        </w:rPr>
        <w:t xml:space="preserve"> normally means “humility/meekness.” Here, with second‑person suffix: “Your humility.” Medieval Jews read it as God’s </w:t>
      </w:r>
      <w:r>
        <w:rPr>
          <w:rFonts w:ascii="Aptos" w:hAnsi="Aptos"/>
          <w:b/>
          <w:i w:val="0"/>
          <w:sz w:val="24"/>
        </w:rPr>
        <w:t>willingness to stoop down</w:t>
      </w:r>
      <w:r>
        <w:rPr>
          <w:rFonts w:ascii="Aptos" w:hAnsi="Aptos"/>
          <w:sz w:val="24"/>
        </w:rPr>
        <w:t>, to pay attention to a mere human. “Your readiness to ‘come down’ to my level is what makes me great.”</w:t>
      </w:r>
    </w:p>
    <w:p>
      <w:pPr>
        <w:pStyle w:val="ListBullet"/>
        <w:bidi w:val="0"/>
      </w:pPr>
      <w:r>
        <w:rPr>
          <w:rFonts w:ascii="Aptos" w:hAnsi="Aptos"/>
          <w:sz w:val="24"/>
        </w:rPr>
        <w:t xml:space="preserve">Ibn Ezra flips it and reads it as the </w:t>
      </w:r>
      <w:r>
        <w:rPr>
          <w:rFonts w:ascii="Aptos" w:hAnsi="Aptos"/>
          <w:b/>
          <w:i w:val="0"/>
          <w:sz w:val="24"/>
        </w:rPr>
        <w:t>humility God put into me</w:t>
      </w:r>
      <w:r>
        <w:rPr>
          <w:rFonts w:ascii="Aptos" w:hAnsi="Aptos"/>
          <w:sz w:val="24"/>
        </w:rPr>
        <w:t>: my own lowliness is what protected me from pride and allowed God to exalt me.</w:t>
      </w:r>
    </w:p>
    <w:p>
      <w:pPr>
        <w:pStyle w:val="BodySans"/>
        <w:bidi w:val="0"/>
      </w:pPr>
      <w:r>
        <w:rPr>
          <w:b w:val="0"/>
          <w:i w:val="0"/>
        </w:rPr>
        <w:t xml:space="preserve">Either way, the paradox is powerful: not “Your raw power makes me great,” but “Your </w:t>
      </w:r>
      <w:r>
        <w:rPr>
          <w:b w:val="0"/>
          <w:i w:val="0"/>
        </w:rPr>
        <w:t>humble, stooping care</w:t>
      </w:r>
      <w:r>
        <w:rPr>
          <w:b w:val="0"/>
          <w:i w:val="0"/>
        </w:rPr>
        <w:t xml:space="preserve"> makes me great.” The cosmic storm‑rider of vv. 8–15 is also the God who condescends to train one person’s hands and steady one person’s feet.</w:t>
      </w:r>
    </w:p>
    <w:p>
      <w:pPr>
        <w:pStyle w:val="BodySans"/>
        <w:bidi w:val="0"/>
      </w:pPr>
      <w:r>
        <w:rPr>
          <w:b w:val="0"/>
          <w:i w:val="0"/>
        </w:rPr>
        <w:t>---</w:t>
      </w:r>
    </w:p>
    <w:p>
      <w:pPr>
        <w:pStyle w:val="Heading3"/>
      </w:pPr>
      <w:r>
        <w:t>Verse 37-42</w:t>
      </w:r>
    </w:p>
    <w:p>
      <w:pPr>
        <w:pStyle w:val="BodySans"/>
        <w:bidi w:val="0"/>
      </w:pPr>
      <w:r>
        <w:rPr>
          <w:b w:val="0"/>
          <w:i w:val="0"/>
        </w:rPr>
        <w:t>Hebrew:</w:t>
      </w:r>
      <w:r>
        <w:rPr>
          <w:b w:val="0"/>
          <w:i w:val="0"/>
        </w:rPr>
        <w:t xml:space="preserve">  </w:t>
      </w:r>
      <w:r>
        <w:br/>
      </w:r>
      <w:r>
        <w:rPr>
          <w:b w:val="0"/>
          <w:i w:val="0"/>
        </w:rPr>
        <w:t xml:space="preserve">תַּרְחִיב צַעֲדִי תַחְתָּי; וְלֹא מָעֲדוּ קַרְסֻלָּי׃  </w:t>
      </w:r>
    </w:p>
    <w:p>
      <w:pPr>
        <w:pStyle w:val="BodySans"/>
        <w:bidi w:val="0"/>
      </w:pPr>
      <w:r>
        <w:rPr>
          <w:b w:val="0"/>
          <w:i w:val="0"/>
        </w:rPr>
        <w:t xml:space="preserve">אֶרְדּוֹף אֹיְבַי וְאַשִּׂיגֵם; וְלֹא אָשׁוּב עַד־כַּלּוֹתָם׃  </w:t>
      </w:r>
      <w:r>
        <w:br/>
      </w:r>
      <w:r>
        <w:rPr>
          <w:b w:val="0"/>
          <w:i w:val="0"/>
        </w:rPr>
        <w:t xml:space="preserve">אֶמְחָצֵם וְלֹא־יֻכְלוּ קוּם; יִפְּלוּ תַּחַת רַגְלָי׃  </w:t>
      </w:r>
    </w:p>
    <w:p>
      <w:pPr>
        <w:pStyle w:val="BodySans"/>
        <w:bidi w:val="0"/>
      </w:pPr>
      <w:r>
        <w:rPr>
          <w:b w:val="0"/>
          <w:i w:val="0"/>
        </w:rPr>
        <w:t xml:space="preserve">וַתְּאַזְּרֵנִי חַיִל לַמִּלְחָמָה; תַּכְרִיעַ קָמַי תַּחְתָּי׃  </w:t>
      </w:r>
      <w:r>
        <w:br/>
      </w:r>
      <w:r>
        <w:rPr>
          <w:b w:val="0"/>
          <w:i w:val="0"/>
        </w:rPr>
        <w:t xml:space="preserve">וְאֹיְבַי נָתַתָּה לִּי עֹרֶף; וּמְשַׂנְאַי אַצְמִיתֵם׃  </w:t>
      </w:r>
    </w:p>
    <w:p>
      <w:pPr>
        <w:pStyle w:val="BodySans"/>
        <w:bidi w:val="0"/>
      </w:pPr>
      <w:r>
        <w:rPr>
          <w:b w:val="0"/>
          <w:i w:val="0"/>
        </w:rPr>
        <w:t xml:space="preserve">יְשַׁוְּעוּ וְאֵין מוֹשִׁיעַ; עַל־ה׳ וְלֹא עָנָם׃  </w:t>
      </w:r>
    </w:p>
    <w:p>
      <w:pPr>
        <w:pStyle w:val="BodySans"/>
        <w:bidi w:val="0"/>
      </w:pPr>
      <w:r>
        <w:rPr>
          <w:b w:val="0"/>
          <w:i w:val="0"/>
        </w:rPr>
        <w:t xml:space="preserve">“You broaden my steps beneath me, and my ankles do not slip.  </w:t>
      </w:r>
    </w:p>
    <w:p>
      <w:pPr>
        <w:pStyle w:val="BodySans"/>
        <w:bidi w:val="0"/>
      </w:pPr>
      <w:r>
        <w:rPr>
          <w:b w:val="0"/>
          <w:i w:val="0"/>
        </w:rPr>
        <w:t xml:space="preserve">I pursue my enemies and overtake them, and I do not turn back until I finish them.  </w:t>
      </w:r>
      <w:r>
        <w:br/>
      </w:r>
      <w:r>
        <w:rPr>
          <w:b w:val="0"/>
          <w:i w:val="0"/>
        </w:rPr>
        <w:t xml:space="preserve">I crush them so they cannot rise; they fall under my feet.  </w:t>
      </w:r>
    </w:p>
    <w:p>
      <w:pPr>
        <w:pStyle w:val="BodySans"/>
        <w:bidi w:val="0"/>
      </w:pPr>
      <w:r>
        <w:rPr>
          <w:b w:val="0"/>
          <w:i w:val="0"/>
        </w:rPr>
        <w:t xml:space="preserve">You gird me with strength for the battle; You make those who rise against me bow under me.  </w:t>
      </w:r>
      <w:r>
        <w:br/>
      </w:r>
      <w:r>
        <w:rPr>
          <w:b w:val="0"/>
          <w:i w:val="0"/>
        </w:rPr>
        <w:t xml:space="preserve">My enemies You give me as a back; and my haters I destroy.  </w:t>
      </w:r>
    </w:p>
    <w:p>
      <w:pPr>
        <w:pStyle w:val="BodySans"/>
        <w:bidi w:val="0"/>
      </w:pPr>
      <w:r>
        <w:rPr>
          <w:b w:val="0"/>
          <w:i w:val="0"/>
        </w:rPr>
        <w:t>They cry out, but there is no savior; to YHWH, but He does not answer them.”</w:t>
      </w:r>
    </w:p>
    <w:p>
      <w:pPr>
        <w:pStyle w:val="BodySans"/>
        <w:bidi w:val="0"/>
      </w:pPr>
      <w:r>
        <w:rPr>
          <w:b w:val="0"/>
          <w:i w:val="0"/>
        </w:rPr>
        <w:t xml:space="preserve">Here we get the </w:t>
      </w:r>
      <w:r>
        <w:rPr>
          <w:b w:val="0"/>
          <w:i w:val="0"/>
        </w:rPr>
        <w:t>battle montage</w:t>
      </w:r>
      <w:r>
        <w:rPr>
          <w:b w:val="0"/>
          <w:i w:val="0"/>
        </w:rPr>
        <w:t>.</w:t>
      </w:r>
    </w:p>
    <w:p>
      <w:pPr>
        <w:pStyle w:val="BodySans"/>
        <w:bidi w:val="0"/>
      </w:pPr>
      <w:r>
        <w:rPr>
          <w:b w:val="0"/>
          <w:i w:val="0"/>
        </w:rPr>
        <w:t>Verse 37: the last of the movement metaphors.</w:t>
      </w:r>
    </w:p>
    <w:p>
      <w:pPr>
        <w:pStyle w:val="ListBullet"/>
        <w:bidi w:val="0"/>
      </w:pPr>
      <w:r>
        <w:rPr>
          <w:rFonts w:ascii="Aptos" w:hAnsi="Aptos"/>
          <w:b/>
          <w:i w:val="0"/>
          <w:sz w:val="24"/>
        </w:rPr>
        <w:t>תַּרְחִיב צַעֲדִי תַחְתָּי</w:t>
      </w:r>
      <w:r>
        <w:rPr>
          <w:rFonts w:ascii="Aptos" w:hAnsi="Aptos"/>
          <w:sz w:val="24"/>
        </w:rPr>
        <w:t xml:space="preserve"> – “You make my step wide beneath me.”  </w:t>
      </w:r>
    </w:p>
    <w:p>
      <w:pPr>
        <w:pStyle w:val="BodySans"/>
        <w:bidi w:val="0"/>
      </w:pPr>
      <w:r>
        <w:rPr>
          <w:b w:val="0"/>
          <w:i w:val="0"/>
        </w:rPr>
        <w:t xml:space="preserve">  Broad footing = stability; no tripping.</w:t>
      </w:r>
    </w:p>
    <w:p>
      <w:pPr>
        <w:pStyle w:val="ListBullet"/>
        <w:bidi w:val="0"/>
      </w:pPr>
      <w:r>
        <w:rPr>
          <w:rFonts w:ascii="Aptos" w:hAnsi="Aptos"/>
          <w:b/>
          <w:i w:val="0"/>
          <w:sz w:val="24"/>
        </w:rPr>
        <w:t>וְלֹא מָעֲדוּ קַרְסֻלָּי</w:t>
      </w:r>
      <w:r>
        <w:rPr>
          <w:rFonts w:ascii="Aptos" w:hAnsi="Aptos"/>
          <w:sz w:val="24"/>
        </w:rPr>
        <w:t xml:space="preserve"> – “my ankles do not slip.”  </w:t>
      </w:r>
    </w:p>
    <w:p>
      <w:pPr>
        <w:pStyle w:val="BodySans"/>
        <w:bidi w:val="0"/>
      </w:pPr>
      <w:r>
        <w:rPr>
          <w:b w:val="0"/>
          <w:i w:val="0"/>
        </w:rPr>
        <w:t xml:space="preserve">  Ankles (</w:t>
      </w:r>
      <w:r>
        <w:rPr>
          <w:b w:val="0"/>
          <w:i w:val="0"/>
        </w:rPr>
        <w:t>קַרְסוּלִים</w:t>
      </w:r>
      <w:r>
        <w:rPr>
          <w:b w:val="0"/>
          <w:i w:val="0"/>
        </w:rPr>
        <w:t>) are the weak link; if those go, you fall. So God’s protection is as detailed as joint stability.</w:t>
      </w:r>
    </w:p>
    <w:p>
      <w:pPr>
        <w:pStyle w:val="BodySans"/>
        <w:bidi w:val="0"/>
      </w:pPr>
      <w:r>
        <w:rPr>
          <w:b w:val="0"/>
          <w:i w:val="0"/>
        </w:rPr>
        <w:t>Verses 38–39: first‑person action verbs pile up:</w:t>
      </w:r>
    </w:p>
    <w:p>
      <w:pPr>
        <w:pStyle w:val="ListBullet"/>
        <w:bidi w:val="0"/>
      </w:pPr>
      <w:r>
        <w:rPr>
          <w:rFonts w:ascii="Aptos" w:hAnsi="Aptos"/>
          <w:b/>
          <w:i w:val="0"/>
          <w:sz w:val="24"/>
        </w:rPr>
        <w:t>אֶרְדּוֹף… אַשִּׂיגֵם… אָשׁוּב… אֶמְחָצֵם</w:t>
      </w:r>
      <w:r>
        <w:rPr>
          <w:rFonts w:ascii="Aptos" w:hAnsi="Aptos"/>
          <w:sz w:val="24"/>
        </w:rPr>
        <w:t xml:space="preserve"> – “I pursue… I overtake… I do not turn back… I smash.”  </w:t>
      </w:r>
    </w:p>
    <w:p>
      <w:pPr>
        <w:pStyle w:val="BodySans"/>
        <w:bidi w:val="0"/>
      </w:pPr>
      <w:r>
        <w:rPr>
          <w:b w:val="0"/>
          <w:i w:val="0"/>
        </w:rPr>
        <w:t xml:space="preserve">  The vocabulary is ruthless: </w:t>
      </w:r>
      <w:r>
        <w:rPr>
          <w:b w:val="0"/>
          <w:i w:val="0"/>
        </w:rPr>
        <w:t>כַּלּוֹתָם</w:t>
      </w:r>
      <w:r>
        <w:rPr>
          <w:b w:val="0"/>
          <w:i w:val="0"/>
        </w:rPr>
        <w:t xml:space="preserve"> (“finish them off”), </w:t>
      </w:r>
      <w:r>
        <w:rPr>
          <w:b w:val="0"/>
          <w:i w:val="0"/>
        </w:rPr>
        <w:t>אֶמְחָצֵם</w:t>
      </w:r>
      <w:r>
        <w:rPr>
          <w:b w:val="0"/>
          <w:i w:val="0"/>
        </w:rPr>
        <w:t xml:space="preserve"> (“I crush/bruise them”), </w:t>
      </w:r>
      <w:r>
        <w:rPr>
          <w:b w:val="0"/>
          <w:i w:val="0"/>
        </w:rPr>
        <w:t>לֹא־יֻכְלוּ קוּם</w:t>
      </w:r>
      <w:r>
        <w:rPr>
          <w:b w:val="0"/>
          <w:i w:val="0"/>
        </w:rPr>
        <w:t xml:space="preserve"> (“they can’t get back up”). It’s extreme victory rhetoric, matching other ANE war texts.</w:t>
      </w:r>
    </w:p>
    <w:p>
      <w:pPr>
        <w:pStyle w:val="BodySans"/>
        <w:bidi w:val="0"/>
      </w:pPr>
      <w:r>
        <w:rPr>
          <w:b w:val="0"/>
          <w:i w:val="0"/>
        </w:rPr>
        <w:t>Verse 40–41 re‑inserts God as the source:</w:t>
      </w:r>
    </w:p>
    <w:p>
      <w:pPr>
        <w:pStyle w:val="ListBullet"/>
        <w:bidi w:val="0"/>
      </w:pPr>
      <w:r>
        <w:rPr>
          <w:rFonts w:ascii="Aptos" w:hAnsi="Aptos"/>
          <w:b/>
          <w:i w:val="0"/>
          <w:sz w:val="24"/>
        </w:rPr>
        <w:t>וַתְּאַזְּרֵנִי חַיִל לַמִּלְחָמָה</w:t>
      </w:r>
      <w:r>
        <w:rPr>
          <w:rFonts w:ascii="Aptos" w:hAnsi="Aptos"/>
          <w:sz w:val="24"/>
        </w:rPr>
        <w:t xml:space="preserve"> – “You gird me with strength for battle.” Echo of v. 33.</w:t>
      </w:r>
    </w:p>
    <w:p>
      <w:pPr>
        <w:pStyle w:val="ListBullet"/>
        <w:bidi w:val="0"/>
      </w:pPr>
      <w:r>
        <w:rPr>
          <w:rFonts w:ascii="Aptos" w:hAnsi="Aptos"/>
          <w:b/>
          <w:i w:val="0"/>
          <w:sz w:val="24"/>
        </w:rPr>
        <w:t>תַּכְרִיעַ קָמַי תַּחְתָּי</w:t>
      </w:r>
      <w:r>
        <w:rPr>
          <w:rFonts w:ascii="Aptos" w:hAnsi="Aptos"/>
          <w:sz w:val="24"/>
        </w:rPr>
        <w:t xml:space="preserve"> – “You make my adversaries bow under me.” The ones who “rose” (</w:t>
      </w:r>
      <w:r>
        <w:rPr>
          <w:rFonts w:ascii="Aptos" w:hAnsi="Aptos"/>
          <w:i/>
          <w:sz w:val="24"/>
        </w:rPr>
        <w:t>qām</w:t>
      </w:r>
      <w:r>
        <w:rPr>
          <w:rFonts w:ascii="Aptos" w:hAnsi="Aptos"/>
          <w:sz w:val="24"/>
        </w:rPr>
        <w:t>) against him are now literally under his feet.</w:t>
      </w:r>
    </w:p>
    <w:p>
      <w:pPr>
        <w:pStyle w:val="ListBullet"/>
        <w:bidi w:val="0"/>
      </w:pPr>
      <w:r>
        <w:rPr>
          <w:rFonts w:ascii="Aptos" w:hAnsi="Aptos"/>
          <w:b/>
          <w:i w:val="0"/>
          <w:sz w:val="24"/>
        </w:rPr>
        <w:t>נָתַתָּה לִּי עֹרֶף</w:t>
      </w:r>
      <w:r>
        <w:rPr>
          <w:rFonts w:ascii="Aptos" w:hAnsi="Aptos"/>
          <w:sz w:val="24"/>
        </w:rPr>
        <w:t xml:space="preserve"> – “You have given me [their] back/neck.”  </w:t>
      </w:r>
    </w:p>
    <w:p>
      <w:pPr>
        <w:pStyle w:val="BodySans"/>
        <w:bidi w:val="0"/>
      </w:pPr>
      <w:r>
        <w:rPr>
          <w:b w:val="0"/>
          <w:i w:val="0"/>
        </w:rPr>
        <w:t xml:space="preserve">  Enemies are pictured from behind because they’re fleeing. In ANE art, victorious kings sometimes stand with their foot on the neck of defeated kings; that’s the picture here.</w:t>
      </w:r>
    </w:p>
    <w:p>
      <w:pPr>
        <w:pStyle w:val="BodySans"/>
        <w:bidi w:val="0"/>
      </w:pPr>
      <w:r>
        <w:rPr>
          <w:b w:val="0"/>
          <w:i w:val="0"/>
        </w:rPr>
        <w:t>Verse 42 is the theological shocker:</w:t>
      </w:r>
    </w:p>
    <w:p>
      <w:pPr>
        <w:pStyle w:val="ListBullet"/>
        <w:bidi w:val="0"/>
      </w:pPr>
      <w:r>
        <w:rPr>
          <w:rFonts w:ascii="Aptos" w:hAnsi="Aptos"/>
          <w:b/>
          <w:i w:val="0"/>
          <w:sz w:val="24"/>
        </w:rPr>
        <w:t>יְשַׁוְּעוּ וְאֵין מוֹשִׁיעַ</w:t>
      </w:r>
      <w:r>
        <w:rPr>
          <w:rFonts w:ascii="Aptos" w:hAnsi="Aptos"/>
          <w:sz w:val="24"/>
        </w:rPr>
        <w:t xml:space="preserve"> – “They cry for help, but there is no savior.”  </w:t>
      </w:r>
    </w:p>
    <w:p>
      <w:pPr>
        <w:pStyle w:val="ListBullet"/>
        <w:bidi w:val="0"/>
      </w:pPr>
      <w:r>
        <w:rPr>
          <w:rFonts w:ascii="Aptos" w:hAnsi="Aptos"/>
          <w:b/>
          <w:i w:val="0"/>
          <w:sz w:val="24"/>
        </w:rPr>
        <w:t>עַל־ה׳ וְלֹא עָנָם</w:t>
      </w:r>
      <w:r>
        <w:rPr>
          <w:rFonts w:ascii="Aptos" w:hAnsi="Aptos"/>
          <w:sz w:val="24"/>
        </w:rPr>
        <w:t xml:space="preserve"> – “to YHWH, but He does not answer them.”</w:t>
      </w:r>
    </w:p>
    <w:p>
      <w:pPr>
        <w:pStyle w:val="BodySans"/>
        <w:bidi w:val="0"/>
      </w:pPr>
      <w:r>
        <w:rPr>
          <w:b w:val="0"/>
          <w:i w:val="0"/>
        </w:rPr>
        <w:t xml:space="preserve">So at least some of these enemies know YHWH’s name. They call on Him and get </w:t>
      </w:r>
      <w:r>
        <w:rPr>
          <w:b w:val="0"/>
          <w:i w:val="0"/>
        </w:rPr>
        <w:t>silence</w:t>
      </w:r>
      <w:r>
        <w:rPr>
          <w:b w:val="0"/>
          <w:i w:val="0"/>
        </w:rPr>
        <w:t>. Why? In the logic of the psalm:</w:t>
      </w:r>
    </w:p>
    <w:p>
      <w:pPr>
        <w:pStyle w:val="ListBullet"/>
        <w:bidi w:val="0"/>
      </w:pPr>
      <w:r>
        <w:rPr>
          <w:rFonts w:ascii="Aptos" w:hAnsi="Aptos"/>
          <w:sz w:val="24"/>
        </w:rPr>
        <w:t>They are opposing God’s anointed king.</w:t>
      </w:r>
    </w:p>
    <w:p>
      <w:pPr>
        <w:pStyle w:val="ListBullet"/>
        <w:bidi w:val="0"/>
      </w:pPr>
      <w:r>
        <w:rPr>
          <w:rFonts w:ascii="Aptos" w:hAnsi="Aptos"/>
          <w:sz w:val="24"/>
        </w:rPr>
        <w:t>They fall into the “crooked / proud / violent” categories from vv. 26–28.</w:t>
      </w:r>
    </w:p>
    <w:p>
      <w:pPr>
        <w:pStyle w:val="ListBullet"/>
        <w:bidi w:val="0"/>
      </w:pPr>
      <w:r>
        <w:rPr>
          <w:rFonts w:ascii="Aptos" w:hAnsi="Aptos"/>
          <w:sz w:val="24"/>
        </w:rPr>
        <w:t>God’s loyalty is to His servant; divine neutrality is not an option.</w:t>
      </w:r>
    </w:p>
    <w:p>
      <w:pPr>
        <w:pStyle w:val="BodySans"/>
        <w:bidi w:val="0"/>
      </w:pPr>
      <w:r>
        <w:rPr>
          <w:b w:val="0"/>
          <w:i w:val="0"/>
        </w:rPr>
        <w:t xml:space="preserve">That raises larger theological questions (Does God ever listen to the wicked? What about repentance?), but within </w:t>
      </w:r>
      <w:r>
        <w:rPr>
          <w:b w:val="0"/>
          <w:i w:val="0"/>
        </w:rPr>
        <w:t>this</w:t>
      </w:r>
      <w:r>
        <w:rPr>
          <w:b w:val="0"/>
          <w:i w:val="0"/>
        </w:rPr>
        <w:t xml:space="preserve"> poem, the point is: in this conflict, there is no both‑sides‑ism. God’s silence toward the enemies is part of His </w:t>
      </w:r>
      <w:r>
        <w:rPr>
          <w:b w:val="0"/>
          <w:i w:val="0"/>
        </w:rPr>
        <w:t>yes</w:t>
      </w:r>
      <w:r>
        <w:rPr>
          <w:b w:val="0"/>
          <w:i w:val="0"/>
        </w:rPr>
        <w:t xml:space="preserve"> to David.</w:t>
      </w:r>
    </w:p>
    <w:p>
      <w:pPr>
        <w:pStyle w:val="BodySans"/>
        <w:bidi w:val="0"/>
      </w:pPr>
      <w:r>
        <w:rPr>
          <w:b w:val="0"/>
          <w:i w:val="0"/>
        </w:rPr>
        <w:t>For modern readers, this section forces a double response:</w:t>
      </w:r>
    </w:p>
    <w:p>
      <w:pPr>
        <w:pStyle w:val="BodySans"/>
        <w:bidi w:val="0"/>
      </w:pPr>
      <w:r>
        <w:rPr>
          <w:b w:val="0"/>
          <w:i w:val="0"/>
        </w:rPr>
        <w:t>1. Historically: this is what ancient war victory language sounds like; we shouldn’t sanitize it.</w:t>
      </w:r>
      <w:r>
        <w:br/>
      </w:r>
      <w:r>
        <w:rPr>
          <w:b w:val="0"/>
          <w:i w:val="0"/>
        </w:rPr>
        <w:t>2. Theologically: we have to keep reading the psalm in context, not isolate one verse and make it a complete doctrine of prayer.</w:t>
      </w:r>
    </w:p>
    <w:p>
      <w:pPr>
        <w:pStyle w:val="BodySans"/>
        <w:bidi w:val="0"/>
      </w:pPr>
      <w:r>
        <w:rPr>
          <w:b w:val="0"/>
          <w:i w:val="0"/>
        </w:rPr>
        <w:t>---</w:t>
      </w:r>
    </w:p>
    <w:p>
      <w:pPr>
        <w:pStyle w:val="Heading3"/>
      </w:pPr>
      <w:r>
        <w:t>Verse 43-46</w:t>
      </w:r>
    </w:p>
    <w:p>
      <w:pPr>
        <w:pStyle w:val="BodySans"/>
        <w:bidi w:val="0"/>
      </w:pPr>
      <w:r>
        <w:rPr>
          <w:b w:val="0"/>
          <w:i w:val="0"/>
        </w:rPr>
        <w:t>Hebrew:</w:t>
      </w:r>
      <w:r>
        <w:rPr>
          <w:b w:val="0"/>
          <w:i w:val="0"/>
        </w:rPr>
        <w:t xml:space="preserve">  </w:t>
      </w:r>
      <w:r>
        <w:br/>
      </w:r>
      <w:r>
        <w:rPr>
          <w:b w:val="0"/>
          <w:i w:val="0"/>
        </w:rPr>
        <w:t xml:space="preserve">וְאֶשְׁחָקֵם כְּעָפָר עַל־פְּנֵי־רוּחַ;  </w:t>
      </w:r>
      <w:r>
        <w:br/>
      </w:r>
      <w:r>
        <w:rPr>
          <w:b w:val="0"/>
          <w:i w:val="0"/>
        </w:rPr>
        <w:t xml:space="preserve">כְּטִיט חוּצוֹת אֲרִיקֵם׃  </w:t>
      </w:r>
    </w:p>
    <w:p>
      <w:pPr>
        <w:pStyle w:val="BodySans"/>
        <w:bidi w:val="0"/>
      </w:pPr>
      <w:r>
        <w:rPr>
          <w:b w:val="0"/>
          <w:i w:val="0"/>
        </w:rPr>
        <w:t xml:space="preserve">תְּפַלְּטֵנִי מֵרִיבֵי עָם;  </w:t>
      </w:r>
      <w:r>
        <w:br/>
      </w:r>
      <w:r>
        <w:rPr>
          <w:b w:val="0"/>
          <w:i w:val="0"/>
        </w:rPr>
        <w:t xml:space="preserve">תְּשִׂימֵנִי לְרֹאשׁ גּוֹיִם;  </w:t>
      </w:r>
      <w:r>
        <w:br/>
      </w:r>
      <w:r>
        <w:rPr>
          <w:b w:val="0"/>
          <w:i w:val="0"/>
        </w:rPr>
        <w:t xml:space="preserve">עַם לֹא־יָדַעְתִּי יַעַבְדֻנִי׃  </w:t>
      </w:r>
    </w:p>
    <w:p>
      <w:pPr>
        <w:pStyle w:val="BodySans"/>
        <w:bidi w:val="0"/>
      </w:pPr>
      <w:r>
        <w:rPr>
          <w:b w:val="0"/>
          <w:i w:val="0"/>
        </w:rPr>
        <w:t xml:space="preserve">לְשֵׁמַע אֹזֶן יִשָּׁמְעוּ לִי;  </w:t>
      </w:r>
      <w:r>
        <w:br/>
      </w:r>
      <w:r>
        <w:rPr>
          <w:b w:val="0"/>
          <w:i w:val="0"/>
        </w:rPr>
        <w:t xml:space="preserve">בְּנֵי־נֵכָר יְכַחֲשׁוּ־לִי׃  </w:t>
      </w:r>
    </w:p>
    <w:p>
      <w:pPr>
        <w:pStyle w:val="BodySans"/>
        <w:bidi w:val="0"/>
      </w:pPr>
      <w:r>
        <w:rPr>
          <w:b w:val="0"/>
          <w:i w:val="0"/>
        </w:rPr>
        <w:t xml:space="preserve">בְּנֵי־נֵכָר יִבֹּלוּ;  </w:t>
      </w:r>
      <w:r>
        <w:br/>
      </w:r>
      <w:r>
        <w:rPr>
          <w:b w:val="0"/>
          <w:i w:val="0"/>
        </w:rPr>
        <w:t xml:space="preserve">וְיַחְרְגוּ מִמִּסְגְּרוֹתֵיהֶם׃  </w:t>
      </w:r>
    </w:p>
    <w:p>
      <w:pPr>
        <w:pStyle w:val="BodySans"/>
        <w:bidi w:val="0"/>
      </w:pPr>
      <w:r>
        <w:rPr>
          <w:b w:val="0"/>
          <w:i w:val="0"/>
        </w:rPr>
        <w:t xml:space="preserve">“Then I grind them like dust before the wind;  </w:t>
      </w:r>
      <w:r>
        <w:br/>
      </w:r>
      <w:r>
        <w:rPr>
          <w:b w:val="0"/>
          <w:i w:val="0"/>
        </w:rPr>
        <w:t xml:space="preserve">like mud in the streets I pour them out.  </w:t>
      </w:r>
    </w:p>
    <w:p>
      <w:pPr>
        <w:pStyle w:val="BodySans"/>
        <w:bidi w:val="0"/>
      </w:pPr>
      <w:r>
        <w:rPr>
          <w:b w:val="0"/>
          <w:i w:val="0"/>
        </w:rPr>
        <w:t xml:space="preserve">You rescue me from the strifes of the people;  </w:t>
      </w:r>
      <w:r>
        <w:br/>
      </w:r>
      <w:r>
        <w:rPr>
          <w:b w:val="0"/>
          <w:i w:val="0"/>
        </w:rPr>
        <w:t xml:space="preserve">You set me as head of nations;  </w:t>
      </w:r>
      <w:r>
        <w:br/>
      </w:r>
      <w:r>
        <w:rPr>
          <w:b w:val="0"/>
          <w:i w:val="0"/>
        </w:rPr>
        <w:t xml:space="preserve">a people I did not know serves me.  </w:t>
      </w:r>
    </w:p>
    <w:p>
      <w:pPr>
        <w:pStyle w:val="BodySans"/>
        <w:bidi w:val="0"/>
      </w:pPr>
      <w:r>
        <w:rPr>
          <w:b w:val="0"/>
          <w:i w:val="0"/>
        </w:rPr>
        <w:t xml:space="preserve">At the hearing of the ear they obey me;  </w:t>
      </w:r>
      <w:r>
        <w:br/>
      </w:r>
      <w:r>
        <w:rPr>
          <w:b w:val="0"/>
          <w:i w:val="0"/>
        </w:rPr>
        <w:t xml:space="preserve">foreign sons cringe before me.  </w:t>
      </w:r>
    </w:p>
    <w:p>
      <w:pPr>
        <w:pStyle w:val="BodySans"/>
        <w:bidi w:val="0"/>
      </w:pPr>
      <w:r>
        <w:rPr>
          <w:b w:val="0"/>
          <w:i w:val="0"/>
        </w:rPr>
        <w:t xml:space="preserve">Foreign sons fade away,  </w:t>
      </w:r>
      <w:r>
        <w:br/>
      </w:r>
      <w:r>
        <w:rPr>
          <w:b w:val="0"/>
          <w:i w:val="0"/>
        </w:rPr>
        <w:t>and come trembling out of their strongholds.”</w:t>
      </w:r>
    </w:p>
    <w:p>
      <w:pPr>
        <w:pStyle w:val="BodySans"/>
        <w:bidi w:val="0"/>
      </w:pPr>
      <w:r>
        <w:rPr>
          <w:b w:val="0"/>
          <w:i w:val="0"/>
        </w:rPr>
        <w:t>The violent imagery gets even more graphic:</w:t>
      </w:r>
    </w:p>
    <w:p>
      <w:pPr>
        <w:pStyle w:val="ListBullet"/>
        <w:bidi w:val="0"/>
      </w:pPr>
      <w:r>
        <w:rPr>
          <w:rFonts w:ascii="Aptos" w:hAnsi="Aptos"/>
          <w:b/>
          <w:i w:val="0"/>
          <w:sz w:val="24"/>
        </w:rPr>
        <w:t>כְּעָפָר עַל־פְּנֵי־רוּחַ</w:t>
      </w:r>
      <w:r>
        <w:rPr>
          <w:rFonts w:ascii="Aptos" w:hAnsi="Aptos"/>
          <w:sz w:val="24"/>
        </w:rPr>
        <w:t xml:space="preserve"> – “like dust on the face of the wind.”  </w:t>
      </w:r>
    </w:p>
    <w:p>
      <w:pPr>
        <w:pStyle w:val="BodySans"/>
        <w:bidi w:val="0"/>
      </w:pPr>
      <w:r>
        <w:rPr>
          <w:b w:val="0"/>
          <w:i w:val="0"/>
        </w:rPr>
        <w:t xml:space="preserve">  Pulverized so fine the wind scatters it; nothing substantial left.</w:t>
      </w:r>
    </w:p>
    <w:p>
      <w:pPr>
        <w:pStyle w:val="ListBullet"/>
        <w:bidi w:val="0"/>
      </w:pPr>
      <w:r>
        <w:rPr>
          <w:rFonts w:ascii="Aptos" w:hAnsi="Aptos"/>
          <w:b/>
          <w:i w:val="0"/>
          <w:sz w:val="24"/>
        </w:rPr>
        <w:t>כְּטִיט חוּצוֹת</w:t>
      </w:r>
      <w:r>
        <w:rPr>
          <w:rFonts w:ascii="Aptos" w:hAnsi="Aptos"/>
          <w:sz w:val="24"/>
        </w:rPr>
        <w:t xml:space="preserve"> – “like street‑mud.”  </w:t>
      </w:r>
    </w:p>
    <w:p>
      <w:pPr>
        <w:pStyle w:val="BodySans"/>
        <w:bidi w:val="0"/>
      </w:pPr>
      <w:r>
        <w:rPr>
          <w:b w:val="0"/>
          <w:i w:val="0"/>
        </w:rPr>
        <w:t xml:space="preserve">  Trampled, dirty, disregarded sludge in the marketplace.</w:t>
      </w:r>
    </w:p>
    <w:p>
      <w:pPr>
        <w:pStyle w:val="BodySans"/>
        <w:bidi w:val="0"/>
      </w:pPr>
      <w:r>
        <w:rPr>
          <w:b w:val="0"/>
          <w:i w:val="0"/>
        </w:rPr>
        <w:t xml:space="preserve">This isn’t a field report; it’s </w:t>
      </w:r>
      <w:r>
        <w:rPr>
          <w:b w:val="0"/>
          <w:i w:val="0"/>
        </w:rPr>
        <w:t>hyperbolic victory rhetoric</w:t>
      </w:r>
      <w:r>
        <w:rPr>
          <w:b w:val="0"/>
          <w:i w:val="0"/>
        </w:rPr>
        <w:t>, very similar to Assyrian kings boasting of grinding enemies like dust.</w:t>
      </w:r>
    </w:p>
    <w:p>
      <w:pPr>
        <w:pStyle w:val="BodySans"/>
        <w:bidi w:val="0"/>
      </w:pPr>
      <w:r>
        <w:rPr>
          <w:b w:val="0"/>
          <w:i w:val="0"/>
        </w:rPr>
        <w:t xml:space="preserve">Verses 44–46 shift from </w:t>
      </w:r>
      <w:r>
        <w:rPr>
          <w:b w:val="0"/>
          <w:i w:val="0"/>
        </w:rPr>
        <w:t>military battle</w:t>
      </w:r>
      <w:r>
        <w:rPr>
          <w:b w:val="0"/>
          <w:i w:val="0"/>
        </w:rPr>
        <w:t xml:space="preserve"> to </w:t>
      </w:r>
      <w:r>
        <w:rPr>
          <w:b w:val="0"/>
          <w:i w:val="0"/>
        </w:rPr>
        <w:t>political standing</w:t>
      </w:r>
      <w:r>
        <w:rPr>
          <w:b w:val="0"/>
          <w:i w:val="0"/>
        </w:rPr>
        <w:t>.</w:t>
      </w:r>
    </w:p>
    <w:p>
      <w:pPr>
        <w:pStyle w:val="ListBullet"/>
        <w:bidi w:val="0"/>
      </w:pPr>
      <w:r>
        <w:rPr>
          <w:rFonts w:ascii="Aptos" w:hAnsi="Aptos"/>
          <w:b/>
          <w:i w:val="0"/>
          <w:sz w:val="24"/>
        </w:rPr>
        <w:t>מֵרִיבֵי עָם</w:t>
      </w:r>
      <w:r>
        <w:rPr>
          <w:rFonts w:ascii="Aptos" w:hAnsi="Aptos"/>
          <w:sz w:val="24"/>
        </w:rPr>
        <w:t xml:space="preserve"> – “from the strifes/contentions of the people.” Some read this as internal conflicts—civil war (Saul, Absalom).  </w:t>
      </w:r>
    </w:p>
    <w:p>
      <w:pPr>
        <w:pStyle w:val="ListBullet"/>
        <w:bidi w:val="0"/>
      </w:pPr>
      <w:r>
        <w:rPr>
          <w:rFonts w:ascii="Aptos" w:hAnsi="Aptos"/>
          <w:b/>
          <w:i w:val="0"/>
          <w:sz w:val="24"/>
        </w:rPr>
        <w:t>לְרֹאשׁ גּוֹיִם</w:t>
      </w:r>
      <w:r>
        <w:rPr>
          <w:rFonts w:ascii="Aptos" w:hAnsi="Aptos"/>
          <w:sz w:val="24"/>
        </w:rPr>
        <w:t xml:space="preserve"> – “as head of nations.” That’s a big promotion: from nearly killed fugitive to international leader.</w:t>
      </w:r>
    </w:p>
    <w:p>
      <w:pPr>
        <w:pStyle w:val="ListBullet"/>
        <w:bidi w:val="0"/>
      </w:pPr>
      <w:r>
        <w:rPr>
          <w:rFonts w:ascii="Aptos" w:hAnsi="Aptos"/>
          <w:b/>
          <w:i w:val="0"/>
          <w:sz w:val="24"/>
        </w:rPr>
        <w:t>עַם לֹא־יָדַעְתִּי יַעַבְדֻנִי</w:t>
      </w:r>
      <w:r>
        <w:rPr>
          <w:rFonts w:ascii="Aptos" w:hAnsi="Aptos"/>
          <w:sz w:val="24"/>
        </w:rPr>
        <w:t xml:space="preserve"> – “a people I did not know serves me.”  </w:t>
      </w:r>
    </w:p>
    <w:p>
      <w:pPr>
        <w:pStyle w:val="BodySans"/>
        <w:bidi w:val="0"/>
      </w:pPr>
      <w:r>
        <w:rPr>
          <w:b w:val="0"/>
          <w:i w:val="0"/>
        </w:rPr>
        <w:t xml:space="preserve">  This matches the picture in 2 Samuel 8–10, where surrounding nations (Moab, Aram, Edom) become David’s vassals.</w:t>
      </w:r>
    </w:p>
    <w:p>
      <w:pPr>
        <w:pStyle w:val="BodySans"/>
        <w:bidi w:val="0"/>
      </w:pPr>
      <w:r>
        <w:rPr>
          <w:b w:val="0"/>
          <w:i w:val="0"/>
        </w:rPr>
        <w:t xml:space="preserve">Verse 45: </w:t>
      </w:r>
      <w:r>
        <w:rPr>
          <w:b w:val="0"/>
          <w:i w:val="0"/>
        </w:rPr>
        <w:t>reputation replaces warfare.</w:t>
      </w:r>
    </w:p>
    <w:p>
      <w:pPr>
        <w:pStyle w:val="ListBullet"/>
        <w:bidi w:val="0"/>
      </w:pPr>
      <w:r>
        <w:rPr>
          <w:rFonts w:ascii="Aptos" w:hAnsi="Aptos"/>
          <w:b/>
          <w:i w:val="0"/>
          <w:sz w:val="24"/>
        </w:rPr>
        <w:t>לְשֵׁמַע אֹזֶן יִשָּׁמְעוּ לִי</w:t>
      </w:r>
      <w:r>
        <w:rPr>
          <w:rFonts w:ascii="Aptos" w:hAnsi="Aptos"/>
          <w:sz w:val="24"/>
        </w:rPr>
        <w:t xml:space="preserve"> – “Just at hearing of the ear they obey me.”  </w:t>
      </w:r>
    </w:p>
    <w:p>
      <w:pPr>
        <w:pStyle w:val="BodySans"/>
        <w:bidi w:val="0"/>
      </w:pPr>
      <w:r>
        <w:rPr>
          <w:b w:val="0"/>
          <w:i w:val="0"/>
        </w:rPr>
        <w:t xml:space="preserve">  They don’t need to be beaten; the story of David is enough to make them fall in line.</w:t>
      </w:r>
    </w:p>
    <w:p>
      <w:pPr>
        <w:pStyle w:val="ListBullet"/>
        <w:bidi w:val="0"/>
      </w:pPr>
      <w:r>
        <w:rPr>
          <w:rFonts w:ascii="Aptos" w:hAnsi="Aptos"/>
          <w:b/>
          <w:i w:val="0"/>
          <w:sz w:val="24"/>
        </w:rPr>
        <w:t>בְּנֵי־נֵכָר</w:t>
      </w:r>
      <w:r>
        <w:rPr>
          <w:rFonts w:ascii="Aptos" w:hAnsi="Aptos"/>
          <w:sz w:val="24"/>
        </w:rPr>
        <w:t xml:space="preserve"> – “sons of foreignness,” i.e. foreigners.</w:t>
      </w:r>
    </w:p>
    <w:p>
      <w:pPr>
        <w:pStyle w:val="ListBullet"/>
        <w:bidi w:val="0"/>
      </w:pPr>
      <w:r>
        <w:rPr>
          <w:rFonts w:ascii="Aptos" w:hAnsi="Aptos"/>
          <w:b/>
          <w:i w:val="0"/>
          <w:sz w:val="24"/>
        </w:rPr>
        <w:t>יְכַחֲשׁוּ־לִי</w:t>
      </w:r>
      <w:r>
        <w:rPr>
          <w:rFonts w:ascii="Aptos" w:hAnsi="Aptos"/>
          <w:sz w:val="24"/>
        </w:rPr>
        <w:t xml:space="preserve"> – literally “lie to me,” probably in the sense of feigned submission, sycophantic pledges of loyalty. Medieval commentators imagine them saying, “Oh no, we were never really against you…”</w:t>
      </w:r>
    </w:p>
    <w:p>
      <w:pPr>
        <w:pStyle w:val="BodySans"/>
        <w:bidi w:val="0"/>
      </w:pPr>
      <w:r>
        <w:rPr>
          <w:b w:val="0"/>
          <w:i w:val="0"/>
        </w:rPr>
        <w:t>Verse 46: the psychological angle.</w:t>
      </w:r>
    </w:p>
    <w:p>
      <w:pPr>
        <w:pStyle w:val="ListBullet"/>
        <w:bidi w:val="0"/>
      </w:pPr>
      <w:r>
        <w:rPr>
          <w:rFonts w:ascii="Aptos" w:hAnsi="Aptos"/>
          <w:b/>
          <w:i w:val="0"/>
          <w:sz w:val="24"/>
        </w:rPr>
        <w:t>יִבֹּלוּ</w:t>
      </w:r>
      <w:r>
        <w:rPr>
          <w:rFonts w:ascii="Aptos" w:hAnsi="Aptos"/>
          <w:sz w:val="24"/>
        </w:rPr>
        <w:t xml:space="preserve"> – “wither/fade.” Same root as “wither” in “grass withers.” Their courage dries up.</w:t>
      </w:r>
    </w:p>
    <w:p>
      <w:pPr>
        <w:pStyle w:val="ListBullet"/>
        <w:bidi w:val="0"/>
      </w:pPr>
      <w:r>
        <w:rPr>
          <w:rFonts w:ascii="Aptos" w:hAnsi="Aptos"/>
          <w:b/>
          <w:i w:val="0"/>
          <w:sz w:val="24"/>
        </w:rPr>
        <w:t>וְיַחְרְגוּ מִמִּסְגְּרוֹתֵיהֶם</w:t>
      </w:r>
      <w:r>
        <w:rPr>
          <w:rFonts w:ascii="Aptos" w:hAnsi="Aptos"/>
          <w:sz w:val="24"/>
        </w:rPr>
        <w:t xml:space="preserve"> – “they come trembling from their strongholds.”  </w:t>
      </w:r>
    </w:p>
    <w:p>
      <w:pPr>
        <w:pStyle w:val="BodySans"/>
        <w:bidi w:val="0"/>
      </w:pPr>
      <w:r>
        <w:rPr>
          <w:b w:val="0"/>
          <w:i w:val="0"/>
        </w:rPr>
        <w:t xml:space="preserve">  The word </w:t>
      </w:r>
      <w:r>
        <w:rPr>
          <w:b w:val="0"/>
          <w:i w:val="0"/>
        </w:rPr>
        <w:t>מִסְגְּרוֹת</w:t>
      </w:r>
      <w:r>
        <w:rPr>
          <w:b w:val="0"/>
          <w:i w:val="0"/>
        </w:rPr>
        <w:t xml:space="preserve"> are fortress enclosures. Even behind walls, they’re afraid.</w:t>
      </w:r>
    </w:p>
    <w:p>
      <w:pPr>
        <w:pStyle w:val="BodySans"/>
        <w:bidi w:val="0"/>
      </w:pPr>
      <w:r>
        <w:rPr>
          <w:b w:val="0"/>
          <w:i w:val="0"/>
        </w:rPr>
        <w:t xml:space="preserve">Theologically, this fulfills the wisdom principle: God exalts the humble David and brings down proud nations. Politically, it’s </w:t>
      </w:r>
      <w:r>
        <w:rPr>
          <w:b w:val="0"/>
          <w:i w:val="0"/>
        </w:rPr>
        <w:t>imperial language</w:t>
      </w:r>
      <w:r>
        <w:rPr>
          <w:b w:val="0"/>
          <w:i w:val="0"/>
        </w:rPr>
        <w:t xml:space="preserve">—David as mini‑emperor. The psalm doesn’t apologize for that; it assumes that a king thoroughly aligned with YHWH (as just argued) ruling many nations is a </w:t>
      </w:r>
      <w:r>
        <w:rPr>
          <w:b w:val="0"/>
          <w:i w:val="0"/>
        </w:rPr>
        <w:t>good</w:t>
      </w:r>
      <w:r>
        <w:rPr>
          <w:b w:val="0"/>
          <w:i w:val="0"/>
        </w:rPr>
        <w:t xml:space="preserve"> thing.</w:t>
      </w:r>
    </w:p>
    <w:p>
      <w:pPr>
        <w:pStyle w:val="BodySans"/>
        <w:bidi w:val="0"/>
      </w:pPr>
      <w:r>
        <w:rPr>
          <w:b w:val="0"/>
          <w:i w:val="0"/>
        </w:rPr>
        <w:t xml:space="preserve">For readers today, this raises the question: what differentiates this from oppressive empire? The psalm’s implicit answer is: this king is bound by God’s justice and covenant. Whether that always held historically is another question—but the </w:t>
      </w:r>
      <w:r>
        <w:rPr>
          <w:b w:val="0"/>
          <w:i w:val="0"/>
        </w:rPr>
        <w:t>ideal</w:t>
      </w:r>
      <w:r>
        <w:rPr>
          <w:b w:val="0"/>
          <w:i w:val="0"/>
        </w:rPr>
        <w:t xml:space="preserve"> is on the table.</w:t>
      </w:r>
    </w:p>
    <w:p>
      <w:pPr>
        <w:pStyle w:val="BodySans"/>
        <w:bidi w:val="0"/>
      </w:pPr>
      <w:r>
        <w:rPr>
          <w:b w:val="0"/>
          <w:i w:val="0"/>
        </w:rPr>
        <w:t>---</w:t>
      </w:r>
    </w:p>
    <w:p>
      <w:pPr>
        <w:pStyle w:val="Heading3"/>
      </w:pPr>
      <w:r>
        <w:t>Verse 47-51</w:t>
      </w:r>
    </w:p>
    <w:p>
      <w:pPr>
        <w:pStyle w:val="BodySans"/>
        <w:bidi w:val="0"/>
      </w:pPr>
      <w:r>
        <w:rPr>
          <w:b w:val="0"/>
          <w:i w:val="0"/>
        </w:rPr>
        <w:t>Hebrew:</w:t>
      </w:r>
      <w:r>
        <w:rPr>
          <w:b w:val="0"/>
          <w:i w:val="0"/>
        </w:rPr>
        <w:t xml:space="preserve">  </w:t>
      </w:r>
      <w:r>
        <w:br/>
      </w:r>
      <w:r>
        <w:rPr>
          <w:b w:val="0"/>
          <w:i w:val="0"/>
        </w:rPr>
        <w:t xml:space="preserve">חַי־ה׳, וּבָרוּךְ צוּרִי;  </w:t>
      </w:r>
      <w:r>
        <w:br/>
      </w:r>
      <w:r>
        <w:rPr>
          <w:b w:val="0"/>
          <w:i w:val="0"/>
        </w:rPr>
        <w:t xml:space="preserve">וְיָרוּם אֱלוֹקֵי יִשְׁעִי׃  </w:t>
      </w:r>
    </w:p>
    <w:p>
      <w:pPr>
        <w:pStyle w:val="BodySans"/>
        <w:bidi w:val="0"/>
      </w:pPr>
      <w:r>
        <w:rPr>
          <w:b w:val="0"/>
          <w:i w:val="0"/>
        </w:rPr>
        <w:t xml:space="preserve">הָאֵל הַנּוֹתֵן נְקָמוֹת לִי;  </w:t>
      </w:r>
      <w:r>
        <w:br/>
      </w:r>
      <w:r>
        <w:rPr>
          <w:b w:val="0"/>
          <w:i w:val="0"/>
        </w:rPr>
        <w:t xml:space="preserve">וַיַּדְבֵּר עַמִּים תַּחְתָּי׃  </w:t>
      </w:r>
    </w:p>
    <w:p>
      <w:pPr>
        <w:pStyle w:val="BodySans"/>
        <w:bidi w:val="0"/>
      </w:pPr>
      <w:r>
        <w:rPr>
          <w:b w:val="0"/>
          <w:i w:val="0"/>
        </w:rPr>
        <w:t xml:space="preserve">מְפַלְּטִי מֵאֹיְבַי; אַף מִן־קָמַי תְּרוֹמְמֵנִי;  </w:t>
      </w:r>
      <w:r>
        <w:br/>
      </w:r>
      <w:r>
        <w:rPr>
          <w:b w:val="0"/>
          <w:i w:val="0"/>
        </w:rPr>
        <w:t xml:space="preserve">מֵאִישׁ חָמָס תַּצִּילֵנִי׃  </w:t>
      </w:r>
    </w:p>
    <w:p>
      <w:pPr>
        <w:pStyle w:val="BodySans"/>
        <w:bidi w:val="0"/>
      </w:pPr>
      <w:r>
        <w:rPr>
          <w:b w:val="0"/>
          <w:i w:val="0"/>
        </w:rPr>
        <w:t xml:space="preserve">עַל־כֵּן אוֹדְךָ בַגּוֹיִם ה׳;  </w:t>
      </w:r>
      <w:r>
        <w:br/>
      </w:r>
      <w:r>
        <w:rPr>
          <w:b w:val="0"/>
          <w:i w:val="0"/>
        </w:rPr>
        <w:t xml:space="preserve">וּלְשִׁמְךָ אֲזַמֵּרָה׃  </w:t>
      </w:r>
    </w:p>
    <w:p>
      <w:pPr>
        <w:pStyle w:val="BodySans"/>
        <w:bidi w:val="0"/>
      </w:pPr>
      <w:r>
        <w:rPr>
          <w:b w:val="0"/>
          <w:i w:val="0"/>
        </w:rPr>
        <w:t xml:space="preserve">מַגְדִּיל יְשׁוּעוֹת מַלְכּוֹ;  </w:t>
      </w:r>
      <w:r>
        <w:br/>
      </w:r>
      <w:r>
        <w:rPr>
          <w:b w:val="0"/>
          <w:i w:val="0"/>
        </w:rPr>
        <w:t xml:space="preserve">וְעֹשֶׂה חֶסֶד לִמְשִׁיחוֹ;  </w:t>
      </w:r>
      <w:r>
        <w:br/>
      </w:r>
      <w:r>
        <w:rPr>
          <w:b w:val="0"/>
          <w:i w:val="0"/>
        </w:rPr>
        <w:t xml:space="preserve">לְדָוִד וּלְזַרְעוֹ עַד־עוֹלָם׃  </w:t>
      </w:r>
    </w:p>
    <w:p>
      <w:pPr>
        <w:pStyle w:val="BodySans"/>
        <w:bidi w:val="0"/>
      </w:pPr>
      <w:r>
        <w:rPr>
          <w:b w:val="0"/>
          <w:i w:val="0"/>
        </w:rPr>
        <w:t xml:space="preserve">“YHWH lives, and blessed be my Rock;  </w:t>
      </w:r>
      <w:r>
        <w:br/>
      </w:r>
      <w:r>
        <w:rPr>
          <w:b w:val="0"/>
          <w:i w:val="0"/>
        </w:rPr>
        <w:t xml:space="preserve">and let the God of my salvation be exalted.  </w:t>
      </w:r>
    </w:p>
    <w:p>
      <w:pPr>
        <w:pStyle w:val="BodySans"/>
        <w:bidi w:val="0"/>
      </w:pPr>
      <w:r>
        <w:rPr>
          <w:b w:val="0"/>
          <w:i w:val="0"/>
        </w:rPr>
        <w:t xml:space="preserve">The God who gives me vengeance,  </w:t>
      </w:r>
      <w:r>
        <w:br/>
      </w:r>
      <w:r>
        <w:rPr>
          <w:b w:val="0"/>
          <w:i w:val="0"/>
        </w:rPr>
        <w:t xml:space="preserve">and subdues peoples under me;  </w:t>
      </w:r>
    </w:p>
    <w:p>
      <w:pPr>
        <w:pStyle w:val="BodySans"/>
        <w:bidi w:val="0"/>
      </w:pPr>
      <w:r>
        <w:rPr>
          <w:b w:val="0"/>
          <w:i w:val="0"/>
        </w:rPr>
        <w:t xml:space="preserve">who rescues me from my enemies; indeed, from those who rise against me You lift me up;  </w:t>
      </w:r>
      <w:r>
        <w:br/>
      </w:r>
      <w:r>
        <w:rPr>
          <w:b w:val="0"/>
          <w:i w:val="0"/>
        </w:rPr>
        <w:t xml:space="preserve">from the violent man You deliver me.  </w:t>
      </w:r>
    </w:p>
    <w:p>
      <w:pPr>
        <w:pStyle w:val="BodySans"/>
        <w:bidi w:val="0"/>
      </w:pPr>
      <w:r>
        <w:rPr>
          <w:b w:val="0"/>
          <w:i w:val="0"/>
        </w:rPr>
        <w:t xml:space="preserve">Therefore I will thank You among the nations, YHWH,  </w:t>
      </w:r>
      <w:r>
        <w:br/>
      </w:r>
      <w:r>
        <w:rPr>
          <w:b w:val="0"/>
          <w:i w:val="0"/>
        </w:rPr>
        <w:t xml:space="preserve">and to Your name I will sing.  </w:t>
      </w:r>
    </w:p>
    <w:p>
      <w:pPr>
        <w:pStyle w:val="BodySans"/>
        <w:bidi w:val="0"/>
      </w:pPr>
      <w:r>
        <w:rPr>
          <w:b w:val="0"/>
          <w:i w:val="0"/>
        </w:rPr>
        <w:t xml:space="preserve">He magnifies victories for His king,  </w:t>
      </w:r>
      <w:r>
        <w:br/>
      </w:r>
      <w:r>
        <w:rPr>
          <w:b w:val="0"/>
          <w:i w:val="0"/>
        </w:rPr>
        <w:t xml:space="preserve">and shows </w:t>
      </w:r>
      <w:r>
        <w:rPr>
          <w:b w:val="0"/>
          <w:i/>
        </w:rPr>
        <w:t>ḥesed</w:t>
      </w:r>
      <w:r>
        <w:rPr>
          <w:b w:val="0"/>
          <w:i w:val="0"/>
        </w:rPr>
        <w:t xml:space="preserve"> to His anointed,  </w:t>
      </w:r>
      <w:r>
        <w:br/>
      </w:r>
      <w:r>
        <w:rPr>
          <w:b w:val="0"/>
          <w:i w:val="0"/>
        </w:rPr>
        <w:t>to David and to his seed forever.”</w:t>
      </w:r>
    </w:p>
    <w:p>
      <w:pPr>
        <w:pStyle w:val="BodySans"/>
        <w:bidi w:val="0"/>
      </w:pPr>
      <w:r>
        <w:rPr>
          <w:b w:val="0"/>
          <w:i w:val="0"/>
        </w:rPr>
        <w:t>These closing verses tie everything together.</w:t>
      </w:r>
    </w:p>
    <w:p>
      <w:pPr>
        <w:pStyle w:val="BodySans"/>
        <w:bidi w:val="0"/>
      </w:pPr>
      <w:r>
        <w:rPr>
          <w:b w:val="0"/>
          <w:i w:val="0"/>
        </w:rPr>
        <w:t>Verse 47 is exuberant doxology:</w:t>
      </w:r>
    </w:p>
    <w:p>
      <w:pPr>
        <w:pStyle w:val="ListBullet"/>
        <w:bidi w:val="0"/>
      </w:pPr>
      <w:r>
        <w:rPr>
          <w:rFonts w:ascii="Aptos" w:hAnsi="Aptos"/>
          <w:b/>
          <w:i w:val="0"/>
          <w:sz w:val="24"/>
        </w:rPr>
        <w:t>חַי־ה׳</w:t>
      </w:r>
      <w:r>
        <w:rPr>
          <w:rFonts w:ascii="Aptos" w:hAnsi="Aptos"/>
          <w:sz w:val="24"/>
        </w:rPr>
        <w:t xml:space="preserve"> – “YHWH lives!” In a world of idols that are literally dead stone/wood, this is a polemic shout.</w:t>
      </w:r>
    </w:p>
    <w:p>
      <w:pPr>
        <w:pStyle w:val="ListBullet"/>
        <w:bidi w:val="0"/>
      </w:pPr>
      <w:r>
        <w:rPr>
          <w:rFonts w:ascii="Aptos" w:hAnsi="Aptos"/>
          <w:b/>
          <w:i w:val="0"/>
          <w:sz w:val="24"/>
        </w:rPr>
        <w:t>בָּרוּךְ צוּרִי</w:t>
      </w:r>
      <w:r>
        <w:rPr>
          <w:rFonts w:ascii="Aptos" w:hAnsi="Aptos"/>
          <w:sz w:val="24"/>
        </w:rPr>
        <w:t xml:space="preserve"> – “Blessed be my Rock.” Back to the rock imagery from the start: the one constant in David’s chaos has been this God.</w:t>
      </w:r>
    </w:p>
    <w:p>
      <w:pPr>
        <w:pStyle w:val="BodySans"/>
        <w:bidi w:val="0"/>
      </w:pPr>
      <w:r>
        <w:rPr>
          <w:b w:val="0"/>
          <w:i w:val="0"/>
        </w:rPr>
        <w:t>Verses 48–49 recap the story in titles:</w:t>
      </w:r>
    </w:p>
    <w:p>
      <w:pPr>
        <w:pStyle w:val="ListBullet"/>
        <w:bidi w:val="0"/>
      </w:pPr>
      <w:r>
        <w:rPr>
          <w:rFonts w:ascii="Aptos" w:hAnsi="Aptos"/>
          <w:b/>
          <w:i w:val="0"/>
          <w:sz w:val="24"/>
        </w:rPr>
        <w:t>הַנּוֹתֵן נְקָמוֹת לִי</w:t>
      </w:r>
      <w:r>
        <w:rPr>
          <w:rFonts w:ascii="Aptos" w:hAnsi="Aptos"/>
          <w:sz w:val="24"/>
        </w:rPr>
        <w:t xml:space="preserve"> – “who gives me vengeance.”  </w:t>
      </w:r>
    </w:p>
    <w:p>
      <w:pPr>
        <w:pStyle w:val="BodySans"/>
        <w:bidi w:val="0"/>
      </w:pPr>
      <w:r>
        <w:rPr>
          <w:b w:val="0"/>
          <w:i w:val="0"/>
        </w:rPr>
        <w:t xml:space="preserve">  </w:t>
      </w:r>
      <w:r>
        <w:rPr>
          <w:b w:val="0"/>
          <w:i w:val="0"/>
        </w:rPr>
        <w:t>נְקָמָה</w:t>
      </w:r>
      <w:r>
        <w:rPr>
          <w:b w:val="0"/>
          <w:i w:val="0"/>
        </w:rPr>
        <w:t xml:space="preserve"> is not petty revenge here; it’s judicial vindication—God setting wrongs right.</w:t>
      </w:r>
    </w:p>
    <w:p>
      <w:pPr>
        <w:pStyle w:val="ListBullet"/>
        <w:bidi w:val="0"/>
      </w:pPr>
      <w:r>
        <w:rPr>
          <w:rFonts w:ascii="Aptos" w:hAnsi="Aptos"/>
          <w:b/>
          <w:i w:val="0"/>
          <w:sz w:val="24"/>
        </w:rPr>
        <w:t>וַיַּדְבֵּר עַמִּים תַּחְתָּי</w:t>
      </w:r>
      <w:r>
        <w:rPr>
          <w:rFonts w:ascii="Aptos" w:hAnsi="Aptos"/>
          <w:sz w:val="24"/>
        </w:rPr>
        <w:t xml:space="preserve"> – probably “subdues peoples under me” (the verb is a bit unusual). God is the one arranging the political map.</w:t>
      </w:r>
    </w:p>
    <w:p>
      <w:pPr>
        <w:pStyle w:val="ListBullet"/>
        <w:bidi w:val="0"/>
      </w:pPr>
      <w:r>
        <w:rPr>
          <w:rFonts w:ascii="Aptos" w:hAnsi="Aptos"/>
          <w:b/>
          <w:i w:val="0"/>
          <w:sz w:val="24"/>
        </w:rPr>
        <w:t>מְפַלְּטִי מֵאֹיְבַי… מֵאִישׁ חָמָס</w:t>
      </w:r>
      <w:r>
        <w:rPr>
          <w:rFonts w:ascii="Aptos" w:hAnsi="Aptos"/>
          <w:sz w:val="24"/>
        </w:rPr>
        <w:t xml:space="preserve"> – “my deliverer from enemies… from the violent man.” Traditional Jewish commentators often read “the violent man” as Saul—the original threat named in the superscription. So the psalm that telescoped out to international empire zooms back at the end to </w:t>
      </w:r>
      <w:r>
        <w:rPr>
          <w:rFonts w:ascii="Aptos" w:hAnsi="Aptos"/>
          <w:b/>
          <w:i w:val="0"/>
          <w:sz w:val="24"/>
        </w:rPr>
        <w:t>this one tortured relationship</w:t>
      </w:r>
      <w:r>
        <w:rPr>
          <w:rFonts w:ascii="Aptos" w:hAnsi="Aptos"/>
          <w:sz w:val="24"/>
        </w:rPr>
        <w:t xml:space="preserve"> that almost destroyed David.</w:t>
      </w:r>
    </w:p>
    <w:p>
      <w:pPr>
        <w:pStyle w:val="BodySans"/>
        <w:bidi w:val="0"/>
      </w:pPr>
      <w:r>
        <w:rPr>
          <w:b w:val="0"/>
          <w:i w:val="0"/>
        </w:rPr>
        <w:t xml:space="preserve">Verse 50 is the king’s response: not just private gratitude, but </w:t>
      </w:r>
      <w:r>
        <w:rPr>
          <w:b w:val="0"/>
          <w:i w:val="0"/>
        </w:rPr>
        <w:t>public testimony</w:t>
      </w:r>
      <w:r>
        <w:rPr>
          <w:b w:val="0"/>
          <w:i w:val="0"/>
        </w:rPr>
        <w:t>:</w:t>
      </w:r>
    </w:p>
    <w:p>
      <w:pPr>
        <w:pStyle w:val="ListBullet"/>
        <w:bidi w:val="0"/>
      </w:pPr>
      <w:r>
        <w:rPr>
          <w:rFonts w:ascii="Aptos" w:hAnsi="Aptos"/>
          <w:b/>
          <w:i w:val="0"/>
          <w:sz w:val="24"/>
        </w:rPr>
        <w:t>אוֹדְךָ בַגּוֹיִם</w:t>
      </w:r>
      <w:r>
        <w:rPr>
          <w:rFonts w:ascii="Aptos" w:hAnsi="Aptos"/>
          <w:sz w:val="24"/>
        </w:rPr>
        <w:t xml:space="preserve"> – “I will thank You among the nations.”  </w:t>
      </w:r>
    </w:p>
    <w:p>
      <w:pPr>
        <w:pStyle w:val="BodySans"/>
        <w:bidi w:val="0"/>
      </w:pPr>
      <w:r>
        <w:rPr>
          <w:b w:val="0"/>
          <w:i w:val="0"/>
        </w:rPr>
        <w:t xml:space="preserve">  The story of what God did for David is meant to be told on an international stage.</w:t>
      </w:r>
    </w:p>
    <w:p>
      <w:pPr>
        <w:pStyle w:val="BodySans"/>
        <w:bidi w:val="0"/>
      </w:pPr>
      <w:r>
        <w:rPr>
          <w:b w:val="0"/>
          <w:i w:val="0"/>
        </w:rPr>
        <w:t>Finally, verse 51 explodes the timeline:</w:t>
      </w:r>
    </w:p>
    <w:p>
      <w:pPr>
        <w:pStyle w:val="ListBullet"/>
        <w:bidi w:val="0"/>
      </w:pPr>
      <w:r>
        <w:rPr>
          <w:rFonts w:ascii="Aptos" w:hAnsi="Aptos"/>
          <w:b/>
          <w:i w:val="0"/>
          <w:sz w:val="24"/>
        </w:rPr>
        <w:t>מַגְדִּיל יְשׁוּעוֹת מַלְכּוֹ</w:t>
      </w:r>
      <w:r>
        <w:rPr>
          <w:rFonts w:ascii="Aptos" w:hAnsi="Aptos"/>
          <w:sz w:val="24"/>
        </w:rPr>
        <w:t xml:space="preserve"> – “He magnifies salvations/victories for His king.”  </w:t>
      </w:r>
    </w:p>
    <w:p>
      <w:pPr>
        <w:pStyle w:val="BodySans"/>
        <w:bidi w:val="0"/>
      </w:pPr>
      <w:r>
        <w:rPr>
          <w:b w:val="0"/>
          <w:i w:val="0"/>
        </w:rPr>
        <w:t xml:space="preserve">  In 2 Samuel 22:51, this line reads </w:t>
      </w:r>
      <w:r>
        <w:rPr>
          <w:b w:val="0"/>
          <w:i w:val="0"/>
        </w:rPr>
        <w:t>מִגְדּוֹל יְשׁוּעוֹת מַלְכּוֹ</w:t>
      </w:r>
      <w:r>
        <w:rPr>
          <w:b w:val="0"/>
          <w:i w:val="0"/>
        </w:rPr>
        <w:t xml:space="preserve"> – “a tower of salvations for His king.” Both pictures—growing, repeated victories and a stable tower—are liturgically preserved (weekday vs. Shabbat </w:t>
      </w:r>
      <w:r>
        <w:rPr>
          <w:b w:val="0"/>
          <w:i/>
        </w:rPr>
        <w:t>Birkat HaMazon</w:t>
      </w:r>
      <w:r>
        <w:rPr>
          <w:b w:val="0"/>
          <w:i w:val="0"/>
        </w:rPr>
        <w:t>).</w:t>
      </w:r>
    </w:p>
    <w:p>
      <w:pPr>
        <w:pStyle w:val="ListBullet"/>
        <w:bidi w:val="0"/>
      </w:pPr>
      <w:r>
        <w:rPr>
          <w:rFonts w:ascii="Aptos" w:hAnsi="Aptos"/>
          <w:b/>
          <w:i w:val="0"/>
          <w:sz w:val="24"/>
        </w:rPr>
        <w:t>לִמְשִׁיחוֹ</w:t>
      </w:r>
      <w:r>
        <w:rPr>
          <w:rFonts w:ascii="Aptos" w:hAnsi="Aptos"/>
          <w:sz w:val="24"/>
        </w:rPr>
        <w:t xml:space="preserve"> – “for His anointed [</w:t>
      </w:r>
      <w:r>
        <w:rPr>
          <w:rFonts w:ascii="Aptos" w:hAnsi="Aptos"/>
          <w:i/>
          <w:sz w:val="24"/>
        </w:rPr>
        <w:t>mashiach</w:t>
      </w:r>
      <w:r>
        <w:rPr>
          <w:rFonts w:ascii="Aptos" w:hAnsi="Aptos"/>
          <w:sz w:val="24"/>
        </w:rPr>
        <w:t xml:space="preserve">].” Every Davidic king was a </w:t>
      </w:r>
      <w:r>
        <w:rPr>
          <w:rFonts w:ascii="Aptos" w:hAnsi="Aptos"/>
          <w:i/>
          <w:sz w:val="24"/>
        </w:rPr>
        <w:t>mashiach</w:t>
      </w:r>
      <w:r>
        <w:rPr>
          <w:rFonts w:ascii="Aptos" w:hAnsi="Aptos"/>
          <w:sz w:val="24"/>
        </w:rPr>
        <w:t xml:space="preserve">—anointed with oil. But the combination of “David,” “seed,” and “forever” pushed Jewish interpretation toward </w:t>
      </w:r>
      <w:r>
        <w:rPr>
          <w:rFonts w:ascii="Aptos" w:hAnsi="Aptos"/>
          <w:b/>
          <w:i w:val="0"/>
          <w:sz w:val="24"/>
        </w:rPr>
        <w:t>Messiah language</w:t>
      </w:r>
      <w:r>
        <w:rPr>
          <w:rFonts w:ascii="Aptos" w:hAnsi="Aptos"/>
          <w:sz w:val="24"/>
        </w:rPr>
        <w:t>.</w:t>
      </w:r>
    </w:p>
    <w:p>
      <w:pPr>
        <w:pStyle w:val="ListBullet"/>
        <w:bidi w:val="0"/>
      </w:pPr>
      <w:r>
        <w:rPr>
          <w:rFonts w:ascii="Aptos" w:hAnsi="Aptos"/>
          <w:b/>
          <w:i w:val="0"/>
          <w:sz w:val="24"/>
        </w:rPr>
        <w:t>לְדָוִד וּלְזַרְעוֹ עַד־עוֹלָם</w:t>
      </w:r>
      <w:r>
        <w:rPr>
          <w:rFonts w:ascii="Aptos" w:hAnsi="Aptos"/>
          <w:sz w:val="24"/>
        </w:rPr>
        <w:t xml:space="preserve"> – “to David and his seed forever.”  </w:t>
      </w:r>
    </w:p>
    <w:p>
      <w:pPr>
        <w:pStyle w:val="BodySans"/>
        <w:bidi w:val="0"/>
      </w:pPr>
      <w:r>
        <w:rPr>
          <w:b w:val="0"/>
          <w:i w:val="0"/>
        </w:rPr>
        <w:t>When the historical Davidic dynasty fell in 586 BCE, this line refused to go away. It became a theological pressure point: either God’s promise failed, or there must be a future Davidic heir. That tension fuels later prophetic passages (Isaiah 11, Jeremiah 33) and much Second Temple Jewish and Christian messianic expectation.</w:t>
      </w:r>
    </w:p>
    <w:p>
      <w:pPr>
        <w:pStyle w:val="BodySans"/>
        <w:bidi w:val="0"/>
      </w:pPr>
      <w:r>
        <w:rPr>
          <w:b w:val="0"/>
          <w:i w:val="0"/>
        </w:rPr>
        <w:t xml:space="preserve">So the psalm that began, “I love You, YHWH, my strength,” ends with God’s </w:t>
      </w:r>
      <w:r>
        <w:rPr>
          <w:b w:val="0"/>
          <w:i w:val="0"/>
        </w:rPr>
        <w:t>love‑loyalty</w:t>
      </w:r>
      <w:r>
        <w:rPr>
          <w:b w:val="0"/>
          <w:i w:val="0"/>
        </w:rPr>
        <w:t xml:space="preserve"> (</w:t>
      </w:r>
      <w:r>
        <w:rPr>
          <w:b w:val="0"/>
          <w:i/>
        </w:rPr>
        <w:t>ḥesed</w:t>
      </w:r>
      <w:r>
        <w:rPr>
          <w:b w:val="0"/>
          <w:i w:val="0"/>
        </w:rPr>
        <w:t>) to David and his descendants “forever.” Personal devotion and dynastic promise are now fused. For the rest of the Bible, you can’t talk about the Davidic king—or about God’s long‑term plans—without hearing Psalm 18 humming in the background.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51</w:t>
      </w:r>
    </w:p>
    <w:p>
      <w:pPr>
        <w:pStyle w:val="SummaryText"/>
      </w:pPr>
      <w:r>
        <w:rPr>
          <w:b/>
        </w:rPr>
        <w:t>LXX (Septuagint) Texts Reviewed</w:t>
      </w:r>
      <w:r>
        <w:t>: 51</w:t>
      </w:r>
    </w:p>
    <w:p>
      <w:pPr>
        <w:pStyle w:val="SummaryText"/>
      </w:pPr>
      <w:r>
        <w:rPr>
          <w:b/>
        </w:rPr>
        <w:t>Phonetic Transcriptions Generated</w:t>
      </w:r>
      <w:r>
        <w:t>: 51</w:t>
      </w:r>
    </w:p>
    <w:p>
      <w:pPr>
        <w:pStyle w:val="SummaryText"/>
      </w:pPr>
      <w:r>
        <w:rPr>
          <w:b/>
        </w:rPr>
        <w:t>Ugaritic Parallels Reviewed</w:t>
      </w:r>
      <w:r>
        <w:t>: 0</w:t>
      </w:r>
    </w:p>
    <w:p>
      <w:pPr>
        <w:pStyle w:val="SummaryText"/>
      </w:pPr>
      <w:r>
        <w:rPr>
          <w:b/>
        </w:rPr>
        <w:t>Lexicon Entries (BDB/Klein) Reviewed</w:t>
      </w:r>
      <w:r>
        <w:t>: 36</w:t>
      </w:r>
    </w:p>
    <w:p>
      <w:pPr>
        <w:pStyle w:val="SummaryText"/>
      </w:pPr>
      <w:r>
        <w:rPr>
          <w:b/>
        </w:rPr>
        <w:t>Traditional Commentaries Reviewed</w:t>
      </w:r>
      <w:r>
        <w:t>: 257 (Ibn Ezra (50); Malbim (29); Meiri (47); Metzudat David (46); Radak (49); Rashi (36))</w:t>
      </w:r>
    </w:p>
    <w:p>
      <w:pPr>
        <w:pStyle w:val="SummaryText"/>
      </w:pPr>
      <w:r>
        <w:rPr>
          <w:b/>
        </w:rPr>
        <w:t>Concordance Entries Reviewed</w:t>
      </w:r>
      <w:r>
        <w:t>: 20</w:t>
      </w:r>
    </w:p>
    <w:p>
      <w:pPr>
        <w:pStyle w:val="SummaryText"/>
      </w:pPr>
      <w:r>
        <w:rPr>
          <w:b/>
        </w:rPr>
        <w:t>Figurative Language Instances Reviewed</w:t>
      </w:r>
      <w:r>
        <w:t>: 217</w:t>
      </w:r>
    </w:p>
    <w:p>
      <w:pPr>
        <w:pStyle w:val="SummaryText"/>
      </w:pPr>
      <w:r>
        <w:rPr>
          <w:b/>
        </w:rPr>
        <w:t>Rabbi Jonathan Sacks References Reviewed</w:t>
      </w:r>
      <w:r>
        <w:t>: N/A</w:t>
      </w:r>
    </w:p>
    <w:p>
      <w:pPr>
        <w:pStyle w:val="SummaryText"/>
      </w:pPr>
      <w:r>
        <w:rPr>
          <w:b/>
        </w:rPr>
        <w:t>Similar Psalms Analyzed</w:t>
      </w:r>
      <w:r>
        <w:t>: 4 (Psalms 31, 78, 69, 7)</w:t>
      </w:r>
    </w:p>
    <w:p>
      <w:pPr>
        <w:pStyle w:val="SummaryText"/>
      </w:pPr>
      <w:r>
        <w:rPr>
          <w:b/>
        </w:rPr>
        <w:t>Deep Web Research</w:t>
      </w:r>
      <w:r>
        <w:t>: Yes</w:t>
      </w:r>
    </w:p>
    <w:p>
      <w:pPr>
        <w:pStyle w:val="SummaryText"/>
      </w:pPr>
      <w:r>
        <w:rPr>
          <w:b/>
        </w:rPr>
        <w:t>Sections Trimmed for Context</w:t>
      </w:r>
      <w:r>
        <w:t>: Related Psalms, Figurative Language (trimmed to 75%), Figurative Language (trimmed to 50%)</w:t>
      </w:r>
    </w:p>
    <w:p>
      <w:pPr>
        <w:pStyle w:val="SummaryText"/>
      </w:pPr>
      <w:r>
        <w:rPr>
          <w:b/>
        </w:rPr>
        <w:t>Master Editor Prompt Size</w:t>
      </w:r>
      <w:r>
        <w:t>: 622,534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