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A062" w14:textId="77777777" w:rsidR="003A58DB" w:rsidRDefault="0051085E">
      <w:pPr>
        <w:pStyle w:val="Heading1"/>
      </w:pPr>
      <w:r>
        <w:t>Commentary on Psalm 55</w:t>
      </w:r>
    </w:p>
    <w:p w14:paraId="441E7C1C" w14:textId="77777777" w:rsidR="003A58DB" w:rsidRDefault="0051085E">
      <w:pPr>
        <w:pStyle w:val="Heading2"/>
      </w:pPr>
      <w:r>
        <w:t>Psalm 55</w:t>
      </w:r>
    </w:p>
    <w:tbl>
      <w:tblPr>
        <w:tblW w:w="0" w:type="auto"/>
        <w:tblLook w:val="04A0" w:firstRow="1" w:lastRow="0" w:firstColumn="1" w:lastColumn="0" w:noHBand="0" w:noVBand="1"/>
      </w:tblPr>
      <w:tblGrid>
        <w:gridCol w:w="4680"/>
        <w:gridCol w:w="4680"/>
      </w:tblGrid>
      <w:tr w:rsidR="003A58DB" w14:paraId="47F04822" w14:textId="77777777">
        <w:tc>
          <w:tcPr>
            <w:tcW w:w="4680" w:type="dxa"/>
          </w:tcPr>
          <w:p w14:paraId="608C13F7" w14:textId="77777777" w:rsidR="003A58DB" w:rsidRDefault="0051085E">
            <w:r>
              <w:rPr>
                <w:b/>
                <w:szCs w:val="24"/>
              </w:rPr>
              <w:t xml:space="preserve">1. </w:t>
            </w:r>
            <w:r>
              <w:rPr>
                <w:szCs w:val="24"/>
                <w:rtl/>
              </w:rPr>
              <w:t>לַמְנַצֵּ֥חַ בִּנְגִינֹ֗ת מַשְׂכִּ֥יל לְדָוִֽד׃</w:t>
            </w:r>
          </w:p>
        </w:tc>
        <w:tc>
          <w:tcPr>
            <w:tcW w:w="4680" w:type="dxa"/>
          </w:tcPr>
          <w:p w14:paraId="78E6C3BE" w14:textId="77777777" w:rsidR="003A58DB" w:rsidRDefault="0051085E">
            <w:r>
              <w:rPr>
                <w:rFonts w:ascii="Cambria" w:hAnsi="Cambria"/>
              </w:rPr>
              <w:t>For the leader; with instrumental music. A maskil of David.</w:t>
            </w:r>
          </w:p>
        </w:tc>
      </w:tr>
      <w:tr w:rsidR="003A58DB" w14:paraId="5E6EB0B9" w14:textId="77777777">
        <w:tc>
          <w:tcPr>
            <w:tcW w:w="4680" w:type="dxa"/>
          </w:tcPr>
          <w:p w14:paraId="680C20C8" w14:textId="77777777" w:rsidR="003A58DB" w:rsidRDefault="0051085E">
            <w:r>
              <w:rPr>
                <w:b/>
                <w:szCs w:val="24"/>
              </w:rPr>
              <w:t xml:space="preserve">2. </w:t>
            </w:r>
            <w:r>
              <w:rPr>
                <w:szCs w:val="24"/>
                <w:rtl/>
              </w:rPr>
              <w:t>הַאֲזִ֣ינָה אֱ֭לֹקִים תְּפִלָּתִ֑י וְאַל־תִּ֝תְעַלַּ֗ם מִתְּחִנָּתִֽי׃</w:t>
            </w:r>
          </w:p>
        </w:tc>
        <w:tc>
          <w:tcPr>
            <w:tcW w:w="4680" w:type="dxa"/>
          </w:tcPr>
          <w:p w14:paraId="34529018" w14:textId="77777777" w:rsidR="003A58DB" w:rsidRDefault="0051085E">
            <w:r>
              <w:rPr>
                <w:rFonts w:ascii="Cambria" w:hAnsi="Cambria"/>
              </w:rPr>
              <w:t>Give ear, O God, to my prayer;</w:t>
            </w:r>
            <w:r>
              <w:rPr>
                <w:rFonts w:ascii="Cambria" w:hAnsi="Cambria"/>
              </w:rPr>
              <w:br/>
              <w:t>do not ignore my plea;</w:t>
            </w:r>
          </w:p>
        </w:tc>
      </w:tr>
      <w:tr w:rsidR="003A58DB" w14:paraId="35413023" w14:textId="77777777">
        <w:tc>
          <w:tcPr>
            <w:tcW w:w="4680" w:type="dxa"/>
          </w:tcPr>
          <w:p w14:paraId="577E9866" w14:textId="77777777" w:rsidR="003A58DB" w:rsidRDefault="0051085E">
            <w:r>
              <w:rPr>
                <w:b/>
                <w:szCs w:val="24"/>
              </w:rPr>
              <w:t xml:space="preserve">3. </w:t>
            </w:r>
            <w:r>
              <w:rPr>
                <w:szCs w:val="24"/>
                <w:rtl/>
              </w:rPr>
              <w:t>הַקְשִׁ֣יבָה לִּ֣י וַעֲנֵ֑נִי אָרִ֖יד בְּשִׂיחִ֣י וְאָהִֽימָה׃</w:t>
            </w:r>
          </w:p>
        </w:tc>
        <w:tc>
          <w:tcPr>
            <w:tcW w:w="4680" w:type="dxa"/>
          </w:tcPr>
          <w:p w14:paraId="2EA9702D" w14:textId="77777777" w:rsidR="003A58DB" w:rsidRDefault="0051085E">
            <w:r>
              <w:rPr>
                <w:rFonts w:ascii="Cambria" w:hAnsi="Cambria"/>
              </w:rPr>
              <w:t>pay heed to me and answer me.</w:t>
            </w:r>
            <w:r>
              <w:rPr>
                <w:rFonts w:ascii="Cambria" w:hAnsi="Cambria"/>
              </w:rPr>
              <w:br/>
              <w:t>I am tossed about, complaining and moaning</w:t>
            </w:r>
          </w:p>
        </w:tc>
      </w:tr>
      <w:tr w:rsidR="003A58DB" w14:paraId="7DB89372" w14:textId="77777777">
        <w:tc>
          <w:tcPr>
            <w:tcW w:w="4680" w:type="dxa"/>
          </w:tcPr>
          <w:p w14:paraId="20E074A0" w14:textId="77777777" w:rsidR="003A58DB" w:rsidRDefault="0051085E">
            <w:r>
              <w:rPr>
                <w:b/>
                <w:szCs w:val="24"/>
              </w:rPr>
              <w:t xml:space="preserve">4. </w:t>
            </w:r>
            <w:r>
              <w:rPr>
                <w:szCs w:val="24"/>
                <w:rtl/>
              </w:rPr>
              <w:t>מִקּ֤וֹל אוֹיֵ֗ב מִ֭פְּנֵי עָקַ֣ת רָשָׁ֑ע כִּֽי־יָמִ֥יטוּ עָלַ֥י אָ֝֗וֶן וּבְאַ֥ף יִשְׂטְמֽוּנִי׃</w:t>
            </w:r>
          </w:p>
        </w:tc>
        <w:tc>
          <w:tcPr>
            <w:tcW w:w="4680" w:type="dxa"/>
          </w:tcPr>
          <w:p w14:paraId="5DE6E3A8" w14:textId="77777777" w:rsidR="003A58DB" w:rsidRDefault="0051085E">
            <w:r>
              <w:rPr>
                <w:rFonts w:ascii="Cambria" w:hAnsi="Cambria"/>
              </w:rPr>
              <w:t>at the clamor of the enemy,</w:t>
            </w:r>
            <w:r>
              <w:rPr>
                <w:rFonts w:ascii="Cambria" w:hAnsi="Cambria"/>
              </w:rPr>
              <w:br/>
              <w:t>because of the oppression of the wicked;</w:t>
            </w:r>
            <w:r>
              <w:rPr>
                <w:rFonts w:ascii="Cambria" w:hAnsi="Cambria"/>
              </w:rPr>
              <w:br/>
              <w:t>for they bring evil upon me</w:t>
            </w:r>
            <w:r>
              <w:rPr>
                <w:rFonts w:ascii="Cambria" w:hAnsi="Cambria"/>
              </w:rPr>
              <w:br/>
              <w:t>and furiously harass me.</w:t>
            </w:r>
          </w:p>
        </w:tc>
      </w:tr>
      <w:tr w:rsidR="003A58DB" w14:paraId="55CAE318" w14:textId="77777777">
        <w:tc>
          <w:tcPr>
            <w:tcW w:w="4680" w:type="dxa"/>
          </w:tcPr>
          <w:p w14:paraId="2CFD8070" w14:textId="77777777" w:rsidR="003A58DB" w:rsidRDefault="0051085E">
            <w:r>
              <w:rPr>
                <w:b/>
                <w:szCs w:val="24"/>
              </w:rPr>
              <w:t xml:space="preserve">5. </w:t>
            </w:r>
            <w:r>
              <w:rPr>
                <w:szCs w:val="24"/>
                <w:rtl/>
              </w:rPr>
              <w:t>לִ֭בִּי יָחִ֣יל בְּקִרְבִּ֑י וְאֵימ֥וֹת מָ֝֗וֶת נָפְל֥וּ עָלָֽי׃</w:t>
            </w:r>
          </w:p>
        </w:tc>
        <w:tc>
          <w:tcPr>
            <w:tcW w:w="4680" w:type="dxa"/>
          </w:tcPr>
          <w:p w14:paraId="143524A1" w14:textId="77777777" w:rsidR="003A58DB" w:rsidRDefault="0051085E">
            <w:r>
              <w:rPr>
                <w:rFonts w:ascii="Cambria" w:hAnsi="Cambria"/>
              </w:rPr>
              <w:t>My heart is convulsed within me;</w:t>
            </w:r>
            <w:r>
              <w:rPr>
                <w:rFonts w:ascii="Cambria" w:hAnsi="Cambria"/>
              </w:rPr>
              <w:br/>
              <w:t>terrors of death assail me.</w:t>
            </w:r>
          </w:p>
        </w:tc>
      </w:tr>
      <w:tr w:rsidR="003A58DB" w14:paraId="76915E3E" w14:textId="77777777">
        <w:tc>
          <w:tcPr>
            <w:tcW w:w="4680" w:type="dxa"/>
          </w:tcPr>
          <w:p w14:paraId="6376E8CF" w14:textId="77777777" w:rsidR="003A58DB" w:rsidRDefault="0051085E">
            <w:r>
              <w:rPr>
                <w:b/>
                <w:szCs w:val="24"/>
              </w:rPr>
              <w:t xml:space="preserve">6. </w:t>
            </w:r>
            <w:r>
              <w:rPr>
                <w:szCs w:val="24"/>
                <w:rtl/>
              </w:rPr>
              <w:t>יִרְאָ֣ה וָ֭רַעַד יָ֣בֹא בִ֑י וַ֝תְּכַסֵּ֗נִי פַּלָּצֽוּת׃</w:t>
            </w:r>
          </w:p>
        </w:tc>
        <w:tc>
          <w:tcPr>
            <w:tcW w:w="4680" w:type="dxa"/>
          </w:tcPr>
          <w:p w14:paraId="63CE25EA" w14:textId="77777777" w:rsidR="003A58DB" w:rsidRDefault="0051085E">
            <w:r>
              <w:rPr>
                <w:rFonts w:ascii="Cambria" w:hAnsi="Cambria"/>
              </w:rPr>
              <w:t>Fear and trembling invade me;</w:t>
            </w:r>
            <w:r>
              <w:rPr>
                <w:rFonts w:ascii="Cambria" w:hAnsi="Cambria"/>
              </w:rPr>
              <w:br/>
              <w:t>I am clothed with horror.</w:t>
            </w:r>
          </w:p>
        </w:tc>
      </w:tr>
      <w:tr w:rsidR="003A58DB" w14:paraId="00305513" w14:textId="77777777">
        <w:tc>
          <w:tcPr>
            <w:tcW w:w="4680" w:type="dxa"/>
          </w:tcPr>
          <w:p w14:paraId="41D9615E" w14:textId="77777777" w:rsidR="003A58DB" w:rsidRDefault="0051085E">
            <w:r>
              <w:rPr>
                <w:b/>
                <w:szCs w:val="24"/>
              </w:rPr>
              <w:t xml:space="preserve">7. </w:t>
            </w:r>
            <w:r>
              <w:rPr>
                <w:szCs w:val="24"/>
                <w:rtl/>
              </w:rPr>
              <w:t>וָאֹמַ֗ר מִֽי־יִתֶּן־לִ֣י אֵ֭בֶר כַּיּוֹנָ֗ה אָע֥וּפָה וְאֶשְׁכֹּֽנָה׃</w:t>
            </w:r>
          </w:p>
        </w:tc>
        <w:tc>
          <w:tcPr>
            <w:tcW w:w="4680" w:type="dxa"/>
          </w:tcPr>
          <w:p w14:paraId="4B791BE7" w14:textId="77777777" w:rsidR="003A58DB" w:rsidRDefault="0051085E">
            <w:r>
              <w:rPr>
                <w:rFonts w:ascii="Cambria" w:hAnsi="Cambria"/>
              </w:rPr>
              <w:t>I said,</w:t>
            </w:r>
            <w:r>
              <w:rPr>
                <w:rFonts w:ascii="Cambria" w:hAnsi="Cambria"/>
              </w:rPr>
              <w:br/>
              <w:t>“O that I had the wings of a dove!</w:t>
            </w:r>
            <w:r>
              <w:rPr>
                <w:rFonts w:ascii="Cambria" w:hAnsi="Cambria"/>
              </w:rPr>
              <w:br/>
              <w:t>I would fly away and find rest;</w:t>
            </w:r>
          </w:p>
        </w:tc>
      </w:tr>
      <w:tr w:rsidR="003A58DB" w14:paraId="6E3C1280" w14:textId="77777777">
        <w:tc>
          <w:tcPr>
            <w:tcW w:w="4680" w:type="dxa"/>
          </w:tcPr>
          <w:p w14:paraId="593C5972" w14:textId="77777777" w:rsidR="003A58DB" w:rsidRDefault="0051085E">
            <w:r>
              <w:rPr>
                <w:b/>
                <w:szCs w:val="24"/>
              </w:rPr>
              <w:t xml:space="preserve">8. </w:t>
            </w:r>
            <w:r>
              <w:rPr>
                <w:szCs w:val="24"/>
                <w:rtl/>
              </w:rPr>
              <w:t>הִ֭נֵּה אַרְחִ֣יק נְדֹ֑ד אָלִ֖ין בַּמִּדְבָּ֣ר סֶֽלָה׃</w:t>
            </w:r>
          </w:p>
        </w:tc>
        <w:tc>
          <w:tcPr>
            <w:tcW w:w="4680" w:type="dxa"/>
          </w:tcPr>
          <w:p w14:paraId="7B40564F" w14:textId="77777777" w:rsidR="003A58DB" w:rsidRDefault="0051085E">
            <w:r>
              <w:rPr>
                <w:rFonts w:ascii="Cambria" w:hAnsi="Cambria"/>
              </w:rPr>
              <w:t>surely, I would flee far off;</w:t>
            </w:r>
            <w:r>
              <w:rPr>
                <w:rFonts w:ascii="Cambria" w:hAnsi="Cambria"/>
              </w:rPr>
              <w:br/>
            </w:r>
            <w:r>
              <w:rPr>
                <w:rFonts w:ascii="Cambria" w:hAnsi="Cambria"/>
              </w:rPr>
              <w:t>I would lodge in the wilderness; selah</w:t>
            </w:r>
          </w:p>
        </w:tc>
      </w:tr>
      <w:tr w:rsidR="003A58DB" w14:paraId="00D25F64" w14:textId="77777777">
        <w:tc>
          <w:tcPr>
            <w:tcW w:w="4680" w:type="dxa"/>
          </w:tcPr>
          <w:p w14:paraId="119EB7CE" w14:textId="77777777" w:rsidR="003A58DB" w:rsidRDefault="0051085E">
            <w:r>
              <w:rPr>
                <w:b/>
                <w:szCs w:val="24"/>
              </w:rPr>
              <w:t xml:space="preserve">9. </w:t>
            </w:r>
            <w:r>
              <w:rPr>
                <w:szCs w:val="24"/>
                <w:rtl/>
              </w:rPr>
              <w:t>אָחִ֣ישָׁה מִפְלָ֣ט לִ֑י מֵר֖וּחַ סֹעָ֣ה מִסָּֽעַר׃</w:t>
            </w:r>
          </w:p>
        </w:tc>
        <w:tc>
          <w:tcPr>
            <w:tcW w:w="4680" w:type="dxa"/>
          </w:tcPr>
          <w:p w14:paraId="10FE24B1" w14:textId="77777777" w:rsidR="003A58DB" w:rsidRDefault="0051085E">
            <w:r>
              <w:rPr>
                <w:rFonts w:ascii="Cambria" w:hAnsi="Cambria"/>
              </w:rPr>
              <w:t>I would soon find me a refuge</w:t>
            </w:r>
            <w:r>
              <w:rPr>
                <w:rFonts w:ascii="Cambria" w:hAnsi="Cambria"/>
              </w:rPr>
              <w:br/>
              <w:t>from the sweeping wind,</w:t>
            </w:r>
            <w:r>
              <w:rPr>
                <w:rFonts w:ascii="Cambria" w:hAnsi="Cambria"/>
              </w:rPr>
              <w:br/>
              <w:t>from the tempest.”</w:t>
            </w:r>
          </w:p>
        </w:tc>
      </w:tr>
      <w:tr w:rsidR="003A58DB" w14:paraId="1D1EE3A4" w14:textId="77777777">
        <w:tc>
          <w:tcPr>
            <w:tcW w:w="4680" w:type="dxa"/>
          </w:tcPr>
          <w:p w14:paraId="21A21E93" w14:textId="77777777" w:rsidR="003A58DB" w:rsidRDefault="0051085E">
            <w:r>
              <w:rPr>
                <w:b/>
                <w:szCs w:val="24"/>
              </w:rPr>
              <w:t xml:space="preserve">10. </w:t>
            </w:r>
            <w:r>
              <w:rPr>
                <w:szCs w:val="24"/>
                <w:rtl/>
              </w:rPr>
              <w:t>בַּלַּ֣ע אֲ֭דֹנָי פַּלַּ֣ג לְשׁוֹנָ֑ם כִּֽי־רָאִ֨יתִי חָמָ֖ס וְרִ֣יב בָּעִֽיר׃</w:t>
            </w:r>
          </w:p>
        </w:tc>
        <w:tc>
          <w:tcPr>
            <w:tcW w:w="4680" w:type="dxa"/>
          </w:tcPr>
          <w:p w14:paraId="637BBD6D" w14:textId="77777777" w:rsidR="003A58DB" w:rsidRDefault="0051085E">
            <w:r>
              <w:rPr>
                <w:rFonts w:ascii="Cambria" w:hAnsi="Cambria"/>
              </w:rPr>
              <w:t>O Lord, confound their speech, confuse it!</w:t>
            </w:r>
            <w:r>
              <w:rPr>
                <w:rFonts w:ascii="Cambria" w:hAnsi="Cambria"/>
              </w:rPr>
              <w:br/>
              <w:t>For I see lawlessness and strife in the city;</w:t>
            </w:r>
          </w:p>
        </w:tc>
      </w:tr>
      <w:tr w:rsidR="003A58DB" w14:paraId="0963010D" w14:textId="77777777">
        <w:tc>
          <w:tcPr>
            <w:tcW w:w="4680" w:type="dxa"/>
          </w:tcPr>
          <w:p w14:paraId="450FCF10" w14:textId="77777777" w:rsidR="003A58DB" w:rsidRDefault="0051085E">
            <w:r>
              <w:rPr>
                <w:b/>
                <w:szCs w:val="24"/>
              </w:rPr>
              <w:t xml:space="preserve">11. </w:t>
            </w:r>
            <w:r>
              <w:rPr>
                <w:szCs w:val="24"/>
                <w:rtl/>
              </w:rPr>
              <w:t>יוֹמָ֤ם וָלַ֗יְלָה יְסוֹבְבֻ֥הָ עַל־חוֹמֹתֶ֑יהָ וְאָ֖וֶן וְעָמָ֣ל בְּקִרְבָּֽהּ׃</w:t>
            </w:r>
          </w:p>
        </w:tc>
        <w:tc>
          <w:tcPr>
            <w:tcW w:w="4680" w:type="dxa"/>
          </w:tcPr>
          <w:p w14:paraId="0A877368" w14:textId="77777777" w:rsidR="003A58DB" w:rsidRDefault="0051085E">
            <w:r>
              <w:rPr>
                <w:rFonts w:ascii="Cambria" w:hAnsi="Cambria"/>
              </w:rPr>
              <w:t>day and night they make their rounds on its walls;</w:t>
            </w:r>
            <w:r>
              <w:rPr>
                <w:rFonts w:ascii="Cambria" w:hAnsi="Cambria"/>
              </w:rPr>
              <w:br/>
              <w:t>evil and mischief are inside it.</w:t>
            </w:r>
          </w:p>
        </w:tc>
      </w:tr>
      <w:tr w:rsidR="003A58DB" w14:paraId="4AB283BA" w14:textId="77777777">
        <w:tc>
          <w:tcPr>
            <w:tcW w:w="4680" w:type="dxa"/>
          </w:tcPr>
          <w:p w14:paraId="362BFFE7" w14:textId="77777777" w:rsidR="003A58DB" w:rsidRDefault="0051085E">
            <w:r>
              <w:rPr>
                <w:b/>
                <w:szCs w:val="24"/>
              </w:rPr>
              <w:t xml:space="preserve">12. </w:t>
            </w:r>
            <w:r>
              <w:rPr>
                <w:szCs w:val="24"/>
                <w:rtl/>
              </w:rPr>
              <w:t>הַוּ֥וֹת בְּקִרְבָּ֑הּ וְֽלֹא־יָמִ֥ישׁ מֵ֝רְחֹבָ֗הּ תֹּ֣ךְ וּמִרְמָֽה׃</w:t>
            </w:r>
          </w:p>
        </w:tc>
        <w:tc>
          <w:tcPr>
            <w:tcW w:w="4680" w:type="dxa"/>
          </w:tcPr>
          <w:p w14:paraId="510512E4" w14:textId="77777777" w:rsidR="003A58DB" w:rsidRDefault="0051085E">
            <w:r>
              <w:rPr>
                <w:rFonts w:ascii="Cambria" w:hAnsi="Cambria"/>
              </w:rPr>
              <w:t>Malice is within it;</w:t>
            </w:r>
            <w:r>
              <w:rPr>
                <w:rFonts w:ascii="Cambria" w:hAnsi="Cambria"/>
              </w:rPr>
              <w:br/>
              <w:t>fraud and deceit never leave its square.</w:t>
            </w:r>
          </w:p>
        </w:tc>
      </w:tr>
      <w:tr w:rsidR="003A58DB" w14:paraId="048ADF57" w14:textId="77777777">
        <w:tc>
          <w:tcPr>
            <w:tcW w:w="4680" w:type="dxa"/>
          </w:tcPr>
          <w:p w14:paraId="3D745AAD" w14:textId="77777777" w:rsidR="003A58DB" w:rsidRDefault="0051085E">
            <w:r>
              <w:rPr>
                <w:b/>
                <w:szCs w:val="24"/>
              </w:rPr>
              <w:lastRenderedPageBreak/>
              <w:t xml:space="preserve">13. </w:t>
            </w:r>
            <w:r>
              <w:rPr>
                <w:szCs w:val="24"/>
                <w:rtl/>
              </w:rPr>
              <w:t>כִּ֤י לֹֽא־אוֹיֵ֥ב יְחָֽרְפֵ֗נִי וְאֶ֫שָּׂ֥א לֹא־מְ֭שַׂנְאִי עָלַ֣י הִגְדִּ֑יל וְאֶסָּתֵ֥ר מִמֶּֽנּוּ׃</w:t>
            </w:r>
          </w:p>
        </w:tc>
        <w:tc>
          <w:tcPr>
            <w:tcW w:w="4680" w:type="dxa"/>
          </w:tcPr>
          <w:p w14:paraId="33C76C1A" w14:textId="77777777" w:rsidR="003A58DB" w:rsidRDefault="0051085E">
            <w:r>
              <w:rPr>
                <w:rFonts w:ascii="Cambria" w:hAnsi="Cambria"/>
              </w:rPr>
              <w:t>It is not an enemy who reviles me</w:t>
            </w:r>
            <w:r>
              <w:rPr>
                <w:rFonts w:ascii="Cambria" w:hAnsi="Cambria"/>
              </w:rPr>
              <w:br/>
              <w:t>—I could bear that;</w:t>
            </w:r>
            <w:r>
              <w:rPr>
                <w:rFonts w:ascii="Cambria" w:hAnsi="Cambria"/>
              </w:rPr>
              <w:br/>
              <w:t>it is not my foe who vaunts himself against me</w:t>
            </w:r>
            <w:r>
              <w:rPr>
                <w:rFonts w:ascii="Cambria" w:hAnsi="Cambria"/>
              </w:rPr>
              <w:br/>
              <w:t>—I could hide from him;</w:t>
            </w:r>
          </w:p>
        </w:tc>
      </w:tr>
      <w:tr w:rsidR="003A58DB" w14:paraId="3C2F5065" w14:textId="77777777">
        <w:tc>
          <w:tcPr>
            <w:tcW w:w="4680" w:type="dxa"/>
          </w:tcPr>
          <w:p w14:paraId="5EA6C16E" w14:textId="77777777" w:rsidR="003A58DB" w:rsidRDefault="0051085E">
            <w:r>
              <w:rPr>
                <w:b/>
                <w:szCs w:val="24"/>
              </w:rPr>
              <w:t xml:space="preserve">14. </w:t>
            </w:r>
            <w:r>
              <w:rPr>
                <w:szCs w:val="24"/>
                <w:rtl/>
              </w:rPr>
              <w:t>וְאַתָּ֣ה אֱנ֣וֹשׁ כְּעֶרְכִּ֑י אַ֝לּוּפִ֗י וּמְיֻדָּעִֽי׃</w:t>
            </w:r>
          </w:p>
        </w:tc>
        <w:tc>
          <w:tcPr>
            <w:tcW w:w="4680" w:type="dxa"/>
          </w:tcPr>
          <w:p w14:paraId="3E5774F9" w14:textId="77777777" w:rsidR="003A58DB" w:rsidRDefault="0051085E">
            <w:r>
              <w:rPr>
                <w:rFonts w:ascii="Cambria" w:hAnsi="Cambria"/>
              </w:rPr>
              <w:t>but it is you, my equal,</w:t>
            </w:r>
            <w:r>
              <w:rPr>
                <w:rFonts w:ascii="Cambria" w:hAnsi="Cambria"/>
              </w:rPr>
              <w:br/>
              <w:t>my companion, my friend;</w:t>
            </w:r>
          </w:p>
        </w:tc>
      </w:tr>
      <w:tr w:rsidR="003A58DB" w14:paraId="6D41E8D6" w14:textId="77777777">
        <w:tc>
          <w:tcPr>
            <w:tcW w:w="4680" w:type="dxa"/>
          </w:tcPr>
          <w:p w14:paraId="7E2C07A8" w14:textId="77777777" w:rsidR="003A58DB" w:rsidRDefault="0051085E">
            <w:r>
              <w:rPr>
                <w:b/>
                <w:szCs w:val="24"/>
              </w:rPr>
              <w:t xml:space="preserve">15. </w:t>
            </w:r>
            <w:r>
              <w:rPr>
                <w:szCs w:val="24"/>
                <w:rtl/>
              </w:rPr>
              <w:t>אֲשֶׁ֣ר יַ֭חְדָּו נַמְתִּ֣יק ס֑וֹד בְּבֵ֥ית אֱ֝לֹקִ֗ים נְהַלֵּ֥ךְ בְּרָֽגֶשׁ׃</w:t>
            </w:r>
          </w:p>
        </w:tc>
        <w:tc>
          <w:tcPr>
            <w:tcW w:w="4680" w:type="dxa"/>
          </w:tcPr>
          <w:p w14:paraId="7A2EB77B" w14:textId="77777777" w:rsidR="003A58DB" w:rsidRDefault="0051085E">
            <w:r>
              <w:rPr>
                <w:rFonts w:ascii="Cambria" w:hAnsi="Cambria"/>
              </w:rPr>
              <w:t>sweet was our fellowship;</w:t>
            </w:r>
            <w:r>
              <w:rPr>
                <w:rFonts w:ascii="Cambria" w:hAnsi="Cambria"/>
              </w:rPr>
              <w:br/>
              <w:t>we walked together in God’s house.</w:t>
            </w:r>
          </w:p>
        </w:tc>
      </w:tr>
      <w:tr w:rsidR="003A58DB" w14:paraId="21660BF5" w14:textId="77777777">
        <w:tc>
          <w:tcPr>
            <w:tcW w:w="4680" w:type="dxa"/>
          </w:tcPr>
          <w:p w14:paraId="148E3D06" w14:textId="77777777" w:rsidR="003A58DB" w:rsidRDefault="0051085E">
            <w:r>
              <w:rPr>
                <w:b/>
                <w:szCs w:val="24"/>
              </w:rPr>
              <w:t xml:space="preserve">16. </w:t>
            </w:r>
            <w:r>
              <w:rPr>
                <w:szCs w:val="24"/>
                <w:rtl/>
              </w:rPr>
              <w:t>(ישימות) [יַשִּׁ֤י מָ֨וֶת ׀] עָלֵ֗ימוֹ יֵרְד֣וּ שְׁא֣וֹל חַיִּ֑ים כִּֽי־רָע֖וֹת בִּמְגוּרָ֣ם בְּקִרְבָּֽם׃</w:t>
            </w:r>
          </w:p>
        </w:tc>
        <w:tc>
          <w:tcPr>
            <w:tcW w:w="4680" w:type="dxa"/>
          </w:tcPr>
          <w:p w14:paraId="2FC7DC95" w14:textId="77777777" w:rsidR="003A58DB" w:rsidRDefault="0051085E">
            <w:r>
              <w:rPr>
                <w:rFonts w:ascii="Cambria" w:hAnsi="Cambria"/>
              </w:rPr>
              <w:t>Let Him incite death against them;</w:t>
            </w:r>
            <w:r>
              <w:rPr>
                <w:rFonts w:ascii="Cambria" w:hAnsi="Cambria"/>
              </w:rPr>
              <w:br/>
              <w:t>may they go down alive into Sheol!</w:t>
            </w:r>
            <w:r>
              <w:rPr>
                <w:rFonts w:ascii="Cambria" w:hAnsi="Cambria"/>
              </w:rPr>
              <w:br/>
              <w:t>For where they dwell,</w:t>
            </w:r>
            <w:r>
              <w:rPr>
                <w:rFonts w:ascii="Cambria" w:hAnsi="Cambria"/>
              </w:rPr>
              <w:br/>
              <w:t>there evil is.</w:t>
            </w:r>
          </w:p>
        </w:tc>
      </w:tr>
      <w:tr w:rsidR="003A58DB" w14:paraId="601EE786" w14:textId="77777777">
        <w:tc>
          <w:tcPr>
            <w:tcW w:w="4680" w:type="dxa"/>
          </w:tcPr>
          <w:p w14:paraId="62E588F3" w14:textId="77777777" w:rsidR="003A58DB" w:rsidRDefault="0051085E">
            <w:r>
              <w:rPr>
                <w:b/>
                <w:szCs w:val="24"/>
              </w:rPr>
              <w:t xml:space="preserve">17. </w:t>
            </w:r>
            <w:r>
              <w:rPr>
                <w:szCs w:val="24"/>
                <w:rtl/>
              </w:rPr>
              <w:t>אֲ֭נִי אֶל־אֱלֹקִ֣ים אֶקְרָ֑א וַ֝ה׳ יוֹשִׁיעֵֽנִי׃</w:t>
            </w:r>
          </w:p>
        </w:tc>
        <w:tc>
          <w:tcPr>
            <w:tcW w:w="4680" w:type="dxa"/>
          </w:tcPr>
          <w:p w14:paraId="1AC3AF0B" w14:textId="77777777" w:rsidR="003A58DB" w:rsidRDefault="0051085E">
            <w:r>
              <w:rPr>
                <w:rFonts w:ascii="Cambria" w:hAnsi="Cambria"/>
              </w:rPr>
              <w:t>As for me, I call to God;</w:t>
            </w:r>
            <w:r>
              <w:rPr>
                <w:rFonts w:ascii="Cambria" w:hAnsi="Cambria"/>
              </w:rPr>
              <w:br/>
              <w:t>the LORD will deliver me.</w:t>
            </w:r>
          </w:p>
        </w:tc>
      </w:tr>
      <w:tr w:rsidR="003A58DB" w14:paraId="1994B495" w14:textId="77777777">
        <w:tc>
          <w:tcPr>
            <w:tcW w:w="4680" w:type="dxa"/>
          </w:tcPr>
          <w:p w14:paraId="1CA4F82B" w14:textId="77777777" w:rsidR="003A58DB" w:rsidRDefault="0051085E">
            <w:r>
              <w:rPr>
                <w:b/>
                <w:szCs w:val="24"/>
              </w:rPr>
              <w:t xml:space="preserve">18. </w:t>
            </w:r>
            <w:r>
              <w:rPr>
                <w:szCs w:val="24"/>
                <w:rtl/>
              </w:rPr>
              <w:t>עֶ֤רֶב וָבֹ֣קֶר וְ֭צׇהֳרַיִם אָשִׂ֣יחָה וְאֶהֱמֶ֑ה וַיִּשְׁמַ֥ע קוֹלִֽי׃</w:t>
            </w:r>
          </w:p>
        </w:tc>
        <w:tc>
          <w:tcPr>
            <w:tcW w:w="4680" w:type="dxa"/>
          </w:tcPr>
          <w:p w14:paraId="7FD14017" w14:textId="77777777" w:rsidR="003A58DB" w:rsidRDefault="0051085E">
            <w:r>
              <w:rPr>
                <w:rFonts w:ascii="Cambria" w:hAnsi="Cambria"/>
              </w:rPr>
              <w:t>Evening, morning, and noon,</w:t>
            </w:r>
            <w:r>
              <w:rPr>
                <w:rFonts w:ascii="Cambria" w:hAnsi="Cambria"/>
              </w:rPr>
              <w:br/>
              <w:t>I complain and moan,</w:t>
            </w:r>
            <w:r>
              <w:rPr>
                <w:rFonts w:ascii="Cambria" w:hAnsi="Cambria"/>
              </w:rPr>
              <w:br/>
              <w:t>and He hears my voice.</w:t>
            </w:r>
          </w:p>
        </w:tc>
      </w:tr>
      <w:tr w:rsidR="003A58DB" w14:paraId="170AB9CD" w14:textId="77777777">
        <w:tc>
          <w:tcPr>
            <w:tcW w:w="4680" w:type="dxa"/>
          </w:tcPr>
          <w:p w14:paraId="78E08647" w14:textId="77777777" w:rsidR="003A58DB" w:rsidRDefault="0051085E">
            <w:r>
              <w:rPr>
                <w:b/>
                <w:szCs w:val="24"/>
              </w:rPr>
              <w:t xml:space="preserve">19. </w:t>
            </w:r>
            <w:r>
              <w:rPr>
                <w:szCs w:val="24"/>
                <w:rtl/>
              </w:rPr>
              <w:t>פָּ֘דָ֤ה בְשָׁל֣וֹם נַ֭פְשִׁי מִקְּרׇב־לִ֑י כִּֽי־בְ֝רַבִּ֗ים הָי֥וּ עִמָּדִֽי׃</w:t>
            </w:r>
          </w:p>
        </w:tc>
        <w:tc>
          <w:tcPr>
            <w:tcW w:w="4680" w:type="dxa"/>
          </w:tcPr>
          <w:p w14:paraId="588C3CF0" w14:textId="77777777" w:rsidR="003A58DB" w:rsidRDefault="0051085E">
            <w:r>
              <w:rPr>
                <w:rFonts w:ascii="Cambria" w:hAnsi="Cambria"/>
              </w:rPr>
              <w:t>He redeems me unharmed</w:t>
            </w:r>
            <w:r>
              <w:rPr>
                <w:rFonts w:ascii="Cambria" w:hAnsi="Cambria"/>
              </w:rPr>
              <w:br/>
              <w:t>from the battle against me;</w:t>
            </w:r>
            <w:r>
              <w:rPr>
                <w:rFonts w:ascii="Cambria" w:hAnsi="Cambria"/>
              </w:rPr>
              <w:br/>
              <w:t>it is as though many are on my side.</w:t>
            </w:r>
          </w:p>
        </w:tc>
      </w:tr>
      <w:tr w:rsidR="003A58DB" w14:paraId="474D1299" w14:textId="77777777">
        <w:tc>
          <w:tcPr>
            <w:tcW w:w="4680" w:type="dxa"/>
          </w:tcPr>
          <w:p w14:paraId="1186B58F" w14:textId="77777777" w:rsidR="003A58DB" w:rsidRDefault="0051085E">
            <w:r>
              <w:rPr>
                <w:b/>
                <w:szCs w:val="24"/>
              </w:rPr>
              <w:t xml:space="preserve">20. </w:t>
            </w:r>
            <w:r>
              <w:rPr>
                <w:szCs w:val="24"/>
                <w:rtl/>
              </w:rPr>
              <w:t>יִשְׁמַ֤ע ׀ קֵ֨ל ׀ וְֽיַעֲנֵם֮ וְיֹ֤שֵׁ֥ב קֶ֗דֶם סֶ֥֫לָה אֲשֶׁ֤ר אֵ֣ין חֲלִיפ֣וֹת לָ֑מוֹ וְלֹ֖א יָרְא֣וּ אֱלֹקִֽים׃</w:t>
            </w:r>
          </w:p>
        </w:tc>
        <w:tc>
          <w:tcPr>
            <w:tcW w:w="4680" w:type="dxa"/>
          </w:tcPr>
          <w:p w14:paraId="77EFD862" w14:textId="77777777" w:rsidR="003A58DB" w:rsidRDefault="0051085E">
            <w:r>
              <w:rPr>
                <w:rFonts w:ascii="Cambria" w:hAnsi="Cambria"/>
              </w:rPr>
              <w:t>God who has reigned from the first,</w:t>
            </w:r>
            <w:r>
              <w:rPr>
                <w:rFonts w:ascii="Cambria" w:hAnsi="Cambria"/>
              </w:rPr>
              <w:br/>
              <w:t>who will have no successor,</w:t>
            </w:r>
            <w:r>
              <w:rPr>
                <w:rFonts w:ascii="Cambria" w:hAnsi="Cambria"/>
              </w:rPr>
              <w:br/>
              <w:t>hears and humbles those who have no fear of God. Selah.</w:t>
            </w:r>
          </w:p>
        </w:tc>
      </w:tr>
      <w:tr w:rsidR="003A58DB" w14:paraId="53354964" w14:textId="77777777">
        <w:tc>
          <w:tcPr>
            <w:tcW w:w="4680" w:type="dxa"/>
          </w:tcPr>
          <w:p w14:paraId="72CF601B" w14:textId="77777777" w:rsidR="003A58DB" w:rsidRDefault="0051085E">
            <w:r>
              <w:rPr>
                <w:b/>
                <w:szCs w:val="24"/>
              </w:rPr>
              <w:t xml:space="preserve">21. </w:t>
            </w:r>
            <w:r>
              <w:rPr>
                <w:szCs w:val="24"/>
                <w:rtl/>
              </w:rPr>
              <w:t>שָׁלַ֣ח יָ֭דָיו בִּשְׁלֹמָ֗יו חִלֵּ֥ל בְּרִיתֽוֹ׃</w:t>
            </w:r>
          </w:p>
        </w:tc>
        <w:tc>
          <w:tcPr>
            <w:tcW w:w="4680" w:type="dxa"/>
          </w:tcPr>
          <w:p w14:paraId="18A6D490" w14:textId="77777777" w:rsidR="003A58DB" w:rsidRDefault="0051085E">
            <w:r>
              <w:rPr>
                <w:rFonts w:ascii="Cambria" w:hAnsi="Cambria"/>
              </w:rPr>
              <w:t>He harmed his ally,</w:t>
            </w:r>
            <w:r>
              <w:rPr>
                <w:rFonts w:ascii="Cambria" w:hAnsi="Cambria"/>
              </w:rPr>
              <w:br/>
              <w:t>he broke his pact;</w:t>
            </w:r>
          </w:p>
        </w:tc>
      </w:tr>
      <w:tr w:rsidR="003A58DB" w14:paraId="1F61800F" w14:textId="77777777">
        <w:tc>
          <w:tcPr>
            <w:tcW w:w="4680" w:type="dxa"/>
          </w:tcPr>
          <w:p w14:paraId="3E4D5A32" w14:textId="77777777" w:rsidR="003A58DB" w:rsidRDefault="0051085E">
            <w:r>
              <w:rPr>
                <w:b/>
                <w:szCs w:val="24"/>
              </w:rPr>
              <w:t xml:space="preserve">22. </w:t>
            </w:r>
            <w:r>
              <w:rPr>
                <w:szCs w:val="24"/>
                <w:rtl/>
              </w:rPr>
              <w:t>חָלְק֤וּ ׀ מַחְמָאֹ֣ת פִּיו֮ וּֽקְרָב־לִ֫בּ֥וֹ רַכּ֖וּ דְבָרָ֥יו מִשֶּׁ֗מֶן וְהֵ֣מָּה פְתִחֽוֹת׃</w:t>
            </w:r>
          </w:p>
        </w:tc>
        <w:tc>
          <w:tcPr>
            <w:tcW w:w="4680" w:type="dxa"/>
          </w:tcPr>
          <w:p w14:paraId="3889F3FA" w14:textId="77777777" w:rsidR="003A58DB" w:rsidRDefault="0051085E">
            <w:r>
              <w:rPr>
                <w:rFonts w:ascii="Cambria" w:hAnsi="Cambria"/>
              </w:rPr>
              <w:t>his talk was smoother than butter,</w:t>
            </w:r>
            <w:r>
              <w:rPr>
                <w:rFonts w:ascii="Cambria" w:hAnsi="Cambria"/>
              </w:rPr>
              <w:br/>
              <w:t>yet his mind was on war;</w:t>
            </w:r>
            <w:r>
              <w:rPr>
                <w:rFonts w:ascii="Cambria" w:hAnsi="Cambria"/>
              </w:rPr>
              <w:br/>
              <w:t>his words were more soothing than oil,</w:t>
            </w:r>
            <w:r>
              <w:rPr>
                <w:rFonts w:ascii="Cambria" w:hAnsi="Cambria"/>
              </w:rPr>
              <w:br/>
              <w:t>yet they were drawn swords.</w:t>
            </w:r>
          </w:p>
        </w:tc>
      </w:tr>
      <w:tr w:rsidR="003A58DB" w14:paraId="0EF58A2F" w14:textId="77777777">
        <w:tc>
          <w:tcPr>
            <w:tcW w:w="4680" w:type="dxa"/>
          </w:tcPr>
          <w:p w14:paraId="7A7A88CD" w14:textId="77777777" w:rsidR="003A58DB" w:rsidRDefault="0051085E">
            <w:r>
              <w:rPr>
                <w:b/>
                <w:szCs w:val="24"/>
              </w:rPr>
              <w:t xml:space="preserve">23. </w:t>
            </w:r>
            <w:r>
              <w:rPr>
                <w:szCs w:val="24"/>
                <w:rtl/>
              </w:rPr>
              <w:t>הַשְׁלֵ֤ךְ עַל־ה׳ ׀ יְהָבְךָ֮ וְה֢וּא יְכַ֫לְכְּלֶ֥ךָ לֹא־יִתֵּ֖ן לְעוֹלָ֥ם מ֗וֹט לַצַּדִּֽיק׃</w:t>
            </w:r>
          </w:p>
        </w:tc>
        <w:tc>
          <w:tcPr>
            <w:tcW w:w="4680" w:type="dxa"/>
          </w:tcPr>
          <w:p w14:paraId="49DF1A02" w14:textId="77777777" w:rsidR="003A58DB" w:rsidRDefault="0051085E">
            <w:r>
              <w:rPr>
                <w:rFonts w:ascii="Cambria" w:hAnsi="Cambria"/>
              </w:rPr>
              <w:t>Cast your burden on the LORD and He will sustain you;</w:t>
            </w:r>
            <w:r>
              <w:rPr>
                <w:rFonts w:ascii="Cambria" w:hAnsi="Cambria"/>
              </w:rPr>
              <w:br/>
            </w:r>
            <w:r>
              <w:rPr>
                <w:rFonts w:ascii="Cambria" w:hAnsi="Cambria"/>
              </w:rPr>
              <w:lastRenderedPageBreak/>
              <w:t>He will never let the righteous man collapse.</w:t>
            </w:r>
          </w:p>
        </w:tc>
      </w:tr>
      <w:tr w:rsidR="003A58DB" w14:paraId="12715794" w14:textId="77777777">
        <w:tc>
          <w:tcPr>
            <w:tcW w:w="4680" w:type="dxa"/>
          </w:tcPr>
          <w:p w14:paraId="7CC2DD2D" w14:textId="77777777" w:rsidR="003A58DB" w:rsidRDefault="0051085E">
            <w:r>
              <w:rPr>
                <w:b/>
                <w:szCs w:val="24"/>
              </w:rPr>
              <w:lastRenderedPageBreak/>
              <w:t xml:space="preserve">24. </w:t>
            </w:r>
            <w:r>
              <w:rPr>
                <w:szCs w:val="24"/>
                <w:rtl/>
              </w:rPr>
              <w:t>וְאַתָּ֤ה אֱלֹקִ֨ים ׀ תּוֹרִדֵ֬ם ׀ לִבְאֵ֬ר שַׁ֗חַת אַנְשֵׁ֤י דָמִ֣ים וּ֭מִרְמָה לֹא־יֶחֱצ֣וּ יְמֵיהֶ֑ם וַ֝אֲנִ֗י אֶבְטַח־בָּֽךְ׃ {פ}</w:t>
            </w:r>
          </w:p>
        </w:tc>
        <w:tc>
          <w:tcPr>
            <w:tcW w:w="4680" w:type="dxa"/>
          </w:tcPr>
          <w:p w14:paraId="5AABF8B6" w14:textId="77777777" w:rsidR="003A58DB" w:rsidRDefault="0051085E">
            <w:r>
              <w:rPr>
                <w:rFonts w:ascii="Cambria" w:hAnsi="Cambria"/>
              </w:rPr>
              <w:t>For You, O God, will bring them down to the nethermost Pit—</w:t>
            </w:r>
            <w:r>
              <w:rPr>
                <w:rFonts w:ascii="Cambria" w:hAnsi="Cambria"/>
              </w:rPr>
              <w:br/>
              <w:t>those murderous, treacherous men;</w:t>
            </w:r>
            <w:r>
              <w:rPr>
                <w:rFonts w:ascii="Cambria" w:hAnsi="Cambria"/>
              </w:rPr>
              <w:br/>
              <w:t>they shall not live out half their days;</w:t>
            </w:r>
            <w:r>
              <w:rPr>
                <w:rFonts w:ascii="Cambria" w:hAnsi="Cambria"/>
              </w:rPr>
              <w:br/>
              <w:t>but I trust in You.</w:t>
            </w:r>
          </w:p>
        </w:tc>
      </w:tr>
    </w:tbl>
    <w:p w14:paraId="21398D1A" w14:textId="77777777" w:rsidR="003A58DB" w:rsidRDefault="003A58DB"/>
    <w:p w14:paraId="37E6EB19" w14:textId="77777777" w:rsidR="003A58DB" w:rsidRDefault="0051085E">
      <w:r>
        <w:br w:type="page"/>
      </w:r>
    </w:p>
    <w:p w14:paraId="30D5F0F4" w14:textId="77777777" w:rsidR="003A58DB" w:rsidRDefault="0051085E">
      <w:pPr>
        <w:pStyle w:val="Heading2"/>
      </w:pPr>
      <w:r>
        <w:lastRenderedPageBreak/>
        <w:t>Introduction</w:t>
      </w:r>
    </w:p>
    <w:p w14:paraId="1A899670" w14:textId="77777777" w:rsidR="003A58DB" w:rsidRDefault="0051085E">
      <w:pPr>
        <w:pStyle w:val="BodySans"/>
      </w:pPr>
      <w:r>
        <w:t>The most disorienting moment in Psalm 55 lies in a single pronoun. For three verses the psalmist has been climbing a careful argumentative staircase. If it were an enemy who reviled him, he could carry the insult (</w:t>
      </w:r>
      <w:r>
        <w:t>וְאֶשָּׂא</w:t>
      </w:r>
      <w:r>
        <w:t>,‎ "I would bear it"). If it were a known hater who lifted himself up, he could hide (</w:t>
      </w:r>
      <w:r>
        <w:t>וְאֶסָּתֵר</w:t>
      </w:r>
      <w:r>
        <w:t>,‎ "I could conceal myself"). Enemies are bearable. Haters can be evaded. The psalmist is ranking categories of hostility by manageability, talking himself out of his despair. Then, at the top of the staircase, the staircase falls away:‏</w:t>
      </w:r>
    </w:p>
    <w:p w14:paraId="2B5CF957" w14:textId="77777777" w:rsidR="003A58DB" w:rsidRDefault="0051085E">
      <w:pPr>
        <w:pStyle w:val="BodySans"/>
      </w:pPr>
      <w:bdo w:val="ltr">
        <w:r>
          <w:t>יכִּרְעֶכְּ</w:t>
        </w:r>
        <w:r>
          <w:t xml:space="preserve"> </w:t>
        </w:r>
        <w:r>
          <w:t>שׁוֹנאֱ</w:t>
        </w:r>
        <w:r>
          <w:t xml:space="preserve"> </w:t>
        </w:r>
        <w:r>
          <w:t>התָּאַוְ</w:t>
        </w:r>
        <w:r>
          <w:t>‬</w:t>
        </w:r>
      </w:bdo>
    </w:p>
    <w:p w14:paraId="28D6505B" w14:textId="77777777" w:rsidR="003A58DB" w:rsidRDefault="0051085E">
      <w:pPr>
        <w:pStyle w:val="BodySans"/>
      </w:pPr>
      <w:bdo w:val="ltr">
        <w:r>
          <w:t>יעִדָּיֻמְוּ</w:t>
        </w:r>
        <w:r>
          <w:t xml:space="preserve"> </w:t>
        </w:r>
        <w:r>
          <w:t>יפִוּלּאַ</w:t>
        </w:r>
        <w:r>
          <w:t>‬</w:t>
        </w:r>
      </w:bdo>
    </w:p>
    <w:p w14:paraId="40D56D0E" w14:textId="77777777" w:rsidR="003A58DB" w:rsidRDefault="0051085E">
      <w:pPr>
        <w:pStyle w:val="BodySans"/>
      </w:pPr>
      <w:r>
        <w:t>"But you — a man my equal, my companion, my familiar." The "you" is the poem's detonation. Everything before it was rhetorical preparation; everything after it is fallout. The listener walks through the same staircase the psalmist did and arrives at the same blank where a name should be.</w:t>
      </w:r>
    </w:p>
    <w:p w14:paraId="56C57C30" w14:textId="77777777" w:rsidR="003A58DB" w:rsidRDefault="0051085E">
      <w:pPr>
        <w:pStyle w:val="BodySans"/>
      </w:pPr>
      <w:r>
        <w:rPr>
          <w:b/>
        </w:rPr>
        <w:t>The map.</w:t>
      </w:r>
      <w:r>
        <w:t xml:space="preserve"> Psalm 55 moves in three movements held together by two architectural pillars. The first movement (vv. 2-9) is the psalmist alone with his terror: a fourfold plea for divine attention, a clinically observed catalogue of somatic dread, and the famous fantasy of avian escape — </w:t>
      </w:r>
      <w:bdo w:val="ltr">
        <w:r>
          <w:t>הנָוֹיּכַּ</w:t>
        </w:r>
        <w:r>
          <w:t xml:space="preserve"> </w:t>
        </w:r>
        <w:r>
          <w:t>רבֶאֵ</w:t>
        </w:r>
        <w:r>
          <w:t xml:space="preserve"> </w:t>
        </w:r>
        <w:r>
          <w:t>ילִ־ןתֶּיִ־ימִ</w:t>
        </w:r>
        <w:r>
          <w:t>‬</w:t>
        </w:r>
        <w:r>
          <w:t>, "O that I had the wings of a dove." The second movement (vv. 10-16) widens to the city, where speech, walls, and friendship have all become weapons; this is where the betrayal is named and the imprecat</w:t>
        </w:r>
        <w:r>
          <w:t xml:space="preserve">ion is hurled. The third movement (vv. 17-24) returns to the psalmist alone, but transformed: the same moaning is now prayer, a threefold prayer cycle replaces a threefold terror, and the poem closes on a single Hebrew phrase — </w:t>
        </w:r>
        <w:r>
          <w:t>אֶבְטַח־בָּךְ</w:t>
        </w:r>
        <w:r>
          <w:t>,‎ "I trust in You" — which is not a past-tense achievement but an imperfect, a posture forever being adopted.‏</w:t>
        </w:r>
      </w:bdo>
    </w:p>
    <w:p w14:paraId="713A2FED" w14:textId="77777777" w:rsidR="003A58DB" w:rsidRDefault="0051085E">
      <w:pPr>
        <w:pStyle w:val="BodySans"/>
      </w:pPr>
      <w:r>
        <w:t xml:space="preserve">Two structural pillars hold the whole together. The first is the matched pair of vocative pronouns: </w:t>
      </w:r>
      <w:r>
        <w:t>וְאַתָּה</w:t>
      </w:r>
      <w:r>
        <w:t xml:space="preserve"> </w:t>
      </w:r>
      <w:r>
        <w:t>אֱנוֹשׁ</w:t>
      </w:r>
      <w:r>
        <w:t xml:space="preserve"> in v. 14, "but you — a frail mortal," answered by </w:t>
      </w:r>
      <w:r>
        <w:t>וְאַתָּה</w:t>
      </w:r>
      <w:r>
        <w:t xml:space="preserve"> </w:t>
      </w:r>
      <w:r>
        <w:t>אֱלֹקִים</w:t>
      </w:r>
      <w:r>
        <w:t xml:space="preserve"> in v. 24, "but You, God." The poem is the journey between them. A human "you" who broke covenant is answered by a divine "You" who keeps it. The fragile mortal who walked with the psalmist in God's house (v. 15) is answered by the One who actually lives there.‏</w:t>
      </w:r>
    </w:p>
    <w:p w14:paraId="604D85EA" w14:textId="77777777" w:rsidR="003A58DB" w:rsidRDefault="0051085E">
      <w:pPr>
        <w:pStyle w:val="BodySans"/>
      </w:pPr>
      <w:r>
        <w:t xml:space="preserve">The second pillar is an extraordinary act of lexical mirroring. In v. 3 the psalmist describes his anguish with two roots in unusual combination: </w:t>
      </w:r>
      <w:bdo w:val="ltr">
        <w:r>
          <w:t>המָיהִאָוְ</w:t>
        </w:r>
        <w:r>
          <w:t xml:space="preserve"> </w:t>
        </w:r>
        <w:r>
          <w:t>יחִישִׂבְּ</w:t>
        </w:r>
        <w:r>
          <w:t xml:space="preserve"> </w:t>
        </w:r>
        <w:r>
          <w:t>דירִאָ</w:t>
        </w:r>
        <w:r>
          <w:t>‬</w:t>
        </w:r>
        <w:r>
          <w:t xml:space="preserve">, "I am restless in my complaint and I moan." Fifteen verses later, in the middle of his renewed confidence, those same two roots return: </w:t>
        </w:r>
        <w:r>
          <w:t>אָשִׂיחָה</w:t>
        </w:r>
        <w:r>
          <w:t xml:space="preserve"> </w:t>
        </w:r>
        <w:r>
          <w:t>וְאֶהֱמֶה</w:t>
        </w:r>
        <w:r>
          <w:t xml:space="preserve">,‎ "I complain and I moan." The vocabulary has not changed at all. The moaning is identical. What has changed is everything around it: the time (now three times a day, evening-morning-noon), the direction (now addressed to God), and most crucially the response: </w:t>
        </w:r>
        <w:r>
          <w:t>וַיִּשְׁמַע</w:t>
        </w:r>
        <w:r>
          <w:t xml:space="preserve"> </w:t>
        </w:r>
        <w:r>
          <w:t>קוֹלִי</w:t>
        </w:r>
        <w:r>
          <w:t xml:space="preserve">,‎ "and He heard my voice." The poem's </w:t>
        </w:r>
        <w:r>
          <w:lastRenderedPageBreak/>
          <w:t xml:space="preserve">claim </w:t>
        </w:r>
        <w:r>
          <w:t>is not that faith silences anguish but that it reorients it. The same throat produces the same sound; God now hears what God previously seemed not to hear. This is why the maskil designation in the superscription matters — the poem is not just personal grief but instructional grief, and what it is teaching is precisely this: that prayer is the same anguish, redirected.‏</w:t>
        </w:r>
      </w:bdo>
    </w:p>
    <w:p w14:paraId="191754BA" w14:textId="77777777" w:rsidR="003A58DB" w:rsidRDefault="0051085E">
      <w:pPr>
        <w:pStyle w:val="BodySans"/>
      </w:pPr>
      <w:r>
        <w:t xml:space="preserve">The escape fantasy of vv. 7-9, made immortal by Mendelssohn's soaring soprano aria "O for the Wings of a Dove" in his 1844 anthem </w:t>
      </w:r>
      <w:r>
        <w:rPr>
          <w:i/>
        </w:rPr>
        <w:t>Hear My Prayer</w:t>
      </w:r>
      <w:r>
        <w:t xml:space="preserve">, has been quoted so often that we have stopped noticing how strangely it works. The psalmist wants to fly far away, </w:t>
      </w:r>
      <w:r>
        <w:t>אָעוּפָה</w:t>
      </w:r>
      <w:r>
        <w:t xml:space="preserve">,‎ and to dwell there, </w:t>
      </w:r>
      <w:r>
        <w:t>וְאֶשְׁכֹּנָה</w:t>
      </w:r>
      <w:r>
        <w:t xml:space="preserve">. But the verb he chooses for "dwell" is the same root that yields </w:t>
      </w:r>
      <w:r>
        <w:t>שְׁכִינָה</w:t>
      </w:r>
      <w:r>
        <w:t xml:space="preserve">,‎ the Divine Presence that resides in the Temple — the very house where (v. 15) the betrayal was rehearsed. He wants to flee to the wilderness, </w:t>
      </w:r>
      <w:r>
        <w:t>בַּמִּדְבָּר</w:t>
      </w:r>
      <w:r>
        <w:t xml:space="preserve"> — but the wilderness in biblical memory is the meeting place: Sinai, Elijah's cave at Horeb, Hosea's vi</w:t>
      </w:r>
      <w:r>
        <w:t xml:space="preserve">sion of restored intimacy. He chooses a dove for his emblem of escape — but the dove is the bird that returns home in the Bible's great dove-scenes (Noah's dove came back; Hosea's dove flutters back trembling to Israel). And his word for wandering, </w:t>
      </w:r>
      <w:r>
        <w:t>נְדֹד</w:t>
      </w:r>
      <w:r>
        <w:t xml:space="preserve">,‎ is built from the same root as </w:t>
      </w:r>
      <w:r>
        <w:t>נוֹד</w:t>
      </w:r>
      <w:r>
        <w:t>,‎ the land of Cain's exile (Gen 4:16), which was a curse, not a refuge.‏</w:t>
      </w:r>
    </w:p>
    <w:p w14:paraId="2F1A1A92" w14:textId="77777777" w:rsidR="003A58DB" w:rsidRDefault="0051085E">
      <w:pPr>
        <w:pStyle w:val="BodySans"/>
      </w:pPr>
      <w:r>
        <w:t>The psalmist's escape fantasy is encoded as its own undoing. Every term he reaches for already points back toward God, toward home, toward the place of meeting. He thinks he is fleeing; the Hebrew is showing us that he is running, by another road, toward the very thing he is running from. This is why the poem can resolve without him ever leaving the city. He didn't need to fly. His vocabulary had already arrived.</w:t>
      </w:r>
    </w:p>
    <w:p w14:paraId="177A12F5" w14:textId="77777777" w:rsidR="003A58DB" w:rsidRDefault="0051085E">
      <w:pPr>
        <w:pStyle w:val="BodySans"/>
      </w:pPr>
      <w:r>
        <w:t xml:space="preserve">The deepest structural insight of the poem is delivered through a single Hebrew root that recurs six times: </w:t>
      </w:r>
      <w:r>
        <w:t>קרב</w:t>
      </w:r>
      <w:r>
        <w:t xml:space="preserve">,‎ "interior, midst, near." It begins as the location of the psalmist's terror — </w:t>
      </w:r>
      <w:bdo w:val="ltr">
        <w:r>
          <w:t>יבִּרְקִבְּ</w:t>
        </w:r>
        <w:r>
          <w:t xml:space="preserve"> </w:t>
        </w:r>
        <w:r>
          <w:t>ליחִיָ</w:t>
        </w:r>
        <w:r>
          <w:t xml:space="preserve"> </w:t>
        </w:r>
        <w:r>
          <w:t>יבִּלִ</w:t>
        </w:r>
        <w:r>
          <w:t>‬</w:t>
        </w:r>
        <w:r>
          <w:t xml:space="preserve">, "my heart writhes within me" (v. 5). It moves outward to the city: </w:t>
        </w:r>
        <w:bdo w:val="ltr">
          <w:r>
            <w:t>הּבָּרְקִבְּ</w:t>
          </w:r>
          <w:r>
            <w:t xml:space="preserve"> </w:t>
          </w:r>
          <w:r>
            <w:t>למָעָוְ</w:t>
          </w:r>
          <w:r>
            <w:t xml:space="preserve"> </w:t>
          </w:r>
          <w:r>
            <w:t>ןוֶאָוְ</w:t>
          </w:r>
          <w:r>
            <w:t>‬</w:t>
          </w:r>
          <w:r>
            <w:t xml:space="preserve">, "evil and toil within her" (v. 11); </w:t>
          </w:r>
          <w:r>
            <w:t>הַוּוֹת</w:t>
          </w:r>
          <w:r>
            <w:t xml:space="preserve"> </w:t>
          </w:r>
          <w:r>
            <w:t>בְּקִרְבָּהּ</w:t>
          </w:r>
          <w:r>
            <w:t xml:space="preserve">,‎ "ruin within her" (v. 12). It identifies the enemies' moral constitution: </w:t>
          </w:r>
          <w:bdo w:val="ltr">
            <w:r>
              <w:t>םבָּרְקִבְּ</w:t>
            </w:r>
            <w:r>
              <w:t xml:space="preserve"> </w:t>
            </w:r>
            <w:r>
              <w:t>םרָוּגמְבִּ</w:t>
            </w:r>
            <w:r>
              <w:t xml:space="preserve"> </w:t>
            </w:r>
            <w:r>
              <w:t>תוֹערָ־יכִּ</w:t>
            </w:r>
            <w:r>
              <w:t>‬</w:t>
            </w:r>
            <w:r>
              <w:t xml:space="preserve">, "for evil is in their dwelling, within them" (v. 16). It surfaces once as open warfare: </w:t>
            </w:r>
            <w:r>
              <w:t>מִקְּרָב־לִי</w:t>
            </w:r>
            <w:r>
              <w:t xml:space="preserve">,‎ "from battle against me" </w:t>
            </w:r>
            <w:r>
              <w:t xml:space="preserve">(v. 19). And then, in the verse that finally exposes the betrayer's duplicity, it becomes the betrayer's own interior: </w:t>
            </w:r>
            <w:r>
              <w:t>וּקְרָב</w:t>
            </w:r>
            <w:r>
              <w:t xml:space="preserve"> </w:t>
            </w:r>
            <w:r>
              <w:t>לִבּוֹ</w:t>
            </w:r>
            <w:r>
              <w:t xml:space="preserve">,‎ "and war is in his heart" (v. 22). The same root has now yielded its alternate meaning, "battle." The interior is not just the location of corruption; in the betrayer's case it </w:t>
            </w:r>
            <w:r>
              <w:rPr>
                <w:i/>
              </w:rPr>
              <w:t>is</w:t>
            </w:r>
            <w:r>
              <w:t xml:space="preserve"> corruption — inner identity has collapsed into combat.</w:t>
            </w:r>
          </w:bdo>
        </w:bdo>
      </w:bdo>
    </w:p>
    <w:p w14:paraId="4135F228" w14:textId="77777777" w:rsidR="003A58DB" w:rsidRDefault="0051085E">
      <w:pPr>
        <w:pStyle w:val="BodySans"/>
      </w:pPr>
      <w:r>
        <w:t xml:space="preserve">This is why the poem's resolution is not escape but reorientation. The threat was never outside the walls. The walls (v. 11) were where evil patrolled; the square (v. 12) was where it lived; the friend's heart (v. 22) was where its army camped. The dove cannot fly far enough to escape an interior. The only answer is the one God offers: </w:t>
      </w:r>
      <w:bdo w:val="ltr">
        <w:r>
          <w:t>קידִּצַּלַ</w:t>
        </w:r>
        <w:r>
          <w:t xml:space="preserve"> </w:t>
        </w:r>
        <w:r>
          <w:t>טוֹמ</w:t>
        </w:r>
        <w:r>
          <w:t xml:space="preserve"> </w:t>
        </w:r>
        <w:r>
          <w:t>םלָוֹעלְ</w:t>
        </w:r>
        <w:r>
          <w:t xml:space="preserve"> </w:t>
        </w:r>
        <w:r>
          <w:t>ןתֵּיִ־אלֹ</w:t>
        </w:r>
        <w:r>
          <w:t>‬</w:t>
        </w:r>
        <w:r>
          <w:t xml:space="preserve">, </w:t>
        </w:r>
        <w:r>
          <w:lastRenderedPageBreak/>
          <w:t xml:space="preserve">"He will never let the righteous totter" (v. 23). The same root appears in v. 4, where the enemies "bring down" </w:t>
        </w:r>
        <w:bdo w:val="ltr">
          <w:r>
            <w:t>(</w:t>
          </w:r>
          <w:r>
            <w:t>וּטימִיָ</w:t>
          </w:r>
          <w:r>
            <w:t>)</w:t>
          </w:r>
          <w:r>
            <w:t>‬ iniquity on the psalmist. What enemies weaponize, God neutralizes. The arc closes on a single Hebrew root, miles apart, doing opposite work.‏</w:t>
          </w:r>
        </w:bdo>
      </w:bdo>
    </w:p>
    <w:p w14:paraId="4D97C85D" w14:textId="77777777" w:rsidR="003A58DB" w:rsidRDefault="0051085E">
      <w:pPr>
        <w:pStyle w:val="BodySans"/>
      </w:pPr>
      <w:r>
        <w:rPr>
          <w:b/>
        </w:rPr>
        <w:t>The last word.</w:t>
      </w:r>
      <w:r>
        <w:t xml:space="preserve"> Psalms of this kind often end with a confident perfect tense: I trusted, I was saved, I praised. Psalm 55 ends with an imperfect: </w:t>
      </w:r>
      <w:bdo w:val="ltr">
        <w:r>
          <w:t>ךְבָּ־חטַבְאֶ</w:t>
        </w:r>
        <w:r>
          <w:t xml:space="preserve"> </w:t>
        </w:r>
        <w:r>
          <w:t>ינִאֲוַ</w:t>
        </w:r>
        <w:r>
          <w:t>‬</w:t>
        </w:r>
        <w:r>
          <w:t>, "but I — I trust in You," or just as legitimately, "I will trust in You." This is not a posture achieved once. It is a posture chosen continuously, as long as human covenant keeps failing and the city keeps being itself. The dove fantasy was about getting somewhere else; the imperfect verb is about staying here, with the betrayer's smooth oil still in th</w:t>
        </w:r>
        <w:r>
          <w:t>e air, and choosing trust anyway. The poem leaves you in mid-breath. That is its honesty, and it is what has kept it alive in prayer for millennia.‏</w:t>
        </w:r>
      </w:bdo>
    </w:p>
    <w:p w14:paraId="52EE7DD6" w14:textId="77777777" w:rsidR="003A58DB" w:rsidRDefault="0051085E">
      <w:pPr>
        <w:pStyle w:val="Heading2"/>
      </w:pPr>
      <w:r>
        <w:t>Modern Jewish Liturgical Use</w:t>
      </w:r>
    </w:p>
    <w:p w14:paraId="225E63B8" w14:textId="77777777" w:rsidR="003A58DB" w:rsidRDefault="0051085E">
      <w:pPr>
        <w:pStyle w:val="Heading4"/>
      </w:pPr>
      <w:r>
        <w:t>Full psalm</w:t>
      </w:r>
    </w:p>
    <w:p w14:paraId="1A244FAE" w14:textId="77777777" w:rsidR="003A58DB" w:rsidRDefault="0051085E">
      <w:pPr>
        <w:pStyle w:val="BodySans"/>
      </w:pPr>
      <w:r>
        <w:t xml:space="preserve">Psalm 55 is not part of standard daily, Shabbat, or festival recitation in any of the major rites. Its mood — sustained accusation against an intimate, imprecation against a betrayer — sits awkwardly in communal liturgy. One does not easily worship in the mode of "let death seize them; may they go down alive to Sheol." Within the Edot ha-Mizrach tradition the full text is incorporated into the printed material around Shabbat-afternoon study of Pirkei Avot, where its meditations on covenant, friendship, and </w:t>
      </w:r>
      <w:r>
        <w:t>trust serve as scriptural counterpoint to the tractate's ethical maxims. In Ashkenazi and Hasidic communities the psalm is recited occasionally as a personal psalm at moments of betrayal, persecution, or false accusation, but it has no fixed slot in the public service. What is liturgically alive, however, are specific verses — and these are recited daily, often without the reciter knowing their psalm of origin.</w:t>
      </w:r>
    </w:p>
    <w:p w14:paraId="7E1184C6" w14:textId="77777777" w:rsidR="003A58DB" w:rsidRDefault="0051085E">
      <w:pPr>
        <w:pStyle w:val="Heading4"/>
      </w:pPr>
      <w:r>
        <w:t>Key verses</w:t>
      </w:r>
    </w:p>
    <w:p w14:paraId="011F9379" w14:textId="77777777" w:rsidR="003A58DB" w:rsidRDefault="0051085E">
      <w:pPr>
        <w:pStyle w:val="BodySans"/>
      </w:pPr>
      <w:r>
        <w:rPr>
          <w:b/>
        </w:rPr>
        <w:t>Verse 18 — the threefold prayer cycle.</w:t>
      </w:r>
      <w:r>
        <w:t xml:space="preserve"> "Evening, morning, and noon, I complain and moan, and He hears my voice" (</w:t>
      </w:r>
    </w:p>
    <w:p w14:paraId="33694008" w14:textId="77777777" w:rsidR="003A58DB" w:rsidRDefault="0051085E">
      <w:pPr>
        <w:pStyle w:val="BodySans"/>
        <w:bidi/>
        <w:ind w:left="432" w:right="432"/>
        <w:jc w:val="right"/>
      </w:pPr>
      <w:r>
        <w:rPr>
          <w:rFonts w:ascii="Times New Roman" w:hAnsi="Times New Roman"/>
          <w:sz w:val="26"/>
          <w:szCs w:val="26"/>
        </w:rPr>
        <w:t>עֶרֶב</w:t>
      </w:r>
      <w:r>
        <w:rPr>
          <w:rFonts w:ascii="Times New Roman" w:hAnsi="Times New Roman"/>
          <w:sz w:val="26"/>
          <w:szCs w:val="26"/>
        </w:rPr>
        <w:t xml:space="preserve"> </w:t>
      </w:r>
      <w:r>
        <w:rPr>
          <w:rFonts w:ascii="Times New Roman" w:hAnsi="Times New Roman"/>
          <w:sz w:val="26"/>
          <w:szCs w:val="26"/>
        </w:rPr>
        <w:t>וָבֹקֶר</w:t>
      </w:r>
      <w:r>
        <w:rPr>
          <w:rFonts w:ascii="Times New Roman" w:hAnsi="Times New Roman"/>
          <w:sz w:val="26"/>
          <w:szCs w:val="26"/>
        </w:rPr>
        <w:t xml:space="preserve"> </w:t>
      </w:r>
      <w:r>
        <w:rPr>
          <w:rFonts w:ascii="Times New Roman" w:hAnsi="Times New Roman"/>
          <w:sz w:val="26"/>
          <w:szCs w:val="26"/>
        </w:rPr>
        <w:t>וְצָהֳרַיִם</w:t>
      </w:r>
      <w:r>
        <w:rPr>
          <w:rFonts w:ascii="Times New Roman" w:hAnsi="Times New Roman"/>
          <w:sz w:val="26"/>
          <w:szCs w:val="26"/>
        </w:rPr>
        <w:t xml:space="preserve"> </w:t>
      </w:r>
      <w:r>
        <w:rPr>
          <w:rFonts w:ascii="Times New Roman" w:hAnsi="Times New Roman"/>
          <w:sz w:val="26"/>
          <w:szCs w:val="26"/>
        </w:rPr>
        <w:t>אָשִׂיחָה</w:t>
      </w:r>
      <w:r>
        <w:rPr>
          <w:rFonts w:ascii="Times New Roman" w:hAnsi="Times New Roman"/>
          <w:sz w:val="26"/>
          <w:szCs w:val="26"/>
        </w:rPr>
        <w:t xml:space="preserve"> </w:t>
      </w:r>
      <w:r>
        <w:rPr>
          <w:rFonts w:ascii="Times New Roman" w:hAnsi="Times New Roman"/>
          <w:sz w:val="26"/>
          <w:szCs w:val="26"/>
        </w:rPr>
        <w:t>וְאֶהֱמֶה</w:t>
      </w:r>
      <w:r>
        <w:rPr>
          <w:rFonts w:ascii="Times New Roman" w:hAnsi="Times New Roman"/>
          <w:sz w:val="26"/>
          <w:szCs w:val="26"/>
        </w:rPr>
        <w:t xml:space="preserve"> </w:t>
      </w:r>
      <w:r>
        <w:rPr>
          <w:rFonts w:ascii="Times New Roman" w:hAnsi="Times New Roman"/>
          <w:sz w:val="26"/>
          <w:szCs w:val="26"/>
        </w:rPr>
        <w:t>וַיִּשְׁמַע</w:t>
      </w:r>
      <w:r>
        <w:rPr>
          <w:rFonts w:ascii="Times New Roman" w:hAnsi="Times New Roman"/>
          <w:sz w:val="26"/>
          <w:szCs w:val="26"/>
        </w:rPr>
        <w:t xml:space="preserve"> </w:t>
      </w:r>
      <w:r>
        <w:rPr>
          <w:rFonts w:ascii="Times New Roman" w:hAnsi="Times New Roman"/>
          <w:sz w:val="26"/>
          <w:szCs w:val="26"/>
        </w:rPr>
        <w:t>קוֹלִי</w:t>
      </w:r>
    </w:p>
    <w:p w14:paraId="67CA39CA" w14:textId="77777777" w:rsidR="003A58DB" w:rsidRDefault="0051085E">
      <w:pPr>
        <w:pStyle w:val="BodySans"/>
      </w:pPr>
      <w:r>
        <w:t>) is a key biblical basis for the three statutory daily prayers — Maariv, Shacharit, Mincha. The Talmud (Berakhot 26b) cites this verse, alongside Daniel 6:11, in its discussion of the daily prayer schedule. The verse's afterlife in the siddur is enormous. In the Modim ("we give thanks") blessing of every Amidah, across Ashkenaz, Hasidic (Nusach Sefard), and Edot ha-Mizrach rites, the worshiper thanks God</w:t>
      </w:r>
    </w:p>
    <w:p w14:paraId="5417D947" w14:textId="77777777" w:rsidR="003A58DB" w:rsidRDefault="0051085E">
      <w:pPr>
        <w:pStyle w:val="BodySans"/>
        <w:bidi/>
        <w:ind w:left="432" w:right="432"/>
        <w:jc w:val="right"/>
      </w:pPr>
      <w:r>
        <w:rPr>
          <w:rFonts w:ascii="Times New Roman" w:hAnsi="Times New Roman"/>
          <w:sz w:val="26"/>
          <w:szCs w:val="26"/>
        </w:rPr>
        <w:lastRenderedPageBreak/>
        <w:t>וְעַל</w:t>
      </w:r>
      <w:r>
        <w:rPr>
          <w:rFonts w:ascii="Times New Roman" w:hAnsi="Times New Roman"/>
          <w:sz w:val="26"/>
          <w:szCs w:val="26"/>
        </w:rPr>
        <w:t xml:space="preserve"> </w:t>
      </w:r>
      <w:r>
        <w:rPr>
          <w:rFonts w:ascii="Times New Roman" w:hAnsi="Times New Roman"/>
          <w:sz w:val="26"/>
          <w:szCs w:val="26"/>
        </w:rPr>
        <w:t>נִסֶּיךָ</w:t>
      </w:r>
      <w:r>
        <w:rPr>
          <w:rFonts w:ascii="Times New Roman" w:hAnsi="Times New Roman"/>
          <w:sz w:val="26"/>
          <w:szCs w:val="26"/>
        </w:rPr>
        <w:t xml:space="preserve"> </w:t>
      </w:r>
      <w:r>
        <w:rPr>
          <w:rFonts w:ascii="Times New Roman" w:hAnsi="Times New Roman"/>
          <w:sz w:val="26"/>
          <w:szCs w:val="26"/>
        </w:rPr>
        <w:t>שֶׁבְּכָל־יוֹם</w:t>
      </w:r>
      <w:r>
        <w:rPr>
          <w:rFonts w:ascii="Times New Roman" w:hAnsi="Times New Roman"/>
          <w:sz w:val="26"/>
          <w:szCs w:val="26"/>
        </w:rPr>
        <w:t xml:space="preserve"> </w:t>
      </w:r>
      <w:r>
        <w:rPr>
          <w:rFonts w:ascii="Times New Roman" w:hAnsi="Times New Roman"/>
          <w:sz w:val="26"/>
          <w:szCs w:val="26"/>
        </w:rPr>
        <w:t>עִמָּנוּ</w:t>
      </w:r>
      <w:r>
        <w:rPr>
          <w:rFonts w:ascii="Times New Roman" w:hAnsi="Times New Roman"/>
          <w:sz w:val="26"/>
          <w:szCs w:val="26"/>
        </w:rPr>
        <w:t xml:space="preserve">, </w:t>
      </w:r>
      <w:r>
        <w:rPr>
          <w:rFonts w:ascii="Times New Roman" w:hAnsi="Times New Roman"/>
          <w:sz w:val="26"/>
          <w:szCs w:val="26"/>
        </w:rPr>
        <w:t>וְעַל</w:t>
      </w:r>
      <w:r>
        <w:rPr>
          <w:rFonts w:ascii="Times New Roman" w:hAnsi="Times New Roman"/>
          <w:sz w:val="26"/>
          <w:szCs w:val="26"/>
        </w:rPr>
        <w:t xml:space="preserve"> </w:t>
      </w:r>
      <w:r>
        <w:rPr>
          <w:rFonts w:ascii="Times New Roman" w:hAnsi="Times New Roman"/>
          <w:sz w:val="26"/>
          <w:szCs w:val="26"/>
        </w:rPr>
        <w:t>נִפְלְאוֹתֶיךָ</w:t>
      </w:r>
      <w:r>
        <w:rPr>
          <w:rFonts w:ascii="Times New Roman" w:hAnsi="Times New Roman"/>
          <w:sz w:val="26"/>
          <w:szCs w:val="26"/>
        </w:rPr>
        <w:t xml:space="preserve"> </w:t>
      </w:r>
      <w:r>
        <w:rPr>
          <w:rFonts w:ascii="Times New Roman" w:hAnsi="Times New Roman"/>
          <w:sz w:val="26"/>
          <w:szCs w:val="26"/>
        </w:rPr>
        <w:t>וְטוֹבוֹתֶיךָ</w:t>
      </w:r>
      <w:r>
        <w:rPr>
          <w:rFonts w:ascii="Times New Roman" w:hAnsi="Times New Roman"/>
          <w:sz w:val="26"/>
          <w:szCs w:val="26"/>
        </w:rPr>
        <w:t xml:space="preserve"> </w:t>
      </w:r>
      <w:r>
        <w:rPr>
          <w:rFonts w:ascii="Times New Roman" w:hAnsi="Times New Roman"/>
          <w:sz w:val="26"/>
          <w:szCs w:val="26"/>
        </w:rPr>
        <w:t>שֶׁבְּכָל־עֵת</w:t>
      </w:r>
      <w:r>
        <w:rPr>
          <w:rFonts w:ascii="Times New Roman" w:hAnsi="Times New Roman"/>
          <w:sz w:val="26"/>
          <w:szCs w:val="26"/>
        </w:rPr>
        <w:t xml:space="preserve">, </w:t>
      </w:r>
      <w:r>
        <w:rPr>
          <w:rFonts w:ascii="Times New Roman" w:hAnsi="Times New Roman"/>
          <w:sz w:val="26"/>
          <w:szCs w:val="26"/>
        </w:rPr>
        <w:t>עֶרֶב</w:t>
      </w:r>
      <w:r>
        <w:rPr>
          <w:rFonts w:ascii="Times New Roman" w:hAnsi="Times New Roman"/>
          <w:sz w:val="26"/>
          <w:szCs w:val="26"/>
        </w:rPr>
        <w:t xml:space="preserve"> </w:t>
      </w:r>
      <w:r>
        <w:rPr>
          <w:rFonts w:ascii="Times New Roman" w:hAnsi="Times New Roman"/>
          <w:sz w:val="26"/>
          <w:szCs w:val="26"/>
        </w:rPr>
        <w:t>וָבֹקֶר</w:t>
      </w:r>
      <w:r>
        <w:rPr>
          <w:rFonts w:ascii="Times New Roman" w:hAnsi="Times New Roman"/>
          <w:sz w:val="26"/>
          <w:szCs w:val="26"/>
        </w:rPr>
        <w:t xml:space="preserve"> </w:t>
      </w:r>
      <w:r>
        <w:rPr>
          <w:rFonts w:ascii="Times New Roman" w:hAnsi="Times New Roman"/>
          <w:sz w:val="26"/>
          <w:szCs w:val="26"/>
        </w:rPr>
        <w:t>וְצָהֳרַיִם</w:t>
      </w:r>
    </w:p>
    <w:p w14:paraId="31F767B0" w14:textId="77777777" w:rsidR="003A58DB" w:rsidRDefault="0051085E">
      <w:pPr>
        <w:pStyle w:val="BodySans"/>
      </w:pPr>
      <w:r>
        <w:t>"for Your miracles which are daily with us, and for Your wonders and goodness at all times — evening, morning, and noon." The psalmist's articulation of distress at three times of day has been re-keyed into a thrice-daily articulation of gratitude. A vocabulary of lament has become a vocabulary of thanks, by tradition's careful inversion. In Mizrachi communities, the full verse is also recited at the very opening of weekday Shacharit, immediately after Hannah's prayer (1 Sam 2:1-10), placing the lament-turn</w:t>
      </w:r>
      <w:r>
        <w:t>ed-prayer at the threshold of the day's worship.</w:t>
      </w:r>
    </w:p>
    <w:p w14:paraId="7B519E2E" w14:textId="77777777" w:rsidR="003A58DB" w:rsidRDefault="0051085E">
      <w:pPr>
        <w:pStyle w:val="BodySans"/>
      </w:pPr>
      <w:r>
        <w:rPr>
          <w:b/>
        </w:rPr>
        <w:t>Verse 15 — sweet counsel.</w:t>
      </w:r>
    </w:p>
    <w:p w14:paraId="052E4359" w14:textId="77777777" w:rsidR="003A58DB" w:rsidRDefault="0051085E">
      <w:pPr>
        <w:pStyle w:val="BodySans"/>
        <w:bidi/>
        <w:ind w:left="432" w:right="432"/>
        <w:jc w:val="right"/>
      </w:pP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יַחְדָּו</w:t>
      </w:r>
      <w:r>
        <w:rPr>
          <w:rFonts w:ascii="Times New Roman" w:hAnsi="Times New Roman"/>
          <w:sz w:val="26"/>
          <w:szCs w:val="26"/>
        </w:rPr>
        <w:t xml:space="preserve"> </w:t>
      </w:r>
      <w:r>
        <w:rPr>
          <w:rFonts w:ascii="Times New Roman" w:hAnsi="Times New Roman"/>
          <w:sz w:val="26"/>
          <w:szCs w:val="26"/>
        </w:rPr>
        <w:t>נַמְתִּיק</w:t>
      </w:r>
      <w:r>
        <w:rPr>
          <w:rFonts w:ascii="Times New Roman" w:hAnsi="Times New Roman"/>
          <w:sz w:val="26"/>
          <w:szCs w:val="26"/>
        </w:rPr>
        <w:t xml:space="preserve"> </w:t>
      </w:r>
      <w:r>
        <w:rPr>
          <w:rFonts w:ascii="Times New Roman" w:hAnsi="Times New Roman"/>
          <w:sz w:val="26"/>
          <w:szCs w:val="26"/>
        </w:rPr>
        <w:t>סוֹד</w:t>
      </w:r>
      <w:r>
        <w:rPr>
          <w:rFonts w:ascii="Times New Roman" w:hAnsi="Times New Roman"/>
          <w:sz w:val="26"/>
          <w:szCs w:val="26"/>
        </w:rPr>
        <w:t xml:space="preserve"> </w:t>
      </w:r>
      <w:r>
        <w:rPr>
          <w:rFonts w:ascii="Times New Roman" w:hAnsi="Times New Roman"/>
          <w:sz w:val="26"/>
          <w:szCs w:val="26"/>
        </w:rPr>
        <w:t>בְּבֵית</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נְהַלֵּךְ</w:t>
      </w:r>
      <w:r>
        <w:rPr>
          <w:rFonts w:ascii="Times New Roman" w:hAnsi="Times New Roman"/>
          <w:sz w:val="26"/>
          <w:szCs w:val="26"/>
        </w:rPr>
        <w:t xml:space="preserve"> </w:t>
      </w:r>
      <w:r>
        <w:rPr>
          <w:rFonts w:ascii="Times New Roman" w:hAnsi="Times New Roman"/>
          <w:sz w:val="26"/>
          <w:szCs w:val="26"/>
        </w:rPr>
        <w:t>בְּרָגֶשׁ</w:t>
      </w:r>
    </w:p>
    <w:p w14:paraId="5ADA71E4" w14:textId="77777777" w:rsidR="003A58DB" w:rsidRDefault="0051085E">
      <w:pPr>
        <w:pStyle w:val="BodySans"/>
      </w:pPr>
      <w:r>
        <w:t>"sweet was our fellowship; we walked together in God's house," appears in Ashkenazi Selichot for the Fast of Gedaliah and is reused in the Selichot of Yom Kippur night Maariv. The verse, originally a bittersweet recollection of betrayed intimacy, is here re-keyed as a positive self-description of Israel gathered "together" in God's house to confess. The liturgical reading reverses the verse's psalmic valence: the speaker who once shared sweet counsel with a betrayer is replaced by the community sharing peni</w:t>
      </w:r>
      <w:r>
        <w:t>tential counsel together before God.</w:t>
      </w:r>
    </w:p>
    <w:p w14:paraId="09501963" w14:textId="77777777" w:rsidR="003A58DB" w:rsidRDefault="0051085E">
      <w:pPr>
        <w:pStyle w:val="BodySans"/>
      </w:pPr>
      <w:r>
        <w:rPr>
          <w:b/>
        </w:rPr>
        <w:t>Verse 19 — redemption in peace.</w:t>
      </w:r>
      <w:r>
        <w:t xml:space="preserve"> </w:t>
      </w:r>
      <w:bdo w:val="ltr">
        <w:r>
          <w:t>ילִ־ברָקְּמִ</w:t>
        </w:r>
        <w:r>
          <w:t xml:space="preserve"> </w:t>
        </w:r>
        <w:r>
          <w:t>ישִׁפְנַ</w:t>
        </w:r>
        <w:r>
          <w:t xml:space="preserve"> </w:t>
        </w:r>
        <w:r>
          <w:t>םוֹלשָׁבְ</w:t>
        </w:r>
        <w:r>
          <w:t xml:space="preserve"> </w:t>
        </w:r>
        <w:r>
          <w:t>הדָפָּ</w:t>
        </w:r>
        <w:r>
          <w:t>‬</w:t>
        </w:r>
        <w:r>
          <w:t>, "He redeems my soul in peace from the battle against me," is recited in the post-Shabbat Ve-yiten Lekha sequence (Ashkenaz and Nusach Sefard), within a chain of biblical verses of trust prayed before re-entering the workweek. The verse provides the transition from the protected stillness of Shabbat to the "battle" of the weekday.‏</w:t>
        </w:r>
      </w:bdo>
    </w:p>
    <w:p w14:paraId="60EAB178" w14:textId="77777777" w:rsidR="003A58DB" w:rsidRDefault="0051085E">
      <w:pPr>
        <w:pStyle w:val="BodySans"/>
      </w:pPr>
      <w:r>
        <w:rPr>
          <w:b/>
        </w:rPr>
        <w:t>Verse 23 — cast your burden.</w:t>
      </w:r>
    </w:p>
    <w:p w14:paraId="26A745E0" w14:textId="77777777" w:rsidR="003A58DB" w:rsidRDefault="0051085E">
      <w:pPr>
        <w:pStyle w:val="BodySans"/>
        <w:bidi/>
        <w:ind w:left="432" w:right="432"/>
        <w:jc w:val="right"/>
      </w:pPr>
      <w:r>
        <w:rPr>
          <w:rFonts w:ascii="Times New Roman" w:hAnsi="Times New Roman"/>
          <w:sz w:val="26"/>
          <w:szCs w:val="26"/>
        </w:rPr>
        <w:t>הַשְׁלֵךְ</w:t>
      </w:r>
      <w:r>
        <w:rPr>
          <w:rFonts w:ascii="Times New Roman" w:hAnsi="Times New Roman"/>
          <w:sz w:val="26"/>
          <w:szCs w:val="26"/>
        </w:rPr>
        <w:t xml:space="preserve"> </w:t>
      </w:r>
      <w:r>
        <w:rPr>
          <w:rFonts w:ascii="Times New Roman" w:hAnsi="Times New Roman"/>
          <w:sz w:val="26"/>
          <w:szCs w:val="26"/>
        </w:rPr>
        <w:t>עַל־ה׳</w:t>
      </w:r>
      <w:r>
        <w:rPr>
          <w:rFonts w:ascii="Times New Roman" w:hAnsi="Times New Roman"/>
          <w:sz w:val="26"/>
          <w:szCs w:val="26"/>
        </w:rPr>
        <w:t xml:space="preserve"> </w:t>
      </w:r>
      <w:r>
        <w:rPr>
          <w:rFonts w:ascii="Times New Roman" w:hAnsi="Times New Roman"/>
          <w:sz w:val="26"/>
          <w:szCs w:val="26"/>
        </w:rPr>
        <w:t>יְהָבְךָ</w:t>
      </w:r>
      <w:r>
        <w:rPr>
          <w:rFonts w:ascii="Times New Roman" w:hAnsi="Times New Roman"/>
          <w:sz w:val="26"/>
          <w:szCs w:val="26"/>
        </w:rPr>
        <w:t xml:space="preserve"> </w:t>
      </w:r>
      <w:r>
        <w:rPr>
          <w:rFonts w:ascii="Times New Roman" w:hAnsi="Times New Roman"/>
          <w:sz w:val="26"/>
          <w:szCs w:val="26"/>
        </w:rPr>
        <w:t>וְהוּא</w:t>
      </w:r>
      <w:r>
        <w:rPr>
          <w:rFonts w:ascii="Times New Roman" w:hAnsi="Times New Roman"/>
          <w:sz w:val="26"/>
          <w:szCs w:val="26"/>
        </w:rPr>
        <w:t xml:space="preserve"> </w:t>
      </w:r>
      <w:r>
        <w:rPr>
          <w:rFonts w:ascii="Times New Roman" w:hAnsi="Times New Roman"/>
          <w:sz w:val="26"/>
          <w:szCs w:val="26"/>
        </w:rPr>
        <w:t>יְכַלְכְּלֶךָ</w:t>
      </w:r>
    </w:p>
    <w:p w14:paraId="7A3070D2" w14:textId="77777777" w:rsidR="003A58DB" w:rsidRDefault="0051085E">
      <w:pPr>
        <w:pStyle w:val="BodySans"/>
      </w:pPr>
      <w:r>
        <w:t xml:space="preserve">"cast your burden on the LORD and He will sustain you," appears in the Hasidic (Nusach Sefard) personal supplications attached to weekday Shacharit, recited especially before going out to seek livelihood. The verse is paired with </w:t>
      </w:r>
      <w:bdo w:val="ltr">
        <w:r>
          <w:t>ךָדֶיָ</w:t>
        </w:r>
        <w:r>
          <w:t xml:space="preserve"> </w:t>
        </w:r>
        <w:r>
          <w:t>תאֶ</w:t>
        </w:r>
        <w:r>
          <w:t xml:space="preserve"> </w:t>
        </w:r>
        <w:r>
          <w:t>חַתֵוֹפּ</w:t>
        </w:r>
        <w:r>
          <w:t>‬</w:t>
        </w:r>
        <w:r>
          <w:t>, "You open Your hand," from Ashrei (Ps 145:16), forming a scriptural seal on the day's commercial activity. The same verse, in its Septuagint form (</w:t>
        </w:r>
        <w:r>
          <w:t>ἐ</w:t>
        </w:r>
        <w:r>
          <w:t xml:space="preserve">πίρριψον </w:t>
        </w:r>
        <w:r>
          <w:t>ἐ</w:t>
        </w:r>
        <w:r>
          <w:t>π</w:t>
        </w:r>
        <w:r>
          <w:t>ὶ</w:t>
        </w:r>
        <w:r>
          <w:t xml:space="preserve"> κύριον τ</w:t>
        </w:r>
        <w:r>
          <w:t>ὴ</w:t>
        </w:r>
        <w:r>
          <w:t>ν μέριμνάν σου, "cast your anxiety upon Him"), enters the New Testament as 1 Peter 5:7. The verse has thus become one of the most cited biblical passages in Jewish and Christian pastoral literature on anxiety — though the Hebrew original is asking not for the management of emotion but for the repatriation of one's all</w:t>
        </w:r>
        <w:r>
          <w:t>otted lot.‏</w:t>
        </w:r>
      </w:bdo>
    </w:p>
    <w:p w14:paraId="2F652F50" w14:textId="77777777" w:rsidR="003A58DB" w:rsidRDefault="0051085E">
      <w:pPr>
        <w:pStyle w:val="BodySans"/>
      </w:pPr>
      <w:r>
        <w:rPr>
          <w:b/>
        </w:rPr>
        <w:lastRenderedPageBreak/>
        <w:t>Verse 10 — divide their tongue.</w:t>
      </w:r>
      <w:r>
        <w:t xml:space="preserve"> The imprecation </w:t>
      </w:r>
      <w:bdo w:val="ltr">
        <w:r>
          <w:t>םנָוֹשׁלְ</w:t>
        </w:r>
        <w:r>
          <w:t xml:space="preserve"> </w:t>
        </w:r>
        <w:r>
          <w:t>גלַּפַּ</w:t>
        </w:r>
        <w:r>
          <w:t xml:space="preserve"> </w:t>
        </w:r>
        <w:r>
          <w:t>ינָדֹאֲ</w:t>
        </w:r>
        <w:r>
          <w:t xml:space="preserve"> </w:t>
        </w:r>
        <w:r>
          <w:t>עלַּבַּ</w:t>
        </w:r>
        <w:r>
          <w:t>‬</w:t>
        </w:r>
        <w:r>
          <w:t>, "confound them, O Lord, divide their tongue," is woven into Yom Kippur Shacharit Selichot in Ashkenazi machzorim, where it joins a small anthology of biblical curses asking that the conspiracies of Israel's adversaries be linguistically scattered — a domestic Babel for the assembled congregation.‏</w:t>
        </w:r>
      </w:bdo>
    </w:p>
    <w:p w14:paraId="57D4CFD3" w14:textId="77777777" w:rsidR="003A58DB" w:rsidRDefault="0051085E">
      <w:pPr>
        <w:pStyle w:val="BodySans"/>
      </w:pPr>
      <w:r>
        <w:t>Taken as a whole, the liturgical career of Psalm 55 follows a quiet logic. The tradition does not recite the poem of betrayal as a poem. It mines the poem for its most concentrated moments and embeds them at the precise liturgical thresholds where one needs them: the opening of the day, the close of Shabbat, the moment of going out into commerce, the confession of Yom Kippur. The psalm has been distributed across the calendar.</w:t>
      </w:r>
    </w:p>
    <w:p w14:paraId="1A35C199" w14:textId="77777777" w:rsidR="003A58DB" w:rsidRDefault="0051085E">
      <w:pPr>
        <w:pStyle w:val="Heading2"/>
      </w:pPr>
      <w:r>
        <w:t>Verse-by-Verse Commentary</w:t>
      </w:r>
    </w:p>
    <w:p w14:paraId="1B50CC4C" w14:textId="77777777" w:rsidR="003A58DB" w:rsidRDefault="0051085E">
      <w:pPr>
        <w:pStyle w:val="Heading3"/>
      </w:pPr>
      <w:r>
        <w:t>Verse 1</w:t>
      </w:r>
    </w:p>
    <w:p w14:paraId="05BA3E8E" w14:textId="77777777" w:rsidR="003A58DB" w:rsidRDefault="0051085E">
      <w:pPr>
        <w:pStyle w:val="BodySans"/>
      </w:pPr>
      <w:bdo w:val="ltr">
        <w:r>
          <w:t>.</w:t>
        </w:r>
        <w:r>
          <w:t>דוִדָלְ</w:t>
        </w:r>
        <w:r>
          <w:t xml:space="preserve"> </w:t>
        </w:r>
        <w:r>
          <w:t>ליכִּשְׂמַ</w:t>
        </w:r>
        <w:r>
          <w:t xml:space="preserve"> </w:t>
        </w:r>
        <w:r>
          <w:t>תנֹיגִנְבִּ</w:t>
        </w:r>
        <w:r>
          <w:t xml:space="preserve"> </w:t>
        </w:r>
        <w:r>
          <w:t>חַצֵּנַמְלַ</w:t>
        </w:r>
        <w:r>
          <w:t>‬</w:t>
        </w:r>
      </w:bdo>
    </w:p>
    <w:p w14:paraId="54FE70E0" w14:textId="77777777" w:rsidR="003A58DB" w:rsidRDefault="0051085E">
      <w:pPr>
        <w:pStyle w:val="BodySans"/>
      </w:pPr>
      <w:r>
        <w:t>Three independent headings stacked in a single line: a performance marker, a compositional designation, an authorial attribution. Each loads the poem with a different frame before the first word of prayer is spoken.</w:t>
      </w:r>
    </w:p>
    <w:p w14:paraId="403D306B" w14:textId="77777777" w:rsidR="003A58DB" w:rsidRDefault="0051085E">
      <w:pPr>
        <w:pStyle w:val="BodySans"/>
      </w:pPr>
      <w:r>
        <w:t>לַמְנַצֵּחַ</w:t>
      </w:r>
      <w:r>
        <w:t xml:space="preserve">,‎ "to the leader," derives from </w:t>
      </w:r>
      <w:r>
        <w:t>נצח</w:t>
      </w:r>
      <w:r>
        <w:t>,‎ a root whose semantic field oscillates between everyday function and theological weight. It means to oversee and direct, but also to be preeminent, to endure, to prevail. The Septuagint renders it ε</w:t>
      </w:r>
      <w:r>
        <w:t>ἰ</w:t>
      </w:r>
      <w:r>
        <w:t>ς τέλος, "for the end" — a phrase later readers often heard eschatologically, as if every psalm bearing this header were addressed not to a temple choirmaster but to the consummation of history. Fifty-five psalms carry the superscription, and the tension between practical a</w:t>
      </w:r>
      <w:r>
        <w:t>nd eschatological readings has never been resolved.‏</w:t>
      </w:r>
    </w:p>
    <w:p w14:paraId="06775A0F" w14:textId="77777777" w:rsidR="003A58DB" w:rsidRDefault="0051085E">
      <w:pPr>
        <w:pStyle w:val="BodySans"/>
      </w:pPr>
      <w:r>
        <w:t>מַשְׂכִּיל</w:t>
      </w:r>
      <w:r>
        <w:t xml:space="preserve"> is one of only thirteen psalms so designated. The root </w:t>
      </w:r>
      <w:r>
        <w:t>שׂכל</w:t>
      </w:r>
      <w:r>
        <w:t xml:space="preserve"> means both to be wise and to make wise — to be skillful and to instruct. BDB hesitates between calling it "contemplative" and "didactic"; the Septuagint resolves toward instruction with σύνεσις, "understanding." Both senses matter here. As craft, the word names what the poem will exhibit: a tightly engineered structure built around twin pronouns, mirrored vocabulary, and a recurring Leitwort. As pedagogy, it anticipates v. 23, where the psalmist t</w:t>
      </w:r>
      <w:r>
        <w:t xml:space="preserve">urns abruptly from lament to wisdom-exhortation, addressing the reader directly: </w:t>
      </w:r>
      <w:bdo w:val="ltr">
        <w:r>
          <w:t>ךָבְהָיְ</w:t>
        </w:r>
        <w:r>
          <w:t xml:space="preserve"> </w:t>
        </w:r>
        <w:r>
          <w:t>׳ה־לעַ</w:t>
        </w:r>
        <w:r>
          <w:t xml:space="preserve"> </w:t>
        </w:r>
        <w:r>
          <w:t>ךְלֵשְׁהַ</w:t>
        </w:r>
        <w:r>
          <w:t>‬</w:t>
        </w:r>
        <w:r>
          <w:t>, "cast your burden on the LORD." The maskil designation tells us in advance that this is not merely private grief; it is grief turned outward as instruction. The pain has a curriculum.‏</w:t>
        </w:r>
      </w:bdo>
    </w:p>
    <w:p w14:paraId="2BC6951E" w14:textId="77777777" w:rsidR="003A58DB" w:rsidRDefault="0051085E">
      <w:pPr>
        <w:pStyle w:val="BodySans"/>
      </w:pPr>
      <w:r>
        <w:lastRenderedPageBreak/>
        <w:t>בִּנְגִינֹת</w:t>
      </w:r>
      <w:r>
        <w:t xml:space="preserve"> specifies stringed accompaniment. The root </w:t>
      </w:r>
      <w:r>
        <w:t>נגן</w:t>
      </w:r>
      <w:r>
        <w:t xml:space="preserve">,‎ "to pluck strings," appears most famously in 2 Kings 3:15, where Elisha calls for a musician — </w:t>
      </w:r>
      <w:bdo w:val="ltr">
        <w:r>
          <w:t>ןגֵּנַמְ</w:t>
        </w:r>
        <w:r>
          <w:t xml:space="preserve"> </w:t>
        </w:r>
        <w:r>
          <w:t>ילִ־וּחקְ</w:t>
        </w:r>
        <w:r>
          <w:t>‬</w:t>
        </w:r>
        <w:r>
          <w:t>, "bring me one who plays strings" — before he can prophesy. Music in the Hebrew Bible does more than soothe; it summons. The instruction here is that this poem of raw anguish is to be performed to the gentle accompaniment of plucked strings. The lyre keeps playing while the heart writhes.‏</w:t>
        </w:r>
      </w:bdo>
    </w:p>
    <w:p w14:paraId="7C53650E" w14:textId="77777777" w:rsidR="003A58DB" w:rsidRDefault="0051085E">
      <w:pPr>
        <w:pStyle w:val="BodySans"/>
      </w:pPr>
      <w:r>
        <w:t>Radak, Meiri, and Malbim all anchor the psalm in the Absalom revolt:</w:t>
      </w:r>
    </w:p>
    <w:p w14:paraId="2658BD07" w14:textId="77777777" w:rsidR="003A58DB" w:rsidRDefault="0051085E">
      <w:pPr>
        <w:pStyle w:val="BodySans"/>
        <w:bidi/>
        <w:ind w:left="432" w:right="432"/>
        <w:jc w:val="right"/>
      </w:pPr>
      <w:r>
        <w:rPr>
          <w:rFonts w:ascii="Times New Roman" w:hAnsi="Times New Roman"/>
          <w:sz w:val="26"/>
          <w:szCs w:val="26"/>
        </w:rPr>
        <w:t>זֶה</w:t>
      </w:r>
      <w:r>
        <w:rPr>
          <w:rFonts w:ascii="Times New Roman" w:hAnsi="Times New Roman"/>
          <w:sz w:val="26"/>
          <w:szCs w:val="26"/>
        </w:rPr>
        <w:t xml:space="preserve"> </w:t>
      </w:r>
      <w:r>
        <w:rPr>
          <w:rFonts w:ascii="Times New Roman" w:hAnsi="Times New Roman"/>
          <w:sz w:val="26"/>
          <w:szCs w:val="26"/>
        </w:rPr>
        <w:t>הַמִּזְמוֹר</w:t>
      </w:r>
      <w:r>
        <w:rPr>
          <w:rFonts w:ascii="Times New Roman" w:hAnsi="Times New Roman"/>
          <w:sz w:val="26"/>
          <w:szCs w:val="26"/>
        </w:rPr>
        <w:t xml:space="preserve"> </w:t>
      </w:r>
      <w:r>
        <w:rPr>
          <w:rFonts w:ascii="Times New Roman" w:hAnsi="Times New Roman"/>
          <w:sz w:val="26"/>
          <w:szCs w:val="26"/>
        </w:rPr>
        <w:t>אֲמָרוֹ</w:t>
      </w:r>
      <w:r>
        <w:rPr>
          <w:rFonts w:ascii="Times New Roman" w:hAnsi="Times New Roman"/>
          <w:sz w:val="26"/>
          <w:szCs w:val="26"/>
        </w:rPr>
        <w:t xml:space="preserve"> </w:t>
      </w:r>
      <w:r>
        <w:rPr>
          <w:rFonts w:ascii="Times New Roman" w:hAnsi="Times New Roman"/>
          <w:sz w:val="26"/>
          <w:szCs w:val="26"/>
        </w:rPr>
        <w:t>דָּוִד</w:t>
      </w:r>
      <w:r>
        <w:rPr>
          <w:rFonts w:ascii="Times New Roman" w:hAnsi="Times New Roman"/>
          <w:sz w:val="26"/>
          <w:szCs w:val="26"/>
        </w:rPr>
        <w:t xml:space="preserve"> </w:t>
      </w:r>
      <w:r>
        <w:rPr>
          <w:rFonts w:ascii="Times New Roman" w:hAnsi="Times New Roman"/>
          <w:sz w:val="26"/>
          <w:szCs w:val="26"/>
        </w:rPr>
        <w:t>כְּשֶׁבָּרַח</w:t>
      </w:r>
      <w:r>
        <w:rPr>
          <w:rFonts w:ascii="Times New Roman" w:hAnsi="Times New Roman"/>
          <w:sz w:val="26"/>
          <w:szCs w:val="26"/>
        </w:rPr>
        <w:t xml:space="preserve"> </w:t>
      </w:r>
      <w:r>
        <w:rPr>
          <w:rFonts w:ascii="Times New Roman" w:hAnsi="Times New Roman"/>
          <w:sz w:val="26"/>
          <w:szCs w:val="26"/>
        </w:rPr>
        <w:t>מִירוּשָׁלַיִם</w:t>
      </w:r>
      <w:r>
        <w:rPr>
          <w:rFonts w:ascii="Times New Roman" w:hAnsi="Times New Roman"/>
          <w:sz w:val="26"/>
          <w:szCs w:val="26"/>
        </w:rPr>
        <w:t xml:space="preserve"> </w:t>
      </w:r>
      <w:r>
        <w:rPr>
          <w:rFonts w:ascii="Times New Roman" w:hAnsi="Times New Roman"/>
          <w:sz w:val="26"/>
          <w:szCs w:val="26"/>
        </w:rPr>
        <w:t>מִפְּנֵי</w:t>
      </w:r>
      <w:r>
        <w:rPr>
          <w:rFonts w:ascii="Times New Roman" w:hAnsi="Times New Roman"/>
          <w:sz w:val="26"/>
          <w:szCs w:val="26"/>
        </w:rPr>
        <w:t xml:space="preserve"> </w:t>
      </w:r>
      <w:r>
        <w:rPr>
          <w:rFonts w:ascii="Times New Roman" w:hAnsi="Times New Roman"/>
          <w:sz w:val="26"/>
          <w:szCs w:val="26"/>
        </w:rPr>
        <w:t>אַבְשָׁלוֹם</w:t>
      </w:r>
    </w:p>
    <w:p w14:paraId="35588199" w14:textId="77777777" w:rsidR="003A58DB" w:rsidRDefault="0051085E">
      <w:pPr>
        <w:pStyle w:val="BodySans"/>
      </w:pPr>
      <w:r>
        <w:t xml:space="preserve">"this psalm David said when he fled Jerusalem before Absalom." For the medieval Jewish tradition, the betrayer named in vv. 13-14 can only be Ahithophel, David's senior royal counselor (2 Sam 15:31), whose defection was strategically catastrophic and whose suicide by hanging (2 Sam 17:23) will retrospectively fulfill the imprecation of v. 24. Modern criticism is less confident about historical anchoring — many read the psalm as a late composition mining David traditions for an exemplary individual lament — </w:t>
      </w:r>
      <w:r>
        <w:t>but the traditional reading endows the poem with a specific psychological intensity. This is a king fleeing his own capital while his most trusted adviser plots from inside its walls.</w:t>
      </w:r>
    </w:p>
    <w:p w14:paraId="1F708C12" w14:textId="77777777" w:rsidR="003A58DB" w:rsidRDefault="0051085E">
      <w:pPr>
        <w:pStyle w:val="Heading3"/>
      </w:pPr>
      <w:r>
        <w:t>Verse 2-3</w:t>
      </w:r>
    </w:p>
    <w:p w14:paraId="3BBA5EF0" w14:textId="77777777" w:rsidR="003A58DB" w:rsidRDefault="0051085E">
      <w:pPr>
        <w:pStyle w:val="BodySans"/>
        <w:bidi/>
        <w:ind w:left="432" w:right="432"/>
        <w:jc w:val="right"/>
      </w:pPr>
      <w:r>
        <w:rPr>
          <w:rFonts w:cs="Aptos"/>
          <w:sz w:val="26"/>
          <w:szCs w:val="26"/>
        </w:rPr>
        <w:t>הַאֲזִינָה</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תְּפִלָּתִי</w:t>
      </w:r>
      <w:r>
        <w:rPr>
          <w:rFonts w:cs="Aptos"/>
          <w:sz w:val="26"/>
          <w:szCs w:val="26"/>
        </w:rPr>
        <w:t xml:space="preserve">; </w:t>
      </w:r>
      <w:r>
        <w:rPr>
          <w:rFonts w:cs="Aptos"/>
          <w:sz w:val="26"/>
          <w:szCs w:val="26"/>
        </w:rPr>
        <w:t>וְאַל־תִּתְעַלַּם</w:t>
      </w:r>
      <w:r>
        <w:rPr>
          <w:rFonts w:cs="Aptos"/>
          <w:sz w:val="26"/>
          <w:szCs w:val="26"/>
        </w:rPr>
        <w:t xml:space="preserve"> </w:t>
      </w:r>
      <w:r>
        <w:rPr>
          <w:rFonts w:cs="Aptos"/>
          <w:sz w:val="26"/>
          <w:szCs w:val="26"/>
        </w:rPr>
        <w:t>מִתְּחִנָּתִי</w:t>
      </w:r>
      <w:r>
        <w:rPr>
          <w:rFonts w:cs="Aptos"/>
          <w:sz w:val="26"/>
          <w:szCs w:val="26"/>
        </w:rPr>
        <w:t>.‏</w:t>
      </w:r>
    </w:p>
    <w:p w14:paraId="77D8F334" w14:textId="77777777" w:rsidR="003A58DB" w:rsidRDefault="0051085E">
      <w:pPr>
        <w:pStyle w:val="BodySans"/>
        <w:bidi/>
        <w:ind w:left="432" w:right="432"/>
        <w:jc w:val="right"/>
      </w:pPr>
      <w:r>
        <w:rPr>
          <w:rFonts w:ascii="Times New Roman" w:hAnsi="Times New Roman"/>
          <w:sz w:val="26"/>
          <w:szCs w:val="26"/>
        </w:rPr>
        <w:t>הַקְשִׁיבָה</w:t>
      </w:r>
      <w:r>
        <w:rPr>
          <w:rFonts w:ascii="Times New Roman" w:hAnsi="Times New Roman"/>
          <w:sz w:val="26"/>
          <w:szCs w:val="26"/>
        </w:rPr>
        <w:t xml:space="preserve"> </w:t>
      </w:r>
      <w:r>
        <w:rPr>
          <w:rFonts w:ascii="Times New Roman" w:hAnsi="Times New Roman"/>
          <w:sz w:val="26"/>
          <w:szCs w:val="26"/>
        </w:rPr>
        <w:t>לִּי</w:t>
      </w:r>
      <w:r>
        <w:rPr>
          <w:rFonts w:ascii="Times New Roman" w:hAnsi="Times New Roman"/>
          <w:sz w:val="26"/>
          <w:szCs w:val="26"/>
        </w:rPr>
        <w:t xml:space="preserve"> </w:t>
      </w:r>
      <w:r>
        <w:rPr>
          <w:rFonts w:ascii="Times New Roman" w:hAnsi="Times New Roman"/>
          <w:sz w:val="26"/>
          <w:szCs w:val="26"/>
        </w:rPr>
        <w:t>וַעֲנֵנִי</w:t>
      </w:r>
      <w:r>
        <w:rPr>
          <w:rFonts w:ascii="Times New Roman" w:hAnsi="Times New Roman"/>
          <w:sz w:val="26"/>
          <w:szCs w:val="26"/>
        </w:rPr>
        <w:t xml:space="preserve">; </w:t>
      </w:r>
      <w:r>
        <w:rPr>
          <w:rFonts w:ascii="Times New Roman" w:hAnsi="Times New Roman"/>
          <w:sz w:val="26"/>
          <w:szCs w:val="26"/>
        </w:rPr>
        <w:t>אָרִיד</w:t>
      </w:r>
      <w:r>
        <w:rPr>
          <w:rFonts w:ascii="Times New Roman" w:hAnsi="Times New Roman"/>
          <w:sz w:val="26"/>
          <w:szCs w:val="26"/>
        </w:rPr>
        <w:t xml:space="preserve"> </w:t>
      </w:r>
      <w:r>
        <w:rPr>
          <w:rFonts w:ascii="Times New Roman" w:hAnsi="Times New Roman"/>
          <w:sz w:val="26"/>
          <w:szCs w:val="26"/>
        </w:rPr>
        <w:t>בְּשִׂיחִי</w:t>
      </w:r>
      <w:r>
        <w:rPr>
          <w:rFonts w:ascii="Times New Roman" w:hAnsi="Times New Roman"/>
          <w:sz w:val="26"/>
          <w:szCs w:val="26"/>
        </w:rPr>
        <w:t xml:space="preserve"> </w:t>
      </w:r>
      <w:r>
        <w:rPr>
          <w:rFonts w:ascii="Times New Roman" w:hAnsi="Times New Roman"/>
          <w:sz w:val="26"/>
          <w:szCs w:val="26"/>
        </w:rPr>
        <w:t>וְאָהִימָה</w:t>
      </w:r>
      <w:r>
        <w:rPr>
          <w:rFonts w:ascii="Times New Roman" w:hAnsi="Times New Roman"/>
          <w:sz w:val="26"/>
          <w:szCs w:val="26"/>
        </w:rPr>
        <w:t>.‏</w:t>
      </w:r>
    </w:p>
    <w:p w14:paraId="58F6FFCF" w14:textId="77777777" w:rsidR="003A58DB" w:rsidRDefault="0051085E">
      <w:pPr>
        <w:pStyle w:val="BodySans"/>
      </w:pPr>
      <w:r>
        <w:t xml:space="preserve">The opening petitions form a fourfold plea — listen, do not hide, pay attention, and answer. Each request intensifies. </w:t>
      </w:r>
      <w:r>
        <w:t>הַאֲזִינָה</w:t>
      </w:r>
      <w:r>
        <w:t xml:space="preserve"> asks for ears tilted toward the supplicant; </w:t>
      </w:r>
      <w:r>
        <w:t>הַקְשִׁיבָה</w:t>
      </w:r>
      <w:r>
        <w:t xml:space="preserve"> asks for active attention; </w:t>
      </w:r>
      <w:r>
        <w:t>וַעֲנֵנִי</w:t>
      </w:r>
      <w:r>
        <w:t xml:space="preserve"> demands response. The anthropomorphism is concrete: God is being asked to bend His head downward, then to focus, then to speak. Each request raises the stakes of the previous one.‏</w:t>
      </w:r>
    </w:p>
    <w:p w14:paraId="16C09406" w14:textId="77777777" w:rsidR="003A58DB" w:rsidRDefault="0051085E">
      <w:pPr>
        <w:pStyle w:val="BodySans"/>
      </w:pPr>
      <w:r>
        <w:t xml:space="preserve">The second clause of v. 2 contains a quiet accusation that the medieval commentators almost universally soften. </w:t>
      </w:r>
      <w:r>
        <w:t>וְאַל־תִּתְעַלַּם</w:t>
      </w:r>
      <w:r>
        <w:t xml:space="preserve">,‎ "do not conceal Yourself," uses the reflexive form of </w:t>
      </w:r>
      <w:r>
        <w:t>עלם</w:t>
      </w:r>
      <w:r>
        <w:t xml:space="preserve">. This is not "do not overlook me" or "do not ignore my prayer"; it is "do not hide </w:t>
      </w:r>
      <w:r>
        <w:rPr>
          <w:i/>
        </w:rPr>
        <w:t>Yourself</w:t>
      </w:r>
      <w:r>
        <w:t xml:space="preserve"> from me." The grammar makes God the agent of any potential absence. Radak treats the line as straightforward parallelism — </w:t>
      </w:r>
      <w:bdo w:val="ltr">
        <w:r>
          <w:t>תוֹנוֹשׁ</w:t>
        </w:r>
        <w:r>
          <w:t xml:space="preserve"> </w:t>
        </w:r>
        <w:r>
          <w:t>תוֹלּמִבְּ</w:t>
        </w:r>
        <w:r>
          <w:t xml:space="preserve"> </w:t>
        </w:r>
        <w:r>
          <w:t>ןיָנְעִ</w:t>
        </w:r>
        <w:r>
          <w:t xml:space="preserve"> </w:t>
        </w:r>
        <w:r>
          <w:t>לפַכָּ</w:t>
        </w:r>
        <w:r>
          <w:t>‬</w:t>
        </w:r>
        <w:r>
          <w:t xml:space="preserve">, "the same content in different words" — and Metzudat David smooths it to "do not conceal yourself from hearing my plea." Ibn Ezra goes a step further, suggesting the verb describes </w:t>
        </w:r>
        <w:r>
          <w:t xml:space="preserve">God hiding His eye to avoid having to watch the supplicant beg. None engage what the form actually says: that the psalmist is prepared to charge God with self-concealment. The accusation is gentle, embedded inside the supplication, but it is there. The Septuagint's </w:t>
        </w:r>
        <w:r>
          <w:t>ὑ</w:t>
        </w:r>
        <w:r>
          <w:t xml:space="preserve">περοράω, "overlook," </w:t>
        </w:r>
        <w:r>
          <w:lastRenderedPageBreak/>
          <w:t>loses this entirely — it is the difference between not paying attention and turning away on purpose.‏</w:t>
        </w:r>
      </w:bdo>
    </w:p>
    <w:p w14:paraId="74FB6C43" w14:textId="77777777" w:rsidR="003A58DB" w:rsidRDefault="0051085E">
      <w:pPr>
        <w:pStyle w:val="BodySans"/>
      </w:pPr>
      <w:r>
        <w:t xml:space="preserve">Across this verse-pair the psalmist also moves between two distinct prayer-words. </w:t>
      </w:r>
      <w:r>
        <w:t>תְּפִלָּה</w:t>
      </w:r>
      <w:r>
        <w:t xml:space="preserve"> is formal, cultic — the standard biblical noun for prepared prayer (1 Kings 8:28 pairs it with </w:t>
      </w:r>
      <w:r>
        <w:t>תְּחִנָּה</w:t>
      </w:r>
      <w:r>
        <w:t xml:space="preserve"> in the same way Psalm 55 does, suggesting our verse is reaching for a recognized liturgical pairing). </w:t>
      </w:r>
      <w:r>
        <w:t>תְּחִנָּה</w:t>
      </w:r>
      <w:r>
        <w:t xml:space="preserve"> comes from </w:t>
      </w:r>
      <w:r>
        <w:t>חנן</w:t>
      </w:r>
      <w:r>
        <w:t xml:space="preserve">,‎ "to be gracious"; it is the plea for unearned favor, the prayer one offers when one has no merit-claim to bargain with. The first is what one offers when one still has composure to formulate. The second is what comes out when composure fails. The verse moves from one </w:t>
      </w:r>
      <w:r>
        <w:t>to the other inside a single breath.‏</w:t>
      </w:r>
    </w:p>
    <w:p w14:paraId="6C754E7B" w14:textId="77777777" w:rsidR="003A58DB" w:rsidRDefault="0051085E">
      <w:pPr>
        <w:pStyle w:val="BodySans"/>
      </w:pPr>
      <w:r>
        <w:t xml:space="preserve">Verse 3 introduces the verbs that will return, transformed, in v. 18. </w:t>
      </w:r>
      <w:r>
        <w:t>אָרִיד</w:t>
      </w:r>
      <w:r>
        <w:t xml:space="preserve"> is a near-hapax. The medieval commentators split between two roots. Rashi favors the descent reading from </w:t>
      </w:r>
      <w:r>
        <w:t>ירד</w:t>
      </w:r>
      <w:r>
        <w:t xml:space="preserve"> — "I lament in my speech, as in </w:t>
      </w:r>
      <w:bdo w:val="ltr">
        <w:r>
          <w:t>ידִוּרמְוּ</w:t>
        </w:r>
        <w:r>
          <w:t xml:space="preserve"> </w:t>
        </w:r>
        <w:r>
          <w:t>ייִנְעָ</w:t>
        </w:r>
        <w:r>
          <w:t xml:space="preserve"> </w:t>
        </w:r>
        <w:r>
          <w:t>רכֹזְ</w:t>
        </w:r>
        <w:r>
          <w:t>‬</w:t>
        </w:r>
        <w:r>
          <w:t xml:space="preserve">, 'remember my affliction and my misery' (Lam 3:19)" — and connects to Judges 11:37, where Jephthah's daughter "goes down" </w:t>
        </w:r>
        <w:bdo w:val="ltr">
          <w:r>
            <w:t>(</w:t>
          </w:r>
          <w:r>
            <w:t>יתִּדְרַיָוְ</w:t>
          </w:r>
          <w:r>
            <w:t>)</w:t>
          </w:r>
          <w:r>
            <w:t xml:space="preserve">‬ upon the mountains to weep. Radak chooses </w:t>
          </w:r>
          <w:r>
            <w:t>רוד</w:t>
          </w:r>
          <w:r>
            <w:t>,‎ the wandering reading:‏</w:t>
          </w:r>
        </w:bdo>
      </w:bdo>
    </w:p>
    <w:p w14:paraId="6B50C688" w14:textId="77777777" w:rsidR="003A58DB" w:rsidRDefault="0051085E">
      <w:pPr>
        <w:pStyle w:val="BodySans"/>
        <w:bidi/>
        <w:ind w:left="432" w:right="432"/>
        <w:jc w:val="right"/>
      </w:pPr>
      <w:r>
        <w:rPr>
          <w:rFonts w:ascii="Times New Roman" w:hAnsi="Times New Roman"/>
          <w:sz w:val="26"/>
          <w:szCs w:val="26"/>
        </w:rPr>
        <w:t>וְעִנְיַן</w:t>
      </w:r>
      <w:r>
        <w:rPr>
          <w:rFonts w:ascii="Times New Roman" w:hAnsi="Times New Roman"/>
          <w:sz w:val="26"/>
          <w:szCs w:val="26"/>
        </w:rPr>
        <w:t xml:space="preserve"> </w:t>
      </w:r>
      <w:r>
        <w:rPr>
          <w:rFonts w:ascii="Times New Roman" w:hAnsi="Times New Roman"/>
          <w:sz w:val="26"/>
          <w:szCs w:val="26"/>
        </w:rPr>
        <w:t>אָרִיד</w:t>
      </w:r>
      <w:r>
        <w:rPr>
          <w:rFonts w:ascii="Times New Roman" w:hAnsi="Times New Roman"/>
          <w:sz w:val="26"/>
          <w:szCs w:val="26"/>
        </w:rPr>
        <w:t xml:space="preserve"> </w:t>
      </w:r>
      <w:r>
        <w:rPr>
          <w:rFonts w:ascii="Times New Roman" w:hAnsi="Times New Roman"/>
          <w:sz w:val="26"/>
          <w:szCs w:val="26"/>
        </w:rPr>
        <w:t>הִיא</w:t>
      </w:r>
      <w:r>
        <w:rPr>
          <w:rFonts w:ascii="Times New Roman" w:hAnsi="Times New Roman"/>
          <w:sz w:val="26"/>
          <w:szCs w:val="26"/>
        </w:rPr>
        <w:t xml:space="preserve"> </w:t>
      </w:r>
      <w:r>
        <w:rPr>
          <w:rFonts w:ascii="Times New Roman" w:hAnsi="Times New Roman"/>
          <w:sz w:val="26"/>
          <w:szCs w:val="26"/>
        </w:rPr>
        <w:t>הַיְּלָלָה</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הַחוֹלִי</w:t>
      </w:r>
      <w:r>
        <w:rPr>
          <w:rFonts w:ascii="Times New Roman" w:hAnsi="Times New Roman"/>
          <w:sz w:val="26"/>
          <w:szCs w:val="26"/>
        </w:rPr>
        <w:t xml:space="preserve"> </w:t>
      </w:r>
      <w:r>
        <w:rPr>
          <w:rFonts w:ascii="Times New Roman" w:hAnsi="Times New Roman"/>
          <w:sz w:val="26"/>
          <w:szCs w:val="26"/>
        </w:rPr>
        <w:t>אוֹ</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הַצָּרָה</w:t>
      </w:r>
    </w:p>
    <w:p w14:paraId="14DD475F" w14:textId="77777777" w:rsidR="003A58DB" w:rsidRDefault="0051085E">
      <w:pPr>
        <w:pStyle w:val="BodySans"/>
      </w:pPr>
      <w:r>
        <w:t xml:space="preserve">"the meaning of </w:t>
      </w:r>
      <w:r>
        <w:rPr>
          <w:i/>
        </w:rPr>
        <w:t>arid</w:t>
      </w:r>
      <w:r>
        <w:t xml:space="preserve"> is wailing over sickness or trouble." Modern lexicography (BDB) inclines toward "show restlessness," noting the Arabic cognate </w:t>
      </w:r>
      <w:r>
        <w:rPr>
          <w:rtl/>
        </w:rPr>
        <w:t>رَادَ</w:t>
      </w:r>
      <w:r>
        <w:t>, "to go to and fro." The Septuagint gives up entirely and translates λυπέω, "to grieve" — eliminating all physical motion. The body is wandering inside the lament before the mind ever wishes to wander outside it.</w:t>
      </w:r>
    </w:p>
    <w:p w14:paraId="0807B3A6" w14:textId="77777777" w:rsidR="003A58DB" w:rsidRDefault="0051085E">
      <w:pPr>
        <w:pStyle w:val="BodySans"/>
      </w:pPr>
      <w:r>
        <w:t xml:space="preserve">The pair </w:t>
      </w:r>
      <w:r>
        <w:t>בְּשִׂיחִי</w:t>
      </w:r>
      <w:r>
        <w:t xml:space="preserve"> </w:t>
      </w:r>
      <w:r>
        <w:t>וְאָהִימָה</w:t>
      </w:r>
      <w:r>
        <w:t xml:space="preserve"> — "in my complaint, and I moan" — is the poem's emotional thumbprint. The roots </w:t>
      </w:r>
      <w:r>
        <w:t>שׂיח</w:t>
      </w:r>
      <w:r>
        <w:t xml:space="preserve"> and </w:t>
      </w:r>
      <w:r>
        <w:t>המה</w:t>
      </w:r>
      <w:r>
        <w:t xml:space="preserve"> describe pre-linguistic anguish: muttering, sighing, the kind of sound the body makes before it has organized into words. </w:t>
      </w:r>
      <w:r>
        <w:t>שׂיח</w:t>
      </w:r>
      <w:r>
        <w:t xml:space="preserve"> covers everything from inarticulate complaint to focused meditation; </w:t>
      </w:r>
      <w:r>
        <w:t>המה</w:t>
      </w:r>
      <w:r>
        <w:t xml:space="preserve"> describes the roar of crowds, the noise of waves, the moan of doves. Isaiah 38:14 has Hezekiah, in mortal illness, moaning specifically like a dove:‏</w:t>
      </w:r>
    </w:p>
    <w:p w14:paraId="2A839A42" w14:textId="77777777" w:rsidR="003A58DB" w:rsidRDefault="0051085E">
      <w:pPr>
        <w:pStyle w:val="BodySans"/>
        <w:bidi/>
        <w:ind w:left="432" w:right="432"/>
        <w:jc w:val="right"/>
      </w:pPr>
      <w:r>
        <w:rPr>
          <w:rFonts w:ascii="Times New Roman" w:hAnsi="Times New Roman"/>
          <w:sz w:val="26"/>
          <w:szCs w:val="26"/>
        </w:rPr>
        <w:t>כְּסוּס</w:t>
      </w:r>
      <w:r>
        <w:rPr>
          <w:rFonts w:ascii="Times New Roman" w:hAnsi="Times New Roman"/>
          <w:sz w:val="26"/>
          <w:szCs w:val="26"/>
        </w:rPr>
        <w:t xml:space="preserve"> </w:t>
      </w:r>
      <w:r>
        <w:rPr>
          <w:rFonts w:ascii="Times New Roman" w:hAnsi="Times New Roman"/>
          <w:sz w:val="26"/>
          <w:szCs w:val="26"/>
        </w:rPr>
        <w:t>עָגוּר</w:t>
      </w:r>
      <w:r>
        <w:rPr>
          <w:rFonts w:ascii="Times New Roman" w:hAnsi="Times New Roman"/>
          <w:sz w:val="26"/>
          <w:szCs w:val="26"/>
        </w:rPr>
        <w:t xml:space="preserve"> </w:t>
      </w:r>
      <w:r>
        <w:rPr>
          <w:rFonts w:ascii="Times New Roman" w:hAnsi="Times New Roman"/>
          <w:sz w:val="26"/>
          <w:szCs w:val="26"/>
        </w:rPr>
        <w:t>כֵּן</w:t>
      </w:r>
      <w:r>
        <w:rPr>
          <w:rFonts w:ascii="Times New Roman" w:hAnsi="Times New Roman"/>
          <w:sz w:val="26"/>
          <w:szCs w:val="26"/>
        </w:rPr>
        <w:t xml:space="preserve"> </w:t>
      </w:r>
      <w:r>
        <w:rPr>
          <w:rFonts w:ascii="Times New Roman" w:hAnsi="Times New Roman"/>
          <w:sz w:val="26"/>
          <w:szCs w:val="26"/>
        </w:rPr>
        <w:t>אֲצַפְצֵף</w:t>
      </w:r>
      <w:r>
        <w:rPr>
          <w:rFonts w:ascii="Times New Roman" w:hAnsi="Times New Roman"/>
          <w:sz w:val="26"/>
          <w:szCs w:val="26"/>
        </w:rPr>
        <w:t xml:space="preserve"> </w:t>
      </w:r>
      <w:r>
        <w:rPr>
          <w:rFonts w:ascii="Times New Roman" w:hAnsi="Times New Roman"/>
          <w:sz w:val="26"/>
          <w:szCs w:val="26"/>
        </w:rPr>
        <w:t>אֶהְגֶּה</w:t>
      </w:r>
      <w:r>
        <w:rPr>
          <w:rFonts w:ascii="Times New Roman" w:hAnsi="Times New Roman"/>
          <w:sz w:val="26"/>
          <w:szCs w:val="26"/>
        </w:rPr>
        <w:t xml:space="preserve"> </w:t>
      </w:r>
      <w:r>
        <w:rPr>
          <w:rFonts w:ascii="Times New Roman" w:hAnsi="Times New Roman"/>
          <w:sz w:val="26"/>
          <w:szCs w:val="26"/>
        </w:rPr>
        <w:t>כַּיּוֹנָה</w:t>
      </w:r>
    </w:p>
    <w:p w14:paraId="15C19D3C" w14:textId="77777777" w:rsidR="003A58DB" w:rsidRDefault="0051085E">
      <w:pPr>
        <w:pStyle w:val="BodySans"/>
      </w:pPr>
      <w:r>
        <w:t>"like a crane or a swallow I chirp, I moan like a dove" — echoing Psalm 55's own avian imagery three verses later. These exact two roots will return in v. 18, where the same moaning is reframed as prayer.</w:t>
      </w:r>
    </w:p>
    <w:p w14:paraId="3FB9D6AC" w14:textId="77777777" w:rsidR="003A58DB" w:rsidRDefault="0051085E">
      <w:pPr>
        <w:pStyle w:val="Heading3"/>
      </w:pPr>
      <w:r>
        <w:t>Verse 4</w:t>
      </w:r>
    </w:p>
    <w:p w14:paraId="576D5016" w14:textId="77777777" w:rsidR="003A58DB" w:rsidRDefault="0051085E">
      <w:pPr>
        <w:pStyle w:val="BodySans"/>
        <w:bidi/>
        <w:ind w:left="432" w:right="432"/>
        <w:jc w:val="right"/>
      </w:pPr>
      <w:r>
        <w:rPr>
          <w:rFonts w:cs="Aptos"/>
          <w:sz w:val="26"/>
          <w:szCs w:val="26"/>
        </w:rPr>
        <w:t>מִקּוֹל</w:t>
      </w:r>
      <w:r>
        <w:rPr>
          <w:rFonts w:cs="Aptos"/>
          <w:sz w:val="26"/>
          <w:szCs w:val="26"/>
        </w:rPr>
        <w:t xml:space="preserve"> </w:t>
      </w:r>
      <w:r>
        <w:rPr>
          <w:rFonts w:cs="Aptos"/>
          <w:sz w:val="26"/>
          <w:szCs w:val="26"/>
        </w:rPr>
        <w:t>אוֹיֵב</w:t>
      </w:r>
      <w:r>
        <w:rPr>
          <w:rFonts w:cs="Aptos"/>
          <w:sz w:val="26"/>
          <w:szCs w:val="26"/>
        </w:rPr>
        <w:t xml:space="preserve">, </w:t>
      </w:r>
      <w:r>
        <w:rPr>
          <w:rFonts w:cs="Aptos"/>
          <w:sz w:val="26"/>
          <w:szCs w:val="26"/>
        </w:rPr>
        <w:t>מִפְּנֵי</w:t>
      </w:r>
      <w:r>
        <w:rPr>
          <w:rFonts w:cs="Aptos"/>
          <w:sz w:val="26"/>
          <w:szCs w:val="26"/>
        </w:rPr>
        <w:t xml:space="preserve"> </w:t>
      </w:r>
      <w:r>
        <w:rPr>
          <w:rFonts w:cs="Aptos"/>
          <w:sz w:val="26"/>
          <w:szCs w:val="26"/>
        </w:rPr>
        <w:t>עָקַת</w:t>
      </w:r>
      <w:r>
        <w:rPr>
          <w:rFonts w:cs="Aptos"/>
          <w:sz w:val="26"/>
          <w:szCs w:val="26"/>
        </w:rPr>
        <w:t xml:space="preserve"> </w:t>
      </w:r>
      <w:r>
        <w:rPr>
          <w:rFonts w:cs="Aptos"/>
          <w:sz w:val="26"/>
          <w:szCs w:val="26"/>
        </w:rPr>
        <w:t>רָשָׁע</w:t>
      </w:r>
      <w:r>
        <w:rPr>
          <w:rFonts w:cs="Aptos"/>
          <w:sz w:val="26"/>
          <w:szCs w:val="26"/>
        </w:rPr>
        <w:t xml:space="preserve">; </w:t>
      </w:r>
      <w:r>
        <w:rPr>
          <w:rFonts w:cs="Aptos"/>
          <w:sz w:val="26"/>
          <w:szCs w:val="26"/>
        </w:rPr>
        <w:t>כִּי־יָמִיטוּ</w:t>
      </w:r>
      <w:r>
        <w:rPr>
          <w:rFonts w:cs="Aptos"/>
          <w:sz w:val="26"/>
          <w:szCs w:val="26"/>
        </w:rPr>
        <w:t xml:space="preserve"> </w:t>
      </w:r>
      <w:r>
        <w:rPr>
          <w:rFonts w:cs="Aptos"/>
          <w:sz w:val="26"/>
          <w:szCs w:val="26"/>
        </w:rPr>
        <w:t>עָלַי</w:t>
      </w:r>
      <w:r>
        <w:rPr>
          <w:rFonts w:cs="Aptos"/>
          <w:sz w:val="26"/>
          <w:szCs w:val="26"/>
        </w:rPr>
        <w:t xml:space="preserve"> </w:t>
      </w:r>
      <w:r>
        <w:rPr>
          <w:rFonts w:cs="Aptos"/>
          <w:sz w:val="26"/>
          <w:szCs w:val="26"/>
        </w:rPr>
        <w:t>אָוֶן</w:t>
      </w:r>
      <w:r>
        <w:rPr>
          <w:rFonts w:cs="Aptos"/>
          <w:sz w:val="26"/>
          <w:szCs w:val="26"/>
        </w:rPr>
        <w:t xml:space="preserve">, </w:t>
      </w:r>
      <w:r>
        <w:rPr>
          <w:rFonts w:cs="Aptos"/>
          <w:sz w:val="26"/>
          <w:szCs w:val="26"/>
        </w:rPr>
        <w:t>וּבְאַף</w:t>
      </w:r>
      <w:r>
        <w:rPr>
          <w:rFonts w:cs="Aptos"/>
          <w:sz w:val="26"/>
          <w:szCs w:val="26"/>
        </w:rPr>
        <w:t xml:space="preserve"> </w:t>
      </w:r>
      <w:r>
        <w:rPr>
          <w:rFonts w:cs="Aptos"/>
          <w:sz w:val="26"/>
          <w:szCs w:val="26"/>
        </w:rPr>
        <w:t>יִשְׂטְמוּנִי</w:t>
      </w:r>
      <w:r>
        <w:rPr>
          <w:rFonts w:cs="Aptos"/>
          <w:sz w:val="26"/>
          <w:szCs w:val="26"/>
        </w:rPr>
        <w:t>.‏</w:t>
      </w:r>
    </w:p>
    <w:p w14:paraId="17A64066" w14:textId="77777777" w:rsidR="003A58DB" w:rsidRDefault="0051085E">
      <w:pPr>
        <w:pStyle w:val="BodySans"/>
      </w:pPr>
      <w:r>
        <w:lastRenderedPageBreak/>
        <w:t xml:space="preserve">Three specific Hebrew choices repay attention here. The first is </w:t>
      </w:r>
      <w:r>
        <w:t>עָקַת</w:t>
      </w:r>
      <w:r>
        <w:t xml:space="preserve"> </w:t>
      </w:r>
      <w:r>
        <w:t>רָשָׁע</w:t>
      </w:r>
      <w:r>
        <w:t xml:space="preserve">,‎ "the pressure of the wicked." The noun </w:t>
      </w:r>
      <w:r>
        <w:t>עָקָה</w:t>
      </w:r>
      <w:r>
        <w:t xml:space="preserve"> is rare; the Hebrew Bible's standard vocabulary for oppression uses </w:t>
      </w:r>
      <w:r>
        <w:t>לַחַץ</w:t>
      </w:r>
      <w:r>
        <w:t xml:space="preserve"> or </w:t>
      </w:r>
      <w:r>
        <w:t>עֹשֶׁק</w:t>
      </w:r>
      <w:r>
        <w:t>. The Septuagint chooses θλ</w:t>
      </w:r>
      <w:r>
        <w:t>ῖ</w:t>
      </w:r>
      <w:r>
        <w:t xml:space="preserve">ψις, "compression, tribulation," catching the physical force of the word. </w:t>
      </w:r>
      <w:r>
        <w:t>עָקָה</w:t>
      </w:r>
      <w:r>
        <w:t xml:space="preserve"> means crushing weight; the wicked are pressing the psalmist as if he were grain. This is not metaphorical hostility but a felt downward force on the body.‏</w:t>
      </w:r>
    </w:p>
    <w:p w14:paraId="60014BD0" w14:textId="77777777" w:rsidR="003A58DB" w:rsidRDefault="0051085E">
      <w:pPr>
        <w:pStyle w:val="BodySans"/>
      </w:pPr>
      <w:r>
        <w:t xml:space="preserve">The second is </w:t>
      </w:r>
      <w:r>
        <w:t>יָמִיטוּ</w:t>
      </w:r>
      <w:r>
        <w:t xml:space="preserve">,‎ "they bring down, they cause to totter," from the root </w:t>
      </w:r>
      <w:r>
        <w:t>מוט</w:t>
      </w:r>
      <w:r>
        <w:t xml:space="preserve">. This verb does enormous structural work across the poem. It will reappear in v. 23, where God promises </w:t>
      </w:r>
      <w:bdo w:val="ltr">
        <w:r>
          <w:t>קידִּצַּלַ</w:t>
        </w:r>
        <w:r>
          <w:t xml:space="preserve"> </w:t>
        </w:r>
        <w:r>
          <w:t>טוֹמ</w:t>
        </w:r>
        <w:r>
          <w:t xml:space="preserve"> </w:t>
        </w:r>
        <w:r>
          <w:t>םלָוֹעלְ</w:t>
        </w:r>
        <w:r>
          <w:t xml:space="preserve"> </w:t>
        </w:r>
        <w:r>
          <w:t>ןתֵּיִ־אלֹ</w:t>
        </w:r>
        <w:r>
          <w:t>‬</w:t>
        </w:r>
        <w:r>
          <w:t>, "He will never let the righteous totter." What the enemies actively weaponize against the psalmist in v. 4 is precisely what God neutralizes in v. 23. The poem's lexical arc closes on this one Hebrew root; v. 4 and v. 23 are the two ends of the same lever.‏</w:t>
        </w:r>
      </w:bdo>
    </w:p>
    <w:p w14:paraId="2CC664B2" w14:textId="77777777" w:rsidR="003A58DB" w:rsidRDefault="0051085E">
      <w:pPr>
        <w:pStyle w:val="BodySans"/>
      </w:pPr>
      <w:r>
        <w:t xml:space="preserve">The third is </w:t>
      </w:r>
      <w:r>
        <w:t>יִשְׂטְמוּנִי</w:t>
      </w:r>
      <w:r>
        <w:t xml:space="preserve">,‎ "they harass me," from </w:t>
      </w:r>
      <w:r>
        <w:t>שׂטם</w:t>
      </w:r>
      <w:r>
        <w:t xml:space="preserve"> — the root cognate with </w:t>
      </w:r>
      <w:r>
        <w:t>שׂטן</w:t>
      </w:r>
      <w:r>
        <w:t xml:space="preserve">,‎ "adversary, accuser." This is not casual hostility; </w:t>
      </w:r>
      <w:r>
        <w:t>שׂטם</w:t>
      </w:r>
      <w:r>
        <w:t xml:space="preserve"> is sustained, implacable, vendetta-grade animosity. It is the same root that becomes a proper noun and, eventually, the figure of Satan. Rashi reads David's enemies in this verse as Doeg and Ahithophel "accusing him of iniquities that overweigh the scale to demonstrate he is liable to death." For Rashi, the verb names a quasi-judicial campaign — the enemies are not just hostile</w:t>
      </w:r>
      <w:r>
        <w:t xml:space="preserve"> but are formally prosecuting.‏</w:t>
      </w:r>
    </w:p>
    <w:p w14:paraId="5211DD59" w14:textId="77777777" w:rsidR="003A58DB" w:rsidRDefault="0051085E">
      <w:pPr>
        <w:pStyle w:val="BodySans"/>
      </w:pPr>
      <w:r>
        <w:t xml:space="preserve">And the verse opens with the phrase </w:t>
      </w:r>
      <w:r>
        <w:t>מִקּוֹל</w:t>
      </w:r>
      <w:r>
        <w:t xml:space="preserve"> </w:t>
      </w:r>
      <w:r>
        <w:t>אוֹיֵב</w:t>
      </w:r>
      <w:r>
        <w:t xml:space="preserve">,‎ "from the voice of the enemy" — the first appearance of </w:t>
      </w:r>
      <w:r>
        <w:t>קוֹל</w:t>
      </w:r>
      <w:r>
        <w:t xml:space="preserve">,‎ "voice," in the poem. The word will return in v. 18: </w:t>
      </w:r>
      <w:r>
        <w:t>וַיִּשְׁמַע</w:t>
      </w:r>
      <w:r>
        <w:t xml:space="preserve"> </w:t>
      </w:r>
      <w:r>
        <w:t>קוֹלִי</w:t>
      </w:r>
      <w:r>
        <w:t>,‎ "and He heard my voice." Two voices contend for divine attention. The enemy's voice terrorizes; the psalmist's voice is heard. By v. 18 the contest is settled, but only because the psalmist has stayed in the contest.‏</w:t>
      </w:r>
    </w:p>
    <w:p w14:paraId="126593A0" w14:textId="77777777" w:rsidR="003A58DB" w:rsidRDefault="0051085E">
      <w:pPr>
        <w:pStyle w:val="Heading3"/>
      </w:pPr>
      <w:r>
        <w:t>Verse 5-6</w:t>
      </w:r>
    </w:p>
    <w:p w14:paraId="5DDD1101" w14:textId="77777777" w:rsidR="003A58DB" w:rsidRDefault="0051085E">
      <w:pPr>
        <w:pStyle w:val="BodySans"/>
        <w:bidi/>
        <w:ind w:left="432" w:right="432"/>
        <w:jc w:val="right"/>
      </w:pPr>
      <w:r>
        <w:rPr>
          <w:rFonts w:cs="Aptos"/>
          <w:sz w:val="26"/>
          <w:szCs w:val="26"/>
        </w:rPr>
        <w:t>לִבִּי</w:t>
      </w:r>
      <w:r>
        <w:rPr>
          <w:rFonts w:cs="Aptos"/>
          <w:sz w:val="26"/>
          <w:szCs w:val="26"/>
        </w:rPr>
        <w:t xml:space="preserve"> </w:t>
      </w:r>
      <w:r>
        <w:rPr>
          <w:rFonts w:cs="Aptos"/>
          <w:sz w:val="26"/>
          <w:szCs w:val="26"/>
        </w:rPr>
        <w:t>יָחִיל</w:t>
      </w:r>
      <w:r>
        <w:rPr>
          <w:rFonts w:cs="Aptos"/>
          <w:sz w:val="26"/>
          <w:szCs w:val="26"/>
        </w:rPr>
        <w:t xml:space="preserve"> </w:t>
      </w:r>
      <w:r>
        <w:rPr>
          <w:rFonts w:cs="Aptos"/>
          <w:sz w:val="26"/>
          <w:szCs w:val="26"/>
        </w:rPr>
        <w:t>בְּקִרְבִּי</w:t>
      </w:r>
      <w:r>
        <w:rPr>
          <w:rFonts w:cs="Aptos"/>
          <w:sz w:val="26"/>
          <w:szCs w:val="26"/>
        </w:rPr>
        <w:t xml:space="preserve">; </w:t>
      </w:r>
      <w:r>
        <w:rPr>
          <w:rFonts w:cs="Aptos"/>
          <w:sz w:val="26"/>
          <w:szCs w:val="26"/>
        </w:rPr>
        <w:t>וְאֵימוֹת</w:t>
      </w:r>
      <w:r>
        <w:rPr>
          <w:rFonts w:cs="Aptos"/>
          <w:sz w:val="26"/>
          <w:szCs w:val="26"/>
        </w:rPr>
        <w:t xml:space="preserve"> </w:t>
      </w:r>
      <w:r>
        <w:rPr>
          <w:rFonts w:cs="Aptos"/>
          <w:sz w:val="26"/>
          <w:szCs w:val="26"/>
        </w:rPr>
        <w:t>מָוֶת</w:t>
      </w:r>
      <w:r>
        <w:rPr>
          <w:rFonts w:cs="Aptos"/>
          <w:sz w:val="26"/>
          <w:szCs w:val="26"/>
        </w:rPr>
        <w:t xml:space="preserve"> </w:t>
      </w:r>
      <w:r>
        <w:rPr>
          <w:rFonts w:cs="Aptos"/>
          <w:sz w:val="26"/>
          <w:szCs w:val="26"/>
        </w:rPr>
        <w:t>נָפְלוּ</w:t>
      </w:r>
      <w:r>
        <w:rPr>
          <w:rFonts w:cs="Aptos"/>
          <w:sz w:val="26"/>
          <w:szCs w:val="26"/>
        </w:rPr>
        <w:t xml:space="preserve"> </w:t>
      </w:r>
      <w:r>
        <w:rPr>
          <w:rFonts w:cs="Aptos"/>
          <w:sz w:val="26"/>
          <w:szCs w:val="26"/>
        </w:rPr>
        <w:t>עָלָי</w:t>
      </w:r>
      <w:r>
        <w:rPr>
          <w:rFonts w:cs="Aptos"/>
          <w:sz w:val="26"/>
          <w:szCs w:val="26"/>
        </w:rPr>
        <w:t>.‏</w:t>
      </w:r>
    </w:p>
    <w:p w14:paraId="04E22FD4" w14:textId="77777777" w:rsidR="003A58DB" w:rsidRDefault="0051085E">
      <w:pPr>
        <w:pStyle w:val="BodySans"/>
        <w:bidi/>
        <w:ind w:left="432" w:right="432"/>
        <w:jc w:val="right"/>
      </w:pPr>
      <w:r>
        <w:rPr>
          <w:rFonts w:ascii="Times New Roman" w:hAnsi="Times New Roman"/>
          <w:sz w:val="26"/>
          <w:szCs w:val="26"/>
        </w:rPr>
        <w:t>יִרְאָה</w:t>
      </w:r>
      <w:r>
        <w:rPr>
          <w:rFonts w:ascii="Times New Roman" w:hAnsi="Times New Roman"/>
          <w:sz w:val="26"/>
          <w:szCs w:val="26"/>
        </w:rPr>
        <w:t xml:space="preserve"> </w:t>
      </w:r>
      <w:r>
        <w:rPr>
          <w:rFonts w:ascii="Times New Roman" w:hAnsi="Times New Roman"/>
          <w:sz w:val="26"/>
          <w:szCs w:val="26"/>
        </w:rPr>
        <w:t>וָרַעַד</w:t>
      </w:r>
      <w:r>
        <w:rPr>
          <w:rFonts w:ascii="Times New Roman" w:hAnsi="Times New Roman"/>
          <w:sz w:val="26"/>
          <w:szCs w:val="26"/>
        </w:rPr>
        <w:t xml:space="preserve"> </w:t>
      </w:r>
      <w:r>
        <w:rPr>
          <w:rFonts w:ascii="Times New Roman" w:hAnsi="Times New Roman"/>
          <w:sz w:val="26"/>
          <w:szCs w:val="26"/>
        </w:rPr>
        <w:t>יָבֹא</w:t>
      </w:r>
      <w:r>
        <w:rPr>
          <w:rFonts w:ascii="Times New Roman" w:hAnsi="Times New Roman"/>
          <w:sz w:val="26"/>
          <w:szCs w:val="26"/>
        </w:rPr>
        <w:t xml:space="preserve"> </w:t>
      </w:r>
      <w:r>
        <w:rPr>
          <w:rFonts w:ascii="Times New Roman" w:hAnsi="Times New Roman"/>
          <w:sz w:val="26"/>
          <w:szCs w:val="26"/>
        </w:rPr>
        <w:t>בִי</w:t>
      </w:r>
      <w:r>
        <w:rPr>
          <w:rFonts w:ascii="Times New Roman" w:hAnsi="Times New Roman"/>
          <w:sz w:val="26"/>
          <w:szCs w:val="26"/>
        </w:rPr>
        <w:t xml:space="preserve">; </w:t>
      </w:r>
      <w:r>
        <w:rPr>
          <w:rFonts w:ascii="Times New Roman" w:hAnsi="Times New Roman"/>
          <w:sz w:val="26"/>
          <w:szCs w:val="26"/>
        </w:rPr>
        <w:t>וַתְּכַסֵּנִי</w:t>
      </w:r>
      <w:r>
        <w:rPr>
          <w:rFonts w:ascii="Times New Roman" w:hAnsi="Times New Roman"/>
          <w:sz w:val="26"/>
          <w:szCs w:val="26"/>
        </w:rPr>
        <w:t xml:space="preserve"> </w:t>
      </w:r>
      <w:r>
        <w:rPr>
          <w:rFonts w:ascii="Times New Roman" w:hAnsi="Times New Roman"/>
          <w:sz w:val="26"/>
          <w:szCs w:val="26"/>
        </w:rPr>
        <w:t>פַּלָּצוּת</w:t>
      </w:r>
      <w:r>
        <w:rPr>
          <w:rFonts w:ascii="Times New Roman" w:hAnsi="Times New Roman"/>
          <w:sz w:val="26"/>
          <w:szCs w:val="26"/>
        </w:rPr>
        <w:t>.‏</w:t>
      </w:r>
    </w:p>
    <w:p w14:paraId="74519108" w14:textId="77777777" w:rsidR="003A58DB" w:rsidRDefault="0051085E">
      <w:pPr>
        <w:pStyle w:val="BodySans"/>
      </w:pPr>
      <w:r>
        <w:t>These verses contain one of biblical poetry's most clinically observed descriptions of acute panic. The body is itemized into separate registers: heart (v. 5a), body-as-whole receiving falling terrors (v. 5b), mind and body simultaneously seized (v. 6a), and a covering external to all of them (v. 6b). The accumulation builds inward and then outward.</w:t>
      </w:r>
    </w:p>
    <w:p w14:paraId="7835E8DF" w14:textId="77777777" w:rsidR="003A58DB" w:rsidRDefault="0051085E">
      <w:pPr>
        <w:pStyle w:val="BodySans"/>
      </w:pPr>
      <w:r>
        <w:t xml:space="preserve">The most striking lexical choice is </w:t>
      </w:r>
      <w:r>
        <w:t>יָחִיל</w:t>
      </w:r>
      <w:r>
        <w:t xml:space="preserve"> in v. 5. The root </w:t>
      </w:r>
      <w:r>
        <w:t>חיל</w:t>
      </w:r>
      <w:r>
        <w:t xml:space="preserve"> primarily means to writhe in labor-pain. Isaiah 13:8 has </w:t>
      </w:r>
      <w:r>
        <w:t>כְּיוֹלֵדָה</w:t>
      </w:r>
      <w:r>
        <w:t xml:space="preserve"> </w:t>
      </w:r>
      <w:r>
        <w:t>יָחִילוּ</w:t>
      </w:r>
      <w:r>
        <w:t xml:space="preserve">,‎ "they writhe like a woman in labor"; Jeremiah 4:31 hears Israel's voice </w:t>
      </w:r>
      <w:bdo w:val="ltr">
        <w:r>
          <w:t>יתִּעְמַשָׁ</w:t>
        </w:r>
        <w:r>
          <w:t xml:space="preserve"> </w:t>
        </w:r>
        <w:r>
          <w:t>הלָוֹחכְּ</w:t>
        </w:r>
        <w:r>
          <w:t xml:space="preserve"> </w:t>
        </w:r>
        <w:r>
          <w:t>לוֹק</w:t>
        </w:r>
        <w:r>
          <w:t>‬</w:t>
        </w:r>
        <w:r>
          <w:t xml:space="preserve">, "I heard a voice as of one in labor"; Micah 4:9 has </w:t>
        </w:r>
        <w:r>
          <w:lastRenderedPageBreak/>
          <w:t>Israel writhing in birth-pain through the same verb. The image is unmistakable: the heart in this verse is in labor. The Septuagint flattens the writhing to ταράσσω, "is agitated," losing the birth-pain dimension. The poet is drawing on a recognized</w:t>
        </w:r>
        <w:r>
          <w:t xml:space="preserve"> Hebrew tradition: heart-pain is birth-pain. The heart is laboring to deliver something, though it does not yet know what.‏</w:t>
        </w:r>
      </w:bdo>
    </w:p>
    <w:p w14:paraId="4733B4B6" w14:textId="77777777" w:rsidR="003A58DB" w:rsidRDefault="0051085E">
      <w:pPr>
        <w:pStyle w:val="BodySans"/>
      </w:pPr>
      <w:r>
        <w:t xml:space="preserve">The first occurrence of the Leitwort </w:t>
      </w:r>
      <w:r>
        <w:t>בְּקִרְבִּי</w:t>
      </w:r>
      <w:r>
        <w:t xml:space="preserve">,‎ "within me," falls in v. 5 — at the location of the heart-labor. The root </w:t>
      </w:r>
      <w:r>
        <w:t>קרב</w:t>
      </w:r>
      <w:r>
        <w:t xml:space="preserve"> will recur five more times in the poem, migrating outward and then inward again. The interior is where the corruption lives, and where the war is being fought.‏</w:t>
      </w:r>
    </w:p>
    <w:p w14:paraId="25A89425" w14:textId="77777777" w:rsidR="003A58DB" w:rsidRDefault="0051085E">
      <w:pPr>
        <w:pStyle w:val="BodySans"/>
      </w:pPr>
      <w:r>
        <w:t xml:space="preserve">Verse 6 introduces the rarest word in the poem: </w:t>
      </w:r>
      <w:r>
        <w:t>פַּלָּצוּת</w:t>
      </w:r>
      <w:r>
        <w:t xml:space="preserve">,‎ "shuddering, horror." It appears only four times in the Hebrew Bible (Job 21:6, Isa 21:4, Ezek 7:18, here), always in contexts of extreme existential crisis. Job 21:6 stands in close parallel to our verse: </w:t>
      </w:r>
      <w:bdo w:val="ltr">
        <w:r>
          <w:t>תוּצלָּפַּ</w:t>
        </w:r>
        <w:r>
          <w:t xml:space="preserve"> </w:t>
        </w:r>
        <w:r>
          <w:t>ירִשָׂבְּ</w:t>
        </w:r>
        <w:r>
          <w:t xml:space="preserve"> </w:t>
        </w:r>
        <w:r>
          <w:t>זחַאָוְ</w:t>
        </w:r>
        <w:r>
          <w:t xml:space="preserve"> </w:t>
        </w:r>
        <w:r>
          <w:t>יתִּלְהָבְנִוְ</w:t>
        </w:r>
        <w:r>
          <w:t xml:space="preserve"> </w:t>
        </w:r>
        <w:r>
          <w:t>יתִּרְכַזָ</w:t>
        </w:r>
        <w:r>
          <w:t>‬</w:t>
        </w:r>
        <w:r>
          <w:t>, "I remember and I am terrified, and shuddering seizes my flesh." The Septuagint, evidently unsure what to do with the word, renders σκότος, "darkness" — substituting a cognate emotion. The rarity is itself the point: this is the word r</w:t>
        </w:r>
        <w:r>
          <w:t>eserved for the moment when standard terror-vocabulary fails. It is the word for fear beyond fear.‏</w:t>
        </w:r>
      </w:bdo>
    </w:p>
    <w:p w14:paraId="4F4803BE" w14:textId="77777777" w:rsidR="003A58DB" w:rsidRDefault="0051085E">
      <w:pPr>
        <w:pStyle w:val="BodySans"/>
      </w:pPr>
      <w:r>
        <w:t xml:space="preserve">The clothing metaphor in </w:t>
      </w:r>
      <w:r>
        <w:t>וַתְּכַסֵּנִי</w:t>
      </w:r>
      <w:r>
        <w:t xml:space="preserve"> </w:t>
      </w:r>
      <w:r>
        <w:t>פַּלָּצוּת</w:t>
      </w:r>
      <w:r>
        <w:t xml:space="preserve"> — "horror covers me, clothes me" — is a deliberate inversion of biblical investiture imagery. Where Isaiah 61:10 dresses the restored speaker in </w:t>
      </w:r>
      <w:r>
        <w:t>בִּגְדֵי־יֶשַׁע</w:t>
      </w:r>
      <w:r>
        <w:t xml:space="preserve">,‎ "garments of salvation," and Psalm 132:9 vests the priests in righteousness </w:t>
      </w:r>
      <w:bdo w:val="ltr">
        <w:r>
          <w:t>(</w:t>
        </w:r>
        <w:r>
          <w:t>קדֶצֶ־וּשׁבְּלְיִ</w:t>
        </w:r>
        <w:r>
          <w:t>)</w:t>
        </w:r>
        <w:r>
          <w:t>‬, here the psalmist is vested in dread. The body is wearing panic as a public garment. The image is anti-investiture: not a robe of glory but a robe of terror.‏</w:t>
        </w:r>
      </w:bdo>
    </w:p>
    <w:p w14:paraId="18C461A0" w14:textId="77777777" w:rsidR="003A58DB" w:rsidRDefault="0051085E">
      <w:pPr>
        <w:pStyle w:val="BodySans"/>
      </w:pPr>
      <w:r>
        <w:t>The Greek pair that later appears in Philippians 2:12 — φόβος κα</w:t>
      </w:r>
      <w:r>
        <w:t>ὶ</w:t>
      </w:r>
      <w:r>
        <w:t xml:space="preserve"> τρόμος, "fear and trembling" — is the Septuagint's rendering of </w:t>
      </w:r>
      <w:r>
        <w:t>יִרְאָה</w:t>
      </w:r>
      <w:r>
        <w:t xml:space="preserve"> </w:t>
      </w:r>
      <w:r>
        <w:t>וָרַעַד</w:t>
      </w:r>
      <w:r>
        <w:t xml:space="preserve"> in this verse. The phrase became proverbial in Christian theology partly through this psalm; the underlying Hebrew pair (cognitive fear + somatic trembling) describes total-person seizure: the mind grips the threat, the body grips itself, simultaneously.‏</w:t>
      </w:r>
    </w:p>
    <w:p w14:paraId="40E1E32F" w14:textId="77777777" w:rsidR="003A58DB" w:rsidRDefault="0051085E">
      <w:pPr>
        <w:pStyle w:val="BodySans"/>
      </w:pPr>
      <w:r>
        <w:t xml:space="preserve">The somatic precision of these verses has a striking parallel outside the Bible in Sappho's </w:t>
      </w:r>
      <w:r>
        <w:rPr>
          <w:i/>
        </w:rPr>
        <w:t>Fragment 31</w:t>
      </w:r>
      <w:r>
        <w:t>, written centuries before Christ on the Greek island of Lesbos. Sappho's speaker, watching from a distance the woman she loves talk with a man, catalogues her own collapse — and her catalogue overlaps the psalmist's in several details:</w:t>
      </w:r>
    </w:p>
    <w:p w14:paraId="34D5546C" w14:textId="77777777" w:rsidR="003A58DB" w:rsidRDefault="0051085E">
      <w:pPr>
        <w:pStyle w:val="BodySans"/>
        <w:ind w:left="720"/>
      </w:pPr>
      <w:r>
        <w:rPr>
          <w:i/>
        </w:rPr>
        <w:t>καδ δέ μ</w:t>
      </w:r>
      <w:r>
        <w:rPr>
          <w:i/>
        </w:rPr>
        <w:t>᾽</w:t>
      </w:r>
      <w:r>
        <w:rPr>
          <w:i/>
        </w:rPr>
        <w:t xml:space="preserve"> </w:t>
      </w:r>
      <w:r>
        <w:rPr>
          <w:i/>
        </w:rPr>
        <w:t>ἴ</w:t>
      </w:r>
      <w:r>
        <w:rPr>
          <w:i/>
        </w:rPr>
        <w:t>δρως ψ</w:t>
      </w:r>
      <w:r>
        <w:rPr>
          <w:i/>
        </w:rPr>
        <w:t>ῦ</w:t>
      </w:r>
      <w:r>
        <w:rPr>
          <w:i/>
        </w:rPr>
        <w:t>χρος κακχέεται, τρόμος δ</w:t>
      </w:r>
      <w:r>
        <w:rPr>
          <w:i/>
        </w:rPr>
        <w:t>ὲ</w:t>
      </w:r>
    </w:p>
    <w:p w14:paraId="77147E9C" w14:textId="77777777" w:rsidR="003A58DB" w:rsidRDefault="0051085E">
      <w:pPr>
        <w:pStyle w:val="BodySans"/>
        <w:ind w:left="720"/>
      </w:pPr>
      <w:r>
        <w:rPr>
          <w:i/>
        </w:rPr>
        <w:t>πα</w:t>
      </w:r>
      <w:r>
        <w:rPr>
          <w:i/>
        </w:rPr>
        <w:t>ῖ</w:t>
      </w:r>
      <w:r>
        <w:rPr>
          <w:i/>
        </w:rPr>
        <w:t xml:space="preserve">σαν </w:t>
      </w:r>
      <w:r>
        <w:rPr>
          <w:i/>
        </w:rPr>
        <w:t>ἄ</w:t>
      </w:r>
      <w:r>
        <w:rPr>
          <w:i/>
        </w:rPr>
        <w:t>γρει, χλωροτέρα δ</w:t>
      </w:r>
      <w:r>
        <w:rPr>
          <w:i/>
        </w:rPr>
        <w:t>ὲ</w:t>
      </w:r>
      <w:r>
        <w:rPr>
          <w:i/>
        </w:rPr>
        <w:t xml:space="preserve"> ποίας</w:t>
      </w:r>
    </w:p>
    <w:p w14:paraId="684A1C88" w14:textId="77777777" w:rsidR="003A58DB" w:rsidRDefault="0051085E">
      <w:pPr>
        <w:pStyle w:val="BodySans"/>
        <w:ind w:left="720"/>
      </w:pPr>
      <w:r>
        <w:rPr>
          <w:i/>
        </w:rPr>
        <w:t>ἔ</w:t>
      </w:r>
      <w:r>
        <w:rPr>
          <w:i/>
        </w:rPr>
        <w:t xml:space="preserve">μμι, τεθνάκην δ </w:t>
      </w:r>
      <w:r>
        <w:rPr>
          <w:i/>
        </w:rPr>
        <w:t>ὀ</w:t>
      </w:r>
      <w:r>
        <w:rPr>
          <w:i/>
        </w:rPr>
        <w:t>λίγω πιδεύης</w:t>
      </w:r>
    </w:p>
    <w:p w14:paraId="7E3582F7" w14:textId="77777777" w:rsidR="003A58DB" w:rsidRDefault="0051085E">
      <w:pPr>
        <w:pStyle w:val="BodySans"/>
        <w:ind w:left="720"/>
      </w:pPr>
      <w:r>
        <w:rPr>
          <w:i/>
        </w:rPr>
        <w:t xml:space="preserve">φαίνομ </w:t>
      </w:r>
      <w:r>
        <w:rPr>
          <w:i/>
        </w:rPr>
        <w:t>ἔ</w:t>
      </w:r>
      <w:r>
        <w:rPr>
          <w:i/>
        </w:rPr>
        <w:t>μ α</w:t>
      </w:r>
      <w:r>
        <w:rPr>
          <w:i/>
        </w:rPr>
        <w:t>ὔ</w:t>
      </w:r>
      <w:r>
        <w:rPr>
          <w:i/>
        </w:rPr>
        <w:t>τ</w:t>
      </w:r>
      <w:r>
        <w:rPr>
          <w:i/>
        </w:rPr>
        <w:t>ᾳ</w:t>
      </w:r>
      <w:r>
        <w:rPr>
          <w:i/>
        </w:rPr>
        <w:t>·</w:t>
      </w:r>
    </w:p>
    <w:p w14:paraId="65EE3DB5" w14:textId="77777777" w:rsidR="003A58DB" w:rsidRDefault="0051085E">
      <w:pPr>
        <w:pStyle w:val="BodySans"/>
      </w:pPr>
      <w:r>
        <w:lastRenderedPageBreak/>
        <w:t>"Cold sweat pours down me, trembling seizes me / all over, I am greener than grass, / and I seem to myself little short / of dying." The same trembling, the same body breakdown, the same closeness of death. The difference is what each poet does with the inventory. Sappho is mapping the paralysis of erotic longing — the body fails because love has overcome it. The psalmist is mapping the paralysis of political persecution — the body fails because the city has overcome it. But both perform the same act of sel</w:t>
      </w:r>
      <w:r>
        <w:t>f-observation: the speaker watches her own body fail in real time. The body in both poems is a field on which an external force is acting; the "I" is the witness. This is one of the oldest moves in lyric poetry, and the psalm performs it with the same attentiveness Sappho did.</w:t>
      </w:r>
    </w:p>
    <w:p w14:paraId="7FC22BE1" w14:textId="77777777" w:rsidR="003A58DB" w:rsidRDefault="0051085E">
      <w:pPr>
        <w:pStyle w:val="Heading3"/>
      </w:pPr>
      <w:r>
        <w:t>Verse 7-9</w:t>
      </w:r>
    </w:p>
    <w:p w14:paraId="571A62DA" w14:textId="77777777" w:rsidR="003A58DB" w:rsidRDefault="0051085E">
      <w:pPr>
        <w:pStyle w:val="BodySans"/>
        <w:bidi/>
        <w:ind w:left="432" w:right="432"/>
        <w:jc w:val="right"/>
      </w:pPr>
      <w:r>
        <w:rPr>
          <w:rFonts w:cs="Aptos"/>
          <w:sz w:val="26"/>
          <w:szCs w:val="26"/>
        </w:rPr>
        <w:t>וָאֹמַר</w:t>
      </w:r>
      <w:r>
        <w:rPr>
          <w:rFonts w:cs="Aptos"/>
          <w:sz w:val="26"/>
          <w:szCs w:val="26"/>
        </w:rPr>
        <w:t xml:space="preserve">, </w:t>
      </w:r>
      <w:r>
        <w:rPr>
          <w:rFonts w:cs="Aptos"/>
          <w:sz w:val="26"/>
          <w:szCs w:val="26"/>
        </w:rPr>
        <w:t>מִי־יִתֶּן־לִי</w:t>
      </w:r>
      <w:r>
        <w:rPr>
          <w:rFonts w:cs="Aptos"/>
          <w:sz w:val="26"/>
          <w:szCs w:val="26"/>
        </w:rPr>
        <w:t xml:space="preserve"> </w:t>
      </w:r>
      <w:r>
        <w:rPr>
          <w:rFonts w:cs="Aptos"/>
          <w:sz w:val="26"/>
          <w:szCs w:val="26"/>
        </w:rPr>
        <w:t>אֵבֶר</w:t>
      </w:r>
      <w:r>
        <w:rPr>
          <w:rFonts w:cs="Aptos"/>
          <w:sz w:val="26"/>
          <w:szCs w:val="26"/>
        </w:rPr>
        <w:t xml:space="preserve"> </w:t>
      </w:r>
      <w:r>
        <w:rPr>
          <w:rFonts w:cs="Aptos"/>
          <w:sz w:val="26"/>
          <w:szCs w:val="26"/>
        </w:rPr>
        <w:t>כַּיּוֹנָה</w:t>
      </w:r>
      <w:r>
        <w:rPr>
          <w:rFonts w:cs="Aptos"/>
          <w:sz w:val="26"/>
          <w:szCs w:val="26"/>
        </w:rPr>
        <w:t xml:space="preserve">; </w:t>
      </w:r>
      <w:r>
        <w:rPr>
          <w:rFonts w:cs="Aptos"/>
          <w:sz w:val="26"/>
          <w:szCs w:val="26"/>
        </w:rPr>
        <w:t>אָעוּפָה</w:t>
      </w:r>
      <w:r>
        <w:rPr>
          <w:rFonts w:cs="Aptos"/>
          <w:sz w:val="26"/>
          <w:szCs w:val="26"/>
        </w:rPr>
        <w:t xml:space="preserve"> </w:t>
      </w:r>
      <w:r>
        <w:rPr>
          <w:rFonts w:cs="Aptos"/>
          <w:sz w:val="26"/>
          <w:szCs w:val="26"/>
        </w:rPr>
        <w:t>וְאֶשְׁכֹּנָה</w:t>
      </w:r>
      <w:r>
        <w:rPr>
          <w:rFonts w:cs="Aptos"/>
          <w:sz w:val="26"/>
          <w:szCs w:val="26"/>
        </w:rPr>
        <w:t>.‏</w:t>
      </w:r>
    </w:p>
    <w:p w14:paraId="2A4F38D0" w14:textId="77777777" w:rsidR="003A58DB" w:rsidRDefault="0051085E">
      <w:pPr>
        <w:pStyle w:val="BodySans"/>
        <w:bidi/>
        <w:ind w:left="432" w:right="432"/>
        <w:jc w:val="right"/>
      </w:pPr>
      <w:r>
        <w:rPr>
          <w:rFonts w:ascii="Times New Roman" w:hAnsi="Times New Roman"/>
          <w:sz w:val="26"/>
          <w:szCs w:val="26"/>
        </w:rPr>
        <w:t>הִנֵּה</w:t>
      </w:r>
      <w:r>
        <w:rPr>
          <w:rFonts w:ascii="Times New Roman" w:hAnsi="Times New Roman"/>
          <w:sz w:val="26"/>
          <w:szCs w:val="26"/>
        </w:rPr>
        <w:t xml:space="preserve"> </w:t>
      </w:r>
      <w:r>
        <w:rPr>
          <w:rFonts w:ascii="Times New Roman" w:hAnsi="Times New Roman"/>
          <w:sz w:val="26"/>
          <w:szCs w:val="26"/>
        </w:rPr>
        <w:t>אַרְחִיק</w:t>
      </w:r>
      <w:r>
        <w:rPr>
          <w:rFonts w:ascii="Times New Roman" w:hAnsi="Times New Roman"/>
          <w:sz w:val="26"/>
          <w:szCs w:val="26"/>
        </w:rPr>
        <w:t xml:space="preserve"> </w:t>
      </w:r>
      <w:r>
        <w:rPr>
          <w:rFonts w:ascii="Times New Roman" w:hAnsi="Times New Roman"/>
          <w:sz w:val="26"/>
          <w:szCs w:val="26"/>
        </w:rPr>
        <w:t>נְדֹד</w:t>
      </w:r>
      <w:r>
        <w:rPr>
          <w:rFonts w:ascii="Times New Roman" w:hAnsi="Times New Roman"/>
          <w:sz w:val="26"/>
          <w:szCs w:val="26"/>
        </w:rPr>
        <w:t xml:space="preserve">; </w:t>
      </w:r>
      <w:r>
        <w:rPr>
          <w:rFonts w:ascii="Times New Roman" w:hAnsi="Times New Roman"/>
          <w:sz w:val="26"/>
          <w:szCs w:val="26"/>
        </w:rPr>
        <w:t>אָלִין</w:t>
      </w:r>
      <w:r>
        <w:rPr>
          <w:rFonts w:ascii="Times New Roman" w:hAnsi="Times New Roman"/>
          <w:sz w:val="26"/>
          <w:szCs w:val="26"/>
        </w:rPr>
        <w:t xml:space="preserve"> </w:t>
      </w:r>
      <w:r>
        <w:rPr>
          <w:rFonts w:ascii="Times New Roman" w:hAnsi="Times New Roman"/>
          <w:sz w:val="26"/>
          <w:szCs w:val="26"/>
        </w:rPr>
        <w:t>בַּמִּדְבָּר</w:t>
      </w:r>
      <w:r>
        <w:rPr>
          <w:rFonts w:ascii="Times New Roman" w:hAnsi="Times New Roman"/>
          <w:sz w:val="26"/>
          <w:szCs w:val="26"/>
        </w:rPr>
        <w:t xml:space="preserve"> </w:t>
      </w:r>
      <w:r>
        <w:rPr>
          <w:rFonts w:ascii="Times New Roman" w:hAnsi="Times New Roman"/>
          <w:sz w:val="26"/>
          <w:szCs w:val="26"/>
        </w:rPr>
        <w:t>סֶלָה</w:t>
      </w:r>
      <w:r>
        <w:rPr>
          <w:rFonts w:ascii="Times New Roman" w:hAnsi="Times New Roman"/>
          <w:sz w:val="26"/>
          <w:szCs w:val="26"/>
        </w:rPr>
        <w:t>.‏</w:t>
      </w:r>
    </w:p>
    <w:p w14:paraId="3C434174" w14:textId="77777777" w:rsidR="003A58DB" w:rsidRDefault="0051085E">
      <w:pPr>
        <w:pStyle w:val="BodySans"/>
        <w:bidi/>
        <w:ind w:left="432" w:right="432"/>
        <w:jc w:val="right"/>
      </w:pPr>
      <w:r>
        <w:rPr>
          <w:rFonts w:ascii="Times New Roman" w:hAnsi="Times New Roman"/>
          <w:sz w:val="26"/>
          <w:szCs w:val="26"/>
        </w:rPr>
        <w:t>אָחִישָׁה</w:t>
      </w:r>
      <w:r>
        <w:rPr>
          <w:rFonts w:ascii="Times New Roman" w:hAnsi="Times New Roman"/>
          <w:sz w:val="26"/>
          <w:szCs w:val="26"/>
        </w:rPr>
        <w:t xml:space="preserve"> </w:t>
      </w:r>
      <w:r>
        <w:rPr>
          <w:rFonts w:ascii="Times New Roman" w:hAnsi="Times New Roman"/>
          <w:sz w:val="26"/>
          <w:szCs w:val="26"/>
        </w:rPr>
        <w:t>מִפְלָט</w:t>
      </w:r>
      <w:r>
        <w:rPr>
          <w:rFonts w:ascii="Times New Roman" w:hAnsi="Times New Roman"/>
          <w:sz w:val="26"/>
          <w:szCs w:val="26"/>
        </w:rPr>
        <w:t xml:space="preserve"> </w:t>
      </w:r>
      <w:r>
        <w:rPr>
          <w:rFonts w:ascii="Times New Roman" w:hAnsi="Times New Roman"/>
          <w:sz w:val="26"/>
          <w:szCs w:val="26"/>
        </w:rPr>
        <w:t>לִי</w:t>
      </w:r>
      <w:r>
        <w:rPr>
          <w:rFonts w:ascii="Times New Roman" w:hAnsi="Times New Roman"/>
          <w:sz w:val="26"/>
          <w:szCs w:val="26"/>
        </w:rPr>
        <w:t xml:space="preserve">; </w:t>
      </w:r>
      <w:r>
        <w:rPr>
          <w:rFonts w:ascii="Times New Roman" w:hAnsi="Times New Roman"/>
          <w:sz w:val="26"/>
          <w:szCs w:val="26"/>
        </w:rPr>
        <w:t>מֵרוּחַ</w:t>
      </w:r>
      <w:r>
        <w:rPr>
          <w:rFonts w:ascii="Times New Roman" w:hAnsi="Times New Roman"/>
          <w:sz w:val="26"/>
          <w:szCs w:val="26"/>
        </w:rPr>
        <w:t xml:space="preserve"> </w:t>
      </w:r>
      <w:r>
        <w:rPr>
          <w:rFonts w:ascii="Times New Roman" w:hAnsi="Times New Roman"/>
          <w:sz w:val="26"/>
          <w:szCs w:val="26"/>
        </w:rPr>
        <w:t>סֹעָה</w:t>
      </w:r>
      <w:r>
        <w:rPr>
          <w:rFonts w:ascii="Times New Roman" w:hAnsi="Times New Roman"/>
          <w:sz w:val="26"/>
          <w:szCs w:val="26"/>
        </w:rPr>
        <w:t xml:space="preserve"> </w:t>
      </w:r>
      <w:r>
        <w:rPr>
          <w:rFonts w:ascii="Times New Roman" w:hAnsi="Times New Roman"/>
          <w:sz w:val="26"/>
          <w:szCs w:val="26"/>
        </w:rPr>
        <w:t>מִסָּעַר</w:t>
      </w:r>
      <w:r>
        <w:rPr>
          <w:rFonts w:ascii="Times New Roman" w:hAnsi="Times New Roman"/>
          <w:sz w:val="26"/>
          <w:szCs w:val="26"/>
        </w:rPr>
        <w:t>.‏</w:t>
      </w:r>
    </w:p>
    <w:p w14:paraId="7B32DA53" w14:textId="77777777" w:rsidR="003A58DB" w:rsidRDefault="0051085E">
      <w:pPr>
        <w:pStyle w:val="BodySans"/>
      </w:pPr>
      <w:r>
        <w:t xml:space="preserve">The escape fantasy is framed by the reported-speech marker </w:t>
      </w:r>
      <w:r>
        <w:t>וָאֹמַר</w:t>
      </w:r>
      <w:r>
        <w:t xml:space="preserve">,‎ "I said" — presenting the wish as recollected speech rather than direct petition. </w:t>
      </w:r>
      <w:bdo w:val="ltr">
        <w:r>
          <w:t>ילִ־ןתֶּיִ־ימִ</w:t>
        </w:r>
        <w:r>
          <w:t>‬</w:t>
        </w:r>
        <w:r>
          <w:t xml:space="preserve"> is the standard Hebrew formula for the impossible counterfactual ("O that I had..."), and its appearance here signals that this is a wish, not a plan.‏</w:t>
        </w:r>
      </w:bdo>
    </w:p>
    <w:p w14:paraId="68EEA487" w14:textId="77777777" w:rsidR="003A58DB" w:rsidRDefault="0051085E">
      <w:pPr>
        <w:pStyle w:val="BodySans"/>
      </w:pPr>
      <w:r>
        <w:t xml:space="preserve">The bird-choice is precise. The psalmist does not say "wings like an eagle" </w:t>
      </w:r>
      <w:bdo w:val="ltr">
        <w:r>
          <w:t>(</w:t>
        </w:r>
        <w:r>
          <w:t>רשֶׁנֶכְּ</w:t>
        </w:r>
        <w:r>
          <w:t>)</w:t>
        </w:r>
        <w:r>
          <w:t xml:space="preserve">‬, the standard Hebrew image for strength and elevation. He says </w:t>
        </w:r>
        <w:r>
          <w:t>אֵבֶר</w:t>
        </w:r>
        <w:r>
          <w:t xml:space="preserve"> </w:t>
        </w:r>
        <w:r>
          <w:t>כַּיּוֹנָה</w:t>
        </w:r>
        <w:r>
          <w:t xml:space="preserve">,‎ "a pinion like a dove's." </w:t>
        </w:r>
        <w:r>
          <w:t>אֵבֶר</w:t>
        </w:r>
        <w:r>
          <w:t xml:space="preserve"> is the specific term for a flight-feather, not the generic </w:t>
        </w:r>
        <w:r>
          <w:t>כָּנָף</w:t>
        </w:r>
        <w:r>
          <w:t xml:space="preserve"> for wing-as-limb; another poetic occurrence is in Psalm 68:14, where doves' pinions are silvered. The dove in biblical imagery is the bird of vulnerability: Hosea 11:11 has Israel returning</w:t>
        </w:r>
      </w:bdo>
    </w:p>
    <w:p w14:paraId="262AAAFB" w14:textId="77777777" w:rsidR="003A58DB" w:rsidRDefault="0051085E">
      <w:pPr>
        <w:pStyle w:val="BodySans"/>
        <w:bidi/>
        <w:ind w:left="432" w:right="432"/>
        <w:jc w:val="right"/>
      </w:pPr>
      <w:r>
        <w:rPr>
          <w:rFonts w:ascii="Times New Roman" w:hAnsi="Times New Roman"/>
          <w:sz w:val="26"/>
          <w:szCs w:val="26"/>
        </w:rPr>
        <w:t>יֶחֶרְדוּ</w:t>
      </w:r>
      <w:r>
        <w:rPr>
          <w:rFonts w:ascii="Times New Roman" w:hAnsi="Times New Roman"/>
          <w:sz w:val="26"/>
          <w:szCs w:val="26"/>
        </w:rPr>
        <w:t xml:space="preserve"> </w:t>
      </w:r>
      <w:r>
        <w:rPr>
          <w:rFonts w:ascii="Times New Roman" w:hAnsi="Times New Roman"/>
          <w:sz w:val="26"/>
          <w:szCs w:val="26"/>
        </w:rPr>
        <w:t>כְצִפּוֹר</w:t>
      </w:r>
      <w:r>
        <w:rPr>
          <w:rFonts w:ascii="Times New Roman" w:hAnsi="Times New Roman"/>
          <w:sz w:val="26"/>
          <w:szCs w:val="26"/>
        </w:rPr>
        <w:t xml:space="preserve"> </w:t>
      </w:r>
      <w:r>
        <w:rPr>
          <w:rFonts w:ascii="Times New Roman" w:hAnsi="Times New Roman"/>
          <w:sz w:val="26"/>
          <w:szCs w:val="26"/>
        </w:rPr>
        <w:t>מִמִּצְרַיִם</w:t>
      </w:r>
      <w:r>
        <w:rPr>
          <w:rFonts w:ascii="Times New Roman" w:hAnsi="Times New Roman"/>
          <w:sz w:val="26"/>
          <w:szCs w:val="26"/>
        </w:rPr>
        <w:t xml:space="preserve"> </w:t>
      </w:r>
      <w:r>
        <w:rPr>
          <w:rFonts w:ascii="Times New Roman" w:hAnsi="Times New Roman"/>
          <w:sz w:val="26"/>
          <w:szCs w:val="26"/>
        </w:rPr>
        <w:t>וּכְיוֹנָה</w:t>
      </w:r>
      <w:r>
        <w:rPr>
          <w:rFonts w:ascii="Times New Roman" w:hAnsi="Times New Roman"/>
          <w:sz w:val="26"/>
          <w:szCs w:val="26"/>
        </w:rPr>
        <w:t xml:space="preserve"> </w:t>
      </w:r>
      <w:r>
        <w:rPr>
          <w:rFonts w:ascii="Times New Roman" w:hAnsi="Times New Roman"/>
          <w:sz w:val="26"/>
          <w:szCs w:val="26"/>
        </w:rPr>
        <w:t>מֵאֶרֶץ</w:t>
      </w:r>
      <w:r>
        <w:rPr>
          <w:rFonts w:ascii="Times New Roman" w:hAnsi="Times New Roman"/>
          <w:sz w:val="26"/>
          <w:szCs w:val="26"/>
        </w:rPr>
        <w:t xml:space="preserve"> </w:t>
      </w:r>
      <w:r>
        <w:rPr>
          <w:rFonts w:ascii="Times New Roman" w:hAnsi="Times New Roman"/>
          <w:sz w:val="26"/>
          <w:szCs w:val="26"/>
        </w:rPr>
        <w:t>אַשּׁוּר</w:t>
      </w:r>
    </w:p>
    <w:p w14:paraId="4DEE3427" w14:textId="77777777" w:rsidR="003A58DB" w:rsidRDefault="0051085E">
      <w:pPr>
        <w:pStyle w:val="BodySans"/>
      </w:pPr>
      <w:r>
        <w:t xml:space="preserve">"they tremble like a bird from Egypt, like a dove from the land of Assyria"; Hosea 7:11 calls Ephraim </w:t>
      </w:r>
      <w:bdo w:val="ltr">
        <w:r>
          <w:t>בלֵ</w:t>
        </w:r>
        <w:r>
          <w:t xml:space="preserve"> </w:t>
        </w:r>
        <w:r>
          <w:t>ןיאֵ</w:t>
        </w:r>
        <w:r>
          <w:t xml:space="preserve"> </w:t>
        </w:r>
        <w:r>
          <w:t>התָוֹפ</w:t>
        </w:r>
        <w:r>
          <w:t xml:space="preserve"> </w:t>
        </w:r>
        <w:r>
          <w:t>הנָוֹיכְּ</w:t>
        </w:r>
        <w:r>
          <w:t>‬</w:t>
        </w:r>
        <w:r>
          <w:t>, "a silly dove without heart"; Jeremiah 48:28 instructs the Moabites to</w:t>
        </w:r>
      </w:bdo>
    </w:p>
    <w:p w14:paraId="46539542" w14:textId="77777777" w:rsidR="003A58DB" w:rsidRDefault="0051085E">
      <w:pPr>
        <w:pStyle w:val="BodySans"/>
        <w:bidi/>
        <w:ind w:left="432" w:right="432"/>
        <w:jc w:val="right"/>
      </w:pPr>
      <w:r>
        <w:rPr>
          <w:rFonts w:ascii="Times New Roman" w:hAnsi="Times New Roman"/>
          <w:sz w:val="26"/>
          <w:szCs w:val="26"/>
        </w:rPr>
        <w:t>וִהְיוּ</w:t>
      </w:r>
      <w:r>
        <w:rPr>
          <w:rFonts w:ascii="Times New Roman" w:hAnsi="Times New Roman"/>
          <w:sz w:val="26"/>
          <w:szCs w:val="26"/>
        </w:rPr>
        <w:t xml:space="preserve"> </w:t>
      </w:r>
      <w:r>
        <w:rPr>
          <w:rFonts w:ascii="Times New Roman" w:hAnsi="Times New Roman"/>
          <w:sz w:val="26"/>
          <w:szCs w:val="26"/>
        </w:rPr>
        <w:t>כְיוֹנָה</w:t>
      </w:r>
      <w:r>
        <w:rPr>
          <w:rFonts w:ascii="Times New Roman" w:hAnsi="Times New Roman"/>
          <w:sz w:val="26"/>
          <w:szCs w:val="26"/>
        </w:rPr>
        <w:t xml:space="preserve"> </w:t>
      </w:r>
      <w:r>
        <w:rPr>
          <w:rFonts w:ascii="Times New Roman" w:hAnsi="Times New Roman"/>
          <w:sz w:val="26"/>
          <w:szCs w:val="26"/>
        </w:rPr>
        <w:t>תְּקַנֵּן</w:t>
      </w:r>
      <w:r>
        <w:rPr>
          <w:rFonts w:ascii="Times New Roman" w:hAnsi="Times New Roman"/>
          <w:sz w:val="26"/>
          <w:szCs w:val="26"/>
        </w:rPr>
        <w:t xml:space="preserve"> </w:t>
      </w:r>
      <w:r>
        <w:rPr>
          <w:rFonts w:ascii="Times New Roman" w:hAnsi="Times New Roman"/>
          <w:sz w:val="26"/>
          <w:szCs w:val="26"/>
        </w:rPr>
        <w:t>בְּעֶבְרֵי</w:t>
      </w:r>
      <w:r>
        <w:rPr>
          <w:rFonts w:ascii="Times New Roman" w:hAnsi="Times New Roman"/>
          <w:sz w:val="26"/>
          <w:szCs w:val="26"/>
        </w:rPr>
        <w:t xml:space="preserve"> </w:t>
      </w:r>
      <w:r>
        <w:rPr>
          <w:rFonts w:ascii="Times New Roman" w:hAnsi="Times New Roman"/>
          <w:sz w:val="26"/>
          <w:szCs w:val="26"/>
        </w:rPr>
        <w:t>פִי־פָחַת</w:t>
      </w:r>
    </w:p>
    <w:p w14:paraId="0F91DDB2" w14:textId="77777777" w:rsidR="003A58DB" w:rsidRDefault="0051085E">
      <w:pPr>
        <w:pStyle w:val="BodySans"/>
      </w:pPr>
      <w:r>
        <w:t>"be like a dove that nests at the edge of a pit." A dove's flight is always a frightened flight; a dove's settling is always a hiding-settling.</w:t>
      </w:r>
    </w:p>
    <w:p w14:paraId="69F2AB89" w14:textId="77777777" w:rsidR="003A58DB" w:rsidRDefault="0051085E">
      <w:pPr>
        <w:pStyle w:val="BodySans"/>
      </w:pPr>
      <w:r>
        <w:t>But the dove has another habit: it returns. Noah's dove came back twice. This is the bird the psalmist chooses for his emblem of escape. He is unconsciously selecting the bird whose biblical profile includes return.</w:t>
      </w:r>
    </w:p>
    <w:p w14:paraId="1DAB979D" w14:textId="77777777" w:rsidR="003A58DB" w:rsidRDefault="0051085E">
      <w:pPr>
        <w:pStyle w:val="BodySans"/>
      </w:pPr>
      <w:r>
        <w:lastRenderedPageBreak/>
        <w:t xml:space="preserve">The verb </w:t>
      </w:r>
      <w:r>
        <w:t>וְאֶשְׁכֹּנָה</w:t>
      </w:r>
      <w:r>
        <w:t xml:space="preserve"> compounds the irony. It comes from </w:t>
      </w:r>
      <w:r>
        <w:t>שׁכן</w:t>
      </w:r>
      <w:r>
        <w:t xml:space="preserve">,‎ the same root that yields </w:t>
      </w:r>
      <w:r>
        <w:t>שְׁכִינָה</w:t>
      </w:r>
      <w:r>
        <w:t xml:space="preserve"> — the Divine Presence that dwells in the Temple. The psalmist wants to "dwell" far away in the wilderness, but the word he reaches for is the word for indwelling that names the very Presence resident in </w:t>
      </w:r>
      <w:r>
        <w:t>בֵּית</w:t>
      </w:r>
      <w:r>
        <w:t xml:space="preserve"> </w:t>
      </w:r>
      <w:r>
        <w:t>אֱלֹקִים</w:t>
      </w:r>
      <w:r>
        <w:t xml:space="preserve"> (v. 15), the house where the betrayal was rehearsed. He is fleeing the house of indwelling using the verb for indwelling. He thinks he is going away. The Hebrew is showing us that he is going toward.‏</w:t>
      </w:r>
    </w:p>
    <w:p w14:paraId="5AE42AA4" w14:textId="77777777" w:rsidR="003A58DB" w:rsidRDefault="0051085E">
      <w:pPr>
        <w:pStyle w:val="BodySans"/>
      </w:pPr>
      <w:r>
        <w:t xml:space="preserve">Verse 8's </w:t>
      </w:r>
      <w:r>
        <w:t>נְדֹד</w:t>
      </w:r>
      <w:r>
        <w:t xml:space="preserve"> sharpens the unconscious irony further. The root </w:t>
      </w:r>
      <w:r>
        <w:t>נדד</w:t>
      </w:r>
      <w:r>
        <w:t xml:space="preserve"> is a wandering root, and it resonates with the place-name </w:t>
      </w:r>
      <w:r>
        <w:t>נוֹד</w:t>
      </w:r>
      <w:r>
        <w:t xml:space="preserve">,‎ the land of Cain's exile: </w:t>
      </w:r>
      <w:bdo w:val="ltr">
        <w:r>
          <w:t>ןדֶעֵ־תמַדְקִ</w:t>
        </w:r>
        <w:r>
          <w:t xml:space="preserve"> </w:t>
        </w:r>
        <w:r>
          <w:t>דוֹנ</w:t>
        </w:r>
        <w:r>
          <w:t xml:space="preserve"> </w:t>
        </w:r>
        <w:r>
          <w:t>ץרֶאֶבְּ</w:t>
        </w:r>
        <w:r>
          <w:t xml:space="preserve"> </w:t>
        </w:r>
        <w:r>
          <w:t>בשֶׁיֵּוַ</w:t>
        </w:r>
        <w:r>
          <w:t>‬</w:t>
        </w:r>
        <w:r>
          <w:t xml:space="preserve">, "he dwelt in the land of Nod, east of Eden" (Gen 4:16). Cain was sentenced to be </w:t>
        </w:r>
        <w:r>
          <w:t>נָע</w:t>
        </w:r>
        <w:r>
          <w:t xml:space="preserve"> </w:t>
        </w:r>
        <w:r>
          <w:t>וָנָד</w:t>
        </w:r>
        <w:r>
          <w:t xml:space="preserve">,‎ "a fugitive and a wanderer." The psalmist is asking for what Cain was given. Malbim hears something subtler: the psalmist </w:t>
        </w:r>
        <w:bdo w:val="ltr">
          <w:r>
            <w:t>תאצֵלָ</w:t>
          </w:r>
          <w:r>
            <w:t xml:space="preserve"> </w:t>
          </w:r>
          <w:r>
            <w:t>וֹתּעְדַבְּ</w:t>
          </w:r>
          <w:r>
            <w:t xml:space="preserve"> </w:t>
          </w:r>
          <w:r>
            <w:t>רמַגָּ</w:t>
          </w:r>
          <w:r>
            <w:t>‬</w:t>
          </w:r>
          <w:r>
            <w:t>, "resolves in his mind to go out," yet his language still betrays division — h</w:t>
          </w:r>
          <w:r>
            <w:t>e both wants to flee and wants to stay.‏</w:t>
          </w:r>
        </w:bdo>
      </w:bdo>
    </w:p>
    <w:p w14:paraId="7E44AFCA" w14:textId="77777777" w:rsidR="003A58DB" w:rsidRDefault="0051085E">
      <w:pPr>
        <w:pStyle w:val="BodySans"/>
      </w:pPr>
      <w:r>
        <w:t xml:space="preserve">The wilderness, </w:t>
      </w:r>
      <w:r>
        <w:t>מִדְבָּר</w:t>
      </w:r>
      <w:r>
        <w:t xml:space="preserve">,‎ carries its own doubled character. It is where one goes to disappear (David hiding from Saul; Elijah at Horeb) — and it is where God is met. Hosea promised exactly the reverse trajectory: </w:t>
      </w:r>
      <w:bdo w:val="ltr">
        <w:r>
          <w:t>הּבָּלִ־לעַ</w:t>
        </w:r>
        <w:r>
          <w:t xml:space="preserve"> </w:t>
        </w:r>
        <w:r>
          <w:t>יתִּרְבַּדִוְ</w:t>
        </w:r>
        <w:r>
          <w:t xml:space="preserve"> </w:t>
        </w:r>
        <w:r>
          <w:t>רבָּדְמִּהַ</w:t>
        </w:r>
        <w:r>
          <w:t xml:space="preserve"> </w:t>
        </w:r>
        <w:r>
          <w:t>הָיתִּכְלַהֹוְ</w:t>
        </w:r>
        <w:r>
          <w:t>‬</w:t>
        </w:r>
        <w:r>
          <w:t>, "I will lead her into the wilderness and speak to her heart" (Hos 2:16). The psalmist intends the first wilderness; the Hebrew imagination supplies the second.‏</w:t>
        </w:r>
      </w:bdo>
    </w:p>
    <w:p w14:paraId="2C18CCE6" w14:textId="77777777" w:rsidR="003A58DB" w:rsidRDefault="0051085E">
      <w:pPr>
        <w:pStyle w:val="BodySans"/>
      </w:pPr>
      <w:r>
        <w:t xml:space="preserve">Verse 9's storm vocabulary works as sound-mimesis. The pair </w:t>
      </w:r>
      <w:bdo w:val="ltr">
        <w:r>
          <w:t>רעַסָּמִ</w:t>
        </w:r>
        <w:r>
          <w:t xml:space="preserve"> </w:t>
        </w:r>
        <w:r>
          <w:t>העָסֹ</w:t>
        </w:r>
        <w:r>
          <w:t xml:space="preserve"> </w:t>
        </w:r>
        <w:r>
          <w:t>חַוּרמֵ</w:t>
        </w:r>
        <w:r>
          <w:t>‬</w:t>
        </w:r>
        <w:r>
          <w:t xml:space="preserve"> — "from the sweeping wind, from the tempest" — is built from near-homophonic roots, and the consonants storm in the words themselves. The Septuagint, evidently uncomprehending, gives </w:t>
        </w:r>
        <w:r>
          <w:t>ὀ</w:t>
        </w:r>
        <w:r>
          <w:t>λιγοψυχία, "faint-heartedness," for the first storm-word and καταιγίς, "squall," for the second — turning external weather into internal weakness. MT's tempest, the LXX's pusillanimity: two readings of what the psalmist is fleeing.‏</w:t>
        </w:r>
      </w:bdo>
    </w:p>
    <w:p w14:paraId="4E79586A" w14:textId="77777777" w:rsidR="003A58DB" w:rsidRDefault="0051085E">
      <w:pPr>
        <w:pStyle w:val="BodySans"/>
      </w:pPr>
      <w:r>
        <w:t xml:space="preserve">The wish has had an extraordinary musical afterlife. Felix Mendelssohn's 1844 anthem </w:t>
      </w:r>
      <w:r>
        <w:rPr>
          <w:i/>
        </w:rPr>
        <w:t>Hear My Prayer</w:t>
      </w:r>
      <w:r>
        <w:t xml:space="preserve"> draws heavily on this psalm but is remembered almost entirely for its soaring soprano aria on these three verses — "O for the wings, for the wings of a dove" — which moves from the dissonant minor of the opening terror into a weightless major-key flight. The aria performs for the listener what the psalmist could only imagine.</w:t>
      </w:r>
    </w:p>
    <w:p w14:paraId="2041B194" w14:textId="77777777" w:rsidR="003A58DB" w:rsidRDefault="0051085E">
      <w:pPr>
        <w:pStyle w:val="BodySans"/>
      </w:pPr>
      <w:r>
        <w:t xml:space="preserve">It is worth setting the fantasy beside poetry of actual retreat — the eighth-century Chinese poet Wang Wei, who retired to the mountains south of the Tang capital and wrote about the experience he found there, not the one he expected. In his quatrain </w:t>
      </w:r>
      <w:r>
        <w:rPr>
          <w:i/>
        </w:rPr>
        <w:t>My Retreat at Mount Zhongnan</w:t>
      </w:r>
      <w:r>
        <w:rPr>
          <w:rFonts w:eastAsia="DengXian"/>
        </w:rPr>
        <w:t xml:space="preserve"> (</w:t>
      </w:r>
      <w:r>
        <w:rPr>
          <w:rFonts w:eastAsia="DengXian"/>
        </w:rPr>
        <w:t>終南別業</w:t>
      </w:r>
      <w:r>
        <w:rPr>
          <w:rFonts w:eastAsia="DengXian"/>
        </w:rPr>
        <w:t>), he records:</w:t>
      </w:r>
    </w:p>
    <w:p w14:paraId="134630CB" w14:textId="77777777" w:rsidR="003A58DB" w:rsidRDefault="0051085E">
      <w:pPr>
        <w:pStyle w:val="BodySans"/>
        <w:ind w:left="720"/>
      </w:pPr>
      <w:r>
        <w:rPr>
          <w:rFonts w:eastAsia="DengXian"/>
          <w:i/>
        </w:rPr>
        <w:t>行到水窮處，</w:t>
      </w:r>
    </w:p>
    <w:p w14:paraId="06CA8DCD" w14:textId="77777777" w:rsidR="003A58DB" w:rsidRDefault="0051085E">
      <w:pPr>
        <w:pStyle w:val="BodySans"/>
        <w:ind w:left="720"/>
      </w:pPr>
      <w:r>
        <w:rPr>
          <w:rFonts w:eastAsia="DengXian"/>
          <w:i/>
        </w:rPr>
        <w:t>坐看雲起時。</w:t>
      </w:r>
    </w:p>
    <w:p w14:paraId="23AEB1D7" w14:textId="77777777" w:rsidR="003A58DB" w:rsidRDefault="0051085E">
      <w:pPr>
        <w:pStyle w:val="BodySans"/>
        <w:ind w:left="720"/>
      </w:pPr>
      <w:r>
        <w:rPr>
          <w:rFonts w:eastAsia="DengXian"/>
          <w:i/>
        </w:rPr>
        <w:lastRenderedPageBreak/>
        <w:t>偶然值林叟，</w:t>
      </w:r>
    </w:p>
    <w:p w14:paraId="7FE939B4" w14:textId="77777777" w:rsidR="003A58DB" w:rsidRDefault="0051085E">
      <w:pPr>
        <w:pStyle w:val="BodySans"/>
        <w:ind w:left="720"/>
      </w:pPr>
      <w:r>
        <w:rPr>
          <w:rFonts w:eastAsia="DengXian"/>
          <w:i/>
        </w:rPr>
        <w:t>談笑無還期。</w:t>
      </w:r>
    </w:p>
    <w:p w14:paraId="31579BDD" w14:textId="77777777" w:rsidR="003A58DB" w:rsidRDefault="0051085E">
      <w:pPr>
        <w:pStyle w:val="BodySans"/>
      </w:pPr>
      <w:r>
        <w:t xml:space="preserve">"I walk to where the water ends, / and sit and watch the clouds arise. / By chance I meet an old man of the woods; / we talk and laugh, and I forget to return." Wang Wei describes what settled retreat feels like. The psalmist imagines something much more urgent: </w:t>
      </w:r>
      <w:r>
        <w:t>אָחִישָׁה</w:t>
      </w:r>
      <w:r>
        <w:t>,‎ "I would hurry," to shelter. The contrast clarifies vv. 7-9: they are not a contemplative program but a cry for immediate escape.‏</w:t>
      </w:r>
    </w:p>
    <w:p w14:paraId="09032F4D" w14:textId="77777777" w:rsidR="003A58DB" w:rsidRDefault="0051085E">
      <w:pPr>
        <w:pStyle w:val="Heading3"/>
      </w:pPr>
      <w:r>
        <w:t>Verse 10</w:t>
      </w:r>
    </w:p>
    <w:p w14:paraId="5A3A516C" w14:textId="77777777" w:rsidR="003A58DB" w:rsidRDefault="0051085E">
      <w:pPr>
        <w:pStyle w:val="BodySans"/>
        <w:bidi/>
        <w:ind w:left="432" w:right="432"/>
        <w:jc w:val="right"/>
      </w:pPr>
      <w:r>
        <w:rPr>
          <w:rFonts w:cs="Aptos"/>
          <w:sz w:val="26"/>
          <w:szCs w:val="26"/>
        </w:rPr>
        <w:t>בַּלַּע</w:t>
      </w:r>
      <w:r>
        <w:rPr>
          <w:rFonts w:cs="Aptos"/>
          <w:sz w:val="26"/>
          <w:szCs w:val="26"/>
        </w:rPr>
        <w:t xml:space="preserve"> </w:t>
      </w:r>
      <w:r>
        <w:rPr>
          <w:rFonts w:cs="Aptos"/>
          <w:sz w:val="26"/>
          <w:szCs w:val="26"/>
        </w:rPr>
        <w:t>אֲדֹנָי</w:t>
      </w:r>
      <w:r>
        <w:rPr>
          <w:rFonts w:cs="Aptos"/>
          <w:sz w:val="26"/>
          <w:szCs w:val="26"/>
        </w:rPr>
        <w:t xml:space="preserve">, </w:t>
      </w:r>
      <w:r>
        <w:rPr>
          <w:rFonts w:cs="Aptos"/>
          <w:sz w:val="26"/>
          <w:szCs w:val="26"/>
        </w:rPr>
        <w:t>פַּלַּג</w:t>
      </w:r>
      <w:r>
        <w:rPr>
          <w:rFonts w:cs="Aptos"/>
          <w:sz w:val="26"/>
          <w:szCs w:val="26"/>
        </w:rPr>
        <w:t xml:space="preserve"> </w:t>
      </w:r>
      <w:r>
        <w:rPr>
          <w:rFonts w:cs="Aptos"/>
          <w:sz w:val="26"/>
          <w:szCs w:val="26"/>
        </w:rPr>
        <w:t>לְשׁוֹנָם</w:t>
      </w:r>
      <w:r>
        <w:rPr>
          <w:rFonts w:cs="Aptos"/>
          <w:sz w:val="26"/>
          <w:szCs w:val="26"/>
        </w:rPr>
        <w:t xml:space="preserve">; </w:t>
      </w:r>
      <w:r>
        <w:rPr>
          <w:rFonts w:cs="Aptos"/>
          <w:sz w:val="26"/>
          <w:szCs w:val="26"/>
        </w:rPr>
        <w:t>כִּי־רָאִיתִי</w:t>
      </w:r>
      <w:r>
        <w:rPr>
          <w:rFonts w:cs="Aptos"/>
          <w:sz w:val="26"/>
          <w:szCs w:val="26"/>
        </w:rPr>
        <w:t xml:space="preserve"> </w:t>
      </w:r>
      <w:r>
        <w:rPr>
          <w:rFonts w:cs="Aptos"/>
          <w:sz w:val="26"/>
          <w:szCs w:val="26"/>
        </w:rPr>
        <w:t>חָמָס</w:t>
      </w:r>
      <w:r>
        <w:rPr>
          <w:rFonts w:cs="Aptos"/>
          <w:sz w:val="26"/>
          <w:szCs w:val="26"/>
        </w:rPr>
        <w:t xml:space="preserve"> </w:t>
      </w:r>
      <w:r>
        <w:rPr>
          <w:rFonts w:cs="Aptos"/>
          <w:sz w:val="26"/>
          <w:szCs w:val="26"/>
        </w:rPr>
        <w:t>וְרִיב</w:t>
      </w:r>
      <w:r>
        <w:rPr>
          <w:rFonts w:cs="Aptos"/>
          <w:sz w:val="26"/>
          <w:szCs w:val="26"/>
        </w:rPr>
        <w:t xml:space="preserve"> </w:t>
      </w:r>
      <w:r>
        <w:rPr>
          <w:rFonts w:cs="Aptos"/>
          <w:sz w:val="26"/>
          <w:szCs w:val="26"/>
        </w:rPr>
        <w:t>בָּעִיר</w:t>
      </w:r>
      <w:r>
        <w:rPr>
          <w:rFonts w:cs="Aptos"/>
          <w:sz w:val="26"/>
          <w:szCs w:val="26"/>
        </w:rPr>
        <w:t>.‏</w:t>
      </w:r>
    </w:p>
    <w:p w14:paraId="0A527BC6" w14:textId="77777777" w:rsidR="003A58DB" w:rsidRDefault="0051085E">
      <w:pPr>
        <w:pStyle w:val="BodySans"/>
      </w:pPr>
      <w:r>
        <w:t>The verse turns abruptly from internal anguish to imprecation, and the imprecation is one of the most lexically loaded in the Psalter. Both verbs activate primordial judgment narratives.</w:t>
      </w:r>
    </w:p>
    <w:p w14:paraId="1962FEC0" w14:textId="77777777" w:rsidR="003A58DB" w:rsidRDefault="0051085E">
      <w:pPr>
        <w:pStyle w:val="BodySans"/>
      </w:pPr>
      <w:r>
        <w:t>בַּלַּע</w:t>
      </w:r>
      <w:r>
        <w:t>,‎ "swallow, engulf," is the verb used in Numbers 16:30 for the ground swallowing Korah and his rebels:‏</w:t>
      </w:r>
    </w:p>
    <w:p w14:paraId="05D3B87C" w14:textId="77777777" w:rsidR="003A58DB" w:rsidRDefault="0051085E">
      <w:pPr>
        <w:pStyle w:val="BodySans"/>
        <w:bidi/>
        <w:ind w:left="432" w:right="432"/>
        <w:jc w:val="right"/>
      </w:pPr>
      <w:r>
        <w:rPr>
          <w:rFonts w:ascii="Times New Roman" w:hAnsi="Times New Roman"/>
          <w:sz w:val="26"/>
          <w:szCs w:val="26"/>
        </w:rPr>
        <w:t>וּפָצְתָה</w:t>
      </w:r>
      <w:r>
        <w:rPr>
          <w:rFonts w:ascii="Times New Roman" w:hAnsi="Times New Roman"/>
          <w:sz w:val="26"/>
          <w:szCs w:val="26"/>
        </w:rPr>
        <w:t xml:space="preserve"> </w:t>
      </w:r>
      <w:r>
        <w:rPr>
          <w:rFonts w:ascii="Times New Roman" w:hAnsi="Times New Roman"/>
          <w:sz w:val="26"/>
          <w:szCs w:val="26"/>
        </w:rPr>
        <w:t>הָאֲדָמָה</w:t>
      </w:r>
      <w:r>
        <w:rPr>
          <w:rFonts w:ascii="Times New Roman" w:hAnsi="Times New Roman"/>
          <w:sz w:val="26"/>
          <w:szCs w:val="26"/>
        </w:rPr>
        <w:t xml:space="preserve"> </w:t>
      </w:r>
      <w:r>
        <w:rPr>
          <w:rFonts w:ascii="Times New Roman" w:hAnsi="Times New Roman"/>
          <w:sz w:val="26"/>
          <w:szCs w:val="26"/>
        </w:rPr>
        <w:t>אֶת־פִּיהָ</w:t>
      </w:r>
      <w:r>
        <w:rPr>
          <w:rFonts w:ascii="Times New Roman" w:hAnsi="Times New Roman"/>
          <w:sz w:val="26"/>
          <w:szCs w:val="26"/>
        </w:rPr>
        <w:t xml:space="preserve"> </w:t>
      </w:r>
      <w:r>
        <w:rPr>
          <w:rFonts w:ascii="Times New Roman" w:hAnsi="Times New Roman"/>
          <w:sz w:val="26"/>
          <w:szCs w:val="26"/>
        </w:rPr>
        <w:t>וּבָלְעָה</w:t>
      </w:r>
      <w:r>
        <w:rPr>
          <w:rFonts w:ascii="Times New Roman" w:hAnsi="Times New Roman"/>
          <w:sz w:val="26"/>
          <w:szCs w:val="26"/>
        </w:rPr>
        <w:t xml:space="preserve"> </w:t>
      </w:r>
      <w:r>
        <w:rPr>
          <w:rFonts w:ascii="Times New Roman" w:hAnsi="Times New Roman"/>
          <w:sz w:val="26"/>
          <w:szCs w:val="26"/>
        </w:rPr>
        <w:t>אֹתָם</w:t>
      </w:r>
    </w:p>
    <w:p w14:paraId="26593162" w14:textId="77777777" w:rsidR="003A58DB" w:rsidRDefault="0051085E">
      <w:pPr>
        <w:pStyle w:val="BodySans"/>
      </w:pPr>
      <w:r>
        <w:t xml:space="preserve">. It will return — though in the verb of descent rather than swallowing — in v. 16, when the psalmist asks that his enemies </w:t>
      </w:r>
      <w:bdo w:val="ltr">
        <w:r>
          <w:t>םייִּחַ</w:t>
        </w:r>
        <w:r>
          <w:t xml:space="preserve"> </w:t>
        </w:r>
        <w:r>
          <w:t>לוֹאשְׁ</w:t>
        </w:r>
        <w:r>
          <w:t xml:space="preserve"> </w:t>
        </w:r>
        <w:r>
          <w:t>וּדרְיֵ</w:t>
        </w:r>
        <w:r>
          <w:t>‬</w:t>
        </w:r>
        <w:r>
          <w:t xml:space="preserve">, "go down alive to Sheol," the exact phrase Numbers uses of Korah's fate. The imprecation is therefore historically calibrated: the archetypal rebels against legitimate authority will receive the archetypal punishment. The same root </w:t>
        </w:r>
        <w:r>
          <w:t>בלע</w:t>
        </w:r>
        <w:r>
          <w:t xml:space="preserve"> is also used in Lamentations 2:2 — </w:t>
        </w:r>
        <w:r>
          <w:t>בִּלַּע</w:t>
        </w:r>
        <w:r>
          <w:t xml:space="preserve"> </w:t>
        </w:r>
        <w:r>
          <w:t>אֲדֹנָי</w:t>
        </w:r>
        <w:r>
          <w:t>,‎ "the Lord has destroyed" — applied there to His own people. The verb is reserved for catastrophic, geological-scale judgment.‏</w:t>
        </w:r>
      </w:bdo>
    </w:p>
    <w:p w14:paraId="46C84941" w14:textId="77777777" w:rsidR="003A58DB" w:rsidRDefault="0051085E">
      <w:pPr>
        <w:pStyle w:val="BodySans"/>
      </w:pPr>
      <w:r>
        <w:t xml:space="preserve">The Septuagint chooses the swallow reading with καταποντίζω, "drown, plunge into the sea," for </w:t>
      </w:r>
      <w:r>
        <w:t>בַּלַּע</w:t>
      </w:r>
      <w:r>
        <w:t>.‏</w:t>
      </w:r>
    </w:p>
    <w:p w14:paraId="0CAF157D" w14:textId="77777777" w:rsidR="003A58DB" w:rsidRDefault="0051085E">
      <w:pPr>
        <w:pStyle w:val="BodySans"/>
      </w:pPr>
      <w:r>
        <w:t xml:space="preserve">The second imperative makes the Babel allusion explicit. </w:t>
      </w:r>
      <w:r>
        <w:t>פַּלַּג</w:t>
      </w:r>
      <w:r>
        <w:t xml:space="preserve"> </w:t>
      </w:r>
      <w:r>
        <w:t>לְשׁוֹנָם</w:t>
      </w:r>
      <w:r>
        <w:t xml:space="preserve">,‎ "divide their tongue," uses </w:t>
      </w:r>
      <w:r>
        <w:t>פלג</w:t>
      </w:r>
      <w:r>
        <w:t xml:space="preserve"> — the root that gives Peleg his name in Genesis 10:25, </w:t>
      </w:r>
      <w:bdo w:val="ltr">
        <w:r>
          <w:t>ץרֶאָהָ</w:t>
        </w:r>
        <w:r>
          <w:t xml:space="preserve"> </w:t>
        </w:r>
        <w:r>
          <w:t>הגָלְפְנִ</w:t>
        </w:r>
        <w:r>
          <w:t xml:space="preserve"> </w:t>
        </w:r>
        <w:r>
          <w:t>וימָיָבְ</w:t>
        </w:r>
        <w:r>
          <w:t xml:space="preserve"> </w:t>
        </w:r>
        <w:r>
          <w:t>יכִּ</w:t>
        </w:r>
        <w:r>
          <w:t>‬</w:t>
        </w:r>
        <w:r>
          <w:t>, "for in his days the earth was divided." Genesis 11's Tower of Babel narrative immediately follows. The psalmist is asking God to apply Babel's specific judgment — linguistic fragmentation — to the present conspiracy. Malbim, anchoring the psalm in the Absalom revolt, hears this as David's actual prayer that Hushai's counsel triumph over Ahithophel's:‏</w:t>
        </w:r>
      </w:bdo>
    </w:p>
    <w:p w14:paraId="33D80BD7" w14:textId="77777777" w:rsidR="003A58DB" w:rsidRDefault="0051085E">
      <w:pPr>
        <w:pStyle w:val="BodySans"/>
        <w:bidi/>
        <w:ind w:left="432" w:right="432"/>
        <w:jc w:val="right"/>
      </w:pPr>
      <w:r>
        <w:rPr>
          <w:rFonts w:ascii="Times New Roman" w:hAnsi="Times New Roman"/>
          <w:sz w:val="26"/>
          <w:szCs w:val="26"/>
        </w:rPr>
        <w:t>וְעַל</w:t>
      </w:r>
      <w:r>
        <w:rPr>
          <w:rFonts w:ascii="Times New Roman" w:hAnsi="Times New Roman"/>
          <w:sz w:val="26"/>
          <w:szCs w:val="26"/>
        </w:rPr>
        <w:t xml:space="preserve"> </w:t>
      </w:r>
      <w:r>
        <w:rPr>
          <w:rFonts w:ascii="Times New Roman" w:hAnsi="Times New Roman"/>
          <w:sz w:val="26"/>
          <w:szCs w:val="26"/>
        </w:rPr>
        <w:t>זֶה</w:t>
      </w:r>
      <w:r>
        <w:rPr>
          <w:rFonts w:ascii="Times New Roman" w:hAnsi="Times New Roman"/>
          <w:sz w:val="26"/>
          <w:szCs w:val="26"/>
        </w:rPr>
        <w:t xml:space="preserve"> </w:t>
      </w:r>
      <w:r>
        <w:rPr>
          <w:rFonts w:ascii="Times New Roman" w:hAnsi="Times New Roman"/>
          <w:sz w:val="26"/>
          <w:szCs w:val="26"/>
        </w:rPr>
        <w:t>בִּקֵּשׁ</w:t>
      </w:r>
      <w:r>
        <w:rPr>
          <w:rFonts w:ascii="Times New Roman" w:hAnsi="Times New Roman"/>
          <w:sz w:val="26"/>
          <w:szCs w:val="26"/>
        </w:rPr>
        <w:t xml:space="preserve"> </w:t>
      </w:r>
      <w:r>
        <w:rPr>
          <w:rFonts w:ascii="Times New Roman" w:hAnsi="Times New Roman"/>
          <w:sz w:val="26"/>
          <w:szCs w:val="26"/>
        </w:rPr>
        <w:t>בַּלַּע</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וּפַלַּג</w:t>
      </w:r>
      <w:r>
        <w:rPr>
          <w:rFonts w:ascii="Times New Roman" w:hAnsi="Times New Roman"/>
          <w:sz w:val="26"/>
          <w:szCs w:val="26"/>
        </w:rPr>
        <w:t xml:space="preserve"> </w:t>
      </w:r>
      <w:r>
        <w:rPr>
          <w:rFonts w:ascii="Times New Roman" w:hAnsi="Times New Roman"/>
          <w:sz w:val="26"/>
          <w:szCs w:val="26"/>
        </w:rPr>
        <w:t>לְשׁוֹנָם</w:t>
      </w:r>
      <w:r>
        <w:rPr>
          <w:rFonts w:ascii="Times New Roman" w:hAnsi="Times New Roman"/>
          <w:sz w:val="26"/>
          <w:szCs w:val="26"/>
        </w:rPr>
        <w:t xml:space="preserve"> </w:t>
      </w:r>
      <w:r>
        <w:rPr>
          <w:rFonts w:ascii="Times New Roman" w:hAnsi="Times New Roman"/>
          <w:sz w:val="26"/>
          <w:szCs w:val="26"/>
        </w:rPr>
        <w:t>שֶׁיֻּפְלְגוּ</w:t>
      </w:r>
      <w:r>
        <w:rPr>
          <w:rFonts w:ascii="Times New Roman" w:hAnsi="Times New Roman"/>
          <w:sz w:val="26"/>
          <w:szCs w:val="26"/>
        </w:rPr>
        <w:t xml:space="preserve"> </w:t>
      </w:r>
      <w:r>
        <w:rPr>
          <w:rFonts w:ascii="Times New Roman" w:hAnsi="Times New Roman"/>
          <w:sz w:val="26"/>
          <w:szCs w:val="26"/>
        </w:rPr>
        <w:t>לִשְׁתֵּי</w:t>
      </w:r>
      <w:r>
        <w:rPr>
          <w:rFonts w:ascii="Times New Roman" w:hAnsi="Times New Roman"/>
          <w:sz w:val="26"/>
          <w:szCs w:val="26"/>
        </w:rPr>
        <w:t xml:space="preserve"> </w:t>
      </w:r>
      <w:r>
        <w:rPr>
          <w:rFonts w:ascii="Times New Roman" w:hAnsi="Times New Roman"/>
          <w:sz w:val="26"/>
          <w:szCs w:val="26"/>
        </w:rPr>
        <w:t>כִתּוֹת</w:t>
      </w:r>
    </w:p>
    <w:p w14:paraId="024B1020" w14:textId="77777777" w:rsidR="003A58DB" w:rsidRDefault="0051085E">
      <w:pPr>
        <w:pStyle w:val="BodySans"/>
      </w:pPr>
      <w:r>
        <w:lastRenderedPageBreak/>
        <w:t>"on this he prayed 'confound, O Lord, and divide their tongue,' that they might split into two factions." Historically, that is what happened: Absalom rejected Ahithophel's sound tactical advice in favor of Hushai's disastrous one (2 Sam 17), and the conspiracy split in counsel in the way the psalm asks God to produce.</w:t>
      </w:r>
    </w:p>
    <w:p w14:paraId="14B64703" w14:textId="77777777" w:rsidR="003A58DB" w:rsidRDefault="0051085E">
      <w:pPr>
        <w:pStyle w:val="BodySans"/>
      </w:pPr>
      <w:r>
        <w:t xml:space="preserve">The clause "lawlessness and strife" — </w:t>
      </w:r>
      <w:r>
        <w:t>חָמָס</w:t>
      </w:r>
      <w:r>
        <w:t xml:space="preserve"> </w:t>
      </w:r>
      <w:r>
        <w:t>וְרִיב</w:t>
      </w:r>
      <w:r>
        <w:t xml:space="preserve"> — that the psalmist sees </w:t>
      </w:r>
      <w:r>
        <w:t>בָּעִיר</w:t>
      </w:r>
      <w:r>
        <w:t xml:space="preserve"> completes the diagnostic. </w:t>
      </w:r>
      <w:r>
        <w:t>חָמָס</w:t>
      </w:r>
      <w:r>
        <w:t xml:space="preserve"> is the noun the Hebrew Bible reserves for the worst possible state: it is the word Genesis 6 uses for what filled the earth before the flood: </w:t>
      </w:r>
      <w:bdo w:val="ltr">
        <w:r>
          <w:t>סמָחָ</w:t>
        </w:r>
        <w:r>
          <w:t xml:space="preserve"> </w:t>
        </w:r>
        <w:r>
          <w:t>ץרֶאָהָ</w:t>
        </w:r>
        <w:r>
          <w:t xml:space="preserve"> </w:t>
        </w:r>
        <w:r>
          <w:t>אלֵמָּתִּוַ</w:t>
        </w:r>
        <w:r>
          <w:t>‬</w:t>
        </w:r>
        <w:r>
          <w:t>, "the earth was filled with violence" (Gen 6:11). The city the psalmist describes has reached pre-flood condition. The prayer for linguistic fracture matches what the city has actually become: Babel and pre-flood at once.‏</w:t>
        </w:r>
      </w:bdo>
    </w:p>
    <w:p w14:paraId="2FCEF817" w14:textId="77777777" w:rsidR="003A58DB" w:rsidRDefault="0051085E">
      <w:pPr>
        <w:pStyle w:val="Heading3"/>
      </w:pPr>
      <w:r>
        <w:t>Verse 11-12</w:t>
      </w:r>
    </w:p>
    <w:p w14:paraId="3210451A" w14:textId="77777777" w:rsidR="003A58DB" w:rsidRDefault="0051085E">
      <w:pPr>
        <w:pStyle w:val="BodySans"/>
        <w:bidi/>
        <w:ind w:left="432" w:right="432"/>
        <w:jc w:val="right"/>
      </w:pPr>
      <w:r>
        <w:rPr>
          <w:rFonts w:cs="Aptos"/>
          <w:sz w:val="26"/>
          <w:szCs w:val="26"/>
        </w:rPr>
        <w:t>יוֹמָם</w:t>
      </w:r>
      <w:r>
        <w:rPr>
          <w:rFonts w:cs="Aptos"/>
          <w:sz w:val="26"/>
          <w:szCs w:val="26"/>
        </w:rPr>
        <w:t xml:space="preserve"> </w:t>
      </w:r>
      <w:r>
        <w:rPr>
          <w:rFonts w:cs="Aptos"/>
          <w:sz w:val="26"/>
          <w:szCs w:val="26"/>
        </w:rPr>
        <w:t>וָלַיְלָה</w:t>
      </w:r>
      <w:r>
        <w:rPr>
          <w:rFonts w:cs="Aptos"/>
          <w:sz w:val="26"/>
          <w:szCs w:val="26"/>
        </w:rPr>
        <w:t xml:space="preserve"> </w:t>
      </w:r>
      <w:r>
        <w:rPr>
          <w:rFonts w:cs="Aptos"/>
          <w:sz w:val="26"/>
          <w:szCs w:val="26"/>
        </w:rPr>
        <w:t>יְסוֹבְבֻהָ</w:t>
      </w:r>
      <w:r>
        <w:rPr>
          <w:rFonts w:cs="Aptos"/>
          <w:sz w:val="26"/>
          <w:szCs w:val="26"/>
        </w:rPr>
        <w:t xml:space="preserve"> </w:t>
      </w:r>
      <w:r>
        <w:rPr>
          <w:rFonts w:cs="Aptos"/>
          <w:sz w:val="26"/>
          <w:szCs w:val="26"/>
        </w:rPr>
        <w:t>עַל־חוֹמֹתֶיהָ</w:t>
      </w:r>
      <w:r>
        <w:rPr>
          <w:rFonts w:cs="Aptos"/>
          <w:sz w:val="26"/>
          <w:szCs w:val="26"/>
        </w:rPr>
        <w:t xml:space="preserve">; </w:t>
      </w:r>
      <w:r>
        <w:rPr>
          <w:rFonts w:cs="Aptos"/>
          <w:sz w:val="26"/>
          <w:szCs w:val="26"/>
        </w:rPr>
        <w:t>וְאָוֶן</w:t>
      </w:r>
      <w:r>
        <w:rPr>
          <w:rFonts w:cs="Aptos"/>
          <w:sz w:val="26"/>
          <w:szCs w:val="26"/>
        </w:rPr>
        <w:t xml:space="preserve"> </w:t>
      </w:r>
      <w:r>
        <w:rPr>
          <w:rFonts w:cs="Aptos"/>
          <w:sz w:val="26"/>
          <w:szCs w:val="26"/>
        </w:rPr>
        <w:t>וְעָמָל</w:t>
      </w:r>
      <w:r>
        <w:rPr>
          <w:rFonts w:cs="Aptos"/>
          <w:sz w:val="26"/>
          <w:szCs w:val="26"/>
        </w:rPr>
        <w:t xml:space="preserve"> </w:t>
      </w:r>
      <w:r>
        <w:rPr>
          <w:rFonts w:cs="Aptos"/>
          <w:sz w:val="26"/>
          <w:szCs w:val="26"/>
        </w:rPr>
        <w:t>בְּקִרְבָּהּ</w:t>
      </w:r>
      <w:r>
        <w:rPr>
          <w:rFonts w:cs="Aptos"/>
          <w:sz w:val="26"/>
          <w:szCs w:val="26"/>
        </w:rPr>
        <w:t>.‏</w:t>
      </w:r>
    </w:p>
    <w:p w14:paraId="3537B982" w14:textId="77777777" w:rsidR="003A58DB" w:rsidRDefault="0051085E">
      <w:pPr>
        <w:pStyle w:val="BodySans"/>
        <w:bidi/>
        <w:ind w:left="432" w:right="432"/>
        <w:jc w:val="right"/>
      </w:pPr>
      <w:r>
        <w:rPr>
          <w:rFonts w:ascii="Times New Roman" w:hAnsi="Times New Roman"/>
          <w:sz w:val="26"/>
          <w:szCs w:val="26"/>
        </w:rPr>
        <w:t>הַוּוֹת</w:t>
      </w:r>
      <w:r>
        <w:rPr>
          <w:rFonts w:ascii="Times New Roman" w:hAnsi="Times New Roman"/>
          <w:sz w:val="26"/>
          <w:szCs w:val="26"/>
        </w:rPr>
        <w:t xml:space="preserve"> </w:t>
      </w:r>
      <w:r>
        <w:rPr>
          <w:rFonts w:ascii="Times New Roman" w:hAnsi="Times New Roman"/>
          <w:sz w:val="26"/>
          <w:szCs w:val="26"/>
        </w:rPr>
        <w:t>בְּקִרְבָּהּ</w:t>
      </w:r>
      <w:r>
        <w:rPr>
          <w:rFonts w:ascii="Times New Roman" w:hAnsi="Times New Roman"/>
          <w:sz w:val="26"/>
          <w:szCs w:val="26"/>
        </w:rPr>
        <w:t xml:space="preserve">; </w:t>
      </w:r>
      <w:r>
        <w:rPr>
          <w:rFonts w:ascii="Times New Roman" w:hAnsi="Times New Roman"/>
          <w:sz w:val="26"/>
          <w:szCs w:val="26"/>
        </w:rPr>
        <w:t>וְלֹא־יָמִישׁ</w:t>
      </w:r>
      <w:r>
        <w:rPr>
          <w:rFonts w:ascii="Times New Roman" w:hAnsi="Times New Roman"/>
          <w:sz w:val="26"/>
          <w:szCs w:val="26"/>
        </w:rPr>
        <w:t xml:space="preserve"> </w:t>
      </w:r>
      <w:r>
        <w:rPr>
          <w:rFonts w:ascii="Times New Roman" w:hAnsi="Times New Roman"/>
          <w:sz w:val="26"/>
          <w:szCs w:val="26"/>
        </w:rPr>
        <w:t>מֵרְחֹבָהּ</w:t>
      </w:r>
      <w:r>
        <w:rPr>
          <w:rFonts w:ascii="Times New Roman" w:hAnsi="Times New Roman"/>
          <w:sz w:val="26"/>
          <w:szCs w:val="26"/>
        </w:rPr>
        <w:t xml:space="preserve">, </w:t>
      </w:r>
      <w:r>
        <w:rPr>
          <w:rFonts w:ascii="Times New Roman" w:hAnsi="Times New Roman"/>
          <w:sz w:val="26"/>
          <w:szCs w:val="26"/>
        </w:rPr>
        <w:t>תֹּךְ</w:t>
      </w:r>
      <w:r>
        <w:rPr>
          <w:rFonts w:ascii="Times New Roman" w:hAnsi="Times New Roman"/>
          <w:sz w:val="26"/>
          <w:szCs w:val="26"/>
        </w:rPr>
        <w:t xml:space="preserve"> </w:t>
      </w:r>
      <w:r>
        <w:rPr>
          <w:rFonts w:ascii="Times New Roman" w:hAnsi="Times New Roman"/>
          <w:sz w:val="26"/>
          <w:szCs w:val="26"/>
        </w:rPr>
        <w:t>וּמִרְמָה</w:t>
      </w:r>
      <w:r>
        <w:rPr>
          <w:rFonts w:ascii="Times New Roman" w:hAnsi="Times New Roman"/>
          <w:sz w:val="26"/>
          <w:szCs w:val="26"/>
        </w:rPr>
        <w:t>.‏</w:t>
      </w:r>
    </w:p>
    <w:p w14:paraId="35D47982" w14:textId="77777777" w:rsidR="003A58DB" w:rsidRDefault="0051085E">
      <w:pPr>
        <w:pStyle w:val="BodySans"/>
      </w:pPr>
      <w:r>
        <w:t>The city is personified throughout these verses as a woman under siege from inside her own walls. The pronouns are all feminine: her walls, within her, from her square. Evil patrols the perimeter "day and night," and fills the interior. There is no part of her that is free.</w:t>
      </w:r>
    </w:p>
    <w:p w14:paraId="33463C6E" w14:textId="77777777" w:rsidR="003A58DB" w:rsidRDefault="0051085E">
      <w:pPr>
        <w:pStyle w:val="BodySans"/>
      </w:pPr>
      <w:r>
        <w:t xml:space="preserve">The construction </w:t>
      </w:r>
      <w:bdo w:val="ltr">
        <w:r>
          <w:t>הָיתֶמֹוֹח־לעַ</w:t>
        </w:r>
        <w:r>
          <w:t xml:space="preserve"> </w:t>
        </w:r>
        <w:r>
          <w:t>הָבֻבְוֹסיְ</w:t>
        </w:r>
        <w:r>
          <w:t xml:space="preserve"> </w:t>
        </w:r>
        <w:r>
          <w:t>הלָיְלַוָ</w:t>
        </w:r>
        <w:r>
          <w:t xml:space="preserve"> </w:t>
        </w:r>
        <w:r>
          <w:t>םמָוֹי</w:t>
        </w:r>
        <w:r>
          <w:t>‬</w:t>
        </w:r>
        <w:r>
          <w:t xml:space="preserve"> — "day and night they go around upon her walls" — inverts standard military imagery. Walls </w:t>
        </w:r>
        <w:bdo w:val="ltr">
          <w:r>
            <w:t>(</w:t>
          </w:r>
          <w:r>
            <w:t>תוֹמוֹח</w:t>
          </w:r>
          <w:r>
            <w:t>)</w:t>
          </w:r>
          <w:r>
            <w:t xml:space="preserve">‬ are normally what protects a city; here, evil occupies the protective structure. Isaiah 26:1 imagines salvation itself as walls: </w:t>
          </w:r>
          <w:bdo w:val="ltr">
            <w:r>
              <w:t>לחֵוָ</w:t>
            </w:r>
            <w:r>
              <w:t xml:space="preserve"> </w:t>
            </w:r>
            <w:r>
              <w:t>תוֹמוֹח</w:t>
            </w:r>
            <w:r>
              <w:t xml:space="preserve"> </w:t>
            </w:r>
            <w:r>
              <w:t>תישִׁיָ</w:t>
            </w:r>
            <w:r>
              <w:t xml:space="preserve"> </w:t>
            </w:r>
            <w:r>
              <w:t>העָוּשׁיְ</w:t>
            </w:r>
            <w:r>
              <w:t>‬</w:t>
            </w:r>
            <w:r>
              <w:t>, "He sets up salvation as walls and rampart." Psalm 55 shows what happens when the wall is inhabited by what the wall was built to keep out.‏</w:t>
            </w:r>
          </w:bdo>
        </w:bdo>
      </w:bdo>
    </w:p>
    <w:p w14:paraId="28891763" w14:textId="77777777" w:rsidR="003A58DB" w:rsidRDefault="0051085E">
      <w:pPr>
        <w:pStyle w:val="BodySans"/>
      </w:pPr>
      <w:r>
        <w:t xml:space="preserve">Verse 12 contains the poem's subtlest intertextual move. The phrase </w:t>
      </w:r>
      <w:r>
        <w:t>לֹא־יָמִישׁ</w:t>
      </w:r>
      <w:r>
        <w:t>,‎ "it does not depart," is the identical phrase Exodus 13:22 uses for the pillar of cloud and fire that did not depart from Israel in the wilderness:‏</w:t>
      </w:r>
    </w:p>
    <w:p w14:paraId="2E52F91F" w14:textId="77777777" w:rsidR="003A58DB" w:rsidRDefault="0051085E">
      <w:pPr>
        <w:pStyle w:val="BodySans"/>
        <w:bidi/>
        <w:ind w:left="432" w:right="432"/>
        <w:jc w:val="right"/>
      </w:pPr>
      <w:r>
        <w:rPr>
          <w:rFonts w:ascii="Times New Roman" w:hAnsi="Times New Roman"/>
          <w:sz w:val="26"/>
          <w:szCs w:val="26"/>
        </w:rPr>
        <w:t>לֹא־יָמִישׁ</w:t>
      </w:r>
      <w:r>
        <w:rPr>
          <w:rFonts w:ascii="Times New Roman" w:hAnsi="Times New Roman"/>
          <w:sz w:val="26"/>
          <w:szCs w:val="26"/>
        </w:rPr>
        <w:t xml:space="preserve"> </w:t>
      </w:r>
      <w:r>
        <w:rPr>
          <w:rFonts w:ascii="Times New Roman" w:hAnsi="Times New Roman"/>
          <w:sz w:val="26"/>
          <w:szCs w:val="26"/>
        </w:rPr>
        <w:t>עַמּוּד</w:t>
      </w:r>
      <w:r>
        <w:rPr>
          <w:rFonts w:ascii="Times New Roman" w:hAnsi="Times New Roman"/>
          <w:sz w:val="26"/>
          <w:szCs w:val="26"/>
        </w:rPr>
        <w:t xml:space="preserve"> </w:t>
      </w:r>
      <w:r>
        <w:rPr>
          <w:rFonts w:ascii="Times New Roman" w:hAnsi="Times New Roman"/>
          <w:sz w:val="26"/>
          <w:szCs w:val="26"/>
        </w:rPr>
        <w:t>הֶעָנָן</w:t>
      </w:r>
      <w:r>
        <w:rPr>
          <w:rFonts w:ascii="Times New Roman" w:hAnsi="Times New Roman"/>
          <w:sz w:val="26"/>
          <w:szCs w:val="26"/>
        </w:rPr>
        <w:t xml:space="preserve"> </w:t>
      </w:r>
      <w:r>
        <w:rPr>
          <w:rFonts w:ascii="Times New Roman" w:hAnsi="Times New Roman"/>
          <w:sz w:val="26"/>
          <w:szCs w:val="26"/>
        </w:rPr>
        <w:t>יוֹמָם</w:t>
      </w:r>
      <w:r>
        <w:rPr>
          <w:rFonts w:ascii="Times New Roman" w:hAnsi="Times New Roman"/>
          <w:sz w:val="26"/>
          <w:szCs w:val="26"/>
        </w:rPr>
        <w:t xml:space="preserve"> </w:t>
      </w:r>
      <w:r>
        <w:rPr>
          <w:rFonts w:ascii="Times New Roman" w:hAnsi="Times New Roman"/>
          <w:sz w:val="26"/>
          <w:szCs w:val="26"/>
        </w:rPr>
        <w:t>וְעַמּוּד</w:t>
      </w:r>
      <w:r>
        <w:rPr>
          <w:rFonts w:ascii="Times New Roman" w:hAnsi="Times New Roman"/>
          <w:sz w:val="26"/>
          <w:szCs w:val="26"/>
        </w:rPr>
        <w:t xml:space="preserve"> </w:t>
      </w:r>
      <w:r>
        <w:rPr>
          <w:rFonts w:ascii="Times New Roman" w:hAnsi="Times New Roman"/>
          <w:sz w:val="26"/>
          <w:szCs w:val="26"/>
        </w:rPr>
        <w:t>הָאֵשׁ</w:t>
      </w:r>
      <w:r>
        <w:rPr>
          <w:rFonts w:ascii="Times New Roman" w:hAnsi="Times New Roman"/>
          <w:sz w:val="26"/>
          <w:szCs w:val="26"/>
        </w:rPr>
        <w:t xml:space="preserve"> </w:t>
      </w:r>
      <w:r>
        <w:rPr>
          <w:rFonts w:ascii="Times New Roman" w:hAnsi="Times New Roman"/>
          <w:sz w:val="26"/>
          <w:szCs w:val="26"/>
        </w:rPr>
        <w:t>לָיְלָה</w:t>
      </w:r>
    </w:p>
    <w:p w14:paraId="402BF107" w14:textId="77777777" w:rsidR="003A58DB" w:rsidRDefault="0051085E">
      <w:pPr>
        <w:pStyle w:val="BodySans"/>
      </w:pPr>
      <w:r>
        <w:t xml:space="preserve">. Note that Exodus pairs </w:t>
      </w:r>
      <w:r>
        <w:t>יוֹמָם</w:t>
      </w:r>
      <w:r>
        <w:t>/</w:t>
      </w:r>
      <w:r>
        <w:t>לָיְלָה</w:t>
      </w:r>
      <w:r>
        <w:t xml:space="preserve"> in the same temporal frame as v. 11. The formula for God's unfailing guiding Presence in the wilderness is here applied, with full deliberateness, to the deceit that fills the city. The city's permanent resident is not Shekhinah but </w:t>
      </w:r>
      <w:r>
        <w:t>מִרְמָה</w:t>
      </w:r>
      <w:r>
        <w:t>. This is the poem's quietest theological knife: the corrupt city has its own anti-pillar, its own anti-Exodus. What guided Israel out of slavery has been replaced, in this city, by what keeps Israel enslaved to its own injustice.‏</w:t>
      </w:r>
    </w:p>
    <w:p w14:paraId="70CA806B" w14:textId="77777777" w:rsidR="003A58DB" w:rsidRDefault="0051085E">
      <w:pPr>
        <w:pStyle w:val="BodySans"/>
      </w:pPr>
      <w:r>
        <w:lastRenderedPageBreak/>
        <w:t xml:space="preserve">The word </w:t>
      </w:r>
      <w:r>
        <w:t>עָמָל</w:t>
      </w:r>
      <w:r>
        <w:t xml:space="preserve"> in v. 11 — "trouble, toil" — keeps the focus on what the city both suffers and generates. The city is full not only of violence but of the wearying work of violence.‏</w:t>
      </w:r>
    </w:p>
    <w:p w14:paraId="23AD71C6" w14:textId="77777777" w:rsidR="003A58DB" w:rsidRDefault="0051085E">
      <w:pPr>
        <w:pStyle w:val="BodySans"/>
      </w:pPr>
      <w:r>
        <w:t xml:space="preserve">The pair </w:t>
      </w:r>
      <w:r>
        <w:t>תֹּךְ</w:t>
      </w:r>
      <w:r>
        <w:t xml:space="preserve"> </w:t>
      </w:r>
      <w:r>
        <w:t>וּמִרְמָה</w:t>
      </w:r>
      <w:r>
        <w:t xml:space="preserve"> — "oppression and deceit" — appears at the end of v. 12. The first word, </w:t>
      </w:r>
      <w:r>
        <w:t>תֹּךְ</w:t>
      </w:r>
      <w:r>
        <w:t xml:space="preserve">,‎ is rare and disputed; Rashi glosses it as a blow </w:t>
      </w:r>
      <w:bdo w:val="ltr">
        <w:r>
          <w:t>(</w:t>
        </w:r>
        <w:r>
          <w:t>הכָּמַ</w:t>
        </w:r>
        <w:r>
          <w:t xml:space="preserve"> </w:t>
        </w:r>
        <w:r>
          <w:t>ןוֹשׁלְ</w:t>
        </w:r>
        <w:r>
          <w:t>)</w:t>
        </w:r>
        <w:r>
          <w:t>‬. The Septuagint reads τόκος, "interest, usury" — possibly responding to a different Hebrew Vorlage, but more likely interpreting the verse as social-justice critique: the city's square has become a marketplace of predatory lending. The Greek reading transforms the verse from generic deception to specific economic injustice, and it has encouraged</w:t>
        </w:r>
        <w:r>
          <w:t xml:space="preserve"> later ethical readings ever since. </w:t>
        </w:r>
        <w:r>
          <w:t>מִרְמָה</w:t>
        </w:r>
        <w:r>
          <w:t>,‎ "deceit," is the key word — it will return as the noun that finally names the betrayer-class in v. 24 (</w:t>
        </w:r>
        <w:bdo w:val="ltr">
          <w:r>
            <w:t>המָרְמִוּ</w:t>
          </w:r>
          <w:r>
            <w:t xml:space="preserve"> </w:t>
          </w:r>
          <w:r>
            <w:t>םימִדָ</w:t>
          </w:r>
          <w:r>
            <w:t xml:space="preserve"> </w:t>
          </w:r>
          <w:r>
            <w:t>ישֵׁנְאַ</w:t>
          </w:r>
          <w:r>
            <w:t>‬</w:t>
          </w:r>
          <w:r>
            <w:t>, "men of blood and deceit"). The corruption of the public square and the corruption of the private friend are the same Hebrew word.‏</w:t>
          </w:r>
        </w:bdo>
      </w:bdo>
    </w:p>
    <w:p w14:paraId="4FF277CB" w14:textId="77777777" w:rsidR="003A58DB" w:rsidRDefault="0051085E">
      <w:pPr>
        <w:pStyle w:val="BodySans"/>
      </w:pPr>
      <w:r>
        <w:t xml:space="preserve">The Polish poet Zbigniew Herbert, writing in Communist-era Poland and meditating on a city perpetually under interior siege, captured a comparable collapse of inside and outside in his 1983 poem </w:t>
      </w:r>
      <w:r>
        <w:rPr>
          <w:i/>
        </w:rPr>
        <w:t>Report from the Besieged City</w:t>
      </w:r>
      <w:r>
        <w:t xml:space="preserve"> (Raport z oblężonego miasta):</w:t>
      </w:r>
    </w:p>
    <w:p w14:paraId="23EA8FCC" w14:textId="77777777" w:rsidR="003A58DB" w:rsidRDefault="0051085E">
      <w:pPr>
        <w:pStyle w:val="BodySans"/>
        <w:ind w:left="720"/>
      </w:pPr>
      <w:r>
        <w:rPr>
          <w:i/>
        </w:rPr>
        <w:t>teraz kiedy piszę te słowa zwolennicy ugody</w:t>
      </w:r>
    </w:p>
    <w:p w14:paraId="789B51E8" w14:textId="77777777" w:rsidR="003A58DB" w:rsidRDefault="0051085E">
      <w:pPr>
        <w:pStyle w:val="BodySans"/>
        <w:ind w:left="720"/>
      </w:pPr>
      <w:r>
        <w:rPr>
          <w:i/>
        </w:rPr>
        <w:t>zdobyli pewną przewagę nad stronnictwem niezłomnych</w:t>
      </w:r>
    </w:p>
    <w:p w14:paraId="79A23873" w14:textId="77777777" w:rsidR="003A58DB" w:rsidRDefault="0051085E">
      <w:pPr>
        <w:pStyle w:val="BodySans"/>
        <w:ind w:left="720"/>
      </w:pPr>
      <w:r>
        <w:rPr>
          <w:i/>
        </w:rPr>
        <w:t>zwykłe wahanie nastroju losy jeszcze się ważą</w:t>
      </w:r>
    </w:p>
    <w:p w14:paraId="5F5C87B1" w14:textId="77777777" w:rsidR="003A58DB" w:rsidRDefault="0051085E">
      <w:pPr>
        <w:pStyle w:val="BodySans"/>
        <w:ind w:left="720"/>
      </w:pPr>
      <w:r>
        <w:rPr>
          <w:i/>
        </w:rPr>
        <w:t>cmentarze rosną maleje liczba obrońców</w:t>
      </w:r>
    </w:p>
    <w:p w14:paraId="7BCE6B23" w14:textId="77777777" w:rsidR="003A58DB" w:rsidRDefault="0051085E">
      <w:pPr>
        <w:pStyle w:val="BodySans"/>
      </w:pPr>
      <w:r>
        <w:t>"now as I write these words the advocates of conciliation / have gained a slight advantage over the party of the inflexible / normal hesitation of mood the fate still hangs in the balance / cemeteries grow larger the number of defenders shrinks." Herbert's besieged city, like the psalm's, is undone from within: not from breach but from internal erosion. The walls hold but the city is gone. Both poets recognize that the deepest siege is interior. The psalmist describes a city whose walls are occupied by what</w:t>
      </w:r>
      <w:r>
        <w:t xml:space="preserve"> they were built to keep out. Herbert describes a city whose defenders are negotiated away one at a time. Each city's defense has become its own undoing. And in both cases the poet writes the city's report from within its collapse.</w:t>
      </w:r>
    </w:p>
    <w:p w14:paraId="38F115C0" w14:textId="77777777" w:rsidR="003A58DB" w:rsidRDefault="0051085E">
      <w:pPr>
        <w:pStyle w:val="Heading3"/>
      </w:pPr>
      <w:r>
        <w:t>Verse 13</w:t>
      </w:r>
    </w:p>
    <w:p w14:paraId="13DC404B" w14:textId="77777777" w:rsidR="003A58DB" w:rsidRDefault="0051085E">
      <w:pPr>
        <w:pStyle w:val="BodySans"/>
        <w:bidi/>
        <w:ind w:left="432" w:right="432"/>
        <w:jc w:val="right"/>
      </w:pPr>
      <w:r>
        <w:rPr>
          <w:rFonts w:cs="Aptos"/>
          <w:sz w:val="26"/>
          <w:szCs w:val="26"/>
        </w:rPr>
        <w:t>כִּי</w:t>
      </w:r>
      <w:r>
        <w:rPr>
          <w:rFonts w:cs="Aptos"/>
          <w:sz w:val="26"/>
          <w:szCs w:val="26"/>
        </w:rPr>
        <w:t xml:space="preserve"> </w:t>
      </w:r>
      <w:r>
        <w:rPr>
          <w:rFonts w:cs="Aptos"/>
          <w:sz w:val="26"/>
          <w:szCs w:val="26"/>
        </w:rPr>
        <w:t>לֹא־אוֹיֵב</w:t>
      </w:r>
      <w:r>
        <w:rPr>
          <w:rFonts w:cs="Aptos"/>
          <w:sz w:val="26"/>
          <w:szCs w:val="26"/>
        </w:rPr>
        <w:t xml:space="preserve"> </w:t>
      </w:r>
      <w:r>
        <w:rPr>
          <w:rFonts w:cs="Aptos"/>
          <w:sz w:val="26"/>
          <w:szCs w:val="26"/>
        </w:rPr>
        <w:t>יְחָרְפֵנִי</w:t>
      </w:r>
      <w:r>
        <w:rPr>
          <w:rFonts w:cs="Aptos"/>
          <w:sz w:val="26"/>
          <w:szCs w:val="26"/>
        </w:rPr>
        <w:t xml:space="preserve"> </w:t>
      </w:r>
      <w:r>
        <w:rPr>
          <w:rFonts w:cs="Aptos"/>
          <w:sz w:val="26"/>
          <w:szCs w:val="26"/>
        </w:rPr>
        <w:t>וְאֶשָּׂא</w:t>
      </w:r>
      <w:r>
        <w:rPr>
          <w:rFonts w:cs="Aptos"/>
          <w:sz w:val="26"/>
          <w:szCs w:val="26"/>
        </w:rPr>
        <w:t xml:space="preserve">; </w:t>
      </w:r>
      <w:r>
        <w:rPr>
          <w:rFonts w:cs="Aptos"/>
          <w:sz w:val="26"/>
          <w:szCs w:val="26"/>
        </w:rPr>
        <w:t>לֹא־מְשַׂנְאִי</w:t>
      </w:r>
      <w:r>
        <w:rPr>
          <w:rFonts w:cs="Aptos"/>
          <w:sz w:val="26"/>
          <w:szCs w:val="26"/>
        </w:rPr>
        <w:t xml:space="preserve"> </w:t>
      </w:r>
      <w:r>
        <w:rPr>
          <w:rFonts w:cs="Aptos"/>
          <w:sz w:val="26"/>
          <w:szCs w:val="26"/>
        </w:rPr>
        <w:t>עָלַי</w:t>
      </w:r>
      <w:r>
        <w:rPr>
          <w:rFonts w:cs="Aptos"/>
          <w:sz w:val="26"/>
          <w:szCs w:val="26"/>
        </w:rPr>
        <w:t xml:space="preserve"> </w:t>
      </w:r>
      <w:r>
        <w:rPr>
          <w:rFonts w:cs="Aptos"/>
          <w:sz w:val="26"/>
          <w:szCs w:val="26"/>
        </w:rPr>
        <w:t>הִגְדִּיל</w:t>
      </w:r>
      <w:r>
        <w:rPr>
          <w:rFonts w:cs="Aptos"/>
          <w:sz w:val="26"/>
          <w:szCs w:val="26"/>
        </w:rPr>
        <w:t xml:space="preserve"> </w:t>
      </w:r>
      <w:r>
        <w:rPr>
          <w:rFonts w:cs="Aptos"/>
          <w:sz w:val="26"/>
          <w:szCs w:val="26"/>
        </w:rPr>
        <w:t>וְאֶסָּתֵר</w:t>
      </w:r>
      <w:r>
        <w:rPr>
          <w:rFonts w:cs="Aptos"/>
          <w:sz w:val="26"/>
          <w:szCs w:val="26"/>
        </w:rPr>
        <w:t xml:space="preserve"> </w:t>
      </w:r>
      <w:r>
        <w:rPr>
          <w:rFonts w:cs="Aptos"/>
          <w:sz w:val="26"/>
          <w:szCs w:val="26"/>
        </w:rPr>
        <w:t>מִמֶּנּוּ</w:t>
      </w:r>
      <w:r>
        <w:rPr>
          <w:rFonts w:cs="Aptos"/>
          <w:sz w:val="26"/>
          <w:szCs w:val="26"/>
        </w:rPr>
        <w:t>.‏</w:t>
      </w:r>
    </w:p>
    <w:p w14:paraId="039B330C" w14:textId="77777777" w:rsidR="003A58DB" w:rsidRDefault="0051085E">
      <w:pPr>
        <w:pStyle w:val="BodySans"/>
      </w:pPr>
      <w:r>
        <w:t>The verse builds the rhetorical staircase that v. 14 will demolish. Two negative conditionals are paired, each followed by a coping-clause. If an enemy reviled me, I could carry it (</w:t>
      </w:r>
      <w:r>
        <w:t>וְאֶשָּׂא</w:t>
      </w:r>
      <w:r>
        <w:t xml:space="preserve">,‎ "I would bear"). If a hater vaunted himself over me, I could hide myself from him </w:t>
      </w:r>
      <w:bdo w:val="ltr">
        <w:r>
          <w:t>(</w:t>
        </w:r>
        <w:r>
          <w:t>רתֵסָּאֶוְ</w:t>
        </w:r>
        <w:r>
          <w:t>)</w:t>
        </w:r>
        <w:r>
          <w:t xml:space="preserve">‬. </w:t>
        </w:r>
        <w:r>
          <w:lastRenderedPageBreak/>
          <w:t>The structure is symmetrical and patient. The psalmist seems to be reasoning his way out of his distress: he is sorting hostility into categories ranked by manageability.‏</w:t>
        </w:r>
      </w:bdo>
    </w:p>
    <w:p w14:paraId="740216DE" w14:textId="77777777" w:rsidR="003A58DB" w:rsidRDefault="0051085E">
      <w:pPr>
        <w:pStyle w:val="BodySans"/>
      </w:pPr>
      <w:r>
        <w:t xml:space="preserve">But the listing is also a refusal — a refusal, not yet declared, to name the actual source of pain. The psalmist is saying what the hostility is </w:t>
      </w:r>
      <w:r>
        <w:rPr>
          <w:i/>
        </w:rPr>
        <w:t>not</w:t>
      </w:r>
      <w:r>
        <w:t xml:space="preserve">. The categories he rules out (open enemy, public hater) are categories the listener is being trained to think </w:t>
      </w:r>
      <w:r>
        <w:rPr>
          <w:i/>
        </w:rPr>
        <w:t>would have been</w:t>
      </w:r>
      <w:r>
        <w:t xml:space="preserve"> the source. The verse is misdirection in slow motion.</w:t>
      </w:r>
    </w:p>
    <w:p w14:paraId="0F3435BE" w14:textId="77777777" w:rsidR="003A58DB" w:rsidRDefault="0051085E">
      <w:pPr>
        <w:pStyle w:val="BodySans"/>
      </w:pPr>
      <w:r>
        <w:t xml:space="preserve">The verbs the psalmist uses for the imagined hostilities are calibrated. </w:t>
      </w:r>
      <w:r>
        <w:t>יְחָרְפֵנִי</w:t>
      </w:r>
      <w:r>
        <w:t xml:space="preserve">,‎ "would revile me," names public reproach. </w:t>
      </w:r>
      <w:r>
        <w:t>הִגְדִּיל</w:t>
      </w:r>
      <w:r>
        <w:t>,‎ "would magnify himself, would vaunt," is the verb used for self-aggrandizement (Jer 48:26, Obad 12). The hostilities being imagined are the standard biblical scripts of public shaming and public self-elevation — what happens in the city square. They are bearable. They have known scripts of response: bear, hide.‏</w:t>
      </w:r>
    </w:p>
    <w:p w14:paraId="60FE6D7F" w14:textId="77777777" w:rsidR="003A58DB" w:rsidRDefault="0051085E">
      <w:pPr>
        <w:pStyle w:val="BodySans"/>
      </w:pPr>
      <w:r>
        <w:t xml:space="preserve">What the verse does not yet say is that the actual source of pain has no script. The reader, like the psalmist, is being walked toward a category for which no manageability exists. The verbs Rashi singles out for attention here — that David could "bear" </w:t>
      </w:r>
      <w:bdo w:val="ltr">
        <w:r>
          <w:t>(</w:t>
        </w:r>
        <w:r>
          <w:t>אשָּׂאֶוְ</w:t>
        </w:r>
        <w:r>
          <w:t>)</w:t>
        </w:r>
        <w:r>
          <w:t>‬ an enemy's reproach, because he could "rise up against him and slay him" — make the contrast even more devastating. The psalmist is a king who could destroy an enemy. He cannot destroy this one.‏</w:t>
        </w:r>
      </w:bdo>
    </w:p>
    <w:p w14:paraId="1BBB992D" w14:textId="77777777" w:rsidR="003A58DB" w:rsidRDefault="0051085E">
      <w:pPr>
        <w:pStyle w:val="Heading3"/>
      </w:pPr>
      <w:r>
        <w:t>Verse 14-15</w:t>
      </w:r>
    </w:p>
    <w:p w14:paraId="06F00661" w14:textId="77777777" w:rsidR="003A58DB" w:rsidRDefault="0051085E">
      <w:pPr>
        <w:pStyle w:val="BodySans"/>
      </w:pPr>
      <w:bdo w:val="ltr">
        <w:r>
          <w:t>.</w:t>
        </w:r>
        <w:r>
          <w:t>יעִדָּיֻמְוּ</w:t>
        </w:r>
        <w:r>
          <w:t xml:space="preserve"> </w:t>
        </w:r>
        <w:r>
          <w:t>יפִוּלּאַ</w:t>
        </w:r>
        <w:r>
          <w:t xml:space="preserve"> ;</w:t>
        </w:r>
        <w:r>
          <w:t>יכִּרְעֶכְּ</w:t>
        </w:r>
        <w:r>
          <w:t xml:space="preserve"> </w:t>
        </w:r>
        <w:r>
          <w:t>שׁוֹנאֱ</w:t>
        </w:r>
        <w:r>
          <w:t xml:space="preserve"> </w:t>
        </w:r>
        <w:r>
          <w:t>התָּאַוְ</w:t>
        </w:r>
        <w:r>
          <w:t>‬</w:t>
        </w:r>
      </w:bdo>
    </w:p>
    <w:p w14:paraId="41315F1A" w14:textId="77777777" w:rsidR="003A58DB" w:rsidRDefault="0051085E">
      <w:pPr>
        <w:pStyle w:val="BodySans"/>
        <w:bidi/>
        <w:ind w:left="432" w:right="432"/>
        <w:jc w:val="right"/>
      </w:pP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יַחְדָּו</w:t>
      </w:r>
      <w:r>
        <w:rPr>
          <w:rFonts w:ascii="Times New Roman" w:hAnsi="Times New Roman"/>
          <w:sz w:val="26"/>
          <w:szCs w:val="26"/>
        </w:rPr>
        <w:t xml:space="preserve"> </w:t>
      </w:r>
      <w:r>
        <w:rPr>
          <w:rFonts w:ascii="Times New Roman" w:hAnsi="Times New Roman"/>
          <w:sz w:val="26"/>
          <w:szCs w:val="26"/>
        </w:rPr>
        <w:t>נַמְתִּיק</w:t>
      </w:r>
      <w:r>
        <w:rPr>
          <w:rFonts w:ascii="Times New Roman" w:hAnsi="Times New Roman"/>
          <w:sz w:val="26"/>
          <w:szCs w:val="26"/>
        </w:rPr>
        <w:t xml:space="preserve"> </w:t>
      </w:r>
      <w:r>
        <w:rPr>
          <w:rFonts w:ascii="Times New Roman" w:hAnsi="Times New Roman"/>
          <w:sz w:val="26"/>
          <w:szCs w:val="26"/>
        </w:rPr>
        <w:t>סוֹד</w:t>
      </w:r>
      <w:r>
        <w:rPr>
          <w:rFonts w:ascii="Times New Roman" w:hAnsi="Times New Roman"/>
          <w:sz w:val="26"/>
          <w:szCs w:val="26"/>
        </w:rPr>
        <w:t xml:space="preserve">; </w:t>
      </w:r>
      <w:r>
        <w:rPr>
          <w:rFonts w:ascii="Times New Roman" w:hAnsi="Times New Roman"/>
          <w:sz w:val="26"/>
          <w:szCs w:val="26"/>
        </w:rPr>
        <w:t>בְּבֵית</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נְהַלֵּךְ</w:t>
      </w:r>
      <w:r>
        <w:rPr>
          <w:rFonts w:ascii="Times New Roman" w:hAnsi="Times New Roman"/>
          <w:sz w:val="26"/>
          <w:szCs w:val="26"/>
        </w:rPr>
        <w:t xml:space="preserve"> </w:t>
      </w:r>
      <w:r>
        <w:rPr>
          <w:rFonts w:ascii="Times New Roman" w:hAnsi="Times New Roman"/>
          <w:sz w:val="26"/>
          <w:szCs w:val="26"/>
        </w:rPr>
        <w:t>בְּרָגֶשׁ</w:t>
      </w:r>
      <w:r>
        <w:rPr>
          <w:rFonts w:ascii="Times New Roman" w:hAnsi="Times New Roman"/>
          <w:sz w:val="26"/>
          <w:szCs w:val="26"/>
        </w:rPr>
        <w:t>.‏</w:t>
      </w:r>
    </w:p>
    <w:p w14:paraId="1E1A3433" w14:textId="77777777" w:rsidR="003A58DB" w:rsidRDefault="0051085E">
      <w:pPr>
        <w:pStyle w:val="BodySans"/>
      </w:pPr>
      <w:r>
        <w:t xml:space="preserve">The first </w:t>
      </w:r>
      <w:r>
        <w:t>וְאַתָּה</w:t>
      </w:r>
      <w:r>
        <w:t xml:space="preserve"> of the poem detonates here. Hebrew has three principal words for a male human: </w:t>
      </w:r>
      <w:r>
        <w:t>אִישׁ</w:t>
      </w:r>
      <w:r>
        <w:t xml:space="preserve"> (man of standing), </w:t>
      </w:r>
      <w:r>
        <w:t>גֶּבֶר</w:t>
      </w:r>
      <w:r>
        <w:t xml:space="preserve"> (strong man, the warrior), and </w:t>
      </w:r>
      <w:r>
        <w:t>אֱנוֹשׁ</w:t>
      </w:r>
      <w:r>
        <w:t xml:space="preserve"> (frail, mortal humanity — the word used in Psalm 8:5, </w:t>
      </w:r>
      <w:bdo w:val="ltr">
        <w:r>
          <w:t>וּנּרֶכְּזְתִ־יכִּ</w:t>
        </w:r>
        <w:r>
          <w:t xml:space="preserve"> </w:t>
        </w:r>
        <w:r>
          <w:t>שׁוֹנאֱ־המָ</w:t>
        </w:r>
        <w:r>
          <w:t>‬</w:t>
        </w:r>
        <w:r>
          <w:t xml:space="preserve">, "what is mortal humanity that You remember him?"). The psalmist chooses </w:t>
        </w:r>
        <w:r>
          <w:t>אֱנוֹשׁ</w:t>
        </w:r>
        <w:r>
          <w:t>. The choice is loaded.‏</w:t>
        </w:r>
      </w:bdo>
    </w:p>
    <w:p w14:paraId="6E515481" w14:textId="77777777" w:rsidR="003A58DB" w:rsidRDefault="0051085E">
      <w:pPr>
        <w:pStyle w:val="BodySans"/>
      </w:pPr>
      <w:r>
        <w:t>It could be contempt: a mere fragile mortal, nothing more. It could be poignancy: a fellow-frail being who could not hold the weight of the covenant he made. It could be theology: human covenant is inherently unreliable because of human mortality, and the poem is preparing the contrast with the divine "You" of v. 24. Modern reading should hold all three, because the poem will not commit; the betrayer is named as fragile because everything the verse names is fragile — equality, intimacy, knowing — and the fr</w:t>
      </w:r>
      <w:r>
        <w:t>agility is the diagnosis.</w:t>
      </w:r>
    </w:p>
    <w:p w14:paraId="4123B9BF" w14:textId="77777777" w:rsidR="003A58DB" w:rsidRDefault="0051085E">
      <w:pPr>
        <w:pStyle w:val="BodySans"/>
      </w:pPr>
      <w:r>
        <w:t>כְּעֶרְכִּי</w:t>
      </w:r>
      <w:r>
        <w:t xml:space="preserve">,‎ "of my valuation," uses </w:t>
      </w:r>
      <w:r>
        <w:t>ערך</w:t>
      </w:r>
      <w:r>
        <w:t xml:space="preserve">,‎ the cultic verb for arranging offerings or appraising sanctuary dues (Lev 27). It is a quantitative term: the betrayer was </w:t>
      </w:r>
      <w:r>
        <w:rPr>
          <w:i/>
        </w:rPr>
        <w:t>appraised</w:t>
      </w:r>
      <w:r>
        <w:t xml:space="preserve"> as equal to the psalmist. The Septuagint chooses </w:t>
      </w:r>
      <w:r>
        <w:t>ἰ</w:t>
      </w:r>
      <w:r>
        <w:t xml:space="preserve">σόψυχος, "equal-souled" — making the equality more interior than the Hebrew does. </w:t>
      </w:r>
      <w:r>
        <w:t>אַלּוּפִי</w:t>
      </w:r>
      <w:r>
        <w:t xml:space="preserve"> names a chief, a tribal head (as the chieftains of </w:t>
      </w:r>
      <w:r>
        <w:lastRenderedPageBreak/>
        <w:t>Edom in Gen 36), or alternately, from the same root, a teacher or guide. The traditional identification of the betrayer as Ahithophel locks the second me</w:t>
      </w:r>
      <w:r>
        <w:t xml:space="preserve">aning into place. The relationship the psalmist describes is asymmetrical in one dimension: this is a man he learned from. The Torah Temimah cites a remarkable rabbinic gloss (Sanhedrin 105b) tracking how David's vocabulary for Ahithophel shifted across his life: "Initially David called him 'my teacher' (in our verse, </w:t>
      </w:r>
      <w:r>
        <w:t>אַלּוּפִי</w:t>
      </w:r>
      <w:r>
        <w:t xml:space="preserve">); afterward he called him 'my companion' (in v. 15, </w:t>
      </w:r>
      <w:bdo w:val="ltr">
        <w:r>
          <w:t>דוֹס</w:t>
        </w:r>
        <w:r>
          <w:t xml:space="preserve"> </w:t>
        </w:r>
        <w:r>
          <w:t>קיתִּמְנַ</w:t>
        </w:r>
        <w:r>
          <w:t xml:space="preserve"> </w:t>
        </w:r>
        <w:r>
          <w:t>ודָּחְיַ</w:t>
        </w:r>
        <w:r>
          <w:t>‬</w:t>
        </w:r>
        <w:r>
          <w:t xml:space="preserve">); and finally he called him 'my disciple' (in Ps 41:10, </w:t>
        </w:r>
        <w:r>
          <w:t>אִישׁ</w:t>
        </w:r>
        <w:r>
          <w:t xml:space="preserve"> </w:t>
        </w:r>
        <w:r>
          <w:t>שְׁלוֹמִי</w:t>
        </w:r>
        <w:r>
          <w:t>)." The relationship inverted — a</w:t>
        </w:r>
        <w:r>
          <w:t>nd the inversion was the betrayal.‏</w:t>
        </w:r>
      </w:bdo>
    </w:p>
    <w:p w14:paraId="1299A8FC" w14:textId="77777777" w:rsidR="003A58DB" w:rsidRDefault="0051085E">
      <w:pPr>
        <w:pStyle w:val="BodySans"/>
      </w:pPr>
      <w:r>
        <w:t>מְיֻדָּעִי</w:t>
      </w:r>
      <w:r>
        <w:t xml:space="preserve">,‎ the third term in the triad, is from </w:t>
      </w:r>
      <w:r>
        <w:t>ידע</w:t>
      </w:r>
      <w:r>
        <w:t>,‎ "to know" — a root whose semantic range covers everything from intellectual cognition to relational intimacy to sexual knowing. Here it means "one well-known to me," "my intimate." Three escalating intimacies: parity of worth, the bond of teacher-friend, the depth of mutual knowing.‏</w:t>
      </w:r>
    </w:p>
    <w:p w14:paraId="2BF481CC" w14:textId="77777777" w:rsidR="003A58DB" w:rsidRDefault="0051085E">
      <w:pPr>
        <w:pStyle w:val="BodySans"/>
      </w:pPr>
      <w:r>
        <w:t xml:space="preserve">Verse 15 fills in the specifics. </w:t>
      </w:r>
      <w:r>
        <w:t>נַמְתִּיק</w:t>
      </w:r>
      <w:r>
        <w:t xml:space="preserve"> </w:t>
      </w:r>
      <w:r>
        <w:t>סוֹד</w:t>
      </w:r>
      <w:r>
        <w:t xml:space="preserve"> — "we sweetened counsel" — uses </w:t>
      </w:r>
      <w:r>
        <w:t>מתק</w:t>
      </w:r>
      <w:r>
        <w:t xml:space="preserve">,‎ the verb for tasting sweet. Intimacy is rendered as a flavor: counsel was not just shared, it was savored. The word </w:t>
      </w:r>
      <w:r>
        <w:t>סוֹד</w:t>
      </w:r>
      <w:r>
        <w:t xml:space="preserve"> is itself loaded: it can mean a private circle of confidants, or the divine council into which prophets are admitted. Amos 3:7 makes the latter sense unmistakable:‏</w:t>
      </w:r>
    </w:p>
    <w:p w14:paraId="5E243611" w14:textId="77777777" w:rsidR="003A58DB" w:rsidRDefault="0051085E">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יַעֲשֶׂה</w:t>
      </w:r>
      <w:r>
        <w:rPr>
          <w:rFonts w:ascii="Times New Roman" w:hAnsi="Times New Roman"/>
          <w:sz w:val="26"/>
          <w:szCs w:val="26"/>
        </w:rPr>
        <w:t xml:space="preserve"> </w:t>
      </w:r>
      <w:r>
        <w:rPr>
          <w:rFonts w:ascii="Times New Roman" w:hAnsi="Times New Roman"/>
          <w:sz w:val="26"/>
          <w:szCs w:val="26"/>
        </w:rPr>
        <w:t>אֲדֹנָי</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דָּבָר</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אִם־גָּלָה</w:t>
      </w:r>
      <w:r>
        <w:rPr>
          <w:rFonts w:ascii="Times New Roman" w:hAnsi="Times New Roman"/>
          <w:sz w:val="26"/>
          <w:szCs w:val="26"/>
        </w:rPr>
        <w:t xml:space="preserve"> </w:t>
      </w:r>
      <w:r>
        <w:rPr>
          <w:rFonts w:ascii="Times New Roman" w:hAnsi="Times New Roman"/>
          <w:sz w:val="26"/>
          <w:szCs w:val="26"/>
        </w:rPr>
        <w:t>סוֹדוֹ</w:t>
      </w:r>
      <w:r>
        <w:rPr>
          <w:rFonts w:ascii="Times New Roman" w:hAnsi="Times New Roman"/>
          <w:sz w:val="26"/>
          <w:szCs w:val="26"/>
        </w:rPr>
        <w:t xml:space="preserve"> </w:t>
      </w:r>
      <w:r>
        <w:rPr>
          <w:rFonts w:ascii="Times New Roman" w:hAnsi="Times New Roman"/>
          <w:sz w:val="26"/>
          <w:szCs w:val="26"/>
        </w:rPr>
        <w:t>אֶל־עֲבָדָיו</w:t>
      </w:r>
      <w:r>
        <w:rPr>
          <w:rFonts w:ascii="Times New Roman" w:hAnsi="Times New Roman"/>
          <w:sz w:val="26"/>
          <w:szCs w:val="26"/>
        </w:rPr>
        <w:t xml:space="preserve"> </w:t>
      </w:r>
      <w:r>
        <w:rPr>
          <w:rFonts w:ascii="Times New Roman" w:hAnsi="Times New Roman"/>
          <w:sz w:val="26"/>
          <w:szCs w:val="26"/>
        </w:rPr>
        <w:t>הַנְּבִיאִים</w:t>
      </w:r>
    </w:p>
    <w:p w14:paraId="2E3B048A" w14:textId="77777777" w:rsidR="003A58DB" w:rsidRDefault="0051085E">
      <w:pPr>
        <w:pStyle w:val="BodySans"/>
      </w:pPr>
      <w:r>
        <w:t>"the Lord GOD does nothing without revealing His sod to His servants the prophets." The betrayer was an insider — in the strictest Hebrew sense, a person admitted to the inner council.</w:t>
      </w:r>
    </w:p>
    <w:p w14:paraId="2929FE39" w14:textId="77777777" w:rsidR="003A58DB" w:rsidRDefault="0051085E">
      <w:pPr>
        <w:pStyle w:val="BodySans"/>
      </w:pPr>
      <w:r>
        <w:t xml:space="preserve">The setting compounds the violation: </w:t>
      </w:r>
      <w:r>
        <w:t>בְּבֵית</w:t>
      </w:r>
      <w:r>
        <w:t xml:space="preserve"> </w:t>
      </w:r>
      <w:r>
        <w:t>אֱלֹקִים</w:t>
      </w:r>
      <w:r>
        <w:t xml:space="preserve">,‎ "in the house of God." Sweet counsel was shared in the very sanctuary the psalmist later wishes to flee. The closing phrase, </w:t>
      </w:r>
      <w:r>
        <w:t>נְהַלֵּךְ</w:t>
      </w:r>
      <w:r>
        <w:t xml:space="preserve"> </w:t>
      </w:r>
      <w:r>
        <w:t>בְּרָגֶשׁ</w:t>
      </w:r>
      <w:r>
        <w:t xml:space="preserve">,‎ is contested. MT means "we walked in the throng / in the commotion" (the root </w:t>
      </w:r>
      <w:r>
        <w:t>רגש</w:t>
      </w:r>
      <w:r>
        <w:t xml:space="preserve"> is the same one that gives Psalm 2:1 its famous "why do the nations rage," </w:t>
      </w:r>
      <w:bdo w:val="ltr">
        <w:r>
          <w:t>םיִוֹג</w:t>
        </w:r>
        <w:r>
          <w:t xml:space="preserve"> </w:t>
        </w:r>
        <w:r>
          <w:t>וּשׁגְרָ</w:t>
        </w:r>
        <w:r>
          <w:t xml:space="preserve"> </w:t>
        </w:r>
        <w:r>
          <w:t>המָּלָ</w:t>
        </w:r>
        <w:r>
          <w:t>‬</w:t>
        </w:r>
        <w:r>
          <w:t xml:space="preserve">). The Septuagint translates </w:t>
        </w:r>
        <w:r>
          <w:t>ὁ</w:t>
        </w:r>
        <w:r>
          <w:t>μόνοια, "in concord, in harmony" — quite differently from MT. MT's picture is sharper and more specific: two friends sharing private sw</w:t>
        </w:r>
        <w:r>
          <w:t xml:space="preserve">eet counsel </w:t>
        </w:r>
        <w:bdo w:val="ltr">
          <w:r>
            <w:t>(</w:t>
          </w:r>
          <w:r>
            <w:t>דוֹס</w:t>
          </w:r>
          <w:r>
            <w:t>)</w:t>
          </w:r>
          <w:r>
            <w:t xml:space="preserve">‬ while walking together in the public noisy crowd </w:t>
          </w:r>
          <w:bdo w:val="ltr">
            <w:r>
              <w:t>(</w:t>
            </w:r>
            <w:r>
              <w:t>שׁגֶרָבְּ</w:t>
            </w:r>
            <w:r>
              <w:t>)</w:t>
            </w:r>
            <w:r>
              <w:t>‬. The intimacy was secret; the setting was loud. The contrast makes the betrayal especially intimate — they were two people inside a crowd, hearing only each other.‏</w:t>
            </w:r>
          </w:bdo>
        </w:bdo>
      </w:bdo>
    </w:p>
    <w:p w14:paraId="4B0A8D40" w14:textId="77777777" w:rsidR="003A58DB" w:rsidRDefault="0051085E">
      <w:pPr>
        <w:pStyle w:val="BodySans"/>
      </w:pPr>
      <w:r>
        <w:t>Catullus, writing in Rome in the 50s BCE during the political and personal turbulence that produced his late lyric corpus, articulated a closely related form of betrayal in a poem of four lines that has become one of the most cited Latin expressions of intimate disillusion. His friend Rufus had betrayed him in some unspecified but devastating way — possibly involving his beloved Lesbia — and Catullus turns to address him directly:</w:t>
      </w:r>
    </w:p>
    <w:p w14:paraId="6ED9A118" w14:textId="77777777" w:rsidR="003A58DB" w:rsidRDefault="0051085E">
      <w:pPr>
        <w:pStyle w:val="BodySans"/>
        <w:ind w:left="720"/>
      </w:pPr>
      <w:r>
        <w:rPr>
          <w:i/>
        </w:rPr>
        <w:lastRenderedPageBreak/>
        <w:t>Rufe mihi frustra ac nequiquam credite amice</w:t>
      </w:r>
    </w:p>
    <w:p w14:paraId="2E06158C" w14:textId="77777777" w:rsidR="003A58DB" w:rsidRDefault="0051085E">
      <w:pPr>
        <w:pStyle w:val="BodySans"/>
        <w:ind w:left="720"/>
      </w:pPr>
      <w:r>
        <w:rPr>
          <w:i/>
        </w:rPr>
        <w:t>(frustra? immo magno cum pretio atque malo),</w:t>
      </w:r>
    </w:p>
    <w:p w14:paraId="3A757134" w14:textId="77777777" w:rsidR="003A58DB" w:rsidRDefault="0051085E">
      <w:pPr>
        <w:pStyle w:val="BodySans"/>
        <w:ind w:left="720"/>
      </w:pPr>
      <w:r>
        <w:rPr>
          <w:i/>
        </w:rPr>
        <w:t>sicine surrepsti mi, atque intestina perurens</w:t>
      </w:r>
    </w:p>
    <w:p w14:paraId="4684AD75" w14:textId="77777777" w:rsidR="003A58DB" w:rsidRDefault="0051085E">
      <w:pPr>
        <w:pStyle w:val="BodySans"/>
        <w:ind w:left="720"/>
      </w:pPr>
      <w:r>
        <w:rPr>
          <w:i/>
        </w:rPr>
        <w:t>ei misero eripuisti omnia nostra bona?</w:t>
      </w:r>
    </w:p>
    <w:p w14:paraId="6AFF4BFA" w14:textId="77777777" w:rsidR="003A58DB" w:rsidRDefault="0051085E">
      <w:pPr>
        <w:pStyle w:val="BodySans"/>
      </w:pPr>
      <w:r>
        <w:t xml:space="preserve">"Rufus, trusted by me as a friend in vain and to no purpose / (in vain? rather at a great and evil price), / is this how you crept up on me, and burning my entrails, / snatched away — alas for wretched me — all my blessings?" The structural parallel to Psalm 55:13-14 is striking. Catullus begins, as the psalmist does, with what should have been impossible (a friend doing this); he addresses the betrayer in the second person (Rufe; </w:t>
      </w:r>
      <w:r>
        <w:t>וְאַתָּה</w:t>
      </w:r>
      <w:r>
        <w:t xml:space="preserve">); he registers the betrayal as physical pain in the gut (perurens intestina; </w:t>
      </w:r>
      <w:bdo w:val="ltr">
        <w:r>
          <w:t>יבִּרְקִבְּ</w:t>
        </w:r>
        <w:r>
          <w:t xml:space="preserve"> </w:t>
        </w:r>
        <w:r>
          <w:t>ליחִיָ</w:t>
        </w:r>
        <w:r>
          <w:t xml:space="preserve"> </w:t>
        </w:r>
        <w:r>
          <w:t>יבִּלִ</w:t>
        </w:r>
        <w:r>
          <w:t>‬</w:t>
        </w:r>
        <w:r>
          <w:t xml:space="preserve">). The two poets are working the same psychological territory in two languages, centuries apart. What differs is everything outside the structure: Catullus has no court of appeal, no second </w:t>
        </w:r>
        <w:r>
          <w:t>וְאַתָּה</w:t>
        </w:r>
        <w:r>
          <w:t xml:space="preserve"> pointing toward a divine "You" who keeps covenants. The Latin poet is left in his entrails. The Hebrew poet, who started in the same place, is going to find another address.‏</w:t>
        </w:r>
      </w:bdo>
    </w:p>
    <w:p w14:paraId="5F1293EE" w14:textId="77777777" w:rsidR="003A58DB" w:rsidRDefault="0051085E">
      <w:pPr>
        <w:pStyle w:val="Heading3"/>
      </w:pPr>
      <w:r>
        <w:t>Verse 16</w:t>
      </w:r>
    </w:p>
    <w:p w14:paraId="66C1F0B1" w14:textId="77777777" w:rsidR="003A58DB" w:rsidRDefault="0051085E">
      <w:pPr>
        <w:pStyle w:val="BodySans"/>
        <w:bidi/>
        <w:ind w:left="432" w:right="432"/>
        <w:jc w:val="right"/>
      </w:pPr>
      <w:r>
        <w:rPr>
          <w:rFonts w:cs="Aptos"/>
          <w:sz w:val="26"/>
          <w:szCs w:val="26"/>
        </w:rPr>
        <w:t>יַשִּׁי</w:t>
      </w:r>
      <w:r>
        <w:rPr>
          <w:rFonts w:cs="Aptos"/>
          <w:sz w:val="26"/>
          <w:szCs w:val="26"/>
        </w:rPr>
        <w:t xml:space="preserve"> </w:t>
      </w:r>
      <w:r>
        <w:rPr>
          <w:rFonts w:cs="Aptos"/>
          <w:sz w:val="26"/>
          <w:szCs w:val="26"/>
        </w:rPr>
        <w:t>מָוֶת</w:t>
      </w:r>
      <w:r>
        <w:rPr>
          <w:rFonts w:cs="Aptos"/>
          <w:sz w:val="26"/>
          <w:szCs w:val="26"/>
        </w:rPr>
        <w:t xml:space="preserve"> </w:t>
      </w:r>
      <w:r>
        <w:rPr>
          <w:rFonts w:cs="Aptos"/>
          <w:sz w:val="26"/>
          <w:szCs w:val="26"/>
        </w:rPr>
        <w:t>עָלֵימוֹ</w:t>
      </w:r>
      <w:r>
        <w:rPr>
          <w:rFonts w:cs="Aptos"/>
          <w:sz w:val="26"/>
          <w:szCs w:val="26"/>
        </w:rPr>
        <w:t xml:space="preserve">; </w:t>
      </w:r>
      <w:r>
        <w:rPr>
          <w:rFonts w:cs="Aptos"/>
          <w:sz w:val="26"/>
          <w:szCs w:val="26"/>
        </w:rPr>
        <w:t>יֵרְדוּ</w:t>
      </w:r>
      <w:r>
        <w:rPr>
          <w:rFonts w:cs="Aptos"/>
          <w:sz w:val="26"/>
          <w:szCs w:val="26"/>
        </w:rPr>
        <w:t xml:space="preserve"> </w:t>
      </w:r>
      <w:r>
        <w:rPr>
          <w:rFonts w:cs="Aptos"/>
          <w:sz w:val="26"/>
          <w:szCs w:val="26"/>
        </w:rPr>
        <w:t>שְׁאוֹל</w:t>
      </w:r>
      <w:r>
        <w:rPr>
          <w:rFonts w:cs="Aptos"/>
          <w:sz w:val="26"/>
          <w:szCs w:val="26"/>
        </w:rPr>
        <w:t xml:space="preserve"> </w:t>
      </w:r>
      <w:r>
        <w:rPr>
          <w:rFonts w:cs="Aptos"/>
          <w:sz w:val="26"/>
          <w:szCs w:val="26"/>
        </w:rPr>
        <w:t>חַיִּים</w:t>
      </w:r>
      <w:r>
        <w:rPr>
          <w:rFonts w:cs="Aptos"/>
          <w:sz w:val="26"/>
          <w:szCs w:val="26"/>
        </w:rPr>
        <w:t xml:space="preserve">; </w:t>
      </w:r>
      <w:r>
        <w:rPr>
          <w:rFonts w:cs="Aptos"/>
          <w:sz w:val="26"/>
          <w:szCs w:val="26"/>
        </w:rPr>
        <w:t>כִּי־רָעוֹת</w:t>
      </w:r>
      <w:r>
        <w:rPr>
          <w:rFonts w:cs="Aptos"/>
          <w:sz w:val="26"/>
          <w:szCs w:val="26"/>
        </w:rPr>
        <w:t xml:space="preserve"> </w:t>
      </w:r>
      <w:r>
        <w:rPr>
          <w:rFonts w:cs="Aptos"/>
          <w:sz w:val="26"/>
          <w:szCs w:val="26"/>
        </w:rPr>
        <w:t>בִּמְגוּרָם</w:t>
      </w:r>
      <w:r>
        <w:rPr>
          <w:rFonts w:cs="Aptos"/>
          <w:sz w:val="26"/>
          <w:szCs w:val="26"/>
        </w:rPr>
        <w:t xml:space="preserve"> </w:t>
      </w:r>
      <w:r>
        <w:rPr>
          <w:rFonts w:cs="Aptos"/>
          <w:sz w:val="26"/>
          <w:szCs w:val="26"/>
        </w:rPr>
        <w:t>בְּקִרְבָּם</w:t>
      </w:r>
      <w:r>
        <w:rPr>
          <w:rFonts w:cs="Aptos"/>
          <w:sz w:val="26"/>
          <w:szCs w:val="26"/>
        </w:rPr>
        <w:t>.‏</w:t>
      </w:r>
    </w:p>
    <w:p w14:paraId="393BB155" w14:textId="77777777" w:rsidR="003A58DB" w:rsidRDefault="0051085E">
      <w:pPr>
        <w:pStyle w:val="BodySans"/>
      </w:pPr>
      <w:r>
        <w:t xml:space="preserve">The imprecation explicitly invokes Korah. The phrase </w:t>
      </w:r>
      <w:bdo w:val="ltr">
        <w:r>
          <w:t>םייִּחַ</w:t>
        </w:r>
        <w:r>
          <w:t xml:space="preserve"> </w:t>
        </w:r>
        <w:r>
          <w:t>לוֹאשְׁ</w:t>
        </w:r>
        <w:r>
          <w:t xml:space="preserve"> </w:t>
        </w:r>
        <w:r>
          <w:t>וּדרְיֵ</w:t>
        </w:r>
        <w:r>
          <w:t>‬</w:t>
        </w:r>
        <w:r>
          <w:t xml:space="preserve">, "let them go down alive to Sheol," is the precise wording of Numbers 16:30, where Moses tells the Israelites how they will know that Korah and his rebels have profaned the divine call: </w:t>
        </w:r>
        <w:bdo w:val="ltr">
          <w:r>
            <w:t>הלָאֹשְׁ</w:t>
          </w:r>
          <w:r>
            <w:t xml:space="preserve"> </w:t>
          </w:r>
          <w:r>
            <w:t>םייִּחַ</w:t>
          </w:r>
          <w:r>
            <w:t xml:space="preserve"> </w:t>
          </w:r>
          <w:r>
            <w:t>וּדרְיָוְ</w:t>
          </w:r>
          <w:r>
            <w:t>‬</w:t>
          </w:r>
          <w:r>
            <w:t>, "and they shall go down alive to Sheol." The phrase appears nowhere else in the Hebrew Bible. The psalmist is requesting Korah's specific punishment: the ground opening, the living descent.‏</w:t>
          </w:r>
        </w:bdo>
      </w:bdo>
    </w:p>
    <w:p w14:paraId="420EED75" w14:textId="77777777" w:rsidR="003A58DB" w:rsidRDefault="0051085E">
      <w:pPr>
        <w:pStyle w:val="BodySans"/>
      </w:pPr>
      <w:r>
        <w:t xml:space="preserve">The verse contains a famous textual crux. The Ketiv (the consonantal text as written) is </w:t>
      </w:r>
      <w:r>
        <w:t>ישימות</w:t>
      </w:r>
      <w:r>
        <w:t xml:space="preserve">,‎ which could be vocalized as "desolations" or as a corrupt form. The Qere (the reading tradition) is </w:t>
      </w:r>
      <w:r>
        <w:t>יַשִּׁי</w:t>
      </w:r>
      <w:r>
        <w:t xml:space="preserve"> </w:t>
      </w:r>
      <w:r>
        <w:t>מָוֶת</w:t>
      </w:r>
      <w:r>
        <w:t xml:space="preserve">,‎ "let death seize" or "may death come." Rashi reads the Qere through the root </w:t>
      </w:r>
      <w:r>
        <w:t>נשׁא</w:t>
      </w:r>
      <w:r>
        <w:t>,‎ "to incite, deceive:‏</w:t>
      </w:r>
    </w:p>
    <w:p w14:paraId="51B88AB4" w14:textId="77777777" w:rsidR="003A58DB" w:rsidRDefault="0051085E">
      <w:pPr>
        <w:pStyle w:val="BodySans"/>
        <w:bidi/>
        <w:ind w:left="432" w:right="432"/>
        <w:jc w:val="right"/>
      </w:pPr>
      <w:r>
        <w:rPr>
          <w:rFonts w:ascii="Times New Roman" w:hAnsi="Times New Roman"/>
          <w:sz w:val="26"/>
          <w:szCs w:val="26"/>
        </w:rPr>
        <w:t>יַשִּׁיא</w:t>
      </w:r>
      <w:r>
        <w:rPr>
          <w:rFonts w:ascii="Times New Roman" w:hAnsi="Times New Roman"/>
          <w:sz w:val="26"/>
          <w:szCs w:val="26"/>
        </w:rPr>
        <w:t xml:space="preserve"> </w:t>
      </w:r>
      <w:r>
        <w:rPr>
          <w:rFonts w:ascii="Times New Roman" w:hAnsi="Times New Roman"/>
          <w:sz w:val="26"/>
          <w:szCs w:val="26"/>
        </w:rPr>
        <w:t>הַקָּדוֹשׁ</w:t>
      </w:r>
      <w:r>
        <w:rPr>
          <w:rFonts w:ascii="Times New Roman" w:hAnsi="Times New Roman"/>
          <w:sz w:val="26"/>
          <w:szCs w:val="26"/>
        </w:rPr>
        <w:t xml:space="preserve"> </w:t>
      </w:r>
      <w:r>
        <w:rPr>
          <w:rFonts w:ascii="Times New Roman" w:hAnsi="Times New Roman"/>
          <w:sz w:val="26"/>
          <w:szCs w:val="26"/>
        </w:rPr>
        <w:t>בָּרוּךְ</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עֲלֵיהֶם</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מַלְאַךְ</w:t>
      </w:r>
      <w:r>
        <w:rPr>
          <w:rFonts w:ascii="Times New Roman" w:hAnsi="Times New Roman"/>
          <w:sz w:val="26"/>
          <w:szCs w:val="26"/>
        </w:rPr>
        <w:t xml:space="preserve"> </w:t>
      </w:r>
      <w:r>
        <w:rPr>
          <w:rFonts w:ascii="Times New Roman" w:hAnsi="Times New Roman"/>
          <w:sz w:val="26"/>
          <w:szCs w:val="26"/>
        </w:rPr>
        <w:t>הַמָּוֶת</w:t>
      </w:r>
    </w:p>
    <w:p w14:paraId="2FADF621" w14:textId="77777777" w:rsidR="003A58DB" w:rsidRDefault="0051085E">
      <w:pPr>
        <w:pStyle w:val="BodySans"/>
      </w:pPr>
      <w:r>
        <w:t xml:space="preserve">let the Holy One incite the Angel of Death upon them." The Septuagint settles the matter with </w:t>
      </w:r>
      <w:r>
        <w:t>ἔ</w:t>
      </w:r>
      <w:r>
        <w:t xml:space="preserve">λθοι θάνατος </w:t>
      </w:r>
      <w:r>
        <w:t>ἐ</w:t>
      </w:r>
      <w:r>
        <w:t>π' α</w:t>
      </w:r>
      <w:r>
        <w:t>ὐ</w:t>
      </w:r>
      <w:r>
        <w:t>τούς, "let death come upon them," supporting the Qere reading. The Qere yields cleaner syntax and aligns with the Numbers parallel.</w:t>
      </w:r>
    </w:p>
    <w:p w14:paraId="3FC8288E" w14:textId="77777777" w:rsidR="003A58DB" w:rsidRDefault="0051085E">
      <w:pPr>
        <w:pStyle w:val="BodySans"/>
      </w:pPr>
      <w:r>
        <w:t xml:space="preserve">The verse closes with the fourth occurrence of the Leitwort </w:t>
      </w:r>
      <w:r>
        <w:t>קרב</w:t>
      </w:r>
      <w:r>
        <w:t xml:space="preserve">:‎ </w:t>
      </w:r>
      <w:r>
        <w:t>בְּקִרְבָּם</w:t>
      </w:r>
      <w:r>
        <w:t xml:space="preserve">,‎ "within them." The trajectory is becoming visible. The root has moved from the psalmist's own interior (v. 5) to the city's interior (vv. 11-12) and now to the enemies' interior. The corruption is not what </w:t>
      </w:r>
      <w:r>
        <w:lastRenderedPageBreak/>
        <w:t xml:space="preserve">they do; it is what they are. The preceding word </w:t>
      </w:r>
      <w:r>
        <w:t>בִּמְגוּרָם</w:t>
      </w:r>
      <w:r>
        <w:t xml:space="preserve">,‎ "in their dwelling," develops a haunting double-meaning. The standard sense is from </w:t>
      </w:r>
      <w:r>
        <w:t>גור</w:t>
      </w:r>
      <w:r>
        <w:t xml:space="preserve">,‎ "to sojourn as a resident alien" — their dwelling, their lodging (Rashi glosses </w:t>
      </w:r>
      <w:r>
        <w:t>בִּמְלוֹנָם</w:t>
      </w:r>
      <w:r>
        <w:t>,‎ "in their inn"). But there is also a ho</w:t>
      </w:r>
      <w:r>
        <w:t xml:space="preserve">monymous root, </w:t>
      </w:r>
      <w:r>
        <w:t>גור</w:t>
      </w:r>
      <w:r>
        <w:t xml:space="preserve">,‎ meaning "to fear," which yields </w:t>
      </w:r>
      <w:r>
        <w:t>מָגוֹר</w:t>
      </w:r>
      <w:r>
        <w:t xml:space="preserve">,‎ "terror" (as in Jeremiah's curse-name </w:t>
      </w:r>
      <w:r>
        <w:t>מָגוֹר</w:t>
      </w:r>
      <w:r>
        <w:t xml:space="preserve"> </w:t>
      </w:r>
      <w:r>
        <w:t>מִסָּבִיב</w:t>
      </w:r>
      <w:r>
        <w:t xml:space="preserve">,‎ "Terror on Every Side," Jer 20:3). The phrase </w:t>
      </w:r>
      <w:bdo w:val="ltr">
        <w:r>
          <w:t>םבָּרְקִבְּ</w:t>
        </w:r>
        <w:r>
          <w:t xml:space="preserve"> </w:t>
        </w:r>
        <w:r>
          <w:t>םרָוּגמְבִּ</w:t>
        </w:r>
        <w:r>
          <w:t xml:space="preserve"> </w:t>
        </w:r>
        <w:r>
          <w:t>תוֹערָ־יכִּ</w:t>
        </w:r>
        <w:r>
          <w:t>‬</w:t>
        </w:r>
        <w:r>
          <w:t xml:space="preserve"> can be heard simultaneously as "for evils are in their dwelling, within them" and as "for evils are in their terror, within them" — they harbor terror because they harbor evil.‏</w:t>
        </w:r>
      </w:bdo>
    </w:p>
    <w:p w14:paraId="7CC89DE2" w14:textId="77777777" w:rsidR="003A58DB" w:rsidRDefault="0051085E">
      <w:pPr>
        <w:pStyle w:val="Heading3"/>
      </w:pPr>
      <w:r>
        <w:t>Verse 17-18</w:t>
      </w:r>
    </w:p>
    <w:p w14:paraId="375DE030" w14:textId="77777777" w:rsidR="003A58DB" w:rsidRDefault="0051085E">
      <w:pPr>
        <w:pStyle w:val="BodySans"/>
        <w:bidi/>
        <w:ind w:left="432" w:right="432"/>
        <w:jc w:val="right"/>
      </w:pPr>
      <w:r>
        <w:rPr>
          <w:rFonts w:cs="Aptos"/>
          <w:sz w:val="26"/>
          <w:szCs w:val="26"/>
        </w:rPr>
        <w:t>אֲנִי</w:t>
      </w:r>
      <w:r>
        <w:rPr>
          <w:rFonts w:cs="Aptos"/>
          <w:sz w:val="26"/>
          <w:szCs w:val="26"/>
        </w:rPr>
        <w:t xml:space="preserve"> </w:t>
      </w:r>
      <w:r>
        <w:rPr>
          <w:rFonts w:cs="Aptos"/>
          <w:sz w:val="26"/>
          <w:szCs w:val="26"/>
        </w:rPr>
        <w:t>אֶל־אֱלֹקִים</w:t>
      </w:r>
      <w:r>
        <w:rPr>
          <w:rFonts w:cs="Aptos"/>
          <w:sz w:val="26"/>
          <w:szCs w:val="26"/>
        </w:rPr>
        <w:t xml:space="preserve"> </w:t>
      </w:r>
      <w:r>
        <w:rPr>
          <w:rFonts w:cs="Aptos"/>
          <w:sz w:val="26"/>
          <w:szCs w:val="26"/>
        </w:rPr>
        <w:t>אֶקְרָא</w:t>
      </w:r>
      <w:r>
        <w:rPr>
          <w:rFonts w:cs="Aptos"/>
          <w:sz w:val="26"/>
          <w:szCs w:val="26"/>
        </w:rPr>
        <w:t xml:space="preserve">; </w:t>
      </w:r>
      <w:r>
        <w:rPr>
          <w:rFonts w:cs="Aptos"/>
          <w:sz w:val="26"/>
          <w:szCs w:val="26"/>
        </w:rPr>
        <w:t>וַה׳</w:t>
      </w:r>
      <w:r>
        <w:rPr>
          <w:rFonts w:cs="Aptos"/>
          <w:sz w:val="26"/>
          <w:szCs w:val="26"/>
        </w:rPr>
        <w:t xml:space="preserve"> </w:t>
      </w:r>
      <w:r>
        <w:rPr>
          <w:rFonts w:cs="Aptos"/>
          <w:sz w:val="26"/>
          <w:szCs w:val="26"/>
        </w:rPr>
        <w:t>יוֹשִׁיעֵנִי</w:t>
      </w:r>
      <w:r>
        <w:rPr>
          <w:rFonts w:cs="Aptos"/>
          <w:sz w:val="26"/>
          <w:szCs w:val="26"/>
        </w:rPr>
        <w:t>.‏</w:t>
      </w:r>
    </w:p>
    <w:p w14:paraId="276E594C" w14:textId="77777777" w:rsidR="003A58DB" w:rsidRDefault="0051085E">
      <w:pPr>
        <w:pStyle w:val="BodySans"/>
        <w:bidi/>
        <w:ind w:left="432" w:right="432"/>
        <w:jc w:val="right"/>
      </w:pPr>
      <w:r>
        <w:rPr>
          <w:rFonts w:ascii="Times New Roman" w:hAnsi="Times New Roman"/>
          <w:sz w:val="26"/>
          <w:szCs w:val="26"/>
        </w:rPr>
        <w:t>עֶרֶב</w:t>
      </w:r>
      <w:r>
        <w:rPr>
          <w:rFonts w:ascii="Times New Roman" w:hAnsi="Times New Roman"/>
          <w:sz w:val="26"/>
          <w:szCs w:val="26"/>
        </w:rPr>
        <w:t xml:space="preserve"> </w:t>
      </w:r>
      <w:r>
        <w:rPr>
          <w:rFonts w:ascii="Times New Roman" w:hAnsi="Times New Roman"/>
          <w:sz w:val="26"/>
          <w:szCs w:val="26"/>
        </w:rPr>
        <w:t>וָבֹקֶר</w:t>
      </w:r>
      <w:r>
        <w:rPr>
          <w:rFonts w:ascii="Times New Roman" w:hAnsi="Times New Roman"/>
          <w:sz w:val="26"/>
          <w:szCs w:val="26"/>
        </w:rPr>
        <w:t xml:space="preserve"> </w:t>
      </w:r>
      <w:r>
        <w:rPr>
          <w:rFonts w:ascii="Times New Roman" w:hAnsi="Times New Roman"/>
          <w:sz w:val="26"/>
          <w:szCs w:val="26"/>
        </w:rPr>
        <w:t>וְצָהֳרַיִם</w:t>
      </w:r>
      <w:r>
        <w:rPr>
          <w:rFonts w:ascii="Times New Roman" w:hAnsi="Times New Roman"/>
          <w:sz w:val="26"/>
          <w:szCs w:val="26"/>
        </w:rPr>
        <w:t xml:space="preserve"> </w:t>
      </w:r>
      <w:r>
        <w:rPr>
          <w:rFonts w:ascii="Times New Roman" w:hAnsi="Times New Roman"/>
          <w:sz w:val="26"/>
          <w:szCs w:val="26"/>
        </w:rPr>
        <w:t>אָשִׂיחָה</w:t>
      </w:r>
      <w:r>
        <w:rPr>
          <w:rFonts w:ascii="Times New Roman" w:hAnsi="Times New Roman"/>
          <w:sz w:val="26"/>
          <w:szCs w:val="26"/>
        </w:rPr>
        <w:t xml:space="preserve"> </w:t>
      </w:r>
      <w:r>
        <w:rPr>
          <w:rFonts w:ascii="Times New Roman" w:hAnsi="Times New Roman"/>
          <w:sz w:val="26"/>
          <w:szCs w:val="26"/>
        </w:rPr>
        <w:t>וְאֶהֱמֶה</w:t>
      </w:r>
      <w:r>
        <w:rPr>
          <w:rFonts w:ascii="Times New Roman" w:hAnsi="Times New Roman"/>
          <w:sz w:val="26"/>
          <w:szCs w:val="26"/>
        </w:rPr>
        <w:t xml:space="preserve">; </w:t>
      </w:r>
      <w:r>
        <w:rPr>
          <w:rFonts w:ascii="Times New Roman" w:hAnsi="Times New Roman"/>
          <w:sz w:val="26"/>
          <w:szCs w:val="26"/>
        </w:rPr>
        <w:t>וַיִּשְׁמַע</w:t>
      </w:r>
      <w:r>
        <w:rPr>
          <w:rFonts w:ascii="Times New Roman" w:hAnsi="Times New Roman"/>
          <w:sz w:val="26"/>
          <w:szCs w:val="26"/>
        </w:rPr>
        <w:t xml:space="preserve"> </w:t>
      </w:r>
      <w:r>
        <w:rPr>
          <w:rFonts w:ascii="Times New Roman" w:hAnsi="Times New Roman"/>
          <w:sz w:val="26"/>
          <w:szCs w:val="26"/>
        </w:rPr>
        <w:t>קוֹלִי</w:t>
      </w:r>
      <w:r>
        <w:rPr>
          <w:rFonts w:ascii="Times New Roman" w:hAnsi="Times New Roman"/>
          <w:sz w:val="26"/>
          <w:szCs w:val="26"/>
        </w:rPr>
        <w:t>.‏</w:t>
      </w:r>
    </w:p>
    <w:p w14:paraId="4F647381" w14:textId="77777777" w:rsidR="003A58DB" w:rsidRDefault="0051085E">
      <w:pPr>
        <w:pStyle w:val="BodySans"/>
      </w:pPr>
      <w:r>
        <w:t xml:space="preserve">The poem turns here. The emphatic fronting of </w:t>
      </w:r>
      <w:r>
        <w:t>אֲנִי</w:t>
      </w:r>
      <w:r>
        <w:t>,‎ "I — as for me," draws the maximum possible contrast: everything before this verse is set against this single emphatic pronoun. The grammar marks the pivot: the enemy was the subject of the sentence; the betrayer was the subject of the sentence; now the psalmist is the subject of the sentence, and what follows from his subjectivity is prayer.‏</w:t>
      </w:r>
    </w:p>
    <w:p w14:paraId="5BAFECDC" w14:textId="77777777" w:rsidR="003A58DB" w:rsidRDefault="0051085E">
      <w:pPr>
        <w:pStyle w:val="BodySans"/>
      </w:pPr>
      <w:r>
        <w:t xml:space="preserve">A subtle distinction operates between the two divine names in v. 17. The psalmist calls </w:t>
      </w:r>
      <w:r>
        <w:rPr>
          <w:i/>
        </w:rPr>
        <w:t>to</w:t>
      </w:r>
      <w:r>
        <w:t xml:space="preserve"> </w:t>
      </w:r>
      <w:r>
        <w:t>אֱלֹקִים</w:t>
      </w:r>
      <w:r>
        <w:t xml:space="preserve"> — the universal divine title — and trusts </w:t>
      </w:r>
      <w:r>
        <w:rPr>
          <w:i/>
        </w:rPr>
        <w:t>ה׳</w:t>
      </w:r>
      <w:r>
        <w:t xml:space="preserve"> to save. The direction of the call is toward the universal God; the agent of deliverance is the covenant God. It is a theological nuance Hebrew prayer specializes in: petition is offered to the God of all, but salvation is expected from the God of the relationship.</w:t>
      </w:r>
    </w:p>
    <w:p w14:paraId="071E9B54" w14:textId="77777777" w:rsidR="003A58DB" w:rsidRDefault="0051085E">
      <w:pPr>
        <w:pStyle w:val="BodySans"/>
      </w:pPr>
      <w:r>
        <w:t xml:space="preserve">Verse 18 contains one of the psalm's most influential verses in the history of Jewish prayer. The triple temporal — </w:t>
      </w:r>
      <w:bdo w:val="ltr">
        <w:r>
          <w:t>םיִרַהֳצָוְ</w:t>
        </w:r>
        <w:r>
          <w:t xml:space="preserve"> </w:t>
        </w:r>
        <w:r>
          <w:t>רקֶבֹוָ</w:t>
        </w:r>
        <w:r>
          <w:t xml:space="preserve"> </w:t>
        </w:r>
        <w:r>
          <w:t>ברֶעֶ</w:t>
        </w:r>
        <w:r>
          <w:t>‬</w:t>
        </w:r>
        <w:r>
          <w:t>, "evening, morning, and noon" — is a key biblical basis for the threefold daily prayer cycle (Maariv, Shacharit, Mincha). The Talmud (Berakhot 26b) cites this verse, alongside Daniel 6:11 (where Daniel prays three times a day toward Jerusalem), as part of the rabbinic grounding of the daily prayer schedule. The verse became a central scriptural support for the rhythm of daily prayer.‏</w:t>
        </w:r>
      </w:bdo>
    </w:p>
    <w:p w14:paraId="3C398C1B" w14:textId="77777777" w:rsidR="003A58DB" w:rsidRDefault="0051085E">
      <w:pPr>
        <w:pStyle w:val="BodySans"/>
      </w:pPr>
      <w:r>
        <w:t xml:space="preserve">Two features of the verse have been less observed. First, the order is evening-first, not morning-first. Jewish liturgical reckoning begins the day at nightfall, following Genesis 1's </w:t>
      </w:r>
      <w:bdo w:val="ltr">
        <w:r>
          <w:t>רקֶבֹ־יהִיְוַ</w:t>
        </w:r>
        <w:r>
          <w:t xml:space="preserve"> </w:t>
        </w:r>
        <w:r>
          <w:t>ברֶעֶ־יהִיְוַ</w:t>
        </w:r>
        <w:r>
          <w:t>‬</w:t>
        </w:r>
        <w:r>
          <w:t xml:space="preserve">, "and there was evening, and there was morning." The prayer cycle therefore begins in darkness, before the day's light, and proceeds through morning into the brightest hour: </w:t>
        </w:r>
        <w:r>
          <w:t>צָהֳרַיִם</w:t>
        </w:r>
        <w:r>
          <w:t xml:space="preserve"> is a dual form, the "double light" of midday. Prayer originates in darkness; it does not wait for the light to begin.‏</w:t>
        </w:r>
      </w:bdo>
    </w:p>
    <w:p w14:paraId="06C0B031" w14:textId="77777777" w:rsidR="003A58DB" w:rsidRDefault="0051085E">
      <w:pPr>
        <w:pStyle w:val="BodySans"/>
      </w:pPr>
      <w:r>
        <w:t xml:space="preserve">Second, and structurally crucial: the vocabulary of distress in this verse returns to the same two roots found in v. 3. Verse 3: </w:t>
      </w:r>
      <w:bdo w:val="ltr">
        <w:r>
          <w:t>המָיהִאָוְ</w:t>
        </w:r>
        <w:r>
          <w:t xml:space="preserve"> </w:t>
        </w:r>
        <w:r>
          <w:t>יחִישִׂבְּ</w:t>
        </w:r>
        <w:r>
          <w:t xml:space="preserve"> </w:t>
        </w:r>
        <w:r>
          <w:t>דירִאָ</w:t>
        </w:r>
        <w:r>
          <w:t>‬</w:t>
        </w:r>
        <w:r>
          <w:t xml:space="preserve">, "I am restless in my complaint and </w:t>
        </w:r>
        <w:r>
          <w:lastRenderedPageBreak/>
          <w:t xml:space="preserve">moan." Verse 18: </w:t>
        </w:r>
        <w:r>
          <w:t>אָשִׂיחָה</w:t>
        </w:r>
        <w:r>
          <w:t xml:space="preserve"> </w:t>
        </w:r>
        <w:r>
          <w:t>וְאֶהֱמֶה</w:t>
        </w:r>
        <w:r>
          <w:t>,‎ "I complain and moan." Same two roots (</w:t>
        </w:r>
        <w:r>
          <w:t>שׂיח</w:t>
        </w:r>
        <w:r>
          <w:t xml:space="preserve"> and </w:t>
        </w:r>
        <w:r>
          <w:t>המה</w:t>
        </w:r>
        <w:r>
          <w:t xml:space="preserve">), same first-person voicing. The moaning has not changed. The only difference is the verb that closes v. 18: </w:t>
        </w:r>
        <w:r>
          <w:t>וַיִּשְׁמַע</w:t>
        </w:r>
        <w:r>
          <w:t xml:space="preserve"> </w:t>
        </w:r>
        <w:r>
          <w:t>קוֹלִי</w:t>
        </w:r>
        <w:r>
          <w:t>,‎ "and He heard my voice" — a retrospective past tense embedded inside an ongoing prayer. The verse is saying: the same moaning that was undirected anguish in v. 3 is now directed prayer, and the prayer has already been heard.</w:t>
        </w:r>
        <w:r>
          <w:t xml:space="preserve"> The transformation is not in the emotion. It is in the address.‏</w:t>
        </w:r>
      </w:bdo>
    </w:p>
    <w:p w14:paraId="29340D1C" w14:textId="77777777" w:rsidR="003A58DB" w:rsidRDefault="0051085E">
      <w:pPr>
        <w:pStyle w:val="BodySans"/>
      </w:pPr>
      <w:r>
        <w:t>The verse has shaped Jewish liturgy beyond the threefold prayer schedule. It is woven into the Modim ("we give thanks") blessing of every Amidah, where the worshipper thanks God</w:t>
      </w:r>
    </w:p>
    <w:p w14:paraId="4CE7C5AF" w14:textId="77777777" w:rsidR="003A58DB" w:rsidRDefault="0051085E">
      <w:pPr>
        <w:pStyle w:val="BodySans"/>
        <w:bidi/>
        <w:ind w:left="432" w:right="432"/>
        <w:jc w:val="right"/>
      </w:pPr>
      <w:r>
        <w:rPr>
          <w:rFonts w:ascii="Times New Roman" w:hAnsi="Times New Roman"/>
          <w:sz w:val="26"/>
          <w:szCs w:val="26"/>
        </w:rPr>
        <w:t>וְעַל</w:t>
      </w:r>
      <w:r>
        <w:rPr>
          <w:rFonts w:ascii="Times New Roman" w:hAnsi="Times New Roman"/>
          <w:sz w:val="26"/>
          <w:szCs w:val="26"/>
        </w:rPr>
        <w:t xml:space="preserve"> </w:t>
      </w:r>
      <w:r>
        <w:rPr>
          <w:rFonts w:ascii="Times New Roman" w:hAnsi="Times New Roman"/>
          <w:sz w:val="26"/>
          <w:szCs w:val="26"/>
        </w:rPr>
        <w:t>נִסֶּיךָ</w:t>
      </w:r>
      <w:r>
        <w:rPr>
          <w:rFonts w:ascii="Times New Roman" w:hAnsi="Times New Roman"/>
          <w:sz w:val="26"/>
          <w:szCs w:val="26"/>
        </w:rPr>
        <w:t xml:space="preserve"> </w:t>
      </w:r>
      <w:r>
        <w:rPr>
          <w:rFonts w:ascii="Times New Roman" w:hAnsi="Times New Roman"/>
          <w:sz w:val="26"/>
          <w:szCs w:val="26"/>
        </w:rPr>
        <w:t>שֶׁבְּכָל־יוֹם</w:t>
      </w:r>
      <w:r>
        <w:rPr>
          <w:rFonts w:ascii="Times New Roman" w:hAnsi="Times New Roman"/>
          <w:sz w:val="26"/>
          <w:szCs w:val="26"/>
        </w:rPr>
        <w:t xml:space="preserve"> </w:t>
      </w:r>
      <w:r>
        <w:rPr>
          <w:rFonts w:ascii="Times New Roman" w:hAnsi="Times New Roman"/>
          <w:sz w:val="26"/>
          <w:szCs w:val="26"/>
        </w:rPr>
        <w:t>עִמָּנוּ</w:t>
      </w:r>
      <w:r>
        <w:rPr>
          <w:rFonts w:ascii="Times New Roman" w:hAnsi="Times New Roman"/>
          <w:sz w:val="26"/>
          <w:szCs w:val="26"/>
        </w:rPr>
        <w:t xml:space="preserve"> … </w:t>
      </w:r>
      <w:r>
        <w:rPr>
          <w:rFonts w:ascii="Times New Roman" w:hAnsi="Times New Roman"/>
          <w:sz w:val="26"/>
          <w:szCs w:val="26"/>
        </w:rPr>
        <w:t>עֶרֶב</w:t>
      </w:r>
      <w:r>
        <w:rPr>
          <w:rFonts w:ascii="Times New Roman" w:hAnsi="Times New Roman"/>
          <w:sz w:val="26"/>
          <w:szCs w:val="26"/>
        </w:rPr>
        <w:t xml:space="preserve"> </w:t>
      </w:r>
      <w:r>
        <w:rPr>
          <w:rFonts w:ascii="Times New Roman" w:hAnsi="Times New Roman"/>
          <w:sz w:val="26"/>
          <w:szCs w:val="26"/>
        </w:rPr>
        <w:t>וָבֹקֶר</w:t>
      </w:r>
      <w:r>
        <w:rPr>
          <w:rFonts w:ascii="Times New Roman" w:hAnsi="Times New Roman"/>
          <w:sz w:val="26"/>
          <w:szCs w:val="26"/>
        </w:rPr>
        <w:t xml:space="preserve"> </w:t>
      </w:r>
      <w:r>
        <w:rPr>
          <w:rFonts w:ascii="Times New Roman" w:hAnsi="Times New Roman"/>
          <w:sz w:val="26"/>
          <w:szCs w:val="26"/>
        </w:rPr>
        <w:t>וְצָהֳרַיִם</w:t>
      </w:r>
    </w:p>
    <w:p w14:paraId="7297B498" w14:textId="77777777" w:rsidR="003A58DB" w:rsidRDefault="0051085E">
      <w:pPr>
        <w:pStyle w:val="BodySans"/>
      </w:pPr>
      <w:r>
        <w:t>"for Your miracles which are daily with us … evening, morning, and noon" — re-keying the lament's vocabulary as the syntax of thanksgiving. In the Edot ha-Mizrach tradition the full verse opens weekday Shacharit, immediately following Hannah's prayer.</w:t>
      </w:r>
    </w:p>
    <w:p w14:paraId="40F82C3F" w14:textId="77777777" w:rsidR="003A58DB" w:rsidRDefault="0051085E">
      <w:pPr>
        <w:pStyle w:val="Heading3"/>
      </w:pPr>
      <w:r>
        <w:t>Verse 19-20</w:t>
      </w:r>
    </w:p>
    <w:p w14:paraId="0BC63EA3" w14:textId="77777777" w:rsidR="003A58DB" w:rsidRDefault="0051085E">
      <w:pPr>
        <w:pStyle w:val="BodySans"/>
        <w:bidi/>
        <w:ind w:left="432" w:right="432"/>
        <w:jc w:val="right"/>
      </w:pPr>
      <w:r>
        <w:rPr>
          <w:rFonts w:cs="Aptos"/>
          <w:sz w:val="26"/>
          <w:szCs w:val="26"/>
        </w:rPr>
        <w:t>פָּדָה</w:t>
      </w:r>
      <w:r>
        <w:rPr>
          <w:rFonts w:cs="Aptos"/>
          <w:sz w:val="26"/>
          <w:szCs w:val="26"/>
        </w:rPr>
        <w:t xml:space="preserve"> </w:t>
      </w:r>
      <w:r>
        <w:rPr>
          <w:rFonts w:cs="Aptos"/>
          <w:sz w:val="26"/>
          <w:szCs w:val="26"/>
        </w:rPr>
        <w:t>בְשָׁלוֹם</w:t>
      </w:r>
      <w:r>
        <w:rPr>
          <w:rFonts w:cs="Aptos"/>
          <w:sz w:val="26"/>
          <w:szCs w:val="26"/>
        </w:rPr>
        <w:t xml:space="preserve"> </w:t>
      </w:r>
      <w:r>
        <w:rPr>
          <w:rFonts w:cs="Aptos"/>
          <w:sz w:val="26"/>
          <w:szCs w:val="26"/>
        </w:rPr>
        <w:t>נַפְשִׁי</w:t>
      </w:r>
      <w:r>
        <w:rPr>
          <w:rFonts w:cs="Aptos"/>
          <w:sz w:val="26"/>
          <w:szCs w:val="26"/>
        </w:rPr>
        <w:t xml:space="preserve"> </w:t>
      </w:r>
      <w:r>
        <w:rPr>
          <w:rFonts w:cs="Aptos"/>
          <w:sz w:val="26"/>
          <w:szCs w:val="26"/>
        </w:rPr>
        <w:t>מִקְּרָב־לִי</w:t>
      </w:r>
      <w:r>
        <w:rPr>
          <w:rFonts w:cs="Aptos"/>
          <w:sz w:val="26"/>
          <w:szCs w:val="26"/>
        </w:rPr>
        <w:t xml:space="preserve">; </w:t>
      </w:r>
      <w:r>
        <w:rPr>
          <w:rFonts w:cs="Aptos"/>
          <w:sz w:val="26"/>
          <w:szCs w:val="26"/>
        </w:rPr>
        <w:t>כִּי־בְרַבִּים</w:t>
      </w:r>
      <w:r>
        <w:rPr>
          <w:rFonts w:cs="Aptos"/>
          <w:sz w:val="26"/>
          <w:szCs w:val="26"/>
        </w:rPr>
        <w:t xml:space="preserve"> </w:t>
      </w:r>
      <w:r>
        <w:rPr>
          <w:rFonts w:cs="Aptos"/>
          <w:sz w:val="26"/>
          <w:szCs w:val="26"/>
        </w:rPr>
        <w:t>הָיוּ</w:t>
      </w:r>
      <w:r>
        <w:rPr>
          <w:rFonts w:cs="Aptos"/>
          <w:sz w:val="26"/>
          <w:szCs w:val="26"/>
        </w:rPr>
        <w:t xml:space="preserve"> </w:t>
      </w:r>
      <w:r>
        <w:rPr>
          <w:rFonts w:cs="Aptos"/>
          <w:sz w:val="26"/>
          <w:szCs w:val="26"/>
        </w:rPr>
        <w:t>עִמָּדִי</w:t>
      </w:r>
      <w:r>
        <w:rPr>
          <w:rFonts w:cs="Aptos"/>
          <w:sz w:val="26"/>
          <w:szCs w:val="26"/>
        </w:rPr>
        <w:t>.‏</w:t>
      </w:r>
    </w:p>
    <w:p w14:paraId="4F5DAD35" w14:textId="77777777" w:rsidR="003A58DB" w:rsidRDefault="0051085E">
      <w:pPr>
        <w:pStyle w:val="BodySans"/>
        <w:bidi/>
        <w:ind w:left="432" w:right="432"/>
        <w:jc w:val="right"/>
      </w:pPr>
      <w:r>
        <w:rPr>
          <w:rFonts w:ascii="Times New Roman" w:hAnsi="Times New Roman"/>
          <w:sz w:val="26"/>
          <w:szCs w:val="26"/>
        </w:rPr>
        <w:t>יִשְׁמַע</w:t>
      </w:r>
      <w:r>
        <w:rPr>
          <w:rFonts w:ascii="Times New Roman" w:hAnsi="Times New Roman"/>
          <w:sz w:val="26"/>
          <w:szCs w:val="26"/>
        </w:rPr>
        <w:t xml:space="preserve"> </w:t>
      </w:r>
      <w:r>
        <w:rPr>
          <w:rFonts w:ascii="Times New Roman" w:hAnsi="Times New Roman"/>
          <w:sz w:val="26"/>
          <w:szCs w:val="26"/>
        </w:rPr>
        <w:t>קֵל</w:t>
      </w:r>
      <w:r>
        <w:rPr>
          <w:rFonts w:ascii="Times New Roman" w:hAnsi="Times New Roman"/>
          <w:sz w:val="26"/>
          <w:szCs w:val="26"/>
        </w:rPr>
        <w:t xml:space="preserve"> </w:t>
      </w:r>
      <w:r>
        <w:rPr>
          <w:rFonts w:ascii="Times New Roman" w:hAnsi="Times New Roman"/>
          <w:sz w:val="26"/>
          <w:szCs w:val="26"/>
        </w:rPr>
        <w:t>וְיַעֲנֵם</w:t>
      </w:r>
      <w:r>
        <w:rPr>
          <w:rFonts w:ascii="Times New Roman" w:hAnsi="Times New Roman"/>
          <w:sz w:val="26"/>
          <w:szCs w:val="26"/>
        </w:rPr>
        <w:t xml:space="preserve">, </w:t>
      </w:r>
      <w:r>
        <w:rPr>
          <w:rFonts w:ascii="Times New Roman" w:hAnsi="Times New Roman"/>
          <w:sz w:val="26"/>
          <w:szCs w:val="26"/>
        </w:rPr>
        <w:t>וְיֹשֵׁב</w:t>
      </w:r>
      <w:r>
        <w:rPr>
          <w:rFonts w:ascii="Times New Roman" w:hAnsi="Times New Roman"/>
          <w:sz w:val="26"/>
          <w:szCs w:val="26"/>
        </w:rPr>
        <w:t xml:space="preserve"> </w:t>
      </w:r>
      <w:r>
        <w:rPr>
          <w:rFonts w:ascii="Times New Roman" w:hAnsi="Times New Roman"/>
          <w:sz w:val="26"/>
          <w:szCs w:val="26"/>
        </w:rPr>
        <w:t>קֶדֶם</w:t>
      </w:r>
      <w:r>
        <w:rPr>
          <w:rFonts w:ascii="Times New Roman" w:hAnsi="Times New Roman"/>
          <w:sz w:val="26"/>
          <w:szCs w:val="26"/>
        </w:rPr>
        <w:t xml:space="preserve"> </w:t>
      </w:r>
      <w:r>
        <w:rPr>
          <w:rFonts w:ascii="Times New Roman" w:hAnsi="Times New Roman"/>
          <w:sz w:val="26"/>
          <w:szCs w:val="26"/>
        </w:rPr>
        <w:t>סֶלָה</w:t>
      </w:r>
      <w:r>
        <w:rPr>
          <w:rFonts w:ascii="Times New Roman" w:hAnsi="Times New Roman"/>
          <w:sz w:val="26"/>
          <w:szCs w:val="26"/>
        </w:rPr>
        <w:t xml:space="preserve">; </w:t>
      </w: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חֲלִיפוֹת</w:t>
      </w:r>
      <w:r>
        <w:rPr>
          <w:rFonts w:ascii="Times New Roman" w:hAnsi="Times New Roman"/>
          <w:sz w:val="26"/>
          <w:szCs w:val="26"/>
        </w:rPr>
        <w:t xml:space="preserve"> </w:t>
      </w:r>
      <w:r>
        <w:rPr>
          <w:rFonts w:ascii="Times New Roman" w:hAnsi="Times New Roman"/>
          <w:sz w:val="26"/>
          <w:szCs w:val="26"/>
        </w:rPr>
        <w:t>לָמוֹ</w:t>
      </w:r>
      <w:r>
        <w:rPr>
          <w:rFonts w:ascii="Times New Roman" w:hAnsi="Times New Roman"/>
          <w:sz w:val="26"/>
          <w:szCs w:val="26"/>
        </w:rPr>
        <w:t xml:space="preserve">, </w:t>
      </w:r>
      <w:r>
        <w:rPr>
          <w:rFonts w:ascii="Times New Roman" w:hAnsi="Times New Roman"/>
          <w:sz w:val="26"/>
          <w:szCs w:val="26"/>
        </w:rPr>
        <w:t>וְלֹא</w:t>
      </w:r>
      <w:r>
        <w:rPr>
          <w:rFonts w:ascii="Times New Roman" w:hAnsi="Times New Roman"/>
          <w:sz w:val="26"/>
          <w:szCs w:val="26"/>
        </w:rPr>
        <w:t xml:space="preserve"> </w:t>
      </w:r>
      <w:r>
        <w:rPr>
          <w:rFonts w:ascii="Times New Roman" w:hAnsi="Times New Roman"/>
          <w:sz w:val="26"/>
          <w:szCs w:val="26"/>
        </w:rPr>
        <w:t>יָרְאוּ</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w:t>
      </w:r>
    </w:p>
    <w:p w14:paraId="57CABAB8" w14:textId="77777777" w:rsidR="003A58DB" w:rsidRDefault="0051085E">
      <w:pPr>
        <w:pStyle w:val="BodySans"/>
      </w:pPr>
      <w:r>
        <w:t xml:space="preserve">Verse 19 introduces a quiet wordplay that becomes explosive in v. 21. </w:t>
      </w:r>
      <w:r>
        <w:t>פָּדָה</w:t>
      </w:r>
      <w:r>
        <w:t xml:space="preserve"> </w:t>
      </w:r>
      <w:r>
        <w:t>בְשָׁלוֹם</w:t>
      </w:r>
      <w:r>
        <w:t xml:space="preserve">,‎ "He redeemed in peace," uses the commercial-legal verb </w:t>
      </w:r>
      <w:r>
        <w:t>פדה</w:t>
      </w:r>
      <w:r>
        <w:t xml:space="preserve"> (ransom, redemption — used for buying back the firstborn, redeeming Israel from Egypt). The unusual element is the preposition: not "redeemed </w:t>
      </w:r>
      <w:r>
        <w:rPr>
          <w:i/>
        </w:rPr>
        <w:t>from</w:t>
      </w:r>
      <w:r>
        <w:t xml:space="preserve"> something" but "redeemed </w:t>
      </w:r>
      <w:r>
        <w:rPr>
          <w:i/>
        </w:rPr>
        <w:t>in/through</w:t>
      </w:r>
      <w:r>
        <w:t xml:space="preserve"> peace" </w:t>
      </w:r>
      <w:bdo w:val="ltr">
        <w:r>
          <w:t>(</w:t>
        </w:r>
        <w:r>
          <w:t>םוֹלשָׁבְ</w:t>
        </w:r>
        <w:r>
          <w:t>)</w:t>
        </w:r>
        <w:r>
          <w:t>‬. The Talmud (Berakhot 8a) extracts a famous teaching from this verse:‏</w:t>
        </w:r>
      </w:bdo>
    </w:p>
    <w:p w14:paraId="176A1756" w14:textId="77777777" w:rsidR="003A58DB" w:rsidRDefault="0051085E">
      <w:pPr>
        <w:pStyle w:val="BodySans"/>
        <w:bidi/>
        <w:ind w:left="432" w:right="432"/>
        <w:jc w:val="right"/>
      </w:pP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הָעוֹסֵק</w:t>
      </w:r>
      <w:r>
        <w:rPr>
          <w:rFonts w:ascii="Times New Roman" w:hAnsi="Times New Roman"/>
          <w:sz w:val="26"/>
          <w:szCs w:val="26"/>
        </w:rPr>
        <w:t xml:space="preserve"> </w:t>
      </w:r>
      <w:r>
        <w:rPr>
          <w:rFonts w:ascii="Times New Roman" w:hAnsi="Times New Roman"/>
          <w:sz w:val="26"/>
          <w:szCs w:val="26"/>
        </w:rPr>
        <w:t>בְּתוֹרָה</w:t>
      </w:r>
      <w:r>
        <w:rPr>
          <w:rFonts w:ascii="Times New Roman" w:hAnsi="Times New Roman"/>
          <w:sz w:val="26"/>
          <w:szCs w:val="26"/>
        </w:rPr>
        <w:t xml:space="preserve"> </w:t>
      </w:r>
      <w:r>
        <w:rPr>
          <w:rFonts w:ascii="Times New Roman" w:hAnsi="Times New Roman"/>
          <w:sz w:val="26"/>
          <w:szCs w:val="26"/>
        </w:rPr>
        <w:t>וּבִגְמִילוּת</w:t>
      </w:r>
      <w:r>
        <w:rPr>
          <w:rFonts w:ascii="Times New Roman" w:hAnsi="Times New Roman"/>
          <w:sz w:val="26"/>
          <w:szCs w:val="26"/>
        </w:rPr>
        <w:t xml:space="preserve"> </w:t>
      </w:r>
      <w:r>
        <w:rPr>
          <w:rFonts w:ascii="Times New Roman" w:hAnsi="Times New Roman"/>
          <w:sz w:val="26"/>
          <w:szCs w:val="26"/>
        </w:rPr>
        <w:t>חֲסָדִים</w:t>
      </w:r>
      <w:r>
        <w:rPr>
          <w:rFonts w:ascii="Times New Roman" w:hAnsi="Times New Roman"/>
          <w:sz w:val="26"/>
          <w:szCs w:val="26"/>
        </w:rPr>
        <w:t xml:space="preserve"> </w:t>
      </w:r>
      <w:r>
        <w:rPr>
          <w:rFonts w:ascii="Times New Roman" w:hAnsi="Times New Roman"/>
          <w:sz w:val="26"/>
          <w:szCs w:val="26"/>
        </w:rPr>
        <w:t>וּמִתְפַּלֵּל</w:t>
      </w:r>
      <w:r>
        <w:rPr>
          <w:rFonts w:ascii="Times New Roman" w:hAnsi="Times New Roman"/>
          <w:sz w:val="26"/>
          <w:szCs w:val="26"/>
        </w:rPr>
        <w:t xml:space="preserve"> </w:t>
      </w:r>
      <w:r>
        <w:rPr>
          <w:rFonts w:ascii="Times New Roman" w:hAnsi="Times New Roman"/>
          <w:sz w:val="26"/>
          <w:szCs w:val="26"/>
        </w:rPr>
        <w:t>עִם</w:t>
      </w:r>
      <w:r>
        <w:rPr>
          <w:rFonts w:ascii="Times New Roman" w:hAnsi="Times New Roman"/>
          <w:sz w:val="26"/>
          <w:szCs w:val="26"/>
        </w:rPr>
        <w:t xml:space="preserve"> </w:t>
      </w:r>
      <w:r>
        <w:rPr>
          <w:rFonts w:ascii="Times New Roman" w:hAnsi="Times New Roman"/>
          <w:sz w:val="26"/>
          <w:szCs w:val="26"/>
        </w:rPr>
        <w:t>הַצִּבּוּר</w:t>
      </w:r>
      <w:r>
        <w:rPr>
          <w:rFonts w:ascii="Times New Roman" w:hAnsi="Times New Roman"/>
          <w:sz w:val="26"/>
          <w:szCs w:val="26"/>
        </w:rPr>
        <w:t xml:space="preserve">, </w:t>
      </w:r>
      <w:r>
        <w:rPr>
          <w:rFonts w:ascii="Times New Roman" w:hAnsi="Times New Roman"/>
          <w:sz w:val="26"/>
          <w:szCs w:val="26"/>
        </w:rPr>
        <w:t>מַעֲלֶה</w:t>
      </w:r>
      <w:r>
        <w:rPr>
          <w:rFonts w:ascii="Times New Roman" w:hAnsi="Times New Roman"/>
          <w:sz w:val="26"/>
          <w:szCs w:val="26"/>
        </w:rPr>
        <w:t xml:space="preserve"> </w:t>
      </w:r>
      <w:r>
        <w:rPr>
          <w:rFonts w:ascii="Times New Roman" w:hAnsi="Times New Roman"/>
          <w:sz w:val="26"/>
          <w:szCs w:val="26"/>
        </w:rPr>
        <w:t>עָלָיו</w:t>
      </w:r>
      <w:r>
        <w:rPr>
          <w:rFonts w:ascii="Times New Roman" w:hAnsi="Times New Roman"/>
          <w:sz w:val="26"/>
          <w:szCs w:val="26"/>
        </w:rPr>
        <w:t xml:space="preserve"> </w:t>
      </w:r>
      <w:r>
        <w:rPr>
          <w:rFonts w:ascii="Times New Roman" w:hAnsi="Times New Roman"/>
          <w:sz w:val="26"/>
          <w:szCs w:val="26"/>
        </w:rPr>
        <w:t>הַכָּתוּב</w:t>
      </w:r>
      <w:r>
        <w:rPr>
          <w:rFonts w:ascii="Times New Roman" w:hAnsi="Times New Roman"/>
          <w:sz w:val="26"/>
          <w:szCs w:val="26"/>
        </w:rPr>
        <w:t xml:space="preserve"> </w:t>
      </w:r>
      <w:r>
        <w:rPr>
          <w:rFonts w:ascii="Times New Roman" w:hAnsi="Times New Roman"/>
          <w:sz w:val="26"/>
          <w:szCs w:val="26"/>
        </w:rPr>
        <w:t>כְּאִלּוּ</w:t>
      </w:r>
      <w:r>
        <w:rPr>
          <w:rFonts w:ascii="Times New Roman" w:hAnsi="Times New Roman"/>
          <w:sz w:val="26"/>
          <w:szCs w:val="26"/>
        </w:rPr>
        <w:t xml:space="preserve"> </w:t>
      </w:r>
      <w:r>
        <w:rPr>
          <w:rFonts w:ascii="Times New Roman" w:hAnsi="Times New Roman"/>
          <w:sz w:val="26"/>
          <w:szCs w:val="26"/>
        </w:rPr>
        <w:t>פְּדָאַנִי</w:t>
      </w:r>
      <w:r>
        <w:rPr>
          <w:rFonts w:ascii="Times New Roman" w:hAnsi="Times New Roman"/>
          <w:sz w:val="26"/>
          <w:szCs w:val="26"/>
        </w:rPr>
        <w:t xml:space="preserve"> </w:t>
      </w:r>
      <w:r>
        <w:rPr>
          <w:rFonts w:ascii="Times New Roman" w:hAnsi="Times New Roman"/>
          <w:sz w:val="26"/>
          <w:szCs w:val="26"/>
        </w:rPr>
        <w:t>לִי</w:t>
      </w:r>
      <w:r>
        <w:rPr>
          <w:rFonts w:ascii="Times New Roman" w:hAnsi="Times New Roman"/>
          <w:sz w:val="26"/>
          <w:szCs w:val="26"/>
        </w:rPr>
        <w:t xml:space="preserve"> </w:t>
      </w:r>
      <w:r>
        <w:rPr>
          <w:rFonts w:ascii="Times New Roman" w:hAnsi="Times New Roman"/>
          <w:sz w:val="26"/>
          <w:szCs w:val="26"/>
        </w:rPr>
        <w:t>וּלְבָנַי</w:t>
      </w:r>
      <w:r>
        <w:rPr>
          <w:rFonts w:ascii="Times New Roman" w:hAnsi="Times New Roman"/>
          <w:sz w:val="26"/>
          <w:szCs w:val="26"/>
        </w:rPr>
        <w:t xml:space="preserve"> </w:t>
      </w:r>
      <w:r>
        <w:rPr>
          <w:rFonts w:ascii="Times New Roman" w:hAnsi="Times New Roman"/>
          <w:sz w:val="26"/>
          <w:szCs w:val="26"/>
        </w:rPr>
        <w:t>מִבֵּין</w:t>
      </w:r>
      <w:r>
        <w:rPr>
          <w:rFonts w:ascii="Times New Roman" w:hAnsi="Times New Roman"/>
          <w:sz w:val="26"/>
          <w:szCs w:val="26"/>
        </w:rPr>
        <w:t xml:space="preserve"> </w:t>
      </w:r>
      <w:r>
        <w:rPr>
          <w:rFonts w:ascii="Times New Roman" w:hAnsi="Times New Roman"/>
          <w:sz w:val="26"/>
          <w:szCs w:val="26"/>
        </w:rPr>
        <w:t>אֻמּוֹת</w:t>
      </w:r>
      <w:r>
        <w:rPr>
          <w:rFonts w:ascii="Times New Roman" w:hAnsi="Times New Roman"/>
          <w:sz w:val="26"/>
          <w:szCs w:val="26"/>
        </w:rPr>
        <w:t xml:space="preserve"> </w:t>
      </w:r>
      <w:r>
        <w:rPr>
          <w:rFonts w:ascii="Times New Roman" w:hAnsi="Times New Roman"/>
          <w:sz w:val="26"/>
          <w:szCs w:val="26"/>
        </w:rPr>
        <w:t>הָעוֹלָם</w:t>
      </w:r>
    </w:p>
    <w:p w14:paraId="5C0E06B2" w14:textId="77777777" w:rsidR="003A58DB" w:rsidRDefault="0051085E">
      <w:pPr>
        <w:pStyle w:val="BodySans"/>
      </w:pPr>
      <w:r>
        <w:t xml:space="preserve">"anyone who occupies himself with Torah and acts of kindness and prays with the community — Scripture credits him as though he had redeemed Me and My children from among the nations of the world." The rabbis read the preposition as constitutive: </w:t>
      </w:r>
      <w:r>
        <w:t>שָׁלוֹם</w:t>
      </w:r>
      <w:r>
        <w:t xml:space="preserve"> is not merely the result of redemption but its medium.‏</w:t>
      </w:r>
    </w:p>
    <w:p w14:paraId="2123CD4E" w14:textId="77777777" w:rsidR="003A58DB" w:rsidRDefault="0051085E">
      <w:pPr>
        <w:pStyle w:val="BodySans"/>
      </w:pPr>
      <w:r>
        <w:t xml:space="preserve">The fifth </w:t>
      </w:r>
      <w:r>
        <w:t>קרב</w:t>
      </w:r>
      <w:r>
        <w:t xml:space="preserve"> occurs in this verse: </w:t>
      </w:r>
      <w:r>
        <w:t>מִקְּרָב־לִי</w:t>
      </w:r>
      <w:r>
        <w:t>,‎ "from battle against me." The root has now reached its martial sense. The Leitwort has traveled from inner turmoil (v. 5) to corrupt interior (vv. 11-12) to evil constitution (v. 16) and now to open warfare. The interior corruption has become a war.‏</w:t>
      </w:r>
    </w:p>
    <w:p w14:paraId="7587FFBA" w14:textId="77777777" w:rsidR="003A58DB" w:rsidRDefault="0051085E">
      <w:pPr>
        <w:pStyle w:val="BodySans"/>
      </w:pPr>
      <w:r>
        <w:t xml:space="preserve">The second half, </w:t>
      </w:r>
      <w:bdo w:val="ltr">
        <w:r>
          <w:t>ידִמָּעִ</w:t>
        </w:r>
        <w:r>
          <w:t xml:space="preserve"> </w:t>
        </w:r>
        <w:r>
          <w:t>וּיהָ</w:t>
        </w:r>
        <w:r>
          <w:t xml:space="preserve"> </w:t>
        </w:r>
        <w:r>
          <w:t>םיבִּרַבְ־יכִּ</w:t>
        </w:r>
        <w:r>
          <w:t>‬</w:t>
        </w:r>
        <w:r>
          <w:t xml:space="preserve">, is genuinely ambiguous. Three readings have been offered: (1) "for many were with me" — divine or human allies (so Rashi, citing 1 Sam 18:16, "all Israel and Judah loved David"); (2) "they were many against me" — outnumbered, the </w:t>
        </w:r>
        <w:r>
          <w:lastRenderedPageBreak/>
          <w:t>rescue more miraculous (so Radak); (3) "with the multitude they were against me," reading rabbim as the celestial host (Ibn Ezra). The grammar permits all three. The ambiguity may be productive: the psalmist is rescued whether the multitude was with</w:t>
        </w:r>
        <w:r>
          <w:t xml:space="preserve"> him, against him, or whether the only multitude that mattered was the angelic one.‏</w:t>
        </w:r>
      </w:bdo>
    </w:p>
    <w:p w14:paraId="7D6A6CF7" w14:textId="77777777" w:rsidR="003A58DB" w:rsidRDefault="0051085E">
      <w:pPr>
        <w:pStyle w:val="BodySans"/>
      </w:pPr>
      <w:r>
        <w:t xml:space="preserve">Verse 20 is the poem's portrait of divine constancy, set against obstinate wickedness. </w:t>
      </w:r>
      <w:r>
        <w:t>יֹשֵׁב</w:t>
      </w:r>
      <w:r>
        <w:t xml:space="preserve"> </w:t>
      </w:r>
      <w:r>
        <w:t>קֶדֶם</w:t>
      </w:r>
      <w:r>
        <w:t xml:space="preserve">,‎ "the One enthroned from of old," uses </w:t>
      </w:r>
      <w:r>
        <w:t>ישׁב</w:t>
      </w:r>
      <w:r>
        <w:t xml:space="preserve"> in its enthronement sense (1 Kings 22:19, </w:t>
      </w:r>
      <w:bdo w:val="ltr">
        <w:r>
          <w:t>וֹאסְכִּ־לעַ</w:t>
        </w:r>
        <w:r>
          <w:t xml:space="preserve"> </w:t>
        </w:r>
        <w:r>
          <w:t>בשֵׁיֹ</w:t>
        </w:r>
        <w:r>
          <w:t xml:space="preserve"> </w:t>
        </w:r>
        <w:r>
          <w:t>׳ה</w:t>
        </w:r>
        <w:r>
          <w:t>‬</w:t>
        </w:r>
        <w:r>
          <w:t xml:space="preserve">). God </w:t>
        </w:r>
        <w:r>
          <w:rPr>
            <w:i/>
          </w:rPr>
          <w:t>sits</w:t>
        </w:r>
        <w:r>
          <w:t xml:space="preserve"> while the enemies </w:t>
        </w:r>
        <w:r>
          <w:rPr>
            <w:i/>
          </w:rPr>
          <w:t>circle</w:t>
        </w:r>
        <w:r>
          <w:t xml:space="preserve"> — the verb of v. 11, </w:t>
        </w:r>
        <w:r>
          <w:t>יְסוֹבְבֻהָ</w:t>
        </w:r>
        <w:r>
          <w:t>,‎ "they patrol around." Motion versus stillness. The corrupt city is in ceaseless circular motion; God is in unchanging stillness.‏</w:t>
        </w:r>
      </w:bdo>
    </w:p>
    <w:p w14:paraId="76E33D3B" w14:textId="77777777" w:rsidR="003A58DB" w:rsidRDefault="0051085E">
      <w:pPr>
        <w:pStyle w:val="BodySans"/>
      </w:pPr>
      <w:r>
        <w:t xml:space="preserve">The clause </w:t>
      </w:r>
      <w:bdo w:val="ltr">
        <w:r>
          <w:t>וֹמלָ</w:t>
        </w:r>
        <w:r>
          <w:t xml:space="preserve"> </w:t>
        </w:r>
        <w:r>
          <w:t>תוֹפילִחֲ</w:t>
        </w:r>
        <w:r>
          <w:t xml:space="preserve"> </w:t>
        </w:r>
        <w:r>
          <w:t>ןיאֵ</w:t>
        </w:r>
        <w:r>
          <w:t xml:space="preserve"> </w:t>
        </w:r>
        <w:r>
          <w:t>רשֶׁאֲ</w:t>
        </w:r>
        <w:r>
          <w:t>‬</w:t>
        </w:r>
        <w:r>
          <w:t xml:space="preserve"> is one of the most semantically open in the Psalter. The noun </w:t>
        </w:r>
        <w:r>
          <w:t>חֲלִיפוֹת</w:t>
        </w:r>
        <w:r>
          <w:t xml:space="preserve"> has three live senses: (1) "successors, replacements" — yielding "to whom there are no successors," referring to God; (2) "changes, alterations" — yielding "who have no changes," referring to the enemies' unrepentant character; (3) "relief troops" — a military term yielding "no rescue is coming for them." The Septuagint renders α</w:t>
        </w:r>
        <w:r>
          <w:t>ὐ</w:t>
        </w:r>
        <w:r>
          <w:t>το</w:t>
        </w:r>
        <w:r>
          <w:t>ῖ</w:t>
        </w:r>
        <w:r>
          <w:t xml:space="preserve">ς </w:t>
        </w:r>
        <w:r>
          <w:t>ἀ</w:t>
        </w:r>
        <w:r>
          <w:t>ντάλλαγμα, "no exchange/ransom for them," reading the enemies as subject</w:t>
        </w:r>
        <w:r>
          <w:t xml:space="preserve">. Rashi splits the verse: God hears and answers the prayer of David's allies, but the wicked themselves do not consider the day of their </w:t>
        </w:r>
        <w:r>
          <w:t>חֲלִיפָה</w:t>
        </w:r>
        <w:r>
          <w:t>,‎ the day of their dying. The Talmud (Bava Batra 116a) reads the verse with characteristic creativity:‏</w:t>
        </w:r>
      </w:bdo>
    </w:p>
    <w:p w14:paraId="06B10A3B" w14:textId="77777777" w:rsidR="003A58DB" w:rsidRDefault="0051085E">
      <w:pPr>
        <w:pStyle w:val="BodySans"/>
        <w:bidi/>
        <w:ind w:left="432" w:right="432"/>
        <w:jc w:val="right"/>
      </w:pP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שֶׁאֵינוֹ</w:t>
      </w:r>
      <w:r>
        <w:rPr>
          <w:rFonts w:ascii="Times New Roman" w:hAnsi="Times New Roman"/>
          <w:sz w:val="26"/>
          <w:szCs w:val="26"/>
        </w:rPr>
        <w:t xml:space="preserve"> </w:t>
      </w:r>
      <w:r>
        <w:rPr>
          <w:rFonts w:ascii="Times New Roman" w:hAnsi="Times New Roman"/>
          <w:sz w:val="26"/>
          <w:szCs w:val="26"/>
        </w:rPr>
        <w:t>מַנִּיחַ</w:t>
      </w:r>
      <w:r>
        <w:rPr>
          <w:rFonts w:ascii="Times New Roman" w:hAnsi="Times New Roman"/>
          <w:sz w:val="26"/>
          <w:szCs w:val="26"/>
        </w:rPr>
        <w:t xml:space="preserve"> </w:t>
      </w:r>
      <w:r>
        <w:rPr>
          <w:rFonts w:ascii="Times New Roman" w:hAnsi="Times New Roman"/>
          <w:sz w:val="26"/>
          <w:szCs w:val="26"/>
        </w:rPr>
        <w:t>בֵּן</w:t>
      </w:r>
      <w:r>
        <w:rPr>
          <w:rFonts w:ascii="Times New Roman" w:hAnsi="Times New Roman"/>
          <w:sz w:val="26"/>
          <w:szCs w:val="26"/>
        </w:rPr>
        <w:t xml:space="preserve"> </w:t>
      </w:r>
      <w:r>
        <w:rPr>
          <w:rFonts w:ascii="Times New Roman" w:hAnsi="Times New Roman"/>
          <w:sz w:val="26"/>
          <w:szCs w:val="26"/>
        </w:rPr>
        <w:t>לְיוֹרְשׁוֹ</w:t>
      </w:r>
      <w:r>
        <w:rPr>
          <w:rFonts w:ascii="Times New Roman" w:hAnsi="Times New Roman"/>
          <w:sz w:val="26"/>
          <w:szCs w:val="26"/>
        </w:rPr>
        <w:t xml:space="preserve"> </w:t>
      </w:r>
      <w:r>
        <w:rPr>
          <w:rFonts w:ascii="Times New Roman" w:hAnsi="Times New Roman"/>
          <w:sz w:val="26"/>
          <w:szCs w:val="26"/>
        </w:rPr>
        <w:t>הַקָּדוֹשׁ</w:t>
      </w:r>
      <w:r>
        <w:rPr>
          <w:rFonts w:ascii="Times New Roman" w:hAnsi="Times New Roman"/>
          <w:sz w:val="26"/>
          <w:szCs w:val="26"/>
        </w:rPr>
        <w:t xml:space="preserve"> </w:t>
      </w:r>
      <w:r>
        <w:rPr>
          <w:rFonts w:ascii="Times New Roman" w:hAnsi="Times New Roman"/>
          <w:sz w:val="26"/>
          <w:szCs w:val="26"/>
        </w:rPr>
        <w:t>בָּרוּךְ</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מָלֵא</w:t>
      </w:r>
      <w:r>
        <w:rPr>
          <w:rFonts w:ascii="Times New Roman" w:hAnsi="Times New Roman"/>
          <w:sz w:val="26"/>
          <w:szCs w:val="26"/>
        </w:rPr>
        <w:t xml:space="preserve"> </w:t>
      </w:r>
      <w:r>
        <w:rPr>
          <w:rFonts w:ascii="Times New Roman" w:hAnsi="Times New Roman"/>
          <w:sz w:val="26"/>
          <w:szCs w:val="26"/>
        </w:rPr>
        <w:t>עָלָיו</w:t>
      </w:r>
      <w:r>
        <w:rPr>
          <w:rFonts w:ascii="Times New Roman" w:hAnsi="Times New Roman"/>
          <w:sz w:val="26"/>
          <w:szCs w:val="26"/>
        </w:rPr>
        <w:t xml:space="preserve"> </w:t>
      </w:r>
      <w:r>
        <w:rPr>
          <w:rFonts w:ascii="Times New Roman" w:hAnsi="Times New Roman"/>
          <w:sz w:val="26"/>
          <w:szCs w:val="26"/>
        </w:rPr>
        <w:t>עֶבְרָה</w:t>
      </w:r>
    </w:p>
    <w:p w14:paraId="50E22E68" w14:textId="77777777" w:rsidR="003A58DB" w:rsidRDefault="0051085E">
      <w:pPr>
        <w:pStyle w:val="BodySans"/>
      </w:pPr>
      <w:r>
        <w:t xml:space="preserve">"anyone who does not leave a son to inherit him, the Holy One is full of wrath against him" — reading </w:t>
      </w:r>
      <w:r>
        <w:t>חֲלִיפוֹת</w:t>
      </w:r>
      <w:r>
        <w:t xml:space="preserve"> here as "no successor [son]," combined with </w:t>
      </w:r>
      <w:r>
        <w:t>עֲבָרָה</w:t>
      </w:r>
      <w:r>
        <w:t xml:space="preserve"> from elsewhere as the divine anger. The verse can sustain all of these readings simultaneously.‏</w:t>
      </w:r>
    </w:p>
    <w:p w14:paraId="101B35BC" w14:textId="77777777" w:rsidR="003A58DB" w:rsidRDefault="0051085E">
      <w:pPr>
        <w:pStyle w:val="BodySans"/>
      </w:pPr>
      <w:r>
        <w:t xml:space="preserve">Selah falls inside the verse — between </w:t>
      </w:r>
      <w:r>
        <w:t>יֹשֵׁב</w:t>
      </w:r>
      <w:r>
        <w:t xml:space="preserve"> </w:t>
      </w:r>
      <w:r>
        <w:t>קֶדֶם</w:t>
      </w:r>
      <w:r>
        <w:t xml:space="preserve"> and </w:t>
      </w:r>
      <w:r>
        <w:t>אֲשֶׁר</w:t>
      </w:r>
      <w:r>
        <w:t>. This is unusual; Selah typically marks the end of a section. The mid-thought pause may be deliberate, separating the celebration of divine constancy from the description of enemy unchangeability — preventing the reader from confusing two opposite kinds of permanence.‏</w:t>
      </w:r>
    </w:p>
    <w:p w14:paraId="7EE91AA0" w14:textId="77777777" w:rsidR="003A58DB" w:rsidRDefault="0051085E">
      <w:pPr>
        <w:pStyle w:val="BodySans"/>
      </w:pPr>
      <w:r>
        <w:t xml:space="preserve">The verse closes with </w:t>
      </w:r>
      <w:bdo w:val="ltr">
        <w:r>
          <w:t>םיקִלֹאֱ</w:t>
        </w:r>
        <w:r>
          <w:t xml:space="preserve"> </w:t>
        </w:r>
        <w:r>
          <w:t>וּארְיָ</w:t>
        </w:r>
        <w:r>
          <w:t xml:space="preserve"> </w:t>
        </w:r>
        <w:r>
          <w:t>אלֹוְ</w:t>
        </w:r>
        <w:r>
          <w:t>‬</w:t>
        </w:r>
        <w:r>
          <w:t xml:space="preserve">, "and they do not fear God." This is the diagnosis: not that the enemies are merely violent, but that the violence has a theological root — they live as though God were absent. The phrase will become covenant-shorthand in Deuteronomy 25:18 (Amalek attacked the rear, </w:t>
        </w:r>
        <w:bdo w:val="ltr">
          <w:r>
            <w:t>םיקִלֹאֱ</w:t>
          </w:r>
          <w:r>
            <w:t xml:space="preserve"> </w:t>
          </w:r>
          <w:r>
            <w:t>ארֵיָ</w:t>
          </w:r>
          <w:r>
            <w:t xml:space="preserve"> </w:t>
          </w:r>
          <w:r>
            <w:t>אלֹוְ</w:t>
          </w:r>
          <w:r>
            <w:t>‬</w:t>
          </w:r>
          <w:r>
            <w:t>, "and he did not fear God"). The Amalekite diagnosis returns: the friend who broke covenant did so because, in the end, he did not fear God.‏</w:t>
          </w:r>
        </w:bdo>
      </w:bdo>
    </w:p>
    <w:p w14:paraId="4FAF6835" w14:textId="77777777" w:rsidR="003A58DB" w:rsidRDefault="0051085E">
      <w:pPr>
        <w:pStyle w:val="Heading3"/>
      </w:pPr>
      <w:r>
        <w:t>Verse 21-22</w:t>
      </w:r>
    </w:p>
    <w:p w14:paraId="173D8B4E" w14:textId="77777777" w:rsidR="003A58DB" w:rsidRDefault="0051085E">
      <w:pPr>
        <w:pStyle w:val="BodySans"/>
      </w:pPr>
      <w:bdo w:val="ltr">
        <w:r>
          <w:t>.</w:t>
        </w:r>
        <w:r>
          <w:t>וֹתירִבְּ</w:t>
        </w:r>
        <w:r>
          <w:t xml:space="preserve"> </w:t>
        </w:r>
        <w:r>
          <w:t>ללֵּחִ</w:t>
        </w:r>
        <w:r>
          <w:t xml:space="preserve"> ;</w:t>
        </w:r>
        <w:r>
          <w:t>וימָלֹשְׁבִּ</w:t>
        </w:r>
        <w:r>
          <w:t xml:space="preserve"> </w:t>
        </w:r>
        <w:r>
          <w:t>וידָיָ</w:t>
        </w:r>
        <w:r>
          <w:t xml:space="preserve"> </w:t>
        </w:r>
        <w:r>
          <w:t>חלַשָׁ</w:t>
        </w:r>
        <w:r>
          <w:t>‬</w:t>
        </w:r>
      </w:bdo>
    </w:p>
    <w:p w14:paraId="2F15DED8" w14:textId="77777777" w:rsidR="003A58DB" w:rsidRDefault="0051085E">
      <w:pPr>
        <w:pStyle w:val="BodySans"/>
        <w:bidi/>
        <w:ind w:left="432" w:right="432"/>
        <w:jc w:val="right"/>
      </w:pPr>
      <w:r>
        <w:rPr>
          <w:rFonts w:ascii="Times New Roman" w:hAnsi="Times New Roman"/>
          <w:sz w:val="26"/>
          <w:szCs w:val="26"/>
        </w:rPr>
        <w:lastRenderedPageBreak/>
        <w:t>חָלְקוּ</w:t>
      </w:r>
      <w:r>
        <w:rPr>
          <w:rFonts w:ascii="Times New Roman" w:hAnsi="Times New Roman"/>
          <w:sz w:val="26"/>
          <w:szCs w:val="26"/>
        </w:rPr>
        <w:t xml:space="preserve"> </w:t>
      </w:r>
      <w:r>
        <w:rPr>
          <w:rFonts w:ascii="Times New Roman" w:hAnsi="Times New Roman"/>
          <w:sz w:val="26"/>
          <w:szCs w:val="26"/>
        </w:rPr>
        <w:t>מַחְמָאֹת</w:t>
      </w:r>
      <w:r>
        <w:rPr>
          <w:rFonts w:ascii="Times New Roman" w:hAnsi="Times New Roman"/>
          <w:sz w:val="26"/>
          <w:szCs w:val="26"/>
        </w:rPr>
        <w:t xml:space="preserve"> </w:t>
      </w:r>
      <w:r>
        <w:rPr>
          <w:rFonts w:ascii="Times New Roman" w:hAnsi="Times New Roman"/>
          <w:sz w:val="26"/>
          <w:szCs w:val="26"/>
        </w:rPr>
        <w:t>פִּיו</w:t>
      </w:r>
      <w:r>
        <w:rPr>
          <w:rFonts w:ascii="Times New Roman" w:hAnsi="Times New Roman"/>
          <w:sz w:val="26"/>
          <w:szCs w:val="26"/>
        </w:rPr>
        <w:t xml:space="preserve"> </w:t>
      </w:r>
      <w:r>
        <w:rPr>
          <w:rFonts w:ascii="Times New Roman" w:hAnsi="Times New Roman"/>
          <w:sz w:val="26"/>
          <w:szCs w:val="26"/>
        </w:rPr>
        <w:t>וּקְרָב־לִבּוֹ</w:t>
      </w:r>
      <w:r>
        <w:rPr>
          <w:rFonts w:ascii="Times New Roman" w:hAnsi="Times New Roman"/>
          <w:sz w:val="26"/>
          <w:szCs w:val="26"/>
        </w:rPr>
        <w:t xml:space="preserve">; </w:t>
      </w:r>
      <w:r>
        <w:rPr>
          <w:rFonts w:ascii="Times New Roman" w:hAnsi="Times New Roman"/>
          <w:sz w:val="26"/>
          <w:szCs w:val="26"/>
        </w:rPr>
        <w:t>רַכּוּ</w:t>
      </w:r>
      <w:r>
        <w:rPr>
          <w:rFonts w:ascii="Times New Roman" w:hAnsi="Times New Roman"/>
          <w:sz w:val="26"/>
          <w:szCs w:val="26"/>
        </w:rPr>
        <w:t xml:space="preserve"> </w:t>
      </w:r>
      <w:r>
        <w:rPr>
          <w:rFonts w:ascii="Times New Roman" w:hAnsi="Times New Roman"/>
          <w:sz w:val="26"/>
          <w:szCs w:val="26"/>
        </w:rPr>
        <w:t>דְבָרָיו</w:t>
      </w:r>
      <w:r>
        <w:rPr>
          <w:rFonts w:ascii="Times New Roman" w:hAnsi="Times New Roman"/>
          <w:sz w:val="26"/>
          <w:szCs w:val="26"/>
        </w:rPr>
        <w:t xml:space="preserve"> </w:t>
      </w:r>
      <w:r>
        <w:rPr>
          <w:rFonts w:ascii="Times New Roman" w:hAnsi="Times New Roman"/>
          <w:sz w:val="26"/>
          <w:szCs w:val="26"/>
        </w:rPr>
        <w:t>מִשֶּׁמֶן</w:t>
      </w:r>
      <w:r>
        <w:rPr>
          <w:rFonts w:ascii="Times New Roman" w:hAnsi="Times New Roman"/>
          <w:sz w:val="26"/>
          <w:szCs w:val="26"/>
        </w:rPr>
        <w:t xml:space="preserve"> </w:t>
      </w:r>
      <w:r>
        <w:rPr>
          <w:rFonts w:ascii="Times New Roman" w:hAnsi="Times New Roman"/>
          <w:sz w:val="26"/>
          <w:szCs w:val="26"/>
        </w:rPr>
        <w:t>וְהֵמָּה</w:t>
      </w:r>
      <w:r>
        <w:rPr>
          <w:rFonts w:ascii="Times New Roman" w:hAnsi="Times New Roman"/>
          <w:sz w:val="26"/>
          <w:szCs w:val="26"/>
        </w:rPr>
        <w:t xml:space="preserve"> </w:t>
      </w:r>
      <w:r>
        <w:rPr>
          <w:rFonts w:ascii="Times New Roman" w:hAnsi="Times New Roman"/>
          <w:sz w:val="26"/>
          <w:szCs w:val="26"/>
        </w:rPr>
        <w:t>פְתִחוֹת</w:t>
      </w:r>
      <w:r>
        <w:rPr>
          <w:rFonts w:ascii="Times New Roman" w:hAnsi="Times New Roman"/>
          <w:sz w:val="26"/>
          <w:szCs w:val="26"/>
        </w:rPr>
        <w:t>.‏</w:t>
      </w:r>
    </w:p>
    <w:p w14:paraId="7512BE16" w14:textId="77777777" w:rsidR="003A58DB" w:rsidRDefault="0051085E">
      <w:pPr>
        <w:pStyle w:val="BodySans"/>
      </w:pPr>
      <w:r>
        <w:t>These two verses contain the poem's most economical poetic violence. The betrayer is portrayed not in narrative but in inverted gesture and inverted substance.</w:t>
      </w:r>
    </w:p>
    <w:p w14:paraId="6B1345FB" w14:textId="77777777" w:rsidR="003A58DB" w:rsidRDefault="0051085E">
      <w:pPr>
        <w:pStyle w:val="BodySans"/>
      </w:pPr>
      <w:r>
        <w:t xml:space="preserve">Verse 21 takes a single image — the extended hand — and turns it inside out. </w:t>
      </w:r>
      <w:r>
        <w:t>שָׁלַח</w:t>
      </w:r>
      <w:r>
        <w:t xml:space="preserve"> </w:t>
      </w:r>
      <w:r>
        <w:t>יָדָיו</w:t>
      </w:r>
      <w:r>
        <w:t xml:space="preserve">,‎ "he sent out his hands," is a standard biblical gesture of action and contact. But the prepositional phrase makes the gesture violent: </w:t>
      </w:r>
      <w:r>
        <w:t>בִּשְׁלֹמָיו</w:t>
      </w:r>
      <w:r>
        <w:t xml:space="preserve">,‎ "against his shalom-ones" — those with whom he was in covenant peace. The hand of partnership has become the hand of assault. The </w:t>
      </w:r>
      <w:r>
        <w:t>שָׁלוֹם</w:t>
      </w:r>
      <w:r>
        <w:t xml:space="preserve"> of v. 19 (God's redemption "in peace") is here weaponized: the same root that names divine rescue now names the trusting victims the betrayer attacked. The poem's contested word is </w:t>
      </w:r>
      <w:r>
        <w:t>שָׁלוֹם</w:t>
      </w:r>
      <w:r>
        <w:t xml:space="preserve">,‎ used by both God </w:t>
      </w:r>
      <w:r>
        <w:t>and traitor for opposing purposes within three verses.‏</w:t>
      </w:r>
    </w:p>
    <w:p w14:paraId="5D708EEA" w14:textId="77777777" w:rsidR="003A58DB" w:rsidRDefault="0051085E">
      <w:pPr>
        <w:pStyle w:val="BodySans"/>
      </w:pPr>
      <w:r>
        <w:t xml:space="preserve">The verse's second clause crystallizes the violation: </w:t>
      </w:r>
      <w:r>
        <w:t>חִלֵּל</w:t>
      </w:r>
      <w:r>
        <w:t xml:space="preserve"> </w:t>
      </w:r>
      <w:r>
        <w:t>בְּרִיתוֹ</w:t>
      </w:r>
      <w:r>
        <w:t xml:space="preserve">. The standard Hebrew verb for breaking a covenant is </w:t>
      </w:r>
      <w:r>
        <w:t>הֵפַר</w:t>
      </w:r>
      <w:r>
        <w:t xml:space="preserve">,‎ "annul, void." </w:t>
      </w:r>
      <w:r>
        <w:t>חלל</w:t>
      </w:r>
      <w:r>
        <w:t xml:space="preserve"> is a different verb entirely. It is the root of </w:t>
      </w:r>
      <w:r>
        <w:t>חָלָל</w:t>
      </w:r>
      <w:r>
        <w:t xml:space="preserve">,‎ "slain, pierced," and </w:t>
      </w:r>
      <w:r>
        <w:t>חֻלִּין</w:t>
      </w:r>
      <w:r>
        <w:t xml:space="preserve">,‎ "common, profane." </w:t>
      </w:r>
      <w:r>
        <w:t>חלל</w:t>
      </w:r>
      <w:r>
        <w:t xml:space="preserve"> means to pierce, to penetrate, to render common what was sacred. The Septuagint translates exactly: βεβηλόω, "to profane." The betrayer did not annul his covenant; he stabbed it through. The covenant was a sacred object, and it was profaned by being treated as something that could be pierced.‏</w:t>
      </w:r>
    </w:p>
    <w:p w14:paraId="42279407" w14:textId="77777777" w:rsidR="003A58DB" w:rsidRDefault="0051085E">
      <w:pPr>
        <w:pStyle w:val="BodySans"/>
      </w:pPr>
      <w:r>
        <w:t xml:space="preserve">Verse 22 then deploys one of the great food-and-weapon metaphors in Hebrew poetry. The root </w:t>
      </w:r>
      <w:r>
        <w:t>חלק</w:t>
      </w:r>
      <w:r>
        <w:t xml:space="preserve"> evokes smoothness, and elsewhere also division. Here the speech is smooth, while the speaker himself is divided — saying one thing and meaning another. </w:t>
      </w:r>
      <w:r>
        <w:t>מַחְמָאֹת</w:t>
      </w:r>
      <w:r>
        <w:t xml:space="preserve"> is a hapax plural form related to </w:t>
      </w:r>
      <w:r>
        <w:t>חֶמְאָה</w:t>
      </w:r>
      <w:r>
        <w:t xml:space="preserve"> ("curds, butter," as in Genesis 18:8, where Abraham serves butter to the visitors). The Septuagint stumbles here, rendering </w:t>
      </w:r>
      <w:r>
        <w:t>ὀ</w:t>
      </w:r>
      <w:r>
        <w:t>ργή, "anger" — apparently reading or assuming a different Hebrew form. Whatever the Greek translator had in front of him, what we have in MT is a striking food image: the mouth pr</w:t>
      </w:r>
      <w:r>
        <w:t>oduced butter. Smoothness, softness, even nutritional appeal. The reader's mouth begins to relax around the consonants.‏</w:t>
      </w:r>
    </w:p>
    <w:p w14:paraId="0366B567" w14:textId="77777777" w:rsidR="003A58DB" w:rsidRDefault="0051085E">
      <w:pPr>
        <w:pStyle w:val="BodySans"/>
      </w:pPr>
      <w:r>
        <w:t xml:space="preserve">And then: </w:t>
      </w:r>
      <w:r>
        <w:t>וְהֵמָּה</w:t>
      </w:r>
      <w:r>
        <w:t xml:space="preserve"> </w:t>
      </w:r>
      <w:r>
        <w:t>פְתִחוֹת</w:t>
      </w:r>
      <w:r>
        <w:t xml:space="preserve">,‎ "and they are drawn swords." The verb </w:t>
      </w:r>
      <w:r>
        <w:t>פתח</w:t>
      </w:r>
      <w:r>
        <w:t xml:space="preserve"> means to open — the verb for opening a door, a hand, a wallet. But </w:t>
      </w:r>
      <w:r>
        <w:t>פְתִחוֹת</w:t>
      </w:r>
      <w:r>
        <w:t xml:space="preserve"> when applied to weapons can name a sword unsheathed from its scabbard. The same verb that names the opening of friendly speech now names the unsheathing of a blade. Both are openings — one to deceive, one to kill. The verse oscillates between two textures (butter, oil) and two metallics (swords, drawn).‏</w:t>
      </w:r>
    </w:p>
    <w:p w14:paraId="1649D044" w14:textId="77777777" w:rsidR="003A58DB" w:rsidRDefault="0051085E">
      <w:pPr>
        <w:pStyle w:val="BodySans"/>
      </w:pPr>
      <w:r>
        <w:t>The proverb-tradition offers a similar doubled texture. Proverbs 5:3 describes the seductive stranger-woman with the opposite pair:</w:t>
      </w:r>
    </w:p>
    <w:p w14:paraId="28C77BC0" w14:textId="77777777" w:rsidR="003A58DB" w:rsidRDefault="0051085E">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נֹפֶת</w:t>
      </w:r>
      <w:r>
        <w:rPr>
          <w:rFonts w:ascii="Times New Roman" w:hAnsi="Times New Roman"/>
          <w:sz w:val="26"/>
          <w:szCs w:val="26"/>
        </w:rPr>
        <w:t xml:space="preserve"> </w:t>
      </w:r>
      <w:r>
        <w:rPr>
          <w:rFonts w:ascii="Times New Roman" w:hAnsi="Times New Roman"/>
          <w:sz w:val="26"/>
          <w:szCs w:val="26"/>
        </w:rPr>
        <w:t>תִּטֹּפְנָה</w:t>
      </w:r>
      <w:r>
        <w:rPr>
          <w:rFonts w:ascii="Times New Roman" w:hAnsi="Times New Roman"/>
          <w:sz w:val="26"/>
          <w:szCs w:val="26"/>
        </w:rPr>
        <w:t xml:space="preserve"> </w:t>
      </w:r>
      <w:r>
        <w:rPr>
          <w:rFonts w:ascii="Times New Roman" w:hAnsi="Times New Roman"/>
          <w:sz w:val="26"/>
          <w:szCs w:val="26"/>
        </w:rPr>
        <w:t>שִׂפְתֵי</w:t>
      </w:r>
      <w:r>
        <w:rPr>
          <w:rFonts w:ascii="Times New Roman" w:hAnsi="Times New Roman"/>
          <w:sz w:val="26"/>
          <w:szCs w:val="26"/>
        </w:rPr>
        <w:t xml:space="preserve"> </w:t>
      </w:r>
      <w:r>
        <w:rPr>
          <w:rFonts w:ascii="Times New Roman" w:hAnsi="Times New Roman"/>
          <w:sz w:val="26"/>
          <w:szCs w:val="26"/>
        </w:rPr>
        <w:t>זָרָה</w:t>
      </w:r>
      <w:r>
        <w:rPr>
          <w:rFonts w:ascii="Times New Roman" w:hAnsi="Times New Roman"/>
          <w:sz w:val="26"/>
          <w:szCs w:val="26"/>
        </w:rPr>
        <w:t xml:space="preserve"> </w:t>
      </w:r>
      <w:r>
        <w:rPr>
          <w:rFonts w:ascii="Times New Roman" w:hAnsi="Times New Roman"/>
          <w:sz w:val="26"/>
          <w:szCs w:val="26"/>
        </w:rPr>
        <w:t>וְחָלָק</w:t>
      </w:r>
      <w:r>
        <w:rPr>
          <w:rFonts w:ascii="Times New Roman" w:hAnsi="Times New Roman"/>
          <w:sz w:val="26"/>
          <w:szCs w:val="26"/>
        </w:rPr>
        <w:t xml:space="preserve"> </w:t>
      </w:r>
      <w:r>
        <w:rPr>
          <w:rFonts w:ascii="Times New Roman" w:hAnsi="Times New Roman"/>
          <w:sz w:val="26"/>
          <w:szCs w:val="26"/>
        </w:rPr>
        <w:t>מִשֶּׁמֶן</w:t>
      </w:r>
      <w:r>
        <w:rPr>
          <w:rFonts w:ascii="Times New Roman" w:hAnsi="Times New Roman"/>
          <w:sz w:val="26"/>
          <w:szCs w:val="26"/>
        </w:rPr>
        <w:t xml:space="preserve"> </w:t>
      </w:r>
      <w:r>
        <w:rPr>
          <w:rFonts w:ascii="Times New Roman" w:hAnsi="Times New Roman"/>
          <w:sz w:val="26"/>
          <w:szCs w:val="26"/>
        </w:rPr>
        <w:t>חִכָּהּ</w:t>
      </w:r>
    </w:p>
    <w:p w14:paraId="07E32D53" w14:textId="77777777" w:rsidR="003A58DB" w:rsidRDefault="0051085E">
      <w:pPr>
        <w:pStyle w:val="BodySans"/>
      </w:pPr>
      <w:r>
        <w:lastRenderedPageBreak/>
        <w:t>"her lips drip honey, and her palate is smoother than oil" — but the next verse delivers the unmasking:</w:t>
      </w:r>
    </w:p>
    <w:p w14:paraId="314E81F3" w14:textId="77777777" w:rsidR="003A58DB" w:rsidRDefault="0051085E">
      <w:pPr>
        <w:pStyle w:val="BodySans"/>
        <w:bidi/>
        <w:ind w:left="432" w:right="432"/>
        <w:jc w:val="right"/>
      </w:pPr>
      <w:r>
        <w:rPr>
          <w:rFonts w:ascii="Times New Roman" w:hAnsi="Times New Roman"/>
          <w:sz w:val="26"/>
          <w:szCs w:val="26"/>
        </w:rPr>
        <w:t>וְאַחֲרִיתָהּ</w:t>
      </w:r>
      <w:r>
        <w:rPr>
          <w:rFonts w:ascii="Times New Roman" w:hAnsi="Times New Roman"/>
          <w:sz w:val="26"/>
          <w:szCs w:val="26"/>
        </w:rPr>
        <w:t xml:space="preserve"> </w:t>
      </w:r>
      <w:r>
        <w:rPr>
          <w:rFonts w:ascii="Times New Roman" w:hAnsi="Times New Roman"/>
          <w:sz w:val="26"/>
          <w:szCs w:val="26"/>
        </w:rPr>
        <w:t>מָרָה</w:t>
      </w:r>
      <w:r>
        <w:rPr>
          <w:rFonts w:ascii="Times New Roman" w:hAnsi="Times New Roman"/>
          <w:sz w:val="26"/>
          <w:szCs w:val="26"/>
        </w:rPr>
        <w:t xml:space="preserve"> </w:t>
      </w:r>
      <w:r>
        <w:rPr>
          <w:rFonts w:ascii="Times New Roman" w:hAnsi="Times New Roman"/>
          <w:sz w:val="26"/>
          <w:szCs w:val="26"/>
        </w:rPr>
        <w:t>כַלַּעֲנָה</w:t>
      </w:r>
      <w:r>
        <w:rPr>
          <w:rFonts w:ascii="Times New Roman" w:hAnsi="Times New Roman"/>
          <w:sz w:val="26"/>
          <w:szCs w:val="26"/>
        </w:rPr>
        <w:t xml:space="preserve"> </w:t>
      </w:r>
      <w:r>
        <w:rPr>
          <w:rFonts w:ascii="Times New Roman" w:hAnsi="Times New Roman"/>
          <w:sz w:val="26"/>
          <w:szCs w:val="26"/>
        </w:rPr>
        <w:t>חַדָּה</w:t>
      </w:r>
      <w:r>
        <w:rPr>
          <w:rFonts w:ascii="Times New Roman" w:hAnsi="Times New Roman"/>
          <w:sz w:val="26"/>
          <w:szCs w:val="26"/>
        </w:rPr>
        <w:t xml:space="preserve"> </w:t>
      </w:r>
      <w:r>
        <w:rPr>
          <w:rFonts w:ascii="Times New Roman" w:hAnsi="Times New Roman"/>
          <w:sz w:val="26"/>
          <w:szCs w:val="26"/>
        </w:rPr>
        <w:t>כְּחֶרֶב</w:t>
      </w:r>
      <w:r>
        <w:rPr>
          <w:rFonts w:ascii="Times New Roman" w:hAnsi="Times New Roman"/>
          <w:sz w:val="26"/>
          <w:szCs w:val="26"/>
        </w:rPr>
        <w:t xml:space="preserve"> </w:t>
      </w:r>
      <w:r>
        <w:rPr>
          <w:rFonts w:ascii="Times New Roman" w:hAnsi="Times New Roman"/>
          <w:sz w:val="26"/>
          <w:szCs w:val="26"/>
        </w:rPr>
        <w:t>פִּיּוֹת</w:t>
      </w:r>
    </w:p>
    <w:p w14:paraId="2BDC14FB" w14:textId="77777777" w:rsidR="003A58DB" w:rsidRDefault="0051085E">
      <w:pPr>
        <w:pStyle w:val="BodySans"/>
      </w:pPr>
      <w:r>
        <w:t>"her end is bitter as wormwood, sharp as a two-edged sword." The seductress and the betrayer are diagnosed in the same lexical register.</w:t>
      </w:r>
    </w:p>
    <w:p w14:paraId="351DA286" w14:textId="77777777" w:rsidR="003A58DB" w:rsidRDefault="0051085E">
      <w:pPr>
        <w:pStyle w:val="BodySans"/>
      </w:pPr>
      <w:r>
        <w:t>The Norman Whitfield and Barrett Strong song "Smiling Faces Sometimes," recorded by the Undisputed Truth in 1971, gives the same insight in modern American idiom:</w:t>
      </w:r>
    </w:p>
    <w:p w14:paraId="4CF0B124" w14:textId="77777777" w:rsidR="003A58DB" w:rsidRDefault="0051085E">
      <w:pPr>
        <w:pStyle w:val="BodySans"/>
        <w:ind w:left="720"/>
      </w:pPr>
      <w:r>
        <w:rPr>
          <w:i/>
        </w:rPr>
        <w:t>"Smiling faces sometimes pretend to be your friend</w:t>
      </w:r>
    </w:p>
    <w:p w14:paraId="48C89056" w14:textId="77777777" w:rsidR="003A58DB" w:rsidRDefault="0051085E">
      <w:pPr>
        <w:pStyle w:val="BodySans"/>
        <w:ind w:left="720"/>
      </w:pPr>
      <w:r>
        <w:rPr>
          <w:i/>
        </w:rPr>
        <w:t>Smiling faces show no traces of the evil that lurks within</w:t>
      </w:r>
    </w:p>
    <w:p w14:paraId="51562069" w14:textId="77777777" w:rsidR="003A58DB" w:rsidRDefault="0051085E">
      <w:pPr>
        <w:pStyle w:val="BodySans"/>
        <w:ind w:left="720"/>
      </w:pPr>
      <w:r>
        <w:rPr>
          <w:i/>
        </w:rPr>
        <w:t>Smiling faces, smiling faces sometimes</w:t>
      </w:r>
    </w:p>
    <w:p w14:paraId="70264EEF" w14:textId="77777777" w:rsidR="003A58DB" w:rsidRDefault="0051085E">
      <w:pPr>
        <w:pStyle w:val="BodySans"/>
        <w:ind w:left="720"/>
      </w:pPr>
      <w:r>
        <w:rPr>
          <w:i/>
        </w:rPr>
        <w:t>They don't tell the truth</w:t>
      </w:r>
    </w:p>
    <w:p w14:paraId="08AF0B28" w14:textId="77777777" w:rsidR="003A58DB" w:rsidRDefault="0051085E">
      <w:pPr>
        <w:pStyle w:val="BodySans"/>
        <w:ind w:left="720"/>
      </w:pPr>
      <w:r>
        <w:rPr>
          <w:i/>
        </w:rPr>
        <w:t>Smiling faces, smiling faces tell lies."</w:t>
      </w:r>
    </w:p>
    <w:p w14:paraId="3E4BB966" w14:textId="77777777" w:rsidR="003A58DB" w:rsidRDefault="0051085E">
      <w:pPr>
        <w:pStyle w:val="BodySans"/>
      </w:pPr>
      <w:r>
        <w:t>The point is similar: a friendly surface conceals aggression within. The psalmist focuses on the mouth, the song focuses on the face, but both turn on disarming friendliness masking danger. The smooth mouth is the cover; the drawn sword is the substance.</w:t>
      </w:r>
    </w:p>
    <w:p w14:paraId="7A145CE9" w14:textId="77777777" w:rsidR="003A58DB" w:rsidRDefault="0051085E">
      <w:pPr>
        <w:pStyle w:val="BodySans"/>
      </w:pPr>
      <w:r>
        <w:t xml:space="preserve">The sixth and final </w:t>
      </w:r>
      <w:r>
        <w:t>קרב</w:t>
      </w:r>
      <w:r>
        <w:t xml:space="preserve"> falls in v. 22: </w:t>
      </w:r>
      <w:r>
        <w:t>וּקְרָב־לִבּוֹ</w:t>
      </w:r>
      <w:r>
        <w:t xml:space="preserve">,‎ "and war is in his heart." The Leitwort completes its trajectory. The interior of the betrayer is identical to the battlefield. He is not a man who </w:t>
      </w:r>
      <w:r>
        <w:rPr>
          <w:i/>
        </w:rPr>
        <w:t>has</w:t>
      </w:r>
      <w:r>
        <w:t xml:space="preserve"> a war in him; he is a man whose interior </w:t>
      </w:r>
      <w:r>
        <w:rPr>
          <w:i/>
        </w:rPr>
        <w:t>is</w:t>
      </w:r>
      <w:r>
        <w:t xml:space="preserve"> war. The corruption that has been migrating through the poem — through psalmist, through city, through enemies — finds its final resting place in the heart of the friend. The interior was always the location. The friend was always the war.</w:t>
      </w:r>
    </w:p>
    <w:p w14:paraId="7A3D5532" w14:textId="77777777" w:rsidR="003A58DB" w:rsidRDefault="0051085E">
      <w:pPr>
        <w:pStyle w:val="Heading3"/>
      </w:pPr>
      <w:r>
        <w:t>Verse 23</w:t>
      </w:r>
    </w:p>
    <w:p w14:paraId="1DFA576D" w14:textId="77777777" w:rsidR="003A58DB" w:rsidRDefault="0051085E">
      <w:pPr>
        <w:pStyle w:val="BodySans"/>
        <w:bidi/>
        <w:ind w:left="432" w:right="432"/>
        <w:jc w:val="right"/>
      </w:pPr>
      <w:r>
        <w:rPr>
          <w:rFonts w:cs="Aptos"/>
          <w:sz w:val="26"/>
          <w:szCs w:val="26"/>
        </w:rPr>
        <w:t>הַשְׁלֵךְ</w:t>
      </w:r>
      <w:r>
        <w:rPr>
          <w:rFonts w:cs="Aptos"/>
          <w:sz w:val="26"/>
          <w:szCs w:val="26"/>
        </w:rPr>
        <w:t xml:space="preserve"> </w:t>
      </w:r>
      <w:r>
        <w:rPr>
          <w:rFonts w:cs="Aptos"/>
          <w:sz w:val="26"/>
          <w:szCs w:val="26"/>
        </w:rPr>
        <w:t>עַל־ה׳</w:t>
      </w:r>
      <w:r>
        <w:rPr>
          <w:rFonts w:cs="Aptos"/>
          <w:sz w:val="26"/>
          <w:szCs w:val="26"/>
        </w:rPr>
        <w:t xml:space="preserve"> </w:t>
      </w:r>
      <w:r>
        <w:rPr>
          <w:rFonts w:cs="Aptos"/>
          <w:sz w:val="26"/>
          <w:szCs w:val="26"/>
        </w:rPr>
        <w:t>יְהָבְךָ</w:t>
      </w:r>
      <w:r>
        <w:rPr>
          <w:rFonts w:cs="Aptos"/>
          <w:sz w:val="26"/>
          <w:szCs w:val="26"/>
        </w:rPr>
        <w:t xml:space="preserve">, </w:t>
      </w:r>
      <w:r>
        <w:rPr>
          <w:rFonts w:cs="Aptos"/>
          <w:sz w:val="26"/>
          <w:szCs w:val="26"/>
        </w:rPr>
        <w:t>וְהוּא</w:t>
      </w:r>
      <w:r>
        <w:rPr>
          <w:rFonts w:cs="Aptos"/>
          <w:sz w:val="26"/>
          <w:szCs w:val="26"/>
        </w:rPr>
        <w:t xml:space="preserve"> </w:t>
      </w:r>
      <w:r>
        <w:rPr>
          <w:rFonts w:cs="Aptos"/>
          <w:sz w:val="26"/>
          <w:szCs w:val="26"/>
        </w:rPr>
        <w:t>יְכַלְכְּלֶךָ</w:t>
      </w:r>
      <w:r>
        <w:rPr>
          <w:rFonts w:cs="Aptos"/>
          <w:sz w:val="26"/>
          <w:szCs w:val="26"/>
        </w:rPr>
        <w:t xml:space="preserve">; </w:t>
      </w:r>
      <w:r>
        <w:rPr>
          <w:rFonts w:cs="Aptos"/>
          <w:sz w:val="26"/>
          <w:szCs w:val="26"/>
        </w:rPr>
        <w:t>לֹא־יִתֵּן</w:t>
      </w:r>
      <w:r>
        <w:rPr>
          <w:rFonts w:cs="Aptos"/>
          <w:sz w:val="26"/>
          <w:szCs w:val="26"/>
        </w:rPr>
        <w:t xml:space="preserve"> </w:t>
      </w:r>
      <w:r>
        <w:rPr>
          <w:rFonts w:cs="Aptos"/>
          <w:sz w:val="26"/>
          <w:szCs w:val="26"/>
        </w:rPr>
        <w:t>לְעוֹלָם</w:t>
      </w:r>
      <w:r>
        <w:rPr>
          <w:rFonts w:cs="Aptos"/>
          <w:sz w:val="26"/>
          <w:szCs w:val="26"/>
        </w:rPr>
        <w:t xml:space="preserve"> </w:t>
      </w:r>
      <w:r>
        <w:rPr>
          <w:rFonts w:cs="Aptos"/>
          <w:sz w:val="26"/>
          <w:szCs w:val="26"/>
        </w:rPr>
        <w:t>מוֹט</w:t>
      </w:r>
      <w:r>
        <w:rPr>
          <w:rFonts w:cs="Aptos"/>
          <w:sz w:val="26"/>
          <w:szCs w:val="26"/>
        </w:rPr>
        <w:t xml:space="preserve"> </w:t>
      </w:r>
      <w:r>
        <w:rPr>
          <w:rFonts w:cs="Aptos"/>
          <w:sz w:val="26"/>
          <w:szCs w:val="26"/>
        </w:rPr>
        <w:t>לַצַּדִּיק</w:t>
      </w:r>
      <w:r>
        <w:rPr>
          <w:rFonts w:cs="Aptos"/>
          <w:sz w:val="26"/>
          <w:szCs w:val="26"/>
        </w:rPr>
        <w:t>.‏</w:t>
      </w:r>
    </w:p>
    <w:p w14:paraId="27F8B89B" w14:textId="77777777" w:rsidR="003A58DB" w:rsidRDefault="0051085E">
      <w:pPr>
        <w:pStyle w:val="BodySans"/>
      </w:pPr>
      <w:r>
        <w:t>The verse turns from lament to direct second-person exhortation. The shift in address — from God to the listener — is the maskil function asserting itself: the personal grief is becoming wisdom-instruction.</w:t>
      </w:r>
    </w:p>
    <w:p w14:paraId="0BCEDB24" w14:textId="77777777" w:rsidR="003A58DB" w:rsidRDefault="0051085E">
      <w:pPr>
        <w:pStyle w:val="BodySans"/>
      </w:pPr>
      <w:r>
        <w:t xml:space="preserve">The verb </w:t>
      </w:r>
      <w:r>
        <w:t>הַשְׁלֵךְ</w:t>
      </w:r>
      <w:r>
        <w:t xml:space="preserve"> is not gentle. </w:t>
      </w:r>
      <w:r>
        <w:t>שׁלך</w:t>
      </w:r>
      <w:r>
        <w:t xml:space="preserve"> means to throw, to hurl, to fling. It is the verb used for casting stones (Josh 8:29), throwing rags (Isa 14:19), discarding a corpse. The psalmist does not say "lay your burden" or "place your burden"; he says "</w:t>
      </w:r>
      <w:r>
        <w:rPr>
          <w:i/>
        </w:rPr>
        <w:t>hurl</w:t>
      </w:r>
      <w:r>
        <w:t xml:space="preserve"> it." The verb assumes that the burden is too heavy to be set down carefully and must be thrown by force.</w:t>
      </w:r>
    </w:p>
    <w:p w14:paraId="19B9BCD6" w14:textId="77777777" w:rsidR="003A58DB" w:rsidRDefault="0051085E">
      <w:pPr>
        <w:pStyle w:val="BodySans"/>
      </w:pPr>
      <w:r>
        <w:lastRenderedPageBreak/>
        <w:t>יְהָבְךָ</w:t>
      </w:r>
      <w:r>
        <w:t xml:space="preserve"> is a hapax legomenon — the only occurrence in the Hebrew Bible. It is also an Aramaism: the root </w:t>
      </w:r>
      <w:r>
        <w:t>יהב</w:t>
      </w:r>
      <w:r>
        <w:t>,‎ "to give," is common in Aramaic (especially in Daniel and Ezra) but absent from biblical Hebrew. The presence of an Aramaism here may signal a late linguistic layer in the psalm's composition, or — more elegantly — a deliberate stylistic choice, the Hebrew poet reaching for a foreign word to name something he cannot quite name in Hebrew. The noun means "what has been given," "your allotted lot," "your ass</w:t>
      </w:r>
      <w:r>
        <w:t xml:space="preserve">igned burden." Not "your worry" (which the Septuagint will domesticate it to). Not "your anxiety." Your </w:t>
      </w:r>
      <w:r>
        <w:rPr>
          <w:i/>
        </w:rPr>
        <w:t>given lot</w:t>
      </w:r>
      <w:r>
        <w:t xml:space="preserve"> — what life has handed you. The verb </w:t>
      </w:r>
      <w:r>
        <w:t>הַשְׁלֵךְ</w:t>
      </w:r>
      <w:r>
        <w:t xml:space="preserve"> commands you to throw back at God what God gave you. The exchange is honest: I cannot carry this; You gave it to me; You take it back.‏</w:t>
      </w:r>
    </w:p>
    <w:p w14:paraId="058E1F88" w14:textId="77777777" w:rsidR="003A58DB" w:rsidRDefault="0051085E">
      <w:pPr>
        <w:pStyle w:val="BodySans"/>
      </w:pPr>
      <w:r>
        <w:t xml:space="preserve">The Septuagint translates </w:t>
      </w:r>
      <w:r>
        <w:t>ἐ</w:t>
      </w:r>
      <w:r>
        <w:t xml:space="preserve">πίρριψον </w:t>
      </w:r>
      <w:r>
        <w:t>ἐ</w:t>
      </w:r>
      <w:r>
        <w:t>π</w:t>
      </w:r>
      <w:r>
        <w:t>ὶ</w:t>
      </w:r>
      <w:r>
        <w:t xml:space="preserve"> κύριον τ</w:t>
      </w:r>
      <w:r>
        <w:t>ὴ</w:t>
      </w:r>
      <w:r>
        <w:t>ν μέριμνάν σου, "cast upon the Lord your anxiety." The Greek noun μέριμνα domesticates the Aramaic noun, replacing "allotted lot" with "anxiety" — a psychological category rather than a vocational one. First Peter 5:7 quotes this exact LXX phrase: π</w:t>
      </w:r>
      <w:r>
        <w:t>ᾶ</w:t>
      </w:r>
      <w:r>
        <w:t>σαν τ</w:t>
      </w:r>
      <w:r>
        <w:t>ὴ</w:t>
      </w:r>
      <w:r>
        <w:t xml:space="preserve">ν μέριμναν </w:t>
      </w:r>
      <w:r>
        <w:t>ὑ</w:t>
      </w:r>
      <w:r>
        <w:t>μ</w:t>
      </w:r>
      <w:r>
        <w:t>ῶ</w:t>
      </w:r>
      <w:r>
        <w:t xml:space="preserve">ν </w:t>
      </w:r>
      <w:r>
        <w:t>ἐ</w:t>
      </w:r>
      <w:r>
        <w:t xml:space="preserve">πιρρίψαντες </w:t>
      </w:r>
      <w:r>
        <w:t>ἐ</w:t>
      </w:r>
      <w:r>
        <w:t>π' α</w:t>
      </w:r>
      <w:r>
        <w:t>ὐ</w:t>
      </w:r>
      <w:r>
        <w:t xml:space="preserve">τόν, "casting all your anxiety on Him." The verse's afterlife is enormous — it is one of the most cited biblical texts in Jewish and Christian pastoral literature on anxiety — but the Aramaic depth </w:t>
      </w:r>
      <w:r>
        <w:t>has been largely lost. The original Hebrew is not asking you to manage your anxiety. It is asking you to repatriate your lot to the One who issued it.</w:t>
      </w:r>
    </w:p>
    <w:p w14:paraId="385C6A51" w14:textId="77777777" w:rsidR="003A58DB" w:rsidRDefault="0051085E">
      <w:pPr>
        <w:pStyle w:val="BodySans"/>
      </w:pPr>
      <w:r>
        <w:t xml:space="preserve">The Babylonian Talmud (Rosh Hashanah 26b) records Rabba bar bar Hana's encounter with an Arab merchant who said </w:t>
      </w:r>
      <w:bdo w:val="ltr">
        <w:r>
          <w:t>אלָמְגַּאַ</w:t>
        </w:r>
        <w:r>
          <w:t xml:space="preserve"> </w:t>
        </w:r>
        <w:r>
          <w:t>ידִשְׁוּ</w:t>
        </w:r>
        <w:r>
          <w:t xml:space="preserve"> </w:t>
        </w:r>
        <w:r>
          <w:t>ךְיבָהָיְ</w:t>
        </w:r>
        <w:r>
          <w:t xml:space="preserve"> </w:t>
        </w:r>
        <w:r>
          <w:t>לוּקשְׁ</w:t>
        </w:r>
        <w:r>
          <w:t>‬</w:t>
        </w:r>
        <w:r>
          <w:t xml:space="preserve">, "take your </w:t>
        </w:r>
        <w:r>
          <w:rPr>
            <w:i/>
          </w:rPr>
          <w:t>yehav</w:t>
        </w:r>
        <w:r>
          <w:t xml:space="preserve"> and put it on the camel," using the same Aramaic noun for a load. The anecdote settled the lexical question for the rabbis: </w:t>
        </w:r>
        <w:r>
          <w:t>יְהָב</w:t>
        </w:r>
        <w:r>
          <w:t xml:space="preserve"> is a heavy load. The English translation "burden" captures this well, but only if "burden" is heard with its full physical weight.‏</w:t>
        </w:r>
      </w:bdo>
    </w:p>
    <w:p w14:paraId="4C676AF5" w14:textId="77777777" w:rsidR="003A58DB" w:rsidRDefault="0051085E">
      <w:pPr>
        <w:pStyle w:val="BodySans"/>
      </w:pPr>
      <w:r>
        <w:t xml:space="preserve">The verb </w:t>
      </w:r>
      <w:r>
        <w:t>יְכַלְכְּלֶךָ</w:t>
      </w:r>
      <w:r>
        <w:t xml:space="preserve">,‎ "He will sustain you," with its doubled consonants, suits the verse's picture of ongoing provision. The doubled root </w:t>
      </w:r>
      <w:r>
        <w:t>כול</w:t>
      </w:r>
      <w:r>
        <w:t xml:space="preserve"> means to contain, to hold, to provide for as a host. 1 Kings 4:7 uses it of Solomon's officials providing food for the royal court; 1 Kings 17:4 uses it of the ravens commanded to "sustain" Elijah in the wilderness: </w:t>
      </w:r>
      <w:bdo w:val="ltr">
        <w:r>
          <w:t>םשָׁ</w:t>
        </w:r>
        <w:r>
          <w:t xml:space="preserve"> </w:t>
        </w:r>
        <w:r>
          <w:t>ךָלְכֶּלְכַלְ</w:t>
        </w:r>
        <w:r>
          <w:t xml:space="preserve"> </w:t>
        </w:r>
        <w:r>
          <w:t>יתִיוִּצִ</w:t>
        </w:r>
        <w:r>
          <w:t xml:space="preserve"> </w:t>
        </w:r>
        <w:r>
          <w:t>םיבִרְעֹהָ־תאֶוְ</w:t>
        </w:r>
        <w:r>
          <w:t>‬</w:t>
        </w:r>
        <w:r>
          <w:t>. God's sustaining is hospitality: He is the host who keeps holding.‏</w:t>
        </w:r>
      </w:bdo>
    </w:p>
    <w:p w14:paraId="367F286C" w14:textId="77777777" w:rsidR="003A58DB" w:rsidRDefault="0051085E">
      <w:pPr>
        <w:pStyle w:val="BodySans"/>
      </w:pPr>
      <w:r>
        <w:t xml:space="preserve">The verse closes with the exact lexical inversion that has been arcing through the poem. </w:t>
      </w:r>
      <w:bdo w:val="ltr">
        <w:r>
          <w:t>קידִּצַּלַ</w:t>
        </w:r>
        <w:r>
          <w:t xml:space="preserve"> </w:t>
        </w:r>
        <w:r>
          <w:t>טוֹמ</w:t>
        </w:r>
        <w:r>
          <w:t xml:space="preserve"> </w:t>
        </w:r>
        <w:r>
          <w:t>םלָוֹעלְ</w:t>
        </w:r>
        <w:r>
          <w:t xml:space="preserve"> </w:t>
        </w:r>
        <w:r>
          <w:t>ןתֵּיִ־אלֹ</w:t>
        </w:r>
        <w:r>
          <w:t>‬</w:t>
        </w:r>
        <w:r>
          <w:t xml:space="preserve"> — "He will never give the righteous to totter" — uses the same root as the verb in v. 4 (</w:t>
        </w:r>
        <w:r>
          <w:t>יָמִיטוּ</w:t>
        </w:r>
        <w:r>
          <w:t>,‎ "they bring down/cause to totter"). What enemies do to others in v. 4, God refuses to permit for the righteous in v. 23. The Hebrew vocabulary closes the loop. The poem began with the body collapsing under the weight enemies cast on it; it ends with the body steadied by the One on whom that weight has been cast back.‏</w:t>
        </w:r>
      </w:bdo>
    </w:p>
    <w:p w14:paraId="473E94E5" w14:textId="77777777" w:rsidR="003A58DB" w:rsidRDefault="0051085E">
      <w:pPr>
        <w:pStyle w:val="Heading3"/>
      </w:pPr>
      <w:r>
        <w:lastRenderedPageBreak/>
        <w:t>Verse 24</w:t>
      </w:r>
    </w:p>
    <w:p w14:paraId="46E2F0FA" w14:textId="77777777" w:rsidR="003A58DB" w:rsidRDefault="0051085E">
      <w:pPr>
        <w:pStyle w:val="BodySans"/>
        <w:bidi/>
        <w:ind w:left="432" w:right="432"/>
        <w:jc w:val="right"/>
      </w:pPr>
      <w:r>
        <w:rPr>
          <w:rFonts w:cs="Aptos"/>
          <w:sz w:val="26"/>
          <w:szCs w:val="26"/>
        </w:rPr>
        <w:t>וְאַתָּה</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תּוֹרִדֵם</w:t>
      </w:r>
      <w:r>
        <w:rPr>
          <w:rFonts w:cs="Aptos"/>
          <w:sz w:val="26"/>
          <w:szCs w:val="26"/>
        </w:rPr>
        <w:t xml:space="preserve"> </w:t>
      </w:r>
      <w:r>
        <w:rPr>
          <w:rFonts w:cs="Aptos"/>
          <w:sz w:val="26"/>
          <w:szCs w:val="26"/>
        </w:rPr>
        <w:t>לִבְאֵר</w:t>
      </w:r>
      <w:r>
        <w:rPr>
          <w:rFonts w:cs="Aptos"/>
          <w:sz w:val="26"/>
          <w:szCs w:val="26"/>
        </w:rPr>
        <w:t xml:space="preserve"> </w:t>
      </w:r>
      <w:r>
        <w:rPr>
          <w:rFonts w:cs="Aptos"/>
          <w:sz w:val="26"/>
          <w:szCs w:val="26"/>
        </w:rPr>
        <w:t>שַׁחַת</w:t>
      </w:r>
      <w:r>
        <w:rPr>
          <w:rFonts w:cs="Aptos"/>
          <w:sz w:val="26"/>
          <w:szCs w:val="26"/>
        </w:rPr>
        <w:t xml:space="preserve">; </w:t>
      </w:r>
      <w:r>
        <w:rPr>
          <w:rFonts w:cs="Aptos"/>
          <w:sz w:val="26"/>
          <w:szCs w:val="26"/>
        </w:rPr>
        <w:t>אַנְשֵׁי</w:t>
      </w:r>
      <w:r>
        <w:rPr>
          <w:rFonts w:cs="Aptos"/>
          <w:sz w:val="26"/>
          <w:szCs w:val="26"/>
        </w:rPr>
        <w:t xml:space="preserve"> </w:t>
      </w:r>
      <w:r>
        <w:rPr>
          <w:rFonts w:cs="Aptos"/>
          <w:sz w:val="26"/>
          <w:szCs w:val="26"/>
        </w:rPr>
        <w:t>דָמִים</w:t>
      </w:r>
      <w:r>
        <w:rPr>
          <w:rFonts w:cs="Aptos"/>
          <w:sz w:val="26"/>
          <w:szCs w:val="26"/>
        </w:rPr>
        <w:t xml:space="preserve"> </w:t>
      </w:r>
      <w:r>
        <w:rPr>
          <w:rFonts w:cs="Aptos"/>
          <w:sz w:val="26"/>
          <w:szCs w:val="26"/>
        </w:rPr>
        <w:t>וּמִרְמָה</w:t>
      </w:r>
      <w:r>
        <w:rPr>
          <w:rFonts w:cs="Aptos"/>
          <w:sz w:val="26"/>
          <w:szCs w:val="26"/>
        </w:rPr>
        <w:t xml:space="preserve"> </w:t>
      </w:r>
      <w:r>
        <w:rPr>
          <w:rFonts w:cs="Aptos"/>
          <w:sz w:val="26"/>
          <w:szCs w:val="26"/>
        </w:rPr>
        <w:t>לֹא־יֶחֱצוּ</w:t>
      </w:r>
      <w:r>
        <w:rPr>
          <w:rFonts w:cs="Aptos"/>
          <w:sz w:val="26"/>
          <w:szCs w:val="26"/>
        </w:rPr>
        <w:t xml:space="preserve"> </w:t>
      </w:r>
      <w:r>
        <w:rPr>
          <w:rFonts w:cs="Aptos"/>
          <w:sz w:val="26"/>
          <w:szCs w:val="26"/>
        </w:rPr>
        <w:t>יְמֵיהֶם</w:t>
      </w:r>
      <w:r>
        <w:rPr>
          <w:rFonts w:cs="Aptos"/>
          <w:sz w:val="26"/>
          <w:szCs w:val="26"/>
        </w:rPr>
        <w:t xml:space="preserve">; </w:t>
      </w:r>
      <w:r>
        <w:rPr>
          <w:rFonts w:cs="Aptos"/>
          <w:sz w:val="26"/>
          <w:szCs w:val="26"/>
        </w:rPr>
        <w:t>וַאֲנִי</w:t>
      </w:r>
      <w:r>
        <w:rPr>
          <w:rFonts w:cs="Aptos"/>
          <w:sz w:val="26"/>
          <w:szCs w:val="26"/>
        </w:rPr>
        <w:t xml:space="preserve"> </w:t>
      </w:r>
      <w:r>
        <w:rPr>
          <w:rFonts w:cs="Aptos"/>
          <w:sz w:val="26"/>
          <w:szCs w:val="26"/>
        </w:rPr>
        <w:t>אֶבְטַח־בָּךְ</w:t>
      </w:r>
      <w:r>
        <w:rPr>
          <w:rFonts w:cs="Aptos"/>
          <w:sz w:val="26"/>
          <w:szCs w:val="26"/>
        </w:rPr>
        <w:t>.‏</w:t>
      </w:r>
    </w:p>
    <w:p w14:paraId="0B439438" w14:textId="77777777" w:rsidR="003A58DB" w:rsidRDefault="0051085E">
      <w:pPr>
        <w:pStyle w:val="BodySans"/>
      </w:pPr>
      <w:r>
        <w:t xml:space="preserve">The second </w:t>
      </w:r>
      <w:r>
        <w:t>וְאַתָּה</w:t>
      </w:r>
      <w:r>
        <w:t xml:space="preserve"> answers the first. Verse 14 named the human "you" who broke covenant: </w:t>
      </w:r>
      <w:r>
        <w:t>וְאַתָּה</w:t>
      </w:r>
      <w:r>
        <w:t xml:space="preserve"> </w:t>
      </w:r>
      <w:r>
        <w:t>אֱנוֹשׁ</w:t>
      </w:r>
      <w:r>
        <w:t xml:space="preserve">. Verse 24 names the divine "You" who keeps it: </w:t>
      </w:r>
      <w:r>
        <w:t>וְאַתָּה</w:t>
      </w:r>
      <w:r>
        <w:t xml:space="preserve"> </w:t>
      </w:r>
      <w:r>
        <w:t>אֱלֹקִים</w:t>
      </w:r>
      <w:r>
        <w:t>. The architecture closes. Two vocatives, ten verses apart, complete the structural envelope.‏</w:t>
      </w:r>
    </w:p>
    <w:p w14:paraId="3A99E350" w14:textId="77777777" w:rsidR="003A58DB" w:rsidRDefault="0051085E">
      <w:pPr>
        <w:pStyle w:val="BodySans"/>
      </w:pPr>
      <w:r>
        <w:t xml:space="preserve">The verb </w:t>
      </w:r>
      <w:r>
        <w:t>תּוֹרִדֵם</w:t>
      </w:r>
      <w:r>
        <w:t xml:space="preserve">,‎ "You will bring them down," uses the same </w:t>
      </w:r>
      <w:r>
        <w:t>ירד</w:t>
      </w:r>
      <w:r>
        <w:t xml:space="preserve"> root that runs through v. 16 (</w:t>
      </w:r>
      <w:bdo w:val="ltr">
        <w:r>
          <w:t>םייִּחַ</w:t>
        </w:r>
        <w:r>
          <w:t xml:space="preserve"> </w:t>
        </w:r>
        <w:r>
          <w:t>לוֹאשְׁ</w:t>
        </w:r>
        <w:r>
          <w:t xml:space="preserve"> </w:t>
        </w:r>
        <w:r>
          <w:t>וּדרְיֵ</w:t>
        </w:r>
        <w:r>
          <w:t>‬</w:t>
        </w:r>
        <w:r>
          <w:t xml:space="preserve">, "they will go down alive to Sheol"). What the psalmist imprecated in v. 16, God now performs in v. 24. The imprecation has become divine action. The downward verb also reverses the upward verb of v. 7 — </w:t>
        </w:r>
        <w:r>
          <w:t>אָעוּפָה</w:t>
        </w:r>
        <w:r>
          <w:t>,‎ "I would fly" — completing the spatial inversion: the psalmist did not fly up; the enemies are brought down. The poem's vertical axis settles correctly.‏</w:t>
        </w:r>
      </w:bdo>
    </w:p>
    <w:p w14:paraId="3CB24C07" w14:textId="77777777" w:rsidR="003A58DB" w:rsidRDefault="0051085E">
      <w:pPr>
        <w:pStyle w:val="BodySans"/>
      </w:pPr>
      <w:r>
        <w:t xml:space="preserve">The phrase </w:t>
      </w:r>
      <w:r>
        <w:t>לִבְאֵר</w:t>
      </w:r>
      <w:r>
        <w:t xml:space="preserve"> </w:t>
      </w:r>
      <w:r>
        <w:t>שַׁחַת</w:t>
      </w:r>
      <w:r>
        <w:t xml:space="preserve">,‎ "to the well of corruption," is a double-pit construct: </w:t>
      </w:r>
      <w:r>
        <w:t>בְּאֵר</w:t>
      </w:r>
      <w:r>
        <w:t xml:space="preserve"> is a well or pit; </w:t>
      </w:r>
      <w:r>
        <w:t>שַׁחַת</w:t>
      </w:r>
      <w:r>
        <w:t xml:space="preserve"> means corruption, the grave (Psalm 16:10, </w:t>
      </w:r>
      <w:bdo w:val="ltr">
        <w:r>
          <w:t>תחַשָׁ</w:t>
        </w:r>
        <w:r>
          <w:t xml:space="preserve"> </w:t>
        </w:r>
        <w:r>
          <w:t>תוֹארְלִ</w:t>
        </w:r>
        <w:r>
          <w:t xml:space="preserve"> </w:t>
        </w:r>
        <w:r>
          <w:t>ךָדְיסִחֲ</w:t>
        </w:r>
        <w:r>
          <w:t xml:space="preserve"> </w:t>
        </w:r>
        <w:r>
          <w:t>ןתֵּתִ־אלֹ</w:t>
        </w:r>
        <w:r>
          <w:t>‬</w:t>
        </w:r>
        <w:r>
          <w:t xml:space="preserve">, "You will not let Your holy one see corruption"). The two nouns piled together yield "the pit of destruction." This is set in deliberate antithesis to </w:t>
        </w:r>
        <w:r>
          <w:t>בֵּית</w:t>
        </w:r>
        <w:r>
          <w:t xml:space="preserve"> </w:t>
        </w:r>
        <w:r>
          <w:t>אֱלֹקִים</w:t>
        </w:r>
        <w:r>
          <w:t xml:space="preserve"> in v. 15. Sweet counsel was shared in the house of God; deceitful counsel will be brought down to the pit of corruption. Sacred height versus destructive depth</w:t>
        </w:r>
        <w:r>
          <w:t>.‏</w:t>
        </w:r>
      </w:bdo>
    </w:p>
    <w:p w14:paraId="1F1B8BD3" w14:textId="77777777" w:rsidR="003A58DB" w:rsidRDefault="0051085E">
      <w:pPr>
        <w:pStyle w:val="BodySans"/>
      </w:pPr>
      <w:bdo w:val="ltr">
        <w:r>
          <w:t>המָרְמִוּ</w:t>
        </w:r>
        <w:r>
          <w:t xml:space="preserve"> </w:t>
        </w:r>
        <w:r>
          <w:t>םימִדָ</w:t>
        </w:r>
        <w:r>
          <w:t xml:space="preserve"> </w:t>
        </w:r>
        <w:r>
          <w:t>ישֵׁנְאַ</w:t>
        </w:r>
        <w:r>
          <w:t>‬</w:t>
        </w:r>
        <w:r>
          <w:t xml:space="preserve">, "men of bloods and deceit," is the verse's final naming of the betrayer-class. The plural "bloods" </w:t>
        </w:r>
        <w:bdo w:val="ltr">
          <w:r>
            <w:t>(</w:t>
          </w:r>
          <w:r>
            <w:t>םימִדָ</w:t>
          </w:r>
          <w:r>
            <w:t>)</w:t>
          </w:r>
          <w:r>
            <w:t xml:space="preserve">‬ is the Hebrew idiom for blood-guilt (cf. 2 Sam 16:7, where Shimei calls David </w:t>
          </w:r>
          <w:r>
            <w:t>אִישׁ</w:t>
          </w:r>
          <w:r>
            <w:t xml:space="preserve"> </w:t>
          </w:r>
          <w:r>
            <w:t>הַדָּמִים</w:t>
          </w:r>
          <w:r>
            <w:t xml:space="preserve">,‎ "man of bloods). </w:t>
          </w:r>
          <w:r>
            <w:t>מִרְמָה</w:t>
          </w:r>
          <w:r>
            <w:t>,‎ deceit," is the same word that named the city's interior corruption in v. 12 (</w:t>
          </w:r>
          <w:r>
            <w:t>תֹּךְ</w:t>
          </w:r>
          <w:r>
            <w:t xml:space="preserve"> </w:t>
          </w:r>
          <w:r>
            <w:t>וּמִרְמָה</w:t>
          </w:r>
          <w:r>
            <w:t xml:space="preserve">,‎ "oppression and deceit, in her square"). The city's institutional deceit and the betrayer's personal deceit are revealed to have been the same Hebrew word </w:t>
          </w:r>
          <w:r>
            <w:t>all along.‏</w:t>
          </w:r>
        </w:bdo>
      </w:bdo>
    </w:p>
    <w:p w14:paraId="7ECFEAFA" w14:textId="77777777" w:rsidR="003A58DB" w:rsidRDefault="0051085E">
      <w:pPr>
        <w:pStyle w:val="BodySans"/>
      </w:pPr>
      <w:bdo w:val="ltr">
        <w:r>
          <w:t>םהֶימֵיְ</w:t>
        </w:r>
        <w:r>
          <w:t xml:space="preserve"> </w:t>
        </w:r>
        <w:r>
          <w:t>וּצחֱיֶ־אלֹ</w:t>
        </w:r>
        <w:r>
          <w:t>‬</w:t>
        </w:r>
        <w:r>
          <w:t xml:space="preserve">, "they shall not halve their days," uses </w:t>
        </w:r>
        <w:r>
          <w:t>חצה</w:t>
        </w:r>
        <w:r>
          <w:t xml:space="preserve">,‎ "to divide in half." It is covenant-curse vocabulary: premature death, the cutting short of the lifespan. Psalm 102:25 has the psalmist begging "do not take me away </w:t>
        </w:r>
        <w:r>
          <w:t>בַּחֲצִי</w:t>
        </w:r>
        <w:r>
          <w:t xml:space="preserve"> </w:t>
        </w:r>
        <w:r>
          <w:t>יָמַי</w:t>
        </w:r>
        <w:r>
          <w:t>,‎ in the half of my days." For the rabbinic tradition, this verse helped lock the psalm to the Absalom revolt. The Talmud (Sanhedrin 69b), cited by the Torah Temimah, reads it against the remembered early deaths of Doeg and Ahithophel:‏</w:t>
        </w:r>
      </w:bdo>
    </w:p>
    <w:p w14:paraId="0976640C" w14:textId="77777777" w:rsidR="003A58DB" w:rsidRDefault="0051085E">
      <w:pPr>
        <w:pStyle w:val="BodySans"/>
        <w:bidi/>
        <w:ind w:left="432" w:right="432"/>
        <w:jc w:val="right"/>
      </w:pP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שְׁנוֹתָיו</w:t>
      </w:r>
      <w:r>
        <w:rPr>
          <w:rFonts w:ascii="Times New Roman" w:hAnsi="Times New Roman"/>
          <w:sz w:val="26"/>
          <w:szCs w:val="26"/>
        </w:rPr>
        <w:t xml:space="preserve"> </w:t>
      </w:r>
      <w:r>
        <w:rPr>
          <w:rFonts w:ascii="Times New Roman" w:hAnsi="Times New Roman"/>
          <w:sz w:val="26"/>
          <w:szCs w:val="26"/>
        </w:rPr>
        <w:t>שֶׁל</w:t>
      </w:r>
      <w:r>
        <w:rPr>
          <w:rFonts w:ascii="Times New Roman" w:hAnsi="Times New Roman"/>
          <w:sz w:val="26"/>
          <w:szCs w:val="26"/>
        </w:rPr>
        <w:t xml:space="preserve"> </w:t>
      </w:r>
      <w:r>
        <w:rPr>
          <w:rFonts w:ascii="Times New Roman" w:hAnsi="Times New Roman"/>
          <w:sz w:val="26"/>
          <w:szCs w:val="26"/>
        </w:rPr>
        <w:t>דּוֹאֵג</w:t>
      </w:r>
      <w:r>
        <w:rPr>
          <w:rFonts w:ascii="Times New Roman" w:hAnsi="Times New Roman"/>
          <w:sz w:val="26"/>
          <w:szCs w:val="26"/>
        </w:rPr>
        <w:t xml:space="preserve"> </w:t>
      </w:r>
      <w:r>
        <w:rPr>
          <w:rFonts w:ascii="Times New Roman" w:hAnsi="Times New Roman"/>
          <w:sz w:val="26"/>
          <w:szCs w:val="26"/>
        </w:rPr>
        <w:t>אֵינָן</w:t>
      </w:r>
      <w:r>
        <w:rPr>
          <w:rFonts w:ascii="Times New Roman" w:hAnsi="Times New Roman"/>
          <w:sz w:val="26"/>
          <w:szCs w:val="26"/>
        </w:rPr>
        <w:t xml:space="preserve"> </w:t>
      </w:r>
      <w:r>
        <w:rPr>
          <w:rFonts w:ascii="Times New Roman" w:hAnsi="Times New Roman"/>
          <w:sz w:val="26"/>
          <w:szCs w:val="26"/>
        </w:rPr>
        <w:t>אֶלָּא</w:t>
      </w:r>
      <w:r>
        <w:rPr>
          <w:rFonts w:ascii="Times New Roman" w:hAnsi="Times New Roman"/>
          <w:sz w:val="26"/>
          <w:szCs w:val="26"/>
        </w:rPr>
        <w:t xml:space="preserve"> </w:t>
      </w:r>
      <w:r>
        <w:rPr>
          <w:rFonts w:ascii="Times New Roman" w:hAnsi="Times New Roman"/>
          <w:sz w:val="26"/>
          <w:szCs w:val="26"/>
        </w:rPr>
        <w:t>שְׁלֹשִׁים</w:t>
      </w:r>
      <w:r>
        <w:rPr>
          <w:rFonts w:ascii="Times New Roman" w:hAnsi="Times New Roman"/>
          <w:sz w:val="26"/>
          <w:szCs w:val="26"/>
        </w:rPr>
        <w:t xml:space="preserve"> </w:t>
      </w:r>
      <w:r>
        <w:rPr>
          <w:rFonts w:ascii="Times New Roman" w:hAnsi="Times New Roman"/>
          <w:sz w:val="26"/>
          <w:szCs w:val="26"/>
        </w:rPr>
        <w:t>וְאַרְבַּע</w:t>
      </w:r>
      <w:r>
        <w:rPr>
          <w:rFonts w:ascii="Times New Roman" w:hAnsi="Times New Roman"/>
          <w:sz w:val="26"/>
          <w:szCs w:val="26"/>
        </w:rPr>
        <w:t xml:space="preserve"> </w:t>
      </w:r>
      <w:r>
        <w:rPr>
          <w:rFonts w:ascii="Times New Roman" w:hAnsi="Times New Roman"/>
          <w:sz w:val="26"/>
          <w:szCs w:val="26"/>
        </w:rPr>
        <w:t>וְשֶׁל</w:t>
      </w:r>
      <w:r>
        <w:rPr>
          <w:rFonts w:ascii="Times New Roman" w:hAnsi="Times New Roman"/>
          <w:sz w:val="26"/>
          <w:szCs w:val="26"/>
        </w:rPr>
        <w:t xml:space="preserve"> </w:t>
      </w:r>
      <w:r>
        <w:rPr>
          <w:rFonts w:ascii="Times New Roman" w:hAnsi="Times New Roman"/>
          <w:sz w:val="26"/>
          <w:szCs w:val="26"/>
        </w:rPr>
        <w:t>אֲחִיתֹפֶל</w:t>
      </w:r>
      <w:r>
        <w:rPr>
          <w:rFonts w:ascii="Times New Roman" w:hAnsi="Times New Roman"/>
          <w:sz w:val="26"/>
          <w:szCs w:val="26"/>
        </w:rPr>
        <w:t xml:space="preserve"> </w:t>
      </w:r>
      <w:r>
        <w:rPr>
          <w:rFonts w:ascii="Times New Roman" w:hAnsi="Times New Roman"/>
          <w:sz w:val="26"/>
          <w:szCs w:val="26"/>
        </w:rPr>
        <w:t>אֵינָן</w:t>
      </w:r>
      <w:r>
        <w:rPr>
          <w:rFonts w:ascii="Times New Roman" w:hAnsi="Times New Roman"/>
          <w:sz w:val="26"/>
          <w:szCs w:val="26"/>
        </w:rPr>
        <w:t xml:space="preserve"> </w:t>
      </w:r>
      <w:r>
        <w:rPr>
          <w:rFonts w:ascii="Times New Roman" w:hAnsi="Times New Roman"/>
          <w:sz w:val="26"/>
          <w:szCs w:val="26"/>
        </w:rPr>
        <w:t>אֶלָּא</w:t>
      </w:r>
      <w:r>
        <w:rPr>
          <w:rFonts w:ascii="Times New Roman" w:hAnsi="Times New Roman"/>
          <w:sz w:val="26"/>
          <w:szCs w:val="26"/>
        </w:rPr>
        <w:t xml:space="preserve"> </w:t>
      </w:r>
      <w:r>
        <w:rPr>
          <w:rFonts w:ascii="Times New Roman" w:hAnsi="Times New Roman"/>
          <w:sz w:val="26"/>
          <w:szCs w:val="26"/>
        </w:rPr>
        <w:t>שְׁלֹשִׁים</w:t>
      </w:r>
      <w:r>
        <w:rPr>
          <w:rFonts w:ascii="Times New Roman" w:hAnsi="Times New Roman"/>
          <w:sz w:val="26"/>
          <w:szCs w:val="26"/>
        </w:rPr>
        <w:t xml:space="preserve"> </w:t>
      </w:r>
      <w:r>
        <w:rPr>
          <w:rFonts w:ascii="Times New Roman" w:hAnsi="Times New Roman"/>
          <w:sz w:val="26"/>
          <w:szCs w:val="26"/>
        </w:rPr>
        <w:t>וְשָׁלֹשׁ</w:t>
      </w:r>
    </w:p>
    <w:p w14:paraId="1DE8D124" w14:textId="77777777" w:rsidR="003A58DB" w:rsidRDefault="0051085E">
      <w:pPr>
        <w:pStyle w:val="BodySans"/>
      </w:pPr>
      <w:r>
        <w:t>"all the years of Doeg were only thirty-four; and of Ahithophel only thirty-three." On that reading, Ahithophel's suicide (2 Sam 17:23) becomes a concrete instance of a life cut short.</w:t>
      </w:r>
    </w:p>
    <w:p w14:paraId="07AC0F13" w14:textId="77777777" w:rsidR="003A58DB" w:rsidRDefault="0051085E">
      <w:pPr>
        <w:pStyle w:val="BodySans"/>
      </w:pPr>
      <w:r>
        <w:lastRenderedPageBreak/>
        <w:t xml:space="preserve">The poem closes on two Hebrew words: </w:t>
      </w:r>
      <w:bdo w:val="ltr">
        <w:r>
          <w:t>ךְבָּ־חטַבְאֶ</w:t>
        </w:r>
        <w:r>
          <w:t xml:space="preserve"> </w:t>
        </w:r>
        <w:r>
          <w:t>ינִאֲוַ</w:t>
        </w:r>
        <w:r>
          <w:t>‬</w:t>
        </w:r>
        <w:r>
          <w:t xml:space="preserve">. The verb </w:t>
        </w:r>
        <w:r>
          <w:t>בטח</w:t>
        </w:r>
        <w:r>
          <w:t xml:space="preserve"> means to trust, to be secure, to rely on. The form is imperfect — the unfinished aspect of Hebrew verbs, conventionally translated as future or habitual. Not "I trusted in You" (perfect) but "I trust / I will trust / I am in the posture of trusting." The poem does not close on a completed transformation. It closes on a continuing one. The psalmist is not a person who has arrived at trust; he is a person who is continually choosing it, in mid-breath, as the poem ends.‏</w:t>
        </w:r>
      </w:bdo>
    </w:p>
    <w:p w14:paraId="6ECAF9D5" w14:textId="77777777" w:rsidR="003A58DB" w:rsidRDefault="0051085E">
      <w:pPr>
        <w:pStyle w:val="BodySans"/>
      </w:pPr>
      <w:r>
        <w:t>This is the poem's final honesty. The dove fantasy was about getting somewhere else; the imperfect verb is about staying here, with the butter and the swords and the city and the friend, and choosing trust anyway. This is why the poem has remained alive in prayer for millennia: not because it resolves the experience of betrayal but because it accurately names what remains when betrayal does not resolve — the choice, made daily, to direct the same moaning toward the same address, evening, morning, and noon.</w:t>
      </w:r>
    </w:p>
    <w:p w14:paraId="7BDF477A" w14:textId="77777777" w:rsidR="003A58DB" w:rsidRDefault="0051085E">
      <w:r>
        <w:br w:type="page"/>
      </w:r>
    </w:p>
    <w:p w14:paraId="3FC61120" w14:textId="77777777" w:rsidR="003A58DB" w:rsidRDefault="0051085E">
      <w:pPr>
        <w:pStyle w:val="Heading2"/>
      </w:pPr>
      <w:r>
        <w:rPr>
          <w:rFonts w:ascii="Aptos" w:hAnsi="Aptos"/>
        </w:rPr>
        <w:lastRenderedPageBreak/>
        <w:t>Methodological &amp; Bibliographical Summary</w:t>
      </w:r>
    </w:p>
    <w:p w14:paraId="2C8BD191" w14:textId="77777777" w:rsidR="003A58DB" w:rsidRDefault="0051085E">
      <w:pPr>
        <w:pStyle w:val="Heading3"/>
      </w:pPr>
      <w:r>
        <w:rPr>
          <w:rFonts w:ascii="Aptos" w:hAnsi="Aptos"/>
        </w:rPr>
        <w:t>Research &amp; Data Inputs</w:t>
      </w:r>
    </w:p>
    <w:p w14:paraId="0AF37275" w14:textId="77777777" w:rsidR="003A58DB" w:rsidRDefault="0051085E">
      <w:pPr>
        <w:pStyle w:val="SummaryText"/>
      </w:pPr>
      <w:r>
        <w:rPr>
          <w:rFonts w:ascii="Aptos" w:hAnsi="Aptos"/>
          <w:b/>
        </w:rPr>
        <w:t>Psalm Verses Analyzed</w:t>
      </w:r>
      <w:r>
        <w:rPr>
          <w:rFonts w:ascii="Aptos" w:hAnsi="Aptos"/>
        </w:rPr>
        <w:t>: 24</w:t>
      </w:r>
    </w:p>
    <w:p w14:paraId="387AB09F" w14:textId="77777777" w:rsidR="003A58DB" w:rsidRDefault="0051085E">
      <w:pPr>
        <w:pStyle w:val="SummaryText"/>
      </w:pPr>
      <w:r>
        <w:rPr>
          <w:rFonts w:ascii="Aptos" w:hAnsi="Aptos"/>
          <w:b/>
        </w:rPr>
        <w:t>LXX (Septuagint) Verses Reviewed</w:t>
      </w:r>
      <w:r>
        <w:rPr>
          <w:rFonts w:ascii="Aptos" w:hAnsi="Aptos"/>
        </w:rPr>
        <w:t>: 24</w:t>
      </w:r>
    </w:p>
    <w:p w14:paraId="55D68D7D" w14:textId="77777777" w:rsidR="003A58DB" w:rsidRDefault="0051085E">
      <w:pPr>
        <w:pStyle w:val="SummaryText"/>
      </w:pPr>
      <w:r>
        <w:rPr>
          <w:rFonts w:ascii="Aptos" w:hAnsi="Aptos"/>
          <w:b/>
        </w:rPr>
        <w:t>Phonetic Transcriptions Generated</w:t>
      </w:r>
      <w:r>
        <w:rPr>
          <w:rFonts w:ascii="Aptos" w:hAnsi="Aptos"/>
        </w:rPr>
        <w:t>: 24</w:t>
      </w:r>
    </w:p>
    <w:p w14:paraId="22FEEA6D" w14:textId="77777777" w:rsidR="003A58DB" w:rsidRDefault="0051085E">
      <w:pPr>
        <w:pStyle w:val="SummaryText"/>
      </w:pPr>
      <w:r>
        <w:rPr>
          <w:rFonts w:ascii="Aptos" w:hAnsi="Aptos"/>
          <w:b/>
        </w:rPr>
        <w:t>Ugaritic Parallels Reviewed</w:t>
      </w:r>
      <w:r>
        <w:rPr>
          <w:rFonts w:ascii="Aptos" w:hAnsi="Aptos"/>
        </w:rPr>
        <w:t>: 0</w:t>
      </w:r>
    </w:p>
    <w:p w14:paraId="28740E4C" w14:textId="77777777" w:rsidR="003A58DB" w:rsidRDefault="0051085E">
      <w:pPr>
        <w:pStyle w:val="SummaryText"/>
      </w:pPr>
      <w:r>
        <w:rPr>
          <w:rFonts w:ascii="Aptos" w:hAnsi="Aptos"/>
          <w:b/>
        </w:rPr>
        <w:t>Lexicon Entries (BDB/Klein) Reviewed</w:t>
      </w:r>
      <w:r>
        <w:rPr>
          <w:rFonts w:ascii="Aptos" w:hAnsi="Aptos"/>
        </w:rPr>
        <w:t>: 52</w:t>
      </w:r>
    </w:p>
    <w:p w14:paraId="07554404" w14:textId="77777777" w:rsidR="003A58DB" w:rsidRDefault="0051085E">
      <w:pPr>
        <w:pStyle w:val="SummaryText"/>
      </w:pPr>
      <w:r>
        <w:rPr>
          <w:rFonts w:ascii="Aptos" w:hAnsi="Aptos"/>
          <w:b/>
        </w:rPr>
        <w:t>Traditional Commentaries Reviewed</w:t>
      </w:r>
      <w:r>
        <w:rPr>
          <w:rFonts w:ascii="Aptos" w:hAnsi="Aptos"/>
        </w:rPr>
        <w:t>: 134 (Ibn Ezra (23); Malbim (18); Meiri (23); Metzudat David (22); Radak (24); Rashi (17); Torah Temimah (7))</w:t>
      </w:r>
    </w:p>
    <w:p w14:paraId="6D1F0F16" w14:textId="77777777" w:rsidR="003A58DB" w:rsidRDefault="0051085E">
      <w:pPr>
        <w:pStyle w:val="SummaryText"/>
      </w:pPr>
      <w:r>
        <w:rPr>
          <w:rFonts w:ascii="Aptos" w:hAnsi="Aptos"/>
          <w:b/>
        </w:rPr>
        <w:t>Concordance Entries Reviewed</w:t>
      </w:r>
      <w:r>
        <w:rPr>
          <w:rFonts w:ascii="Aptos" w:hAnsi="Aptos"/>
        </w:rPr>
        <w:t>: 9 (</w:t>
      </w:r>
      <w:r>
        <w:rPr>
          <w:rFonts w:ascii="Aptos" w:hAnsi="Aptos"/>
        </w:rPr>
        <w:t>אימות</w:t>
      </w:r>
      <w:r>
        <w:rPr>
          <w:rFonts w:ascii="Aptos" w:hAnsi="Aptos"/>
        </w:rPr>
        <w:t xml:space="preserve"> </w:t>
      </w:r>
      <w:r>
        <w:rPr>
          <w:rFonts w:ascii="Aptos" w:hAnsi="Aptos"/>
        </w:rPr>
        <w:t>מות</w:t>
      </w:r>
      <w:r>
        <w:rPr>
          <w:rFonts w:ascii="Aptos" w:hAnsi="Aptos"/>
        </w:rPr>
        <w:t xml:space="preserve"> </w:t>
      </w:r>
      <w:r>
        <w:rPr>
          <w:rFonts w:ascii="Aptos" w:hAnsi="Aptos"/>
        </w:rPr>
        <w:t>נפלו</w:t>
      </w:r>
      <w:r>
        <w:rPr>
          <w:rFonts w:ascii="Aptos" w:hAnsi="Aptos"/>
        </w:rPr>
        <w:t xml:space="preserve"> (1); </w:t>
      </w:r>
      <w:r>
        <w:rPr>
          <w:rFonts w:ascii="Aptos" w:hAnsi="Aptos"/>
        </w:rPr>
        <w:t>בלע</w:t>
      </w:r>
      <w:r>
        <w:rPr>
          <w:rFonts w:ascii="Aptos" w:hAnsi="Aptos"/>
        </w:rPr>
        <w:t xml:space="preserve"> </w:t>
      </w:r>
      <w:r>
        <w:rPr>
          <w:rFonts w:ascii="Aptos" w:hAnsi="Aptos"/>
        </w:rPr>
        <w:t>אדני</w:t>
      </w:r>
      <w:r>
        <w:rPr>
          <w:rFonts w:ascii="Aptos" w:hAnsi="Aptos"/>
        </w:rPr>
        <w:t xml:space="preserve"> (2); </w:t>
      </w:r>
      <w:r>
        <w:rPr>
          <w:rFonts w:ascii="Aptos" w:hAnsi="Aptos"/>
        </w:rPr>
        <w:t>חלל</w:t>
      </w:r>
      <w:r>
        <w:rPr>
          <w:rFonts w:ascii="Aptos" w:hAnsi="Aptos"/>
        </w:rPr>
        <w:t xml:space="preserve"> </w:t>
      </w:r>
      <w:r>
        <w:rPr>
          <w:rFonts w:ascii="Aptos" w:hAnsi="Aptos"/>
        </w:rPr>
        <w:t>בריתו</w:t>
      </w:r>
      <w:r>
        <w:rPr>
          <w:rFonts w:ascii="Aptos" w:hAnsi="Aptos"/>
        </w:rPr>
        <w:t xml:space="preserve"> (1); </w:t>
      </w:r>
      <w:r>
        <w:rPr>
          <w:rFonts w:ascii="Aptos" w:hAnsi="Aptos"/>
        </w:rPr>
        <w:t>ירדו</w:t>
      </w:r>
      <w:r>
        <w:rPr>
          <w:rFonts w:ascii="Aptos" w:hAnsi="Aptos"/>
        </w:rPr>
        <w:t xml:space="preserve"> </w:t>
      </w:r>
      <w:r>
        <w:rPr>
          <w:rFonts w:ascii="Aptos" w:hAnsi="Aptos"/>
        </w:rPr>
        <w:t>שאול</w:t>
      </w:r>
      <w:r>
        <w:rPr>
          <w:rFonts w:ascii="Aptos" w:hAnsi="Aptos"/>
        </w:rPr>
        <w:t xml:space="preserve"> </w:t>
      </w:r>
      <w:r>
        <w:rPr>
          <w:rFonts w:ascii="Aptos" w:hAnsi="Aptos"/>
        </w:rPr>
        <w:t>חיים</w:t>
      </w:r>
      <w:r>
        <w:rPr>
          <w:rFonts w:ascii="Aptos" w:hAnsi="Aptos"/>
        </w:rPr>
        <w:t xml:space="preserve"> (1); </w:t>
      </w:r>
      <w:r>
        <w:rPr>
          <w:rFonts w:ascii="Aptos" w:hAnsi="Aptos"/>
        </w:rPr>
        <w:t>לא</w:t>
      </w:r>
      <w:r>
        <w:rPr>
          <w:rFonts w:ascii="Aptos" w:hAnsi="Aptos"/>
        </w:rPr>
        <w:t xml:space="preserve"> </w:t>
      </w:r>
      <w:r>
        <w:rPr>
          <w:rFonts w:ascii="Aptos" w:hAnsi="Aptos"/>
        </w:rPr>
        <w:t>ימיש</w:t>
      </w:r>
      <w:r>
        <w:rPr>
          <w:rFonts w:ascii="Aptos" w:hAnsi="Aptos"/>
        </w:rPr>
        <w:t xml:space="preserve"> </w:t>
      </w:r>
      <w:r>
        <w:rPr>
          <w:rFonts w:ascii="Aptos" w:hAnsi="Aptos"/>
        </w:rPr>
        <w:t>מרחבה</w:t>
      </w:r>
      <w:r>
        <w:rPr>
          <w:rFonts w:ascii="Aptos" w:hAnsi="Aptos"/>
        </w:rPr>
        <w:t xml:space="preserve"> (1); </w:t>
      </w:r>
      <w:r>
        <w:rPr>
          <w:rFonts w:ascii="Aptos" w:hAnsi="Aptos"/>
        </w:rPr>
        <w:t>נמתיק</w:t>
      </w:r>
      <w:r>
        <w:rPr>
          <w:rFonts w:ascii="Aptos" w:hAnsi="Aptos"/>
        </w:rPr>
        <w:t xml:space="preserve"> </w:t>
      </w:r>
      <w:r>
        <w:rPr>
          <w:rFonts w:ascii="Aptos" w:hAnsi="Aptos"/>
        </w:rPr>
        <w:t>סוד</w:t>
      </w:r>
      <w:r>
        <w:rPr>
          <w:rFonts w:ascii="Aptos" w:hAnsi="Aptos"/>
        </w:rPr>
        <w:t xml:space="preserve"> (1); </w:t>
      </w:r>
      <w:r>
        <w:rPr>
          <w:rFonts w:ascii="Aptos" w:hAnsi="Aptos"/>
        </w:rPr>
        <w:t>פדה</w:t>
      </w:r>
      <w:r>
        <w:rPr>
          <w:rFonts w:ascii="Aptos" w:hAnsi="Aptos"/>
        </w:rPr>
        <w:t xml:space="preserve"> </w:t>
      </w:r>
      <w:r>
        <w:rPr>
          <w:rFonts w:ascii="Aptos" w:hAnsi="Aptos"/>
        </w:rPr>
        <w:t>בשלום</w:t>
      </w:r>
      <w:r>
        <w:rPr>
          <w:rFonts w:ascii="Aptos" w:hAnsi="Aptos"/>
        </w:rPr>
        <w:t xml:space="preserve"> </w:t>
      </w:r>
      <w:r>
        <w:rPr>
          <w:rFonts w:ascii="Aptos" w:hAnsi="Aptos"/>
        </w:rPr>
        <w:t>נפשי</w:t>
      </w:r>
      <w:r>
        <w:rPr>
          <w:rFonts w:ascii="Aptos" w:hAnsi="Aptos"/>
        </w:rPr>
        <w:t xml:space="preserve"> (1); </w:t>
      </w:r>
      <w:r>
        <w:rPr>
          <w:rFonts w:ascii="Aptos" w:hAnsi="Aptos"/>
        </w:rPr>
        <w:t>פלג</w:t>
      </w:r>
      <w:r>
        <w:rPr>
          <w:rFonts w:ascii="Aptos" w:hAnsi="Aptos"/>
        </w:rPr>
        <w:t xml:space="preserve"> </w:t>
      </w:r>
      <w:r>
        <w:rPr>
          <w:rFonts w:ascii="Aptos" w:hAnsi="Aptos"/>
        </w:rPr>
        <w:t>לשון</w:t>
      </w:r>
      <w:r>
        <w:rPr>
          <w:rFonts w:ascii="Aptos" w:hAnsi="Aptos"/>
        </w:rPr>
        <w:t xml:space="preserve"> (0); </w:t>
      </w:r>
      <w:r>
        <w:rPr>
          <w:rFonts w:ascii="Aptos" w:hAnsi="Aptos"/>
        </w:rPr>
        <w:t>קרב</w:t>
      </w:r>
      <w:r>
        <w:rPr>
          <w:rFonts w:ascii="Aptos" w:hAnsi="Aptos"/>
        </w:rPr>
        <w:t xml:space="preserve"> </w:t>
      </w:r>
      <w:r>
        <w:rPr>
          <w:rFonts w:ascii="Aptos" w:hAnsi="Aptos"/>
        </w:rPr>
        <w:t>לבו</w:t>
      </w:r>
      <w:r>
        <w:rPr>
          <w:rFonts w:ascii="Aptos" w:hAnsi="Aptos"/>
        </w:rPr>
        <w:t xml:space="preserve"> (1); </w:t>
      </w:r>
      <w:r>
        <w:rPr>
          <w:rFonts w:ascii="Aptos" w:hAnsi="Aptos"/>
        </w:rPr>
        <w:t>שלח</w:t>
      </w:r>
      <w:r>
        <w:rPr>
          <w:rFonts w:ascii="Aptos" w:hAnsi="Aptos"/>
        </w:rPr>
        <w:t xml:space="preserve"> </w:t>
      </w:r>
      <w:r>
        <w:rPr>
          <w:rFonts w:ascii="Aptos" w:hAnsi="Aptos"/>
        </w:rPr>
        <w:t>יד</w:t>
      </w:r>
      <w:r>
        <w:rPr>
          <w:rFonts w:ascii="Aptos" w:hAnsi="Aptos"/>
        </w:rPr>
        <w:t xml:space="preserve"> </w:t>
      </w:r>
      <w:r>
        <w:rPr>
          <w:rFonts w:ascii="Aptos" w:hAnsi="Aptos"/>
        </w:rPr>
        <w:t>בשלמיו</w:t>
      </w:r>
      <w:r>
        <w:rPr>
          <w:rFonts w:ascii="Aptos" w:hAnsi="Aptos"/>
        </w:rPr>
        <w:t xml:space="preserve"> (0))</w:t>
      </w:r>
    </w:p>
    <w:p w14:paraId="5B92C3B0" w14:textId="77777777" w:rsidR="003A58DB" w:rsidRDefault="0051085E">
      <w:pPr>
        <w:pStyle w:val="SummaryText"/>
      </w:pPr>
      <w:r>
        <w:rPr>
          <w:rFonts w:ascii="Aptos" w:hAnsi="Aptos"/>
          <w:b/>
        </w:rPr>
        <w:t>Figurative Concordance Matches Reviewed</w:t>
      </w:r>
      <w:r>
        <w:rPr>
          <w:rFonts w:ascii="Aptos" w:hAnsi="Aptos"/>
        </w:rPr>
        <w:t>: 400 (butter (50); dove (50); garment (50); labor (50); pit (50); storm (50); wall (50); wilderness (50))</w:t>
      </w:r>
    </w:p>
    <w:p w14:paraId="286A2B27" w14:textId="77777777" w:rsidR="003A58DB" w:rsidRDefault="0051085E">
      <w:pPr>
        <w:pStyle w:val="SummaryText"/>
      </w:pPr>
      <w:r>
        <w:rPr>
          <w:rFonts w:ascii="Aptos" w:hAnsi="Aptos"/>
          <w:b/>
        </w:rPr>
        <w:t>Rabbi Jonathan Sacks References Reviewed</w:t>
      </w:r>
      <w:r>
        <w:rPr>
          <w:rFonts w:ascii="Aptos" w:hAnsi="Aptos"/>
        </w:rPr>
        <w:t>: N/A</w:t>
      </w:r>
    </w:p>
    <w:p w14:paraId="0C064672" w14:textId="77777777" w:rsidR="003A58DB" w:rsidRDefault="0051085E">
      <w:pPr>
        <w:pStyle w:val="SummaryText"/>
      </w:pPr>
      <w:r>
        <w:rPr>
          <w:rFonts w:ascii="Aptos" w:hAnsi="Aptos"/>
          <w:b/>
        </w:rPr>
        <w:t>Similar Psalms Analyzed</w:t>
      </w:r>
      <w:r>
        <w:rPr>
          <w:rFonts w:ascii="Aptos" w:hAnsi="Aptos"/>
        </w:rPr>
        <w:t>: 5 (Psalms 91, 5, 88, 73, 69)</w:t>
      </w:r>
    </w:p>
    <w:p w14:paraId="67C93DA2" w14:textId="77777777" w:rsidR="003A58DB" w:rsidRDefault="0051085E">
      <w:pPr>
        <w:pStyle w:val="SummaryText"/>
      </w:pPr>
      <w:r>
        <w:rPr>
          <w:rFonts w:ascii="Aptos" w:hAnsi="Aptos"/>
          <w:b/>
        </w:rPr>
        <w:t>Deep Web Research</w:t>
      </w:r>
      <w:r>
        <w:rPr>
          <w:rFonts w:ascii="Aptos" w:hAnsi="Aptos"/>
        </w:rPr>
        <w:t>: Yes</w:t>
      </w:r>
    </w:p>
    <w:p w14:paraId="2E4E4EDD" w14:textId="77777777" w:rsidR="003A58DB" w:rsidRDefault="0051085E">
      <w:pPr>
        <w:pStyle w:val="SummaryText"/>
      </w:pPr>
      <w:r>
        <w:rPr>
          <w:rFonts w:ascii="Aptos" w:hAnsi="Aptos"/>
          <w:b/>
        </w:rPr>
        <w:t>Literary Echoes Research</w:t>
      </w:r>
      <w:r>
        <w:rPr>
          <w:rFonts w:ascii="Aptos" w:hAnsi="Aptos"/>
        </w:rPr>
        <w:t>: Yes</w:t>
      </w:r>
    </w:p>
    <w:p w14:paraId="0D34340D" w14:textId="77777777" w:rsidR="003A58DB" w:rsidRDefault="0051085E">
      <w:pPr>
        <w:pStyle w:val="SummaryText"/>
      </w:pPr>
      <w:r>
        <w:rPr>
          <w:rFonts w:ascii="Aptos" w:hAnsi="Aptos"/>
          <w:b/>
        </w:rPr>
        <w:t>Sections Trimmed for Context</w:t>
      </w:r>
      <w:r>
        <w:rPr>
          <w:rFonts w:ascii="Aptos" w:hAnsi="Aptos"/>
        </w:rPr>
        <w:t>: None</w:t>
      </w:r>
    </w:p>
    <w:p w14:paraId="26BDA04E" w14:textId="77777777" w:rsidR="003A58DB" w:rsidRDefault="0051085E">
      <w:pPr>
        <w:pStyle w:val="SummaryText"/>
      </w:pPr>
      <w:r>
        <w:rPr>
          <w:rFonts w:ascii="Aptos" w:hAnsi="Aptos"/>
          <w:b/>
        </w:rPr>
        <w:t>Master Editor Prompt Size</w:t>
      </w:r>
      <w:r>
        <w:rPr>
          <w:rFonts w:ascii="Aptos" w:hAnsi="Aptos"/>
        </w:rPr>
        <w:t>: 296,467 characters</w:t>
      </w:r>
    </w:p>
    <w:p w14:paraId="53BB920C" w14:textId="77777777" w:rsidR="003A58DB" w:rsidRDefault="0051085E">
      <w:pPr>
        <w:pStyle w:val="Heading3"/>
      </w:pPr>
      <w:r>
        <w:rPr>
          <w:rFonts w:ascii="Aptos" w:hAnsi="Aptos"/>
        </w:rPr>
        <w:t>Models Used</w:t>
      </w:r>
    </w:p>
    <w:p w14:paraId="5DDEBBA9" w14:textId="77777777" w:rsidR="003A58DB" w:rsidRDefault="0051085E">
      <w:pPr>
        <w:pStyle w:val="SummaryText"/>
      </w:pPr>
      <w:r>
        <w:rPr>
          <w:rFonts w:ascii="Aptos" w:hAnsi="Aptos"/>
          <w:b/>
        </w:rPr>
        <w:t>Structural Analysis (Macro)</w:t>
      </w:r>
      <w:r>
        <w:rPr>
          <w:rFonts w:ascii="Aptos" w:hAnsi="Aptos"/>
        </w:rPr>
        <w:t>: claude-opus-4-6</w:t>
      </w:r>
    </w:p>
    <w:p w14:paraId="44D2326A" w14:textId="77777777" w:rsidR="003A58DB" w:rsidRDefault="0051085E">
      <w:pPr>
        <w:pStyle w:val="SummaryText"/>
      </w:pPr>
      <w:r>
        <w:rPr>
          <w:rFonts w:ascii="Aptos" w:hAnsi="Aptos"/>
          <w:b/>
        </w:rPr>
        <w:t>Verse Discovery (Micro)</w:t>
      </w:r>
      <w:r>
        <w:rPr>
          <w:rFonts w:ascii="Aptos" w:hAnsi="Aptos"/>
        </w:rPr>
        <w:t>: claude-sonnet-4-6</w:t>
      </w:r>
    </w:p>
    <w:p w14:paraId="4EE4D530" w14:textId="77777777" w:rsidR="003A58DB" w:rsidRDefault="0051085E">
      <w:pPr>
        <w:pStyle w:val="SummaryText"/>
      </w:pPr>
      <w:r>
        <w:rPr>
          <w:rFonts w:ascii="Aptos" w:hAnsi="Aptos"/>
          <w:b/>
        </w:rPr>
        <w:t>Liturgical Librarian</w:t>
      </w:r>
      <w:r>
        <w:rPr>
          <w:rFonts w:ascii="Aptos" w:hAnsi="Aptos"/>
        </w:rPr>
        <w:t>: gpt-5.1</w:t>
      </w:r>
    </w:p>
    <w:p w14:paraId="3BD3739F" w14:textId="77777777" w:rsidR="003A58DB" w:rsidRDefault="0051085E">
      <w:pPr>
        <w:pStyle w:val="SummaryText"/>
      </w:pPr>
      <w:r>
        <w:rPr>
          <w:rFonts w:ascii="Aptos" w:hAnsi="Aptos"/>
          <w:b/>
        </w:rPr>
        <w:t>Figurative Curator</w:t>
      </w:r>
      <w:r>
        <w:rPr>
          <w:rFonts w:ascii="Aptos" w:hAnsi="Aptos"/>
        </w:rPr>
        <w:t>: gpt-5.4</w:t>
      </w:r>
    </w:p>
    <w:p w14:paraId="3A0764CB" w14:textId="77777777" w:rsidR="003A58DB" w:rsidRDefault="0051085E">
      <w:pPr>
        <w:pStyle w:val="SummaryText"/>
      </w:pPr>
      <w:r>
        <w:rPr>
          <w:rFonts w:ascii="Aptos" w:hAnsi="Aptos"/>
          <w:b/>
        </w:rPr>
        <w:t>Commentary (Master Writer)</w:t>
      </w:r>
      <w:r>
        <w:rPr>
          <w:rFonts w:ascii="Aptos" w:hAnsi="Aptos"/>
        </w:rPr>
        <w:t>: claude-opus-4-7</w:t>
      </w:r>
    </w:p>
    <w:p w14:paraId="48B284E8" w14:textId="77777777" w:rsidR="003A58DB" w:rsidRDefault="0051085E">
      <w:pPr>
        <w:pStyle w:val="SummaryText"/>
      </w:pPr>
      <w:r>
        <w:rPr>
          <w:rFonts w:ascii="Aptos" w:hAnsi="Aptos"/>
          <w:b/>
        </w:rPr>
        <w:t>Citation Verifier Filter</w:t>
      </w:r>
      <w:r>
        <w:rPr>
          <w:rFonts w:ascii="Aptos" w:hAnsi="Aptos"/>
        </w:rPr>
        <w:t>: gpt-5.1</w:t>
      </w:r>
    </w:p>
    <w:p w14:paraId="03A184DD" w14:textId="77777777" w:rsidR="003A58DB" w:rsidRDefault="0051085E">
      <w:pPr>
        <w:pStyle w:val="SummaryText"/>
      </w:pPr>
      <w:r>
        <w:rPr>
          <w:rFonts w:ascii="Aptos" w:hAnsi="Aptos"/>
          <w:b/>
        </w:rPr>
        <w:t>Copy Editor</w:t>
      </w:r>
      <w:r>
        <w:rPr>
          <w:rFonts w:ascii="Aptos" w:hAnsi="Aptos"/>
        </w:rPr>
        <w:t>: gpt-5.4</w:t>
      </w:r>
    </w:p>
    <w:p w14:paraId="6672B7D2" w14:textId="77777777" w:rsidR="003A58DB" w:rsidRDefault="0051085E">
      <w:pPr>
        <w:pStyle w:val="SummaryText"/>
      </w:pPr>
      <w:r>
        <w:rPr>
          <w:rFonts w:ascii="Aptos" w:hAnsi="Aptos"/>
          <w:b/>
        </w:rPr>
        <w:t>Literary Echoes (Passes 1 &amp; 2 — Generation)</w:t>
      </w:r>
      <w:r>
        <w:rPr>
          <w:rFonts w:ascii="Aptos" w:hAnsi="Aptos"/>
        </w:rPr>
        <w:t>: gemini-3.1-pro-preview</w:t>
      </w:r>
    </w:p>
    <w:p w14:paraId="5A02F391" w14:textId="77777777" w:rsidR="003A58DB" w:rsidRDefault="0051085E">
      <w:pPr>
        <w:pStyle w:val="SummaryText"/>
      </w:pPr>
      <w:r>
        <w:rPr>
          <w:rFonts w:ascii="Aptos" w:hAnsi="Aptos"/>
          <w:b/>
        </w:rPr>
        <w:t>Literary Echoes (Passes 3 &amp; 4 — Verify + Reconstruct)</w:t>
      </w:r>
      <w:r>
        <w:rPr>
          <w:rFonts w:ascii="Aptos" w:hAnsi="Aptos"/>
        </w:rPr>
        <w:t>: gpt-5.4</w:t>
      </w:r>
    </w:p>
    <w:p w14:paraId="3E46DA51" w14:textId="77777777" w:rsidR="003A58DB" w:rsidRDefault="0051085E">
      <w:pPr>
        <w:pStyle w:val="Heading3"/>
      </w:pPr>
      <w:r>
        <w:rPr>
          <w:rFonts w:ascii="Aptos" w:hAnsi="Aptos"/>
        </w:rPr>
        <w:t>Date Produced</w:t>
      </w:r>
    </w:p>
    <w:p w14:paraId="3F322AB2" w14:textId="77777777" w:rsidR="003A58DB" w:rsidRDefault="0051085E">
      <w:pPr>
        <w:pStyle w:val="SummaryText"/>
      </w:pPr>
      <w:r>
        <w:rPr>
          <w:rFonts w:ascii="Aptos" w:hAnsi="Aptos"/>
        </w:rPr>
        <w:t>May 14, 2026</w:t>
      </w:r>
    </w:p>
    <w:sectPr w:rsidR="003A58D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1FB70" w14:textId="77777777" w:rsidR="0051085E" w:rsidRDefault="0051085E">
      <w:pPr>
        <w:spacing w:after="0" w:line="240" w:lineRule="auto"/>
      </w:pPr>
      <w:r>
        <w:separator/>
      </w:r>
    </w:p>
  </w:endnote>
  <w:endnote w:type="continuationSeparator" w:id="0">
    <w:p w14:paraId="705C8EFA" w14:textId="77777777" w:rsidR="0051085E" w:rsidRDefault="00510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EDCA" w14:textId="475DA9A2" w:rsidR="003A58DB" w:rsidRDefault="0051085E">
    <w:pPr>
      <w:pStyle w:val="Footer"/>
      <w:jc w:val="right"/>
    </w:pPr>
    <w:r>
      <w:fldChar w:fldCharType="begin"/>
    </w:r>
    <w:r>
      <w:instrText>PAGE</w:instrText>
    </w:r>
    <w:r w:rsidR="00911C92">
      <w:fldChar w:fldCharType="separate"/>
    </w:r>
    <w:r w:rsidR="00911C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2A5AE" w14:textId="77777777" w:rsidR="0051085E" w:rsidRDefault="0051085E">
      <w:pPr>
        <w:spacing w:after="0" w:line="240" w:lineRule="auto"/>
      </w:pPr>
      <w:r>
        <w:separator/>
      </w:r>
    </w:p>
  </w:footnote>
  <w:footnote w:type="continuationSeparator" w:id="0">
    <w:p w14:paraId="6B09950C" w14:textId="77777777" w:rsidR="0051085E" w:rsidRDefault="00510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534637">
    <w:abstractNumId w:val="8"/>
  </w:num>
  <w:num w:numId="2" w16cid:durableId="1829438441">
    <w:abstractNumId w:val="6"/>
  </w:num>
  <w:num w:numId="3" w16cid:durableId="1267424134">
    <w:abstractNumId w:val="5"/>
  </w:num>
  <w:num w:numId="4" w16cid:durableId="605579471">
    <w:abstractNumId w:val="4"/>
  </w:num>
  <w:num w:numId="5" w16cid:durableId="1350832085">
    <w:abstractNumId w:val="7"/>
  </w:num>
  <w:num w:numId="6" w16cid:durableId="63534720">
    <w:abstractNumId w:val="3"/>
  </w:num>
  <w:num w:numId="7" w16cid:durableId="1057389384">
    <w:abstractNumId w:val="2"/>
  </w:num>
  <w:num w:numId="8" w16cid:durableId="1991665853">
    <w:abstractNumId w:val="1"/>
  </w:num>
  <w:num w:numId="9" w16cid:durableId="208229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58DB"/>
    <w:rsid w:val="0051085E"/>
    <w:rsid w:val="00911C92"/>
    <w:rsid w:val="00AA1D8D"/>
    <w:rsid w:val="00B47730"/>
    <w:rsid w:val="00CB0664"/>
    <w:rsid w:val="00D225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91DB90-1FF5-4DBE-A4C6-32891FC8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10487</Words>
  <Characters>59777</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2026-05-14T15:02:00Z</dcterms:created>
  <dcterms:modified xsi:type="dcterms:W3CDTF">2026-05-14T15:02:00Z</dcterms:modified>
  <cp:category/>
</cp:coreProperties>
</file>