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D8A3" w14:textId="77777777" w:rsidR="00D748F7" w:rsidRDefault="00573AE0">
      <w:pPr>
        <w:pStyle w:val="Heading1"/>
      </w:pPr>
      <w:r>
        <w:t>Commentary on Psalm 56</w:t>
      </w:r>
    </w:p>
    <w:p w14:paraId="5166D41C" w14:textId="77777777" w:rsidR="00D748F7" w:rsidRDefault="00573AE0">
      <w:pPr>
        <w:pStyle w:val="Heading2"/>
      </w:pPr>
      <w:r>
        <w:t>Psalm 56</w:t>
      </w:r>
    </w:p>
    <w:tbl>
      <w:tblPr>
        <w:tblW w:w="0" w:type="auto"/>
        <w:tblLook w:val="04A0" w:firstRow="1" w:lastRow="0" w:firstColumn="1" w:lastColumn="0" w:noHBand="0" w:noVBand="1"/>
      </w:tblPr>
      <w:tblGrid>
        <w:gridCol w:w="4680"/>
        <w:gridCol w:w="4680"/>
      </w:tblGrid>
      <w:tr w:rsidR="00D748F7" w14:paraId="71BFF000" w14:textId="77777777">
        <w:tc>
          <w:tcPr>
            <w:tcW w:w="4680" w:type="dxa"/>
          </w:tcPr>
          <w:p w14:paraId="70E4096A" w14:textId="77777777" w:rsidR="00D748F7" w:rsidRDefault="00573AE0">
            <w:r>
              <w:rPr>
                <w:b/>
                <w:szCs w:val="24"/>
              </w:rPr>
              <w:t xml:space="preserve">1. </w:t>
            </w:r>
            <w:r>
              <w:rPr>
                <w:szCs w:val="24"/>
                <w:rtl/>
              </w:rPr>
              <w:t>לַמְנַצֵּ֤חַ ׀ עַל־י֬וֹנַת אֵ֣לֶם רְ֭חֹקִים לְדָוִ֣ד מִכְתָּ֑ם בֶּאֱחֹ֨ז אוֹת֖וֹ פְלִשְׁתִּ֣ים בְּגַֽת׃</w:t>
            </w:r>
          </w:p>
        </w:tc>
        <w:tc>
          <w:tcPr>
            <w:tcW w:w="4680" w:type="dxa"/>
          </w:tcPr>
          <w:p w14:paraId="774A2024" w14:textId="77777777" w:rsidR="00D748F7" w:rsidRDefault="00573AE0">
            <w:r>
              <w:rPr>
                <w:rFonts w:ascii="Cambria" w:hAnsi="Cambria"/>
              </w:rPr>
              <w:t>For the leader; on yonath elem re</w:t>
            </w:r>
            <w:r>
              <w:rPr>
                <w:rFonts w:ascii="Cambria" w:hAnsi="Cambria"/>
              </w:rPr>
              <w:t>ḥ</w:t>
            </w:r>
            <w:r>
              <w:rPr>
                <w:rFonts w:ascii="Cambria" w:hAnsi="Cambria"/>
              </w:rPr>
              <w:t>okim. Of David. A michtam; when the Philistines seized him in Gath.</w:t>
            </w:r>
          </w:p>
        </w:tc>
      </w:tr>
      <w:tr w:rsidR="00D748F7" w14:paraId="1305E643" w14:textId="77777777">
        <w:tc>
          <w:tcPr>
            <w:tcW w:w="4680" w:type="dxa"/>
          </w:tcPr>
          <w:p w14:paraId="6B6711A1" w14:textId="77777777" w:rsidR="00D748F7" w:rsidRDefault="00573AE0">
            <w:r>
              <w:rPr>
                <w:b/>
                <w:szCs w:val="24"/>
              </w:rPr>
              <w:t xml:space="preserve">2. </w:t>
            </w:r>
            <w:r>
              <w:rPr>
                <w:szCs w:val="24"/>
                <w:rtl/>
              </w:rPr>
              <w:t>חׇנֵּ֣נִי אֱ֭לֹקִים כִּֽי־שְׁאָפַ֣נִי אֱנ֑וֹשׁ כׇּל־הַ֝יּ֗וֹם לֹחֵ֥ם יִלְחָצֵֽנִי׃</w:t>
            </w:r>
          </w:p>
        </w:tc>
        <w:tc>
          <w:tcPr>
            <w:tcW w:w="4680" w:type="dxa"/>
          </w:tcPr>
          <w:p w14:paraId="6C1C4166" w14:textId="77777777" w:rsidR="00D748F7" w:rsidRDefault="00573AE0">
            <w:r>
              <w:rPr>
                <w:rFonts w:ascii="Cambria" w:hAnsi="Cambria"/>
              </w:rPr>
              <w:t>Have mercy on me, O God,</w:t>
            </w:r>
            <w:r>
              <w:rPr>
                <w:rFonts w:ascii="Cambria" w:hAnsi="Cambria"/>
              </w:rPr>
              <w:br/>
              <w:t>for men persecute me;</w:t>
            </w:r>
            <w:r>
              <w:rPr>
                <w:rFonts w:ascii="Cambria" w:hAnsi="Cambria"/>
              </w:rPr>
              <w:br/>
              <w:t>all day long my adversary oppresses me.</w:t>
            </w:r>
          </w:p>
        </w:tc>
      </w:tr>
      <w:tr w:rsidR="00D748F7" w14:paraId="1FDAB4C8" w14:textId="77777777">
        <w:tc>
          <w:tcPr>
            <w:tcW w:w="4680" w:type="dxa"/>
          </w:tcPr>
          <w:p w14:paraId="645F43B9" w14:textId="77777777" w:rsidR="00D748F7" w:rsidRDefault="00573AE0">
            <w:r>
              <w:rPr>
                <w:b/>
                <w:szCs w:val="24"/>
              </w:rPr>
              <w:t xml:space="preserve">3. </w:t>
            </w:r>
            <w:r>
              <w:rPr>
                <w:szCs w:val="24"/>
                <w:rtl/>
              </w:rPr>
              <w:t>שָׁאֲפ֣וּ שׁ֭וֹרְרַי כׇּל־הַיּ֑וֹם כִּֽי־רַבִּ֨ים לֹחֲמִ֖ים לִ֣י מָרֽוֹם׃</w:t>
            </w:r>
          </w:p>
        </w:tc>
        <w:tc>
          <w:tcPr>
            <w:tcW w:w="4680" w:type="dxa"/>
          </w:tcPr>
          <w:p w14:paraId="35B5F091" w14:textId="77777777" w:rsidR="00D748F7" w:rsidRDefault="00573AE0">
            <w:r>
              <w:rPr>
                <w:rFonts w:ascii="Cambria" w:hAnsi="Cambria"/>
              </w:rPr>
              <w:t>My watchful foes persecute me all day long;</w:t>
            </w:r>
            <w:r>
              <w:rPr>
                <w:rFonts w:ascii="Cambria" w:hAnsi="Cambria"/>
              </w:rPr>
              <w:br/>
              <w:t>many are my adversaries, O Exalted One.</w:t>
            </w:r>
          </w:p>
        </w:tc>
      </w:tr>
      <w:tr w:rsidR="00D748F7" w14:paraId="532C6799" w14:textId="77777777">
        <w:tc>
          <w:tcPr>
            <w:tcW w:w="4680" w:type="dxa"/>
          </w:tcPr>
          <w:p w14:paraId="245628C9" w14:textId="77777777" w:rsidR="00D748F7" w:rsidRDefault="00573AE0">
            <w:r>
              <w:rPr>
                <w:b/>
                <w:szCs w:val="24"/>
              </w:rPr>
              <w:t xml:space="preserve">4. </w:t>
            </w:r>
            <w:r>
              <w:rPr>
                <w:szCs w:val="24"/>
                <w:rtl/>
              </w:rPr>
              <w:t>י֥וֹם אִירָ֑א אֲ֝נִ֗י אֵלֶ֥יךָ אֶבְטָֽח׃</w:t>
            </w:r>
          </w:p>
        </w:tc>
        <w:tc>
          <w:tcPr>
            <w:tcW w:w="4680" w:type="dxa"/>
          </w:tcPr>
          <w:p w14:paraId="18676F7A" w14:textId="77777777" w:rsidR="00D748F7" w:rsidRDefault="00573AE0">
            <w:r>
              <w:rPr>
                <w:rFonts w:ascii="Cambria" w:hAnsi="Cambria"/>
              </w:rPr>
              <w:t>When I am afraid, I trust in You,</w:t>
            </w:r>
          </w:p>
        </w:tc>
      </w:tr>
      <w:tr w:rsidR="00D748F7" w14:paraId="5969D8B3" w14:textId="77777777">
        <w:tc>
          <w:tcPr>
            <w:tcW w:w="4680" w:type="dxa"/>
          </w:tcPr>
          <w:p w14:paraId="698F2EF9" w14:textId="77777777" w:rsidR="00D748F7" w:rsidRDefault="00573AE0">
            <w:r>
              <w:rPr>
                <w:b/>
                <w:szCs w:val="24"/>
              </w:rPr>
              <w:t xml:space="preserve">5. </w:t>
            </w:r>
            <w:r>
              <w:rPr>
                <w:szCs w:val="24"/>
                <w:rtl/>
              </w:rPr>
              <w:t>בֵּאלֹקִים֮ אֲהַלֵּ֢ל דְּבָ֫ר֥וֹ בֵּאלֹקִ֣ים בָּ֭טַחְתִּי לֹ֣א אִירָ֑א מַה־יַּעֲשֶׂ֖ה בָשָׂ֣ר לִֽי׃</w:t>
            </w:r>
          </w:p>
        </w:tc>
        <w:tc>
          <w:tcPr>
            <w:tcW w:w="4680" w:type="dxa"/>
          </w:tcPr>
          <w:p w14:paraId="3509F0DB" w14:textId="77777777" w:rsidR="00D748F7" w:rsidRDefault="00573AE0">
            <w:r>
              <w:rPr>
                <w:rFonts w:ascii="Cambria" w:hAnsi="Cambria"/>
              </w:rPr>
              <w:t>in God, whose word I praise,</w:t>
            </w:r>
            <w:r>
              <w:rPr>
                <w:rFonts w:ascii="Cambria" w:hAnsi="Cambria"/>
              </w:rPr>
              <w:br/>
              <w:t>in God I trust;</w:t>
            </w:r>
            <w:r>
              <w:rPr>
                <w:rFonts w:ascii="Cambria" w:hAnsi="Cambria"/>
              </w:rPr>
              <w:br/>
              <w:t>I am not afraid;</w:t>
            </w:r>
            <w:r>
              <w:rPr>
                <w:rFonts w:ascii="Cambria" w:hAnsi="Cambria"/>
              </w:rPr>
              <w:br/>
              <w:t>what can mortals do to me?</w:t>
            </w:r>
          </w:p>
        </w:tc>
      </w:tr>
      <w:tr w:rsidR="00D748F7" w14:paraId="6EFCED4A" w14:textId="77777777">
        <w:tc>
          <w:tcPr>
            <w:tcW w:w="4680" w:type="dxa"/>
          </w:tcPr>
          <w:p w14:paraId="4CAB2E62" w14:textId="77777777" w:rsidR="00D748F7" w:rsidRDefault="00573AE0">
            <w:r>
              <w:rPr>
                <w:b/>
                <w:szCs w:val="24"/>
              </w:rPr>
              <w:t xml:space="preserve">6. </w:t>
            </w:r>
            <w:r>
              <w:rPr>
                <w:szCs w:val="24"/>
                <w:rtl/>
              </w:rPr>
              <w:t>כׇּל־הַ֭יּוֹם דְּבָרַ֣י יְעַצֵּ֑בוּ עָלַ֖י כׇּל־מַחְשְׁבֹתָ֣ם לָרָֽע׃</w:t>
            </w:r>
          </w:p>
        </w:tc>
        <w:tc>
          <w:tcPr>
            <w:tcW w:w="4680" w:type="dxa"/>
          </w:tcPr>
          <w:p w14:paraId="5E1F39E5" w14:textId="77777777" w:rsidR="00D748F7" w:rsidRDefault="00573AE0">
            <w:r>
              <w:rPr>
                <w:rFonts w:ascii="Cambria" w:hAnsi="Cambria"/>
              </w:rPr>
              <w:t>All day long they cause me grief in my affairs,</w:t>
            </w:r>
            <w:r>
              <w:rPr>
                <w:rFonts w:ascii="Cambria" w:hAnsi="Cambria"/>
              </w:rPr>
              <w:br/>
              <w:t>they plan only evil against me.</w:t>
            </w:r>
          </w:p>
        </w:tc>
      </w:tr>
      <w:tr w:rsidR="00D748F7" w14:paraId="5E822F97" w14:textId="77777777">
        <w:tc>
          <w:tcPr>
            <w:tcW w:w="4680" w:type="dxa"/>
          </w:tcPr>
          <w:p w14:paraId="78282DAF" w14:textId="77777777" w:rsidR="00D748F7" w:rsidRDefault="00573AE0">
            <w:r>
              <w:rPr>
                <w:b/>
                <w:szCs w:val="24"/>
              </w:rPr>
              <w:t xml:space="preserve">7. </w:t>
            </w:r>
            <w:r>
              <w:rPr>
                <w:szCs w:val="24"/>
                <w:rtl/>
              </w:rPr>
              <w:t>יָג֤וּרוּ ׀ (יצפינו) [יִצְפּ֗וֹנוּ] הֵ֭מָּה עֲקֵבַ֣י יִשְׁמֹ֑רוּ כַּ֝אֲשֶׁ֗ר קִוּ֥וּ נַפְשִֽׁי׃</w:t>
            </w:r>
          </w:p>
        </w:tc>
        <w:tc>
          <w:tcPr>
            <w:tcW w:w="4680" w:type="dxa"/>
          </w:tcPr>
          <w:p w14:paraId="386D91E1" w14:textId="77777777" w:rsidR="00D748F7" w:rsidRDefault="00573AE0">
            <w:r>
              <w:rPr>
                <w:rFonts w:ascii="Cambria" w:hAnsi="Cambria"/>
              </w:rPr>
              <w:t>They plot, they lie in ambush;</w:t>
            </w:r>
            <w:r>
              <w:rPr>
                <w:rFonts w:ascii="Cambria" w:hAnsi="Cambria"/>
              </w:rPr>
              <w:br/>
              <w:t>they watch my every move, hoping for my death.</w:t>
            </w:r>
          </w:p>
        </w:tc>
      </w:tr>
      <w:tr w:rsidR="00D748F7" w14:paraId="5FF96BF0" w14:textId="77777777">
        <w:tc>
          <w:tcPr>
            <w:tcW w:w="4680" w:type="dxa"/>
          </w:tcPr>
          <w:p w14:paraId="43689F4E" w14:textId="77777777" w:rsidR="00D748F7" w:rsidRDefault="00573AE0">
            <w:r>
              <w:rPr>
                <w:b/>
                <w:szCs w:val="24"/>
              </w:rPr>
              <w:t xml:space="preserve">8. </w:t>
            </w:r>
            <w:r>
              <w:rPr>
                <w:szCs w:val="24"/>
                <w:rtl/>
              </w:rPr>
              <w:t>עַל־אָ֥וֶן פַּלֶּט־לָ֑מוֹ בְּ֝אַ֗ף עַמִּ֤ים ׀ הוֹרֵ֬ד אֱלֹקִֽים׃</w:t>
            </w:r>
          </w:p>
        </w:tc>
        <w:tc>
          <w:tcPr>
            <w:tcW w:w="4680" w:type="dxa"/>
          </w:tcPr>
          <w:p w14:paraId="1FB438F2" w14:textId="77777777" w:rsidR="00D748F7" w:rsidRDefault="00573AE0">
            <w:r>
              <w:rPr>
                <w:rFonts w:ascii="Cambria" w:hAnsi="Cambria"/>
              </w:rPr>
              <w:t>Cast them out for their evil;</w:t>
            </w:r>
            <w:r>
              <w:rPr>
                <w:rFonts w:ascii="Cambria" w:hAnsi="Cambria"/>
              </w:rPr>
              <w:br/>
              <w:t>subdue peoples in Your anger, O God.</w:t>
            </w:r>
          </w:p>
        </w:tc>
      </w:tr>
      <w:tr w:rsidR="00D748F7" w14:paraId="041145F6" w14:textId="77777777">
        <w:tc>
          <w:tcPr>
            <w:tcW w:w="4680" w:type="dxa"/>
          </w:tcPr>
          <w:p w14:paraId="7EAEAFB9" w14:textId="77777777" w:rsidR="00D748F7" w:rsidRDefault="00573AE0">
            <w:r>
              <w:rPr>
                <w:b/>
                <w:szCs w:val="24"/>
              </w:rPr>
              <w:t xml:space="preserve">9. </w:t>
            </w:r>
            <w:r>
              <w:rPr>
                <w:szCs w:val="24"/>
                <w:rtl/>
              </w:rPr>
              <w:t>נֹדִי֮ סָפַ֢רְתָּ֫ה אָ֥תָּה שִׂ֣ימָה דִמְעָתִ֣י בְנֹאדֶ֑ךָ הֲ֝לֹ֗א בְּסִפְרָתֶֽךָ׃</w:t>
            </w:r>
          </w:p>
        </w:tc>
        <w:tc>
          <w:tcPr>
            <w:tcW w:w="4680" w:type="dxa"/>
          </w:tcPr>
          <w:p w14:paraId="0E984EBC" w14:textId="77777777" w:rsidR="00D748F7" w:rsidRDefault="00573AE0">
            <w:r>
              <w:rPr>
                <w:rFonts w:ascii="Cambria" w:hAnsi="Cambria"/>
              </w:rPr>
              <w:t>You keep count of my wanderings;</w:t>
            </w:r>
            <w:r>
              <w:rPr>
                <w:rFonts w:ascii="Cambria" w:hAnsi="Cambria"/>
              </w:rPr>
              <w:br/>
              <w:t>put my tears into Your flask,</w:t>
            </w:r>
            <w:r>
              <w:rPr>
                <w:rFonts w:ascii="Cambria" w:hAnsi="Cambria"/>
              </w:rPr>
              <w:br/>
              <w:t>into Your record.</w:t>
            </w:r>
          </w:p>
        </w:tc>
      </w:tr>
      <w:tr w:rsidR="00D748F7" w14:paraId="3F1BA444" w14:textId="77777777">
        <w:tc>
          <w:tcPr>
            <w:tcW w:w="4680" w:type="dxa"/>
          </w:tcPr>
          <w:p w14:paraId="25B5A2AB" w14:textId="77777777" w:rsidR="00D748F7" w:rsidRDefault="00573AE0">
            <w:r>
              <w:rPr>
                <w:b/>
                <w:szCs w:val="24"/>
              </w:rPr>
              <w:t xml:space="preserve">10. </w:t>
            </w:r>
            <w:r>
              <w:rPr>
                <w:szCs w:val="24"/>
                <w:rtl/>
              </w:rPr>
              <w:t>אָ֨ז יָ֘שׁ֤וּבוּ אוֹיְבַ֣י אָ֭חוֹר בְּי֣וֹם אֶקְרָ֑א זֶֽה־יָ֝דַ֗עְתִּי כִּֽי־אֱלֹקִ֥ים לִֽי׃</w:t>
            </w:r>
          </w:p>
        </w:tc>
        <w:tc>
          <w:tcPr>
            <w:tcW w:w="4680" w:type="dxa"/>
          </w:tcPr>
          <w:p w14:paraId="442E4BB8" w14:textId="77777777" w:rsidR="00D748F7" w:rsidRDefault="00573AE0">
            <w:r>
              <w:rPr>
                <w:rFonts w:ascii="Cambria" w:hAnsi="Cambria"/>
              </w:rPr>
              <w:t>Then my enemies will retreat when I call on You;</w:t>
            </w:r>
            <w:r>
              <w:rPr>
                <w:rFonts w:ascii="Cambria" w:hAnsi="Cambria"/>
              </w:rPr>
              <w:br/>
              <w:t>this I know, that God is for me.</w:t>
            </w:r>
          </w:p>
        </w:tc>
      </w:tr>
      <w:tr w:rsidR="00D748F7" w14:paraId="1E9249F2" w14:textId="77777777">
        <w:tc>
          <w:tcPr>
            <w:tcW w:w="4680" w:type="dxa"/>
          </w:tcPr>
          <w:p w14:paraId="2279970D" w14:textId="77777777" w:rsidR="00D748F7" w:rsidRDefault="00573AE0">
            <w:r>
              <w:rPr>
                <w:b/>
                <w:szCs w:val="24"/>
              </w:rPr>
              <w:t xml:space="preserve">11. </w:t>
            </w:r>
            <w:r>
              <w:rPr>
                <w:szCs w:val="24"/>
                <w:rtl/>
              </w:rPr>
              <w:t>בֵּ֭אלֹקִים אֲהַלֵּ֣ל דָּבָ֑ר בַּ֝ה׳ אֲהַלֵּ֥ל דָּבָֽר׃</w:t>
            </w:r>
          </w:p>
        </w:tc>
        <w:tc>
          <w:tcPr>
            <w:tcW w:w="4680" w:type="dxa"/>
          </w:tcPr>
          <w:p w14:paraId="2DA4991A" w14:textId="77777777" w:rsidR="00D748F7" w:rsidRDefault="00573AE0">
            <w:r>
              <w:rPr>
                <w:rFonts w:ascii="Cambria" w:hAnsi="Cambria"/>
              </w:rPr>
              <w:t>In God, whose word I praise,</w:t>
            </w:r>
            <w:r>
              <w:rPr>
                <w:rFonts w:ascii="Cambria" w:hAnsi="Cambria"/>
              </w:rPr>
              <w:br/>
              <w:t>in the LORD, whose word I praise,</w:t>
            </w:r>
          </w:p>
        </w:tc>
      </w:tr>
      <w:tr w:rsidR="00D748F7" w14:paraId="5DE9AD1E" w14:textId="77777777">
        <w:tc>
          <w:tcPr>
            <w:tcW w:w="4680" w:type="dxa"/>
          </w:tcPr>
          <w:p w14:paraId="6D2B9809" w14:textId="77777777" w:rsidR="00D748F7" w:rsidRDefault="00573AE0">
            <w:r>
              <w:rPr>
                <w:b/>
                <w:szCs w:val="24"/>
              </w:rPr>
              <w:t xml:space="preserve">12. </w:t>
            </w:r>
            <w:r>
              <w:rPr>
                <w:szCs w:val="24"/>
                <w:rtl/>
              </w:rPr>
              <w:t>בֵּאלֹקִ֣ים בָּ֭טַחְתִּי לֹּ֣א אִירָ֑א מַה־יַּעֲשֶׂ֖ה אָדָ֣ם לִֽי׃</w:t>
            </w:r>
          </w:p>
        </w:tc>
        <w:tc>
          <w:tcPr>
            <w:tcW w:w="4680" w:type="dxa"/>
          </w:tcPr>
          <w:p w14:paraId="3C748A47" w14:textId="77777777" w:rsidR="00D748F7" w:rsidRDefault="00573AE0">
            <w:r>
              <w:rPr>
                <w:rFonts w:ascii="Cambria" w:hAnsi="Cambria"/>
              </w:rPr>
              <w:t>in God I trust;</w:t>
            </w:r>
            <w:r>
              <w:rPr>
                <w:rFonts w:ascii="Cambria" w:hAnsi="Cambria"/>
              </w:rPr>
              <w:br/>
            </w:r>
            <w:r>
              <w:rPr>
                <w:rFonts w:ascii="Cambria" w:hAnsi="Cambria"/>
              </w:rPr>
              <w:lastRenderedPageBreak/>
              <w:t>I am not afraid;</w:t>
            </w:r>
            <w:r>
              <w:rPr>
                <w:rFonts w:ascii="Cambria" w:hAnsi="Cambria"/>
              </w:rPr>
              <w:br/>
              <w:t>what can man do to me?</w:t>
            </w:r>
          </w:p>
        </w:tc>
      </w:tr>
      <w:tr w:rsidR="00D748F7" w14:paraId="2CA24E43" w14:textId="77777777">
        <w:tc>
          <w:tcPr>
            <w:tcW w:w="4680" w:type="dxa"/>
          </w:tcPr>
          <w:p w14:paraId="68A3443E" w14:textId="77777777" w:rsidR="00D748F7" w:rsidRDefault="00573AE0">
            <w:r>
              <w:rPr>
                <w:b/>
                <w:szCs w:val="24"/>
              </w:rPr>
              <w:lastRenderedPageBreak/>
              <w:t xml:space="preserve">13. </w:t>
            </w:r>
            <w:r>
              <w:rPr>
                <w:szCs w:val="24"/>
                <w:rtl/>
              </w:rPr>
              <w:t>עָלַ֣י אֱלֹקִ֣ים נְדָרֶ֑יךָ אֲשַׁלֵּ֖ם תּוֹדֹ֣ת לָֽךְ׃</w:t>
            </w:r>
          </w:p>
        </w:tc>
        <w:tc>
          <w:tcPr>
            <w:tcW w:w="4680" w:type="dxa"/>
          </w:tcPr>
          <w:p w14:paraId="5A7DF163" w14:textId="77777777" w:rsidR="00D748F7" w:rsidRDefault="00573AE0">
            <w:r>
              <w:rPr>
                <w:rFonts w:ascii="Cambria" w:hAnsi="Cambria"/>
              </w:rPr>
              <w:t>I must pay my vows to You, O God;</w:t>
            </w:r>
            <w:r>
              <w:rPr>
                <w:rFonts w:ascii="Cambria" w:hAnsi="Cambria"/>
              </w:rPr>
              <w:br/>
              <w:t>I will render thank offerings to You.</w:t>
            </w:r>
          </w:p>
        </w:tc>
      </w:tr>
      <w:tr w:rsidR="00D748F7" w14:paraId="3B185ADE" w14:textId="77777777">
        <w:tc>
          <w:tcPr>
            <w:tcW w:w="4680" w:type="dxa"/>
          </w:tcPr>
          <w:p w14:paraId="69A13E5F" w14:textId="77777777" w:rsidR="00D748F7" w:rsidRDefault="00573AE0">
            <w:r>
              <w:rPr>
                <w:b/>
                <w:szCs w:val="24"/>
              </w:rPr>
              <w:t xml:space="preserve">14. </w:t>
            </w:r>
            <w:r>
              <w:rPr>
                <w:szCs w:val="24"/>
                <w:rtl/>
              </w:rPr>
              <w:t>כִּ֤י הִצַּ֪לְתָּ נַפְשִׁ֡י מִמָּוֶת֮ הֲלֹ֥א רַגְלַ֗י מִ֫דֶּ֥חִי לְ֭הִֽתְהַלֵּךְ לִפְנֵ֣י אֱלֹקִ֑ים בְּ֝א֗וֹר הַחַיִּֽים׃ {פ}</w:t>
            </w:r>
          </w:p>
        </w:tc>
        <w:tc>
          <w:tcPr>
            <w:tcW w:w="4680" w:type="dxa"/>
          </w:tcPr>
          <w:p w14:paraId="69E2C123" w14:textId="77777777" w:rsidR="00D748F7" w:rsidRDefault="00573AE0">
            <w:r>
              <w:rPr>
                <w:rFonts w:ascii="Cambria" w:hAnsi="Cambria"/>
              </w:rPr>
              <w:t>For You have saved me from death,</w:t>
            </w:r>
            <w:r>
              <w:rPr>
                <w:rFonts w:ascii="Cambria" w:hAnsi="Cambria"/>
              </w:rPr>
              <w:br/>
              <w:t>my foot from stumbling,</w:t>
            </w:r>
            <w:r>
              <w:rPr>
                <w:rFonts w:ascii="Cambria" w:hAnsi="Cambria"/>
              </w:rPr>
              <w:br/>
              <w:t>that I may walk before God in the light of life.</w:t>
            </w:r>
          </w:p>
        </w:tc>
      </w:tr>
    </w:tbl>
    <w:p w14:paraId="3062D9DB" w14:textId="77777777" w:rsidR="00D748F7" w:rsidRDefault="00D748F7"/>
    <w:p w14:paraId="5B4C6CEA" w14:textId="77777777" w:rsidR="00D748F7" w:rsidRDefault="00573AE0">
      <w:r>
        <w:br w:type="page"/>
      </w:r>
    </w:p>
    <w:p w14:paraId="1DFB3C5B" w14:textId="77777777" w:rsidR="00D748F7" w:rsidRDefault="00573AE0">
      <w:pPr>
        <w:pStyle w:val="Heading2"/>
      </w:pPr>
      <w:r>
        <w:lastRenderedPageBreak/>
        <w:t>Introduction</w:t>
      </w:r>
    </w:p>
    <w:p w14:paraId="4A471F63" w14:textId="77777777" w:rsidR="00D748F7" w:rsidRDefault="00573AE0">
      <w:pPr>
        <w:pStyle w:val="BodySans"/>
      </w:pPr>
      <w:r>
        <w:t xml:space="preserve">Read aloud, in Hebrew, the opening of Psalm 56. You will hear a drumbeat. Three times in five verses — at the end of v. 2, the middle of v. 3, the opening of v. 6 — the psalmist hammers a single phrase: </w:t>
      </w:r>
      <w:r>
        <w:t>כׇּל־הַיּוֹם</w:t>
      </w:r>
      <w:r>
        <w:t>,‎ "all day long." It is the temporal envelope of total persecution, a phrase so saturated with grievance that no respite seems thinkable. And then, after v. 6, it is gone. For the remaining eight verses it never returns. The most consequential word in the lament is the word the lament stops using.‏</w:t>
      </w:r>
    </w:p>
    <w:p w14:paraId="258BF8E0" w14:textId="77777777" w:rsidR="00D748F7" w:rsidRDefault="00573AE0">
      <w:pPr>
        <w:pStyle w:val="BodySans"/>
      </w:pPr>
      <w:r>
        <w:t>That silence is the argument.</w:t>
      </w:r>
    </w:p>
    <w:p w14:paraId="05D77009" w14:textId="77777777" w:rsidR="00D748F7" w:rsidRDefault="00573AE0">
      <w:pPr>
        <w:pStyle w:val="BodySans"/>
      </w:pPr>
      <w:r>
        <w:t xml:space="preserve">The poem divides cleanly into eight movements. A loaded superscription (v. 1) presents the speaker as a silent dove far from home, captured at Gath. An opening lament (vv. 2–3) names the threat in totalizing temporal terms. A compressed first refrain (vv. 4–5) admits fear and pivots to trust. A second wave of lament (vv. 6–7) shifts the danger from external pursuit to psychological surveillance and the weaponizing of speech. An imprecation (v. 8) breaks containment, expanding scope from personal enemies to </w:t>
      </w:r>
      <w:r>
        <w:t xml:space="preserve">nations. Then comes the famous tears-in-flask image (v. 9), followed by a declaration of certainty (v. 10), an expanded refrain (vv. 11–12) in which the covenant name </w:t>
      </w:r>
      <w:r>
        <w:t>ה׳</w:t>
      </w:r>
      <w:r>
        <w:t xml:space="preserve"> makes its only appearance in the whole psalm, and a closing vow (vv. 13–14) that resolves the body-imagery of surveillance into the patriarchs' walking-with-God.</w:t>
      </w:r>
    </w:p>
    <w:p w14:paraId="34F1C7C3" w14:textId="77777777" w:rsidR="00D748F7" w:rsidRDefault="00573AE0">
      <w:pPr>
        <w:pStyle w:val="BodySans"/>
      </w:pPr>
      <w:r>
        <w:t xml:space="preserve">What holds this architecture together is a contest of verbal forms. The enemies' time is the durative present. </w:t>
      </w:r>
      <w:r>
        <w:t>כׇּל־הַיּוֹם</w:t>
      </w:r>
      <w:r>
        <w:t xml:space="preserve"> pounds three times in five verses, with hostile verbs piling onto the speaker: </w:t>
      </w:r>
      <w:r>
        <w:t>יִלְחָצֵנִי</w:t>
      </w:r>
      <w:r>
        <w:t xml:space="preserve">,‎ "he oppresses me," in v. 2; </w:t>
      </w:r>
      <w:r>
        <w:t>שָׁאֲפוּ</w:t>
      </w:r>
      <w:r>
        <w:t xml:space="preserve">,‎ "they pant after me," in v. 3; </w:t>
      </w:r>
      <w:r>
        <w:t>יְעַצֵּבוּ</w:t>
      </w:r>
      <w:r>
        <w:t xml:space="preserve">,‎ "they twist," in v. 6. When the psalmist names his own fear in v. 4, he names it deliberately differently — bare </w:t>
      </w:r>
      <w:r>
        <w:t>יוֹם</w:t>
      </w:r>
      <w:r>
        <w:t xml:space="preserve"> without an article, a single contingent moment: "a day [when] I fear." That same five-word verse pairs the fear with </w:t>
      </w:r>
      <w:r>
        <w:t>אֶבְטָח</w:t>
      </w:r>
      <w:r>
        <w:t>,‎ also imperfect, "I am trusting." In v. 4, fear and trust are equally tentative</w:t>
      </w:r>
      <w:r>
        <w:t>, both still in motion.‏</w:t>
      </w:r>
    </w:p>
    <w:p w14:paraId="3A894A0C" w14:textId="77777777" w:rsidR="00D748F7" w:rsidRDefault="00573AE0">
      <w:pPr>
        <w:pStyle w:val="BodySans"/>
      </w:pPr>
      <w:r>
        <w:t xml:space="preserve">But once the bookkeeping verse arrives, the grammar migrates. The verbs God uses now are perfects: </w:t>
      </w:r>
      <w:r>
        <w:t>סָפַרְתָּה</w:t>
      </w:r>
      <w:r>
        <w:t xml:space="preserve">,‎ "You have counted" (v. 9); </w:t>
      </w:r>
      <w:r>
        <w:t>הִצַּלְתָּ</w:t>
      </w:r>
      <w:r>
        <w:t xml:space="preserve">,‎ "You have rescued" (v. 14). The psalmist's trust hardens to match. By v. 5 it has already become </w:t>
      </w:r>
      <w:r>
        <w:t>בָּטַחְתִּי</w:t>
      </w:r>
      <w:r>
        <w:t xml:space="preserve">,‎ perfect tense — "I have trusted." By v. 10 his knowing is settled: </w:t>
      </w:r>
      <w:r>
        <w:t>יָדַעְתִּי</w:t>
      </w:r>
      <w:r>
        <w:t xml:space="preserve">,‎ "I know." And the temporal map flips. In place of the relentless present, the psalm produces a definite future moment: </w:t>
      </w:r>
      <w:r>
        <w:t>אָז</w:t>
      </w:r>
      <w:r>
        <w:t xml:space="preserve"> </w:t>
      </w:r>
      <w:r>
        <w:t>יָשׁוּבוּ</w:t>
      </w:r>
      <w:r>
        <w:t xml:space="preserve"> ... </w:t>
      </w:r>
      <w:r>
        <w:t>בְּיוֹם</w:t>
      </w:r>
      <w:r>
        <w:t xml:space="preserve"> </w:t>
      </w:r>
      <w:r>
        <w:t>אֶקְרָא</w:t>
      </w:r>
      <w:r>
        <w:t>,‎ "then they will turn back ... the day I call." The enemies' "all day long" gives way to the psalmist's "that day.</w:t>
      </w:r>
      <w:r>
        <w:t>"</w:t>
      </w:r>
    </w:p>
    <w:p w14:paraId="3FEA8FC4" w14:textId="77777777" w:rsidR="00D748F7" w:rsidRDefault="00573AE0">
      <w:pPr>
        <w:pStyle w:val="BodySans"/>
      </w:pPr>
      <w:r>
        <w:t>The hinge is v. 9. Read it slowly:</w:t>
      </w:r>
    </w:p>
    <w:p w14:paraId="249A3124" w14:textId="77777777" w:rsidR="00D748F7" w:rsidRDefault="00573AE0">
      <w:pPr>
        <w:pStyle w:val="BodySans"/>
        <w:ind w:left="720"/>
      </w:pPr>
      <w:bdo w:val="ltr">
        <w:r>
          <w:rPr>
            <w:i/>
          </w:rPr>
          <w:t>,</w:t>
        </w:r>
        <w:r>
          <w:rPr>
            <w:i/>
          </w:rPr>
          <w:t>התָּאָ</w:t>
        </w:r>
        <w:r>
          <w:rPr>
            <w:i/>
          </w:rPr>
          <w:t xml:space="preserve"> </w:t>
        </w:r>
        <w:r>
          <w:rPr>
            <w:i/>
          </w:rPr>
          <w:t>התָּרְפַסָ</w:t>
        </w:r>
        <w:r>
          <w:rPr>
            <w:i/>
          </w:rPr>
          <w:t xml:space="preserve"> </w:t>
        </w:r>
        <w:r>
          <w:rPr>
            <w:i/>
          </w:rPr>
          <w:t>ידִנֹ</w:t>
        </w:r>
        <w:r>
          <w:rPr>
            <w:i/>
          </w:rPr>
          <w:t>‬</w:t>
        </w:r>
      </w:bdo>
    </w:p>
    <w:p w14:paraId="4A5BEAE0" w14:textId="77777777" w:rsidR="00D748F7" w:rsidRDefault="00573AE0">
      <w:pPr>
        <w:pStyle w:val="BodySans"/>
        <w:ind w:left="720"/>
      </w:pPr>
      <w:bdo w:val="ltr">
        <w:r>
          <w:rPr>
            <w:i/>
          </w:rPr>
          <w:t>—</w:t>
        </w:r>
        <w:r>
          <w:rPr>
            <w:i/>
          </w:rPr>
          <w:t xml:space="preserve"> </w:t>
        </w:r>
        <w:r>
          <w:rPr>
            <w:i/>
          </w:rPr>
          <w:t>ךָדֶאנֹבְ</w:t>
        </w:r>
        <w:r>
          <w:rPr>
            <w:i/>
          </w:rPr>
          <w:t xml:space="preserve"> </w:t>
        </w:r>
        <w:r>
          <w:rPr>
            <w:i/>
          </w:rPr>
          <w:t>יתִעָמְדִ</w:t>
        </w:r>
        <w:r>
          <w:rPr>
            <w:i/>
          </w:rPr>
          <w:t xml:space="preserve"> </w:t>
        </w:r>
        <w:r>
          <w:rPr>
            <w:i/>
          </w:rPr>
          <w:t>המָישִׂ</w:t>
        </w:r>
        <w:r>
          <w:rPr>
            <w:i/>
          </w:rPr>
          <w:t>‬</w:t>
        </w:r>
      </w:bdo>
    </w:p>
    <w:p w14:paraId="434E6113" w14:textId="77777777" w:rsidR="00D748F7" w:rsidRDefault="00573AE0">
      <w:pPr>
        <w:pStyle w:val="BodySans"/>
        <w:ind w:left="720"/>
      </w:pPr>
      <w:bdo w:val="ltr">
        <w:r>
          <w:rPr>
            <w:i/>
          </w:rPr>
          <w:t>.</w:t>
        </w:r>
        <w:r>
          <w:rPr>
            <w:i/>
          </w:rPr>
          <w:t>ךָתֶרָפְסִבְּ</w:t>
        </w:r>
        <w:r>
          <w:rPr>
            <w:i/>
          </w:rPr>
          <w:t xml:space="preserve"> </w:t>
        </w:r>
        <w:r>
          <w:rPr>
            <w:i/>
          </w:rPr>
          <w:t>אלֹהֲ</w:t>
        </w:r>
        <w:r>
          <w:rPr>
            <w:i/>
          </w:rPr>
          <w:t>‬</w:t>
        </w:r>
      </w:bdo>
    </w:p>
    <w:p w14:paraId="30EEFD9B" w14:textId="77777777" w:rsidR="00D748F7" w:rsidRDefault="00573AE0">
      <w:pPr>
        <w:pStyle w:val="BodySans"/>
      </w:pPr>
      <w:r>
        <w:t>"My wanderings — You have counted, You yourself. Put my tears into Your flask — are they not in Your record?"</w:t>
      </w:r>
    </w:p>
    <w:p w14:paraId="5B83E5C5" w14:textId="77777777" w:rsidR="00D748F7" w:rsidRDefault="00573AE0">
      <w:pPr>
        <w:pStyle w:val="BodySans"/>
      </w:pPr>
      <w:r>
        <w:t xml:space="preserve">The Hebrew sound-play is dense. </w:t>
      </w:r>
      <w:r>
        <w:t>נֹדִי</w:t>
      </w:r>
      <w:r>
        <w:t xml:space="preserve">,‎ "my wandering," shares its consonants with </w:t>
      </w:r>
      <w:r>
        <w:t>בְנֹאדֶךָ</w:t>
      </w:r>
      <w:r>
        <w:t xml:space="preserve">,‎ "in Your flask" — both built on the skeleton n-d. The verb </w:t>
      </w:r>
      <w:r>
        <w:t>סָפַרְתָּה</w:t>
      </w:r>
      <w:r>
        <w:t xml:space="preserve">,‎ "You have counted," shares its root </w:t>
      </w:r>
      <w:r>
        <w:t>ספר</w:t>
      </w:r>
      <w:r>
        <w:t xml:space="preserve"> with </w:t>
      </w:r>
      <w:r>
        <w:t>בְּסִפְרָתֶךָ</w:t>
      </w:r>
      <w:r>
        <w:t xml:space="preserve">,‎ "in Your record" — the same root spawns both the counting and the ledger. Counting </w:t>
      </w:r>
      <w:r>
        <w:rPr>
          <w:i/>
        </w:rPr>
        <w:t>is</w:t>
      </w:r>
      <w:r>
        <w:t xml:space="preserve"> recording. Wandering </w:t>
      </w:r>
      <w:r>
        <w:rPr>
          <w:i/>
        </w:rPr>
        <w:t>is</w:t>
      </w:r>
      <w:r>
        <w:t xml:space="preserve"> what gets bottled. The image fuses two media of divine memory: the intimate, affective flask in which liquid grief is collected, and the forensic, archival ledger in which suffering becomes legally indelibl</w:t>
      </w:r>
      <w:r>
        <w:t xml:space="preserve">e. The Malachi parallel is close — </w:t>
      </w:r>
      <w:bdo w:val="ltr">
        <w:r>
          <w:t>וינָפָלְ</w:t>
        </w:r>
        <w:r>
          <w:t xml:space="preserve"> </w:t>
        </w:r>
        <w:r>
          <w:t>ןוֹרכָּזִ</w:t>
        </w:r>
        <w:r>
          <w:t xml:space="preserve"> </w:t>
        </w:r>
        <w:r>
          <w:t>רפֶסֵ</w:t>
        </w:r>
        <w:r>
          <w:t xml:space="preserve"> </w:t>
        </w:r>
        <w:r>
          <w:t>בתֵכָּיִּוַ</w:t>
        </w:r>
        <w:r>
          <w:t>‬</w:t>
        </w:r>
        <w:r>
          <w:t>, "and a scroll of remembrance was written before Him" (Mal 3:16) — and it tells us how to hear v. 9's claim. Suffering is not evaporated emotionally and not forgotten legally before God.‏</w:t>
        </w:r>
      </w:bdo>
    </w:p>
    <w:p w14:paraId="6E1294D3" w14:textId="77777777" w:rsidR="00D748F7" w:rsidRDefault="00573AE0">
      <w:pPr>
        <w:pStyle w:val="BodySans"/>
      </w:pPr>
      <w:r>
        <w:t xml:space="preserve">The form of the entry is the perfect tense. </w:t>
      </w:r>
      <w:r>
        <w:t>סָפַרְתָּה</w:t>
      </w:r>
      <w:r>
        <w:t xml:space="preserve">:‎ already done. From this verb onward, the psalm grants itself the right to speak in the same way about its own rescue. When v. 14 concludes </w:t>
      </w:r>
      <w:bdo w:val="ltr">
        <w:r>
          <w:t>תוֶמָּמִ</w:t>
        </w:r>
        <w:r>
          <w:t xml:space="preserve"> </w:t>
        </w:r>
        <w:r>
          <w:t>ישִׁפְנַ</w:t>
        </w:r>
        <w:r>
          <w:t xml:space="preserve"> </w:t>
        </w:r>
        <w:r>
          <w:t>תָּלְצַּהִ</w:t>
        </w:r>
        <w:r>
          <w:t>‬</w:t>
        </w:r>
        <w:r>
          <w:t>, "You have saved my life from death" — perfect tense, while the speaker is still a fugitive — it is not premature confidence. It is the grammatical consequence of v. 9. If the counting is already done, the rescue can already be spoken as done.‏</w:t>
        </w:r>
      </w:bdo>
    </w:p>
    <w:p w14:paraId="59E44FD2" w14:textId="77777777" w:rsidR="00D748F7" w:rsidRDefault="00573AE0">
      <w:pPr>
        <w:pStyle w:val="BodySans"/>
      </w:pPr>
      <w:r>
        <w:t xml:space="preserve">The same logic plays out on the body. In v. 7 the enemies "watch my heels" — </w:t>
      </w:r>
      <w:r>
        <w:t>עֲקֵבַי</w:t>
      </w:r>
      <w:r>
        <w:t xml:space="preserve"> </w:t>
      </w:r>
      <w:r>
        <w:t>יִשְׁמֹרוּ</w:t>
      </w:r>
      <w:r>
        <w:t xml:space="preserve"> — the predator's vantage on a fleeing fugitive. In v. 10 those same enemies are themselves sent backward: </w:t>
      </w:r>
      <w:bdo w:val="ltr">
        <w:r>
          <w:t>רוֹחאָ</w:t>
        </w:r>
        <w:r>
          <w:t xml:space="preserve"> </w:t>
        </w:r>
        <w:r>
          <w:t>יבַיְוֹא</w:t>
        </w:r>
        <w:r>
          <w:t xml:space="preserve"> </w:t>
        </w:r>
        <w:r>
          <w:t>וּבוּשׁיָ</w:t>
        </w:r>
        <w:r>
          <w:t>‬</w:t>
        </w:r>
        <w:r>
          <w:t xml:space="preserve">, "my enemies turn back." The position-word inverts: heel-watchers become rear-routed. By v. 14, the body that was tracked from behind has become the body walking forward — and not merely forward, but in the hithpael (the reflexive conjugation that names ongoing relationship), </w:t>
        </w:r>
        <w:bdo w:val="ltr">
          <w:r>
            <w:t>םיקִלֹאֱ</w:t>
          </w:r>
          <w:r>
            <w:t xml:space="preserve"> </w:t>
          </w:r>
          <w:r>
            <w:t>ינֵפְלִ</w:t>
          </w:r>
          <w:r>
            <w:t xml:space="preserve"> </w:t>
          </w:r>
          <w:r>
            <w:t>ךְלֵּהַתְהִלְ</w:t>
          </w:r>
          <w:r>
            <w:t>‬</w:t>
          </w:r>
          <w:r>
            <w:t>, "to walk continuously before God." It is the sam</w:t>
          </w:r>
          <w:r>
            <w:t>e verbal form Genesis uses for Enoch and Noah, who "walked with God" (Gen 5:22; 6:9). The fugitive's hunted heels become the patriarchs' companionable feet.‏</w:t>
          </w:r>
        </w:bdo>
      </w:bdo>
    </w:p>
    <w:p w14:paraId="26D71E28" w14:textId="77777777" w:rsidR="00D748F7" w:rsidRDefault="00573AE0">
      <w:pPr>
        <w:pStyle w:val="BodySans"/>
      </w:pPr>
      <w:r>
        <w:t xml:space="preserve">Even the contest over speech follows the same migration. In v. 5 the psalmist praises God's </w:t>
      </w:r>
      <w:r>
        <w:t>דְּבָרוֹ</w:t>
      </w:r>
      <w:r>
        <w:t xml:space="preserve">,‎ "His word" — the transmitted oracle that grounds trust. One verse later, his own </w:t>
      </w:r>
      <w:r>
        <w:t>דְּבָרַי</w:t>
      </w:r>
      <w:r>
        <w:t xml:space="preserve">,‎ "my words," are </w:t>
      </w:r>
      <w:r>
        <w:t>יְעַצֵּבוּ</w:t>
      </w:r>
      <w:r>
        <w:t xml:space="preserve">,‎ "twisted" or "wounded" — made the substance of plots. The same triliteral root spans what holds the psalmist up and what is used to bring him down. In the expanded refrain at v. 11 the possessive drops away: bare </w:t>
      </w:r>
      <w:r>
        <w:t>דָּבָר</w:t>
      </w:r>
      <w:r>
        <w:t xml:space="preserve">,‎ "word," twice praised — and only in the second of those twin praise-lines does the covenant name </w:t>
      </w:r>
      <w:r>
        <w:t>ה׳</w:t>
      </w:r>
      <w:r>
        <w:t xml:space="preserve"> break through, the sole appearance of the Tetragrammaton i</w:t>
      </w:r>
      <w:r>
        <w:t xml:space="preserve">n the entire psalm. The refrain </w:t>
      </w:r>
      <w:r>
        <w:lastRenderedPageBreak/>
        <w:t xml:space="preserve">doubles; the name appears; the word becomes simply </w:t>
      </w:r>
      <w:r>
        <w:rPr>
          <w:i/>
        </w:rPr>
        <w:t>the</w:t>
      </w:r>
      <w:r>
        <w:t xml:space="preserve"> word. Speech itself is recovered, and the personal name of God arrives precisely at the moment of its recovery.</w:t>
      </w:r>
    </w:p>
    <w:p w14:paraId="25ACA978" w14:textId="77777777" w:rsidR="00D748F7" w:rsidRDefault="00573AE0">
      <w:pPr>
        <w:pStyle w:val="BodySans"/>
      </w:pPr>
      <w:r>
        <w:t xml:space="preserve">This is not a poem that eliminates fear. The fear is admitted (v. 4), the surveillance is real (v. 7), the relentless </w:t>
      </w:r>
      <w:r>
        <w:t>כׇּל־הַיּוֹם</w:t>
      </w:r>
      <w:r>
        <w:t xml:space="preserve"> is not pretended away. What Psalm 56 teaches is how trust learns to speak in the perfect tense — how a fugitive in a Philistine city can say "You have saved my life from death" before the gate has opened, because somewhere, in a ledger he cannot see, the saving has already been entered. The tears in the bottle are not consolation. They are evidence of a transaction already booked.‏</w:t>
      </w:r>
    </w:p>
    <w:p w14:paraId="6BEE1843" w14:textId="77777777" w:rsidR="00D748F7" w:rsidRDefault="00573AE0">
      <w:pPr>
        <w:pStyle w:val="Heading2"/>
      </w:pPr>
      <w:r>
        <w:t>Modern Jewish Liturgical Use</w:t>
      </w:r>
    </w:p>
    <w:p w14:paraId="2825C0F8" w14:textId="77777777" w:rsidR="00D748F7" w:rsidRDefault="00573AE0">
      <w:pPr>
        <w:pStyle w:val="Heading4"/>
      </w:pPr>
      <w:r>
        <w:t>Full psalm</w:t>
      </w:r>
    </w:p>
    <w:p w14:paraId="4B68C309" w14:textId="77777777" w:rsidR="00D748F7" w:rsidRDefault="00573AE0">
      <w:pPr>
        <w:pStyle w:val="BodySans"/>
      </w:pPr>
      <w:r>
        <w:t>Psalm 56 is not part of the standard daily, Shabbat, or festival liturgy in any of the major rites. Its sustained focus on persecution and the Gath-centered superscription — David the silent dove caught among Philistines — makes it less suited to communal praise than to penitential and supplicatory frames, and so the psalm's circulation in liturgy is almost entirely by selected phrase rather than by complete recitation.</w:t>
      </w:r>
    </w:p>
    <w:p w14:paraId="0D0EFB0D" w14:textId="77777777" w:rsidR="00D748F7" w:rsidRDefault="00573AE0">
      <w:pPr>
        <w:pStyle w:val="Heading4"/>
      </w:pPr>
      <w:r>
        <w:t>Key verses and phrases</w:t>
      </w:r>
    </w:p>
    <w:p w14:paraId="12C1DFD7" w14:textId="77777777" w:rsidR="00D748F7" w:rsidRDefault="00573AE0">
      <w:pPr>
        <w:pStyle w:val="BodySans"/>
      </w:pPr>
      <w:r>
        <w:t xml:space="preserve">The most travelled phrase is </w:t>
      </w:r>
      <w:bdo w:val="ltr">
        <w:r>
          <w:t>ילִ</w:t>
        </w:r>
        <w:r>
          <w:t xml:space="preserve"> </w:t>
        </w:r>
        <w:r>
          <w:t>םדָאָ</w:t>
        </w:r>
        <w:r>
          <w:t xml:space="preserve"> </w:t>
        </w:r>
        <w:r>
          <w:t>השֶׂעֲיַּ־המַ</w:t>
        </w:r>
        <w:r>
          <w:t>‬</w:t>
        </w:r>
        <w:r>
          <w:t>, "what can man do to me," but it enters the synagogue not from Psalm 56 directly. The line is absorbed into Psalm 118, whose nearly identical formulation —</w:t>
        </w:r>
      </w:bdo>
    </w:p>
    <w:p w14:paraId="32B504D6" w14:textId="77777777" w:rsidR="00D748F7" w:rsidRDefault="00573AE0">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אִירָא</w:t>
      </w:r>
      <w:r>
        <w:rPr>
          <w:rFonts w:ascii="Times New Roman" w:hAnsi="Times New Roman"/>
          <w:sz w:val="26"/>
          <w:szCs w:val="26"/>
        </w:rPr>
        <w:t xml:space="preserve">, </w:t>
      </w:r>
      <w:r>
        <w:rPr>
          <w:rFonts w:ascii="Times New Roman" w:hAnsi="Times New Roman"/>
          <w:sz w:val="26"/>
          <w:szCs w:val="26"/>
        </w:rPr>
        <w:t>מַה־יַּעֲשֶׂה</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אָדָם</w:t>
      </w:r>
    </w:p>
    <w:p w14:paraId="65875564" w14:textId="77777777" w:rsidR="00D748F7" w:rsidRDefault="00573AE0">
      <w:pPr>
        <w:pStyle w:val="BodySans"/>
      </w:pPr>
      <w:r>
        <w:t xml:space="preserve">"the LORD is for me, I will not fear; what can man do to me?" — is recited in Hallel across all major rites (Ashkenaz, Hasidic Nusach Sefard, and Edot HaMizrach) on festivals, Rosh Chodesh, and Chanukah, and is re-deployed at the Passover Seder over the fourth cup. Hallel's framing context (the </w:t>
      </w:r>
      <w:r>
        <w:t>מִן</w:t>
      </w:r>
      <w:r>
        <w:t xml:space="preserve"> </w:t>
      </w:r>
      <w:r>
        <w:t>הַמֵּצַר</w:t>
      </w:r>
      <w:r>
        <w:t xml:space="preserve"> — "from the straits" — verse pair) preserves Psalm 56's logic closely: the cry comes from constriction, and the refrain transmutes constriction into trust. The Edot HaMizrach rite further extracts the verse into the Selichot of the Fast of Esther — a day of communal vulnerability where this trustful defiance of </w:t>
      </w:r>
      <w:r>
        <w:t>אָדָם</w:t>
      </w:r>
      <w:r>
        <w:t xml:space="preserve"> finds particular liturgical traction.‏</w:t>
      </w:r>
    </w:p>
    <w:p w14:paraId="13E3BA64" w14:textId="77777777" w:rsidR="00D748F7" w:rsidRDefault="00573AE0">
      <w:pPr>
        <w:pStyle w:val="BodySans"/>
      </w:pPr>
      <w:r>
        <w:t xml:space="preserve">The phrase </w:t>
      </w:r>
      <w:r>
        <w:t>יוֹם</w:t>
      </w:r>
      <w:r>
        <w:t xml:space="preserve"> </w:t>
      </w:r>
      <w:r>
        <w:t>אִירָא</w:t>
      </w:r>
      <w:r>
        <w:t xml:space="preserve">,‎ "a day when I fear" (v. 4), is reworked in the Hasidic Selichot for 20 Sivan — a fast commemorating medieval Ashkenazi catastrophe — where the order of the line is rewritten as </w:t>
      </w:r>
      <w:bdo w:val="ltr">
        <w:r>
          <w:t>ארָקְאֶ</w:t>
        </w:r>
        <w:r>
          <w:t xml:space="preserve"> </w:t>
        </w:r>
        <w:r>
          <w:t>ךָילֶאֵ</w:t>
        </w:r>
        <w:r>
          <w:t xml:space="preserve"> </w:t>
        </w:r>
        <w:r>
          <w:t>ארָיאִ</w:t>
        </w:r>
        <w:r>
          <w:t xml:space="preserve"> </w:t>
        </w:r>
        <w:r>
          <w:t>םוֹי</w:t>
        </w:r>
        <w:r>
          <w:t xml:space="preserve"> </w:t>
        </w:r>
        <w:r>
          <w:t>ינִאֲ</w:t>
        </w:r>
        <w:r>
          <w:t>‬</w:t>
        </w:r>
        <w:r>
          <w:t xml:space="preserve">, "I — on a day I fear — to You I call." The substitution of </w:t>
        </w:r>
        <w:r>
          <w:t>אֶקְרָא</w:t>
        </w:r>
        <w:r>
          <w:t xml:space="preserve">,‎ "I call out," for the psalm's </w:t>
        </w:r>
        <w:r>
          <w:t>אֶבְטָח</w:t>
        </w:r>
        <w:r>
          <w:t xml:space="preserve">,‎ "I trust," shifts the register from settled confidence to urgent supplication, suiting the Selichot's purpose. The compilers </w:t>
        </w:r>
        <w:r>
          <w:lastRenderedPageBreak/>
          <w:t>have read the psalm's own internal pivot — fear ac</w:t>
        </w:r>
        <w:r>
          <w:t>knowledged, then redirected — and chosen the moment before redirection, the moment of crying out itself.‏</w:t>
        </w:r>
      </w:bdo>
    </w:p>
    <w:p w14:paraId="227258BC" w14:textId="77777777" w:rsidR="00D748F7" w:rsidRDefault="00573AE0">
      <w:pPr>
        <w:pStyle w:val="BodySans"/>
      </w:pPr>
      <w:r>
        <w:t xml:space="preserve">The phrase </w:t>
      </w:r>
      <w:r>
        <w:t>לֹחֲמִים</w:t>
      </w:r>
      <w:r>
        <w:t xml:space="preserve"> </w:t>
      </w:r>
      <w:r>
        <w:t>לִי</w:t>
      </w:r>
      <w:r>
        <w:t>,‎ "those who fight me" (v. 3), surfaces in the Ashkenazi Rosh Hashanah Mussaf, embedded in a piyyut (liturgical poem) around the Kedushah that pleads for the mitigation of strict judgment — Israel imagined as the embattled speaker before the heavenly court. A personal Davidic lament becomes a national one, the assailants no longer Philistines but the prosecuting forces of judgment day.‏</w:t>
      </w:r>
    </w:p>
    <w:p w14:paraId="17C2E5F0" w14:textId="77777777" w:rsidR="00D748F7" w:rsidRDefault="00573AE0">
      <w:pPr>
        <w:pStyle w:val="BodySans"/>
      </w:pPr>
      <w:r>
        <w:t>What is striking across these usages is that the tradition picks up Psalm 56 precisely where it pivots: the moment of cry, the moment of fearlessness, the moment of being beset. The psalm's structural achievement — its grammatical migration from threat to settled trust — is broken into its constituent stages and parceled out to the days when each stage is most needed.</w:t>
      </w:r>
    </w:p>
    <w:p w14:paraId="2AFBE029" w14:textId="77777777" w:rsidR="00D748F7" w:rsidRDefault="00573AE0">
      <w:pPr>
        <w:pStyle w:val="Heading2"/>
      </w:pPr>
      <w:r>
        <w:t>Verse-by-Verse Commentary</w:t>
      </w:r>
    </w:p>
    <w:p w14:paraId="1BD352AC" w14:textId="77777777" w:rsidR="00D748F7" w:rsidRDefault="00573AE0">
      <w:pPr>
        <w:pStyle w:val="Heading3"/>
      </w:pPr>
      <w:r>
        <w:t>Verse 1</w:t>
      </w:r>
    </w:p>
    <w:p w14:paraId="151758CB" w14:textId="77777777" w:rsidR="00D748F7" w:rsidRDefault="00573AE0">
      <w:pPr>
        <w:pStyle w:val="BodySans"/>
      </w:pPr>
      <w:bdo w:val="ltr">
        <w:r>
          <w:t>׃תגַֽבְּ</w:t>
        </w:r>
        <w:r>
          <w:t xml:space="preserve"> </w:t>
        </w:r>
        <w:r>
          <w:t>םיתִּ֣שְׁלִפְ</w:t>
        </w:r>
        <w:r>
          <w:t xml:space="preserve"> </w:t>
        </w:r>
        <w:r>
          <w:t>וֹת֖וֹא</w:t>
        </w:r>
        <w:r>
          <w:t xml:space="preserve"> </w:t>
        </w:r>
        <w:r>
          <w:t>זחֹ֨אֱבֶּ</w:t>
        </w:r>
        <w:r>
          <w:t xml:space="preserve"> ;</w:t>
        </w:r>
        <w:r>
          <w:t>םתָּ֑כְמִ</w:t>
        </w:r>
        <w:r>
          <w:t xml:space="preserve"> </w:t>
        </w:r>
        <w:r>
          <w:t>דוִ֣דָלְ</w:t>
        </w:r>
        <w:r>
          <w:t xml:space="preserve"> ;</w:t>
        </w:r>
        <w:r>
          <w:t>םיקִחֹרְ֭</w:t>
        </w:r>
        <w:r>
          <w:t xml:space="preserve"> </w:t>
        </w:r>
        <w:r>
          <w:t>םלֶאֵ֣</w:t>
        </w:r>
        <w:r>
          <w:t xml:space="preserve"> </w:t>
        </w:r>
        <w:r>
          <w:t>תנַוֹי֬־לעַ</w:t>
        </w:r>
        <w:r>
          <w:t xml:space="preserve"> </w:t>
        </w:r>
        <w:r>
          <w:t>׀</w:t>
        </w:r>
        <w:r>
          <w:t xml:space="preserve"> </w:t>
        </w:r>
        <w:r>
          <w:t>חַצֵּ֤נַמְלַ</w:t>
        </w:r>
        <w:r>
          <w:t>‬</w:t>
        </w:r>
      </w:bdo>
    </w:p>
    <w:p w14:paraId="3BB62216" w14:textId="77777777" w:rsidR="00D748F7" w:rsidRDefault="00573AE0">
      <w:pPr>
        <w:pStyle w:val="BodySans"/>
      </w:pPr>
      <w:r>
        <w:t xml:space="preserve">The superscription is not packaging; it is the psalm's emotional key. Three loaded terms map directly onto what follows. </w:t>
      </w:r>
      <w:r>
        <w:t>יוֹנָה</w:t>
      </w:r>
      <w:r>
        <w:t xml:space="preserve">,‎ "dove," is the bird of vulnerability and flight: God's endangered people are </w:t>
      </w:r>
      <w:r>
        <w:t>תּוֹרֶךָ</w:t>
      </w:r>
      <w:r>
        <w:t>,‎ "your turtledove," in Ps 74:19 (</w:t>
      </w:r>
      <w:bdo w:val="ltr">
        <w:r>
          <w:t>ךָרֶוֹתּ</w:t>
        </w:r>
        <w:r>
          <w:t xml:space="preserve"> </w:t>
        </w:r>
        <w:r>
          <w:t>שׁפֶנֶ</w:t>
        </w:r>
        <w:r>
          <w:t xml:space="preserve"> </w:t>
        </w:r>
        <w:r>
          <w:t>תיַּחַלְ</w:t>
        </w:r>
        <w:r>
          <w:t xml:space="preserve"> </w:t>
        </w:r>
        <w:r>
          <w:t>ןתֵּתִּ־לאַ</w:t>
        </w:r>
        <w:r>
          <w:t>‬</w:t>
        </w:r>
        <w:r>
          <w:t xml:space="preserve">, "do not deliver the soul of your dove to the beast"); refugees become moaning doves </w:t>
        </w:r>
        <w:bdo w:val="ltr">
          <w:r>
            <w:t>תוֹמהֹ</w:t>
          </w:r>
          <w:r>
            <w:t xml:space="preserve"> </w:t>
          </w:r>
          <w:r>
            <w:t>םלָּכֻּ</w:t>
          </w:r>
          <w:r>
            <w:t xml:space="preserve"> </w:t>
          </w:r>
          <w:r>
            <w:t>תוֹיאָגֵּהַ</w:t>
          </w:r>
          <w:r>
            <w:t xml:space="preserve"> </w:t>
          </w:r>
          <w:r>
            <w:t>ינֵוֹיכְּ</w:t>
          </w:r>
          <w:r>
            <w:t>‬</w:t>
          </w:r>
          <w:r>
            <w:t xml:space="preserve">, "like doves of the valleys, all of them moaning" (Ezek 7:16). </w:t>
          </w:r>
          <w:r>
            <w:t>אֵלֶם</w:t>
          </w:r>
          <w:r>
            <w:t xml:space="preserve">,‎ "muteness" — same root as </w:t>
          </w:r>
          <w:r>
            <w:t>אִלֵּם</w:t>
          </w:r>
          <w:r>
            <w:t>,‎ "mute" — names a vulnerability with constrained speech, anticipating the psalm's later concern with words weaponiz</w:t>
          </w:r>
          <w:r>
            <w:t xml:space="preserve">ed (v. 6) and divine speech as the only reliable utterance (vv. 5, 11). </w:t>
          </w:r>
          <w:r>
            <w:t>רְחֹקִים</w:t>
          </w:r>
          <w:r>
            <w:t>,‎ "far places," establishes exile and displacement. The title delivers in three words what the psalm will spend fourteen verses unfolding: hunted fragility, suppressed speech, fugitive distance.‏</w:t>
          </w:r>
        </w:bdo>
      </w:bdo>
    </w:p>
    <w:p w14:paraId="554684A0" w14:textId="77777777" w:rsidR="00D748F7" w:rsidRDefault="00573AE0">
      <w:pPr>
        <w:pStyle w:val="BodySans"/>
      </w:pPr>
      <w:r>
        <w:t>Rashi reads the title midrashically: David among Goliath's brothers in Gath, "as a mute dove" — silenced because any normal speech would betray his identity. The LXX cuts a different direction entirely, rendering the title περ</w:t>
      </w:r>
      <w:r>
        <w:t>ὶ</w:t>
      </w:r>
      <w:r>
        <w:t xml:space="preserve"> το</w:t>
      </w:r>
      <w:r>
        <w:t>ῦ</w:t>
      </w:r>
      <w:r>
        <w:t xml:space="preserve"> λαο</w:t>
      </w:r>
      <w:r>
        <w:t>ῦ</w:t>
      </w:r>
      <w:r>
        <w:t xml:space="preserve"> το</w:t>
      </w:r>
      <w:r>
        <w:t>ῦ</w:t>
      </w:r>
      <w:r>
        <w:t xml:space="preserve"> </w:t>
      </w:r>
      <w:r>
        <w:t>ἀ</w:t>
      </w:r>
      <w:r>
        <w:t>π</w:t>
      </w:r>
      <w:r>
        <w:t>ὸ</w:t>
      </w:r>
      <w:r>
        <w:t xml:space="preserve"> τ</w:t>
      </w:r>
      <w:r>
        <w:t>ῶ</w:t>
      </w:r>
      <w:r>
        <w:t xml:space="preserve">ν </w:t>
      </w:r>
      <w:r>
        <w:t>ἁ</w:t>
      </w:r>
      <w:r>
        <w:t>γίων μεμακρυμμένου, "concerning the people distanced from the holy [sanctuary]." The dove disappears; the lament is communalized into sanctuary-exile theology — an early diaspora interpretation that reads David's individual displacement as Israel's national one.</w:t>
      </w:r>
    </w:p>
    <w:p w14:paraId="0D5AD7C7" w14:textId="77777777" w:rsidR="00D748F7" w:rsidRDefault="00573AE0">
      <w:pPr>
        <w:pStyle w:val="BodySans"/>
      </w:pPr>
      <w:r>
        <w:t xml:space="preserve">The dove of the exile finds a beautiful modern echo in Mahmoud Darwish (1941–2008), the Palestinian poet who was exiled from his village of al-Birwa at age seven and spent the rest of his life writing from one displacement to another. In his 1984 lyric </w:t>
      </w:r>
      <w:r>
        <w:rPr>
          <w:i/>
        </w:rPr>
        <w:t>Yateer al-Hamam</w:t>
      </w:r>
      <w:r>
        <w:t xml:space="preserve"> </w:t>
      </w:r>
      <w:r>
        <w:lastRenderedPageBreak/>
        <w:t>("The Doves Fly"), the cyclic flight of the dove becomes a figure for weary love and dislocation:</w:t>
      </w:r>
    </w:p>
    <w:p w14:paraId="7114A51D" w14:textId="77777777" w:rsidR="00D748F7" w:rsidRDefault="00573AE0">
      <w:pPr>
        <w:pStyle w:val="BodySans"/>
        <w:ind w:left="720"/>
      </w:pPr>
      <w:r>
        <w:rPr>
          <w:i/>
          <w:rtl/>
        </w:rPr>
        <w:t>يطيرُ الحَمامُ</w:t>
      </w:r>
    </w:p>
    <w:p w14:paraId="400F2FBD" w14:textId="77777777" w:rsidR="00D748F7" w:rsidRDefault="00573AE0">
      <w:pPr>
        <w:pStyle w:val="BodySans"/>
        <w:ind w:left="720"/>
      </w:pPr>
      <w:r>
        <w:rPr>
          <w:i/>
          <w:rtl/>
        </w:rPr>
        <w:t>يحطُّ الحَمامُ</w:t>
      </w:r>
    </w:p>
    <w:p w14:paraId="21A73636" w14:textId="77777777" w:rsidR="00D748F7" w:rsidRDefault="00573AE0">
      <w:pPr>
        <w:pStyle w:val="BodySans"/>
        <w:ind w:left="720"/>
      </w:pPr>
      <w:r>
        <w:rPr>
          <w:i/>
          <w:rtl/>
        </w:rPr>
        <w:t>أعدّي لي الأرضَ كي أستريحْ</w:t>
      </w:r>
    </w:p>
    <w:p w14:paraId="26D77336" w14:textId="77777777" w:rsidR="00D748F7" w:rsidRDefault="00573AE0">
      <w:pPr>
        <w:pStyle w:val="BodySans"/>
        <w:ind w:left="720"/>
      </w:pPr>
      <w:r>
        <w:rPr>
          <w:i/>
          <w:rtl/>
        </w:rPr>
        <w:t>فإنّي أحبكِ حتى التَّعَبْ</w:t>
      </w:r>
    </w:p>
    <w:p w14:paraId="326B9DEF" w14:textId="77777777" w:rsidR="00D748F7" w:rsidRDefault="00D748F7"/>
    <w:p w14:paraId="65969FF5" w14:textId="77777777" w:rsidR="00D748F7" w:rsidRDefault="00573AE0">
      <w:pPr>
        <w:pStyle w:val="BodySans"/>
        <w:ind w:left="720"/>
      </w:pPr>
      <w:r>
        <w:rPr>
          <w:i/>
        </w:rPr>
        <w:t>"The doves fly. / The doves alight. / Prepare the earth for me, that I may rest, / for I love you to the point of exhaustion."</w:t>
      </w:r>
    </w:p>
    <w:p w14:paraId="5E835471" w14:textId="77777777" w:rsidR="00D748F7" w:rsidRDefault="00573AE0">
      <w:pPr>
        <w:pStyle w:val="BodySans"/>
      </w:pPr>
      <w:r>
        <w:t xml:space="preserve">Darwish and the psalmist meet at the same image: a small, exposed creature seeking a place to come down. Darwish's dove flies and alights and asks for earth; the psalmist's dove is silenced among foreigners, hoping for somewhere to come down. The superscription's three-word self-portrait — dove, silenced, far-off — is what Darwish renders as the rhythm of </w:t>
      </w:r>
      <w:r>
        <w:rPr>
          <w:i/>
        </w:rPr>
        <w:t>yatīr / ya</w:t>
      </w:r>
      <w:r>
        <w:rPr>
          <w:i/>
        </w:rPr>
        <w:t>ḥ</w:t>
      </w:r>
      <w:r>
        <w:rPr>
          <w:i/>
        </w:rPr>
        <w:t>u</w:t>
      </w:r>
      <w:r>
        <w:rPr>
          <w:i/>
        </w:rPr>
        <w:t>ṭṭ</w:t>
      </w:r>
      <w:r>
        <w:t>, "fly / alight."</w:t>
      </w:r>
    </w:p>
    <w:p w14:paraId="6F4B561A" w14:textId="77777777" w:rsidR="00D748F7" w:rsidRDefault="00573AE0">
      <w:pPr>
        <w:pStyle w:val="BodySans"/>
      </w:pPr>
      <w:r>
        <w:t xml:space="preserve">The genre marker </w:t>
      </w:r>
      <w:r>
        <w:t>מִכְתָּם</w:t>
      </w:r>
      <w:r>
        <w:t xml:space="preserve"> is itself meta-textual. The LXX renders it στηλογραφία, "inscription on a stele," suggesting an early understanding of the term as something written or engraved. On that understanding, the genre name already encodes the theology of v. 9: a psalm-as-inscription mirrors the divine record </w:t>
      </w:r>
      <w:bdo w:val="ltr">
        <w:r>
          <w:t>(</w:t>
        </w:r>
        <w:r>
          <w:t>הרָפְסִ</w:t>
        </w:r>
        <w:r>
          <w:t>)</w:t>
        </w:r>
        <w:r>
          <w:t>‬ in which the psalmist's suffering is preserved. Permanence is both a poetic and a theological category — and the poem's own material form quietly enacts the claim it will eventually make.‏</w:t>
        </w:r>
      </w:bdo>
    </w:p>
    <w:p w14:paraId="38332898" w14:textId="77777777" w:rsidR="00D748F7" w:rsidRDefault="00573AE0">
      <w:pPr>
        <w:pStyle w:val="Heading3"/>
      </w:pPr>
      <w:r>
        <w:t>Verse 2-3</w:t>
      </w:r>
    </w:p>
    <w:p w14:paraId="1DA92085" w14:textId="77777777" w:rsidR="00D748F7" w:rsidRDefault="00573AE0">
      <w:pPr>
        <w:pStyle w:val="BodySans"/>
      </w:pPr>
      <w:bdo w:val="ltr">
        <w:r>
          <w:t>׃ינִצֵֽחָלְיִ</w:t>
        </w:r>
        <w:r>
          <w:t xml:space="preserve"> </w:t>
        </w:r>
        <w:r>
          <w:t>םחֵ֥לֹ</w:t>
        </w:r>
        <w:r>
          <w:t xml:space="preserve"> </w:t>
        </w:r>
        <w:r>
          <w:t>םוֹיּ֗הַ֝־לכׇּ</w:t>
        </w:r>
        <w:r>
          <w:t xml:space="preserve"> ;</w:t>
        </w:r>
        <w:r>
          <w:t>שׁוֹנ֑אֱ</w:t>
        </w:r>
        <w:r>
          <w:t xml:space="preserve"> </w:t>
        </w:r>
        <w:r>
          <w:t>ינִפַ֣אָשְׁ־יכִּֽ</w:t>
        </w:r>
        <w:r>
          <w:t xml:space="preserve"> ,</w:t>
        </w:r>
        <w:r>
          <w:t>םיקִלֹאֱ֭</w:t>
        </w:r>
        <w:r>
          <w:t xml:space="preserve"> </w:t>
        </w:r>
        <w:r>
          <w:t>ינִנֵּ֣חׇ</w:t>
        </w:r>
        <w:r>
          <w:t>‬</w:t>
        </w:r>
        <w:r>
          <w:br/>
        </w:r>
        <w:bdo w:val="ltr">
          <w:r>
            <w:t>׃םוֹרֽמָ</w:t>
          </w:r>
          <w:r>
            <w:t xml:space="preserve"> </w:t>
          </w:r>
          <w:r>
            <w:t>ילִ֣</w:t>
          </w:r>
          <w:r>
            <w:t xml:space="preserve"> </w:t>
          </w:r>
          <w:r>
            <w:t>םימִ֖חֲלֹ</w:t>
          </w:r>
          <w:r>
            <w:t xml:space="preserve"> </w:t>
          </w:r>
          <w:r>
            <w:t>םיבִּ֨רַ־יכִּֽ</w:t>
          </w:r>
          <w:r>
            <w:t xml:space="preserve"> ;</w:t>
          </w:r>
          <w:r>
            <w:t>םוֹיּ֑הַ־לכׇּ</w:t>
          </w:r>
          <w:r>
            <w:t xml:space="preserve"> </w:t>
          </w:r>
          <w:r>
            <w:t>ירַרְוֹשׁ֭</w:t>
          </w:r>
          <w:r>
            <w:t xml:space="preserve"> </w:t>
          </w:r>
          <w:r>
            <w:t>וּפ֣אֲשָׁ</w:t>
          </w:r>
          <w:r>
            <w:t>‬</w:t>
          </w:r>
        </w:bdo>
      </w:bdo>
    </w:p>
    <w:p w14:paraId="7C5144DC" w14:textId="77777777" w:rsidR="00D748F7" w:rsidRDefault="00573AE0">
      <w:pPr>
        <w:pStyle w:val="BodySans"/>
      </w:pPr>
      <w:r>
        <w:t xml:space="preserve">Most English versions collapse the second half of v. 2 into something like "my adversary oppresses me," but the Hebrew uses two distinct roots that should not be merged. </w:t>
      </w:r>
      <w:r>
        <w:t>לֹחֵם</w:t>
      </w:r>
      <w:r>
        <w:t xml:space="preserve"> is the active participle of </w:t>
      </w:r>
      <w:r>
        <w:t>לחם</w:t>
      </w:r>
      <w:r>
        <w:t xml:space="preserve">,‎ "to make war" — a warrior. </w:t>
      </w:r>
      <w:r>
        <w:t>יִלְחָצֵנִי</w:t>
      </w:r>
      <w:r>
        <w:t xml:space="preserve"> is from </w:t>
      </w:r>
      <w:r>
        <w:t>לחץ</w:t>
      </w:r>
      <w:r>
        <w:t>,‎ "to squeeze, press, suffocate" — the verb the book of Exodus uses for the oppression of Israel in Egypt (Exod 3:9,‏</w:t>
      </w:r>
    </w:p>
    <w:p w14:paraId="54CBB51D" w14:textId="77777777" w:rsidR="00D748F7" w:rsidRDefault="00573AE0">
      <w:pPr>
        <w:pStyle w:val="BodySans"/>
        <w:bidi/>
        <w:ind w:left="432" w:right="432"/>
        <w:jc w:val="right"/>
      </w:pPr>
      <w:r>
        <w:rPr>
          <w:rFonts w:ascii="Times New Roman" w:hAnsi="Times New Roman"/>
          <w:sz w:val="26"/>
          <w:szCs w:val="26"/>
        </w:rPr>
        <w:t>וְגַם</w:t>
      </w:r>
      <w:r>
        <w:rPr>
          <w:rFonts w:ascii="Times New Roman" w:hAnsi="Times New Roman"/>
          <w:sz w:val="26"/>
          <w:szCs w:val="26"/>
        </w:rPr>
        <w:t xml:space="preserve"> </w:t>
      </w:r>
      <w:r>
        <w:rPr>
          <w:rFonts w:ascii="Times New Roman" w:hAnsi="Times New Roman"/>
          <w:sz w:val="26"/>
          <w:szCs w:val="26"/>
        </w:rPr>
        <w:t>רָאִיתִי</w:t>
      </w:r>
      <w:r>
        <w:rPr>
          <w:rFonts w:ascii="Times New Roman" w:hAnsi="Times New Roman"/>
          <w:sz w:val="26"/>
          <w:szCs w:val="26"/>
        </w:rPr>
        <w:t xml:space="preserve"> </w:t>
      </w:r>
      <w:r>
        <w:rPr>
          <w:rFonts w:ascii="Times New Roman" w:hAnsi="Times New Roman"/>
          <w:sz w:val="26"/>
          <w:szCs w:val="26"/>
        </w:rPr>
        <w:t>אֶת־הַלַּחַץ</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מִצְרַיִם</w:t>
      </w:r>
      <w:r>
        <w:rPr>
          <w:rFonts w:ascii="Times New Roman" w:hAnsi="Times New Roman"/>
          <w:sz w:val="26"/>
          <w:szCs w:val="26"/>
        </w:rPr>
        <w:t xml:space="preserve"> </w:t>
      </w:r>
      <w:r>
        <w:rPr>
          <w:rFonts w:ascii="Times New Roman" w:hAnsi="Times New Roman"/>
          <w:sz w:val="26"/>
          <w:szCs w:val="26"/>
        </w:rPr>
        <w:t>לֹחֲצִים</w:t>
      </w:r>
      <w:r>
        <w:rPr>
          <w:rFonts w:ascii="Times New Roman" w:hAnsi="Times New Roman"/>
          <w:sz w:val="26"/>
          <w:szCs w:val="26"/>
        </w:rPr>
        <w:t xml:space="preserve"> </w:t>
      </w:r>
      <w:r>
        <w:rPr>
          <w:rFonts w:ascii="Times New Roman" w:hAnsi="Times New Roman"/>
          <w:sz w:val="26"/>
          <w:szCs w:val="26"/>
        </w:rPr>
        <w:t>אֹתָם</w:t>
      </w:r>
    </w:p>
    <w:p w14:paraId="25F009DB" w14:textId="77777777" w:rsidR="00D748F7" w:rsidRDefault="00573AE0">
      <w:pPr>
        <w:pStyle w:val="BodySans"/>
      </w:pPr>
      <w:r>
        <w:t xml:space="preserve">"and I have also seen the oppression with which Egypt is oppressing them"). So the line is not synonymous parallelism but a doubled assault: a warrior who is also a suffocator. The </w:t>
      </w:r>
      <w:r>
        <w:lastRenderedPageBreak/>
        <w:t>LXX preserves the distinction with two different Greek verbs, πολεμέω and θλίβω. English translations level them.</w:t>
      </w:r>
    </w:p>
    <w:p w14:paraId="04B6D4C1" w14:textId="77777777" w:rsidR="00D748F7" w:rsidRDefault="00573AE0">
      <w:pPr>
        <w:pStyle w:val="BodySans"/>
      </w:pPr>
      <w:r>
        <w:t xml:space="preserve">The verb </w:t>
      </w:r>
      <w:r>
        <w:t>שׁאף</w:t>
      </w:r>
      <w:r>
        <w:t xml:space="preserve"> is predatory. Its semantic field splits between "trample" (Amos 8:4, </w:t>
      </w:r>
      <w:bdo w:val="ltr">
        <w:r>
          <w:t>ןוֹיבְאֶ</w:t>
        </w:r>
        <w:r>
          <w:t xml:space="preserve"> </w:t>
        </w:r>
        <w:r>
          <w:t>םיפִאֲשֹּׁהַ</w:t>
        </w:r>
        <w:r>
          <w:t xml:space="preserve"> </w:t>
        </w:r>
        <w:r>
          <w:t>תאזֹ־וּעמְשִׁ</w:t>
        </w:r>
        <w:r>
          <w:t>‬</w:t>
        </w:r>
        <w:r>
          <w:t xml:space="preserve">, "hear this, you who trample the needy") and "pant after" — the wild ass in heat in Jer 2:24, "panting in her desire" </w:t>
        </w:r>
        <w:bdo w:val="ltr">
          <w:r>
            <w:t>(</w:t>
          </w:r>
          <w:r>
            <w:t>חַוּר</w:t>
          </w:r>
          <w:r>
            <w:t xml:space="preserve"> </w:t>
          </w:r>
          <w:r>
            <w:t>הפָאֲשָׁ</w:t>
          </w:r>
          <w:r>
            <w:t xml:space="preserve"> </w:t>
          </w:r>
          <w:r>
            <w:t>הּשָׁפְנַ</w:t>
          </w:r>
          <w:r>
            <w:t xml:space="preserve"> </w:t>
          </w:r>
          <w:r>
            <w:t>תוַּאַבְּ</w:t>
          </w:r>
          <w:r>
            <w:t>)</w:t>
          </w:r>
          <w:r>
            <w:t xml:space="preserve">‬. Both senses fire at once. The enemy hunts with bestial panting </w:t>
          </w:r>
          <w:r>
            <w:rPr>
              <w:i/>
            </w:rPr>
            <w:t>and</w:t>
          </w:r>
          <w:r>
            <w:t xml:space="preserve"> tramples once close. Rashi's Old French gloss </w:t>
          </w:r>
          <w:r>
            <w:rPr>
              <w:i/>
            </w:rPr>
            <w:t>goloseir</w:t>
          </w:r>
          <w:r>
            <w:t>, "to long for impatiently," captures the appetitive register: this is not generic hostility but consuming desire.</w:t>
          </w:r>
        </w:bdo>
      </w:bdo>
    </w:p>
    <w:p w14:paraId="750C9A72" w14:textId="77777777" w:rsidR="00D748F7" w:rsidRDefault="00573AE0">
      <w:pPr>
        <w:pStyle w:val="BodySans"/>
      </w:pPr>
      <w:r>
        <w:t xml:space="preserve">The repetition of the predator-verb in v. 3 — </w:t>
      </w:r>
      <w:r>
        <w:t>שָׁאֲפוּ</w:t>
      </w:r>
      <w:r>
        <w:t xml:space="preserve"> </w:t>
      </w:r>
      <w:r>
        <w:t>שׁוֹרְרַי</w:t>
      </w:r>
      <w:r>
        <w:t xml:space="preserve">,‎ "my watchers pant after me" — introduces a new lexical thread. </w:t>
      </w:r>
      <w:r>
        <w:t>שׁוֹרְרַי</w:t>
      </w:r>
      <w:r>
        <w:t xml:space="preserve"> is not the standard word for enemy </w:t>
      </w:r>
      <w:bdo w:val="ltr">
        <w:r>
          <w:t>(</w:t>
        </w:r>
        <w:r>
          <w:t>ביֵוֹא</w:t>
        </w:r>
        <w:r>
          <w:t>)</w:t>
        </w:r>
        <w:r>
          <w:t xml:space="preserve">‬. It comes from a root meaning "to watch with hostile intent," and the watching dimension will return with full force in v. 7. The enemy has multiplied from v. 2's singular </w:t>
        </w:r>
        <w:r>
          <w:t>אֱנוֹשׁ</w:t>
        </w:r>
        <w:r>
          <w:t xml:space="preserve"> ("frail mortal") into plural surveilling observers.‏</w:t>
        </w:r>
      </w:bdo>
    </w:p>
    <w:p w14:paraId="7F8DF94D" w14:textId="77777777" w:rsidR="00D748F7" w:rsidRDefault="00573AE0">
      <w:pPr>
        <w:pStyle w:val="BodySans"/>
      </w:pPr>
      <w:r>
        <w:t xml:space="preserve">The final word of v. 3 is genuinely ambiguous. </w:t>
      </w:r>
      <w:r>
        <w:t>מָרוֹם</w:t>
      </w:r>
      <w:r>
        <w:t xml:space="preserve">,‎ "height," stands at the verse's end without a clear grammatical attachment. It can be read as a divine vocative ("O Exalted One!"), as an adverb of the enemies' fighting ("many fight me from on high / haughtily"), or as a locative ("the heights" — their stronghold). The LXX took it adverbially: </w:t>
      </w:r>
      <w:r>
        <w:t>ἀ</w:t>
      </w:r>
      <w:r>
        <w:t>π</w:t>
      </w:r>
      <w:r>
        <w:t>ὸ</w:t>
      </w:r>
      <w:r>
        <w:t xml:space="preserve"> </w:t>
      </w:r>
      <w:r>
        <w:t>ὕ</w:t>
      </w:r>
      <w:r>
        <w:t>ψους, "from a height." Rashi takes it as direct address to God. Ibn Ezra produces a brilliant ironic reading: the psalmist is mocking — "why do my pursuers pant after me, when I have many [allies] on hi</w:t>
      </w:r>
      <w:r>
        <w:t xml:space="preserve">gh fighting for me?" Whichever reading one takes, the word forces the gaze upward. And it sets up v. 8's exact counter-motion: </w:t>
      </w:r>
      <w:r>
        <w:t>הוֹרֵד</w:t>
      </w:r>
      <w:r>
        <w:t>,‎ "bring down" — whatever is at the height must descend.‏</w:t>
      </w:r>
    </w:p>
    <w:p w14:paraId="04A202C7" w14:textId="77777777" w:rsidR="00D748F7" w:rsidRDefault="00573AE0">
      <w:pPr>
        <w:pStyle w:val="Heading3"/>
      </w:pPr>
      <w:r>
        <w:t>Verse 4</w:t>
      </w:r>
    </w:p>
    <w:p w14:paraId="56512CE3" w14:textId="77777777" w:rsidR="00D748F7" w:rsidRDefault="00573AE0">
      <w:pPr>
        <w:pStyle w:val="BodySans"/>
      </w:pPr>
      <w:bdo w:val="ltr">
        <w:r>
          <w:t>׃חטָֽבְאֶ</w:t>
        </w:r>
        <w:r>
          <w:t xml:space="preserve"> </w:t>
        </w:r>
        <w:r>
          <w:t>ךָילֶ֥אֵ</w:t>
        </w:r>
        <w:r>
          <w:t xml:space="preserve"> </w:t>
        </w:r>
        <w:r>
          <w:t>ינִ֗אֲ֝</w:t>
        </w:r>
        <w:r>
          <w:t xml:space="preserve"> ;</w:t>
        </w:r>
        <w:r>
          <w:t>ארָ֑יאִ</w:t>
        </w:r>
        <w:r>
          <w:t xml:space="preserve"> </w:t>
        </w:r>
        <w:r>
          <w:t>םוֹי֥</w:t>
        </w:r>
        <w:r>
          <w:t>‬</w:t>
        </w:r>
      </w:bdo>
    </w:p>
    <w:p w14:paraId="0333DAD5" w14:textId="77777777" w:rsidR="00D748F7" w:rsidRDefault="00573AE0">
      <w:pPr>
        <w:pStyle w:val="BodySans"/>
      </w:pPr>
      <w:r>
        <w:t xml:space="preserve">Five Hebrew words. The compression itself is the rhetoric. Bare </w:t>
      </w:r>
      <w:r>
        <w:t>יוֹם</w:t>
      </w:r>
      <w:r>
        <w:t xml:space="preserve"> — without article, without preposition, without subordinator — establishes fear as a </w:t>
      </w:r>
      <w:r>
        <w:rPr>
          <w:i/>
        </w:rPr>
        <w:t>contingent moment</w:t>
      </w:r>
      <w:r>
        <w:t xml:space="preserve">, not a totalizing condition. Translations like "when I am afraid" preserve the sense but lose the audacity of the construction: in Hebrew the word stands almost alone, refusing to be qualified by the </w:t>
      </w:r>
      <w:r>
        <w:t>כׇּל־הַיּוֹם</w:t>
      </w:r>
      <w:r>
        <w:t xml:space="preserve"> that has just been hammered three times around it.‏</w:t>
      </w:r>
    </w:p>
    <w:p w14:paraId="775ED319" w14:textId="77777777" w:rsidR="00D748F7" w:rsidRDefault="00573AE0">
      <w:pPr>
        <w:pStyle w:val="BodySans"/>
      </w:pPr>
      <w:r>
        <w:t xml:space="preserve">The emphatic pronoun </w:t>
      </w:r>
      <w:r>
        <w:t>אֲנִי</w:t>
      </w:r>
      <w:r>
        <w:t xml:space="preserve">,‎ "I myself" — grammatically unnecessary, since the verb </w:t>
      </w:r>
      <w:r>
        <w:t>אֶבְטָח</w:t>
      </w:r>
      <w:r>
        <w:t xml:space="preserve"> already carries the first-person — is positioned between the fear and the trust, making the self literally the syntactic hinge. The English ear hears something like: "Day-I-fear / I-myself / toward-You-I-trust." The self does not eliminate fear; the self redirects it. Metzudat David puts it precisely:‏</w:t>
      </w:r>
    </w:p>
    <w:p w14:paraId="0BD56F5B" w14:textId="77777777" w:rsidR="00D748F7" w:rsidRDefault="00573AE0">
      <w:pPr>
        <w:pStyle w:val="BodySans"/>
        <w:bidi/>
        <w:ind w:left="432" w:right="432"/>
        <w:jc w:val="right"/>
      </w:pPr>
      <w:r>
        <w:rPr>
          <w:rFonts w:ascii="Times New Roman" w:hAnsi="Times New Roman"/>
          <w:sz w:val="26"/>
          <w:szCs w:val="26"/>
        </w:rPr>
        <w:lastRenderedPageBreak/>
        <w:t>אֲבָל</w:t>
      </w:r>
      <w:r>
        <w:rPr>
          <w:rFonts w:ascii="Times New Roman" w:hAnsi="Times New Roman"/>
          <w:sz w:val="26"/>
          <w:szCs w:val="26"/>
        </w:rPr>
        <w:t xml:space="preserve"> </w:t>
      </w:r>
      <w:r>
        <w:rPr>
          <w:rFonts w:ascii="Times New Roman" w:hAnsi="Times New Roman"/>
          <w:sz w:val="26"/>
          <w:szCs w:val="26"/>
        </w:rPr>
        <w:t>בְּיוֹם</w:t>
      </w:r>
      <w:r>
        <w:rPr>
          <w:rFonts w:ascii="Times New Roman" w:hAnsi="Times New Roman"/>
          <w:sz w:val="26"/>
          <w:szCs w:val="26"/>
        </w:rPr>
        <w:t xml:space="preserve"> </w:t>
      </w:r>
      <w:r>
        <w:rPr>
          <w:rFonts w:ascii="Times New Roman" w:hAnsi="Times New Roman"/>
          <w:sz w:val="26"/>
          <w:szCs w:val="26"/>
        </w:rPr>
        <w:t>שֶׁתִּגְדַּל</w:t>
      </w:r>
      <w:r>
        <w:rPr>
          <w:rFonts w:ascii="Times New Roman" w:hAnsi="Times New Roman"/>
          <w:sz w:val="26"/>
          <w:szCs w:val="26"/>
        </w:rPr>
        <w:t xml:space="preserve"> </w:t>
      </w:r>
      <w:r>
        <w:rPr>
          <w:rFonts w:ascii="Times New Roman" w:hAnsi="Times New Roman"/>
          <w:sz w:val="26"/>
          <w:szCs w:val="26"/>
        </w:rPr>
        <w:t>מוֹרָאִי</w:t>
      </w:r>
      <w:r>
        <w:rPr>
          <w:rFonts w:ascii="Times New Roman" w:hAnsi="Times New Roman"/>
          <w:sz w:val="26"/>
          <w:szCs w:val="26"/>
        </w:rPr>
        <w:t xml:space="preserve"> </w:t>
      </w:r>
      <w:r>
        <w:rPr>
          <w:rFonts w:ascii="Times New Roman" w:hAnsi="Times New Roman"/>
          <w:sz w:val="26"/>
          <w:szCs w:val="26"/>
        </w:rPr>
        <w:t>אֶבְטַח</w:t>
      </w:r>
      <w:r>
        <w:rPr>
          <w:rFonts w:ascii="Times New Roman" w:hAnsi="Times New Roman"/>
          <w:sz w:val="26"/>
          <w:szCs w:val="26"/>
        </w:rPr>
        <w:t xml:space="preserve"> </w:t>
      </w:r>
      <w:r>
        <w:rPr>
          <w:rFonts w:ascii="Times New Roman" w:hAnsi="Times New Roman"/>
          <w:sz w:val="26"/>
          <w:szCs w:val="26"/>
        </w:rPr>
        <w:t>אֵלֶיךָ</w:t>
      </w:r>
    </w:p>
    <w:p w14:paraId="161DB7A0" w14:textId="77777777" w:rsidR="00D748F7" w:rsidRDefault="00573AE0">
      <w:pPr>
        <w:pStyle w:val="BodySans"/>
      </w:pPr>
      <w:r>
        <w:t>"but on the day my fear grows great, I trust toward You" — the fear is not denied; it is precisely what makes trust necessary.</w:t>
      </w:r>
    </w:p>
    <w:p w14:paraId="0D1A2622" w14:textId="77777777" w:rsidR="00D748F7" w:rsidRDefault="00573AE0">
      <w:pPr>
        <w:pStyle w:val="BodySans"/>
      </w:pPr>
      <w:r>
        <w:t xml:space="preserve">The preposition </w:t>
      </w:r>
      <w:r>
        <w:t>אֵלֶיךָ</w:t>
      </w:r>
      <w:r>
        <w:t>,‎ "toward You," is unusual. Trust is normally with prepositions of grounding (</w:t>
      </w:r>
      <w:r>
        <w:t>בְּ</w:t>
      </w:r>
      <w:r>
        <w:t>,‎ "in") or relation (</w:t>
      </w:r>
      <w:r>
        <w:t>עַל</w:t>
      </w:r>
      <w:r>
        <w:t xml:space="preserve">,‎ "upon"). </w:t>
      </w:r>
      <w:r>
        <w:t>אֵלֶיךָ</w:t>
      </w:r>
      <w:r>
        <w:t xml:space="preserve"> is directional, almost spatial — trust as movement toward, anticipating v. 14's walking </w:t>
      </w:r>
      <w:r>
        <w:t>לִפְנֵי</w:t>
      </w:r>
      <w:r>
        <w:t xml:space="preserve"> </w:t>
      </w:r>
      <w:r>
        <w:t>אֱלֹקִים</w:t>
      </w:r>
      <w:r>
        <w:t>,‎ "before God." Trust here begins as a turn of the body.‏</w:t>
      </w:r>
    </w:p>
    <w:p w14:paraId="3F3591E3" w14:textId="77777777" w:rsidR="00D748F7" w:rsidRDefault="00573AE0">
      <w:pPr>
        <w:pStyle w:val="BodySans"/>
      </w:pPr>
      <w:r>
        <w:t xml:space="preserve">The verb </w:t>
      </w:r>
      <w:r>
        <w:t>אֶבְטָח</w:t>
      </w:r>
      <w:r>
        <w:t xml:space="preserve"> is imperfect: ongoing, not yet settled. This will matter. By v. 5 it has hardened into the perfect </w:t>
      </w:r>
      <w:r>
        <w:t>בָּטַחְתִּי</w:t>
      </w:r>
      <w:r>
        <w:t>,‎ "I have trusted." By v. 12 it remains perfect. The grammar of trust completes itself across the psalm.‏</w:t>
      </w:r>
    </w:p>
    <w:p w14:paraId="052A7966" w14:textId="77777777" w:rsidR="00D748F7" w:rsidRDefault="00573AE0">
      <w:pPr>
        <w:pStyle w:val="Heading3"/>
      </w:pPr>
      <w:r>
        <w:t>Verse 5</w:t>
      </w:r>
    </w:p>
    <w:p w14:paraId="497FFFEB" w14:textId="77777777" w:rsidR="00D748F7" w:rsidRDefault="00573AE0">
      <w:pPr>
        <w:pStyle w:val="BodySans"/>
      </w:pPr>
      <w:bdo w:val="ltr">
        <w:r>
          <w:t>׃ילִֽ</w:t>
        </w:r>
        <w:r>
          <w:t xml:space="preserve"> </w:t>
        </w:r>
        <w:r>
          <w:t>רשָׂ֣בָ</w:t>
        </w:r>
        <w:r>
          <w:t xml:space="preserve"> </w:t>
        </w:r>
        <w:r>
          <w:t>השֶׂ֖עֲיַּ־המַ</w:t>
        </w:r>
        <w:r>
          <w:t xml:space="preserve"> ;</w:t>
        </w:r>
        <w:r>
          <w:t>ארָ֑יאִ</w:t>
        </w:r>
        <w:r>
          <w:t xml:space="preserve"> </w:t>
        </w:r>
        <w:r>
          <w:t>אלֹ֣</w:t>
        </w:r>
        <w:r>
          <w:t xml:space="preserve"> </w:t>
        </w:r>
        <w:r>
          <w:t>יתִּחְטַבָּ֭</w:t>
        </w:r>
        <w:r>
          <w:t xml:space="preserve"> </w:t>
        </w:r>
        <w:r>
          <w:t>םיקִ֣לֹאבֵּ</w:t>
        </w:r>
        <w:r>
          <w:t xml:space="preserve"> ;</w:t>
        </w:r>
        <w:r>
          <w:t>וֹר֥בָ֫דְּ</w:t>
        </w:r>
        <w:r>
          <w:t xml:space="preserve"> </w:t>
        </w:r>
        <w:r>
          <w:t>ללֵּ֢הַאֲ</w:t>
        </w:r>
        <w:r>
          <w:t xml:space="preserve"> </w:t>
        </w:r>
        <w:r>
          <w:t>ם֮יקִלֹאבֵּ</w:t>
        </w:r>
        <w:r>
          <w:t>‬</w:t>
        </w:r>
      </w:bdo>
    </w:p>
    <w:p w14:paraId="4E89A73F" w14:textId="77777777" w:rsidR="00D748F7" w:rsidRDefault="00573AE0">
      <w:pPr>
        <w:pStyle w:val="BodySans"/>
      </w:pPr>
      <w:r>
        <w:t xml:space="preserve">A pragmatic oddity announces itself in the opening line. The psalmist has been addressing God in the second person ("toward </w:t>
      </w:r>
      <w:r>
        <w:rPr>
          <w:i/>
        </w:rPr>
        <w:t>You</w:t>
      </w:r>
      <w:r>
        <w:t xml:space="preserve"> I trust," v. 4), and immediately reverts to it in the next clause ("in God </w:t>
      </w:r>
      <w:r>
        <w:rPr>
          <w:i/>
        </w:rPr>
        <w:t>I have trusted</w:t>
      </w:r>
      <w:r>
        <w:t xml:space="preserve">"). But sandwiched between them is a third-person reference: </w:t>
      </w:r>
      <w:r>
        <w:t>דְּבָרוֹ</w:t>
      </w:r>
      <w:r>
        <w:t>,‎ "His word." The grammar lurches. This is most plausibly a brief shift into praise-formula language, in which God is spoken of rather than directly addressed.‏</w:t>
      </w:r>
    </w:p>
    <w:p w14:paraId="11E203AA" w14:textId="77777777" w:rsidR="00D748F7" w:rsidRDefault="00573AE0">
      <w:pPr>
        <w:pStyle w:val="BodySans"/>
      </w:pPr>
      <w:r>
        <w:t>Which word? Ibn Ezra is precise:</w:t>
      </w:r>
    </w:p>
    <w:p w14:paraId="26B35A30" w14:textId="77777777" w:rsidR="00D748F7" w:rsidRDefault="00573AE0">
      <w:pPr>
        <w:pStyle w:val="BodySans"/>
        <w:bidi/>
        <w:ind w:left="432" w:right="432"/>
        <w:jc w:val="right"/>
      </w:pPr>
      <w:r>
        <w:rPr>
          <w:rFonts w:ascii="Times New Roman" w:hAnsi="Times New Roman"/>
          <w:sz w:val="26"/>
          <w:szCs w:val="26"/>
        </w:rPr>
        <w:t>שֶׁהִתְנַבֵּא</w:t>
      </w:r>
      <w:r>
        <w:rPr>
          <w:rFonts w:ascii="Times New Roman" w:hAnsi="Times New Roman"/>
          <w:sz w:val="26"/>
          <w:szCs w:val="26"/>
        </w:rPr>
        <w:t xml:space="preserve"> </w:t>
      </w:r>
      <w:r>
        <w:rPr>
          <w:rFonts w:ascii="Times New Roman" w:hAnsi="Times New Roman"/>
          <w:sz w:val="26"/>
          <w:szCs w:val="26"/>
        </w:rPr>
        <w:t>עָלָיו</w:t>
      </w:r>
      <w:r>
        <w:rPr>
          <w:rFonts w:ascii="Times New Roman" w:hAnsi="Times New Roman"/>
          <w:sz w:val="26"/>
          <w:szCs w:val="26"/>
        </w:rPr>
        <w:t xml:space="preserve"> </w:t>
      </w:r>
      <w:r>
        <w:rPr>
          <w:rFonts w:ascii="Times New Roman" w:hAnsi="Times New Roman"/>
          <w:sz w:val="26"/>
          <w:szCs w:val="26"/>
        </w:rPr>
        <w:t>שְׁמוּאֵל</w:t>
      </w:r>
      <w:r>
        <w:rPr>
          <w:rFonts w:ascii="Times New Roman" w:hAnsi="Times New Roman"/>
          <w:sz w:val="26"/>
          <w:szCs w:val="26"/>
        </w:rPr>
        <w:t xml:space="preserve"> </w:t>
      </w:r>
      <w:r>
        <w:rPr>
          <w:rFonts w:ascii="Times New Roman" w:hAnsi="Times New Roman"/>
          <w:sz w:val="26"/>
          <w:szCs w:val="26"/>
        </w:rPr>
        <w:t>שֶׁיִּמְלוֹךְ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יִשְׂרָאֵל</w:t>
      </w:r>
    </w:p>
    <w:p w14:paraId="4997BD93" w14:textId="77777777" w:rsidR="00D748F7" w:rsidRDefault="00573AE0">
      <w:pPr>
        <w:pStyle w:val="BodySans"/>
      </w:pPr>
      <w:r>
        <w:t xml:space="preserve">"the [word] that Samuel prophesied over him, that he would reign over Israel." Radak agrees: the Davidic promise. Rashi reads more broadly — even when God deals in </w:t>
      </w:r>
      <w:r>
        <w:t>מִדַּת</w:t>
      </w:r>
      <w:r>
        <w:t xml:space="preserve"> </w:t>
      </w:r>
      <w:r>
        <w:t>הַדִּין</w:t>
      </w:r>
      <w:r>
        <w:t>,‎ "the measure of justice," the speaker praises His word. The text itself does not specify, and the openness is productive: the "word" is whatever oracle, promise, or covenant the suffering reader needs it to be.‏</w:t>
      </w:r>
    </w:p>
    <w:p w14:paraId="5D509DF2" w14:textId="77777777" w:rsidR="00D748F7" w:rsidRDefault="00573AE0">
      <w:pPr>
        <w:pStyle w:val="BodySans"/>
      </w:pPr>
      <w:r>
        <w:t xml:space="preserve">The closing rhetorical question — </w:t>
      </w:r>
      <w:bdo w:val="ltr">
        <w:r>
          <w:t>ילִ</w:t>
        </w:r>
        <w:r>
          <w:t xml:space="preserve"> </w:t>
        </w:r>
        <w:r>
          <w:t>רשָׂבָ</w:t>
        </w:r>
        <w:r>
          <w:t xml:space="preserve"> </w:t>
        </w:r>
        <w:r>
          <w:t>השֶׂעֲיַּ־המַ</w:t>
        </w:r>
        <w:r>
          <w:t>‬</w:t>
        </w:r>
        <w:r>
          <w:t xml:space="preserve">, "what can flesh do to me?" — reaches for the most contemptuous available designation of the human opponent. Not </w:t>
        </w:r>
        <w:r>
          <w:t>אִישׁ</w:t>
        </w:r>
        <w:r>
          <w:t xml:space="preserve"> ("man"), not </w:t>
        </w:r>
        <w:r>
          <w:t>אֱנוֹשׁ</w:t>
        </w:r>
        <w:r>
          <w:t xml:space="preserve"> ("frail mortal," v. 2's word), but </w:t>
        </w:r>
        <w:r>
          <w:t>בָּשָׂר</w:t>
        </w:r>
        <w:r>
          <w:t>,‎ "flesh, meat, perishable matter." Isaiah's polemic against Egyptian alliance uses precisely this word for political impotence:‏</w:t>
        </w:r>
      </w:bdo>
    </w:p>
    <w:p w14:paraId="78C83C2E" w14:textId="77777777" w:rsidR="00D748F7" w:rsidRDefault="00573AE0">
      <w:pPr>
        <w:pStyle w:val="BodySans"/>
        <w:bidi/>
        <w:ind w:left="432" w:right="432"/>
        <w:jc w:val="right"/>
      </w:pPr>
      <w:r>
        <w:rPr>
          <w:rFonts w:ascii="Times New Roman" w:hAnsi="Times New Roman"/>
          <w:sz w:val="26"/>
          <w:szCs w:val="26"/>
        </w:rPr>
        <w:t>וּמִצְרַיִם</w:t>
      </w:r>
      <w:r>
        <w:rPr>
          <w:rFonts w:ascii="Times New Roman" w:hAnsi="Times New Roman"/>
          <w:sz w:val="26"/>
          <w:szCs w:val="26"/>
        </w:rPr>
        <w:t xml:space="preserve"> </w:t>
      </w:r>
      <w:r>
        <w:rPr>
          <w:rFonts w:ascii="Times New Roman" w:hAnsi="Times New Roman"/>
          <w:sz w:val="26"/>
          <w:szCs w:val="26"/>
        </w:rPr>
        <w:t>אָדָם</w:t>
      </w:r>
      <w:r>
        <w:rPr>
          <w:rFonts w:ascii="Times New Roman" w:hAnsi="Times New Roman"/>
          <w:sz w:val="26"/>
          <w:szCs w:val="26"/>
        </w:rPr>
        <w:t xml:space="preserve"> </w:t>
      </w:r>
      <w:r>
        <w:rPr>
          <w:rFonts w:ascii="Times New Roman" w:hAnsi="Times New Roman"/>
          <w:sz w:val="26"/>
          <w:szCs w:val="26"/>
        </w:rPr>
        <w:t>וְלֹא־קֵל</w:t>
      </w:r>
      <w:r>
        <w:rPr>
          <w:rFonts w:ascii="Times New Roman" w:hAnsi="Times New Roman"/>
          <w:sz w:val="26"/>
          <w:szCs w:val="26"/>
        </w:rPr>
        <w:t xml:space="preserve"> </w:t>
      </w:r>
      <w:r>
        <w:rPr>
          <w:rFonts w:ascii="Times New Roman" w:hAnsi="Times New Roman"/>
          <w:sz w:val="26"/>
          <w:szCs w:val="26"/>
        </w:rPr>
        <w:t>וְסוּסֵיהֶם</w:t>
      </w:r>
      <w:r>
        <w:rPr>
          <w:rFonts w:ascii="Times New Roman" w:hAnsi="Times New Roman"/>
          <w:sz w:val="26"/>
          <w:szCs w:val="26"/>
        </w:rPr>
        <w:t xml:space="preserve"> </w:t>
      </w:r>
      <w:r>
        <w:rPr>
          <w:rFonts w:ascii="Times New Roman" w:hAnsi="Times New Roman"/>
          <w:sz w:val="26"/>
          <w:szCs w:val="26"/>
        </w:rPr>
        <w:t>בָּשָׂר</w:t>
      </w:r>
      <w:r>
        <w:rPr>
          <w:rFonts w:ascii="Times New Roman" w:hAnsi="Times New Roman"/>
          <w:sz w:val="26"/>
          <w:szCs w:val="26"/>
        </w:rPr>
        <w:t xml:space="preserve"> </w:t>
      </w:r>
      <w:r>
        <w:rPr>
          <w:rFonts w:ascii="Times New Roman" w:hAnsi="Times New Roman"/>
          <w:sz w:val="26"/>
          <w:szCs w:val="26"/>
        </w:rPr>
        <w:t>וְלֹא־רוּחַ</w:t>
      </w:r>
    </w:p>
    <w:p w14:paraId="34B9A6CD" w14:textId="77777777" w:rsidR="00D748F7" w:rsidRDefault="00573AE0">
      <w:pPr>
        <w:pStyle w:val="BodySans"/>
      </w:pPr>
      <w:r>
        <w:t xml:space="preserve">"and Egypt is man and not God; their horses are flesh and not spirit" (Isa 31:3). Across the psalm, the enemy-term de-escalates and universalizes simultaneously: from singular frail </w:t>
      </w:r>
      <w:r>
        <w:lastRenderedPageBreak/>
        <w:t>mortal (</w:t>
      </w:r>
      <w:r>
        <w:t>אֱנוֹשׁ</w:t>
      </w:r>
      <w:r>
        <w:t>,‎ v. 2) to perishable meat (</w:t>
      </w:r>
      <w:r>
        <w:t>בָּשָׂר</w:t>
      </w:r>
      <w:r>
        <w:t>,‎ v. 5) to generic humanity (</w:t>
      </w:r>
      <w:r>
        <w:t>אָדָם</w:t>
      </w:r>
      <w:r>
        <w:t>,‎ v. 12). The threat is shrunk to flesh and then expanded to all of humanity — and dismissed in both forms.‏</w:t>
      </w:r>
    </w:p>
    <w:p w14:paraId="5140C423" w14:textId="77777777" w:rsidR="00D748F7" w:rsidRDefault="00573AE0">
      <w:pPr>
        <w:pStyle w:val="BodySans"/>
      </w:pPr>
      <w:r>
        <w:t xml:space="preserve">The line also performs a mouth-shape change. The lament was voiced through aspirated sibilants — </w:t>
      </w:r>
      <w:r>
        <w:t>שְׁאָפַנִי</w:t>
      </w:r>
      <w:r>
        <w:t xml:space="preserve">,‎ </w:t>
      </w:r>
      <w:r>
        <w:t>שָׁאֲפוּ</w:t>
      </w:r>
      <w:r>
        <w:t xml:space="preserve">,‎ "they pant" — the hissing of predator-breath. The praise is voiced through liquid laterals — </w:t>
      </w:r>
      <w:r>
        <w:t>אֲהַלֵּל</w:t>
      </w:r>
      <w:r>
        <w:t>,‎ "I praise" — the same consonants Hebrew uses for hallelujah. The poem changes its own sound from the hiss of being hunted to the hum of praising.‏</w:t>
      </w:r>
    </w:p>
    <w:p w14:paraId="3CB15F5D" w14:textId="77777777" w:rsidR="00D748F7" w:rsidRDefault="00573AE0">
      <w:pPr>
        <w:pStyle w:val="Heading3"/>
      </w:pPr>
      <w:r>
        <w:t>Verse 6</w:t>
      </w:r>
    </w:p>
    <w:p w14:paraId="7BA434CB" w14:textId="77777777" w:rsidR="00D748F7" w:rsidRDefault="00573AE0">
      <w:pPr>
        <w:pStyle w:val="BodySans"/>
      </w:pPr>
      <w:bdo w:val="ltr">
        <w:r>
          <w:t>׃ערָֽלָ</w:t>
        </w:r>
        <w:r>
          <w:t xml:space="preserve"> </w:t>
        </w:r>
        <w:r>
          <w:t>םתָ֣בֹשְׁחְמַ־לכׇּ</w:t>
        </w:r>
        <w:r>
          <w:t xml:space="preserve"> </w:t>
        </w:r>
        <w:r>
          <w:t>ילַ֖עָ</w:t>
        </w:r>
        <w:r>
          <w:t xml:space="preserve"> ;</w:t>
        </w:r>
        <w:r>
          <w:t>וּבצֵּ֑עַיְ</w:t>
        </w:r>
        <w:r>
          <w:t xml:space="preserve"> </w:t>
        </w:r>
        <w:r>
          <w:t>ירַ֣בָדְּ</w:t>
        </w:r>
        <w:r>
          <w:t xml:space="preserve"> </w:t>
        </w:r>
        <w:r>
          <w:t>םוֹיּהַ֭־לכׇּ</w:t>
        </w:r>
        <w:r>
          <w:t>‬</w:t>
        </w:r>
      </w:bdo>
    </w:p>
    <w:p w14:paraId="658A50EC" w14:textId="77777777" w:rsidR="00D748F7" w:rsidRDefault="00573AE0">
      <w:pPr>
        <w:pStyle w:val="BodySans"/>
      </w:pPr>
      <w:r>
        <w:t xml:space="preserve">The verse's first word is the third and final occurrence of </w:t>
      </w:r>
      <w:r>
        <w:t>כׇּל־הַיּוֹם</w:t>
      </w:r>
      <w:r>
        <w:t>. After this it disappears from the psalm. The temporal hammer falls one last time and goes silent.‏</w:t>
      </w:r>
    </w:p>
    <w:p w14:paraId="064F4D46" w14:textId="77777777" w:rsidR="00D748F7" w:rsidRDefault="00573AE0">
      <w:pPr>
        <w:pStyle w:val="BodySans"/>
      </w:pPr>
      <w:r>
        <w:t xml:space="preserve">The pivot of v. 6 is the contest over </w:t>
      </w:r>
      <w:r>
        <w:t>דָּבָר</w:t>
      </w:r>
      <w:r>
        <w:t xml:space="preserve">. In v. 5 it was God's word — </w:t>
      </w:r>
      <w:r>
        <w:t>דְּבָרוֹ</w:t>
      </w:r>
      <w:r>
        <w:t xml:space="preserve">,‎ "His word," the praise-object that grounds trust. Here it is the psalmist's own words — </w:t>
      </w:r>
      <w:r>
        <w:t>דְּבָרַי</w:t>
      </w:r>
      <w:r>
        <w:t xml:space="preserve"> — and they are being </w:t>
      </w:r>
      <w:r>
        <w:t>יְעַצֵּבוּ</w:t>
      </w:r>
      <w:r>
        <w:t xml:space="preserve">,‎ "wounded, twisted, or made into a source of grief." The same triliteral root, the same grammatical breath, applied first to divine speech and then to human speech — the divine word as bedrock, the human word as casualty. The LXX takes a sharply different reading of </w:t>
      </w:r>
      <w:r>
        <w:t>יְעַצֵּבוּ</w:t>
      </w:r>
      <w:r>
        <w:t xml:space="preserve">:‎ </w:t>
      </w:r>
      <w:r>
        <w:t>ἐ</w:t>
      </w:r>
      <w:r>
        <w:t>βδελύσσοντο, "they abominated [my words]" — enemies wh</w:t>
      </w:r>
      <w:r>
        <w:t>o loathe what the psalmist says rather than twist it. Malbim, reading the verse against the Gath narrative, picks up another nuance: "they did not believe he was [truly] mad, and they tried to convince Achish that he was a spy" — the words are being read as deliberate misrepresentation rather than insanity.‏</w:t>
      </w:r>
    </w:p>
    <w:p w14:paraId="2B541A3F" w14:textId="77777777" w:rsidR="00D748F7" w:rsidRDefault="00573AE0">
      <w:pPr>
        <w:pStyle w:val="BodySans"/>
      </w:pPr>
      <w:r>
        <w:t>The experience of having one's own speech weaponized in a hostile environment finds its sharpest modern witness in Osip Mandelstam (1891–1938), the Russian-Jewish poet who composed his infamous Stalin Epigram in November 1933, fully aware of what such a poem could cost. He was arrested six months later, sent into exile, re-arrested in 1938, and died in a Vladivostok transit camp. The opening of the epigram describes Soviet life under saturating surveillance:</w:t>
      </w:r>
    </w:p>
    <w:p w14:paraId="547FB5FB" w14:textId="77777777" w:rsidR="00D748F7" w:rsidRDefault="00573AE0">
      <w:pPr>
        <w:pStyle w:val="BodySans"/>
        <w:ind w:left="720"/>
      </w:pPr>
      <w:r>
        <w:rPr>
          <w:i/>
        </w:rPr>
        <w:t>Мы живём, под собою не чуя страны,</w:t>
      </w:r>
    </w:p>
    <w:p w14:paraId="427548E2" w14:textId="77777777" w:rsidR="00D748F7" w:rsidRDefault="00573AE0">
      <w:pPr>
        <w:pStyle w:val="BodySans"/>
        <w:ind w:left="720"/>
      </w:pPr>
      <w:r>
        <w:rPr>
          <w:i/>
        </w:rPr>
        <w:t>Наши речи за десять шагов не слышны,</w:t>
      </w:r>
    </w:p>
    <w:p w14:paraId="2879D2C1" w14:textId="77777777" w:rsidR="00D748F7" w:rsidRDefault="00573AE0">
      <w:pPr>
        <w:pStyle w:val="BodySans"/>
        <w:ind w:left="720"/>
      </w:pPr>
      <w:r>
        <w:rPr>
          <w:i/>
        </w:rPr>
        <w:t>А где хватит на полразговорца,</w:t>
      </w:r>
    </w:p>
    <w:p w14:paraId="649708FB" w14:textId="77777777" w:rsidR="00D748F7" w:rsidRDefault="00573AE0">
      <w:pPr>
        <w:pStyle w:val="BodySans"/>
        <w:ind w:left="720"/>
      </w:pPr>
      <w:r>
        <w:rPr>
          <w:i/>
        </w:rPr>
        <w:t>Там припомнят кремлёвского горца.</w:t>
      </w:r>
    </w:p>
    <w:p w14:paraId="11408158" w14:textId="77777777" w:rsidR="00D748F7" w:rsidRDefault="00D748F7"/>
    <w:p w14:paraId="72AEBF9E" w14:textId="77777777" w:rsidR="00D748F7" w:rsidRDefault="00573AE0">
      <w:pPr>
        <w:pStyle w:val="BodySans"/>
        <w:ind w:left="720"/>
      </w:pPr>
      <w:r>
        <w:rPr>
          <w:i/>
        </w:rPr>
        <w:lastRenderedPageBreak/>
        <w:t>"We live, deaf to the land beneath us, / our speeches inaudible ten steps away, / and where there's enough for half a conversation, / they will mention the Kremlin mountaineer."</w:t>
      </w:r>
    </w:p>
    <w:p w14:paraId="34FA0882" w14:textId="77777777" w:rsidR="00D748F7" w:rsidRDefault="00573AE0">
      <w:pPr>
        <w:pStyle w:val="BodySans"/>
      </w:pPr>
      <w:r>
        <w:t xml:space="preserve">What Mandelstam describes is precisely what the psalmist names: an environment where ordinary speech becomes a tracked object, where "half a conversation" suffices for the surveillance to engage. The psalmist's grievance in v. 6 — </w:t>
      </w:r>
      <w:r>
        <w:t>דְּבָרַי</w:t>
      </w:r>
      <w:r>
        <w:t xml:space="preserve"> </w:t>
      </w:r>
      <w:r>
        <w:t>יְעַצֵּבוּ</w:t>
      </w:r>
      <w:r>
        <w:t>,‎ "my words they twist" — is the same complaint at smaller scale: not battlefield wounds but verbal ones, the violence of having what one says turned into evidence against one. The temporal texture is also matched: both poets describe the durative present of being watched. Mandelstam's "we live" and the psalmist's "all day long" name the same temporality of inescapability. Mandelstam offers the modern coordinates for the psalm's most claustrophobic claim.‏</w:t>
      </w:r>
    </w:p>
    <w:p w14:paraId="772543A8" w14:textId="77777777" w:rsidR="00D748F7" w:rsidRDefault="00573AE0">
      <w:pPr>
        <w:pStyle w:val="BodySans"/>
      </w:pPr>
      <w:r>
        <w:t xml:space="preserve">The second half of the verse — </w:t>
      </w:r>
      <w:bdo w:val="ltr">
        <w:r>
          <w:t>ערָלָ</w:t>
        </w:r>
        <w:r>
          <w:t xml:space="preserve"> </w:t>
        </w:r>
        <w:r>
          <w:t>םתָבֹשְׁחְמַ־לכׇּ</w:t>
        </w:r>
        <w:r>
          <w:t xml:space="preserve"> </w:t>
        </w:r>
        <w:r>
          <w:t>ילַעָ</w:t>
        </w:r>
        <w:r>
          <w:t>‬</w:t>
        </w:r>
        <w:r>
          <w:t xml:space="preserve">, "all their thoughts are against me, for evil" — uses the noun </w:t>
        </w:r>
        <w:r>
          <w:t>מַחְשְׁבֹתָם</w:t>
        </w:r>
        <w:r>
          <w:t xml:space="preserve">,‎ from </w:t>
        </w:r>
        <w:r>
          <w:t>חשב</w:t>
        </w:r>
        <w:r>
          <w:t xml:space="preserve">,‎ "to calculate, reckon, devise." This is the language of careful mental work. And it stands in deliberate counterpoint to v. 9's </w:t>
        </w:r>
        <w:r>
          <w:t>סָפַרְתָּה</w:t>
        </w:r>
        <w:r>
          <w:t xml:space="preserve">,‎ "You have counted," from </w:t>
        </w:r>
        <w:r>
          <w:t>ספר</w:t>
        </w:r>
        <w:r>
          <w:t>. Different roots, same cognitive operation: enemies devise carefully toward evil; God reckons carefully toward preservation. The contest is between two ledgers.‏</w:t>
        </w:r>
      </w:bdo>
    </w:p>
    <w:p w14:paraId="6BA17B77" w14:textId="77777777" w:rsidR="00D748F7" w:rsidRDefault="00573AE0">
      <w:pPr>
        <w:pStyle w:val="Heading3"/>
      </w:pPr>
      <w:r>
        <w:t>Verse 7</w:t>
      </w:r>
    </w:p>
    <w:p w14:paraId="2D0A72C0" w14:textId="77777777" w:rsidR="00D748F7" w:rsidRDefault="00573AE0">
      <w:pPr>
        <w:pStyle w:val="BodySans"/>
      </w:pPr>
      <w:bdo w:val="ltr">
        <w:r>
          <w:t>׃ישִֽׁפְנַ</w:t>
        </w:r>
        <w:r>
          <w:t xml:space="preserve"> </w:t>
        </w:r>
        <w:r>
          <w:t>וּוּ֥קִ</w:t>
        </w:r>
        <w:r>
          <w:t xml:space="preserve"> </w:t>
        </w:r>
        <w:r>
          <w:t>רשֶׁ֗אֲכַּ֝</w:t>
        </w:r>
        <w:r>
          <w:t xml:space="preserve"> ;</w:t>
        </w:r>
        <w:r>
          <w:t>וּרמֹ֑שְׁיִ</w:t>
        </w:r>
        <w:r>
          <w:t xml:space="preserve"> </w:t>
        </w:r>
        <w:r>
          <w:t>יבַ֣קֵעֲ</w:t>
        </w:r>
        <w:r>
          <w:t xml:space="preserve"> </w:t>
        </w:r>
        <w:r>
          <w:t>המָּהֵ֭</w:t>
        </w:r>
        <w:r>
          <w:t xml:space="preserve"> [</w:t>
        </w:r>
        <w:r>
          <w:t>וּנוֹפּ֗צְיִ</w:t>
        </w:r>
        <w:r>
          <w:t>] (</w:t>
        </w:r>
        <w:r>
          <w:t>וניפצי</w:t>
        </w:r>
        <w:r>
          <w:t xml:space="preserve">) </w:t>
        </w:r>
        <w:r>
          <w:t>׀</w:t>
        </w:r>
        <w:r>
          <w:t xml:space="preserve"> </w:t>
        </w:r>
        <w:r>
          <w:t>וּרוּג֤יָ</w:t>
        </w:r>
        <w:r>
          <w:t>‬</w:t>
        </w:r>
      </w:bdo>
    </w:p>
    <w:p w14:paraId="04E10699" w14:textId="77777777" w:rsidR="00D748F7" w:rsidRDefault="00573AE0">
      <w:pPr>
        <w:pStyle w:val="BodySans"/>
      </w:pPr>
      <w:r>
        <w:t xml:space="preserve">The psalm's surveillance vocabulary peaks here. Three verbs of hostile watching pile up: </w:t>
      </w:r>
      <w:r>
        <w:t>יָגוּרוּ</w:t>
      </w:r>
      <w:r>
        <w:t xml:space="preserve"> ("they lurk" or "sojourn), </w:t>
      </w:r>
      <w:r>
        <w:t>יִצְפּוֹנוּ</w:t>
      </w:r>
      <w:r>
        <w:t xml:space="preserve"> (they hide for ambush), </w:t>
      </w:r>
      <w:r>
        <w:t>יִשְׁמֹרוּ</w:t>
      </w:r>
      <w:r>
        <w:t xml:space="preserve"> (they watch"). The first verb is unusually loaded: </w:t>
      </w:r>
      <w:r>
        <w:t>גוּר</w:t>
      </w:r>
      <w:r>
        <w:t xml:space="preserve"> is the standard verb for </w:t>
      </w:r>
      <w:r>
        <w:rPr>
          <w:i/>
        </w:rPr>
        <w:t>sojourning as a resident alien</w:t>
      </w:r>
      <w:r>
        <w:t xml:space="preserve"> — the same root that yields </w:t>
      </w:r>
      <w:r>
        <w:t>גֵּר</w:t>
      </w:r>
      <w:r>
        <w:t>,‎ "stranger, resident alien." If the sense is active here, the irony is sharp: the enemies, typically the "strangers" in Israel's narrative, become the sojourning lurkers around the rightful inhabitant. The figure-ground reverses.</w:t>
      </w:r>
    </w:p>
    <w:p w14:paraId="47C6BCB3" w14:textId="77777777" w:rsidR="00D748F7" w:rsidRDefault="00573AE0">
      <w:pPr>
        <w:pStyle w:val="BodySans"/>
      </w:pPr>
      <w:r>
        <w:t xml:space="preserve">The Masoretic note on </w:t>
      </w:r>
      <w:r>
        <w:t>יצפינו</w:t>
      </w:r>
      <w:r>
        <w:t xml:space="preserve"> preserves a textual uncertainty. The written form (ketiv) suggests one morphology; the spoken form (qere) yields the standard 3mp imperfect </w:t>
      </w:r>
      <w:r>
        <w:t>יִצְפּוֹנוּ</w:t>
      </w:r>
      <w:r>
        <w:t xml:space="preserve">. Both derive from </w:t>
      </w:r>
      <w:r>
        <w:t>צפן</w:t>
      </w:r>
      <w:r>
        <w:t>,‎ "to hide, to store away." The root belongs firmly to the enemies in v. 7; the corresponding act in v. 9 is not lexical but thematic — there God is asked to place the psalmist's tears in a flask, storing what the enemies would erase.‏</w:t>
      </w:r>
    </w:p>
    <w:p w14:paraId="2E4203CF" w14:textId="77777777" w:rsidR="00D748F7" w:rsidRDefault="00573AE0">
      <w:pPr>
        <w:pStyle w:val="BodySans"/>
      </w:pPr>
      <w:r>
        <w:t xml:space="preserve">The body-image is </w:t>
      </w:r>
      <w:r>
        <w:t>עֲקֵבַי</w:t>
      </w:r>
      <w:r>
        <w:t>,‎ "my heels." This is rear surveillance — what the predator sees of the prey. Lamentations supplies the closest parallel for the predator-in-hiding pose:‏</w:t>
      </w:r>
    </w:p>
    <w:p w14:paraId="3598DB71" w14:textId="77777777" w:rsidR="00D748F7" w:rsidRDefault="00573AE0">
      <w:pPr>
        <w:pStyle w:val="BodySans"/>
        <w:bidi/>
        <w:ind w:left="432" w:right="432"/>
        <w:jc w:val="right"/>
      </w:pPr>
      <w:r>
        <w:rPr>
          <w:rFonts w:ascii="Times New Roman" w:hAnsi="Times New Roman"/>
          <w:sz w:val="26"/>
          <w:szCs w:val="26"/>
        </w:rPr>
        <w:t>דֹּב</w:t>
      </w:r>
      <w:r>
        <w:rPr>
          <w:rFonts w:ascii="Times New Roman" w:hAnsi="Times New Roman"/>
          <w:sz w:val="26"/>
          <w:szCs w:val="26"/>
        </w:rPr>
        <w:t xml:space="preserve"> </w:t>
      </w:r>
      <w:r>
        <w:rPr>
          <w:rFonts w:ascii="Times New Roman" w:hAnsi="Times New Roman"/>
          <w:sz w:val="26"/>
          <w:szCs w:val="26"/>
        </w:rPr>
        <w:t>אֹרֵב</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לִי</w:t>
      </w:r>
      <w:r>
        <w:rPr>
          <w:rFonts w:ascii="Times New Roman" w:hAnsi="Times New Roman"/>
          <w:sz w:val="26"/>
          <w:szCs w:val="26"/>
        </w:rPr>
        <w:t xml:space="preserve"> </w:t>
      </w:r>
      <w:r>
        <w:rPr>
          <w:rFonts w:ascii="Times New Roman" w:hAnsi="Times New Roman"/>
          <w:sz w:val="26"/>
          <w:szCs w:val="26"/>
        </w:rPr>
        <w:t>אֲרִי</w:t>
      </w:r>
      <w:r>
        <w:rPr>
          <w:rFonts w:ascii="Times New Roman" w:hAnsi="Times New Roman"/>
          <w:sz w:val="26"/>
          <w:szCs w:val="26"/>
        </w:rPr>
        <w:t xml:space="preserve"> </w:t>
      </w:r>
      <w:r>
        <w:rPr>
          <w:rFonts w:ascii="Times New Roman" w:hAnsi="Times New Roman"/>
          <w:sz w:val="26"/>
          <w:szCs w:val="26"/>
        </w:rPr>
        <w:t>בְּמִסְתָּרִים</w:t>
      </w:r>
    </w:p>
    <w:p w14:paraId="44273D37" w14:textId="77777777" w:rsidR="00D748F7" w:rsidRDefault="00573AE0">
      <w:pPr>
        <w:pStyle w:val="BodySans"/>
      </w:pPr>
      <w:r>
        <w:lastRenderedPageBreak/>
        <w:t xml:space="preserve">"He is to me a bear lying in wait, a lion in ambush" (Lam 3:10). Watching the heels also resonates with Jacob </w:t>
      </w:r>
      <w:bdo w:val="ltr">
        <w:r>
          <w:t>(</w:t>
        </w:r>
        <w:r>
          <w:t>בקֹעֲיַ</w:t>
        </w:r>
        <w:r>
          <w:t>)</w:t>
        </w:r>
        <w:r>
          <w:t>‬, the "heel-grasper," whose name names the act of catching from behind — a vulnerability built into the patriarchal name itself.‏</w:t>
        </w:r>
      </w:bdo>
    </w:p>
    <w:p w14:paraId="3064458B" w14:textId="77777777" w:rsidR="00D748F7" w:rsidRDefault="00573AE0">
      <w:pPr>
        <w:pStyle w:val="BodySans"/>
      </w:pPr>
      <w:r>
        <w:t xml:space="preserve">The verse's last clause is the lethal inversion. The verb </w:t>
      </w:r>
      <w:r>
        <w:t>קוה</w:t>
      </w:r>
      <w:r>
        <w:t xml:space="preserve">,‎ "to wait, hope, expect," is the Psalter's signature word for </w:t>
      </w:r>
      <w:r>
        <w:rPr>
          <w:i/>
        </w:rPr>
        <w:t>pious expectation toward God</w:t>
      </w:r>
      <w:r>
        <w:t xml:space="preserve">: </w:t>
      </w:r>
      <w:bdo w:val="ltr">
        <w:r>
          <w:t>׳ה־לאֶ</w:t>
        </w:r>
        <w:r>
          <w:t xml:space="preserve"> </w:t>
        </w:r>
        <w:r>
          <w:t>הוֵּקַ</w:t>
        </w:r>
        <w:r>
          <w:t>‬</w:t>
        </w:r>
        <w:r>
          <w:t xml:space="preserve">, "wait for the LORD" (Ps 27:14); </w:t>
        </w:r>
        <w:bdo w:val="ltr">
          <w:r>
            <w:t>ישִׁפְנַ</w:t>
          </w:r>
          <w:r>
            <w:t xml:space="preserve"> </w:t>
          </w:r>
          <w:r>
            <w:t>התָוְּקִ</w:t>
          </w:r>
          <w:r>
            <w:t xml:space="preserve"> </w:t>
          </w:r>
          <w:r>
            <w:t>׳ה</w:t>
          </w:r>
          <w:r>
            <w:t xml:space="preserve"> </w:t>
          </w:r>
          <w:r>
            <w:t>יתִיוִּקִ</w:t>
          </w:r>
          <w:r>
            <w:t>‬</w:t>
          </w:r>
          <w:r>
            <w:t xml:space="preserve">, "I waited for the LORD, my soul waited" (Ps 130:5). It is the verb of hope. Here it is weaponized — </w:t>
          </w:r>
          <w:bdo w:val="ltr">
            <w:r>
              <w:t>ישִׁפְנַ</w:t>
            </w:r>
            <w:r>
              <w:t xml:space="preserve"> </w:t>
            </w:r>
            <w:r>
              <w:t>וּוּקִ</w:t>
            </w:r>
            <w:r>
              <w:t xml:space="preserve"> </w:t>
            </w:r>
            <w:r>
              <w:t>רשֶׁאֲכַּ</w:t>
            </w:r>
            <w:r>
              <w:t>‬</w:t>
            </w:r>
            <w:r>
              <w:t>, "as they have hoped for my life." The vocabulary of waiting on God is repurposed for waiting to take a life. The verse takes the most pious word in the lexicon and hands it to murderers. And then — at th</w:t>
            </w:r>
            <w:r>
              <w:t xml:space="preserve">e other end of the psalm — v. 14 will give the psalmist's </w:t>
            </w:r>
            <w:r>
              <w:t>נַפְשִׁי</w:t>
            </w:r>
            <w:r>
              <w:t xml:space="preserve"> back to him, rescued by the very God whose vocabulary the enemies had hijacked.‏</w:t>
            </w:r>
          </w:bdo>
        </w:bdo>
      </w:bdo>
    </w:p>
    <w:p w14:paraId="11CCA1D1" w14:textId="77777777" w:rsidR="00D748F7" w:rsidRDefault="00573AE0">
      <w:pPr>
        <w:pStyle w:val="Heading3"/>
      </w:pPr>
      <w:r>
        <w:t>Verse 8</w:t>
      </w:r>
    </w:p>
    <w:p w14:paraId="72688ADE" w14:textId="77777777" w:rsidR="00D748F7" w:rsidRDefault="00573AE0">
      <w:pPr>
        <w:pStyle w:val="BodySans"/>
      </w:pPr>
      <w:bdo w:val="ltr">
        <w:r>
          <w:t>׃םיקִֽלֹאֱ</w:t>
        </w:r>
        <w:r>
          <w:t xml:space="preserve"> </w:t>
        </w:r>
        <w:r>
          <w:t>דרֵ֬וֹה</w:t>
        </w:r>
        <w:r>
          <w:t xml:space="preserve"> </w:t>
        </w:r>
        <w:r>
          <w:t>׀</w:t>
        </w:r>
        <w:r>
          <w:t xml:space="preserve"> </w:t>
        </w:r>
        <w:r>
          <w:t>םימִּ֤עַ</w:t>
        </w:r>
        <w:r>
          <w:t xml:space="preserve"> </w:t>
        </w:r>
        <w:r>
          <w:t>ףאַ֗בְּ֝</w:t>
        </w:r>
        <w:r>
          <w:t xml:space="preserve"> ;</w:t>
        </w:r>
        <w:r>
          <w:t>וֹמלָ֑־טלֶּפַּ</w:t>
        </w:r>
        <w:r>
          <w:t xml:space="preserve"> </w:t>
        </w:r>
        <w:r>
          <w:t>ןוֶאָ֥־לעַ</w:t>
        </w:r>
        <w:r>
          <w:t>‬</w:t>
        </w:r>
      </w:bdo>
    </w:p>
    <w:p w14:paraId="2FA44C7A" w14:textId="77777777" w:rsidR="00D748F7" w:rsidRDefault="00573AE0">
      <w:pPr>
        <w:pStyle w:val="BodySans"/>
      </w:pPr>
      <w:r>
        <w:t xml:space="preserve">The verse is the most syntactically opaque in the psalm, and three live readings are on the table. As a rhetorical question: "For iniquity — is there escape for them?" (implied answer: no). As an imperative with suppressed negation: "For iniquity, [let there be no] escape for them!" As a flat negative statement, the LXX route: </w:t>
      </w:r>
      <w:r>
        <w:t>ὑ</w:t>
      </w:r>
      <w:r>
        <w:t>π</w:t>
      </w:r>
      <w:r>
        <w:t>ὲ</w:t>
      </w:r>
      <w:r>
        <w:t>ρ το</w:t>
      </w:r>
      <w:r>
        <w:t>ῦ</w:t>
      </w:r>
      <w:r>
        <w:t xml:space="preserve"> μηδεν</w:t>
      </w:r>
      <w:r>
        <w:t>ὸ</w:t>
      </w:r>
      <w:r>
        <w:t>ς σώσεις α</w:t>
      </w:r>
      <w:r>
        <w:t>ὐ</w:t>
      </w:r>
      <w:r>
        <w:t xml:space="preserve">τούς, "for nothing will You save them." Rashi takes a fourth tack — that the enemies </w:t>
      </w:r>
      <w:r>
        <w:rPr>
          <w:i/>
        </w:rPr>
        <w:t>expect</w:t>
      </w:r>
      <w:r>
        <w:t xml:space="preserve"> </w:t>
      </w:r>
      <w:r>
        <w:t>פַּלֶּט</w:t>
      </w:r>
      <w:r>
        <w:t>,‎ "rescue / reward" from Saul for handing over David, and the verse demands that God deny them that expectation. Each reading is grammatically defensible; the ambiguity is allowed to stand.‏</w:t>
      </w:r>
    </w:p>
    <w:p w14:paraId="4D16B877" w14:textId="77777777" w:rsidR="00D748F7" w:rsidRDefault="00573AE0">
      <w:pPr>
        <w:pStyle w:val="BodySans"/>
      </w:pPr>
      <w:r>
        <w:t xml:space="preserve">The interest is partly in what verb the psalmist deploys. </w:t>
      </w:r>
      <w:r>
        <w:t>פלט</w:t>
      </w:r>
      <w:r>
        <w:t xml:space="preserve"> is the verb of rescue and deliverance — precisely the action the psalmist requests for himself elsewhere. Here it is turned around: the verb of the speaker's longed-for escape is now the verb whose denial is requested for the enemies. The petition uses the very vocabulary of the petitioner's own desperation.‏</w:t>
      </w:r>
    </w:p>
    <w:p w14:paraId="7BAF8664" w14:textId="77777777" w:rsidR="00D748F7" w:rsidRDefault="00573AE0">
      <w:pPr>
        <w:pStyle w:val="BodySans"/>
      </w:pPr>
      <w:r>
        <w:t xml:space="preserve">The expansion to </w:t>
      </w:r>
      <w:r>
        <w:t>עַמִּים</w:t>
      </w:r>
      <w:r>
        <w:t xml:space="preserve">,‎ "peoples / nations," in the second half of the verse is abrupt and unprepared. The psalm has been about personal persecution; suddenly the imprecation widens to international scale. The Philistine context of the superscription also licenses the move — Israel's enemies are a </w:t>
      </w:r>
      <w:r>
        <w:rPr>
          <w:i/>
        </w:rPr>
        <w:t>people</w:t>
      </w:r>
      <w:r>
        <w:t>, not just individuals.</w:t>
      </w:r>
    </w:p>
    <w:p w14:paraId="17C3B061" w14:textId="77777777" w:rsidR="00D748F7" w:rsidRDefault="00573AE0">
      <w:pPr>
        <w:pStyle w:val="BodySans"/>
      </w:pPr>
      <w:r>
        <w:t xml:space="preserve">And then </w:t>
      </w:r>
      <w:r>
        <w:t>הוֹרֵד</w:t>
      </w:r>
      <w:r>
        <w:t xml:space="preserve">,‎ "bring down" — the precise reciprocal of v. 3's </w:t>
      </w:r>
      <w:r>
        <w:t>מָרוֹם</w:t>
      </w:r>
      <w:r>
        <w:t xml:space="preserve">,‎ "height." The poem opened a vertical axis with that ambiguous final word and now closes it with this imperative. Whatever is "up" must be brought "down. </w:t>
      </w:r>
      <w:r>
        <w:t>בְּאַף</w:t>
      </w:r>
      <w:r>
        <w:t>,‎ in [Your] anger," gives the instrument; God's wrath is the lever.‏</w:t>
      </w:r>
    </w:p>
    <w:p w14:paraId="49522B11" w14:textId="77777777" w:rsidR="00D748F7" w:rsidRDefault="00573AE0">
      <w:pPr>
        <w:pStyle w:val="Heading3"/>
      </w:pPr>
      <w:r>
        <w:lastRenderedPageBreak/>
        <w:t>Verse 9</w:t>
      </w:r>
    </w:p>
    <w:p w14:paraId="704AFCFF" w14:textId="77777777" w:rsidR="00D748F7" w:rsidRDefault="00573AE0">
      <w:pPr>
        <w:pStyle w:val="BodySans"/>
      </w:pPr>
      <w:bdo w:val="ltr">
        <w:r>
          <w:t>׃ךָתֶֽרָפְסִבְּ</w:t>
        </w:r>
        <w:r>
          <w:t xml:space="preserve"> </w:t>
        </w:r>
        <w:r>
          <w:t>אלֹ֗הֲ֝</w:t>
        </w:r>
        <w:r>
          <w:t xml:space="preserve"> ;</w:t>
        </w:r>
        <w:r>
          <w:t>ךָדֶ֑אנֹבְ</w:t>
        </w:r>
        <w:r>
          <w:t xml:space="preserve"> </w:t>
        </w:r>
        <w:r>
          <w:t>יתִ֣עָמְדִ</w:t>
        </w:r>
        <w:r>
          <w:t xml:space="preserve"> </w:t>
        </w:r>
        <w:r>
          <w:t>המָישִׂ֣</w:t>
        </w:r>
        <w:r>
          <w:t xml:space="preserve"> ;</w:t>
        </w:r>
        <w:r>
          <w:t>התָּאָ֥</w:t>
        </w:r>
        <w:r>
          <w:t xml:space="preserve"> </w:t>
        </w:r>
        <w:r>
          <w:t>התָּ֫רְפַ֢סָ</w:t>
        </w:r>
        <w:r>
          <w:t xml:space="preserve"> </w:t>
        </w:r>
        <w:r>
          <w:t>י֮דִנֹ</w:t>
        </w:r>
        <w:r>
          <w:t>‬</w:t>
        </w:r>
      </w:bdo>
    </w:p>
    <w:p w14:paraId="07D8A9F7" w14:textId="77777777" w:rsidR="00D748F7" w:rsidRDefault="00573AE0">
      <w:pPr>
        <w:pStyle w:val="BodySans"/>
      </w:pPr>
      <w:r>
        <w:t xml:space="preserve">The theological pivot of the psalm. Two paronomastic pairs do all the work. </w:t>
      </w:r>
      <w:r>
        <w:t>נֹדִי</w:t>
      </w:r>
      <w:r>
        <w:t xml:space="preserve">,‎ "my wandering," and </w:t>
      </w:r>
      <w:r>
        <w:t>בְנֹאדֶךָ</w:t>
      </w:r>
      <w:r>
        <w:t xml:space="preserve">,‎ "in Your flask" — same consonantal skeleton, n-d. </w:t>
      </w:r>
      <w:r>
        <w:t>סָפַרְתָּה</w:t>
      </w:r>
      <w:r>
        <w:t xml:space="preserve">,‎ "You have counted," and </w:t>
      </w:r>
      <w:r>
        <w:t>בְּסִפְרָתֶךָ</w:t>
      </w:r>
      <w:r>
        <w:t xml:space="preserve">,‎ "in Your record / ledger" — same root, </w:t>
      </w:r>
      <w:r>
        <w:t>ספר</w:t>
      </w:r>
      <w:r>
        <w:t xml:space="preserve">. Wandering and flask collapse phonologically into a single object: the fugitive's nomadic existence has its container, and the container is God's. Counting and record collapse semantically into a single act: God's reckoning </w:t>
      </w:r>
      <w:r>
        <w:rPr>
          <w:i/>
        </w:rPr>
        <w:t>is</w:t>
      </w:r>
      <w:r>
        <w:t xml:space="preserve"> God's writing.</w:t>
      </w:r>
    </w:p>
    <w:p w14:paraId="1DFD2ECA" w14:textId="77777777" w:rsidR="00D748F7" w:rsidRDefault="00573AE0">
      <w:pPr>
        <w:pStyle w:val="BodySans"/>
      </w:pPr>
      <w:r>
        <w:t xml:space="preserve">Two media of divine memory are fused here. The </w:t>
      </w:r>
      <w:r>
        <w:t>נֹאד</w:t>
      </w:r>
      <w:r>
        <w:t xml:space="preserve"> is a leather wineskin or waterskin — portable, intimate, the equipment of travel. Its contents are weighed by volume. To bottle the tears is to refuse to let them evaporate; to assign them a vessel is to grant them mass. The </w:t>
      </w:r>
      <w:r>
        <w:t>סִפְרָה</w:t>
      </w:r>
      <w:r>
        <w:t xml:space="preserve"> is something else entirely: a feminine form of </w:t>
      </w:r>
      <w:r>
        <w:t>סֵפֶר</w:t>
      </w:r>
      <w:r>
        <w:t xml:space="preserve">,‎ "book, scroll, record" — a hapax legomenon, occurring only here in the Hebrew Bible. (Klein dryly notes: "a hapax legomenon in the Bible, occurring Ps 56:9 in the form </w:t>
      </w:r>
      <w:r>
        <w:t>סִפְרָתֶךָ</w:t>
      </w:r>
      <w:r>
        <w:t>.") The ledger is archival, forensic, pub</w:t>
      </w:r>
      <w:r>
        <w:t xml:space="preserve">lic. Tears are entered as evidence. Where the flask makes grief intimate and held, the record makes grief legally indelible — like Malachi's </w:t>
      </w:r>
      <w:bdo w:val="ltr">
        <w:r>
          <w:t>וינָפָלְ</w:t>
        </w:r>
        <w:r>
          <w:t xml:space="preserve"> </w:t>
        </w:r>
        <w:r>
          <w:t>ןוֹרכָּזִ</w:t>
        </w:r>
        <w:r>
          <w:t xml:space="preserve"> </w:t>
        </w:r>
        <w:r>
          <w:t>רפֶסֵ</w:t>
        </w:r>
        <w:r>
          <w:t>‬</w:t>
        </w:r>
        <w:r>
          <w:t>, "scroll of remembrance before Him" (Mal 3:16).‏</w:t>
        </w:r>
      </w:bdo>
    </w:p>
    <w:p w14:paraId="14F8CEDB" w14:textId="77777777" w:rsidR="00D748F7" w:rsidRDefault="00573AE0">
      <w:pPr>
        <w:pStyle w:val="BodySans"/>
      </w:pPr>
      <w:r>
        <w:t>The Talmud's homiletical reading captures the verse's emotional center exactly. Rabbi Shimon ben Pazi, citing Rabbi Yehoshua ben Levi in the name of Bar Kappara:</w:t>
      </w:r>
    </w:p>
    <w:p w14:paraId="28246860" w14:textId="77777777" w:rsidR="00D748F7" w:rsidRDefault="00573AE0">
      <w:pPr>
        <w:pStyle w:val="BodySans"/>
        <w:bidi/>
        <w:ind w:left="432" w:right="432"/>
        <w:jc w:val="right"/>
      </w:pP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הַמּוֹרִיד</w:t>
      </w:r>
      <w:r>
        <w:rPr>
          <w:rFonts w:ascii="Times New Roman" w:hAnsi="Times New Roman"/>
          <w:sz w:val="26"/>
          <w:szCs w:val="26"/>
        </w:rPr>
        <w:t xml:space="preserve"> </w:t>
      </w:r>
      <w:r>
        <w:rPr>
          <w:rFonts w:ascii="Times New Roman" w:hAnsi="Times New Roman"/>
          <w:sz w:val="26"/>
          <w:szCs w:val="26"/>
        </w:rPr>
        <w:t>דְּמָעוֹת</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אָדָם</w:t>
      </w:r>
      <w:r>
        <w:rPr>
          <w:rFonts w:ascii="Times New Roman" w:hAnsi="Times New Roman"/>
          <w:sz w:val="26"/>
          <w:szCs w:val="26"/>
        </w:rPr>
        <w:t xml:space="preserve"> </w:t>
      </w:r>
      <w:r>
        <w:rPr>
          <w:rFonts w:ascii="Times New Roman" w:hAnsi="Times New Roman"/>
          <w:sz w:val="26"/>
          <w:szCs w:val="26"/>
        </w:rPr>
        <w:t>כָּשֵׁר</w:t>
      </w:r>
      <w:r>
        <w:rPr>
          <w:rFonts w:ascii="Times New Roman" w:hAnsi="Times New Roman"/>
          <w:sz w:val="26"/>
          <w:szCs w:val="26"/>
        </w:rPr>
        <w:t xml:space="preserve"> </w:t>
      </w:r>
      <w:r>
        <w:rPr>
          <w:rFonts w:ascii="Times New Roman" w:hAnsi="Times New Roman"/>
          <w:sz w:val="26"/>
          <w:szCs w:val="26"/>
        </w:rPr>
        <w:t>הַקָּדוֹשׁ</w:t>
      </w:r>
      <w:r>
        <w:rPr>
          <w:rFonts w:ascii="Times New Roman" w:hAnsi="Times New Roman"/>
          <w:sz w:val="26"/>
          <w:szCs w:val="26"/>
        </w:rPr>
        <w:t xml:space="preserve"> </w:t>
      </w:r>
      <w:r>
        <w:rPr>
          <w:rFonts w:ascii="Times New Roman" w:hAnsi="Times New Roman"/>
          <w:sz w:val="26"/>
          <w:szCs w:val="26"/>
        </w:rPr>
        <w:t>בָּרוּךְ</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סוֹפְרָן</w:t>
      </w:r>
      <w:r>
        <w:rPr>
          <w:rFonts w:ascii="Times New Roman" w:hAnsi="Times New Roman"/>
          <w:sz w:val="26"/>
          <w:szCs w:val="26"/>
        </w:rPr>
        <w:t xml:space="preserve"> </w:t>
      </w:r>
      <w:r>
        <w:rPr>
          <w:rFonts w:ascii="Times New Roman" w:hAnsi="Times New Roman"/>
          <w:sz w:val="26"/>
          <w:szCs w:val="26"/>
        </w:rPr>
        <w:t>וּמַנִּיחָן</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גְּנָזָיו</w:t>
      </w:r>
    </w:p>
    <w:p w14:paraId="17C4E2ED" w14:textId="77777777" w:rsidR="00D748F7" w:rsidRDefault="00573AE0">
      <w:pPr>
        <w:pStyle w:val="BodySans"/>
      </w:pPr>
      <w:r>
        <w:t xml:space="preserve">"anyone who sheds tears over a worthy person — the Holy One, blessed be He, counts them and places them in His treasure house" (b. Shabbat 105b). The rabbis read </w:t>
      </w:r>
      <w:r>
        <w:t>סָפַרְתָּה</w:t>
      </w:r>
      <w:r>
        <w:t xml:space="preserve"> ("counted") and </w:t>
      </w:r>
      <w:r>
        <w:t>שִׂימָה</w:t>
      </w:r>
      <w:r>
        <w:t xml:space="preserve"> ("place") as a single divine action: counting </w:t>
      </w:r>
      <w:r>
        <w:rPr>
          <w:i/>
        </w:rPr>
        <w:t>is</w:t>
      </w:r>
      <w:r>
        <w:t xml:space="preserve"> treasuring.</w:t>
      </w:r>
    </w:p>
    <w:p w14:paraId="77424C7A" w14:textId="77777777" w:rsidR="00D748F7" w:rsidRDefault="00573AE0">
      <w:pPr>
        <w:pStyle w:val="BodySans"/>
      </w:pPr>
      <w:r>
        <w:t xml:space="preserve">The LXX misses the imagery entirely. </w:t>
      </w:r>
      <w:r>
        <w:t>נֹדִי</w:t>
      </w:r>
      <w:r>
        <w:t xml:space="preserve"> becomes ζωήν μου, "my life" — a translator working without the Hebrew paronomasia. The flask drops out. What survives is a flat declaration of relational visibility, </w:t>
      </w:r>
      <w:r>
        <w:t>ἐ</w:t>
      </w:r>
      <w:r>
        <w:t>νώπιόν σου, "before You." The whole image-cluster of the verse — bottled tears, ledger-counted suffering — was lost in transmission.‏</w:t>
      </w:r>
    </w:p>
    <w:p w14:paraId="457CCEDE" w14:textId="77777777" w:rsidR="00D748F7" w:rsidRDefault="00573AE0">
      <w:pPr>
        <w:pStyle w:val="BodySans"/>
      </w:pPr>
      <w:r>
        <w:t xml:space="preserve">The contrast with John Dowland's "Flow, my tears," published 1600 in his </w:t>
      </w:r>
      <w:r>
        <w:rPr>
          <w:i/>
        </w:rPr>
        <w:t>Second Booke of Songs</w:t>
      </w:r>
      <w:r>
        <w:t>, is illuminating. Dowland (c. 1563–1626) was an English Catholic-leaning lutenist repeatedly denied court positions in Protestant England, and his "Lachrimae" pavanes became the era's defining sound for melancholy. His most famous lyric opens:</w:t>
      </w:r>
    </w:p>
    <w:p w14:paraId="6018FFE0" w14:textId="77777777" w:rsidR="00D748F7" w:rsidRDefault="00573AE0">
      <w:pPr>
        <w:pStyle w:val="BodySans"/>
        <w:ind w:left="720"/>
      </w:pPr>
      <w:r>
        <w:rPr>
          <w:i/>
        </w:rPr>
        <w:t>Flow, my tears, fall from your springs!</w:t>
      </w:r>
    </w:p>
    <w:p w14:paraId="3A1D1D6D" w14:textId="77777777" w:rsidR="00D748F7" w:rsidRDefault="00573AE0">
      <w:pPr>
        <w:pStyle w:val="BodySans"/>
        <w:ind w:left="720"/>
      </w:pPr>
      <w:r>
        <w:rPr>
          <w:i/>
        </w:rPr>
        <w:t>Exiled for ever let me mourn;</w:t>
      </w:r>
    </w:p>
    <w:p w14:paraId="09FEAB67" w14:textId="77777777" w:rsidR="00D748F7" w:rsidRDefault="00573AE0">
      <w:pPr>
        <w:pStyle w:val="BodySans"/>
        <w:ind w:left="720"/>
      </w:pPr>
      <w:r>
        <w:rPr>
          <w:i/>
        </w:rPr>
        <w:lastRenderedPageBreak/>
        <w:t>Where night's black bird her sad infamy sings,</w:t>
      </w:r>
    </w:p>
    <w:p w14:paraId="0A0248DE" w14:textId="77777777" w:rsidR="00D748F7" w:rsidRDefault="00573AE0">
      <w:pPr>
        <w:pStyle w:val="BodySans"/>
        <w:ind w:left="720"/>
      </w:pPr>
      <w:r>
        <w:rPr>
          <w:i/>
        </w:rPr>
        <w:t>There let me live forlorn.</w:t>
      </w:r>
    </w:p>
    <w:p w14:paraId="14B213D7" w14:textId="77777777" w:rsidR="00D748F7" w:rsidRDefault="00573AE0">
      <w:pPr>
        <w:pStyle w:val="BodySans"/>
      </w:pPr>
      <w:r>
        <w:t>Dowland imagines tears as endless flowing — exile as a permanent climate, grief as a landscape one inhabits "for ever." The psalmist imagines the opposite. His tears are finite. They have volume. They can be counted, bottled, entered into the record. Dowland's grief is unbounded and unwitnessed; the psalmist's grief is bounded and meticulously witnessed. Where Renaissance melancholy makes tears proliferate beyond recovery, Psalm 56 makes tears precious because each one is held.</w:t>
      </w:r>
    </w:p>
    <w:p w14:paraId="0EAFD282" w14:textId="77777777" w:rsidR="00D748F7" w:rsidRDefault="00573AE0">
      <w:pPr>
        <w:pStyle w:val="BodySans"/>
      </w:pPr>
      <w:r>
        <w:t xml:space="preserve">The verb tenses also matter. </w:t>
      </w:r>
      <w:r>
        <w:t>סָפַרְתָּה</w:t>
      </w:r>
      <w:r>
        <w:t xml:space="preserve"> is the perfect: "You have counted" — already done, complete. </w:t>
      </w:r>
      <w:r>
        <w:t>שִׂימָה</w:t>
      </w:r>
      <w:r>
        <w:t xml:space="preserve"> is the imperative: "put!" — still petitioned. The gap is interesting. The counting is presented as accomplished fact; the storage as still being requested. Or the two are facets of one divine action seen from different angles. Either way, from this verb onward, the psalm has license to speak in the perfect tense about its own deliverance — which is what v. 14 will do.‏</w:t>
      </w:r>
    </w:p>
    <w:p w14:paraId="0A2B8FEF" w14:textId="77777777" w:rsidR="00D748F7" w:rsidRDefault="00573AE0">
      <w:pPr>
        <w:pStyle w:val="Heading3"/>
      </w:pPr>
      <w:r>
        <w:t>Verse 10</w:t>
      </w:r>
    </w:p>
    <w:p w14:paraId="443D7AF9" w14:textId="77777777" w:rsidR="00D748F7" w:rsidRDefault="00573AE0">
      <w:pPr>
        <w:pStyle w:val="BodySans"/>
      </w:pPr>
      <w:bdo w:val="ltr">
        <w:r>
          <w:t>׃ילִֽ</w:t>
        </w:r>
        <w:r>
          <w:t xml:space="preserve"> </w:t>
        </w:r>
        <w:r>
          <w:t>םיקִ֥לֹאֱ־יכִּֽ</w:t>
        </w:r>
        <w:r>
          <w:t xml:space="preserve"> </w:t>
        </w:r>
        <w:r>
          <w:t>יתִּעְדַ֗יָ֝־הזֶֽ</w:t>
        </w:r>
        <w:r>
          <w:t xml:space="preserve"> ;</w:t>
        </w:r>
        <w:r>
          <w:t>ארָ֑קְאֶ</w:t>
        </w:r>
        <w:r>
          <w:t xml:space="preserve"> </w:t>
        </w:r>
        <w:r>
          <w:t>םוֹי֣בְּ</w:t>
        </w:r>
        <w:r>
          <w:t xml:space="preserve"> </w:t>
        </w:r>
        <w:r>
          <w:t>רוֹחאָ֭</w:t>
        </w:r>
        <w:r>
          <w:t xml:space="preserve"> </w:t>
        </w:r>
        <w:r>
          <w:t>יבַ֣יְוֹא</w:t>
        </w:r>
        <w:r>
          <w:t xml:space="preserve"> </w:t>
        </w:r>
        <w:r>
          <w:t>וּבוּשׁ֤יָ֘</w:t>
        </w:r>
        <w:r>
          <w:t xml:space="preserve"> </w:t>
        </w:r>
        <w:r>
          <w:t>זאָ֨</w:t>
        </w:r>
        <w:r>
          <w:t>‬</w:t>
        </w:r>
      </w:bdo>
    </w:p>
    <w:p w14:paraId="05A37050" w14:textId="77777777" w:rsidR="00D748F7" w:rsidRDefault="00573AE0">
      <w:pPr>
        <w:pStyle w:val="BodySans"/>
      </w:pPr>
      <w:r>
        <w:t xml:space="preserve">The verse opens with </w:t>
      </w:r>
      <w:r>
        <w:t>אָז</w:t>
      </w:r>
      <w:r>
        <w:t xml:space="preserve">,‎ "then" — and that one word completes the temporal migration. The imperfect-tense relentless present of </w:t>
      </w:r>
      <w:r>
        <w:t>כׇּל־הַיּוֹם</w:t>
      </w:r>
      <w:r>
        <w:t xml:space="preserve"> has been replaced by a definite future moment, a specific </w:t>
      </w:r>
      <w:r>
        <w:rPr>
          <w:i/>
        </w:rPr>
        <w:t>then</w:t>
      </w:r>
      <w:r>
        <w:t xml:space="preserve">. The phrase </w:t>
      </w:r>
      <w:r>
        <w:t>בְּיוֹם</w:t>
      </w:r>
      <w:r>
        <w:t xml:space="preserve"> </w:t>
      </w:r>
      <w:r>
        <w:t>אֶקְרָא</w:t>
      </w:r>
      <w:r>
        <w:t xml:space="preserve">,‎ "the day I call," uses the same temporal word </w:t>
      </w:r>
      <w:r>
        <w:t>יוֹם</w:t>
      </w:r>
      <w:r>
        <w:t xml:space="preserve"> the psalmist used for fear in v. 4 — but now with </w:t>
      </w:r>
      <w:r>
        <w:t>בְּ</w:t>
      </w:r>
      <w:r>
        <w:t xml:space="preserve"> and now naming the moment of vindication, not the moment of dread. The same temporal word, twice deployed: once for fear </w:t>
      </w:r>
      <w:bdo w:val="ltr">
        <w:r>
          <w:t>(</w:t>
        </w:r>
        <w:r>
          <w:t>ארָיאִ</w:t>
        </w:r>
        <w:r>
          <w:t xml:space="preserve"> </w:t>
        </w:r>
        <w:r>
          <w:t>םוֹי</w:t>
        </w:r>
        <w:r>
          <w:t>)</w:t>
        </w:r>
        <w:r>
          <w:t xml:space="preserve">‬, once for calling </w:t>
        </w:r>
        <w:bdo w:val="ltr">
          <w:r>
            <w:t>(</w:t>
          </w:r>
          <w:r>
            <w:t>ארָקְאֶ</w:t>
          </w:r>
          <w:r>
            <w:t xml:space="preserve"> </w:t>
          </w:r>
          <w:r>
            <w:t>םוֹיבְּ</w:t>
          </w:r>
          <w:r>
            <w:t>)</w:t>
          </w:r>
          <w:r>
            <w:t>‬.‏</w:t>
          </w:r>
        </w:bdo>
      </w:bdo>
    </w:p>
    <w:p w14:paraId="6A1855F9" w14:textId="77777777" w:rsidR="00D748F7" w:rsidRDefault="00573AE0">
      <w:pPr>
        <w:pStyle w:val="BodySans"/>
      </w:pPr>
      <w:bdo w:val="ltr">
        <w:r>
          <w:t>רוֹחאָ</w:t>
        </w:r>
        <w:r>
          <w:t xml:space="preserve"> </w:t>
        </w:r>
        <w:r>
          <w:t>יבַיְוֹא</w:t>
        </w:r>
        <w:r>
          <w:t xml:space="preserve"> </w:t>
        </w:r>
        <w:r>
          <w:t>וּבוּשׁיָ</w:t>
        </w:r>
        <w:r>
          <w:t>‬</w:t>
        </w:r>
        <w:r>
          <w:t>, "my enemies will turn back" — the verb is military retreat language, also in Ps 9:4 (</w:t>
        </w:r>
        <w:bdo w:val="ltr">
          <w:r>
            <w:t>רוֹחאָ</w:t>
          </w:r>
          <w:r>
            <w:t xml:space="preserve"> </w:t>
          </w:r>
          <w:r>
            <w:t>יבַיְוֹא־בוּשׁבְּ</w:t>
          </w:r>
          <w:r>
            <w:t>‬</w:t>
          </w:r>
          <w:r>
            <w:t xml:space="preserve">, "when my enemies turn back"). But it is doing more than generic vindication. The position-word </w:t>
          </w:r>
          <w:r>
            <w:t>אָחוֹר</w:t>
          </w:r>
          <w:r>
            <w:t xml:space="preserve">,‎ "backward," precisely inverts v. 7's surveillance posture. There the enemies watched the psalmist's heels </w:t>
          </w:r>
          <w:bdo w:val="ltr">
            <w:r>
              <w:t>(</w:t>
            </w:r>
            <w:r>
              <w:t>יבַקֵעֲ</w:t>
            </w:r>
            <w:r>
              <w:t>)</w:t>
            </w:r>
            <w:r>
              <w:t>‬ from behind; here they themselves are sent backward. The watchers-from-behind become the routed-from-the-rear.‏</w:t>
            </w:r>
          </w:bdo>
        </w:bdo>
      </w:bdo>
    </w:p>
    <w:p w14:paraId="42A7120A" w14:textId="77777777" w:rsidR="00D748F7" w:rsidRDefault="00573AE0">
      <w:pPr>
        <w:pStyle w:val="BodySans"/>
      </w:pPr>
      <w:r>
        <w:t xml:space="preserve">The verse's emotional center is the demonstrative </w:t>
      </w:r>
      <w:r>
        <w:t>זֶה</w:t>
      </w:r>
      <w:r>
        <w:t>,‎ "this." It can sum up what has just been said and lead into the clause that follows: "This I know — that God is for me." In context, v. 9's record-keeping has just supplied the ground for that certainty. Bookkeeping is not merely described and then trust asserted; the description helps explain the assertion.</w:t>
      </w:r>
    </w:p>
    <w:p w14:paraId="1E6BE8A5" w14:textId="77777777" w:rsidR="00D748F7" w:rsidRDefault="00573AE0">
      <w:pPr>
        <w:pStyle w:val="BodySans"/>
      </w:pPr>
      <w:r>
        <w:lastRenderedPageBreak/>
        <w:t xml:space="preserve">The closing clause is verbless: </w:t>
      </w:r>
      <w:r>
        <w:t>אֱלֹקִים</w:t>
      </w:r>
      <w:r>
        <w:t xml:space="preserve"> </w:t>
      </w:r>
      <w:r>
        <w:t>לִי</w:t>
      </w:r>
      <w:r>
        <w:t xml:space="preserve">,‎ "God [is] for me." Without a verb there is no tense, and without tense the statement claims timeless absoluteness. It is the same construction as Ps 27's </w:t>
      </w:r>
      <w:r>
        <w:t>ה׳</w:t>
      </w:r>
      <w:r>
        <w:t xml:space="preserve"> </w:t>
      </w:r>
      <w:r>
        <w:t>אוֹרִי</w:t>
      </w:r>
      <w:r>
        <w:t xml:space="preserve">,‎ "the LORD is my light" — pure attribution, no contingency. The dative preposition </w:t>
      </w:r>
      <w:r>
        <w:t>לִי</w:t>
      </w:r>
      <w:r>
        <w:t>,‎ "for me / on my side," lifts the claim from neutral presence to active advocacy.‏</w:t>
      </w:r>
    </w:p>
    <w:p w14:paraId="2CC8C1B5" w14:textId="77777777" w:rsidR="00D748F7" w:rsidRDefault="00573AE0">
      <w:pPr>
        <w:pStyle w:val="Heading3"/>
      </w:pPr>
      <w:r>
        <w:t>Verse 11</w:t>
      </w:r>
    </w:p>
    <w:p w14:paraId="2CBC0656" w14:textId="77777777" w:rsidR="00D748F7" w:rsidRDefault="00573AE0">
      <w:pPr>
        <w:pStyle w:val="BodySans"/>
      </w:pPr>
      <w:bdo w:val="ltr">
        <w:r>
          <w:t>׃רבָֽדָּ</w:t>
        </w:r>
        <w:r>
          <w:t xml:space="preserve"> </w:t>
        </w:r>
        <w:r>
          <w:t>ללֵּ֥הַאֲ</w:t>
        </w:r>
        <w:r>
          <w:t xml:space="preserve"> </w:t>
        </w:r>
        <w:r>
          <w:t>׳הבַּ֝</w:t>
        </w:r>
        <w:r>
          <w:t xml:space="preserve"> ;</w:t>
        </w:r>
        <w:r>
          <w:t>רבָ֑דָּ</w:t>
        </w:r>
        <w:r>
          <w:t xml:space="preserve"> </w:t>
        </w:r>
        <w:r>
          <w:t>ללֵּ֣הַאֲ</w:t>
        </w:r>
        <w:r>
          <w:t xml:space="preserve"> </w:t>
        </w:r>
        <w:r>
          <w:t>םיקִלֹאבֵּ֭</w:t>
        </w:r>
        <w:r>
          <w:t>‬</w:t>
        </w:r>
      </w:bdo>
    </w:p>
    <w:p w14:paraId="444BD2F4" w14:textId="77777777" w:rsidR="00D748F7" w:rsidRDefault="00573AE0">
      <w:pPr>
        <w:pStyle w:val="BodySans"/>
      </w:pPr>
      <w:r>
        <w:t xml:space="preserve">The refrain doubles, and precisely at the doubling, </w:t>
      </w:r>
      <w:r>
        <w:t>ה׳</w:t>
      </w:r>
      <w:r>
        <w:t xml:space="preserve"> appears. The Tetragrammaton occurs here once and only once in the entire psalm — and across the Elohistic Psalter (Pss 42–83), where editorial preference often replaces </w:t>
      </w:r>
      <w:r>
        <w:t>ה׳</w:t>
      </w:r>
      <w:r>
        <w:t xml:space="preserve"> with </w:t>
      </w:r>
      <w:r>
        <w:t>אֱלֹקִים</w:t>
      </w:r>
      <w:r>
        <w:t>,‎ such an occurrence is an event. Three plausible explanations: a preserved fragment of a pre-Elohistic original; an editorial decision to allow the covenant name through at the climactic moment of deepened trust; or a textual transmission accident that happened to coincide with structural emphasis. The first two readings</w:t>
      </w:r>
      <w:r>
        <w:t xml:space="preserve"> are interpretively rich; the third is dull. Most readers prefer the first two for obvious reasons.‏</w:t>
      </w:r>
    </w:p>
    <w:p w14:paraId="2BE8BFF2" w14:textId="77777777" w:rsidR="00D748F7" w:rsidRDefault="00573AE0">
      <w:pPr>
        <w:pStyle w:val="BodySans"/>
      </w:pPr>
      <w:r>
        <w:t>What makes the appearance feel earned is the rabbinic reading of the two divine names as middot — divine attributes. Rashi:</w:t>
      </w:r>
    </w:p>
    <w:p w14:paraId="1B187092" w14:textId="77777777" w:rsidR="00D748F7" w:rsidRDefault="00573AE0">
      <w:pPr>
        <w:pStyle w:val="BodySans"/>
        <w:bidi/>
        <w:ind w:left="432" w:right="432"/>
        <w:jc w:val="right"/>
      </w:pPr>
      <w:r>
        <w:rPr>
          <w:rFonts w:ascii="Times New Roman" w:hAnsi="Times New Roman"/>
          <w:sz w:val="26"/>
          <w:szCs w:val="26"/>
        </w:rPr>
        <w:t>בֵּאלֹקִים</w:t>
      </w:r>
      <w:r>
        <w:rPr>
          <w:rFonts w:ascii="Times New Roman" w:hAnsi="Times New Roman"/>
          <w:sz w:val="26"/>
          <w:szCs w:val="26"/>
        </w:rPr>
        <w:t xml:space="preserve"> </w:t>
      </w:r>
      <w:r>
        <w:rPr>
          <w:rFonts w:ascii="Times New Roman" w:hAnsi="Times New Roman"/>
          <w:sz w:val="26"/>
          <w:szCs w:val="26"/>
        </w:rPr>
        <w:t>אֲהַלֵּל</w:t>
      </w:r>
      <w:r>
        <w:rPr>
          <w:rFonts w:ascii="Times New Roman" w:hAnsi="Times New Roman"/>
          <w:sz w:val="26"/>
          <w:szCs w:val="26"/>
        </w:rPr>
        <w:t xml:space="preserve"> </w:t>
      </w:r>
      <w:r>
        <w:rPr>
          <w:rFonts w:ascii="Times New Roman" w:hAnsi="Times New Roman"/>
          <w:sz w:val="26"/>
          <w:szCs w:val="26"/>
        </w:rPr>
        <w:t>בַּה</w:t>
      </w:r>
      <w:r>
        <w:rPr>
          <w:rFonts w:ascii="Times New Roman" w:hAnsi="Times New Roman"/>
          <w:sz w:val="26"/>
          <w:szCs w:val="26"/>
        </w:rPr>
        <w:t xml:space="preserve">' </w:t>
      </w:r>
      <w:r>
        <w:rPr>
          <w:rFonts w:ascii="Times New Roman" w:hAnsi="Times New Roman"/>
          <w:sz w:val="26"/>
          <w:szCs w:val="26"/>
        </w:rPr>
        <w:t>אֲהַלֵּל</w:t>
      </w:r>
      <w:r>
        <w:rPr>
          <w:rFonts w:ascii="Times New Roman" w:hAnsi="Times New Roman"/>
          <w:sz w:val="26"/>
          <w:szCs w:val="26"/>
        </w:rPr>
        <w:t xml:space="preserve"> —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מִדַּת</w:t>
      </w:r>
      <w:r>
        <w:rPr>
          <w:rFonts w:ascii="Times New Roman" w:hAnsi="Times New Roman"/>
          <w:sz w:val="26"/>
          <w:szCs w:val="26"/>
        </w:rPr>
        <w:t xml:space="preserve"> </w:t>
      </w:r>
      <w:r>
        <w:rPr>
          <w:rFonts w:ascii="Times New Roman" w:hAnsi="Times New Roman"/>
          <w:sz w:val="26"/>
          <w:szCs w:val="26"/>
        </w:rPr>
        <w:t>הַדִּין</w:t>
      </w:r>
      <w:r>
        <w:rPr>
          <w:rFonts w:ascii="Times New Roman" w:hAnsi="Times New Roman"/>
          <w:sz w:val="26"/>
          <w:szCs w:val="26"/>
        </w:rPr>
        <w:t xml:space="preserve"> </w:t>
      </w:r>
      <w:r>
        <w:rPr>
          <w:rFonts w:ascii="Times New Roman" w:hAnsi="Times New Roman"/>
          <w:sz w:val="26"/>
          <w:szCs w:val="26"/>
        </w:rPr>
        <w:t>וְעַל</w:t>
      </w:r>
      <w:r>
        <w:rPr>
          <w:rFonts w:ascii="Times New Roman" w:hAnsi="Times New Roman"/>
          <w:sz w:val="26"/>
          <w:szCs w:val="26"/>
        </w:rPr>
        <w:t xml:space="preserve"> </w:t>
      </w:r>
      <w:r>
        <w:rPr>
          <w:rFonts w:ascii="Times New Roman" w:hAnsi="Times New Roman"/>
          <w:sz w:val="26"/>
          <w:szCs w:val="26"/>
        </w:rPr>
        <w:t>מִדַּת</w:t>
      </w:r>
      <w:r>
        <w:rPr>
          <w:rFonts w:ascii="Times New Roman" w:hAnsi="Times New Roman"/>
          <w:sz w:val="26"/>
          <w:szCs w:val="26"/>
        </w:rPr>
        <w:t xml:space="preserve"> </w:t>
      </w:r>
      <w:r>
        <w:rPr>
          <w:rFonts w:ascii="Times New Roman" w:hAnsi="Times New Roman"/>
          <w:sz w:val="26"/>
          <w:szCs w:val="26"/>
        </w:rPr>
        <w:t>הָרַחֲמִים</w:t>
      </w:r>
      <w:r>
        <w:rPr>
          <w:rFonts w:ascii="Times New Roman" w:hAnsi="Times New Roman"/>
          <w:sz w:val="26"/>
          <w:szCs w:val="26"/>
        </w:rPr>
        <w:t xml:space="preserve"> </w:t>
      </w:r>
      <w:r>
        <w:rPr>
          <w:rFonts w:ascii="Times New Roman" w:hAnsi="Times New Roman"/>
          <w:sz w:val="26"/>
          <w:szCs w:val="26"/>
        </w:rPr>
        <w:t>אֲהַלֵּל</w:t>
      </w:r>
    </w:p>
    <w:p w14:paraId="13A359B9" w14:textId="77777777" w:rsidR="00D748F7" w:rsidRDefault="00573AE0">
      <w:pPr>
        <w:pStyle w:val="BodySans"/>
      </w:pPr>
      <w:r>
        <w:t>"in God I praise, in the LORD I praise — for the measure of justice and for the measure of mercy I praise." The praise is twofold because the divine action is twofold. Whatever face of God meets the psalmist — strict justice or covenant mercy — the praise-formula meets it equally. The Talmud anchors the principle in this very verse (b. Berakhot 60b): one is to bless God for evil as one blesses for good.</w:t>
      </w:r>
    </w:p>
    <w:p w14:paraId="7CB5C906" w14:textId="77777777" w:rsidR="00D748F7" w:rsidRDefault="00573AE0">
      <w:pPr>
        <w:pStyle w:val="BodySans"/>
      </w:pPr>
      <w:r>
        <w:t xml:space="preserve">The Hebrew word </w:t>
      </w:r>
      <w:r>
        <w:t>דָּבָר</w:t>
      </w:r>
      <w:r>
        <w:t xml:space="preserve"> shifts subtly between vv. 5 and 11. In v. 5 it bore a possessive suffix: </w:t>
      </w:r>
      <w:r>
        <w:t>דְּבָרוֹ</w:t>
      </w:r>
      <w:r>
        <w:t xml:space="preserve">,‎ "His word." Here it stands bare: </w:t>
      </w:r>
      <w:r>
        <w:t>דָּבָר</w:t>
      </w:r>
      <w:r>
        <w:t xml:space="preserve">,‎ "word." The possessive has dropped away — perhaps because the word, by this point in the psalm, no longer requires possessive qualification. It has become simply </w:t>
      </w:r>
      <w:r>
        <w:rPr>
          <w:i/>
        </w:rPr>
        <w:t>the</w:t>
      </w:r>
      <w:r>
        <w:t xml:space="preserve"> word. Or perhaps the variation is liturgical — minor textual fluctuation in transmitted refrains.</w:t>
      </w:r>
    </w:p>
    <w:p w14:paraId="64EDDB92" w14:textId="77777777" w:rsidR="00D748F7" w:rsidRDefault="00573AE0">
      <w:pPr>
        <w:pStyle w:val="BodySans"/>
      </w:pPr>
      <w:r>
        <w:t xml:space="preserve">The LXX makes a striking move that the MT does not. For the identical Hebrew word </w:t>
      </w:r>
      <w:r>
        <w:t>דָּבָר</w:t>
      </w:r>
      <w:r>
        <w:t xml:space="preserve"> in the two lines, it uses two different Greek words — λόγος and </w:t>
      </w:r>
      <w:r>
        <w:t>ῥῆ</w:t>
      </w:r>
      <w:r>
        <w:t>μα. That may simply be stylistic variation in Greek rather than evidence that the Hebrew distinguishes two kinds of "word." Still, the move shows an early translator willing to shade the doubled line with lexical variety that the MT itself does not.‏</w:t>
      </w:r>
    </w:p>
    <w:p w14:paraId="140D5B90" w14:textId="77777777" w:rsidR="00D748F7" w:rsidRDefault="00573AE0">
      <w:pPr>
        <w:pStyle w:val="Heading3"/>
      </w:pPr>
      <w:r>
        <w:lastRenderedPageBreak/>
        <w:t>Verse 12</w:t>
      </w:r>
    </w:p>
    <w:p w14:paraId="5F7E6FE3" w14:textId="77777777" w:rsidR="00D748F7" w:rsidRDefault="00573AE0">
      <w:pPr>
        <w:pStyle w:val="BodySans"/>
      </w:pPr>
      <w:bdo w:val="ltr">
        <w:r>
          <w:t>׃ילִֽ</w:t>
        </w:r>
        <w:r>
          <w:t xml:space="preserve"> </w:t>
        </w:r>
        <w:r>
          <w:t>םדָ֣אָ</w:t>
        </w:r>
        <w:r>
          <w:t xml:space="preserve"> </w:t>
        </w:r>
        <w:r>
          <w:t>השֶׂ֖עֲיַּ־המַ</w:t>
        </w:r>
        <w:r>
          <w:t xml:space="preserve"> ;</w:t>
        </w:r>
        <w:r>
          <w:t>ארָ֑יאִ</w:t>
        </w:r>
        <w:r>
          <w:t xml:space="preserve"> </w:t>
        </w:r>
        <w:r>
          <w:t>אלֹּ֣</w:t>
        </w:r>
        <w:r>
          <w:t xml:space="preserve"> </w:t>
        </w:r>
        <w:r>
          <w:t>יתִּחְטַבָּ֭</w:t>
        </w:r>
        <w:r>
          <w:t xml:space="preserve"> </w:t>
        </w:r>
        <w:r>
          <w:t>םיקִ֣לֹאבֵּ</w:t>
        </w:r>
        <w:r>
          <w:t>‬</w:t>
        </w:r>
      </w:bdo>
    </w:p>
    <w:p w14:paraId="109749BC" w14:textId="77777777" w:rsidR="00D748F7" w:rsidRDefault="00573AE0">
      <w:pPr>
        <w:pStyle w:val="BodySans"/>
      </w:pPr>
      <w:r>
        <w:t xml:space="preserve">The verse is nearly identical to the second half of v. 5, with one substitution: </w:t>
      </w:r>
      <w:r>
        <w:t>בָּשָׂר</w:t>
      </w:r>
      <w:r>
        <w:t xml:space="preserve">,‎ "flesh," has become </w:t>
      </w:r>
      <w:r>
        <w:t>אָדָם</w:t>
      </w:r>
      <w:r>
        <w:t xml:space="preserve">,‎ "man" / "humanity." The LXX confirms the shift was deliberate, rendering σάρξ in v. 5 and </w:t>
      </w:r>
      <w:r>
        <w:t>ἄ</w:t>
      </w:r>
      <w:r>
        <w:t xml:space="preserve">νθρωπος here. Radak shrugs the substitution off, treating </w:t>
      </w:r>
      <w:r>
        <w:t>אָדָם</w:t>
      </w:r>
      <w:r>
        <w:t xml:space="preserve"> and </w:t>
      </w:r>
      <w:r>
        <w:t>בָּשָׂר</w:t>
      </w:r>
      <w:r>
        <w:t xml:space="preserve"> as effectively equivalent here. But the trajectory across the psalm makes the distinction visible: from </w:t>
      </w:r>
      <w:r>
        <w:t>אֱנוֹשׁ</w:t>
      </w:r>
      <w:r>
        <w:t xml:space="preserve"> (singular frail mortal, v. 2) to </w:t>
      </w:r>
      <w:r>
        <w:t>בָּשָׂר</w:t>
      </w:r>
      <w:r>
        <w:t xml:space="preserve"> (contemptible flesh, v. 5) to </w:t>
      </w:r>
      <w:r>
        <w:t>אָדָם</w:t>
      </w:r>
      <w:r>
        <w:t xml:space="preserve"> (generic humanity, v. 12). The threat is simultaneously diminished — reduced to flesh — and universalized — generalize</w:t>
      </w:r>
      <w:r>
        <w:t>d to all of humanity — and dismissed in both forms. There is no human category in which the threat is real to the trusting speaker.‏</w:t>
      </w:r>
    </w:p>
    <w:p w14:paraId="16F464DA" w14:textId="77777777" w:rsidR="00D748F7" w:rsidRDefault="00573AE0">
      <w:pPr>
        <w:pStyle w:val="BodySans"/>
      </w:pPr>
      <w:r>
        <w:t xml:space="preserve">The closing rhetorical question — </w:t>
      </w:r>
      <w:bdo w:val="ltr">
        <w:r>
          <w:t>ילִ</w:t>
        </w:r>
        <w:r>
          <w:t xml:space="preserve"> </w:t>
        </w:r>
        <w:r>
          <w:t>םדָאָ</w:t>
        </w:r>
        <w:r>
          <w:t xml:space="preserve"> </w:t>
        </w:r>
        <w:r>
          <w:t>השֶׂעֲיַּ־המַ</w:t>
        </w:r>
        <w:r>
          <w:t>‬</w:t>
        </w:r>
        <w:r>
          <w:t xml:space="preserve"> — finds a sharp seventeenth-century counterpart in the Mexican nun and proto-feminist Sor Juana Inés de la Cruz (1648–1695), whose own life was a sustained negotiation with ecclesiastical authority. She entered a convent partly to pursue scholarship denied her in the world, and she was eventually pressured into silence by her bishops. Her sonnet "En perseguirme, mundo, ¿qué interesas?" makes a parallel rhetorical move:‏</w:t>
        </w:r>
      </w:bdo>
    </w:p>
    <w:p w14:paraId="38CDB179" w14:textId="77777777" w:rsidR="00D748F7" w:rsidRDefault="00573AE0">
      <w:pPr>
        <w:pStyle w:val="BodySans"/>
        <w:ind w:left="720"/>
      </w:pPr>
      <w:r>
        <w:rPr>
          <w:i/>
        </w:rPr>
        <w:t>En perseguirme, mundo, ¿qué interesas?</w:t>
      </w:r>
    </w:p>
    <w:p w14:paraId="461E443A" w14:textId="77777777" w:rsidR="00D748F7" w:rsidRDefault="00573AE0">
      <w:pPr>
        <w:pStyle w:val="BodySans"/>
        <w:ind w:left="720"/>
      </w:pPr>
      <w:r>
        <w:rPr>
          <w:i/>
        </w:rPr>
        <w:t>¿En qué te ofendo, cuando sólo intento</w:t>
      </w:r>
    </w:p>
    <w:p w14:paraId="122C33AC" w14:textId="77777777" w:rsidR="00D748F7" w:rsidRDefault="00573AE0">
      <w:pPr>
        <w:pStyle w:val="BodySans"/>
        <w:ind w:left="720"/>
      </w:pPr>
      <w:r>
        <w:rPr>
          <w:i/>
        </w:rPr>
        <w:t>poner bellezas en mi entendimiento</w:t>
      </w:r>
    </w:p>
    <w:p w14:paraId="44C715B7" w14:textId="77777777" w:rsidR="00D748F7" w:rsidRDefault="00573AE0">
      <w:pPr>
        <w:pStyle w:val="BodySans"/>
        <w:ind w:left="720"/>
      </w:pPr>
      <w:r>
        <w:rPr>
          <w:i/>
        </w:rPr>
        <w:t>y no mi entendimiento en las bellezas?</w:t>
      </w:r>
    </w:p>
    <w:p w14:paraId="2498EB38" w14:textId="77777777" w:rsidR="00D748F7" w:rsidRDefault="00D748F7"/>
    <w:p w14:paraId="19847FBD" w14:textId="77777777" w:rsidR="00D748F7" w:rsidRDefault="00573AE0">
      <w:pPr>
        <w:pStyle w:val="BodySans"/>
        <w:ind w:left="720"/>
      </w:pPr>
      <w:r>
        <w:rPr>
          <w:i/>
        </w:rPr>
        <w:t>"In persecuting me, world, what do you gain? / How do I offend you, when I only intend / to place beauties into my understanding, / and not my understanding into beauties?"</w:t>
      </w:r>
    </w:p>
    <w:p w14:paraId="0B253893" w14:textId="77777777" w:rsidR="00D748F7" w:rsidRDefault="00573AE0">
      <w:pPr>
        <w:pStyle w:val="BodySans"/>
      </w:pPr>
      <w:r>
        <w:t xml:space="preserve">Sor Juana's rhetorical interrogation deploys the same strategy the psalmist uses: confront persecution by exposing its pettiness through a question to which the persecutor has no good answer. Both speakers reduce their formidable opponents to figures who must explain themselves. The difference is that Sor Juana addresses the persecutor directly ("In pursuing me, </w:t>
      </w:r>
      <w:r>
        <w:rPr>
          <w:i/>
        </w:rPr>
        <w:t>world</w:t>
      </w:r>
      <w:r>
        <w:t xml:space="preserve">..."), while the psalmist addresses no one — the question hovers over the whole field of human opposition: </w:t>
      </w:r>
      <w:r>
        <w:rPr>
          <w:i/>
        </w:rPr>
        <w:t>what can man do to me</w:t>
      </w:r>
      <w:r>
        <w:t>? In both cases, the question is the resistance. Once fear of the persecutor's ultimate leverage is gone, the persecutor is just a question to be answered, and the answer is implicitly: nothing.</w:t>
      </w:r>
    </w:p>
    <w:p w14:paraId="2DF81ABF" w14:textId="77777777" w:rsidR="00D748F7" w:rsidRDefault="00573AE0">
      <w:pPr>
        <w:pStyle w:val="BodySans"/>
      </w:pPr>
      <w:r>
        <w:lastRenderedPageBreak/>
        <w:t xml:space="preserve">The verbal pattern across the psalm is also worth naming. Trust appears three times and moves from imperfect to perfect: anticipation in </w:t>
      </w:r>
      <w:r>
        <w:t>אֶבְטָח</w:t>
      </w:r>
      <w:r>
        <w:t xml:space="preserve"> (v. 4), then settled fact in </w:t>
      </w:r>
      <w:r>
        <w:t>בָּטַחְתִּי</w:t>
      </w:r>
      <w:r>
        <w:t xml:space="preserve"> (vv. 5 and 12). Fear also appears three times, but it remains in the imperfect throughout: first admitted in </w:t>
      </w:r>
      <w:r>
        <w:t>אִירָא</w:t>
      </w:r>
      <w:r>
        <w:t xml:space="preserve"> (v. 4), then twice denied in </w:t>
      </w:r>
      <w:r>
        <w:t>לֹא</w:t>
      </w:r>
      <w:r>
        <w:t xml:space="preserve"> </w:t>
      </w:r>
      <w:r>
        <w:t>אִירָא</w:t>
      </w:r>
      <w:r>
        <w:t xml:space="preserve"> (vv. 5 and 12). The two patterns answer each other, but they are not grammatically identical.‏</w:t>
      </w:r>
    </w:p>
    <w:p w14:paraId="2226E5D5" w14:textId="77777777" w:rsidR="00D748F7" w:rsidRDefault="00573AE0">
      <w:pPr>
        <w:pStyle w:val="Heading3"/>
      </w:pPr>
      <w:r>
        <w:t>Verse 13</w:t>
      </w:r>
    </w:p>
    <w:p w14:paraId="494BEB0E" w14:textId="77777777" w:rsidR="00D748F7" w:rsidRDefault="00573AE0">
      <w:pPr>
        <w:pStyle w:val="BodySans"/>
      </w:pPr>
      <w:bdo w:val="ltr">
        <w:r>
          <w:t>׃ךְלָֽ</w:t>
        </w:r>
        <w:r>
          <w:t xml:space="preserve"> </w:t>
        </w:r>
        <w:r>
          <w:t>תדֹ֣וֹתּ</w:t>
        </w:r>
        <w:r>
          <w:t xml:space="preserve"> </w:t>
        </w:r>
        <w:r>
          <w:t>םלֵּ֖שַׁאֲ</w:t>
        </w:r>
        <w:r>
          <w:t xml:space="preserve"> ;</w:t>
        </w:r>
        <w:r>
          <w:t>ךָירֶ֑דָנְ</w:t>
        </w:r>
        <w:r>
          <w:t xml:space="preserve"> </w:t>
        </w:r>
        <w:r>
          <w:t>םיקִ֣לֹאֱ</w:t>
        </w:r>
        <w:r>
          <w:t xml:space="preserve"> </w:t>
        </w:r>
        <w:r>
          <w:t>ילַ֣עָ</w:t>
        </w:r>
        <w:r>
          <w:t>‬</w:t>
        </w:r>
      </w:bdo>
    </w:p>
    <w:p w14:paraId="0085474A" w14:textId="77777777" w:rsidR="00D748F7" w:rsidRDefault="00573AE0">
      <w:pPr>
        <w:pStyle w:val="BodySans"/>
      </w:pPr>
      <w:r>
        <w:t xml:space="preserve">A grammatical anomaly opens the verse: </w:t>
      </w:r>
      <w:r>
        <w:t>נְדָרֶיךָ</w:t>
      </w:r>
      <w:r>
        <w:t>,‎ "</w:t>
      </w:r>
      <w:r>
        <w:rPr>
          <w:i/>
        </w:rPr>
        <w:t>Your</w:t>
      </w:r>
      <w:r>
        <w:t xml:space="preserve"> vows" — with a 2nd-person suffix, where standard grammar would expect 1st-person ("</w:t>
      </w:r>
      <w:r>
        <w:rPr>
          <w:i/>
        </w:rPr>
        <w:t>my</w:t>
      </w:r>
      <w:r>
        <w:t xml:space="preserve"> vows," as in Ps 22:26, 61:9, 66:13). Three explanations are possible. The suffix marks the </w:t>
      </w:r>
      <w:r>
        <w:rPr>
          <w:i/>
        </w:rPr>
        <w:t>recipient</w:t>
      </w:r>
      <w:r>
        <w:t xml:space="preserve"> of the vow — vows </w:t>
      </w:r>
      <w:r>
        <w:rPr>
          <w:i/>
        </w:rPr>
        <w:t>to</w:t>
      </w:r>
      <w:r>
        <w:t xml:space="preserve"> You — using a less common but attested construction. Or the vows are reciprocal, naming both the divine obligation implied by v. 9's record-keeping and the human obligation to respond. Or Malbim's reading: God's promises (the prophecies of Samuel and Gad) are themselves "vows" that obl</w:t>
      </w:r>
      <w:r>
        <w:t>igate God, and the psalmist's thank-offerings answer that prior divine commitment. The reading is theologically rich: it makes salvation a contract with obligations on both sides.</w:t>
      </w:r>
    </w:p>
    <w:p w14:paraId="140C9523" w14:textId="77777777" w:rsidR="00D748F7" w:rsidRDefault="00573AE0">
      <w:pPr>
        <w:pStyle w:val="BodySans"/>
      </w:pPr>
      <w:r>
        <w:t>אֲשַׁלֵּם</w:t>
      </w:r>
      <w:r>
        <w:t xml:space="preserve">,‎ "I will pay" — from </w:t>
      </w:r>
      <w:r>
        <w:t>שלם</w:t>
      </w:r>
      <w:r>
        <w:t xml:space="preserve">,‎ the root that also yields </w:t>
      </w:r>
      <w:r>
        <w:t>שָׁלוֹם</w:t>
      </w:r>
      <w:r>
        <w:t>,‎ "peace, wholeness." Paying a vow is etymologically an act of completion, making whole. The verb tense is imperfect: the payment is not yet done, but committed.‏</w:t>
      </w:r>
    </w:p>
    <w:p w14:paraId="41C21C7C" w14:textId="77777777" w:rsidR="00D748F7" w:rsidRDefault="00573AE0">
      <w:pPr>
        <w:pStyle w:val="BodySans"/>
      </w:pPr>
      <w:r>
        <w:t>תּוֹדֹת</w:t>
      </w:r>
      <w:r>
        <w:t xml:space="preserve"> is plural — "thank-offerings." This is not merely verbal gratitude. The </w:t>
      </w:r>
      <w:r>
        <w:t>תּוֹדָה</w:t>
      </w:r>
      <w:r>
        <w:t xml:space="preserve"> is a specific category of cultic sacrifice, defined in Lev 7:12–15: a type of </w:t>
      </w:r>
      <w:r>
        <w:t>שְׁלָמִים</w:t>
      </w:r>
      <w:r>
        <w:t xml:space="preserve">,‎ "peace offering," accompanied by song and bread, eaten the same day. It requires sanctuary access. The vow of </w:t>
      </w:r>
      <w:r>
        <w:t>תּוֹדֹת</w:t>
      </w:r>
      <w:r>
        <w:t xml:space="preserve"> therefore presupposes return — from fugitive status in a Philistine city to temple worship in Israel. The psalm's spatial arc is already encoded in its cultic vocabulary: the speaker imagines himself back at the altar.‏</w:t>
      </w:r>
    </w:p>
    <w:p w14:paraId="4ECB8BF0" w14:textId="77777777" w:rsidR="00D748F7" w:rsidRDefault="00573AE0">
      <w:pPr>
        <w:pStyle w:val="Heading3"/>
      </w:pPr>
      <w:r>
        <w:t>Verse 14</w:t>
      </w:r>
    </w:p>
    <w:p w14:paraId="71C451E6" w14:textId="77777777" w:rsidR="00D748F7" w:rsidRDefault="00573AE0">
      <w:pPr>
        <w:pStyle w:val="BodySans"/>
      </w:pPr>
      <w:bdo w:val="ltr">
        <w:r>
          <w:t>׃םייִּֽחַהַ</w:t>
        </w:r>
        <w:r>
          <w:t xml:space="preserve"> </w:t>
        </w:r>
        <w:r>
          <w:t>רוֹא֗בְּ֝</w:t>
        </w:r>
        <w:r>
          <w:t xml:space="preserve"> </w:t>
        </w:r>
        <w:r>
          <w:t>םיקִ֑לֹאֱ</w:t>
        </w:r>
        <w:r>
          <w:t xml:space="preserve"> </w:t>
        </w:r>
        <w:r>
          <w:t>ינֵ֣פְלִ</w:t>
        </w:r>
        <w:r>
          <w:t xml:space="preserve"> </w:t>
        </w:r>
        <w:r>
          <w:t>ךְלֵּהַתְהִלְ֭</w:t>
        </w:r>
        <w:r>
          <w:t xml:space="preserve"> ;</w:t>
        </w:r>
        <w:r>
          <w:t>יחִדֶּ֥מִ֫</w:t>
        </w:r>
        <w:r>
          <w:t xml:space="preserve"> </w:t>
        </w:r>
        <w:r>
          <w:t>ילַ֗גְרַ</w:t>
        </w:r>
        <w:r>
          <w:t xml:space="preserve"> </w:t>
        </w:r>
        <w:r>
          <w:t>אלֹ֥הֲ</w:t>
        </w:r>
        <w:r>
          <w:t xml:space="preserve"> ;</w:t>
        </w:r>
        <w:r>
          <w:t>ת֮וֶמָּמִ</w:t>
        </w:r>
        <w:r>
          <w:t xml:space="preserve"> </w:t>
        </w:r>
        <w:r>
          <w:t>ישִׁ֡פְנַ</w:t>
        </w:r>
        <w:r>
          <w:t xml:space="preserve"> </w:t>
        </w:r>
        <w:r>
          <w:t>תָּלְצַּ֪הִ</w:t>
        </w:r>
        <w:r>
          <w:t xml:space="preserve"> </w:t>
        </w:r>
        <w:r>
          <w:t>יכִּ֤</w:t>
        </w:r>
        <w:r>
          <w:t>‬</w:t>
        </w:r>
      </w:bdo>
    </w:p>
    <w:p w14:paraId="1386CAFC" w14:textId="77777777" w:rsidR="00D748F7" w:rsidRDefault="00573AE0">
      <w:pPr>
        <w:pStyle w:val="BodySans"/>
      </w:pPr>
      <w:r>
        <w:t>The closing verse resolves three threads in three Hebrew clauses.</w:t>
      </w:r>
    </w:p>
    <w:p w14:paraId="3525E4B6" w14:textId="77777777" w:rsidR="00D748F7" w:rsidRDefault="00573AE0">
      <w:pPr>
        <w:pStyle w:val="BodySans"/>
      </w:pPr>
      <w:r>
        <w:t xml:space="preserve">First, </w:t>
      </w:r>
      <w:bdo w:val="ltr">
        <w:r>
          <w:t>תוֶמָּמִ</w:t>
        </w:r>
        <w:r>
          <w:t xml:space="preserve"> </w:t>
        </w:r>
        <w:r>
          <w:t>ישִׁפְנַ</w:t>
        </w:r>
        <w:r>
          <w:t xml:space="preserve"> </w:t>
        </w:r>
        <w:r>
          <w:t>תָּלְצַּהִ</w:t>
        </w:r>
        <w:r>
          <w:t>‬</w:t>
        </w:r>
        <w:r>
          <w:t xml:space="preserve">, "You have rescued my life from death." The verb is perfect — rescue voiced as accomplished fact while the psalmist is still in danger. The return of </w:t>
        </w:r>
        <w:r>
          <w:t>נַפְשִׁי</w:t>
        </w:r>
        <w:r>
          <w:t xml:space="preserve"> from v. 7 closes the thread: there the enemies </w:t>
        </w:r>
        <w:r>
          <w:rPr>
            <w:i/>
          </w:rPr>
          <w:t>hoped for</w:t>
        </w:r>
        <w:r>
          <w:t xml:space="preserve"> </w:t>
        </w:r>
        <w:bdo w:val="ltr">
          <w:r>
            <w:t>(</w:t>
          </w:r>
          <w:r>
            <w:t>וּוּקִ</w:t>
          </w:r>
          <w:r>
            <w:t>)</w:t>
          </w:r>
          <w:r>
            <w:t xml:space="preserve">‬ his </w:t>
          </w:r>
          <w:r>
            <w:t>נֶפֶשׁ</w:t>
          </w:r>
          <w:r>
            <w:t xml:space="preserve">;‎ here God has </w:t>
          </w:r>
          <w:r>
            <w:rPr>
              <w:i/>
            </w:rPr>
            <w:t>rescued</w:t>
          </w:r>
          <w:r>
            <w:t xml:space="preserve"> </w:t>
          </w:r>
          <w:bdo w:val="ltr">
            <w:r>
              <w:t>(</w:t>
            </w:r>
            <w:r>
              <w:t>תָּלְצַּהִ</w:t>
            </w:r>
            <w:r>
              <w:t>)</w:t>
            </w:r>
            <w:r>
              <w:t>‬ it. The very life the enemies were waiting to take is the very life God has already saved. The two verbs face off across the psalm — the enemies' anticipatory waiting vs. God's accomplished rescue — and th</w:t>
            </w:r>
            <w:r>
              <w:t>e perfect tense settles the matter.‏</w:t>
            </w:r>
          </w:bdo>
        </w:bdo>
      </w:bdo>
    </w:p>
    <w:p w14:paraId="09C3F8AE" w14:textId="77777777" w:rsidR="00D748F7" w:rsidRDefault="00573AE0">
      <w:pPr>
        <w:pStyle w:val="BodySans"/>
      </w:pPr>
      <w:r>
        <w:lastRenderedPageBreak/>
        <w:t xml:space="preserve">Second, </w:t>
      </w:r>
      <w:r>
        <w:t>רַגְלַי</w:t>
      </w:r>
      <w:r>
        <w:t xml:space="preserve"> </w:t>
      </w:r>
      <w:r>
        <w:t>מִדֶּחִי</w:t>
      </w:r>
      <w:r>
        <w:t xml:space="preserve">,‎ "[and] my feet from stumbling." The word </w:t>
      </w:r>
      <w:r>
        <w:t>דֶּחִי</w:t>
      </w:r>
      <w:r>
        <w:t xml:space="preserve"> is unusual — a nominal form from </w:t>
      </w:r>
      <w:r>
        <w:t>דחה</w:t>
      </w:r>
      <w:r>
        <w:t xml:space="preserve">,‎ "to push, thrust, totter," appearing only here and in Ps 116:8. The body-image rhymes with v. 7's </w:t>
      </w:r>
      <w:r>
        <w:t>עֲקֵבַי</w:t>
      </w:r>
      <w:r>
        <w:t>,‎ "my heels." Heels were watched from behind; feet are rescued. The kinetic arc completes: surveilled-from-behind → routed-backward (v. 10) → rescued-and-walking-forward.‏</w:t>
      </w:r>
    </w:p>
    <w:p w14:paraId="3E27E787" w14:textId="77777777" w:rsidR="00D748F7" w:rsidRDefault="00573AE0">
      <w:pPr>
        <w:pStyle w:val="BodySans"/>
      </w:pPr>
      <w:r>
        <w:t xml:space="preserve">Third — and this is the verse's most theologically loaded clause — </w:t>
      </w:r>
      <w:bdo w:val="ltr">
        <w:r>
          <w:t>םייִּחַהַ</w:t>
        </w:r>
        <w:r>
          <w:t xml:space="preserve"> </w:t>
        </w:r>
        <w:r>
          <w:t>רוֹאבְּ</w:t>
        </w:r>
        <w:r>
          <w:t xml:space="preserve"> </w:t>
        </w:r>
        <w:r>
          <w:t>םיקִלֹאֱ</w:t>
        </w:r>
        <w:r>
          <w:t xml:space="preserve"> </w:t>
        </w:r>
        <w:r>
          <w:t>ינֵפְלִ</w:t>
        </w:r>
        <w:r>
          <w:t xml:space="preserve"> </w:t>
        </w:r>
        <w:r>
          <w:t>ךְלֵּהַתְהִלְ</w:t>
        </w:r>
        <w:r>
          <w:t>‬</w:t>
        </w:r>
        <w:r>
          <w:t xml:space="preserve">, "to walk continuously before God in the light of life." The verb is the hithpael of </w:t>
        </w:r>
        <w:r>
          <w:t>הלך</w:t>
        </w:r>
        <w:r>
          <w:t xml:space="preserve">,‎ used here for ongoing, intimate relationship. It is the same verbal form Genesis uses for Enoch (Gen 5:22, </w:t>
        </w:r>
        <w:bdo w:val="ltr">
          <w:r>
            <w:t>םיקִלֹאֱהָ־תאֶ</w:t>
          </w:r>
          <w:r>
            <w:t xml:space="preserve"> </w:t>
          </w:r>
          <w:r>
            <w:t>ךְוֹנחֲ</w:t>
          </w:r>
          <w:r>
            <w:t xml:space="preserve"> </w:t>
          </w:r>
          <w:r>
            <w:t>ךְלֵּהַתְיִּוַ</w:t>
          </w:r>
          <w:r>
            <w:t>‬</w:t>
          </w:r>
          <w:r>
            <w:t xml:space="preserve">, "and Enoch walked with God") and for Noah (Gen 6:9, </w:t>
          </w:r>
          <w:bdo w:val="ltr">
            <w:r>
              <w:t>חַנֹ־ךְלֶּהַתְהִ</w:t>
            </w:r>
            <w:r>
              <w:t xml:space="preserve"> </w:t>
            </w:r>
            <w:r>
              <w:t>םיקִלֹאֱהָ־תאֶ</w:t>
            </w:r>
            <w:r>
              <w:t>‬</w:t>
            </w:r>
            <w:r>
              <w:t xml:space="preserve">, "with God Noah walked"). The fugitive's hunted heels become the patriarchs' companionable feet. And the preposition </w:t>
            </w:r>
            <w:r>
              <w:t>לִפְנֵי</w:t>
            </w:r>
            <w:r>
              <w:t>,‎ "before /</w:t>
            </w:r>
            <w:r>
              <w:t xml:space="preserve"> in the face of," precisely reverses v. 7: there the enemies watched the psalmist from behind; here the psalmist walks before God's face. Watching reverses both direction (behind → before) and valence (hostile → companionable).‏</w:t>
            </w:r>
          </w:bdo>
        </w:bdo>
      </w:bdo>
    </w:p>
    <w:p w14:paraId="1BEA085A" w14:textId="77777777" w:rsidR="00D748F7" w:rsidRDefault="00573AE0">
      <w:pPr>
        <w:pStyle w:val="BodySans"/>
      </w:pPr>
      <w:r>
        <w:t xml:space="preserve">The phrase </w:t>
      </w:r>
      <w:r>
        <w:t>בְּאוֹר</w:t>
      </w:r>
      <w:r>
        <w:t xml:space="preserve"> </w:t>
      </w:r>
      <w:r>
        <w:t>הַחַיִּים</w:t>
      </w:r>
      <w:r>
        <w:t xml:space="preserve"> recurs in Job 33:30 —</w:t>
      </w:r>
    </w:p>
    <w:p w14:paraId="7C4F2428" w14:textId="77777777" w:rsidR="00D748F7" w:rsidRDefault="00573AE0">
      <w:pPr>
        <w:pStyle w:val="BodySans"/>
        <w:bidi/>
        <w:ind w:left="432" w:right="432"/>
        <w:jc w:val="right"/>
      </w:pPr>
      <w:r>
        <w:rPr>
          <w:rFonts w:ascii="Times New Roman" w:hAnsi="Times New Roman"/>
          <w:sz w:val="26"/>
          <w:szCs w:val="26"/>
        </w:rPr>
        <w:t>לְהָשִׁיב</w:t>
      </w:r>
      <w:r>
        <w:rPr>
          <w:rFonts w:ascii="Times New Roman" w:hAnsi="Times New Roman"/>
          <w:sz w:val="26"/>
          <w:szCs w:val="26"/>
        </w:rPr>
        <w:t xml:space="preserve"> </w:t>
      </w:r>
      <w:r>
        <w:rPr>
          <w:rFonts w:ascii="Times New Roman" w:hAnsi="Times New Roman"/>
          <w:sz w:val="26"/>
          <w:szCs w:val="26"/>
        </w:rPr>
        <w:t>נַפְשׁוֹ</w:t>
      </w:r>
      <w:r>
        <w:rPr>
          <w:rFonts w:ascii="Times New Roman" w:hAnsi="Times New Roman"/>
          <w:sz w:val="26"/>
          <w:szCs w:val="26"/>
        </w:rPr>
        <w:t xml:space="preserve"> </w:t>
      </w:r>
      <w:r>
        <w:rPr>
          <w:rFonts w:ascii="Times New Roman" w:hAnsi="Times New Roman"/>
          <w:sz w:val="26"/>
          <w:szCs w:val="26"/>
        </w:rPr>
        <w:t>מִנִּי</w:t>
      </w:r>
      <w:r>
        <w:rPr>
          <w:rFonts w:ascii="Times New Roman" w:hAnsi="Times New Roman"/>
          <w:sz w:val="26"/>
          <w:szCs w:val="26"/>
        </w:rPr>
        <w:t xml:space="preserve"> </w:t>
      </w:r>
      <w:r>
        <w:rPr>
          <w:rFonts w:ascii="Times New Roman" w:hAnsi="Times New Roman"/>
          <w:sz w:val="26"/>
          <w:szCs w:val="26"/>
        </w:rPr>
        <w:t>שָׁחַת</w:t>
      </w:r>
      <w:r>
        <w:rPr>
          <w:rFonts w:ascii="Times New Roman" w:hAnsi="Times New Roman"/>
          <w:sz w:val="26"/>
          <w:szCs w:val="26"/>
        </w:rPr>
        <w:t xml:space="preserve">, </w:t>
      </w:r>
      <w:r>
        <w:rPr>
          <w:rFonts w:ascii="Times New Roman" w:hAnsi="Times New Roman"/>
          <w:sz w:val="26"/>
          <w:szCs w:val="26"/>
        </w:rPr>
        <w:t>לֵאוֹר</w:t>
      </w:r>
      <w:r>
        <w:rPr>
          <w:rFonts w:ascii="Times New Roman" w:hAnsi="Times New Roman"/>
          <w:sz w:val="26"/>
          <w:szCs w:val="26"/>
        </w:rPr>
        <w:t xml:space="preserve"> </w:t>
      </w:r>
      <w:r>
        <w:rPr>
          <w:rFonts w:ascii="Times New Roman" w:hAnsi="Times New Roman"/>
          <w:sz w:val="26"/>
          <w:szCs w:val="26"/>
        </w:rPr>
        <w:t>בְּאוֹר</w:t>
      </w:r>
      <w:r>
        <w:rPr>
          <w:rFonts w:ascii="Times New Roman" w:hAnsi="Times New Roman"/>
          <w:sz w:val="26"/>
          <w:szCs w:val="26"/>
        </w:rPr>
        <w:t xml:space="preserve"> </w:t>
      </w:r>
      <w:r>
        <w:rPr>
          <w:rFonts w:ascii="Times New Roman" w:hAnsi="Times New Roman"/>
          <w:sz w:val="26"/>
          <w:szCs w:val="26"/>
        </w:rPr>
        <w:t>הַחַיִּים</w:t>
      </w:r>
    </w:p>
    <w:p w14:paraId="032B0CF8" w14:textId="77777777" w:rsidR="00D748F7" w:rsidRDefault="00573AE0">
      <w:pPr>
        <w:pStyle w:val="BodySans"/>
      </w:pPr>
      <w:r>
        <w:t xml:space="preserve">"to bring back his soul from the Pit, to be enlightened with the light of life." Both texts use the image as the opposite of Sheol's darkness: light-of-life is what is denied to those in the grave. Psalm 27's </w:t>
      </w:r>
      <w:r>
        <w:t>ה׳</w:t>
      </w:r>
      <w:r>
        <w:t xml:space="preserve"> </w:t>
      </w:r>
      <w:r>
        <w:t>אוֹרִי</w:t>
      </w:r>
      <w:r>
        <w:t>,‎ "the LORD is my light," is the affective parallel; this verse pushes it into eschatological register.‏</w:t>
      </w:r>
    </w:p>
    <w:p w14:paraId="259D3214" w14:textId="77777777" w:rsidR="00D748F7" w:rsidRDefault="00573AE0">
      <w:pPr>
        <w:pStyle w:val="BodySans"/>
      </w:pPr>
      <w:r>
        <w:t xml:space="preserve">A modern Hebrew echo brings the resolution into the twentieth century. Leah Goldberg (1911–1970), Lithuanian-born Hebrew poet who emigrated to Tel Aviv in 1935, wrote </w:t>
      </w:r>
      <w:r>
        <w:t>הַאֻמְנָם</w:t>
      </w:r>
      <w:r>
        <w:t xml:space="preserve"> ("Will it really be?") — also known by its second line, </w:t>
      </w:r>
      <w:r>
        <w:t>וְתֵלְכִי</w:t>
      </w:r>
      <w:r>
        <w:t xml:space="preserve"> </w:t>
      </w:r>
      <w:r>
        <w:t>בַּשָּׂדֶה</w:t>
      </w:r>
      <w:r>
        <w:t xml:space="preserve"> ("you will walk in the field") — in 1943, at the height of the Holocaust, when reports of European Jewry's destruction were arriving:‏</w:t>
      </w:r>
    </w:p>
    <w:p w14:paraId="1A96F4A6" w14:textId="77777777" w:rsidR="00D748F7" w:rsidRDefault="00573AE0">
      <w:pPr>
        <w:pStyle w:val="BodySans"/>
        <w:ind w:left="720"/>
      </w:pPr>
      <w:bdo w:val="ltr">
        <w:r>
          <w:rPr>
            <w:i/>
          </w:rPr>
          <w:t>,</w:t>
        </w:r>
        <w:r>
          <w:rPr>
            <w:i/>
          </w:rPr>
          <w:t>דסֶחֶבְוּ</w:t>
        </w:r>
        <w:r>
          <w:rPr>
            <w:i/>
          </w:rPr>
          <w:t xml:space="preserve"> </w:t>
        </w:r>
        <w:r>
          <w:rPr>
            <w:i/>
          </w:rPr>
          <w:t>החָילִסְבִּ</w:t>
        </w:r>
        <w:r>
          <w:rPr>
            <w:i/>
          </w:rPr>
          <w:t xml:space="preserve"> </w:t>
        </w:r>
        <w:r>
          <w:rPr>
            <w:i/>
          </w:rPr>
          <w:t>םימִיָ</w:t>
        </w:r>
        <w:r>
          <w:rPr>
            <w:i/>
          </w:rPr>
          <w:t xml:space="preserve"> </w:t>
        </w:r>
        <w:r>
          <w:rPr>
            <w:i/>
          </w:rPr>
          <w:t>וּאוֹביָ</w:t>
        </w:r>
        <w:r>
          <w:rPr>
            <w:i/>
          </w:rPr>
          <w:t xml:space="preserve"> </w:t>
        </w:r>
        <w:r>
          <w:rPr>
            <w:i/>
          </w:rPr>
          <w:t>דוֹע</w:t>
        </w:r>
        <w:r>
          <w:rPr>
            <w:i/>
          </w:rPr>
          <w:t xml:space="preserve"> </w:t>
        </w:r>
        <w:r>
          <w:rPr>
            <w:i/>
          </w:rPr>
          <w:t>םנָמְאֻהַ</w:t>
        </w:r>
        <w:r>
          <w:rPr>
            <w:i/>
          </w:rPr>
          <w:t>‬</w:t>
        </w:r>
      </w:bdo>
    </w:p>
    <w:p w14:paraId="2C344472" w14:textId="77777777" w:rsidR="00D748F7" w:rsidRDefault="00573AE0">
      <w:pPr>
        <w:pStyle w:val="BodySans"/>
        <w:ind w:left="720"/>
      </w:pPr>
      <w:bdo w:val="ltr">
        <w:r>
          <w:rPr>
            <w:i/>
          </w:rPr>
          <w:t>,</w:t>
        </w:r>
        <w:r>
          <w:rPr>
            <w:i/>
          </w:rPr>
          <w:t>םתָּהַ</w:t>
        </w:r>
        <w:r>
          <w:rPr>
            <w:i/>
          </w:rPr>
          <w:t xml:space="preserve"> </w:t>
        </w:r>
        <w:r>
          <w:rPr>
            <w:i/>
          </w:rPr>
          <w:t>ךְלֶהֵכַּ</w:t>
        </w:r>
        <w:r>
          <w:rPr>
            <w:i/>
          </w:rPr>
          <w:t xml:space="preserve"> </w:t>
        </w:r>
        <w:r>
          <w:rPr>
            <w:i/>
          </w:rPr>
          <w:t>וֹבּ</w:t>
        </w:r>
        <w:r>
          <w:rPr>
            <w:i/>
          </w:rPr>
          <w:t xml:space="preserve"> </w:t>
        </w:r>
        <w:r>
          <w:rPr>
            <w:i/>
          </w:rPr>
          <w:t>יכִלְתֵוְ</w:t>
        </w:r>
        <w:r>
          <w:rPr>
            <w:i/>
          </w:rPr>
          <w:t xml:space="preserve"> ,</w:t>
        </w:r>
        <w:r>
          <w:rPr>
            <w:i/>
          </w:rPr>
          <w:t>הדֶשָּׂבַּ</w:t>
        </w:r>
        <w:r>
          <w:rPr>
            <w:i/>
          </w:rPr>
          <w:t xml:space="preserve"> </w:t>
        </w:r>
        <w:r>
          <w:rPr>
            <w:i/>
          </w:rPr>
          <w:t>יכִלְתֵוְ</w:t>
        </w:r>
        <w:r>
          <w:rPr>
            <w:i/>
          </w:rPr>
          <w:t>‬</w:t>
        </w:r>
      </w:bdo>
    </w:p>
    <w:p w14:paraId="6C328F78" w14:textId="77777777" w:rsidR="00D748F7" w:rsidRDefault="00573AE0">
      <w:pPr>
        <w:pStyle w:val="BodySans"/>
        <w:ind w:left="720"/>
      </w:pPr>
      <w:bdo w:val="ltr">
        <w:r>
          <w:rPr>
            <w:i/>
          </w:rPr>
          <w:t>,</w:t>
        </w:r>
        <w:r>
          <w:rPr>
            <w:i/>
          </w:rPr>
          <w:t>תסֶפֶּסְאַהָ</w:t>
        </w:r>
        <w:r>
          <w:rPr>
            <w:i/>
          </w:rPr>
          <w:t xml:space="preserve"> </w:t>
        </w:r>
        <w:r>
          <w:rPr>
            <w:i/>
          </w:rPr>
          <w:t>ילֵעֲבַּ</w:t>
        </w:r>
        <w:r>
          <w:rPr>
            <w:i/>
          </w:rPr>
          <w:t xml:space="preserve"> </w:t>
        </w:r>
        <w:r>
          <w:rPr>
            <w:i/>
          </w:rPr>
          <w:t>ףטֵלָּיִ</w:t>
        </w:r>
        <w:r>
          <w:rPr>
            <w:i/>
          </w:rPr>
          <w:t xml:space="preserve"> </w:t>
        </w:r>
        <w:r>
          <w:rPr>
            <w:i/>
          </w:rPr>
          <w:t>ךְלֵגְרַ־ףכַּ</w:t>
        </w:r>
        <w:r>
          <w:rPr>
            <w:i/>
          </w:rPr>
          <w:t xml:space="preserve"> </w:t>
        </w:r>
        <w:r>
          <w:rPr>
            <w:i/>
          </w:rPr>
          <w:t>ףשֹׂחֲמַוּ</w:t>
        </w:r>
        <w:r>
          <w:rPr>
            <w:i/>
          </w:rPr>
          <w:t>‬</w:t>
        </w:r>
      </w:bdo>
    </w:p>
    <w:p w14:paraId="6AB6E86D" w14:textId="77777777" w:rsidR="00D748F7" w:rsidRDefault="00573AE0">
      <w:pPr>
        <w:pStyle w:val="BodySans"/>
        <w:ind w:left="720"/>
      </w:pPr>
      <w:bdo w:val="ltr">
        <w:r>
          <w:rPr>
            <w:i/>
          </w:rPr>
          <w:t>.</w:t>
        </w:r>
        <w:r>
          <w:rPr>
            <w:i/>
          </w:rPr>
          <w:t>םתָרָיקִדְּ</w:t>
        </w:r>
        <w:r>
          <w:rPr>
            <w:i/>
          </w:rPr>
          <w:t xml:space="preserve"> </w:t>
        </w:r>
        <w:r>
          <w:rPr>
            <w:i/>
          </w:rPr>
          <w:t>קתַּמְתִוְ</w:t>
        </w:r>
        <w:r>
          <w:rPr>
            <w:i/>
          </w:rPr>
          <w:t xml:space="preserve"> </w:t>
        </w:r>
        <w:r>
          <w:rPr>
            <w:i/>
          </w:rPr>
          <w:t>ךְוּרקְדְיִ</w:t>
        </w:r>
        <w:r>
          <w:rPr>
            <w:i/>
          </w:rPr>
          <w:t xml:space="preserve"> </w:t>
        </w:r>
        <w:r>
          <w:rPr>
            <w:i/>
          </w:rPr>
          <w:t>םילִבֳּשִׁ־יפֵלְשִׁ</w:t>
        </w:r>
        <w:r>
          <w:rPr>
            <w:i/>
          </w:rPr>
          <w:t xml:space="preserve"> </w:t>
        </w:r>
        <w:r>
          <w:rPr>
            <w:i/>
          </w:rPr>
          <w:t>וֹא</w:t>
        </w:r>
        <w:r>
          <w:rPr>
            <w:i/>
          </w:rPr>
          <w:t>‬</w:t>
        </w:r>
      </w:bdo>
    </w:p>
    <w:p w14:paraId="05FF84ED" w14:textId="77777777" w:rsidR="00D748F7" w:rsidRDefault="00D748F7"/>
    <w:p w14:paraId="369B3E15" w14:textId="77777777" w:rsidR="00D748F7" w:rsidRDefault="00573AE0">
      <w:pPr>
        <w:pStyle w:val="BodySans"/>
        <w:ind w:left="720"/>
      </w:pPr>
      <w:r>
        <w:rPr>
          <w:i/>
        </w:rPr>
        <w:t>"Will days truly come of forgiveness and grace, / and you will walk in the field, walk in it like an innocent wanderer, / and the bare sole of your foot will be caressed by the clover leaves, / or wheat-stubble will prick you, and its prick will be sweet?"</w:t>
      </w:r>
    </w:p>
    <w:p w14:paraId="7CA97821" w14:textId="77777777" w:rsidR="00D748F7" w:rsidRDefault="00573AE0">
      <w:pPr>
        <w:pStyle w:val="BodySans"/>
      </w:pPr>
      <w:r>
        <w:lastRenderedPageBreak/>
        <w:t xml:space="preserve">Goldberg writes the psalmist's verse 14 from inside the wreckage. The Hebrew root </w:t>
      </w:r>
      <w:r>
        <w:t>הלך</w:t>
      </w:r>
      <w:r>
        <w:t xml:space="preserve"> appears in her opening — </w:t>
      </w:r>
      <w:r>
        <w:t>תֵּלְכִי</w:t>
      </w:r>
      <w:r>
        <w:t xml:space="preserve">,‎ "you will walk" — and the bare foot, </w:t>
      </w:r>
      <w:bdo w:val="ltr">
        <w:r>
          <w:t>ךְלֵגְרַ־ףכַּ</w:t>
        </w:r>
        <w:r>
          <w:t xml:space="preserve"> </w:t>
        </w:r>
        <w:r>
          <w:t>ףשׂחֲמַ</w:t>
        </w:r>
        <w:r>
          <w:t>‬</w:t>
        </w:r>
        <w:r>
          <w:t xml:space="preserve">, picks up the same focus on the foot as the psalmist's </w:t>
        </w:r>
        <w:r>
          <w:t>רַגְלַי</w:t>
        </w:r>
        <w:r>
          <w:t xml:space="preserve">. But Goldberg's tense is different: she cannot use the perfect. She must ask, "will days truly come?" — interrogative, uncertain. Where the psalm declares </w:t>
        </w:r>
        <w:r>
          <w:t>הִצַּלְתָּ</w:t>
        </w:r>
        <w:r>
          <w:t xml:space="preserve"> in the perfect, Goldberg can only frame the same future as a question. And yet what she imagines is recognizable: a body learning to walk again, a foot remembering that the field is </w:t>
        </w:r>
        <w:r>
          <w:t>not a snare, the prick of wheat-stubble no longer warning but sweet. Where the psalmist's confidence comes from a ledger he trusts, Goldberg's hesitation comes from a ledger she has read — the catastrophe is documented; what remains uncertain is the walking back. Read together, the two poems mark the bookends of a possibility: the psalmist's perfect-tense rescue and the modern poet's interrogative future, both straining toward the same image of feet walking before God in the light of what is alive.‏</w:t>
        </w:r>
      </w:bdo>
    </w:p>
    <w:p w14:paraId="0C72754A" w14:textId="77777777" w:rsidR="00D748F7" w:rsidRDefault="00573AE0">
      <w:r>
        <w:br w:type="page"/>
      </w:r>
    </w:p>
    <w:p w14:paraId="1E0A4F8F" w14:textId="77777777" w:rsidR="00D748F7" w:rsidRDefault="00573AE0">
      <w:pPr>
        <w:pStyle w:val="Heading2"/>
      </w:pPr>
      <w:r>
        <w:rPr>
          <w:rFonts w:ascii="Aptos" w:hAnsi="Aptos"/>
        </w:rPr>
        <w:lastRenderedPageBreak/>
        <w:t>Methodological &amp; Bibliographical Summary</w:t>
      </w:r>
    </w:p>
    <w:p w14:paraId="0C9AD2DB" w14:textId="77777777" w:rsidR="00D748F7" w:rsidRDefault="00573AE0">
      <w:pPr>
        <w:pStyle w:val="Heading3"/>
      </w:pPr>
      <w:r>
        <w:rPr>
          <w:rFonts w:ascii="Aptos" w:hAnsi="Aptos"/>
        </w:rPr>
        <w:t>Research &amp; Data Inputs</w:t>
      </w:r>
    </w:p>
    <w:p w14:paraId="2A97CDFD" w14:textId="77777777" w:rsidR="00D748F7" w:rsidRDefault="00573AE0">
      <w:pPr>
        <w:pStyle w:val="SummaryText"/>
      </w:pPr>
      <w:r>
        <w:rPr>
          <w:rFonts w:ascii="Aptos" w:hAnsi="Aptos"/>
          <w:b/>
        </w:rPr>
        <w:t>Psalm Verses Analyzed</w:t>
      </w:r>
      <w:r>
        <w:rPr>
          <w:rFonts w:ascii="Aptos" w:hAnsi="Aptos"/>
        </w:rPr>
        <w:t>: 14</w:t>
      </w:r>
    </w:p>
    <w:p w14:paraId="1CC61FC1" w14:textId="77777777" w:rsidR="00D748F7" w:rsidRDefault="00573AE0">
      <w:pPr>
        <w:pStyle w:val="SummaryText"/>
      </w:pPr>
      <w:r>
        <w:rPr>
          <w:rFonts w:ascii="Aptos" w:hAnsi="Aptos"/>
          <w:b/>
        </w:rPr>
        <w:t>LXX (Septuagint) Verses Reviewed</w:t>
      </w:r>
      <w:r>
        <w:rPr>
          <w:rFonts w:ascii="Aptos" w:hAnsi="Aptos"/>
        </w:rPr>
        <w:t>: 14</w:t>
      </w:r>
    </w:p>
    <w:p w14:paraId="77BCF578" w14:textId="77777777" w:rsidR="00D748F7" w:rsidRDefault="00573AE0">
      <w:pPr>
        <w:pStyle w:val="SummaryText"/>
      </w:pPr>
      <w:r>
        <w:rPr>
          <w:rFonts w:ascii="Aptos" w:hAnsi="Aptos"/>
          <w:b/>
        </w:rPr>
        <w:t>Phonetic Transcriptions Generated</w:t>
      </w:r>
      <w:r>
        <w:rPr>
          <w:rFonts w:ascii="Aptos" w:hAnsi="Aptos"/>
        </w:rPr>
        <w:t>: 14</w:t>
      </w:r>
    </w:p>
    <w:p w14:paraId="2721EBF0" w14:textId="77777777" w:rsidR="00D748F7" w:rsidRDefault="00573AE0">
      <w:pPr>
        <w:pStyle w:val="SummaryText"/>
      </w:pPr>
      <w:r>
        <w:rPr>
          <w:rFonts w:ascii="Aptos" w:hAnsi="Aptos"/>
          <w:b/>
        </w:rPr>
        <w:t>Ugaritic Parallels Reviewed</w:t>
      </w:r>
      <w:r>
        <w:rPr>
          <w:rFonts w:ascii="Aptos" w:hAnsi="Aptos"/>
        </w:rPr>
        <w:t>: 0</w:t>
      </w:r>
    </w:p>
    <w:p w14:paraId="5B652D07" w14:textId="77777777" w:rsidR="00D748F7" w:rsidRDefault="00573AE0">
      <w:pPr>
        <w:pStyle w:val="SummaryText"/>
      </w:pPr>
      <w:r>
        <w:rPr>
          <w:rFonts w:ascii="Aptos" w:hAnsi="Aptos"/>
          <w:b/>
        </w:rPr>
        <w:t>Lexicon Entries (BDB/Klein) Reviewed</w:t>
      </w:r>
      <w:r>
        <w:rPr>
          <w:rFonts w:ascii="Aptos" w:hAnsi="Aptos"/>
        </w:rPr>
        <w:t>: 46</w:t>
      </w:r>
    </w:p>
    <w:p w14:paraId="537D5363" w14:textId="77777777" w:rsidR="00D748F7" w:rsidRDefault="00573AE0">
      <w:pPr>
        <w:pStyle w:val="SummaryText"/>
      </w:pPr>
      <w:r>
        <w:rPr>
          <w:rFonts w:ascii="Aptos" w:hAnsi="Aptos"/>
          <w:b/>
        </w:rPr>
        <w:t>Traditional Commentaries Reviewed</w:t>
      </w:r>
      <w:r>
        <w:rPr>
          <w:rFonts w:ascii="Aptos" w:hAnsi="Aptos"/>
        </w:rPr>
        <w:t>: 76 (Ibn Ezra (13); Malbim (8); Meiri (14); Metzudat David (14); Radak (14); Rashi (10); Torah Temimah (3))</w:t>
      </w:r>
    </w:p>
    <w:p w14:paraId="09F4E1BF" w14:textId="77777777" w:rsidR="00D748F7" w:rsidRDefault="00573AE0">
      <w:pPr>
        <w:pStyle w:val="SummaryText"/>
      </w:pPr>
      <w:r>
        <w:rPr>
          <w:rFonts w:ascii="Aptos" w:hAnsi="Aptos"/>
          <w:b/>
        </w:rPr>
        <w:t>Concordance Entries Reviewed</w:t>
      </w:r>
      <w:r>
        <w:rPr>
          <w:rFonts w:ascii="Aptos" w:hAnsi="Aptos"/>
        </w:rPr>
        <w:t>: 6 (</w:t>
      </w:r>
      <w:r>
        <w:rPr>
          <w:rFonts w:ascii="Aptos" w:hAnsi="Aptos"/>
        </w:rPr>
        <w:t>הורד</w:t>
      </w:r>
      <w:r>
        <w:rPr>
          <w:rFonts w:ascii="Aptos" w:hAnsi="Aptos"/>
        </w:rPr>
        <w:t xml:space="preserve"> </w:t>
      </w:r>
      <w:r>
        <w:rPr>
          <w:rFonts w:ascii="Aptos" w:hAnsi="Aptos"/>
        </w:rPr>
        <w:t>באף</w:t>
      </w:r>
      <w:r>
        <w:rPr>
          <w:rFonts w:ascii="Aptos" w:hAnsi="Aptos"/>
        </w:rPr>
        <w:t xml:space="preserve"> (1); </w:t>
      </w:r>
      <w:r>
        <w:rPr>
          <w:rFonts w:ascii="Aptos" w:hAnsi="Aptos"/>
        </w:rPr>
        <w:t>הלא</w:t>
      </w:r>
      <w:r>
        <w:rPr>
          <w:rFonts w:ascii="Aptos" w:hAnsi="Aptos"/>
        </w:rPr>
        <w:t xml:space="preserve"> </w:t>
      </w:r>
      <w:r>
        <w:rPr>
          <w:rFonts w:ascii="Aptos" w:hAnsi="Aptos"/>
        </w:rPr>
        <w:t>בספרתך</w:t>
      </w:r>
      <w:r>
        <w:rPr>
          <w:rFonts w:ascii="Aptos" w:hAnsi="Aptos"/>
        </w:rPr>
        <w:t xml:space="preserve"> (0); </w:t>
      </w:r>
      <w:r>
        <w:rPr>
          <w:rFonts w:ascii="Aptos" w:hAnsi="Aptos"/>
        </w:rPr>
        <w:t>זה</w:t>
      </w:r>
      <w:r>
        <w:rPr>
          <w:rFonts w:ascii="Aptos" w:hAnsi="Aptos"/>
        </w:rPr>
        <w:t>-</w:t>
      </w:r>
      <w:r>
        <w:rPr>
          <w:rFonts w:ascii="Aptos" w:hAnsi="Aptos"/>
        </w:rPr>
        <w:t>ידעתי</w:t>
      </w:r>
      <w:r>
        <w:rPr>
          <w:rFonts w:ascii="Aptos" w:hAnsi="Aptos"/>
        </w:rPr>
        <w:t xml:space="preserve"> </w:t>
      </w:r>
      <w:r>
        <w:rPr>
          <w:rFonts w:ascii="Aptos" w:hAnsi="Aptos"/>
        </w:rPr>
        <w:t>כי</w:t>
      </w:r>
      <w:r>
        <w:rPr>
          <w:rFonts w:ascii="Aptos" w:hAnsi="Aptos"/>
        </w:rPr>
        <w:t>-</w:t>
      </w:r>
      <w:r>
        <w:rPr>
          <w:rFonts w:ascii="Aptos" w:hAnsi="Aptos"/>
        </w:rPr>
        <w:t>אלקים</w:t>
      </w:r>
      <w:r>
        <w:rPr>
          <w:rFonts w:ascii="Aptos" w:hAnsi="Aptos"/>
        </w:rPr>
        <w:t xml:space="preserve"> </w:t>
      </w:r>
      <w:r>
        <w:rPr>
          <w:rFonts w:ascii="Aptos" w:hAnsi="Aptos"/>
        </w:rPr>
        <w:t>לי</w:t>
      </w:r>
      <w:r>
        <w:rPr>
          <w:rFonts w:ascii="Aptos" w:hAnsi="Aptos"/>
        </w:rPr>
        <w:t xml:space="preserve"> (0); </w:t>
      </w:r>
      <w:r>
        <w:rPr>
          <w:rFonts w:ascii="Aptos" w:hAnsi="Aptos"/>
        </w:rPr>
        <w:t>יונת</w:t>
      </w:r>
      <w:r>
        <w:rPr>
          <w:rFonts w:ascii="Aptos" w:hAnsi="Aptos"/>
        </w:rPr>
        <w:t xml:space="preserve"> </w:t>
      </w:r>
      <w:r>
        <w:rPr>
          <w:rFonts w:ascii="Aptos" w:hAnsi="Aptos"/>
        </w:rPr>
        <w:t>אלם</w:t>
      </w:r>
      <w:r>
        <w:rPr>
          <w:rFonts w:ascii="Aptos" w:hAnsi="Aptos"/>
        </w:rPr>
        <w:t xml:space="preserve"> </w:t>
      </w:r>
      <w:r>
        <w:rPr>
          <w:rFonts w:ascii="Aptos" w:hAnsi="Aptos"/>
        </w:rPr>
        <w:t>רחקים</w:t>
      </w:r>
      <w:r>
        <w:rPr>
          <w:rFonts w:ascii="Aptos" w:hAnsi="Aptos"/>
        </w:rPr>
        <w:t xml:space="preserve"> (1); </w:t>
      </w:r>
      <w:r>
        <w:rPr>
          <w:rFonts w:ascii="Aptos" w:hAnsi="Aptos"/>
        </w:rPr>
        <w:t>להתהלך</w:t>
      </w:r>
      <w:r>
        <w:rPr>
          <w:rFonts w:ascii="Aptos" w:hAnsi="Aptos"/>
        </w:rPr>
        <w:t xml:space="preserve"> </w:t>
      </w:r>
      <w:r>
        <w:rPr>
          <w:rFonts w:ascii="Aptos" w:hAnsi="Aptos"/>
        </w:rPr>
        <w:t>לפני</w:t>
      </w:r>
      <w:r>
        <w:rPr>
          <w:rFonts w:ascii="Aptos" w:hAnsi="Aptos"/>
        </w:rPr>
        <w:t xml:space="preserve"> </w:t>
      </w:r>
      <w:r>
        <w:rPr>
          <w:rFonts w:ascii="Aptos" w:hAnsi="Aptos"/>
        </w:rPr>
        <w:t>אלקים</w:t>
      </w:r>
      <w:r>
        <w:rPr>
          <w:rFonts w:ascii="Aptos" w:hAnsi="Aptos"/>
        </w:rPr>
        <w:t xml:space="preserve"> (1); </w:t>
      </w:r>
      <w:r>
        <w:rPr>
          <w:rFonts w:ascii="Aptos" w:hAnsi="Aptos"/>
        </w:rPr>
        <w:t>נודי</w:t>
      </w:r>
      <w:r>
        <w:rPr>
          <w:rFonts w:ascii="Aptos" w:hAnsi="Aptos"/>
        </w:rPr>
        <w:t xml:space="preserve"> </w:t>
      </w:r>
      <w:r>
        <w:rPr>
          <w:rFonts w:ascii="Aptos" w:hAnsi="Aptos"/>
        </w:rPr>
        <w:t>בנאדך</w:t>
      </w:r>
      <w:r>
        <w:rPr>
          <w:rFonts w:ascii="Aptos" w:hAnsi="Aptos"/>
        </w:rPr>
        <w:t xml:space="preserve"> (0); </w:t>
      </w:r>
      <w:r>
        <w:rPr>
          <w:rFonts w:ascii="Aptos" w:hAnsi="Aptos"/>
        </w:rPr>
        <w:t>ספרתה</w:t>
      </w:r>
      <w:r>
        <w:rPr>
          <w:rFonts w:ascii="Aptos" w:hAnsi="Aptos"/>
        </w:rPr>
        <w:t xml:space="preserve"> </w:t>
      </w:r>
      <w:r>
        <w:rPr>
          <w:rFonts w:ascii="Aptos" w:hAnsi="Aptos"/>
        </w:rPr>
        <w:t>דמעתי</w:t>
      </w:r>
      <w:r>
        <w:rPr>
          <w:rFonts w:ascii="Aptos" w:hAnsi="Aptos"/>
        </w:rPr>
        <w:t xml:space="preserve"> (1); </w:t>
      </w:r>
      <w:r>
        <w:rPr>
          <w:rFonts w:ascii="Aptos" w:hAnsi="Aptos"/>
        </w:rPr>
        <w:t>עקבי</w:t>
      </w:r>
      <w:r>
        <w:rPr>
          <w:rFonts w:ascii="Aptos" w:hAnsi="Aptos"/>
        </w:rPr>
        <w:t xml:space="preserve"> </w:t>
      </w:r>
      <w:r>
        <w:rPr>
          <w:rFonts w:ascii="Aptos" w:hAnsi="Aptos"/>
        </w:rPr>
        <w:t>ישמרו</w:t>
      </w:r>
      <w:r>
        <w:rPr>
          <w:rFonts w:ascii="Aptos" w:hAnsi="Aptos"/>
        </w:rPr>
        <w:t xml:space="preserve"> (1); </w:t>
      </w:r>
      <w:r>
        <w:rPr>
          <w:rFonts w:ascii="Aptos" w:hAnsi="Aptos"/>
        </w:rPr>
        <w:t>קוו</w:t>
      </w:r>
      <w:r>
        <w:rPr>
          <w:rFonts w:ascii="Aptos" w:hAnsi="Aptos"/>
        </w:rPr>
        <w:t xml:space="preserve"> </w:t>
      </w:r>
      <w:r>
        <w:rPr>
          <w:rFonts w:ascii="Aptos" w:hAnsi="Aptos"/>
        </w:rPr>
        <w:t>נפשי</w:t>
      </w:r>
      <w:r>
        <w:rPr>
          <w:rFonts w:ascii="Aptos" w:hAnsi="Aptos"/>
        </w:rPr>
        <w:t xml:space="preserve"> (1); </w:t>
      </w:r>
      <w:r>
        <w:rPr>
          <w:rFonts w:ascii="Aptos" w:hAnsi="Aptos"/>
        </w:rPr>
        <w:t>שאף</w:t>
      </w:r>
      <w:r>
        <w:rPr>
          <w:rFonts w:ascii="Aptos" w:hAnsi="Aptos"/>
        </w:rPr>
        <w:t xml:space="preserve"> </w:t>
      </w:r>
      <w:r>
        <w:rPr>
          <w:rFonts w:ascii="Aptos" w:hAnsi="Aptos"/>
        </w:rPr>
        <w:t>אנוש</w:t>
      </w:r>
      <w:r>
        <w:rPr>
          <w:rFonts w:ascii="Aptos" w:hAnsi="Aptos"/>
        </w:rPr>
        <w:t xml:space="preserve"> (0))</w:t>
      </w:r>
    </w:p>
    <w:p w14:paraId="12851BA1" w14:textId="77777777" w:rsidR="00D748F7" w:rsidRDefault="00573AE0">
      <w:pPr>
        <w:pStyle w:val="SummaryText"/>
      </w:pPr>
      <w:r>
        <w:rPr>
          <w:rFonts w:ascii="Aptos" w:hAnsi="Aptos"/>
          <w:b/>
        </w:rPr>
        <w:t>Figurative Concordance Matches Reviewed</w:t>
      </w:r>
      <w:r>
        <w:rPr>
          <w:rFonts w:ascii="Aptos" w:hAnsi="Aptos"/>
        </w:rPr>
        <w:t>: 350 (ambush (50); dove (50); light (50); predator (50); scroll (50); vessel (50); walk (50))</w:t>
      </w:r>
    </w:p>
    <w:p w14:paraId="1781AEA8" w14:textId="77777777" w:rsidR="00D748F7" w:rsidRDefault="00573AE0">
      <w:pPr>
        <w:pStyle w:val="SummaryText"/>
      </w:pPr>
      <w:r>
        <w:rPr>
          <w:rFonts w:ascii="Aptos" w:hAnsi="Aptos"/>
          <w:b/>
        </w:rPr>
        <w:t>Rabbi Jonathan Sacks References Reviewed</w:t>
      </w:r>
      <w:r>
        <w:rPr>
          <w:rFonts w:ascii="Aptos" w:hAnsi="Aptos"/>
        </w:rPr>
        <w:t>: N/A</w:t>
      </w:r>
    </w:p>
    <w:p w14:paraId="65161B3A" w14:textId="77777777" w:rsidR="00D748F7" w:rsidRDefault="00573AE0">
      <w:pPr>
        <w:pStyle w:val="SummaryText"/>
      </w:pPr>
      <w:r>
        <w:rPr>
          <w:rFonts w:ascii="Aptos" w:hAnsi="Aptos"/>
          <w:b/>
        </w:rPr>
        <w:t>Similar Psalms Analyzed</w:t>
      </w:r>
      <w:r>
        <w:rPr>
          <w:rFonts w:ascii="Aptos" w:hAnsi="Aptos"/>
        </w:rPr>
        <w:t>: 3 (Psalms 116, 66, 27)</w:t>
      </w:r>
    </w:p>
    <w:p w14:paraId="1C1F62C1" w14:textId="77777777" w:rsidR="00D748F7" w:rsidRDefault="00573AE0">
      <w:pPr>
        <w:pStyle w:val="SummaryText"/>
      </w:pPr>
      <w:r>
        <w:rPr>
          <w:rFonts w:ascii="Aptos" w:hAnsi="Aptos"/>
          <w:b/>
        </w:rPr>
        <w:t>Deep Web Research</w:t>
      </w:r>
      <w:r>
        <w:rPr>
          <w:rFonts w:ascii="Aptos" w:hAnsi="Aptos"/>
        </w:rPr>
        <w:t>: Yes</w:t>
      </w:r>
    </w:p>
    <w:p w14:paraId="7B1C420D" w14:textId="77777777" w:rsidR="00D748F7" w:rsidRDefault="00573AE0">
      <w:pPr>
        <w:pStyle w:val="SummaryText"/>
      </w:pPr>
      <w:r>
        <w:rPr>
          <w:rFonts w:ascii="Aptos" w:hAnsi="Aptos"/>
          <w:b/>
        </w:rPr>
        <w:t>Literary Echoes Research</w:t>
      </w:r>
      <w:r>
        <w:rPr>
          <w:rFonts w:ascii="Aptos" w:hAnsi="Aptos"/>
        </w:rPr>
        <w:t>: Yes</w:t>
      </w:r>
    </w:p>
    <w:p w14:paraId="061EF8EB" w14:textId="77777777" w:rsidR="00D748F7" w:rsidRDefault="00573AE0">
      <w:pPr>
        <w:pStyle w:val="SummaryText"/>
      </w:pPr>
      <w:r>
        <w:rPr>
          <w:rFonts w:ascii="Aptos" w:hAnsi="Aptos"/>
          <w:b/>
        </w:rPr>
        <w:t>Sections Trimmed for Context</w:t>
      </w:r>
      <w:r>
        <w:rPr>
          <w:rFonts w:ascii="Aptos" w:hAnsi="Aptos"/>
        </w:rPr>
        <w:t>: None</w:t>
      </w:r>
    </w:p>
    <w:p w14:paraId="6D3FFD26" w14:textId="77777777" w:rsidR="00D748F7" w:rsidRDefault="00573AE0">
      <w:pPr>
        <w:pStyle w:val="SummaryText"/>
      </w:pPr>
      <w:r>
        <w:rPr>
          <w:rFonts w:ascii="Aptos" w:hAnsi="Aptos"/>
          <w:b/>
        </w:rPr>
        <w:t>Master Editor Prompt Size</w:t>
      </w:r>
      <w:r>
        <w:rPr>
          <w:rFonts w:ascii="Aptos" w:hAnsi="Aptos"/>
        </w:rPr>
        <w:t>: 234,415 characters</w:t>
      </w:r>
    </w:p>
    <w:p w14:paraId="4ADF9A55" w14:textId="77777777" w:rsidR="00D748F7" w:rsidRDefault="00573AE0">
      <w:pPr>
        <w:pStyle w:val="Heading3"/>
      </w:pPr>
      <w:r>
        <w:rPr>
          <w:rFonts w:ascii="Aptos" w:hAnsi="Aptos"/>
        </w:rPr>
        <w:t>Models Used</w:t>
      </w:r>
    </w:p>
    <w:p w14:paraId="7F308EB5" w14:textId="77777777" w:rsidR="00D748F7" w:rsidRDefault="00573AE0">
      <w:pPr>
        <w:pStyle w:val="SummaryText"/>
      </w:pPr>
      <w:r>
        <w:rPr>
          <w:rFonts w:ascii="Aptos" w:hAnsi="Aptos"/>
          <w:b/>
        </w:rPr>
        <w:t>Structural Analysis (Macro)</w:t>
      </w:r>
      <w:r>
        <w:rPr>
          <w:rFonts w:ascii="Aptos" w:hAnsi="Aptos"/>
        </w:rPr>
        <w:t>: claude-opus-4-6</w:t>
      </w:r>
    </w:p>
    <w:p w14:paraId="04DFC22C" w14:textId="77777777" w:rsidR="00D748F7" w:rsidRDefault="00573AE0">
      <w:pPr>
        <w:pStyle w:val="SummaryText"/>
      </w:pPr>
      <w:r>
        <w:rPr>
          <w:rFonts w:ascii="Aptos" w:hAnsi="Aptos"/>
          <w:b/>
        </w:rPr>
        <w:t>Verse Discovery (Micro)</w:t>
      </w:r>
      <w:r>
        <w:rPr>
          <w:rFonts w:ascii="Aptos" w:hAnsi="Aptos"/>
        </w:rPr>
        <w:t>: claude-sonnet-4-6</w:t>
      </w:r>
    </w:p>
    <w:p w14:paraId="1728D4C0" w14:textId="77777777" w:rsidR="00D748F7" w:rsidRDefault="00573AE0">
      <w:pPr>
        <w:pStyle w:val="SummaryText"/>
      </w:pPr>
      <w:r>
        <w:rPr>
          <w:rFonts w:ascii="Aptos" w:hAnsi="Aptos"/>
          <w:b/>
        </w:rPr>
        <w:t>Liturgical Librarian</w:t>
      </w:r>
      <w:r>
        <w:rPr>
          <w:rFonts w:ascii="Aptos" w:hAnsi="Aptos"/>
        </w:rPr>
        <w:t>: gpt-5.1</w:t>
      </w:r>
    </w:p>
    <w:p w14:paraId="14767729" w14:textId="77777777" w:rsidR="00D748F7" w:rsidRDefault="00573AE0">
      <w:pPr>
        <w:pStyle w:val="SummaryText"/>
      </w:pPr>
      <w:r>
        <w:rPr>
          <w:rFonts w:ascii="Aptos" w:hAnsi="Aptos"/>
          <w:b/>
        </w:rPr>
        <w:t>Figurative Curator</w:t>
      </w:r>
      <w:r>
        <w:rPr>
          <w:rFonts w:ascii="Aptos" w:hAnsi="Aptos"/>
        </w:rPr>
        <w:t>: gpt-5.4</w:t>
      </w:r>
    </w:p>
    <w:p w14:paraId="1FC61638" w14:textId="77777777" w:rsidR="00D748F7" w:rsidRDefault="00573AE0">
      <w:pPr>
        <w:pStyle w:val="SummaryText"/>
      </w:pPr>
      <w:r>
        <w:rPr>
          <w:rFonts w:ascii="Aptos" w:hAnsi="Aptos"/>
          <w:b/>
        </w:rPr>
        <w:t>Cross-Verse Synthesis Discovery</w:t>
      </w:r>
      <w:r>
        <w:rPr>
          <w:rFonts w:ascii="Aptos" w:hAnsi="Aptos"/>
        </w:rPr>
        <w:t>: claude-opus-4-7</w:t>
      </w:r>
    </w:p>
    <w:p w14:paraId="0D4F3046" w14:textId="77777777" w:rsidR="00D748F7" w:rsidRDefault="00573AE0">
      <w:pPr>
        <w:pStyle w:val="SummaryText"/>
      </w:pPr>
      <w:r>
        <w:rPr>
          <w:rFonts w:ascii="Aptos" w:hAnsi="Aptos"/>
          <w:b/>
        </w:rPr>
        <w:t>Commentary (Master Writer)</w:t>
      </w:r>
      <w:r>
        <w:rPr>
          <w:rFonts w:ascii="Aptos" w:hAnsi="Aptos"/>
        </w:rPr>
        <w:t>: claude-opus-4-7</w:t>
      </w:r>
    </w:p>
    <w:p w14:paraId="31FB9D4F" w14:textId="77777777" w:rsidR="00D748F7" w:rsidRDefault="00573AE0">
      <w:pPr>
        <w:pStyle w:val="SummaryText"/>
      </w:pPr>
      <w:r>
        <w:rPr>
          <w:rFonts w:ascii="Aptos" w:hAnsi="Aptos"/>
          <w:b/>
        </w:rPr>
        <w:t>Citation Verifier Filter</w:t>
      </w:r>
      <w:r>
        <w:rPr>
          <w:rFonts w:ascii="Aptos" w:hAnsi="Aptos"/>
        </w:rPr>
        <w:t>: gpt-5.1</w:t>
      </w:r>
    </w:p>
    <w:p w14:paraId="1CCEBC2A" w14:textId="77777777" w:rsidR="00D748F7" w:rsidRDefault="00573AE0">
      <w:pPr>
        <w:pStyle w:val="SummaryText"/>
      </w:pPr>
      <w:r>
        <w:rPr>
          <w:rFonts w:ascii="Aptos" w:hAnsi="Aptos"/>
          <w:b/>
        </w:rPr>
        <w:t>Copy Editor</w:t>
      </w:r>
      <w:r>
        <w:rPr>
          <w:rFonts w:ascii="Aptos" w:hAnsi="Aptos"/>
        </w:rPr>
        <w:t>: gpt-5.4</w:t>
      </w:r>
    </w:p>
    <w:p w14:paraId="42155047" w14:textId="77777777" w:rsidR="00D748F7" w:rsidRDefault="00573AE0">
      <w:pPr>
        <w:pStyle w:val="SummaryText"/>
      </w:pPr>
      <w:r>
        <w:rPr>
          <w:rFonts w:ascii="Aptos" w:hAnsi="Aptos"/>
          <w:b/>
        </w:rPr>
        <w:t>Literary Echoes (Passes 1 &amp; 2 — Generation)</w:t>
      </w:r>
      <w:r>
        <w:rPr>
          <w:rFonts w:ascii="Aptos" w:hAnsi="Aptos"/>
        </w:rPr>
        <w:t>: gemini-3.1-pro-preview</w:t>
      </w:r>
    </w:p>
    <w:p w14:paraId="46B59666" w14:textId="77777777" w:rsidR="00D748F7" w:rsidRDefault="00573AE0">
      <w:pPr>
        <w:pStyle w:val="SummaryText"/>
      </w:pPr>
      <w:r>
        <w:rPr>
          <w:rFonts w:ascii="Aptos" w:hAnsi="Aptos"/>
          <w:b/>
        </w:rPr>
        <w:t>Literary Echoes (Passes 3 &amp; 4 — Verify + Reconstruct)</w:t>
      </w:r>
      <w:r>
        <w:rPr>
          <w:rFonts w:ascii="Aptos" w:hAnsi="Aptos"/>
        </w:rPr>
        <w:t>: gpt-5.4</w:t>
      </w:r>
    </w:p>
    <w:p w14:paraId="3F57A265" w14:textId="77777777" w:rsidR="00D748F7" w:rsidRDefault="00573AE0">
      <w:pPr>
        <w:pStyle w:val="Heading3"/>
      </w:pPr>
      <w:r>
        <w:rPr>
          <w:rFonts w:ascii="Aptos" w:hAnsi="Aptos"/>
        </w:rPr>
        <w:t>Date Produced</w:t>
      </w:r>
    </w:p>
    <w:p w14:paraId="1FFDC047" w14:textId="77777777" w:rsidR="00D748F7" w:rsidRDefault="00573AE0">
      <w:pPr>
        <w:pStyle w:val="SummaryText"/>
      </w:pPr>
      <w:r>
        <w:rPr>
          <w:rFonts w:ascii="Aptos" w:hAnsi="Aptos"/>
        </w:rPr>
        <w:t>May 21, 2026</w:t>
      </w:r>
    </w:p>
    <w:sectPr w:rsidR="00D748F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EDA47" w14:textId="77777777" w:rsidR="00573AE0" w:rsidRDefault="00573AE0">
      <w:pPr>
        <w:spacing w:after="0" w:line="240" w:lineRule="auto"/>
      </w:pPr>
      <w:r>
        <w:separator/>
      </w:r>
    </w:p>
  </w:endnote>
  <w:endnote w:type="continuationSeparator" w:id="0">
    <w:p w14:paraId="4387980E" w14:textId="77777777" w:rsidR="00573AE0" w:rsidRDefault="00573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A1B8" w14:textId="000C33E5" w:rsidR="00D748F7" w:rsidRDefault="00573AE0">
    <w:pPr>
      <w:pStyle w:val="Footer"/>
      <w:jc w:val="right"/>
    </w:pPr>
    <w:r>
      <w:fldChar w:fldCharType="begin"/>
    </w:r>
    <w:r>
      <w:instrText>PAGE</w:instrText>
    </w:r>
    <w:r w:rsidR="006E4890">
      <w:fldChar w:fldCharType="separate"/>
    </w:r>
    <w:r w:rsidR="006E48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F6D9A" w14:textId="77777777" w:rsidR="00573AE0" w:rsidRDefault="00573AE0">
      <w:pPr>
        <w:spacing w:after="0" w:line="240" w:lineRule="auto"/>
      </w:pPr>
      <w:r>
        <w:separator/>
      </w:r>
    </w:p>
  </w:footnote>
  <w:footnote w:type="continuationSeparator" w:id="0">
    <w:p w14:paraId="5B4D28A2" w14:textId="77777777" w:rsidR="00573AE0" w:rsidRDefault="00573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325130">
    <w:abstractNumId w:val="8"/>
  </w:num>
  <w:num w:numId="2" w16cid:durableId="1962884570">
    <w:abstractNumId w:val="6"/>
  </w:num>
  <w:num w:numId="3" w16cid:durableId="2137141772">
    <w:abstractNumId w:val="5"/>
  </w:num>
  <w:num w:numId="4" w16cid:durableId="449786203">
    <w:abstractNumId w:val="4"/>
  </w:num>
  <w:num w:numId="5" w16cid:durableId="2117938418">
    <w:abstractNumId w:val="7"/>
  </w:num>
  <w:num w:numId="6" w16cid:durableId="37751576">
    <w:abstractNumId w:val="3"/>
  </w:num>
  <w:num w:numId="7" w16cid:durableId="262227116">
    <w:abstractNumId w:val="2"/>
  </w:num>
  <w:num w:numId="8" w16cid:durableId="839926116">
    <w:abstractNumId w:val="1"/>
  </w:num>
  <w:num w:numId="9" w16cid:durableId="55378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3AE0"/>
    <w:rsid w:val="006E4890"/>
    <w:rsid w:val="009312F0"/>
    <w:rsid w:val="00AA1D8D"/>
    <w:rsid w:val="00B47730"/>
    <w:rsid w:val="00CB0664"/>
    <w:rsid w:val="00D748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AB317-5D5C-4E8B-A240-99828FEDB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6825</Words>
  <Characters>38903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cp:lastPrinted>2026-05-21T20:34:00Z</cp:lastPrinted>
  <dcterms:created xsi:type="dcterms:W3CDTF">2026-05-21T20:34:00Z</dcterms:created>
  <dcterms:modified xsi:type="dcterms:W3CDTF">2026-05-21T20:34:00Z</dcterms:modified>
  <cp:category/>
</cp:coreProperties>
</file>