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791E0" w14:textId="77777777" w:rsidR="006D4AE7" w:rsidRDefault="00012B1B">
      <w:pPr>
        <w:pStyle w:val="Heading1"/>
      </w:pPr>
      <w:r>
        <w:t>Commentary on Psalm 8</w:t>
      </w:r>
    </w:p>
    <w:p w14:paraId="60D41E22" w14:textId="77777777" w:rsidR="006D4AE7" w:rsidRDefault="00012B1B">
      <w:pPr>
        <w:pStyle w:val="Heading2"/>
      </w:pPr>
      <w:r>
        <w:t>Psalm 8</w:t>
      </w:r>
    </w:p>
    <w:tbl>
      <w:tblPr>
        <w:tblW w:w="0" w:type="auto"/>
        <w:tblLook w:val="04A0" w:firstRow="1" w:lastRow="0" w:firstColumn="1" w:lastColumn="0" w:noHBand="0" w:noVBand="1"/>
      </w:tblPr>
      <w:tblGrid>
        <w:gridCol w:w="4680"/>
        <w:gridCol w:w="4680"/>
      </w:tblGrid>
      <w:tr w:rsidR="006D4AE7" w14:paraId="7B1E6CB1" w14:textId="77777777">
        <w:tc>
          <w:tcPr>
            <w:tcW w:w="4680" w:type="dxa"/>
          </w:tcPr>
          <w:p w14:paraId="4494DD70" w14:textId="77777777" w:rsidR="006D4AE7" w:rsidRDefault="00012B1B">
            <w:r>
              <w:rPr>
                <w:b/>
                <w:szCs w:val="24"/>
              </w:rPr>
              <w:t xml:space="preserve">1. </w:t>
            </w:r>
            <w:r>
              <w:rPr>
                <w:szCs w:val="24"/>
                <w:rtl/>
              </w:rPr>
              <w:t>לַמְנַצֵּ֥חַ עַֽל־הַגִּתִּ֗ית מִזְמ֥וֹר לְדָוִֽד׃</w:t>
            </w:r>
          </w:p>
        </w:tc>
        <w:tc>
          <w:tcPr>
            <w:tcW w:w="4680" w:type="dxa"/>
          </w:tcPr>
          <w:p w14:paraId="1DFFD86C" w14:textId="77777777" w:rsidR="006D4AE7" w:rsidRDefault="00012B1B">
            <w:r>
              <w:rPr>
                <w:rFonts w:ascii="Cambria" w:hAnsi="Cambria"/>
              </w:rPr>
              <w:t>For the leader; on the gittith. A psalm of David.</w:t>
            </w:r>
          </w:p>
        </w:tc>
      </w:tr>
      <w:tr w:rsidR="006D4AE7" w14:paraId="5836218F" w14:textId="77777777">
        <w:tc>
          <w:tcPr>
            <w:tcW w:w="4680" w:type="dxa"/>
          </w:tcPr>
          <w:p w14:paraId="593CAAC0" w14:textId="77777777" w:rsidR="006D4AE7" w:rsidRDefault="00012B1B">
            <w:r>
              <w:rPr>
                <w:b/>
                <w:szCs w:val="24"/>
              </w:rPr>
              <w:t xml:space="preserve">2. </w:t>
            </w:r>
            <w:r>
              <w:rPr>
                <w:szCs w:val="24"/>
                <w:rtl/>
              </w:rPr>
              <w:t>ה׳ אֲדֹנֵ֗ינוּ מָה־אַדִּ֣יר שִׁ֭מְךָ בְּכׇל־הָאָ֑רֶץ אֲשֶׁ֥ר תְּנָ֥ה ה֝וֹדְךָ֗ עַל־הַשָּׁמָֽיִם׃</w:t>
            </w:r>
          </w:p>
        </w:tc>
        <w:tc>
          <w:tcPr>
            <w:tcW w:w="4680" w:type="dxa"/>
          </w:tcPr>
          <w:p w14:paraId="076F69AF" w14:textId="77777777" w:rsidR="006D4AE7" w:rsidRDefault="00012B1B">
            <w:r>
              <w:rPr>
                <w:rFonts w:ascii="Cambria" w:hAnsi="Cambria"/>
              </w:rPr>
              <w:t>O LORD, our Lord,</w:t>
            </w:r>
            <w:r>
              <w:rPr>
                <w:rFonts w:ascii="Cambria" w:hAnsi="Cambria"/>
              </w:rPr>
              <w:br/>
              <w:t>How majestic is Your name throughout the earth,</w:t>
            </w:r>
            <w:r>
              <w:rPr>
                <w:rFonts w:ascii="Cambria" w:hAnsi="Cambria"/>
              </w:rPr>
              <w:br/>
              <w:t>You who have covered the heavens with Your splendor!</w:t>
            </w:r>
          </w:p>
        </w:tc>
      </w:tr>
      <w:tr w:rsidR="006D4AE7" w14:paraId="74C197D3" w14:textId="77777777">
        <w:tc>
          <w:tcPr>
            <w:tcW w:w="4680" w:type="dxa"/>
          </w:tcPr>
          <w:p w14:paraId="2FB253A0" w14:textId="77777777" w:rsidR="006D4AE7" w:rsidRDefault="00012B1B">
            <w:r>
              <w:rPr>
                <w:b/>
                <w:szCs w:val="24"/>
              </w:rPr>
              <w:t xml:space="preserve">3. </w:t>
            </w:r>
            <w:r>
              <w:rPr>
                <w:szCs w:val="24"/>
                <w:rtl/>
              </w:rPr>
              <w:t>מִפִּ֤י עוֹלְלִ֨ים ׀ וְֽיֹנְקִים֮ יִסַּ֢דְתָּ֫ עֹ֥ז לְמַ֥עַן צוֹרְרֶ֑יךָ לְהַשְׁבִּ֥ית א֝וֹיֵ֗ב וּמִתְנַקֵּֽם׃</w:t>
            </w:r>
          </w:p>
        </w:tc>
        <w:tc>
          <w:tcPr>
            <w:tcW w:w="4680" w:type="dxa"/>
          </w:tcPr>
          <w:p w14:paraId="673EF172" w14:textId="77777777" w:rsidR="006D4AE7" w:rsidRDefault="00012B1B">
            <w:r>
              <w:rPr>
                <w:rFonts w:ascii="Cambria" w:hAnsi="Cambria"/>
              </w:rPr>
              <w:t>From the mouths of infants and sucklings</w:t>
            </w:r>
            <w:r>
              <w:rPr>
                <w:rFonts w:ascii="Cambria" w:hAnsi="Cambria"/>
              </w:rPr>
              <w:br/>
              <w:t>You have founded strength on account of Your foes,</w:t>
            </w:r>
            <w:r>
              <w:rPr>
                <w:rFonts w:ascii="Cambria" w:hAnsi="Cambria"/>
              </w:rPr>
              <w:br/>
              <w:t>to put an end to enemy and avenger.</w:t>
            </w:r>
          </w:p>
        </w:tc>
      </w:tr>
      <w:tr w:rsidR="006D4AE7" w14:paraId="7A537B3A" w14:textId="77777777">
        <w:tc>
          <w:tcPr>
            <w:tcW w:w="4680" w:type="dxa"/>
          </w:tcPr>
          <w:p w14:paraId="41EA6BB2" w14:textId="77777777" w:rsidR="006D4AE7" w:rsidRDefault="00012B1B">
            <w:r>
              <w:rPr>
                <w:b/>
                <w:szCs w:val="24"/>
              </w:rPr>
              <w:t xml:space="preserve">4. </w:t>
            </w:r>
            <w:r>
              <w:rPr>
                <w:szCs w:val="24"/>
                <w:rtl/>
              </w:rPr>
              <w:t>כִּֽי־אֶרְאֶ֣ה שָׁ֭מֶיךָ מַעֲשֵׂ֣ה אֶצְבְּעֹתֶ֑יךָ יָרֵ֥חַ וְ֝כוֹכָבִ֗ים אֲשֶׁ֣ר כּוֹנָֽנְתָּה׃</w:t>
            </w:r>
          </w:p>
        </w:tc>
        <w:tc>
          <w:tcPr>
            <w:tcW w:w="4680" w:type="dxa"/>
          </w:tcPr>
          <w:p w14:paraId="593250D2" w14:textId="77777777" w:rsidR="006D4AE7" w:rsidRDefault="00012B1B">
            <w:r>
              <w:rPr>
                <w:rFonts w:ascii="Cambria" w:hAnsi="Cambria"/>
              </w:rPr>
              <w:t>When I behold Your heavens, the work of Your fingers,</w:t>
            </w:r>
            <w:r>
              <w:rPr>
                <w:rFonts w:ascii="Cambria" w:hAnsi="Cambria"/>
              </w:rPr>
              <w:br/>
              <w:t>the moon and stars that You set in place,</w:t>
            </w:r>
          </w:p>
        </w:tc>
      </w:tr>
      <w:tr w:rsidR="006D4AE7" w14:paraId="1C8AC21F" w14:textId="77777777">
        <w:tc>
          <w:tcPr>
            <w:tcW w:w="4680" w:type="dxa"/>
          </w:tcPr>
          <w:p w14:paraId="6FAB5255" w14:textId="77777777" w:rsidR="006D4AE7" w:rsidRDefault="00012B1B">
            <w:r>
              <w:rPr>
                <w:b/>
                <w:szCs w:val="24"/>
              </w:rPr>
              <w:t xml:space="preserve">5. </w:t>
            </w:r>
            <w:r>
              <w:rPr>
                <w:szCs w:val="24"/>
                <w:rtl/>
              </w:rPr>
              <w:t>מָה־אֱנ֥וֹשׁ כִּֽי־תִזְכְּרֶ֑נּוּ וּבֶן־אָ֝דָ֗ם כִּ֣י תִפְקְדֶֽנּוּ׃</w:t>
            </w:r>
          </w:p>
        </w:tc>
        <w:tc>
          <w:tcPr>
            <w:tcW w:w="4680" w:type="dxa"/>
          </w:tcPr>
          <w:p w14:paraId="1A82873C" w14:textId="77777777" w:rsidR="006D4AE7" w:rsidRDefault="00012B1B">
            <w:r>
              <w:rPr>
                <w:rFonts w:ascii="Cambria" w:hAnsi="Cambria"/>
              </w:rPr>
              <w:t>what is man that You have been mindful of him,</w:t>
            </w:r>
            <w:r>
              <w:rPr>
                <w:rFonts w:ascii="Cambria" w:hAnsi="Cambria"/>
              </w:rPr>
              <w:br/>
              <w:t>mortal man that You have taken note of him,</w:t>
            </w:r>
          </w:p>
        </w:tc>
      </w:tr>
      <w:tr w:rsidR="006D4AE7" w14:paraId="3EEC08C9" w14:textId="77777777">
        <w:tc>
          <w:tcPr>
            <w:tcW w:w="4680" w:type="dxa"/>
          </w:tcPr>
          <w:p w14:paraId="1245D104" w14:textId="77777777" w:rsidR="006D4AE7" w:rsidRDefault="00012B1B">
            <w:r>
              <w:rPr>
                <w:b/>
                <w:szCs w:val="24"/>
              </w:rPr>
              <w:t xml:space="preserve">6. </w:t>
            </w:r>
            <w:r>
              <w:rPr>
                <w:szCs w:val="24"/>
                <w:rtl/>
              </w:rPr>
              <w:t>וַתְּחַסְּרֵ֣הוּ מְּ֭עַט מֵאֱלֹקִ֑ים וְכָב֖וֹד וְהָדָ֣ר תְּעַטְּרֵֽהוּ׃</w:t>
            </w:r>
          </w:p>
        </w:tc>
        <w:tc>
          <w:tcPr>
            <w:tcW w:w="4680" w:type="dxa"/>
          </w:tcPr>
          <w:p w14:paraId="1B70514F" w14:textId="77777777" w:rsidR="006D4AE7" w:rsidRDefault="00012B1B">
            <w:r>
              <w:rPr>
                <w:rFonts w:ascii="Cambria" w:hAnsi="Cambria"/>
              </w:rPr>
              <w:t>that You have made him little less than divine,</w:t>
            </w:r>
            <w:r>
              <w:rPr>
                <w:rFonts w:ascii="Cambria" w:hAnsi="Cambria"/>
              </w:rPr>
              <w:br/>
              <w:t>and adorned him with glory and majesty;</w:t>
            </w:r>
          </w:p>
        </w:tc>
      </w:tr>
      <w:tr w:rsidR="006D4AE7" w14:paraId="4708D721" w14:textId="77777777">
        <w:tc>
          <w:tcPr>
            <w:tcW w:w="4680" w:type="dxa"/>
          </w:tcPr>
          <w:p w14:paraId="0019CCA2" w14:textId="77777777" w:rsidR="006D4AE7" w:rsidRDefault="00012B1B">
            <w:r>
              <w:rPr>
                <w:b/>
                <w:szCs w:val="24"/>
              </w:rPr>
              <w:t xml:space="preserve">7. </w:t>
            </w:r>
            <w:r>
              <w:rPr>
                <w:szCs w:val="24"/>
                <w:rtl/>
              </w:rPr>
              <w:t>תַּ֭מְשִׁילֵהוּ בְּמַעֲשֵׂ֣י יָדֶ֑יךָ כֹּ֝֗ל שַׁ֣תָּה תַֽחַת־רַגְלָֽיו׃</w:t>
            </w:r>
          </w:p>
        </w:tc>
        <w:tc>
          <w:tcPr>
            <w:tcW w:w="4680" w:type="dxa"/>
          </w:tcPr>
          <w:p w14:paraId="78CC0C82" w14:textId="77777777" w:rsidR="006D4AE7" w:rsidRDefault="00012B1B">
            <w:r>
              <w:rPr>
                <w:rFonts w:ascii="Cambria" w:hAnsi="Cambria"/>
              </w:rPr>
              <w:t>You have made him master over Your handiwork,</w:t>
            </w:r>
            <w:r>
              <w:rPr>
                <w:rFonts w:ascii="Cambria" w:hAnsi="Cambria"/>
              </w:rPr>
              <w:br/>
              <w:t>laying the world at his feet,</w:t>
            </w:r>
          </w:p>
        </w:tc>
      </w:tr>
      <w:tr w:rsidR="006D4AE7" w14:paraId="2075D1EE" w14:textId="77777777">
        <w:tc>
          <w:tcPr>
            <w:tcW w:w="4680" w:type="dxa"/>
          </w:tcPr>
          <w:p w14:paraId="3931F6DD" w14:textId="77777777" w:rsidR="006D4AE7" w:rsidRDefault="00012B1B">
            <w:r>
              <w:rPr>
                <w:b/>
                <w:szCs w:val="24"/>
              </w:rPr>
              <w:t xml:space="preserve">8. </w:t>
            </w:r>
            <w:r>
              <w:rPr>
                <w:szCs w:val="24"/>
                <w:rtl/>
              </w:rPr>
              <w:t>צֹנֶ֣ה וַאֲלָפִ֣ים כֻּלָּ֑ם וְ֝גַ֗ם בַּהֲמ֥וֹת שָׂדָֽי׃</w:t>
            </w:r>
          </w:p>
        </w:tc>
        <w:tc>
          <w:tcPr>
            <w:tcW w:w="4680" w:type="dxa"/>
          </w:tcPr>
          <w:p w14:paraId="4CD84903" w14:textId="77777777" w:rsidR="006D4AE7" w:rsidRDefault="00012B1B">
            <w:r>
              <w:rPr>
                <w:rFonts w:ascii="Cambria" w:hAnsi="Cambria"/>
              </w:rPr>
              <w:t>sheep and oxen, all of them,</w:t>
            </w:r>
            <w:r>
              <w:rPr>
                <w:rFonts w:ascii="Cambria" w:hAnsi="Cambria"/>
              </w:rPr>
              <w:br/>
              <w:t>and wild beasts, too;</w:t>
            </w:r>
          </w:p>
        </w:tc>
      </w:tr>
      <w:tr w:rsidR="006D4AE7" w14:paraId="33A64540" w14:textId="77777777">
        <w:tc>
          <w:tcPr>
            <w:tcW w:w="4680" w:type="dxa"/>
          </w:tcPr>
          <w:p w14:paraId="63036922" w14:textId="77777777" w:rsidR="006D4AE7" w:rsidRDefault="00012B1B">
            <w:r>
              <w:rPr>
                <w:b/>
                <w:szCs w:val="24"/>
              </w:rPr>
              <w:t xml:space="preserve">9. </w:t>
            </w:r>
            <w:r>
              <w:rPr>
                <w:szCs w:val="24"/>
                <w:rtl/>
              </w:rPr>
              <w:t>צִפּ֣וֹר שָׁ֭מַיִם וּדְגֵ֣י הַיָּ֑ם עֹ֝בֵ֗ר אׇרְח֥וֹת יַמִּֽים׃</w:t>
            </w:r>
          </w:p>
        </w:tc>
        <w:tc>
          <w:tcPr>
            <w:tcW w:w="4680" w:type="dxa"/>
          </w:tcPr>
          <w:p w14:paraId="14E516BE" w14:textId="77777777" w:rsidR="006D4AE7" w:rsidRDefault="00012B1B">
            <w:r>
              <w:rPr>
                <w:rFonts w:ascii="Cambria" w:hAnsi="Cambria"/>
              </w:rPr>
              <w:t>the birds of the heavens, the fish of the sea,</w:t>
            </w:r>
            <w:r>
              <w:rPr>
                <w:rFonts w:ascii="Cambria" w:hAnsi="Cambria"/>
              </w:rPr>
              <w:br/>
              <w:t>whatever travels the paths of the seas.</w:t>
            </w:r>
          </w:p>
        </w:tc>
      </w:tr>
      <w:tr w:rsidR="006D4AE7" w14:paraId="4A8BE87D" w14:textId="77777777">
        <w:tc>
          <w:tcPr>
            <w:tcW w:w="4680" w:type="dxa"/>
          </w:tcPr>
          <w:p w14:paraId="0CBB7402" w14:textId="77777777" w:rsidR="006D4AE7" w:rsidRDefault="00012B1B">
            <w:r>
              <w:rPr>
                <w:b/>
                <w:szCs w:val="24"/>
              </w:rPr>
              <w:t xml:space="preserve">10. </w:t>
            </w:r>
            <w:r>
              <w:rPr>
                <w:szCs w:val="24"/>
                <w:rtl/>
              </w:rPr>
              <w:t>ה׳ אֲדֹנֵ֑ינוּ מָה־אַדִּ֥יר שִׁ֝מְךָ֗ בְּכׇל־הָאָֽרֶץ׃ {פ}</w:t>
            </w:r>
          </w:p>
        </w:tc>
        <w:tc>
          <w:tcPr>
            <w:tcW w:w="4680" w:type="dxa"/>
          </w:tcPr>
          <w:p w14:paraId="0E5E1658" w14:textId="77777777" w:rsidR="006D4AE7" w:rsidRDefault="00012B1B">
            <w:r>
              <w:rPr>
                <w:rFonts w:ascii="Cambria" w:hAnsi="Cambria"/>
              </w:rPr>
              <w:t>O LORD, our Lord, how majestic is Your name throughout the earth!</w:t>
            </w:r>
          </w:p>
        </w:tc>
      </w:tr>
    </w:tbl>
    <w:p w14:paraId="720525F5" w14:textId="77777777" w:rsidR="006D4AE7" w:rsidRDefault="00012B1B">
      <w:pPr>
        <w:pStyle w:val="Heading2"/>
      </w:pPr>
      <w:r>
        <w:lastRenderedPageBreak/>
        <w:t>Introduction</w:t>
      </w:r>
    </w:p>
    <w:p w14:paraId="4A8E2F53" w14:textId="77777777" w:rsidR="006D4AE7" w:rsidRDefault="00012B1B">
      <w:pPr>
        <w:pStyle w:val="BodySans"/>
      </w:pPr>
      <w:r>
        <w:t>The psalm opens and closes with what reads like the same line. It isn't.</w:t>
      </w:r>
    </w:p>
    <w:p w14:paraId="4BBA5ECA" w14:textId="77777777" w:rsidR="006D4AE7" w:rsidRDefault="00012B1B">
      <w:pPr>
        <w:pStyle w:val="BodySans"/>
      </w:pPr>
      <w:r>
        <w:t>Verse 2 declares:</w:t>
      </w:r>
    </w:p>
    <w:p w14:paraId="47D34AD7" w14:textId="77777777" w:rsidR="006D4AE7" w:rsidRDefault="00012B1B">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אֲדֹנֵינוּ</w:t>
      </w:r>
      <w:r>
        <w:rPr>
          <w:rFonts w:ascii="Times New Roman" w:hAnsi="Times New Roman"/>
          <w:sz w:val="26"/>
          <w:szCs w:val="26"/>
        </w:rPr>
        <w:t xml:space="preserve"> </w:t>
      </w:r>
      <w:r>
        <w:rPr>
          <w:rFonts w:ascii="Times New Roman" w:hAnsi="Times New Roman"/>
          <w:sz w:val="26"/>
          <w:szCs w:val="26"/>
        </w:rPr>
        <w:t>מָה־אַדִּיר</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בְּכׇל־הָאָרֶץ</w:t>
      </w:r>
      <w:r>
        <w:rPr>
          <w:rFonts w:ascii="Times New Roman" w:hAnsi="Times New Roman"/>
          <w:sz w:val="26"/>
          <w:szCs w:val="26"/>
        </w:rPr>
        <w:t xml:space="preserve"> </w:t>
      </w:r>
      <w:r>
        <w:rPr>
          <w:rFonts w:ascii="Times New Roman" w:hAnsi="Times New Roman"/>
          <w:sz w:val="26"/>
          <w:szCs w:val="26"/>
        </w:rPr>
        <w:t>אֲשֶׁר</w:t>
      </w:r>
      <w:r>
        <w:rPr>
          <w:rFonts w:ascii="Times New Roman" w:hAnsi="Times New Roman"/>
          <w:sz w:val="26"/>
          <w:szCs w:val="26"/>
        </w:rPr>
        <w:t xml:space="preserve"> </w:t>
      </w:r>
      <w:r>
        <w:rPr>
          <w:rFonts w:ascii="Times New Roman" w:hAnsi="Times New Roman"/>
          <w:sz w:val="26"/>
          <w:szCs w:val="26"/>
        </w:rPr>
        <w:t>תְּנָה</w:t>
      </w:r>
      <w:r>
        <w:rPr>
          <w:rFonts w:ascii="Times New Roman" w:hAnsi="Times New Roman"/>
          <w:sz w:val="26"/>
          <w:szCs w:val="26"/>
        </w:rPr>
        <w:t xml:space="preserve"> </w:t>
      </w:r>
      <w:r>
        <w:rPr>
          <w:rFonts w:ascii="Times New Roman" w:hAnsi="Times New Roman"/>
          <w:sz w:val="26"/>
          <w:szCs w:val="26"/>
        </w:rPr>
        <w:t>הוֹדְךָ</w:t>
      </w:r>
      <w:r>
        <w:rPr>
          <w:rFonts w:ascii="Times New Roman" w:hAnsi="Times New Roman"/>
          <w:sz w:val="26"/>
          <w:szCs w:val="26"/>
        </w:rPr>
        <w:t xml:space="preserve"> </w:t>
      </w:r>
      <w:r>
        <w:rPr>
          <w:rFonts w:ascii="Times New Roman" w:hAnsi="Times New Roman"/>
          <w:sz w:val="26"/>
          <w:szCs w:val="26"/>
        </w:rPr>
        <w:t>עַל־הַשָּׁמָיִם</w:t>
      </w:r>
    </w:p>
    <w:p w14:paraId="0FEB03AF" w14:textId="77777777" w:rsidR="006D4AE7" w:rsidRDefault="00012B1B">
      <w:pPr>
        <w:pStyle w:val="BodySans"/>
      </w:pPr>
      <w:r>
        <w:t>"YHWH our Lord, how majestic is Your name throughout the earth — You who have set Your splendor above the heavens!" Verse 10 returns:</w:t>
      </w:r>
    </w:p>
    <w:p w14:paraId="45F9016D" w14:textId="77777777" w:rsidR="006D4AE7" w:rsidRDefault="00012B1B">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אֲדֹנֵינוּ</w:t>
      </w:r>
      <w:r>
        <w:rPr>
          <w:rFonts w:ascii="Times New Roman" w:hAnsi="Times New Roman"/>
          <w:sz w:val="26"/>
          <w:szCs w:val="26"/>
        </w:rPr>
        <w:t xml:space="preserve"> </w:t>
      </w:r>
      <w:r>
        <w:rPr>
          <w:rFonts w:ascii="Times New Roman" w:hAnsi="Times New Roman"/>
          <w:sz w:val="26"/>
          <w:szCs w:val="26"/>
        </w:rPr>
        <w:t>מָה־אַדִּיר</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בְּכׇל־הָאָרֶץ</w:t>
      </w:r>
    </w:p>
    <w:p w14:paraId="7CB89CEB" w14:textId="77777777" w:rsidR="006D4AE7" w:rsidRDefault="00012B1B">
      <w:pPr>
        <w:pStyle w:val="BodySans"/>
      </w:pPr>
      <w:r>
        <w:t>"YHWH our Lord, how majestic is Your name throughout the earth." The second half of the opening has gone missing. The heavens-clause is gone. The asymmetry is consistent across the manuscript tradition; this is not a scribal accident. At the start of the psalm the poet seemed to require two registers — earth, AND a transcendent space above the cosmos — to hold the weight of divine glory. By the end, earth alone will do. What happens in between is the argument of the psalm.</w:t>
      </w:r>
    </w:p>
    <w:p w14:paraId="5168D9E8" w14:textId="77777777" w:rsidR="006D4AE7" w:rsidRDefault="00012B1B">
      <w:pPr>
        <w:pStyle w:val="BodySans"/>
      </w:pPr>
      <w:r>
        <w:t>The architecture is compact. A frame (vv. 2, 10) brackets a paradox at the threshold (v. 3), a cosmic gaze that turns abruptly into an existential question at the central pivot (vv. 4–5), an answer that crowns humanity in royal regalia (vv. 6–7), and a catalogue of the dominion this implies (vv. 8–9), before the refrain returns — altered. Ten verses. Hebrew poets did not waste lines.</w:t>
      </w:r>
    </w:p>
    <w:p w14:paraId="3E7C80E8" w14:textId="77777777" w:rsidR="006D4AE7" w:rsidRDefault="00012B1B">
      <w:pPr>
        <w:pStyle w:val="BodySans"/>
      </w:pPr>
      <w:r>
        <w:t xml:space="preserve">To hear what v. 2 is claiming, you need to know what an ancient hearer assumed about the shape of the cosmos. The </w:t>
      </w:r>
      <w:r>
        <w:t>שָׁמַיִם</w:t>
      </w:r>
      <w:r>
        <w:t xml:space="preserve"> of biblical cosmology is not abstract "the sky." In Genesis 1, God hammers out a </w:t>
      </w:r>
      <w:r>
        <w:t>רָקִיעַ</w:t>
      </w:r>
      <w:r>
        <w:t>,‎ a vault, to separate the upper waters from the lower (Gen 1:7); the sun, moon, and stars are then embedded into this dome. But the biblical writers know perfectly well that God is not in the dome. Solomon, dedicating the Temple, faces the problem directly:‏</w:t>
      </w:r>
    </w:p>
    <w:p w14:paraId="496A2623" w14:textId="77777777" w:rsidR="006D4AE7" w:rsidRDefault="00012B1B">
      <w:pPr>
        <w:pStyle w:val="BodySans"/>
        <w:bidi/>
        <w:ind w:left="432" w:right="432"/>
        <w:jc w:val="right"/>
      </w:pPr>
      <w:r>
        <w:rPr>
          <w:rFonts w:ascii="Times New Roman" w:hAnsi="Times New Roman"/>
          <w:sz w:val="26"/>
          <w:szCs w:val="26"/>
        </w:rPr>
        <w:t>הִנֵּה</w:t>
      </w:r>
      <w:r>
        <w:rPr>
          <w:rFonts w:ascii="Times New Roman" w:hAnsi="Times New Roman"/>
          <w:sz w:val="26"/>
          <w:szCs w:val="26"/>
        </w:rPr>
        <w:t xml:space="preserve"> </w:t>
      </w:r>
      <w:r>
        <w:rPr>
          <w:rFonts w:ascii="Times New Roman" w:hAnsi="Times New Roman"/>
          <w:sz w:val="26"/>
          <w:szCs w:val="26"/>
        </w:rPr>
        <w:t>הַשָּׁמַיִם</w:t>
      </w:r>
      <w:r>
        <w:rPr>
          <w:rFonts w:ascii="Times New Roman" w:hAnsi="Times New Roman"/>
          <w:sz w:val="26"/>
          <w:szCs w:val="26"/>
        </w:rPr>
        <w:t xml:space="preserve"> </w:t>
      </w:r>
      <w:r>
        <w:rPr>
          <w:rFonts w:ascii="Times New Roman" w:hAnsi="Times New Roman"/>
          <w:sz w:val="26"/>
          <w:szCs w:val="26"/>
        </w:rPr>
        <w:t>וּשְׁמֵי</w:t>
      </w:r>
      <w:r>
        <w:rPr>
          <w:rFonts w:ascii="Times New Roman" w:hAnsi="Times New Roman"/>
          <w:sz w:val="26"/>
          <w:szCs w:val="26"/>
        </w:rPr>
        <w:t xml:space="preserve"> </w:t>
      </w:r>
      <w:r>
        <w:rPr>
          <w:rFonts w:ascii="Times New Roman" w:hAnsi="Times New Roman"/>
          <w:sz w:val="26"/>
          <w:szCs w:val="26"/>
        </w:rPr>
        <w:t>הַשָּׁמַיִם</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יְכַלְכְּלוּךָ</w:t>
      </w:r>
    </w:p>
    <w:p w14:paraId="0845EF19" w14:textId="77777777" w:rsidR="006D4AE7" w:rsidRDefault="00012B1B">
      <w:pPr>
        <w:pStyle w:val="BodySans"/>
      </w:pPr>
      <w:r>
        <w:t xml:space="preserve">"Behold, the heavens and the heaven of heavens cannot contain You" (1 Kings 8:27). There is the heaven; and then there is the heaven OF the heavens — a region beyond the cosmic ceiling, where the throne sits. By the time of the Talmud, this would be elaborated into seven nested heavens (Hagigah 12b–13a), the highest of which, Aravoth, holds the throne of glory. When the psalmist places God's </w:t>
      </w:r>
      <w:bdo w:val="ltr">
        <w:r>
          <w:t>םיִמָשָּׁהַ־לעַ</w:t>
        </w:r>
        <w:r>
          <w:t xml:space="preserve"> </w:t>
        </w:r>
        <w:r>
          <w:t>דוֹה</w:t>
        </w:r>
        <w:r>
          <w:t>‬</w:t>
        </w:r>
        <w:r>
          <w:t xml:space="preserve"> — beyond the dome, beyond the upper waters, beyond whatever celestial host inhabits the further regions — he is drawing a sharp vertical between earth (which receives God's </w:t>
        </w:r>
        <w:r>
          <w:t>שֵׁם</w:t>
        </w:r>
        <w:r>
          <w:t xml:space="preserve">) and trans-cosmic space (which </w:t>
        </w:r>
        <w:r>
          <w:lastRenderedPageBreak/>
          <w:t>holds God's splendor proper). This vertical is exactly what the poem will spend nine verses dismantling.‏</w:t>
        </w:r>
      </w:bdo>
    </w:p>
    <w:p w14:paraId="7DF25883" w14:textId="77777777" w:rsidR="006D4AE7" w:rsidRDefault="00012B1B">
      <w:pPr>
        <w:pStyle w:val="BodySans"/>
      </w:pPr>
      <w:r>
        <w:t xml:space="preserve">The dismantling begins immediately with a sentence that should not appear in a creation hymn. Verse 3: God has </w:t>
      </w:r>
      <w:r>
        <w:t>יִסַּדְתָּ</w:t>
      </w:r>
      <w:r>
        <w:t xml:space="preserve"> </w:t>
      </w:r>
      <w:r>
        <w:t>עֹז</w:t>
      </w:r>
      <w:r>
        <w:t xml:space="preserve">,‎ "founded strength" — and the building material is </w:t>
      </w:r>
      <w:bdo w:val="ltr">
        <w:r>
          <w:t>םיקִנְיֹוְ</w:t>
        </w:r>
        <w:r>
          <w:t xml:space="preserve"> </w:t>
        </w:r>
        <w:r>
          <w:t>םילִלְוֹע</w:t>
        </w:r>
        <w:r>
          <w:t xml:space="preserve"> </w:t>
        </w:r>
        <w:r>
          <w:t>יפִּמִ</w:t>
        </w:r>
        <w:r>
          <w:t>‬</w:t>
        </w:r>
        <w:r>
          <w:t>, "from the mouths of infants and sucklings." The same root describes the laying of earth's foundations in Proverbs 8:29 and Psalm 24:2. Cosmic strength here is structural, load-bearing. And its load-bearing element is the gurgling of children too young to speak. This is the macro-argument of Psalm 8 in miniature: divine power manifests through what is most palpably powerless. The poet plants the paradox at the t</w:t>
        </w:r>
        <w:r>
          <w:t>hreshold so that when humanity itself proves vulnerable in verse 5, the reader has already been told how the calculus works.‏</w:t>
        </w:r>
      </w:bdo>
    </w:p>
    <w:p w14:paraId="553A8FE7" w14:textId="77777777" w:rsidR="006D4AE7" w:rsidRDefault="00012B1B">
      <w:pPr>
        <w:pStyle w:val="BodySans"/>
      </w:pPr>
      <w:r>
        <w:t>The mid-section then opens up the sky. Verse 4:</w:t>
      </w:r>
    </w:p>
    <w:p w14:paraId="42AF6390" w14:textId="77777777" w:rsidR="006D4AE7" w:rsidRDefault="00012B1B">
      <w:pPr>
        <w:pStyle w:val="BodySans"/>
        <w:bidi/>
        <w:ind w:left="432" w:right="432"/>
        <w:jc w:val="right"/>
      </w:pPr>
      <w:r>
        <w:rPr>
          <w:rFonts w:ascii="Times New Roman" w:hAnsi="Times New Roman"/>
          <w:sz w:val="26"/>
          <w:szCs w:val="26"/>
        </w:rPr>
        <w:t>כִּי־אֶרְאֶה</w:t>
      </w:r>
      <w:r>
        <w:rPr>
          <w:rFonts w:ascii="Times New Roman" w:hAnsi="Times New Roman"/>
          <w:sz w:val="26"/>
          <w:szCs w:val="26"/>
        </w:rPr>
        <w:t xml:space="preserve"> </w:t>
      </w:r>
      <w:r>
        <w:rPr>
          <w:rFonts w:ascii="Times New Roman" w:hAnsi="Times New Roman"/>
          <w:sz w:val="26"/>
          <w:szCs w:val="26"/>
        </w:rPr>
        <w:t>שָׁמֶיךָ</w:t>
      </w:r>
      <w:r>
        <w:rPr>
          <w:rFonts w:ascii="Times New Roman" w:hAnsi="Times New Roman"/>
          <w:sz w:val="26"/>
          <w:szCs w:val="26"/>
        </w:rPr>
        <w:t xml:space="preserve"> </w:t>
      </w:r>
      <w:r>
        <w:rPr>
          <w:rFonts w:ascii="Times New Roman" w:hAnsi="Times New Roman"/>
          <w:sz w:val="26"/>
          <w:szCs w:val="26"/>
        </w:rPr>
        <w:t>מַעֲשֵׂה</w:t>
      </w:r>
      <w:r>
        <w:rPr>
          <w:rFonts w:ascii="Times New Roman" w:hAnsi="Times New Roman"/>
          <w:sz w:val="26"/>
          <w:szCs w:val="26"/>
        </w:rPr>
        <w:t xml:space="preserve"> </w:t>
      </w:r>
      <w:r>
        <w:rPr>
          <w:rFonts w:ascii="Times New Roman" w:hAnsi="Times New Roman"/>
          <w:sz w:val="26"/>
          <w:szCs w:val="26"/>
        </w:rPr>
        <w:t>אֶצְבְּעֹתֶיךָ</w:t>
      </w:r>
      <w:r>
        <w:rPr>
          <w:rFonts w:ascii="Times New Roman" w:hAnsi="Times New Roman"/>
          <w:sz w:val="26"/>
          <w:szCs w:val="26"/>
        </w:rPr>
        <w:t xml:space="preserve"> </w:t>
      </w:r>
      <w:r>
        <w:rPr>
          <w:rFonts w:ascii="Times New Roman" w:hAnsi="Times New Roman"/>
          <w:sz w:val="26"/>
          <w:szCs w:val="26"/>
        </w:rPr>
        <w:t>יָרֵחַ</w:t>
      </w:r>
      <w:r>
        <w:rPr>
          <w:rFonts w:ascii="Times New Roman" w:hAnsi="Times New Roman"/>
          <w:sz w:val="26"/>
          <w:szCs w:val="26"/>
        </w:rPr>
        <w:t xml:space="preserve"> </w:t>
      </w:r>
      <w:r>
        <w:rPr>
          <w:rFonts w:ascii="Times New Roman" w:hAnsi="Times New Roman"/>
          <w:sz w:val="26"/>
          <w:szCs w:val="26"/>
        </w:rPr>
        <w:t>וְכוֹכָבִים</w:t>
      </w:r>
    </w:p>
    <w:p w14:paraId="5D8B7290" w14:textId="77777777" w:rsidR="006D4AE7" w:rsidRDefault="00012B1B">
      <w:pPr>
        <w:pStyle w:val="BodySans"/>
      </w:pPr>
      <w:r>
        <w:t>"When I behold Your heavens, the work of Your fingers — the moon and the stars." Notice what is missing. The sun does not appear. The most brilliant object in the sky is omitted from a survey of heavenly bodies; this is a nighttime scene, and a deliberate one. The world is small and the cosmos vast and the speaker, looking up alone, is reduced. From this vantage the question of verse 5 erupts:</w:t>
      </w:r>
    </w:p>
    <w:p w14:paraId="49B6E3B1" w14:textId="77777777" w:rsidR="006D4AE7" w:rsidRDefault="00012B1B">
      <w:pPr>
        <w:pStyle w:val="BodySans"/>
        <w:bidi/>
        <w:ind w:left="432" w:right="432"/>
        <w:jc w:val="right"/>
      </w:pPr>
      <w:r>
        <w:rPr>
          <w:rFonts w:ascii="Times New Roman" w:hAnsi="Times New Roman"/>
          <w:sz w:val="26"/>
          <w:szCs w:val="26"/>
        </w:rPr>
        <w:t>מָה־אֱנוֹשׁ</w:t>
      </w:r>
      <w:r>
        <w:rPr>
          <w:rFonts w:ascii="Times New Roman" w:hAnsi="Times New Roman"/>
          <w:sz w:val="26"/>
          <w:szCs w:val="26"/>
        </w:rPr>
        <w:t xml:space="preserve"> </w:t>
      </w:r>
      <w:r>
        <w:rPr>
          <w:rFonts w:ascii="Times New Roman" w:hAnsi="Times New Roman"/>
          <w:sz w:val="26"/>
          <w:szCs w:val="26"/>
        </w:rPr>
        <w:t>כִּי־תִזְכְּרֶנּוּ</w:t>
      </w:r>
      <w:r>
        <w:rPr>
          <w:rFonts w:ascii="Times New Roman" w:hAnsi="Times New Roman"/>
          <w:sz w:val="26"/>
          <w:szCs w:val="26"/>
        </w:rPr>
        <w:t xml:space="preserve"> </w:t>
      </w:r>
      <w:r>
        <w:rPr>
          <w:rFonts w:ascii="Times New Roman" w:hAnsi="Times New Roman"/>
          <w:sz w:val="26"/>
          <w:szCs w:val="26"/>
        </w:rPr>
        <w:t>וּבֶן־אָדָם</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תִפְקְדֶנּוּ</w:t>
      </w:r>
    </w:p>
    <w:p w14:paraId="0849CDED" w14:textId="77777777" w:rsidR="006D4AE7" w:rsidRDefault="00012B1B">
      <w:pPr>
        <w:pStyle w:val="BodySans"/>
      </w:pPr>
      <w:r>
        <w:t xml:space="preserve">"What is mortal man, that You should remember him? — and a son of dust, that You should take notice of him?" Hebrew offers several words for "human being": </w:t>
      </w:r>
      <w:r>
        <w:t>אִישׁ</w:t>
      </w:r>
      <w:r>
        <w:t xml:space="preserve"> (a particular man), </w:t>
      </w:r>
      <w:r>
        <w:t>אָדָם</w:t>
      </w:r>
      <w:r>
        <w:t xml:space="preserve"> (earth-creature, the generic), </w:t>
      </w:r>
      <w:r>
        <w:t>גֶּבֶר</w:t>
      </w:r>
      <w:r>
        <w:t xml:space="preserve"> (the strong man, the warrior). The poet chooses </w:t>
      </w:r>
      <w:r>
        <w:t>אֱנוֹשׁ</w:t>
      </w:r>
      <w:r>
        <w:t xml:space="preserve"> — the most frailty-laden of them all, whose root carries connotations of incurable weakness (Jer 17:9 calls the deceitful heart </w:t>
      </w:r>
      <w:r>
        <w:t>אָנוּשׁ</w:t>
      </w:r>
      <w:r>
        <w:t xml:space="preserve">,‎ "incurably sick"). He chooses, in other words, the smallest version of the human he can name. Pascal's "roseau pensant," the "thinking reed" of the </w:t>
      </w:r>
      <w:r>
        <w:rPr>
          <w:i/>
        </w:rPr>
        <w:t>Pensées</w:t>
      </w:r>
      <w:r>
        <w:t>, catches the antithesis the psalmist makes load-bearing here: a creature whose physical insi</w:t>
      </w:r>
      <w:r>
        <w:t>gnificance is precisely what makes its election scandalous.</w:t>
      </w:r>
    </w:p>
    <w:p w14:paraId="126DC1A9" w14:textId="77777777" w:rsidR="006D4AE7" w:rsidRDefault="00012B1B">
      <w:pPr>
        <w:pStyle w:val="BodySans"/>
      </w:pPr>
      <w:r>
        <w:t xml:space="preserve">The answer comes in verse 6 with theological audacity. God has made the human "a little less than </w:t>
      </w:r>
      <w:r>
        <w:t>אֱלֹקִים</w:t>
      </w:r>
      <w:r>
        <w:t xml:space="preserve">" — the word can mean God Himself, divine beings, or angels (the LXX resolves to "angels," </w:t>
      </w:r>
      <w:r>
        <w:t>ἀ</w:t>
      </w:r>
      <w:r>
        <w:t xml:space="preserve">γγέλους, and Hebrews 2:7 builds a Christology on that resolution). He has crowned humanity, the poet says, with </w:t>
      </w:r>
      <w:r>
        <w:t>כָּבוֹד</w:t>
      </w:r>
      <w:r>
        <w:t xml:space="preserve"> </w:t>
      </w:r>
      <w:r>
        <w:t>וְהָדָר</w:t>
      </w:r>
      <w:r>
        <w:t xml:space="preserve">,‎ "glory and majesty" — and here the audacity is most visible. The regal language belongs elsewhere in the Psalter largely to God: </w:t>
      </w:r>
      <w:bdo w:val="ltr">
        <w:r>
          <w:t>וינָפָלְ</w:t>
        </w:r>
        <w:r>
          <w:t xml:space="preserve"> </w:t>
        </w:r>
        <w:r>
          <w:t>רדָהָוְ</w:t>
        </w:r>
        <w:r>
          <w:t xml:space="preserve"> </w:t>
        </w:r>
        <w:r>
          <w:t>דוֹה</w:t>
        </w:r>
        <w:r>
          <w:t>‬</w:t>
        </w:r>
        <w:r>
          <w:t xml:space="preserve">, "splendor and majesty are before Him" (Ps 96:6); </w:t>
        </w:r>
        <w:bdo w:val="ltr">
          <w:r>
            <w:t>תָּשְׁבָלָ</w:t>
          </w:r>
          <w:r>
            <w:t xml:space="preserve"> </w:t>
          </w:r>
          <w:r>
            <w:t>רדָהָוְ</w:t>
          </w:r>
          <w:r>
            <w:t xml:space="preserve"> </w:t>
          </w:r>
          <w:r>
            <w:t>דוֹה</w:t>
          </w:r>
          <w:r>
            <w:t>‬</w:t>
          </w:r>
          <w:r>
            <w:t>, "You are clothed in splendor and majesty" (Ps 104:1)</w:t>
          </w:r>
          <w:r>
            <w:t xml:space="preserve">. The language of divine splendor has now </w:t>
          </w:r>
          <w:r>
            <w:lastRenderedPageBreak/>
            <w:t>come down onto the mortal of v. 5. Note also the body parts. The heavens were the work of God's fingers (</w:t>
          </w:r>
          <w:r>
            <w:t>אֶצְבְּעֹתֶיךָ</w:t>
          </w:r>
          <w:r>
            <w:t>,‎ v. 4); the earthly realm given to humanity is the work of His hands (</w:t>
          </w:r>
          <w:r>
            <w:t>יָדֶיךָ</w:t>
          </w:r>
          <w:r>
            <w:t>,‎ v. 7). The poet has carefully escalated. At minimum, the earthly realm — the one with humans in it — is described in fuller craft-language.‏</w:t>
          </w:r>
        </w:bdo>
      </w:bdo>
    </w:p>
    <w:p w14:paraId="17AB2B97" w14:textId="77777777" w:rsidR="006D4AE7" w:rsidRDefault="00012B1B">
      <w:pPr>
        <w:pStyle w:val="BodySans"/>
      </w:pPr>
      <w:r>
        <w:t xml:space="preserve">The catalogue that follows (vv. 8–9) ratifies the coronation by listing the territory of dominion, moving outward from familiar to remote: domesticated livestock, then wild beasts, then birds, then fish, and then — most evocatively — </w:t>
      </w:r>
      <w:bdo w:val="ltr">
        <w:r>
          <w:t>םימִּיַ</w:t>
        </w:r>
        <w:r>
          <w:t xml:space="preserve"> </w:t>
        </w:r>
        <w:r>
          <w:t>תוֹחרְאׇ</w:t>
        </w:r>
        <w:r>
          <w:t xml:space="preserve"> </w:t>
        </w:r>
        <w:r>
          <w:t>רבֵעֹ</w:t>
        </w:r>
        <w:r>
          <w:t>‬</w:t>
        </w:r>
        <w:r>
          <w:t>, "whatever traverses the paths of the seas." The phrase declines to name what it is. Anything that crosses oceanic routes, whether sea-creature, ship, or the mythic beings that wander the deep, falls under the human heel. The catalogue gestures toward the unmapped and includes it anyway.‏</w:t>
        </w:r>
      </w:bdo>
    </w:p>
    <w:p w14:paraId="1CB4065E" w14:textId="77777777" w:rsidR="006D4AE7" w:rsidRDefault="00012B1B">
      <w:pPr>
        <w:pStyle w:val="BodySans"/>
      </w:pPr>
      <w:r>
        <w:t>And then the refrain returns.</w:t>
      </w:r>
    </w:p>
    <w:p w14:paraId="4164F4B4" w14:textId="77777777" w:rsidR="006D4AE7" w:rsidRDefault="00012B1B">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אֲדֹנֵינוּ</w:t>
      </w:r>
      <w:r>
        <w:rPr>
          <w:rFonts w:ascii="Times New Roman" w:hAnsi="Times New Roman"/>
          <w:sz w:val="26"/>
          <w:szCs w:val="26"/>
        </w:rPr>
        <w:t xml:space="preserve"> </w:t>
      </w:r>
      <w:r>
        <w:rPr>
          <w:rFonts w:ascii="Times New Roman" w:hAnsi="Times New Roman"/>
          <w:sz w:val="26"/>
          <w:szCs w:val="26"/>
        </w:rPr>
        <w:t>מָה־אַדִּיר</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בְּכׇל־הָאָרֶץ</w:t>
      </w:r>
    </w:p>
    <w:p w14:paraId="590C6BD7" w14:textId="77777777" w:rsidR="006D4AE7" w:rsidRDefault="00012B1B">
      <w:pPr>
        <w:pStyle w:val="BodySans"/>
      </w:pPr>
      <w:r>
        <w:t xml:space="preserve">— and stops. The clause about glory above the heavens is gone. At the start of the psalm, the poet needed an above-the-cosmos register to hold divine splendor; earth was not enough. By the end, humanity has been crowned with glory and majesty, dominion has been granted over every region of creation, and even the paths of the seas have been brought into the human portfolio. Earth now contains a creature decked in </w:t>
      </w:r>
      <w:r>
        <w:t>כָּבוֹד</w:t>
      </w:r>
      <w:r>
        <w:t xml:space="preserve"> </w:t>
      </w:r>
      <w:r>
        <w:t>וְהָדָר</w:t>
      </w:r>
      <w:r>
        <w:t xml:space="preserve">. The divine </w:t>
      </w:r>
      <w:r>
        <w:t>שֵׁם</w:t>
      </w:r>
      <w:r>
        <w:t xml:space="preserve"> no longer needs supplementation by an above-the-cosmos </w:t>
      </w:r>
      <w:r>
        <w:t>הוֹד</w:t>
      </w:r>
      <w:r>
        <w:t>,‎ because earth itself, with the crowned human standing on it, has become a sufficient mirror of divine glory.‏</w:t>
      </w:r>
    </w:p>
    <w:p w14:paraId="4C91F7C3" w14:textId="77777777" w:rsidR="006D4AE7" w:rsidRDefault="00012B1B">
      <w:pPr>
        <w:pStyle w:val="BodySans"/>
      </w:pPr>
      <w:r>
        <w:t>The most extravagant claim Psalm 8 makes is not its opening line — that God's splendor transcends the heavens. It is the line the psalm refuses to repeat at the end, because by then it isn't true the same way anymore.</w:t>
      </w:r>
    </w:p>
    <w:p w14:paraId="16DAD9D2" w14:textId="77777777" w:rsidR="006D4AE7" w:rsidRDefault="00012B1B">
      <w:pPr>
        <w:pStyle w:val="Heading2"/>
      </w:pPr>
      <w:r>
        <w:t>Modern Jewish Liturgical Use</w:t>
      </w:r>
    </w:p>
    <w:p w14:paraId="64E308EE" w14:textId="77777777" w:rsidR="006D4AE7" w:rsidRDefault="00012B1B">
      <w:pPr>
        <w:pStyle w:val="Heading4"/>
      </w:pPr>
      <w:r>
        <w:t>Full Psalm Recitation</w:t>
      </w:r>
    </w:p>
    <w:p w14:paraId="74DA82C7" w14:textId="77777777" w:rsidR="006D4AE7" w:rsidRDefault="00012B1B">
      <w:pPr>
        <w:pStyle w:val="BodySans"/>
      </w:pPr>
      <w:r>
        <w:t xml:space="preserve">Psalm 8 is recited in full only in one fixed liturgical context: the seder Yom Kippur Katan, the "Minor Day of Atonement" appended to the weekday Mincha on Erev Rosh Chodesh in both Nusach Ashkenaz and the Hasidic Nusach Sefard. The placement is theologically deliberate. A hymn whose argument is the unmerited elevation of </w:t>
      </w:r>
      <w:r>
        <w:t>אֱנוֹשׁ</w:t>
      </w:r>
      <w:r>
        <w:t xml:space="preserve"> is recited as the principal biblical reading at a service in which the community confesses its own unworthiness. The match is not accidental. Mercy is what fills the gap that v. 5 names: </w:t>
      </w:r>
      <w:bdo w:val="ltr">
        <w:r>
          <w:t>וּנּרֶכְּזְתִ</w:t>
        </w:r>
        <w:r>
          <w:t xml:space="preserve"> </w:t>
        </w:r>
        <w:r>
          <w:t>יכִּ</w:t>
        </w:r>
        <w:r>
          <w:t xml:space="preserve"> </w:t>
        </w:r>
        <w:r>
          <w:t>שׁוֹנאֱ־המָ</w:t>
        </w:r>
        <w:r>
          <w:t>‬</w:t>
        </w:r>
        <w:r>
          <w:t>, "what is mortal man, that You should remember him?" In the Yom Kippur Katan frame the question is no longer rhetorical wonder; it is the structure of the petition.‏</w:t>
        </w:r>
      </w:bdo>
    </w:p>
    <w:p w14:paraId="7DD7F0D8" w14:textId="77777777" w:rsidR="006D4AE7" w:rsidRDefault="00012B1B">
      <w:pPr>
        <w:pStyle w:val="Heading4"/>
      </w:pPr>
      <w:r>
        <w:lastRenderedPageBreak/>
        <w:t>Key Verse: V. 10 as Doxological Coda</w:t>
      </w:r>
    </w:p>
    <w:p w14:paraId="603F85AE" w14:textId="77777777" w:rsidR="006D4AE7" w:rsidRDefault="00012B1B">
      <w:pPr>
        <w:pStyle w:val="BodySans"/>
      </w:pPr>
      <w:r>
        <w:t xml:space="preserve">In the Sephardic and Edot HaMizrach rites, v. 10 appears as a coda to the Amidah on days when Tachanun is omitted, closing a small chain that includes </w:t>
      </w:r>
      <w:bdo w:val="ltr">
        <w:r>
          <w:t>ךְרָבֹמְ</w:t>
        </w:r>
        <w:r>
          <w:t xml:space="preserve"> </w:t>
        </w:r>
        <w:r>
          <w:t>׳ה</w:t>
        </w:r>
        <w:r>
          <w:t xml:space="preserve"> </w:t>
        </w:r>
        <w:r>
          <w:t>םשֵׁ</w:t>
        </w:r>
        <w:r>
          <w:t xml:space="preserve"> </w:t>
        </w:r>
        <w:r>
          <w:t>יהִיְ</w:t>
        </w:r>
        <w:r>
          <w:t>‬</w:t>
        </w:r>
        <w:r>
          <w:t xml:space="preserve"> and verses from Ps 113 before transitioning into Kaddish. The liturgical use is sensitive to the textual structure: the post-Amidah doxology uses precisely the half-line of v. 2 that v. 10 retains, marking the moment when communal petition gives way to acclamation. Tradition has functionally adopted the asymmetric inclusio as its own liturgical move.‏</w:t>
        </w:r>
      </w:bdo>
    </w:p>
    <w:p w14:paraId="7FF83DBF" w14:textId="77777777" w:rsidR="006D4AE7" w:rsidRDefault="00012B1B">
      <w:pPr>
        <w:pStyle w:val="Heading4"/>
      </w:pPr>
      <w:r>
        <w:t>Key Phrases</w:t>
      </w:r>
    </w:p>
    <w:p w14:paraId="7165CAE9" w14:textId="77777777" w:rsidR="006D4AE7" w:rsidRDefault="00012B1B">
      <w:pPr>
        <w:pStyle w:val="BodySans"/>
      </w:pPr>
      <w:r>
        <w:rPr>
          <w:b/>
        </w:rPr>
        <w:t>V. 2 in Rosh Hashanah Musaf Malchuyot.</w:t>
      </w:r>
      <w:r>
        <w:t xml:space="preserve"> The verse is embedded in the chain of kingship verses that climax the Malchuyot section:</w:t>
      </w:r>
    </w:p>
    <w:p w14:paraId="692636AA" w14:textId="77777777" w:rsidR="006D4AE7" w:rsidRDefault="00012B1B">
      <w:pPr>
        <w:pStyle w:val="BodySans"/>
        <w:bidi/>
        <w:ind w:left="432" w:right="432"/>
        <w:jc w:val="right"/>
      </w:pPr>
      <w:r>
        <w:rPr>
          <w:rFonts w:ascii="Times New Roman" w:hAnsi="Times New Roman"/>
          <w:sz w:val="26"/>
          <w:szCs w:val="26"/>
        </w:rPr>
        <w:t>אַדִּיר</w:t>
      </w:r>
      <w:r>
        <w:rPr>
          <w:rFonts w:ascii="Times New Roman" w:hAnsi="Times New Roman"/>
          <w:sz w:val="26"/>
          <w:szCs w:val="26"/>
        </w:rPr>
        <w:t xml:space="preserve"> </w:t>
      </w:r>
      <w:r>
        <w:rPr>
          <w:rFonts w:ascii="Times New Roman" w:hAnsi="Times New Roman"/>
          <w:sz w:val="26"/>
          <w:szCs w:val="26"/>
        </w:rPr>
        <w:t>אַדִּירֵנוּ</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אֲדוֹנֵינוּ</w:t>
      </w:r>
      <w:r>
        <w:rPr>
          <w:rFonts w:ascii="Times New Roman" w:hAnsi="Times New Roman"/>
          <w:sz w:val="26"/>
          <w:szCs w:val="26"/>
        </w:rPr>
        <w:t xml:space="preserve"> </w:t>
      </w:r>
      <w:r>
        <w:rPr>
          <w:rFonts w:ascii="Times New Roman" w:hAnsi="Times New Roman"/>
          <w:sz w:val="26"/>
          <w:szCs w:val="26"/>
        </w:rPr>
        <w:t>מָה</w:t>
      </w:r>
      <w:r>
        <w:rPr>
          <w:rFonts w:ascii="Times New Roman" w:hAnsi="Times New Roman"/>
          <w:sz w:val="26"/>
          <w:szCs w:val="26"/>
        </w:rPr>
        <w:t xml:space="preserve"> </w:t>
      </w:r>
      <w:r>
        <w:rPr>
          <w:rFonts w:ascii="Times New Roman" w:hAnsi="Times New Roman"/>
          <w:sz w:val="26"/>
          <w:szCs w:val="26"/>
        </w:rPr>
        <w:t>אַדִּיר</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w:t>
      </w:r>
      <w:r>
        <w:rPr>
          <w:rFonts w:ascii="Times New Roman" w:hAnsi="Times New Roman"/>
          <w:sz w:val="26"/>
          <w:szCs w:val="26"/>
        </w:rPr>
        <w:t xml:space="preserve"> </w:t>
      </w:r>
      <w:r>
        <w:rPr>
          <w:rFonts w:ascii="Times New Roman" w:hAnsi="Times New Roman"/>
          <w:sz w:val="26"/>
          <w:szCs w:val="26"/>
        </w:rPr>
        <w:t>הָאָרֶץ</w:t>
      </w:r>
    </w:p>
    <w:p w14:paraId="7A0C18DB" w14:textId="77777777" w:rsidR="006D4AE7" w:rsidRDefault="00012B1B">
      <w:pPr>
        <w:pStyle w:val="BodySans"/>
      </w:pPr>
      <w:r>
        <w:t>"Mighty One, our Mighty One, YHWH our Lord — how majestic is Your name throughout the earth!" The verse bridges the Shema's confession of divine unity and Zechariah's vision of universal kingship (</w:t>
      </w:r>
    </w:p>
    <w:p w14:paraId="3D22887D" w14:textId="77777777" w:rsidR="006D4AE7" w:rsidRDefault="00012B1B">
      <w:pPr>
        <w:pStyle w:val="BodySans"/>
        <w:bidi/>
        <w:ind w:left="432" w:right="432"/>
        <w:jc w:val="right"/>
      </w:pPr>
      <w:r>
        <w:rPr>
          <w:rFonts w:ascii="Times New Roman" w:hAnsi="Times New Roman"/>
          <w:sz w:val="26"/>
          <w:szCs w:val="26"/>
        </w:rPr>
        <w:t>וְהָיָה</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לְמֶלֶךְ</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הָאָרֶץ</w:t>
      </w:r>
      <w:r>
        <w:rPr>
          <w:rFonts w:ascii="Times New Roman" w:hAnsi="Times New Roman"/>
          <w:sz w:val="26"/>
          <w:szCs w:val="26"/>
        </w:rPr>
        <w:t>).‏</w:t>
      </w:r>
    </w:p>
    <w:p w14:paraId="70DAF1DC" w14:textId="77777777" w:rsidR="006D4AE7" w:rsidRDefault="00012B1B">
      <w:pPr>
        <w:pStyle w:val="BodySans"/>
      </w:pPr>
      <w:r>
        <w:rPr>
          <w:b/>
        </w:rPr>
        <w:t>V. 2 in the Hakafot of Simchat Torah</w:t>
      </w:r>
      <w:r>
        <w:t xml:space="preserve"> (Nusach Sefard/Hasidic). The verse is sung during the Torah procession, embedded in a piyyut alongside other acclamations:</w:t>
      </w:r>
    </w:p>
    <w:p w14:paraId="1A7D6595" w14:textId="77777777" w:rsidR="006D4AE7" w:rsidRDefault="00012B1B">
      <w:pPr>
        <w:pStyle w:val="BodySans"/>
        <w:bidi/>
        <w:ind w:left="432" w:right="432"/>
        <w:jc w:val="right"/>
      </w:pPr>
      <w:r>
        <w:rPr>
          <w:rFonts w:ascii="Times New Roman" w:hAnsi="Times New Roman"/>
          <w:sz w:val="26"/>
          <w:szCs w:val="26"/>
        </w:rPr>
        <w:t>יוֹדוּךָ</w:t>
      </w:r>
      <w:r>
        <w:rPr>
          <w:rFonts w:ascii="Times New Roman" w:hAnsi="Times New Roman"/>
          <w:sz w:val="26"/>
          <w:szCs w:val="26"/>
        </w:rPr>
        <w:t xml:space="preserve"> </w:t>
      </w:r>
      <w:r>
        <w:rPr>
          <w:rFonts w:ascii="Times New Roman" w:hAnsi="Times New Roman"/>
          <w:sz w:val="26"/>
          <w:szCs w:val="26"/>
        </w:rPr>
        <w:t>עַמִּים</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אֲדוֹנֵינוּ</w:t>
      </w:r>
      <w:r>
        <w:rPr>
          <w:rFonts w:ascii="Times New Roman" w:hAnsi="Times New Roman"/>
          <w:sz w:val="26"/>
          <w:szCs w:val="26"/>
        </w:rPr>
        <w:t xml:space="preserve"> </w:t>
      </w:r>
      <w:r>
        <w:rPr>
          <w:rFonts w:ascii="Times New Roman" w:hAnsi="Times New Roman"/>
          <w:sz w:val="26"/>
          <w:szCs w:val="26"/>
        </w:rPr>
        <w:t>מָה</w:t>
      </w:r>
      <w:r>
        <w:rPr>
          <w:rFonts w:ascii="Times New Roman" w:hAnsi="Times New Roman"/>
          <w:sz w:val="26"/>
          <w:szCs w:val="26"/>
        </w:rPr>
        <w:t xml:space="preserve"> </w:t>
      </w:r>
      <w:r>
        <w:rPr>
          <w:rFonts w:ascii="Times New Roman" w:hAnsi="Times New Roman"/>
          <w:sz w:val="26"/>
          <w:szCs w:val="26"/>
        </w:rPr>
        <w:t>אַדִּיר</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w:t>
      </w:r>
      <w:r>
        <w:rPr>
          <w:rFonts w:ascii="Times New Roman" w:hAnsi="Times New Roman"/>
          <w:sz w:val="26"/>
          <w:szCs w:val="26"/>
        </w:rPr>
        <w:t xml:space="preserve"> </w:t>
      </w:r>
      <w:r>
        <w:rPr>
          <w:rFonts w:ascii="Times New Roman" w:hAnsi="Times New Roman"/>
          <w:sz w:val="26"/>
          <w:szCs w:val="26"/>
        </w:rPr>
        <w:t>הָאָרֶץ</w:t>
      </w:r>
    </w:p>
    <w:p w14:paraId="57AEC4E4" w14:textId="77777777" w:rsidR="006D4AE7" w:rsidRDefault="00012B1B">
      <w:pPr>
        <w:pStyle w:val="BodySans"/>
      </w:pPr>
      <w:r>
        <w:t>. The placement reads the psalm naturally — a hymn that culminates in human investiture with divine attributes makes liturgical sense as the soundtrack to dancing with the Torah, the supreme instance of God's gift to humanity.</w:t>
      </w:r>
    </w:p>
    <w:p w14:paraId="66C44EC5" w14:textId="77777777" w:rsidR="006D4AE7" w:rsidRDefault="00012B1B">
      <w:pPr>
        <w:pStyle w:val="BodySans"/>
      </w:pPr>
      <w:r>
        <w:rPr>
          <w:b/>
        </w:rPr>
        <w:t>V. 3 in Yom Kippur Kedushah piyyutim</w:t>
      </w:r>
      <w:r>
        <w:t xml:space="preserve"> (both Ashkenaz and Edot HaMizrach). The line </w:t>
      </w:r>
      <w:bdo w:val="ltr">
        <w:r>
          <w:t>תָּדְסַּיִ</w:t>
        </w:r>
        <w:r>
          <w:t xml:space="preserve"> </w:t>
        </w:r>
        <w:r>
          <w:t>זעֹ</w:t>
        </w:r>
        <w:r>
          <w:t xml:space="preserve"> </w:t>
        </w:r>
        <w:r>
          <w:t>םיקִנְוֹיוְ</w:t>
        </w:r>
        <w:r>
          <w:t xml:space="preserve"> </w:t>
        </w:r>
        <w:r>
          <w:t>םילִלְוֹע</w:t>
        </w:r>
        <w:r>
          <w:t xml:space="preserve"> </w:t>
        </w:r>
        <w:r>
          <w:t>יפִּמִ</w:t>
        </w:r>
        <w:r>
          <w:t>‬</w:t>
        </w:r>
        <w:r>
          <w:t xml:space="preserve"> enters the expanded Kedushah of the Yom Kippur Shacharit Amidah, where it grounds the sanctification of God's name in the paradoxical strength of the weakest voices. Here the liturgical reading aligns with the LXX more than the pshat: </w:t>
        </w:r>
        <w:r>
          <w:t>עֹז</w:t>
        </w:r>
        <w:r>
          <w:t xml:space="preserve"> is heard in the register of praise (α</w:t>
        </w:r>
        <w:r>
          <w:t>ἶ</w:t>
        </w:r>
        <w:r>
          <w:t>νος) rather than cosmic strength.‏</w:t>
        </w:r>
      </w:bdo>
    </w:p>
    <w:p w14:paraId="140EC3A5" w14:textId="77777777" w:rsidR="006D4AE7" w:rsidRDefault="00012B1B">
      <w:pPr>
        <w:pStyle w:val="BodySans"/>
      </w:pPr>
      <w:r>
        <w:rPr>
          <w:b/>
        </w:rPr>
        <w:t>Vv. 4 and 10 in Edot HaMizrach Kiddush Levanah.</w:t>
      </w:r>
      <w:r>
        <w:t xml:space="preserve"> The monthly moon-sanctification ceremony quotes the cosmic-contemplation verse of Ps 8 alongside the closing refrain. The deployment is pshat-aligned: a ritual in which the worshipper actually looks up at the moon naturally absorbs the language of the psalm's own nighttime gaze.</w:t>
      </w:r>
    </w:p>
    <w:p w14:paraId="15744FE2" w14:textId="77777777" w:rsidR="006D4AE7" w:rsidRDefault="00012B1B">
      <w:pPr>
        <w:pStyle w:val="BodySans"/>
      </w:pPr>
      <w:r>
        <w:rPr>
          <w:b/>
        </w:rPr>
        <w:t>V. 7 in Yom Kippur Maariv</w:t>
      </w:r>
      <w:r>
        <w:t xml:space="preserve"> (Ashkenaz, in the Shir HaYichud–Anim Zemirot complex). The piyyut reframes </w:t>
      </w:r>
      <w:bdo w:val="ltr">
        <w:r>
          <w:t>וילָגְרַ</w:t>
        </w:r>
        <w:r>
          <w:t xml:space="preserve"> </w:t>
        </w:r>
        <w:r>
          <w:t>תחַתַ</w:t>
        </w:r>
        <w:r>
          <w:t xml:space="preserve"> </w:t>
        </w:r>
        <w:r>
          <w:t>התָּשַׁ</w:t>
        </w:r>
        <w:r>
          <w:t xml:space="preserve"> </w:t>
        </w:r>
        <w:r>
          <w:t>לכֹּ</w:t>
        </w:r>
        <w:r>
          <w:t>‬</w:t>
        </w:r>
        <w:r>
          <w:t xml:space="preserve">, "all You have placed under his feet," in an Edenic context: "to bring up from them cattle and sheep upon Your altar in favor." Human </w:t>
        </w:r>
        <w:r>
          <w:lastRenderedPageBreak/>
          <w:t>dominion is rewritten there not as license for exploitation but as a vocation for avodah, service.‏</w:t>
        </w:r>
      </w:bdo>
    </w:p>
    <w:p w14:paraId="2A295AC2" w14:textId="77777777" w:rsidR="006D4AE7" w:rsidRDefault="00012B1B">
      <w:pPr>
        <w:pStyle w:val="Heading2"/>
      </w:pPr>
      <w:r>
        <w:t>Verse-by-Verse Commentary</w:t>
      </w:r>
    </w:p>
    <w:p w14:paraId="0F8B8D29" w14:textId="77777777" w:rsidR="006D4AE7" w:rsidRDefault="00012B1B">
      <w:pPr>
        <w:pStyle w:val="Heading3"/>
      </w:pPr>
      <w:r>
        <w:t>Verse 1</w:t>
      </w:r>
    </w:p>
    <w:p w14:paraId="77B318B6" w14:textId="77777777" w:rsidR="006D4AE7" w:rsidRDefault="00012B1B">
      <w:pPr>
        <w:pStyle w:val="BodySans"/>
      </w:pPr>
      <w:bdo w:val="ltr">
        <w:r>
          <w:t>.</w:t>
        </w:r>
        <w:r>
          <w:t>דוִדָלְ</w:t>
        </w:r>
        <w:r>
          <w:t xml:space="preserve"> </w:t>
        </w:r>
        <w:r>
          <w:t>רוֹמזְמִ</w:t>
        </w:r>
        <w:r>
          <w:t xml:space="preserve"> ,</w:t>
        </w:r>
        <w:r>
          <w:t>תיתִּגִּהַ־לעַ</w:t>
        </w:r>
        <w:r>
          <w:t xml:space="preserve"> </w:t>
        </w:r>
        <w:r>
          <w:t>חַצֵּנַמְלַ</w:t>
        </w:r>
        <w:r>
          <w:t>‬</w:t>
        </w:r>
      </w:bdo>
    </w:p>
    <w:p w14:paraId="2CC7EE83" w14:textId="77777777" w:rsidR="006D4AE7" w:rsidRDefault="00012B1B">
      <w:pPr>
        <w:pStyle w:val="BodySans"/>
      </w:pPr>
      <w:r>
        <w:t>The superscription is musically opaque and theologically rich. Three words demand attention.</w:t>
      </w:r>
    </w:p>
    <w:p w14:paraId="0D15DCC1" w14:textId="77777777" w:rsidR="006D4AE7" w:rsidRDefault="00012B1B">
      <w:pPr>
        <w:pStyle w:val="BodySans"/>
      </w:pPr>
      <w:r>
        <w:t>לַמְנַצֵּחַ</w:t>
      </w:r>
      <w:r>
        <w:t xml:space="preserve"> ("for the leader") is a familiar Psalms-heading formula, but its root </w:t>
      </w:r>
      <w:r>
        <w:t>נצח</w:t>
      </w:r>
      <w:r>
        <w:t xml:space="preserve"> is unsettlingly double. The root means both "to be preeminent" and "to be enduring/perpetual." When the Septuagint renders </w:t>
      </w:r>
      <w:r>
        <w:t>לַמְנַצֵּחַ</w:t>
      </w:r>
      <w:r>
        <w:t xml:space="preserve"> as ε</w:t>
      </w:r>
      <w:r>
        <w:t>ἰ</w:t>
      </w:r>
      <w:r>
        <w:t>ς τ</w:t>
      </w:r>
      <w:r>
        <w:t>ὸ</w:t>
      </w:r>
      <w:r>
        <w:t xml:space="preserve"> τέλος, "to the end," it is reading the temporal sense — treating the superscription not as a performance rubric ("for the choirmaster") but as a consecration ("for the eternal one"). Whether the LXX translators were guessing or preserving a different tradition, they were doing what the Hebre</w:t>
      </w:r>
      <w:r>
        <w:t>w permits: leaving open whether the heading directs a performer or perpetuates a song.‏</w:t>
      </w:r>
    </w:p>
    <w:p w14:paraId="1AC27E54" w14:textId="77777777" w:rsidR="006D4AE7" w:rsidRDefault="00012B1B">
      <w:pPr>
        <w:pStyle w:val="BodySans"/>
      </w:pPr>
      <w:r>
        <w:t>הַגִּתִּית</w:t>
      </w:r>
      <w:r>
        <w:t xml:space="preserve"> is the genuine puzzle. It appears in only three Psalm headings (8, 81, 84) and nowhere else. Three theories compete. (1) An instrument from Gath, the Philistine city; Rashi: "a musical instrument that came from Gath, where craftsmen were found to make them." Ibn Ezra suggests a related possibility — dedication to the Levitical family of </w:t>
      </w:r>
      <w:bdo w:val="ltr">
        <w:r>
          <w:t>יתִּגִּהַ</w:t>
        </w:r>
        <w:r>
          <w:t xml:space="preserve"> </w:t>
        </w:r>
        <w:r>
          <w:t>םוֹדאֱ</w:t>
        </w:r>
        <w:r>
          <w:t xml:space="preserve"> </w:t>
        </w:r>
        <w:r>
          <w:t>דבֵוֹע</w:t>
        </w:r>
        <w:r>
          <w:t>‬</w:t>
        </w:r>
        <w:r>
          <w:t xml:space="preserve">, the Gittite who housed the Ark for three months (2 Sam 6:10). (2) A melody-type: "to the tune of the gittith." (3) A winepress melody, from </w:t>
        </w:r>
        <w:r>
          <w:t>גַּת</w:t>
        </w:r>
        <w:r>
          <w:t>,</w:t>
        </w:r>
        <w:r>
          <w:t xml:space="preserve">‎ "winepress." This last reading is the one the Septuagint commits to: </w:t>
        </w:r>
        <w:r>
          <w:t>ὑ</w:t>
        </w:r>
        <w:r>
          <w:t>π</w:t>
        </w:r>
        <w:r>
          <w:t>ὲ</w:t>
        </w:r>
        <w:r>
          <w:t>ρ τ</w:t>
        </w:r>
        <w:r>
          <w:t>ῶ</w:t>
        </w:r>
        <w:r>
          <w:t>ν λην</w:t>
        </w:r>
        <w:r>
          <w:t>ῶ</w:t>
        </w:r>
        <w:r>
          <w:t>ν, "for the winepresses." If correct, the psalm is keyed to the agricultural calendar — a harvest-festival song sung at the vintage. That changes the texture of the dominion catalogue in vv. 8–9 from doctrinal taxonomy into the kind of inventory one might whisper at the threshold of a Sukkot pilgrimage.‏</w:t>
        </w:r>
      </w:bdo>
    </w:p>
    <w:p w14:paraId="3275286B" w14:textId="77777777" w:rsidR="006D4AE7" w:rsidRDefault="00012B1B">
      <w:pPr>
        <w:pStyle w:val="BodySans"/>
      </w:pPr>
      <w:r>
        <w:t xml:space="preserve">The Midrash hears it differently again, reading </w:t>
      </w:r>
      <w:r>
        <w:t>גַּת</w:t>
      </w:r>
      <w:r>
        <w:t xml:space="preserve"> eschatologically: Edom is "destined to be trodden like a winepress" (Isa 63:3, "I have trodden the winepress alone"). Rashi, characteristically, repeats the midrash and then dismisses it: </w:t>
      </w:r>
      <w:bdo w:val="ltr">
        <w:r>
          <w:t>חַיכִוֹמ</w:t>
        </w:r>
        <w:r>
          <w:t xml:space="preserve"> </w:t>
        </w:r>
        <w:r>
          <w:t>וֹניאֵ</w:t>
        </w:r>
        <w:r>
          <w:t xml:space="preserve"> </w:t>
        </w:r>
        <w:r>
          <w:t>רוֹמזְמִּהַ</w:t>
        </w:r>
        <w:r>
          <w:t xml:space="preserve"> </w:t>
        </w:r>
        <w:r>
          <w:t>ןיַנְעִ</w:t>
        </w:r>
        <w:r>
          <w:t xml:space="preserve"> </w:t>
        </w:r>
        <w:r>
          <w:t>ךְאַ</w:t>
        </w:r>
        <w:r>
          <w:t>‬</w:t>
        </w:r>
        <w:r>
          <w:t>, "but the content of the psalm does not prove it." It is one of those moments in Rashi where literary judgment quietly overrides the exegetical tradition: a hymn that ends in praise will not bear the weight of an eschatological winepress.‏</w:t>
        </w:r>
      </w:bdo>
    </w:p>
    <w:p w14:paraId="539C6AC9" w14:textId="77777777" w:rsidR="006D4AE7" w:rsidRDefault="00012B1B">
      <w:pPr>
        <w:pStyle w:val="BodySans"/>
      </w:pPr>
      <w:r>
        <w:t xml:space="preserve">The closing </w:t>
      </w:r>
      <w:r>
        <w:t>מִזְמוֹר</w:t>
      </w:r>
      <w:r>
        <w:t xml:space="preserve"> </w:t>
      </w:r>
      <w:r>
        <w:t>לְדָוִד</w:t>
      </w:r>
      <w:r>
        <w:t xml:space="preserve"> deserves a brief note. The preposition </w:t>
      </w:r>
      <w:r>
        <w:t>לְ</w:t>
      </w:r>
      <w:r>
        <w:t xml:space="preserve"> is unstable: "by" David (authorship), "for" David (dedication), "in" the Davidic collection (anthology marker). For a psalm whose central anthropological move democratizes royal investiture to all of </w:t>
      </w:r>
      <w:r>
        <w:lastRenderedPageBreak/>
        <w:t xml:space="preserve">humanity — every </w:t>
      </w:r>
      <w:r>
        <w:t>אֱנוֹשׁ</w:t>
      </w:r>
      <w:r>
        <w:t xml:space="preserve"> crowned with </w:t>
      </w:r>
      <w:r>
        <w:t>כָּבוֹד</w:t>
      </w:r>
      <w:r>
        <w:t xml:space="preserve"> </w:t>
      </w:r>
      <w:r>
        <w:t>וְהָדָר</w:t>
      </w:r>
      <w:r>
        <w:t xml:space="preserve"> — the Davidic ascription is more than provenance. It names the office (kingship) that the psalm will distribute.‏</w:t>
      </w:r>
    </w:p>
    <w:p w14:paraId="32B979A9" w14:textId="77777777" w:rsidR="006D4AE7" w:rsidRDefault="00012B1B">
      <w:pPr>
        <w:pStyle w:val="Heading3"/>
      </w:pPr>
      <w:r>
        <w:t>Verse 2</w:t>
      </w:r>
    </w:p>
    <w:p w14:paraId="107D1DAB" w14:textId="77777777" w:rsidR="006D4AE7" w:rsidRDefault="00012B1B">
      <w:pPr>
        <w:pStyle w:val="BodySans"/>
        <w:bidi/>
        <w:ind w:left="432" w:right="432"/>
        <w:jc w:val="right"/>
      </w:pPr>
      <w:r>
        <w:rPr>
          <w:rFonts w:cs="Aptos"/>
          <w:sz w:val="26"/>
          <w:szCs w:val="26"/>
        </w:rPr>
        <w:t>ה׳</w:t>
      </w:r>
      <w:r>
        <w:rPr>
          <w:rFonts w:cs="Aptos"/>
          <w:sz w:val="26"/>
          <w:szCs w:val="26"/>
        </w:rPr>
        <w:t xml:space="preserve"> </w:t>
      </w:r>
      <w:r>
        <w:rPr>
          <w:rFonts w:cs="Aptos"/>
          <w:sz w:val="26"/>
          <w:szCs w:val="26"/>
        </w:rPr>
        <w:t>אֲדֹנֵינוּ</w:t>
      </w:r>
      <w:r>
        <w:rPr>
          <w:rFonts w:cs="Aptos"/>
          <w:sz w:val="26"/>
          <w:szCs w:val="26"/>
        </w:rPr>
        <w:t xml:space="preserve">, </w:t>
      </w:r>
      <w:r>
        <w:rPr>
          <w:rFonts w:cs="Aptos"/>
          <w:sz w:val="26"/>
          <w:szCs w:val="26"/>
        </w:rPr>
        <w:t>מָה־אַדִּיר</w:t>
      </w:r>
      <w:r>
        <w:rPr>
          <w:rFonts w:cs="Aptos"/>
          <w:sz w:val="26"/>
          <w:szCs w:val="26"/>
        </w:rPr>
        <w:t xml:space="preserve"> </w:t>
      </w:r>
      <w:r>
        <w:rPr>
          <w:rFonts w:cs="Aptos"/>
          <w:sz w:val="26"/>
          <w:szCs w:val="26"/>
        </w:rPr>
        <w:t>שִׁמְךָ</w:t>
      </w:r>
      <w:r>
        <w:rPr>
          <w:rFonts w:cs="Aptos"/>
          <w:sz w:val="26"/>
          <w:szCs w:val="26"/>
        </w:rPr>
        <w:t xml:space="preserve"> </w:t>
      </w:r>
      <w:r>
        <w:rPr>
          <w:rFonts w:cs="Aptos"/>
          <w:sz w:val="26"/>
          <w:szCs w:val="26"/>
        </w:rPr>
        <w:t>בְּכׇל־הָאָרֶץ</w:t>
      </w:r>
      <w:r>
        <w:rPr>
          <w:rFonts w:cs="Aptos"/>
          <w:sz w:val="26"/>
          <w:szCs w:val="26"/>
        </w:rPr>
        <w:t xml:space="preserve">; </w:t>
      </w:r>
      <w:r>
        <w:rPr>
          <w:rFonts w:cs="Aptos"/>
          <w:sz w:val="26"/>
          <w:szCs w:val="26"/>
        </w:rPr>
        <w:t>אֲשֶׁר</w:t>
      </w:r>
      <w:r>
        <w:rPr>
          <w:rFonts w:cs="Aptos"/>
          <w:sz w:val="26"/>
          <w:szCs w:val="26"/>
        </w:rPr>
        <w:t xml:space="preserve"> </w:t>
      </w:r>
      <w:r>
        <w:rPr>
          <w:rFonts w:cs="Aptos"/>
          <w:sz w:val="26"/>
          <w:szCs w:val="26"/>
        </w:rPr>
        <w:t>תְּנָה</w:t>
      </w:r>
      <w:r>
        <w:rPr>
          <w:rFonts w:cs="Aptos"/>
          <w:sz w:val="26"/>
          <w:szCs w:val="26"/>
        </w:rPr>
        <w:t xml:space="preserve"> </w:t>
      </w:r>
      <w:r>
        <w:rPr>
          <w:rFonts w:cs="Aptos"/>
          <w:sz w:val="26"/>
          <w:szCs w:val="26"/>
        </w:rPr>
        <w:t>הוֹדְךָ</w:t>
      </w:r>
      <w:r>
        <w:rPr>
          <w:rFonts w:cs="Aptos"/>
          <w:sz w:val="26"/>
          <w:szCs w:val="26"/>
        </w:rPr>
        <w:t xml:space="preserve"> </w:t>
      </w:r>
      <w:r>
        <w:rPr>
          <w:rFonts w:cs="Aptos"/>
          <w:sz w:val="26"/>
          <w:szCs w:val="26"/>
        </w:rPr>
        <w:t>עַל־הַשָּׁמָיִם</w:t>
      </w:r>
      <w:r>
        <w:rPr>
          <w:rFonts w:cs="Aptos"/>
          <w:sz w:val="26"/>
          <w:szCs w:val="26"/>
        </w:rPr>
        <w:t>.‏</w:t>
      </w:r>
    </w:p>
    <w:p w14:paraId="2AE7D15C" w14:textId="77777777" w:rsidR="006D4AE7" w:rsidRDefault="00012B1B">
      <w:pPr>
        <w:pStyle w:val="BodySans"/>
      </w:pPr>
      <w:r>
        <w:t xml:space="preserve">Two questions need to be resolved at the threshold of the psalm: what does </w:t>
      </w:r>
      <w:r>
        <w:t>תְּנָה</w:t>
      </w:r>
      <w:r>
        <w:t xml:space="preserve"> mean, and what is </w:t>
      </w:r>
      <w:r>
        <w:t>עַל־הַשָּׁמָיִם</w:t>
      </w:r>
      <w:r>
        <w:t>?‏</w:t>
      </w:r>
    </w:p>
    <w:p w14:paraId="1A577EA8" w14:textId="77777777" w:rsidR="006D4AE7" w:rsidRDefault="00012B1B">
      <w:pPr>
        <w:pStyle w:val="BodySans"/>
      </w:pPr>
      <w:r>
        <w:t xml:space="preserve">The first puzzle is grammatical. The form </w:t>
      </w:r>
      <w:r>
        <w:t>תְּנָה</w:t>
      </w:r>
      <w:r>
        <w:t xml:space="preserve"> looks unmistakably like an imperative — "Give!" "Set!" — but the syntactic position after the relative </w:t>
      </w:r>
      <w:r>
        <w:t>אֲשֶׁר</w:t>
      </w:r>
      <w:r>
        <w:t xml:space="preserve"> is exactly where Hebrew expects a finite verb. A relative-pronoun-plus-imperative is, in standard Biblical Hebrew, ungrammatical. Several solutions have been proposed.‏</w:t>
      </w:r>
    </w:p>
    <w:p w14:paraId="29A2AA68" w14:textId="77777777" w:rsidR="006D4AE7" w:rsidRDefault="00012B1B">
      <w:pPr>
        <w:pStyle w:val="BodySans"/>
      </w:pPr>
      <w:r>
        <w:t xml:space="preserve">Ibn Ezra and Radak read it as an infinitive — "as for the setting of Your splendor above the heavens" — workable but strained. Some moderns emend to a perfect, </w:t>
      </w:r>
      <w:r>
        <w:t>נָתַתָּ</w:t>
      </w:r>
      <w:r>
        <w:t xml:space="preserve"> ("You set"); the LXX seems to have taken something similar, rendering </w:t>
      </w:r>
      <w:r>
        <w:t>ἐ</w:t>
      </w:r>
      <w:r>
        <w:t xml:space="preserve">πήρθη, "was lifted up," a passive perfect. Mitchell Dahood read </w:t>
      </w:r>
      <w:r>
        <w:t>תֻּנָּה</w:t>
      </w:r>
      <w:r>
        <w:t xml:space="preserve">,‎ a passive participial form, and translated "is recounted above the heavens" — the heavens themselves narrate divine majesty, a reading that resonates with Ps 19:2, </w:t>
      </w:r>
      <w:bdo w:val="ltr">
        <w:r>
          <w:t>לקֵ־דוֹבכְּ</w:t>
        </w:r>
        <w:r>
          <w:t xml:space="preserve"> </w:t>
        </w:r>
        <w:r>
          <w:t>םירִפְּסַמְ</w:t>
        </w:r>
        <w:r>
          <w:t xml:space="preserve"> </w:t>
        </w:r>
        <w:r>
          <w:t>םיִמַשָּׁהַ</w:t>
        </w:r>
        <w:r>
          <w:t>‬</w:t>
        </w:r>
        <w:r>
          <w:t>, "the heavens declare the glory of God."</w:t>
        </w:r>
      </w:bdo>
    </w:p>
    <w:p w14:paraId="6070142C" w14:textId="77777777" w:rsidR="006D4AE7" w:rsidRDefault="00012B1B">
      <w:pPr>
        <w:pStyle w:val="BodySans"/>
      </w:pPr>
      <w:r>
        <w:t xml:space="preserve">Rashi takes a different route. He keeps </w:t>
      </w:r>
      <w:r>
        <w:t>תְּנָה</w:t>
      </w:r>
      <w:r>
        <w:t xml:space="preserve"> as an active verb but supplies an implicit modal: it would be FITTING for You to set Your splendor above the heavens — </w:t>
      </w:r>
      <w:bdo w:val="ltr">
        <w:r>
          <w:t>םיִמַשָּׁהַ</w:t>
        </w:r>
        <w:r>
          <w:t xml:space="preserve"> </w:t>
        </w:r>
        <w:r>
          <w:t>לעַ</w:t>
        </w:r>
        <w:r>
          <w:t xml:space="preserve"> </w:t>
        </w:r>
        <w:r>
          <w:t>וּהנֵתְּתִּשֶׁ</w:t>
        </w:r>
        <w:r>
          <w:t xml:space="preserve"> </w:t>
        </w:r>
        <w:r>
          <w:t>יוּארָ</w:t>
        </w:r>
        <w:r>
          <w:t>‬</w:t>
        </w:r>
        <w:r>
          <w:t xml:space="preserve">. The verse for Rashi is counterfactual. God's splendor BELONGS above the heavens; earth, the </w:t>
        </w:r>
        <w:r>
          <w:t>תַּחְתּוֹנִים</w:t>
        </w:r>
        <w:r>
          <w:t xml:space="preserve">,‎ "the ones below," never deserved divine presence; yet God in his </w:t>
        </w:r>
        <w:r>
          <w:t>עֲנָוָה</w:t>
        </w:r>
        <w:r>
          <w:t xml:space="preserve"> </w:t>
        </w:r>
        <w:r>
          <w:t>הַגְּדוֹלָה</w:t>
        </w:r>
        <w:r>
          <w:t>,‎ "great humility," nonetheless founds strength among them. Rashi's psalm celebrates not transcendence per se but condescension. Earth doesn't deserve G</w:t>
        </w:r>
        <w:r>
          <w:t>od's name being majestic in it; God comes anyway.‏</w:t>
        </w:r>
      </w:bdo>
    </w:p>
    <w:p w14:paraId="46C2C542" w14:textId="77777777" w:rsidR="006D4AE7" w:rsidRDefault="00012B1B">
      <w:pPr>
        <w:pStyle w:val="BodySans"/>
      </w:pPr>
      <w:r>
        <w:t xml:space="preserve">And then there is the simplest reading: keep </w:t>
      </w:r>
      <w:r>
        <w:t>תְּנָה</w:t>
      </w:r>
      <w:r>
        <w:t xml:space="preserve"> as an imperative. The verse becomes a praise-petition — "How majestic is Your name throughout the earth — O set Your splendor above the heavens!" — a doxology that bends momentarily into a wish. This is theologically striking but not unprecedented (cf. Pss 57:6, 12). The grammatical anomaly is the price the poet pays for the rhetorical effect.‏</w:t>
      </w:r>
    </w:p>
    <w:p w14:paraId="391656AF" w14:textId="77777777" w:rsidR="006D4AE7" w:rsidRDefault="00012B1B">
      <w:pPr>
        <w:pStyle w:val="BodySans"/>
      </w:pPr>
      <w:r>
        <w:t xml:space="preserve">The second puzzle is cosmological. What does it mean for God's </w:t>
      </w:r>
      <w:r>
        <w:t>הוֹד</w:t>
      </w:r>
      <w:r>
        <w:t xml:space="preserve"> to be </w:t>
      </w:r>
      <w:r>
        <w:t>עַל־הַשָּׁמָיִם</w:t>
      </w:r>
      <w:r>
        <w:t xml:space="preserve">,‎ "above the heavens"? To answer requires unpacking what an ANE poet meant by the heavens in the first place. The </w:t>
      </w:r>
      <w:r>
        <w:t>שָׁמַיִם</w:t>
      </w:r>
      <w:r>
        <w:t xml:space="preserve"> of biblical cosmology is not the empty sky of modern astronomy. It is a structured zone — a vault hammered out by God (Gen 1:6, </w:t>
      </w:r>
      <w:r>
        <w:t>יְהִי</w:t>
      </w:r>
      <w:r>
        <w:t xml:space="preserve"> </w:t>
      </w:r>
      <w:r>
        <w:t>רָקִיעַ</w:t>
      </w:r>
      <w:r>
        <w:t xml:space="preserve">,‎ "let there be a vault") to hold back the upper waters from the lower. Into this vault are set the </w:t>
      </w:r>
      <w:r>
        <w:lastRenderedPageBreak/>
        <w:t>luminaries (Gen 1:14–18); above it, the celestial waters remain (Gen 1:7). The visible sky is the underside of this vaul</w:t>
      </w:r>
      <w:r>
        <w:t>t. There is therefore an automatic question: what is beyond it?‏</w:t>
      </w:r>
    </w:p>
    <w:p w14:paraId="29084C05" w14:textId="77777777" w:rsidR="006D4AE7" w:rsidRDefault="00012B1B">
      <w:pPr>
        <w:pStyle w:val="BodySans"/>
      </w:pPr>
      <w:r>
        <w:t xml:space="preserve">The biblical writers answer with the formula </w:t>
      </w:r>
      <w:r>
        <w:t>שְׁמֵי</w:t>
      </w:r>
      <w:r>
        <w:t xml:space="preserve"> </w:t>
      </w:r>
      <w:r>
        <w:t>הַשָּׁמַיִם</w:t>
      </w:r>
      <w:r>
        <w:t xml:space="preserve">,‎ "the heaven of heavens." Deut 10:14: </w:t>
      </w:r>
      <w:bdo w:val="ltr">
        <w:r>
          <w:t>םיִמַשָּׁהַ</w:t>
        </w:r>
        <w:r>
          <w:t xml:space="preserve"> </w:t>
        </w:r>
        <w:r>
          <w:t>ימֵשְׁוּ</w:t>
        </w:r>
        <w:r>
          <w:t xml:space="preserve"> </w:t>
        </w:r>
        <w:r>
          <w:t>םיִמַשָּׁהַ</w:t>
        </w:r>
        <w:r>
          <w:t xml:space="preserve"> </w:t>
        </w:r>
        <w:r>
          <w:t>ךָיקֶלֹאֱ</w:t>
        </w:r>
        <w:r>
          <w:t xml:space="preserve"> </w:t>
        </w:r>
        <w:r>
          <w:t>׳הלַ</w:t>
        </w:r>
        <w:r>
          <w:t>‬</w:t>
        </w:r>
        <w:r>
          <w:t>, "to YHWH your God belong the heavens and the heaven of heavens." Solomon at the Temple dedication (1 Kings 8:27):‏</w:t>
        </w:r>
      </w:bdo>
    </w:p>
    <w:p w14:paraId="3E592A7E" w14:textId="77777777" w:rsidR="006D4AE7" w:rsidRDefault="00012B1B">
      <w:pPr>
        <w:pStyle w:val="BodySans"/>
        <w:bidi/>
        <w:ind w:left="432" w:right="432"/>
        <w:jc w:val="right"/>
      </w:pPr>
      <w:r>
        <w:rPr>
          <w:rFonts w:ascii="Times New Roman" w:hAnsi="Times New Roman"/>
          <w:sz w:val="26"/>
          <w:szCs w:val="26"/>
        </w:rPr>
        <w:t>הִנֵּה</w:t>
      </w:r>
      <w:r>
        <w:rPr>
          <w:rFonts w:ascii="Times New Roman" w:hAnsi="Times New Roman"/>
          <w:sz w:val="26"/>
          <w:szCs w:val="26"/>
        </w:rPr>
        <w:t xml:space="preserve"> </w:t>
      </w:r>
      <w:r>
        <w:rPr>
          <w:rFonts w:ascii="Times New Roman" w:hAnsi="Times New Roman"/>
          <w:sz w:val="26"/>
          <w:szCs w:val="26"/>
        </w:rPr>
        <w:t>הַשָּׁמַיִם</w:t>
      </w:r>
      <w:r>
        <w:rPr>
          <w:rFonts w:ascii="Times New Roman" w:hAnsi="Times New Roman"/>
          <w:sz w:val="26"/>
          <w:szCs w:val="26"/>
        </w:rPr>
        <w:t xml:space="preserve"> </w:t>
      </w:r>
      <w:r>
        <w:rPr>
          <w:rFonts w:ascii="Times New Roman" w:hAnsi="Times New Roman"/>
          <w:sz w:val="26"/>
          <w:szCs w:val="26"/>
        </w:rPr>
        <w:t>וּשְׁמֵי</w:t>
      </w:r>
      <w:r>
        <w:rPr>
          <w:rFonts w:ascii="Times New Roman" w:hAnsi="Times New Roman"/>
          <w:sz w:val="26"/>
          <w:szCs w:val="26"/>
        </w:rPr>
        <w:t xml:space="preserve"> </w:t>
      </w:r>
      <w:r>
        <w:rPr>
          <w:rFonts w:ascii="Times New Roman" w:hAnsi="Times New Roman"/>
          <w:sz w:val="26"/>
          <w:szCs w:val="26"/>
        </w:rPr>
        <w:t>הַשָּׁמַיִם</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יְכַלְכְּלוּךָ</w:t>
      </w:r>
    </w:p>
    <w:p w14:paraId="7DBFF2F8" w14:textId="77777777" w:rsidR="006D4AE7" w:rsidRDefault="00012B1B">
      <w:pPr>
        <w:pStyle w:val="BodySans"/>
      </w:pPr>
      <w:r>
        <w:t xml:space="preserve">"behold, the heavens and the heaven of heavens cannot contain You." Nehemiah 9:6 makes the layering explicit: God made </w:t>
      </w:r>
      <w:bdo w:val="ltr">
        <w:r>
          <w:t>םאָבָצְ־לכָוְ</w:t>
        </w:r>
        <w:r>
          <w:t xml:space="preserve"> </w:t>
        </w:r>
        <w:r>
          <w:t>םיִמַשָּׁהַ</w:t>
        </w:r>
        <w:r>
          <w:t xml:space="preserve"> </w:t>
        </w:r>
        <w:r>
          <w:t>ימֵשְׁ</w:t>
        </w:r>
        <w:r>
          <w:t xml:space="preserve"> </w:t>
        </w:r>
        <w:r>
          <w:t>םיִמַשָּׁהַ</w:t>
        </w:r>
        <w:r>
          <w:t>‬</w:t>
        </w:r>
        <w:r>
          <w:t>, "the heavens, the heaven of heavens, and all their host." There is the dome, and there is a region beyond the dome. By the rabbinic period (Talmud Hagigah 12b–13a), this would be charted into seven nested heavens — Vilon (the curtain), Rakia (the firmament proper, with sun, moon, stars), She</w:t>
        </w:r>
        <w:r>
          <w:t>ḥ</w:t>
        </w:r>
        <w:r>
          <w:t>akim (where mills grind manna), Zevul (where the heavenly Temple stands), Ma'on (where the ministering angels sing), Makhon (storehouses of snow, hail, dew), and Aravoth (</w:t>
        </w:r>
        <w:r>
          <w:t>where the throne sits).‏</w:t>
        </w:r>
      </w:bdo>
    </w:p>
    <w:p w14:paraId="47D91412" w14:textId="77777777" w:rsidR="006D4AE7" w:rsidRDefault="00012B1B">
      <w:pPr>
        <w:pStyle w:val="BodySans"/>
      </w:pPr>
      <w:r>
        <w:t xml:space="preserve">When the psalmist places God's </w:t>
      </w:r>
      <w:bdo w:val="ltr">
        <w:r>
          <w:t>םיִמָשָּׁהַ־לעַ</w:t>
        </w:r>
        <w:r>
          <w:t xml:space="preserve"> </w:t>
        </w:r>
        <w:r>
          <w:t>דוֹה</w:t>
        </w:r>
        <w:r>
          <w:t>‬</w:t>
        </w:r>
        <w:r>
          <w:t>, he is therefore not saying "in the sky." He is saying: above the vault, above the upper waters, above the celestial host that inhabits the further regions, beyond the cosmic architecture entirely. He is making the maximal transcendence claim available to him in the cosmology he inherited. That vertical is what makes the psalm's later move — humanity crowned with the divine attribute-pair — vertiginous. And that vertical is what makes the dropping of this entire second clause in v. 10</w:t>
        </w:r>
        <w:r>
          <w:t xml:space="preserve"> the structural climax of the poem.‏</w:t>
        </w:r>
      </w:bdo>
    </w:p>
    <w:p w14:paraId="6DE3D9AB" w14:textId="77777777" w:rsidR="006D4AE7" w:rsidRDefault="00012B1B">
      <w:pPr>
        <w:pStyle w:val="BodySans"/>
      </w:pPr>
      <w:r>
        <w:t xml:space="preserve">A sonic note before leaving the verse. </w:t>
      </w:r>
      <w:r>
        <w:t>אֲדֹנֵינוּ</w:t>
      </w:r>
      <w:r>
        <w:t xml:space="preserve"> ("our Lord") and </w:t>
      </w:r>
      <w:r>
        <w:t>אַדִּיר</w:t>
      </w:r>
      <w:r>
        <w:t xml:space="preserve"> ("majestic") are from different roots — </w:t>
      </w:r>
      <w:r>
        <w:t>אדן</w:t>
      </w:r>
      <w:r>
        <w:t xml:space="preserve"> and </w:t>
      </w:r>
      <w:r>
        <w:t>אדר</w:t>
      </w:r>
      <w:r>
        <w:t xml:space="preserve"> respectively — but the poet has stationed them so close that the consonants and vowels nearly overlap: </w:t>
      </w:r>
      <w:r>
        <w:rPr>
          <w:i/>
        </w:rPr>
        <w:t>'a-dhō-NĒY-nū // 'a-DIY-r</w:t>
      </w:r>
      <w:r>
        <w:t>. The opening of the psalm fuses lordship and majesty acoustically before either is theologically argued. The same fusion will return as a bookend in v. 10.</w:t>
      </w:r>
    </w:p>
    <w:p w14:paraId="59225ADF" w14:textId="77777777" w:rsidR="006D4AE7" w:rsidRDefault="00012B1B">
      <w:pPr>
        <w:pStyle w:val="Heading3"/>
      </w:pPr>
      <w:r>
        <w:t>Verse 3</w:t>
      </w:r>
    </w:p>
    <w:p w14:paraId="160510A1" w14:textId="77777777" w:rsidR="006D4AE7" w:rsidRDefault="00012B1B">
      <w:pPr>
        <w:pStyle w:val="BodySans"/>
        <w:bidi/>
        <w:ind w:left="432" w:right="432"/>
        <w:jc w:val="right"/>
      </w:pPr>
      <w:r>
        <w:rPr>
          <w:rFonts w:cs="Aptos"/>
          <w:sz w:val="26"/>
          <w:szCs w:val="26"/>
        </w:rPr>
        <w:t>מִפִּי</w:t>
      </w:r>
      <w:r>
        <w:rPr>
          <w:rFonts w:cs="Aptos"/>
          <w:sz w:val="26"/>
          <w:szCs w:val="26"/>
        </w:rPr>
        <w:t xml:space="preserve"> </w:t>
      </w:r>
      <w:r>
        <w:rPr>
          <w:rFonts w:cs="Aptos"/>
          <w:sz w:val="26"/>
          <w:szCs w:val="26"/>
        </w:rPr>
        <w:t>עוֹלְלִים</w:t>
      </w:r>
      <w:r>
        <w:rPr>
          <w:rFonts w:cs="Aptos"/>
          <w:sz w:val="26"/>
          <w:szCs w:val="26"/>
        </w:rPr>
        <w:t xml:space="preserve"> </w:t>
      </w:r>
      <w:r>
        <w:rPr>
          <w:rFonts w:cs="Aptos"/>
          <w:sz w:val="26"/>
          <w:szCs w:val="26"/>
        </w:rPr>
        <w:t>וְיוֹנְקִים</w:t>
      </w:r>
      <w:r>
        <w:rPr>
          <w:rFonts w:cs="Aptos"/>
          <w:sz w:val="26"/>
          <w:szCs w:val="26"/>
        </w:rPr>
        <w:t xml:space="preserve"> </w:t>
      </w:r>
      <w:r>
        <w:rPr>
          <w:rFonts w:cs="Aptos"/>
          <w:sz w:val="26"/>
          <w:szCs w:val="26"/>
        </w:rPr>
        <w:t>יִסַּדְתָּ</w:t>
      </w:r>
      <w:r>
        <w:rPr>
          <w:rFonts w:cs="Aptos"/>
          <w:sz w:val="26"/>
          <w:szCs w:val="26"/>
        </w:rPr>
        <w:t xml:space="preserve"> </w:t>
      </w:r>
      <w:r>
        <w:rPr>
          <w:rFonts w:cs="Aptos"/>
          <w:sz w:val="26"/>
          <w:szCs w:val="26"/>
        </w:rPr>
        <w:t>עֹז</w:t>
      </w:r>
      <w:r>
        <w:rPr>
          <w:rFonts w:cs="Aptos"/>
          <w:sz w:val="26"/>
          <w:szCs w:val="26"/>
        </w:rPr>
        <w:t xml:space="preserve">, </w:t>
      </w:r>
      <w:r>
        <w:rPr>
          <w:rFonts w:cs="Aptos"/>
          <w:sz w:val="26"/>
          <w:szCs w:val="26"/>
        </w:rPr>
        <w:t>לְמַעַן</w:t>
      </w:r>
      <w:r>
        <w:rPr>
          <w:rFonts w:cs="Aptos"/>
          <w:sz w:val="26"/>
          <w:szCs w:val="26"/>
        </w:rPr>
        <w:t xml:space="preserve"> </w:t>
      </w:r>
      <w:r>
        <w:rPr>
          <w:rFonts w:cs="Aptos"/>
          <w:sz w:val="26"/>
          <w:szCs w:val="26"/>
        </w:rPr>
        <w:t>צוֹרְרֶיךָ</w:t>
      </w:r>
      <w:r>
        <w:rPr>
          <w:rFonts w:cs="Aptos"/>
          <w:sz w:val="26"/>
          <w:szCs w:val="26"/>
        </w:rPr>
        <w:t xml:space="preserve">; </w:t>
      </w:r>
      <w:r>
        <w:rPr>
          <w:rFonts w:cs="Aptos"/>
          <w:sz w:val="26"/>
          <w:szCs w:val="26"/>
        </w:rPr>
        <w:t>לְהַשְׁבִּית</w:t>
      </w:r>
      <w:r>
        <w:rPr>
          <w:rFonts w:cs="Aptos"/>
          <w:sz w:val="26"/>
          <w:szCs w:val="26"/>
        </w:rPr>
        <w:t xml:space="preserve"> </w:t>
      </w:r>
      <w:r>
        <w:rPr>
          <w:rFonts w:cs="Aptos"/>
          <w:sz w:val="26"/>
          <w:szCs w:val="26"/>
        </w:rPr>
        <w:t>אוֹיֵב</w:t>
      </w:r>
      <w:r>
        <w:rPr>
          <w:rFonts w:cs="Aptos"/>
          <w:sz w:val="26"/>
          <w:szCs w:val="26"/>
        </w:rPr>
        <w:t xml:space="preserve"> </w:t>
      </w:r>
      <w:r>
        <w:rPr>
          <w:rFonts w:cs="Aptos"/>
          <w:sz w:val="26"/>
          <w:szCs w:val="26"/>
        </w:rPr>
        <w:t>וּמִתְנַקֵּם</w:t>
      </w:r>
      <w:r>
        <w:rPr>
          <w:rFonts w:cs="Aptos"/>
          <w:sz w:val="26"/>
          <w:szCs w:val="26"/>
        </w:rPr>
        <w:t>.‏</w:t>
      </w:r>
    </w:p>
    <w:p w14:paraId="5B5BAE61" w14:textId="77777777" w:rsidR="006D4AE7" w:rsidRDefault="00012B1B">
      <w:pPr>
        <w:pStyle w:val="BodySans"/>
      </w:pPr>
      <w:r>
        <w:t>Two things should not be in a creation hymn: enemies, and infants. Verse 3 has both.</w:t>
      </w:r>
    </w:p>
    <w:p w14:paraId="673D9A6D" w14:textId="77777777" w:rsidR="006D4AE7" w:rsidRDefault="00012B1B">
      <w:pPr>
        <w:pStyle w:val="BodySans"/>
      </w:pPr>
      <w:r>
        <w:t xml:space="preserve">The architecture is firm. </w:t>
      </w:r>
      <w:r>
        <w:t>יִסַּדְתָּ</w:t>
      </w:r>
      <w:r>
        <w:t xml:space="preserve"> </w:t>
      </w:r>
      <w:r>
        <w:t>עֹז</w:t>
      </w:r>
      <w:r>
        <w:t>,‎ "You have founded strength," uses the verb of foundation-laying — the same verb that builds earth (</w:t>
      </w:r>
      <w:r>
        <w:t>יָסַד־אָרֶץ</w:t>
      </w:r>
      <w:r>
        <w:t xml:space="preserve">,‎ Prov 3:19: </w:t>
      </w:r>
      <w:bdo w:val="ltr">
        <w:r>
          <w:t>ץרֶאָ־דסַיָ</w:t>
        </w:r>
        <w:r>
          <w:t xml:space="preserve"> </w:t>
        </w:r>
        <w:r>
          <w:t>המָכְחָבְּ</w:t>
        </w:r>
        <w:r>
          <w:t>‬</w:t>
        </w:r>
        <w:r>
          <w:t xml:space="preserve">, "by wisdom He founded earth") and Zion (Isa 28:16: </w:t>
        </w:r>
        <w:bdo w:val="ltr">
          <w:r>
            <w:t>ןבֶאָ</w:t>
          </w:r>
          <w:r>
            <w:t xml:space="preserve"> </w:t>
          </w:r>
          <w:r>
            <w:t>ןוֹיּצִבְּ</w:t>
          </w:r>
          <w:r>
            <w:t xml:space="preserve"> </w:t>
          </w:r>
          <w:r>
            <w:t>דסַּיִ</w:t>
          </w:r>
          <w:r>
            <w:t xml:space="preserve"> </w:t>
          </w:r>
          <w:r>
            <w:t>ינִנְהִ</w:t>
          </w:r>
          <w:r>
            <w:t>‬</w:t>
          </w:r>
          <w:r>
            <w:t xml:space="preserve">, "behold, I lay in Zion a stone"). What is founded here is not a wall but </w:t>
          </w:r>
          <w:r>
            <w:t>עֹז</w:t>
          </w:r>
          <w:r>
            <w:t xml:space="preserve">,‎ raw strength. And what does the founding is </w:t>
          </w:r>
          <w:bdo w:val="ltr">
            <w:r>
              <w:t>םיקִנְוֹיוְ</w:t>
            </w:r>
            <w:r>
              <w:t xml:space="preserve"> </w:t>
            </w:r>
            <w:r>
              <w:t>םילִלְוֹע</w:t>
            </w:r>
            <w:r>
              <w:t xml:space="preserve"> </w:t>
            </w:r>
            <w:r>
              <w:t>יפִּמִ</w:t>
            </w:r>
            <w:r>
              <w:t>‬</w:t>
            </w:r>
            <w:r>
              <w:t xml:space="preserve"> — "from the mouths of infants and sucklings." Two developmental </w:t>
            </w:r>
            <w:r>
              <w:lastRenderedPageBreak/>
              <w:t>categories, and notably the order moves f</w:t>
            </w:r>
            <w:r>
              <w:t xml:space="preserve">rom slightly older to younger: </w:t>
            </w:r>
            <w:r>
              <w:t>עוֹלְלִים</w:t>
            </w:r>
            <w:r>
              <w:t xml:space="preserve"> are toddlers, just beginning to act; </w:t>
            </w:r>
            <w:r>
              <w:t>יוֹנְקִים</w:t>
            </w:r>
            <w:r>
              <w:t xml:space="preserve"> are still at the breast. The poet starts with the not-yet-articulate and refines down to the pre-articulate. Cosmic strength is structurally founded, and its foundation is the mouth of a creature that has nothing to say.‏</w:t>
            </w:r>
          </w:bdo>
        </w:bdo>
      </w:bdo>
    </w:p>
    <w:p w14:paraId="415A239C" w14:textId="77777777" w:rsidR="006D4AE7" w:rsidRDefault="00012B1B">
      <w:pPr>
        <w:pStyle w:val="BodySans"/>
      </w:pPr>
      <w:r>
        <w:t>That structural choice is the macro-argument of the psalm in miniature. When the speaker reaches v. 5 and asks "What is mortal man?" — frail, ephemeral, dust-bound — the calculus is already established. Strength is founded through what looks like its opposite. The poet has the divine warrior use baby noises.</w:t>
      </w:r>
    </w:p>
    <w:p w14:paraId="3A14F39C" w14:textId="77777777" w:rsidR="006D4AE7" w:rsidRDefault="00012B1B">
      <w:pPr>
        <w:pStyle w:val="BodySans"/>
      </w:pPr>
      <w:r>
        <w:t xml:space="preserve">The Septuagint reads the verse differently in one critical word. Where the Hebrew has </w:t>
      </w:r>
      <w:r>
        <w:t>עֹז</w:t>
      </w:r>
      <w:r>
        <w:t>,‎ "strength," the LXX has α</w:t>
      </w:r>
      <w:r>
        <w:t>ἶ</w:t>
      </w:r>
      <w:r>
        <w:t xml:space="preserve">νον, "praise." Whether the translator misread </w:t>
      </w:r>
      <w:r>
        <w:t>עֹז</w:t>
      </w:r>
      <w:r>
        <w:t xml:space="preserve"> or was working from a Vorlage that already said the equivalent of "praise," the change produces a different verse. In Hebrew, the children found cosmic strength against foes. In Greek, they perfect liturgical praise. Matthew 21:16 reaches for the LXX version when Jesus, in the Temple, defends children shouting Hosanna: "Have you never read, 'Out of the mouths of infants and nursing babies You have prepared praise'?" The most f</w:t>
      </w:r>
      <w:r>
        <w:t>amous New Testament use of Psalm 8:3 rests entirely on a translator's choice. The Hebrew is doing something cosmically harder.‏</w:t>
      </w:r>
    </w:p>
    <w:p w14:paraId="50D27CA4" w14:textId="77777777" w:rsidR="006D4AE7" w:rsidRDefault="00012B1B">
      <w:pPr>
        <w:pStyle w:val="BodySans"/>
      </w:pPr>
      <w:r>
        <w:t xml:space="preserve">The three enemies follow. </w:t>
      </w:r>
      <w:r>
        <w:t>צוֹרְרֶיךָ</w:t>
      </w:r>
      <w:r>
        <w:t xml:space="preserve">,‎ "Your adversaries; </w:t>
      </w:r>
      <w:r>
        <w:t>אוֹיֵב</w:t>
      </w:r>
      <w:r>
        <w:t xml:space="preserve">,‎ enemy; </w:t>
      </w:r>
      <w:r>
        <w:t>וּמִתְנַקֵּם</w:t>
      </w:r>
      <w:r>
        <w:t>,‎ and the avenger." The last term is the most chilling: not just enemy, but the one who is at this moment in the act of vengeance, motivated and continuous. Who are these foes in a creation hymn? Three readings present themselves. Historical enemies (Rashi's direction): surrounding nations. Cosmic chaos-forces (the Chaoskampf tradition): the primordial deep, the residue of Yam-Tiamat. Or the generalized opposition that creation must overcome to re</w:t>
      </w:r>
      <w:r>
        <w:t xml:space="preserve">main creation. The triple designation, escalating in intensity, suggests something more than ordinary geopolitical foes. The poet sets the creation-act against an active counter-force that must be silenced — </w:t>
      </w:r>
      <w:r>
        <w:t>לְהַשְׁבִּית</w:t>
      </w:r>
      <w:r>
        <w:t>,‎ from the same root as Sabbath. God will cause them to cease, with the same verb that brings the cosmos to its rest.‏</w:t>
      </w:r>
    </w:p>
    <w:p w14:paraId="7B3E25EE" w14:textId="77777777" w:rsidR="006D4AE7" w:rsidRDefault="00012B1B">
      <w:pPr>
        <w:pStyle w:val="Heading3"/>
      </w:pPr>
      <w:r>
        <w:t>Verse 4</w:t>
      </w:r>
    </w:p>
    <w:p w14:paraId="1A42075C" w14:textId="77777777" w:rsidR="006D4AE7" w:rsidRDefault="00012B1B">
      <w:pPr>
        <w:pStyle w:val="BodySans"/>
        <w:bidi/>
        <w:ind w:left="432" w:right="432"/>
        <w:jc w:val="right"/>
      </w:pPr>
      <w:r>
        <w:rPr>
          <w:rFonts w:cs="Aptos"/>
          <w:sz w:val="26"/>
          <w:szCs w:val="26"/>
        </w:rPr>
        <w:t>כִּי־אֶרְאֶה</w:t>
      </w:r>
      <w:r>
        <w:rPr>
          <w:rFonts w:cs="Aptos"/>
          <w:sz w:val="26"/>
          <w:szCs w:val="26"/>
        </w:rPr>
        <w:t xml:space="preserve"> </w:t>
      </w:r>
      <w:r>
        <w:rPr>
          <w:rFonts w:cs="Aptos"/>
          <w:sz w:val="26"/>
          <w:szCs w:val="26"/>
        </w:rPr>
        <w:t>שָׁמֶיךָ</w:t>
      </w:r>
      <w:r>
        <w:rPr>
          <w:rFonts w:cs="Aptos"/>
          <w:sz w:val="26"/>
          <w:szCs w:val="26"/>
        </w:rPr>
        <w:t xml:space="preserve"> </w:t>
      </w:r>
      <w:r>
        <w:rPr>
          <w:rFonts w:cs="Aptos"/>
          <w:sz w:val="26"/>
          <w:szCs w:val="26"/>
        </w:rPr>
        <w:t>מַעֲשֵׂה</w:t>
      </w:r>
      <w:r>
        <w:rPr>
          <w:rFonts w:cs="Aptos"/>
          <w:sz w:val="26"/>
          <w:szCs w:val="26"/>
        </w:rPr>
        <w:t xml:space="preserve"> </w:t>
      </w:r>
      <w:r>
        <w:rPr>
          <w:rFonts w:cs="Aptos"/>
          <w:sz w:val="26"/>
          <w:szCs w:val="26"/>
        </w:rPr>
        <w:t>אֶצְבְּעֹתֶיךָ</w:t>
      </w:r>
      <w:r>
        <w:rPr>
          <w:rFonts w:cs="Aptos"/>
          <w:sz w:val="26"/>
          <w:szCs w:val="26"/>
        </w:rPr>
        <w:t xml:space="preserve">; </w:t>
      </w:r>
      <w:r>
        <w:rPr>
          <w:rFonts w:cs="Aptos"/>
          <w:sz w:val="26"/>
          <w:szCs w:val="26"/>
        </w:rPr>
        <w:t>יָרֵחַ</w:t>
      </w:r>
      <w:r>
        <w:rPr>
          <w:rFonts w:cs="Aptos"/>
          <w:sz w:val="26"/>
          <w:szCs w:val="26"/>
        </w:rPr>
        <w:t xml:space="preserve"> </w:t>
      </w:r>
      <w:r>
        <w:rPr>
          <w:rFonts w:cs="Aptos"/>
          <w:sz w:val="26"/>
          <w:szCs w:val="26"/>
        </w:rPr>
        <w:t>וְכוֹכָבִים</w:t>
      </w:r>
      <w:r>
        <w:rPr>
          <w:rFonts w:cs="Aptos"/>
          <w:sz w:val="26"/>
          <w:szCs w:val="26"/>
        </w:rPr>
        <w:t xml:space="preserve"> </w:t>
      </w:r>
      <w:r>
        <w:rPr>
          <w:rFonts w:cs="Aptos"/>
          <w:sz w:val="26"/>
          <w:szCs w:val="26"/>
        </w:rPr>
        <w:t>אֲשֶׁר</w:t>
      </w:r>
      <w:r>
        <w:rPr>
          <w:rFonts w:cs="Aptos"/>
          <w:sz w:val="26"/>
          <w:szCs w:val="26"/>
        </w:rPr>
        <w:t xml:space="preserve"> </w:t>
      </w:r>
      <w:r>
        <w:rPr>
          <w:rFonts w:cs="Aptos"/>
          <w:sz w:val="26"/>
          <w:szCs w:val="26"/>
        </w:rPr>
        <w:t>כּוֹנָנְתָּה</w:t>
      </w:r>
      <w:r>
        <w:rPr>
          <w:rFonts w:cs="Aptos"/>
          <w:sz w:val="26"/>
          <w:szCs w:val="26"/>
        </w:rPr>
        <w:t>.‏</w:t>
      </w:r>
    </w:p>
    <w:p w14:paraId="72211D79" w14:textId="77777777" w:rsidR="006D4AE7" w:rsidRDefault="00012B1B">
      <w:pPr>
        <w:pStyle w:val="BodySans"/>
      </w:pPr>
      <w:r>
        <w:t xml:space="preserve">The verse stages an act of sustained looking. </w:t>
      </w:r>
      <w:bdo w:val="ltr">
        <w:r>
          <w:t>ךָימֶשָׁ</w:t>
        </w:r>
        <w:r>
          <w:t xml:space="preserve"> </w:t>
        </w:r>
        <w:r>
          <w:t>האֶרְאֶ־יכִּ</w:t>
        </w:r>
        <w:r>
          <w:t>‬</w:t>
        </w:r>
        <w:r>
          <w:t xml:space="preserve">, "when I behold Your heavens" — note the possessive: not </w:t>
        </w:r>
        <w:r>
          <w:t>הַשָּׁמַיִם</w:t>
        </w:r>
        <w:r>
          <w:t xml:space="preserve">,‎ "the heavens," as in v. 2, but </w:t>
        </w:r>
        <w:r>
          <w:t>שָׁמֶיךָ</w:t>
        </w:r>
        <w:r>
          <w:t>,‎ "YOUR heavens." The shift from article to second-person suffix is small and consequential: the speaker has moved from describing divine architecture to addressing the architect. Looking has become praying.‏</w:t>
        </w:r>
      </w:bdo>
    </w:p>
    <w:p w14:paraId="7B74AEFA" w14:textId="77777777" w:rsidR="006D4AE7" w:rsidRDefault="00012B1B">
      <w:pPr>
        <w:pStyle w:val="BodySans"/>
      </w:pPr>
      <w:r>
        <w:t>Two craft choices are doing the heavy lifting.</w:t>
      </w:r>
    </w:p>
    <w:p w14:paraId="4669AF1F" w14:textId="77777777" w:rsidR="006D4AE7" w:rsidRDefault="00012B1B">
      <w:pPr>
        <w:pStyle w:val="BodySans"/>
      </w:pPr>
      <w:r>
        <w:lastRenderedPageBreak/>
        <w:t xml:space="preserve">The first is </w:t>
      </w:r>
      <w:r>
        <w:t>אֶצְבְּעֹתֶיךָ</w:t>
      </w:r>
      <w:r>
        <w:t xml:space="preserve">,‎ "Your fingers." Elsewhere in Scripture, divine creation and deliverance is the work of God's </w:t>
      </w:r>
      <w:r>
        <w:t>זְרוֹעַ</w:t>
      </w:r>
      <w:r>
        <w:t xml:space="preserve"> ("arm") or </w:t>
      </w:r>
      <w:r>
        <w:t>יָד</w:t>
      </w:r>
      <w:r>
        <w:t xml:space="preserve"> ("hand"). The Exodus formula is famously </w:t>
      </w:r>
      <w:bdo w:val="ltr">
        <w:r>
          <w:t>היָוּטנְ</w:t>
        </w:r>
        <w:r>
          <w:t xml:space="preserve"> </w:t>
        </w:r>
        <w:r>
          <w:t>עַוֹרזְוּ</w:t>
        </w:r>
        <w:r>
          <w:t xml:space="preserve"> </w:t>
        </w:r>
        <w:r>
          <w:t>הקָזָחֲ</w:t>
        </w:r>
        <w:r>
          <w:t xml:space="preserve"> </w:t>
        </w:r>
        <w:r>
          <w:t>דיָ</w:t>
        </w:r>
        <w:r>
          <w:t>‬</w:t>
        </w:r>
        <w:r>
          <w:t xml:space="preserve">, "a strong hand and an outstretched arm" (Deut 7:19). When the magicians of Egypt can no longer match Moses's plagues, they say to Pharaoh: </w:t>
        </w:r>
        <w:bdo w:val="ltr">
          <w:r>
            <w:t>אוהִ</w:t>
          </w:r>
          <w:r>
            <w:t xml:space="preserve"> </w:t>
          </w:r>
          <w:r>
            <w:t>םיקִלֹאֱ</w:t>
          </w:r>
          <w:r>
            <w:t xml:space="preserve"> </w:t>
          </w:r>
          <w:r>
            <w:t>עבַּצְאֶ</w:t>
          </w:r>
          <w:r>
            <w:t>‬</w:t>
          </w:r>
          <w:r>
            <w:t xml:space="preserve">, "this is the finger of God" (Exod 8:15). The Decalogue tablets are written </w:t>
          </w:r>
          <w:r>
            <w:t>בְּאֶצְבַּע</w:t>
          </w:r>
          <w:r>
            <w:t xml:space="preserve"> </w:t>
          </w:r>
          <w:r>
            <w:t>אֱלֹקִים</w:t>
          </w:r>
          <w:r>
            <w:t xml:space="preserve">,‎ "by the finger of God" (Exod 31:18). The </w:t>
          </w:r>
          <w:r>
            <w:t>"finger" in Hebrew is the most precise of divine instruments — never the muscle, always the touch. By choosing fingers for heaven-construction, the poet downscales the labor. The cosmos was not a heave. It was deft.‏</w:t>
          </w:r>
        </w:bdo>
      </w:bdo>
    </w:p>
    <w:p w14:paraId="5F700D4E" w14:textId="77777777" w:rsidR="006D4AE7" w:rsidRDefault="00012B1B">
      <w:pPr>
        <w:pStyle w:val="BodySans"/>
      </w:pPr>
      <w:r>
        <w:t xml:space="preserve">The escalation only becomes visible when v. 7 returns with </w:t>
      </w:r>
      <w:r>
        <w:t>יָדֶיךָ</w:t>
      </w:r>
      <w:r>
        <w:t>,‎ "Your hands" — the realm given to humanity is the product of fuller, more invested craft. Many readers walk past this, treating it as poetic variation. Ibn Ezra notices it and reaches for symbolism: there are, he says, ten celestial regions (seven for the luminaries and planets, an eighth for the great host, a ninth for the zodiac, a tenth for the throne of glory), corresponding to ten divine fingers. The numerology is medieval, but the intuition that the fingers/hands distinction matters is corre</w:t>
      </w:r>
      <w:r>
        <w:t>ct. The heavens get fingerwork; the earthly realm, with humans in it, gets full-handed labor.‏</w:t>
      </w:r>
    </w:p>
    <w:p w14:paraId="68BB4964" w14:textId="77777777" w:rsidR="006D4AE7" w:rsidRDefault="00012B1B">
      <w:pPr>
        <w:pStyle w:val="BodySans"/>
      </w:pPr>
      <w:r>
        <w:t xml:space="preserve">The second craft choice is what is NOT in the verse. The catalogue of heavenly bodies is </w:t>
      </w:r>
      <w:r>
        <w:t>יָרֵחַ</w:t>
      </w:r>
      <w:r>
        <w:t xml:space="preserve"> </w:t>
      </w:r>
      <w:r>
        <w:t>וְכוֹכָבִים</w:t>
      </w:r>
      <w:r>
        <w:t>,‎ "moon and stars." No sun. In a survey of celestial objects this is conspicuous. Three explanations have been offered. The simplest is experiential: the scene is nighttime, and the sun is not visible. Ibn Ezra is the great defender of this reading and notes that at night "a very great host is seen" — far more astronomical detail is available than by day, when only one body is visible. The second is polemical: throughout the ANE, the sun was the dominant deity (Shamash in Mesopotamia, Ra/</w:t>
      </w:r>
      <w:r>
        <w:t xml:space="preserve">Aten in Egypt). Omitting it without naming it is a quiet refusal to grant it standing — even as an object God made. Genesis 1 does something similar by calling sun and moon </w:t>
      </w:r>
      <w:r>
        <w:t>הַמָּאוֹר</w:t>
      </w:r>
      <w:r>
        <w:t xml:space="preserve"> </w:t>
      </w:r>
      <w:r>
        <w:t>הַגָּדֹל</w:t>
      </w:r>
      <w:r>
        <w:t xml:space="preserve"> and </w:t>
      </w:r>
      <w:r>
        <w:t>הַמָּאוֹר</w:t>
      </w:r>
      <w:r>
        <w:t xml:space="preserve"> </w:t>
      </w:r>
      <w:r>
        <w:t>הַקָּטֹן</w:t>
      </w:r>
      <w:r>
        <w:t>,‎ "the greater light" and "the lesser light" (Gen 1:16), declining to use divine names. The third is theological: nighttime amplifies smallness. By day a person feels at the center of a sunlit world; by night, under stars, one is reduced. The poet wants the reduction. The question of v. 5 lands h</w:t>
      </w:r>
      <w:r>
        <w:t>arder when the speaker is in the dark.‏</w:t>
      </w:r>
    </w:p>
    <w:p w14:paraId="73FB7C48" w14:textId="77777777" w:rsidR="006D4AE7" w:rsidRDefault="00012B1B">
      <w:pPr>
        <w:pStyle w:val="BodySans"/>
      </w:pPr>
      <w:r>
        <w:t xml:space="preserve">The verse closes with </w:t>
      </w:r>
      <w:r>
        <w:t>אֲשֶׁר</w:t>
      </w:r>
      <w:r>
        <w:t xml:space="preserve"> </w:t>
      </w:r>
      <w:r>
        <w:t>כּוֹנָנְתָּה</w:t>
      </w:r>
      <w:r>
        <w:t xml:space="preserve">,‎ "that You have established firmly." The root </w:t>
      </w:r>
      <w:r>
        <w:t>כון</w:t>
      </w:r>
      <w:r>
        <w:t xml:space="preserve"> denotes fixed, stable foundation — the same root used in 2 Sam 7:12–13 for the establishing of David's throne and in Ps 48:9 for the establishing of Zion. Celestial stability and political stability share a verb. The stars are not accidents.‏</w:t>
      </w:r>
    </w:p>
    <w:p w14:paraId="11DBD922" w14:textId="77777777" w:rsidR="006D4AE7" w:rsidRDefault="00012B1B">
      <w:pPr>
        <w:pStyle w:val="BodySans"/>
      </w:pPr>
      <w:r>
        <w:t>A note from reception history. On the night of July 20, 1969, before exiting the lunar module at Tranquility Base, Buzz Aldrin — a Presbyterian elder — took communion using elements he had brought from Webster Presbyterian Church in Texas. He had also brought, hand-</w:t>
      </w:r>
      <w:r>
        <w:lastRenderedPageBreak/>
        <w:t>copied, two passages: Psalm 8:3–4 and John 15:5. The first religious act on another celestial body was a reading of this verse, the moon now no longer above him but beneath him. Whether the gesture vindicated or unsettled the psalm's anthropology depends on one's mood.</w:t>
      </w:r>
    </w:p>
    <w:p w14:paraId="3A25B44F" w14:textId="77777777" w:rsidR="006D4AE7" w:rsidRDefault="00012B1B">
      <w:pPr>
        <w:pStyle w:val="BodySans"/>
      </w:pPr>
      <w:r>
        <w:t xml:space="preserve">Du Fu (712–770), one of the great Tang dynasty poets, named the same kind of vertigo at human scale. He wrote </w:t>
      </w:r>
      <w:r>
        <w:rPr>
          <w:i/>
        </w:rPr>
        <w:t>Lü Ye Shu Huai</w:t>
      </w:r>
      <w:r>
        <w:t xml:space="preserve"> ("Written While Traveling at Night") around 765 CE, drifting south by boat after losing his official post in the chaos of the An Lushan rebellion. He was old, ill, traveling without family stability, and increasingly aware that his political career — to which he had given his life — would end in nothing:</w:t>
      </w:r>
    </w:p>
    <w:p w14:paraId="53831510" w14:textId="77777777" w:rsidR="006D4AE7" w:rsidRDefault="00012B1B">
      <w:pPr>
        <w:pStyle w:val="BodySans"/>
        <w:ind w:left="720"/>
      </w:pPr>
      <w:r>
        <w:rPr>
          <w:rFonts w:eastAsia="DengXian"/>
          <w:i/>
        </w:rPr>
        <w:t>細草微風岸，危檣獨夜舟。</w:t>
      </w:r>
    </w:p>
    <w:p w14:paraId="66CBE2E6" w14:textId="77777777" w:rsidR="006D4AE7" w:rsidRDefault="00012B1B">
      <w:pPr>
        <w:pStyle w:val="BodySans"/>
        <w:ind w:left="720"/>
      </w:pPr>
      <w:r>
        <w:rPr>
          <w:rFonts w:eastAsia="DengXian"/>
          <w:i/>
        </w:rPr>
        <w:t>星垂平野闊，月湧大江流。</w:t>
      </w:r>
    </w:p>
    <w:p w14:paraId="36CC7476" w14:textId="77777777" w:rsidR="006D4AE7" w:rsidRDefault="00012B1B">
      <w:pPr>
        <w:pStyle w:val="BodySans"/>
        <w:ind w:left="720"/>
      </w:pPr>
      <w:r>
        <w:rPr>
          <w:rFonts w:eastAsia="DengXian"/>
          <w:i/>
        </w:rPr>
        <w:t>名豈文章著，官應老病休。</w:t>
      </w:r>
    </w:p>
    <w:p w14:paraId="5C9CA3B7" w14:textId="77777777" w:rsidR="006D4AE7" w:rsidRDefault="00012B1B">
      <w:pPr>
        <w:pStyle w:val="BodySans"/>
        <w:ind w:left="720"/>
      </w:pPr>
      <w:r>
        <w:rPr>
          <w:rFonts w:eastAsia="DengXian"/>
          <w:i/>
        </w:rPr>
        <w:t>飄飄何所似，天地一沙鷗。</w:t>
      </w:r>
    </w:p>
    <w:p w14:paraId="00417CF3" w14:textId="77777777" w:rsidR="006D4AE7" w:rsidRDefault="00012B1B">
      <w:pPr>
        <w:pStyle w:val="BodySans"/>
      </w:pPr>
      <w:r>
        <w:t xml:space="preserve">"Fine grass, a faint wind on the shore; / a high mast, a lonely night-boat. / Stars droop, the vast plain widens; / the moon bobs, the great river flows. / Is my name to be known for writing? / Old and sick, I should resign my post. / Drifting, drifting — what do I resemble? / Between heaven and earth, a single sandgull." A cosmic gaze in Du Fu produces a small private renunciation: the self compared to a single bird drifting between heaven and earth. The psalmist's cosmic gaze produces something stranger. </w:t>
      </w:r>
      <w:r>
        <w:t>The same vertigo of human smallness under the night sky lands him not in renunciation but in a question that will be answered with a crown.</w:t>
      </w:r>
    </w:p>
    <w:p w14:paraId="6B63251B" w14:textId="77777777" w:rsidR="006D4AE7" w:rsidRDefault="00012B1B">
      <w:pPr>
        <w:pStyle w:val="Heading3"/>
      </w:pPr>
      <w:r>
        <w:t>Verse 5</w:t>
      </w:r>
    </w:p>
    <w:p w14:paraId="55936ACE" w14:textId="77777777" w:rsidR="006D4AE7" w:rsidRDefault="00012B1B">
      <w:pPr>
        <w:pStyle w:val="BodySans"/>
        <w:bidi/>
        <w:ind w:left="432" w:right="432"/>
        <w:jc w:val="right"/>
      </w:pPr>
      <w:r>
        <w:rPr>
          <w:rFonts w:cs="Aptos"/>
          <w:sz w:val="26"/>
          <w:szCs w:val="26"/>
        </w:rPr>
        <w:t>מָה־אֱנוֹשׁ</w:t>
      </w:r>
      <w:r>
        <w:rPr>
          <w:rFonts w:cs="Aptos"/>
          <w:sz w:val="26"/>
          <w:szCs w:val="26"/>
        </w:rPr>
        <w:t xml:space="preserve"> </w:t>
      </w:r>
      <w:r>
        <w:rPr>
          <w:rFonts w:cs="Aptos"/>
          <w:sz w:val="26"/>
          <w:szCs w:val="26"/>
        </w:rPr>
        <w:t>כִּי־תִזְכְּרֶנּוּ</w:t>
      </w:r>
      <w:r>
        <w:rPr>
          <w:rFonts w:cs="Aptos"/>
          <w:sz w:val="26"/>
          <w:szCs w:val="26"/>
        </w:rPr>
        <w:t xml:space="preserve">; </w:t>
      </w:r>
      <w:r>
        <w:rPr>
          <w:rFonts w:cs="Aptos"/>
          <w:sz w:val="26"/>
          <w:szCs w:val="26"/>
        </w:rPr>
        <w:t>וּבֶן־אָדָם</w:t>
      </w:r>
      <w:r>
        <w:rPr>
          <w:rFonts w:cs="Aptos"/>
          <w:sz w:val="26"/>
          <w:szCs w:val="26"/>
        </w:rPr>
        <w:t xml:space="preserve"> </w:t>
      </w:r>
      <w:r>
        <w:rPr>
          <w:rFonts w:cs="Aptos"/>
          <w:sz w:val="26"/>
          <w:szCs w:val="26"/>
        </w:rPr>
        <w:t>כִּי</w:t>
      </w:r>
      <w:r>
        <w:rPr>
          <w:rFonts w:cs="Aptos"/>
          <w:sz w:val="26"/>
          <w:szCs w:val="26"/>
        </w:rPr>
        <w:t xml:space="preserve"> </w:t>
      </w:r>
      <w:r>
        <w:rPr>
          <w:rFonts w:cs="Aptos"/>
          <w:sz w:val="26"/>
          <w:szCs w:val="26"/>
        </w:rPr>
        <w:t>תִפְקְדֶנּוּ</w:t>
      </w:r>
      <w:r>
        <w:rPr>
          <w:rFonts w:cs="Aptos"/>
          <w:sz w:val="26"/>
          <w:szCs w:val="26"/>
        </w:rPr>
        <w:t>.‏</w:t>
      </w:r>
    </w:p>
    <w:p w14:paraId="13753B94" w14:textId="77777777" w:rsidR="006D4AE7" w:rsidRDefault="00012B1B">
      <w:pPr>
        <w:pStyle w:val="BodySans"/>
      </w:pPr>
      <w:r>
        <w:t xml:space="preserve">The question of v. 5 is the central pivot of the psalm. Notice the </w:t>
      </w:r>
      <w:r>
        <w:t>מָה</w:t>
      </w:r>
      <w:r>
        <w:t xml:space="preserve"> — the same particle that opened v. 2 in an exclamatory key ("How majestic!") returns now in an interrogative key ("What IS man?"). The poet is using the same word to point upward in wonder and downward in vertigo. Wonder rotated 180 degrees becomes existential question.</w:t>
      </w:r>
    </w:p>
    <w:p w14:paraId="137B4EF8" w14:textId="77777777" w:rsidR="006D4AE7" w:rsidRDefault="00012B1B">
      <w:pPr>
        <w:pStyle w:val="BodySans"/>
      </w:pPr>
      <w:r>
        <w:t xml:space="preserve">The choice of </w:t>
      </w:r>
      <w:r>
        <w:t>אֱנוֹשׁ</w:t>
      </w:r>
      <w:r>
        <w:t xml:space="preserve"> is what sets the question's vector. Biblical Hebrew offers several words for "human being," each with its own connotation: </w:t>
      </w:r>
      <w:r>
        <w:t>אִישׁ</w:t>
      </w:r>
      <w:r>
        <w:t xml:space="preserve"> specifies a particular individual; </w:t>
      </w:r>
      <w:r>
        <w:t>אָדָם</w:t>
      </w:r>
      <w:r>
        <w:t xml:space="preserve"> names the earth-creature (from </w:t>
      </w:r>
      <w:r>
        <w:t>אֲדָמָה</w:t>
      </w:r>
      <w:r>
        <w:t xml:space="preserve">,‎ "ground"); </w:t>
      </w:r>
      <w:r>
        <w:t>גֶּבֶר</w:t>
      </w:r>
      <w:r>
        <w:t xml:space="preserve"> points to the strong man, the warrior. </w:t>
      </w:r>
      <w:r>
        <w:t>אֱנוֹשׁ</w:t>
      </w:r>
      <w:r>
        <w:t xml:space="preserve"> is the frailty word. Its etymological neighborhood includes the root </w:t>
      </w:r>
      <w:r>
        <w:t>אנשׁ</w:t>
      </w:r>
      <w:r>
        <w:t xml:space="preserve">,‎ "to be incurable" — used in Jer 17:9 of the heart that is </w:t>
      </w:r>
      <w:r>
        <w:t>אָנוּשׁ</w:t>
      </w:r>
      <w:r>
        <w:t xml:space="preserve">,‎ "incurably sick." If you want </w:t>
      </w:r>
      <w:r>
        <w:lastRenderedPageBreak/>
        <w:t xml:space="preserve">maximum human pathos, you select </w:t>
      </w:r>
      <w:r>
        <w:t>אֱנוֹשׁ</w:t>
      </w:r>
      <w:r>
        <w:t>. The poet doe</w:t>
      </w:r>
      <w:r>
        <w:t>s, and the resulting question reads less like "What is humanity?" and more like "What is this fragile, mortal thing?"</w:t>
      </w:r>
    </w:p>
    <w:p w14:paraId="7C914E64" w14:textId="77777777" w:rsidR="006D4AE7" w:rsidRDefault="00012B1B">
      <w:pPr>
        <w:pStyle w:val="BodySans"/>
      </w:pPr>
      <w:r>
        <w:t xml:space="preserve">The verbs are equally pointed. </w:t>
      </w:r>
      <w:r>
        <w:t>תִּזְכְּרֶנּוּ</w:t>
      </w:r>
      <w:r>
        <w:t xml:space="preserve">,‎ "remember him," and </w:t>
      </w:r>
      <w:r>
        <w:t>תִפְקְדֶנּוּ</w:t>
      </w:r>
      <w:r>
        <w:t xml:space="preserve">,‎ "take note of him," are not passive cognition in Hebrew. Divine memory is action. When God "remembers" Noah in Gen 8:1 the wind begins to drive back the flood. When God "remembers" Rachel in Gen 30:22 her womb opens. When God "remembers" Israel in Exod 2:24 the Exodus begins. The verb names attention that DOES something. Similarly </w:t>
      </w:r>
      <w:r>
        <w:t>פקד</w:t>
      </w:r>
      <w:r>
        <w:t xml:space="preserve"> covers a range from blessing-visitation (Gen 21:1, </w:t>
      </w:r>
      <w:bdo w:val="ltr">
        <w:r>
          <w:t>הרָשָׂ־תאֶ</w:t>
        </w:r>
        <w:r>
          <w:t xml:space="preserve"> </w:t>
        </w:r>
        <w:r>
          <w:t>דקַפָּ</w:t>
        </w:r>
        <w:r>
          <w:t xml:space="preserve"> </w:t>
        </w:r>
        <w:r>
          <w:t>׳הוַ</w:t>
        </w:r>
        <w:r>
          <w:t>‬</w:t>
        </w:r>
        <w:r>
          <w:t>, "and YHWH attended to Sarah") to penal inspect</w:t>
        </w:r>
        <w:r>
          <w:t xml:space="preserve">ion (Exod 32:34: </w:t>
        </w:r>
        <w:bdo w:val="ltr">
          <w:r>
            <w:t>יתִּדְקַפָוּ</w:t>
          </w:r>
          <w:r>
            <w:t xml:space="preserve"> </w:t>
          </w:r>
          <w:r>
            <w:t>ידִקְפָּ</w:t>
          </w:r>
          <w:r>
            <w:t xml:space="preserve"> </w:t>
          </w:r>
          <w:r>
            <w:t>םוֹיבְוּ</w:t>
          </w:r>
          <w:r>
            <w:t>‬</w:t>
          </w:r>
          <w:r>
            <w:t xml:space="preserve">, "on the day I visit, I will visit"). The word is potent in both directions. The question of v. 5 therefore contains the impossibility of its own answer: what kind of creature is </w:t>
          </w:r>
          <w:r>
            <w:t>אֱנוֹשׁ</w:t>
          </w:r>
          <w:r>
            <w:t xml:space="preserve"> that the active, consequential attention of God should be directed at him?‏</w:t>
          </w:r>
        </w:bdo>
      </w:bdo>
    </w:p>
    <w:p w14:paraId="6D794B69" w14:textId="77777777" w:rsidR="006D4AE7" w:rsidRDefault="00012B1B">
      <w:pPr>
        <w:pStyle w:val="BodySans"/>
      </w:pPr>
      <w:r>
        <w:t>The Talmud (Shabbat 88b) noticed this question and built a midrash on it. When Moses ascended to receive the Torah, the angels protested:</w:t>
      </w:r>
    </w:p>
    <w:p w14:paraId="614EE95D" w14:textId="77777777" w:rsidR="006D4AE7" w:rsidRDefault="00012B1B">
      <w:pPr>
        <w:pStyle w:val="BodySans"/>
        <w:bidi/>
        <w:ind w:left="432" w:right="432"/>
        <w:jc w:val="right"/>
      </w:pPr>
      <w:r>
        <w:rPr>
          <w:rFonts w:ascii="Times New Roman" w:hAnsi="Times New Roman"/>
          <w:sz w:val="26"/>
          <w:szCs w:val="26"/>
        </w:rPr>
        <w:t>רִבּוֹנוֹ</w:t>
      </w:r>
      <w:r>
        <w:rPr>
          <w:rFonts w:ascii="Times New Roman" w:hAnsi="Times New Roman"/>
          <w:sz w:val="26"/>
          <w:szCs w:val="26"/>
        </w:rPr>
        <w:t xml:space="preserve"> </w:t>
      </w:r>
      <w:r>
        <w:rPr>
          <w:rFonts w:ascii="Times New Roman" w:hAnsi="Times New Roman"/>
          <w:sz w:val="26"/>
          <w:szCs w:val="26"/>
        </w:rPr>
        <w:t>שֶׁל</w:t>
      </w:r>
      <w:r>
        <w:rPr>
          <w:rFonts w:ascii="Times New Roman" w:hAnsi="Times New Roman"/>
          <w:sz w:val="26"/>
          <w:szCs w:val="26"/>
        </w:rPr>
        <w:t xml:space="preserve"> </w:t>
      </w:r>
      <w:r>
        <w:rPr>
          <w:rFonts w:ascii="Times New Roman" w:hAnsi="Times New Roman"/>
          <w:sz w:val="26"/>
          <w:szCs w:val="26"/>
        </w:rPr>
        <w:t>עוֹלָם</w:t>
      </w:r>
      <w:r>
        <w:rPr>
          <w:rFonts w:ascii="Times New Roman" w:hAnsi="Times New Roman"/>
          <w:sz w:val="26"/>
          <w:szCs w:val="26"/>
        </w:rPr>
        <w:t xml:space="preserve">, </w:t>
      </w:r>
      <w:r>
        <w:rPr>
          <w:rFonts w:ascii="Times New Roman" w:hAnsi="Times New Roman"/>
          <w:sz w:val="26"/>
          <w:szCs w:val="26"/>
        </w:rPr>
        <w:t>מַה</w:t>
      </w:r>
      <w:r>
        <w:rPr>
          <w:rFonts w:ascii="Times New Roman" w:hAnsi="Times New Roman"/>
          <w:sz w:val="26"/>
          <w:szCs w:val="26"/>
        </w:rPr>
        <w:t xml:space="preserve"> </w:t>
      </w:r>
      <w:r>
        <w:rPr>
          <w:rFonts w:ascii="Times New Roman" w:hAnsi="Times New Roman"/>
          <w:sz w:val="26"/>
          <w:szCs w:val="26"/>
        </w:rPr>
        <w:t>לְּילוּד</w:t>
      </w:r>
      <w:r>
        <w:rPr>
          <w:rFonts w:ascii="Times New Roman" w:hAnsi="Times New Roman"/>
          <w:sz w:val="26"/>
          <w:szCs w:val="26"/>
        </w:rPr>
        <w:t xml:space="preserve"> </w:t>
      </w:r>
      <w:r>
        <w:rPr>
          <w:rFonts w:ascii="Times New Roman" w:hAnsi="Times New Roman"/>
          <w:sz w:val="26"/>
          <w:szCs w:val="26"/>
        </w:rPr>
        <w:t>אִשָּׁה</w:t>
      </w:r>
      <w:r>
        <w:rPr>
          <w:rFonts w:ascii="Times New Roman" w:hAnsi="Times New Roman"/>
          <w:sz w:val="26"/>
          <w:szCs w:val="26"/>
        </w:rPr>
        <w:t xml:space="preserve"> </w:t>
      </w:r>
      <w:r>
        <w:rPr>
          <w:rFonts w:ascii="Times New Roman" w:hAnsi="Times New Roman"/>
          <w:sz w:val="26"/>
          <w:szCs w:val="26"/>
        </w:rPr>
        <w:t>בֵּינֵינוּ</w:t>
      </w:r>
    </w:p>
    <w:p w14:paraId="2B5B761E" w14:textId="77777777" w:rsidR="006D4AE7" w:rsidRDefault="00012B1B">
      <w:pPr>
        <w:pStyle w:val="BodySans"/>
      </w:pPr>
      <w:r>
        <w:t xml:space="preserve">"Master of the universe, what is one born of woman doing among us?" Their cited proof-text was Psalm 8:5 — </w:t>
      </w:r>
      <w:bdo w:val="ltr">
        <w:r>
          <w:t>וּנּרֶכְּזְתִ</w:t>
        </w:r>
        <w:r>
          <w:t xml:space="preserve"> </w:t>
        </w:r>
        <w:r>
          <w:t>יכִּ</w:t>
        </w:r>
        <w:r>
          <w:t xml:space="preserve"> </w:t>
        </w:r>
        <w:r>
          <w:t>שׁוֹנאֱ־המָ</w:t>
        </w:r>
        <w:r>
          <w:t>‬</w:t>
        </w:r>
        <w:r>
          <w:t>. The angels read v. 5 as an objection: this fragile creature does not deserve such attention, certainly not the Torah. The rabbinic tradition then has Moses refute them. What is striking is that the rabbinic reading takes the question with full seriousness — it is, the angels argue, the obvious question — but answers it differently from the psalm. The psalm answers with a coronation in v. 6. The Talmud answers with Sinai.‏</w:t>
        </w:r>
      </w:bdo>
    </w:p>
    <w:p w14:paraId="6ECF34DD" w14:textId="77777777" w:rsidR="006D4AE7" w:rsidRDefault="00012B1B">
      <w:pPr>
        <w:pStyle w:val="BodySans"/>
      </w:pPr>
      <w:r>
        <w:t xml:space="preserve">Job 7:17 takes the same vocabulary and twists it into bitterness. Job uses the same opening question — </w:t>
      </w:r>
      <w:bdo w:val="ltr">
        <w:r>
          <w:t>וּנּלֶדְּגַתְ</w:t>
        </w:r>
        <w:r>
          <w:t xml:space="preserve"> </w:t>
        </w:r>
        <w:r>
          <w:t>יכִּ</w:t>
        </w:r>
        <w:r>
          <w:t xml:space="preserve"> </w:t>
        </w:r>
        <w:r>
          <w:t>שׁוֹנאֱ־המָ</w:t>
        </w:r>
        <w:r>
          <w:t>‬</w:t>
        </w:r>
        <w:r>
          <w:t xml:space="preserve">, "What is mortal man that You make him so great?" — but with reversed valence: </w:t>
        </w:r>
        <w:bdo w:val="ltr">
          <w:r>
            <w:t>ךָבֶּלִ</w:t>
          </w:r>
          <w:r>
            <w:t xml:space="preserve"> </w:t>
          </w:r>
          <w:r>
            <w:t>וילָאֵ</w:t>
          </w:r>
          <w:r>
            <w:t xml:space="preserve"> </w:t>
          </w:r>
          <w:r>
            <w:t>תישִׁתָ־יכִוְ</w:t>
          </w:r>
          <w:r>
            <w:t>‬</w:t>
          </w:r>
          <w:r>
            <w:t xml:space="preserve">, "and that You set Your heart on him." For Job the divine gaze does not crown; it surveils. Whichever direction of literary dependence is correct (most read Job as parodying Ps 8), the inversion exposes how loaded the original vocabulary already was. The psalm's </w:t>
          </w:r>
          <w:r>
            <w:t>פקד</w:t>
          </w:r>
          <w:r>
            <w:t xml:space="preserve"> is care; Job's </w:t>
          </w:r>
          <w:r>
            <w:t>פקד</w:t>
          </w:r>
          <w:r>
            <w:t xml:space="preserve"> is the same word weaponized.‏</w:t>
          </w:r>
        </w:bdo>
      </w:bdo>
    </w:p>
    <w:p w14:paraId="1E2BE591" w14:textId="77777777" w:rsidR="006D4AE7" w:rsidRDefault="00012B1B">
      <w:pPr>
        <w:pStyle w:val="BodySans"/>
      </w:pPr>
      <w:r>
        <w:t xml:space="preserve">Pascal, working in the 1650s on the unfinished Christian apologetic that would be posthumously published as the </w:t>
      </w:r>
      <w:r>
        <w:rPr>
          <w:i/>
        </w:rPr>
        <w:t>Pensées</w:t>
      </w:r>
      <w:r>
        <w:t>, gives the cleanest modern formulation of the antithesis the verse is built on. The cosmos of his Paris was no longer the closed Aristotelian world but the open universe of Copernicus and Galileo, in which the question "what is mortal man?" had acquired a fresh spatial vertigo:</w:t>
      </w:r>
    </w:p>
    <w:p w14:paraId="1512B914" w14:textId="77777777" w:rsidR="006D4AE7" w:rsidRDefault="00012B1B">
      <w:pPr>
        <w:pStyle w:val="BodySans"/>
        <w:ind w:left="720"/>
      </w:pPr>
      <w:r>
        <w:rPr>
          <w:i/>
        </w:rPr>
        <w:t xml:space="preserve">L'homme n'est qu'un roseau, le plus faible de la nature; mais c'est un roseau pensant. Il ne faut pas que l'univers entier s'arme pour l'écraser: une vapeur, une </w:t>
      </w:r>
      <w:r>
        <w:rPr>
          <w:i/>
        </w:rPr>
        <w:lastRenderedPageBreak/>
        <w:t>goutte d'eau, suffit pour le tuer. Mais quand l'univers l'écraserait, l'homme serait encore plus noble que ce qui le tue, parce qu'il sait qu'il meurt; et l'avantage que l'univers a sur lui, l'univers n'en sait rien.</w:t>
      </w:r>
    </w:p>
    <w:p w14:paraId="0A530019" w14:textId="77777777" w:rsidR="006D4AE7" w:rsidRDefault="00012B1B">
      <w:pPr>
        <w:pStyle w:val="BodySans"/>
      </w:pPr>
      <w:r>
        <w:t>"Man is but a reed, the weakest thing in nature; but he is a thinking reed. The whole universe need not arm itself to crush him: a vapor, a drop of water, suffices to kill him. But even if the universe were to crush him, the human would still be nobler than the thing that kills him, because he knows he dies; and the advantage the universe has over him, the universe knows nothing of it." Pascal grounds the elevation in consciousness; the psalmist grounds it in God's unmerited attention. Both refuse to let th</w:t>
      </w:r>
      <w:r>
        <w:t>e weakness and the dignity be separated. The verse hangs there as a question. Verse 6 will answer it. But the poem's architecture requires that the answer arrive only after the question is fully felt.</w:t>
      </w:r>
    </w:p>
    <w:p w14:paraId="2D376BAA" w14:textId="77777777" w:rsidR="006D4AE7" w:rsidRDefault="00012B1B">
      <w:pPr>
        <w:pStyle w:val="Heading3"/>
      </w:pPr>
      <w:r>
        <w:t>Verse 6</w:t>
      </w:r>
    </w:p>
    <w:p w14:paraId="422A3585" w14:textId="77777777" w:rsidR="006D4AE7" w:rsidRDefault="00012B1B">
      <w:pPr>
        <w:pStyle w:val="BodySans"/>
        <w:bidi/>
        <w:ind w:left="432" w:right="432"/>
        <w:jc w:val="right"/>
      </w:pPr>
      <w:r>
        <w:rPr>
          <w:rFonts w:cs="Aptos"/>
          <w:sz w:val="26"/>
          <w:szCs w:val="26"/>
        </w:rPr>
        <w:t>וַתְּחַסְּרֵהוּ</w:t>
      </w:r>
      <w:r>
        <w:rPr>
          <w:rFonts w:cs="Aptos"/>
          <w:sz w:val="26"/>
          <w:szCs w:val="26"/>
        </w:rPr>
        <w:t xml:space="preserve"> </w:t>
      </w:r>
      <w:r>
        <w:rPr>
          <w:rFonts w:cs="Aptos"/>
          <w:sz w:val="26"/>
          <w:szCs w:val="26"/>
        </w:rPr>
        <w:t>מְּעַט</w:t>
      </w:r>
      <w:r>
        <w:rPr>
          <w:rFonts w:cs="Aptos"/>
          <w:sz w:val="26"/>
          <w:szCs w:val="26"/>
        </w:rPr>
        <w:t xml:space="preserve"> </w:t>
      </w:r>
      <w:r>
        <w:rPr>
          <w:rFonts w:cs="Aptos"/>
          <w:sz w:val="26"/>
          <w:szCs w:val="26"/>
        </w:rPr>
        <w:t>מֵאֱלֹקִים</w:t>
      </w:r>
      <w:r>
        <w:rPr>
          <w:rFonts w:cs="Aptos"/>
          <w:sz w:val="26"/>
          <w:szCs w:val="26"/>
        </w:rPr>
        <w:t xml:space="preserve">; </w:t>
      </w:r>
      <w:r>
        <w:rPr>
          <w:rFonts w:cs="Aptos"/>
          <w:sz w:val="26"/>
          <w:szCs w:val="26"/>
        </w:rPr>
        <w:t>וְכָבוֹד</w:t>
      </w:r>
      <w:r>
        <w:rPr>
          <w:rFonts w:cs="Aptos"/>
          <w:sz w:val="26"/>
          <w:szCs w:val="26"/>
        </w:rPr>
        <w:t xml:space="preserve"> </w:t>
      </w:r>
      <w:r>
        <w:rPr>
          <w:rFonts w:cs="Aptos"/>
          <w:sz w:val="26"/>
          <w:szCs w:val="26"/>
        </w:rPr>
        <w:t>וְהָדָר</w:t>
      </w:r>
      <w:r>
        <w:rPr>
          <w:rFonts w:cs="Aptos"/>
          <w:sz w:val="26"/>
          <w:szCs w:val="26"/>
        </w:rPr>
        <w:t xml:space="preserve"> </w:t>
      </w:r>
      <w:r>
        <w:rPr>
          <w:rFonts w:cs="Aptos"/>
          <w:sz w:val="26"/>
          <w:szCs w:val="26"/>
        </w:rPr>
        <w:t>תְּעַטְּרֵהוּ</w:t>
      </w:r>
      <w:r>
        <w:rPr>
          <w:rFonts w:cs="Aptos"/>
          <w:sz w:val="26"/>
          <w:szCs w:val="26"/>
        </w:rPr>
        <w:t>.‏</w:t>
      </w:r>
    </w:p>
    <w:p w14:paraId="68540435" w14:textId="77777777" w:rsidR="006D4AE7" w:rsidRDefault="00012B1B">
      <w:pPr>
        <w:pStyle w:val="BodySans"/>
      </w:pPr>
      <w:r>
        <w:t xml:space="preserve">The answer is built on a single preposition. </w:t>
      </w:r>
      <w:bdo w:val="ltr">
        <w:r>
          <w:t>םיקִלֹאֱמֵ</w:t>
        </w:r>
        <w:r>
          <w:t xml:space="preserve"> </w:t>
        </w:r>
        <w:r>
          <w:t>טעַמְּ</w:t>
        </w:r>
        <w:r>
          <w:t xml:space="preserve"> </w:t>
        </w:r>
        <w:r>
          <w:t>וּהרֵסְּחַתְּוַ</w:t>
        </w:r>
        <w:r>
          <w:t>‬</w:t>
        </w:r>
        <w:r>
          <w:t xml:space="preserve">, "You made him lack only a little — </w:t>
        </w:r>
        <w:r>
          <w:t>מֵ</w:t>
        </w:r>
        <w:r>
          <w:t xml:space="preserve"> — </w:t>
        </w:r>
        <w:r>
          <w:t>אֱלֹקִים</w:t>
        </w:r>
        <w:r>
          <w:t xml:space="preserve">." The word that frames the human's location in the cosmic hierarchy is the comparative/separative </w:t>
        </w:r>
        <w:r>
          <w:t>מִן</w:t>
        </w:r>
        <w:r>
          <w:t xml:space="preserve">:‎ from, than, less than. The entire anthropology of the psalm is wedged between the </w:t>
        </w:r>
        <w:r>
          <w:t>מ</w:t>
        </w:r>
        <w:r>
          <w:t xml:space="preserve"> and the </w:t>
        </w:r>
        <w:r>
          <w:t>מְעַט</w:t>
        </w:r>
        <w:r>
          <w:t>. The gap is named only to be shown how narrow it is.‏</w:t>
        </w:r>
      </w:bdo>
    </w:p>
    <w:p w14:paraId="7A325DBC" w14:textId="77777777" w:rsidR="006D4AE7" w:rsidRDefault="00012B1B">
      <w:pPr>
        <w:pStyle w:val="BodySans"/>
      </w:pPr>
      <w:r>
        <w:t xml:space="preserve">What is </w:t>
      </w:r>
      <w:r>
        <w:t>אֱלֹקִים</w:t>
      </w:r>
      <w:r>
        <w:t xml:space="preserve"> here? The word is plural in form, singular in standard usage when it refers to YHWH, and ambiguous when it doesn't. Three readings have contended for centuries.‏</w:t>
      </w:r>
    </w:p>
    <w:p w14:paraId="7942F87E" w14:textId="77777777" w:rsidR="006D4AE7" w:rsidRDefault="00012B1B">
      <w:pPr>
        <w:pStyle w:val="BodySans"/>
      </w:pPr>
      <w:r>
        <w:t>(1) God himself — the maximalist claim. The human is a little less than YHWH. Modern Hebrew exegesis (and contemporary translations like NJPS, which renders "little less than divine") tend this way; in Hebrew the term most naturally refers to God when grammatically singular. The implication: humanity is positioned at the very edge of divinity, separated from God only by a measured deficit.</w:t>
      </w:r>
    </w:p>
    <w:p w14:paraId="1943FC14" w14:textId="77777777" w:rsidR="006D4AE7" w:rsidRDefault="00012B1B">
      <w:pPr>
        <w:pStyle w:val="BodySans"/>
      </w:pPr>
      <w:r>
        <w:t xml:space="preserve">(2) Divine beings or the heavenly council — the intermediate claim. The plural </w:t>
      </w:r>
      <w:r>
        <w:t>מֵאֱלֹקִים</w:t>
      </w:r>
      <w:r>
        <w:t xml:space="preserve"> would here refer to members of the divine council, as in Ps 82:1,‏</w:t>
      </w:r>
    </w:p>
    <w:p w14:paraId="602A39F2" w14:textId="77777777" w:rsidR="006D4AE7" w:rsidRDefault="00012B1B">
      <w:pPr>
        <w:pStyle w:val="BodySans"/>
        <w:bidi/>
        <w:ind w:left="432" w:right="432"/>
        <w:jc w:val="right"/>
      </w:pP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נִצָּב</w:t>
      </w:r>
      <w:r>
        <w:rPr>
          <w:rFonts w:ascii="Times New Roman" w:hAnsi="Times New Roman"/>
          <w:sz w:val="26"/>
          <w:szCs w:val="26"/>
        </w:rPr>
        <w:t xml:space="preserve"> </w:t>
      </w:r>
      <w:r>
        <w:rPr>
          <w:rFonts w:ascii="Times New Roman" w:hAnsi="Times New Roman"/>
          <w:sz w:val="26"/>
          <w:szCs w:val="26"/>
        </w:rPr>
        <w:t>בַּעֲדַת־קֵל</w:t>
      </w:r>
      <w:r>
        <w:rPr>
          <w:rFonts w:ascii="Times New Roman" w:hAnsi="Times New Roman"/>
          <w:sz w:val="26"/>
          <w:szCs w:val="26"/>
        </w:rPr>
        <w:t xml:space="preserve"> </w:t>
      </w:r>
      <w:r>
        <w:rPr>
          <w:rFonts w:ascii="Times New Roman" w:hAnsi="Times New Roman"/>
          <w:sz w:val="26"/>
          <w:szCs w:val="26"/>
        </w:rPr>
        <w:t>בְּקֶרֶב</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יִשְׁפֹּט</w:t>
      </w:r>
    </w:p>
    <w:p w14:paraId="4EFDD8F9" w14:textId="77777777" w:rsidR="006D4AE7" w:rsidRDefault="00012B1B">
      <w:pPr>
        <w:pStyle w:val="BodySans"/>
      </w:pPr>
      <w:r>
        <w:t xml:space="preserve">"God stands in the divine assembly; in the midst of the gods He judges"; and 82:6, </w:t>
      </w:r>
      <w:r>
        <w:t>אֱלֹקִים</w:t>
      </w:r>
      <w:r>
        <w:t xml:space="preserve"> </w:t>
      </w:r>
      <w:r>
        <w:t>אַתֶּם</w:t>
      </w:r>
      <w:r>
        <w:t>,‎ "You are gods." The human is just slightly inferior to the heavenly host.‏</w:t>
      </w:r>
    </w:p>
    <w:p w14:paraId="7B799D0C" w14:textId="77777777" w:rsidR="006D4AE7" w:rsidRDefault="00012B1B">
      <w:pPr>
        <w:pStyle w:val="BodySans"/>
      </w:pPr>
      <w:r>
        <w:t xml:space="preserve">(3) Angels — the minimalist claim. The LXX commits to this reading with </w:t>
      </w:r>
      <w:r>
        <w:t>ἀ</w:t>
      </w:r>
      <w:r>
        <w:t xml:space="preserve">γγέλους, "angels," and Hebrews 2:7 mobilizes it for Christology: "You made him for a little while lower than the angels…" The Christological reading requires the softer translation, since </w:t>
      </w:r>
      <w:r>
        <w:lastRenderedPageBreak/>
        <w:t>the maximal reading ("a little less than God") would not yield the Incarnation pattern Hebrews wants.</w:t>
      </w:r>
    </w:p>
    <w:p w14:paraId="038AD857" w14:textId="77777777" w:rsidR="006D4AE7" w:rsidRDefault="00012B1B">
      <w:pPr>
        <w:pStyle w:val="BodySans"/>
      </w:pPr>
      <w:r>
        <w:t>Rashi and Radak both adopt the angelic reading. Rashi offers a striking proof: God demonstrably made humans only a little less than the angels because He gave them angel-like capacities — Joshua stopping the sun, Moses splitting the sea, Elijah raising the dead. The argument runs backward from human achievements to angelic comparison. Radak is more philosophical: the human soul is structurally angelic (incorporeal); the inferiority is housed in the body alone. Strip the body, and there is no gap to measure.</w:t>
      </w:r>
    </w:p>
    <w:p w14:paraId="009A2234" w14:textId="77777777" w:rsidR="006D4AE7" w:rsidRDefault="00012B1B">
      <w:pPr>
        <w:pStyle w:val="BodySans"/>
      </w:pPr>
      <w:r>
        <w:t xml:space="preserve">The honest reading commits. The Hebrew most naturally supports the maximalist sense — </w:t>
      </w:r>
      <w:r>
        <w:t>אֱלֹקִים</w:t>
      </w:r>
      <w:r>
        <w:t xml:space="preserve"> as singular YHWH, "a little less than God." The translation traditions then soften this: the LXX to </w:t>
      </w:r>
      <w:r>
        <w:t>ἀ</w:t>
      </w:r>
      <w:r>
        <w:t>γγέλους, Rashi and Radak to angelic beings. Whether the softening was theological hesitation about claiming human near-divinity or genuine philological judgment, the tradition's discomfort tells us the maximal reading is the natural one. The psalm, taken on its own Hebrew terms, places humanity at the very edge of divinity. The softening was the cost of saying that out loud.‏</w:t>
      </w:r>
    </w:p>
    <w:p w14:paraId="341ED8E4" w14:textId="77777777" w:rsidR="006D4AE7" w:rsidRDefault="00012B1B">
      <w:pPr>
        <w:pStyle w:val="BodySans"/>
      </w:pPr>
      <w:r>
        <w:t xml:space="preserve">The audacity of the verse intensifies in its second half. </w:t>
      </w:r>
      <w:bdo w:val="ltr">
        <w:r>
          <w:t>וּהרֵטְּעַתְּ</w:t>
        </w:r>
        <w:r>
          <w:t xml:space="preserve"> </w:t>
        </w:r>
        <w:r>
          <w:t>רדָהָוְ</w:t>
        </w:r>
        <w:r>
          <w:t xml:space="preserve"> </w:t>
        </w:r>
        <w:r>
          <w:t>דוֹבכָוְ</w:t>
        </w:r>
        <w:r>
          <w:t>‬</w:t>
        </w:r>
        <w:r>
          <w:t xml:space="preserve">, "and with glory and majesty You crown him." The regal vocabulary overlaps strongly with language elsewhere in the Psalter for God himself and His works. Ps 96:6: </w:t>
        </w:r>
        <w:bdo w:val="ltr">
          <w:r>
            <w:t>וינָפָלְ</w:t>
          </w:r>
          <w:r>
            <w:t xml:space="preserve"> </w:t>
          </w:r>
          <w:r>
            <w:t>רדָהָוְ</w:t>
          </w:r>
          <w:r>
            <w:t xml:space="preserve"> </w:t>
          </w:r>
          <w:r>
            <w:t>דוֹה</w:t>
          </w:r>
          <w:r>
            <w:t>‬</w:t>
          </w:r>
          <w:r>
            <w:t xml:space="preserve">, "splendor and majesty are before Him." Ps 104:1: </w:t>
          </w:r>
          <w:bdo w:val="ltr">
            <w:r>
              <w:t>תָּשְׁבָלָ</w:t>
            </w:r>
            <w:r>
              <w:t xml:space="preserve"> </w:t>
            </w:r>
            <w:r>
              <w:t>רדָהָוְ</w:t>
            </w:r>
            <w:r>
              <w:t xml:space="preserve"> </w:t>
            </w:r>
            <w:r>
              <w:t>דוֹה</w:t>
            </w:r>
            <w:r>
              <w:t>‬</w:t>
            </w:r>
            <w:r>
              <w:t xml:space="preserve">, "You are clothed in splendor and majesty." Ps 111:3: </w:t>
            </w:r>
            <w:bdo w:val="ltr">
              <w:r>
                <w:t>וֹלעֳפָּ</w:t>
              </w:r>
              <w:r>
                <w:t xml:space="preserve"> </w:t>
              </w:r>
              <w:r>
                <w:t>רדָהָוְ</w:t>
              </w:r>
              <w:r>
                <w:t xml:space="preserve"> </w:t>
              </w:r>
              <w:r>
                <w:t>דוֹה</w:t>
              </w:r>
              <w:r>
                <w:t>‬</w:t>
              </w:r>
              <w:r>
                <w:t xml:space="preserve">, "splendor and majesty is His work." Ps 145:5: </w:t>
              </w:r>
              <w:bdo w:val="ltr">
                <w:r>
                  <w:t>ךָדֶוֹה</w:t>
                </w:r>
                <w:r>
                  <w:t xml:space="preserve"> </w:t>
                </w:r>
                <w:r>
                  <w:t>דוֹבכְּ</w:t>
                </w:r>
                <w:r>
                  <w:t xml:space="preserve"> </w:t>
                </w:r>
                <w:r>
                  <w:t>רדַהֲ</w:t>
                </w:r>
                <w:r>
                  <w:t>‬</w:t>
                </w:r>
                <w:r>
                  <w:t>, "the splendor of the glory of Your majesty." The lexicon is divine</w:t>
                </w:r>
                <w:r>
                  <w:t>; here, in v. 6, it is human.‏</w:t>
                </w:r>
              </w:bdo>
            </w:bdo>
          </w:bdo>
        </w:bdo>
      </w:bdo>
    </w:p>
    <w:p w14:paraId="1E737EEB" w14:textId="77777777" w:rsidR="006D4AE7" w:rsidRDefault="00012B1B">
      <w:pPr>
        <w:pStyle w:val="BodySans"/>
      </w:pPr>
      <w:r>
        <w:t xml:space="preserve">This is the move the entire structure of the psalm was built to produce. The </w:t>
      </w:r>
      <w:r>
        <w:t>הוֹד</w:t>
      </w:r>
      <w:r>
        <w:t xml:space="preserve"> of v. 2 was placed above the heavens. In v. 6, glory and majesty are placed on the human's head. The splendor-language has moved downward, from beyond-the-cosmos to a creature standing on earth. By the time the refrain returns in v. 10, the descent is complete: the heavens-clause is no longer needed because earth now contains a creature crowned with the divine attribute-pair. The poem has performed its transfer.‏</w:t>
      </w:r>
    </w:p>
    <w:p w14:paraId="4FD8C56A" w14:textId="77777777" w:rsidR="006D4AE7" w:rsidRDefault="00012B1B">
      <w:pPr>
        <w:pStyle w:val="BodySans"/>
      </w:pPr>
      <w:r>
        <w:t xml:space="preserve">The crowning verb </w:t>
      </w:r>
      <w:r>
        <w:t>תְּעַטְּרֵהוּ</w:t>
      </w:r>
      <w:r>
        <w:t xml:space="preserve"> — from </w:t>
      </w:r>
      <w:r>
        <w:t>עטר</w:t>
      </w:r>
      <w:r>
        <w:t xml:space="preserve">,‎ "to encircle, crown" — is royal investiture vocabulary. In Song of Songs 3:11 it describes Solomon's mother crowning him on his wedding day; in Prov 4:9, Wisdom crowns her devotee. The crown is placed on the head, the topmost point of the body. In v. 7 we will learn that everything has been laid </w:t>
      </w:r>
      <w:r>
        <w:t>תַחַת</w:t>
      </w:r>
      <w:r>
        <w:t xml:space="preserve"> </w:t>
      </w:r>
      <w:r>
        <w:t>רַגְלָיו</w:t>
      </w:r>
      <w:r>
        <w:t xml:space="preserve">,‎ "under his feet" — the lowest point. Head to foot, top to bottom: the entire body of the human, generic, faceless </w:t>
      </w:r>
      <w:r>
        <w:t>אֱנוֹשׁ</w:t>
      </w:r>
      <w:r>
        <w:t>,‎ is dressed in cosmic regalia.‏</w:t>
      </w:r>
    </w:p>
    <w:p w14:paraId="4A1A5301" w14:textId="77777777" w:rsidR="006D4AE7" w:rsidRDefault="00012B1B">
      <w:pPr>
        <w:pStyle w:val="Heading3"/>
      </w:pPr>
      <w:r>
        <w:lastRenderedPageBreak/>
        <w:t>Verse 7</w:t>
      </w:r>
    </w:p>
    <w:p w14:paraId="6EEF2746" w14:textId="77777777" w:rsidR="006D4AE7" w:rsidRDefault="00012B1B">
      <w:pPr>
        <w:pStyle w:val="BodySans"/>
        <w:bidi/>
        <w:ind w:left="432" w:right="432"/>
        <w:jc w:val="right"/>
      </w:pPr>
      <w:r>
        <w:rPr>
          <w:rFonts w:cs="Aptos"/>
          <w:sz w:val="26"/>
          <w:szCs w:val="26"/>
        </w:rPr>
        <w:t>תַּמְשִׁילֵהוּ</w:t>
      </w:r>
      <w:r>
        <w:rPr>
          <w:rFonts w:cs="Aptos"/>
          <w:sz w:val="26"/>
          <w:szCs w:val="26"/>
        </w:rPr>
        <w:t xml:space="preserve"> </w:t>
      </w:r>
      <w:r>
        <w:rPr>
          <w:rFonts w:cs="Aptos"/>
          <w:sz w:val="26"/>
          <w:szCs w:val="26"/>
        </w:rPr>
        <w:t>בְּמַעֲשֵׂי</w:t>
      </w:r>
      <w:r>
        <w:rPr>
          <w:rFonts w:cs="Aptos"/>
          <w:sz w:val="26"/>
          <w:szCs w:val="26"/>
        </w:rPr>
        <w:t xml:space="preserve"> </w:t>
      </w:r>
      <w:r>
        <w:rPr>
          <w:rFonts w:cs="Aptos"/>
          <w:sz w:val="26"/>
          <w:szCs w:val="26"/>
        </w:rPr>
        <w:t>יָדֶיךָ</w:t>
      </w:r>
      <w:r>
        <w:rPr>
          <w:rFonts w:cs="Aptos"/>
          <w:sz w:val="26"/>
          <w:szCs w:val="26"/>
        </w:rPr>
        <w:t xml:space="preserve">; </w:t>
      </w:r>
      <w:r>
        <w:rPr>
          <w:rFonts w:cs="Aptos"/>
          <w:sz w:val="26"/>
          <w:szCs w:val="26"/>
        </w:rPr>
        <w:t>כֹּל</w:t>
      </w:r>
      <w:r>
        <w:rPr>
          <w:rFonts w:cs="Aptos"/>
          <w:sz w:val="26"/>
          <w:szCs w:val="26"/>
        </w:rPr>
        <w:t xml:space="preserve"> </w:t>
      </w:r>
      <w:r>
        <w:rPr>
          <w:rFonts w:cs="Aptos"/>
          <w:sz w:val="26"/>
          <w:szCs w:val="26"/>
        </w:rPr>
        <w:t>שַׁתָּה</w:t>
      </w:r>
      <w:r>
        <w:rPr>
          <w:rFonts w:cs="Aptos"/>
          <w:sz w:val="26"/>
          <w:szCs w:val="26"/>
        </w:rPr>
        <w:t xml:space="preserve"> </w:t>
      </w:r>
      <w:r>
        <w:rPr>
          <w:rFonts w:cs="Aptos"/>
          <w:sz w:val="26"/>
          <w:szCs w:val="26"/>
        </w:rPr>
        <w:t>תַחַת־רַגְלָיו</w:t>
      </w:r>
      <w:r>
        <w:rPr>
          <w:rFonts w:cs="Aptos"/>
          <w:sz w:val="26"/>
          <w:szCs w:val="26"/>
        </w:rPr>
        <w:t>.‏</w:t>
      </w:r>
    </w:p>
    <w:p w14:paraId="67C2A76E" w14:textId="77777777" w:rsidR="006D4AE7" w:rsidRDefault="00012B1B">
      <w:pPr>
        <w:pStyle w:val="BodySans"/>
      </w:pPr>
      <w:bdo w:val="ltr">
        <w:r>
          <w:t>ךָידֶיָ</w:t>
        </w:r>
        <w:r>
          <w:t xml:space="preserve"> </w:t>
        </w:r>
        <w:r>
          <w:t>ישֵׂעֲמַבְּ</w:t>
        </w:r>
        <w:r>
          <w:t xml:space="preserve"> </w:t>
        </w:r>
        <w:r>
          <w:t>וּהלֵישִׁמְתַּ</w:t>
        </w:r>
        <w:r>
          <w:t>‬</w:t>
        </w:r>
        <w:r>
          <w:t>, "You have caused him to rule over the works of Your hands." Three details earn their keep.‏</w:t>
        </w:r>
      </w:bdo>
    </w:p>
    <w:p w14:paraId="319E22AB" w14:textId="77777777" w:rsidR="006D4AE7" w:rsidRDefault="00012B1B">
      <w:pPr>
        <w:pStyle w:val="BodySans"/>
      </w:pPr>
      <w:r>
        <w:t xml:space="preserve">First, the form: </w:t>
      </w:r>
      <w:r>
        <w:t>תַּמְשִׁילֵהוּ</w:t>
      </w:r>
      <w:r>
        <w:t xml:space="preserve"> is causative — "You have caused him to rule." The grammatical detail carries theological weight. Human dominion is not inherent; it is caused. It is delegated authority, not autonomous claim. The verb explicitly subordinates human kingship under a higher kingship: the human governs because the divine appointer caused him to govern. This is the structural answer to the ANE royal ideologies in which the king IS the source of cosmic order. In Psalm 8, every governor is a vice-regent.‏</w:t>
      </w:r>
    </w:p>
    <w:p w14:paraId="1AA4CFB1" w14:textId="77777777" w:rsidR="006D4AE7" w:rsidRDefault="00012B1B">
      <w:pPr>
        <w:pStyle w:val="BodySans"/>
      </w:pPr>
      <w:r>
        <w:t xml:space="preserve">Second, the root choice. Hebrew has several words for "rule." </w:t>
      </w:r>
      <w:r>
        <w:t>מָשַׁל</w:t>
      </w:r>
      <w:r>
        <w:t xml:space="preserve"> is governance, administration — comparatively neutral. The Genesis 1:28 mandate uses </w:t>
      </w:r>
      <w:r>
        <w:t>רָדָה</w:t>
      </w:r>
      <w:r>
        <w:t xml:space="preserve"> (radah, "have dominion") and especially </w:t>
      </w:r>
      <w:r>
        <w:t>כָּבַשׁ</w:t>
      </w:r>
      <w:r>
        <w:t xml:space="preserve"> (kavash, "subdue"), which can carry forcible, even coercive overtones. The psalmist avoids the more violent verb. The dominion of Ps 8 is administrative, not conquest-flavored. Whatever the catalogue of vv. 8–9 turns out to mean, it does not mean military victory over the animals.‏</w:t>
      </w:r>
    </w:p>
    <w:p w14:paraId="3FC07D69" w14:textId="77777777" w:rsidR="006D4AE7" w:rsidRDefault="00012B1B">
      <w:pPr>
        <w:pStyle w:val="BodySans"/>
      </w:pPr>
      <w:r>
        <w:t xml:space="preserve">Third, the body parts again. The heavens were the work of </w:t>
      </w:r>
      <w:r>
        <w:t>אֶצְבְּעֹתֶיךָ</w:t>
      </w:r>
      <w:r>
        <w:t xml:space="preserve">,‎ "Your fingers" (v. 4). The realm given to humanity is the work of </w:t>
      </w:r>
      <w:r>
        <w:t>יָדֶיךָ</w:t>
      </w:r>
      <w:r>
        <w:t xml:space="preserve">,‎ "Your hands" (v. 7). The escalation from fingers to hands is small in Hebrew but pointed. "Work of the hands" </w:t>
      </w:r>
      <w:bdo w:val="ltr">
        <w:r>
          <w:t>(</w:t>
        </w:r>
        <w:r>
          <w:t>דיָ</w:t>
        </w:r>
        <w:r>
          <w:t xml:space="preserve"> </w:t>
        </w:r>
        <w:r>
          <w:t>השֵׂעֲמַ</w:t>
        </w:r>
        <w:r>
          <w:t>)</w:t>
        </w:r>
        <w:r>
          <w:t>‬ is a Hebrew idiom for crafted, invested labor (cf. Isa 29:23, where God's hands' work is the sanctified people themselves). If the contrast is deliberate — and the poet's overall craftsmanship suggests it is — then the earthly realm humanity inherits is described in fuller craft-language tha</w:t>
        </w:r>
        <w:r>
          <w:t>n the heavens. The heavens got the touch; earth got the labor.‏</w:t>
        </w:r>
      </w:bdo>
    </w:p>
    <w:p w14:paraId="56980341" w14:textId="77777777" w:rsidR="006D4AE7" w:rsidRDefault="00012B1B">
      <w:pPr>
        <w:pStyle w:val="BodySans"/>
      </w:pPr>
      <w:r>
        <w:t xml:space="preserve">The second half delivers the iconic image: </w:t>
      </w:r>
      <w:bdo w:val="ltr">
        <w:r>
          <w:t>וילָגְרַ־תחַתַ</w:t>
        </w:r>
        <w:r>
          <w:t xml:space="preserve"> </w:t>
        </w:r>
        <w:r>
          <w:t>התָּשַׁ</w:t>
        </w:r>
        <w:r>
          <w:t xml:space="preserve"> </w:t>
        </w:r>
        <w:r>
          <w:t>לכֹּ</w:t>
        </w:r>
        <w:r>
          <w:t>‬</w:t>
        </w:r>
        <w:r>
          <w:t xml:space="preserve">, "everything You have placed under his feet." The formula has a long ANE pedigree. Egyptian pharaohs are depicted standing on prostrated foreign enemies; Assyrian kings the same. Joshua 10:24 has Israelite commanders literally placing feet on the necks of captured Canaanite kings. Psalm 110:1 promises the Davidic king </w:t>
        </w:r>
        <w:bdo w:val="ltr">
          <w:r>
            <w:t>ךָילֶגְרַלְ</w:t>
          </w:r>
          <w:r>
            <w:t xml:space="preserve"> </w:t>
          </w:r>
          <w:r>
            <w:t>םדֹהֲ</w:t>
          </w:r>
          <w:r>
            <w:t xml:space="preserve"> </w:t>
          </w:r>
          <w:r>
            <w:t>ךָיבֶיְאֹ</w:t>
          </w:r>
          <w:r>
            <w:t xml:space="preserve"> </w:t>
          </w:r>
          <w:r>
            <w:t>תישִׁאָ</w:t>
          </w:r>
          <w:r>
            <w:t>‬</w:t>
          </w:r>
          <w:r>
            <w:t xml:space="preserve">, "I will make your enemies your footstool." 1 Cor 15:27 and Heb 2:8 will read Ps 8:7 as the formula of cosmic submission to </w:t>
          </w:r>
          <w:r>
            <w:t>Christ.‏</w:t>
          </w:r>
        </w:bdo>
      </w:bdo>
    </w:p>
    <w:p w14:paraId="20C1B3D9" w14:textId="77777777" w:rsidR="006D4AE7" w:rsidRDefault="00012B1B">
      <w:pPr>
        <w:pStyle w:val="BodySans"/>
      </w:pPr>
      <w:r>
        <w:t xml:space="preserve">The crucial poetic move in Psalm 8 is what the things-under-the-feet ARE. In the ANE precedents and in Ps 110, what is under the feet is enemies. In Ps 8, what is under the feet is the animal kingdom — God's handiwork. The standard royal idiom of subjugation has been redirected from enemies to creatures. What is under the foot is not what has been </w:t>
      </w:r>
      <w:r>
        <w:lastRenderedPageBreak/>
        <w:t>defeated but what has been entrusted. The same image that elsewhere signals conquest here signals stewardship.</w:t>
      </w:r>
    </w:p>
    <w:p w14:paraId="421D6080" w14:textId="77777777" w:rsidR="006D4AE7" w:rsidRDefault="00012B1B">
      <w:pPr>
        <w:pStyle w:val="BodySans"/>
      </w:pPr>
      <w:r>
        <w:t xml:space="preserve">Rainer Maria Rilke caught the dark possibility of the formula. </w:t>
      </w:r>
      <w:r>
        <w:rPr>
          <w:i/>
        </w:rPr>
        <w:t>Der Panther</w:t>
      </w:r>
      <w:r>
        <w:t>, written in 1902 at the Jardin des Plantes in Paris — Rilke had been studying Rodin and learning to look at things with the patience of a sculptor — watches a captive panther pace behind bars:</w:t>
      </w:r>
    </w:p>
    <w:p w14:paraId="7C0BF214" w14:textId="77777777" w:rsidR="006D4AE7" w:rsidRDefault="00012B1B">
      <w:pPr>
        <w:pStyle w:val="BodySans"/>
        <w:ind w:left="720"/>
      </w:pPr>
      <w:r>
        <w:rPr>
          <w:i/>
        </w:rPr>
        <w:t>Sein Blick ist vom Vorübergehn der Stäbe</w:t>
      </w:r>
    </w:p>
    <w:p w14:paraId="7152D276" w14:textId="77777777" w:rsidR="006D4AE7" w:rsidRDefault="00012B1B">
      <w:pPr>
        <w:pStyle w:val="BodySans"/>
        <w:ind w:left="720"/>
      </w:pPr>
      <w:r>
        <w:rPr>
          <w:i/>
        </w:rPr>
        <w:t>so müd geworden, daß er nichts mehr hält.</w:t>
      </w:r>
    </w:p>
    <w:p w14:paraId="1160F9F9" w14:textId="77777777" w:rsidR="006D4AE7" w:rsidRDefault="00012B1B">
      <w:pPr>
        <w:pStyle w:val="BodySans"/>
        <w:ind w:left="720"/>
      </w:pPr>
      <w:r>
        <w:rPr>
          <w:i/>
        </w:rPr>
        <w:t>Ihm ist, als ob es tausend Stäbe gäbe</w:t>
      </w:r>
    </w:p>
    <w:p w14:paraId="506277BC" w14:textId="77777777" w:rsidR="006D4AE7" w:rsidRDefault="00012B1B">
      <w:pPr>
        <w:pStyle w:val="BodySans"/>
        <w:ind w:left="720"/>
      </w:pPr>
      <w:r>
        <w:rPr>
          <w:i/>
        </w:rPr>
        <w:t>und hinter tausend Stäben keine Welt.</w:t>
      </w:r>
    </w:p>
    <w:p w14:paraId="6C983C90" w14:textId="77777777" w:rsidR="006D4AE7" w:rsidRDefault="00012B1B">
      <w:pPr>
        <w:pStyle w:val="BodySans"/>
      </w:pPr>
      <w:r>
        <w:t>"His gaze, from the passing of the bars, has grown so weary that it holds nothing anymore. To him it is as if there were a thousand bars, and behind a thousand bars no world." Rilke shows what dominion looks like when the "under his feet" formula is translated into the modern terms of captivity, exhibition, and psychic erasure. The psalmist's grammar is the same — the wild is brought into human governance — but the psalmist has, throughout the poem, framed the dominion as delegated, hand-crafted, and exerci</w:t>
      </w:r>
      <w:r>
        <w:t>sed by a creature itself crowned by another. Rilke's panther is reading the same verse without that frame. The grammar is the test; the framing decides whether dominion is grace or violence.</w:t>
      </w:r>
    </w:p>
    <w:p w14:paraId="27585547" w14:textId="77777777" w:rsidR="006D4AE7" w:rsidRDefault="00012B1B">
      <w:pPr>
        <w:pStyle w:val="Heading3"/>
      </w:pPr>
      <w:r>
        <w:t>Verse 8</w:t>
      </w:r>
    </w:p>
    <w:p w14:paraId="02CC4D1A" w14:textId="77777777" w:rsidR="006D4AE7" w:rsidRDefault="00012B1B">
      <w:pPr>
        <w:pStyle w:val="BodySans"/>
        <w:bidi/>
        <w:ind w:left="432" w:right="432"/>
        <w:jc w:val="right"/>
      </w:pPr>
      <w:r>
        <w:rPr>
          <w:rFonts w:cs="Aptos"/>
          <w:sz w:val="26"/>
          <w:szCs w:val="26"/>
        </w:rPr>
        <w:t>צֹנֶה</w:t>
      </w:r>
      <w:r>
        <w:rPr>
          <w:rFonts w:cs="Aptos"/>
          <w:sz w:val="26"/>
          <w:szCs w:val="26"/>
        </w:rPr>
        <w:t xml:space="preserve"> </w:t>
      </w:r>
      <w:r>
        <w:rPr>
          <w:rFonts w:cs="Aptos"/>
          <w:sz w:val="26"/>
          <w:szCs w:val="26"/>
        </w:rPr>
        <w:t>וַאֲלָפִים</w:t>
      </w:r>
      <w:r>
        <w:rPr>
          <w:rFonts w:cs="Aptos"/>
          <w:sz w:val="26"/>
          <w:szCs w:val="26"/>
        </w:rPr>
        <w:t xml:space="preserve"> </w:t>
      </w:r>
      <w:r>
        <w:rPr>
          <w:rFonts w:cs="Aptos"/>
          <w:sz w:val="26"/>
          <w:szCs w:val="26"/>
        </w:rPr>
        <w:t>כֻּלָּם</w:t>
      </w:r>
      <w:r>
        <w:rPr>
          <w:rFonts w:cs="Aptos"/>
          <w:sz w:val="26"/>
          <w:szCs w:val="26"/>
        </w:rPr>
        <w:t xml:space="preserve">; </w:t>
      </w:r>
      <w:r>
        <w:rPr>
          <w:rFonts w:cs="Aptos"/>
          <w:sz w:val="26"/>
          <w:szCs w:val="26"/>
        </w:rPr>
        <w:t>וְגַם</w:t>
      </w:r>
      <w:r>
        <w:rPr>
          <w:rFonts w:cs="Aptos"/>
          <w:sz w:val="26"/>
          <w:szCs w:val="26"/>
        </w:rPr>
        <w:t xml:space="preserve"> </w:t>
      </w:r>
      <w:r>
        <w:rPr>
          <w:rFonts w:cs="Aptos"/>
          <w:sz w:val="26"/>
          <w:szCs w:val="26"/>
        </w:rPr>
        <w:t>בַּהֲמוֹת</w:t>
      </w:r>
      <w:r>
        <w:rPr>
          <w:rFonts w:cs="Aptos"/>
          <w:sz w:val="26"/>
          <w:szCs w:val="26"/>
        </w:rPr>
        <w:t xml:space="preserve"> </w:t>
      </w:r>
      <w:r>
        <w:rPr>
          <w:rFonts w:cs="Aptos"/>
          <w:sz w:val="26"/>
          <w:szCs w:val="26"/>
        </w:rPr>
        <w:t>שָׂדָי</w:t>
      </w:r>
      <w:r>
        <w:rPr>
          <w:rFonts w:cs="Aptos"/>
          <w:sz w:val="26"/>
          <w:szCs w:val="26"/>
        </w:rPr>
        <w:t>.‏</w:t>
      </w:r>
    </w:p>
    <w:p w14:paraId="72B69CC8" w14:textId="77777777" w:rsidR="006D4AE7" w:rsidRDefault="00012B1B">
      <w:pPr>
        <w:pStyle w:val="BodySans"/>
        <w:bidi/>
        <w:ind w:left="432" w:right="432"/>
        <w:jc w:val="right"/>
      </w:pPr>
      <w:r>
        <w:rPr>
          <w:rFonts w:ascii="Times New Roman" w:hAnsi="Times New Roman"/>
          <w:sz w:val="26"/>
          <w:szCs w:val="26"/>
        </w:rPr>
        <w:t>צֹנֶה</w:t>
      </w:r>
      <w:r>
        <w:rPr>
          <w:rFonts w:ascii="Times New Roman" w:hAnsi="Times New Roman"/>
          <w:sz w:val="26"/>
          <w:szCs w:val="26"/>
        </w:rPr>
        <w:t xml:space="preserve"> </w:t>
      </w:r>
      <w:r>
        <w:rPr>
          <w:rFonts w:ascii="Times New Roman" w:hAnsi="Times New Roman"/>
          <w:sz w:val="26"/>
          <w:szCs w:val="26"/>
        </w:rPr>
        <w:t>וַאֲלָפִים</w:t>
      </w:r>
      <w:r>
        <w:rPr>
          <w:rFonts w:ascii="Times New Roman" w:hAnsi="Times New Roman"/>
          <w:sz w:val="26"/>
          <w:szCs w:val="26"/>
        </w:rPr>
        <w:t xml:space="preserve"> </w:t>
      </w:r>
      <w:r>
        <w:rPr>
          <w:rFonts w:ascii="Times New Roman" w:hAnsi="Times New Roman"/>
          <w:sz w:val="26"/>
          <w:szCs w:val="26"/>
        </w:rPr>
        <w:t>כֻּלָּם</w:t>
      </w:r>
      <w:r>
        <w:rPr>
          <w:rFonts w:ascii="Times New Roman" w:hAnsi="Times New Roman"/>
          <w:sz w:val="26"/>
          <w:szCs w:val="26"/>
        </w:rPr>
        <w:t xml:space="preserve"> </w:t>
      </w:r>
      <w:r>
        <w:rPr>
          <w:rFonts w:ascii="Times New Roman" w:hAnsi="Times New Roman"/>
          <w:sz w:val="26"/>
          <w:szCs w:val="26"/>
        </w:rPr>
        <w:t>וְגַם</w:t>
      </w:r>
      <w:r>
        <w:rPr>
          <w:rFonts w:ascii="Times New Roman" w:hAnsi="Times New Roman"/>
          <w:sz w:val="26"/>
          <w:szCs w:val="26"/>
        </w:rPr>
        <w:t xml:space="preserve"> </w:t>
      </w:r>
      <w:r>
        <w:rPr>
          <w:rFonts w:ascii="Times New Roman" w:hAnsi="Times New Roman"/>
          <w:sz w:val="26"/>
          <w:szCs w:val="26"/>
        </w:rPr>
        <w:t>בַּהֲמוֹת</w:t>
      </w:r>
      <w:r>
        <w:rPr>
          <w:rFonts w:ascii="Times New Roman" w:hAnsi="Times New Roman"/>
          <w:sz w:val="26"/>
          <w:szCs w:val="26"/>
        </w:rPr>
        <w:t xml:space="preserve"> </w:t>
      </w:r>
      <w:r>
        <w:rPr>
          <w:rFonts w:ascii="Times New Roman" w:hAnsi="Times New Roman"/>
          <w:sz w:val="26"/>
          <w:szCs w:val="26"/>
        </w:rPr>
        <w:t>שָׂדָי</w:t>
      </w:r>
    </w:p>
    <w:p w14:paraId="62A9A9A8" w14:textId="77777777" w:rsidR="006D4AE7" w:rsidRDefault="00012B1B">
      <w:pPr>
        <w:pStyle w:val="BodySans"/>
      </w:pPr>
      <w:r>
        <w:t>"Sheep and oxen — all of them — and the beasts of the field as well." The dominion catalogue begins with what is closest to the human: domesticated livestock.</w:t>
      </w:r>
    </w:p>
    <w:p w14:paraId="21DE6C52" w14:textId="77777777" w:rsidR="006D4AE7" w:rsidRDefault="00012B1B">
      <w:pPr>
        <w:pStyle w:val="BodySans"/>
      </w:pPr>
      <w:r>
        <w:t xml:space="preserve">The word </w:t>
      </w:r>
      <w:r>
        <w:t>צֹנֶה</w:t>
      </w:r>
      <w:r>
        <w:t xml:space="preserve"> is itself a small puzzle. The standard Hebrew for sheep/small livestock is </w:t>
      </w:r>
      <w:r>
        <w:t>צֹאן</w:t>
      </w:r>
      <w:r>
        <w:t xml:space="preserve">;‎ the form here is unusual. Rashi connects it to Num 32:24, </w:t>
      </w:r>
      <w:r>
        <w:t>גִּדְרֹת</w:t>
      </w:r>
      <w:r>
        <w:t xml:space="preserve"> </w:t>
      </w:r>
      <w:r>
        <w:t>לְצֹנַאֲכֶם</w:t>
      </w:r>
      <w:r>
        <w:t>,‎ "folds for your sheep," and reads it as a collective, glossing in Old French oveyledic — enclosures for penning the small animals. Whatever the exact morphology, the referent is unambiguous: sheep and goats, the most managed animal in the agricultural economy.‏</w:t>
      </w:r>
    </w:p>
    <w:p w14:paraId="6CEE5AE8" w14:textId="77777777" w:rsidR="006D4AE7" w:rsidRDefault="00012B1B">
      <w:pPr>
        <w:pStyle w:val="BodySans"/>
      </w:pPr>
      <w:r>
        <w:t>אֲלָפִים</w:t>
      </w:r>
      <w:r>
        <w:t xml:space="preserve"> is more interesting. The word means "cattle" or "oxen" in this context — Deut 7:13 has </w:t>
      </w:r>
      <w:r>
        <w:t>שְׁגַר־אֲלָפֶיךָ</w:t>
      </w:r>
      <w:r>
        <w:t xml:space="preserve">,‎ "the offspring of your cattle," and Prov 14:4 uses </w:t>
      </w:r>
      <w:r>
        <w:t>אֲלָפִים</w:t>
      </w:r>
      <w:r>
        <w:t xml:space="preserve"> in the agricultural proverb </w:t>
      </w:r>
      <w:bdo w:val="ltr">
        <w:r>
          <w:t>רבָּ</w:t>
        </w:r>
        <w:r>
          <w:t xml:space="preserve"> </w:t>
        </w:r>
        <w:r>
          <w:t>סוּבאֵ</w:t>
        </w:r>
        <w:r>
          <w:t xml:space="preserve"> </w:t>
        </w:r>
        <w:r>
          <w:t>םיפִלָאֲ</w:t>
        </w:r>
        <w:r>
          <w:t xml:space="preserve"> </w:t>
        </w:r>
        <w:r>
          <w:t>ןיאֵבְּ</w:t>
        </w:r>
        <w:r>
          <w:t>‬</w:t>
        </w:r>
        <w:r>
          <w:t xml:space="preserve">, "without oxen the manger is empty." But the same word is also the standard Hebrew plural for "thousands." The polysemy is unresolvable here — context demands "cattle," but the ear cannot help also hearing "thousands of them." "Sheep and </w:t>
        </w:r>
        <w:r>
          <w:lastRenderedPageBreak/>
          <w:t>thousands — all of them" hovers underneath the l</w:t>
        </w:r>
        <w:r>
          <w:t xml:space="preserve">iteral "sheep and cattle." It is a quiet sonic widening of the catalogue. The middle term, </w:t>
        </w:r>
        <w:r>
          <w:t>כֻּלָּם</w:t>
        </w:r>
        <w:r>
          <w:t>,‎ "all of them," is emphatic. Not some. Not selected. All.‏</w:t>
        </w:r>
      </w:bdo>
    </w:p>
    <w:p w14:paraId="0F225D50" w14:textId="77777777" w:rsidR="006D4AE7" w:rsidRDefault="00012B1B">
      <w:pPr>
        <w:pStyle w:val="BodySans"/>
      </w:pPr>
      <w:r>
        <w:t xml:space="preserve">The verse then makes its first sweep outward. </w:t>
      </w:r>
      <w:bdo w:val="ltr">
        <w:r>
          <w:t>ידָשָׂ</w:t>
        </w:r>
        <w:r>
          <w:t xml:space="preserve"> </w:t>
        </w:r>
        <w:r>
          <w:t>תוֹמהֲבַּ</w:t>
        </w:r>
        <w:r>
          <w:t xml:space="preserve"> </w:t>
        </w:r>
        <w:r>
          <w:t>םגַוְ</w:t>
        </w:r>
        <w:r>
          <w:t>‬</w:t>
        </w:r>
        <w:r>
          <w:t xml:space="preserve">, "and even the beasts of the field." The </w:t>
        </w:r>
        <w:r>
          <w:t>וְגַם</w:t>
        </w:r>
        <w:r>
          <w:t xml:space="preserve">,‎ "and also/and even," signals that the next item is slightly surprising. We were on familiar ground (domestic animals); now we extend to the wild. The form </w:t>
        </w:r>
        <w:r>
          <w:t>שָׂדָי</w:t>
        </w:r>
        <w:r>
          <w:t xml:space="preserve"> for "field" is archaic or dialectal (the standard is </w:t>
        </w:r>
        <w:r>
          <w:t>שָׂדֶה</w:t>
        </w:r>
        <w:r>
          <w:t xml:space="preserve">). And </w:t>
        </w:r>
        <w:r>
          <w:t>בַּהֲמוֹת</w:t>
        </w:r>
        <w:r>
          <w:t xml:space="preserve"> is, lexically, the very same noun that Job 40:15 singularizes as Behemoth:‏</w:t>
        </w:r>
      </w:bdo>
    </w:p>
    <w:p w14:paraId="34627040" w14:textId="77777777" w:rsidR="006D4AE7" w:rsidRDefault="00012B1B">
      <w:pPr>
        <w:pStyle w:val="BodySans"/>
        <w:bidi/>
        <w:ind w:left="432" w:right="432"/>
        <w:jc w:val="right"/>
      </w:pPr>
      <w:r>
        <w:rPr>
          <w:rFonts w:ascii="Times New Roman" w:hAnsi="Times New Roman"/>
          <w:sz w:val="26"/>
          <w:szCs w:val="26"/>
        </w:rPr>
        <w:t>הִנֵּה־נָא</w:t>
      </w:r>
      <w:r>
        <w:rPr>
          <w:rFonts w:ascii="Times New Roman" w:hAnsi="Times New Roman"/>
          <w:sz w:val="26"/>
          <w:szCs w:val="26"/>
        </w:rPr>
        <w:t xml:space="preserve"> </w:t>
      </w:r>
      <w:r>
        <w:rPr>
          <w:rFonts w:ascii="Times New Roman" w:hAnsi="Times New Roman"/>
          <w:sz w:val="26"/>
          <w:szCs w:val="26"/>
        </w:rPr>
        <w:t>בְהֵמוֹת</w:t>
      </w:r>
      <w:r>
        <w:rPr>
          <w:rFonts w:ascii="Times New Roman" w:hAnsi="Times New Roman"/>
          <w:sz w:val="26"/>
          <w:szCs w:val="26"/>
        </w:rPr>
        <w:t xml:space="preserve"> </w:t>
      </w:r>
      <w:r>
        <w:rPr>
          <w:rFonts w:ascii="Times New Roman" w:hAnsi="Times New Roman"/>
          <w:sz w:val="26"/>
          <w:szCs w:val="26"/>
        </w:rPr>
        <w:t>אֲשֶׁר־עָשִׂיתִי</w:t>
      </w:r>
      <w:r>
        <w:rPr>
          <w:rFonts w:ascii="Times New Roman" w:hAnsi="Times New Roman"/>
          <w:sz w:val="26"/>
          <w:szCs w:val="26"/>
        </w:rPr>
        <w:t xml:space="preserve"> </w:t>
      </w:r>
      <w:r>
        <w:rPr>
          <w:rFonts w:ascii="Times New Roman" w:hAnsi="Times New Roman"/>
          <w:sz w:val="26"/>
          <w:szCs w:val="26"/>
        </w:rPr>
        <w:t>עִמָּךְ</w:t>
      </w:r>
    </w:p>
    <w:p w14:paraId="3F7904D7" w14:textId="77777777" w:rsidR="006D4AE7" w:rsidRDefault="00012B1B">
      <w:pPr>
        <w:pStyle w:val="BodySans"/>
      </w:pPr>
      <w:r>
        <w:t xml:space="preserve">"behold now Behemoth, which I made along with you." There, the creature is one of the divine showpieces deployed to silence Job — the unmanageability of Behemoth is precisely what humbles the human. Here, however, </w:t>
      </w:r>
      <w:r>
        <w:t>בַּהֲמוֹת</w:t>
      </w:r>
      <w:r>
        <w:t xml:space="preserve"> simply means "beasts" within the dominion roster.‏</w:t>
      </w:r>
    </w:p>
    <w:p w14:paraId="20BB91C9" w14:textId="77777777" w:rsidR="006D4AE7" w:rsidRDefault="00012B1B">
      <w:pPr>
        <w:pStyle w:val="BodySans"/>
      </w:pPr>
      <w:r>
        <w:t>The lexical overlap with Job 40 can still sharpen the reader's sense of tension: biblical imagination can use the same noun either to humble the human or to mark the scope of human rule. But the parallel should not be pressed into a direct literary argument. In Ps 8, the point is straightforwardly the widening of the catalogue from domesticated animals to the wild. Whether the audacity of Ps 8 holds will depend on how the catalogue closes.</w:t>
      </w:r>
    </w:p>
    <w:p w14:paraId="56D49227" w14:textId="77777777" w:rsidR="006D4AE7" w:rsidRDefault="00012B1B">
      <w:pPr>
        <w:pStyle w:val="BodySans"/>
      </w:pPr>
      <w:r>
        <w:t>A note on the rhythm. The verse is short and dense — elliptical, almost telegraphic. The poet is moving fast. The catalogue is not lingered over; it is announced. This pace matters: the dominion is asserted as already complete. The line is not arguing for human governance over animals. It is reporting it.</w:t>
      </w:r>
    </w:p>
    <w:p w14:paraId="33F7BC9C" w14:textId="77777777" w:rsidR="006D4AE7" w:rsidRDefault="00012B1B">
      <w:pPr>
        <w:pStyle w:val="Heading3"/>
      </w:pPr>
      <w:r>
        <w:t>Verse 9</w:t>
      </w:r>
    </w:p>
    <w:p w14:paraId="420B695D" w14:textId="77777777" w:rsidR="006D4AE7" w:rsidRDefault="00012B1B">
      <w:pPr>
        <w:pStyle w:val="BodySans"/>
        <w:bidi/>
        <w:ind w:left="432" w:right="432"/>
        <w:jc w:val="right"/>
      </w:pPr>
      <w:r>
        <w:rPr>
          <w:rFonts w:cs="Aptos"/>
          <w:sz w:val="26"/>
          <w:szCs w:val="26"/>
        </w:rPr>
        <w:t>צִפּוֹר</w:t>
      </w:r>
      <w:r>
        <w:rPr>
          <w:rFonts w:cs="Aptos"/>
          <w:sz w:val="26"/>
          <w:szCs w:val="26"/>
        </w:rPr>
        <w:t xml:space="preserve"> </w:t>
      </w:r>
      <w:r>
        <w:rPr>
          <w:rFonts w:cs="Aptos"/>
          <w:sz w:val="26"/>
          <w:szCs w:val="26"/>
        </w:rPr>
        <w:t>שָׁמַיִם</w:t>
      </w:r>
      <w:r>
        <w:rPr>
          <w:rFonts w:cs="Aptos"/>
          <w:sz w:val="26"/>
          <w:szCs w:val="26"/>
        </w:rPr>
        <w:t xml:space="preserve"> </w:t>
      </w:r>
      <w:r>
        <w:rPr>
          <w:rFonts w:cs="Aptos"/>
          <w:sz w:val="26"/>
          <w:szCs w:val="26"/>
        </w:rPr>
        <w:t>וּדְגֵי</w:t>
      </w:r>
      <w:r>
        <w:rPr>
          <w:rFonts w:cs="Aptos"/>
          <w:sz w:val="26"/>
          <w:szCs w:val="26"/>
        </w:rPr>
        <w:t xml:space="preserve"> </w:t>
      </w:r>
      <w:r>
        <w:rPr>
          <w:rFonts w:cs="Aptos"/>
          <w:sz w:val="26"/>
          <w:szCs w:val="26"/>
        </w:rPr>
        <w:t>הַיָּם</w:t>
      </w:r>
      <w:r>
        <w:rPr>
          <w:rFonts w:cs="Aptos"/>
          <w:sz w:val="26"/>
          <w:szCs w:val="26"/>
        </w:rPr>
        <w:t xml:space="preserve">; </w:t>
      </w:r>
      <w:r>
        <w:rPr>
          <w:rFonts w:cs="Aptos"/>
          <w:sz w:val="26"/>
          <w:szCs w:val="26"/>
        </w:rPr>
        <w:t>עֹבֵר</w:t>
      </w:r>
      <w:r>
        <w:rPr>
          <w:rFonts w:cs="Aptos"/>
          <w:sz w:val="26"/>
          <w:szCs w:val="26"/>
        </w:rPr>
        <w:t xml:space="preserve"> </w:t>
      </w:r>
      <w:r>
        <w:rPr>
          <w:rFonts w:cs="Aptos"/>
          <w:sz w:val="26"/>
          <w:szCs w:val="26"/>
        </w:rPr>
        <w:t>אׇרְחוֹת</w:t>
      </w:r>
      <w:r>
        <w:rPr>
          <w:rFonts w:cs="Aptos"/>
          <w:sz w:val="26"/>
          <w:szCs w:val="26"/>
        </w:rPr>
        <w:t xml:space="preserve"> </w:t>
      </w:r>
      <w:r>
        <w:rPr>
          <w:rFonts w:cs="Aptos"/>
          <w:sz w:val="26"/>
          <w:szCs w:val="26"/>
        </w:rPr>
        <w:t>יַמִּים</w:t>
      </w:r>
      <w:r>
        <w:rPr>
          <w:rFonts w:cs="Aptos"/>
          <w:sz w:val="26"/>
          <w:szCs w:val="26"/>
        </w:rPr>
        <w:t>.‏</w:t>
      </w:r>
    </w:p>
    <w:p w14:paraId="4AD5F392" w14:textId="77777777" w:rsidR="006D4AE7" w:rsidRDefault="00012B1B">
      <w:pPr>
        <w:pStyle w:val="BodySans"/>
      </w:pPr>
      <w:r>
        <w:t>The catalogue closes with three elements: birds of the heavens, fish of the sea, and "whatever passes the paths of the seas."</w:t>
      </w:r>
    </w:p>
    <w:p w14:paraId="0CEDF944" w14:textId="77777777" w:rsidR="006D4AE7" w:rsidRDefault="00012B1B">
      <w:pPr>
        <w:pStyle w:val="BodySans"/>
      </w:pPr>
      <w:r>
        <w:t>צִפּוֹר</w:t>
      </w:r>
      <w:r>
        <w:t xml:space="preserve"> </w:t>
      </w:r>
      <w:r>
        <w:t>שָׁמַיִם</w:t>
      </w:r>
      <w:r>
        <w:t xml:space="preserve"> is a deliberate diminutive. Hebrew has two main bird-words: </w:t>
      </w:r>
      <w:r>
        <w:t>עוֹף</w:t>
      </w:r>
      <w:r>
        <w:t xml:space="preserve">,‎ the collective for "flying things" (as in Gen 1:20, </w:t>
      </w:r>
      <w:r>
        <w:t>וְעוֹף</w:t>
      </w:r>
      <w:r>
        <w:t xml:space="preserve"> </w:t>
      </w:r>
      <w:r>
        <w:t>יְעוֹפֵף</w:t>
      </w:r>
      <w:r>
        <w:t xml:space="preserve">,‎ "and let birds fly"), and </w:t>
      </w:r>
      <w:r>
        <w:t>צִפּוֹר</w:t>
      </w:r>
      <w:r>
        <w:t xml:space="preserve">,‎ used of smaller birds and sparrows (as in Ps 84:4, </w:t>
      </w:r>
      <w:bdo w:val="ltr">
        <w:r>
          <w:t>תיִבַ</w:t>
        </w:r>
        <w:r>
          <w:t xml:space="preserve"> </w:t>
        </w:r>
        <w:r>
          <w:t>האָצְמָ</w:t>
        </w:r>
        <w:r>
          <w:t xml:space="preserve"> </w:t>
        </w:r>
        <w:r>
          <w:t>רוֹפּצִ־םגַּ</w:t>
        </w:r>
        <w:r>
          <w:t>‬</w:t>
        </w:r>
        <w:r>
          <w:t xml:space="preserve">, "even a sparrow has found a house"). The poet chooses the smaller word. Even the sparrow is included. Nothing flies beyond the catalogue. And the choice of </w:t>
        </w:r>
        <w:r>
          <w:t>שָׁמַיִם</w:t>
        </w:r>
        <w:r>
          <w:t xml:space="preserve"> — "heavens" — folds the birds back into the cosmic ceiling of v. 2: the very region</w:t>
        </w:r>
        <w:r>
          <w:t xml:space="preserve"> where divine glory was once located is now navigated by creatures under human dominion.‏</w:t>
        </w:r>
      </w:bdo>
    </w:p>
    <w:p w14:paraId="20805549" w14:textId="77777777" w:rsidR="006D4AE7" w:rsidRDefault="00012B1B">
      <w:pPr>
        <w:pStyle w:val="BodySans"/>
      </w:pPr>
      <w:r>
        <w:lastRenderedPageBreak/>
        <w:t>דְּגֵי</w:t>
      </w:r>
      <w:r>
        <w:t xml:space="preserve"> </w:t>
      </w:r>
      <w:r>
        <w:t>הַיָּם</w:t>
      </w:r>
      <w:r>
        <w:t xml:space="preserve">,‎ "fish of the sea," echoes Gen 1:26 directly. Genesis listed dominion in the order fish → birds → animals. Psalm 8 has reversed this: livestock → wild beasts → birds → fish → seas. The reversal is not casual. Psalm 8 moves from the near and managed outward toward the remote and least-manageable. The sea, in biblical cosmology, is the residual domain of chaos — the </w:t>
      </w:r>
      <w:r>
        <w:t>תְּהוֹמוֹת</w:t>
      </w:r>
      <w:r>
        <w:t xml:space="preserve">,‎ the "deeps" (Ps 148:7), where Leviathan plays (Ps 104:26, </w:t>
      </w:r>
      <w:bdo w:val="ltr">
        <w:r>
          <w:t>וֹבּ־קחֶשַׂלְ</w:t>
        </w:r>
        <w:r>
          <w:t xml:space="preserve"> </w:t>
        </w:r>
        <w:r>
          <w:t>תָּרְצַיָ־הזֶ</w:t>
        </w:r>
        <w:r>
          <w:t xml:space="preserve"> </w:t>
        </w:r>
        <w:r>
          <w:t>ןתָיָוְלִ</w:t>
        </w:r>
        <w:r>
          <w:t>‬</w:t>
        </w:r>
        <w:r>
          <w:t>, "Leviathan which You for</w:t>
        </w:r>
        <w:r>
          <w:t>med to play in it"). To extend dominion to fish is already to extend it into a less-controlled zone. But the verse is not finished.‏</w:t>
        </w:r>
      </w:bdo>
    </w:p>
    <w:p w14:paraId="7654921B" w14:textId="77777777" w:rsidR="006D4AE7" w:rsidRDefault="00012B1B">
      <w:pPr>
        <w:pStyle w:val="BodySans"/>
      </w:pPr>
      <w:r>
        <w:t xml:space="preserve">The final phrase is the most provocative item in the entire catalogue: </w:t>
      </w:r>
      <w:bdo w:val="ltr">
        <w:r>
          <w:t>םימִּיַ</w:t>
        </w:r>
        <w:r>
          <w:t xml:space="preserve"> </w:t>
        </w:r>
        <w:r>
          <w:t>תוֹחרְאׇ</w:t>
        </w:r>
        <w:r>
          <w:t xml:space="preserve"> </w:t>
        </w:r>
        <w:r>
          <w:t>רבֵעֹ</w:t>
        </w:r>
        <w:r>
          <w:t>‬</w:t>
        </w:r>
        <w:r>
          <w:t xml:space="preserve">, "one who passes the paths of the seas." The phrase does not name what passes. </w:t>
        </w:r>
        <w:r>
          <w:t>אׇרְחוֹת</w:t>
        </w:r>
        <w:r>
          <w:t xml:space="preserve"> is the plural of </w:t>
        </w:r>
        <w:r>
          <w:t>אֹרַח</w:t>
        </w:r>
        <w:r>
          <w:t xml:space="preserve">,‎ "path" or "track" — a path through what should be pathless. </w:t>
        </w:r>
        <w:r>
          <w:t>יַמִּים</w:t>
        </w:r>
        <w:r>
          <w:t xml:space="preserve"> is the plural "seas" — not one sea but all seas. And </w:t>
        </w:r>
        <w:r>
          <w:t>עֹבֵר</w:t>
        </w:r>
        <w:r>
          <w:t xml:space="preserve"> is a participle, "one who crosses." Crosses what? Fish along migration routes? Ships? Ocean-crossing birds? Sea-monsters with their own routes? The participle keeps the referent deliberately open. Whatever it is that traverses the channels of the </w:t>
        </w:r>
        <w:r>
          <w:t>deep — and there is something, however unnameable — falls under human governance.‏</w:t>
        </w:r>
      </w:bdo>
    </w:p>
    <w:p w14:paraId="257605AE" w14:textId="77777777" w:rsidR="006D4AE7" w:rsidRDefault="00012B1B">
      <w:pPr>
        <w:pStyle w:val="BodySans"/>
      </w:pPr>
      <w:r>
        <w:t>This goes beyond Genesis 1's dominion taxonomy, which lists fish, birds, and animals as categories. Psalm 8 has added a fourth category whose contents are not specified. Dominion is being extended even to the unmapped.</w:t>
      </w:r>
    </w:p>
    <w:p w14:paraId="3BC49F08" w14:textId="77777777" w:rsidR="006D4AE7" w:rsidRDefault="00012B1B">
      <w:pPr>
        <w:pStyle w:val="BodySans"/>
      </w:pPr>
      <w:r>
        <w:t xml:space="preserve">There is a fine and slightly anachronistic afterlife to the phrase. Matthew Fontaine Maury, the nineteenth-century American oceanographer, attributed his interest in mapping ocean currents to this verse. The story (perhaps embellished, certainly often retold) has his wife reading Psalm 8 aloud to him during a long convalescence; he heard the phrase "paths of the seas" and decided there must be paths to find. Whether or not the biographical detail is accurate, Maury's </w:t>
      </w:r>
      <w:r>
        <w:rPr>
          <w:i/>
        </w:rPr>
        <w:t>Physical Geography of the Sea</w:t>
      </w:r>
      <w:r>
        <w:t xml:space="preserve"> (1855) became foundational for the discipline of oceanography, and Maury himself attributed it to the psalmist. The verse, in other words, has been read both as a literary gesture toward the unmappable and as a literal claim that ocean currents are charted. Both readings sit comfortably in the participle's openness.</w:t>
      </w:r>
    </w:p>
    <w:p w14:paraId="0115BFF1" w14:textId="77777777" w:rsidR="006D4AE7" w:rsidRDefault="00012B1B">
      <w:pPr>
        <w:pStyle w:val="BodySans"/>
      </w:pPr>
      <w:r>
        <w:t xml:space="preserve">Alfonsina Storni (1892–1938), one of the most important early-twentieth-century Argentine poets, imagined entry into the sea differently. </w:t>
      </w:r>
      <w:r>
        <w:rPr>
          <w:i/>
        </w:rPr>
        <w:t>Yo en el fondo del mar</w:t>
      </w:r>
      <w:r>
        <w:t xml:space="preserve"> was published in 1920 in </w:t>
      </w:r>
      <w:r>
        <w:rPr>
          <w:i/>
        </w:rPr>
        <w:t>Languidez</w:t>
      </w:r>
      <w:r>
        <w:t>, the collection that won her the Premio Municipal de Poesía. (In 1938, after a long struggle with cancer and depression, Storni would walk into the sea at Mar del Plata at sunrise — a biographical fact that has made all her sea-poems retrospectively haunting):</w:t>
      </w:r>
    </w:p>
    <w:p w14:paraId="3A711F59" w14:textId="77777777" w:rsidR="006D4AE7" w:rsidRDefault="00012B1B">
      <w:pPr>
        <w:pStyle w:val="BodySans"/>
        <w:ind w:left="720"/>
      </w:pPr>
      <w:r>
        <w:rPr>
          <w:i/>
        </w:rPr>
        <w:t>En el fondo del mar</w:t>
      </w:r>
    </w:p>
    <w:p w14:paraId="20CC65EA" w14:textId="77777777" w:rsidR="006D4AE7" w:rsidRDefault="00012B1B">
      <w:pPr>
        <w:pStyle w:val="BodySans"/>
        <w:ind w:left="720"/>
      </w:pPr>
      <w:r>
        <w:rPr>
          <w:i/>
        </w:rPr>
        <w:t>hay una casa de cristal.</w:t>
      </w:r>
    </w:p>
    <w:p w14:paraId="5C6E7302" w14:textId="77777777" w:rsidR="006D4AE7" w:rsidRDefault="00012B1B">
      <w:pPr>
        <w:pStyle w:val="BodySans"/>
        <w:ind w:left="720"/>
      </w:pPr>
      <w:r>
        <w:rPr>
          <w:i/>
        </w:rPr>
        <w:lastRenderedPageBreak/>
        <w:t>A una avenida</w:t>
      </w:r>
    </w:p>
    <w:p w14:paraId="143F0BFD" w14:textId="77777777" w:rsidR="006D4AE7" w:rsidRDefault="00012B1B">
      <w:pPr>
        <w:pStyle w:val="BodySans"/>
        <w:ind w:left="720"/>
      </w:pPr>
      <w:r>
        <w:rPr>
          <w:i/>
        </w:rPr>
        <w:t>de madréporas</w:t>
      </w:r>
    </w:p>
    <w:p w14:paraId="51BBB0D7" w14:textId="77777777" w:rsidR="006D4AE7" w:rsidRDefault="00012B1B">
      <w:pPr>
        <w:pStyle w:val="BodySans"/>
        <w:ind w:left="720"/>
      </w:pPr>
      <w:r>
        <w:rPr>
          <w:i/>
        </w:rPr>
        <w:t>da.</w:t>
      </w:r>
    </w:p>
    <w:p w14:paraId="287C1055" w14:textId="77777777" w:rsidR="006D4AE7" w:rsidRDefault="00012B1B">
      <w:pPr>
        <w:pStyle w:val="BodySans"/>
        <w:ind w:left="720"/>
      </w:pPr>
      <w:r>
        <w:rPr>
          <w:i/>
        </w:rPr>
        <w:t>Un gran pez de oro,</w:t>
      </w:r>
    </w:p>
    <w:p w14:paraId="3A8B59C2" w14:textId="77777777" w:rsidR="006D4AE7" w:rsidRDefault="00012B1B">
      <w:pPr>
        <w:pStyle w:val="BodySans"/>
        <w:ind w:left="720"/>
      </w:pPr>
      <w:r>
        <w:rPr>
          <w:i/>
        </w:rPr>
        <w:t>a las cinco,</w:t>
      </w:r>
    </w:p>
    <w:p w14:paraId="0EFF28E4" w14:textId="77777777" w:rsidR="006D4AE7" w:rsidRDefault="00012B1B">
      <w:pPr>
        <w:pStyle w:val="BodySans"/>
        <w:ind w:left="720"/>
      </w:pPr>
      <w:r>
        <w:rPr>
          <w:i/>
        </w:rPr>
        <w:t>me viene a saludar.</w:t>
      </w:r>
    </w:p>
    <w:p w14:paraId="6DD07C41" w14:textId="77777777" w:rsidR="006D4AE7" w:rsidRDefault="00012B1B">
      <w:pPr>
        <w:pStyle w:val="BodySans"/>
      </w:pPr>
      <w:r>
        <w:t>"At the bottom of the sea / there is a glass house. / Onto an avenue / of madreporite corals / it opens. / A great golden fish, / at five o'clock, / comes to greet me." Storni makes the sea hospitable, even social — a place where one is greeted at five o'clock by a courteous fish. The psalmist instead maintains the otherness of the sea even while asserting dominion over it: the seas have paths, but they are still seas. The chaos is not pretended away. Storni and the psalmist agree that the sea can be entere</w:t>
      </w:r>
      <w:r>
        <w:t>d; they disagree about what it becomes when one does.</w:t>
      </w:r>
    </w:p>
    <w:p w14:paraId="723BCA1D" w14:textId="77777777" w:rsidR="006D4AE7" w:rsidRDefault="00012B1B">
      <w:pPr>
        <w:pStyle w:val="Heading3"/>
      </w:pPr>
      <w:r>
        <w:t>Verse 10</w:t>
      </w:r>
    </w:p>
    <w:p w14:paraId="7AC5A827" w14:textId="77777777" w:rsidR="006D4AE7" w:rsidRDefault="00012B1B">
      <w:pPr>
        <w:pStyle w:val="BodySans"/>
        <w:bidi/>
        <w:ind w:left="432" w:right="432"/>
        <w:jc w:val="right"/>
      </w:pPr>
      <w:r>
        <w:rPr>
          <w:rFonts w:cs="Aptos"/>
          <w:sz w:val="26"/>
          <w:szCs w:val="26"/>
        </w:rPr>
        <w:t>ה׳</w:t>
      </w:r>
      <w:r>
        <w:rPr>
          <w:rFonts w:cs="Aptos"/>
          <w:sz w:val="26"/>
          <w:szCs w:val="26"/>
        </w:rPr>
        <w:t xml:space="preserve"> </w:t>
      </w:r>
      <w:r>
        <w:rPr>
          <w:rFonts w:cs="Aptos"/>
          <w:sz w:val="26"/>
          <w:szCs w:val="26"/>
        </w:rPr>
        <w:t>אֲדֹנֵינוּ</w:t>
      </w:r>
      <w:r>
        <w:rPr>
          <w:rFonts w:cs="Aptos"/>
          <w:sz w:val="26"/>
          <w:szCs w:val="26"/>
        </w:rPr>
        <w:t xml:space="preserve">; </w:t>
      </w:r>
      <w:r>
        <w:rPr>
          <w:rFonts w:cs="Aptos"/>
          <w:sz w:val="26"/>
          <w:szCs w:val="26"/>
        </w:rPr>
        <w:t>מָה־אַדִּיר</w:t>
      </w:r>
      <w:r>
        <w:rPr>
          <w:rFonts w:cs="Aptos"/>
          <w:sz w:val="26"/>
          <w:szCs w:val="26"/>
        </w:rPr>
        <w:t xml:space="preserve"> </w:t>
      </w:r>
      <w:r>
        <w:rPr>
          <w:rFonts w:cs="Aptos"/>
          <w:sz w:val="26"/>
          <w:szCs w:val="26"/>
        </w:rPr>
        <w:t>שִׁמְךָ</w:t>
      </w:r>
      <w:r>
        <w:rPr>
          <w:rFonts w:cs="Aptos"/>
          <w:sz w:val="26"/>
          <w:szCs w:val="26"/>
        </w:rPr>
        <w:t xml:space="preserve"> </w:t>
      </w:r>
      <w:r>
        <w:rPr>
          <w:rFonts w:cs="Aptos"/>
          <w:sz w:val="26"/>
          <w:szCs w:val="26"/>
        </w:rPr>
        <w:t>בְּכׇל־הָאָרֶץ</w:t>
      </w:r>
      <w:r>
        <w:rPr>
          <w:rFonts w:cs="Aptos"/>
          <w:sz w:val="26"/>
          <w:szCs w:val="26"/>
        </w:rPr>
        <w:t>.‏</w:t>
      </w:r>
    </w:p>
    <w:p w14:paraId="0BD0D67C" w14:textId="77777777" w:rsidR="006D4AE7" w:rsidRDefault="00012B1B">
      <w:pPr>
        <w:pStyle w:val="BodySans"/>
        <w:bidi/>
        <w:ind w:left="432" w:right="432"/>
        <w:jc w:val="right"/>
      </w:pP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אֲדֹנֵינוּ</w:t>
      </w:r>
      <w:r>
        <w:rPr>
          <w:rFonts w:ascii="Times New Roman" w:hAnsi="Times New Roman"/>
          <w:sz w:val="26"/>
          <w:szCs w:val="26"/>
        </w:rPr>
        <w:t xml:space="preserve"> </w:t>
      </w:r>
      <w:r>
        <w:rPr>
          <w:rFonts w:ascii="Times New Roman" w:hAnsi="Times New Roman"/>
          <w:sz w:val="26"/>
          <w:szCs w:val="26"/>
        </w:rPr>
        <w:t>מָה־אַדִּיר</w:t>
      </w:r>
      <w:r>
        <w:rPr>
          <w:rFonts w:ascii="Times New Roman" w:hAnsi="Times New Roman"/>
          <w:sz w:val="26"/>
          <w:szCs w:val="26"/>
        </w:rPr>
        <w:t xml:space="preserve"> </w:t>
      </w:r>
      <w:r>
        <w:rPr>
          <w:rFonts w:ascii="Times New Roman" w:hAnsi="Times New Roman"/>
          <w:sz w:val="26"/>
          <w:szCs w:val="26"/>
        </w:rPr>
        <w:t>שִׁמְךָ</w:t>
      </w:r>
      <w:r>
        <w:rPr>
          <w:rFonts w:ascii="Times New Roman" w:hAnsi="Times New Roman"/>
          <w:sz w:val="26"/>
          <w:szCs w:val="26"/>
        </w:rPr>
        <w:t xml:space="preserve"> </w:t>
      </w:r>
      <w:r>
        <w:rPr>
          <w:rFonts w:ascii="Times New Roman" w:hAnsi="Times New Roman"/>
          <w:sz w:val="26"/>
          <w:szCs w:val="26"/>
        </w:rPr>
        <w:t>בְּכׇל־הָאָרֶץ</w:t>
      </w:r>
    </w:p>
    <w:p w14:paraId="65C0FF54" w14:textId="77777777" w:rsidR="006D4AE7" w:rsidRDefault="00012B1B">
      <w:pPr>
        <w:pStyle w:val="BodySans"/>
      </w:pPr>
      <w:r>
        <w:t xml:space="preserve">. The line is identical to the first half of v. 2, and stops there. The clause that had completed v. 2 — </w:t>
      </w:r>
      <w:bdo w:val="ltr">
        <w:r>
          <w:t>םיִמָשָּׁהַ־לעַ</w:t>
        </w:r>
        <w:r>
          <w:t xml:space="preserve"> </w:t>
        </w:r>
        <w:r>
          <w:t>ךָדְוֹה</w:t>
        </w:r>
        <w:r>
          <w:t xml:space="preserve"> </w:t>
        </w:r>
        <w:r>
          <w:t>הנָתְּ</w:t>
        </w:r>
        <w:r>
          <w:t xml:space="preserve"> </w:t>
        </w:r>
        <w:r>
          <w:t>רשֶׁאֲ</w:t>
        </w:r>
        <w:r>
          <w:t>‬</w:t>
        </w:r>
        <w:r>
          <w:t>, "you who have set Your splendor above the heavens" — does not return.‏</w:t>
        </w:r>
      </w:bdo>
    </w:p>
    <w:p w14:paraId="381020C5" w14:textId="77777777" w:rsidR="006D4AE7" w:rsidRDefault="00012B1B">
      <w:pPr>
        <w:pStyle w:val="BodySans"/>
      </w:pPr>
      <w:r>
        <w:t>The asymmetry is consistent across the Masoretic Text and across the manuscript tradition. This is not a scribal omission. Major modern commentators (Kraus, Hossfeld-Zenger, Goldingay) note the dropping; Hossfeld-Zenger in particular reads it as deliberate structural theology. The Babylonian Talmud (Shabbat 89a) catches it — and frames it as the verdict of the angels' debate over Moses's reception of the Torah:</w:t>
      </w:r>
    </w:p>
    <w:p w14:paraId="5DC5E494" w14:textId="77777777" w:rsidR="006D4AE7" w:rsidRDefault="00012B1B">
      <w:pPr>
        <w:pStyle w:val="BodySans"/>
        <w:ind w:left="720"/>
      </w:pPr>
      <w:bdo w:val="ltr">
        <w:r>
          <w:rPr>
            <w:i/>
          </w:rPr>
          <w:t>.</w:t>
        </w:r>
        <w:r>
          <w:rPr>
            <w:i/>
          </w:rPr>
          <w:t>ביתִכְּ</w:t>
        </w:r>
        <w:r>
          <w:rPr>
            <w:i/>
          </w:rPr>
          <w:t xml:space="preserve"> </w:t>
        </w:r>
        <w:r>
          <w:rPr>
            <w:i/>
          </w:rPr>
          <w:t>אלֹ</w:t>
        </w:r>
        <w:r>
          <w:rPr>
            <w:i/>
          </w:rPr>
          <w:t xml:space="preserve"> </w:t>
        </w:r>
        <w:r>
          <w:rPr>
            <w:i/>
          </w:rPr>
          <w:t>םיִמַשָּׁהַ</w:t>
        </w:r>
        <w:r>
          <w:rPr>
            <w:i/>
          </w:rPr>
          <w:t xml:space="preserve"> </w:t>
        </w:r>
        <w:r>
          <w:rPr>
            <w:i/>
          </w:rPr>
          <w:t>לעַ</w:t>
        </w:r>
        <w:r>
          <w:rPr>
            <w:i/>
          </w:rPr>
          <w:t xml:space="preserve"> </w:t>
        </w:r>
        <w:r>
          <w:rPr>
            <w:i/>
          </w:rPr>
          <w:t>ךָדְוֹה</w:t>
        </w:r>
        <w:r>
          <w:rPr>
            <w:i/>
          </w:rPr>
          <w:t xml:space="preserve"> </w:t>
        </w:r>
        <w:r>
          <w:rPr>
            <w:i/>
          </w:rPr>
          <w:t>הנָתְּ</w:t>
        </w:r>
        <w:r>
          <w:rPr>
            <w:i/>
          </w:rPr>
          <w:t xml:space="preserve"> </w:t>
        </w:r>
        <w:r>
          <w:rPr>
            <w:i/>
          </w:rPr>
          <w:t>וּלּיאִוְ</w:t>
        </w:r>
        <w:r>
          <w:rPr>
            <w:i/>
          </w:rPr>
          <w:t xml:space="preserve"> ,</w:t>
        </w:r>
        <w:r>
          <w:rPr>
            <w:i/>
          </w:rPr>
          <w:t>ץרֶאָהָ</w:t>
        </w:r>
        <w:r>
          <w:rPr>
            <w:i/>
          </w:rPr>
          <w:t xml:space="preserve"> </w:t>
        </w:r>
        <w:r>
          <w:rPr>
            <w:i/>
          </w:rPr>
          <w:t>לכָבְּ</w:t>
        </w:r>
        <w:r>
          <w:rPr>
            <w:i/>
          </w:rPr>
          <w:t xml:space="preserve"> </w:t>
        </w:r>
        <w:r>
          <w:rPr>
            <w:i/>
          </w:rPr>
          <w:t>ךָמְשִׁ</w:t>
        </w:r>
        <w:r>
          <w:rPr>
            <w:i/>
          </w:rPr>
          <w:t xml:space="preserve"> </w:t>
        </w:r>
        <w:r>
          <w:rPr>
            <w:i/>
          </w:rPr>
          <w:t>רידִּאַ</w:t>
        </w:r>
        <w:r>
          <w:rPr>
            <w:i/>
          </w:rPr>
          <w:t xml:space="preserve"> </w:t>
        </w:r>
        <w:r>
          <w:rPr>
            <w:i/>
          </w:rPr>
          <w:t>המָ</w:t>
        </w:r>
        <w:r>
          <w:rPr>
            <w:i/>
          </w:rPr>
          <w:t xml:space="preserve"> </w:t>
        </w:r>
        <w:r>
          <w:rPr>
            <w:i/>
          </w:rPr>
          <w:t>וּנינֵוֹדאֲ</w:t>
        </w:r>
        <w:r>
          <w:rPr>
            <w:i/>
          </w:rPr>
          <w:t xml:space="preserve"> </w:t>
        </w:r>
        <w:r>
          <w:rPr>
            <w:i/>
          </w:rPr>
          <w:t>ה</w:t>
        </w:r>
        <w:r>
          <w:rPr>
            <w:i/>
          </w:rPr>
          <w:t xml:space="preserve"> </w:t>
        </w:r>
        <w:r>
          <w:rPr>
            <w:i/>
          </w:rPr>
          <w:t>רמַאֱנֶּשֶׁ</w:t>
        </w:r>
        <w:r>
          <w:rPr>
            <w:i/>
          </w:rPr>
          <w:t xml:space="preserve"> ,</w:t>
        </w:r>
        <w:r>
          <w:rPr>
            <w:i/>
          </w:rPr>
          <w:t>אוּה</w:t>
        </w:r>
        <w:r>
          <w:rPr>
            <w:i/>
          </w:rPr>
          <w:t xml:space="preserve"> </w:t>
        </w:r>
        <w:r>
          <w:rPr>
            <w:i/>
          </w:rPr>
          <w:t>ךְוּרבָּ</w:t>
        </w:r>
        <w:r>
          <w:rPr>
            <w:i/>
          </w:rPr>
          <w:t xml:space="preserve"> </w:t>
        </w:r>
        <w:r>
          <w:rPr>
            <w:i/>
          </w:rPr>
          <w:t>שׁוֹדקָּהַלְ</w:t>
        </w:r>
        <w:r>
          <w:rPr>
            <w:i/>
          </w:rPr>
          <w:t xml:space="preserve"> </w:t>
        </w:r>
        <w:r>
          <w:rPr>
            <w:i/>
          </w:rPr>
          <w:t>וֹל</w:t>
        </w:r>
        <w:r>
          <w:rPr>
            <w:i/>
          </w:rPr>
          <w:t xml:space="preserve"> </w:t>
        </w:r>
        <w:r>
          <w:rPr>
            <w:i/>
          </w:rPr>
          <w:t>וּדוֹה</w:t>
        </w:r>
        <w:r>
          <w:rPr>
            <w:i/>
          </w:rPr>
          <w:t xml:space="preserve"> </w:t>
        </w:r>
        <w:r>
          <w:rPr>
            <w:i/>
          </w:rPr>
          <w:t>דיָּמִ</w:t>
        </w:r>
        <w:r>
          <w:rPr>
            <w:i/>
          </w:rPr>
          <w:t>‬</w:t>
        </w:r>
      </w:bdo>
    </w:p>
    <w:p w14:paraId="0BDEF8C1" w14:textId="77777777" w:rsidR="006D4AE7" w:rsidRDefault="00012B1B">
      <w:pPr>
        <w:pStyle w:val="BodySans"/>
      </w:pPr>
      <w:r>
        <w:t xml:space="preserve">"Immediately the angels conceded to the Holy One, blessed be He, as it is written: 'YHWH our Lord, how majestic is Your name throughout the earth' — and 'set Your splendor above the heavens' is not written there." The Talmud reads the missing clause exactly as a structural argument. The angels had originally cited v. 5 ("What is mortal man, that You should remember him?") as the proof-text against giving the Torah to humans. By v. 10 they </w:t>
      </w:r>
      <w:r>
        <w:lastRenderedPageBreak/>
        <w:t>have lost the argument. They cede the heavens to humanity by ceding the phrase that placed God's glory above the heavens. The dropped clause is the angels' concession.</w:t>
      </w:r>
    </w:p>
    <w:p w14:paraId="03F9C8AD" w14:textId="77777777" w:rsidR="006D4AE7" w:rsidRDefault="00012B1B">
      <w:pPr>
        <w:pStyle w:val="BodySans"/>
      </w:pPr>
      <w:r>
        <w:t>This is a strikingly accurate reading of the poem's structure. The Talmudic midrash treats the frame's asymmetry as the rhetorical point: what the angels denied in v. 5, they accept in v. 10 by not asserting the heavens-clause again. The psalm has performed its move.</w:t>
      </w:r>
    </w:p>
    <w:p w14:paraId="2094500B" w14:textId="77777777" w:rsidR="006D4AE7" w:rsidRDefault="00012B1B">
      <w:pPr>
        <w:pStyle w:val="BodySans"/>
      </w:pPr>
      <w:r>
        <w:t xml:space="preserve">A second detail in v. 10 is worth noting: the return to communal voice. Verse 2 opened with </w:t>
      </w:r>
      <w:r>
        <w:t>אֲדֹנֵינוּ</w:t>
      </w:r>
      <w:r>
        <w:t xml:space="preserve">,‎ "our Lord" — first-person plural. The middle of the psalm (vv. 4–9) used first-person singular ("when I behold") and third-person singular ("him"). Verse 10 restores the plural: </w:t>
      </w:r>
      <w:r>
        <w:t>אֲדֹנֵינוּ</w:t>
      </w:r>
      <w:r>
        <w:t xml:space="preserve"> returns. The individual contemplation has been folded back into the congregational frame. This is liturgical mimesis. A worshipper enters communal praise, drops into individual meditation, and is re-integrated into the community at the close. The psalm enacts the structure of worship.‏</w:t>
      </w:r>
    </w:p>
    <w:p w14:paraId="74CF7C80" w14:textId="77777777" w:rsidR="006D4AE7" w:rsidRDefault="00012B1B">
      <w:pPr>
        <w:pStyle w:val="BodySans"/>
      </w:pPr>
      <w:r>
        <w:t xml:space="preserve">The closing </w:t>
      </w:r>
      <w:r>
        <w:t>פ</w:t>
      </w:r>
      <w:r>
        <w:t xml:space="preserve"> at the end of the verse is a Masoretic notation marking a </w:t>
      </w:r>
      <w:r>
        <w:t>פָּרָשָׁה</w:t>
      </w:r>
      <w:r>
        <w:t xml:space="preserve"> </w:t>
      </w:r>
      <w:r>
        <w:t>פְּתוּחָה</w:t>
      </w:r>
      <w:r>
        <w:t>,‎ an "open section" — a major textual division. The Masoretes were not making a theological judgment, but their notation matches the psalm's internal sense of completion. The poem has arrived. The argument has been enacted. Nothing more is needed.‏</w:t>
      </w:r>
    </w:p>
    <w:p w14:paraId="56E837C7" w14:textId="77777777" w:rsidR="006D4AE7" w:rsidRDefault="00012B1B">
      <w:r>
        <w:br w:type="page"/>
      </w:r>
    </w:p>
    <w:p w14:paraId="25B0C21C" w14:textId="77777777" w:rsidR="006D4AE7" w:rsidRDefault="00012B1B">
      <w:pPr>
        <w:pStyle w:val="Heading2"/>
      </w:pPr>
      <w:r>
        <w:rPr>
          <w:rFonts w:ascii="Aptos" w:hAnsi="Aptos"/>
        </w:rPr>
        <w:lastRenderedPageBreak/>
        <w:t>Methodological &amp; Bibliographical Summary</w:t>
      </w:r>
    </w:p>
    <w:p w14:paraId="09136678" w14:textId="77777777" w:rsidR="006D4AE7" w:rsidRDefault="00012B1B">
      <w:pPr>
        <w:pStyle w:val="Heading3"/>
      </w:pPr>
      <w:r>
        <w:rPr>
          <w:rFonts w:ascii="Aptos" w:hAnsi="Aptos"/>
        </w:rPr>
        <w:t>Research &amp; Data Inputs</w:t>
      </w:r>
    </w:p>
    <w:p w14:paraId="484EC935" w14:textId="77777777" w:rsidR="006D4AE7" w:rsidRDefault="00012B1B">
      <w:pPr>
        <w:pStyle w:val="SummaryText"/>
      </w:pPr>
      <w:r>
        <w:rPr>
          <w:rFonts w:ascii="Aptos" w:hAnsi="Aptos"/>
          <w:b/>
        </w:rPr>
        <w:t>Psalm Verses Analyzed</w:t>
      </w:r>
      <w:r>
        <w:rPr>
          <w:rFonts w:ascii="Aptos" w:hAnsi="Aptos"/>
        </w:rPr>
        <w:t>: 10</w:t>
      </w:r>
    </w:p>
    <w:p w14:paraId="1189D843" w14:textId="77777777" w:rsidR="006D4AE7" w:rsidRDefault="00012B1B">
      <w:pPr>
        <w:pStyle w:val="SummaryText"/>
      </w:pPr>
      <w:r>
        <w:rPr>
          <w:rFonts w:ascii="Aptos" w:hAnsi="Aptos"/>
          <w:b/>
        </w:rPr>
        <w:t>LXX (Septuagint) Verses Reviewed</w:t>
      </w:r>
      <w:r>
        <w:rPr>
          <w:rFonts w:ascii="Aptos" w:hAnsi="Aptos"/>
        </w:rPr>
        <w:t>: 10</w:t>
      </w:r>
    </w:p>
    <w:p w14:paraId="703A4C4B" w14:textId="77777777" w:rsidR="006D4AE7" w:rsidRDefault="00012B1B">
      <w:pPr>
        <w:pStyle w:val="SummaryText"/>
      </w:pPr>
      <w:r>
        <w:rPr>
          <w:rFonts w:ascii="Aptos" w:hAnsi="Aptos"/>
          <w:b/>
        </w:rPr>
        <w:t>Phonetic Transcriptions Generated</w:t>
      </w:r>
      <w:r>
        <w:rPr>
          <w:rFonts w:ascii="Aptos" w:hAnsi="Aptos"/>
        </w:rPr>
        <w:t>: 10</w:t>
      </w:r>
    </w:p>
    <w:p w14:paraId="078DBDCE" w14:textId="77777777" w:rsidR="006D4AE7" w:rsidRDefault="00012B1B">
      <w:pPr>
        <w:pStyle w:val="SummaryText"/>
      </w:pPr>
      <w:r>
        <w:rPr>
          <w:rFonts w:ascii="Aptos" w:hAnsi="Aptos"/>
          <w:b/>
        </w:rPr>
        <w:t>Ugaritic Parallels Reviewed</w:t>
      </w:r>
      <w:r>
        <w:rPr>
          <w:rFonts w:ascii="Aptos" w:hAnsi="Aptos"/>
        </w:rPr>
        <w:t>: 0</w:t>
      </w:r>
    </w:p>
    <w:p w14:paraId="63B73252" w14:textId="77777777" w:rsidR="006D4AE7" w:rsidRDefault="00012B1B">
      <w:pPr>
        <w:pStyle w:val="SummaryText"/>
      </w:pPr>
      <w:r>
        <w:rPr>
          <w:rFonts w:ascii="Aptos" w:hAnsi="Aptos"/>
          <w:b/>
        </w:rPr>
        <w:t>Lexicon Entries (BDB/Klein) Reviewed</w:t>
      </w:r>
      <w:r>
        <w:rPr>
          <w:rFonts w:ascii="Aptos" w:hAnsi="Aptos"/>
        </w:rPr>
        <w:t>: 44</w:t>
      </w:r>
    </w:p>
    <w:p w14:paraId="06124D42" w14:textId="77777777" w:rsidR="006D4AE7" w:rsidRDefault="00012B1B">
      <w:pPr>
        <w:pStyle w:val="SummaryText"/>
      </w:pPr>
      <w:r>
        <w:rPr>
          <w:rFonts w:ascii="Aptos" w:hAnsi="Aptos"/>
          <w:b/>
        </w:rPr>
        <w:t>Traditional Commentaries Reviewed</w:t>
      </w:r>
      <w:r>
        <w:rPr>
          <w:rFonts w:ascii="Aptos" w:hAnsi="Aptos"/>
        </w:rPr>
        <w:t>: 97 (Ibn Ezra (20); Malbim (8); Meiri (18); Metzudat David (16); Radak (20); Rashi (10); Torah Temimah (5))</w:t>
      </w:r>
    </w:p>
    <w:p w14:paraId="072A8BCF" w14:textId="77777777" w:rsidR="006D4AE7" w:rsidRDefault="00012B1B">
      <w:pPr>
        <w:pStyle w:val="SummaryText"/>
      </w:pPr>
      <w:r>
        <w:rPr>
          <w:rFonts w:ascii="Aptos" w:hAnsi="Aptos"/>
          <w:b/>
        </w:rPr>
        <w:t>Concordance Entries Reviewed</w:t>
      </w:r>
      <w:r>
        <w:rPr>
          <w:rFonts w:ascii="Aptos" w:hAnsi="Aptos"/>
        </w:rPr>
        <w:t xml:space="preserve">: 28 (total_queries (11); </w:t>
      </w:r>
      <w:r>
        <w:rPr>
          <w:rFonts w:ascii="Aptos" w:hAnsi="Aptos"/>
        </w:rPr>
        <w:t>זכר</w:t>
      </w:r>
      <w:r>
        <w:rPr>
          <w:rFonts w:ascii="Aptos" w:hAnsi="Aptos"/>
        </w:rPr>
        <w:t xml:space="preserve"> </w:t>
      </w:r>
      <w:r>
        <w:rPr>
          <w:rFonts w:ascii="Aptos" w:hAnsi="Aptos"/>
        </w:rPr>
        <w:t>תפקד</w:t>
      </w:r>
      <w:r>
        <w:rPr>
          <w:rFonts w:ascii="Aptos" w:hAnsi="Aptos"/>
        </w:rPr>
        <w:t xml:space="preserve"> (1); </w:t>
      </w:r>
      <w:r>
        <w:rPr>
          <w:rFonts w:ascii="Aptos" w:hAnsi="Aptos"/>
        </w:rPr>
        <w:t>יסד</w:t>
      </w:r>
      <w:r>
        <w:rPr>
          <w:rFonts w:ascii="Aptos" w:hAnsi="Aptos"/>
        </w:rPr>
        <w:t xml:space="preserve"> </w:t>
      </w:r>
      <w:r>
        <w:rPr>
          <w:rFonts w:ascii="Aptos" w:hAnsi="Aptos"/>
        </w:rPr>
        <w:t>עז</w:t>
      </w:r>
      <w:r>
        <w:rPr>
          <w:rFonts w:ascii="Aptos" w:hAnsi="Aptos"/>
        </w:rPr>
        <w:t xml:space="preserve"> (0); </w:t>
      </w:r>
      <w:r>
        <w:rPr>
          <w:rFonts w:ascii="Aptos" w:hAnsi="Aptos"/>
        </w:rPr>
        <w:t>ירח</w:t>
      </w:r>
      <w:r>
        <w:rPr>
          <w:rFonts w:ascii="Aptos" w:hAnsi="Aptos"/>
        </w:rPr>
        <w:t xml:space="preserve"> </w:t>
      </w:r>
      <w:r>
        <w:rPr>
          <w:rFonts w:ascii="Aptos" w:hAnsi="Aptos"/>
        </w:rPr>
        <w:t>וכוכבים</w:t>
      </w:r>
      <w:r>
        <w:rPr>
          <w:rFonts w:ascii="Aptos" w:hAnsi="Aptos"/>
        </w:rPr>
        <w:t xml:space="preserve"> (3); </w:t>
      </w:r>
      <w:r>
        <w:rPr>
          <w:rFonts w:ascii="Aptos" w:hAnsi="Aptos"/>
        </w:rPr>
        <w:t>כבוד</w:t>
      </w:r>
      <w:r>
        <w:rPr>
          <w:rFonts w:ascii="Aptos" w:hAnsi="Aptos"/>
        </w:rPr>
        <w:t xml:space="preserve"> </w:t>
      </w:r>
      <w:r>
        <w:rPr>
          <w:rFonts w:ascii="Aptos" w:hAnsi="Aptos"/>
        </w:rPr>
        <w:t>והדר</w:t>
      </w:r>
      <w:r>
        <w:rPr>
          <w:rFonts w:ascii="Aptos" w:hAnsi="Aptos"/>
        </w:rPr>
        <w:t xml:space="preserve"> (0); </w:t>
      </w:r>
      <w:r>
        <w:rPr>
          <w:rFonts w:ascii="Aptos" w:hAnsi="Aptos"/>
        </w:rPr>
        <w:t>כל</w:t>
      </w:r>
      <w:r>
        <w:rPr>
          <w:rFonts w:ascii="Aptos" w:hAnsi="Aptos"/>
        </w:rPr>
        <w:t xml:space="preserve"> </w:t>
      </w:r>
      <w:r>
        <w:rPr>
          <w:rFonts w:ascii="Aptos" w:hAnsi="Aptos"/>
        </w:rPr>
        <w:t>שתה</w:t>
      </w:r>
      <w:r>
        <w:rPr>
          <w:rFonts w:ascii="Aptos" w:hAnsi="Aptos"/>
        </w:rPr>
        <w:t xml:space="preserve"> </w:t>
      </w:r>
      <w:r>
        <w:rPr>
          <w:rFonts w:ascii="Aptos" w:hAnsi="Aptos"/>
        </w:rPr>
        <w:t>תחת</w:t>
      </w:r>
      <w:r>
        <w:rPr>
          <w:rFonts w:ascii="Aptos" w:hAnsi="Aptos"/>
        </w:rPr>
        <w:t xml:space="preserve"> </w:t>
      </w:r>
      <w:r>
        <w:rPr>
          <w:rFonts w:ascii="Aptos" w:hAnsi="Aptos"/>
        </w:rPr>
        <w:t>רגליו</w:t>
      </w:r>
      <w:r>
        <w:rPr>
          <w:rFonts w:ascii="Aptos" w:hAnsi="Aptos"/>
        </w:rPr>
        <w:t xml:space="preserve"> (1); </w:t>
      </w:r>
      <w:r>
        <w:rPr>
          <w:rFonts w:ascii="Aptos" w:hAnsi="Aptos"/>
        </w:rPr>
        <w:t>מה</w:t>
      </w:r>
      <w:r>
        <w:rPr>
          <w:rFonts w:ascii="Aptos" w:hAnsi="Aptos"/>
        </w:rPr>
        <w:t xml:space="preserve"> </w:t>
      </w:r>
      <w:r>
        <w:rPr>
          <w:rFonts w:ascii="Aptos" w:hAnsi="Aptos"/>
        </w:rPr>
        <w:t>אנוש</w:t>
      </w:r>
      <w:r>
        <w:rPr>
          <w:rFonts w:ascii="Aptos" w:hAnsi="Aptos"/>
        </w:rPr>
        <w:t xml:space="preserve"> (5); </w:t>
      </w:r>
      <w:r>
        <w:rPr>
          <w:rFonts w:ascii="Aptos" w:hAnsi="Aptos"/>
        </w:rPr>
        <w:t>מעשה</w:t>
      </w:r>
      <w:r>
        <w:rPr>
          <w:rFonts w:ascii="Aptos" w:hAnsi="Aptos"/>
        </w:rPr>
        <w:t xml:space="preserve"> </w:t>
      </w:r>
      <w:r>
        <w:rPr>
          <w:rFonts w:ascii="Aptos" w:hAnsi="Aptos"/>
        </w:rPr>
        <w:t>אצבעתיך</w:t>
      </w:r>
      <w:r>
        <w:rPr>
          <w:rFonts w:ascii="Aptos" w:hAnsi="Aptos"/>
        </w:rPr>
        <w:t xml:space="preserve"> (1); </w:t>
      </w:r>
      <w:r>
        <w:rPr>
          <w:rFonts w:ascii="Aptos" w:hAnsi="Aptos"/>
        </w:rPr>
        <w:t>מפי</w:t>
      </w:r>
      <w:r>
        <w:rPr>
          <w:rFonts w:ascii="Aptos" w:hAnsi="Aptos"/>
        </w:rPr>
        <w:t xml:space="preserve"> </w:t>
      </w:r>
      <w:r>
        <w:rPr>
          <w:rFonts w:ascii="Aptos" w:hAnsi="Aptos"/>
        </w:rPr>
        <w:t>עוללים</w:t>
      </w:r>
      <w:r>
        <w:rPr>
          <w:rFonts w:ascii="Aptos" w:hAnsi="Aptos"/>
        </w:rPr>
        <w:t xml:space="preserve"> </w:t>
      </w:r>
      <w:r>
        <w:rPr>
          <w:rFonts w:ascii="Aptos" w:hAnsi="Aptos"/>
        </w:rPr>
        <w:t>וינקים</w:t>
      </w:r>
      <w:r>
        <w:rPr>
          <w:rFonts w:ascii="Aptos" w:hAnsi="Aptos"/>
        </w:rPr>
        <w:t xml:space="preserve"> (1); </w:t>
      </w:r>
      <w:r>
        <w:rPr>
          <w:rFonts w:ascii="Aptos" w:hAnsi="Aptos"/>
        </w:rPr>
        <w:t>עבר</w:t>
      </w:r>
      <w:r>
        <w:rPr>
          <w:rFonts w:ascii="Aptos" w:hAnsi="Aptos"/>
        </w:rPr>
        <w:t xml:space="preserve"> </w:t>
      </w:r>
      <w:r>
        <w:rPr>
          <w:rFonts w:ascii="Aptos" w:hAnsi="Aptos"/>
        </w:rPr>
        <w:t>ארחות</w:t>
      </w:r>
      <w:r>
        <w:rPr>
          <w:rFonts w:ascii="Aptos" w:hAnsi="Aptos"/>
        </w:rPr>
        <w:t xml:space="preserve"> </w:t>
      </w:r>
      <w:r>
        <w:rPr>
          <w:rFonts w:ascii="Aptos" w:hAnsi="Aptos"/>
        </w:rPr>
        <w:t>ימים</w:t>
      </w:r>
      <w:r>
        <w:rPr>
          <w:rFonts w:ascii="Aptos" w:hAnsi="Aptos"/>
        </w:rPr>
        <w:t xml:space="preserve"> (1); </w:t>
      </w:r>
      <w:r>
        <w:rPr>
          <w:rFonts w:ascii="Aptos" w:hAnsi="Aptos"/>
        </w:rPr>
        <w:t>שם</w:t>
      </w:r>
      <w:r>
        <w:rPr>
          <w:rFonts w:ascii="Aptos" w:hAnsi="Aptos"/>
        </w:rPr>
        <w:t xml:space="preserve"> </w:t>
      </w:r>
      <w:r>
        <w:rPr>
          <w:rFonts w:ascii="Aptos" w:hAnsi="Aptos"/>
        </w:rPr>
        <w:t>בכל</w:t>
      </w:r>
      <w:r>
        <w:rPr>
          <w:rFonts w:ascii="Aptos" w:hAnsi="Aptos"/>
        </w:rPr>
        <w:t xml:space="preserve"> </w:t>
      </w:r>
      <w:r>
        <w:rPr>
          <w:rFonts w:ascii="Aptos" w:hAnsi="Aptos"/>
        </w:rPr>
        <w:t>הארץ</w:t>
      </w:r>
      <w:r>
        <w:rPr>
          <w:rFonts w:ascii="Aptos" w:hAnsi="Aptos"/>
        </w:rPr>
        <w:t xml:space="preserve"> (4))</w:t>
      </w:r>
    </w:p>
    <w:p w14:paraId="06424BD6" w14:textId="77777777" w:rsidR="006D4AE7" w:rsidRDefault="00012B1B">
      <w:pPr>
        <w:pStyle w:val="SummaryText"/>
      </w:pPr>
      <w:r>
        <w:rPr>
          <w:rFonts w:ascii="Aptos" w:hAnsi="Aptos"/>
          <w:b/>
        </w:rPr>
        <w:t>Figurative Concordance Matches Reviewed</w:t>
      </w:r>
      <w:r>
        <w:rPr>
          <w:rFonts w:ascii="Aptos" w:hAnsi="Aptos"/>
        </w:rPr>
        <w:t>: 590 (arm (30); crown (50); fingers (50); footstool (50); foundation (50); glory (30); horn (30); king (30); mouth (30); name (50); refrain (50); rock (30); sea (50); throne (30); word (30))</w:t>
      </w:r>
    </w:p>
    <w:p w14:paraId="3863F6BB" w14:textId="77777777" w:rsidR="006D4AE7" w:rsidRDefault="00012B1B">
      <w:pPr>
        <w:pStyle w:val="SummaryText"/>
      </w:pPr>
      <w:r>
        <w:rPr>
          <w:rFonts w:ascii="Aptos" w:hAnsi="Aptos"/>
          <w:b/>
        </w:rPr>
        <w:t>Rabbi Jonathan Sacks References Reviewed</w:t>
      </w:r>
      <w:r>
        <w:rPr>
          <w:rFonts w:ascii="Aptos" w:hAnsi="Aptos"/>
        </w:rPr>
        <w:t>: 9</w:t>
      </w:r>
    </w:p>
    <w:p w14:paraId="6DFD414B" w14:textId="77777777" w:rsidR="006D4AE7" w:rsidRDefault="00012B1B">
      <w:pPr>
        <w:pStyle w:val="SummaryText"/>
      </w:pPr>
      <w:r>
        <w:rPr>
          <w:rFonts w:ascii="Aptos" w:hAnsi="Aptos"/>
          <w:b/>
        </w:rPr>
        <w:t>Similar Psalms Analyzed</w:t>
      </w:r>
      <w:r>
        <w:rPr>
          <w:rFonts w:ascii="Aptos" w:hAnsi="Aptos"/>
        </w:rPr>
        <w:t>: 4 (Psalms 84, 144, 89, 91)</w:t>
      </w:r>
    </w:p>
    <w:p w14:paraId="27BEC086" w14:textId="77777777" w:rsidR="006D4AE7" w:rsidRDefault="00012B1B">
      <w:pPr>
        <w:pStyle w:val="SummaryText"/>
      </w:pPr>
      <w:r>
        <w:rPr>
          <w:rFonts w:ascii="Aptos" w:hAnsi="Aptos"/>
          <w:b/>
        </w:rPr>
        <w:t>Deep Web Research</w:t>
      </w:r>
      <w:r>
        <w:rPr>
          <w:rFonts w:ascii="Aptos" w:hAnsi="Aptos"/>
        </w:rPr>
        <w:t>: Yes</w:t>
      </w:r>
    </w:p>
    <w:p w14:paraId="5BECAC45" w14:textId="77777777" w:rsidR="006D4AE7" w:rsidRDefault="00012B1B">
      <w:pPr>
        <w:pStyle w:val="SummaryText"/>
      </w:pPr>
      <w:r>
        <w:rPr>
          <w:rFonts w:ascii="Aptos" w:hAnsi="Aptos"/>
          <w:b/>
        </w:rPr>
        <w:t>Literary Echoes Research</w:t>
      </w:r>
      <w:r>
        <w:rPr>
          <w:rFonts w:ascii="Aptos" w:hAnsi="Aptos"/>
        </w:rPr>
        <w:t>: Yes</w:t>
      </w:r>
    </w:p>
    <w:p w14:paraId="2199B9DF" w14:textId="77777777" w:rsidR="006D4AE7" w:rsidRDefault="00012B1B">
      <w:pPr>
        <w:pStyle w:val="SummaryText"/>
      </w:pPr>
      <w:r>
        <w:rPr>
          <w:rFonts w:ascii="Aptos" w:hAnsi="Aptos"/>
          <w:b/>
        </w:rPr>
        <w:t>Sections Trimmed for Context</w:t>
      </w:r>
      <w:r>
        <w:rPr>
          <w:rFonts w:ascii="Aptos" w:hAnsi="Aptos"/>
        </w:rPr>
        <w:t>: None</w:t>
      </w:r>
    </w:p>
    <w:p w14:paraId="217C5B95" w14:textId="77777777" w:rsidR="006D4AE7" w:rsidRDefault="00012B1B">
      <w:pPr>
        <w:pStyle w:val="SummaryText"/>
      </w:pPr>
      <w:r>
        <w:rPr>
          <w:rFonts w:ascii="Aptos" w:hAnsi="Aptos"/>
          <w:b/>
        </w:rPr>
        <w:t>Master Editor Prompt Size</w:t>
      </w:r>
      <w:r>
        <w:rPr>
          <w:rFonts w:ascii="Aptos" w:hAnsi="Aptos"/>
        </w:rPr>
        <w:t>: 273,793 characters</w:t>
      </w:r>
    </w:p>
    <w:p w14:paraId="3AD2261E" w14:textId="77777777" w:rsidR="006D4AE7" w:rsidRDefault="00012B1B">
      <w:pPr>
        <w:pStyle w:val="Heading3"/>
      </w:pPr>
      <w:r>
        <w:rPr>
          <w:rFonts w:ascii="Aptos" w:hAnsi="Aptos"/>
        </w:rPr>
        <w:t>Models Used</w:t>
      </w:r>
    </w:p>
    <w:p w14:paraId="2B0D0F36" w14:textId="77777777" w:rsidR="006D4AE7" w:rsidRDefault="00012B1B">
      <w:pPr>
        <w:pStyle w:val="SummaryText"/>
      </w:pPr>
      <w:r>
        <w:rPr>
          <w:rFonts w:ascii="Aptos" w:hAnsi="Aptos"/>
          <w:b/>
        </w:rPr>
        <w:t>Structural Analysis (Macro)</w:t>
      </w:r>
      <w:r>
        <w:rPr>
          <w:rFonts w:ascii="Aptos" w:hAnsi="Aptos"/>
        </w:rPr>
        <w:t>: claude-opus-4-6</w:t>
      </w:r>
    </w:p>
    <w:p w14:paraId="2F0D5AF1" w14:textId="77777777" w:rsidR="006D4AE7" w:rsidRDefault="00012B1B">
      <w:pPr>
        <w:pStyle w:val="SummaryText"/>
      </w:pPr>
      <w:r>
        <w:rPr>
          <w:rFonts w:ascii="Aptos" w:hAnsi="Aptos"/>
          <w:b/>
        </w:rPr>
        <w:t>Verse Discovery (Micro)</w:t>
      </w:r>
      <w:r>
        <w:rPr>
          <w:rFonts w:ascii="Aptos" w:hAnsi="Aptos"/>
        </w:rPr>
        <w:t>: claude-sonnet-4-6</w:t>
      </w:r>
    </w:p>
    <w:p w14:paraId="2E669E9A" w14:textId="77777777" w:rsidR="006D4AE7" w:rsidRDefault="00012B1B">
      <w:pPr>
        <w:pStyle w:val="SummaryText"/>
      </w:pPr>
      <w:r>
        <w:rPr>
          <w:rFonts w:ascii="Aptos" w:hAnsi="Aptos"/>
          <w:b/>
        </w:rPr>
        <w:t>Liturgical Librarian</w:t>
      </w:r>
      <w:r>
        <w:rPr>
          <w:rFonts w:ascii="Aptos" w:hAnsi="Aptos"/>
        </w:rPr>
        <w:t>: gpt-5.1</w:t>
      </w:r>
    </w:p>
    <w:p w14:paraId="31DF45A0" w14:textId="77777777" w:rsidR="006D4AE7" w:rsidRDefault="00012B1B">
      <w:pPr>
        <w:pStyle w:val="SummaryText"/>
      </w:pPr>
      <w:r>
        <w:rPr>
          <w:rFonts w:ascii="Aptos" w:hAnsi="Aptos"/>
          <w:b/>
        </w:rPr>
        <w:t>Figurative Curator</w:t>
      </w:r>
      <w:r>
        <w:rPr>
          <w:rFonts w:ascii="Aptos" w:hAnsi="Aptos"/>
        </w:rPr>
        <w:t>: gpt-5.4</w:t>
      </w:r>
    </w:p>
    <w:p w14:paraId="5D7ED022" w14:textId="77777777" w:rsidR="006D4AE7" w:rsidRDefault="00012B1B">
      <w:pPr>
        <w:pStyle w:val="SummaryText"/>
      </w:pPr>
      <w:r>
        <w:rPr>
          <w:rFonts w:ascii="Aptos" w:hAnsi="Aptos"/>
          <w:b/>
        </w:rPr>
        <w:t>Commentary (Master Writer)</w:t>
      </w:r>
      <w:r>
        <w:rPr>
          <w:rFonts w:ascii="Aptos" w:hAnsi="Aptos"/>
        </w:rPr>
        <w:t>: claude-opus-4-7</w:t>
      </w:r>
    </w:p>
    <w:p w14:paraId="65038D5A" w14:textId="77777777" w:rsidR="006D4AE7" w:rsidRDefault="00012B1B">
      <w:pPr>
        <w:pStyle w:val="SummaryText"/>
      </w:pPr>
      <w:r>
        <w:rPr>
          <w:rFonts w:ascii="Aptos" w:hAnsi="Aptos"/>
          <w:b/>
        </w:rPr>
        <w:t>Citation Verifier Filter</w:t>
      </w:r>
      <w:r>
        <w:rPr>
          <w:rFonts w:ascii="Aptos" w:hAnsi="Aptos"/>
        </w:rPr>
        <w:t>: gpt-5.1</w:t>
      </w:r>
    </w:p>
    <w:p w14:paraId="5452B034" w14:textId="77777777" w:rsidR="006D4AE7" w:rsidRDefault="00012B1B">
      <w:pPr>
        <w:pStyle w:val="SummaryText"/>
      </w:pPr>
      <w:r>
        <w:rPr>
          <w:rFonts w:ascii="Aptos" w:hAnsi="Aptos"/>
          <w:b/>
        </w:rPr>
        <w:t>Copy Editor</w:t>
      </w:r>
      <w:r>
        <w:rPr>
          <w:rFonts w:ascii="Aptos" w:hAnsi="Aptos"/>
        </w:rPr>
        <w:t>: gpt-5.4</w:t>
      </w:r>
    </w:p>
    <w:p w14:paraId="033E940F" w14:textId="77777777" w:rsidR="006D4AE7" w:rsidRDefault="00012B1B">
      <w:pPr>
        <w:pStyle w:val="SummaryText"/>
      </w:pPr>
      <w:r>
        <w:rPr>
          <w:rFonts w:ascii="Aptos" w:hAnsi="Aptos"/>
          <w:b/>
        </w:rPr>
        <w:t>Literary Echoes (Passes 1 &amp; 2 — Generation)</w:t>
      </w:r>
      <w:r>
        <w:rPr>
          <w:rFonts w:ascii="Aptos" w:hAnsi="Aptos"/>
        </w:rPr>
        <w:t>: gemini-3.1-pro-preview</w:t>
      </w:r>
    </w:p>
    <w:p w14:paraId="12C2BCC6" w14:textId="77777777" w:rsidR="006D4AE7" w:rsidRDefault="00012B1B">
      <w:pPr>
        <w:pStyle w:val="SummaryText"/>
      </w:pPr>
      <w:r>
        <w:rPr>
          <w:rFonts w:ascii="Aptos" w:hAnsi="Aptos"/>
          <w:b/>
        </w:rPr>
        <w:t>Literary Echoes (Passes 3 &amp; 4 — Verify + Reconstruct)</w:t>
      </w:r>
      <w:r>
        <w:rPr>
          <w:rFonts w:ascii="Aptos" w:hAnsi="Aptos"/>
        </w:rPr>
        <w:t>: gpt-5.4</w:t>
      </w:r>
    </w:p>
    <w:p w14:paraId="53D0A9AF" w14:textId="77777777" w:rsidR="006D4AE7" w:rsidRDefault="00012B1B">
      <w:pPr>
        <w:pStyle w:val="Heading3"/>
      </w:pPr>
      <w:r>
        <w:rPr>
          <w:rFonts w:ascii="Aptos" w:hAnsi="Aptos"/>
        </w:rPr>
        <w:t>Date Produced</w:t>
      </w:r>
    </w:p>
    <w:p w14:paraId="070A806F" w14:textId="77777777" w:rsidR="006D4AE7" w:rsidRDefault="00012B1B">
      <w:pPr>
        <w:pStyle w:val="SummaryText"/>
      </w:pPr>
      <w:r>
        <w:rPr>
          <w:rFonts w:ascii="Aptos" w:hAnsi="Aptos"/>
        </w:rPr>
        <w:t>May 17, 2026</w:t>
      </w:r>
    </w:p>
    <w:sectPr w:rsidR="006D4AE7"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20F8D" w14:textId="77777777" w:rsidR="00012B1B" w:rsidRDefault="00012B1B">
      <w:pPr>
        <w:spacing w:after="0" w:line="240" w:lineRule="auto"/>
      </w:pPr>
      <w:r>
        <w:separator/>
      </w:r>
    </w:p>
  </w:endnote>
  <w:endnote w:type="continuationSeparator" w:id="0">
    <w:p w14:paraId="1266BA9C" w14:textId="77777777" w:rsidR="00012B1B" w:rsidRDefault="00012B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44AE" w14:textId="630608E4" w:rsidR="006D4AE7" w:rsidRDefault="00012B1B">
    <w:pPr>
      <w:pStyle w:val="Footer"/>
      <w:jc w:val="right"/>
    </w:pPr>
    <w:r>
      <w:fldChar w:fldCharType="begin"/>
    </w:r>
    <w:r>
      <w:instrText>PAGE</w:instrText>
    </w:r>
    <w:r w:rsidR="00D61D10">
      <w:fldChar w:fldCharType="separate"/>
    </w:r>
    <w:r w:rsidR="00D61D1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A240A" w14:textId="77777777" w:rsidR="00012B1B" w:rsidRDefault="00012B1B">
      <w:pPr>
        <w:spacing w:after="0" w:line="240" w:lineRule="auto"/>
      </w:pPr>
      <w:r>
        <w:separator/>
      </w:r>
    </w:p>
  </w:footnote>
  <w:footnote w:type="continuationSeparator" w:id="0">
    <w:p w14:paraId="44AA9E55" w14:textId="77777777" w:rsidR="00012B1B" w:rsidRDefault="00012B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8472342">
    <w:abstractNumId w:val="8"/>
  </w:num>
  <w:num w:numId="2" w16cid:durableId="2095273985">
    <w:abstractNumId w:val="6"/>
  </w:num>
  <w:num w:numId="3" w16cid:durableId="1687443059">
    <w:abstractNumId w:val="5"/>
  </w:num>
  <w:num w:numId="4" w16cid:durableId="1478954764">
    <w:abstractNumId w:val="4"/>
  </w:num>
  <w:num w:numId="5" w16cid:durableId="1569145348">
    <w:abstractNumId w:val="7"/>
  </w:num>
  <w:num w:numId="6" w16cid:durableId="650646405">
    <w:abstractNumId w:val="3"/>
  </w:num>
  <w:num w:numId="7" w16cid:durableId="917255670">
    <w:abstractNumId w:val="2"/>
  </w:num>
  <w:num w:numId="8" w16cid:durableId="163278816">
    <w:abstractNumId w:val="1"/>
  </w:num>
  <w:num w:numId="9" w16cid:durableId="839008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B1B"/>
    <w:rsid w:val="00034616"/>
    <w:rsid w:val="0006063C"/>
    <w:rsid w:val="0015074B"/>
    <w:rsid w:val="0029639D"/>
    <w:rsid w:val="00326F90"/>
    <w:rsid w:val="0062566A"/>
    <w:rsid w:val="006D4AE7"/>
    <w:rsid w:val="009E6A27"/>
    <w:rsid w:val="00AA1D8D"/>
    <w:rsid w:val="00B47730"/>
    <w:rsid w:val="00CB0664"/>
    <w:rsid w:val="00D61D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05EC11-09F0-4F2F-A7D7-CA4E492E5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7777</Words>
  <Characters>44331</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2026-05-17T04:47:00Z</dcterms:created>
  <dcterms:modified xsi:type="dcterms:W3CDTF">2026-05-17T04:47:00Z</dcterms:modified>
  <cp:category/>
</cp:coreProperties>
</file>