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9F497" w14:textId="77777777" w:rsidR="00D52666" w:rsidRDefault="00000000">
      <w:pPr>
        <w:pStyle w:val="Heading1"/>
      </w:pPr>
      <w:r>
        <w:t>Commentary on Psalm 62</w:t>
      </w:r>
    </w:p>
    <w:p w14:paraId="4B8905D1" w14:textId="77777777" w:rsidR="00D52666" w:rsidRDefault="00000000">
      <w:pPr>
        <w:pStyle w:val="Heading2"/>
      </w:pPr>
      <w:r>
        <w:t>Psalm 62</w:t>
      </w:r>
    </w:p>
    <w:tbl>
      <w:tblPr>
        <w:tblW w:w="0" w:type="auto"/>
        <w:tblLook w:val="04A0" w:firstRow="1" w:lastRow="0" w:firstColumn="1" w:lastColumn="0" w:noHBand="0" w:noVBand="1"/>
      </w:tblPr>
      <w:tblGrid>
        <w:gridCol w:w="4680"/>
        <w:gridCol w:w="4680"/>
      </w:tblGrid>
      <w:tr w:rsidR="00D52666" w14:paraId="4D93E1C2" w14:textId="77777777">
        <w:tc>
          <w:tcPr>
            <w:tcW w:w="4680" w:type="dxa"/>
          </w:tcPr>
          <w:p w14:paraId="62B10F45" w14:textId="77777777" w:rsidR="00D52666" w:rsidRDefault="00000000">
            <w:r>
              <w:rPr>
                <w:b/>
                <w:szCs w:val="24"/>
              </w:rPr>
              <w:t xml:space="preserve">1. </w:t>
            </w:r>
            <w:r>
              <w:rPr>
                <w:sz w:val="26"/>
                <w:rtl/>
              </w:rPr>
              <w:t>לַמְנַצֵּ֥חַ עַֽל־יְדוּת֗וּן מִזְמ֥וֹר לְדָוִֽד׃</w:t>
            </w:r>
          </w:p>
        </w:tc>
        <w:tc>
          <w:tcPr>
            <w:tcW w:w="4680" w:type="dxa"/>
          </w:tcPr>
          <w:p w14:paraId="3DA3BCEF" w14:textId="77777777" w:rsidR="00D52666" w:rsidRDefault="00000000">
            <w:r>
              <w:rPr>
                <w:rFonts w:ascii="Cambria" w:hAnsi="Cambria"/>
              </w:rPr>
              <w:t>For the leader; on Jeduthun. A psalm of David.</w:t>
            </w:r>
          </w:p>
        </w:tc>
      </w:tr>
      <w:tr w:rsidR="00D52666" w14:paraId="20B8745A" w14:textId="77777777">
        <w:tc>
          <w:tcPr>
            <w:tcW w:w="4680" w:type="dxa"/>
          </w:tcPr>
          <w:p w14:paraId="3D48AD83" w14:textId="77777777" w:rsidR="00D52666" w:rsidRDefault="00000000">
            <w:r>
              <w:rPr>
                <w:b/>
                <w:szCs w:val="24"/>
              </w:rPr>
              <w:t xml:space="preserve">2. </w:t>
            </w:r>
            <w:r>
              <w:rPr>
                <w:sz w:val="26"/>
                <w:rtl/>
              </w:rPr>
              <w:t>אַ֣ךְ אֶל־אֱ֭לֹקִים דּֽוּמִיָּ֣ה נַפְשִׁ֑י מִ֝מֶּ֗נּוּ יְשׁוּעָתִֽי׃</w:t>
            </w:r>
          </w:p>
        </w:tc>
        <w:tc>
          <w:tcPr>
            <w:tcW w:w="4680" w:type="dxa"/>
          </w:tcPr>
          <w:p w14:paraId="283552DB" w14:textId="77777777" w:rsidR="00D52666" w:rsidRDefault="00000000">
            <w:r>
              <w:rPr>
                <w:rFonts w:ascii="Cambria" w:hAnsi="Cambria"/>
              </w:rPr>
              <w:t>Truly my soul waits quietly for God;</w:t>
            </w:r>
            <w:r>
              <w:rPr>
                <w:rFonts w:ascii="Cambria" w:hAnsi="Cambria"/>
              </w:rPr>
              <w:br/>
              <w:t>my deliverance comes from Him.</w:t>
            </w:r>
          </w:p>
        </w:tc>
      </w:tr>
      <w:tr w:rsidR="00D52666" w14:paraId="7264D3C0" w14:textId="77777777">
        <w:tc>
          <w:tcPr>
            <w:tcW w:w="4680" w:type="dxa"/>
          </w:tcPr>
          <w:p w14:paraId="5F545D89" w14:textId="77777777" w:rsidR="00D52666" w:rsidRDefault="00000000">
            <w:r>
              <w:rPr>
                <w:b/>
                <w:szCs w:val="24"/>
              </w:rPr>
              <w:t xml:space="preserve">3. </w:t>
            </w:r>
            <w:r>
              <w:rPr>
                <w:sz w:val="26"/>
                <w:rtl/>
              </w:rPr>
              <w:t>אַךְ־ה֣וּא צ֭וּרִי וִישׁוּעָתִ֑י מִ֝שְׂגַּבִּ֗י לֹא־אֶמּ֥וֹט רַבָּֽה׃</w:t>
            </w:r>
          </w:p>
        </w:tc>
        <w:tc>
          <w:tcPr>
            <w:tcW w:w="4680" w:type="dxa"/>
          </w:tcPr>
          <w:p w14:paraId="42953D7E" w14:textId="77777777" w:rsidR="00D52666" w:rsidRDefault="00000000">
            <w:r>
              <w:rPr>
                <w:rFonts w:ascii="Cambria" w:hAnsi="Cambria"/>
              </w:rPr>
              <w:t>Truly He is my rock and deliverance,</w:t>
            </w:r>
            <w:r>
              <w:rPr>
                <w:rFonts w:ascii="Cambria" w:hAnsi="Cambria"/>
              </w:rPr>
              <w:br/>
              <w:t>my haven; I shall never be shaken.</w:t>
            </w:r>
          </w:p>
        </w:tc>
      </w:tr>
      <w:tr w:rsidR="00D52666" w14:paraId="4817BCEA" w14:textId="77777777">
        <w:tc>
          <w:tcPr>
            <w:tcW w:w="4680" w:type="dxa"/>
          </w:tcPr>
          <w:p w14:paraId="211C69CF" w14:textId="77777777" w:rsidR="00D52666" w:rsidRDefault="00000000">
            <w:r>
              <w:rPr>
                <w:b/>
                <w:szCs w:val="24"/>
              </w:rPr>
              <w:t xml:space="preserve">4. </w:t>
            </w:r>
            <w:r>
              <w:rPr>
                <w:sz w:val="26"/>
                <w:rtl/>
              </w:rPr>
              <w:t>עַד־אָ֤נָה ׀ תְּה֥וֹתְת֣וּ עַל־אִישׁ֮ תְּרָצְּח֢וּ כֻ֫לְּכֶ֥ם כְּקִ֥יר נָט֑וּי גָּ֝דֵ֗ר הַדְּחוּיָֽה׃</w:t>
            </w:r>
          </w:p>
        </w:tc>
        <w:tc>
          <w:tcPr>
            <w:tcW w:w="4680" w:type="dxa"/>
          </w:tcPr>
          <w:p w14:paraId="5A13E3D1" w14:textId="77777777" w:rsidR="00D52666" w:rsidRDefault="00000000">
            <w:r>
              <w:rPr>
                <w:rFonts w:ascii="Cambria" w:hAnsi="Cambria"/>
              </w:rPr>
              <w:t>How long will all of you attack a man,</w:t>
            </w:r>
            <w:r>
              <w:rPr>
                <w:rFonts w:ascii="Cambria" w:hAnsi="Cambria"/>
              </w:rPr>
              <w:br/>
              <w:t>to crush him, as though he were</w:t>
            </w:r>
            <w:r>
              <w:rPr>
                <w:rFonts w:ascii="Cambria" w:hAnsi="Cambria"/>
              </w:rPr>
              <w:br/>
              <w:t>a leaning wall, a tottering fence?</w:t>
            </w:r>
          </w:p>
        </w:tc>
      </w:tr>
      <w:tr w:rsidR="00D52666" w14:paraId="0C61E032" w14:textId="77777777">
        <w:tc>
          <w:tcPr>
            <w:tcW w:w="4680" w:type="dxa"/>
          </w:tcPr>
          <w:p w14:paraId="51B73DBD" w14:textId="77777777" w:rsidR="00D52666" w:rsidRDefault="00000000">
            <w:r>
              <w:rPr>
                <w:b/>
                <w:szCs w:val="24"/>
              </w:rPr>
              <w:t xml:space="preserve">5. </w:t>
            </w:r>
            <w:r>
              <w:rPr>
                <w:sz w:val="26"/>
                <w:rtl/>
              </w:rPr>
              <w:t>אַ֤ךְ מִשְּׂאֵת֨וֹ ׀ יָ֥עֲצ֣וּ לְהַדִּיחַ֮ יִרְצ֢וּ כָ֫זָ֥ב בְּפִ֥יו יְבָרֵ֑כוּ וּ֝בְקִרְבָּ֗ם יְקַֽלְלוּ־סֶֽלָה׃</w:t>
            </w:r>
          </w:p>
        </w:tc>
        <w:tc>
          <w:tcPr>
            <w:tcW w:w="4680" w:type="dxa"/>
          </w:tcPr>
          <w:p w14:paraId="7DC8689A" w14:textId="77777777" w:rsidR="00D52666" w:rsidRDefault="00000000">
            <w:r>
              <w:rPr>
                <w:rFonts w:ascii="Cambria" w:hAnsi="Cambria"/>
              </w:rPr>
              <w:t>They lay plans to topple him from his rank;</w:t>
            </w:r>
            <w:r>
              <w:rPr>
                <w:rFonts w:ascii="Cambria" w:hAnsi="Cambria"/>
              </w:rPr>
              <w:br/>
              <w:t>they delight in falsehood;</w:t>
            </w:r>
            <w:r>
              <w:rPr>
                <w:rFonts w:ascii="Cambria" w:hAnsi="Cambria"/>
              </w:rPr>
              <w:br/>
              <w:t>they bless with their mouths,</w:t>
            </w:r>
            <w:r>
              <w:rPr>
                <w:rFonts w:ascii="Cambria" w:hAnsi="Cambria"/>
              </w:rPr>
              <w:br/>
              <w:t>while inwardly they curse. Selah.</w:t>
            </w:r>
          </w:p>
        </w:tc>
      </w:tr>
      <w:tr w:rsidR="00D52666" w14:paraId="63C58D2E" w14:textId="77777777">
        <w:tc>
          <w:tcPr>
            <w:tcW w:w="4680" w:type="dxa"/>
          </w:tcPr>
          <w:p w14:paraId="21E2A892" w14:textId="77777777" w:rsidR="00D52666" w:rsidRDefault="00000000">
            <w:r>
              <w:rPr>
                <w:b/>
                <w:szCs w:val="24"/>
              </w:rPr>
              <w:t xml:space="preserve">6. </w:t>
            </w:r>
            <w:r>
              <w:rPr>
                <w:sz w:val="26"/>
                <w:rtl/>
              </w:rPr>
              <w:t>אַ֣ךְ לֵ֭אלֹקִים דּ֣וֹמִּי נַפְשִׁ֑י כִּֽי־מִ֝מֶּ֗נּוּ תִּקְוָתִֽי׃</w:t>
            </w:r>
          </w:p>
        </w:tc>
        <w:tc>
          <w:tcPr>
            <w:tcW w:w="4680" w:type="dxa"/>
          </w:tcPr>
          <w:p w14:paraId="0F69AAAE" w14:textId="77777777" w:rsidR="00D52666" w:rsidRDefault="00000000">
            <w:r>
              <w:rPr>
                <w:rFonts w:ascii="Cambria" w:hAnsi="Cambria"/>
              </w:rPr>
              <w:t>Truly, wait quietly for God, O my soul,</w:t>
            </w:r>
            <w:r>
              <w:rPr>
                <w:rFonts w:ascii="Cambria" w:hAnsi="Cambria"/>
              </w:rPr>
              <w:br/>
              <w:t>for my hope comes from Him.</w:t>
            </w:r>
          </w:p>
        </w:tc>
      </w:tr>
      <w:tr w:rsidR="00D52666" w14:paraId="4AC53334" w14:textId="77777777">
        <w:tc>
          <w:tcPr>
            <w:tcW w:w="4680" w:type="dxa"/>
          </w:tcPr>
          <w:p w14:paraId="2CC611DA" w14:textId="77777777" w:rsidR="00D52666" w:rsidRDefault="00000000">
            <w:r>
              <w:rPr>
                <w:b/>
                <w:szCs w:val="24"/>
              </w:rPr>
              <w:t xml:space="preserve">7. </w:t>
            </w:r>
            <w:r>
              <w:rPr>
                <w:sz w:val="26"/>
                <w:rtl/>
              </w:rPr>
              <w:t>אַךְ־ה֣וּא צ֭וּרִי וִישׁוּעָתִ֑י מִ֝שְׂגַּבִּ֗י לֹ֣א אֶמּֽוֹט׃</w:t>
            </w:r>
          </w:p>
        </w:tc>
        <w:tc>
          <w:tcPr>
            <w:tcW w:w="4680" w:type="dxa"/>
          </w:tcPr>
          <w:p w14:paraId="45A7A080" w14:textId="77777777" w:rsidR="00D52666" w:rsidRDefault="00000000">
            <w:r>
              <w:rPr>
                <w:rFonts w:ascii="Cambria" w:hAnsi="Cambria"/>
              </w:rPr>
              <w:t>He is my rock and deliverance,</w:t>
            </w:r>
            <w:r>
              <w:rPr>
                <w:rFonts w:ascii="Cambria" w:hAnsi="Cambria"/>
              </w:rPr>
              <w:br/>
              <w:t>my haven; I shall not be shaken.</w:t>
            </w:r>
          </w:p>
        </w:tc>
      </w:tr>
      <w:tr w:rsidR="00D52666" w14:paraId="05796AB4" w14:textId="77777777">
        <w:tc>
          <w:tcPr>
            <w:tcW w:w="4680" w:type="dxa"/>
          </w:tcPr>
          <w:p w14:paraId="0A4A3087" w14:textId="77777777" w:rsidR="00D52666" w:rsidRDefault="00000000">
            <w:r>
              <w:rPr>
                <w:b/>
                <w:szCs w:val="24"/>
              </w:rPr>
              <w:t xml:space="preserve">8. </w:t>
            </w:r>
            <w:r>
              <w:rPr>
                <w:sz w:val="26"/>
                <w:rtl/>
              </w:rPr>
              <w:t>עַל־אֱ֭לֹקִים יִשְׁעִ֣י וּכְבוֹדִ֑י צוּר־עֻזִּ֥י מַ֝חְסִ֗י בֵּאלֹקִֽים׃</w:t>
            </w:r>
          </w:p>
        </w:tc>
        <w:tc>
          <w:tcPr>
            <w:tcW w:w="4680" w:type="dxa"/>
          </w:tcPr>
          <w:p w14:paraId="5B346E54" w14:textId="77777777" w:rsidR="00D52666" w:rsidRDefault="00000000">
            <w:r>
              <w:rPr>
                <w:rFonts w:ascii="Cambria" w:hAnsi="Cambria"/>
              </w:rPr>
              <w:t>I rely on God, my deliverance and glory,</w:t>
            </w:r>
            <w:r>
              <w:rPr>
                <w:rFonts w:ascii="Cambria" w:hAnsi="Cambria"/>
              </w:rPr>
              <w:br/>
              <w:t>my rock of strength;</w:t>
            </w:r>
            <w:r>
              <w:rPr>
                <w:rFonts w:ascii="Cambria" w:hAnsi="Cambria"/>
              </w:rPr>
              <w:br/>
              <w:t>in God is my refuge.</w:t>
            </w:r>
          </w:p>
        </w:tc>
      </w:tr>
      <w:tr w:rsidR="00D52666" w14:paraId="29CE7F24" w14:textId="77777777">
        <w:tc>
          <w:tcPr>
            <w:tcW w:w="4680" w:type="dxa"/>
          </w:tcPr>
          <w:p w14:paraId="1DFF3B3B" w14:textId="77777777" w:rsidR="00D52666" w:rsidRDefault="00000000">
            <w:r>
              <w:rPr>
                <w:b/>
                <w:szCs w:val="24"/>
              </w:rPr>
              <w:t xml:space="preserve">9. </w:t>
            </w:r>
            <w:r>
              <w:rPr>
                <w:sz w:val="26"/>
                <w:rtl/>
              </w:rPr>
              <w:t>בִּטְח֘וּ־ב֤וֹ בְכׇל־עֵ֨ת ׀ עָ֗ם שִׁפְכֽוּ־לְפָנָ֥יו לְבַבְכֶ֑ם אֱלֹקִ֖ים מַחֲסֶה־לָּ֣נוּ סֶֽלָה׃</w:t>
            </w:r>
          </w:p>
        </w:tc>
        <w:tc>
          <w:tcPr>
            <w:tcW w:w="4680" w:type="dxa"/>
          </w:tcPr>
          <w:p w14:paraId="639016FB" w14:textId="77777777" w:rsidR="00D52666" w:rsidRDefault="00000000">
            <w:r>
              <w:rPr>
                <w:rFonts w:ascii="Cambria" w:hAnsi="Cambria"/>
              </w:rPr>
              <w:t>Trust in Him at all times, O people;</w:t>
            </w:r>
            <w:r>
              <w:rPr>
                <w:rFonts w:ascii="Cambria" w:hAnsi="Cambria"/>
              </w:rPr>
              <w:br/>
              <w:t>pour out your hearts before Him;</w:t>
            </w:r>
            <w:r>
              <w:rPr>
                <w:rFonts w:ascii="Cambria" w:hAnsi="Cambria"/>
              </w:rPr>
              <w:br/>
              <w:t>God is our refuge. Selah.</w:t>
            </w:r>
          </w:p>
        </w:tc>
      </w:tr>
      <w:tr w:rsidR="00D52666" w14:paraId="6BD28017" w14:textId="77777777">
        <w:tc>
          <w:tcPr>
            <w:tcW w:w="4680" w:type="dxa"/>
          </w:tcPr>
          <w:p w14:paraId="71F04764" w14:textId="77777777" w:rsidR="00D52666" w:rsidRDefault="00000000">
            <w:r>
              <w:rPr>
                <w:b/>
                <w:szCs w:val="24"/>
              </w:rPr>
              <w:t xml:space="preserve">10. </w:t>
            </w:r>
            <w:r>
              <w:rPr>
                <w:sz w:val="26"/>
                <w:rtl/>
              </w:rPr>
              <w:t>אַ֤ךְ ׀ הֶ֥בֶל בְּנֵֽי־אָדָם֮ כָּזָ֢ב בְּנֵ֫י־אִ֥ישׁ בְּמֹאזְנַ֥יִם לַעֲל֑וֹת הֵ֝֗מָּה מֵהֶ֥בֶל יָֽחַד׃</w:t>
            </w:r>
          </w:p>
        </w:tc>
        <w:tc>
          <w:tcPr>
            <w:tcW w:w="4680" w:type="dxa"/>
          </w:tcPr>
          <w:p w14:paraId="29EFB3D3" w14:textId="77777777" w:rsidR="00D52666" w:rsidRDefault="00000000">
            <w:r>
              <w:rPr>
                <w:rFonts w:ascii="Cambria" w:hAnsi="Cambria"/>
              </w:rPr>
              <w:t>Men are mere breath;</w:t>
            </w:r>
            <w:r>
              <w:rPr>
                <w:rFonts w:ascii="Cambria" w:hAnsi="Cambria"/>
              </w:rPr>
              <w:br/>
              <w:t>mortals, illusion;</w:t>
            </w:r>
            <w:r>
              <w:rPr>
                <w:rFonts w:ascii="Cambria" w:hAnsi="Cambria"/>
              </w:rPr>
              <w:br/>
              <w:t>placed on a scale all together,</w:t>
            </w:r>
            <w:r>
              <w:rPr>
                <w:rFonts w:ascii="Cambria" w:hAnsi="Cambria"/>
              </w:rPr>
              <w:br/>
              <w:t>they weigh even less than a breath.</w:t>
            </w:r>
          </w:p>
        </w:tc>
      </w:tr>
      <w:tr w:rsidR="00D52666" w14:paraId="7C266A6C" w14:textId="77777777">
        <w:tc>
          <w:tcPr>
            <w:tcW w:w="4680" w:type="dxa"/>
          </w:tcPr>
          <w:p w14:paraId="0588D56A" w14:textId="77777777" w:rsidR="00D52666" w:rsidRDefault="00000000">
            <w:r>
              <w:rPr>
                <w:b/>
                <w:szCs w:val="24"/>
              </w:rPr>
              <w:t xml:space="preserve">11. </w:t>
            </w:r>
            <w:r>
              <w:rPr>
                <w:sz w:val="26"/>
                <w:rtl/>
              </w:rPr>
              <w:t>אַל־תִּבְטְח֣וּ בְעֹשֶׁק֮ וּבְגָזֵ֢ל אַל־תֶּ֫הְבָּ֥לוּ חַ֤יִל ׀ כִּֽי־יָנ֑וּב אַל־תָּשִׁ֥יתוּ לֵֽב׃</w:t>
            </w:r>
          </w:p>
        </w:tc>
        <w:tc>
          <w:tcPr>
            <w:tcW w:w="4680" w:type="dxa"/>
          </w:tcPr>
          <w:p w14:paraId="6D6FFC14" w14:textId="77777777" w:rsidR="00D52666" w:rsidRDefault="00000000">
            <w:r>
              <w:rPr>
                <w:rFonts w:ascii="Cambria" w:hAnsi="Cambria"/>
              </w:rPr>
              <w:t>Do not trust in violence,</w:t>
            </w:r>
            <w:r>
              <w:rPr>
                <w:rFonts w:ascii="Cambria" w:hAnsi="Cambria"/>
              </w:rPr>
              <w:br/>
              <w:t>or put false hopes in robbery;</w:t>
            </w:r>
            <w:r>
              <w:rPr>
                <w:rFonts w:ascii="Cambria" w:hAnsi="Cambria"/>
              </w:rPr>
              <w:br/>
              <w:t>if force bears fruit pay it no mind.</w:t>
            </w:r>
          </w:p>
        </w:tc>
      </w:tr>
      <w:tr w:rsidR="00D52666" w14:paraId="21E53F2E" w14:textId="77777777">
        <w:tc>
          <w:tcPr>
            <w:tcW w:w="4680" w:type="dxa"/>
          </w:tcPr>
          <w:p w14:paraId="68CDA572" w14:textId="77777777" w:rsidR="00D52666" w:rsidRDefault="00000000">
            <w:r>
              <w:rPr>
                <w:b/>
                <w:szCs w:val="24"/>
              </w:rPr>
              <w:lastRenderedPageBreak/>
              <w:t xml:space="preserve">12. </w:t>
            </w:r>
            <w:r>
              <w:rPr>
                <w:sz w:val="26"/>
                <w:rtl/>
              </w:rPr>
              <w:t>אַחַ֤ת ׀ דִּבֶּ֬ר אֱלֹקִ֗ים שְׁתַּֽיִם־ז֥וּ שָׁמָ֑עְתִּי כִּ֥י עֹ֝֗ז לֵֽאלֹקִֽים׃</w:t>
            </w:r>
          </w:p>
        </w:tc>
        <w:tc>
          <w:tcPr>
            <w:tcW w:w="4680" w:type="dxa"/>
          </w:tcPr>
          <w:p w14:paraId="3450FC21" w14:textId="77777777" w:rsidR="00D52666" w:rsidRDefault="00000000">
            <w:r>
              <w:rPr>
                <w:rFonts w:ascii="Cambria" w:hAnsi="Cambria"/>
              </w:rPr>
              <w:t>One thing God has spoken;</w:t>
            </w:r>
            <w:r>
              <w:rPr>
                <w:rFonts w:ascii="Cambria" w:hAnsi="Cambria"/>
              </w:rPr>
              <w:br/>
              <w:t>two things have I heard:</w:t>
            </w:r>
            <w:r>
              <w:rPr>
                <w:rFonts w:ascii="Cambria" w:hAnsi="Cambria"/>
              </w:rPr>
              <w:br/>
              <w:t>that might belongs to God,</w:t>
            </w:r>
          </w:p>
        </w:tc>
      </w:tr>
      <w:tr w:rsidR="00D52666" w14:paraId="42EE8008" w14:textId="77777777">
        <w:tc>
          <w:tcPr>
            <w:tcW w:w="4680" w:type="dxa"/>
          </w:tcPr>
          <w:p w14:paraId="72B57C3C" w14:textId="77777777" w:rsidR="00D52666" w:rsidRDefault="00000000">
            <w:r>
              <w:rPr>
                <w:b/>
                <w:szCs w:val="24"/>
              </w:rPr>
              <w:t xml:space="preserve">13. </w:t>
            </w:r>
            <w:r>
              <w:rPr>
                <w:sz w:val="26"/>
                <w:rtl/>
              </w:rPr>
              <w:t>וּלְךָֽ־אֲדֹנָ֥י חָ֑סֶד כִּֽי־אַתָּ֨ה תְשַׁלֵּ֖ם לְאִ֣ישׁ כְּֽמַעֲשֵֽׂהוּ׃ {פ}</w:t>
            </w:r>
          </w:p>
        </w:tc>
        <w:tc>
          <w:tcPr>
            <w:tcW w:w="4680" w:type="dxa"/>
          </w:tcPr>
          <w:p w14:paraId="376BF04D" w14:textId="77777777" w:rsidR="00D52666" w:rsidRDefault="00000000">
            <w:r>
              <w:rPr>
                <w:rFonts w:ascii="Cambria" w:hAnsi="Cambria"/>
              </w:rPr>
              <w:t>and faithfulness is Yours, O Lord,</w:t>
            </w:r>
            <w:r>
              <w:rPr>
                <w:rFonts w:ascii="Cambria" w:hAnsi="Cambria"/>
              </w:rPr>
              <w:br/>
              <w:t>to reward each man according to his deeds.</w:t>
            </w:r>
          </w:p>
        </w:tc>
      </w:tr>
    </w:tbl>
    <w:p w14:paraId="52B28660" w14:textId="77777777" w:rsidR="00D52666" w:rsidRDefault="00D52666"/>
    <w:p w14:paraId="25D9F80E" w14:textId="77777777" w:rsidR="00D52666" w:rsidRDefault="00000000">
      <w:r>
        <w:br w:type="page"/>
      </w:r>
    </w:p>
    <w:p w14:paraId="360DE922" w14:textId="77777777" w:rsidR="00D52666" w:rsidRDefault="00000000">
      <w:pPr>
        <w:pStyle w:val="Heading2"/>
      </w:pPr>
      <w:r>
        <w:lastRenderedPageBreak/>
        <w:t>Introduction</w:t>
      </w:r>
    </w:p>
    <w:p w14:paraId="4EB59218" w14:textId="77777777" w:rsidR="00D52666" w:rsidRDefault="00000000">
      <w:pPr>
        <w:pStyle w:val="BodySans"/>
      </w:pPr>
      <w:r>
        <w:t xml:space="preserve">In the ancient Near East, to weigh something was to judge it. The Egyptian </w:t>
      </w:r>
      <w:r>
        <w:rPr>
          <w:i/>
        </w:rPr>
        <w:t>Book of the Dead</w:t>
      </w:r>
      <w:r>
        <w:t xml:space="preserve"> sets the heart of the deceased on one pan of a balance and the feather of Ma'at, truth, on the other; if the heart is too heavy with sin, a monster devours it. The book of Daniel compresses the whole machinery into one Aramaic word scrawled on a palace wall: </w:t>
      </w:r>
      <w:r>
        <w:rPr>
          <w:rtl/>
        </w:rPr>
        <w:t>תְּקֵל</w:t>
      </w:r>
      <w:r>
        <w:t xml:space="preserve">, "you have been weighed in the balances and found wanting" (Dan 5:27). Psalm 62 summons exactly this apparatus — and then does something stranger than any of its neighbors. It places humanity on the scale, and the pan does not sink. It rises. </w:t>
      </w:r>
      <w:r>
        <w:rPr>
          <w:rtl/>
        </w:rPr>
        <w:t>בְּמֹאזְנַיִם לַעֲלוֹת</w:t>
      </w:r>
      <w:r>
        <w:t>, "to go up on the scales" (v.10). The human pan flies upward, the way an empty tray flies up when the weight is on the other side. The verdict is not that humanity fails the test. It is that humanity never registers on the instrument at all.</w:t>
      </w:r>
    </w:p>
    <w:p w14:paraId="26B28D45" w14:textId="77777777" w:rsidR="00D52666" w:rsidRDefault="00000000">
      <w:pPr>
        <w:pStyle w:val="BodySans"/>
      </w:pPr>
      <w:r>
        <w:t>This image is the key to a poem that can otherwise look like a string of devotional reflexes. Read closely, Psalm 62 conducts a single, covert argument about weight — about what has mass in the universe and what only pretends to — and it builds that argument with remarkable economy.</w:t>
      </w:r>
    </w:p>
    <w:p w14:paraId="2AE24EC8" w14:textId="77777777" w:rsidR="00D52666" w:rsidRDefault="00000000">
      <w:pPr>
        <w:pStyle w:val="BodySans"/>
      </w:pPr>
      <w:r>
        <w:t xml:space="preserve">The architecture is clean. After the superscription (v.1), the poem moves in three pulses, each opening with the particle </w:t>
      </w:r>
      <w:r>
        <w:rPr>
          <w:rtl/>
        </w:rPr>
        <w:t>אַךְ</w:t>
      </w:r>
      <w:r>
        <w:t xml:space="preserve">. Two matched panels of confidence frame a complaint: the soul rests in God the rock (vv.2–3), enemies assault a man as if toppling a wall (vv.4–5), and the soul is re-commanded to that same rest (vv.6–7). Then the private voice turns outward — first into a crescendo of divine epithets (v.8), then into a summons to the whole congregation (v.9). Finally the poem delivers its wisdom verdict: humanity is mere breath (vv.10–11), and the last word belongs to God, whose two attributes — power and faithful love — guarantee a just reckoning (vv.12–13). Six times the particle </w:t>
      </w:r>
      <w:r>
        <w:rPr>
          <w:rtl/>
        </w:rPr>
        <w:t>אַךְ</w:t>
      </w:r>
      <w:r>
        <w:t xml:space="preserve"> heads a line (vv.2, 3, 5, 6, 7, 10), a word that means both "truly" and "only," and that ambiguity is doing real work: it asserts at once that God </w:t>
      </w:r>
      <w:r>
        <w:rPr>
          <w:i/>
        </w:rPr>
        <w:t>alone</w:t>
      </w:r>
      <w:r>
        <w:t xml:space="preserve"> is solid and that humanity is </w:t>
      </w:r>
      <w:r>
        <w:rPr>
          <w:i/>
        </w:rPr>
        <w:t>only</w:t>
      </w:r>
      <w:r>
        <w:t xml:space="preserve"> breath.</w:t>
      </w:r>
    </w:p>
    <w:p w14:paraId="46F529C5" w14:textId="77777777" w:rsidR="00D52666" w:rsidRDefault="00000000">
      <w:pPr>
        <w:pStyle w:val="BodySans"/>
      </w:pPr>
      <w:r>
        <w:t xml:space="preserve">What welds these claims together is a buried vocabulary of lifting and weighing. Watch three roots. The enemies plot to topple the man </w:t>
      </w:r>
      <w:r>
        <w:rPr>
          <w:rtl/>
        </w:rPr>
        <w:t>מִשְּׂאֵתוֹ</w:t>
      </w:r>
      <w:r>
        <w:t xml:space="preserve">, "from his eminence" (v.5) — and </w:t>
      </w:r>
      <w:r>
        <w:rPr>
          <w:rtl/>
        </w:rPr>
        <w:t>שְׂאֵת</w:t>
      </w:r>
      <w:r>
        <w:t xml:space="preserve"> comes from </w:t>
      </w:r>
      <w:r>
        <w:rPr>
          <w:rtl/>
        </w:rPr>
        <w:t>נשׂא</w:t>
      </w:r>
      <w:r>
        <w:t xml:space="preserve">, "to lift," literally his </w:t>
      </w:r>
      <w:r>
        <w:rPr>
          <w:i/>
        </w:rPr>
        <w:t>elevation</w:t>
      </w:r>
      <w:r>
        <w:t xml:space="preserve">, his being-raised-up. Against this, the psalmist names God </w:t>
      </w:r>
      <w:r>
        <w:rPr>
          <w:rtl/>
        </w:rPr>
        <w:t>כְּבוֹדִי</w:t>
      </w:r>
      <w:r>
        <w:t xml:space="preserve">, "my glory" (v.8) — and </w:t>
      </w:r>
      <w:r>
        <w:rPr>
          <w:rtl/>
        </w:rPr>
        <w:t>כָּבוֹד</w:t>
      </w:r>
      <w:r>
        <w:t xml:space="preserve"> comes from </w:t>
      </w:r>
      <w:r>
        <w:rPr>
          <w:rtl/>
        </w:rPr>
        <w:t>כבד</w:t>
      </w:r>
      <w:r>
        <w:t xml:space="preserve">, "to be heavy." The word for honor in Hebrew is, at root, the word for </w:t>
      </w:r>
      <w:r>
        <w:rPr>
          <w:i/>
        </w:rPr>
        <w:t>weight</w:t>
      </w:r>
      <w:r>
        <w:t>. Then the scale-verse: humanity, set on the balance, "rises" (</w:t>
      </w:r>
      <w:r>
        <w:rPr>
          <w:rtl/>
        </w:rPr>
        <w:t>לַעֲלוֹת</w:t>
      </w:r>
      <w:r>
        <w:t xml:space="preserve">, root </w:t>
      </w:r>
      <w:r>
        <w:rPr>
          <w:rtl/>
        </w:rPr>
        <w:t>עלה</w:t>
      </w:r>
      <w:r>
        <w:t xml:space="preserve">) because it weighs </w:t>
      </w:r>
      <w:r>
        <w:rPr>
          <w:rtl/>
        </w:rPr>
        <w:t>מֵהֶבֶל</w:t>
      </w:r>
      <w:r>
        <w:t xml:space="preserve">, "less than breath." Lay these three side by side and a single physics emerges. Human elevation — rank, status, the thing the enemies fight over — is featherlight; the moment it is weighed it flies up. Only God carries mass. And the man who clings to that mass declares, twice, </w:t>
      </w:r>
      <w:r>
        <w:rPr>
          <w:rtl/>
        </w:rPr>
        <w:t>לֹא אֶמּוֹט</w:t>
      </w:r>
      <w:r>
        <w:t xml:space="preserve">, "I shall not be moved." This is why the refrain's chosen verb matters: </w:t>
      </w:r>
      <w:r>
        <w:rPr>
          <w:rtl/>
        </w:rPr>
        <w:t>מוֹט</w:t>
      </w:r>
      <w:r>
        <w:t xml:space="preserve"> often marks deep stability. The world itself: </w:t>
      </w:r>
      <w:r>
        <w:rPr>
          <w:rtl/>
        </w:rPr>
        <w:t>תֵּבֵל בַּל־תִּמּוֹט</w:t>
      </w:r>
      <w:r>
        <w:t xml:space="preserve">, "the world shall not be moved" (Ps 96:10). Zion: </w:t>
      </w:r>
      <w:r>
        <w:rPr>
          <w:rtl/>
        </w:rPr>
        <w:t>בַּל־</w:t>
      </w:r>
      <w:r>
        <w:rPr>
          <w:rtl/>
        </w:rPr>
        <w:lastRenderedPageBreak/>
        <w:t>תִּמּוֹט</w:t>
      </w:r>
      <w:r>
        <w:t>, "she shall not be moved" (Ps 46:6). A single human being, anchored to the divine mass, claims for his own footing the immovability of the created order — the exact opposite of the leaning wall and tottering fence his enemies are trying to make of him (v.4).</w:t>
      </w:r>
    </w:p>
    <w:p w14:paraId="46503F9C" w14:textId="77777777" w:rsidR="00D52666" w:rsidRDefault="00000000">
      <w:pPr>
        <w:pStyle w:val="BodySans"/>
      </w:pPr>
      <w:r>
        <w:t xml:space="preserve">There is a second movement layered over the first, and it concerns not weight but sound. The very first thing the poem predicates of the soul is silence: </w:t>
      </w:r>
      <w:r>
        <w:rPr>
          <w:rtl/>
        </w:rPr>
        <w:t>דּוּמִיָּה נַפְשִׁי</w:t>
      </w:r>
      <w:r>
        <w:t xml:space="preserve">, "my soul is silence" — not "is silent," but </w:t>
      </w:r>
      <w:r>
        <w:rPr>
          <w:i/>
        </w:rPr>
        <w:t>is silence itself</w:t>
      </w:r>
      <w:r>
        <w:t xml:space="preserve">, a noun, an identification (v.2). The enemies, by contrast, are all noise: they bless with their mouths and curse within (v.5); the rare verb describing their assault, </w:t>
      </w:r>
      <w:r>
        <w:rPr>
          <w:rtl/>
        </w:rPr>
        <w:t>תְּהוֹתְתוּ</w:t>
      </w:r>
      <w:r>
        <w:t xml:space="preserve">, may by its Arabic cognate mean </w:t>
      </w:r>
      <w:r>
        <w:rPr>
          <w:i/>
        </w:rPr>
        <w:t>to shout, to rush upon a man with cries and raised fist</w:t>
      </w:r>
      <w:r>
        <w:t xml:space="preserve">. Silent soul against shouting mob. And the poem's last cognitive act, in the numerical saying, is hearing: </w:t>
      </w:r>
      <w:r>
        <w:rPr>
          <w:rtl/>
        </w:rPr>
        <w:t>שָׁמָעְתִּי</w:t>
      </w:r>
      <w:r>
        <w:t xml:space="preserve">, "I have heard" (v.12). The arc is deliberate. The soul that was hushed in verse 2 is exactly the organ that can </w:t>
      </w:r>
      <w:r>
        <w:rPr>
          <w:i/>
        </w:rPr>
        <w:t>hear</w:t>
      </w:r>
      <w:r>
        <w:t xml:space="preserve"> the divine "one thing, two things" in verse 12. The oracle is not a detached appendix tacked onto a trust-psalm; it is the fruit of the stillness. You cannot hear what God says until you have stopped talking.</w:t>
      </w:r>
    </w:p>
    <w:p w14:paraId="0FA523BC" w14:textId="77777777" w:rsidR="00D52666" w:rsidRDefault="00000000">
      <w:pPr>
        <w:pStyle w:val="BodySans"/>
      </w:pPr>
      <w:r>
        <w:t xml:space="preserve">The two confidence panels reward a closer ear, because they do not simply repeat. Three things change between them, and — this is the surprising part — they do not all push the same direction. The noun </w:t>
      </w:r>
      <w:r>
        <w:rPr>
          <w:rtl/>
        </w:rPr>
        <w:t>דּוּמִיָּה</w:t>
      </w:r>
      <w:r>
        <w:t xml:space="preserve"> ("silence," a given state, v.2) hardens into the imperative </w:t>
      </w:r>
      <w:r>
        <w:rPr>
          <w:rtl/>
        </w:rPr>
        <w:t>דּוֹמִּי</w:t>
      </w:r>
      <w:r>
        <w:t xml:space="preserve"> ("be silent!", a thing now commanded, v.6): the stillness that was natural has been disturbed by the assault and must be willed back. "My salvation," </w:t>
      </w:r>
      <w:r>
        <w:rPr>
          <w:rtl/>
        </w:rPr>
        <w:t>יְשׁוּעָתִי</w:t>
      </w:r>
      <w:r>
        <w:t xml:space="preserve"> (v.2), softens to "my hope," </w:t>
      </w:r>
      <w:r>
        <w:rPr>
          <w:rtl/>
        </w:rPr>
        <w:t>תִּקְוָתִי</w:t>
      </w:r>
      <w:r>
        <w:t xml:space="preserve"> (v.6): rescue has not yet arrived; the speaker honestly downgrades accomplished fact to expectation. And yet the qualifier </w:t>
      </w:r>
      <w:r>
        <w:rPr>
          <w:rtl/>
        </w:rPr>
        <w:t>רַבָּה</w:t>
      </w:r>
      <w:r>
        <w:t xml:space="preserve">, "greatly," drops away — so "I shall not be </w:t>
      </w:r>
      <w:r>
        <w:rPr>
          <w:i/>
        </w:rPr>
        <w:t>greatly</w:t>
      </w:r>
      <w:r>
        <w:t xml:space="preserve"> moved" (v.3) becomes the flat, absolute "I shall not be moved" (v.7). The speaker grows </w:t>
      </w:r>
      <w:r>
        <w:rPr>
          <w:i/>
        </w:rPr>
        <w:t>less</w:t>
      </w:r>
      <w:r>
        <w:t xml:space="preserve"> sure that deliverance has come even as he grows </w:t>
      </w:r>
      <w:r>
        <w:rPr>
          <w:i/>
        </w:rPr>
        <w:t>more</w:t>
      </w:r>
      <w:r>
        <w:t xml:space="preserve"> sure that he cannot be toppled. The certainty migrates from outcome to ground. He is no longer betting on the result; he is betting on the mass beneath his feet.</w:t>
      </w:r>
    </w:p>
    <w:p w14:paraId="4D589187" w14:textId="77777777" w:rsidR="00D52666" w:rsidRDefault="00000000">
      <w:pPr>
        <w:pStyle w:val="BodySans"/>
      </w:pPr>
      <w:r>
        <w:t xml:space="preserve">One detail seals the design. The word </w:t>
      </w:r>
      <w:r>
        <w:rPr>
          <w:rtl/>
        </w:rPr>
        <w:t>אִישׁ</w:t>
      </w:r>
      <w:r>
        <w:t xml:space="preserve">, "man," appears at three stations. In verse 4 it is the victim — </w:t>
      </w:r>
      <w:r>
        <w:rPr>
          <w:rtl/>
        </w:rPr>
        <w:t>עַל־אִישׁ</w:t>
      </w:r>
      <w:r>
        <w:t xml:space="preserve">, the man they gang up on. In verse 10 it is the weightless class — </w:t>
      </w:r>
      <w:r>
        <w:rPr>
          <w:rtl/>
        </w:rPr>
        <w:t>בְּנֵי אִישׁ</w:t>
      </w:r>
      <w:r>
        <w:t xml:space="preserve">, the high-born found to be falsehood. In verse 13 it is the object of justice — </w:t>
      </w:r>
      <w:r>
        <w:rPr>
          <w:rtl/>
        </w:rPr>
        <w:t>תְשַׁלֵּם לְאִישׁ כְּמַעֲשֵׂהוּ</w:t>
      </w:r>
      <w:r>
        <w:t>, "You repay each man according to his deed." The same noun carries the victim into the dock and out again vindicated: the "man" assaulted at the start is answered when God, at the end, pays every "man" his due.</w:t>
      </w:r>
    </w:p>
    <w:p w14:paraId="59D3C4A7" w14:textId="77777777" w:rsidR="00D52666" w:rsidRDefault="00000000">
      <w:pPr>
        <w:pStyle w:val="BodySans"/>
      </w:pPr>
      <w:r>
        <w:t>So read it once more and the pious phrases resolve into a single claim about gravity: everything the world treats as heavy — status, wealth, the verdict of powerful men — flies up when weighed, and the only thing that can keep a person from being toppled is to be tethered to the one weight in the universe that does not move.</w:t>
      </w:r>
    </w:p>
    <w:p w14:paraId="2C2C27FD" w14:textId="77777777" w:rsidR="00D52666" w:rsidRDefault="00000000">
      <w:pPr>
        <w:pStyle w:val="Heading2"/>
      </w:pPr>
      <w:r>
        <w:lastRenderedPageBreak/>
        <w:t>Modern Jewish Liturgical Use</w:t>
      </w:r>
    </w:p>
    <w:p w14:paraId="3506EF46" w14:textId="77777777" w:rsidR="00D52666" w:rsidRDefault="00000000">
      <w:pPr>
        <w:pStyle w:val="Heading4"/>
      </w:pPr>
      <w:r>
        <w:t>Full psalm</w:t>
      </w:r>
    </w:p>
    <w:p w14:paraId="66162C84" w14:textId="77777777" w:rsidR="00D52666" w:rsidRDefault="00000000">
      <w:pPr>
        <w:pStyle w:val="BodySans"/>
      </w:pPr>
      <w:r>
        <w:t>Psalm 62 is not part of the fixed daily, Sabbath, or festival recitation in any of the major rites. Its individual, embattled voice — a man crying "how long?" and likening himself to a leaning wall — may help explain why, unlike the great trust-psalms (23, 121), it never entered the regular cycle as a standing communal prayer. Where it surfaces, it surfaces by phrase and by theme rather than as a whole.</w:t>
      </w:r>
    </w:p>
    <w:p w14:paraId="7BB6A6DB" w14:textId="77777777" w:rsidR="00D52666" w:rsidRDefault="00000000">
      <w:pPr>
        <w:pStyle w:val="Heading4"/>
      </w:pPr>
      <w:r>
        <w:t>Key verses and themes</w:t>
      </w:r>
    </w:p>
    <w:p w14:paraId="292C16C5" w14:textId="77777777" w:rsidR="00D52666" w:rsidRDefault="00000000">
      <w:pPr>
        <w:pStyle w:val="BodySans"/>
      </w:pPr>
      <w:r>
        <w:t>The deep penitential context is the High Holy Day season. The numerical saying of vv.12–13 —</w:t>
      </w:r>
    </w:p>
    <w:p w14:paraId="1B725D1C" w14:textId="77777777" w:rsidR="00D52666" w:rsidRDefault="00000000">
      <w:pPr>
        <w:pStyle w:val="BodySans"/>
        <w:bidi/>
        <w:ind w:left="432" w:right="432"/>
        <w:jc w:val="right"/>
      </w:pPr>
      <w:r>
        <w:rPr>
          <w:rFonts w:ascii="Times New Roman" w:hAnsi="Times New Roman"/>
          <w:sz w:val="26"/>
        </w:rPr>
        <w:t>אַחַת דִּבֶּר אֱלֹקִים שְׁתַּיִם זוּ שָׁמָעְתִּי</w:t>
      </w:r>
    </w:p>
    <w:p w14:paraId="0D6AB0F9" w14:textId="77777777" w:rsidR="00D52666" w:rsidRDefault="00000000">
      <w:pPr>
        <w:pStyle w:val="BodySans"/>
      </w:pPr>
      <w:r>
        <w:t xml:space="preserve">"One thing God has spoken; two things have I heard," yielding </w:t>
      </w:r>
      <w:r>
        <w:rPr>
          <w:rtl/>
        </w:rPr>
        <w:t>עֹז</w:t>
      </w:r>
      <w:r>
        <w:t xml:space="preserve">, "might," and </w:t>
      </w:r>
      <w:r>
        <w:rPr>
          <w:rtl/>
        </w:rPr>
        <w:t>חֶסֶד</w:t>
      </w:r>
      <w:r>
        <w:t>, "faithful love" — became a natural vehicle for the rabbinic axiom that judgment (</w:t>
      </w:r>
      <w:r>
        <w:rPr>
          <w:i/>
        </w:rPr>
        <w:t>Din</w:t>
      </w:r>
      <w:r>
        <w:t>) and mercy (</w:t>
      </w:r>
      <w:r>
        <w:rPr>
          <w:i/>
        </w:rPr>
        <w:t>Rachamim</w:t>
      </w:r>
      <w:r>
        <w:t xml:space="preserve">) issue from a single divine source. Rashi already reads the one utterance as splitting into both: </w:t>
      </w:r>
      <w:r>
        <w:rPr>
          <w:rtl/>
        </w:rPr>
        <w:t>כִּי עֹז</w:t>
      </w:r>
      <w:r>
        <w:t xml:space="preserve">, that God has the </w:t>
      </w:r>
      <w:r>
        <w:rPr>
          <w:i/>
        </w:rPr>
        <w:t>power</w:t>
      </w:r>
      <w:r>
        <w:t xml:space="preserve"> to repay each man his deed, and </w:t>
      </w:r>
      <w:r>
        <w:rPr>
          <w:rtl/>
        </w:rPr>
        <w:t>וּלְךָ אֲדֹנָי חָסֶד</w:t>
      </w:r>
      <w:r>
        <w:t xml:space="preserve">, that He tempers it with </w:t>
      </w:r>
      <w:r>
        <w:rPr>
          <w:i/>
        </w:rPr>
        <w:t>kindness</w:t>
      </w:r>
      <w:r>
        <w:t xml:space="preserve"> — anchoring it in the Decalogue's </w:t>
      </w:r>
      <w:r>
        <w:rPr>
          <w:rtl/>
        </w:rPr>
        <w:t>פֹּקֵד עָוֹן</w:t>
      </w:r>
      <w:r>
        <w:t xml:space="preserve"> ("visiting iniquity") alongside </w:t>
      </w:r>
      <w:r>
        <w:rPr>
          <w:rtl/>
        </w:rPr>
        <w:t>נֹצֵר חֶסֶד</w:t>
      </w:r>
      <w:r>
        <w:t xml:space="preserve"> ("keeping kindness"). The verse's very form — one utterance heard as two — enacts the doctrine, which helps explain why Selichot-season reflection on the two attributes gravitates here.</w:t>
      </w:r>
    </w:p>
    <w:p w14:paraId="511403F7" w14:textId="77777777" w:rsidR="00D52666" w:rsidRDefault="00000000">
      <w:pPr>
        <w:pStyle w:val="Heading4"/>
      </w:pPr>
      <w:r>
        <w:t>Phrases</w:t>
      </w:r>
    </w:p>
    <w:p w14:paraId="07E90DD3" w14:textId="77777777" w:rsidR="00D52666" w:rsidRDefault="00000000">
      <w:pPr>
        <w:pStyle w:val="BodySans"/>
      </w:pPr>
      <w:r>
        <w:t xml:space="preserve">The clearest concrete liturgical reuse is the phrase </w:t>
      </w:r>
      <w:r>
        <w:rPr>
          <w:rtl/>
        </w:rPr>
        <w:t>יִשְׁעִי וּכְבוֹדִי</w:t>
      </w:r>
      <w:r>
        <w:t xml:space="preserve">, "my salvation and my glory" (v.8). It appears in the Hasidic rite (Nusach Sefard) within a piyyut embedded in the reader's repetition of the Shabbat HaGadol Shacharit Amidah — the Sabbath immediately before Passover. There the psalm's two words are spun out into a chain of stronghold-epithets: </w:t>
      </w:r>
      <w:r>
        <w:rPr>
          <w:rtl/>
        </w:rPr>
        <w:t>יִשְׁעִי וּכְבוֹדִי מִשְׂגַּבִּי וּמְנוּסִי</w:t>
      </w:r>
      <w:r>
        <w:t xml:space="preserve">, "my salvation and my glory, my fortress and my refuge," with God portrayed as advocate, shelter, and avenger. The placement — directly after the Gevurot blessing, </w:t>
      </w:r>
      <w:r>
        <w:rPr>
          <w:rtl/>
        </w:rPr>
        <w:t>בָּרוּךְ אַתָּה ה׳ מְחַיֶּה הַמֵּתִים</w:t>
      </w:r>
      <w:r>
        <w:t xml:space="preserve">, "Blessed are You, who revives the dead" — binds the psalm's vocabulary of personal honor and rescue to the Amidah's praise of divine power, and, on the threshold of Passover, refracts "my salvation and my glory" through the coming redemption from Egypt. The liturgical use is faithful to the plain sense: in verse 8 God is indeed the source of the psalmist's </w:t>
      </w:r>
      <w:r>
        <w:rPr>
          <w:i/>
        </w:rPr>
        <w:t>dignity</w:t>
      </w:r>
      <w:r>
        <w:t>, not merely his physical safety.</w:t>
      </w:r>
    </w:p>
    <w:p w14:paraId="12C40B22" w14:textId="77777777" w:rsidR="00D52666" w:rsidRDefault="00000000">
      <w:pPr>
        <w:pStyle w:val="Heading2"/>
      </w:pPr>
      <w:r>
        <w:lastRenderedPageBreak/>
        <w:t>Verse-by-Verse Commentary</w:t>
      </w:r>
    </w:p>
    <w:p w14:paraId="05EBC2AA" w14:textId="77777777" w:rsidR="00D52666" w:rsidRDefault="00000000">
      <w:pPr>
        <w:pStyle w:val="Heading3"/>
      </w:pPr>
      <w:r>
        <w:t>Verse 1</w:t>
      </w:r>
    </w:p>
    <w:p w14:paraId="4097A6C9" w14:textId="77777777" w:rsidR="00D52666" w:rsidRDefault="00000000">
      <w:pPr>
        <w:pStyle w:val="BodySans"/>
      </w:pPr>
      <w:r>
        <w:rPr>
          <w:sz w:val="26"/>
          <w:rtl/>
        </w:rPr>
        <w:t>לַמְנַצֵּ֥חַ עַֽל־יְדוּת֗וּן מִזְמ֥וֹר לְדָוִֽד׃</w:t>
      </w:r>
    </w:p>
    <w:p w14:paraId="14E63B3F" w14:textId="77777777" w:rsidR="00D52666" w:rsidRDefault="00000000">
      <w:pPr>
        <w:pStyle w:val="BodySans"/>
      </w:pPr>
      <w:r>
        <w:t>The double ascription is unusual: a Davidic composition routed through a Levitical guild. Jeduthun (</w:t>
      </w:r>
      <w:r>
        <w:rPr>
          <w:rtl/>
        </w:rPr>
        <w:t>יְדוּתוּן</w:t>
      </w:r>
      <w:r>
        <w:t xml:space="preserve">) is named in Chronicles as one of David's three master musicians, set apart with Heman and Asaph </w:t>
      </w:r>
      <w:r>
        <w:rPr>
          <w:rtl/>
        </w:rPr>
        <w:t>לְהֹדוֹת לַה׳ כִּי לְעוֹלָם חַסְדּוֹ</w:t>
      </w:r>
      <w:r>
        <w:t xml:space="preserve">, "to give thanks to the LORD, for His kindness is forever" (1 Chr 16:41), and his sons play harp and cymbals "for the king" (25:1–6). The preposition </w:t>
      </w:r>
      <w:r>
        <w:rPr>
          <w:rtl/>
        </w:rPr>
        <w:t>עַל</w:t>
      </w:r>
      <w:r>
        <w:t xml:space="preserve"> is genuinely ambiguous — instrument, tune, person, or performance style are all lexically open. The medievals settle it by grammar: Meiri and Ibn Ezra read </w:t>
      </w:r>
      <w:r>
        <w:rPr>
          <w:rtl/>
        </w:rPr>
        <w:t>עַל</w:t>
      </w:r>
      <w:r>
        <w:t xml:space="preserve"> as a stand-in for </w:t>
      </w:r>
      <w:r>
        <w:rPr>
          <w:rtl/>
        </w:rPr>
        <w:t>אֶל</w:t>
      </w:r>
      <w:r>
        <w:t xml:space="preserve">, "to," comparing </w:t>
      </w:r>
      <w:r>
        <w:rPr>
          <w:rtl/>
        </w:rPr>
        <w:t>וַתִּתְפַּלֵּל עַל ה׳</w:t>
      </w:r>
      <w:r>
        <w:t xml:space="preserve">, "she prayed </w:t>
      </w:r>
      <w:r>
        <w:rPr>
          <w:i/>
        </w:rPr>
        <w:t>to</w:t>
      </w:r>
      <w:r>
        <w:t xml:space="preserve"> the LORD" (1 Sam 1:10) — so "given </w:t>
      </w:r>
      <w:r>
        <w:rPr>
          <w:i/>
        </w:rPr>
        <w:t>to</w:t>
      </w:r>
      <w:r>
        <w:t xml:space="preserve"> Jeduthun to set to music." Rashi keeps both a plain and a homiletic sense: </w:t>
      </w:r>
      <w:r>
        <w:rPr>
          <w:rtl/>
        </w:rPr>
        <w:t>עַל יְדוּתוּן</w:t>
      </w:r>
      <w:r>
        <w:t xml:space="preserve"> is a musical instrument, but the Midrash hears in it </w:t>
      </w:r>
      <w:r>
        <w:rPr>
          <w:rtl/>
        </w:rPr>
        <w:t>עַל הַדָּתוֹת</w:t>
      </w:r>
      <w:r>
        <w:t xml:space="preserve">, "concerning the </w:t>
      </w:r>
      <w:r>
        <w:rPr>
          <w:i/>
        </w:rPr>
        <w:t>decrees</w:t>
      </w:r>
      <w:r>
        <w:t xml:space="preserve"> (datot) enacted against Israel by their enemies" — a pun that turns the guild-name into the psalm's theme of persecution.</w:t>
      </w:r>
    </w:p>
    <w:p w14:paraId="5F7BABA3" w14:textId="77777777" w:rsidR="00D52666" w:rsidRDefault="00000000">
      <w:pPr>
        <w:pStyle w:val="BodySans"/>
      </w:pPr>
      <w:r>
        <w:t xml:space="preserve">There is a quieter reason the ascription may not be arbitrary. Only three psalms bear Jeduthun's name (39, 62, 77), and the two trust-psalms among them, 39 and 62, share a rare fingerprint. Both deploy the restrictive </w:t>
      </w:r>
      <w:r>
        <w:rPr>
          <w:rtl/>
        </w:rPr>
        <w:t>אַךְ</w:t>
      </w:r>
      <w:r>
        <w:t xml:space="preserve">; both pronounce all humanity </w:t>
      </w:r>
      <w:r>
        <w:rPr>
          <w:rtl/>
        </w:rPr>
        <w:t>הֶבֶל</w:t>
      </w:r>
      <w:r>
        <w:t xml:space="preserve">, "breath"; and both use the rare noun </w:t>
      </w:r>
      <w:r>
        <w:rPr>
          <w:rtl/>
        </w:rPr>
        <w:t>דּוּמִיָּה</w:t>
      </w:r>
      <w:r>
        <w:t xml:space="preserve">, "silence" — a word found in just three psalms in the entire Psalter (39:3, 62:2, 65:2). Psalm 39 opens </w:t>
      </w:r>
      <w:r>
        <w:rPr>
          <w:rtl/>
        </w:rPr>
        <w:t>נֶאֱלַמְתִּי דוּמִיָּה</w:t>
      </w:r>
      <w:r>
        <w:t>, "I was mute in silence" (39:3), and continues</w:t>
      </w:r>
    </w:p>
    <w:p w14:paraId="26747E8F" w14:textId="77777777" w:rsidR="00D52666" w:rsidRDefault="00000000">
      <w:pPr>
        <w:pStyle w:val="BodySans"/>
        <w:bidi/>
        <w:ind w:left="432" w:right="432"/>
        <w:jc w:val="right"/>
      </w:pPr>
      <w:r>
        <w:rPr>
          <w:rFonts w:ascii="Times New Roman" w:hAnsi="Times New Roman"/>
          <w:sz w:val="26"/>
        </w:rPr>
        <w:t>אַךְ כָּל־הֶבֶל כָּל־אָדָם נִצָּב</w:t>
      </w:r>
    </w:p>
    <w:p w14:paraId="5E27EE77" w14:textId="77777777" w:rsidR="00D52666" w:rsidRDefault="00000000">
      <w:pPr>
        <w:pStyle w:val="BodySans"/>
      </w:pPr>
      <w:r>
        <w:t>"surely every man, though firm-standing, is all breath" (39:6). The guild ascription may track not just a tune but a shared idiom — silence before God plus humanity-as-vapor.</w:t>
      </w:r>
    </w:p>
    <w:p w14:paraId="3CF4461D" w14:textId="77777777" w:rsidR="00D52666" w:rsidRDefault="00000000">
      <w:pPr>
        <w:pStyle w:val="BodySans"/>
      </w:pPr>
      <w:r>
        <w:t xml:space="preserve">On </w:t>
      </w:r>
      <w:r>
        <w:rPr>
          <w:rtl/>
        </w:rPr>
        <w:t>לַמְנַצֵּחַ</w:t>
      </w:r>
      <w:r>
        <w:t xml:space="preserve">, "for the leader": the root </w:t>
      </w:r>
      <w:r>
        <w:rPr>
          <w:rtl/>
        </w:rPr>
        <w:t>נצח</w:t>
      </w:r>
      <w:r>
        <w:t xml:space="preserve"> means "be preeminent, enduring," and the LXX reads it not as a choirmaster but eschatologically, εἰς τέλος, "unto the end" — hearing in the same consonants the sense "perpetuity" rather than "director." </w:t>
      </w:r>
      <w:r>
        <w:rPr>
          <w:rtl/>
        </w:rPr>
        <w:t>מִזְמוֹר</w:t>
      </w:r>
      <w:r>
        <w:t xml:space="preserve">, from </w:t>
      </w:r>
      <w:r>
        <w:rPr>
          <w:rtl/>
        </w:rPr>
        <w:t>זמר</w:t>
      </w:r>
      <w:r>
        <w:t>, "to pluck strings," marks the piece specifically as instrumental song.</w:t>
      </w:r>
    </w:p>
    <w:p w14:paraId="02329C2F" w14:textId="77777777" w:rsidR="00D52666" w:rsidRDefault="00000000">
      <w:pPr>
        <w:pStyle w:val="Heading3"/>
      </w:pPr>
      <w:r>
        <w:t>Verse 2</w:t>
      </w:r>
    </w:p>
    <w:p w14:paraId="6A9E5BC9" w14:textId="77777777" w:rsidR="00D52666" w:rsidRDefault="00000000">
      <w:pPr>
        <w:pStyle w:val="BodySans"/>
      </w:pPr>
      <w:r>
        <w:rPr>
          <w:sz w:val="26"/>
          <w:rtl/>
        </w:rPr>
        <w:t>אַ֣ךְ אֶל־אֱלֹקִים דּוּמִיָּ֣ה נַפְשִׁ֑י; מִמֶּ֗נּוּ יְשׁוּעָתִֽי׃</w:t>
      </w:r>
    </w:p>
    <w:p w14:paraId="58342E5F" w14:textId="77777777" w:rsidR="00D52666" w:rsidRDefault="00000000">
      <w:pPr>
        <w:pStyle w:val="BodySans"/>
      </w:pPr>
      <w:r>
        <w:t xml:space="preserve">The grammar here is sharper than any translation can carry. </w:t>
      </w:r>
      <w:r>
        <w:rPr>
          <w:rtl/>
        </w:rPr>
        <w:t>דּוּמִיָּה</w:t>
      </w:r>
      <w:r>
        <w:t xml:space="preserve"> is a </w:t>
      </w:r>
      <w:r>
        <w:rPr>
          <w:i/>
        </w:rPr>
        <w:t>noun</w:t>
      </w:r>
      <w:r>
        <w:t xml:space="preserve"> — "silence," "stillness" — not a verb. The line does not say "my soul is silent toward God" but, more strongly, "toward God, silence — my soul," identifying the soul </w:t>
      </w:r>
      <w:r>
        <w:rPr>
          <w:i/>
        </w:rPr>
        <w:t>with</w:t>
      </w:r>
      <w:r>
        <w:t xml:space="preserve"> the quality. The self is </w:t>
      </w:r>
      <w:r>
        <w:lastRenderedPageBreak/>
        <w:t xml:space="preserve">not described as doing something quiet; the self </w:t>
      </w:r>
      <w:r>
        <w:rPr>
          <w:i/>
        </w:rPr>
        <w:t>is</w:t>
      </w:r>
      <w:r>
        <w:t xml:space="preserve"> the quiet. This is why verse 6 will need a different form: there the disturbed soul must be </w:t>
      </w:r>
      <w:r>
        <w:rPr>
          <w:i/>
        </w:rPr>
        <w:t>commanded</w:t>
      </w:r>
      <w:r>
        <w:t xml:space="preserve"> back to it.</w:t>
      </w:r>
    </w:p>
    <w:p w14:paraId="64E3E91F" w14:textId="77777777" w:rsidR="00D52666" w:rsidRDefault="00000000">
      <w:pPr>
        <w:pStyle w:val="BodySans"/>
      </w:pPr>
      <w:r>
        <w:t xml:space="preserve">The opening </w:t>
      </w:r>
      <w:r>
        <w:rPr>
          <w:rtl/>
        </w:rPr>
        <w:t>אַךְ</w:t>
      </w:r>
      <w:r>
        <w:t xml:space="preserve"> carries both its meanings at once. Ibn Ezra and Meiri press the restrictive sense — </w:t>
      </w:r>
      <w:r>
        <w:rPr>
          <w:rtl/>
        </w:rPr>
        <w:t>אַךְ כְּמוֹ לְבַד</w:t>
      </w:r>
      <w:r>
        <w:t xml:space="preserve">, "only," so "to God </w:t>
      </w:r>
      <w:r>
        <w:rPr>
          <w:i/>
        </w:rPr>
        <w:t>alone</w:t>
      </w:r>
      <w:r>
        <w:t xml:space="preserve"> my soul waits" — while the asseverative "truly" rides alongside. Rashi reads the silence as active expectancy, glossing </w:t>
      </w:r>
      <w:r>
        <w:rPr>
          <w:rtl/>
        </w:rPr>
        <w:t>דּוּמִיָּה</w:t>
      </w:r>
      <w:r>
        <w:t xml:space="preserve"> with the imperative of Psalm 37: </w:t>
      </w:r>
      <w:r>
        <w:rPr>
          <w:rtl/>
        </w:rPr>
        <w:t>דּוֹם לַה׳ וְהִתְחוֹלֵל לוֹ</w:t>
      </w:r>
      <w:r>
        <w:t xml:space="preserve">, "be still before the LORD and wait longingly for Him" (37:7). The Greek tradition took a sharply different road: the LXX renders οὐχὶ τῷ θεῷ ὑποταγήσεται ἡ ψυχή μου, "shall not my soul be </w:t>
      </w:r>
      <w:r>
        <w:rPr>
          <w:i/>
        </w:rPr>
        <w:t>subject</w:t>
      </w:r>
      <w:r>
        <w:t xml:space="preserve"> to God?" — silence reread as submission. Both are theologically alive, but the Hebrew noun is doing something the Greek flattens: it makes stillness the soul's very substance.</w:t>
      </w:r>
    </w:p>
    <w:p w14:paraId="167338B5" w14:textId="77777777" w:rsidR="00D52666" w:rsidRDefault="00000000">
      <w:pPr>
        <w:pStyle w:val="BodySans"/>
      </w:pPr>
      <w:r>
        <w:t xml:space="preserve">The second colon front-loads the source — </w:t>
      </w:r>
      <w:r>
        <w:rPr>
          <w:rtl/>
        </w:rPr>
        <w:t>מִמֶּנּוּ יְשׁוּעָתִי</w:t>
      </w:r>
      <w:r>
        <w:t xml:space="preserve">, literally "from Him [is] my salvation" — putting the preposition before the possession, so the emphasis falls not on </w:t>
      </w:r>
      <w:r>
        <w:rPr>
          <w:i/>
        </w:rPr>
        <w:t>that</w:t>
      </w:r>
      <w:r>
        <w:t xml:space="preserve"> I am saved but on </w:t>
      </w:r>
      <w:r>
        <w:rPr>
          <w:i/>
        </w:rPr>
        <w:t>whence</w:t>
      </w:r>
      <w:r>
        <w:t>.</w:t>
      </w:r>
    </w:p>
    <w:p w14:paraId="5D53478D" w14:textId="77777777" w:rsidR="00D52666" w:rsidRDefault="00000000">
      <w:pPr>
        <w:pStyle w:val="BodySans"/>
      </w:pPr>
      <w:r>
        <w:t>Simone Weil, the French philosopher and mystic writing in her notebooks in the early 1940s — a Jew drawn toward a stark, ascetic Christianity, who would die in 1943 partly by refusing food in solidarity with occupied France — arrived at the same identification of silence with prayer by stripping prayer of speech entirely:</w:t>
      </w:r>
    </w:p>
    <w:p w14:paraId="5EECD738" w14:textId="77777777" w:rsidR="00D52666" w:rsidRDefault="00000000">
      <w:pPr>
        <w:pStyle w:val="BodySans"/>
        <w:ind w:left="720"/>
      </w:pPr>
      <w:r>
        <w:rPr>
          <w:i/>
        </w:rPr>
        <w:t>L'attention, à son plus haut degré, est la même chose que la prière. Elle suppose la foi et l'amour. L'attention sans mélange est prière.</w:t>
      </w:r>
    </w:p>
    <w:p w14:paraId="3F0967DE" w14:textId="77777777" w:rsidR="00D52666" w:rsidRDefault="00000000">
      <w:pPr>
        <w:pStyle w:val="BodySans"/>
        <w:ind w:left="720"/>
      </w:pPr>
      <w:r>
        <w:rPr>
          <w:i/>
        </w:rPr>
        <w:t>"Attention, taken to its highest degree, is the same thing as prayer. It presupposes faith and love. Absolutely unmixed attention is prayer."</w:t>
      </w:r>
    </w:p>
    <w:p w14:paraId="66E29865" w14:textId="77777777" w:rsidR="00D52666" w:rsidRDefault="00000000">
      <w:pPr>
        <w:pStyle w:val="BodySans"/>
      </w:pPr>
      <w:r>
        <w:t xml:space="preserve">Weil's aphorism and the psalmist's noun make the identical move from opposite ends of three millennia. Where ordinary piety assumes that approaching God means an outpouring of words, both define the highest spiritual posture as a concentrated </w:t>
      </w:r>
      <w:r>
        <w:rPr>
          <w:i/>
        </w:rPr>
        <w:t>quiet</w:t>
      </w:r>
      <w:r>
        <w:t xml:space="preserve">. The difference is instructive: Weil's silence is attention emptied of self, a pure receptivity; the psalmist's </w:t>
      </w:r>
      <w:r>
        <w:rPr>
          <w:rtl/>
        </w:rPr>
        <w:t>דּוּמִיָּה</w:t>
      </w:r>
      <w:r>
        <w:t xml:space="preserve"> is expectant, leaning — it has somewhere it is waiting </w:t>
      </w:r>
      <w:r>
        <w:rPr>
          <w:i/>
        </w:rPr>
        <w:t>from</w:t>
      </w:r>
      <w:r>
        <w:t xml:space="preserve"> (</w:t>
      </w:r>
      <w:r>
        <w:rPr>
          <w:rtl/>
        </w:rPr>
        <w:t>מִמֶּנּוּ</w:t>
      </w:r>
      <w:r>
        <w:t>). The soul is not blank; it is poised toward a source.</w:t>
      </w:r>
    </w:p>
    <w:p w14:paraId="1DFD5859" w14:textId="77777777" w:rsidR="00D52666" w:rsidRDefault="00000000">
      <w:pPr>
        <w:pStyle w:val="Heading3"/>
      </w:pPr>
      <w:r>
        <w:t>Verse 3</w:t>
      </w:r>
    </w:p>
    <w:p w14:paraId="1B331943" w14:textId="77777777" w:rsidR="00D52666" w:rsidRDefault="00000000">
      <w:pPr>
        <w:pStyle w:val="BodySans"/>
      </w:pPr>
      <w:r>
        <w:rPr>
          <w:sz w:val="26"/>
          <w:rtl/>
        </w:rPr>
        <w:t>אַךְ־ה֣וּא צוּרִ֭י וִישׁוּעָתִ֑י; מִשְׂגַּבִּ֗י לֹא־אֶמּ֥וֹט רַבָּֽה׃</w:t>
      </w:r>
    </w:p>
    <w:p w14:paraId="125CEB65" w14:textId="77777777" w:rsidR="00D52666" w:rsidRDefault="00000000">
      <w:pPr>
        <w:pStyle w:val="BodySans"/>
      </w:pPr>
      <w:r>
        <w:t xml:space="preserve">The epithets stack: </w:t>
      </w:r>
      <w:r>
        <w:rPr>
          <w:rtl/>
        </w:rPr>
        <w:t>צוּר</w:t>
      </w:r>
      <w:r>
        <w:t xml:space="preserve">, "rock, </w:t>
      </w:r>
      <w:r>
        <w:rPr>
          <w:rtl/>
        </w:rPr>
        <w:t>וִישׁוּעָתִי</w:t>
      </w:r>
      <w:r>
        <w:t xml:space="preserve">, and my salvation, </w:t>
      </w:r>
      <w:r>
        <w:rPr>
          <w:rtl/>
        </w:rPr>
        <w:t>מִשְׂגָּב</w:t>
      </w:r>
      <w:r>
        <w:t xml:space="preserve">, high stronghold." Meiri reads </w:t>
      </w:r>
      <w:r>
        <w:rPr>
          <w:rtl/>
        </w:rPr>
        <w:t>צוּר</w:t>
      </w:r>
      <w:r>
        <w:t xml:space="preserve"> as </w:t>
      </w:r>
      <w:r>
        <w:rPr>
          <w:rtl/>
        </w:rPr>
        <w:t>חֹזֶק</w:t>
      </w:r>
      <w:r>
        <w:t xml:space="preserve">, "strength" — "He is my strength and my power and my refuge." But </w:t>
      </w:r>
      <w:r>
        <w:rPr>
          <w:rtl/>
        </w:rPr>
        <w:t>צוּר</w:t>
      </w:r>
      <w:r>
        <w:t xml:space="preserve"> is heavier and less relational than the alternatives a poet had on hand; it evokes geological mass, the unbudgeable. The concordance shows it functioning as a title of divine </w:t>
      </w:r>
      <w:r>
        <w:rPr>
          <w:i/>
        </w:rPr>
        <w:t>uniqueness</w:t>
      </w:r>
      <w:r>
        <w:t xml:space="preserve">: </w:t>
      </w:r>
      <w:r>
        <w:rPr>
          <w:rtl/>
        </w:rPr>
        <w:t xml:space="preserve">וּמִי צוּר </w:t>
      </w:r>
      <w:r>
        <w:rPr>
          <w:rtl/>
        </w:rPr>
        <w:lastRenderedPageBreak/>
        <w:t>מִבַּלְעֲדֵי אֱלֹקֵינוּ</w:t>
      </w:r>
      <w:r>
        <w:t xml:space="preserve">, "and who is a rock except our God?" (2 Sam 22:32). That solidity grounds the refrain. </w:t>
      </w:r>
      <w:r>
        <w:rPr>
          <w:rtl/>
        </w:rPr>
        <w:t>מִשְׂגָּב</w:t>
      </w:r>
      <w:r>
        <w:t xml:space="preserve"> adds a second dimension — from </w:t>
      </w:r>
      <w:r>
        <w:rPr>
          <w:rtl/>
        </w:rPr>
        <w:t>שׂגב</w:t>
      </w:r>
      <w:r>
        <w:t>, "to be high, inaccessible" — strategic elevation, the cliff-fortress you cannot reach to assault.</w:t>
      </w:r>
    </w:p>
    <w:p w14:paraId="11BF432F" w14:textId="77777777" w:rsidR="00D52666" w:rsidRDefault="00000000">
      <w:pPr>
        <w:pStyle w:val="BodySans"/>
      </w:pPr>
      <w:r>
        <w:t xml:space="preserve">The puzzle is </w:t>
      </w:r>
      <w:r>
        <w:rPr>
          <w:rtl/>
        </w:rPr>
        <w:t>רַבָּה</w:t>
      </w:r>
      <w:r>
        <w:t xml:space="preserve">, "greatly": "I shall not be </w:t>
      </w:r>
      <w:r>
        <w:rPr>
          <w:i/>
        </w:rPr>
        <w:t>greatly</w:t>
      </w:r>
      <w:r>
        <w:t xml:space="preserve"> moved." The qualifier seems to concede that some shaking remains possible, and verse 7 will quietly delete it. The medievals scramble to neutralize the concession. Radak supplies an ellipsis — </w:t>
      </w:r>
      <w:r>
        <w:rPr>
          <w:rtl/>
        </w:rPr>
        <w:t>מוֹטָה רַבָּה</w:t>
      </w:r>
      <w:r>
        <w:t xml:space="preserve">, "a </w:t>
      </w:r>
      <w:r>
        <w:rPr>
          <w:i/>
        </w:rPr>
        <w:t>great</w:t>
      </w:r>
      <w:r>
        <w:t xml:space="preserve"> tottering," i.e., a fall with no recovery — so the verse promises not "I won't wobble" but "I won't collapse irreparably." Malbim turns it into intensification: since the stronghold holding him up is </w:t>
      </w:r>
      <w:r>
        <w:rPr>
          <w:i/>
        </w:rPr>
        <w:t>divine</w:t>
      </w:r>
      <w:r>
        <w:t xml:space="preserve">, it is </w:t>
      </w:r>
      <w:r>
        <w:rPr>
          <w:rtl/>
        </w:rPr>
        <w:t>רַב וְגָדוֹל מְאֹד</w:t>
      </w:r>
      <w:r>
        <w:t xml:space="preserve">, "exceedingly great," and </w:t>
      </w:r>
      <w:r>
        <w:rPr>
          <w:rtl/>
        </w:rPr>
        <w:t>רַבָּה</w:t>
      </w:r>
      <w:r>
        <w:t xml:space="preserve"> modifies the immensity of his security, not the smallness of his confidence. Rashi hears a darker register, citing the Midrash that </w:t>
      </w:r>
      <w:r>
        <w:rPr>
          <w:rtl/>
        </w:rPr>
        <w:t>רַבָּה</w:t>
      </w:r>
      <w:r>
        <w:t xml:space="preserve"> alludes to Gehinnom — "I shall not be toppled into the great pit."</w:t>
      </w:r>
    </w:p>
    <w:p w14:paraId="71810C1B" w14:textId="77777777" w:rsidR="00D52666" w:rsidRDefault="00000000">
      <w:pPr>
        <w:pStyle w:val="BodySans"/>
      </w:pPr>
      <w:r>
        <w:t xml:space="preserve">The verb itself, </w:t>
      </w:r>
      <w:r>
        <w:rPr>
          <w:rtl/>
        </w:rPr>
        <w:t>מוֹט</w:t>
      </w:r>
      <w:r>
        <w:t xml:space="preserve">, repays attention. The Psalter elsewhere uses it for deep stability — </w:t>
      </w:r>
      <w:r>
        <w:rPr>
          <w:rtl/>
        </w:rPr>
        <w:t>תֵּבֵל בַּל־תִּמּוֹט</w:t>
      </w:r>
      <w:r>
        <w:t xml:space="preserve">, "the world shall not be moved (96:10); </w:t>
      </w:r>
      <w:r>
        <w:rPr>
          <w:rtl/>
        </w:rPr>
        <w:t>אֱלֹקִים בְּקִרְבָּהּ בַּל־תִּמּוֹט</w:t>
      </w:r>
      <w:r>
        <w:t xml:space="preserve">, God is in her midst, she shall not be moved" (46:6); and of the eternal righteous, </w:t>
      </w:r>
      <w:r>
        <w:rPr>
          <w:rtl/>
        </w:rPr>
        <w:t>כִּי לְעוֹלָם לֹא־יִמּוֹט</w:t>
      </w:r>
      <w:r>
        <w:t xml:space="preserve">, "he shall never be moved" (112:6). When a single threatened man takes </w:t>
      </w:r>
      <w:r>
        <w:rPr>
          <w:rtl/>
        </w:rPr>
        <w:t>לֹא־אֶמּוֹט</w:t>
      </w:r>
      <w:r>
        <w:t xml:space="preserve"> onto his own lips, he is claiming the un-topple-ability of the cosmos for his own two feet.</w:t>
      </w:r>
    </w:p>
    <w:p w14:paraId="7EBA6430" w14:textId="77777777" w:rsidR="00D52666" w:rsidRDefault="00000000">
      <w:pPr>
        <w:pStyle w:val="Heading3"/>
      </w:pPr>
      <w:r>
        <w:t>Verse 4</w:t>
      </w:r>
    </w:p>
    <w:p w14:paraId="4FA2735B" w14:textId="77777777" w:rsidR="00D52666" w:rsidRDefault="00000000">
      <w:pPr>
        <w:pStyle w:val="BodySans"/>
      </w:pPr>
      <w:r>
        <w:rPr>
          <w:sz w:val="26"/>
          <w:rtl/>
        </w:rPr>
        <w:t>עַד־אָ֤נָה ׀ תְּה֥וֹתְת֣וּ עַל־אִישׁ֮ תְּרָצְּח֢וּ כֻ֫לְּכֶ֥ם; כְּקִ֥יר נָט֑וּי גָּ֝דֵ֗ר הַדְּחוּיָֽה׃</w:t>
      </w:r>
    </w:p>
    <w:p w14:paraId="263055E2" w14:textId="77777777" w:rsidR="00D52666" w:rsidRDefault="00000000">
      <w:pPr>
        <w:pStyle w:val="BodySans"/>
      </w:pPr>
      <w:r>
        <w:t xml:space="preserve">The tone fractures. After two verses of settled trust the poem erupts into </w:t>
      </w:r>
      <w:r>
        <w:rPr>
          <w:rtl/>
        </w:rPr>
        <w:t>עַד־אָנָה</w:t>
      </w:r>
      <w:r>
        <w:t>, "how long?" — the classic lament cry (Pss 13:2, 80:5, 94:3). The juxtaposition is psychologically true: confident faith and raw protest coexist in the same breath.</w:t>
      </w:r>
    </w:p>
    <w:p w14:paraId="275B8131" w14:textId="77777777" w:rsidR="00D52666" w:rsidRDefault="00000000">
      <w:pPr>
        <w:pStyle w:val="BodySans"/>
      </w:pPr>
      <w:r>
        <w:t xml:space="preserve">The verb </w:t>
      </w:r>
      <w:r>
        <w:rPr>
          <w:rtl/>
        </w:rPr>
        <w:t>תְּהוֹתְתוּ</w:t>
      </w:r>
      <w:r>
        <w:t xml:space="preserve"> is a genuine crux, a form so rare that the lexicons hedge. Rashi reports Menachem deriving it from "gathering (</w:t>
      </w:r>
      <w:r>
        <w:rPr>
          <w:rtl/>
        </w:rPr>
        <w:t>הֵתָיוּ</w:t>
      </w:r>
      <w:r>
        <w:t xml:space="preserve">, they came") — "how long will you band together against a man?" — but prefers his own derivation from </w:t>
      </w:r>
      <w:r>
        <w:rPr>
          <w:rtl/>
        </w:rPr>
        <w:t>הַוּוֹת</w:t>
      </w:r>
      <w:r>
        <w:t xml:space="preserve">, "destruction, calamity": the enemies </w:t>
      </w:r>
      <w:r>
        <w:rPr>
          <w:i/>
        </w:rPr>
        <w:t>plot ruin</w:t>
      </w:r>
      <w:r>
        <w:t xml:space="preserve">. BDB, following Delitzsch, points to an Arabic cognate </w:t>
      </w:r>
      <w:r>
        <w:rPr>
          <w:rtl/>
        </w:rPr>
        <w:t>هَوَّتَ</w:t>
      </w:r>
      <w:r>
        <w:t xml:space="preserve">, "to shout at, threaten," glossed vividly as "to rush upon one with cries and raised fist," before conceding the text is "dubious." If that sense holds, the assault is fundamentally </w:t>
      </w:r>
      <w:r>
        <w:rPr>
          <w:i/>
        </w:rPr>
        <w:t>vocal</w:t>
      </w:r>
      <w:r>
        <w:t xml:space="preserve"> — a shouting mob — set in exact opposition to the soul that </w:t>
      </w:r>
      <w:r>
        <w:rPr>
          <w:i/>
        </w:rPr>
        <w:t>is</w:t>
      </w:r>
      <w:r>
        <w:t xml:space="preserve"> silence in verse 2. The poem may be staging a contest not only of power but of noise: clamor against stillness.</w:t>
      </w:r>
    </w:p>
    <w:p w14:paraId="7C77F037" w14:textId="77777777" w:rsidR="00D52666" w:rsidRDefault="00000000">
      <w:pPr>
        <w:pStyle w:val="BodySans"/>
      </w:pPr>
      <w:r>
        <w:rPr>
          <w:rtl/>
        </w:rPr>
        <w:t>תְּרָצְּחוּ</w:t>
      </w:r>
      <w:r>
        <w:t xml:space="preserve"> raises the moral stakes to their maximum. The root </w:t>
      </w:r>
      <w:r>
        <w:rPr>
          <w:rtl/>
        </w:rPr>
        <w:t>רצח</w:t>
      </w:r>
      <w:r>
        <w:t xml:space="preserve"> is the Decalogue's word for murder, </w:t>
      </w:r>
      <w:r>
        <w:rPr>
          <w:rtl/>
        </w:rPr>
        <w:t>לֹא תִרְצַח</w:t>
      </w:r>
      <w:r>
        <w:t xml:space="preserve"> (Ex 20:13). Applied to what the context suggests is slander and political intrigue, it either alleges a literal assassination plot or — more likely — elevates character-assassination to the gravest possible category. (There is a fine consonantal echo running </w:t>
      </w:r>
      <w:r>
        <w:lastRenderedPageBreak/>
        <w:t xml:space="preserve">through the assault: the enemies' "delight," </w:t>
      </w:r>
      <w:r>
        <w:rPr>
          <w:rtl/>
        </w:rPr>
        <w:t>יִרְצוּ</w:t>
      </w:r>
      <w:r>
        <w:t xml:space="preserve"> in the next verse, shares the </w:t>
      </w:r>
      <w:r>
        <w:rPr>
          <w:i/>
        </w:rPr>
        <w:t>r-ts</w:t>
      </w:r>
      <w:r>
        <w:t xml:space="preserve"> of "murder," </w:t>
      </w:r>
      <w:r>
        <w:rPr>
          <w:rtl/>
        </w:rPr>
        <w:t>תְּרָצְּחוּ</w:t>
      </w:r>
      <w:r>
        <w:t xml:space="preserve"> — their pleasure sounds homicidal.)</w:t>
      </w:r>
    </w:p>
    <w:p w14:paraId="20476FC2" w14:textId="77777777" w:rsidR="00D52666" w:rsidRDefault="00000000">
      <w:pPr>
        <w:pStyle w:val="BodySans"/>
      </w:pPr>
      <w:r>
        <w:t xml:space="preserve">The double simile — </w:t>
      </w:r>
      <w:r>
        <w:rPr>
          <w:rtl/>
        </w:rPr>
        <w:t>כְּקִיר נָטוּי</w:t>
      </w:r>
      <w:r>
        <w:t xml:space="preserve">, "like a leaning wall, </w:t>
      </w:r>
      <w:r>
        <w:rPr>
          <w:rtl/>
        </w:rPr>
        <w:t>גָּדֵר הַדְּחוּיָה</w:t>
      </w:r>
      <w:r>
        <w:t xml:space="preserve">, a thrust-down fence" — draws on Iron Age mud-brick construction, where an unmortared wall that begins to bulge is doomed and needs only a push. The image of a structure on the edge of catastrophic collapse appears in Isaiah for sudden ruin: </w:t>
      </w:r>
      <w:r>
        <w:rPr>
          <w:rtl/>
        </w:rPr>
        <w:t>כְּפֶרֶץ נֹפֵל נִבְעֶה בְּחוֹמָה נִשְׂגָּבָה</w:t>
      </w:r>
      <w:r>
        <w:t xml:space="preserve">, "like a breach about to fall, a bulge in a high wall" (Isa 30:13). Note the architectural antithesis with verse 3: God is the </w:t>
      </w:r>
      <w:r>
        <w:rPr>
          <w:rtl/>
        </w:rPr>
        <w:t>מִשְׂגָּב</w:t>
      </w:r>
      <w:r>
        <w:t xml:space="preserve">, the </w:t>
      </w:r>
      <w:r>
        <w:rPr>
          <w:i/>
        </w:rPr>
        <w:t>solid</w:t>
      </w:r>
      <w:r>
        <w:t xml:space="preserve"> high-place; the victim is made into the </w:t>
      </w:r>
      <w:r>
        <w:rPr>
          <w:i/>
        </w:rPr>
        <w:t>collapsing</w:t>
      </w:r>
      <w:r>
        <w:t xml:space="preserve"> one. Malbim ingeniously reads the two structures as a chain of culpability — Saul is the leaning wall, the Ziphites the rotten fence he topples onto David — so that even those merely "pushed" share the guilt of the killing.</w:t>
      </w:r>
    </w:p>
    <w:p w14:paraId="6F973007" w14:textId="77777777" w:rsidR="00D52666" w:rsidRDefault="00000000">
      <w:pPr>
        <w:pStyle w:val="BodySans"/>
      </w:pPr>
      <w:r>
        <w:t xml:space="preserve">César Vallejo, the Peruvian poet whose 1919 collection </w:t>
      </w:r>
      <w:r>
        <w:rPr>
          <w:i/>
        </w:rPr>
        <w:t>Los heraldos negros</w:t>
      </w:r>
      <w:r>
        <w:t xml:space="preserve"> registered suffering as a series of physical blows, opens with the same sense of human fragility under assault:</w:t>
      </w:r>
    </w:p>
    <w:p w14:paraId="161A727C" w14:textId="77777777" w:rsidR="00D52666" w:rsidRDefault="00000000">
      <w:pPr>
        <w:pStyle w:val="BodySans"/>
        <w:ind w:left="720"/>
      </w:pPr>
      <w:r>
        <w:rPr>
          <w:i/>
        </w:rPr>
        <w:t>Hay golpes en la vida, tan fuertes... ¡Yo no sé!</w:t>
      </w:r>
    </w:p>
    <w:p w14:paraId="0FA6AEEE" w14:textId="77777777" w:rsidR="00D52666" w:rsidRDefault="00000000">
      <w:pPr>
        <w:pStyle w:val="BodySans"/>
        <w:ind w:left="720"/>
      </w:pPr>
      <w:r>
        <w:rPr>
          <w:i/>
        </w:rPr>
        <w:t>Golpes como del odio de Dios; como si ante ellos,</w:t>
      </w:r>
    </w:p>
    <w:p w14:paraId="08919690" w14:textId="77777777" w:rsidR="00D52666" w:rsidRDefault="00000000">
      <w:pPr>
        <w:pStyle w:val="BodySans"/>
        <w:ind w:left="720"/>
      </w:pPr>
      <w:r>
        <w:rPr>
          <w:i/>
        </w:rPr>
        <w:t>la resaca de todo lo sufrido</w:t>
      </w:r>
    </w:p>
    <w:p w14:paraId="5449CB55" w14:textId="77777777" w:rsidR="00D52666" w:rsidRDefault="00000000">
      <w:pPr>
        <w:pStyle w:val="BodySans"/>
        <w:ind w:left="720"/>
      </w:pPr>
      <w:r>
        <w:rPr>
          <w:i/>
        </w:rPr>
        <w:t>se empozara en el alma... ¡Yo no sé!</w:t>
      </w:r>
    </w:p>
    <w:p w14:paraId="2E0A5E7C" w14:textId="77777777" w:rsidR="00D52666" w:rsidRDefault="00000000">
      <w:pPr>
        <w:pStyle w:val="BodySans"/>
        <w:ind w:left="720"/>
      </w:pPr>
      <w:r>
        <w:rPr>
          <w:i/>
        </w:rPr>
        <w:t>"There are blows in life, so powerful... I don't know!</w:t>
      </w:r>
    </w:p>
    <w:p w14:paraId="5ED79662" w14:textId="77777777" w:rsidR="00D52666" w:rsidRDefault="00000000">
      <w:pPr>
        <w:pStyle w:val="BodySans"/>
        <w:ind w:left="720"/>
      </w:pPr>
      <w:r>
        <w:rPr>
          <w:i/>
        </w:rPr>
        <w:t>Blows like the hatred of God; as if before them,</w:t>
      </w:r>
    </w:p>
    <w:p w14:paraId="0FB1178E" w14:textId="77777777" w:rsidR="00D52666" w:rsidRDefault="00000000">
      <w:pPr>
        <w:pStyle w:val="BodySans"/>
        <w:ind w:left="720"/>
      </w:pPr>
      <w:r>
        <w:rPr>
          <w:i/>
        </w:rPr>
        <w:t>the undertow of all that is suffered</w:t>
      </w:r>
    </w:p>
    <w:p w14:paraId="17E14FEC" w14:textId="77777777" w:rsidR="00D52666" w:rsidRDefault="00000000">
      <w:pPr>
        <w:pStyle w:val="BodySans"/>
        <w:ind w:left="720"/>
      </w:pPr>
      <w:r>
        <w:rPr>
          <w:i/>
        </w:rPr>
        <w:t>were dammed up in the soul... I don't know!"</w:t>
      </w:r>
    </w:p>
    <w:p w14:paraId="39C3C017" w14:textId="77777777" w:rsidR="00D52666" w:rsidRDefault="00000000">
      <w:pPr>
        <w:pStyle w:val="BodySans"/>
      </w:pPr>
      <w:r>
        <w:t xml:space="preserve">The psalmist's enemies see a man already tottering and instinctively push; Vallejo widens the assailants to the existential forces that batter human fragility itself, and the answering note in both is bewildered helplessness — </w:t>
      </w:r>
      <w:r>
        <w:rPr>
          <w:rtl/>
        </w:rPr>
        <w:t>עַד־אָנָה</w:t>
      </w:r>
      <w:r>
        <w:t>, "how long," meeting ¡Yo no sé!, "I don't know." But the psalm has somewhere to stand that Vallejo does not: the leaning wall of verse 4 is braced, two verses later, against the rock of verse 7. Vallejo's soul simply absorbs the undertow; the psalmist's is tethered to a mass that the blows cannot move.</w:t>
      </w:r>
    </w:p>
    <w:p w14:paraId="25AD0467" w14:textId="77777777" w:rsidR="00D52666" w:rsidRDefault="00000000">
      <w:pPr>
        <w:pStyle w:val="Heading3"/>
      </w:pPr>
      <w:r>
        <w:t>Verse 5</w:t>
      </w:r>
    </w:p>
    <w:p w14:paraId="798EB948" w14:textId="77777777" w:rsidR="00D52666" w:rsidRDefault="00000000">
      <w:pPr>
        <w:pStyle w:val="BodySans"/>
      </w:pPr>
      <w:r>
        <w:rPr>
          <w:sz w:val="26"/>
          <w:rtl/>
        </w:rPr>
        <w:t>אַ֤ךְ מִשְּׂאֵת֨וֹ ׀ יָ֥עֲצ֣וּ לְהַדִּיחַ֮ יִרְצ֢וּ כָ֫זָ֥ב; בְּפִ֥יו יְבָרֵ֑כוּ וּבְקִרְבָּ֗ם יְקַֽלְלוּ־סֶֽלָה׃</w:t>
      </w:r>
    </w:p>
    <w:p w14:paraId="73670580" w14:textId="77777777" w:rsidR="00D52666" w:rsidRDefault="00000000">
      <w:pPr>
        <w:pStyle w:val="BodySans"/>
      </w:pPr>
      <w:r>
        <w:lastRenderedPageBreak/>
        <w:t xml:space="preserve">The target of the plot is </w:t>
      </w:r>
      <w:r>
        <w:rPr>
          <w:rtl/>
        </w:rPr>
        <w:t>מִשְּׂאֵתוֹ</w:t>
      </w:r>
      <w:r>
        <w:t xml:space="preserve">, "his eminence" — from </w:t>
      </w:r>
      <w:r>
        <w:rPr>
          <w:rtl/>
        </w:rPr>
        <w:t>נשׂא</w:t>
      </w:r>
      <w:r>
        <w:t xml:space="preserve">, "to lift," the noun for elevated rank (used of Reuben's lost primacy, </w:t>
      </w:r>
      <w:r>
        <w:rPr>
          <w:rtl/>
        </w:rPr>
        <w:t>יֶתֶר שְׂאֵת</w:t>
      </w:r>
      <w:r>
        <w:t xml:space="preserve">, "excess of dignity," Gen 49:3, and of God's terrifying majesty in Job 13:11). The goal is </w:t>
      </w:r>
      <w:r>
        <w:rPr>
          <w:i/>
        </w:rPr>
        <w:t>demotion</w:t>
      </w:r>
      <w:r>
        <w:t xml:space="preserve">: to knock the man down from his raised station. This is the first appearance of the poem's weight-physics. The enemies are at war over </w:t>
      </w:r>
      <w:r>
        <w:rPr>
          <w:i/>
        </w:rPr>
        <w:t>elevation</w:t>
      </w:r>
      <w:r>
        <w:t xml:space="preserve">, and the verb that does the toppling, </w:t>
      </w:r>
      <w:r>
        <w:rPr>
          <w:rtl/>
        </w:rPr>
        <w:t>לְהַדִּיחַ</w:t>
      </w:r>
      <w:r>
        <w:t>, "to thrust down," is the same root (</w:t>
      </w:r>
      <w:r>
        <w:rPr>
          <w:rtl/>
        </w:rPr>
        <w:t>דחה</w:t>
      </w:r>
      <w:r>
        <w:t>) as the "thrust-down fence" of verse 4 — they do to the man precisely what is done to a crumbling wall. (The LXX read a first-person suffix, τὴν τιμήν μου, "</w:t>
      </w:r>
      <w:r>
        <w:rPr>
          <w:i/>
        </w:rPr>
        <w:t>my</w:t>
      </w:r>
      <w:r>
        <w:t xml:space="preserve"> honor," suggesting a Hebrew text with </w:t>
      </w:r>
      <w:r>
        <w:rPr>
          <w:rtl/>
        </w:rPr>
        <w:t>מִשְּׂאֵתִי</w:t>
      </w:r>
      <w:r>
        <w:t xml:space="preserve"> — which would put the psalmist himself directly in the dock.)</w:t>
      </w:r>
    </w:p>
    <w:p w14:paraId="524AF390" w14:textId="77777777" w:rsidR="00D52666" w:rsidRDefault="00000000">
      <w:pPr>
        <w:pStyle w:val="BodySans"/>
      </w:pPr>
      <w:r>
        <w:t xml:space="preserve">The hypocrisy is anatomized with surgical spatial precision: </w:t>
      </w:r>
      <w:r>
        <w:rPr>
          <w:rtl/>
        </w:rPr>
        <w:t>בְּפִיו יְבָרֵכוּ</w:t>
      </w:r>
      <w:r>
        <w:t xml:space="preserve">, "with the mouth they bless, </w:t>
      </w:r>
      <w:r>
        <w:rPr>
          <w:rtl/>
        </w:rPr>
        <w:t>וּבְקִרְבָּם יְקַלְלוּ</w:t>
      </w:r>
      <w:r>
        <w:t xml:space="preserve">, but in their inward parts they curse." The mouth is the visible front, the </w:t>
      </w:r>
      <w:r>
        <w:rPr>
          <w:rtl/>
        </w:rPr>
        <w:t>קֶרֶב</w:t>
      </w:r>
      <w:r>
        <w:t xml:space="preserve"> the hidden interior. Micah uses the same anatomy: </w:t>
      </w:r>
      <w:r>
        <w:rPr>
          <w:rtl/>
        </w:rPr>
        <w:t>וּלְשׁוֹנָם רְמִיָּה בְּפִיהֶם</w:t>
      </w:r>
      <w:r>
        <w:t xml:space="preserve">, "and their tongue is deceit in their mouth" (Mic 6:12). Crucially, this duplicity is the photographic negative of verse 9, where the faithful are told to </w:t>
      </w:r>
      <w:r>
        <w:rPr>
          <w:i/>
        </w:rPr>
        <w:t>pour out</w:t>
      </w:r>
      <w:r>
        <w:t xml:space="preserve"> the heart before God — the interior opened honestly rather than weaponized.</w:t>
      </w:r>
    </w:p>
    <w:p w14:paraId="206EC317" w14:textId="77777777" w:rsidR="00D52666" w:rsidRDefault="00000000">
      <w:pPr>
        <w:pStyle w:val="BodySans"/>
      </w:pPr>
      <w:r>
        <w:t xml:space="preserve">There is a grammatical snag the medievals catch: </w:t>
      </w:r>
      <w:r>
        <w:rPr>
          <w:rtl/>
        </w:rPr>
        <w:t>בְּפִיו</w:t>
      </w:r>
      <w:r>
        <w:t xml:space="preserve">, "with </w:t>
      </w:r>
      <w:r>
        <w:rPr>
          <w:i/>
        </w:rPr>
        <w:t>his</w:t>
      </w:r>
      <w:r>
        <w:t xml:space="preserve"> mouth" (singular), against the plural verb "they bless." Rashi and Radak resolve it distributively — </w:t>
      </w:r>
      <w:r>
        <w:rPr>
          <w:rtl/>
        </w:rPr>
        <w:t>בְּפִיו שֶׁל כָּל אֶחָד וְאֶחָד</w:t>
      </w:r>
      <w:r>
        <w:t xml:space="preserve">, "with the mouth of each and every one of them." A sonic flourish underwrites the conspiracy: </w:t>
      </w:r>
      <w:r>
        <w:rPr>
          <w:rtl/>
        </w:rPr>
        <w:t>יָעֲצוּ</w:t>
      </w:r>
      <w:r>
        <w:t xml:space="preserve"> (</w:t>
      </w:r>
      <w:r>
        <w:rPr>
          <w:i/>
        </w:rPr>
        <w:t>yā-ʿa-TSŪ</w:t>
      </w:r>
      <w:r>
        <w:t xml:space="preserve">), "they plot," chimes with </w:t>
      </w:r>
      <w:r>
        <w:rPr>
          <w:rtl/>
        </w:rPr>
        <w:t>יִרְצוּ</w:t>
      </w:r>
      <w:r>
        <w:t xml:space="preserve"> (</w:t>
      </w:r>
      <w:r>
        <w:rPr>
          <w:i/>
        </w:rPr>
        <w:t>yir-TSŪ</w:t>
      </w:r>
      <w:r>
        <w:t>), "they delight."</w:t>
      </w:r>
    </w:p>
    <w:p w14:paraId="543F12C9" w14:textId="77777777" w:rsidR="00D52666" w:rsidRDefault="00000000">
      <w:pPr>
        <w:pStyle w:val="BodySans"/>
      </w:pPr>
      <w:r>
        <w:t xml:space="preserve">The disconnect between the blessing mouth and the cursing heart has an exact operatic enactment in Mozart and Da Ponte's </w:t>
      </w:r>
      <w:r>
        <w:rPr>
          <w:i/>
        </w:rPr>
        <w:t>Così fan tutte</w:t>
      </w:r>
      <w:r>
        <w:t xml:space="preserve"> (1790), where the cynical Don Alfonso, having staged a fake military departure to win a wager that the two sisters will prove faithless, joins them in a farewell trio of transcendent tenderness:</w:t>
      </w:r>
    </w:p>
    <w:p w14:paraId="12C08329" w14:textId="77777777" w:rsidR="00D52666" w:rsidRDefault="00000000">
      <w:pPr>
        <w:pStyle w:val="BodySans"/>
        <w:ind w:left="720"/>
      </w:pPr>
      <w:r>
        <w:rPr>
          <w:i/>
        </w:rPr>
        <w:t>Soave sia il vento, / Tranquilla sia l'onda, / Ed ogni elemento / Benigno risponda / Ai nostri desir.</w:t>
      </w:r>
    </w:p>
    <w:p w14:paraId="7E748313" w14:textId="77777777" w:rsidR="00D52666" w:rsidRDefault="00000000">
      <w:pPr>
        <w:pStyle w:val="BodySans"/>
        <w:ind w:left="720"/>
      </w:pPr>
      <w:r>
        <w:rPr>
          <w:i/>
        </w:rPr>
        <w:t>"May the wind be gentle, may the wave be calm, and may every element respond kindly to our desires."</w:t>
      </w:r>
    </w:p>
    <w:p w14:paraId="56D55F2B" w14:textId="77777777" w:rsidR="00D52666" w:rsidRDefault="00000000">
      <w:pPr>
        <w:pStyle w:val="BodySans"/>
      </w:pPr>
      <w:r>
        <w:t xml:space="preserve">The audience knows the blessing is a lie; the music is sublime anyway. That is the psalmist's precise complaint — </w:t>
      </w:r>
      <w:r>
        <w:rPr>
          <w:rtl/>
        </w:rPr>
        <w:t>בְּפִיו יְבָרֵכוּ</w:t>
      </w:r>
      <w:r>
        <w:t>, the mouth blesses beautifully while the heart curses — and Mozart's harmony makes the unbearable point that a curse can sound exactly like a prayer. (The same architecture animates the O'Jays' 1972 "Back Stabbers": "They smile in your face / All the time they want to take your place" — the lush strings doing the work of the blessing mouth, the lyric carrying the inward curse.)</w:t>
      </w:r>
    </w:p>
    <w:p w14:paraId="52B0EAC8" w14:textId="77777777" w:rsidR="00D52666" w:rsidRDefault="00000000">
      <w:pPr>
        <w:pStyle w:val="Heading3"/>
      </w:pPr>
      <w:r>
        <w:lastRenderedPageBreak/>
        <w:t>Verse 6</w:t>
      </w:r>
    </w:p>
    <w:p w14:paraId="682BE5A7" w14:textId="77777777" w:rsidR="00D52666" w:rsidRDefault="00000000">
      <w:pPr>
        <w:pStyle w:val="BodySans"/>
      </w:pPr>
      <w:r>
        <w:rPr>
          <w:sz w:val="26"/>
          <w:rtl/>
        </w:rPr>
        <w:t>אַ֣ךְ לֵאלֹקִ֗ים דּ֣וֹמִּי נַפְשִׁ֑י; כִּֽי־מִמֶּ֗נּוּ תִּקְוָתִֽי׃</w:t>
      </w:r>
    </w:p>
    <w:p w14:paraId="77162031" w14:textId="77777777" w:rsidR="00D52666" w:rsidRDefault="00000000">
      <w:pPr>
        <w:pStyle w:val="BodySans"/>
      </w:pPr>
      <w:r>
        <w:t xml:space="preserve">The refrain of verse 2 returns altered, and the two changes diverge. First, the </w:t>
      </w:r>
      <w:r>
        <w:rPr>
          <w:i/>
        </w:rPr>
        <w:t>noun</w:t>
      </w:r>
      <w:r>
        <w:t xml:space="preserve"> </w:t>
      </w:r>
      <w:r>
        <w:rPr>
          <w:rtl/>
        </w:rPr>
        <w:t>דּוּמִיָּה</w:t>
      </w:r>
      <w:r>
        <w:t xml:space="preserve"> ("silence," a state inhabited) becomes the </w:t>
      </w:r>
      <w:r>
        <w:rPr>
          <w:i/>
        </w:rPr>
        <w:t>imperative</w:t>
      </w:r>
      <w:r>
        <w:t xml:space="preserve"> </w:t>
      </w:r>
      <w:r>
        <w:rPr>
          <w:rtl/>
        </w:rPr>
        <w:t>דּוֹמִּי</w:t>
      </w:r>
      <w:r>
        <w:t xml:space="preserve"> ("be silent!", a state commanded). The stillness that was simply the soul's nature in verse 2 has been ruptured by the assault of verses 4–5; now it must be willed back into being. Ibn Ezra catches the self-addressing intimacy — </w:t>
      </w:r>
      <w:r>
        <w:rPr>
          <w:rtl/>
        </w:rPr>
        <w:t>וַאֲנִי אוֹמֵר לְנַפְשִׁי</w:t>
      </w:r>
      <w:r>
        <w:t>, "and I say to my own soul." A person talking himself down from panic.</w:t>
      </w:r>
    </w:p>
    <w:p w14:paraId="26DDE08D" w14:textId="77777777" w:rsidR="00D52666" w:rsidRDefault="00000000">
      <w:pPr>
        <w:pStyle w:val="BodySans"/>
      </w:pPr>
      <w:r>
        <w:t xml:space="preserve">Second, </w:t>
      </w:r>
      <w:r>
        <w:rPr>
          <w:rtl/>
        </w:rPr>
        <w:t>יְשׁוּעָתִי</w:t>
      </w:r>
      <w:r>
        <w:t xml:space="preserve">, "my salvation" (v.2), is replaced by </w:t>
      </w:r>
      <w:r>
        <w:rPr>
          <w:rtl/>
        </w:rPr>
        <w:t>תִּקְוָתִי</w:t>
      </w:r>
      <w:r>
        <w:t xml:space="preserve">, "my hope." This is no idle variation. Having now confronted the live, ongoing threat, the psalmist cannot honestly claim </w:t>
      </w:r>
      <w:r>
        <w:rPr>
          <w:i/>
        </w:rPr>
        <w:t>accomplished</w:t>
      </w:r>
      <w:r>
        <w:t xml:space="preserve"> rescue; he claims </w:t>
      </w:r>
      <w:r>
        <w:rPr>
          <w:i/>
        </w:rPr>
        <w:t>expectant</w:t>
      </w:r>
      <w:r>
        <w:t xml:space="preserve"> hope (</w:t>
      </w:r>
      <w:r>
        <w:rPr>
          <w:rtl/>
        </w:rPr>
        <w:t>קוה</w:t>
      </w:r>
      <w:r>
        <w:t xml:space="preserve">, "to wait with tension," the root of the lookout's "expectation"). The downgrade from realized salvation to forward-leaning hope is the honest emotional cost of having looked at the enemy. The LXX deepens it further with ὑπομονή, "patient endurance" — hope as something one must </w:t>
      </w:r>
      <w:r>
        <w:rPr>
          <w:i/>
        </w:rPr>
        <w:t>hold under</w:t>
      </w:r>
      <w:r>
        <w:t xml:space="preserve"> pressure.</w:t>
      </w:r>
    </w:p>
    <w:p w14:paraId="28FC58AA" w14:textId="77777777" w:rsidR="00D52666" w:rsidRDefault="00000000">
      <w:pPr>
        <w:pStyle w:val="BodySans"/>
      </w:pPr>
      <w:r>
        <w:t xml:space="preserve">What makes the verse quietly remarkable is that these softenings sit beside the </w:t>
      </w:r>
      <w:r>
        <w:rPr>
          <w:i/>
        </w:rPr>
        <w:t>hardening</w:t>
      </w:r>
      <w:r>
        <w:t xml:space="preserve"> of the next refrain (verse 7 drops "greatly"). The soul becomes less certain that rescue has arrived even as it becomes more certain that it cannot be toppled.</w:t>
      </w:r>
    </w:p>
    <w:p w14:paraId="73E24A9F" w14:textId="77777777" w:rsidR="00D52666" w:rsidRDefault="00000000">
      <w:pPr>
        <w:pStyle w:val="Heading3"/>
      </w:pPr>
      <w:r>
        <w:t>Verse 7</w:t>
      </w:r>
    </w:p>
    <w:p w14:paraId="4B559FEF" w14:textId="77777777" w:rsidR="00D52666" w:rsidRDefault="00000000">
      <w:pPr>
        <w:pStyle w:val="BodySans"/>
      </w:pPr>
      <w:r>
        <w:rPr>
          <w:sz w:val="26"/>
          <w:rtl/>
        </w:rPr>
        <w:t>אַךְ־ה֣וּא צוּרִ֭י וִישׁוּעָתִ֑י; מִשְׂגַּבִּ֗י לֹ֣א אֶמּֽוֹט׃</w:t>
      </w:r>
    </w:p>
    <w:p w14:paraId="2EE57C80" w14:textId="77777777" w:rsidR="00D52666" w:rsidRDefault="00000000">
      <w:pPr>
        <w:pStyle w:val="BodySans"/>
      </w:pPr>
      <w:r>
        <w:t xml:space="preserve">Verse 3 returns nearly verbatim — with one deletion. </w:t>
      </w:r>
      <w:r>
        <w:rPr>
          <w:rtl/>
        </w:rPr>
        <w:t>רַבָּה</w:t>
      </w:r>
      <w:r>
        <w:t xml:space="preserve"> is gone. "I shall not be </w:t>
      </w:r>
      <w:r>
        <w:rPr>
          <w:i/>
        </w:rPr>
        <w:t>greatly</w:t>
      </w:r>
      <w:r>
        <w:t xml:space="preserve"> moved" becomes the flat, unqualified "I shall not be moved." This is intensification by subtraction: fewer words carry more certainty. Radak reads the omission as biographical and eschatological — the absolute form belongs to the moment of deliverance itself:</w:t>
      </w:r>
    </w:p>
    <w:p w14:paraId="34E60AD3" w14:textId="77777777" w:rsidR="00D52666" w:rsidRDefault="00000000">
      <w:pPr>
        <w:pStyle w:val="BodySans"/>
        <w:bidi/>
        <w:ind w:left="432" w:right="432"/>
        <w:jc w:val="right"/>
      </w:pPr>
      <w:r>
        <w:rPr>
          <w:rFonts w:ascii="Times New Roman" w:hAnsi="Times New Roman"/>
          <w:sz w:val="26"/>
        </w:rPr>
        <w:t>וְזֶה בְּצֵאתִי מֵהַגָּלוּת לְפִיכָךְ לֹא זָכַר רַבָּה</w:t>
      </w:r>
    </w:p>
    <w:p w14:paraId="783A0FB3" w14:textId="77777777" w:rsidR="00D52666" w:rsidRDefault="00000000">
      <w:pPr>
        <w:pStyle w:val="BodySans"/>
      </w:pPr>
      <w:r>
        <w:t>"and this is upon my going out of exile, therefore he does not mention 'greatly.'"</w:t>
      </w:r>
    </w:p>
    <w:p w14:paraId="66793811" w14:textId="77777777" w:rsidR="00D52666" w:rsidRDefault="00000000">
      <w:pPr>
        <w:pStyle w:val="BodySans"/>
      </w:pPr>
      <w:r>
        <w:t xml:space="preserve">The Greek translators registered a difference here too, and a curious one. Where verse 3 used σαλευθῶ, "be shaken," verse 7 uses οὐ μὴ μεταναστεύσω, "I shall not be </w:t>
      </w:r>
      <w:r>
        <w:rPr>
          <w:i/>
        </w:rPr>
        <w:t>displaced</w:t>
      </w:r>
      <w:r>
        <w:t xml:space="preserve"> / made to migrate." Whether they read a distinct nuance in the Hebrew or expressed the thematic progression by word-choice, the effect is to push verse 7 from momentary destabilization toward permanent </w:t>
      </w:r>
      <w:r>
        <w:rPr>
          <w:i/>
        </w:rPr>
        <w:t>exile</w:t>
      </w:r>
      <w:r>
        <w:t xml:space="preserve"> — the very reading Radak's "going out of exile" presupposes from the other direction.</w:t>
      </w:r>
    </w:p>
    <w:p w14:paraId="5368CFB2" w14:textId="77777777" w:rsidR="00D52666" w:rsidRDefault="00000000">
      <w:pPr>
        <w:pStyle w:val="BodySans"/>
      </w:pPr>
      <w:r>
        <w:lastRenderedPageBreak/>
        <w:t xml:space="preserve">Note that what changes between the two refrains is everything </w:t>
      </w:r>
      <w:r>
        <w:rPr>
          <w:i/>
        </w:rPr>
        <w:t>around</w:t>
      </w:r>
      <w:r>
        <w:t xml:space="preserve"> the rock, while </w:t>
      </w:r>
      <w:r>
        <w:rPr>
          <w:rtl/>
        </w:rPr>
        <w:t>הוּא צוּרִי</w:t>
      </w:r>
      <w:r>
        <w:t>, "</w:t>
      </w:r>
      <w:r>
        <w:rPr>
          <w:i/>
        </w:rPr>
        <w:t>He</w:t>
      </w:r>
      <w:r>
        <w:t xml:space="preserve"> is my rock," stays fixed. The emphatic pronoun </w:t>
      </w:r>
      <w:r>
        <w:rPr>
          <w:rtl/>
        </w:rPr>
        <w:t>הוּא</w:t>
      </w:r>
      <w:r>
        <w:t>, "He Himself," now carries the weight of the intervening crisis: the same words, spoken after the struggle of verses 4–6, are no longer given but earned.</w:t>
      </w:r>
    </w:p>
    <w:p w14:paraId="76F4D29A" w14:textId="77777777" w:rsidR="00D52666" w:rsidRDefault="00000000">
      <w:pPr>
        <w:pStyle w:val="Heading3"/>
      </w:pPr>
      <w:r>
        <w:t>Verse 8</w:t>
      </w:r>
    </w:p>
    <w:p w14:paraId="29405036" w14:textId="77777777" w:rsidR="00D52666" w:rsidRDefault="00000000">
      <w:pPr>
        <w:pStyle w:val="BodySans"/>
      </w:pPr>
      <w:r>
        <w:rPr>
          <w:sz w:val="26"/>
          <w:rtl/>
        </w:rPr>
        <w:t>עַל־אֱלֹקִ֗ים יִשְׁעִ֣י וּכְבוֹדִ֑י; צוּר־עֻזִּ֥י מַחְסִ֗י בֵּאלֹקִֽים׃</w:t>
      </w:r>
    </w:p>
    <w:p w14:paraId="2352019C" w14:textId="77777777" w:rsidR="00D52666" w:rsidRDefault="00000000">
      <w:pPr>
        <w:pStyle w:val="BodySans"/>
      </w:pPr>
      <w:r>
        <w:t xml:space="preserve">The crescendo. Four epithets crowd one verse — </w:t>
      </w:r>
      <w:r>
        <w:rPr>
          <w:rtl/>
        </w:rPr>
        <w:t>יִשְׁעִי</w:t>
      </w:r>
      <w:r>
        <w:t xml:space="preserve">, "my salvation; </w:t>
      </w:r>
      <w:r>
        <w:rPr>
          <w:rtl/>
        </w:rPr>
        <w:t>כְּבוֹדִי</w:t>
      </w:r>
      <w:r>
        <w:t xml:space="preserve">, my glory; </w:t>
      </w:r>
      <w:r>
        <w:rPr>
          <w:rtl/>
        </w:rPr>
        <w:t>צוּר עֻזִּי</w:t>
      </w:r>
      <w:r>
        <w:t xml:space="preserve">, rock of my strength; </w:t>
      </w:r>
      <w:r>
        <w:rPr>
          <w:rtl/>
        </w:rPr>
        <w:t>מַחְסִי</w:t>
      </w:r>
      <w:r>
        <w:t xml:space="preserve">, my refuge" — but one of them does not belong with the others, and that is the point. Three are defensive, terms of </w:t>
      </w:r>
      <w:r>
        <w:rPr>
          <w:i/>
        </w:rPr>
        <w:t>rescue from danger</w:t>
      </w:r>
      <w:r>
        <w:t xml:space="preserve">. The fourth, </w:t>
      </w:r>
      <w:r>
        <w:rPr>
          <w:rtl/>
        </w:rPr>
        <w:t>כְּבוֹדִי</w:t>
      </w:r>
      <w:r>
        <w:t xml:space="preserve">, "my glory/honor," is different in kind. It is not protection of life; it is restoration of </w:t>
      </w:r>
      <w:r>
        <w:rPr>
          <w:i/>
        </w:rPr>
        <w:t>dignity</w:t>
      </w:r>
      <w:r>
        <w:t xml:space="preserve">. And here the weight-physics surfaces unmistakably: </w:t>
      </w:r>
      <w:r>
        <w:rPr>
          <w:rtl/>
        </w:rPr>
        <w:t>כָּבוֹד</w:t>
      </w:r>
      <w:r>
        <w:t xml:space="preserve"> comes from </w:t>
      </w:r>
      <w:r>
        <w:rPr>
          <w:rtl/>
        </w:rPr>
        <w:t>כבד</w:t>
      </w:r>
      <w:r>
        <w:t xml:space="preserve">, "to be heavy." In verse 5 the enemies fought to strip the man of his </w:t>
      </w:r>
      <w:r>
        <w:rPr>
          <w:rtl/>
        </w:rPr>
        <w:t>מִשְּׂאֵת</w:t>
      </w:r>
      <w:r>
        <w:t xml:space="preserve">, his "elevation"; God now becomes his </w:t>
      </w:r>
      <w:r>
        <w:rPr>
          <w:rtl/>
        </w:rPr>
        <w:t>כָּבוֹד</w:t>
      </w:r>
      <w:r>
        <w:t xml:space="preserve">, his </w:t>
      </w:r>
      <w:r>
        <w:rPr>
          <w:i/>
        </w:rPr>
        <w:t>weight</w:t>
      </w:r>
      <w:r>
        <w:t>. Lift versus mass: human eminence is the thing that flies up on a scale, while the dignity grounded in God has heft.</w:t>
      </w:r>
    </w:p>
    <w:p w14:paraId="1C1476EB" w14:textId="77777777" w:rsidR="00D52666" w:rsidRDefault="00000000">
      <w:pPr>
        <w:pStyle w:val="BodySans"/>
      </w:pPr>
      <w:r>
        <w:t xml:space="preserve">Malbim sees exactly this as honor-patronage and draws a precise theological line. Rescue from enemies, he notes, God grants to all His faithful as a matter of course — </w:t>
      </w:r>
      <w:r>
        <w:rPr>
          <w:rtl/>
        </w:rPr>
        <w:t>צוּר עֻזִּי מַחְסִי</w:t>
      </w:r>
      <w:r>
        <w:t xml:space="preserve">, that is simply God's way. But </w:t>
      </w:r>
      <w:r>
        <w:rPr>
          <w:rtl/>
        </w:rPr>
        <w:t>ישעי וכבודי</w:t>
      </w:r>
      <w:r>
        <w:t xml:space="preserve">, </w:t>
      </w:r>
      <w:r>
        <w:rPr>
          <w:i/>
        </w:rPr>
        <w:t>salvation-as-glory</w:t>
      </w:r>
      <w:r>
        <w:t xml:space="preserve"> — meaning the kingship — is owed only because God explicitly promised David the throne: </w:t>
      </w:r>
      <w:r>
        <w:rPr>
          <w:rtl/>
        </w:rPr>
        <w:t>עַל אֱלֹקִים</w:t>
      </w:r>
      <w:r>
        <w:t xml:space="preserve">, "it is </w:t>
      </w:r>
      <w:r>
        <w:rPr>
          <w:i/>
        </w:rPr>
        <w:t>upon</w:t>
      </w:r>
      <w:r>
        <w:t xml:space="preserve"> God," a debt He undertook to pay. The honor the enemies attack is regrounded in divine patronage rather than the human court of opinion.</w:t>
      </w:r>
    </w:p>
    <w:p w14:paraId="5822E684" w14:textId="77777777" w:rsidR="00D52666" w:rsidRDefault="00000000">
      <w:pPr>
        <w:pStyle w:val="BodySans"/>
      </w:pPr>
      <w:r>
        <w:t xml:space="preserve">The prepositions stage their own miniature drama. The verse opens </w:t>
      </w:r>
      <w:r>
        <w:rPr>
          <w:rtl/>
        </w:rPr>
        <w:t>עַל</w:t>
      </w:r>
      <w:r>
        <w:t xml:space="preserve">, "upon" (resting </w:t>
      </w:r>
      <w:r>
        <w:rPr>
          <w:i/>
        </w:rPr>
        <w:t>on</w:t>
      </w:r>
      <w:r>
        <w:t xml:space="preserve"> God), and closes </w:t>
      </w:r>
      <w:r>
        <w:rPr>
          <w:rtl/>
        </w:rPr>
        <w:t>בֵּאלֹקִים</w:t>
      </w:r>
      <w:r>
        <w:t>, "</w:t>
      </w:r>
      <w:r>
        <w:rPr>
          <w:i/>
        </w:rPr>
        <w:t>in</w:t>
      </w:r>
      <w:r>
        <w:t xml:space="preserve"> God" (enclosed within Him) — resting-upon giving way to being-held-within. And </w:t>
      </w:r>
      <w:r>
        <w:rPr>
          <w:rtl/>
        </w:rPr>
        <w:t>עֻזִּי</w:t>
      </w:r>
      <w:r>
        <w:t xml:space="preserve">, "my strength," plants a seed: the </w:t>
      </w:r>
      <w:r>
        <w:rPr>
          <w:rtl/>
        </w:rPr>
        <w:t>עֹז</w:t>
      </w:r>
      <w:r>
        <w:t xml:space="preserve"> the psalmist </w:t>
      </w:r>
      <w:r>
        <w:rPr>
          <w:i/>
        </w:rPr>
        <w:t>derives</w:t>
      </w:r>
      <w:r>
        <w:t xml:space="preserve"> here will be revealed in verse 12 as belonging, at source, to God alone.</w:t>
      </w:r>
    </w:p>
    <w:p w14:paraId="4DF24B4A" w14:textId="77777777" w:rsidR="00D52666" w:rsidRDefault="00000000">
      <w:pPr>
        <w:pStyle w:val="Heading3"/>
      </w:pPr>
      <w:r>
        <w:t>Verse 9</w:t>
      </w:r>
    </w:p>
    <w:p w14:paraId="633F40F4" w14:textId="77777777" w:rsidR="00D52666" w:rsidRDefault="00000000">
      <w:pPr>
        <w:pStyle w:val="BodySans"/>
      </w:pPr>
      <w:r>
        <w:rPr>
          <w:sz w:val="26"/>
          <w:rtl/>
        </w:rPr>
        <w:t>בִּטְח֘וּ ב֤וֹ בְכָל־עֵ֨ת ׀ עָ֗ם שִׁפְכֽוּ־לְפָנָ֥יו לְבַבְכֶ֑ם; אֱלֹקִ֖ים מַחֲסֶה־לָּ֣נוּ סֶֽלָה׃</w:t>
      </w:r>
    </w:p>
    <w:p w14:paraId="0CABC023" w14:textId="77777777" w:rsidR="00D52666" w:rsidRDefault="00000000">
      <w:pPr>
        <w:pStyle w:val="BodySans"/>
      </w:pPr>
      <w:r>
        <w:t xml:space="preserve">The voice breaks open. Until now the poem has been relentlessly first-person singular; suddenly it turns outward with a plural imperative — </w:t>
      </w:r>
      <w:r>
        <w:rPr>
          <w:rtl/>
        </w:rPr>
        <w:t>בִּטְחוּ בוֹ</w:t>
      </w:r>
      <w:r>
        <w:t xml:space="preserve">, "trust in Him," addressed to </w:t>
      </w:r>
      <w:r>
        <w:rPr>
          <w:rtl/>
        </w:rPr>
        <w:t>עָם</w:t>
      </w:r>
      <w:r>
        <w:t xml:space="preserve">, "O people." Private crisis becomes public instruction. The grammatical pivot is exact: </w:t>
      </w:r>
      <w:r>
        <w:rPr>
          <w:rtl/>
        </w:rPr>
        <w:t>מַחְסִי</w:t>
      </w:r>
      <w:r>
        <w:t>, "</w:t>
      </w:r>
      <w:r>
        <w:rPr>
          <w:i/>
        </w:rPr>
        <w:t>my</w:t>
      </w:r>
      <w:r>
        <w:t xml:space="preserve"> refuge" (v.8), becomes </w:t>
      </w:r>
      <w:r>
        <w:rPr>
          <w:rtl/>
        </w:rPr>
        <w:t>מַחֲסֶה לָּנוּ</w:t>
      </w:r>
      <w:r>
        <w:t xml:space="preserve">, "a refuge for </w:t>
      </w:r>
      <w:r>
        <w:rPr>
          <w:i/>
        </w:rPr>
        <w:t>us</w:t>
      </w:r>
      <w:r>
        <w:t xml:space="preserve">" (v.9). What one man found in extremity is now offered to the congregation as standing ground. Radak and Meiri set this in the mouth of the exilic community: </w:t>
      </w:r>
      <w:r>
        <w:rPr>
          <w:rtl/>
        </w:rPr>
        <w:t>בִּטְחוּ בוֹ בְּכָל עֵת</w:t>
      </w:r>
      <w:r>
        <w:t xml:space="preserve">, "trust in Him </w:t>
      </w:r>
      <w:r>
        <w:rPr>
          <w:i/>
        </w:rPr>
        <w:t>at all times</w:t>
      </w:r>
      <w:r>
        <w:t>" — even when the redemption tarries.</w:t>
      </w:r>
    </w:p>
    <w:p w14:paraId="33F6BCFB" w14:textId="77777777" w:rsidR="00D52666" w:rsidRDefault="00000000">
      <w:pPr>
        <w:pStyle w:val="BodySans"/>
      </w:pPr>
      <w:r>
        <w:lastRenderedPageBreak/>
        <w:t xml:space="preserve">That phrase, </w:t>
      </w:r>
      <w:r>
        <w:rPr>
          <w:rtl/>
        </w:rPr>
        <w:t>בְּכָל עֵת</w:t>
      </w:r>
      <w:r>
        <w:t xml:space="preserve">, "at all times," may be the poem's quiet answer to its own lament. The complaint had cried </w:t>
      </w:r>
      <w:r>
        <w:rPr>
          <w:rtl/>
        </w:rPr>
        <w:t>עַד־אָנָה</w:t>
      </w:r>
      <w:r>
        <w:t xml:space="preserve">, "how long?" (v.4) — a question terrified of time's duration. The exhortation responds with </w:t>
      </w:r>
      <w:r>
        <w:rPr>
          <w:rtl/>
        </w:rPr>
        <w:t>בְּכָל־עֵת</w:t>
      </w:r>
      <w:r>
        <w:t>, "at every moment" — the same durative span, but now reframed as the field of trust rather than the measure of suffering.</w:t>
      </w:r>
    </w:p>
    <w:p w14:paraId="1BBCC0DA" w14:textId="77777777" w:rsidR="00D52666" w:rsidRDefault="00000000">
      <w:pPr>
        <w:pStyle w:val="BodySans"/>
      </w:pPr>
      <w:r>
        <w:t xml:space="preserve">The central command is bodily: </w:t>
      </w:r>
      <w:r>
        <w:rPr>
          <w:rtl/>
        </w:rPr>
        <w:t>שִׁפְכוּ לְפָנָיו לְבַבְכֶם</w:t>
      </w:r>
      <w:r>
        <w:t>, "pour out your hearts before Him." The heart is imagined as liquid (</w:t>
      </w:r>
      <w:r>
        <w:rPr>
          <w:rtl/>
        </w:rPr>
        <w:t>שׁפך</w:t>
      </w:r>
      <w:r>
        <w:t>, "to pour," is the verb for pouring blood or libation). Lamentations uses the same image in acute grief:</w:t>
      </w:r>
    </w:p>
    <w:p w14:paraId="333F329A" w14:textId="77777777" w:rsidR="00D52666" w:rsidRDefault="00000000">
      <w:pPr>
        <w:pStyle w:val="BodySans"/>
        <w:bidi/>
        <w:ind w:left="432" w:right="432"/>
        <w:jc w:val="right"/>
      </w:pPr>
      <w:r>
        <w:rPr>
          <w:rFonts w:ascii="Times New Roman" w:hAnsi="Times New Roman"/>
          <w:sz w:val="26"/>
        </w:rPr>
        <w:t>שִׁפְכִי כַמַּיִם לִבֵּךְ נֹכַח פְּנֵי אֲדֹנָי</w:t>
      </w:r>
    </w:p>
    <w:p w14:paraId="1A851BC2" w14:textId="77777777" w:rsidR="00D52666" w:rsidRDefault="00000000">
      <w:pPr>
        <w:pStyle w:val="BodySans"/>
      </w:pPr>
      <w:r>
        <w:t xml:space="preserve">"pour out your heart like water before the face of the Lord" (Lam 2:19). And the irony with verse 5 is pointed: the enemies </w:t>
      </w:r>
      <w:r>
        <w:rPr>
          <w:i/>
        </w:rPr>
        <w:t>concealed</w:t>
      </w:r>
      <w:r>
        <w:t xml:space="preserve"> what was </w:t>
      </w:r>
      <w:r>
        <w:rPr>
          <w:rtl/>
        </w:rPr>
        <w:t>בְּקִרְבָּם</w:t>
      </w:r>
      <w:r>
        <w:t xml:space="preserve">, in their inward parts; the faithful are commanded to </w:t>
      </w:r>
      <w:r>
        <w:rPr>
          <w:i/>
        </w:rPr>
        <w:t>empty</w:t>
      </w:r>
      <w:r>
        <w:t xml:space="preserve"> the same inner chamber in total transparency. Malbim makes the contrast explicit — before human beings one is ashamed to disclose the heart's secrets, but </w:t>
      </w:r>
      <w:r>
        <w:rPr>
          <w:rtl/>
        </w:rPr>
        <w:t>לִפְנֵי ה׳ תִּשְׁפְּכוּ לְבַבְכֶם</w:t>
      </w:r>
      <w:r>
        <w:t>, "before God, pour out your heart" with nothing withheld. Duplicity inverted into disclosure.</w:t>
      </w:r>
    </w:p>
    <w:p w14:paraId="7F86A4D5" w14:textId="77777777" w:rsidR="00D52666" w:rsidRDefault="00000000">
      <w:pPr>
        <w:pStyle w:val="Heading3"/>
      </w:pPr>
      <w:r>
        <w:t>Verse 10</w:t>
      </w:r>
    </w:p>
    <w:p w14:paraId="6B6E8AE5" w14:textId="77777777" w:rsidR="00D52666" w:rsidRDefault="00000000">
      <w:pPr>
        <w:pStyle w:val="BodySans"/>
      </w:pPr>
      <w:r>
        <w:rPr>
          <w:sz w:val="26"/>
          <w:rtl/>
        </w:rPr>
        <w:t>אַ֤ךְ ׀ הֶ֥בֶל בְּנֵֽי־אָדָם֮ כָּזָ֢ב בְּנֵ֫י־אִ֥ישׁ; בְּמֹאזְנַ֥יִם לַעֲל֑וֹת הֵ֝מָּה מֵהֶ֥בֶל יָֽחַד׃</w:t>
      </w:r>
    </w:p>
    <w:p w14:paraId="0AD3556D" w14:textId="77777777" w:rsidR="00D52666" w:rsidRDefault="00000000">
      <w:pPr>
        <w:pStyle w:val="BodySans"/>
      </w:pPr>
      <w:r>
        <w:t xml:space="preserve">The sixth and final </w:t>
      </w:r>
      <w:r>
        <w:rPr>
          <w:rtl/>
        </w:rPr>
        <w:t>אַךְ</w:t>
      </w:r>
      <w:r>
        <w:t xml:space="preserve"> now governs human nothingness, mirroring the five preceding ones that asserted God's reliability — and the antithesis the whole poem has been building snaps shut. </w:t>
      </w:r>
      <w:r>
        <w:rPr>
          <w:rtl/>
        </w:rPr>
        <w:t>הֶבֶל</w:t>
      </w:r>
      <w:r>
        <w:t xml:space="preserve">, "breath, vapor," is predicated of </w:t>
      </w:r>
      <w:r>
        <w:rPr>
          <w:rtl/>
        </w:rPr>
        <w:t>בְּנֵי אָדָם</w:t>
      </w:r>
      <w:r>
        <w:t xml:space="preserve">, "sons of man" (common humanity); </w:t>
      </w:r>
      <w:r>
        <w:rPr>
          <w:rtl/>
        </w:rPr>
        <w:t>כָּזָב</w:t>
      </w:r>
      <w:r>
        <w:t xml:space="preserve">, "falsehood," of </w:t>
      </w:r>
      <w:r>
        <w:rPr>
          <w:rtl/>
        </w:rPr>
        <w:t>בְּנֵי אִישׁ</w:t>
      </w:r>
      <w:r>
        <w:t xml:space="preserve">, "sons of </w:t>
      </w:r>
      <w:r>
        <w:rPr>
          <w:i/>
        </w:rPr>
        <w:t>man</w:t>
      </w:r>
      <w:r>
        <w:t xml:space="preserve"> [of rank]" (the high-born). Whether the pairing is a merism (everyone, high and low) or a real social distinction, the assignment is suggestive: the </w:t>
      </w:r>
      <w:r>
        <w:rPr>
          <w:i/>
        </w:rPr>
        <w:t>powerful</w:t>
      </w:r>
      <w:r>
        <w:t xml:space="preserve"> get the harsher predicate — not merely insubstantial but actively deceptive — and </w:t>
      </w:r>
      <w:r>
        <w:rPr>
          <w:rtl/>
        </w:rPr>
        <w:t>כָּזָב</w:t>
      </w:r>
      <w:r>
        <w:t xml:space="preserve"> is the very word used of the enemies' deceit in verse 5. The schemers of verses 4–5 are revealed as specimens of the high-born-as-falsehood. The same pairing anchors the wisdom of Psalm 49:</w:t>
      </w:r>
    </w:p>
    <w:p w14:paraId="6880EF2B" w14:textId="77777777" w:rsidR="00D52666" w:rsidRDefault="00000000">
      <w:pPr>
        <w:pStyle w:val="BodySans"/>
        <w:bidi/>
        <w:ind w:left="432" w:right="432"/>
        <w:jc w:val="right"/>
      </w:pPr>
      <w:r>
        <w:rPr>
          <w:rFonts w:ascii="Times New Roman" w:hAnsi="Times New Roman"/>
          <w:sz w:val="26"/>
        </w:rPr>
        <w:t>בְּנֵי אָדָם גַּם בְּנֵי אִישׁ יַחַד</w:t>
      </w:r>
    </w:p>
    <w:p w14:paraId="356423C8" w14:textId="77777777" w:rsidR="00D52666" w:rsidRDefault="00000000">
      <w:pPr>
        <w:pStyle w:val="BodySans"/>
      </w:pPr>
      <w:r>
        <w:t>"common and high-born together" (49:3), confirming that Psalm 62's wisdom turn draws on an existing tradition about the vanity of wealth.</w:t>
      </w:r>
    </w:p>
    <w:p w14:paraId="5DBD7D5B" w14:textId="77777777" w:rsidR="00D52666" w:rsidRDefault="00000000">
      <w:pPr>
        <w:pStyle w:val="BodySans"/>
      </w:pPr>
      <w:r>
        <w:t xml:space="preserve">Then the weighing. </w:t>
      </w:r>
      <w:r>
        <w:rPr>
          <w:rtl/>
        </w:rPr>
        <w:t>בְּמֹאזְנַיִם לַעֲלוֹת</w:t>
      </w:r>
      <w:r>
        <w:t xml:space="preserve">, "on the scales, to rise" — the poet chose "rise" rather than the expected "be weighed." Placed on a balance, the human pan does not sink; it </w:t>
      </w:r>
      <w:r>
        <w:rPr>
          <w:i/>
        </w:rPr>
        <w:t>flies up</w:t>
      </w:r>
      <w:r>
        <w:t xml:space="preserve">, too light to register. And the comparative seals it: </w:t>
      </w:r>
      <w:r>
        <w:rPr>
          <w:rtl/>
        </w:rPr>
        <w:t>מֵהֶבֶל יָחַד</w:t>
      </w:r>
      <w:r>
        <w:t xml:space="preserve">, "less than breath, all together" — not equal to vapor but </w:t>
      </w:r>
      <w:r>
        <w:rPr>
          <w:i/>
        </w:rPr>
        <w:t>lighter</w:t>
      </w:r>
      <w:r>
        <w:t>, and even collectively (</w:t>
      </w:r>
      <w:r>
        <w:rPr>
          <w:rtl/>
        </w:rPr>
        <w:t>יָחַד</w:t>
      </w:r>
      <w:r>
        <w:t xml:space="preserve">) the combined weight </w:t>
      </w:r>
      <w:r>
        <w:lastRenderedPageBreak/>
        <w:t xml:space="preserve">fails to move the needle. The word physically enacts its meaning: </w:t>
      </w:r>
      <w:r>
        <w:rPr>
          <w:rtl/>
        </w:rPr>
        <w:t>הֶבֶל</w:t>
      </w:r>
      <w:r>
        <w:t xml:space="preserve"> (</w:t>
      </w:r>
      <w:r>
        <w:rPr>
          <w:i/>
        </w:rPr>
        <w:t>HE-vel</w:t>
      </w:r>
      <w:r>
        <w:t xml:space="preserve">) echoed in </w:t>
      </w:r>
      <w:r>
        <w:rPr>
          <w:rtl/>
        </w:rPr>
        <w:t>מֵהֶבֶל</w:t>
      </w:r>
      <w:r>
        <w:t xml:space="preserve"> (</w:t>
      </w:r>
      <w:r>
        <w:rPr>
          <w:i/>
        </w:rPr>
        <w:t>mē-HE-vel</w:t>
      </w:r>
      <w:r>
        <w:t>), breath answering breath. Rashi gives the mechanics plainly:</w:t>
      </w:r>
    </w:p>
    <w:p w14:paraId="497EF3C2" w14:textId="77777777" w:rsidR="00D52666" w:rsidRDefault="00000000">
      <w:pPr>
        <w:pStyle w:val="BodySans"/>
        <w:bidi/>
        <w:ind w:left="432" w:right="432"/>
        <w:jc w:val="right"/>
      </w:pPr>
      <w:r>
        <w:rPr>
          <w:rFonts w:ascii="Times New Roman" w:hAnsi="Times New Roman"/>
          <w:sz w:val="26"/>
        </w:rPr>
        <w:t>אִם בָּאוּ לַעֲלוֹת בְּמֹאזְנַיִם וְהַבְלֵיהֶם שָׁוִים</w:t>
      </w:r>
    </w:p>
    <w:p w14:paraId="265A424E" w14:textId="77777777" w:rsidR="00D52666" w:rsidRDefault="00000000">
      <w:pPr>
        <w:pStyle w:val="BodySans"/>
      </w:pPr>
      <w:r>
        <w:t>"if they came up on the scales, they and their vanities would be equal."</w:t>
      </w:r>
    </w:p>
    <w:p w14:paraId="6FAE623B" w14:textId="77777777" w:rsidR="00D52666" w:rsidRDefault="00000000">
      <w:pPr>
        <w:pStyle w:val="BodySans"/>
      </w:pPr>
      <w:r>
        <w:t xml:space="preserve">This is a deliberate subversion of ancient judgment-metrology. The Egyptian heart-weighing tested whether a heart balanced Ma'at's feather rather than being found heavy with guilt; Daniel's </w:t>
      </w:r>
      <w:r>
        <w:rPr>
          <w:rtl/>
        </w:rPr>
        <w:t>תְּקֵל</w:t>
      </w:r>
      <w:r>
        <w:t xml:space="preserve"> found Belshazzar </w:t>
      </w:r>
      <w:r>
        <w:rPr>
          <w:i/>
        </w:rPr>
        <w:t>wanting</w:t>
      </w:r>
      <w:r>
        <w:t>. Psalm 62 bypasses the moral audit entirely: humanity does not fail the weighing — it fails to weigh.</w:t>
      </w:r>
    </w:p>
    <w:p w14:paraId="0FFB5E9B" w14:textId="77777777" w:rsidR="00D52666" w:rsidRDefault="00000000">
      <w:pPr>
        <w:pStyle w:val="BodySans"/>
      </w:pPr>
      <w:r>
        <w:t xml:space="preserve">Milan Kundera made this exact physics the spine of </w:t>
      </w:r>
      <w:r>
        <w:rPr>
          <w:i/>
        </w:rPr>
        <w:t>The Unbearable Lightness of Being</w:t>
      </w:r>
      <w:r>
        <w:t xml:space="preserve"> (1984), opening his novel with a meditation on weight and weightlessness as the two possibilities of human existence:</w:t>
      </w:r>
    </w:p>
    <w:p w14:paraId="39692CD0" w14:textId="77777777" w:rsidR="00D52666" w:rsidRDefault="00000000">
      <w:pPr>
        <w:pStyle w:val="BodySans"/>
        <w:ind w:left="720"/>
      </w:pPr>
      <w:r>
        <w:rPr>
          <w:i/>
        </w:rPr>
        <w:t>"The heavier the burden, the closer our lives come to the earth, the more real and truthful they become. Conversely, the absolute absence of burden causes man to be lighter than air, to soar into the heights, take leave of the earth and his earthly being, and become only half real..."</w:t>
      </w:r>
    </w:p>
    <w:p w14:paraId="12E8EC80" w14:textId="77777777" w:rsidR="00D52666" w:rsidRDefault="00000000">
      <w:pPr>
        <w:pStyle w:val="BodySans"/>
      </w:pPr>
      <w:r>
        <w:t xml:space="preserve">Kundera and the psalmist share the intuition that lightness is a deficit of </w:t>
      </w:r>
      <w:r>
        <w:rPr>
          <w:i/>
        </w:rPr>
        <w:t>reality</w:t>
      </w:r>
      <w:r>
        <w:t xml:space="preserve"> — to weigh less than breath is to be "only half real." But they invert each other's valuation. For Kundera, weightlessness is the modern condition's tragedy, a loss with no remedy; for the psalmist, human lightness is the foil that proves where reality actually lies. Humanity flies up on the scale precisely because the genuine weight is on the other pan — God's </w:t>
      </w:r>
      <w:r>
        <w:rPr>
          <w:rtl/>
        </w:rPr>
        <w:t>כָּבוֹד</w:t>
      </w:r>
      <w:r>
        <w:t>, His heaviness. The Hebrew poem has what Kundera's secular physics cannot supply: a counterweight.</w:t>
      </w:r>
    </w:p>
    <w:p w14:paraId="0CC5A22D" w14:textId="77777777" w:rsidR="00D52666" w:rsidRDefault="00000000">
      <w:pPr>
        <w:pStyle w:val="Heading3"/>
      </w:pPr>
      <w:r>
        <w:t>Verse 11</w:t>
      </w:r>
    </w:p>
    <w:p w14:paraId="14EB4A41" w14:textId="77777777" w:rsidR="00D52666" w:rsidRDefault="00000000">
      <w:pPr>
        <w:pStyle w:val="BodySans"/>
      </w:pPr>
      <w:r>
        <w:rPr>
          <w:sz w:val="26"/>
          <w:rtl/>
        </w:rPr>
        <w:t>אַל־תִּבְטְח֣וּ בְעֹשֶׁק֮ וּבְגָזֵ֢ל אַל־תֶּ֫הְבָּ֥לוּ; חַ֤יִל ׀ כִּֽי־יָנ֑וּב אַל־תָּשִׁ֥יתוּ לֵֽב׃</w:t>
      </w:r>
    </w:p>
    <w:p w14:paraId="218C520B" w14:textId="77777777" w:rsidR="00D52666" w:rsidRDefault="00000000">
      <w:pPr>
        <w:pStyle w:val="BodySans"/>
      </w:pPr>
      <w:r>
        <w:t xml:space="preserve">The wisdom turns practical, with a triple </w:t>
      </w:r>
      <w:r>
        <w:rPr>
          <w:rtl/>
        </w:rPr>
        <w:t>אַל</w:t>
      </w:r>
      <w:r>
        <w:t xml:space="preserve"> cascade that exhausts the false objects of trust. The positive </w:t>
      </w:r>
      <w:r>
        <w:rPr>
          <w:rtl/>
        </w:rPr>
        <w:t>בִּטְחוּ</w:t>
      </w:r>
      <w:r>
        <w:t xml:space="preserve"> of verse 9 ("trust </w:t>
      </w:r>
      <w:r>
        <w:rPr>
          <w:i/>
        </w:rPr>
        <w:t>Him</w:t>
      </w:r>
      <w:r>
        <w:t xml:space="preserve">") is now negated for the alternatives: </w:t>
      </w:r>
      <w:r>
        <w:rPr>
          <w:rtl/>
        </w:rPr>
        <w:t>אַל־תִּבְטְחוּ בְעֹשֶׁק</w:t>
      </w:r>
      <w:r>
        <w:t xml:space="preserve">, "do not trust in extortion." </w:t>
      </w:r>
      <w:r>
        <w:rPr>
          <w:rtl/>
        </w:rPr>
        <w:t>עֹשֶׁק</w:t>
      </w:r>
      <w:r>
        <w:t xml:space="preserve"> (systemic oppression) and </w:t>
      </w:r>
      <w:r>
        <w:rPr>
          <w:rtl/>
        </w:rPr>
        <w:t>גָזֵל</w:t>
      </w:r>
      <w:r>
        <w:t xml:space="preserve"> (violent seizure) are the standard biblical pairing for institutional and direct theft — Ezekiel indicts those who </w:t>
      </w:r>
      <w:r>
        <w:rPr>
          <w:rtl/>
        </w:rPr>
        <w:t>עָשְׁקוּ עֹשֶׁק וְגָזְלוּ גָּזֵל</w:t>
      </w:r>
      <w:r>
        <w:t>, "practiced extortion and committed robbery" (Ezek 22:29).</w:t>
      </w:r>
    </w:p>
    <w:p w14:paraId="1F342CD7" w14:textId="77777777" w:rsidR="00D52666" w:rsidRDefault="00000000">
      <w:pPr>
        <w:pStyle w:val="BodySans"/>
      </w:pPr>
      <w:r>
        <w:t xml:space="preserve">The middle verb is a feat of compression: </w:t>
      </w:r>
      <w:r>
        <w:rPr>
          <w:rtl/>
        </w:rPr>
        <w:t>אַל־תֶּהְבָּלוּ</w:t>
      </w:r>
      <w:r>
        <w:t xml:space="preserve"> turns the noun </w:t>
      </w:r>
      <w:r>
        <w:rPr>
          <w:rtl/>
        </w:rPr>
        <w:t>הֶבֶל</w:t>
      </w:r>
      <w:r>
        <w:t xml:space="preserve"> of verse 10 into a </w:t>
      </w:r>
      <w:r>
        <w:rPr>
          <w:i/>
        </w:rPr>
        <w:t>verb</w:t>
      </w:r>
      <w:r>
        <w:t xml:space="preserve"> — roughly "do not vapor yourselves," do not enact the very emptiness just declared to be your condition. Ibn Ezra reads it as cumulative: </w:t>
      </w:r>
      <w:r>
        <w:rPr>
          <w:rtl/>
        </w:rPr>
        <w:t>תּוֹסִיפוּ הֶבֶל עַל הֶבֶל</w:t>
      </w:r>
      <w:r>
        <w:t xml:space="preserve">, "you would add vanity </w:t>
      </w:r>
      <w:r>
        <w:lastRenderedPageBreak/>
        <w:t xml:space="preserve">upon vanity." The word completes a sound-field saturation — </w:t>
      </w:r>
      <w:r>
        <w:rPr>
          <w:rtl/>
        </w:rPr>
        <w:t>הֶבֶל, מֵהֶבֶל, תֶּהְבָּלוּ</w:t>
      </w:r>
      <w:r>
        <w:t xml:space="preserve"> — three beats of the same breath-root across two verses.</w:t>
      </w:r>
    </w:p>
    <w:p w14:paraId="2FA8FA77" w14:textId="77777777" w:rsidR="00D52666" w:rsidRDefault="00000000">
      <w:pPr>
        <w:pStyle w:val="BodySans"/>
      </w:pPr>
      <w:r>
        <w:t xml:space="preserve">The final clause is botanically vivid: </w:t>
      </w:r>
      <w:r>
        <w:rPr>
          <w:rtl/>
        </w:rPr>
        <w:t>חַיִל כִּי־יָנוּב</w:t>
      </w:r>
      <w:r>
        <w:t xml:space="preserve">, "if force/wealth bears fruit." The rare root </w:t>
      </w:r>
      <w:r>
        <w:rPr>
          <w:rtl/>
        </w:rPr>
        <w:t>נוב</w:t>
      </w:r>
      <w:r>
        <w:t xml:space="preserve">, "to yield produce," is used of the righteous flourishing — </w:t>
      </w:r>
      <w:r>
        <w:rPr>
          <w:rtl/>
        </w:rPr>
        <w:t>עוֹד יְנוּבוּן בְּשֵׂיבָה</w:t>
      </w:r>
      <w:r>
        <w:t xml:space="preserve">, "they still bear fruit in old age" (Ps 92:15) — and of wisdom in Proverbs, </w:t>
      </w:r>
      <w:r>
        <w:rPr>
          <w:rtl/>
        </w:rPr>
        <w:t>פִּי־צַדִּיק יָנוּב חָכְמָה</w:t>
      </w:r>
      <w:r>
        <w:t xml:space="preserve">, "the mouth of the righteous bears wisdom as fruit" (Prov 10:31). Applied here to ill-gotten wealth, it grants the painful concession that crime may genuinely </w:t>
      </w:r>
      <w:r>
        <w:rPr>
          <w:i/>
        </w:rPr>
        <w:t>flourish</w:t>
      </w:r>
      <w:r>
        <w:t xml:space="preserve"> — and counsels indifference anyway: </w:t>
      </w:r>
      <w:r>
        <w:rPr>
          <w:rtl/>
        </w:rPr>
        <w:t>אַל־תָּשִׁיתוּ לֵב</w:t>
      </w:r>
      <w:r>
        <w:t>, "set not your heart [on it]." Rashi:</w:t>
      </w:r>
    </w:p>
    <w:p w14:paraId="009D7037" w14:textId="77777777" w:rsidR="00D52666" w:rsidRDefault="00000000">
      <w:pPr>
        <w:pStyle w:val="BodySans"/>
        <w:bidi/>
        <w:ind w:left="432" w:right="432"/>
        <w:jc w:val="right"/>
      </w:pPr>
      <w:r>
        <w:rPr>
          <w:rFonts w:ascii="Times New Roman" w:hAnsi="Times New Roman"/>
          <w:sz w:val="26"/>
        </w:rPr>
        <w:t>אִם תִּרְאוּ רְשָׁעִים שֶׁמָּמוֹנָם מַצְלִיחַ וְגָדֵל אַל תָּשִׁיתוּ לֵב</w:t>
      </w:r>
    </w:p>
    <w:p w14:paraId="32E69E4F" w14:textId="77777777" w:rsidR="00D52666" w:rsidRDefault="00000000">
      <w:pPr>
        <w:pStyle w:val="BodySans"/>
      </w:pPr>
      <w:r>
        <w:t>"if you see the wicked whose money prospers and grows, pay it no heed."</w:t>
      </w:r>
    </w:p>
    <w:p w14:paraId="54541C9C" w14:textId="77777777" w:rsidR="00D52666" w:rsidRDefault="00000000">
      <w:pPr>
        <w:pStyle w:val="Heading3"/>
      </w:pPr>
      <w:r>
        <w:t>Verse 12</w:t>
      </w:r>
    </w:p>
    <w:p w14:paraId="39DA5ED5" w14:textId="77777777" w:rsidR="00D52666" w:rsidRDefault="00000000">
      <w:pPr>
        <w:pStyle w:val="BodySans"/>
      </w:pPr>
      <w:r>
        <w:rPr>
          <w:sz w:val="26"/>
          <w:rtl/>
        </w:rPr>
        <w:t>אַחַ֤ת ׀ דִּבֶּ֬ר אֱלֹקִ֗ים שְׁתַּֽיִם־ז֥וּ שָׁמָ֑עְתִּי; כִּ֥י עֹ֝ז לֵֽאלֹקִֽים׃</w:t>
      </w:r>
    </w:p>
    <w:p w14:paraId="0974DE8F" w14:textId="77777777" w:rsidR="00D52666" w:rsidRDefault="00000000">
      <w:pPr>
        <w:pStyle w:val="BodySans"/>
      </w:pPr>
      <w:r>
        <w:t xml:space="preserve">The poem closes with a numerical saying of the form </w:t>
      </w:r>
      <w:r>
        <w:rPr>
          <w:i/>
        </w:rPr>
        <w:t>x // x+1</w:t>
      </w:r>
      <w:r>
        <w:t>, a wisdom convention found across the Near East:</w:t>
      </w:r>
    </w:p>
    <w:p w14:paraId="638ACADF" w14:textId="77777777" w:rsidR="00D52666" w:rsidRDefault="00000000">
      <w:pPr>
        <w:pStyle w:val="BodySans"/>
        <w:bidi/>
        <w:ind w:left="432" w:right="432"/>
        <w:jc w:val="right"/>
      </w:pPr>
      <w:r>
        <w:rPr>
          <w:rFonts w:ascii="Times New Roman" w:hAnsi="Times New Roman"/>
          <w:sz w:val="26"/>
        </w:rPr>
        <w:t>אַחַת דִּבֶּר אֱלֹקִים שְׁתַּיִם זוּ שָׁמָעְתִּי</w:t>
      </w:r>
    </w:p>
    <w:p w14:paraId="5E95AC52" w14:textId="77777777" w:rsidR="00D52666" w:rsidRDefault="00000000">
      <w:pPr>
        <w:pStyle w:val="BodySans"/>
      </w:pPr>
      <w:r>
        <w:t xml:space="preserve">"one thing God has spoken, two things I have heard." Job uses the identical structure to lament human deafness: </w:t>
      </w:r>
      <w:r>
        <w:rPr>
          <w:rtl/>
        </w:rPr>
        <w:t>כִּי־בְאַחַת יְדַבֶּר־קֵל וּבִשְׁתַּיִם</w:t>
      </w:r>
      <w:r>
        <w:t xml:space="preserve">, "for God speaks in one way, and in two, yet man does not perceive it" (Job 33:14). Psalm 62 inverts Job's complaint into a claim: the psalmist </w:t>
      </w:r>
      <w:r>
        <w:rPr>
          <w:i/>
        </w:rPr>
        <w:t>does</w:t>
      </w:r>
      <w:r>
        <w:t xml:space="preserve"> perceive — and what is heard exceeds what is said. Divine speech expands in the receiving; one utterance unfolds into two truths. (</w:t>
      </w:r>
      <w:r>
        <w:rPr>
          <w:rtl/>
        </w:rPr>
        <w:t>זוּ</w:t>
      </w:r>
      <w:r>
        <w:t xml:space="preserve"> is an archaic demonstrative, "this/these," for standard </w:t>
      </w:r>
      <w:r>
        <w:rPr>
          <w:rtl/>
        </w:rPr>
        <w:t>זֶה</w:t>
      </w:r>
      <w:r>
        <w:t>, lending the saying a deliberately antique, oracular feel.)</w:t>
      </w:r>
    </w:p>
    <w:p w14:paraId="2F00A16D" w14:textId="77777777" w:rsidR="00D52666" w:rsidRDefault="00000000">
      <w:pPr>
        <w:pStyle w:val="BodySans"/>
      </w:pPr>
      <w:r>
        <w:t xml:space="preserve">This is the structural payoff of the silence motif. The soul that was </w:t>
      </w:r>
      <w:r>
        <w:rPr>
          <w:i/>
        </w:rPr>
        <w:t>silence</w:t>
      </w:r>
      <w:r>
        <w:t xml:space="preserve"> in verse 2 is now the organ that </w:t>
      </w:r>
      <w:r>
        <w:rPr>
          <w:i/>
        </w:rPr>
        <w:t>hears</w:t>
      </w:r>
      <w:r>
        <w:t xml:space="preserve"> — </w:t>
      </w:r>
      <w:r>
        <w:rPr>
          <w:rtl/>
        </w:rPr>
        <w:t>שָׁמָעְתִּי</w:t>
      </w:r>
      <w:r>
        <w:t>, "I have heard." The oracle is the fruit of the stillness: only after the clamor of the enemies is shut out, only after the soul is hushed and re-hushed, can the divine "one/two" be received. Stillness was the precondition all along.</w:t>
      </w:r>
    </w:p>
    <w:p w14:paraId="463DB20E" w14:textId="77777777" w:rsidR="00D52666" w:rsidRDefault="00000000">
      <w:pPr>
        <w:pStyle w:val="BodySans"/>
      </w:pPr>
      <w:r>
        <w:t xml:space="preserve">The first of the two truths is named: </w:t>
      </w:r>
      <w:r>
        <w:rPr>
          <w:rtl/>
        </w:rPr>
        <w:t>כִּי עֹז לֵאלֹקִים</w:t>
      </w:r>
      <w:r>
        <w:t xml:space="preserve">, "that might belongs to God." Radak universalizes the saying — </w:t>
      </w:r>
      <w:r>
        <w:rPr>
          <w:rtl/>
        </w:rPr>
        <w:t>פַּעַם וּשְׁתַּיִם כְּלוֹמַר פְּעָמִים רַבּוֹת</w:t>
      </w:r>
      <w:r>
        <w:t xml:space="preserve">, "once and twice, meaning </w:t>
      </w:r>
      <w:r>
        <w:rPr>
          <w:i/>
        </w:rPr>
        <w:t>many</w:t>
      </w:r>
      <w:r>
        <w:t xml:space="preserve"> times" God has declared that strength is His alone. Rashi locates the single divine utterance precisely: it is the Decalogue's second commandment, from which we learn both that God </w:t>
      </w:r>
      <w:r>
        <w:rPr>
          <w:rtl/>
        </w:rPr>
        <w:t>פּוֹקֵד עָוֹן</w:t>
      </w:r>
      <w:r>
        <w:t xml:space="preserve">, "visits iniquity," and </w:t>
      </w:r>
      <w:r>
        <w:rPr>
          <w:rtl/>
        </w:rPr>
        <w:t>נוֹצֵר חֶסֶד</w:t>
      </w:r>
      <w:r>
        <w:t xml:space="preserve">, "keeps kindness" — two attributes heard in one speech. The Torah Temimah connects the "one spoken, two heard" to the Talmudic principle (Sanhedrin 34a) that </w:t>
      </w:r>
      <w:r>
        <w:rPr>
          <w:rtl/>
        </w:rPr>
        <w:t>שְׁנֵי טְעָמִים מִמִּקְרָא אֶחָד</w:t>
      </w:r>
      <w:r>
        <w:t xml:space="preserve">, "two interpretations from a single verse" are legitimate — a verse's meaning can exceed its words. The very form of the </w:t>
      </w:r>
      <w:r>
        <w:lastRenderedPageBreak/>
        <w:t xml:space="preserve">saying — one becoming two — enacts the doctrine, which is why the High Holy Day liturgy reaches for it to figure the balance of </w:t>
      </w:r>
      <w:r>
        <w:rPr>
          <w:i/>
        </w:rPr>
        <w:t>Din</w:t>
      </w:r>
      <w:r>
        <w:t xml:space="preserve"> and </w:t>
      </w:r>
      <w:r>
        <w:rPr>
          <w:i/>
        </w:rPr>
        <w:t>Rachamim</w:t>
      </w:r>
      <w:r>
        <w:t>.</w:t>
      </w:r>
    </w:p>
    <w:p w14:paraId="47E4ACA9" w14:textId="77777777" w:rsidR="00D52666" w:rsidRDefault="00000000">
      <w:pPr>
        <w:pStyle w:val="Heading3"/>
      </w:pPr>
      <w:r>
        <w:t>Verse 13</w:t>
      </w:r>
    </w:p>
    <w:p w14:paraId="2AC0A69D" w14:textId="77777777" w:rsidR="00D52666" w:rsidRDefault="00000000">
      <w:pPr>
        <w:pStyle w:val="BodySans"/>
      </w:pPr>
      <w:r>
        <w:rPr>
          <w:sz w:val="26"/>
          <w:rtl/>
        </w:rPr>
        <w:t>וּלְךָֽ־אֲדֹנָ֥י חָ֑סֶד; כִּֽי־אַתָּ֨ה תְשַׁלֵּ֖ם לְאִ֣ישׁ כְּֽמַעֲשֵֽׂהוּ׃</w:t>
      </w:r>
    </w:p>
    <w:p w14:paraId="3BC498FF" w14:textId="77777777" w:rsidR="00D52666" w:rsidRDefault="00000000">
      <w:pPr>
        <w:pStyle w:val="BodySans"/>
      </w:pPr>
      <w:r>
        <w:t xml:space="preserve">The second heard truth, and the poem's destination: </w:t>
      </w:r>
      <w:r>
        <w:rPr>
          <w:rtl/>
        </w:rPr>
        <w:t>וּלְךָ אֲדֹנָי חָסֶד</w:t>
      </w:r>
      <w:r>
        <w:t xml:space="preserve">, "and to You, O Lord, belongs faithful love." Two things happen at once in this last line. The divine name shifts — for the only time in the psalm — from </w:t>
      </w:r>
      <w:r>
        <w:rPr>
          <w:rtl/>
        </w:rPr>
        <w:t>אֱלֹקִים</w:t>
      </w:r>
      <w:r>
        <w:t xml:space="preserve"> (used seven times; this is an Elohistic psalm) to </w:t>
      </w:r>
      <w:r>
        <w:rPr>
          <w:rtl/>
        </w:rPr>
        <w:t>אֲדֹנָי</w:t>
      </w:r>
      <w:r>
        <w:t xml:space="preserve">, "my Lord"; and the grammar breaks from third-person declaration into direct second-person address: </w:t>
      </w:r>
      <w:r>
        <w:rPr>
          <w:rtl/>
        </w:rPr>
        <w:t>וּלְךָ</w:t>
      </w:r>
      <w:r>
        <w:t xml:space="preserve">, "and to </w:t>
      </w:r>
      <w:r>
        <w:rPr>
          <w:i/>
        </w:rPr>
        <w:t>You</w:t>
      </w:r>
      <w:r>
        <w:t xml:space="preserve">." The entire poem has been building toward this single vocative. After twelve verses of talking </w:t>
      </w:r>
      <w:r>
        <w:rPr>
          <w:i/>
        </w:rPr>
        <w:t>about</w:t>
      </w:r>
      <w:r>
        <w:t xml:space="preserve"> God, the psalmist finally talks </w:t>
      </w:r>
      <w:r>
        <w:rPr>
          <w:i/>
        </w:rPr>
        <w:t>to</w:t>
      </w:r>
      <w:r>
        <w:t xml:space="preserve"> Him. The LXX confirms the intimacy with the vocative κύριε.</w:t>
      </w:r>
    </w:p>
    <w:p w14:paraId="002E3ED0" w14:textId="77777777" w:rsidR="00D52666" w:rsidRDefault="00000000">
      <w:pPr>
        <w:pStyle w:val="BodySans"/>
      </w:pPr>
      <w:r>
        <w:t xml:space="preserve">The theological knot is the pairing of </w:t>
      </w:r>
      <w:r>
        <w:rPr>
          <w:rtl/>
        </w:rPr>
        <w:t>חֶסֶד</w:t>
      </w:r>
      <w:r>
        <w:t xml:space="preserve">, "covenant loyalty," with strict deed-retribution: </w:t>
      </w:r>
      <w:r>
        <w:rPr>
          <w:rtl/>
        </w:rPr>
        <w:t>כִּי־אַתָּה תְשַׁלֵּם לְאִישׁ כְּמַעֲשֵׂהוּ</w:t>
      </w:r>
      <w:r>
        <w:t xml:space="preserve">, "for You repay each man according to his deed." How is exact requital an act of </w:t>
      </w:r>
      <w:r>
        <w:rPr>
          <w:i/>
        </w:rPr>
        <w:t>love</w:t>
      </w:r>
      <w:r>
        <w:t xml:space="preserve">? The medievals offer three coherences. Radak: the chesed lies in repaying the wicked their small good </w:t>
      </w:r>
      <w:r>
        <w:rPr>
          <w:i/>
        </w:rPr>
        <w:t>in this world</w:t>
      </w:r>
      <w:r>
        <w:t xml:space="preserve"> so their punishment is complete in the next — and the righteous their small sins now, so their reward is whole later. Rashi: God repays "according to his deed" but, mercifully, </w:t>
      </w:r>
      <w:r>
        <w:rPr>
          <w:rtl/>
        </w:rPr>
        <w:t>לֹא מַעֲשֵׂהוּ מַמָּשׁ אֶלָּא מִקְצָתוֹ</w:t>
      </w:r>
      <w:r>
        <w:t xml:space="preserve">, "not his full deed but only part of it," citing Ezra 9:13, </w:t>
      </w:r>
      <w:r>
        <w:rPr>
          <w:rtl/>
        </w:rPr>
        <w:t>חָשַׂכְתָּ לְמַטָּה מֵעֲוֹנֵנוּ</w:t>
      </w:r>
      <w:r>
        <w:t>, "You held back below [what] our iniquities [deserved]." The Talmud (Rosh Hashanah 17b), preserved in the Torah Temimah, records Rabbi Elazar resolving the order:</w:t>
      </w:r>
    </w:p>
    <w:p w14:paraId="092C72AE" w14:textId="77777777" w:rsidR="00D52666" w:rsidRDefault="00000000">
      <w:pPr>
        <w:pStyle w:val="BodySans"/>
        <w:bidi/>
        <w:ind w:left="432" w:right="432"/>
        <w:jc w:val="right"/>
      </w:pPr>
      <w:r>
        <w:rPr>
          <w:rFonts w:ascii="Times New Roman" w:hAnsi="Times New Roman"/>
          <w:sz w:val="26"/>
        </w:rPr>
        <w:t>בַּתְּחִלָּה כִּי אַתָּה תְשַׁלֵּם כְּמַעֲשֵׂהוּ, וּלְבַסּוֹף וּלְךָ ה׳ חָסֶד</w:t>
      </w:r>
    </w:p>
    <w:p w14:paraId="09382AC6" w14:textId="77777777" w:rsidR="00D52666" w:rsidRDefault="00000000">
      <w:pPr>
        <w:pStyle w:val="BodySans"/>
      </w:pPr>
      <w:r>
        <w:t xml:space="preserve">— God begins with strict justice and ends with kindness. The root </w:t>
      </w:r>
      <w:r>
        <w:rPr>
          <w:rtl/>
        </w:rPr>
        <w:t>שׁלם</w:t>
      </w:r>
      <w:r>
        <w:t xml:space="preserve"> itself carries the resolution: it shares its base with </w:t>
      </w:r>
      <w:r>
        <w:rPr>
          <w:rtl/>
        </w:rPr>
        <w:t>שָׁלוֹם</w:t>
      </w:r>
      <w:r>
        <w:t xml:space="preserve">, "wholeness" — recompense as the </w:t>
      </w:r>
      <w:r>
        <w:rPr>
          <w:i/>
        </w:rPr>
        <w:t>restoration of equilibrium</w:t>
      </w:r>
      <w:r>
        <w:t>, making-whole what injustice fractured, rather than mere vengeance.</w:t>
      </w:r>
    </w:p>
    <w:p w14:paraId="4ACD9A34" w14:textId="77777777" w:rsidR="00D52666" w:rsidRDefault="00000000">
      <w:pPr>
        <w:pStyle w:val="BodySans"/>
      </w:pPr>
      <w:r>
        <w:t xml:space="preserve">And the verse closes the poem's circuit on the word </w:t>
      </w:r>
      <w:r>
        <w:rPr>
          <w:rtl/>
        </w:rPr>
        <w:t>אִישׁ</w:t>
      </w:r>
      <w:r>
        <w:t xml:space="preserve">, "man." It was a man — </w:t>
      </w:r>
      <w:r>
        <w:rPr>
          <w:rtl/>
        </w:rPr>
        <w:t>עַל־אִישׁ</w:t>
      </w:r>
      <w:r>
        <w:t xml:space="preserve"> — whom the enemies ganged up to crush in verse 4; it was the high-born "men," </w:t>
      </w:r>
      <w:r>
        <w:rPr>
          <w:rtl/>
        </w:rPr>
        <w:t>בְּנֵי אִישׁ</w:t>
      </w:r>
      <w:r>
        <w:t xml:space="preserve">, found weightless in verse 10; and now it is "each man," </w:t>
      </w:r>
      <w:r>
        <w:rPr>
          <w:rtl/>
        </w:rPr>
        <w:t>לְאִישׁ</w:t>
      </w:r>
      <w:r>
        <w:t>, whom God repays his deed. The single noun carries the victim from the dock to vindication: the man assaulted at the beginning is answered when, at the end, God weighs every man on the only scale that holds.</w:t>
      </w:r>
    </w:p>
    <w:p w14:paraId="4CA194E2" w14:textId="77777777" w:rsidR="00D52666" w:rsidRDefault="00000000">
      <w:pPr>
        <w:pStyle w:val="BodySans"/>
      </w:pPr>
      <w:r>
        <w:t xml:space="preserve">John Donne, in the </w:t>
      </w:r>
      <w:r>
        <w:rPr>
          <w:i/>
        </w:rPr>
        <w:t>Holy Sonnets</w:t>
      </w:r>
      <w:r>
        <w:t xml:space="preserve"> composed around 1609–1610 amid spiritual turmoil before his ordination, dramatized the same fusion of divine power and divine love that the psalmist receives as oracle — but where the psalm rests in serene certainty, Donne demands to feel the collision in his own flesh:</w:t>
      </w:r>
    </w:p>
    <w:p w14:paraId="6DD98CCC" w14:textId="77777777" w:rsidR="00D52666" w:rsidRDefault="00000000">
      <w:pPr>
        <w:pStyle w:val="BodySans"/>
        <w:ind w:left="720"/>
      </w:pPr>
      <w:r>
        <w:rPr>
          <w:i/>
        </w:rPr>
        <w:lastRenderedPageBreak/>
        <w:t>Batter my heart, three-person'd God, for you</w:t>
      </w:r>
    </w:p>
    <w:p w14:paraId="4DFB6120" w14:textId="77777777" w:rsidR="00D52666" w:rsidRDefault="00000000">
      <w:pPr>
        <w:pStyle w:val="BodySans"/>
        <w:ind w:left="720"/>
      </w:pPr>
      <w:r>
        <w:rPr>
          <w:i/>
        </w:rPr>
        <w:t>As yet but knock, breathe, shine, and seek to mend;</w:t>
      </w:r>
    </w:p>
    <w:p w14:paraId="3FC9DB92" w14:textId="77777777" w:rsidR="00D52666" w:rsidRDefault="00000000">
      <w:pPr>
        <w:pStyle w:val="BodySans"/>
        <w:ind w:left="720"/>
      </w:pPr>
      <w:r>
        <w:rPr>
          <w:i/>
        </w:rPr>
        <w:t>That I may rise and stand, o'erthrow me, and bend</w:t>
      </w:r>
    </w:p>
    <w:p w14:paraId="3DF94CCD" w14:textId="77777777" w:rsidR="00D52666" w:rsidRDefault="00000000">
      <w:pPr>
        <w:pStyle w:val="BodySans"/>
        <w:ind w:left="720"/>
      </w:pPr>
      <w:r>
        <w:rPr>
          <w:i/>
        </w:rPr>
        <w:t>Your force to break, blow, burn, and make me new.</w:t>
      </w:r>
    </w:p>
    <w:p w14:paraId="2004295E" w14:textId="77777777" w:rsidR="00D52666" w:rsidRDefault="00000000">
      <w:pPr>
        <w:pStyle w:val="BodySans"/>
      </w:pPr>
      <w:r>
        <w:t xml:space="preserve">Donne begs the </w:t>
      </w:r>
      <w:r>
        <w:rPr>
          <w:rtl/>
        </w:rPr>
        <w:t>עֹז</w:t>
      </w:r>
      <w:r>
        <w:t xml:space="preserve"> — the "might" — to become the instrument of </w:t>
      </w:r>
      <w:r>
        <w:rPr>
          <w:rtl/>
        </w:rPr>
        <w:t>חֶסֶד</w:t>
      </w:r>
      <w:r>
        <w:t xml:space="preserve">, the power to "break, blow, burn" enlisted in the service of remaking. The psalmist hears that power and love issue from one divine utterance and is content; Donne, four hundred years and one testament later, wants the two attributes to </w:t>
      </w:r>
      <w:r>
        <w:rPr>
          <w:i/>
        </w:rPr>
        <w:t>batter</w:t>
      </w:r>
      <w:r>
        <w:t xml:space="preserve"> him into wholeness. Both arrive at the same theology — that strength and steadfast love are not rivals but a single divine act. The psalm states it from rest; Donne wrenches it from crisis. The poem that opened with a soul that </w:t>
      </w:r>
      <w:r>
        <w:rPr>
          <w:i/>
        </w:rPr>
        <w:t>is</w:t>
      </w:r>
      <w:r>
        <w:t xml:space="preserve"> silence ends having heard, in the one thing God spoke, the two things that hold a falling man up: the power that stops the battering ram, and the love that catches the leaning wall.</w:t>
      </w:r>
    </w:p>
    <w:p w14:paraId="5AB3CD45" w14:textId="77777777" w:rsidR="00D52666" w:rsidRDefault="00000000">
      <w:r>
        <w:br w:type="page"/>
      </w:r>
    </w:p>
    <w:p w14:paraId="3ED6ACE7" w14:textId="77777777" w:rsidR="00D52666" w:rsidRDefault="00000000">
      <w:pPr>
        <w:pStyle w:val="Heading2"/>
      </w:pPr>
      <w:r>
        <w:rPr>
          <w:rFonts w:ascii="Aptos" w:hAnsi="Aptos"/>
        </w:rPr>
        <w:lastRenderedPageBreak/>
        <w:t>Methodological &amp; Bibliographical Summary</w:t>
      </w:r>
    </w:p>
    <w:p w14:paraId="4CB3F5C8" w14:textId="77777777" w:rsidR="00D52666" w:rsidRDefault="00000000">
      <w:pPr>
        <w:pStyle w:val="Heading3"/>
      </w:pPr>
      <w:r>
        <w:rPr>
          <w:rFonts w:ascii="Aptos" w:hAnsi="Aptos"/>
        </w:rPr>
        <w:t>Research &amp; Data Inputs</w:t>
      </w:r>
    </w:p>
    <w:p w14:paraId="2EE8C7A8" w14:textId="77777777" w:rsidR="00D52666" w:rsidRDefault="00000000">
      <w:pPr>
        <w:pStyle w:val="SummaryText"/>
      </w:pPr>
      <w:r>
        <w:rPr>
          <w:rFonts w:ascii="Aptos" w:hAnsi="Aptos"/>
          <w:b/>
        </w:rPr>
        <w:t>Psalm Verses Analyzed</w:t>
      </w:r>
      <w:r>
        <w:rPr>
          <w:rFonts w:ascii="Aptos" w:hAnsi="Aptos"/>
        </w:rPr>
        <w:t>: 13</w:t>
      </w:r>
    </w:p>
    <w:p w14:paraId="3340553E" w14:textId="77777777" w:rsidR="00D52666" w:rsidRDefault="00000000">
      <w:pPr>
        <w:pStyle w:val="SummaryText"/>
      </w:pPr>
      <w:r>
        <w:rPr>
          <w:rFonts w:ascii="Aptos" w:hAnsi="Aptos"/>
          <w:b/>
        </w:rPr>
        <w:t>LXX (Septuagint) Verses Reviewed</w:t>
      </w:r>
      <w:r>
        <w:rPr>
          <w:rFonts w:ascii="Aptos" w:hAnsi="Aptos"/>
        </w:rPr>
        <w:t>: 13</w:t>
      </w:r>
    </w:p>
    <w:p w14:paraId="461303DD" w14:textId="77777777" w:rsidR="00D52666" w:rsidRDefault="00000000">
      <w:pPr>
        <w:pStyle w:val="SummaryText"/>
      </w:pPr>
      <w:r>
        <w:rPr>
          <w:rFonts w:ascii="Aptos" w:hAnsi="Aptos"/>
          <w:b/>
        </w:rPr>
        <w:t>Phonetic Transcriptions Generated</w:t>
      </w:r>
      <w:r>
        <w:rPr>
          <w:rFonts w:ascii="Aptos" w:hAnsi="Aptos"/>
        </w:rPr>
        <w:t>: 13</w:t>
      </w:r>
    </w:p>
    <w:p w14:paraId="6288150B" w14:textId="77777777" w:rsidR="00D52666" w:rsidRDefault="00000000">
      <w:pPr>
        <w:pStyle w:val="SummaryText"/>
      </w:pPr>
      <w:r>
        <w:rPr>
          <w:rFonts w:ascii="Aptos" w:hAnsi="Aptos"/>
          <w:b/>
        </w:rPr>
        <w:t>Lexicon Entries (BDB/Klein) Reviewed</w:t>
      </w:r>
      <w:r>
        <w:rPr>
          <w:rFonts w:ascii="Aptos" w:hAnsi="Aptos"/>
        </w:rPr>
        <w:t>: 35</w:t>
      </w:r>
    </w:p>
    <w:p w14:paraId="199C2615" w14:textId="77777777" w:rsidR="00D52666" w:rsidRDefault="00000000">
      <w:pPr>
        <w:pStyle w:val="SummaryText"/>
      </w:pPr>
      <w:r>
        <w:rPr>
          <w:rFonts w:ascii="Aptos" w:hAnsi="Aptos"/>
          <w:b/>
        </w:rPr>
        <w:t>Traditional Commentaries Reviewed</w:t>
      </w:r>
      <w:r>
        <w:rPr>
          <w:rFonts w:ascii="Aptos" w:hAnsi="Aptos"/>
        </w:rPr>
        <w:t>: 69 (Ibn Ezra (13); Malbim (8); Meiri (12); Metzudat David (11); Radak (13); Rashi (9); Torah Temimah (3))</w:t>
      </w:r>
    </w:p>
    <w:p w14:paraId="166DBA5D" w14:textId="77777777" w:rsidR="00D52666" w:rsidRDefault="00000000">
      <w:pPr>
        <w:pStyle w:val="SummaryText"/>
        <w:spacing w:after="0"/>
      </w:pPr>
      <w:r>
        <w:rPr>
          <w:rFonts w:ascii="Aptos" w:hAnsi="Aptos"/>
          <w:b/>
        </w:rPr>
        <w:t>Concordance Entries Reviewed</w:t>
      </w:r>
      <w:r>
        <w:rPr>
          <w:rFonts w:ascii="Aptos" w:hAnsi="Aptos"/>
        </w:rPr>
        <w:t>: 740</w:t>
      </w:r>
    </w:p>
    <w:p w14:paraId="0A93473F" w14:textId="77777777" w:rsidR="00D52666" w:rsidRDefault="00000000">
      <w:pPr>
        <w:pStyle w:val="SummaryText"/>
        <w:bidi/>
        <w:jc w:val="right"/>
      </w:pPr>
      <w:r>
        <w:rPr>
          <w:rtl/>
        </w:rPr>
        <w:t>אחת שתים — 50;</w:t>
      </w:r>
      <w:r>
        <w:rPr>
          <w:rFonts w:ascii="Aptos" w:hAnsi="Aptos"/>
          <w:rtl/>
        </w:rPr>
        <w:t xml:space="preserve"> </w:t>
      </w:r>
      <w:r>
        <w:rPr>
          <w:rtl/>
        </w:rPr>
        <w:t>אנה — 35;</w:t>
      </w:r>
      <w:r>
        <w:rPr>
          <w:rFonts w:ascii="Aptos" w:hAnsi="Aptos"/>
          <w:rtl/>
        </w:rPr>
        <w:t xml:space="preserve"> </w:t>
      </w:r>
      <w:r>
        <w:rPr>
          <w:rtl/>
        </w:rPr>
        <w:t>בטח — 50;</w:t>
      </w:r>
      <w:r>
        <w:rPr>
          <w:rFonts w:ascii="Aptos" w:hAnsi="Aptos"/>
          <w:rtl/>
        </w:rPr>
        <w:t xml:space="preserve"> </w:t>
      </w:r>
      <w:r>
        <w:rPr>
          <w:rtl/>
        </w:rPr>
        <w:t>במאזנים — 14;</w:t>
      </w:r>
      <w:r>
        <w:rPr>
          <w:rFonts w:ascii="Aptos" w:hAnsi="Aptos"/>
          <w:rtl/>
        </w:rPr>
        <w:t xml:space="preserve"> </w:t>
      </w:r>
      <w:r>
        <w:rPr>
          <w:rtl/>
        </w:rPr>
        <w:t>בעשק — 43;</w:t>
      </w:r>
      <w:r>
        <w:rPr>
          <w:rFonts w:ascii="Aptos" w:hAnsi="Aptos"/>
          <w:rtl/>
        </w:rPr>
        <w:t xml:space="preserve"> </w:t>
      </w:r>
      <w:r>
        <w:rPr>
          <w:rtl/>
        </w:rPr>
        <w:t>דומיה — 2;</w:t>
      </w:r>
      <w:r>
        <w:rPr>
          <w:rFonts w:ascii="Aptos" w:hAnsi="Aptos"/>
          <w:rtl/>
        </w:rPr>
        <w:t xml:space="preserve"> </w:t>
      </w:r>
      <w:r>
        <w:rPr>
          <w:rtl/>
        </w:rPr>
        <w:t>דחה — 5;</w:t>
      </w:r>
      <w:r>
        <w:rPr>
          <w:rFonts w:ascii="Aptos" w:hAnsi="Aptos"/>
          <w:rtl/>
        </w:rPr>
        <w:t xml:space="preserve"> </w:t>
      </w:r>
      <w:r>
        <w:rPr>
          <w:rtl/>
        </w:rPr>
        <w:t>דמם — 65;</w:t>
      </w:r>
      <w:r>
        <w:rPr>
          <w:rFonts w:ascii="Aptos" w:hAnsi="Aptos"/>
          <w:rtl/>
        </w:rPr>
        <w:t xml:space="preserve"> </w:t>
      </w:r>
      <w:r>
        <w:rPr>
          <w:rtl/>
        </w:rPr>
        <w:t>הבל מאזנים — 0;</w:t>
      </w:r>
      <w:r>
        <w:rPr>
          <w:rFonts w:ascii="Aptos" w:hAnsi="Aptos"/>
          <w:rtl/>
        </w:rPr>
        <w:t xml:space="preserve"> </w:t>
      </w:r>
      <w:r>
        <w:rPr>
          <w:rtl/>
        </w:rPr>
        <w:t>הות — 50;</w:t>
      </w:r>
      <w:r>
        <w:rPr>
          <w:rFonts w:ascii="Aptos" w:hAnsi="Aptos"/>
          <w:rtl/>
        </w:rPr>
        <w:t xml:space="preserve"> </w:t>
      </w:r>
      <w:r>
        <w:rPr>
          <w:rtl/>
        </w:rPr>
        <w:t>ידותון — 10;</w:t>
      </w:r>
      <w:r>
        <w:rPr>
          <w:rFonts w:ascii="Aptos" w:hAnsi="Aptos"/>
          <w:rtl/>
        </w:rPr>
        <w:t xml:space="preserve"> </w:t>
      </w:r>
      <w:r>
        <w:rPr>
          <w:rtl/>
        </w:rPr>
        <w:t>יחד — 48;</w:t>
      </w:r>
      <w:r>
        <w:rPr>
          <w:rFonts w:ascii="Aptos" w:hAnsi="Aptos"/>
          <w:rtl/>
        </w:rPr>
        <w:t xml:space="preserve"> </w:t>
      </w:r>
      <w:r>
        <w:rPr>
          <w:rtl/>
        </w:rPr>
        <w:t>כזב — 43;</w:t>
      </w:r>
      <w:r>
        <w:rPr>
          <w:rFonts w:ascii="Aptos" w:hAnsi="Aptos"/>
          <w:rtl/>
        </w:rPr>
        <w:t xml:space="preserve"> </w:t>
      </w:r>
      <w:r>
        <w:rPr>
          <w:rtl/>
        </w:rPr>
        <w:t>כמעשהו — 47;</w:t>
      </w:r>
      <w:r>
        <w:rPr>
          <w:rFonts w:ascii="Aptos" w:hAnsi="Aptos"/>
          <w:rtl/>
        </w:rPr>
        <w:t xml:space="preserve"> </w:t>
      </w:r>
      <w:r>
        <w:rPr>
          <w:rtl/>
        </w:rPr>
        <w:t>להדיח — 50;</w:t>
      </w:r>
      <w:r>
        <w:rPr>
          <w:rFonts w:ascii="Aptos" w:hAnsi="Aptos"/>
          <w:rtl/>
        </w:rPr>
        <w:t xml:space="preserve"> </w:t>
      </w:r>
      <w:r>
        <w:rPr>
          <w:rtl/>
        </w:rPr>
        <w:t>מוט — 38;</w:t>
      </w:r>
      <w:r>
        <w:rPr>
          <w:rFonts w:ascii="Aptos" w:hAnsi="Aptos"/>
          <w:rtl/>
        </w:rPr>
        <w:t xml:space="preserve"> </w:t>
      </w:r>
      <w:r>
        <w:rPr>
          <w:rtl/>
        </w:rPr>
        <w:t>מזמור — 49;</w:t>
      </w:r>
      <w:r>
        <w:rPr>
          <w:rFonts w:ascii="Aptos" w:hAnsi="Aptos"/>
          <w:rtl/>
        </w:rPr>
        <w:t xml:space="preserve"> </w:t>
      </w:r>
      <w:r>
        <w:rPr>
          <w:rtl/>
        </w:rPr>
        <w:t>מחסה — 18;</w:t>
      </w:r>
      <w:r>
        <w:rPr>
          <w:rFonts w:ascii="Aptos" w:hAnsi="Aptos"/>
          <w:rtl/>
        </w:rPr>
        <w:t xml:space="preserve"> </w:t>
      </w:r>
      <w:r>
        <w:rPr>
          <w:rtl/>
        </w:rPr>
        <w:t>נוב — 3;</w:t>
      </w:r>
      <w:r>
        <w:rPr>
          <w:rFonts w:ascii="Aptos" w:hAnsi="Aptos"/>
          <w:rtl/>
        </w:rPr>
        <w:t xml:space="preserve"> </w:t>
      </w:r>
      <w:r>
        <w:rPr>
          <w:rtl/>
        </w:rPr>
        <w:t>רצח — 39;</w:t>
      </w:r>
      <w:r>
        <w:rPr>
          <w:rFonts w:ascii="Aptos" w:hAnsi="Aptos"/>
          <w:rtl/>
        </w:rPr>
        <w:t xml:space="preserve"> </w:t>
      </w:r>
      <w:r>
        <w:rPr>
          <w:rtl/>
        </w:rPr>
        <w:t>שׂגב — 34;</w:t>
      </w:r>
      <w:r>
        <w:rPr>
          <w:rFonts w:ascii="Aptos" w:hAnsi="Aptos"/>
          <w:rtl/>
        </w:rPr>
        <w:t xml:space="preserve"> </w:t>
      </w:r>
      <w:r>
        <w:rPr>
          <w:rtl/>
        </w:rPr>
        <w:t>שאת — 13;</w:t>
      </w:r>
      <w:r>
        <w:rPr>
          <w:rFonts w:ascii="Aptos" w:hAnsi="Aptos"/>
          <w:rtl/>
        </w:rPr>
        <w:t xml:space="preserve"> </w:t>
      </w:r>
      <w:r>
        <w:rPr>
          <w:rtl/>
        </w:rPr>
        <w:t>שפך לבב — 0;</w:t>
      </w:r>
      <w:r>
        <w:rPr>
          <w:rFonts w:ascii="Aptos" w:hAnsi="Aptos"/>
          <w:rtl/>
        </w:rPr>
        <w:t xml:space="preserve"> </w:t>
      </w:r>
      <w:r>
        <w:rPr>
          <w:rtl/>
        </w:rPr>
        <w:t>תקוה — 34</w:t>
      </w:r>
    </w:p>
    <w:p w14:paraId="4F20FDF9" w14:textId="77777777" w:rsidR="00D52666" w:rsidRDefault="00000000">
      <w:pPr>
        <w:pStyle w:val="SummaryText"/>
      </w:pPr>
      <w:r>
        <w:rPr>
          <w:rFonts w:ascii="Aptos" w:hAnsi="Aptos"/>
          <w:b/>
        </w:rPr>
        <w:t>Figurative Concordance Matches Reviewed</w:t>
      </w:r>
      <w:r>
        <w:rPr>
          <w:rFonts w:ascii="Aptos" w:hAnsi="Aptos"/>
        </w:rPr>
        <w:t>: 507 (breach (11); fruit (50); mouth (50); pour (50); reed (8); repay (50); rock (50); scales (50); shield (30); tongue (30); vapor (50); wall (50); wings (28))</w:t>
      </w:r>
    </w:p>
    <w:p w14:paraId="3FBC1B3D" w14:textId="77777777" w:rsidR="00D52666" w:rsidRDefault="00000000">
      <w:pPr>
        <w:pStyle w:val="SummaryText"/>
      </w:pPr>
      <w:r>
        <w:rPr>
          <w:rFonts w:ascii="Aptos" w:hAnsi="Aptos"/>
          <w:b/>
        </w:rPr>
        <w:t>Rabbi Jonathan Sacks References Reviewed</w:t>
      </w:r>
      <w:r>
        <w:rPr>
          <w:rFonts w:ascii="Aptos" w:hAnsi="Aptos"/>
        </w:rPr>
        <w:t>: N/A</w:t>
      </w:r>
    </w:p>
    <w:p w14:paraId="2E6DCE93" w14:textId="77777777" w:rsidR="00D52666" w:rsidRDefault="00000000">
      <w:pPr>
        <w:pStyle w:val="SummaryText"/>
      </w:pPr>
      <w:r>
        <w:rPr>
          <w:rFonts w:ascii="Aptos" w:hAnsi="Aptos"/>
          <w:b/>
        </w:rPr>
        <w:t>Similar Psalms Analyzed</w:t>
      </w:r>
      <w:r>
        <w:rPr>
          <w:rFonts w:ascii="Aptos" w:hAnsi="Aptos"/>
        </w:rPr>
        <w:t>: 2 (Psalms 49, 31)</w:t>
      </w:r>
    </w:p>
    <w:p w14:paraId="459AA7F5" w14:textId="77777777" w:rsidR="00D52666" w:rsidRDefault="00000000">
      <w:pPr>
        <w:pStyle w:val="SummaryText"/>
      </w:pPr>
      <w:r>
        <w:rPr>
          <w:rFonts w:ascii="Aptos" w:hAnsi="Aptos"/>
          <w:b/>
        </w:rPr>
        <w:t>Deep Web Research</w:t>
      </w:r>
      <w:r>
        <w:rPr>
          <w:rFonts w:ascii="Aptos" w:hAnsi="Aptos"/>
        </w:rPr>
        <w:t>: Yes</w:t>
      </w:r>
    </w:p>
    <w:p w14:paraId="592A3194" w14:textId="77777777" w:rsidR="00D52666" w:rsidRDefault="00000000">
      <w:pPr>
        <w:pStyle w:val="SummaryText"/>
      </w:pPr>
      <w:r>
        <w:rPr>
          <w:rFonts w:ascii="Aptos" w:hAnsi="Aptos"/>
          <w:b/>
        </w:rPr>
        <w:t>Literary Echoes Research</w:t>
      </w:r>
      <w:r>
        <w:rPr>
          <w:rFonts w:ascii="Aptos" w:hAnsi="Aptos"/>
        </w:rPr>
        <w:t>: Yes</w:t>
      </w:r>
    </w:p>
    <w:p w14:paraId="42BCD0DC" w14:textId="77777777" w:rsidR="00D52666" w:rsidRDefault="00000000">
      <w:pPr>
        <w:pStyle w:val="SummaryText"/>
      </w:pPr>
      <w:r>
        <w:rPr>
          <w:rFonts w:ascii="Aptos" w:hAnsi="Aptos"/>
          <w:b/>
        </w:rPr>
        <w:t>Sections Trimmed for Context</w:t>
      </w:r>
      <w:r>
        <w:rPr>
          <w:rFonts w:ascii="Aptos" w:hAnsi="Aptos"/>
        </w:rPr>
        <w:t>: None</w:t>
      </w:r>
    </w:p>
    <w:p w14:paraId="60A55672" w14:textId="77777777" w:rsidR="00D52666" w:rsidRDefault="00000000">
      <w:pPr>
        <w:pStyle w:val="SummaryText"/>
      </w:pPr>
      <w:r>
        <w:rPr>
          <w:rFonts w:ascii="Aptos" w:hAnsi="Aptos"/>
          <w:b/>
        </w:rPr>
        <w:t>Master Editor Prompt Size</w:t>
      </w:r>
      <w:r>
        <w:rPr>
          <w:rFonts w:ascii="Aptos" w:hAnsi="Aptos"/>
        </w:rPr>
        <w:t>: 268,961 characters</w:t>
      </w:r>
    </w:p>
    <w:p w14:paraId="41F23B0A" w14:textId="77777777" w:rsidR="00D52666" w:rsidRDefault="00000000">
      <w:pPr>
        <w:pStyle w:val="Heading3"/>
      </w:pPr>
      <w:r>
        <w:rPr>
          <w:rFonts w:ascii="Aptos" w:hAnsi="Aptos"/>
        </w:rPr>
        <w:t>Models Used</w:t>
      </w:r>
    </w:p>
    <w:p w14:paraId="04CFD07E" w14:textId="77777777" w:rsidR="00D52666" w:rsidRDefault="00000000">
      <w:pPr>
        <w:pStyle w:val="SummaryText"/>
      </w:pPr>
      <w:r>
        <w:rPr>
          <w:rFonts w:ascii="Aptos" w:hAnsi="Aptos"/>
          <w:b/>
        </w:rPr>
        <w:t>Structural Analysis (Macro)</w:t>
      </w:r>
      <w:r>
        <w:rPr>
          <w:rFonts w:ascii="Aptos" w:hAnsi="Aptos"/>
        </w:rPr>
        <w:t>: claude-opus-4-8</w:t>
      </w:r>
    </w:p>
    <w:p w14:paraId="337E2DCB" w14:textId="77777777" w:rsidR="00D52666" w:rsidRDefault="00000000">
      <w:pPr>
        <w:pStyle w:val="SummaryText"/>
      </w:pPr>
      <w:r>
        <w:rPr>
          <w:rFonts w:ascii="Aptos" w:hAnsi="Aptos"/>
          <w:b/>
        </w:rPr>
        <w:t>Verse Discovery (Micro)</w:t>
      </w:r>
      <w:r>
        <w:rPr>
          <w:rFonts w:ascii="Aptos" w:hAnsi="Aptos"/>
        </w:rPr>
        <w:t>: claude-sonnet-4-6</w:t>
      </w:r>
    </w:p>
    <w:p w14:paraId="0AAF8B2F" w14:textId="77777777" w:rsidR="00D52666" w:rsidRDefault="00000000">
      <w:pPr>
        <w:pStyle w:val="SummaryText"/>
      </w:pPr>
      <w:r>
        <w:rPr>
          <w:rFonts w:ascii="Aptos" w:hAnsi="Aptos"/>
          <w:b/>
        </w:rPr>
        <w:t>Liturgical Librarian</w:t>
      </w:r>
      <w:r>
        <w:rPr>
          <w:rFonts w:ascii="Aptos" w:hAnsi="Aptos"/>
        </w:rPr>
        <w:t>: gpt-5.1</w:t>
      </w:r>
    </w:p>
    <w:p w14:paraId="0B7B33AA" w14:textId="77777777" w:rsidR="00D52666" w:rsidRDefault="00000000">
      <w:pPr>
        <w:pStyle w:val="SummaryText"/>
      </w:pPr>
      <w:r>
        <w:rPr>
          <w:rFonts w:ascii="Aptos" w:hAnsi="Aptos"/>
          <w:b/>
        </w:rPr>
        <w:t>Figurative Curator</w:t>
      </w:r>
      <w:r>
        <w:rPr>
          <w:rFonts w:ascii="Aptos" w:hAnsi="Aptos"/>
        </w:rPr>
        <w:t>: gpt-5.4</w:t>
      </w:r>
    </w:p>
    <w:p w14:paraId="1079ACF8" w14:textId="77777777" w:rsidR="00D52666" w:rsidRDefault="00000000">
      <w:pPr>
        <w:pStyle w:val="SummaryText"/>
      </w:pPr>
      <w:r>
        <w:rPr>
          <w:rFonts w:ascii="Aptos" w:hAnsi="Aptos"/>
          <w:b/>
        </w:rPr>
        <w:t>Cross-Verse Synthesis Discovery</w:t>
      </w:r>
      <w:r>
        <w:rPr>
          <w:rFonts w:ascii="Aptos" w:hAnsi="Aptos"/>
        </w:rPr>
        <w:t>: claude-opus-4-8</w:t>
      </w:r>
    </w:p>
    <w:p w14:paraId="26ED6004" w14:textId="77777777" w:rsidR="00D52666" w:rsidRDefault="00000000">
      <w:pPr>
        <w:pStyle w:val="SummaryText"/>
      </w:pPr>
      <w:r>
        <w:rPr>
          <w:rFonts w:ascii="Aptos" w:hAnsi="Aptos"/>
          <w:b/>
        </w:rPr>
        <w:t>Commentary (Master Writer)</w:t>
      </w:r>
      <w:r>
        <w:rPr>
          <w:rFonts w:ascii="Aptos" w:hAnsi="Aptos"/>
        </w:rPr>
        <w:t>: claude-opus-4-8</w:t>
      </w:r>
    </w:p>
    <w:p w14:paraId="7B893C96" w14:textId="77777777" w:rsidR="00D52666" w:rsidRDefault="00000000">
      <w:pPr>
        <w:pStyle w:val="SummaryText"/>
      </w:pPr>
      <w:r>
        <w:rPr>
          <w:rFonts w:ascii="Aptos" w:hAnsi="Aptos"/>
          <w:b/>
        </w:rPr>
        <w:t>Copy Editor</w:t>
      </w:r>
      <w:r>
        <w:rPr>
          <w:rFonts w:ascii="Aptos" w:hAnsi="Aptos"/>
        </w:rPr>
        <w:t>: gpt-5.4</w:t>
      </w:r>
    </w:p>
    <w:p w14:paraId="5AE63D1A" w14:textId="77777777" w:rsidR="00D52666" w:rsidRDefault="00000000">
      <w:pPr>
        <w:pStyle w:val="SummaryText"/>
      </w:pPr>
      <w:r>
        <w:rPr>
          <w:rFonts w:ascii="Aptos" w:hAnsi="Aptos"/>
          <w:b/>
        </w:rPr>
        <w:t>Literary Echoes (Passes 1 &amp; 2 — Generation)</w:t>
      </w:r>
      <w:r>
        <w:rPr>
          <w:rFonts w:ascii="Aptos" w:hAnsi="Aptos"/>
        </w:rPr>
        <w:t>: gemini-3.1-pro-preview</w:t>
      </w:r>
    </w:p>
    <w:p w14:paraId="4DC2FCF7" w14:textId="77777777" w:rsidR="00D52666" w:rsidRDefault="00000000">
      <w:pPr>
        <w:pStyle w:val="SummaryText"/>
      </w:pPr>
      <w:r>
        <w:rPr>
          <w:rFonts w:ascii="Aptos" w:hAnsi="Aptos"/>
          <w:b/>
        </w:rPr>
        <w:t>Literary Echoes (Passes 3 &amp; 4 — Verify + Reconstruct)</w:t>
      </w:r>
      <w:r>
        <w:rPr>
          <w:rFonts w:ascii="Aptos" w:hAnsi="Aptos"/>
        </w:rPr>
        <w:t>: gpt-5.4</w:t>
      </w:r>
    </w:p>
    <w:p w14:paraId="4C6F667F" w14:textId="77777777" w:rsidR="00D52666" w:rsidRDefault="00000000">
      <w:pPr>
        <w:pStyle w:val="Heading3"/>
      </w:pPr>
      <w:r>
        <w:rPr>
          <w:rFonts w:ascii="Aptos" w:hAnsi="Aptos"/>
        </w:rPr>
        <w:t>Date Produced</w:t>
      </w:r>
    </w:p>
    <w:p w14:paraId="68BBFD03" w14:textId="77777777" w:rsidR="00D52666" w:rsidRDefault="00000000">
      <w:pPr>
        <w:pStyle w:val="SummaryText"/>
      </w:pPr>
      <w:r>
        <w:rPr>
          <w:rFonts w:ascii="Aptos" w:hAnsi="Aptos"/>
        </w:rPr>
        <w:t>June 19, 2026</w:t>
      </w:r>
    </w:p>
    <w:sectPr w:rsidR="00D5266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C3CF9" w14:textId="77777777" w:rsidR="007457FE" w:rsidRDefault="007457FE">
      <w:pPr>
        <w:spacing w:after="0" w:line="240" w:lineRule="auto"/>
      </w:pPr>
      <w:r>
        <w:separator/>
      </w:r>
    </w:p>
  </w:endnote>
  <w:endnote w:type="continuationSeparator" w:id="0">
    <w:p w14:paraId="5484C4F1" w14:textId="77777777" w:rsidR="007457FE" w:rsidRDefault="00745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C85A" w14:textId="77777777" w:rsidR="00D52666" w:rsidRDefault="00000000">
    <w:pPr>
      <w:pStyle w:val="Footer"/>
      <w:jc w:val="right"/>
    </w:pPr>
    <w:r>
      <w:fldChar w:fldCharType="begin"/>
    </w:r>
    <w:r>
      <w:instrText>PAGE</w:instrText>
    </w:r>
    <w:r w:rsidR="00AB70D9">
      <w:fldChar w:fldCharType="separate"/>
    </w:r>
    <w:r w:rsidR="00AB70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269E0" w14:textId="77777777" w:rsidR="007457FE" w:rsidRDefault="007457FE">
      <w:pPr>
        <w:spacing w:after="0" w:line="240" w:lineRule="auto"/>
      </w:pPr>
      <w:r>
        <w:separator/>
      </w:r>
    </w:p>
  </w:footnote>
  <w:footnote w:type="continuationSeparator" w:id="0">
    <w:p w14:paraId="1185BD0D" w14:textId="77777777" w:rsidR="007457FE" w:rsidRDefault="007457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4319653">
    <w:abstractNumId w:val="8"/>
  </w:num>
  <w:num w:numId="2" w16cid:durableId="1130056774">
    <w:abstractNumId w:val="6"/>
  </w:num>
  <w:num w:numId="3" w16cid:durableId="165175907">
    <w:abstractNumId w:val="5"/>
  </w:num>
  <w:num w:numId="4" w16cid:durableId="92746444">
    <w:abstractNumId w:val="4"/>
  </w:num>
  <w:num w:numId="5" w16cid:durableId="421419423">
    <w:abstractNumId w:val="7"/>
  </w:num>
  <w:num w:numId="6" w16cid:durableId="560872163">
    <w:abstractNumId w:val="3"/>
  </w:num>
  <w:num w:numId="7" w16cid:durableId="883492257">
    <w:abstractNumId w:val="2"/>
  </w:num>
  <w:num w:numId="8" w16cid:durableId="183173567">
    <w:abstractNumId w:val="1"/>
  </w:num>
  <w:num w:numId="9" w16cid:durableId="133303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57FE"/>
    <w:rsid w:val="00AA1D8D"/>
    <w:rsid w:val="00AB70D9"/>
    <w:rsid w:val="00B47730"/>
    <w:rsid w:val="00CB0664"/>
    <w:rsid w:val="00D52666"/>
    <w:rsid w:val="00E63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CE4C1"/>
  <w14:defaultImageDpi w14:val="300"/>
  <w15:docId w15:val="{CC7A447E-5736-4E65-B72C-CF5648BD7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szCs w:val="26"/>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6223</Words>
  <Characters>35476</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cp:lastPrinted>2026-06-20T00:08:00Z</cp:lastPrinted>
  <dcterms:created xsi:type="dcterms:W3CDTF">2026-06-20T00:09:00Z</dcterms:created>
  <dcterms:modified xsi:type="dcterms:W3CDTF">2026-06-20T00:09:00Z</dcterms:modified>
  <cp:category/>
</cp:coreProperties>
</file>