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63</w:t>
      </w:r>
    </w:p>
    <w:p>
      <w:pPr>
        <w:pStyle w:val="Heading2"/>
      </w:pPr>
      <w:r>
        <w:t>Psalm 63</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מִזְמ֥וֹר לְדָוִ֑ד בִּ֝הְיוֹת֗וֹ בְּמִדְבַּ֥ר יְהוּדָֽה׃</w:t>
            </w:r>
          </w:p>
        </w:tc>
        <w:tc>
          <w:tcPr>
            <w:tcW w:type="dxa" w:w="4680"/>
          </w:tcPr>
          <w:p>
            <w:r>
              <w:rPr>
                <w:rFonts w:ascii="Cambria" w:hAnsi="Cambria"/>
              </w:rPr>
              <w:t>A psalm of David, when he was in the Wilderness of Judah.</w:t>
            </w:r>
          </w:p>
        </w:tc>
      </w:tr>
      <w:tr>
        <w:tc>
          <w:tcPr>
            <w:tcW w:type="dxa" w:w="4680"/>
          </w:tcPr>
          <w:p>
            <w:r>
              <w:rPr>
                <w:b/>
                <w:sz w:val="24"/>
                <w:szCs w:val="24"/>
              </w:rPr>
              <w:t xml:space="preserve">2. </w:t>
            </w:r>
            <w:r>
              <w:rPr>
                <w:sz w:val="26"/>
                <w:rtl/>
                <w:szCs w:val="26"/>
              </w:rPr>
              <w:t>אֱלֹקִ֤ים ׀ קֵלִ֥י אַתָּ֗ה אֲֽשַׁ֫חֲרֶ֥ךָּ צָמְאָ֬ה לְךָ֨ ׀ נַפְשִׁ֗י כָּמַ֣הּ לְךָ֣ בְשָׂרִ֑י בְּאֶרֶץ־צִיָּ֖ה וְעָיֵ֣ף בְּלִי־מָֽיִם׃</w:t>
            </w:r>
          </w:p>
        </w:tc>
        <w:tc>
          <w:tcPr>
            <w:tcW w:type="dxa" w:w="4680"/>
          </w:tcPr>
          <w:p>
            <w:r>
              <w:rPr>
                <w:rFonts w:ascii="Cambria" w:hAnsi="Cambria"/>
              </w:rPr>
              <w:t>God, You are my God;</w:t>
              <w:br/>
              <w:t>I search for You,</w:t>
              <w:br/>
              <w:t>my soul thirsts for You,</w:t>
              <w:br/>
              <w:t>my body yearns for You,</w:t>
              <w:br/>
              <w:t>as a parched and thirsty land that has no water.</w:t>
            </w:r>
          </w:p>
        </w:tc>
      </w:tr>
      <w:tr>
        <w:tc>
          <w:tcPr>
            <w:tcW w:type="dxa" w:w="4680"/>
          </w:tcPr>
          <w:p>
            <w:r>
              <w:rPr>
                <w:b/>
                <w:sz w:val="24"/>
                <w:szCs w:val="24"/>
              </w:rPr>
              <w:t xml:space="preserve">3. </w:t>
            </w:r>
            <w:r>
              <w:rPr>
                <w:sz w:val="26"/>
                <w:rtl/>
                <w:szCs w:val="26"/>
              </w:rPr>
              <w:t>כֵּ֭ן בַּקֹּ֣דֶשׁ חֲזִיתִ֑ךָ לִרְא֥וֹת עֻ֝זְּךָ֗ וּכְבוֹדֶֽךָ׃</w:t>
            </w:r>
          </w:p>
        </w:tc>
        <w:tc>
          <w:tcPr>
            <w:tcW w:type="dxa" w:w="4680"/>
          </w:tcPr>
          <w:p>
            <w:r>
              <w:rPr>
                <w:rFonts w:ascii="Cambria" w:hAnsi="Cambria"/>
              </w:rPr>
              <w:t>I shall behold You in the sanctuary,</w:t>
              <w:br/>
              <w:t>and see Your might and glory,</w:t>
            </w:r>
          </w:p>
        </w:tc>
      </w:tr>
      <w:tr>
        <w:tc>
          <w:tcPr>
            <w:tcW w:type="dxa" w:w="4680"/>
          </w:tcPr>
          <w:p>
            <w:r>
              <w:rPr>
                <w:b/>
                <w:sz w:val="24"/>
                <w:szCs w:val="24"/>
              </w:rPr>
              <w:t xml:space="preserve">4. </w:t>
            </w:r>
            <w:r>
              <w:rPr>
                <w:sz w:val="26"/>
                <w:rtl/>
                <w:szCs w:val="26"/>
              </w:rPr>
              <w:t>כִּי־ט֣וֹב חַ֭סְדְּךָ מֵחַיִּ֗ים שְׂפָתַ֥י יְשַׁבְּחֽוּנְךָ׃</w:t>
            </w:r>
          </w:p>
        </w:tc>
        <w:tc>
          <w:tcPr>
            <w:tcW w:type="dxa" w:w="4680"/>
          </w:tcPr>
          <w:p>
            <w:r>
              <w:rPr>
                <w:rFonts w:ascii="Cambria" w:hAnsi="Cambria"/>
              </w:rPr>
              <w:t>Truly Your faithfulness is better than life;</w:t>
              <w:br/>
              <w:t>my lips declare Your praise.</w:t>
            </w:r>
          </w:p>
        </w:tc>
      </w:tr>
      <w:tr>
        <w:tc>
          <w:tcPr>
            <w:tcW w:type="dxa" w:w="4680"/>
          </w:tcPr>
          <w:p>
            <w:r>
              <w:rPr>
                <w:b/>
                <w:sz w:val="24"/>
                <w:szCs w:val="24"/>
              </w:rPr>
              <w:t xml:space="preserve">5. </w:t>
            </w:r>
            <w:r>
              <w:rPr>
                <w:sz w:val="26"/>
                <w:rtl/>
                <w:szCs w:val="26"/>
              </w:rPr>
              <w:t>כֵּ֣ן אֲבָרֶכְךָ֣ בְחַיָּ֑י בְּ֝שִׁמְךָ֗ אֶשָּׂ֥א כַפָּֽי׃</w:t>
            </w:r>
          </w:p>
        </w:tc>
        <w:tc>
          <w:tcPr>
            <w:tcW w:type="dxa" w:w="4680"/>
          </w:tcPr>
          <w:p>
            <w:r>
              <w:rPr>
                <w:rFonts w:ascii="Cambria" w:hAnsi="Cambria"/>
              </w:rPr>
              <w:t>I bless You all my life;</w:t>
              <w:br/>
              <w:t>I lift up my hands, invoking Your name.</w:t>
            </w:r>
          </w:p>
        </w:tc>
      </w:tr>
      <w:tr>
        <w:tc>
          <w:tcPr>
            <w:tcW w:type="dxa" w:w="4680"/>
          </w:tcPr>
          <w:p>
            <w:r>
              <w:rPr>
                <w:b/>
                <w:sz w:val="24"/>
                <w:szCs w:val="24"/>
              </w:rPr>
              <w:t xml:space="preserve">6. </w:t>
            </w:r>
            <w:r>
              <w:rPr>
                <w:sz w:val="26"/>
                <w:rtl/>
                <w:szCs w:val="26"/>
              </w:rPr>
              <w:t>כְּמ֤וֹ חֵ֣לֶב וָ֭דֶשֶׁן תִּשְׂבַּ֣ע נַפְשִׁ֑י וְשִׂפְתֵ֥י רְ֝נָנ֗וֹת יְהַלֶּל־פִּֽי׃</w:t>
            </w:r>
          </w:p>
        </w:tc>
        <w:tc>
          <w:tcPr>
            <w:tcW w:type="dxa" w:w="4680"/>
          </w:tcPr>
          <w:p>
            <w:r>
              <w:rPr>
                <w:rFonts w:ascii="Cambria" w:hAnsi="Cambria"/>
              </w:rPr>
              <w:t>I am sated as with a rich feast,</w:t>
              <w:br/>
              <w:t>I sing praises with joyful lips</w:t>
            </w:r>
          </w:p>
        </w:tc>
      </w:tr>
      <w:tr>
        <w:tc>
          <w:tcPr>
            <w:tcW w:type="dxa" w:w="4680"/>
          </w:tcPr>
          <w:p>
            <w:r>
              <w:rPr>
                <w:b/>
                <w:sz w:val="24"/>
                <w:szCs w:val="24"/>
              </w:rPr>
              <w:t xml:space="preserve">7. </w:t>
            </w:r>
            <w:r>
              <w:rPr>
                <w:sz w:val="26"/>
                <w:rtl/>
                <w:szCs w:val="26"/>
              </w:rPr>
              <w:t>אִם־זְכַרְתִּ֥יךָ עַל־יְצוּעָ֑י בְּ֝אַשְׁמֻר֗וֹת אֶהְגֶּה־בָּֽךְ׃</w:t>
            </w:r>
          </w:p>
        </w:tc>
        <w:tc>
          <w:tcPr>
            <w:tcW w:type="dxa" w:w="4680"/>
          </w:tcPr>
          <w:p>
            <w:r>
              <w:rPr>
                <w:rFonts w:ascii="Cambria" w:hAnsi="Cambria"/>
              </w:rPr>
              <w:t>when I call You to mind upon my bed,</w:t>
              <w:br/>
              <w:t>when I think of You in the watches of the night;</w:t>
            </w:r>
          </w:p>
        </w:tc>
      </w:tr>
      <w:tr>
        <w:tc>
          <w:tcPr>
            <w:tcW w:type="dxa" w:w="4680"/>
          </w:tcPr>
          <w:p>
            <w:r>
              <w:rPr>
                <w:b/>
                <w:sz w:val="24"/>
                <w:szCs w:val="24"/>
              </w:rPr>
              <w:t xml:space="preserve">8. </w:t>
            </w:r>
            <w:r>
              <w:rPr>
                <w:sz w:val="26"/>
                <w:rtl/>
                <w:szCs w:val="26"/>
              </w:rPr>
              <w:t>כִּֽי־הָיִ֣יתָ עֶזְרָ֣תָה לִּ֑י וּבְצֵ֖ל כְּנָפֶ֣יךָ אֲרַנֵּֽן׃</w:t>
            </w:r>
          </w:p>
        </w:tc>
        <w:tc>
          <w:tcPr>
            <w:tcW w:type="dxa" w:w="4680"/>
          </w:tcPr>
          <w:p>
            <w:r>
              <w:rPr>
                <w:rFonts w:ascii="Cambria" w:hAnsi="Cambria"/>
              </w:rPr>
              <w:t>for You are my help,</w:t>
              <w:br/>
              <w:t>and in the shadow of Your wings</w:t>
              <w:br/>
              <w:t>I shout for joy.</w:t>
            </w:r>
          </w:p>
        </w:tc>
      </w:tr>
      <w:tr>
        <w:tc>
          <w:tcPr>
            <w:tcW w:type="dxa" w:w="4680"/>
          </w:tcPr>
          <w:p>
            <w:r>
              <w:rPr>
                <w:b/>
                <w:sz w:val="24"/>
                <w:szCs w:val="24"/>
              </w:rPr>
              <w:t xml:space="preserve">9. </w:t>
            </w:r>
            <w:r>
              <w:rPr>
                <w:sz w:val="26"/>
                <w:rtl/>
                <w:szCs w:val="26"/>
              </w:rPr>
              <w:t>דָּבְקָ֣ה נַפְשִׁ֣י אַחֲרֶ֑יךָ בִּ֝֗י תָּמְכָ֥ה יְמִינֶֽךָ׃</w:t>
            </w:r>
          </w:p>
        </w:tc>
        <w:tc>
          <w:tcPr>
            <w:tcW w:type="dxa" w:w="4680"/>
          </w:tcPr>
          <w:p>
            <w:r>
              <w:rPr>
                <w:rFonts w:ascii="Cambria" w:hAnsi="Cambria"/>
              </w:rPr>
              <w:t>My soul is attached to You;</w:t>
              <w:br/>
              <w:t>Your right hand supports me.</w:t>
            </w:r>
          </w:p>
        </w:tc>
      </w:tr>
      <w:tr>
        <w:tc>
          <w:tcPr>
            <w:tcW w:type="dxa" w:w="4680"/>
          </w:tcPr>
          <w:p>
            <w:r>
              <w:rPr>
                <w:b/>
                <w:sz w:val="24"/>
                <w:szCs w:val="24"/>
              </w:rPr>
              <w:t xml:space="preserve">10. </w:t>
            </w:r>
            <w:r>
              <w:rPr>
                <w:sz w:val="26"/>
                <w:rtl/>
                <w:szCs w:val="26"/>
              </w:rPr>
              <w:t>וְהֵ֗מָּה לְ֭שׁוֹאָה יְבַקְשׁ֣וּ נַפְשִׁ֑י יָ֝בֹ֗אוּ בְּֽתַחְתִּיּ֥וֹת הָאָֽרֶץ׃</w:t>
            </w:r>
          </w:p>
        </w:tc>
        <w:tc>
          <w:tcPr>
            <w:tcW w:type="dxa" w:w="4680"/>
          </w:tcPr>
          <w:p>
            <w:r>
              <w:rPr>
                <w:rFonts w:ascii="Cambria" w:hAnsi="Cambria"/>
              </w:rPr>
              <w:t>May those who seek to destroy my life</w:t>
              <w:br/>
              <w:t>enter the depths of the earth.</w:t>
            </w:r>
          </w:p>
        </w:tc>
      </w:tr>
      <w:tr>
        <w:tc>
          <w:tcPr>
            <w:tcW w:type="dxa" w:w="4680"/>
          </w:tcPr>
          <w:p>
            <w:r>
              <w:rPr>
                <w:b/>
                <w:sz w:val="24"/>
                <w:szCs w:val="24"/>
              </w:rPr>
              <w:t xml:space="preserve">11. </w:t>
            </w:r>
            <w:r>
              <w:rPr>
                <w:sz w:val="26"/>
                <w:rtl/>
                <w:szCs w:val="26"/>
              </w:rPr>
              <w:t>יַגִּירֻ֥הוּ עַל־יְדֵי־חָ֑רֶב מְנָ֖ת שֻׁעָלִ֣ים יִהְיֽוּ׃</w:t>
            </w:r>
          </w:p>
        </w:tc>
        <w:tc>
          <w:tcPr>
            <w:tcW w:type="dxa" w:w="4680"/>
          </w:tcPr>
          <w:p>
            <w:r>
              <w:rPr>
                <w:rFonts w:ascii="Cambria" w:hAnsi="Cambria"/>
              </w:rPr>
              <w:t>May they be gutted by the sword;</w:t>
              <w:br/>
              <w:t>may they be prey to jackals.</w:t>
            </w:r>
          </w:p>
        </w:tc>
      </w:tr>
      <w:tr>
        <w:tc>
          <w:tcPr>
            <w:tcW w:type="dxa" w:w="4680"/>
          </w:tcPr>
          <w:p>
            <w:r>
              <w:rPr>
                <w:b/>
                <w:sz w:val="24"/>
                <w:szCs w:val="24"/>
              </w:rPr>
              <w:t xml:space="preserve">12. </w:t>
            </w:r>
            <w:r>
              <w:rPr>
                <w:sz w:val="26"/>
                <w:rtl/>
                <w:szCs w:val="26"/>
              </w:rPr>
              <w:t>וְהַמֶּלֶךְ֮ יִשְׂמַ֢ח בֵּאלֹ֫קִ֥ים יִ֭תְהַלֵּל כׇּל־הַנִּשְׁבָּ֣ע בּ֑וֹ כִּ֥י יִ֝סָּכֵ֗ר פִּ֣י דוֹבְרֵי־שָֽׁקֶר׃ {פ}</w:t>
            </w:r>
          </w:p>
        </w:tc>
        <w:tc>
          <w:tcPr>
            <w:tcW w:type="dxa" w:w="4680"/>
          </w:tcPr>
          <w:p>
            <w:r>
              <w:rPr>
                <w:rFonts w:ascii="Cambria" w:hAnsi="Cambria"/>
              </w:rPr>
              <w:t>But the king shall rejoice in God;</w:t>
              <w:br/>
              <w:t>all who swear by Him shall exult,</w:t>
              <w:br/>
              <w:t>when the mouth of liars is stopped.</w:t>
            </w:r>
          </w:p>
        </w:tc>
      </w:tr>
    </w:tbl>
    <w:p/>
    <w:p>
      <w:r>
        <w:br w:type="page"/>
      </w:r>
    </w:p>
    <w:p>
      <w:pPr>
        <w:pStyle w:val="Heading2"/>
      </w:pPr>
      <w:r>
        <w:t>Introduction</w:t>
      </w:r>
    </w:p>
    <w:p>
      <w:pPr>
        <w:pStyle w:val="BodySans"/>
        <w:bidi w:val="0"/>
      </w:pPr>
      <w:r>
        <w:rPr>
          <w:b w:val="0"/>
          <w:i w:val="0"/>
        </w:rPr>
        <w:t xml:space="preserve">A psalm that opens with thirst in a waterless desert ought, sooner or later, to offer the thirsty man a drink. Psalm 63 never does. It begins in </w:t>
      </w:r>
      <w:r>
        <w:rPr>
          <w:rFonts w:cs="Times New Roman"/>
          <w:b w:val="0"/>
          <w:i w:val="0"/>
          <w:rtl/>
        </w:rPr>
        <w:t>בְּאֶרֶץ־צִיָּה וְעָיֵף בְּלִי־מָיִם</w:t>
      </w:r>
      <w:r>
        <w:rPr>
          <w:b w:val="0"/>
          <w:i w:val="0"/>
        </w:rPr>
        <w:t xml:space="preserve">, "a parched and weary land without water," and it ends with water deliberately blocked — </w:t>
      </w:r>
      <w:r>
        <w:rPr>
          <w:rFonts w:cs="Times New Roman"/>
          <w:b w:val="0"/>
          <w:i w:val="0"/>
          <w:rtl/>
        </w:rPr>
        <w:t>יִסָּכֵר</w:t>
      </w:r>
      <w:r>
        <w:rPr>
          <w:b w:val="0"/>
          <w:i w:val="0"/>
        </w:rPr>
        <w:t>, "stopped up," the very verb Genesis uses when God seals the fountains of the deep after the Flood. In between, the poet does something stranger than relieving the thirst. He converts it. The craving that should have driven the speaker toward a spring drives him toward God instead, and the bodily need is not satisfied so much as transfigured into the medium through which a man in exile touches the presence he left behind in the sanctuary.</w:t>
      </w:r>
    </w:p>
    <w:p>
      <w:pPr>
        <w:pStyle w:val="BodySans"/>
        <w:bidi w:val="0"/>
      </w:pPr>
      <w:r>
        <w:rPr>
          <w:b w:val="0"/>
          <w:i w:val="0"/>
        </w:rPr>
        <w:t xml:space="preserve">The architecture is clean. After the superscription (v. 1), the poem moves through five stages: </w:t>
      </w:r>
      <w:r>
        <w:rPr>
          <w:b/>
          <w:i w:val="0"/>
        </w:rPr>
        <w:t>thirst</w:t>
      </w:r>
      <w:r>
        <w:rPr>
          <w:b w:val="0"/>
          <w:i w:val="0"/>
        </w:rPr>
        <w:t xml:space="preserve"> (v. 2), the engine; </w:t>
      </w:r>
      <w:r>
        <w:rPr>
          <w:b/>
          <w:i w:val="0"/>
        </w:rPr>
        <w:t>virtual presence</w:t>
      </w:r>
      <w:r>
        <w:rPr>
          <w:b w:val="0"/>
          <w:i w:val="0"/>
        </w:rPr>
        <w:t xml:space="preserve"> (vv. 3–6), in which the speaker sees God in the sanctuary, declares His love "better than life," and is sated as at a feast; </w:t>
      </w:r>
      <w:r>
        <w:rPr>
          <w:b/>
          <w:i w:val="0"/>
        </w:rPr>
        <w:t>night and clinging</w:t>
      </w:r>
      <w:r>
        <w:rPr>
          <w:b w:val="0"/>
          <w:i w:val="0"/>
        </w:rPr>
        <w:t xml:space="preserve"> (vv. 7–9), where memory in the dark becomes refuge and the soul attaches itself to God; </w:t>
      </w:r>
      <w:r>
        <w:rPr>
          <w:b/>
          <w:i w:val="0"/>
        </w:rPr>
        <w:t>imprecation</w:t>
      </w:r>
      <w:r>
        <w:rPr>
          <w:b w:val="0"/>
          <w:i w:val="0"/>
        </w:rPr>
        <w:t xml:space="preserve"> (vv. 10–11), where enemies who hunt the speaker's life are sent downward into the earth; and </w:t>
      </w:r>
      <w:r>
        <w:rPr>
          <w:b/>
          <w:i w:val="0"/>
        </w:rPr>
        <w:t>public vindication</w:t>
      </w:r>
      <w:r>
        <w:rPr>
          <w:b w:val="0"/>
          <w:i w:val="0"/>
        </w:rPr>
        <w:t xml:space="preserve"> (v. 12), where the private "I" gives way to "the king" and all who swear by Him. The poem travels from a single thirsting body to a rejoicing community.</w:t>
      </w:r>
    </w:p>
    <w:p>
      <w:pPr>
        <w:pStyle w:val="BodySans"/>
        <w:bidi w:val="0"/>
      </w:pPr>
      <w:r>
        <w:rPr>
          <w:b w:val="0"/>
          <w:i w:val="0"/>
        </w:rPr>
        <w:t xml:space="preserve">What holds these stages together is a single sustained transaction with the body. The psalm is built out of organs: </w:t>
      </w:r>
      <w:r>
        <w:rPr>
          <w:rFonts w:cs="Times New Roman"/>
          <w:b w:val="0"/>
          <w:i w:val="0"/>
          <w:rtl/>
        </w:rPr>
        <w:t>נֶפֶשׁ</w:t>
      </w:r>
      <w:r>
        <w:rPr>
          <w:b w:val="0"/>
          <w:i w:val="0"/>
        </w:rPr>
        <w:t xml:space="preserve">, "throat/soul" (vv. 2, 6, 9, 10), </w:t>
      </w:r>
      <w:r>
        <w:rPr>
          <w:rFonts w:cs="Times New Roman"/>
          <w:b w:val="0"/>
          <w:i w:val="0"/>
          <w:rtl/>
        </w:rPr>
        <w:t>בָּשָׂר</w:t>
      </w:r>
      <w:r>
        <w:rPr>
          <w:b w:val="0"/>
          <w:i w:val="0"/>
        </w:rPr>
        <w:t xml:space="preserve">, "flesh" (v. 2), </w:t>
      </w:r>
      <w:r>
        <w:rPr>
          <w:rFonts w:cs="Times New Roman"/>
          <w:b w:val="0"/>
          <w:i w:val="0"/>
          <w:rtl/>
        </w:rPr>
        <w:t>שְׂפָתַיִם</w:t>
      </w:r>
      <w:r>
        <w:rPr>
          <w:b w:val="0"/>
          <w:i w:val="0"/>
        </w:rPr>
        <w:t xml:space="preserve">, "lips" (vv. 4, 6), </w:t>
      </w:r>
      <w:r>
        <w:rPr>
          <w:rFonts w:cs="Times New Roman"/>
          <w:b w:val="0"/>
          <w:i w:val="0"/>
          <w:rtl/>
        </w:rPr>
        <w:t>כַּפַּיִם</w:t>
      </w:r>
      <w:r>
        <w:rPr>
          <w:b w:val="0"/>
          <w:i w:val="0"/>
        </w:rPr>
        <w:t xml:space="preserve">, "palms" (v. 5), </w:t>
      </w:r>
      <w:r>
        <w:rPr>
          <w:rFonts w:cs="Times New Roman"/>
          <w:b w:val="0"/>
          <w:i w:val="0"/>
          <w:rtl/>
        </w:rPr>
        <w:t>פֶּה</w:t>
      </w:r>
      <w:r>
        <w:rPr>
          <w:b w:val="0"/>
          <w:i w:val="0"/>
        </w:rPr>
        <w:t xml:space="preserve">, "mouth" (vv. 6, 12), and </w:t>
      </w:r>
      <w:r>
        <w:rPr>
          <w:rFonts w:cs="Times New Roman"/>
          <w:b w:val="0"/>
          <w:i w:val="0"/>
          <w:rtl/>
        </w:rPr>
        <w:t>יָמִין</w:t>
      </w:r>
      <w:r>
        <w:rPr>
          <w:b w:val="0"/>
          <w:i w:val="0"/>
        </w:rPr>
        <w:t xml:space="preserve">, "right hand" (v. 9). This is not pious decoration. The poet's claim is that physical appetite, pushed to its desert extreme, is the truest instrument of worship available to a man who has lost access to the Temple. Watch how he reaches for his vocabulary. When the flesh yearns, he does not use any of the ordinary words for desire — not </w:t>
      </w:r>
      <w:r>
        <w:rPr>
          <w:rFonts w:cs="Times New Roman"/>
          <w:b w:val="0"/>
          <w:i w:val="0"/>
          <w:rtl/>
        </w:rPr>
        <w:t>חמד</w:t>
      </w:r>
      <w:r>
        <w:rPr>
          <w:b w:val="0"/>
          <w:i w:val="0"/>
        </w:rPr>
        <w:t xml:space="preserve">, not </w:t>
      </w:r>
      <w:r>
        <w:rPr>
          <w:rFonts w:cs="Times New Roman"/>
          <w:b w:val="0"/>
          <w:i w:val="0"/>
          <w:rtl/>
        </w:rPr>
        <w:t>אוה</w:t>
      </w:r>
      <w:r>
        <w:rPr>
          <w:b w:val="0"/>
          <w:i w:val="0"/>
        </w:rPr>
        <w:t xml:space="preserve">, not </w:t>
      </w:r>
      <w:r>
        <w:rPr>
          <w:rFonts w:cs="Times New Roman"/>
          <w:b w:val="0"/>
          <w:i w:val="0"/>
          <w:rtl/>
        </w:rPr>
        <w:t>כסף</w:t>
      </w:r>
      <w:r>
        <w:rPr>
          <w:b w:val="0"/>
          <w:i w:val="0"/>
        </w:rPr>
        <w:t xml:space="preserve"> — but the near-hapax </w:t>
      </w:r>
      <w:r>
        <w:rPr>
          <w:rFonts w:cs="Times New Roman"/>
          <w:b w:val="0"/>
          <w:i w:val="0"/>
          <w:rtl/>
        </w:rPr>
        <w:t>כָּמַהּ</w:t>
      </w:r>
      <w:r>
        <w:rPr>
          <w:b w:val="0"/>
          <w:i w:val="0"/>
        </w:rPr>
        <w:t xml:space="preserve"> (</w:t>
      </w:r>
      <w:r>
        <w:rPr>
          <w:i/>
        </w:rPr>
        <w:t>kā-MAH</w:t>
      </w:r>
      <w:r>
        <w:rPr>
          <w:b w:val="0"/>
          <w:i w:val="0"/>
        </w:rPr>
        <w:t xml:space="preserve">), "faints with longing," a word so rare that Rashi simply admits </w:t>
      </w:r>
      <w:r>
        <w:rPr>
          <w:rFonts w:cs="Times New Roman"/>
          <w:b w:val="0"/>
          <w:i w:val="0"/>
          <w:rtl/>
        </w:rPr>
        <w:t>אֵין לוֹ דִּמְיוֹן</w:t>
      </w:r>
      <w:r>
        <w:rPr>
          <w:b w:val="0"/>
          <w:i w:val="0"/>
        </w:rPr>
        <w:t>, "it has no parallel." A man reaches for an unheard-of word when ordinary words are not extreme enough.</w:t>
      </w:r>
    </w:p>
    <w:p>
      <w:pPr>
        <w:pStyle w:val="BodySans"/>
        <w:bidi w:val="0"/>
      </w:pPr>
      <w:r>
        <w:rPr>
          <w:b w:val="0"/>
          <w:i w:val="0"/>
        </w:rPr>
        <w:t xml:space="preserve">And here is the first surprise: the thirst is answered, but never with water. The structural reversal of v. 2's </w:t>
      </w:r>
      <w:r>
        <w:rPr>
          <w:rFonts w:cs="Times New Roman"/>
          <w:b w:val="0"/>
          <w:i w:val="0"/>
          <w:rtl/>
        </w:rPr>
        <w:t>צָמְאָה</w:t>
      </w:r>
      <w:r>
        <w:rPr>
          <w:b w:val="0"/>
          <w:i w:val="0"/>
        </w:rPr>
        <w:t xml:space="preserve">, "thirsted," is v. 6's </w:t>
      </w:r>
      <w:r>
        <w:rPr>
          <w:rFonts w:cs="Times New Roman"/>
          <w:b w:val="0"/>
          <w:i w:val="0"/>
          <w:rtl/>
        </w:rPr>
        <w:t>תִּשְׂבַּע</w:t>
      </w:r>
      <w:r>
        <w:rPr>
          <w:b w:val="0"/>
          <w:i w:val="0"/>
        </w:rPr>
        <w:t xml:space="preserve">, "is sated" — yet what sates the soul is </w:t>
      </w:r>
      <w:r>
        <w:rPr>
          <w:rFonts w:cs="Times New Roman"/>
          <w:b w:val="0"/>
          <w:i w:val="0"/>
          <w:rtl/>
        </w:rPr>
        <w:t>כְּמוֹ חֵלֶב וָדֶשֶׁן</w:t>
      </w:r>
      <w:r>
        <w:rPr>
          <w:b w:val="0"/>
          <w:i w:val="0"/>
        </w:rPr>
        <w:t xml:space="preserve">, "as with fat and rich food." Not drink. Solid, sacrificial abundance — and specifically </w:t>
      </w:r>
      <w:r>
        <w:rPr>
          <w:rFonts w:cs="Times New Roman"/>
          <w:b w:val="0"/>
          <w:i w:val="0"/>
          <w:rtl/>
        </w:rPr>
        <w:t>חֵלֶב</w:t>
      </w:r>
      <w:r>
        <w:rPr>
          <w:b w:val="0"/>
          <w:i w:val="0"/>
        </w:rPr>
        <w:t>, the suet that Leviticus reserves for God alone (</w:t>
      </w:r>
      <w:r>
        <w:rPr>
          <w:rFonts w:cs="Times New Roman"/>
          <w:b w:val="0"/>
          <w:i w:val="0"/>
          <w:rtl/>
        </w:rPr>
        <w:t>כָּל־חֵלֶב לַה׳</w:t>
      </w:r>
      <w:r>
        <w:rPr>
          <w:b w:val="0"/>
          <w:i w:val="0"/>
        </w:rPr>
        <w:t xml:space="preserve">, "all fat belongs to YHWH," Lev 3:16). The worshiper in the waterless waste is fed the divine portion. Jeremiah uses the same image for inward restoration — </w:t>
      </w:r>
      <w:r>
        <w:rPr>
          <w:rFonts w:cs="Times New Roman"/>
          <w:b w:val="0"/>
          <w:i w:val="0"/>
          <w:rtl/>
        </w:rPr>
        <w:t>וְרִוֵּיתִי נֶפֶשׁ הַכֹּהֲנִים דָּשֶׁן</w:t>
      </w:r>
      <w:r>
        <w:rPr>
          <w:b w:val="0"/>
          <w:i w:val="0"/>
        </w:rPr>
        <w:t xml:space="preserve">, "I will sate the soul of the priests with fatness" (Jer 31:14) — but Psalm 63 sharpens it by withholding the obvious relief. Trace the water itself across the poem and the design becomes visible: water is absent (v. 2), replaced by fat (v. 6), perhaps reappears only as the enemies' poured-out blood (v. 11, if </w:t>
      </w:r>
      <w:r>
        <w:rPr>
          <w:rFonts w:cs="Times New Roman"/>
          <w:b w:val="0"/>
          <w:i w:val="0"/>
          <w:rtl/>
        </w:rPr>
        <w:t>יַגִּירֻהוּ</w:t>
      </w:r>
      <w:r>
        <w:rPr>
          <w:b w:val="0"/>
          <w:i w:val="0"/>
        </w:rPr>
        <w:t xml:space="preserve"> is from root </w:t>
      </w:r>
      <w:r>
        <w:rPr>
          <w:rFonts w:cs="Times New Roman"/>
          <w:b w:val="0"/>
          <w:i w:val="0"/>
          <w:rtl/>
        </w:rPr>
        <w:t>נגר</w:t>
      </w:r>
      <w:r>
        <w:rPr>
          <w:b w:val="0"/>
          <w:i w:val="0"/>
        </w:rPr>
        <w:t>, "to pour, flow"), and is finally dammed shut (v. 12). Beneficial flowing water never arrives. The parched land is never actually watered. What the psalm offers instead is God.</w:t>
      </w:r>
    </w:p>
    <w:p>
      <w:pPr>
        <w:pStyle w:val="BodySans"/>
        <w:bidi w:val="0"/>
      </w:pPr>
      <w:r>
        <w:rPr>
          <w:b w:val="0"/>
          <w:i w:val="0"/>
        </w:rPr>
        <w:t xml:space="preserve">This is why the famous claim at the center reads as it does. </w:t>
      </w:r>
      <w:r>
        <w:rPr>
          <w:rFonts w:cs="Times New Roman"/>
          <w:b w:val="0"/>
          <w:i w:val="0"/>
          <w:rtl/>
        </w:rPr>
        <w:t>כִּי־טוֹב חַסְדְּךָ מֵחַיִּים</w:t>
      </w:r>
      <w:r>
        <w:rPr>
          <w:b w:val="0"/>
          <w:i w:val="0"/>
        </w:rPr>
        <w:t xml:space="preserve">, "for Your steadfast love is better than life" (v. 4), is, as far as I can find, unique in the Psalter — nowhere else is </w:t>
      </w:r>
      <w:r>
        <w:rPr>
          <w:rFonts w:cs="Times New Roman"/>
          <w:b w:val="0"/>
          <w:i w:val="0"/>
          <w:rtl/>
        </w:rPr>
        <w:t>חֶסֶד</w:t>
      </w:r>
      <w:r>
        <w:rPr>
          <w:b w:val="0"/>
          <w:i w:val="0"/>
        </w:rPr>
        <w:t xml:space="preserve"> explicitly weighed against life itself. Malbim catches the logic precisely: every other kindness we receive is valued for what it gives us, but God's </w:t>
      </w:r>
      <w:r>
        <w:rPr>
          <w:rFonts w:cs="Times New Roman"/>
          <w:b w:val="0"/>
          <w:i w:val="0"/>
          <w:rtl/>
        </w:rPr>
        <w:t>חֶסֶד</w:t>
      </w:r>
      <w:r>
        <w:rPr>
          <w:b w:val="0"/>
          <w:i w:val="0"/>
        </w:rPr>
        <w:t xml:space="preserve"> is "better than life" because life is not the goal — it is merely the instrument through which </w:t>
      </w:r>
      <w:r>
        <w:rPr>
          <w:rFonts w:cs="Times New Roman"/>
          <w:b w:val="0"/>
          <w:i w:val="0"/>
          <w:rtl/>
        </w:rPr>
        <w:t>שְׂפָתַי יְשַׁבְּחוּנְךָ</w:t>
      </w:r>
      <w:r>
        <w:rPr>
          <w:b w:val="0"/>
          <w:i w:val="0"/>
        </w:rPr>
        <w:t>, "my lips praise You." A man dying of thirst who says the love is worth more than the water is making the most counterintuitive claim in the book. Augustine heard in it the voice of the martyrs, and the early Church made the verse their own; the same theology lets a parched body sing rather than beg.</w:t>
      </w:r>
    </w:p>
    <w:p>
      <w:pPr>
        <w:pStyle w:val="BodySans"/>
        <w:bidi w:val="0"/>
      </w:pPr>
      <w:r>
        <w:rPr>
          <w:b w:val="0"/>
          <w:i w:val="0"/>
        </w:rPr>
        <w:t xml:space="preserve">The poem's second movement turns the most dangerous hours — the watches of the night, </w:t>
      </w:r>
      <w:r>
        <w:rPr>
          <w:rFonts w:cs="Times New Roman"/>
          <w:b w:val="0"/>
          <w:i w:val="0"/>
          <w:rtl/>
        </w:rPr>
        <w:t>אַשְׁמֻרוֹת</w:t>
      </w:r>
      <w:r>
        <w:rPr>
          <w:b w:val="0"/>
          <w:i w:val="0"/>
        </w:rPr>
        <w:t xml:space="preserve">, the soldier's anxious guard-shifts — into the calm of remembrance. The verb is </w:t>
      </w:r>
      <w:r>
        <w:rPr>
          <w:rFonts w:cs="Times New Roman"/>
          <w:b w:val="0"/>
          <w:i w:val="0"/>
          <w:rtl/>
        </w:rPr>
        <w:t>אֶהְגֶּה</w:t>
      </w:r>
      <w:r>
        <w:rPr>
          <w:b w:val="0"/>
          <w:i w:val="0"/>
        </w:rPr>
        <w:t xml:space="preserve">, the same root used of a lion's growl and a dove's moan: not silent thought but low, audible murmuring in the dark. And the response to refuge </w:t>
      </w:r>
      <w:r>
        <w:rPr>
          <w:rFonts w:cs="Times New Roman"/>
          <w:b w:val="0"/>
          <w:i w:val="0"/>
          <w:rtl/>
        </w:rPr>
        <w:t>בְּצֵל כְּנָפֶיךָ</w:t>
      </w:r>
      <w:r>
        <w:rPr>
          <w:b w:val="0"/>
          <w:i w:val="0"/>
        </w:rPr>
        <w:t xml:space="preserve">, "in the shadow of Your wings," is not stillness but </w:t>
      </w:r>
      <w:r>
        <w:rPr>
          <w:rFonts w:cs="Times New Roman"/>
          <w:b w:val="0"/>
          <w:i w:val="0"/>
          <w:rtl/>
        </w:rPr>
        <w:t>אֲרַנֵּן</w:t>
      </w:r>
      <w:r>
        <w:rPr>
          <w:b w:val="0"/>
          <w:i w:val="0"/>
        </w:rPr>
        <w:t>, a loud cultic shout. The exiled body keeps performing the sanctuary it cannot reach.</w:t>
      </w:r>
    </w:p>
    <w:p>
      <w:pPr>
        <w:pStyle w:val="BodySans"/>
        <w:bidi w:val="0"/>
      </w:pPr>
      <w:r>
        <w:rPr>
          <w:b w:val="0"/>
          <w:i w:val="0"/>
        </w:rPr>
        <w:t xml:space="preserve">Then the knife turns. The same </w:t>
      </w:r>
      <w:r>
        <w:rPr>
          <w:rFonts w:cs="Times New Roman"/>
          <w:b w:val="0"/>
          <w:i w:val="0"/>
          <w:rtl/>
        </w:rPr>
        <w:t>נֶפֶשׁ</w:t>
      </w:r>
      <w:r>
        <w:rPr>
          <w:b w:val="0"/>
          <w:i w:val="0"/>
        </w:rPr>
        <w:t xml:space="preserve"> that "clings after You" in v. 9 (</w:t>
      </w:r>
      <w:r>
        <w:rPr>
          <w:rFonts w:cs="Times New Roman"/>
          <w:b w:val="0"/>
          <w:i w:val="0"/>
          <w:rtl/>
        </w:rPr>
        <w:t>דָּבְקָה נַפְשִׁי אַחֲרֶיךָ</w:t>
      </w:r>
      <w:r>
        <w:rPr>
          <w:b w:val="0"/>
          <w:i w:val="0"/>
        </w:rPr>
        <w:t xml:space="preserve">) is, one breath later, what the killers "seek" — </w:t>
      </w:r>
      <w:r>
        <w:rPr>
          <w:rFonts w:cs="Times New Roman"/>
          <w:b w:val="0"/>
          <w:i w:val="0"/>
          <w:rtl/>
        </w:rPr>
        <w:t>לְשׁוֹאָה יְבַקְשׁוּ נַפְשִׁי</w:t>
      </w:r>
      <w:r>
        <w:rPr>
          <w:b w:val="0"/>
          <w:i w:val="0"/>
        </w:rPr>
        <w:t xml:space="preserve"> (v. 10). This is the poem's cruelest mirror: in v. 2 the speaker </w:t>
      </w:r>
      <w:r>
        <w:rPr>
          <w:b w:val="0"/>
          <w:i/>
        </w:rPr>
        <w:t>seeks</w:t>
      </w:r>
      <w:r>
        <w:rPr>
          <w:b w:val="0"/>
          <w:i w:val="0"/>
        </w:rPr>
        <w:t xml:space="preserve"> God at dawn; in v. 10 enemies </w:t>
      </w:r>
      <w:r>
        <w:rPr>
          <w:b w:val="0"/>
          <w:i/>
        </w:rPr>
        <w:t>seek</w:t>
      </w:r>
      <w:r>
        <w:rPr>
          <w:b w:val="0"/>
          <w:i w:val="0"/>
        </w:rPr>
        <w:t xml:space="preserve"> his throat for ruin. Devotion and predation share a grammar. The imprecation is not a tonal accident grafted onto a tender poem — it is the dark twin of the seeking that began the whole thing.</w:t>
      </w:r>
    </w:p>
    <w:p>
      <w:pPr>
        <w:pStyle w:val="BodySans"/>
        <w:bidi w:val="0"/>
      </w:pPr>
      <w:r>
        <w:rPr>
          <w:b w:val="0"/>
          <w:i w:val="0"/>
        </w:rPr>
        <w:t xml:space="preserve">Finally, the "I" disappears. The intimate possessive of v. 2, </w:t>
      </w:r>
      <w:r>
        <w:rPr>
          <w:rFonts w:cs="Times New Roman"/>
          <w:b w:val="0"/>
          <w:i w:val="0"/>
          <w:rtl/>
        </w:rPr>
        <w:t>קֵלִי</w:t>
      </w:r>
      <w:r>
        <w:rPr>
          <w:b w:val="0"/>
          <w:i w:val="0"/>
        </w:rPr>
        <w:t xml:space="preserve">, "my God" — an archaic form David shares with the cry of Psalm 22 — has dropped away by v. 12, leaving the public </w:t>
      </w:r>
      <w:r>
        <w:rPr>
          <w:rFonts w:cs="Times New Roman"/>
          <w:b w:val="0"/>
          <w:i w:val="0"/>
          <w:rtl/>
        </w:rPr>
        <w:t>אֱלֹקִים</w:t>
      </w:r>
      <w:r>
        <w:rPr>
          <w:b w:val="0"/>
          <w:i w:val="0"/>
        </w:rPr>
        <w:t xml:space="preserve">, and the first-person voice yields to </w:t>
      </w:r>
      <w:r>
        <w:rPr>
          <w:rFonts w:cs="Times New Roman"/>
          <w:b w:val="0"/>
          <w:i w:val="0"/>
          <w:rtl/>
        </w:rPr>
        <w:t>הַמֶּלֶךְ</w:t>
      </w:r>
      <w:r>
        <w:rPr>
          <w:b w:val="0"/>
          <w:i w:val="0"/>
        </w:rPr>
        <w:t xml:space="preserve">, "the king," and to </w:t>
      </w:r>
      <w:r>
        <w:rPr>
          <w:rFonts w:cs="Times New Roman"/>
          <w:b w:val="0"/>
          <w:i w:val="0"/>
          <w:rtl/>
        </w:rPr>
        <w:t>כָּל־הַנִּשְׁבָּע בּוֹ</w:t>
      </w:r>
      <w:r>
        <w:rPr>
          <w:b w:val="0"/>
          <w:i w:val="0"/>
        </w:rPr>
        <w:t xml:space="preserve">, "all who swear by Him." The sudden third person has prompted comment — Ibn Ezra simply rules </w:t>
      </w:r>
      <w:r>
        <w:rPr>
          <w:rFonts w:cs="Times New Roman"/>
          <w:b w:val="0"/>
          <w:i w:val="0"/>
          <w:rtl/>
        </w:rPr>
        <w:t>הַנָּכוֹן בְּעֵינַי כִּי הוּא דָוִד</w:t>
      </w:r>
      <w:r>
        <w:rPr>
          <w:b w:val="0"/>
          <w:i w:val="0"/>
        </w:rPr>
        <w:t>, "the correct view in my eyes is that it is David." But the shift is not a seam. It is the destination. The thirst of one body in the dark has become public joy, and the divine name has traveled from the most private lips to the most public oath.</w:t>
      </w:r>
    </w:p>
    <w:p>
      <w:pPr>
        <w:pStyle w:val="BodySans"/>
        <w:bidi w:val="0"/>
      </w:pPr>
      <w:r>
        <w:rPr>
          <w:b w:val="0"/>
          <w:i w:val="0"/>
        </w:rPr>
        <w:t xml:space="preserve">One last detail explains why later Christian tradition remembers this as a </w:t>
      </w:r>
      <w:r>
        <w:rPr>
          <w:b w:val="0"/>
          <w:i/>
        </w:rPr>
        <w:t>morning</w:t>
      </w:r>
      <w:r>
        <w:rPr>
          <w:b w:val="0"/>
          <w:i w:val="0"/>
        </w:rPr>
        <w:t xml:space="preserve"> psalm at all. The Hebrew frames a full twenty-four-hour devotion — dawn-seeking in v. 2, night-watches in v. 7. But the Greek translators rendered </w:t>
      </w:r>
      <w:r>
        <w:rPr>
          <w:b w:val="0"/>
          <w:i/>
        </w:rPr>
        <w:t>both</w:t>
      </w:r>
      <w:r>
        <w:rPr>
          <w:b w:val="0"/>
          <w:i w:val="0"/>
        </w:rPr>
        <w:t xml:space="preserve"> toward morning: ὀρθρίζω, "I rise at dawn," in v. 2, and ἐν τοῖς ὄρθροις, "at dawn," for the night-watches in v. 7. The Septuagint seems to flatten a round-the-clock vigil into a sunrise hymn — and it was that sunrise version that Chrysostom called the day's first song and Benedict fixed to Lauds.</w:t>
      </w:r>
    </w:p>
    <w:p>
      <w:pPr>
        <w:pStyle w:val="BodySans"/>
        <w:bidi w:val="0"/>
      </w:pPr>
      <w:r>
        <w:rPr>
          <w:b w:val="0"/>
          <w:i w:val="0"/>
        </w:rPr>
        <w:t>Read it once and Psalm 63 looks like a thirsty man asking for relief. Read it again and you see the relief is refused on purpose: the poet has discovered that a thirst aimed at God is not a problem to be solved but the closest thing to communion a body in the desert can have.</w:t>
      </w:r>
    </w:p>
    <w:p>
      <w:pPr>
        <w:pStyle w:val="Heading2"/>
      </w:pPr>
      <w:r>
        <w:t>Modern Jewish Liturgical Use</w:t>
      </w:r>
    </w:p>
    <w:p>
      <w:pPr>
        <w:pStyle w:val="Heading4"/>
      </w:pPr>
      <w:r>
        <w:t>Full psalm</w:t>
      </w:r>
    </w:p>
    <w:p>
      <w:pPr>
        <w:pStyle w:val="BodySans"/>
        <w:bidi w:val="0"/>
      </w:pPr>
      <w:r>
        <w:rPr>
          <w:b w:val="0"/>
          <w:i w:val="0"/>
        </w:rPr>
        <w:t xml:space="preserve">Unlike the Christian traditions — where Psalm 63 became </w:t>
      </w:r>
      <w:r>
        <w:rPr>
          <w:b w:val="0"/>
          <w:i/>
        </w:rPr>
        <w:t>the</w:t>
      </w:r>
      <w:r>
        <w:rPr>
          <w:b w:val="0"/>
          <w:i w:val="0"/>
        </w:rPr>
        <w:t xml:space="preserve"> morning psalm, fixed by Benedict to Sunday Lauds and by Chrysostom to daily worship on the strength of the Septuagint's doubled dawn-reading — the psalm is not a fixed statutory unit in the Jewish daily order. Its life in the siddur is almost entirely a life of </w:t>
      </w:r>
      <w:r>
        <w:rPr>
          <w:b w:val="0"/>
          <w:i/>
        </w:rPr>
        <w:t>phrases</w:t>
      </w:r>
      <w:r>
        <w:rPr>
          <w:b w:val="0"/>
          <w:i w:val="0"/>
        </w:rPr>
        <w:t>, harvested individually and re-set into prayers and piyyutim. That fact is itself instructive: the tradition mined Psalm 63 not as a block but as a quarry of unusually intense devotional language.</w:t>
      </w:r>
    </w:p>
    <w:p>
      <w:pPr>
        <w:pStyle w:val="Heading4"/>
      </w:pPr>
      <w:r>
        <w:t>Key verses and phrases</w:t>
      </w:r>
    </w:p>
    <w:p>
      <w:pPr>
        <w:pStyle w:val="BodySans"/>
        <w:bidi w:val="0"/>
      </w:pPr>
      <w:r>
        <w:rPr>
          <w:rFonts w:cs="Times New Roman"/>
          <w:b/>
          <w:i w:val="0"/>
          <w:rtl/>
        </w:rPr>
        <w:t>וּבְצֵל כְּנָפֶיךָ</w:t>
      </w:r>
      <w:r>
        <w:rPr>
          <w:b/>
          <w:i w:val="0"/>
        </w:rPr>
        <w:t xml:space="preserve"> (v. 8)</w:t>
      </w:r>
      <w:r>
        <w:rPr>
          <w:b w:val="0"/>
          <w:i w:val="0"/>
        </w:rPr>
        <w:t xml:space="preserve"> — by far the most widespread. The image anchors the nightly </w:t>
      </w:r>
      <w:r>
        <w:rPr>
          <w:b/>
          <w:i w:val="0"/>
        </w:rPr>
        <w:t>Hashkiveinu</w:t>
      </w:r>
      <w:r>
        <w:rPr>
          <w:b w:val="0"/>
          <w:i w:val="0"/>
        </w:rPr>
        <w:t xml:space="preserve"> blessing after the evening Shema, where the worshiper asks </w:t>
      </w:r>
      <w:r>
        <w:rPr>
          <w:rFonts w:cs="Times New Roman"/>
          <w:b w:val="0"/>
          <w:i w:val="0"/>
          <w:rtl/>
        </w:rPr>
        <w:t>וּבְצֵל כְּנָפֶיךָ תַּסְתִּירֵנוּ</w:t>
      </w:r>
      <w:r>
        <w:rPr>
          <w:b w:val="0"/>
          <w:i w:val="0"/>
        </w:rPr>
        <w:t xml:space="preserve">, "and in the shadow of Your wings conceal us," across Ashkenazi, Hasidic, and Mizrachi/Sephardic rites alike. The same plea recurs in the bedtime Shema and, on fast days, in the Selichot before the Thirteen Attributes: </w:t>
      </w:r>
      <w:r>
        <w:rPr>
          <w:rFonts w:cs="Times New Roman"/>
          <w:b w:val="0"/>
          <w:i w:val="0"/>
          <w:rtl/>
        </w:rPr>
        <w:t>וּבְצֵל כְּנָפֶיךָ נֶחֱסֶה</w:t>
      </w:r>
      <w:r>
        <w:rPr>
          <w:b w:val="0"/>
          <w:i w:val="0"/>
        </w:rPr>
        <w:t>, "in the shadow of Your wings we take refuge." The placement is faithful to the psalm's plain sense — the wing as shelter at the vulnerable hour — but note the inversion of mood: the psalm shouts for joy under the wing (</w:t>
      </w:r>
      <w:r>
        <w:rPr>
          <w:rFonts w:cs="Times New Roman"/>
          <w:b w:val="0"/>
          <w:i w:val="0"/>
          <w:rtl/>
        </w:rPr>
        <w:t>אֲרַנֵּן</w:t>
      </w:r>
      <w:r>
        <w:rPr>
          <w:b w:val="0"/>
          <w:i w:val="0"/>
        </w:rPr>
        <w:t>), while the liturgy lowers it to a whispered petition for protection through the dark.</w:t>
      </w:r>
    </w:p>
    <w:p>
      <w:pPr>
        <w:pStyle w:val="BodySans"/>
        <w:bidi w:val="0"/>
      </w:pPr>
      <w:r>
        <w:rPr>
          <w:rFonts w:cs="Times New Roman"/>
          <w:b/>
          <w:i w:val="0"/>
          <w:rtl/>
        </w:rPr>
        <w:t>אֱלֹקִים קֵלִי אַתָּה אֲשַׁחֲרֶךָּ</w:t>
      </w:r>
      <w:r>
        <w:rPr>
          <w:b/>
          <w:i w:val="0"/>
        </w:rPr>
        <w:t xml:space="preserve"> (v. 2)</w:t>
      </w:r>
      <w:r>
        <w:rPr>
          <w:b w:val="0"/>
          <w:i w:val="0"/>
        </w:rPr>
        <w:t xml:space="preserve"> — Solomon ibn Gabirol built a Yom Kippur Shacharit piyyut in the Edot HaMizrach machzor on this incipit, signing it with his name and the verse: </w:t>
      </w:r>
      <w:r>
        <w:rPr>
          <w:rFonts w:cs="Times New Roman"/>
          <w:b w:val="0"/>
          <w:i w:val="0"/>
          <w:rtl/>
        </w:rPr>
        <w:t>חֲזַק אֱלֹקִים קֵלִי אַתָּה אֲשַׁחֲרֶךָּ</w:t>
      </w:r>
      <w:r>
        <w:rPr>
          <w:b w:val="0"/>
          <w:i w:val="0"/>
        </w:rPr>
        <w:t>, turning the psalmist's solitary dawn-seeking into the penitent's self-presentation before God on the Day of Atonement.</w:t>
      </w:r>
    </w:p>
    <w:p>
      <w:pPr>
        <w:pStyle w:val="BodySans"/>
        <w:bidi w:val="0"/>
      </w:pPr>
      <w:r>
        <w:rPr>
          <w:rFonts w:cs="Times New Roman"/>
          <w:b/>
          <w:i w:val="0"/>
          <w:rtl/>
        </w:rPr>
        <w:t>וְשִׂפְתֵי רְנָנוֹת</w:t>
      </w:r>
      <w:r>
        <w:rPr>
          <w:b/>
          <w:i w:val="0"/>
        </w:rPr>
        <w:t xml:space="preserve"> (v. 6)</w:t>
      </w:r>
      <w:r>
        <w:rPr>
          <w:b w:val="0"/>
          <w:i w:val="0"/>
        </w:rPr>
        <w:t xml:space="preserve"> appears in the Yom Kippur Musaf Avodah piyyut, set right after </w:t>
      </w:r>
      <w:r>
        <w:rPr>
          <w:rFonts w:cs="Times New Roman"/>
          <w:b w:val="0"/>
          <w:i w:val="0"/>
          <w:rtl/>
        </w:rPr>
        <w:t>לְךָ אֶפְרֹשׂ כַּפִּי</w:t>
      </w:r>
      <w:r>
        <w:rPr>
          <w:b w:val="0"/>
          <w:i w:val="0"/>
        </w:rPr>
        <w:t>, "to You I spread my palms" — fusing the psalm's raised hands (v. 5) and exultant lips into the posture of the standing congregation.</w:t>
      </w:r>
    </w:p>
    <w:p>
      <w:pPr>
        <w:pStyle w:val="BodySans"/>
        <w:bidi w:val="0"/>
      </w:pPr>
      <w:r>
        <w:rPr>
          <w:rFonts w:cs="Times New Roman"/>
          <w:b/>
          <w:i w:val="0"/>
          <w:rtl/>
        </w:rPr>
        <w:t>יִסָּכֵר פִּי</w:t>
      </w:r>
      <w:r>
        <w:rPr>
          <w:b/>
          <w:i w:val="0"/>
        </w:rPr>
        <w:t xml:space="preserve"> (v. 12)</w:t>
      </w:r>
      <w:r>
        <w:rPr>
          <w:b w:val="0"/>
          <w:i w:val="0"/>
        </w:rPr>
        <w:t xml:space="preserve"> enters the Yom Kippur Shacharit Amidah's confessional selichah: </w:t>
      </w:r>
      <w:r>
        <w:rPr>
          <w:rFonts w:cs="Times New Roman"/>
          <w:b w:val="0"/>
          <w:i w:val="0"/>
          <w:rtl/>
        </w:rPr>
        <w:t>יִסָּכֵר פִּי דוֹבְרֵי שָׁקֶר</w:t>
      </w:r>
      <w:r>
        <w:rPr>
          <w:b w:val="0"/>
          <w:i w:val="0"/>
        </w:rPr>
        <w:t>, "may the mouth of liars be stopped," recited as the community itself confesses to false speech — a pointed self-implication.</w:t>
      </w:r>
    </w:p>
    <w:p>
      <w:pPr>
        <w:pStyle w:val="BodySans"/>
        <w:bidi w:val="0"/>
      </w:pPr>
      <w:r>
        <w:rPr>
          <w:rFonts w:cs="Times New Roman"/>
          <w:b/>
          <w:i w:val="0"/>
          <w:rtl/>
        </w:rPr>
        <w:t>כְּמוֹ חֵלֶב</w:t>
      </w:r>
      <w:r>
        <w:rPr>
          <w:b/>
          <w:i w:val="0"/>
        </w:rPr>
        <w:t xml:space="preserve"> (v. 6)</w:t>
      </w:r>
      <w:r>
        <w:rPr>
          <w:b w:val="0"/>
          <w:i w:val="0"/>
        </w:rPr>
        <w:t xml:space="preserve"> and </w:t>
      </w:r>
      <w:r>
        <w:rPr>
          <w:rFonts w:cs="Times New Roman"/>
          <w:b/>
          <w:i w:val="0"/>
          <w:rtl/>
        </w:rPr>
        <w:t>כִּי טוֹב חַסְדְּךָ</w:t>
      </w:r>
      <w:r>
        <w:rPr>
          <w:b/>
          <w:i w:val="0"/>
        </w:rPr>
        <w:t xml:space="preserve"> (v. 4)</w:t>
      </w:r>
      <w:r>
        <w:rPr>
          <w:b w:val="0"/>
          <w:i w:val="0"/>
        </w:rPr>
        <w:t xml:space="preserve"> survive in fast-day Selichot (17 Tammuz; 20 Sivan in the Hasidic rite), the former re-read sacrificially as a plea that prayer be received </w:t>
      </w:r>
      <w:r>
        <w:rPr>
          <w:rFonts w:cs="Times New Roman"/>
          <w:b w:val="0"/>
          <w:i w:val="0"/>
          <w:rtl/>
        </w:rPr>
        <w:t>כְּמוֹ חֵלֶב הַמְּדֻשָּׁן</w:t>
      </w:r>
      <w:r>
        <w:rPr>
          <w:b w:val="0"/>
          <w:i w:val="0"/>
        </w:rPr>
        <w:t>, "like rich fat."</w:t>
      </w:r>
    </w:p>
    <w:p>
      <w:pPr>
        <w:pStyle w:val="Heading2"/>
      </w:pPr>
      <w:r>
        <w:t>Verse-by-Verse Commentary</w:t>
      </w:r>
    </w:p>
    <w:p>
      <w:pPr>
        <w:pStyle w:val="Heading3"/>
      </w:pPr>
      <w:r>
        <w:t>Verse 1</w:t>
      </w:r>
    </w:p>
    <w:p>
      <w:pPr>
        <w:pStyle w:val="BodySans"/>
        <w:bidi w:val="0"/>
      </w:pPr>
      <w:r>
        <w:rPr>
          <w:rFonts w:cs="Times New Roman"/>
          <w:rtl/>
          <w:sz w:val="26"/>
          <w:szCs w:val="26"/>
        </w:rPr>
        <w:t>מִזְמוֹר לְדָוִד; בִּהְיוֹתוֹ בְּמִדְבַּר יְהוּדָה׃</w:t>
      </w:r>
    </w:p>
    <w:p>
      <w:pPr>
        <w:pStyle w:val="BodySans"/>
        <w:bidi w:val="0"/>
      </w:pPr>
      <w:r>
        <w:rPr>
          <w:b w:val="0"/>
          <w:i w:val="0"/>
        </w:rPr>
        <w:t xml:space="preserve">The superscription does something most do not: it does not file the psalm under a cultic occasion but plants it inside a moment of a man's life. The form is </w:t>
      </w:r>
      <w:r>
        <w:rPr>
          <w:rFonts w:cs="Times New Roman"/>
          <w:b w:val="0"/>
          <w:i w:val="0"/>
          <w:rtl/>
        </w:rPr>
        <w:t>בִּהְיוֹתוֹ</w:t>
      </w:r>
      <w:r>
        <w:rPr>
          <w:b w:val="0"/>
          <w:i w:val="0"/>
        </w:rPr>
        <w:t>, an infinitive of the verb "to be" with a prefix and suffix — literally "in his being," "while he was." This construction recurs in roughly a dozen Davidic superscriptions (Pss 3, 7, 18, 34, 51, 52, 54, 56, 57, 59, 60, 63, 142), and each time it ties the poem to a specific stretch of narrative rather than a festival. The Septuagint preserves the force with ἐν τῷ εἶναι αὐτόν, "while he was." The effect is to keep the situation open and inhabitable: the reader does not look back at a finished episode but stands inside an ongoing present, already parched before the first word of complaint.</w:t>
      </w:r>
    </w:p>
    <w:p>
      <w:pPr>
        <w:pStyle w:val="BodySans"/>
        <w:bidi w:val="0"/>
      </w:pPr>
      <w:r>
        <w:rPr>
          <w:b w:val="0"/>
          <w:i w:val="0"/>
        </w:rPr>
        <w:t xml:space="preserve">The traditional commentators are nearly unanimous about which crisis: </w:t>
      </w:r>
      <w:r>
        <w:rPr>
          <w:rFonts w:cs="Times New Roman"/>
          <w:b w:val="0"/>
          <w:i w:val="0"/>
          <w:rtl/>
        </w:rPr>
        <w:t>בּוֹרֵחַ מִפְּנֵי שָׁאוּל</w:t>
      </w:r>
      <w:r>
        <w:rPr>
          <w:b w:val="0"/>
          <w:i w:val="0"/>
        </w:rPr>
        <w:t xml:space="preserve">, "fleeing from Saul," says Rashi, and Radak and Meiri pin it to </w:t>
      </w:r>
      <w:r>
        <w:rPr>
          <w:rFonts w:cs="Times New Roman"/>
          <w:b w:val="0"/>
          <w:i w:val="0"/>
          <w:rtl/>
        </w:rPr>
        <w:t>הוּא מִדְבַּר זִיף</w:t>
      </w:r>
      <w:r>
        <w:rPr>
          <w:b w:val="0"/>
          <w:i w:val="0"/>
        </w:rPr>
        <w:t xml:space="preserve">, "the Wilderness of Ziph," the Judean badlands where Saul hunted David in 1 Samuel 23–24. Ibn Ezra reads the longing more specifically as homesickness for the Ark at Kiriath-Jearim. The geography is not incidental: </w:t>
      </w:r>
      <w:r>
        <w:rPr>
          <w:rFonts w:cs="Times New Roman"/>
          <w:b w:val="0"/>
          <w:i w:val="0"/>
          <w:rtl/>
        </w:rPr>
        <w:t>בְּמִדְבַּר יְהוּדָה</w:t>
      </w:r>
      <w:r>
        <w:rPr>
          <w:b w:val="0"/>
          <w:i w:val="0"/>
        </w:rPr>
        <w:t>, "the Wilderness of Judah," is the limestone rain-shadow east of Jerusalem dropping toward the Dead Sea, with severely limited water — which is exactly what makes the "no water" of v. 2 a topographical fact, not just a figure of speech.</w:t>
      </w:r>
    </w:p>
    <w:p>
      <w:pPr>
        <w:pStyle w:val="BodySans"/>
        <w:bidi w:val="0"/>
      </w:pPr>
      <w:r>
        <w:rPr>
          <w:b w:val="0"/>
          <w:i w:val="0"/>
        </w:rPr>
        <w:t xml:space="preserve">The Brazilian novelist João Guimarães Rosa, writing in 1956 of the arid backlands, made desert geography into a metaphysical condition: </w:t>
      </w:r>
      <w:r>
        <w:rPr>
          <w:b w:val="0"/>
          <w:i/>
        </w:rPr>
        <w:t>O sertão é sem lugar… Sertão é quando menos se espera</w:t>
      </w:r>
      <w:r>
        <w:rPr>
          <w:b w:val="0"/>
          <w:i w:val="0"/>
        </w:rPr>
        <w:t>, "The backlands are placeless… the backlands are when you least expect them." The wilderness ceases to be a spot on a map and becomes an enveloping state — which is precisely the move the superscription primes. David's exile is a place, but the poem will make it a condition of the soul.</w:t>
      </w:r>
    </w:p>
    <w:p>
      <w:pPr>
        <w:pStyle w:val="BodySans"/>
        <w:bidi w:val="0"/>
      </w:pPr>
      <w:r>
        <w:rPr>
          <w:b w:val="0"/>
          <w:i w:val="0"/>
        </w:rPr>
        <w:t>Rabbi Sacks heard in this psalm the durability of covenantal love sustained by ritual: "Without the rituals, eventually love dies. With them, the glowing embers remain." The superscription's whole point is that the love survives the loss of the sanctuary's rituals — by relocating them in the body.</w:t>
      </w:r>
    </w:p>
    <w:p>
      <w:pPr>
        <w:pStyle w:val="Heading3"/>
      </w:pPr>
      <w:r>
        <w:t>Verse 2</w:t>
      </w:r>
    </w:p>
    <w:p>
      <w:pPr>
        <w:pStyle w:val="BodySans"/>
        <w:bidi w:val="0"/>
      </w:pPr>
      <w:r>
        <w:rPr>
          <w:rFonts w:cs="Times New Roman"/>
          <w:rtl/>
          <w:sz w:val="26"/>
          <w:szCs w:val="26"/>
        </w:rPr>
        <w:t>אֱלֹקִים קֵלִי אַתָּה אֲשַׁחֲרֶךָּ; צָמְאָה לְךָ נַפְשִׁי כָּמַהּ לְךָ בְשָׂרִי; בְּאֶרֶץ־צִיָּה וְעָיֵף בְּלִי־מָיִם׃</w:t>
      </w:r>
    </w:p>
    <w:p>
      <w:pPr>
        <w:pStyle w:val="BodySans"/>
        <w:bidi w:val="0"/>
      </w:pPr>
      <w:r>
        <w:rPr>
          <w:b w:val="0"/>
          <w:i w:val="0"/>
        </w:rPr>
        <w:t xml:space="preserve">The verse opens with three words and no verb: </w:t>
      </w:r>
      <w:r>
        <w:rPr>
          <w:rFonts w:cs="Times New Roman"/>
          <w:b w:val="0"/>
          <w:i w:val="0"/>
          <w:rtl/>
        </w:rPr>
        <w:t>אֱלֹקִים קֵלִי אַתָּה</w:t>
      </w:r>
      <w:r>
        <w:rPr>
          <w:b w:val="0"/>
          <w:i w:val="0"/>
        </w:rPr>
        <w:t xml:space="preserve">, "God, my God, You." A rising staircase — generic title, then possessive claim, then the bare pronoun pointing straight at God. The possessive </w:t>
      </w:r>
      <w:r>
        <w:rPr>
          <w:rFonts w:cs="Times New Roman"/>
          <w:b w:val="0"/>
          <w:i w:val="0"/>
          <w:rtl/>
        </w:rPr>
        <w:t>קֵלִי</w:t>
      </w:r>
      <w:r>
        <w:rPr>
          <w:b w:val="0"/>
          <w:i w:val="0"/>
        </w:rPr>
        <w:t xml:space="preserve"> is the archaic poetic form, not the standard </w:t>
      </w:r>
      <w:r>
        <w:rPr>
          <w:rFonts w:cs="Times New Roman"/>
          <w:b w:val="0"/>
          <w:i w:val="0"/>
          <w:rtl/>
        </w:rPr>
        <w:t>אֱלֹקַי</w:t>
      </w:r>
      <w:r>
        <w:rPr>
          <w:b w:val="0"/>
          <w:i w:val="0"/>
        </w:rPr>
        <w:t xml:space="preserve">, and it is the same cry torn out of Psalm 22:2, </w:t>
      </w:r>
      <w:r>
        <w:rPr>
          <w:rFonts w:cs="Times New Roman"/>
          <w:b w:val="0"/>
          <w:i w:val="0"/>
          <w:rtl/>
        </w:rPr>
        <w:t>קֵלִי קֵלִי</w:t>
      </w:r>
      <w:r>
        <w:rPr>
          <w:b w:val="0"/>
          <w:i w:val="0"/>
        </w:rPr>
        <w:t>, "my God, my God." The theology happens before any request: the relationship is asserted first, the need stated only afterward.</w:t>
      </w:r>
    </w:p>
    <w:p>
      <w:pPr>
        <w:pStyle w:val="BodySans"/>
        <w:bidi w:val="0"/>
      </w:pPr>
      <w:r>
        <w:rPr>
          <w:rFonts w:cs="Times New Roman"/>
          <w:b w:val="0"/>
          <w:i w:val="0"/>
          <w:rtl/>
        </w:rPr>
        <w:t>אֲשַׁחֲרֶךָּ</w:t>
      </w:r>
      <w:r>
        <w:rPr>
          <w:b w:val="0"/>
          <w:i w:val="0"/>
        </w:rPr>
        <w:t xml:space="preserve"> (</w:t>
      </w:r>
      <w:r>
        <w:rPr>
          <w:i/>
        </w:rPr>
        <w:t>'A-sha-ḥa-rekh-khā</w:t>
      </w:r>
      <w:r>
        <w:rPr>
          <w:b w:val="0"/>
          <w:i w:val="0"/>
        </w:rPr>
        <w:t xml:space="preserve">) means "I seek You earnestly," but the root </w:t>
      </w:r>
      <w:r>
        <w:rPr>
          <w:rFonts w:cs="Times New Roman"/>
          <w:b w:val="0"/>
          <w:i w:val="0"/>
          <w:rtl/>
        </w:rPr>
        <w:t>שחר</w:t>
      </w:r>
      <w:r>
        <w:rPr>
          <w:b w:val="0"/>
          <w:i w:val="0"/>
        </w:rPr>
        <w:t xml:space="preserve"> is also the root of </w:t>
      </w:r>
      <w:r>
        <w:rPr>
          <w:rFonts w:cs="Times New Roman"/>
          <w:b w:val="0"/>
          <w:i w:val="0"/>
          <w:rtl/>
        </w:rPr>
        <w:t>שַׁחַר</w:t>
      </w:r>
      <w:r>
        <w:rPr>
          <w:b w:val="0"/>
          <w:i w:val="0"/>
        </w:rPr>
        <w:t xml:space="preserve">, "dawn." Hebrew hears both at once — seeking, and seeking </w:t>
      </w:r>
      <w:r>
        <w:rPr>
          <w:b w:val="0"/>
          <w:i/>
        </w:rPr>
        <w:t>early</w:t>
      </w:r>
      <w:r>
        <w:rPr>
          <w:b w:val="0"/>
          <w:i w:val="0"/>
        </w:rPr>
        <w:t xml:space="preserve">. The Septuagint resolved the ambiguity toward time with ὀρθρίζω, "I rise at dawn," and that choice helped fix the psalm's morning reputation for centuries. Rashi keeps it lexical: </w:t>
      </w:r>
      <w:r>
        <w:rPr>
          <w:rFonts w:cs="Times New Roman"/>
          <w:b w:val="0"/>
          <w:i w:val="0"/>
          <w:rtl/>
        </w:rPr>
        <w:t>אֲבַקֵּשׁ וְאֶדְרוֹשׁ לְךָ</w:t>
      </w:r>
      <w:r>
        <w:rPr>
          <w:b w:val="0"/>
          <w:i w:val="0"/>
        </w:rPr>
        <w:t>, "I seek and search for You."</w:t>
      </w:r>
    </w:p>
    <w:p>
      <w:pPr>
        <w:pStyle w:val="BodySans"/>
        <w:bidi w:val="0"/>
      </w:pPr>
      <w:r>
        <w:rPr>
          <w:b w:val="0"/>
          <w:i w:val="0"/>
        </w:rPr>
        <w:t xml:space="preserve">Then the rare word. </w:t>
      </w:r>
      <w:r>
        <w:rPr>
          <w:rFonts w:cs="Times New Roman"/>
          <w:b w:val="0"/>
          <w:i w:val="0"/>
          <w:rtl/>
        </w:rPr>
        <w:t>בְשָׂרִי</w:t>
      </w:r>
      <w:r>
        <w:rPr>
          <w:b w:val="0"/>
          <w:i w:val="0"/>
        </w:rPr>
        <w:t xml:space="preserve">, "my flesh," yearns with </w:t>
      </w:r>
      <w:r>
        <w:rPr>
          <w:rFonts w:cs="Times New Roman"/>
          <w:b w:val="0"/>
          <w:i w:val="0"/>
          <w:rtl/>
        </w:rPr>
        <w:t>כָּמַהּ</w:t>
      </w:r>
      <w:r>
        <w:rPr>
          <w:b w:val="0"/>
          <w:i w:val="0"/>
        </w:rPr>
        <w:t xml:space="preserve">, a verb that occurs nowhere else with certainty. Its cognates point not to desire but to </w:t>
      </w:r>
      <w:r>
        <w:rPr>
          <w:b w:val="0"/>
          <w:i/>
        </w:rPr>
        <w:t>dimming</w:t>
      </w:r>
      <w:r>
        <w:rPr>
          <w:b w:val="0"/>
          <w:i w:val="0"/>
        </w:rPr>
        <w:t xml:space="preserve"> — Arabic </w:t>
      </w:r>
      <w:r>
        <w:rPr>
          <w:b w:val="0"/>
          <w:i/>
        </w:rPr>
        <w:t>kamiha</w:t>
      </w:r>
      <w:r>
        <w:rPr>
          <w:b w:val="0"/>
          <w:i w:val="0"/>
        </w:rPr>
        <w:t xml:space="preserve">, "be pale, weak-eyed," </w:t>
      </w:r>
      <w:r>
        <w:rPr>
          <w:b w:val="0"/>
          <w:i/>
        </w:rPr>
        <w:t>akmah</w:t>
      </w:r>
      <w:r>
        <w:rPr>
          <w:b w:val="0"/>
          <w:i w:val="0"/>
        </w:rPr>
        <w:t xml:space="preserve">, "blind from birth," Syriac "be blind." The flesh does not merely want; it faints, grows pale, languishes toward collapse. The poet had </w:t>
      </w:r>
      <w:r>
        <w:rPr>
          <w:rFonts w:cs="Times New Roman"/>
          <w:b w:val="0"/>
          <w:i w:val="0"/>
          <w:rtl/>
        </w:rPr>
        <w:t>חמד</w:t>
      </w:r>
      <w:r>
        <w:rPr>
          <w:b w:val="0"/>
          <w:i w:val="0"/>
          <w:rtl/>
        </w:rPr>
        <w:t xml:space="preserve">, </w:t>
      </w:r>
      <w:r>
        <w:rPr>
          <w:rFonts w:cs="Times New Roman"/>
          <w:b w:val="0"/>
          <w:i w:val="0"/>
          <w:rtl/>
        </w:rPr>
        <w:t>אוה</w:t>
      </w:r>
      <w:r>
        <w:rPr>
          <w:b w:val="0"/>
          <w:i w:val="0"/>
          <w:rtl/>
        </w:rPr>
        <w:t xml:space="preserve">, </w:t>
      </w:r>
      <w:r>
        <w:rPr>
          <w:rFonts w:cs="Times New Roman"/>
          <w:b w:val="0"/>
          <w:i w:val="0"/>
          <w:rtl/>
        </w:rPr>
        <w:t>כסף</w:t>
      </w:r>
      <w:r>
        <w:rPr>
          <w:b w:val="0"/>
          <w:i w:val="0"/>
        </w:rPr>
        <w:t xml:space="preserve"> ready to hand and refused them. It is at least suggestive — though no more than that — that this word of failing, half-blind flesh sits one verse before a cluster of </w:t>
      </w:r>
      <w:r>
        <w:rPr>
          <w:b w:val="0"/>
          <w:i/>
        </w:rPr>
        <w:t>seeing</w:t>
      </w:r>
      <w:r>
        <w:rPr>
          <w:b w:val="0"/>
          <w:i w:val="0"/>
        </w:rPr>
        <w:t xml:space="preserve"> (v. 3: </w:t>
      </w:r>
      <w:r>
        <w:rPr>
          <w:rFonts w:cs="Times New Roman"/>
          <w:b w:val="0"/>
          <w:i w:val="0"/>
          <w:rtl/>
        </w:rPr>
        <w:t>חֲזִיתִיךָ</w:t>
      </w:r>
      <w:r>
        <w:rPr>
          <w:b w:val="0"/>
          <w:i w:val="0"/>
        </w:rPr>
        <w:t xml:space="preserve">, "I beheld, </w:t>
      </w:r>
      <w:r>
        <w:rPr>
          <w:rFonts w:cs="Times New Roman"/>
          <w:b w:val="0"/>
          <w:i w:val="0"/>
          <w:rtl/>
        </w:rPr>
        <w:t>לִרְאוֹת</w:t>
      </w:r>
      <w:r>
        <w:rPr>
          <w:b w:val="0"/>
          <w:i w:val="0"/>
        </w:rPr>
        <w:t>, to see"): flesh dimmed with longing, answered by vision.</w:t>
      </w:r>
    </w:p>
    <w:p>
      <w:pPr>
        <w:pStyle w:val="BodySans"/>
        <w:bidi w:val="0"/>
      </w:pPr>
      <w:r>
        <w:rPr>
          <w:b w:val="0"/>
          <w:i w:val="0"/>
        </w:rPr>
        <w:t xml:space="preserve">The closest scriptural cousin is Psalm 42:3, </w:t>
      </w:r>
      <w:r>
        <w:rPr>
          <w:rFonts w:cs="Times New Roman"/>
          <w:b w:val="0"/>
          <w:i w:val="0"/>
          <w:rtl/>
        </w:rPr>
        <w:t>צָמְאָה נַפְשִׁי לֵאלֹקִים</w:t>
      </w:r>
      <w:r>
        <w:rPr>
          <w:b w:val="0"/>
          <w:i w:val="0"/>
        </w:rPr>
        <w:t xml:space="preserve">, "my soul thirsts for God," but Psalm 63 doubles the thirst across soul </w:t>
      </w:r>
      <w:r>
        <w:rPr>
          <w:b w:val="0"/>
          <w:i/>
        </w:rPr>
        <w:t>and</w:t>
      </w:r>
      <w:r>
        <w:rPr>
          <w:b w:val="0"/>
          <w:i w:val="0"/>
        </w:rPr>
        <w:t xml:space="preserve"> flesh — </w:t>
      </w:r>
      <w:r>
        <w:rPr>
          <w:rFonts w:cs="Times New Roman"/>
          <w:b w:val="0"/>
          <w:i w:val="0"/>
          <w:rtl/>
        </w:rPr>
        <w:t>נֶפֶשׁ</w:t>
      </w:r>
      <w:r>
        <w:rPr>
          <w:b w:val="0"/>
          <w:i w:val="0"/>
        </w:rPr>
        <w:t xml:space="preserve"> (here "throat," the very organ of thirst) and </w:t>
      </w:r>
      <w:r>
        <w:rPr>
          <w:rFonts w:cs="Times New Roman"/>
          <w:b w:val="0"/>
          <w:i w:val="0"/>
          <w:rtl/>
        </w:rPr>
        <w:t>בָּשָׂר</w:t>
      </w:r>
      <w:r>
        <w:rPr>
          <w:b w:val="0"/>
          <w:i w:val="0"/>
        </w:rPr>
        <w:t xml:space="preserve"> together, the whole self. The closing adjective </w:t>
      </w:r>
      <w:r>
        <w:rPr>
          <w:rFonts w:cs="Times New Roman"/>
          <w:b w:val="0"/>
          <w:i w:val="0"/>
          <w:rtl/>
        </w:rPr>
        <w:t>עָיֵף</w:t>
      </w:r>
      <w:r>
        <w:rPr>
          <w:b w:val="0"/>
          <w:i w:val="0"/>
        </w:rPr>
        <w:t xml:space="preserve">, "weary," sits grammatically poised between the land and the man; the Masoretic accents attach it to the land, but the ambiguity lets the desert enact the speaker's exhaustion. Ibn Ezra notes that </w:t>
      </w:r>
      <w:r>
        <w:rPr>
          <w:rFonts w:cs="Times New Roman"/>
          <w:b w:val="0"/>
          <w:i w:val="0"/>
          <w:rtl/>
        </w:rPr>
        <w:t>אֶרֶץ</w:t>
      </w:r>
      <w:r>
        <w:rPr>
          <w:b w:val="0"/>
          <w:i w:val="0"/>
        </w:rPr>
        <w:t xml:space="preserve"> can take masculine modifiers (</w:t>
      </w:r>
      <w:r>
        <w:rPr>
          <w:rFonts w:cs="Times New Roman"/>
          <w:b w:val="0"/>
          <w:i w:val="0"/>
          <w:rtl/>
        </w:rPr>
        <w:t>נֶעְתַּם אֶרֶץ</w:t>
      </w:r>
      <w:r>
        <w:rPr>
          <w:b w:val="0"/>
          <w:i w:val="0"/>
        </w:rPr>
        <w:t>), so "weary land" stands — a land as tired as the body walking through it.</w:t>
      </w:r>
    </w:p>
    <w:p>
      <w:pPr>
        <w:pStyle w:val="BodySans"/>
        <w:bidi w:val="0"/>
      </w:pPr>
      <w:r>
        <w:rPr>
          <w:b w:val="0"/>
          <w:i w:val="0"/>
        </w:rPr>
        <w:t>Ibn Gabirol drew his most famous penitential poem straight from this root:</w:t>
      </w:r>
    </w:p>
    <w:p>
      <w:pPr>
        <w:pStyle w:val="BodySans"/>
        <w:bidi w:val="1"/>
        <w:ind w:left="432" w:right="432"/>
        <w:jc w:val="right"/>
      </w:pPr>
      <w:r>
        <w:rPr>
          <w:rFonts w:ascii="Times New Roman" w:hAnsi="Times New Roman" w:cs="Times New Roman"/>
          <w:sz w:val="26"/>
          <w:szCs w:val="26"/>
        </w:rPr>
        <w:t>שַׁחַר אֲבַקֶּשְׁךָ צוּרִי וּמִשְׂגַּבִּי / אֶעֱרֹךְ לְפָנֶיךָ שַׁחְרִי וְגַם עַרְבִּי</w:t>
      </w:r>
    </w:p>
    <w:p>
      <w:pPr>
        <w:pStyle w:val="BodySans"/>
        <w:bidi w:val="0"/>
      </w:pPr>
      <w:r>
        <w:rPr>
          <w:b w:val="0"/>
          <w:i w:val="0"/>
        </w:rPr>
        <w:t>"At dawn I seek You, my rock and my refuge; I set before You my morning and my evening prayer." Where the psalmist's dawn-seeking is the raw involuntary cry of a man dying of thirst, Ibn Gabirol formalizes it into the ordered rhythm of daily liturgy — the desert's emergency turned into the calendar's discipline. The same Hebrew root carries both the wild thirst and the fixed prayer.</w:t>
      </w:r>
    </w:p>
    <w:p>
      <w:pPr>
        <w:pStyle w:val="Heading3"/>
      </w:pPr>
      <w:r>
        <w:t>Verse 3</w:t>
      </w:r>
    </w:p>
    <w:p>
      <w:pPr>
        <w:pStyle w:val="BodySans"/>
        <w:bidi w:val="0"/>
      </w:pPr>
      <w:r>
        <w:rPr>
          <w:rFonts w:cs="Times New Roman"/>
          <w:rtl/>
          <w:sz w:val="26"/>
          <w:szCs w:val="26"/>
        </w:rPr>
        <w:t>כֵּן בַּקֹּדֶשׁ חֲזִיתִיךָ; לִרְאוֹת עֻזְּךָ וּכְבוֹדֶךָ׃</w:t>
      </w:r>
    </w:p>
    <w:p>
      <w:pPr>
        <w:pStyle w:val="BodySans"/>
        <w:bidi w:val="0"/>
      </w:pPr>
      <w:r>
        <w:rPr>
          <w:b w:val="0"/>
          <w:i w:val="0"/>
        </w:rPr>
        <w:t xml:space="preserve">The puzzle of this verse is its tense. </w:t>
      </w:r>
      <w:r>
        <w:rPr>
          <w:rFonts w:cs="Times New Roman"/>
          <w:b w:val="0"/>
          <w:i w:val="0"/>
          <w:rtl/>
        </w:rPr>
        <w:t>חֲזִיתִיךָ</w:t>
      </w:r>
      <w:r>
        <w:rPr>
          <w:b w:val="0"/>
          <w:i w:val="0"/>
        </w:rPr>
        <w:t xml:space="preserve"> is a completed action — "I </w:t>
      </w:r>
      <w:r>
        <w:rPr>
          <w:b w:val="0"/>
          <w:i/>
        </w:rPr>
        <w:t>have</w:t>
      </w:r>
      <w:r>
        <w:rPr>
          <w:b w:val="0"/>
          <w:i w:val="0"/>
        </w:rPr>
        <w:t xml:space="preserve"> beheld You in the sanctuary" — spoken by a man who is, by the superscription, nowhere near the sanctuary. Past memory? Present imaginative vision? The verb choice tilts the answer. The poet does not use </w:t>
      </w:r>
      <w:r>
        <w:rPr>
          <w:rFonts w:cs="Times New Roman"/>
          <w:b w:val="0"/>
          <w:i w:val="0"/>
          <w:rtl/>
        </w:rPr>
        <w:t>רָאָה</w:t>
      </w:r>
      <w:r>
        <w:rPr>
          <w:b w:val="0"/>
          <w:i w:val="0"/>
        </w:rPr>
        <w:t xml:space="preserve">, ordinary seeing, but </w:t>
      </w:r>
      <w:r>
        <w:rPr>
          <w:rFonts w:cs="Times New Roman"/>
          <w:b w:val="0"/>
          <w:i w:val="0"/>
          <w:rtl/>
        </w:rPr>
        <w:t>חָזָה</w:t>
      </w:r>
      <w:r>
        <w:rPr>
          <w:b w:val="0"/>
          <w:i w:val="0"/>
        </w:rPr>
        <w:t xml:space="preserve">, the prophet's verb, the root behind </w:t>
      </w:r>
      <w:r>
        <w:rPr>
          <w:rFonts w:cs="Times New Roman"/>
          <w:b w:val="0"/>
          <w:i w:val="0"/>
          <w:rtl/>
        </w:rPr>
        <w:t>חֹזֶה</w:t>
      </w:r>
      <w:r>
        <w:rPr>
          <w:b w:val="0"/>
          <w:i w:val="0"/>
        </w:rPr>
        <w:t xml:space="preserve">, "seer," and the word for what Isaiah and Amos "saw." </w:t>
      </w:r>
      <w:r>
        <w:rPr>
          <w:rFonts w:cs="Times New Roman"/>
          <w:b w:val="0"/>
          <w:i w:val="0"/>
          <w:rtl/>
        </w:rPr>
        <w:t>חָזָה</w:t>
      </w:r>
      <w:r>
        <w:rPr>
          <w:b w:val="0"/>
          <w:i w:val="0"/>
        </w:rPr>
        <w:t xml:space="preserve"> is not just ordinary seeing here; it carries the numinous force of vision. Rashi reads </w:t>
      </w:r>
      <w:r>
        <w:rPr>
          <w:rFonts w:cs="Times New Roman"/>
          <w:b w:val="0"/>
          <w:i w:val="0"/>
          <w:rtl/>
        </w:rPr>
        <w:t>כֵּן</w:t>
      </w:r>
      <w:r>
        <w:rPr>
          <w:b w:val="0"/>
          <w:i w:val="0"/>
        </w:rPr>
        <w:t xml:space="preserve"> as comparative — </w:t>
      </w:r>
      <w:r>
        <w:rPr>
          <w:rFonts w:cs="Times New Roman"/>
          <w:b w:val="0"/>
          <w:i w:val="0"/>
          <w:rtl/>
        </w:rPr>
        <w:t>כְּמוֹ כַּאֲשֶׁר</w:t>
      </w:r>
      <w:r>
        <w:rPr>
          <w:b w:val="0"/>
          <w:i w:val="0"/>
        </w:rPr>
        <w:t xml:space="preserve">, "just as" — so the verse means: </w:t>
      </w:r>
      <w:r>
        <w:rPr>
          <w:b w:val="0"/>
          <w:i/>
        </w:rPr>
        <w:t>as</w:t>
      </w:r>
      <w:r>
        <w:rPr>
          <w:b w:val="0"/>
          <w:i w:val="0"/>
        </w:rPr>
        <w:t xml:space="preserve"> I once beheld You in the sanctuary, so I now thirst to see Your strength and glory again.</w:t>
      </w:r>
    </w:p>
    <w:p>
      <w:pPr>
        <w:pStyle w:val="BodySans"/>
        <w:bidi w:val="0"/>
      </w:pPr>
      <w:r>
        <w:rPr>
          <w:b w:val="0"/>
          <w:i w:val="0"/>
        </w:rPr>
        <w:t xml:space="preserve">Malbim sharpens the temporal paradox into a theology of two kinds of seeing. The speaker, he says, </w:t>
      </w:r>
      <w:r>
        <w:rPr>
          <w:b w:val="0"/>
          <w:i/>
        </w:rPr>
        <w:t>does</w:t>
      </w:r>
      <w:r>
        <w:rPr>
          <w:b w:val="0"/>
          <w:i w:val="0"/>
        </w:rPr>
        <w:t xml:space="preserve"> presently behold God </w:t>
      </w:r>
      <w:r>
        <w:rPr>
          <w:rFonts w:cs="Times New Roman"/>
          <w:b w:val="0"/>
          <w:i w:val="0"/>
          <w:rtl/>
        </w:rPr>
        <w:t>בְּחֶזְיוֹן הַנֶּפֶשׁ</w:t>
      </w:r>
      <w:r>
        <w:rPr>
          <w:b w:val="0"/>
          <w:i w:val="0"/>
        </w:rPr>
        <w:t xml:space="preserve">, "in the vision of the soul," through spirit and intellect — but he is </w:t>
      </w:r>
      <w:r>
        <w:rPr>
          <w:rFonts w:cs="Times New Roman"/>
          <w:b w:val="0"/>
          <w:i w:val="0"/>
          <w:rtl/>
        </w:rPr>
        <w:t>צָמֵא וְתָאֵב</w:t>
      </w:r>
      <w:r>
        <w:rPr>
          <w:b w:val="0"/>
          <w:i w:val="0"/>
        </w:rPr>
        <w:t xml:space="preserve">, "thirsty and longing," to see Him </w:t>
      </w:r>
      <w:r>
        <w:rPr>
          <w:rFonts w:cs="Times New Roman"/>
          <w:b w:val="0"/>
          <w:i w:val="0"/>
          <w:rtl/>
        </w:rPr>
        <w:t>לִרְאוֹת בְּעֵין בָּשָׂר</w:t>
      </w:r>
      <w:r>
        <w:rPr>
          <w:b w:val="0"/>
          <w:i w:val="0"/>
        </w:rPr>
        <w:t>, "with the eye of flesh," in the actual Temple. The wilderness is not a place where vision is lost; it is the vantage point from which remembered vision sustains a man. He has the inner sight and aches for the outer.</w:t>
      </w:r>
    </w:p>
    <w:p>
      <w:pPr>
        <w:pStyle w:val="BodySans"/>
        <w:bidi w:val="0"/>
      </w:pPr>
      <w:r>
        <w:rPr>
          <w:b w:val="0"/>
          <w:i w:val="0"/>
        </w:rPr>
        <w:t xml:space="preserve">The objects of the vision are carefully chosen: </w:t>
      </w:r>
      <w:r>
        <w:rPr>
          <w:rFonts w:cs="Times New Roman"/>
          <w:b w:val="0"/>
          <w:i w:val="0"/>
          <w:rtl/>
        </w:rPr>
        <w:t>עֹז</w:t>
      </w:r>
      <w:r>
        <w:rPr>
          <w:b w:val="0"/>
          <w:i w:val="0"/>
        </w:rPr>
        <w:t xml:space="preserve">, "strength," and </w:t>
      </w:r>
      <w:r>
        <w:rPr>
          <w:rFonts w:cs="Times New Roman"/>
          <w:b w:val="0"/>
          <w:i w:val="0"/>
          <w:rtl/>
        </w:rPr>
        <w:t>כָּבוֹד</w:t>
      </w:r>
      <w:r>
        <w:rPr>
          <w:b w:val="0"/>
          <w:i w:val="0"/>
        </w:rPr>
        <w:t xml:space="preserve">, "glory/weight" — not God's </w:t>
      </w:r>
      <w:r>
        <w:rPr>
          <w:rFonts w:cs="Times New Roman"/>
          <w:b w:val="0"/>
          <w:i w:val="0"/>
          <w:rtl/>
        </w:rPr>
        <w:t>פָּנִים</w:t>
      </w:r>
      <w:r>
        <w:rPr>
          <w:b w:val="0"/>
          <w:i w:val="0"/>
        </w:rPr>
        <w:t xml:space="preserve">, "face," which Moses was denied (Ex 33), nor His </w:t>
      </w:r>
      <w:r>
        <w:rPr>
          <w:rFonts w:cs="Times New Roman"/>
          <w:b w:val="0"/>
          <w:i w:val="0"/>
          <w:rtl/>
        </w:rPr>
        <w:t>שֵׁם</w:t>
      </w:r>
      <w:r>
        <w:rPr>
          <w:b w:val="0"/>
          <w:i w:val="0"/>
        </w:rPr>
        <w:t xml:space="preserve">, "name." These are the </w:t>
      </w:r>
      <w:r>
        <w:rPr>
          <w:b w:val="0"/>
          <w:i/>
        </w:rPr>
        <w:t>mediated</w:t>
      </w:r>
      <w:r>
        <w:rPr>
          <w:b w:val="0"/>
          <w:i w:val="0"/>
        </w:rPr>
        <w:t xml:space="preserve"> attributes, the safe ones, the power and the manifest presence one may behold and live. Ibn Ezra identifies </w:t>
      </w:r>
      <w:r>
        <w:rPr>
          <w:rFonts w:cs="Times New Roman"/>
          <w:b w:val="0"/>
          <w:i w:val="0"/>
          <w:rtl/>
        </w:rPr>
        <w:t>עֻזְּךָ</w:t>
      </w:r>
      <w:r>
        <w:rPr>
          <w:b w:val="0"/>
          <w:i w:val="0"/>
        </w:rPr>
        <w:t xml:space="preserve"> with the Ark itself, citing </w:t>
      </w:r>
      <w:r>
        <w:rPr>
          <w:rFonts w:cs="Times New Roman"/>
          <w:b w:val="0"/>
          <w:i w:val="0"/>
          <w:rtl/>
        </w:rPr>
        <w:t>וַיִּתֵּן לַשְּׁבִי עֻזּוֹ</w:t>
      </w:r>
      <w:r>
        <w:rPr>
          <w:b w:val="0"/>
          <w:i w:val="0"/>
        </w:rPr>
        <w:t xml:space="preserve">, "He gave His strength into captivity," and </w:t>
      </w:r>
      <w:r>
        <w:rPr>
          <w:rFonts w:cs="Times New Roman"/>
          <w:b w:val="0"/>
          <w:i w:val="0"/>
          <w:rtl/>
        </w:rPr>
        <w:t>כְבוֹדֶךָ</w:t>
      </w:r>
      <w:r>
        <w:rPr>
          <w:b w:val="0"/>
          <w:i w:val="0"/>
        </w:rPr>
        <w:t xml:space="preserve"> with the indwelling Presence. The deictic </w:t>
      </w:r>
      <w:r>
        <w:rPr>
          <w:rFonts w:cs="Times New Roman"/>
          <w:b w:val="0"/>
          <w:i w:val="0"/>
          <w:rtl/>
        </w:rPr>
        <w:t>כֵּן</w:t>
      </w:r>
      <w:r>
        <w:rPr>
          <w:b w:val="0"/>
          <w:i w:val="0"/>
        </w:rPr>
        <w:t xml:space="preserve"> (</w:t>
      </w:r>
      <w:r>
        <w:rPr>
          <w:i/>
        </w:rPr>
        <w:t>KĒN</w:t>
      </w:r>
      <w:r>
        <w:rPr>
          <w:b w:val="0"/>
          <w:i w:val="0"/>
        </w:rPr>
        <w:t>), "thus/so," opening this verse pairs with the same word in v. 5, chaining sight (v. 3) to praise (v. 4) to blessing (v. 5).</w:t>
      </w:r>
    </w:p>
    <w:p>
      <w:pPr>
        <w:pStyle w:val="Heading3"/>
      </w:pPr>
      <w:r>
        <w:t>Verse 4</w:t>
      </w:r>
    </w:p>
    <w:p>
      <w:pPr>
        <w:pStyle w:val="BodySans"/>
        <w:bidi w:val="0"/>
      </w:pPr>
      <w:r>
        <w:rPr>
          <w:rFonts w:cs="Times New Roman"/>
          <w:rtl/>
          <w:sz w:val="26"/>
          <w:szCs w:val="26"/>
        </w:rPr>
        <w:t>כִּי־טוֹב חַסְדְּךָ מֵחַיִּים; שְׂפָתַי יְשַׁבְּחוּנְךָ׃</w:t>
      </w:r>
    </w:p>
    <w:p>
      <w:pPr>
        <w:pStyle w:val="BodySans"/>
        <w:bidi w:val="0"/>
      </w:pPr>
      <w:r>
        <w:rPr>
          <w:b w:val="0"/>
          <w:i w:val="0"/>
        </w:rPr>
        <w:t xml:space="preserve">This is the theological summit, and as far as the Psalter goes, it stands alone: nowhere else is </w:t>
      </w:r>
      <w:r>
        <w:rPr>
          <w:rFonts w:cs="Times New Roman"/>
          <w:b w:val="0"/>
          <w:i w:val="0"/>
          <w:rtl/>
        </w:rPr>
        <w:t>חֶסֶד</w:t>
      </w:r>
      <w:r>
        <w:rPr>
          <w:b w:val="0"/>
          <w:i w:val="0"/>
        </w:rPr>
        <w:t xml:space="preserve"> explicitly set on a scale against life itself. The comparative </w:t>
      </w:r>
      <w:r>
        <w:rPr>
          <w:rFonts w:cs="Times New Roman"/>
          <w:b w:val="0"/>
          <w:i w:val="0"/>
          <w:rtl/>
        </w:rPr>
        <w:t>מֵחַיִּים</w:t>
      </w:r>
      <w:r>
        <w:rPr>
          <w:b w:val="0"/>
          <w:i w:val="0"/>
        </w:rPr>
        <w:t>, "than life," uses life in its normal Hebrew plural (</w:t>
      </w:r>
      <w:r>
        <w:rPr>
          <w:rFonts w:cs="Times New Roman"/>
          <w:b w:val="0"/>
          <w:i w:val="0"/>
          <w:rtl/>
        </w:rPr>
        <w:t>חַיִּים</w:t>
      </w:r>
      <w:r>
        <w:rPr>
          <w:b w:val="0"/>
          <w:i w:val="0"/>
        </w:rPr>
        <w:t xml:space="preserve">, like </w:t>
      </w:r>
      <w:r>
        <w:rPr>
          <w:rFonts w:cs="Times New Roman"/>
          <w:b w:val="0"/>
          <w:i w:val="0"/>
          <w:rtl/>
        </w:rPr>
        <w:t>מַיִם</w:t>
      </w:r>
      <w:r>
        <w:rPr>
          <w:b w:val="0"/>
          <w:i w:val="0"/>
        </w:rPr>
        <w:t xml:space="preserve"> and </w:t>
      </w:r>
      <w:r>
        <w:rPr>
          <w:rFonts w:cs="Times New Roman"/>
          <w:b w:val="0"/>
          <w:i w:val="0"/>
          <w:rtl/>
        </w:rPr>
        <w:t>שָׁמַיִם</w:t>
      </w:r>
      <w:r>
        <w:rPr>
          <w:b w:val="0"/>
          <w:i w:val="0"/>
        </w:rPr>
        <w:t>) — life as a totality. And in the ancient world, where biological survival was the unquestioned supreme good, to call anything "better than life" is to invert the whole hierarchy.</w:t>
      </w:r>
    </w:p>
    <w:p>
      <w:pPr>
        <w:pStyle w:val="BodySans"/>
        <w:bidi w:val="0"/>
      </w:pPr>
      <w:r>
        <w:rPr>
          <w:b w:val="0"/>
          <w:i w:val="0"/>
        </w:rPr>
        <w:t xml:space="preserve">The commentators split on </w:t>
      </w:r>
      <w:r>
        <w:rPr>
          <w:b w:val="0"/>
          <w:i/>
        </w:rPr>
        <w:t>how</w:t>
      </w:r>
      <w:r>
        <w:rPr>
          <w:b w:val="0"/>
          <w:i w:val="0"/>
        </w:rPr>
        <w:t xml:space="preserve"> it inverts. Radak makes it intellectual: God's </w:t>
      </w:r>
      <w:r>
        <w:rPr>
          <w:rFonts w:cs="Times New Roman"/>
          <w:b w:val="0"/>
          <w:i w:val="0"/>
          <w:rtl/>
        </w:rPr>
        <w:t>חֶסֶד</w:t>
      </w:r>
      <w:r>
        <w:rPr>
          <w:b w:val="0"/>
          <w:i w:val="0"/>
        </w:rPr>
        <w:t xml:space="preserve"> in granting humans </w:t>
      </w:r>
      <w:r>
        <w:rPr>
          <w:rFonts w:cs="Times New Roman"/>
          <w:b w:val="0"/>
          <w:i w:val="0"/>
          <w:rtl/>
        </w:rPr>
        <w:t>שֵׂכֶל</w:t>
      </w:r>
      <w:r>
        <w:rPr>
          <w:b w:val="0"/>
          <w:i w:val="0"/>
        </w:rPr>
        <w:t xml:space="preserve">, "understanding," surpasses mere animal </w:t>
      </w:r>
      <w:r>
        <w:rPr>
          <w:rFonts w:cs="Times New Roman"/>
          <w:b w:val="0"/>
          <w:i w:val="0"/>
          <w:rtl/>
        </w:rPr>
        <w:t>חַיֵּי הַגּוּף</w:t>
      </w:r>
      <w:r>
        <w:rPr>
          <w:b w:val="0"/>
          <w:i w:val="0"/>
        </w:rPr>
        <w:t xml:space="preserve">, "bodily life." Malbim makes it relational and is the most penetrating: every kindness from another creature is valued only </w:t>
      </w:r>
      <w:r>
        <w:rPr>
          <w:rFonts w:cs="Times New Roman"/>
          <w:b w:val="0"/>
          <w:i w:val="0"/>
          <w:rtl/>
        </w:rPr>
        <w:t>מִצַּד הַתּוֹעֶלֶת</w:t>
      </w:r>
      <w:r>
        <w:rPr>
          <w:b w:val="0"/>
          <w:i w:val="0"/>
        </w:rPr>
        <w:t xml:space="preserve">, "for the benefit we get from it" — a king who spares a condemned man, the </w:t>
      </w:r>
      <w:r>
        <w:rPr>
          <w:b w:val="0"/>
          <w:i/>
        </w:rPr>
        <w:t>life</w:t>
      </w:r>
      <w:r>
        <w:rPr>
          <w:b w:val="0"/>
          <w:i w:val="0"/>
        </w:rPr>
        <w:t xml:space="preserve"> is the gift. But God's </w:t>
      </w:r>
      <w:r>
        <w:rPr>
          <w:rFonts w:cs="Times New Roman"/>
          <w:b w:val="0"/>
          <w:i w:val="0"/>
          <w:rtl/>
        </w:rPr>
        <w:t>חֶסֶד</w:t>
      </w:r>
      <w:r>
        <w:rPr>
          <w:b w:val="0"/>
          <w:i w:val="0"/>
        </w:rPr>
        <w:t xml:space="preserve"> is </w:t>
      </w:r>
      <w:r>
        <w:rPr>
          <w:rFonts w:cs="Times New Roman"/>
          <w:b w:val="0"/>
          <w:i w:val="0"/>
          <w:rtl/>
        </w:rPr>
        <w:t>טוֹב יוֹתֵר מִן הַחַיִּים בְּעַצְמוֹ</w:t>
      </w:r>
      <w:r>
        <w:rPr>
          <w:b w:val="0"/>
          <w:i w:val="0"/>
        </w:rPr>
        <w:t xml:space="preserve">, "better than life in itself," because life is not an end, only the means </w:t>
      </w:r>
      <w:r>
        <w:rPr>
          <w:rFonts w:cs="Times New Roman"/>
          <w:b w:val="0"/>
          <w:i w:val="0"/>
          <w:rtl/>
        </w:rPr>
        <w:t>בּוֹ שְׂפָתַי יְשַׁבְּחוּנְךָ</w:t>
      </w:r>
      <w:r>
        <w:rPr>
          <w:b w:val="0"/>
          <w:i w:val="0"/>
        </w:rPr>
        <w:t>, "by which my lips praise You."</w:t>
      </w:r>
    </w:p>
    <w:p>
      <w:pPr>
        <w:pStyle w:val="BodySans"/>
        <w:bidi w:val="0"/>
      </w:pPr>
      <w:r>
        <w:rPr>
          <w:b w:val="0"/>
          <w:i w:val="0"/>
        </w:rPr>
        <w:t xml:space="preserve">The two clauses are joined by the causal </w:t>
      </w:r>
      <w:r>
        <w:rPr>
          <w:rFonts w:cs="Times New Roman"/>
          <w:b w:val="0"/>
          <w:i w:val="0"/>
          <w:rtl/>
        </w:rPr>
        <w:t>כִּי</w:t>
      </w:r>
      <w:r>
        <w:rPr>
          <w:b w:val="0"/>
          <w:i w:val="0"/>
        </w:rPr>
        <w:t xml:space="preserve">, "for/because," and they enact what they describe: the moment the comparison is uttered, </w:t>
      </w:r>
      <w:r>
        <w:rPr>
          <w:rFonts w:cs="Times New Roman"/>
          <w:b w:val="0"/>
          <w:i w:val="0"/>
          <w:rtl/>
        </w:rPr>
        <w:t>שְׂפָתַי יְשַׁבְּחוּנְךָ</w:t>
      </w:r>
      <w:r>
        <w:rPr>
          <w:b w:val="0"/>
          <w:i w:val="0"/>
        </w:rPr>
        <w:t>, "my lips praise You" — the lips fire off the praise as if reflexively, the body responding before the mind finishes the thought.</w:t>
      </w:r>
    </w:p>
    <w:p>
      <w:pPr>
        <w:pStyle w:val="BodySans"/>
        <w:bidi w:val="0"/>
      </w:pPr>
      <w:r>
        <w:rPr>
          <w:b w:val="0"/>
          <w:i w:val="0"/>
        </w:rPr>
        <w:t xml:space="preserve">Two instructive places where </w:t>
      </w:r>
      <w:r>
        <w:rPr>
          <w:rFonts w:cs="Times New Roman"/>
          <w:b w:val="0"/>
          <w:i w:val="0"/>
          <w:rtl/>
        </w:rPr>
        <w:t>חֶסֶד</w:t>
      </w:r>
      <w:r>
        <w:rPr>
          <w:b w:val="0"/>
          <w:i w:val="0"/>
        </w:rPr>
        <w:t xml:space="preserve"> and </w:t>
      </w:r>
      <w:r>
        <w:rPr>
          <w:rFonts w:cs="Times New Roman"/>
          <w:b w:val="0"/>
          <w:i w:val="0"/>
          <w:rtl/>
        </w:rPr>
        <w:t>חַיִּים</w:t>
      </w:r>
      <w:r>
        <w:rPr>
          <w:b w:val="0"/>
          <w:i w:val="0"/>
        </w:rPr>
        <w:t xml:space="preserve"> stand close involve covenant loyalty surviving death: Naomi blesses the man</w:t>
      </w:r>
    </w:p>
    <w:p>
      <w:pPr>
        <w:pStyle w:val="BodySans"/>
        <w:bidi w:val="1"/>
        <w:ind w:left="432" w:right="432"/>
        <w:jc w:val="right"/>
      </w:pPr>
      <w:r>
        <w:rPr>
          <w:rFonts w:ascii="Times New Roman" w:hAnsi="Times New Roman" w:cs="Times New Roman"/>
          <w:sz w:val="26"/>
          <w:szCs w:val="26"/>
        </w:rPr>
        <w:t>אֲשֶׁר לֹא־עָזַב חַסְדּוֹ אֶת־הַחַיִּים וְאֶת־הַמֵּתִים</w:t>
      </w:r>
    </w:p>
    <w:p>
      <w:pPr>
        <w:pStyle w:val="BodySans"/>
        <w:bidi w:val="0"/>
      </w:pPr>
      <w:r>
        <w:rPr>
          <w:b w:val="0"/>
          <w:i w:val="0"/>
        </w:rPr>
        <w:t>"who has not abandoned his kindness to the living and the dead" (Ruth 2:20), and Jonathan begs David</w:t>
      </w:r>
    </w:p>
    <w:p>
      <w:pPr>
        <w:pStyle w:val="BodySans"/>
        <w:bidi w:val="1"/>
        <w:ind w:left="432" w:right="432"/>
        <w:jc w:val="right"/>
      </w:pPr>
      <w:r>
        <w:rPr>
          <w:rFonts w:ascii="Times New Roman" w:hAnsi="Times New Roman" w:cs="Times New Roman"/>
          <w:sz w:val="26"/>
          <w:szCs w:val="26"/>
        </w:rPr>
        <w:t>וְעָשִׂיתָ עִמָּדִי חֶסֶד ה׳ וְלֹא אָמוּת</w:t>
      </w:r>
    </w:p>
    <w:p>
      <w:pPr>
        <w:pStyle w:val="BodySans"/>
        <w:bidi w:val="0"/>
      </w:pPr>
      <w:r>
        <w:rPr>
          <w:b w:val="0"/>
          <w:i w:val="0"/>
        </w:rPr>
        <w:t>"show me YHWH's kindness, that I not die" (1 Sam 20:14). Augustine read the verse as the martyrs' own — the love for which one would trade survival — and the Eastern Church accordingly chants Psalm 63 on martyrs' feasts. This image of a man dying of thirst who insists the love is worth more than the water became an engine of later martyrology.</w:t>
      </w:r>
    </w:p>
    <w:p>
      <w:pPr>
        <w:pStyle w:val="Heading3"/>
      </w:pPr>
      <w:r>
        <w:t>Verse 5</w:t>
      </w:r>
    </w:p>
    <w:p>
      <w:pPr>
        <w:pStyle w:val="BodySans"/>
        <w:bidi w:val="0"/>
      </w:pPr>
      <w:r>
        <w:rPr>
          <w:rFonts w:cs="Times New Roman"/>
          <w:rtl/>
          <w:sz w:val="26"/>
          <w:szCs w:val="26"/>
        </w:rPr>
        <w:t>כֵּן אֲבָרֶכְךָ בְחַיָּי; בְּשִׁמְךָ אֶשָּׂא כַפָּי׃</w:t>
      </w:r>
    </w:p>
    <w:p>
      <w:pPr>
        <w:pStyle w:val="BodySans"/>
        <w:bidi w:val="0"/>
      </w:pPr>
      <w:r>
        <w:rPr>
          <w:b w:val="0"/>
          <w:i w:val="0"/>
        </w:rPr>
        <w:t xml:space="preserve">The second </w:t>
      </w:r>
      <w:r>
        <w:rPr>
          <w:rFonts w:cs="Times New Roman"/>
          <w:b w:val="0"/>
          <w:i w:val="0"/>
          <w:rtl/>
        </w:rPr>
        <w:t>כֵּן</w:t>
      </w:r>
      <w:r>
        <w:rPr>
          <w:b w:val="0"/>
          <w:i w:val="0"/>
        </w:rPr>
        <w:t xml:space="preserve"> completes a movement the first one began. Rashi glosses it temporally: </w:t>
      </w:r>
      <w:r>
        <w:rPr>
          <w:rFonts w:cs="Times New Roman"/>
          <w:b w:val="0"/>
          <w:i w:val="0"/>
          <w:rtl/>
        </w:rPr>
        <w:t>כֵּן</w:t>
      </w:r>
      <w:r>
        <w:rPr>
          <w:b w:val="0"/>
          <w:i w:val="0"/>
        </w:rPr>
        <w:t xml:space="preserve"> is like </w:t>
      </w:r>
      <w:r>
        <w:rPr>
          <w:rFonts w:cs="Times New Roman"/>
          <w:b w:val="0"/>
          <w:i w:val="0"/>
          <w:rtl/>
        </w:rPr>
        <w:t>אָז</w:t>
      </w:r>
      <w:r>
        <w:rPr>
          <w:b w:val="0"/>
          <w:i w:val="0"/>
        </w:rPr>
        <w:t xml:space="preserve">, "then" — translated in the Aramaic as </w:t>
      </w:r>
      <w:r>
        <w:rPr>
          <w:rFonts w:cs="Times New Roman"/>
          <w:b w:val="0"/>
          <w:i w:val="0"/>
          <w:rtl/>
        </w:rPr>
        <w:t>וּבְכֵן</w:t>
      </w:r>
      <w:r>
        <w:rPr>
          <w:b w:val="0"/>
          <w:i w:val="0"/>
        </w:rPr>
        <w:t xml:space="preserve"> — meaning "then, when I come before You, I will bless You all the days of my life." Where v. 3's </w:t>
      </w:r>
      <w:r>
        <w:rPr>
          <w:rFonts w:cs="Times New Roman"/>
          <w:b w:val="0"/>
          <w:i w:val="0"/>
          <w:rtl/>
        </w:rPr>
        <w:t>כֵּן</w:t>
      </w:r>
      <w:r>
        <w:rPr>
          <w:b w:val="0"/>
          <w:i w:val="0"/>
        </w:rPr>
        <w:t xml:space="preserve"> looked back to the sanctuary vision, v. 5's looks forward to a vow.</w:t>
      </w:r>
    </w:p>
    <w:p>
      <w:pPr>
        <w:pStyle w:val="BodySans"/>
        <w:bidi w:val="0"/>
      </w:pPr>
      <w:r>
        <w:rPr>
          <w:b w:val="0"/>
          <w:i w:val="0"/>
        </w:rPr>
        <w:t xml:space="preserve">And the vow contains a quiet irony. The phrase </w:t>
      </w:r>
      <w:r>
        <w:rPr>
          <w:rFonts w:cs="Times New Roman"/>
          <w:b w:val="0"/>
          <w:i w:val="0"/>
          <w:rtl/>
        </w:rPr>
        <w:t>בְחַיָּי</w:t>
      </w:r>
      <w:r>
        <w:rPr>
          <w:b w:val="0"/>
          <w:i w:val="0"/>
        </w:rPr>
        <w:t xml:space="preserve">, "in/with my life," makes life itself the duration of the blessing — the very </w:t>
      </w:r>
      <w:r>
        <w:rPr>
          <w:rFonts w:cs="Times New Roman"/>
          <w:b w:val="0"/>
          <w:i w:val="0"/>
          <w:rtl/>
        </w:rPr>
        <w:t>חַיִּים</w:t>
      </w:r>
      <w:r>
        <w:rPr>
          <w:b w:val="0"/>
          <w:i w:val="0"/>
        </w:rPr>
        <w:t xml:space="preserve"> that v. 4 just ranked </w:t>
      </w:r>
      <w:r>
        <w:rPr>
          <w:b w:val="0"/>
          <w:i/>
        </w:rPr>
        <w:t>below</w:t>
      </w:r>
      <w:r>
        <w:rPr>
          <w:b w:val="0"/>
          <w:i w:val="0"/>
        </w:rPr>
        <w:t xml:space="preserve"> God's love. Malbim catches the precision: the speaker does not bless God </w:t>
      </w:r>
      <w:r>
        <w:rPr>
          <w:b w:val="0"/>
          <w:i/>
        </w:rPr>
        <w:t>for</w:t>
      </w:r>
      <w:r>
        <w:rPr>
          <w:b w:val="0"/>
          <w:i w:val="0"/>
        </w:rPr>
        <w:t xml:space="preserve"> the life, but vows </w:t>
      </w:r>
      <w:r>
        <w:rPr>
          <w:rFonts w:cs="Times New Roman"/>
          <w:b w:val="0"/>
          <w:i w:val="0"/>
          <w:rtl/>
        </w:rPr>
        <w:t>רַק עַל הַחֶסֶד</w:t>
      </w:r>
      <w:r>
        <w:rPr>
          <w:b w:val="0"/>
          <w:i w:val="0"/>
        </w:rPr>
        <w:t>, "only for the kindness," using the life merely as the span in which praise can happen. Life is instrumentalized, exactly as v. 4 demanded.</w:t>
      </w:r>
    </w:p>
    <w:p>
      <w:pPr>
        <w:pStyle w:val="BodySans"/>
        <w:bidi w:val="0"/>
      </w:pPr>
      <w:r>
        <w:rPr>
          <w:b w:val="0"/>
          <w:i w:val="0"/>
        </w:rPr>
        <w:t xml:space="preserve">The gesture is exact: not the general </w:t>
      </w:r>
      <w:r>
        <w:rPr>
          <w:rFonts w:cs="Times New Roman"/>
          <w:b w:val="0"/>
          <w:i w:val="0"/>
          <w:rtl/>
        </w:rPr>
        <w:t>יָד</w:t>
      </w:r>
      <w:r>
        <w:rPr>
          <w:b w:val="0"/>
          <w:i w:val="0"/>
        </w:rPr>
        <w:t xml:space="preserve">, "hand," but </w:t>
      </w:r>
      <w:r>
        <w:rPr>
          <w:rFonts w:cs="Times New Roman"/>
          <w:b w:val="0"/>
          <w:i w:val="0"/>
          <w:rtl/>
        </w:rPr>
        <w:t>כַּפַּי</w:t>
      </w:r>
      <w:r>
        <w:rPr>
          <w:b w:val="0"/>
          <w:i w:val="0"/>
        </w:rPr>
        <w:t xml:space="preserve">, "my palms" — the cupped palms specifically raised in prayer and offering. </w:t>
      </w:r>
      <w:r>
        <w:rPr>
          <w:rFonts w:cs="Times New Roman"/>
          <w:b w:val="0"/>
          <w:i w:val="0"/>
          <w:rtl/>
        </w:rPr>
        <w:t>בְּשִׁמְךָ אֶשָּׂא כַפָּי</w:t>
      </w:r>
      <w:r>
        <w:rPr>
          <w:b w:val="0"/>
          <w:i w:val="0"/>
        </w:rPr>
        <w:t xml:space="preserve">, "in Your name I lift my palms," is a Temple posture (cf. </w:t>
      </w:r>
      <w:r>
        <w:rPr>
          <w:rFonts w:cs="Times New Roman"/>
          <w:b w:val="0"/>
          <w:i w:val="0"/>
          <w:rtl/>
        </w:rPr>
        <w:t>וַיִּפְרֹשׂ כַּפָּיו</w:t>
      </w:r>
      <w:r>
        <w:rPr>
          <w:b w:val="0"/>
          <w:i w:val="0"/>
        </w:rPr>
        <w:t xml:space="preserve">, Solomon at the dedication, 1 Kgs 8:22). But it is performed in the desert. The exiled body becomes a portable sanctuary: no altar, no Ark, only two open hands and a name. Elsewhere in Scripture, raised hands range from helpless slackness to clapping rivers; here they are neither — they are </w:t>
      </w:r>
      <w:r>
        <w:rPr>
          <w:b w:val="0"/>
          <w:i/>
        </w:rPr>
        <w:t>offered</w:t>
      </w:r>
      <w:r>
        <w:rPr>
          <w:b w:val="0"/>
          <w:i w:val="0"/>
        </w:rPr>
        <w:t>, surrendering rather than grasping.</w:t>
      </w:r>
    </w:p>
    <w:p>
      <w:pPr>
        <w:pStyle w:val="BodySans"/>
        <w:bidi w:val="0"/>
      </w:pPr>
      <w:r>
        <w:rPr>
          <w:b w:val="0"/>
          <w:i w:val="0"/>
        </w:rPr>
        <w:t>The Talmud (Berakhot 16b), preserved by the Torah Temimah, reads the two clauses as the two pillars of daily prayer:</w:t>
      </w:r>
    </w:p>
    <w:p>
      <w:pPr>
        <w:pStyle w:val="BodySans"/>
        <w:bidi w:val="1"/>
        <w:ind w:left="432" w:right="432"/>
        <w:jc w:val="right"/>
      </w:pPr>
      <w:r>
        <w:rPr>
          <w:rFonts w:ascii="Times New Roman" w:hAnsi="Times New Roman" w:cs="Times New Roman"/>
          <w:sz w:val="26"/>
          <w:szCs w:val="26"/>
        </w:rPr>
        <w:t>כֵּן אֲבָרֶכְךָ בְחַיָּי — זוֹ קְרִיאַת שְׁמַע</w:t>
      </w:r>
    </w:p>
    <w:p>
      <w:pPr>
        <w:pStyle w:val="BodySans"/>
        <w:bidi w:val="0"/>
      </w:pPr>
      <w:r>
        <w:rPr>
          <w:b w:val="0"/>
          <w:i w:val="0"/>
        </w:rPr>
        <w:t xml:space="preserve">"this is the Shema; </w:t>
      </w:r>
      <w:r>
        <w:rPr>
          <w:rFonts w:cs="Times New Roman"/>
          <w:b w:val="0"/>
          <w:i w:val="0"/>
          <w:rtl/>
        </w:rPr>
        <w:t>בְּשִׁמְךָ אֶשָּׂא כַפָּי</w:t>
      </w:r>
      <w:r>
        <w:rPr>
          <w:b w:val="0"/>
          <w:i w:val="0"/>
          <w:rtl/>
        </w:rPr>
        <w:t xml:space="preserve"> — </w:t>
      </w:r>
      <w:r>
        <w:rPr>
          <w:rFonts w:cs="Times New Roman"/>
          <w:b w:val="0"/>
          <w:i w:val="0"/>
          <w:rtl/>
        </w:rPr>
        <w:t>זוֹ תְּפִלָּה</w:t>
      </w:r>
      <w:r>
        <w:rPr>
          <w:b w:val="0"/>
          <w:i w:val="0"/>
        </w:rPr>
        <w:t xml:space="preserve">, this is the Amidah." One who does both, the passage continues, earns the reward of the next verse — </w:t>
      </w:r>
      <w:r>
        <w:rPr>
          <w:rFonts w:cs="Times New Roman"/>
          <w:b w:val="0"/>
          <w:i w:val="0"/>
          <w:rtl/>
        </w:rPr>
        <w:t>תִּשְׂבַּע נַפְשִׁי</w:t>
      </w:r>
      <w:r>
        <w:rPr>
          <w:b w:val="0"/>
          <w:i w:val="0"/>
        </w:rPr>
        <w:t>, "my soul is sated" — and "inherits two worlds." The rabbis read the wilderness improvisation back into the fixed liturgy: the desert's makeshift worship becomes the template for the synagogue's daily order.</w:t>
      </w:r>
    </w:p>
    <w:p>
      <w:pPr>
        <w:pStyle w:val="Heading3"/>
      </w:pPr>
      <w:r>
        <w:t>Verse 6</w:t>
      </w:r>
    </w:p>
    <w:p>
      <w:pPr>
        <w:pStyle w:val="BodySans"/>
        <w:bidi w:val="0"/>
      </w:pPr>
      <w:r>
        <w:rPr>
          <w:rFonts w:cs="Times New Roman"/>
          <w:rtl/>
          <w:sz w:val="26"/>
          <w:szCs w:val="26"/>
        </w:rPr>
        <w:t>כְּמוֹ חֵלֶב וָדֶשֶׁן תִּשְׂבַּע נַפְשִׁי; וְשִׂפְתֵי רְנָנוֹת יְהַלֶּל־פִּי׃</w:t>
      </w:r>
    </w:p>
    <w:p>
      <w:pPr>
        <w:pStyle w:val="BodySans"/>
        <w:bidi w:val="0"/>
      </w:pPr>
      <w:r>
        <w:rPr>
          <w:b w:val="0"/>
          <w:i w:val="0"/>
        </w:rPr>
        <w:t xml:space="preserve">Here the thirst is answered — and the answer withholds water. The reversal is exact and audible: v. 2's </w:t>
      </w:r>
      <w:r>
        <w:rPr>
          <w:rFonts w:cs="Times New Roman"/>
          <w:b w:val="0"/>
          <w:i w:val="0"/>
          <w:rtl/>
        </w:rPr>
        <w:t>צָמְאָה</w:t>
      </w:r>
      <w:r>
        <w:rPr>
          <w:b w:val="0"/>
          <w:i w:val="0"/>
        </w:rPr>
        <w:t xml:space="preserve">, "thirsted," is undone by </w:t>
      </w:r>
      <w:r>
        <w:rPr>
          <w:rFonts w:cs="Times New Roman"/>
          <w:b w:val="0"/>
          <w:i w:val="0"/>
          <w:rtl/>
        </w:rPr>
        <w:t>תִּשְׂבַּע</w:t>
      </w:r>
      <w:r>
        <w:rPr>
          <w:b w:val="0"/>
          <w:i w:val="0"/>
        </w:rPr>
        <w:t xml:space="preserve"> (</w:t>
      </w:r>
      <w:r>
        <w:rPr>
          <w:i/>
        </w:rPr>
        <w:t>tis-BAʿ</w:t>
      </w:r>
      <w:r>
        <w:rPr>
          <w:b w:val="0"/>
          <w:i w:val="0"/>
        </w:rPr>
        <w:t xml:space="preserve">), "is sated to the full." The psalm's whole arc compressed into two verbs. But what fills the soul is not drink. It is </w:t>
      </w:r>
      <w:r>
        <w:rPr>
          <w:rFonts w:cs="Times New Roman"/>
          <w:b w:val="0"/>
          <w:i w:val="0"/>
          <w:rtl/>
        </w:rPr>
        <w:t>כְּמוֹ חֵלֶב וָדֶשֶׁן</w:t>
      </w:r>
      <w:r>
        <w:rPr>
          <w:b w:val="0"/>
          <w:i w:val="0"/>
        </w:rPr>
        <w:t xml:space="preserve">, "as with fat and rich food" — the heaviest, richest fare imaginable, and pointedly </w:t>
      </w:r>
      <w:r>
        <w:rPr>
          <w:b w:val="0"/>
          <w:i/>
        </w:rPr>
        <w:t>dry</w:t>
      </w:r>
      <w:r>
        <w:rPr>
          <w:b w:val="0"/>
          <w:i w:val="0"/>
        </w:rPr>
        <w:t>.</w:t>
      </w:r>
    </w:p>
    <w:p>
      <w:pPr>
        <w:pStyle w:val="BodySans"/>
        <w:bidi w:val="0"/>
      </w:pPr>
      <w:r>
        <w:rPr>
          <w:b w:val="0"/>
          <w:i w:val="0"/>
        </w:rPr>
        <w:t xml:space="preserve">The choice of </w:t>
      </w:r>
      <w:r>
        <w:rPr>
          <w:rFonts w:cs="Times New Roman"/>
          <w:b w:val="0"/>
          <w:i w:val="0"/>
          <w:rtl/>
        </w:rPr>
        <w:t>חֵלֶב</w:t>
      </w:r>
      <w:r>
        <w:rPr>
          <w:b w:val="0"/>
          <w:i w:val="0"/>
        </w:rPr>
        <w:t xml:space="preserve"> is loaded. This is the suet that Leviticus consecrates to God exclusively: </w:t>
      </w:r>
      <w:r>
        <w:rPr>
          <w:rFonts w:cs="Times New Roman"/>
          <w:b w:val="0"/>
          <w:i w:val="0"/>
          <w:rtl/>
        </w:rPr>
        <w:t>כָּל־חֵלֶב לַה׳</w:t>
      </w:r>
      <w:r>
        <w:rPr>
          <w:b w:val="0"/>
          <w:i w:val="0"/>
        </w:rPr>
        <w:t xml:space="preserve">, "all fat belongs to YHWH" (Lev 3:16), with human consumption forbidden (Lev 7:23–25). The worshiper imagines his soul filled with the one substance reserved for God alone — fed, in effect, the divine portion. The image runs through Scripture as the marker of choicest abundance: Jeremiah promises </w:t>
      </w:r>
      <w:r>
        <w:rPr>
          <w:rFonts w:cs="Times New Roman"/>
          <w:b w:val="0"/>
          <w:i w:val="0"/>
          <w:rtl/>
        </w:rPr>
        <w:t>וְרִוֵּיתִי נֶפֶשׁ הַכֹּהֲנִים דָּשֶׁן</w:t>
      </w:r>
      <w:r>
        <w:rPr>
          <w:b w:val="0"/>
          <w:i w:val="0"/>
        </w:rPr>
        <w:t xml:space="preserve">, "I will sate the soul of the priests with fatness" (Jer 31:14). The notable thing is the tense: </w:t>
      </w:r>
      <w:r>
        <w:rPr>
          <w:rFonts w:cs="Times New Roman"/>
          <w:b w:val="0"/>
          <w:i w:val="0"/>
          <w:rtl/>
        </w:rPr>
        <w:t>תִּשְׂבַּע</w:t>
      </w:r>
      <w:r>
        <w:rPr>
          <w:b w:val="0"/>
          <w:i w:val="0"/>
        </w:rPr>
        <w:t xml:space="preserve"> is imperfect — not "was sated" but "is/will be sated," the satisfaction described </w:t>
      </w:r>
      <w:r>
        <w:rPr>
          <w:b w:val="0"/>
          <w:i/>
        </w:rPr>
        <w:t>from inside</w:t>
      </w:r>
      <w:r>
        <w:rPr>
          <w:b w:val="0"/>
          <w:i w:val="0"/>
        </w:rPr>
        <w:t xml:space="preserve"> the thirst, not after it. Radak reads the whole verse as anticipation:</w:t>
      </w:r>
    </w:p>
    <w:p>
      <w:pPr>
        <w:pStyle w:val="BodySans"/>
        <w:bidi w:val="1"/>
        <w:ind w:left="432" w:right="432"/>
        <w:jc w:val="right"/>
      </w:pPr>
      <w:r>
        <w:rPr>
          <w:rFonts w:ascii="Times New Roman" w:hAnsi="Times New Roman" w:cs="Times New Roman"/>
          <w:sz w:val="26"/>
          <w:szCs w:val="26"/>
        </w:rPr>
        <w:t>כַּאֲשֶׁר שִׂפְתֵי רְנָנוֹת יְהַלְלוּ פִּי יֶעֱרַב לִי</w:t>
      </w:r>
    </w:p>
    <w:p>
      <w:pPr>
        <w:pStyle w:val="BodySans"/>
        <w:bidi w:val="0"/>
      </w:pPr>
      <w:r>
        <w:rPr>
          <w:b w:val="0"/>
          <w:i w:val="0"/>
        </w:rPr>
        <w:t>"when my lips of joy praise, it will be sweet to me as if my soul were sated."</w:t>
      </w:r>
    </w:p>
    <w:p>
      <w:pPr>
        <w:pStyle w:val="BodySans"/>
        <w:bidi w:val="0"/>
      </w:pPr>
      <w:r>
        <w:rPr>
          <w:b w:val="0"/>
          <w:i w:val="0"/>
        </w:rPr>
        <w:t xml:space="preserve">The second clause stacks both vocal organs at once: </w:t>
      </w:r>
      <w:r>
        <w:rPr>
          <w:rFonts w:cs="Times New Roman"/>
          <w:b w:val="0"/>
          <w:i w:val="0"/>
          <w:rtl/>
        </w:rPr>
        <w:t>שִׂפְתֵי רְנָנוֹת</w:t>
      </w:r>
      <w:r>
        <w:rPr>
          <w:b w:val="0"/>
          <w:i w:val="0"/>
        </w:rPr>
        <w:t xml:space="preserve">, "lips of joyful shouts," and </w:t>
      </w:r>
      <w:r>
        <w:rPr>
          <w:rFonts w:cs="Times New Roman"/>
          <w:b w:val="0"/>
          <w:i w:val="0"/>
          <w:rtl/>
        </w:rPr>
        <w:t>פִּי</w:t>
      </w:r>
      <w:r>
        <w:rPr>
          <w:b w:val="0"/>
          <w:i w:val="0"/>
        </w:rPr>
        <w:t>, "my mouth." Food becomes sound; the sated soul overflows into song.</w:t>
      </w:r>
    </w:p>
    <w:p>
      <w:pPr>
        <w:pStyle w:val="BodySans"/>
        <w:bidi w:val="0"/>
      </w:pPr>
      <w:r>
        <w:rPr>
          <w:b w:val="0"/>
          <w:i w:val="0"/>
        </w:rPr>
        <w:t>The American poet Joy Harjo, in "Perhaps the World Ends Here" (1994), grounds the same movement from eating to gratitude in the most ordinary place: "The world begins at a kitchen table… At this table we sing with joy, with sorrow. We pray of suffering and remorse. We give thanks." Harjo, a Muscogee writer, locates the feast of thanksgiving at the domestic table rather than the altar — and her instinct is exactly the psalmist's: the fullness that produces praise needs no sanctuary. But where Harjo's table holds real bread, the psalmist's feast is entirely figural, a fatness conjured in a place with nothing to eat or drink. The desert table is set with words.</w:t>
      </w:r>
    </w:p>
    <w:p>
      <w:pPr>
        <w:pStyle w:val="Heading3"/>
      </w:pPr>
      <w:r>
        <w:t>Verse 7</w:t>
      </w:r>
    </w:p>
    <w:p>
      <w:pPr>
        <w:pStyle w:val="BodySans"/>
        <w:bidi w:val="0"/>
      </w:pPr>
      <w:r>
        <w:rPr>
          <w:rFonts w:cs="Times New Roman"/>
          <w:rtl/>
          <w:sz w:val="26"/>
          <w:szCs w:val="26"/>
        </w:rPr>
        <w:t>אִם־זְכַרְתִּיךָ עַל־יְצוּעָי; בְּאַשְׁמֻרוֹת אֶהְגֶּה־בָּךְ׃</w:t>
      </w:r>
    </w:p>
    <w:p>
      <w:pPr>
        <w:pStyle w:val="BodySans"/>
        <w:bidi w:val="0"/>
      </w:pPr>
      <w:r>
        <w:rPr>
          <w:b w:val="0"/>
          <w:i w:val="0"/>
        </w:rPr>
        <w:t xml:space="preserve">The </w:t>
      </w:r>
      <w:r>
        <w:rPr>
          <w:rFonts w:cs="Times New Roman"/>
          <w:b w:val="0"/>
          <w:i w:val="0"/>
          <w:rtl/>
        </w:rPr>
        <w:t>אִם</w:t>
      </w:r>
      <w:r>
        <w:rPr>
          <w:b w:val="0"/>
          <w:i w:val="0"/>
        </w:rPr>
        <w:t xml:space="preserve"> here is not "if" but "when/whenever" — the conditional particle doing temporal-habitual work, marking repeated action: every time I lie down, I remember. And the object of memory is striking: </w:t>
      </w:r>
      <w:r>
        <w:rPr>
          <w:rFonts w:cs="Times New Roman"/>
          <w:b w:val="0"/>
          <w:i w:val="0"/>
          <w:rtl/>
        </w:rPr>
        <w:t>זְכַרְתִּיךָ</w:t>
      </w:r>
      <w:r>
        <w:rPr>
          <w:b w:val="0"/>
          <w:i w:val="0"/>
        </w:rPr>
        <w:t xml:space="preserve">, "I remember </w:t>
      </w:r>
      <w:r>
        <w:rPr>
          <w:b w:val="0"/>
          <w:i/>
        </w:rPr>
        <w:t>You</w:t>
      </w:r>
      <w:r>
        <w:rPr>
          <w:b w:val="0"/>
          <w:i w:val="0"/>
        </w:rPr>
        <w:t xml:space="preserve">" — God Himself, not His deeds or attributes. The bed-word is the rare, elevated </w:t>
      </w:r>
      <w:r>
        <w:rPr>
          <w:rFonts w:cs="Times New Roman"/>
          <w:b w:val="0"/>
          <w:i w:val="0"/>
          <w:rtl/>
        </w:rPr>
        <w:t>יְצוּעַ</w:t>
      </w:r>
      <w:r>
        <w:rPr>
          <w:b w:val="0"/>
          <w:i w:val="0"/>
        </w:rPr>
        <w:t xml:space="preserve"> rather than the common </w:t>
      </w:r>
      <w:r>
        <w:rPr>
          <w:rFonts w:cs="Times New Roman"/>
          <w:b w:val="0"/>
          <w:i w:val="0"/>
          <w:rtl/>
        </w:rPr>
        <w:t>מִטָּה</w:t>
      </w:r>
      <w:r>
        <w:rPr>
          <w:b w:val="0"/>
          <w:i w:val="0"/>
        </w:rPr>
        <w:t xml:space="preserve"> or </w:t>
      </w:r>
      <w:r>
        <w:rPr>
          <w:rFonts w:cs="Times New Roman"/>
          <w:b w:val="0"/>
          <w:i w:val="0"/>
          <w:rtl/>
        </w:rPr>
        <w:t>מִשְׁכָּב</w:t>
      </w:r>
      <w:r>
        <w:rPr>
          <w:b w:val="0"/>
          <w:i w:val="0"/>
        </w:rPr>
        <w:t xml:space="preserve">; Radak notes the plural </w:t>
      </w:r>
      <w:r>
        <w:rPr>
          <w:rFonts w:cs="Times New Roman"/>
          <w:b w:val="0"/>
          <w:i w:val="0"/>
          <w:rtl/>
        </w:rPr>
        <w:t>יְצוּעָי</w:t>
      </w:r>
      <w:r>
        <w:rPr>
          <w:b w:val="0"/>
          <w:i w:val="0"/>
        </w:rPr>
        <w:t xml:space="preserve">, "my beds," and reads it biographically — </w:t>
      </w:r>
      <w:r>
        <w:rPr>
          <w:rFonts w:cs="Times New Roman"/>
          <w:b w:val="0"/>
          <w:i w:val="0"/>
          <w:rtl/>
        </w:rPr>
        <w:t>לֹא הָיָה שׁוֹכֵב בְּמָקוֹם אֶחָד</w:t>
      </w:r>
      <w:r>
        <w:rPr>
          <w:b w:val="0"/>
          <w:i w:val="0"/>
        </w:rPr>
        <w:t>, "he did not lie in one place," a fugitive bedding down wherever night caught him.</w:t>
      </w:r>
    </w:p>
    <w:p>
      <w:pPr>
        <w:pStyle w:val="BodySans"/>
        <w:bidi w:val="0"/>
      </w:pPr>
      <w:r>
        <w:rPr>
          <w:b w:val="0"/>
          <w:i w:val="0"/>
        </w:rPr>
        <w:t xml:space="preserve">The night is divided into </w:t>
      </w:r>
      <w:r>
        <w:rPr>
          <w:rFonts w:cs="Times New Roman"/>
          <w:b w:val="0"/>
          <w:i w:val="0"/>
          <w:rtl/>
        </w:rPr>
        <w:t>אַשְׁמֻרוֹת</w:t>
      </w:r>
      <w:r>
        <w:rPr>
          <w:b w:val="0"/>
          <w:i w:val="0"/>
        </w:rPr>
        <w:t xml:space="preserve">, the military "watches," the guard-shifts (three in ancient Israel, per Judges 7:19). These are the hours of maximal vulnerability and insomniac dread. The poet fills them not with fear but with </w:t>
      </w:r>
      <w:r>
        <w:rPr>
          <w:rFonts w:cs="Times New Roman"/>
          <w:b w:val="0"/>
          <w:i w:val="0"/>
          <w:rtl/>
        </w:rPr>
        <w:t>אֶהְגֶּה</w:t>
      </w:r>
      <w:r>
        <w:rPr>
          <w:b w:val="0"/>
          <w:i w:val="0"/>
        </w:rPr>
        <w:t xml:space="preserve"> — and the verb matters. </w:t>
      </w:r>
      <w:r>
        <w:rPr>
          <w:rFonts w:cs="Times New Roman"/>
          <w:b w:val="0"/>
          <w:i w:val="0"/>
          <w:rtl/>
        </w:rPr>
        <w:t>הָגָה</w:t>
      </w:r>
      <w:r>
        <w:rPr>
          <w:b w:val="0"/>
          <w:i w:val="0"/>
        </w:rPr>
        <w:t xml:space="preserve"> is not silent thought; it is low, audible murmuring, the same root used of a lion growling over prey (Isa 31:4) and a dove moaning (Isa 38:14). The night prayer is a sound made in the dark, half under the breath.</w:t>
      </w:r>
    </w:p>
    <w:p>
      <w:pPr>
        <w:pStyle w:val="BodySans"/>
        <w:bidi w:val="0"/>
      </w:pPr>
      <w:r>
        <w:rPr>
          <w:b w:val="0"/>
          <w:i w:val="0"/>
        </w:rPr>
        <w:t>Here the Septuagint diverges sharply from the Hebrew. Where the Masoretic Text has night-watches, the Greek reads ἐν τοῖς ὄρθροις, "at dawn" — a flat contradiction. Coming on top of the ὀρθρίζω of v. 2, this may reflect a harmonizing move: the translators seem to have collapsed the Hebrew's deliberate dawn-</w:t>
      </w:r>
      <w:r>
        <w:rPr>
          <w:b w:val="0"/>
          <w:i/>
        </w:rPr>
        <w:t>and</w:t>
      </w:r>
      <w:r>
        <w:rPr>
          <w:b w:val="0"/>
          <w:i w:val="0"/>
        </w:rPr>
        <w:t>-night, around-the-clock frame into a single morning hour. The Masoretic text keeps the fuller and harder thing — a devotion that runs the whole twenty-four, including the worst part of it.</w:t>
      </w:r>
    </w:p>
    <w:p>
      <w:pPr>
        <w:pStyle w:val="BodySans"/>
        <w:bidi w:val="0"/>
      </w:pPr>
      <w:r>
        <w:rPr>
          <w:b w:val="0"/>
          <w:i w:val="0"/>
        </w:rPr>
        <w:t>Hank Williams's "I'm So Lonesome I Could Cry" (1949) makes the same bed and the same night into pure ache: "The silence of a fallin' star / Lights up a purple sky / And as I wonder where you are / I'm so lonesome I could cry." The lonely bed and the unanswered nocturnal question are identical; the resolution is opposite. Williams's night offers only silence and an absent "you"; the psalmist's identical insomnia is crowded with remembered Presence. The difference is the whole difference between lament and trust — the same hour, two contents.</w:t>
      </w:r>
    </w:p>
    <w:p>
      <w:pPr>
        <w:pStyle w:val="Heading3"/>
      </w:pPr>
      <w:r>
        <w:t>Verse 8</w:t>
      </w:r>
    </w:p>
    <w:p>
      <w:pPr>
        <w:pStyle w:val="BodySans"/>
        <w:bidi w:val="0"/>
      </w:pPr>
      <w:r>
        <w:rPr>
          <w:rFonts w:cs="Times New Roman"/>
          <w:rtl/>
          <w:sz w:val="26"/>
          <w:szCs w:val="26"/>
        </w:rPr>
        <w:t>כִּי הָיִיתָ עֶזְרָתָה לִּי; וּבְצֵל כְּנָפֶיךָ אֲרַנֵּן׃</w:t>
      </w:r>
    </w:p>
    <w:p>
      <w:pPr>
        <w:pStyle w:val="BodySans"/>
        <w:bidi w:val="0"/>
      </w:pPr>
      <w:r>
        <w:rPr>
          <w:b w:val="0"/>
          <w:i w:val="0"/>
        </w:rPr>
        <w:t xml:space="preserve">The clause opens with the causal </w:t>
      </w:r>
      <w:r>
        <w:rPr>
          <w:rFonts w:cs="Times New Roman"/>
          <w:b w:val="0"/>
          <w:i w:val="0"/>
          <w:rtl/>
        </w:rPr>
        <w:t>כִּי</w:t>
      </w:r>
      <w:r>
        <w:rPr>
          <w:b w:val="0"/>
          <w:i w:val="0"/>
        </w:rPr>
        <w:t xml:space="preserve">, "for/because," grounding the night's confidence in proven experience: </w:t>
      </w:r>
      <w:r>
        <w:rPr>
          <w:rFonts w:cs="Times New Roman"/>
          <w:b w:val="0"/>
          <w:i w:val="0"/>
          <w:rtl/>
        </w:rPr>
        <w:t>הָיִיתָ</w:t>
      </w:r>
      <w:r>
        <w:rPr>
          <w:b w:val="0"/>
          <w:i w:val="0"/>
        </w:rPr>
        <w:t xml:space="preserve">, "You </w:t>
      </w:r>
      <w:r>
        <w:rPr>
          <w:b w:val="0"/>
          <w:i/>
        </w:rPr>
        <w:t>were</w:t>
      </w:r>
      <w:r>
        <w:rPr>
          <w:b w:val="0"/>
          <w:i w:val="0"/>
        </w:rPr>
        <w:t xml:space="preserve"> [my help]" — a completed fact, demonstrated, not hoped for. The form </w:t>
      </w:r>
      <w:r>
        <w:rPr>
          <w:rFonts w:cs="Times New Roman"/>
          <w:b w:val="0"/>
          <w:i w:val="0"/>
          <w:rtl/>
        </w:rPr>
        <w:t>עֶזְרָתָה</w:t>
      </w:r>
      <w:r>
        <w:rPr>
          <w:b w:val="0"/>
          <w:i w:val="0"/>
        </w:rPr>
        <w:t xml:space="preserve"> carries an archaic ending </w:t>
      </w:r>
      <w:r>
        <w:rPr>
          <w:rFonts w:cs="Times New Roman"/>
          <w:b w:val="0"/>
          <w:i w:val="0"/>
          <w:rtl/>
        </w:rPr>
        <w:t>ה</w:t>
      </w:r>
      <w:r>
        <w:rPr>
          <w:b w:val="0"/>
          <w:i w:val="0"/>
        </w:rPr>
        <w:t xml:space="preserve"> that has tempted readers toward a directional reading ("God moving toward me as help"). But the same exact phrase appears at Psalm 94:17 — </w:t>
      </w:r>
      <w:r>
        <w:rPr>
          <w:rFonts w:cs="Times New Roman"/>
          <w:b w:val="0"/>
          <w:i w:val="0"/>
          <w:rtl/>
        </w:rPr>
        <w:t>לוּלֵי ה׳ עֶזְרָתָה לִּי</w:t>
      </w:r>
      <w:r>
        <w:rPr>
          <w:b w:val="0"/>
          <w:i w:val="0"/>
        </w:rPr>
        <w:t xml:space="preserve">, "had YHWH not been my help" — likewise paired with </w:t>
      </w:r>
      <w:r>
        <w:rPr>
          <w:rFonts w:cs="Times New Roman"/>
          <w:b w:val="0"/>
          <w:i w:val="0"/>
          <w:rtl/>
        </w:rPr>
        <w:t>נֶפֶשׁ</w:t>
      </w:r>
      <w:r>
        <w:rPr>
          <w:b w:val="0"/>
          <w:i w:val="0"/>
        </w:rPr>
        <w:t xml:space="preserve"> and the looming silence of death. It is a fixed poetic formula of rescue, not a one-off oddity; its strangeness is traditional, not bespoke.</w:t>
      </w:r>
    </w:p>
    <w:p>
      <w:pPr>
        <w:pStyle w:val="BodySans"/>
        <w:bidi w:val="0"/>
      </w:pPr>
      <w:r>
        <w:rPr>
          <w:b w:val="0"/>
          <w:i w:val="0"/>
        </w:rPr>
        <w:t xml:space="preserve">The central image — </w:t>
      </w:r>
      <w:r>
        <w:rPr>
          <w:rFonts w:cs="Times New Roman"/>
          <w:b w:val="0"/>
          <w:i w:val="0"/>
          <w:rtl/>
        </w:rPr>
        <w:t>בְּצֵל כְּנָפֶיךָ</w:t>
      </w:r>
      <w:r>
        <w:rPr>
          <w:b w:val="0"/>
          <w:i w:val="0"/>
        </w:rPr>
        <w:t xml:space="preserve">, "in the shadow of Your wings" — is among the Psalter's richest. It runs through a cluster: </w:t>
      </w:r>
      <w:r>
        <w:rPr>
          <w:rFonts w:cs="Times New Roman"/>
          <w:b w:val="0"/>
          <w:i w:val="0"/>
          <w:rtl/>
        </w:rPr>
        <w:t>בְּצֵל כְּנָפֶיךָ תַּסְתִּירֵנִי</w:t>
      </w:r>
      <w:r>
        <w:rPr>
          <w:b w:val="0"/>
          <w:i w:val="0"/>
        </w:rPr>
        <w:t xml:space="preserve">, "in the shadow of Your wings conceal me" (Ps 17:8); </w:t>
      </w:r>
      <w:r>
        <w:rPr>
          <w:rFonts w:cs="Times New Roman"/>
          <w:b w:val="0"/>
          <w:i w:val="0"/>
          <w:rtl/>
        </w:rPr>
        <w:t>וּבְצֵל־כְּנָפֶיךָ אֶחְסֶה</w:t>
      </w:r>
      <w:r>
        <w:rPr>
          <w:b w:val="0"/>
          <w:i w:val="0"/>
        </w:rPr>
        <w:t xml:space="preserve">, "in the shadow of Your wings I take refuge" (Ps 57:2). The wing is at once the mother-bird's shelter (Deut 32:11), the cherubim's wings outspread over the Ark — </w:t>
      </w:r>
      <w:r>
        <w:rPr>
          <w:rFonts w:cs="Times New Roman"/>
          <w:b w:val="0"/>
          <w:i w:val="0"/>
          <w:rtl/>
        </w:rPr>
        <w:t>לְפֹרְשִׂים וְסֹכְכִים עַל־אֲרוֹן</w:t>
      </w:r>
      <w:r>
        <w:rPr>
          <w:b w:val="0"/>
          <w:i w:val="0"/>
        </w:rPr>
        <w:t xml:space="preserve">, "spreading and screening over the Ark" (1 Chr 28:18) — and, in wider ANE iconography, the winged disk of divine-royal protection. The cherubim resonance is the crucial theological move: it makes the Holy of Holies </w:t>
      </w:r>
      <w:r>
        <w:rPr>
          <w:b w:val="0"/>
          <w:i/>
        </w:rPr>
        <w:t>portable</w:t>
      </w:r>
      <w:r>
        <w:rPr>
          <w:b w:val="0"/>
          <w:i w:val="0"/>
        </w:rPr>
        <w:t>. The man in the desert sits under the same wings that overshadow the Ark he cannot reach.</w:t>
      </w:r>
    </w:p>
    <w:p>
      <w:pPr>
        <w:pStyle w:val="BodySans"/>
        <w:bidi w:val="0"/>
      </w:pPr>
      <w:r>
        <w:rPr>
          <w:b w:val="0"/>
          <w:i w:val="0"/>
        </w:rPr>
        <w:t xml:space="preserve">And the response to shelter is not rest but noise. </w:t>
      </w:r>
      <w:r>
        <w:rPr>
          <w:rFonts w:cs="Times New Roman"/>
          <w:b w:val="0"/>
          <w:i w:val="0"/>
          <w:rtl/>
        </w:rPr>
        <w:t>אֲרַנֵּן</w:t>
      </w:r>
      <w:r>
        <w:rPr>
          <w:b w:val="0"/>
          <w:i w:val="0"/>
        </w:rPr>
        <w:t xml:space="preserve"> is a loud cultic shout of joy, the verb of processional jubilation — not stillness, but a cry. Refuge generates exuberance, as Ibn Ezra notes: </w:t>
      </w:r>
      <w:r>
        <w:rPr>
          <w:rFonts w:cs="Times New Roman"/>
          <w:b w:val="0"/>
          <w:i w:val="0"/>
          <w:rtl/>
        </w:rPr>
        <w:t>כְּעוֹף הַמְנַגֵּן</w:t>
      </w:r>
      <w:r>
        <w:rPr>
          <w:b w:val="0"/>
          <w:i w:val="0"/>
        </w:rPr>
        <w:t>, "like a singing bird."</w:t>
      </w:r>
    </w:p>
    <w:p>
      <w:pPr>
        <w:pStyle w:val="BodySans"/>
        <w:bidi w:val="0"/>
      </w:pPr>
      <w:r>
        <w:rPr>
          <w:b w:val="0"/>
          <w:i w:val="0"/>
        </w:rPr>
        <w:t xml:space="preserve">Charles Wesley's "Jesus, Lover of My Soul" (1740) took this verse straight into Christian hymnody: "Cover my defenseless head / With the shadow of thy wing." The image is identical; the grammar of mood is reversed. The psalmist </w:t>
      </w:r>
      <w:r>
        <w:rPr>
          <w:b w:val="0"/>
          <w:i/>
        </w:rPr>
        <w:t>declares</w:t>
      </w:r>
      <w:r>
        <w:rPr>
          <w:b w:val="0"/>
          <w:i w:val="0"/>
        </w:rPr>
        <w:t xml:space="preserve"> — "in the shadow of Your wings I shout for joy," confidence already achieved. Wesley </w:t>
      </w:r>
      <w:r>
        <w:rPr>
          <w:b w:val="0"/>
          <w:i/>
        </w:rPr>
        <w:t>pleads</w:t>
      </w:r>
      <w:r>
        <w:rPr>
          <w:b w:val="0"/>
          <w:i w:val="0"/>
        </w:rPr>
        <w:t xml:space="preserve"> — "leave, ah! leave me not alone" — the same wing, but reached for from helplessness rather than rejoiced under from safety. Three millennia later the figure still does exactly what it did in the wilderness: it makes vulnerability bearable.</w:t>
      </w:r>
    </w:p>
    <w:p>
      <w:pPr>
        <w:pStyle w:val="Heading3"/>
      </w:pPr>
      <w:r>
        <w:t>Verse 9</w:t>
      </w:r>
    </w:p>
    <w:p>
      <w:pPr>
        <w:pStyle w:val="BodySans"/>
        <w:bidi w:val="0"/>
      </w:pPr>
      <w:r>
        <w:rPr>
          <w:rFonts w:cs="Times New Roman"/>
          <w:rtl/>
          <w:sz w:val="26"/>
          <w:szCs w:val="26"/>
        </w:rPr>
        <w:t>דָּבְקָה נַפְשִׁי אַחֲרֶיךָ; בִּי תָּמְכָה יְמִינֶךָ׃</w:t>
      </w:r>
    </w:p>
    <w:p>
      <w:pPr>
        <w:pStyle w:val="BodySans"/>
        <w:bidi w:val="0"/>
      </w:pPr>
      <w:r>
        <w:rPr>
          <w:b w:val="0"/>
          <w:i w:val="0"/>
        </w:rPr>
        <w:t xml:space="preserve">The verb </w:t>
      </w:r>
      <w:r>
        <w:rPr>
          <w:rFonts w:cs="Times New Roman"/>
          <w:b w:val="0"/>
          <w:i w:val="0"/>
          <w:rtl/>
        </w:rPr>
        <w:t>דָּבְקָה</w:t>
      </w:r>
      <w:r>
        <w:rPr>
          <w:b w:val="0"/>
          <w:i w:val="0"/>
        </w:rPr>
        <w:t xml:space="preserve">, "clings," is covenant vocabulary. Its primary sense is physical adhesion — gluing — and it is the word for marital union, </w:t>
      </w:r>
      <w:r>
        <w:rPr>
          <w:rFonts w:cs="Times New Roman"/>
          <w:b w:val="0"/>
          <w:i w:val="0"/>
          <w:rtl/>
        </w:rPr>
        <w:t>וְדָבַק בְּאִשְׁתּוֹ</w:t>
      </w:r>
      <w:r>
        <w:rPr>
          <w:b w:val="0"/>
          <w:i w:val="0"/>
        </w:rPr>
        <w:t xml:space="preserve">, "he shall cleave to his wife" (Gen 2:24), and for Israel's loyalty, </w:t>
      </w:r>
      <w:r>
        <w:rPr>
          <w:rFonts w:cs="Times New Roman"/>
          <w:b w:val="0"/>
          <w:i w:val="0"/>
          <w:rtl/>
        </w:rPr>
        <w:t>וּבוֹ תִדְבָּקוּן</w:t>
      </w:r>
      <w:r>
        <w:rPr>
          <w:b w:val="0"/>
          <w:i w:val="0"/>
        </w:rPr>
        <w:t xml:space="preserve">, "to Him you shall cleave" (Deut 13:5; cf. 10:20, 11:22). But the preposition is unexpected: not "to You" but </w:t>
      </w:r>
      <w:r>
        <w:rPr>
          <w:rFonts w:cs="Times New Roman"/>
          <w:b w:val="0"/>
          <w:i w:val="0"/>
          <w:rtl/>
        </w:rPr>
        <w:t>אַחֲרֶיךָ</w:t>
      </w:r>
      <w:r>
        <w:rPr>
          <w:b w:val="0"/>
          <w:i w:val="0"/>
        </w:rPr>
        <w:t xml:space="preserve">, "after/behind You." The soul cleaves </w:t>
      </w:r>
      <w:r>
        <w:rPr>
          <w:b w:val="0"/>
          <w:i/>
        </w:rPr>
        <w:t>in God's wake</w:t>
      </w:r>
      <w:r>
        <w:rPr>
          <w:b w:val="0"/>
          <w:i w:val="0"/>
        </w:rPr>
        <w:t xml:space="preserve">, trailing the path He opens — pursuit, not arrival. And yet </w:t>
      </w:r>
      <w:r>
        <w:rPr>
          <w:rFonts w:cs="Times New Roman"/>
          <w:b w:val="0"/>
          <w:i w:val="0"/>
          <w:rtl/>
        </w:rPr>
        <w:t>דָּבְקָה</w:t>
      </w:r>
      <w:r>
        <w:rPr>
          <w:b w:val="0"/>
          <w:i w:val="0"/>
        </w:rPr>
        <w:t xml:space="preserve"> is a completed perfect: already attached. The paradox is the point — the soul is simultaneously still chasing and already adhered. Metzudat David resolves it directionally:</w:t>
      </w:r>
    </w:p>
    <w:p>
      <w:pPr>
        <w:pStyle w:val="BodySans"/>
        <w:bidi w:val="1"/>
        <w:ind w:left="432" w:right="432"/>
        <w:jc w:val="right"/>
      </w:pPr>
      <w:r>
        <w:rPr>
          <w:rFonts w:ascii="Times New Roman" w:hAnsi="Times New Roman" w:cs="Times New Roman"/>
          <w:sz w:val="26"/>
          <w:szCs w:val="26"/>
        </w:rPr>
        <w:t>עַל כִּי דָבְקָה נַפְשִׁי לָלֶכֶת אַחֲרֶיךָ</w:t>
      </w:r>
    </w:p>
    <w:p>
      <w:pPr>
        <w:pStyle w:val="BodySans"/>
        <w:bidi w:val="0"/>
      </w:pPr>
      <w:r>
        <w:rPr>
          <w:b w:val="0"/>
          <w:i w:val="0"/>
        </w:rPr>
        <w:t>"because my soul cleaves to walk after You," therefore God's hand holds it fast.</w:t>
      </w:r>
    </w:p>
    <w:p>
      <w:pPr>
        <w:pStyle w:val="BodySans"/>
        <w:bidi w:val="0"/>
      </w:pPr>
      <w:r>
        <w:rPr>
          <w:b w:val="0"/>
          <w:i w:val="0"/>
        </w:rPr>
        <w:t xml:space="preserve">The second clause completes a mutual grip: </w:t>
      </w:r>
      <w:r>
        <w:rPr>
          <w:rFonts w:cs="Times New Roman"/>
          <w:b w:val="0"/>
          <w:i w:val="0"/>
          <w:rtl/>
        </w:rPr>
        <w:t>בִּי תָּמְכָה יְמִינֶךָ</w:t>
      </w:r>
      <w:r>
        <w:rPr>
          <w:b w:val="0"/>
          <w:i w:val="0"/>
        </w:rPr>
        <w:t xml:space="preserve">, "Your right hand upholds me." The soul pursues from behind while God's right hand grasps from above. Rashi reads the support as protection against collapse — </w:t>
      </w:r>
      <w:r>
        <w:rPr>
          <w:rFonts w:cs="Times New Roman"/>
          <w:b w:val="0"/>
          <w:i w:val="0"/>
          <w:rtl/>
        </w:rPr>
        <w:t>שֶׁלֹּא אֶפּוֹל</w:t>
      </w:r>
      <w:r>
        <w:rPr>
          <w:b w:val="0"/>
          <w:i w:val="0"/>
        </w:rPr>
        <w:t>, "that I should not fall."</w:t>
      </w:r>
    </w:p>
    <w:p>
      <w:pPr>
        <w:pStyle w:val="BodySans"/>
        <w:bidi w:val="0"/>
      </w:pPr>
      <w:r>
        <w:rPr>
          <w:b w:val="0"/>
          <w:i w:val="0"/>
        </w:rPr>
        <w:t>There is a sonic enactment worth hearing. Both verbs are feminine-singular perfects of nearly identical shape, and they near-rhyme: dā-və-</w:t>
      </w:r>
      <w:r>
        <w:rPr>
          <w:b w:val="0"/>
          <w:i w:val="0"/>
        </w:rPr>
        <w:t>QĀH</w:t>
      </w:r>
      <w:r>
        <w:rPr>
          <w:b w:val="0"/>
          <w:i w:val="0"/>
        </w:rPr>
        <w:t xml:space="preserve"> … tā-mə-</w:t>
      </w:r>
      <w:r>
        <w:rPr>
          <w:b w:val="0"/>
          <w:i w:val="0"/>
        </w:rPr>
        <w:t>KHĀH</w:t>
      </w:r>
      <w:r>
        <w:rPr>
          <w:b w:val="0"/>
          <w:i w:val="0"/>
        </w:rPr>
        <w:t xml:space="preserve">. Their subjects — </w:t>
      </w:r>
      <w:r>
        <w:rPr>
          <w:rFonts w:cs="Times New Roman"/>
          <w:b w:val="0"/>
          <w:i w:val="0"/>
          <w:rtl/>
        </w:rPr>
        <w:t>נֶפֶשׁ</w:t>
      </w:r>
      <w:r>
        <w:rPr>
          <w:b w:val="0"/>
          <w:i w:val="0"/>
        </w:rPr>
        <w:t xml:space="preserve"> and </w:t>
      </w:r>
      <w:r>
        <w:rPr>
          <w:rFonts w:cs="Times New Roman"/>
          <w:b w:val="0"/>
          <w:i w:val="0"/>
          <w:rtl/>
        </w:rPr>
        <w:t>יָמִין</w:t>
      </w:r>
      <w:r>
        <w:rPr>
          <w:b w:val="0"/>
          <w:i w:val="0"/>
        </w:rPr>
        <w:t xml:space="preserve"> — both happen to be grammatically feminine, and that agreement produces the matching forms. The sound of the two grips mirrors the meaning of the two grips: the soul's hold on God and God's hold on the soul are bound by the same shape.</w:t>
      </w:r>
    </w:p>
    <w:p>
      <w:pPr>
        <w:pStyle w:val="BodySans"/>
        <w:bidi w:val="0"/>
      </w:pPr>
      <w:r>
        <w:rPr>
          <w:b w:val="0"/>
          <w:i w:val="0"/>
        </w:rPr>
        <w:t>Eugenio Montale, in the last poem for his dead wife (</w:t>
      </w:r>
      <w:r>
        <w:rPr>
          <w:b w:val="0"/>
          <w:i/>
        </w:rPr>
        <w:t>Ho sceso, dandoti il braccio</w:t>
      </w:r>
      <w:r>
        <w:rPr>
          <w:b w:val="0"/>
          <w:i w:val="0"/>
        </w:rPr>
        <w:t xml:space="preserve">, 1971), built an entire elegy on a supporting limb: </w:t>
      </w:r>
      <w:r>
        <w:rPr>
          <w:b w:val="0"/>
          <w:i/>
        </w:rPr>
        <w:t>Ho sceso, dandoti il braccio, almeno un milione di scale / e ora che non ci sei è il vuoto ad ogni gradino</w:t>
      </w:r>
      <w:r>
        <w:rPr>
          <w:b w:val="0"/>
          <w:i w:val="0"/>
        </w:rPr>
        <w:t>, "I have gone down, giving you my arm, at least a million stairs, and now that you are gone there is emptiness at every step." The psalmist and the modern Italian both make a steadying hand the figure for an unbreakable bond. But Montale's bond is severed — the supporting arm now grips emptiness — while the psalmist's is doubled and secure: the hand he leans on cannot be withdrawn. Montale shows what the verse would feel like if the right hand let go.</w:t>
      </w:r>
    </w:p>
    <w:p>
      <w:pPr>
        <w:pStyle w:val="Heading3"/>
      </w:pPr>
      <w:r>
        <w:t>Verse 10</w:t>
      </w:r>
    </w:p>
    <w:p>
      <w:pPr>
        <w:pStyle w:val="BodySans"/>
        <w:bidi w:val="0"/>
      </w:pPr>
      <w:r>
        <w:rPr>
          <w:rFonts w:cs="Times New Roman"/>
          <w:rtl/>
          <w:sz w:val="26"/>
          <w:szCs w:val="26"/>
        </w:rPr>
        <w:t>וְהֵמָּה לְשׁוֹאָה יְבַקְשׁוּ נַפְשִׁי; יָבֹאוּ בְּתַחְתִּיּוֹת הָאָרֶץ׃</w:t>
      </w:r>
    </w:p>
    <w:p>
      <w:pPr>
        <w:pStyle w:val="BodySans"/>
        <w:bidi w:val="0"/>
      </w:pPr>
      <w:r>
        <w:rPr>
          <w:b w:val="0"/>
          <w:i w:val="0"/>
        </w:rPr>
        <w:t xml:space="preserve">The adversative </w:t>
      </w:r>
      <w:r>
        <w:rPr>
          <w:rFonts w:cs="Times New Roman"/>
          <w:b w:val="0"/>
          <w:i w:val="0"/>
          <w:rtl/>
        </w:rPr>
        <w:t>וְהֵמָּה</w:t>
      </w:r>
      <w:r>
        <w:rPr>
          <w:b w:val="0"/>
          <w:i w:val="0"/>
        </w:rPr>
        <w:t xml:space="preserve">, "but they," snaps the intimacy. After the mutual clasp of v. 9, enemies appear — and the cruelty is in the repeated word. The </w:t>
      </w:r>
      <w:r>
        <w:rPr>
          <w:rFonts w:cs="Times New Roman"/>
          <w:b w:val="0"/>
          <w:i w:val="0"/>
          <w:rtl/>
        </w:rPr>
        <w:t>נֶפֶשׁ</w:t>
      </w:r>
      <w:r>
        <w:rPr>
          <w:b w:val="0"/>
          <w:i w:val="0"/>
        </w:rPr>
        <w:t xml:space="preserve"> that just "clung after" God (</w:t>
      </w:r>
      <w:r>
        <w:rPr>
          <w:rFonts w:cs="Times New Roman"/>
          <w:b w:val="0"/>
          <w:i w:val="0"/>
          <w:rtl/>
        </w:rPr>
        <w:t>דָּבְקָה נַפְשִׁי אַחֲרֶיךָ</w:t>
      </w:r>
      <w:r>
        <w:rPr>
          <w:b w:val="0"/>
          <w:i w:val="0"/>
        </w:rPr>
        <w:t xml:space="preserve">) is, in the very next breath, what the killers "seek: </w:t>
      </w:r>
      <w:r>
        <w:rPr>
          <w:rFonts w:cs="Times New Roman"/>
          <w:b w:val="0"/>
          <w:i w:val="0"/>
          <w:rtl/>
        </w:rPr>
        <w:t>יְבַקְשׁוּ נַפְשִׁי</w:t>
      </w:r>
      <w:r>
        <w:rPr>
          <w:b w:val="0"/>
          <w:i w:val="0"/>
        </w:rPr>
        <w:t xml:space="preserve">, they seek my throat/life." This is the poem's tightest mirror. In v. 2 the speaker </w:t>
      </w:r>
      <w:r>
        <w:rPr>
          <w:b w:val="0"/>
          <w:i/>
        </w:rPr>
        <w:t>seeks</w:t>
      </w:r>
      <w:r>
        <w:rPr>
          <w:b w:val="0"/>
          <w:i w:val="0"/>
        </w:rPr>
        <w:t xml:space="preserve"> God at dawn; here enemies </w:t>
      </w:r>
      <w:r>
        <w:rPr>
          <w:b w:val="0"/>
          <w:i/>
        </w:rPr>
        <w:t>seek</w:t>
      </w:r>
      <w:r>
        <w:rPr>
          <w:b w:val="0"/>
          <w:i w:val="0"/>
        </w:rPr>
        <w:t xml:space="preserve"> his </w:t>
      </w:r>
      <w:r>
        <w:rPr>
          <w:rFonts w:cs="Times New Roman"/>
          <w:b w:val="0"/>
          <w:i w:val="0"/>
          <w:rtl/>
        </w:rPr>
        <w:t>נֶפֶשׁ</w:t>
      </w:r>
      <w:r>
        <w:rPr>
          <w:b w:val="0"/>
          <w:i w:val="0"/>
        </w:rPr>
        <w:t xml:space="preserve"> for ruin. The same soul that is subject-pursuer of God in v. 9 becomes object-prey of men in v. 10. Devotion and predation use the same grammar of pursuit.</w:t>
      </w:r>
    </w:p>
    <w:p>
      <w:pPr>
        <w:pStyle w:val="BodySans"/>
        <w:bidi w:val="0"/>
      </w:pPr>
      <w:r>
        <w:rPr>
          <w:b w:val="0"/>
          <w:i w:val="0"/>
        </w:rPr>
        <w:t xml:space="preserve">The purpose-phrase </w:t>
      </w:r>
      <w:r>
        <w:rPr>
          <w:rFonts w:cs="Times New Roman"/>
          <w:b w:val="0"/>
          <w:i w:val="0"/>
          <w:rtl/>
        </w:rPr>
        <w:t>לְשׁוֹאָה</w:t>
      </w:r>
      <w:r>
        <w:rPr>
          <w:b w:val="0"/>
          <w:i w:val="0"/>
        </w:rPr>
        <w:t xml:space="preserve">, "for destruction," carries unusual weight. The noun </w:t>
      </w:r>
      <w:r>
        <w:rPr>
          <w:rFonts w:cs="Times New Roman"/>
          <w:b w:val="0"/>
          <w:i w:val="0"/>
          <w:rtl/>
        </w:rPr>
        <w:t>שׁוֹאָה</w:t>
      </w:r>
      <w:r>
        <w:rPr>
          <w:b w:val="0"/>
          <w:i w:val="0"/>
        </w:rPr>
        <w:t xml:space="preserve"> means roaring catastrophe, the devastating storm — </w:t>
      </w:r>
      <w:r>
        <w:rPr>
          <w:rFonts w:cs="Times New Roman"/>
          <w:b w:val="0"/>
          <w:i w:val="0"/>
          <w:rtl/>
        </w:rPr>
        <w:t>תְּבוֹאֵהוּ שׁוֹאָה</w:t>
      </w:r>
      <w:r>
        <w:rPr>
          <w:b w:val="0"/>
          <w:i w:val="0"/>
        </w:rPr>
        <w:t xml:space="preserve">, "let ruin come upon him" (Ps 35:8); </w:t>
      </w:r>
      <w:r>
        <w:rPr>
          <w:rFonts w:cs="Times New Roman"/>
          <w:b w:val="0"/>
          <w:i w:val="0"/>
          <w:rtl/>
        </w:rPr>
        <w:t>יוֹם שֹׁאָה וּמְשׁוֹאָה</w:t>
      </w:r>
      <w:r>
        <w:rPr>
          <w:b w:val="0"/>
          <w:i w:val="0"/>
        </w:rPr>
        <w:t>, "a day of ruin and desolation" (Zeph 1:15). It is the word later Hebrew chose for the Holocaust. The enemies do not merely want him dead; they want him obliterated.</w:t>
      </w:r>
    </w:p>
    <w:p>
      <w:pPr>
        <w:pStyle w:val="BodySans"/>
        <w:bidi w:val="0"/>
      </w:pPr>
      <w:r>
        <w:rPr>
          <w:b w:val="0"/>
          <w:i w:val="0"/>
        </w:rPr>
        <w:t xml:space="preserve">The fate wished on them is descent: </w:t>
      </w:r>
      <w:r>
        <w:rPr>
          <w:rFonts w:cs="Times New Roman"/>
          <w:b w:val="0"/>
          <w:i w:val="0"/>
          <w:rtl/>
        </w:rPr>
        <w:t>יָבֹאוּ בְּתַחְתִּיּוֹת הָאָרֶץ</w:t>
      </w:r>
      <w:r>
        <w:rPr>
          <w:b w:val="0"/>
          <w:i w:val="0"/>
        </w:rPr>
        <w:t xml:space="preserve">, "may they enter the lowest depths of the earth." The phrase </w:t>
      </w:r>
      <w:r>
        <w:rPr>
          <w:rFonts w:cs="Times New Roman"/>
          <w:b w:val="0"/>
          <w:i w:val="0"/>
          <w:rtl/>
        </w:rPr>
        <w:t>תַּחְתִּיּוֹת הָאָרֶץ</w:t>
      </w:r>
      <w:r>
        <w:rPr>
          <w:b w:val="0"/>
          <w:i w:val="0"/>
        </w:rPr>
        <w:t xml:space="preserve"> is the underworld — Ezekiel's domain of the slain,</w:t>
      </w:r>
    </w:p>
    <w:p>
      <w:pPr>
        <w:pStyle w:val="BodySans"/>
        <w:bidi w:val="1"/>
        <w:ind w:left="432" w:right="432"/>
        <w:jc w:val="right"/>
      </w:pPr>
      <w:r>
        <w:rPr>
          <w:rFonts w:ascii="Times New Roman" w:hAnsi="Times New Roman" w:cs="Times New Roman"/>
          <w:sz w:val="26"/>
          <w:szCs w:val="26"/>
        </w:rPr>
        <w:t>אֶל־אֶרֶץ תַּחְתִּיּוֹת אֶת־יוֹרְדֵי בוֹר</w:t>
      </w:r>
    </w:p>
    <w:p>
      <w:pPr>
        <w:pStyle w:val="BodySans"/>
        <w:bidi w:val="0"/>
      </w:pPr>
      <w:r>
        <w:rPr>
          <w:b w:val="0"/>
          <w:i w:val="0"/>
        </w:rPr>
        <w:t xml:space="preserve">"to the netherworld, with those who go down to the pit" (Ezek 32:18). The trajectory is exactly inverted: the speaker has been moving </w:t>
      </w:r>
      <w:r>
        <w:rPr>
          <w:b w:val="0"/>
          <w:i/>
        </w:rPr>
        <w:t>up</w:t>
      </w:r>
      <w:r>
        <w:rPr>
          <w:b w:val="0"/>
          <w:i w:val="0"/>
        </w:rPr>
        <w:t xml:space="preserve"> all psalm — sanctuary vision, winged shelter, the supporting right hand — while the enemies move to the uttermost </w:t>
      </w:r>
      <w:r>
        <w:rPr>
          <w:b w:val="0"/>
          <w:i/>
        </w:rPr>
        <w:t>down</w:t>
      </w:r>
      <w:r>
        <w:rPr>
          <w:b w:val="0"/>
          <w:i w:val="0"/>
        </w:rPr>
        <w:t xml:space="preserve">. Ibn Ezra notes the poet does not even name the informers (the Ziphites who betrayed David) — only </w:t>
      </w:r>
      <w:r>
        <w:rPr>
          <w:rFonts w:cs="Times New Roman"/>
          <w:b w:val="0"/>
          <w:i w:val="0"/>
          <w:rtl/>
        </w:rPr>
        <w:t>וְהֵמָּה</w:t>
      </w:r>
      <w:r>
        <w:rPr>
          <w:b w:val="0"/>
          <w:i w:val="0"/>
        </w:rPr>
        <w:t xml:space="preserve">, "but they," a contemptuous pronoun. Malbim, ever the literalist, reads </w:t>
      </w:r>
      <w:r>
        <w:rPr>
          <w:rFonts w:cs="Times New Roman"/>
          <w:b w:val="0"/>
          <w:i w:val="0"/>
          <w:rtl/>
        </w:rPr>
        <w:t>בְּתַחְתִּיּוֹת הָאָרֶץ</w:t>
      </w:r>
      <w:r>
        <w:rPr>
          <w:b w:val="0"/>
          <w:i w:val="0"/>
        </w:rPr>
        <w:t xml:space="preserve"> as the literal </w:t>
      </w:r>
      <w:r>
        <w:rPr>
          <w:rFonts w:cs="Times New Roman"/>
          <w:b w:val="0"/>
          <w:i w:val="0"/>
          <w:rtl/>
        </w:rPr>
        <w:t>הַמְּעָרוֹת</w:t>
      </w:r>
      <w:r>
        <w:rPr>
          <w:b w:val="0"/>
          <w:i w:val="0"/>
        </w:rPr>
        <w:t>, "the caves and tunnels of the wilderness" where Saul's men searched for David — the hunters consigned to the very holes they hunted in.</w:t>
      </w:r>
    </w:p>
    <w:p>
      <w:pPr>
        <w:pStyle w:val="Heading3"/>
      </w:pPr>
      <w:r>
        <w:t>Verse 11</w:t>
      </w:r>
    </w:p>
    <w:p>
      <w:pPr>
        <w:pStyle w:val="BodySans"/>
        <w:bidi w:val="0"/>
      </w:pPr>
      <w:r>
        <w:rPr>
          <w:rFonts w:cs="Times New Roman"/>
          <w:rtl/>
          <w:sz w:val="26"/>
          <w:szCs w:val="26"/>
        </w:rPr>
        <w:t>יַגִּירֻהוּ עַל־יְדֵי־חָרֶב; מְנָת שֻׁעָלִים יִהְיוּ׃</w:t>
      </w:r>
    </w:p>
    <w:p>
      <w:pPr>
        <w:pStyle w:val="BodySans"/>
        <w:bidi w:val="0"/>
      </w:pPr>
      <w:r>
        <w:rPr>
          <w:b w:val="0"/>
          <w:i w:val="0"/>
        </w:rPr>
        <w:t xml:space="preserve">The verb </w:t>
      </w:r>
      <w:r>
        <w:rPr>
          <w:rFonts w:cs="Times New Roman"/>
          <w:b w:val="0"/>
          <w:i w:val="0"/>
          <w:rtl/>
        </w:rPr>
        <w:t>יַגִּירֻהוּ</w:t>
      </w:r>
      <w:r>
        <w:rPr>
          <w:b w:val="0"/>
          <w:i w:val="0"/>
        </w:rPr>
        <w:t xml:space="preserve"> is genuinely contested. The likeliest root is </w:t>
      </w:r>
      <w:r>
        <w:rPr>
          <w:rFonts w:cs="Times New Roman"/>
          <w:b w:val="0"/>
          <w:i w:val="0"/>
          <w:rtl/>
        </w:rPr>
        <w:t>נגר</w:t>
      </w:r>
      <w:r>
        <w:rPr>
          <w:b w:val="0"/>
          <w:i w:val="0"/>
        </w:rPr>
        <w:t xml:space="preserve">, "to pour, flow," yielding "they will pour him out" — that is, his blood spilled like water. Radak takes it so: </w:t>
      </w:r>
      <w:r>
        <w:rPr>
          <w:rFonts w:cs="Times New Roman"/>
          <w:b w:val="0"/>
          <w:i w:val="0"/>
          <w:rtl/>
        </w:rPr>
        <w:t>הַדָּם הַנִּגָּר עַל יְדֵי חֶרֶב</w:t>
      </w:r>
      <w:r>
        <w:rPr>
          <w:b w:val="0"/>
          <w:i w:val="0"/>
        </w:rPr>
        <w:t xml:space="preserve">, "the blood poured out by the sword." The image of poured-out blood echoes 2 Samuel 14:14, </w:t>
      </w:r>
      <w:r>
        <w:rPr>
          <w:rFonts w:cs="Times New Roman"/>
          <w:b w:val="0"/>
          <w:i w:val="0"/>
          <w:rtl/>
        </w:rPr>
        <w:t>כַּמַּיִם הַנִּגָּרִים אַרְצָה</w:t>
      </w:r>
      <w:r>
        <w:rPr>
          <w:b w:val="0"/>
          <w:i w:val="0"/>
        </w:rPr>
        <w:t xml:space="preserve">, "like water poured out on the ground." Here is the third stage of the psalm's withheld water: the only liquid that actually </w:t>
      </w:r>
      <w:r>
        <w:rPr>
          <w:b w:val="0"/>
          <w:i/>
        </w:rPr>
        <w:t>flows</w:t>
      </w:r>
      <w:r>
        <w:rPr>
          <w:b w:val="0"/>
          <w:i w:val="0"/>
        </w:rPr>
        <w:t xml:space="preserve"> in this waterless poem is the enemies' blood. Rashi prefers the sense "drag," linking it to </w:t>
      </w:r>
      <w:r>
        <w:rPr>
          <w:rFonts w:cs="Times New Roman"/>
          <w:b w:val="0"/>
          <w:i w:val="0"/>
          <w:rtl/>
        </w:rPr>
        <w:t>מוּגָרִים בַּמּוֹרָד</w:t>
      </w:r>
      <w:r>
        <w:rPr>
          <w:b w:val="0"/>
          <w:i w:val="0"/>
        </w:rPr>
        <w:t>, "poured down a slope" (Mic 1:4).</w:t>
      </w:r>
    </w:p>
    <w:p>
      <w:pPr>
        <w:pStyle w:val="BodySans"/>
        <w:bidi w:val="0"/>
      </w:pPr>
      <w:r>
        <w:rPr>
          <w:b w:val="0"/>
          <w:i w:val="0"/>
        </w:rPr>
        <w:t xml:space="preserve">The idiom is itself odd. Standard Hebrew for death by sword is </w:t>
      </w:r>
      <w:r>
        <w:rPr>
          <w:rFonts w:cs="Times New Roman"/>
          <w:b w:val="0"/>
          <w:i w:val="0"/>
          <w:rtl/>
        </w:rPr>
        <w:t>לְפִי־חֶרֶב</w:t>
      </w:r>
      <w:r>
        <w:rPr>
          <w:b w:val="0"/>
          <w:i w:val="0"/>
        </w:rPr>
        <w:t xml:space="preserve">, "by the </w:t>
      </w:r>
      <w:r>
        <w:rPr>
          <w:b w:val="0"/>
          <w:i/>
        </w:rPr>
        <w:t>mouth</w:t>
      </w:r>
      <w:r>
        <w:rPr>
          <w:b w:val="0"/>
          <w:i w:val="0"/>
        </w:rPr>
        <w:t xml:space="preserve"> of the sword." Here it is </w:t>
      </w:r>
      <w:r>
        <w:rPr>
          <w:rFonts w:cs="Times New Roman"/>
          <w:b w:val="0"/>
          <w:i w:val="0"/>
          <w:rtl/>
        </w:rPr>
        <w:t>עַל־יְדֵי־חָרֶב</w:t>
      </w:r>
      <w:r>
        <w:rPr>
          <w:b w:val="0"/>
          <w:i w:val="0"/>
        </w:rPr>
        <w:t xml:space="preserve">, "by the </w:t>
      </w:r>
      <w:r>
        <w:rPr>
          <w:b w:val="0"/>
          <w:i/>
        </w:rPr>
        <w:t>hands</w:t>
      </w:r>
      <w:r>
        <w:rPr>
          <w:b w:val="0"/>
          <w:i w:val="0"/>
        </w:rPr>
        <w:t xml:space="preserve"> of the sword" — the weapon personified with hands, not a mouth. Jeremiah uses the same rare phrase, </w:t>
      </w:r>
      <w:r>
        <w:rPr>
          <w:rFonts w:cs="Times New Roman"/>
          <w:b w:val="0"/>
          <w:i w:val="0"/>
          <w:rtl/>
        </w:rPr>
        <w:t>וְהַגִּרֵם עַל־יְדֵי־חֶרֶב</w:t>
      </w:r>
      <w:r>
        <w:rPr>
          <w:b w:val="0"/>
          <w:i w:val="0"/>
        </w:rPr>
        <w:t>, "pour them out by the hands of the sword" (Jer 18:21). In a poem obsessed with mouths — praising lips, murmuring, the silenced liars of v. 12 — the phrase has the effect of reserving the mouth-motif for human speech.</w:t>
      </w:r>
    </w:p>
    <w:p>
      <w:pPr>
        <w:pStyle w:val="BodySans"/>
        <w:bidi w:val="0"/>
      </w:pPr>
      <w:r>
        <w:rPr>
          <w:b w:val="0"/>
          <w:i w:val="0"/>
        </w:rPr>
        <w:t xml:space="preserve">The final humiliation is cultic irony. </w:t>
      </w:r>
      <w:r>
        <w:rPr>
          <w:rFonts w:cs="Times New Roman"/>
          <w:b w:val="0"/>
          <w:i w:val="0"/>
          <w:rtl/>
        </w:rPr>
        <w:t>מְנָת שֻׁעָלִים</w:t>
      </w:r>
      <w:r>
        <w:rPr>
          <w:b w:val="0"/>
          <w:i w:val="0"/>
        </w:rPr>
        <w:t xml:space="preserve">, "a portion for jackals" — but </w:t>
      </w:r>
      <w:r>
        <w:rPr>
          <w:rFonts w:cs="Times New Roman"/>
          <w:b w:val="0"/>
          <w:i w:val="0"/>
          <w:rtl/>
        </w:rPr>
        <w:t>מְנָה</w:t>
      </w:r>
      <w:r>
        <w:rPr>
          <w:b w:val="0"/>
          <w:i w:val="0"/>
        </w:rPr>
        <w:t xml:space="preserve"> is the sacrificial term, the priest's allotted </w:t>
      </w:r>
      <w:r>
        <w:rPr>
          <w:b w:val="0"/>
          <w:i/>
        </w:rPr>
        <w:t>share</w:t>
      </w:r>
      <w:r>
        <w:rPr>
          <w:b w:val="0"/>
          <w:i w:val="0"/>
        </w:rPr>
        <w:t xml:space="preserve"> (Lev 7:35; Neh 8:10). The same vocabulary of holy distribution that fed the worshiper the divine portion in v. 6 (</w:t>
      </w:r>
      <w:r>
        <w:rPr>
          <w:rFonts w:cs="Times New Roman"/>
          <w:b w:val="0"/>
          <w:i w:val="0"/>
          <w:rtl/>
        </w:rPr>
        <w:t>חֵלֶב</w:t>
      </w:r>
      <w:r>
        <w:rPr>
          <w:b w:val="0"/>
          <w:i w:val="0"/>
        </w:rPr>
        <w:t xml:space="preserve">) now allots the enemies' corpses to scavengers. The worshiper </w:t>
      </w:r>
      <w:r>
        <w:rPr>
          <w:b w:val="0"/>
          <w:i/>
        </w:rPr>
        <w:t>eats</w:t>
      </w:r>
      <w:r>
        <w:rPr>
          <w:b w:val="0"/>
          <w:i w:val="0"/>
        </w:rPr>
        <w:t xml:space="preserve"> the holy portion; the enemy </w:t>
      </w:r>
      <w:r>
        <w:rPr>
          <w:b w:val="0"/>
          <w:i/>
        </w:rPr>
        <w:t>becomes</w:t>
      </w:r>
      <w:r>
        <w:rPr>
          <w:b w:val="0"/>
          <w:i w:val="0"/>
        </w:rPr>
        <w:t xml:space="preserve"> one. Jackals (</w:t>
      </w:r>
      <w:r>
        <w:rPr>
          <w:rFonts w:cs="Times New Roman"/>
          <w:b w:val="0"/>
          <w:i w:val="0"/>
          <w:rtl/>
        </w:rPr>
        <w:t>שֻׁעָלִים</w:t>
      </w:r>
      <w:r>
        <w:rPr>
          <w:b w:val="0"/>
          <w:i w:val="0"/>
        </w:rPr>
        <w:t>) haunt ruins throughout Scripture —</w:t>
      </w:r>
    </w:p>
    <w:p>
      <w:pPr>
        <w:pStyle w:val="BodySans"/>
        <w:bidi w:val="1"/>
        <w:ind w:left="432" w:right="432"/>
        <w:jc w:val="right"/>
      </w:pPr>
      <w:r>
        <w:rPr>
          <w:rFonts w:ascii="Times New Roman" w:hAnsi="Times New Roman" w:cs="Times New Roman"/>
          <w:sz w:val="26"/>
          <w:szCs w:val="26"/>
        </w:rPr>
        <w:t>עַל הַר־צִיּוֹן שֶׁשָּׁמֵם שׁוּעָלִים הִלְּכוּ־בוֹ</w:t>
      </w:r>
    </w:p>
    <w:p>
      <w:pPr>
        <w:pStyle w:val="BodySans"/>
        <w:bidi w:val="0"/>
      </w:pPr>
      <w:r>
        <w:rPr>
          <w:b w:val="0"/>
          <w:i w:val="0"/>
        </w:rPr>
        <w:t>"on Mount Zion, desolate, jackals prowl" (Lam 5:18) — and to be left unburied for them is the ultimate ANE shame. Note how Isaiah fuses the same two images:</w:t>
      </w:r>
    </w:p>
    <w:p>
      <w:pPr>
        <w:pStyle w:val="BodySans"/>
        <w:bidi w:val="1"/>
        <w:ind w:left="432" w:right="432"/>
        <w:jc w:val="right"/>
      </w:pPr>
      <w:r>
        <w:rPr>
          <w:rFonts w:ascii="Times New Roman" w:hAnsi="Times New Roman" w:cs="Times New Roman"/>
          <w:sz w:val="26"/>
          <w:szCs w:val="26"/>
        </w:rPr>
        <w:t>חֶרֶב לַה׳ מָלְאָה דָם הֻדַּשְׁנָה מֵחֵלֶב</w:t>
      </w:r>
    </w:p>
    <w:p>
      <w:pPr>
        <w:pStyle w:val="BodySans"/>
        <w:bidi w:val="0"/>
      </w:pPr>
      <w:r>
        <w:rPr>
          <w:b w:val="0"/>
          <w:i w:val="0"/>
        </w:rPr>
        <w:t>"YHWH has a sword, full of blood… it is gorged with fat" (Isa 34:6), sword and sacrificial fat converging exactly as they do across vv. 6 and 11.</w:t>
      </w:r>
    </w:p>
    <w:p>
      <w:pPr>
        <w:pStyle w:val="BodySans"/>
        <w:bidi w:val="0"/>
      </w:pPr>
      <w:r>
        <w:rPr>
          <w:b w:val="0"/>
          <w:i w:val="0"/>
        </w:rPr>
        <w:t xml:space="preserve">Sophocles' </w:t>
      </w:r>
      <w:r>
        <w:rPr>
          <w:b w:val="0"/>
          <w:i/>
        </w:rPr>
        <w:t>Antigone</w:t>
      </w:r>
      <w:r>
        <w:rPr>
          <w:b w:val="0"/>
          <w:i w:val="0"/>
        </w:rPr>
        <w:t xml:space="preserve"> (441 BCE) names the same horror that the psalmist here invokes as justice. Creon decrees Polynices' corpse be left ἄθαπτον, καὶ πρὸς οἰωνῶν δέμας καὶ πρὸς κυνῶν ἐδεστόν, "unburied, his body food for birds and dogs to eat, and mangled to see." For Sophocles, exposure of the dead is the mark of tyranny, the crime that damns Creon; for the psalmist it is the prayer, the form divine justice takes. The identical fate — the unburied body given to scavengers — sits at opposite moral poles: in Thebes it is the outrage, in the wilderness it is the verdict. The contrast measures how completely the psalmist has handed vengeance over to God: he asks for the worst the ancient imagination held, and asks it as righteousness.</w:t>
      </w:r>
    </w:p>
    <w:p>
      <w:pPr>
        <w:pStyle w:val="Heading3"/>
      </w:pPr>
      <w:r>
        <w:t>Verse 12</w:t>
      </w:r>
    </w:p>
    <w:p>
      <w:pPr>
        <w:pStyle w:val="BodySans"/>
        <w:bidi w:val="0"/>
      </w:pPr>
      <w:r>
        <w:rPr>
          <w:rFonts w:cs="Times New Roman"/>
          <w:rtl/>
          <w:sz w:val="26"/>
          <w:szCs w:val="26"/>
        </w:rPr>
        <w:t>וְהַמֶּלֶךְ יִשְׂמַח בֵּאלֹקִים; יִתְהַלֵּל כָּל־הַנִּשְׁבָּע בּוֹ; כִּי יִסָּכֵר פִּי דוֹבְרֵי־שָׁקֶר׃</w:t>
      </w:r>
    </w:p>
    <w:p>
      <w:pPr>
        <w:pStyle w:val="BodySans"/>
        <w:bidi w:val="0"/>
      </w:pPr>
      <w:r>
        <w:rPr>
          <w:b w:val="0"/>
          <w:i w:val="0"/>
        </w:rPr>
        <w:t xml:space="preserve">After eleven verses of unbroken "I," the poem ends in the third person: </w:t>
      </w:r>
      <w:r>
        <w:rPr>
          <w:rFonts w:cs="Times New Roman"/>
          <w:b w:val="0"/>
          <w:i w:val="0"/>
          <w:rtl/>
        </w:rPr>
        <w:t>וְהַמֶּלֶךְ</w:t>
      </w:r>
      <w:r>
        <w:rPr>
          <w:b w:val="0"/>
          <w:i w:val="0"/>
        </w:rPr>
        <w:t xml:space="preserve">, "but the king." The shift has invited redactional theories, but the medieval reading is the simplest and probably right. Ibn Ezra weighs the options — </w:t>
      </w:r>
      <w:r>
        <w:rPr>
          <w:rFonts w:cs="Times New Roman"/>
          <w:b w:val="0"/>
          <w:i w:val="0"/>
          <w:rtl/>
        </w:rPr>
        <w:t>יֵשׁ אוֹמְרִים כִּי הוּא שָׁאוּל</w:t>
      </w:r>
      <w:r>
        <w:rPr>
          <w:b w:val="0"/>
          <w:i w:val="0"/>
        </w:rPr>
        <w:t xml:space="preserve">, "some say it is Saul" — and decides: </w:t>
      </w:r>
      <w:r>
        <w:rPr>
          <w:rFonts w:cs="Times New Roman"/>
          <w:b w:val="0"/>
          <w:i w:val="0"/>
          <w:rtl/>
        </w:rPr>
        <w:t>וְהַנָּכוֹן בְּעֵינַי כִּי הוּא דָוִד</w:t>
      </w:r>
      <w:r>
        <w:rPr>
          <w:b w:val="0"/>
          <w:i w:val="0"/>
        </w:rPr>
        <w:t>, "the correct view in my eyes is that it is David." Rashi agrees:</w:t>
      </w:r>
    </w:p>
    <w:p>
      <w:pPr>
        <w:pStyle w:val="BodySans"/>
        <w:bidi w:val="1"/>
        <w:ind w:left="432" w:right="432"/>
        <w:jc w:val="right"/>
      </w:pPr>
      <w:r>
        <w:rPr>
          <w:rFonts w:ascii="Times New Roman" w:hAnsi="Times New Roman" w:cs="Times New Roman"/>
          <w:sz w:val="26"/>
          <w:szCs w:val="26"/>
        </w:rPr>
        <w:t>עַל עַצְמוֹ הָיָה אוֹמֵר שֶׁהֲרֵי כְּבָר הָיָה נִמְשַׁח</w:t>
      </w:r>
    </w:p>
    <w:p>
      <w:pPr>
        <w:pStyle w:val="BodySans"/>
        <w:bidi w:val="0"/>
      </w:pPr>
      <w:r>
        <w:rPr>
          <w:b w:val="0"/>
          <w:i w:val="0"/>
        </w:rPr>
        <w:t>"he was speaking of himself, for he had already been anointed." The fugitive, still hunted, refers to himself by the title he has not yet fully assumed.</w:t>
      </w:r>
    </w:p>
    <w:p>
      <w:pPr>
        <w:pStyle w:val="BodySans"/>
        <w:bidi w:val="0"/>
      </w:pPr>
      <w:r>
        <w:rPr>
          <w:b w:val="0"/>
          <w:i w:val="0"/>
        </w:rPr>
        <w:t xml:space="preserve">But the shift is not only a person; it is the destination of three quiet migrations. The intimate possessive </w:t>
      </w:r>
      <w:r>
        <w:rPr>
          <w:rFonts w:cs="Times New Roman"/>
          <w:b w:val="0"/>
          <w:i w:val="0"/>
          <w:rtl/>
        </w:rPr>
        <w:t>קֵלִי</w:t>
      </w:r>
      <w:r>
        <w:rPr>
          <w:b w:val="0"/>
          <w:i w:val="0"/>
        </w:rPr>
        <w:t xml:space="preserve">, "my God" (v. 2), has dropped away, leaving the public </w:t>
      </w:r>
      <w:r>
        <w:rPr>
          <w:rFonts w:cs="Times New Roman"/>
          <w:b w:val="0"/>
          <w:i w:val="0"/>
          <w:rtl/>
        </w:rPr>
        <w:t>אֱלֹקִים</w:t>
      </w:r>
      <w:r>
        <w:rPr>
          <w:b w:val="0"/>
          <w:i w:val="0"/>
        </w:rPr>
        <w:t xml:space="preserve">, "God." The </w:t>
      </w:r>
      <w:r>
        <w:rPr>
          <w:rFonts w:cs="Times New Roman"/>
          <w:b w:val="0"/>
          <w:i w:val="0"/>
          <w:rtl/>
        </w:rPr>
        <w:t>נֶפֶשׁ</w:t>
      </w:r>
      <w:r>
        <w:rPr>
          <w:b w:val="0"/>
          <w:i w:val="0"/>
        </w:rPr>
        <w:t xml:space="preserve"> that thirsted, was sated, clung, and was hunted is never named again — it has vanished into the corporate joy. And the lone "I" has become </w:t>
      </w:r>
      <w:r>
        <w:rPr>
          <w:rFonts w:cs="Times New Roman"/>
          <w:b w:val="0"/>
          <w:i w:val="0"/>
          <w:rtl/>
        </w:rPr>
        <w:t>הַמֶּלֶךְ</w:t>
      </w:r>
      <w:r>
        <w:rPr>
          <w:b w:val="0"/>
          <w:i w:val="0"/>
        </w:rPr>
        <w:t xml:space="preserve">, "the king," and </w:t>
      </w:r>
      <w:r>
        <w:rPr>
          <w:rFonts w:cs="Times New Roman"/>
          <w:b w:val="0"/>
          <w:i w:val="0"/>
          <w:rtl/>
        </w:rPr>
        <w:t>כָּל־הַנִּשְׁבָּע בּוֹ</w:t>
      </w:r>
      <w:r>
        <w:rPr>
          <w:b w:val="0"/>
          <w:i w:val="0"/>
        </w:rPr>
        <w:t xml:space="preserve">, "all who swear by Him." The private thirst of one body in the dark resolves as the public vindication of the king. The opening longing — </w:t>
      </w:r>
      <w:r>
        <w:rPr>
          <w:rFonts w:cs="Times New Roman"/>
          <w:b w:val="0"/>
          <w:i w:val="0"/>
          <w:rtl/>
        </w:rPr>
        <w:t>צָמְאָה</w:t>
      </w:r>
      <w:r>
        <w:rPr>
          <w:b w:val="0"/>
          <w:i w:val="0"/>
          <w:rtl/>
        </w:rPr>
        <w:t xml:space="preserve">, </w:t>
      </w:r>
      <w:r>
        <w:rPr>
          <w:rFonts w:cs="Times New Roman"/>
          <w:b w:val="0"/>
          <w:i w:val="0"/>
          <w:rtl/>
        </w:rPr>
        <w:t>כָּמַהּ</w:t>
      </w:r>
      <w:r>
        <w:rPr>
          <w:b w:val="0"/>
          <w:i w:val="0"/>
        </w:rPr>
        <w:t xml:space="preserve"> — closes in public joy — </w:t>
      </w:r>
      <w:r>
        <w:rPr>
          <w:rFonts w:cs="Times New Roman"/>
          <w:b w:val="0"/>
          <w:i w:val="0"/>
          <w:rtl/>
        </w:rPr>
        <w:t>יִשְׂמַח</w:t>
      </w:r>
      <w:r>
        <w:rPr>
          <w:b w:val="0"/>
          <w:i w:val="0"/>
        </w:rPr>
        <w:t>, "rejoices."</w:t>
      </w:r>
    </w:p>
    <w:p>
      <w:pPr>
        <w:pStyle w:val="BodySans"/>
        <w:bidi w:val="0"/>
      </w:pPr>
      <w:r>
        <w:rPr>
          <w:b w:val="0"/>
          <w:i w:val="0"/>
        </w:rPr>
        <w:t xml:space="preserve">The closing verb seals the water-thread. Of all the words that could have conveyed silencing — </w:t>
      </w:r>
      <w:r>
        <w:rPr>
          <w:rFonts w:cs="Times New Roman"/>
          <w:b w:val="0"/>
          <w:i w:val="0"/>
          <w:rtl/>
        </w:rPr>
        <w:t>דמם</w:t>
      </w:r>
      <w:r>
        <w:rPr>
          <w:b w:val="0"/>
          <w:i w:val="0"/>
          <w:rtl/>
        </w:rPr>
        <w:t xml:space="preserve">, </w:t>
      </w:r>
      <w:r>
        <w:rPr>
          <w:rFonts w:cs="Times New Roman"/>
          <w:b w:val="0"/>
          <w:i w:val="0"/>
          <w:rtl/>
        </w:rPr>
        <w:t>חסם</w:t>
      </w:r>
      <w:r>
        <w:rPr>
          <w:b w:val="0"/>
          <w:i w:val="0"/>
        </w:rPr>
        <w:t xml:space="preserve"> ("muzzle") — the poet chose </w:t>
      </w:r>
      <w:r>
        <w:rPr>
          <w:rFonts w:cs="Times New Roman"/>
          <w:b w:val="0"/>
          <w:i w:val="0"/>
          <w:rtl/>
        </w:rPr>
        <w:t>יִסָּכֵר</w:t>
      </w:r>
      <w:r>
        <w:rPr>
          <w:b w:val="0"/>
          <w:i w:val="0"/>
        </w:rPr>
        <w:t xml:space="preserve">, the </w:t>
      </w:r>
      <w:r>
        <w:rPr>
          <w:b w:val="0"/>
          <w:i/>
        </w:rPr>
        <w:t>hydraulic</w:t>
      </w:r>
      <w:r>
        <w:rPr>
          <w:b w:val="0"/>
          <w:i w:val="0"/>
        </w:rPr>
        <w:t xml:space="preserve"> verb. It is the verb of Genesis 8:2, </w:t>
      </w:r>
      <w:r>
        <w:rPr>
          <w:rFonts w:cs="Times New Roman"/>
          <w:b w:val="0"/>
          <w:i w:val="0"/>
          <w:rtl/>
        </w:rPr>
        <w:t>וַיִּסָּכְרוּ מַעְיְנֹת תְּהוֹם</w:t>
      </w:r>
      <w:r>
        <w:rPr>
          <w:b w:val="0"/>
          <w:i w:val="0"/>
        </w:rPr>
        <w:t xml:space="preserve">, "the fountains of the deep were stopped." Rashi makes the link explicit. The lying mouth is not muzzled but </w:t>
      </w:r>
      <w:r>
        <w:rPr>
          <w:b w:val="0"/>
          <w:i/>
        </w:rPr>
        <w:t>dammed</w:t>
      </w:r>
      <w:r>
        <w:rPr>
          <w:b w:val="0"/>
          <w:i w:val="0"/>
        </w:rPr>
        <w:t xml:space="preserve">, treated as a flow to be blocked — and so the poem that began with no water (v. 2) and, on the likely reading of v. 11, allowed blood to pour out, ends by stopping a flow shut. On that reading, water in this psalm is only ever absent, blood, or blocked. The mouth-motif closes too: the praising </w:t>
      </w:r>
      <w:r>
        <w:rPr>
          <w:rFonts w:cs="Times New Roman"/>
          <w:b w:val="0"/>
          <w:i w:val="0"/>
          <w:rtl/>
        </w:rPr>
        <w:t>פִּי</w:t>
      </w:r>
      <w:r>
        <w:rPr>
          <w:b w:val="0"/>
          <w:i w:val="0"/>
        </w:rPr>
        <w:t xml:space="preserve"> of v. 6 (</w:t>
      </w:r>
      <w:r>
        <w:rPr>
          <w:rFonts w:cs="Times New Roman"/>
          <w:b w:val="0"/>
          <w:i w:val="0"/>
          <w:rtl/>
        </w:rPr>
        <w:t>יְהַלֶּל פִּי</w:t>
      </w:r>
      <w:r>
        <w:rPr>
          <w:b w:val="0"/>
          <w:i w:val="0"/>
        </w:rPr>
        <w:t xml:space="preserve">) is vindicated precisely when the false </w:t>
      </w:r>
      <w:r>
        <w:rPr>
          <w:rFonts w:cs="Times New Roman"/>
          <w:b w:val="0"/>
          <w:i w:val="0"/>
          <w:rtl/>
        </w:rPr>
        <w:t>פִּי</w:t>
      </w:r>
      <w:r>
        <w:rPr>
          <w:b w:val="0"/>
          <w:i w:val="0"/>
        </w:rPr>
        <w:t xml:space="preserve"> is sealed.</w:t>
      </w:r>
    </w:p>
    <w:p>
      <w:pPr>
        <w:pStyle w:val="BodySans"/>
        <w:bidi w:val="0"/>
      </w:pPr>
      <w:r>
        <w:rPr>
          <w:b w:val="0"/>
          <w:i w:val="0"/>
        </w:rPr>
        <w:t xml:space="preserve">The rabbis heard the root play. The Torah Temimah cites the Talmud (Shabbat 33b): the throat-disease </w:t>
      </w:r>
      <w:r>
        <w:rPr>
          <w:rFonts w:cs="Times New Roman"/>
          <w:b w:val="0"/>
          <w:i w:val="0"/>
          <w:rtl/>
        </w:rPr>
        <w:t>אַסְכָּרָה</w:t>
      </w:r>
      <w:r>
        <w:rPr>
          <w:b w:val="0"/>
          <w:i w:val="0"/>
        </w:rPr>
        <w:t xml:space="preserve"> (croup, which kills by blocking the windpipe) comes into the world </w:t>
      </w:r>
      <w:r>
        <w:rPr>
          <w:rFonts w:cs="Times New Roman"/>
          <w:b w:val="0"/>
          <w:i w:val="0"/>
          <w:rtl/>
        </w:rPr>
        <w:t>עַל לְשׁוֹן הָרַע</w:t>
      </w:r>
      <w:r>
        <w:rPr>
          <w:b w:val="0"/>
          <w:i w:val="0"/>
        </w:rPr>
        <w:t xml:space="preserve">, "for evil speech," and its proof-text is </w:t>
      </w:r>
      <w:r>
        <w:rPr>
          <w:rFonts w:cs="Times New Roman"/>
          <w:b w:val="0"/>
          <w:i w:val="0"/>
          <w:rtl/>
        </w:rPr>
        <w:t>כִּי יִסָּכֵר פִּי דוֹבְרֵי שָׁקֶר</w:t>
      </w:r>
      <w:r>
        <w:rPr>
          <w:b w:val="0"/>
          <w:i w:val="0"/>
        </w:rPr>
        <w:t xml:space="preserve"> — the same root </w:t>
      </w:r>
      <w:r>
        <w:rPr>
          <w:rFonts w:cs="Times New Roman"/>
          <w:b w:val="0"/>
          <w:i w:val="0"/>
          <w:rtl/>
        </w:rPr>
        <w:t>סכר</w:t>
      </w:r>
      <w:r>
        <w:rPr>
          <w:b w:val="0"/>
          <w:i w:val="0"/>
        </w:rPr>
        <w:t xml:space="preserve"> binding the dammed mouth to the stopped throat. The punishment fits the speaking organ. Fittingly, this verse entered the Yom Kippur Shacharit Amidah's confessional: </w:t>
      </w:r>
      <w:r>
        <w:rPr>
          <w:rFonts w:cs="Times New Roman"/>
          <w:b w:val="0"/>
          <w:i w:val="0"/>
          <w:rtl/>
        </w:rPr>
        <w:t>יִסָּכֵר פִּי דוֹבְרֵי שָׁקֶר</w:t>
      </w:r>
      <w:r>
        <w:rPr>
          <w:b w:val="0"/>
          <w:i w:val="0"/>
        </w:rPr>
        <w:t>, recited as the congregation confesses its own false speech — the silencing of liars prayed by people admitting they have lied.</w:t>
      </w:r>
    </w:p>
    <w:p>
      <w:pPr>
        <w:pStyle w:val="BodySans"/>
        <w:bidi w:val="0"/>
      </w:pPr>
      <w:r>
        <w:rPr>
          <w:b w:val="0"/>
          <w:i w:val="0"/>
        </w:rPr>
        <w:t>The Iranian poet Ahmad Shamlou wrote "In This Blind Alley" (</w:t>
      </w:r>
      <w:r>
        <w:rPr>
          <w:b w:val="0"/>
          <w:i/>
        </w:rPr>
        <w:t>Dar In Bonbast</w:t>
      </w:r>
      <w:r>
        <w:rPr>
          <w:b w:val="0"/>
          <w:i w:val="0"/>
        </w:rPr>
        <w:t xml:space="preserve">, 1979) under censorship: </w:t>
      </w:r>
      <w:r>
        <w:rPr>
          <w:rFonts w:cs="Times New Roman"/>
          <w:b w:val="0"/>
          <w:i w:val="0"/>
          <w:rtl/>
        </w:rPr>
        <w:t xml:space="preserve">دهانت</w:t>
      </w:r>
      <w:r>
        <w:rPr>
          <w:b w:val="0"/>
          <w:i w:val="0"/>
        </w:rPr>
        <w:t xml:space="preserve"> </w:t>
      </w:r>
      <w:r>
        <w:rPr>
          <w:rFonts w:cs="Times New Roman"/>
          <w:b w:val="0"/>
          <w:i w:val="0"/>
          <w:rtl/>
        </w:rPr>
        <w:t xml:space="preserve">را</w:t>
      </w:r>
      <w:r>
        <w:rPr>
          <w:b w:val="0"/>
          <w:i w:val="0"/>
        </w:rPr>
        <w:t xml:space="preserve"> </w:t>
      </w:r>
      <w:r>
        <w:rPr>
          <w:rFonts w:cs="Times New Roman"/>
          <w:b w:val="0"/>
          <w:i w:val="0"/>
          <w:rtl/>
        </w:rPr>
        <w:t xml:space="preserve">می</w:t>
      </w:r>
      <w:r>
        <w:rPr>
          <w:b w:val="0"/>
          <w:i w:val="0"/>
        </w:rPr>
        <w:t xml:space="preserve">‌</w:t>
      </w:r>
      <w:r>
        <w:rPr>
          <w:rFonts w:cs="Times New Roman"/>
          <w:b w:val="0"/>
          <w:i w:val="0"/>
          <w:rtl/>
        </w:rPr>
        <w:t xml:space="preserve">بویند</w:t>
      </w:r>
      <w:r>
        <w:rPr>
          <w:b w:val="0"/>
          <w:i w:val="0"/>
        </w:rPr>
        <w:t xml:space="preserve"> / </w:t>
      </w:r>
      <w:r>
        <w:rPr>
          <w:rFonts w:cs="Times New Roman"/>
          <w:b w:val="0"/>
          <w:i w:val="0"/>
          <w:rtl/>
        </w:rPr>
        <w:t xml:space="preserve">مبادا</w:t>
      </w:r>
      <w:r>
        <w:rPr>
          <w:b w:val="0"/>
          <w:i w:val="0"/>
        </w:rPr>
        <w:t xml:space="preserve"> </w:t>
      </w:r>
      <w:r>
        <w:rPr>
          <w:rFonts w:cs="Times New Roman"/>
          <w:b w:val="0"/>
          <w:i w:val="0"/>
          <w:rtl/>
        </w:rPr>
        <w:t xml:space="preserve">که</w:t>
      </w:r>
      <w:r>
        <w:rPr>
          <w:b w:val="0"/>
          <w:i w:val="0"/>
        </w:rPr>
        <w:t xml:space="preserve"> </w:t>
      </w:r>
      <w:r>
        <w:rPr>
          <w:rFonts w:cs="Times New Roman"/>
          <w:b w:val="0"/>
          <w:i w:val="0"/>
          <w:rtl/>
        </w:rPr>
        <w:t xml:space="preserve">گفته</w:t>
      </w:r>
      <w:r>
        <w:rPr>
          <w:b w:val="0"/>
          <w:i w:val="0"/>
        </w:rPr>
        <w:t xml:space="preserve"> </w:t>
      </w:r>
      <w:r>
        <w:rPr>
          <w:rFonts w:cs="Times New Roman"/>
          <w:b w:val="0"/>
          <w:i w:val="0"/>
          <w:rtl/>
        </w:rPr>
        <w:t xml:space="preserve">باشی</w:t>
      </w:r>
      <w:r>
        <w:rPr>
          <w:b w:val="0"/>
          <w:i w:val="0"/>
        </w:rPr>
        <w:t xml:space="preserve"> </w:t>
      </w:r>
      <w:r>
        <w:rPr>
          <w:rFonts w:cs="Times New Roman"/>
          <w:b w:val="0"/>
          <w:i w:val="0"/>
          <w:rtl/>
        </w:rPr>
        <w:t xml:space="preserve">دوستت</w:t>
      </w:r>
      <w:r>
        <w:rPr>
          <w:b w:val="0"/>
          <w:i w:val="0"/>
        </w:rPr>
        <w:t xml:space="preserve"> </w:t>
      </w:r>
      <w:r>
        <w:rPr>
          <w:rFonts w:cs="Times New Roman"/>
          <w:b w:val="0"/>
          <w:i w:val="0"/>
          <w:rtl/>
        </w:rPr>
        <w:t xml:space="preserve">می</w:t>
      </w:r>
      <w:r>
        <w:rPr>
          <w:b w:val="0"/>
          <w:i w:val="0"/>
        </w:rPr>
        <w:t xml:space="preserve">‌</w:t>
      </w:r>
      <w:r>
        <w:rPr>
          <w:rFonts w:cs="Times New Roman"/>
          <w:b w:val="0"/>
          <w:i w:val="0"/>
          <w:rtl/>
        </w:rPr>
        <w:t xml:space="preserve">دارم</w:t>
      </w:r>
      <w:r>
        <w:rPr>
          <w:b w:val="0"/>
          <w:i w:val="0"/>
        </w:rPr>
        <w:t xml:space="preserve">, "They smell your mouth lest you should have said </w:t>
      </w:r>
      <w:r>
        <w:rPr>
          <w:b w:val="0"/>
          <w:i/>
        </w:rPr>
        <w:t>I love you</w:t>
      </w:r>
      <w:r>
        <w:rPr>
          <w:b w:val="0"/>
          <w:i w:val="0"/>
        </w:rPr>
        <w:t xml:space="preserve">; they smell your heart…" Shamlou seizes the psalm's exact image — mouths forcibly stopped — and reverses its polarity. In Psalm 63 the </w:t>
      </w:r>
      <w:r>
        <w:rPr>
          <w:b w:val="0"/>
          <w:i/>
        </w:rPr>
        <w:t>lying</w:t>
      </w:r>
      <w:r>
        <w:rPr>
          <w:b w:val="0"/>
          <w:i w:val="0"/>
        </w:rPr>
        <w:t xml:space="preserve"> mouth is silenced and the result is justice and joy. In Shamlou's police state it is the mouth of the lover and the truth-teller that is hunted and sealed, and the result is terror. The same gesture — a mouth shut by power — reads as the restoration of truth in the wilderness and the murder of truth in modern Tehran. Hannah Arendt named the underlying stakes: tyranny's aim is a world where "the distinction between true and false… no longer exists." Psalm 63 ends in confidence that such a distinction holds and will be enforced — that the lying mouth can, finally, be stopped. It is the most fragile and necessary hope the poem permits itself, and it gets the last word.</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12</w:t>
      </w:r>
    </w:p>
    <w:p>
      <w:pPr>
        <w:pStyle w:val="SummaryText"/>
      </w:pPr>
      <w:r>
        <w:rPr>
          <w:rFonts w:ascii="Aptos" w:hAnsi="Aptos"/>
          <w:b/>
        </w:rPr>
        <w:t>LXX (Septuagint) Verses Reviewed</w:t>
      </w:r>
      <w:r>
        <w:rPr>
          <w:rFonts w:ascii="Aptos" w:hAnsi="Aptos"/>
        </w:rPr>
        <w:t>: 12</w:t>
      </w:r>
    </w:p>
    <w:p>
      <w:pPr>
        <w:pStyle w:val="SummaryText"/>
      </w:pPr>
      <w:r>
        <w:rPr>
          <w:rFonts w:ascii="Aptos" w:hAnsi="Aptos"/>
          <w:b/>
        </w:rPr>
        <w:t>Phonetic Transcriptions Generated</w:t>
      </w:r>
      <w:r>
        <w:rPr>
          <w:rFonts w:ascii="Aptos" w:hAnsi="Aptos"/>
        </w:rPr>
        <w:t>: 12</w:t>
      </w:r>
    </w:p>
    <w:p>
      <w:pPr>
        <w:pStyle w:val="SummaryText"/>
      </w:pPr>
      <w:r>
        <w:rPr>
          <w:rFonts w:ascii="Aptos" w:hAnsi="Aptos"/>
          <w:b/>
        </w:rPr>
        <w:t>Lexicon Entries (BDB/Klein) Reviewed</w:t>
      </w:r>
      <w:r>
        <w:rPr>
          <w:rFonts w:ascii="Aptos" w:hAnsi="Aptos"/>
        </w:rPr>
        <w:t>: 45</w:t>
      </w:r>
    </w:p>
    <w:p>
      <w:pPr>
        <w:pStyle w:val="SummaryText"/>
      </w:pPr>
      <w:r>
        <w:rPr>
          <w:rFonts w:ascii="Aptos" w:hAnsi="Aptos"/>
          <w:b/>
        </w:rPr>
        <w:t>Traditional Commentaries Reviewed</w:t>
      </w:r>
      <w:r>
        <w:rPr>
          <w:rFonts w:ascii="Aptos" w:hAnsi="Aptos"/>
        </w:rPr>
        <w:t>: 68 (Ibn Ezra (11); Malbim (9); Meiri (12); Metzudat David (12); Radak (12); Rashi (10); Torah Temimah (2))</w:t>
      </w:r>
    </w:p>
    <w:p>
      <w:pPr>
        <w:pStyle w:val="SummaryText"/>
        <w:bidi w:val="0"/>
        <w:spacing w:after="0"/>
      </w:pPr>
      <w:r>
        <w:rPr>
          <w:rFonts w:ascii="Aptos" w:hAnsi="Aptos"/>
          <w:b/>
        </w:rPr>
        <w:t>Concordance Entries Reviewed</w:t>
      </w:r>
      <w:r>
        <w:rPr>
          <w:rFonts w:ascii="Aptos" w:hAnsi="Aptos"/>
        </w:rPr>
        <w:t>: 399</w:t>
      </w:r>
    </w:p>
    <w:p>
      <w:pPr>
        <w:pStyle w:val="SummaryText"/>
        <w:bidi w:val="1"/>
        <w:jc w:val="right"/>
      </w:pPr>
      <w:r>
        <w:rPr>
          <w:rFonts w:cs="Times New Roman"/>
          <w:rtl/>
        </w:rPr>
        <w:t>ארנן — 11;</w:t>
      </w:r>
      <w:r>
        <w:rPr>
          <w:rFonts w:ascii="Aptos" w:hAnsi="Aptos"/>
          <w:rtl/>
        </w:rPr>
        <w:t xml:space="preserve"> </w:t>
      </w:r>
      <w:r>
        <w:rPr>
          <w:rFonts w:cs="Times New Roman"/>
          <w:rtl/>
        </w:rPr>
        <w:t>באשמרת — 3;</w:t>
      </w:r>
      <w:r>
        <w:rPr>
          <w:rFonts w:ascii="Aptos" w:hAnsi="Aptos"/>
          <w:rtl/>
        </w:rPr>
        <w:t xml:space="preserve"> </w:t>
      </w:r>
      <w:r>
        <w:rPr>
          <w:rFonts w:cs="Times New Roman"/>
          <w:rtl/>
        </w:rPr>
        <w:t>בצל — 47;</w:t>
      </w:r>
      <w:r>
        <w:rPr>
          <w:rFonts w:ascii="Aptos" w:hAnsi="Aptos"/>
          <w:rtl/>
        </w:rPr>
        <w:t xml:space="preserve"> </w:t>
      </w:r>
      <w:r>
        <w:rPr>
          <w:rFonts w:cs="Times New Roman"/>
          <w:rtl/>
        </w:rPr>
        <w:t>בתחתיות — 18;</w:t>
      </w:r>
      <w:r>
        <w:rPr>
          <w:rFonts w:ascii="Aptos" w:hAnsi="Aptos"/>
          <w:rtl/>
        </w:rPr>
        <w:t xml:space="preserve"> </w:t>
      </w:r>
      <w:r>
        <w:rPr>
          <w:rFonts w:cs="Times New Roman"/>
          <w:rtl/>
        </w:rPr>
        <w:t>דבק אחר — 14;</w:t>
      </w:r>
      <w:r>
        <w:rPr>
          <w:rFonts w:ascii="Aptos" w:hAnsi="Aptos"/>
          <w:rtl/>
        </w:rPr>
        <w:t xml:space="preserve"> </w:t>
      </w:r>
      <w:r>
        <w:rPr>
          <w:rFonts w:cs="Times New Roman"/>
          <w:rtl/>
        </w:rPr>
        <w:t>דשן — 27;</w:t>
      </w:r>
      <w:r>
        <w:rPr>
          <w:rFonts w:ascii="Aptos" w:hAnsi="Aptos"/>
          <w:rtl/>
        </w:rPr>
        <w:t xml:space="preserve"> </w:t>
      </w:r>
      <w:r>
        <w:rPr>
          <w:rFonts w:cs="Times New Roman"/>
          <w:rtl/>
        </w:rPr>
        <w:t>המלך ישמח — 16;</w:t>
      </w:r>
      <w:r>
        <w:rPr>
          <w:rFonts w:ascii="Aptos" w:hAnsi="Aptos"/>
          <w:rtl/>
        </w:rPr>
        <w:t xml:space="preserve"> </w:t>
      </w:r>
      <w:r>
        <w:rPr>
          <w:rFonts w:cs="Times New Roman"/>
          <w:rtl/>
        </w:rPr>
        <w:t>חזה — 50;</w:t>
      </w:r>
      <w:r>
        <w:rPr>
          <w:rFonts w:ascii="Aptos" w:hAnsi="Aptos"/>
          <w:rtl/>
        </w:rPr>
        <w:t xml:space="preserve"> </w:t>
      </w:r>
      <w:r>
        <w:rPr>
          <w:rFonts w:cs="Times New Roman"/>
          <w:rtl/>
        </w:rPr>
        <w:t>חסד חיים — 2;</w:t>
      </w:r>
      <w:r>
        <w:rPr>
          <w:rFonts w:ascii="Aptos" w:hAnsi="Aptos"/>
          <w:rtl/>
        </w:rPr>
        <w:t xml:space="preserve"> </w:t>
      </w:r>
      <w:r>
        <w:rPr>
          <w:rFonts w:cs="Times New Roman"/>
          <w:rtl/>
        </w:rPr>
        <w:t>יגירהו — 9;</w:t>
      </w:r>
      <w:r>
        <w:rPr>
          <w:rFonts w:ascii="Aptos" w:hAnsi="Aptos"/>
          <w:rtl/>
        </w:rPr>
        <w:t xml:space="preserve"> </w:t>
      </w:r>
      <w:r>
        <w:rPr>
          <w:rFonts w:cs="Times New Roman"/>
          <w:rtl/>
        </w:rPr>
        <w:t>יצועי — 4;</w:t>
      </w:r>
      <w:r>
        <w:rPr>
          <w:rFonts w:ascii="Aptos" w:hAnsi="Aptos"/>
          <w:rtl/>
        </w:rPr>
        <w:t xml:space="preserve"> </w:t>
      </w:r>
      <w:r>
        <w:rPr>
          <w:rFonts w:cs="Times New Roman"/>
          <w:rtl/>
        </w:rPr>
        <w:t>ישבחונך — 15;</w:t>
      </w:r>
      <w:r>
        <w:rPr>
          <w:rFonts w:ascii="Aptos" w:hAnsi="Aptos"/>
          <w:rtl/>
        </w:rPr>
        <w:t xml:space="preserve"> </w:t>
      </w:r>
      <w:r>
        <w:rPr>
          <w:rFonts w:cs="Times New Roman"/>
          <w:rtl/>
        </w:rPr>
        <w:t>כמה — 41;</w:t>
      </w:r>
      <w:r>
        <w:rPr>
          <w:rFonts w:ascii="Aptos" w:hAnsi="Aptos"/>
          <w:rtl/>
        </w:rPr>
        <w:t xml:space="preserve"> </w:t>
      </w:r>
      <w:r>
        <w:rPr>
          <w:rFonts w:cs="Times New Roman"/>
          <w:rtl/>
        </w:rPr>
        <w:t>כנף צל — 4;</w:t>
      </w:r>
      <w:r>
        <w:rPr>
          <w:rFonts w:ascii="Aptos" w:hAnsi="Aptos"/>
          <w:rtl/>
        </w:rPr>
        <w:t xml:space="preserve"> </w:t>
      </w:r>
      <w:r>
        <w:rPr>
          <w:rFonts w:cs="Times New Roman"/>
          <w:rtl/>
        </w:rPr>
        <w:t>מנת — 8;</w:t>
      </w:r>
      <w:r>
        <w:rPr>
          <w:rFonts w:ascii="Aptos" w:hAnsi="Aptos"/>
          <w:rtl/>
        </w:rPr>
        <w:t xml:space="preserve"> </w:t>
      </w:r>
      <w:r>
        <w:rPr>
          <w:rFonts w:cs="Times New Roman"/>
          <w:rtl/>
        </w:rPr>
        <w:t>נפש צמא — 4;</w:t>
      </w:r>
      <w:r>
        <w:rPr>
          <w:rFonts w:ascii="Aptos" w:hAnsi="Aptos"/>
          <w:rtl/>
        </w:rPr>
        <w:t xml:space="preserve"> </w:t>
      </w:r>
      <w:r>
        <w:rPr>
          <w:rFonts w:cs="Times New Roman"/>
          <w:rtl/>
        </w:rPr>
        <w:t>סכר — 3;</w:t>
      </w:r>
      <w:r>
        <w:rPr>
          <w:rFonts w:ascii="Aptos" w:hAnsi="Aptos"/>
          <w:rtl/>
        </w:rPr>
        <w:t xml:space="preserve"> </w:t>
      </w:r>
      <w:r>
        <w:rPr>
          <w:rFonts w:cs="Times New Roman"/>
          <w:rtl/>
        </w:rPr>
        <w:t>עזרת — 31;</w:t>
      </w:r>
      <w:r>
        <w:rPr>
          <w:rFonts w:ascii="Aptos" w:hAnsi="Aptos"/>
          <w:rtl/>
        </w:rPr>
        <w:t xml:space="preserve"> </w:t>
      </w:r>
      <w:r>
        <w:rPr>
          <w:rFonts w:cs="Times New Roman"/>
          <w:rtl/>
        </w:rPr>
        <w:t>ציה — 15;</w:t>
      </w:r>
      <w:r>
        <w:rPr>
          <w:rFonts w:ascii="Aptos" w:hAnsi="Aptos"/>
          <w:rtl/>
        </w:rPr>
        <w:t xml:space="preserve"> </w:t>
      </w:r>
      <w:r>
        <w:rPr>
          <w:rFonts w:cs="Times New Roman"/>
          <w:rtl/>
        </w:rPr>
        <w:t>רננות — 3;</w:t>
      </w:r>
      <w:r>
        <w:rPr>
          <w:rFonts w:ascii="Aptos" w:hAnsi="Aptos"/>
          <w:rtl/>
        </w:rPr>
        <w:t xml:space="preserve"> </w:t>
      </w:r>
      <w:r>
        <w:rPr>
          <w:rFonts w:cs="Times New Roman"/>
          <w:rtl/>
        </w:rPr>
        <w:t>שואה — 8;</w:t>
      </w:r>
      <w:r>
        <w:rPr>
          <w:rFonts w:ascii="Aptos" w:hAnsi="Aptos"/>
          <w:rtl/>
        </w:rPr>
        <w:t xml:space="preserve"> </w:t>
      </w:r>
      <w:r>
        <w:rPr>
          <w:rFonts w:cs="Times New Roman"/>
          <w:rtl/>
        </w:rPr>
        <w:t>שועל — 6;</w:t>
      </w:r>
      <w:r>
        <w:rPr>
          <w:rFonts w:ascii="Aptos" w:hAnsi="Aptos"/>
          <w:rtl/>
        </w:rPr>
        <w:t xml:space="preserve"> </w:t>
      </w:r>
      <w:r>
        <w:rPr>
          <w:rFonts w:cs="Times New Roman"/>
          <w:rtl/>
        </w:rPr>
        <w:t>שחר — 41;</w:t>
      </w:r>
      <w:r>
        <w:rPr>
          <w:rFonts w:ascii="Aptos" w:hAnsi="Aptos"/>
          <w:rtl/>
        </w:rPr>
        <w:t xml:space="preserve"> </w:t>
      </w:r>
      <w:r>
        <w:rPr>
          <w:rFonts w:cs="Times New Roman"/>
          <w:rtl/>
        </w:rPr>
        <w:t>תמכה — 19</w:t>
      </w:r>
    </w:p>
    <w:p>
      <w:pPr>
        <w:pStyle w:val="SummaryText"/>
      </w:pPr>
      <w:r>
        <w:rPr>
          <w:rFonts w:ascii="Aptos" w:hAnsi="Aptos"/>
          <w:b/>
        </w:rPr>
        <w:t>Figurative Concordance Matches Reviewed</w:t>
      </w:r>
      <w:r>
        <w:rPr>
          <w:rFonts w:ascii="Aptos" w:hAnsi="Aptos"/>
        </w:rPr>
        <w:t>: 600 (dam (50); descent (50); fat (50); grasp (50); hands raised (50); jackal (50); night (50); sword (50); thirst (50); vision (50); weight (50); wings (50))</w:t>
      </w:r>
    </w:p>
    <w:p>
      <w:pPr>
        <w:pStyle w:val="SummaryText"/>
      </w:pPr>
      <w:r>
        <w:rPr>
          <w:rFonts w:ascii="Aptos" w:hAnsi="Aptos"/>
          <w:b/>
        </w:rPr>
        <w:t>Rabbi Jonathan Sacks References Reviewed</w:t>
      </w:r>
      <w:r>
        <w:rPr>
          <w:rFonts w:ascii="Aptos" w:hAnsi="Aptos"/>
        </w:rPr>
        <w:t>: 3</w:t>
      </w:r>
    </w:p>
    <w:p>
      <w:pPr>
        <w:pStyle w:val="SummaryText"/>
      </w:pPr>
      <w:r>
        <w:rPr>
          <w:rFonts w:ascii="Aptos" w:hAnsi="Aptos"/>
          <w:b/>
        </w:rPr>
        <w:t>Similar Psalms Analyzed</w:t>
      </w:r>
      <w:r>
        <w:rPr>
          <w:rFonts w:ascii="Aptos" w:hAnsi="Aptos"/>
        </w:rPr>
        <w:t>: 1 (Psalms 16)</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276,716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gpt-5.4</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claude-opus-4-8</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 &amp; 2 — Generation)</w:t>
      </w:r>
      <w:r>
        <w:rPr>
          <w:rFonts w:ascii="Aptos" w:hAnsi="Aptos"/>
        </w:rPr>
        <w:t>: gemini-3.1-pro-preview</w:t>
      </w:r>
    </w:p>
    <w:p>
      <w:pPr>
        <w:pStyle w:val="SummaryText"/>
      </w:pPr>
      <w:r>
        <w:rPr>
          <w:rFonts w:ascii="Aptos" w:hAnsi="Aptos"/>
          <w:b/>
        </w:rPr>
        <w:t>Literary Echoes (Passes 3 &amp; 4 — Verify + Reconstruct)</w:t>
      </w:r>
      <w:r>
        <w:rPr>
          <w:rFonts w:ascii="Aptos" w:hAnsi="Aptos"/>
        </w:rPr>
        <w:t>: gpt-5.4</w:t>
      </w:r>
    </w:p>
    <w:p>
      <w:pPr>
        <w:pStyle w:val="Heading3"/>
      </w:pPr>
      <w:r>
        <w:rPr>
          <w:rFonts w:ascii="Aptos" w:hAnsi="Aptos"/>
        </w:rPr>
        <w:t>Date Produced</w:t>
      </w:r>
    </w:p>
    <w:p>
      <w:pPr>
        <w:pStyle w:val="SummaryText"/>
      </w:pPr>
      <w:r>
        <w:rPr>
          <w:rFonts w:ascii="Aptos" w:hAnsi="Aptos"/>
        </w:rPr>
        <w:t>June 21,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