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8A30" w14:textId="77777777" w:rsidR="00A97E7F" w:rsidRDefault="00000000">
      <w:pPr>
        <w:pStyle w:val="Heading1"/>
      </w:pPr>
      <w:r>
        <w:t>Commentary on Psalm 64</w:t>
      </w:r>
    </w:p>
    <w:p w14:paraId="15582EB4" w14:textId="77777777" w:rsidR="00A97E7F" w:rsidRDefault="00000000">
      <w:pPr>
        <w:pStyle w:val="Heading2"/>
      </w:pPr>
      <w:r>
        <w:t>Psalm 64</w:t>
      </w:r>
    </w:p>
    <w:tbl>
      <w:tblPr>
        <w:tblW w:w="0" w:type="auto"/>
        <w:tblLook w:val="04A0" w:firstRow="1" w:lastRow="0" w:firstColumn="1" w:lastColumn="0" w:noHBand="0" w:noVBand="1"/>
      </w:tblPr>
      <w:tblGrid>
        <w:gridCol w:w="4680"/>
        <w:gridCol w:w="4680"/>
      </w:tblGrid>
      <w:tr w:rsidR="00A97E7F" w14:paraId="087489D8" w14:textId="77777777">
        <w:tc>
          <w:tcPr>
            <w:tcW w:w="4680" w:type="dxa"/>
          </w:tcPr>
          <w:p w14:paraId="73046C01" w14:textId="77777777" w:rsidR="00A97E7F" w:rsidRDefault="00000000">
            <w:r>
              <w:rPr>
                <w:b/>
                <w:szCs w:val="24"/>
              </w:rPr>
              <w:t xml:space="preserve">1. </w:t>
            </w:r>
            <w:r>
              <w:rPr>
                <w:sz w:val="26"/>
                <w:rtl/>
              </w:rPr>
              <w:t>לַמְנַצֵּ֗חַ מִזְמ֥וֹר לְדָוִֽד׃</w:t>
            </w:r>
          </w:p>
        </w:tc>
        <w:tc>
          <w:tcPr>
            <w:tcW w:w="4680" w:type="dxa"/>
          </w:tcPr>
          <w:p w14:paraId="0BB0608C" w14:textId="77777777" w:rsidR="00A97E7F" w:rsidRDefault="00000000">
            <w:r>
              <w:rPr>
                <w:rFonts w:ascii="Cambria" w:hAnsi="Cambria"/>
              </w:rPr>
              <w:t>For the leader. A psalm of David.</w:t>
            </w:r>
          </w:p>
        </w:tc>
      </w:tr>
      <w:tr w:rsidR="00A97E7F" w14:paraId="22A66731" w14:textId="77777777">
        <w:tc>
          <w:tcPr>
            <w:tcW w:w="4680" w:type="dxa"/>
          </w:tcPr>
          <w:p w14:paraId="79D8D2AC" w14:textId="77777777" w:rsidR="00A97E7F" w:rsidRDefault="00000000">
            <w:r>
              <w:rPr>
                <w:b/>
                <w:szCs w:val="24"/>
              </w:rPr>
              <w:t xml:space="preserve">2. </w:t>
            </w:r>
            <w:r>
              <w:rPr>
                <w:sz w:val="26"/>
                <w:rtl/>
              </w:rPr>
              <w:t>שְׁמַע־אֱלֹקִ֣ים קוֹלִ֣י בְשִׂיחִ֑י מִפַּ֥חַד א֝וֹיֵ֗ב תִּצֹּ֥ר חַיָּֽי׃</w:t>
            </w:r>
          </w:p>
        </w:tc>
        <w:tc>
          <w:tcPr>
            <w:tcW w:w="4680" w:type="dxa"/>
          </w:tcPr>
          <w:p w14:paraId="0E16FAF6" w14:textId="77777777" w:rsidR="00A97E7F" w:rsidRDefault="00000000">
            <w:r>
              <w:rPr>
                <w:rFonts w:ascii="Cambria" w:hAnsi="Cambria"/>
              </w:rPr>
              <w:t>Hear my voice, O God, when I plead;</w:t>
            </w:r>
            <w:r>
              <w:rPr>
                <w:rFonts w:ascii="Cambria" w:hAnsi="Cambria"/>
              </w:rPr>
              <w:br/>
              <w:t>guard my life from the enemy’s terror.</w:t>
            </w:r>
          </w:p>
        </w:tc>
      </w:tr>
      <w:tr w:rsidR="00A97E7F" w14:paraId="57F81594" w14:textId="77777777">
        <w:tc>
          <w:tcPr>
            <w:tcW w:w="4680" w:type="dxa"/>
          </w:tcPr>
          <w:p w14:paraId="64D182A3" w14:textId="77777777" w:rsidR="00A97E7F" w:rsidRDefault="00000000">
            <w:r>
              <w:rPr>
                <w:b/>
                <w:szCs w:val="24"/>
              </w:rPr>
              <w:t xml:space="preserve">3. </w:t>
            </w:r>
            <w:r>
              <w:rPr>
                <w:sz w:val="26"/>
                <w:rtl/>
              </w:rPr>
              <w:t>תַּ֭סְתִּירֵנִי מִסּ֣וֹד מְרֵעִ֑ים מֵ֝רִגְשַׁ֗ת פֹּ֣עֲלֵי אָֽוֶן׃</w:t>
            </w:r>
          </w:p>
        </w:tc>
        <w:tc>
          <w:tcPr>
            <w:tcW w:w="4680" w:type="dxa"/>
          </w:tcPr>
          <w:p w14:paraId="548D9E20" w14:textId="77777777" w:rsidR="00A97E7F" w:rsidRDefault="00000000">
            <w:r>
              <w:rPr>
                <w:rFonts w:ascii="Cambria" w:hAnsi="Cambria"/>
              </w:rPr>
              <w:t>Hide me from a band of evil men,</w:t>
            </w:r>
            <w:r>
              <w:rPr>
                <w:rFonts w:ascii="Cambria" w:hAnsi="Cambria"/>
              </w:rPr>
              <w:br/>
              <w:t>from a crowd of evildoers,</w:t>
            </w:r>
          </w:p>
        </w:tc>
      </w:tr>
      <w:tr w:rsidR="00A97E7F" w14:paraId="1B4DB84D" w14:textId="77777777">
        <w:tc>
          <w:tcPr>
            <w:tcW w:w="4680" w:type="dxa"/>
          </w:tcPr>
          <w:p w14:paraId="6360B471" w14:textId="77777777" w:rsidR="00A97E7F" w:rsidRDefault="00000000">
            <w:r>
              <w:rPr>
                <w:b/>
                <w:szCs w:val="24"/>
              </w:rPr>
              <w:t xml:space="preserve">4. </w:t>
            </w:r>
            <w:r>
              <w:rPr>
                <w:sz w:val="26"/>
                <w:rtl/>
              </w:rPr>
              <w:t>אֲשֶׁ֤ר שָׁנְנ֣וּ כַחֶ֣רֶב לְשׁוֹנָ֑ם דָּרְכ֥וּ חִ֝צָּ֗ם דָּבָ֥ר מָֽר׃</w:t>
            </w:r>
          </w:p>
        </w:tc>
        <w:tc>
          <w:tcPr>
            <w:tcW w:w="4680" w:type="dxa"/>
          </w:tcPr>
          <w:p w14:paraId="0FF73F8D" w14:textId="77777777" w:rsidR="00A97E7F" w:rsidRDefault="00000000">
            <w:r>
              <w:rPr>
                <w:rFonts w:ascii="Cambria" w:hAnsi="Cambria"/>
              </w:rPr>
              <w:t>who whet their tongues like swords;</w:t>
            </w:r>
            <w:r>
              <w:rPr>
                <w:rFonts w:ascii="Cambria" w:hAnsi="Cambria"/>
              </w:rPr>
              <w:br/>
              <w:t>they aim their arrows—cruel words—</w:t>
            </w:r>
          </w:p>
        </w:tc>
      </w:tr>
      <w:tr w:rsidR="00A97E7F" w14:paraId="7D212BB7" w14:textId="77777777">
        <w:tc>
          <w:tcPr>
            <w:tcW w:w="4680" w:type="dxa"/>
          </w:tcPr>
          <w:p w14:paraId="0FA41EAB" w14:textId="77777777" w:rsidR="00A97E7F" w:rsidRDefault="00000000">
            <w:r>
              <w:rPr>
                <w:b/>
                <w:szCs w:val="24"/>
              </w:rPr>
              <w:t xml:space="preserve">5. </w:t>
            </w:r>
            <w:r>
              <w:rPr>
                <w:sz w:val="26"/>
                <w:rtl/>
              </w:rPr>
              <w:t>לִירֹ֣ת בַּמִּסְתָּרִ֣ים תָּ֑ם פִּתְאֹ֥ם יֹ֝רֻ֗הוּ וְלֹ֣א יִירָֽאוּ׃</w:t>
            </w:r>
          </w:p>
        </w:tc>
        <w:tc>
          <w:tcPr>
            <w:tcW w:w="4680" w:type="dxa"/>
          </w:tcPr>
          <w:p w14:paraId="26393E8B" w14:textId="77777777" w:rsidR="00A97E7F" w:rsidRDefault="00000000">
            <w:r>
              <w:rPr>
                <w:rFonts w:ascii="Cambria" w:hAnsi="Cambria"/>
              </w:rPr>
              <w:t>to shoot from hiding at the blameless man;</w:t>
            </w:r>
            <w:r>
              <w:rPr>
                <w:rFonts w:ascii="Cambria" w:hAnsi="Cambria"/>
              </w:rPr>
              <w:br/>
              <w:t>they shoot him suddenly and without fear.</w:t>
            </w:r>
          </w:p>
        </w:tc>
      </w:tr>
      <w:tr w:rsidR="00A97E7F" w14:paraId="685349E8" w14:textId="77777777">
        <w:tc>
          <w:tcPr>
            <w:tcW w:w="4680" w:type="dxa"/>
          </w:tcPr>
          <w:p w14:paraId="7C9707C8" w14:textId="77777777" w:rsidR="00A97E7F" w:rsidRDefault="00000000">
            <w:r>
              <w:rPr>
                <w:b/>
                <w:szCs w:val="24"/>
              </w:rPr>
              <w:t xml:space="preserve">6. </w:t>
            </w:r>
            <w:r>
              <w:rPr>
                <w:sz w:val="26"/>
                <w:rtl/>
              </w:rPr>
              <w:t>יְחַזְּקוּ־לָ֨מוֹ ׀ דָּ֘בָ֤ר רָ֗ע יְֽ֭סַפְּרוּ לִטְמ֣וֹן מוֹקְשִׁ֑ים אָ֝מְר֗וּ מִ֣י יִרְאֶה־לָּֽמוֹ׃</w:t>
            </w:r>
          </w:p>
        </w:tc>
        <w:tc>
          <w:tcPr>
            <w:tcW w:w="4680" w:type="dxa"/>
          </w:tcPr>
          <w:p w14:paraId="4912910C" w14:textId="77777777" w:rsidR="00A97E7F" w:rsidRDefault="00000000">
            <w:r>
              <w:rPr>
                <w:rFonts w:ascii="Cambria" w:hAnsi="Cambria"/>
              </w:rPr>
              <w:t>They arm themselves with an evil word;</w:t>
            </w:r>
            <w:r>
              <w:rPr>
                <w:rFonts w:ascii="Cambria" w:hAnsi="Cambria"/>
              </w:rPr>
              <w:br/>
              <w:t>when they speak, it is to conceal traps;</w:t>
            </w:r>
            <w:r>
              <w:rPr>
                <w:rFonts w:ascii="Cambria" w:hAnsi="Cambria"/>
              </w:rPr>
              <w:br/>
              <w:t>they think, “Who will see them?”</w:t>
            </w:r>
          </w:p>
        </w:tc>
      </w:tr>
      <w:tr w:rsidR="00A97E7F" w14:paraId="56DFDA74" w14:textId="77777777">
        <w:tc>
          <w:tcPr>
            <w:tcW w:w="4680" w:type="dxa"/>
          </w:tcPr>
          <w:p w14:paraId="5E472D3C" w14:textId="77777777" w:rsidR="00A97E7F" w:rsidRDefault="00000000">
            <w:r>
              <w:rPr>
                <w:b/>
                <w:szCs w:val="24"/>
              </w:rPr>
              <w:t xml:space="preserve">7. </w:t>
            </w:r>
            <w:r>
              <w:rPr>
                <w:sz w:val="26"/>
                <w:rtl/>
              </w:rPr>
              <w:t>יַ֥חְפְּֽשׂוּ־עוֹלֹ֗ת תַּ֭מְנוּ חֵ֣פֶשׂ מְחֻפָּ֑שׂ וְקֶ֥רֶב אִ֝֗ישׁ וְלֵ֣ב עָמֹֽק׃</w:t>
            </w:r>
          </w:p>
        </w:tc>
        <w:tc>
          <w:tcPr>
            <w:tcW w:w="4680" w:type="dxa"/>
          </w:tcPr>
          <w:p w14:paraId="6B9F3C79" w14:textId="77777777" w:rsidR="00A97E7F" w:rsidRDefault="00000000">
            <w:r>
              <w:rPr>
                <w:rFonts w:ascii="Cambria" w:hAnsi="Cambria"/>
              </w:rPr>
              <w:t>Let the wrongdoings they have concealed,</w:t>
            </w:r>
            <w:r>
              <w:rPr>
                <w:rFonts w:ascii="Cambria" w:hAnsi="Cambria"/>
              </w:rPr>
              <w:br/>
              <w:t>each one inside him, his secret thoughts,</w:t>
            </w:r>
            <w:r>
              <w:rPr>
                <w:rFonts w:ascii="Cambria" w:hAnsi="Cambria"/>
              </w:rPr>
              <w:br/>
              <w:t>be wholly exposed.</w:t>
            </w:r>
          </w:p>
        </w:tc>
      </w:tr>
      <w:tr w:rsidR="00A97E7F" w14:paraId="4F018513" w14:textId="77777777">
        <w:tc>
          <w:tcPr>
            <w:tcW w:w="4680" w:type="dxa"/>
          </w:tcPr>
          <w:p w14:paraId="64CC6E94" w14:textId="77777777" w:rsidR="00A97E7F" w:rsidRDefault="00000000">
            <w:r>
              <w:rPr>
                <w:b/>
                <w:szCs w:val="24"/>
              </w:rPr>
              <w:t xml:space="preserve">8. </w:t>
            </w:r>
            <w:r>
              <w:rPr>
                <w:sz w:val="26"/>
                <w:rtl/>
              </w:rPr>
              <w:t>וַיֹּרֵ֗ם אֱלֹ֫קִ֥ים חֵ֥ץ פִּתְא֑וֹם הָ֝י֗וּ מַכּוֹתָֽם׃</w:t>
            </w:r>
          </w:p>
        </w:tc>
        <w:tc>
          <w:tcPr>
            <w:tcW w:w="4680" w:type="dxa"/>
          </w:tcPr>
          <w:p w14:paraId="11BB06D3" w14:textId="77777777" w:rsidR="00A97E7F" w:rsidRDefault="00000000">
            <w:r>
              <w:rPr>
                <w:rFonts w:ascii="Cambria" w:hAnsi="Cambria"/>
              </w:rPr>
              <w:t>God shall shoot them with arrows;</w:t>
            </w:r>
            <w:r>
              <w:rPr>
                <w:rFonts w:ascii="Cambria" w:hAnsi="Cambria"/>
              </w:rPr>
              <w:br/>
              <w:t>they shall be struck down suddenly.</w:t>
            </w:r>
          </w:p>
        </w:tc>
      </w:tr>
      <w:tr w:rsidR="00A97E7F" w14:paraId="0E2E31A1" w14:textId="77777777">
        <w:tc>
          <w:tcPr>
            <w:tcW w:w="4680" w:type="dxa"/>
          </w:tcPr>
          <w:p w14:paraId="085AFB21" w14:textId="77777777" w:rsidR="00A97E7F" w:rsidRDefault="00000000">
            <w:r>
              <w:rPr>
                <w:b/>
                <w:szCs w:val="24"/>
              </w:rPr>
              <w:t xml:space="preserve">9. </w:t>
            </w:r>
            <w:r>
              <w:rPr>
                <w:sz w:val="26"/>
                <w:rtl/>
              </w:rPr>
              <w:t>וַיַּכְשִׁיל֣וּהוּ עָלֵ֣ימוֹ לְשׁוֹנָ֑ם יִ֝תְנֹדְד֗וּ כׇּל־רֹ֥אֵה בָֽם׃</w:t>
            </w:r>
          </w:p>
        </w:tc>
        <w:tc>
          <w:tcPr>
            <w:tcW w:w="4680" w:type="dxa"/>
          </w:tcPr>
          <w:p w14:paraId="2560D092" w14:textId="77777777" w:rsidR="00A97E7F" w:rsidRDefault="00000000">
            <w:r>
              <w:rPr>
                <w:rFonts w:ascii="Cambria" w:hAnsi="Cambria"/>
              </w:rPr>
              <w:t>Their tongue shall be their downfall;</w:t>
            </w:r>
            <w:r>
              <w:rPr>
                <w:rFonts w:ascii="Cambria" w:hAnsi="Cambria"/>
              </w:rPr>
              <w:br/>
              <w:t>all who see them shall recoil in horror;</w:t>
            </w:r>
          </w:p>
        </w:tc>
      </w:tr>
      <w:tr w:rsidR="00A97E7F" w14:paraId="3391E5AA" w14:textId="77777777">
        <w:tc>
          <w:tcPr>
            <w:tcW w:w="4680" w:type="dxa"/>
          </w:tcPr>
          <w:p w14:paraId="1D32B6FF" w14:textId="77777777" w:rsidR="00A97E7F" w:rsidRDefault="00000000">
            <w:r>
              <w:rPr>
                <w:b/>
                <w:szCs w:val="24"/>
              </w:rPr>
              <w:t xml:space="preserve">10. </w:t>
            </w:r>
            <w:r>
              <w:rPr>
                <w:sz w:val="26"/>
                <w:rtl/>
              </w:rPr>
              <w:t>וַיִּֽירְא֗וּ כׇּל־אָ֫דָ֥ם וַ֭יַּגִּידוּ פֹּ֥עַל אֱלֹקִ֗ים וּֽמַעֲשֵׂ֥הוּ הִשְׂכִּֽילוּ׃</w:t>
            </w:r>
          </w:p>
        </w:tc>
        <w:tc>
          <w:tcPr>
            <w:tcW w:w="4680" w:type="dxa"/>
          </w:tcPr>
          <w:p w14:paraId="3DA30F62" w14:textId="77777777" w:rsidR="00A97E7F" w:rsidRDefault="00000000">
            <w:r>
              <w:rPr>
                <w:rFonts w:ascii="Cambria" w:hAnsi="Cambria"/>
              </w:rPr>
              <w:t>all men shall stand in awe;</w:t>
            </w:r>
            <w:r>
              <w:rPr>
                <w:rFonts w:ascii="Cambria" w:hAnsi="Cambria"/>
              </w:rPr>
              <w:br/>
              <w:t>they shall proclaim the work of God</w:t>
            </w:r>
            <w:r>
              <w:rPr>
                <w:rFonts w:ascii="Cambria" w:hAnsi="Cambria"/>
              </w:rPr>
              <w:br/>
              <w:t>and His deed which they perceived.</w:t>
            </w:r>
          </w:p>
        </w:tc>
      </w:tr>
      <w:tr w:rsidR="00A97E7F" w14:paraId="57C3343D" w14:textId="77777777">
        <w:tc>
          <w:tcPr>
            <w:tcW w:w="4680" w:type="dxa"/>
          </w:tcPr>
          <w:p w14:paraId="7F247409" w14:textId="77777777" w:rsidR="00A97E7F" w:rsidRDefault="00000000">
            <w:r>
              <w:rPr>
                <w:b/>
                <w:szCs w:val="24"/>
              </w:rPr>
              <w:t xml:space="preserve">11. </w:t>
            </w:r>
            <w:r>
              <w:rPr>
                <w:sz w:val="26"/>
                <w:rtl/>
              </w:rPr>
              <w:t>יִשְׂמַ֬ח צַדִּ֣יק בַּ֭ה׳ וְחָ֣סָה ב֑וֹ וְ֝יִתְהַלְל֗וּ כׇּל־יִשְׁרֵי־לֵֽב׃ {פ}</w:t>
            </w:r>
          </w:p>
        </w:tc>
        <w:tc>
          <w:tcPr>
            <w:tcW w:w="4680" w:type="dxa"/>
          </w:tcPr>
          <w:p w14:paraId="34846FD6" w14:textId="77777777" w:rsidR="00A97E7F" w:rsidRDefault="00000000">
            <w:r>
              <w:rPr>
                <w:rFonts w:ascii="Cambria" w:hAnsi="Cambria"/>
              </w:rPr>
              <w:t>The righteous shall rejoice in the LORD,</w:t>
            </w:r>
            <w:r>
              <w:rPr>
                <w:rFonts w:ascii="Cambria" w:hAnsi="Cambria"/>
              </w:rPr>
              <w:br/>
              <w:t>and take refuge in Him;</w:t>
            </w:r>
            <w:r>
              <w:rPr>
                <w:rFonts w:ascii="Cambria" w:hAnsi="Cambria"/>
              </w:rPr>
              <w:br/>
              <w:t>all the upright shall exult.</w:t>
            </w:r>
          </w:p>
        </w:tc>
      </w:tr>
    </w:tbl>
    <w:p w14:paraId="76B7FDA5" w14:textId="77777777" w:rsidR="00A97E7F" w:rsidRDefault="00A97E7F"/>
    <w:p w14:paraId="0B8A9BF4" w14:textId="77777777" w:rsidR="00A97E7F" w:rsidRDefault="00000000">
      <w:r>
        <w:br w:type="page"/>
      </w:r>
    </w:p>
    <w:p w14:paraId="5F8DA09A" w14:textId="77777777" w:rsidR="00A97E7F" w:rsidRDefault="00000000">
      <w:pPr>
        <w:pStyle w:val="Heading2"/>
      </w:pPr>
      <w:r>
        <w:lastRenderedPageBreak/>
        <w:t>Introduction</w:t>
      </w:r>
    </w:p>
    <w:p w14:paraId="5757204A" w14:textId="77777777" w:rsidR="00A97E7F" w:rsidRDefault="00000000">
      <w:pPr>
        <w:pStyle w:val="BodySans"/>
      </w:pPr>
      <w:r>
        <w:t>Here is a psalm wholly consumed by the human voice — and in it God never says a word.</w:t>
      </w:r>
    </w:p>
    <w:p w14:paraId="447EA9BF" w14:textId="77777777" w:rsidR="00A97E7F" w:rsidRDefault="00000000">
      <w:pPr>
        <w:pStyle w:val="BodySans"/>
      </w:pPr>
      <w:r>
        <w:t>Read Psalm 64 once and you notice that almost everything in it is made of speech. The psalmist opens by demanding a hearing for his "voice" and his "plea" (</w:t>
      </w:r>
      <w:r>
        <w:rPr>
          <w:rtl/>
        </w:rPr>
        <w:t>קוֹלִי, שִׂיחִי</w:t>
      </w:r>
      <w:r>
        <w:t>, v.2). His enemies' entire weaponry is verbal: they "whet their tongues like swords" (v.4), their arrows are a "bitter word" (</w:t>
      </w:r>
      <w:r>
        <w:rPr>
          <w:rtl/>
        </w:rPr>
        <w:t>דָּבָר מָר</w:t>
      </w:r>
      <w:r>
        <w:t>, v.4) and an "evil word" (</w:t>
      </w:r>
      <w:r>
        <w:rPr>
          <w:rtl/>
        </w:rPr>
        <w:t>דָּבָר רָע</w:t>
      </w:r>
      <w:r>
        <w:t>, v.6); they "speak" in order to bury traps (v.6); their "tongue" becomes their ruin (v.9). The poem closes with humanity that "proclaims the work of God" (v.10) and the upright who "exult" (v.11). From first verse to last, this is a war fought with mouths.</w:t>
      </w:r>
    </w:p>
    <w:p w14:paraId="4A42EFAF" w14:textId="77777777" w:rsidR="00A97E7F" w:rsidRDefault="00000000">
      <w:pPr>
        <w:pStyle w:val="BodySans"/>
      </w:pPr>
      <w:r>
        <w:t xml:space="preserve">And the God at its center is silent. When the decisive moment comes in verse 8, God does not out-argue the slanderers, does not thunder a verdict, does not even rebuke. He shoots an arrow — </w:t>
      </w:r>
      <w:r>
        <w:rPr>
          <w:rtl/>
        </w:rPr>
        <w:t>וַיֹּרֵם אֱלֹקִים חֵץ</w:t>
      </w:r>
      <w:r>
        <w:t xml:space="preserve">, "and God shot them with an arrow." The contest of words is settled by a wordless act, which the poet labels not a speech but a deed: </w:t>
      </w:r>
      <w:r>
        <w:rPr>
          <w:rtl/>
        </w:rPr>
        <w:t>פֹּעַל אֱלֹקִים</w:t>
      </w:r>
      <w:r>
        <w:t>, "the work of God" (v.10). That asymmetry — a poem drowning in speech, answered by a God who only acts — is the key to the whole composition.</w:t>
      </w:r>
    </w:p>
    <w:p w14:paraId="04F1EA9D" w14:textId="77777777" w:rsidR="00A97E7F" w:rsidRDefault="00000000">
      <w:pPr>
        <w:pStyle w:val="BodySans"/>
      </w:pPr>
      <w:r>
        <w:t xml:space="preserve">The architecture is straightforward once you see it. A two-verse petition (vv.2–3: </w:t>
      </w:r>
      <w:r>
        <w:rPr>
          <w:i/>
        </w:rPr>
        <w:t>hear me, hide me, guard me</w:t>
      </w:r>
      <w:r>
        <w:t xml:space="preserve">) gives way to a four-verse portrait of the enemy (vv.4–7: </w:t>
      </w:r>
      <w:r>
        <w:rPr>
          <w:i/>
        </w:rPr>
        <w:t>sharpened tongues, hidden ambush, buried traps, fathomless malice</w:t>
      </w:r>
      <w:r>
        <w:t xml:space="preserve">). Verse 8 is the hinge — a single divine arrow. Then two verses of consequence (vv.9–10: </w:t>
      </w:r>
      <w:r>
        <w:rPr>
          <w:i/>
        </w:rPr>
        <w:t>their own tongue fells them; all who see recoil; all humanity stands in awe and understands</w:t>
      </w:r>
      <w:r>
        <w:t xml:space="preserve">), and a one-verse coda (v.11: </w:t>
      </w:r>
      <w:r>
        <w:rPr>
          <w:i/>
        </w:rPr>
        <w:t>the righteous rejoice and take refuge</w:t>
      </w:r>
      <w:r>
        <w:t>). The poem moves from one terrified man to all of humankind, from whispered plotting to public proclamation, from concealment to total exposure.</w:t>
      </w:r>
    </w:p>
    <w:p w14:paraId="4FC23AF0" w14:textId="77777777" w:rsidR="00A97E7F" w:rsidRDefault="00000000">
      <w:pPr>
        <w:pStyle w:val="BodySans"/>
      </w:pPr>
      <w:r>
        <w:t xml:space="preserve">What holds it together is mirroring. The poet builds the enemy's attack out of specific words and then hands those exact words back, transformed. The slanderers "shoot" (root </w:t>
      </w:r>
      <w:r>
        <w:rPr>
          <w:rtl/>
        </w:rPr>
        <w:t>ירה</w:t>
      </w:r>
      <w:r>
        <w:t>) from hiding "suddenly" (</w:t>
      </w:r>
      <w:r>
        <w:rPr>
          <w:rtl/>
        </w:rPr>
        <w:t>פִּתְאֹם</w:t>
      </w:r>
      <w:r>
        <w:t xml:space="preserve">, v.5); God "shoots" (same root, </w:t>
      </w:r>
      <w:r>
        <w:rPr>
          <w:rtl/>
        </w:rPr>
        <w:t>וַיֹּרֵם</w:t>
      </w:r>
      <w:r>
        <w:t>) "suddenly" (</w:t>
      </w:r>
      <w:r>
        <w:rPr>
          <w:rtl/>
        </w:rPr>
        <w:t>פִּתְאֹם</w:t>
      </w:r>
      <w:r>
        <w:t xml:space="preserve"> again, v.8). The enemies "do not fear" (</w:t>
      </w:r>
      <w:r>
        <w:rPr>
          <w:rtl/>
        </w:rPr>
        <w:t>לֹא יִירָאוּ</w:t>
      </w:r>
      <w:r>
        <w:t>, v.5); in the end "all humanity feared" (</w:t>
      </w:r>
      <w:r>
        <w:rPr>
          <w:rtl/>
        </w:rPr>
        <w:t>וַיִּירְאוּ כָל־אָדָם</w:t>
      </w:r>
      <w:r>
        <w:t xml:space="preserve">, v.10). They sneer, "Who will </w:t>
      </w:r>
      <w:r>
        <w:rPr>
          <w:i/>
        </w:rPr>
        <w:t>see</w:t>
      </w:r>
      <w:r>
        <w:t xml:space="preserve"> them?" (</w:t>
      </w:r>
      <w:r>
        <w:rPr>
          <w:rtl/>
        </w:rPr>
        <w:t>מִי יִרְאֶה</w:t>
      </w:r>
      <w:r>
        <w:t xml:space="preserve">, v.6); the answer arrives as "all who </w:t>
      </w:r>
      <w:r>
        <w:rPr>
          <w:i/>
        </w:rPr>
        <w:t>see</w:t>
      </w:r>
      <w:r>
        <w:t xml:space="preserve"> them" recoil (</w:t>
      </w:r>
      <w:r>
        <w:rPr>
          <w:rtl/>
        </w:rPr>
        <w:t>כָל־רֹאֵה</w:t>
      </w:r>
      <w:r>
        <w:t>, v.9). Note how tightly these last two run: in Hebrew "fear" (</w:t>
      </w:r>
      <w:r>
        <w:rPr>
          <w:rtl/>
        </w:rPr>
        <w:t>ירא</w:t>
      </w:r>
      <w:r>
        <w:t>) and "see" (</w:t>
      </w:r>
      <w:r>
        <w:rPr>
          <w:rtl/>
        </w:rPr>
        <w:t>ראה</w:t>
      </w:r>
      <w:r>
        <w:t>) are near-homophones, and the poet runs both reversals on almost the same sound, so that the enemies lose their nerve and their cover on a single phoneme. Their fearlessness and their fantasy of invisibility collapse together.</w:t>
      </w:r>
    </w:p>
    <w:p w14:paraId="695BE1FA" w14:textId="77777777" w:rsidR="00A97E7F" w:rsidRDefault="00000000">
      <w:pPr>
        <w:pStyle w:val="BodySans"/>
      </w:pPr>
      <w:r>
        <w:t xml:space="preserve">There is a quiet theological audacity in the choice of </w:t>
      </w:r>
      <w:r>
        <w:rPr>
          <w:i/>
        </w:rPr>
        <w:t>pitʾom</w:t>
      </w:r>
      <w:r>
        <w:t>, "suddenly." Run a concordance and the word turns up often in scenes of divine judgment or intervention: it is how disaster falls on Babylon (</w:t>
      </w:r>
      <w:r>
        <w:rPr>
          <w:rtl/>
        </w:rPr>
        <w:t>פִּתְאֹם נָפְלָה בָבֶל</w:t>
      </w:r>
      <w:r>
        <w:t xml:space="preserve">, "suddenly Babylon has fallen," Jer 51:8), how </w:t>
      </w:r>
      <w:r>
        <w:lastRenderedPageBreak/>
        <w:t>ruin comes on the arrogant (Prov 6:15), how the Lord comes to His temple (Mal 3:1). When the enemies in verse 5 strike "suddenly," they have helped themselves to a word often used of divine action. Verse 8 does not merely repay them in kind; it returns the word to its owner.</w:t>
      </w:r>
    </w:p>
    <w:p w14:paraId="04F91708" w14:textId="77777777" w:rsidR="00A97E7F" w:rsidRDefault="00000000">
      <w:pPr>
        <w:pStyle w:val="BodySans"/>
      </w:pPr>
      <w:r>
        <w:t>This is why God's silence matters so much. In a poem about the abuse of language, the poet refuses to let God descend into the shouting match. The only speech that survives the divine arrow is praise: the survivors "proclaim" (</w:t>
      </w:r>
      <w:r>
        <w:rPr>
          <w:rtl/>
        </w:rPr>
        <w:t>וַיַּגִּידוּ</w:t>
      </w:r>
      <w:r>
        <w:t>) and "understand" (</w:t>
      </w:r>
      <w:r>
        <w:rPr>
          <w:rtl/>
        </w:rPr>
        <w:t>הִשְׂכִּילוּ</w:t>
      </w:r>
      <w:r>
        <w:t>, v.10), and the upright "exult" (</w:t>
      </w:r>
      <w:r>
        <w:rPr>
          <w:rtl/>
        </w:rPr>
        <w:t>וְיִתְהַלְלוּ</w:t>
      </w:r>
      <w:r>
        <w:t xml:space="preserve">, v.11). Weaponized words are defeated not by better words but by a deed — and on the far side of that deed, speech is reborn as worship. The very last verb in the psalm shares its root with </w:t>
      </w:r>
      <w:r>
        <w:rPr>
          <w:i/>
        </w:rPr>
        <w:t>hallelujah</w:t>
      </w:r>
      <w:r>
        <w:t>.</w:t>
      </w:r>
    </w:p>
    <w:p w14:paraId="62F52DE6" w14:textId="77777777" w:rsidR="00A97E7F" w:rsidRDefault="00000000">
      <w:pPr>
        <w:pStyle w:val="BodySans"/>
      </w:pPr>
      <w:r>
        <w:t xml:space="preserve">The single most-loaded word in the poem may be one most translations flatten. In verse 3 the psalmist asks to be hidden </w:t>
      </w:r>
      <w:r>
        <w:rPr>
          <w:rtl/>
        </w:rPr>
        <w:t>מֵרִגְשַׁת פֹּעֲלֵי אָוֶן</w:t>
      </w:r>
      <w:r>
        <w:t xml:space="preserve">, "from the throng of evildoers." </w:t>
      </w:r>
      <w:r>
        <w:rPr>
          <w:rtl/>
        </w:rPr>
        <w:t>רִגְשַׁת</w:t>
      </w:r>
      <w:r>
        <w:t xml:space="preserve"> is rare and seething — not a calm crowd but a conspiratorial mob. Its root pulls two ways at once. Ibn Ezra hears in it Psalm 2: </w:t>
      </w:r>
      <w:r>
        <w:rPr>
          <w:rtl/>
        </w:rPr>
        <w:t>לָמָּה רָגְשׁוּ גוֹיִם</w:t>
      </w:r>
      <w:r>
        <w:t xml:space="preserve">, "why do the nations rage" against the LORD's anointed — making the slanderers a local instance of cosmic rebellion. Rashi hears its Aramaic cousin in Daniel 6:7, where the satraps </w:t>
      </w:r>
      <w:r>
        <w:rPr>
          <w:rtl/>
        </w:rPr>
        <w:t>הַרְגִּשׁוּ</w:t>
      </w:r>
      <w:r>
        <w:t>, "thronged," around the king to engineer Daniel's death in the lions' den. One obscure word seeds two entire traditions of reading — royal rebellion and the Daniel typology (reading the psalm through the Daniel story) — and both grow from a single lexical rarity.</w:t>
      </w:r>
    </w:p>
    <w:p w14:paraId="72EEBFE5" w14:textId="77777777" w:rsidR="00A97E7F" w:rsidRDefault="00000000">
      <w:pPr>
        <w:pStyle w:val="BodySans"/>
      </w:pPr>
      <w:r>
        <w:t xml:space="preserve">The Daniel reading deserves a moment, because it shows how perfectly the poem's mechanism works. In Rashi's telling, the conspirators search for a pretext (the verse's triple play on "search," v.7), bury a legal trap (the decree against prayer), and are then destroyed by the very den they prepared — thrown to the lions in Daniel's place. The slander becomes the slanderer's grave. That is verse 9 in narrative form: </w:t>
      </w:r>
      <w:r>
        <w:rPr>
          <w:rtl/>
        </w:rPr>
        <w:t>וַיַּכְשִׁילוּהוּ עָלֵימוֹ לְשׁוֹנָם</w:t>
      </w:r>
      <w:r>
        <w:t>, "their tongue made them stumble against themselves."</w:t>
      </w:r>
    </w:p>
    <w:p w14:paraId="4C44B13F" w14:textId="77777777" w:rsidR="00A97E7F" w:rsidRDefault="00000000">
      <w:pPr>
        <w:pStyle w:val="BodySans"/>
      </w:pPr>
      <w:r>
        <w:t xml:space="preserve">This boomerang logic is old and wide. Rumi gives it as physics: </w:t>
      </w:r>
      <w:r>
        <w:rPr>
          <w:rtl/>
        </w:rPr>
        <w:t>این</w:t>
      </w:r>
      <w:r>
        <w:t xml:space="preserve"> </w:t>
      </w:r>
      <w:r>
        <w:rPr>
          <w:rtl/>
        </w:rPr>
        <w:t>جهان</w:t>
      </w:r>
      <w:r>
        <w:t xml:space="preserve"> </w:t>
      </w:r>
      <w:r>
        <w:rPr>
          <w:rtl/>
        </w:rPr>
        <w:t>کوه</w:t>
      </w:r>
      <w:r>
        <w:t xml:space="preserve"> </w:t>
      </w:r>
      <w:r>
        <w:rPr>
          <w:rtl/>
        </w:rPr>
        <w:t>است</w:t>
      </w:r>
      <w:r>
        <w:t xml:space="preserve"> </w:t>
      </w:r>
      <w:r>
        <w:rPr>
          <w:rtl/>
        </w:rPr>
        <w:t>و</w:t>
      </w:r>
      <w:r>
        <w:t xml:space="preserve"> </w:t>
      </w:r>
      <w:r>
        <w:rPr>
          <w:rtl/>
        </w:rPr>
        <w:t>فعل</w:t>
      </w:r>
      <w:r>
        <w:t xml:space="preserve"> </w:t>
      </w:r>
      <w:r>
        <w:rPr>
          <w:rtl/>
        </w:rPr>
        <w:t>ما</w:t>
      </w:r>
      <w:r>
        <w:t xml:space="preserve"> </w:t>
      </w:r>
      <w:r>
        <w:rPr>
          <w:rtl/>
        </w:rPr>
        <w:t>ندا</w:t>
      </w:r>
      <w:r>
        <w:t xml:space="preserve"> — "this world is a mountain, and our deeds are shouts; the echo of the shouts comes back to us." The psalm's divine arrow and Rumi's returning echo are the same conviction in different idioms: that malice is structurally self-defeating, that the universe is built so the trap closes on its setter. The difference is the psalm's insistence on an agent. For Rumi the mountain answers automatically; for the psalmist someone draws the bow.</w:t>
      </w:r>
    </w:p>
    <w:p w14:paraId="02509DE0" w14:textId="77777777" w:rsidR="00A97E7F" w:rsidRDefault="00000000">
      <w:pPr>
        <w:pStyle w:val="BodySans"/>
      </w:pPr>
      <w:r>
        <w:t>So the poem leaves us with a strange and durable comfort. The slandered have no counter-weapon worth the name — only a voice, lifted in plea (v.2), and a place to hide (v.11). They do not win the argument. They are not asked to. The God who hears does not debate; He acts, once, silently, and the only words left standing are the ones that praise Him.</w:t>
      </w:r>
    </w:p>
    <w:p w14:paraId="69C541A3" w14:textId="77777777" w:rsidR="00A97E7F" w:rsidRDefault="00000000">
      <w:pPr>
        <w:pStyle w:val="BodySans"/>
      </w:pPr>
      <w:r>
        <w:lastRenderedPageBreak/>
        <w:t>That is the thing to carry away: in the one psalm most obsessed with the lethal power of speech, the decisive word is the one God never speaks.</w:t>
      </w:r>
    </w:p>
    <w:p w14:paraId="4F73EAF3" w14:textId="77777777" w:rsidR="00A97E7F" w:rsidRDefault="00000000">
      <w:pPr>
        <w:pStyle w:val="Heading2"/>
      </w:pPr>
      <w:r>
        <w:t>Modern Jewish Liturgical Use</w:t>
      </w:r>
    </w:p>
    <w:p w14:paraId="2D0949DD" w14:textId="77777777" w:rsidR="00A97E7F" w:rsidRDefault="00000000">
      <w:pPr>
        <w:pStyle w:val="Heading4"/>
      </w:pPr>
      <w:r>
        <w:t>Full psalm</w:t>
      </w:r>
    </w:p>
    <w:p w14:paraId="5863781A" w14:textId="77777777" w:rsidR="00A97E7F" w:rsidRDefault="00000000">
      <w:pPr>
        <w:pStyle w:val="BodySans"/>
      </w:pPr>
      <w:r>
        <w:t xml:space="preserve">Psalm 64 has no fixed place in the standard statutory liturgy — it is not among the daily, Shabbat, or festival psalms of any major rite. Where it lives most vividly is in the practical-kabbalah tradition of </w:t>
      </w:r>
      <w:r>
        <w:rPr>
          <w:i/>
        </w:rPr>
        <w:t>Shimmush Tehillim</w:t>
      </w:r>
      <w:r>
        <w:t xml:space="preserve"> ("the [magical] use of Psalms"), where its theme of ambush foiled and venom turned back makes it a </w:t>
      </w:r>
      <w:r>
        <w:rPr>
          <w:i/>
        </w:rPr>
        <w:t>segulah</w:t>
      </w:r>
      <w:r>
        <w:t xml:space="preserve"> (a protective charm or remedy) for very specific dangers: it is recited for safe travel, especially through places where one fears being waylaid — the literal counterpart to the psalm's "shoot from hiding" (</w:t>
      </w:r>
      <w:r>
        <w:rPr>
          <w:rtl/>
        </w:rPr>
        <w:t>לִירֹת בַּמִּסְתָּרִים</w:t>
      </w:r>
      <w:r>
        <w:t>, v.5); recited seven times against snakebite and scorpion sting, on the old midrashic logic that the Edenic serpent was the first slanderer, so that the psalm against human "snakes" doubles as a charm against literal ones; and recited to make peace between estranged friends, neutralizing the "bitter word" (</w:t>
      </w:r>
      <w:r>
        <w:rPr>
          <w:rtl/>
        </w:rPr>
        <w:t>דָּבָר מָר</w:t>
      </w:r>
      <w:r>
        <w:t xml:space="preserve">, v.4) that divided them. This is not the plain sense pressed into ritual so much as the plain sense taken at its word: the psalm is </w:t>
      </w:r>
      <w:r>
        <w:rPr>
          <w:i/>
        </w:rPr>
        <w:t>about</w:t>
      </w:r>
      <w:r>
        <w:t xml:space="preserve"> hidden assault and reversal, and the folk tradition asks it to perform exactly that reversal.</w:t>
      </w:r>
    </w:p>
    <w:p w14:paraId="7B036EF5" w14:textId="77777777" w:rsidR="00A97E7F" w:rsidRDefault="00000000">
      <w:pPr>
        <w:pStyle w:val="Heading4"/>
      </w:pPr>
      <w:r>
        <w:t>Key verses and phrases</w:t>
      </w:r>
    </w:p>
    <w:p w14:paraId="4DC4B453" w14:textId="77777777" w:rsidR="00A97E7F" w:rsidRDefault="00000000">
      <w:pPr>
        <w:pStyle w:val="BodySans"/>
      </w:pPr>
      <w:r>
        <w:t xml:space="preserve">The superscription </w:t>
      </w:r>
      <w:r>
        <w:rPr>
          <w:rtl/>
        </w:rPr>
        <w:t>לַמְנַצֵּחַ מִזְמוֹר לְדָוִד</w:t>
      </w:r>
      <w:r>
        <w:t xml:space="preserve">, "for the leader, a psalm of David" (v.1), is shared verbatim with Psalms 20 and 31 and near-verbatim with many others. It carries no independent liturgical life </w:t>
      </w:r>
      <w:r>
        <w:rPr>
          <w:i/>
        </w:rPr>
        <w:t>from</w:t>
      </w:r>
      <w:r>
        <w:t xml:space="preserve"> Psalm 64, but the same opening formula anchors the daily recitation of Psalm 20 in weekday Shaḥarit (across Ashkenazi, Hasidic, and Mizrachi/Sephardic rites) — a "psalm of supplication," as the Sefard siddur notes, omitted on Shabbat and festivals because</w:t>
      </w:r>
    </w:p>
    <w:p w14:paraId="0E46AFCB" w14:textId="77777777" w:rsidR="00A97E7F" w:rsidRDefault="00000000">
      <w:pPr>
        <w:pStyle w:val="BodySans"/>
        <w:bidi/>
        <w:ind w:left="432" w:right="432"/>
        <w:jc w:val="right"/>
      </w:pPr>
      <w:r>
        <w:rPr>
          <w:rFonts w:ascii="Times New Roman" w:hAnsi="Times New Roman"/>
          <w:sz w:val="26"/>
        </w:rPr>
        <w:t>לַמְנַצֵּחַ מִזְמוֹר לְדָוִד יַעַנְךָ ה׳ בְּיוֹם צָרָה</w:t>
      </w:r>
    </w:p>
    <w:p w14:paraId="48D2B7D7" w14:textId="77777777" w:rsidR="00A97E7F" w:rsidRDefault="00000000">
      <w:pPr>
        <w:pStyle w:val="BodySans"/>
      </w:pPr>
      <w:r>
        <w:t>"may the LORD answer you on the day of trouble," does not suit days of joy. The shared formula places Psalm 64 in the same liturgical frame, but its own opening petition marks it as urgent personal supplication rather than praise.</w:t>
      </w:r>
    </w:p>
    <w:p w14:paraId="56E39CAE" w14:textId="77777777" w:rsidR="00A97E7F" w:rsidRDefault="00000000">
      <w:pPr>
        <w:pStyle w:val="BodySans"/>
      </w:pPr>
      <w:r>
        <w:t>In the Christian Office the psalm fared differently: the Rule of St. Benedict assigned it to Wednesday Lauds. Later Christian readers could align its secret plotting with "Spy Wednesday" and Judas's stealthy betrayal — a reading that turns the psalm's anonymous conspirators into the archetype of the betrayer within.</w:t>
      </w:r>
    </w:p>
    <w:p w14:paraId="74FE966D" w14:textId="77777777" w:rsidR="00A97E7F" w:rsidRDefault="00000000">
      <w:pPr>
        <w:pStyle w:val="Heading2"/>
      </w:pPr>
      <w:r>
        <w:lastRenderedPageBreak/>
        <w:t>Verse-by-Verse Commentary</w:t>
      </w:r>
    </w:p>
    <w:p w14:paraId="65DDBDEB" w14:textId="77777777" w:rsidR="00A97E7F" w:rsidRDefault="00000000">
      <w:pPr>
        <w:pStyle w:val="Heading3"/>
      </w:pPr>
      <w:r>
        <w:t>Verse 1</w:t>
      </w:r>
    </w:p>
    <w:p w14:paraId="06CBD6FD" w14:textId="77777777" w:rsidR="00A97E7F" w:rsidRDefault="00000000">
      <w:pPr>
        <w:pStyle w:val="BodySans"/>
      </w:pPr>
      <w:r>
        <w:rPr>
          <w:sz w:val="26"/>
          <w:rtl/>
        </w:rPr>
        <w:t>לַמְנַצֵּ֗חַ מִזְמ֥וֹר לְדָוִֽד׃</w:t>
      </w:r>
    </w:p>
    <w:p w14:paraId="550349A0" w14:textId="77777777" w:rsidR="00A97E7F" w:rsidRDefault="00000000">
      <w:pPr>
        <w:pStyle w:val="BodySans"/>
      </w:pPr>
      <w:r>
        <w:t xml:space="preserve">A heading so routine — fifty-five psalms carry </w:t>
      </w:r>
      <w:r>
        <w:rPr>
          <w:rtl/>
        </w:rPr>
        <w:t>לַמְנַצֵּחַ</w:t>
      </w:r>
      <w:r>
        <w:t xml:space="preserve"> — that it is easy to skate past. But the word hides a genuine fork. The root </w:t>
      </w:r>
      <w:r>
        <w:rPr>
          <w:rtl/>
        </w:rPr>
        <w:t>נצח</w:t>
      </w:r>
      <w:r>
        <w:t xml:space="preserve"> runs across three semantic zones: to </w:t>
      </w:r>
      <w:r>
        <w:rPr>
          <w:i/>
        </w:rPr>
        <w:t>oversee</w:t>
      </w:r>
      <w:r>
        <w:t xml:space="preserve"> or </w:t>
      </w:r>
      <w:r>
        <w:rPr>
          <w:i/>
        </w:rPr>
        <w:t>direct</w:t>
      </w:r>
      <w:r>
        <w:t xml:space="preserve"> (hence the conventional "for the choirmaster"), to </w:t>
      </w:r>
      <w:r>
        <w:rPr>
          <w:i/>
        </w:rPr>
        <w:t>shine</w:t>
      </w:r>
      <w:r>
        <w:t xml:space="preserve"> or </w:t>
      </w:r>
      <w:r>
        <w:rPr>
          <w:i/>
        </w:rPr>
        <w:t>excel</w:t>
      </w:r>
      <w:r>
        <w:t xml:space="preserve">, and to </w:t>
      </w:r>
      <w:r>
        <w:rPr>
          <w:i/>
        </w:rPr>
        <w:t>endure</w:t>
      </w:r>
      <w:r>
        <w:t xml:space="preserve"> or </w:t>
      </w:r>
      <w:r>
        <w:rPr>
          <w:i/>
        </w:rPr>
        <w:t>be perpetual</w:t>
      </w:r>
      <w:r>
        <w:t xml:space="preserve"> (related to </w:t>
      </w:r>
      <w:r>
        <w:rPr>
          <w:rtl/>
        </w:rPr>
        <w:t>נֶצַח</w:t>
      </w:r>
      <w:r>
        <w:t xml:space="preserve">, "eternity"). The Septuagint (the ancient Greek translation) consistently chooses the third: it renders </w:t>
      </w:r>
      <w:r>
        <w:rPr>
          <w:rtl/>
        </w:rPr>
        <w:t>לַמְנַצֵּחַ</w:t>
      </w:r>
      <w:r>
        <w:t xml:space="preserve"> as εἰς τέλος, "unto the end" — durational, even eschatological, rather than musical. If that overtone is audible, the heading does not merely file the psalm under "music department"; it stamps its content as </w:t>
      </w:r>
      <w:r>
        <w:rPr>
          <w:i/>
        </w:rPr>
        <w:t>permanently in force</w:t>
      </w:r>
      <w:r>
        <w:t xml:space="preserve"> — not a one-time petition but standing instruction.</w:t>
      </w:r>
    </w:p>
    <w:p w14:paraId="7A2C7549" w14:textId="77777777" w:rsidR="00A97E7F" w:rsidRDefault="00000000">
      <w:pPr>
        <w:pStyle w:val="BodySans"/>
      </w:pPr>
      <w:r>
        <w:t xml:space="preserve">There may be a small sound-play threading the heading into the petition. The leader-word is lam-nats-TSĒ-aḥ (root </w:t>
      </w:r>
      <w:r>
        <w:rPr>
          <w:rtl/>
        </w:rPr>
        <w:t>נ-צ-ח</w:t>
      </w:r>
      <w:r>
        <w:t xml:space="preserve">); the first thing the psalmist asks in v.2 is </w:t>
      </w:r>
      <w:r>
        <w:rPr>
          <w:rtl/>
        </w:rPr>
        <w:t>תִּצֹּר</w:t>
      </w:r>
      <w:r>
        <w:t xml:space="preserve">, tits-TSŌR, "guard [my life]" (root </w:t>
      </w:r>
      <w:r>
        <w:rPr>
          <w:rtl/>
        </w:rPr>
        <w:t>נ-צ-ר</w:t>
      </w:r>
      <w:r>
        <w:t xml:space="preserve">). The two roots differ by a single consonant and share the doubled </w:t>
      </w:r>
      <w:r>
        <w:rPr>
          <w:i/>
        </w:rPr>
        <w:t>tsade</w:t>
      </w:r>
      <w:r>
        <w:t xml:space="preserve"> you can hear in both. It would be over-reading to insist the poet engineered it, but the "endure" sense the standard lexicon (BDB) attaches to </w:t>
      </w:r>
      <w:r>
        <w:rPr>
          <w:rtl/>
        </w:rPr>
        <w:t>נצח</w:t>
      </w:r>
      <w:r>
        <w:t xml:space="preserve"> sits one letter away from the plea to "preserve my life" — and a listener moving from title to first line crosses that bridge by ear.</w:t>
      </w:r>
    </w:p>
    <w:p w14:paraId="169C5C85" w14:textId="77777777" w:rsidR="00A97E7F" w:rsidRDefault="00000000">
      <w:pPr>
        <w:pStyle w:val="BodySans"/>
      </w:pPr>
      <w:r>
        <w:rPr>
          <w:rtl/>
        </w:rPr>
        <w:t>מִזְמוֹר</w:t>
      </w:r>
      <w:r>
        <w:t xml:space="preserve">, from </w:t>
      </w:r>
      <w:r>
        <w:rPr>
          <w:rtl/>
        </w:rPr>
        <w:t>זמר</w:t>
      </w:r>
      <w:r>
        <w:t xml:space="preserve">, "to make music," is a performance tag — the psalm is sung material first. The poet did not call it a </w:t>
      </w:r>
      <w:r>
        <w:rPr>
          <w:rtl/>
        </w:rPr>
        <w:t>תְּפִלָּה</w:t>
      </w:r>
      <w:r>
        <w:t xml:space="preserve"> ("prayer") or a </w:t>
      </w:r>
      <w:r>
        <w:rPr>
          <w:rtl/>
        </w:rPr>
        <w:t>קִינָה</w:t>
      </w:r>
      <w:r>
        <w:t xml:space="preserve"> ("lament"), though vv.2–3 are pure petition; the genre label keeps the piece in the realm of public, sung worship even as its content is private dread. And </w:t>
      </w:r>
      <w:r>
        <w:rPr>
          <w:rtl/>
        </w:rPr>
        <w:t>לְדָוִד</w:t>
      </w:r>
      <w:r>
        <w:t xml:space="preserve"> carries its perennial ambiguity — </w:t>
      </w:r>
      <w:r>
        <w:rPr>
          <w:i/>
        </w:rPr>
        <w:t>by</w:t>
      </w:r>
      <w:r>
        <w:t xml:space="preserve"> David, </w:t>
      </w:r>
      <w:r>
        <w:rPr>
          <w:i/>
        </w:rPr>
        <w:t>for</w:t>
      </w:r>
      <w:r>
        <w:t xml:space="preserve"> David, </w:t>
      </w:r>
      <w:r>
        <w:rPr>
          <w:i/>
        </w:rPr>
        <w:t>belonging to</w:t>
      </w:r>
      <w:r>
        <w:t xml:space="preserve"> the Davidic collection — all three defended since antiquity. Radak and Meiri both read the psalm against David's flight from his pursuers; Malbim names Doeg the Edomite, the informer of 1 Samuel 22, as the figure behind the psalm's plotting enemies.</w:t>
      </w:r>
    </w:p>
    <w:p w14:paraId="07961C7B" w14:textId="77777777" w:rsidR="00A97E7F" w:rsidRDefault="00000000">
      <w:pPr>
        <w:pStyle w:val="Heading3"/>
      </w:pPr>
      <w:r>
        <w:t>Verse 2</w:t>
      </w:r>
    </w:p>
    <w:p w14:paraId="24CF5D12" w14:textId="77777777" w:rsidR="00A97E7F" w:rsidRDefault="00000000">
      <w:pPr>
        <w:pStyle w:val="BodySans"/>
      </w:pPr>
      <w:r>
        <w:rPr>
          <w:sz w:val="26"/>
          <w:rtl/>
        </w:rPr>
        <w:t>שְׁמַע־אֱלֹקִ֣ים קוֹלִ֣י בְשִׂיחִ֑י; מִפַּ֥חַד א֝וֹיֵ֗ב תִּצֹּ֥ר חַיָּֽי׃</w:t>
      </w:r>
    </w:p>
    <w:p w14:paraId="423252D5" w14:textId="77777777" w:rsidR="00A97E7F" w:rsidRDefault="00000000">
      <w:pPr>
        <w:pStyle w:val="BodySans"/>
      </w:pPr>
      <w:r>
        <w:t xml:space="preserve">The psalm opens with a creature issuing an imperative to the Creator: </w:t>
      </w:r>
      <w:r>
        <w:rPr>
          <w:rtl/>
        </w:rPr>
        <w:t>שְׁמַע</w:t>
      </w:r>
      <w:r>
        <w:t xml:space="preserve">, "hear!" It is the same verb that sounds in the great Deuteronomic call, </w:t>
      </w:r>
      <w:r>
        <w:rPr>
          <w:rtl/>
        </w:rPr>
        <w:t>שְׁמַע יִשְׂרָאֵל</w:t>
      </w:r>
      <w:r>
        <w:t>, "Hear, O Israel" — and here the arrow of address flies the other way: the human commands God to listen. Lament permits this boldness; it is the grammar of desperation, not insolence.</w:t>
      </w:r>
    </w:p>
    <w:p w14:paraId="1FA0804F" w14:textId="77777777" w:rsidR="00A97E7F" w:rsidRDefault="00000000">
      <w:pPr>
        <w:pStyle w:val="BodySans"/>
      </w:pPr>
      <w:r>
        <w:rPr>
          <w:rtl/>
        </w:rPr>
        <w:t>בְשִׂיחִי</w:t>
      </w:r>
      <w:r>
        <w:t xml:space="preserve"> is the first surprise. The noun </w:t>
      </w:r>
      <w:r>
        <w:rPr>
          <w:rtl/>
        </w:rPr>
        <w:t>שִׂיחַ</w:t>
      </w:r>
      <w:r>
        <w:t xml:space="preserve"> straddles the line between </w:t>
      </w:r>
      <w:r>
        <w:rPr>
          <w:i/>
        </w:rPr>
        <w:t>inner musing</w:t>
      </w:r>
      <w:r>
        <w:t xml:space="preserve"> and </w:t>
      </w:r>
      <w:r>
        <w:rPr>
          <w:i/>
        </w:rPr>
        <w:t>vocalized complaint</w:t>
      </w:r>
      <w:r>
        <w:t xml:space="preserve">. BDB files our verse under "complaint," alongside Job's bitter speech </w:t>
      </w:r>
      <w:r>
        <w:lastRenderedPageBreak/>
        <w:t xml:space="preserve">— </w:t>
      </w:r>
      <w:r>
        <w:rPr>
          <w:rtl/>
        </w:rPr>
        <w:t>אָשִׂיחָה בְּמַר נַפְשִׁי</w:t>
      </w:r>
      <w:r>
        <w:t xml:space="preserve">, "I will complain in the bitterness of my soul" (Job 7:11) — and Psalm 102's title, "a prayer of the afflicted... when he pours out his </w:t>
      </w:r>
      <w:r>
        <w:rPr>
          <w:rtl/>
        </w:rPr>
        <w:t>שִׂיחַ</w:t>
      </w:r>
      <w:r>
        <w:t xml:space="preserve"> before the LORD" (Ps 102:1). Meiri offers both: "in my prayer; some render it 'in my lament.'" The word sits exactly on the seam between private brooding and voiced petition — which is precisely the point in a psalm where speech is the whole battlefield. The psalmist's first move is to put his own speech-act, ambiguous and interior, against the enemies' weaponized words to come.</w:t>
      </w:r>
    </w:p>
    <w:p w14:paraId="6B6722C0" w14:textId="77777777" w:rsidR="00A97E7F" w:rsidRDefault="00000000">
      <w:pPr>
        <w:pStyle w:val="BodySans"/>
      </w:pPr>
      <w:r>
        <w:rPr>
          <w:rtl/>
        </w:rPr>
        <w:t>מִפַּחַד אוֹיֵב</w:t>
      </w:r>
      <w:r>
        <w:t xml:space="preserve"> launches the poem's emotional through-line. </w:t>
      </w:r>
      <w:r>
        <w:rPr>
          <w:rtl/>
        </w:rPr>
        <w:t>פַּחַד</w:t>
      </w:r>
      <w:r>
        <w:t xml:space="preserve"> is not ordinary caution but primal dread — the word for the nameless terror that falls in the night (Job 22:10 pairs it with </w:t>
      </w:r>
      <w:r>
        <w:rPr>
          <w:rtl/>
        </w:rPr>
        <w:t>פִּתְאֹם</w:t>
      </w:r>
      <w:r>
        <w:t xml:space="preserve">, "sudden dread"). Ibn Ezra and Malbim both gloss the petition's logic neatly: </w:t>
      </w:r>
      <w:r>
        <w:rPr>
          <w:rtl/>
        </w:rPr>
        <w:t>קוֹלִי</w:t>
      </w:r>
      <w:r>
        <w:t xml:space="preserve"> — the cry — exists so that </w:t>
      </w:r>
      <w:r>
        <w:rPr>
          <w:rtl/>
        </w:rPr>
        <w:t>תִּצֹּר חַיָּי</w:t>
      </w:r>
      <w:r>
        <w:t xml:space="preserve">, "You guard my life." The verb </w:t>
      </w:r>
      <w:r>
        <w:rPr>
          <w:rtl/>
        </w:rPr>
        <w:t>תִּצֹּר</w:t>
      </w:r>
      <w:r>
        <w:t xml:space="preserve"> (root </w:t>
      </w:r>
      <w:r>
        <w:rPr>
          <w:rtl/>
        </w:rPr>
        <w:t>נצר</w:t>
      </w:r>
      <w:r>
        <w:t>) is concrete and agrarian: it means to watch over a field or a vineyard, transferred here to the watching of a life.</w:t>
      </w:r>
    </w:p>
    <w:p w14:paraId="6EAD0799" w14:textId="77777777" w:rsidR="00A97E7F" w:rsidRDefault="00000000">
      <w:pPr>
        <w:pStyle w:val="BodySans"/>
      </w:pPr>
      <w:r>
        <w:t>Writing from inside the Vilna Ghetto in 1943, Avrom Sutzkever opened a poem with the same compression of speech and terror into a single plea for divine shelter:</w:t>
      </w:r>
    </w:p>
    <w:p w14:paraId="7F096F7D" w14:textId="77777777" w:rsidR="00A97E7F" w:rsidRDefault="00000000">
      <w:pPr>
        <w:pStyle w:val="BodySans"/>
        <w:bidi/>
        <w:ind w:left="432" w:right="432"/>
        <w:jc w:val="right"/>
      </w:pPr>
      <w:r>
        <w:rPr>
          <w:rFonts w:ascii="Times New Roman" w:hAnsi="Times New Roman"/>
          <w:sz w:val="26"/>
        </w:rPr>
        <w:t>שטרעק צו מיר דײַן ווײַסע האַנט / מײַנע ווערטער זײַנען טרערן / ווילן רוען אין דײַן האַנט</w:t>
      </w:r>
    </w:p>
    <w:p w14:paraId="280718CE" w14:textId="77777777" w:rsidR="00A97E7F" w:rsidRDefault="00000000">
      <w:pPr>
        <w:pStyle w:val="BodySans"/>
      </w:pPr>
      <w:r>
        <w:t xml:space="preserve">— "Stretch out to me your white hand / my words are tears / they want to rest in your hand." The psalmist asks God to </w:t>
      </w:r>
      <w:r>
        <w:rPr>
          <w:i/>
        </w:rPr>
        <w:t>hear</w:t>
      </w:r>
      <w:r>
        <w:t xml:space="preserve"> his voice; Sutzkever, with the noose tightening, asks something even more elemental — that his words, dissolved into tears, be allowed merely to </w:t>
      </w:r>
      <w:r>
        <w:rPr>
          <w:i/>
        </w:rPr>
        <w:t>rest</w:t>
      </w:r>
      <w:r>
        <w:t xml:space="preserve"> in the divine hand. Both make speech the thing that needs sheltering. The psalm still has a voice to lift; Sutzkever's has already collapsed into weeping. The distance between them measures how far terror can erode a prayer and still leave it a prayer.</w:t>
      </w:r>
    </w:p>
    <w:p w14:paraId="334F5D32" w14:textId="77777777" w:rsidR="00A97E7F" w:rsidRDefault="00000000">
      <w:pPr>
        <w:pStyle w:val="Heading3"/>
      </w:pPr>
      <w:r>
        <w:t>Verse 3</w:t>
      </w:r>
    </w:p>
    <w:p w14:paraId="06B71026" w14:textId="77777777" w:rsidR="00A97E7F" w:rsidRDefault="00000000">
      <w:pPr>
        <w:pStyle w:val="BodySans"/>
      </w:pPr>
      <w:r>
        <w:rPr>
          <w:sz w:val="26"/>
          <w:rtl/>
        </w:rPr>
        <w:t>תַּ֭סְתִּירֵנִי מִסּ֣וֹד מְרֵעִ֑ים; מֵ֝רִגְשַׁ֗ת פֹּ֣עֲלֵי אָֽוֶן׃</w:t>
      </w:r>
    </w:p>
    <w:p w14:paraId="37F33222" w14:textId="77777777" w:rsidR="00A97E7F" w:rsidRDefault="00000000">
      <w:pPr>
        <w:pStyle w:val="BodySans"/>
      </w:pPr>
      <w:r>
        <w:t xml:space="preserve">The petition turns spatial: </w:t>
      </w:r>
      <w:r>
        <w:rPr>
          <w:rtl/>
        </w:rPr>
        <w:t>תַּסְתִּירֵנִי</w:t>
      </w:r>
      <w:r>
        <w:t xml:space="preserve">, "hide me." The verb (root </w:t>
      </w:r>
      <w:r>
        <w:rPr>
          <w:rtl/>
        </w:rPr>
        <w:t>סתר</w:t>
      </w:r>
      <w:r>
        <w:t xml:space="preserve">) sets up an irony the whole psalm will exploit: the psalmist asks to be </w:t>
      </w:r>
      <w:r>
        <w:rPr>
          <w:i/>
        </w:rPr>
        <w:t>hidden</w:t>
      </w:r>
      <w:r>
        <w:t xml:space="preserve"> by God, while the enemies will shoot </w:t>
      </w:r>
      <w:r>
        <w:rPr>
          <w:i/>
        </w:rPr>
        <w:t>from hiding</w:t>
      </w:r>
      <w:r>
        <w:t xml:space="preserve"> (</w:t>
      </w:r>
      <w:r>
        <w:rPr>
          <w:rtl/>
        </w:rPr>
        <w:t>בַּמִּסְתָּרִים</w:t>
      </w:r>
      <w:r>
        <w:t xml:space="preserve">, same root, v.5). Concealment is morally split — refuge when God provides it, ambush when the wicked seize it. The same fault line runs through Scripture: Isaiah's wicked boast </w:t>
      </w:r>
      <w:r>
        <w:rPr>
          <w:rtl/>
        </w:rPr>
        <w:t>בַשֶּׁקֶר נִסְתָּרְנוּ</w:t>
      </w:r>
      <w:r>
        <w:t xml:space="preserve">, "in falsehood we have hidden ourselves" (Isa 28:15), while the righteous say of God </w:t>
      </w:r>
      <w:r>
        <w:rPr>
          <w:rtl/>
        </w:rPr>
        <w:t>אַתָּה סֵתֶר לִי</w:t>
      </w:r>
      <w:r>
        <w:t>, "You are my hiding place" (Ps 32:7).</w:t>
      </w:r>
    </w:p>
    <w:p w14:paraId="07D72243" w14:textId="77777777" w:rsidR="00A97E7F" w:rsidRDefault="00000000">
      <w:pPr>
        <w:pStyle w:val="BodySans"/>
      </w:pPr>
      <w:r>
        <w:rPr>
          <w:rtl/>
        </w:rPr>
        <w:t>סוֹד</w:t>
      </w:r>
      <w:r>
        <w:t xml:space="preserve"> is deliberately double. It means both </w:t>
      </w:r>
      <w:r>
        <w:rPr>
          <w:i/>
        </w:rPr>
        <w:t>secret plot</w:t>
      </w:r>
      <w:r>
        <w:t xml:space="preserve"> and </w:t>
      </w:r>
      <w:r>
        <w:rPr>
          <w:i/>
        </w:rPr>
        <w:t>intimate council</w:t>
      </w:r>
      <w:r>
        <w:t xml:space="preserve"> — the inner circle where confidences are shared. BDB cites our verse specifically for the "bad sense, </w:t>
      </w:r>
      <w:r>
        <w:rPr>
          <w:rtl/>
        </w:rPr>
        <w:t>סוֹד מְרֵעִים</w:t>
      </w:r>
      <w:r>
        <w:t>, council of evildoers." But the word's nobler use is what makes it bite: it is the term for God's own privy council, where He discloses His plans —</w:t>
      </w:r>
    </w:p>
    <w:p w14:paraId="634A2AFF" w14:textId="77777777" w:rsidR="00A97E7F" w:rsidRDefault="00000000">
      <w:pPr>
        <w:pStyle w:val="BodySans"/>
        <w:bidi/>
        <w:ind w:left="432" w:right="432"/>
        <w:jc w:val="right"/>
      </w:pPr>
      <w:r>
        <w:rPr>
          <w:rFonts w:ascii="Times New Roman" w:hAnsi="Times New Roman"/>
          <w:sz w:val="26"/>
        </w:rPr>
        <w:lastRenderedPageBreak/>
        <w:t>כִּי אִם־גָּלָה סוֹדוֹ אֶל־עֲבָדָיו הַנְּבִיאִים</w:t>
      </w:r>
    </w:p>
    <w:p w14:paraId="2F605D7E" w14:textId="77777777" w:rsidR="00A97E7F" w:rsidRDefault="00000000">
      <w:pPr>
        <w:pStyle w:val="BodySans"/>
      </w:pPr>
      <w:r>
        <w:t xml:space="preserve">"for He reveals His counsel to His servants the prophets" (Amos 3:7), and </w:t>
      </w:r>
      <w:r>
        <w:rPr>
          <w:rtl/>
        </w:rPr>
        <w:t>סוֹד ה׳ לִירֵאָיו</w:t>
      </w:r>
      <w:r>
        <w:t xml:space="preserve">, "the counsel of the LORD is for those who fear Him" (Ps 25:14). The enemies' </w:t>
      </w:r>
      <w:r>
        <w:rPr>
          <w:rtl/>
        </w:rPr>
        <w:t>סוֹד</w:t>
      </w:r>
      <w:r>
        <w:t xml:space="preserve"> is the dark photo-negative of the divine one: a secret assembly convened to conceal evil rather than to receive revelation. Radak captures the mechanics: a </w:t>
      </w:r>
      <w:r>
        <w:rPr>
          <w:rtl/>
        </w:rPr>
        <w:t>סוֹד</w:t>
      </w:r>
      <w:r>
        <w:t xml:space="preserve"> is called that "because the holders of the secret gather together, each contributing his counsel, and a single resolve emerges from among them."</w:t>
      </w:r>
    </w:p>
    <w:p w14:paraId="1EEF70FC" w14:textId="77777777" w:rsidR="00A97E7F" w:rsidRDefault="00000000">
      <w:pPr>
        <w:pStyle w:val="BodySans"/>
      </w:pPr>
      <w:r>
        <w:t xml:space="preserve">Then </w:t>
      </w:r>
      <w:r>
        <w:rPr>
          <w:rtl/>
        </w:rPr>
        <w:t>רִגְשַׁת</w:t>
      </w:r>
      <w:r>
        <w:t xml:space="preserve"> — the rare, seething word discussed in the essay, the lexical seed of both the royal-rebellion reading (Ibn Ezra's link to Psalm 2's </w:t>
      </w:r>
      <w:r>
        <w:rPr>
          <w:rtl/>
        </w:rPr>
        <w:t>רָגְשׁוּ גוֹיִם</w:t>
      </w:r>
      <w:r>
        <w:t xml:space="preserve">) and the Daniel typology (Rashi's link to the satraps who "thronged," </w:t>
      </w:r>
      <w:r>
        <w:rPr>
          <w:rtl/>
        </w:rPr>
        <w:t>הַרְגִּשׁוּ</w:t>
      </w:r>
      <w:r>
        <w:t xml:space="preserve">, against the king, Dan 6:7). </w:t>
      </w:r>
      <w:r>
        <w:rPr>
          <w:rtl/>
        </w:rPr>
        <w:t>פֹּעֲלֵי אָוֶן</w:t>
      </w:r>
      <w:r>
        <w:t xml:space="preserve">, "workers of iniquity," is a stock Psalter phrase — but hold it in mind: in v.10 the same root </w:t>
      </w:r>
      <w:r>
        <w:rPr>
          <w:rtl/>
        </w:rPr>
        <w:t>פעל</w:t>
      </w:r>
      <w:r>
        <w:t xml:space="preserve"> returns as </w:t>
      </w:r>
      <w:r>
        <w:rPr>
          <w:rtl/>
        </w:rPr>
        <w:t>פֹּעַל אֱלֹקִים</w:t>
      </w:r>
      <w:r>
        <w:t>, "the work of God." The poet is laying the two poles of a single contrast, the workers of evil and the working of God.</w:t>
      </w:r>
    </w:p>
    <w:p w14:paraId="62CE2E97" w14:textId="77777777" w:rsidR="00A97E7F" w:rsidRDefault="00000000">
      <w:pPr>
        <w:pStyle w:val="Heading3"/>
      </w:pPr>
      <w:r>
        <w:t>Verse 4</w:t>
      </w:r>
    </w:p>
    <w:p w14:paraId="1ADE35CB" w14:textId="77777777" w:rsidR="00A97E7F" w:rsidRDefault="00000000">
      <w:pPr>
        <w:pStyle w:val="BodySans"/>
      </w:pPr>
      <w:r>
        <w:rPr>
          <w:sz w:val="26"/>
          <w:rtl/>
        </w:rPr>
        <w:t>אֲשֶׁ֤ר שָׁנְנ֣וּ כַחֶ֣רֶב לְשׁוֹנָ֑ם; דָּרְכ֥וּ חִ֝צָּ֗ם דָּבָ֥ר מָֽר׃</w:t>
      </w:r>
    </w:p>
    <w:p w14:paraId="59C2658A" w14:textId="77777777" w:rsidR="00A97E7F" w:rsidRDefault="00000000">
      <w:pPr>
        <w:pStyle w:val="BodySans"/>
      </w:pPr>
      <w:r>
        <w:t xml:space="preserve">The arsenal opens with two weapons in one breath: a sword (close-range) and a bow (long-range). </w:t>
      </w:r>
      <w:r>
        <w:rPr>
          <w:rtl/>
        </w:rPr>
        <w:t>שָׁנְנוּ כַחֶרֶב לְשׁוֹנָם</w:t>
      </w:r>
      <w:r>
        <w:t xml:space="preserve"> — "they have whetted their tongue like a sword." The verb </w:t>
      </w:r>
      <w:r>
        <w:rPr>
          <w:rtl/>
        </w:rPr>
        <w:t>שנן</w:t>
      </w:r>
      <w:r>
        <w:t xml:space="preserve"> is rare, eight occurrences, and split cleanly between honing weapons (</w:t>
      </w:r>
      <w:r>
        <w:rPr>
          <w:rtl/>
        </w:rPr>
        <w:t>חִצָּיו שְׁנוּנִים</w:t>
      </w:r>
      <w:r>
        <w:t xml:space="preserve">, "his arrows are sharpened," Isa 5:28) and a startlingly different sense: </w:t>
      </w:r>
      <w:r>
        <w:rPr>
          <w:rtl/>
        </w:rPr>
        <w:t>וְשִׁנַּנְתָּם לְבָנֶיךָ</w:t>
      </w:r>
      <w:r>
        <w:t xml:space="preserve">, "you shall teach them diligently to your children" (Deut 6:7) — to incise God's words into the young. The same verb means both </w:t>
      </w:r>
      <w:r>
        <w:rPr>
          <w:i/>
        </w:rPr>
        <w:t>sharpen a blade</w:t>
      </w:r>
      <w:r>
        <w:t xml:space="preserve"> and </w:t>
      </w:r>
      <w:r>
        <w:rPr>
          <w:i/>
        </w:rPr>
        <w:t>engrave a teaching</w:t>
      </w:r>
      <w:r>
        <w:t xml:space="preserve">. The enemies perform the act inside-out: they sharpen tongues with malice where Torah commands sharpening God's words into children. The poem will close, perhaps not by accident, with all humanity finally </w:t>
      </w:r>
      <w:r>
        <w:rPr>
          <w:i/>
        </w:rPr>
        <w:t>learning</w:t>
      </w:r>
      <w:r>
        <w:t xml:space="preserve"> the right lesson (</w:t>
      </w:r>
      <w:r>
        <w:rPr>
          <w:rtl/>
        </w:rPr>
        <w:t>הִשְׂכִּילוּ</w:t>
      </w:r>
      <w:r>
        <w:t>, v.10) — the proper outcome of teaching, restored.</w:t>
      </w:r>
    </w:p>
    <w:p w14:paraId="11BE5333" w14:textId="77777777" w:rsidR="00A97E7F" w:rsidRDefault="00000000">
      <w:pPr>
        <w:pStyle w:val="BodySans"/>
      </w:pPr>
      <w:r>
        <w:t xml:space="preserve">The sound enacts the sense. The half-line hisses: shā-nə-NŪ ... lə-shō-NĀM — hissing sounds and nasals coiling around each other, the whetstone audible in the line. The very same phrase opens Psalm 140:4 and there completes the image the sound implies: </w:t>
      </w:r>
      <w:r>
        <w:rPr>
          <w:rtl/>
        </w:rPr>
        <w:t>שָׁנְנוּ לְשׁוֹנָם כְּמוֹ־נָחָשׁ</w:t>
      </w:r>
      <w:r>
        <w:t>, "they have sharpened their tongue like a serpent." Read together, Psalm 140 supplies the snake that Psalm 64's hissing sounds already breathe.</w:t>
      </w:r>
    </w:p>
    <w:p w14:paraId="4D8A8CDD" w14:textId="77777777" w:rsidR="00A97E7F" w:rsidRDefault="00000000">
      <w:pPr>
        <w:pStyle w:val="BodySans"/>
      </w:pPr>
      <w:r>
        <w:rPr>
          <w:rtl/>
        </w:rPr>
        <w:t>דָּרְכוּ חִצָּם</w:t>
      </w:r>
      <w:r>
        <w:t xml:space="preserve"> is technical archery: </w:t>
      </w:r>
      <w:r>
        <w:rPr>
          <w:rtl/>
        </w:rPr>
        <w:t>דרך</w:t>
      </w:r>
      <w:r>
        <w:t xml:space="preserve"> means to </w:t>
      </w:r>
      <w:r>
        <w:rPr>
          <w:i/>
        </w:rPr>
        <w:t>tread</w:t>
      </w:r>
      <w:r>
        <w:t xml:space="preserve"> the bow — to brace it underfoot and bend it to string. Notice the poet drops the bow entirely (one usually reads </w:t>
      </w:r>
      <w:r>
        <w:rPr>
          <w:rtl/>
        </w:rPr>
        <w:t>דָּרַךְ קֶשֶׁת</w:t>
      </w:r>
      <w:r>
        <w:t xml:space="preserve">, "tread the bow") and pairs the verb straight with the arrow, accelerating the line. Then the psalm's most compressed image: </w:t>
      </w:r>
      <w:r>
        <w:rPr>
          <w:rtl/>
        </w:rPr>
        <w:t>חִצָּם דָּבָר מָר</w:t>
      </w:r>
      <w:r>
        <w:t xml:space="preserve"> — "their arrow: a bitter word." Not </w:t>
      </w:r>
      <w:r>
        <w:rPr>
          <w:i/>
        </w:rPr>
        <w:t>like</w:t>
      </w:r>
      <w:r>
        <w:t xml:space="preserve"> an arrow. The arrow </w:t>
      </w:r>
      <w:r>
        <w:rPr>
          <w:i/>
        </w:rPr>
        <w:t>is</w:t>
      </w:r>
      <w:r>
        <w:t xml:space="preserve"> the word. Malbim reads the </w:t>
      </w:r>
      <w:r>
        <w:rPr>
          <w:rtl/>
        </w:rPr>
        <w:t>מָר</w:t>
      </w:r>
      <w:r>
        <w:t xml:space="preserve">, "bitter," as the poison smeared on the arrowhead </w:t>
      </w:r>
      <w:r>
        <w:lastRenderedPageBreak/>
        <w:t xml:space="preserve">— slander as a tipped projectile that "kills from afar." Jeremiah makes the identification explicit: </w:t>
      </w:r>
      <w:r>
        <w:rPr>
          <w:rtl/>
        </w:rPr>
        <w:t>חֵץ שָׁחוּט לְשׁוֹנָם מִרְמָה דִבֵּר</w:t>
      </w:r>
      <w:r>
        <w:t>, "their tongue is a drawn arrow, it speaks deceit" (Jer 9:7). Across the Bible, false testimony lands squarely in the armory —</w:t>
      </w:r>
    </w:p>
    <w:p w14:paraId="574AE31C" w14:textId="77777777" w:rsidR="00A97E7F" w:rsidRDefault="00000000">
      <w:pPr>
        <w:pStyle w:val="BodySans"/>
        <w:bidi/>
        <w:ind w:left="432" w:right="432"/>
        <w:jc w:val="right"/>
      </w:pPr>
      <w:r>
        <w:rPr>
          <w:rFonts w:ascii="Times New Roman" w:hAnsi="Times New Roman"/>
          <w:sz w:val="26"/>
        </w:rPr>
        <w:t>מֵפִיץ וְחֶרֶב וְחֵץ שָׁנוּן אִישׁ עֹנֶה בְרֵעֵהוּ עֵד שָׁקֶר</w:t>
      </w:r>
    </w:p>
    <w:p w14:paraId="6EF7876E" w14:textId="77777777" w:rsidR="00A97E7F" w:rsidRDefault="00000000">
      <w:pPr>
        <w:pStyle w:val="BodySans"/>
      </w:pPr>
      <w:r>
        <w:t>"a club, a sword, a sharpened arrow — such is the man who bears false witness against his neighbor" (Prov 25:18). The psalmist is not complaining of hurt feelings. He is describing organized lethal force.</w:t>
      </w:r>
    </w:p>
    <w:p w14:paraId="29137422" w14:textId="77777777" w:rsidR="00A97E7F" w:rsidRDefault="00000000">
      <w:pPr>
        <w:pStyle w:val="Heading3"/>
      </w:pPr>
      <w:r>
        <w:t>Verse 5</w:t>
      </w:r>
    </w:p>
    <w:p w14:paraId="6A5B08DA" w14:textId="77777777" w:rsidR="00A97E7F" w:rsidRDefault="00000000">
      <w:pPr>
        <w:pStyle w:val="BodySans"/>
      </w:pPr>
      <w:r>
        <w:rPr>
          <w:sz w:val="26"/>
          <w:rtl/>
        </w:rPr>
        <w:t>לִירֹ֣ת בַּמִּסְתָּרִ֣ים תָּ֑ם; פִּתְאֹ֥ם יֹ֝רֻ֗הוּ וְלֹ֣א יִירָֽאוּ׃</w:t>
      </w:r>
    </w:p>
    <w:p w14:paraId="416F7E7E" w14:textId="77777777" w:rsidR="00A97E7F" w:rsidRDefault="00000000">
      <w:pPr>
        <w:pStyle w:val="BodySans"/>
      </w:pPr>
      <w:r>
        <w:t xml:space="preserve">Three of the psalm's load-bearing words detonate in one verse. The root </w:t>
      </w:r>
      <w:r>
        <w:rPr>
          <w:rtl/>
        </w:rPr>
        <w:t>ירה</w:t>
      </w:r>
      <w:r>
        <w:t xml:space="preserve"> ("shoot") appears twice — </w:t>
      </w:r>
      <w:r>
        <w:rPr>
          <w:rtl/>
        </w:rPr>
        <w:t>לִירֹת</w:t>
      </w:r>
      <w:r>
        <w:t xml:space="preserve">, "to shoot," and </w:t>
      </w:r>
      <w:r>
        <w:rPr>
          <w:rtl/>
        </w:rPr>
        <w:t>יֹרֻהוּ</w:t>
      </w:r>
      <w:r>
        <w:t>, "they shoot him" — pre-arming the reversal of v.8, where God will shoot (</w:t>
      </w:r>
      <w:r>
        <w:rPr>
          <w:rtl/>
        </w:rPr>
        <w:t>וַיֹּרֵם</w:t>
      </w:r>
      <w:r>
        <w:t xml:space="preserve">). The same root, incidentally, generates </w:t>
      </w:r>
      <w:r>
        <w:rPr>
          <w:rtl/>
        </w:rPr>
        <w:t>תּוֹרָה</w:t>
      </w:r>
      <w:r>
        <w:t xml:space="preserve"> ("instruction") and </w:t>
      </w:r>
      <w:r>
        <w:rPr>
          <w:rtl/>
        </w:rPr>
        <w:t>מוֹרֶה</w:t>
      </w:r>
      <w:r>
        <w:t xml:space="preserve"> ("teacher"); shooting and teaching are etymological cousins, which gives a faint extra charge to a psalm that turns slander's "shooting" into humanity's "understanding."</w:t>
      </w:r>
    </w:p>
    <w:p w14:paraId="6D5485CE" w14:textId="77777777" w:rsidR="00A97E7F" w:rsidRDefault="00000000">
      <w:pPr>
        <w:pStyle w:val="BodySans"/>
      </w:pPr>
      <w:r>
        <w:rPr>
          <w:rtl/>
        </w:rPr>
        <w:t>בַּמִּסְתָּרִים</w:t>
      </w:r>
      <w:r>
        <w:t xml:space="preserve">, "in the hiding places," echoes the </w:t>
      </w:r>
      <w:r>
        <w:rPr>
          <w:rtl/>
        </w:rPr>
        <w:t>תַּסְתִּירֵנִי</w:t>
      </w:r>
      <w:r>
        <w:t xml:space="preserve"> of v.3 — same root, opposite morality. The Psalter loves this ambush-from-hiding image for the predator:</w:t>
      </w:r>
    </w:p>
    <w:p w14:paraId="5E9E2E77" w14:textId="77777777" w:rsidR="00A97E7F" w:rsidRDefault="00000000">
      <w:pPr>
        <w:pStyle w:val="BodySans"/>
        <w:bidi/>
        <w:ind w:left="432" w:right="432"/>
        <w:jc w:val="right"/>
      </w:pPr>
      <w:r>
        <w:rPr>
          <w:rFonts w:ascii="Times New Roman" w:hAnsi="Times New Roman"/>
          <w:sz w:val="26"/>
        </w:rPr>
        <w:t>יֵשֵׁב בְּמַאְרַב חֲצֵרִים בַּמִּסְתָּרִים יַהֲרֹג נָקִי</w:t>
      </w:r>
    </w:p>
    <w:p w14:paraId="7569642B" w14:textId="77777777" w:rsidR="00A97E7F" w:rsidRDefault="00000000">
      <w:pPr>
        <w:pStyle w:val="BodySans"/>
      </w:pPr>
      <w:r>
        <w:t xml:space="preserve">"he sits in ambush... in hiding places he murders the innocent" (Ps 10:8). The target is </w:t>
      </w:r>
      <w:r>
        <w:rPr>
          <w:rtl/>
        </w:rPr>
        <w:t>תָּם</w:t>
      </w:r>
      <w:r>
        <w:t xml:space="preserve"> — "the blameless one." Hold that word: in v.7 the same root </w:t>
      </w:r>
      <w:r>
        <w:rPr>
          <w:rtl/>
        </w:rPr>
        <w:t>תמם</w:t>
      </w:r>
      <w:r>
        <w:t xml:space="preserve"> returns as </w:t>
      </w:r>
      <w:r>
        <w:rPr>
          <w:rtl/>
        </w:rPr>
        <w:t>תַּמְנוּ</w:t>
      </w:r>
      <w:r>
        <w:t>, "we have completed [the scheme]." The whole one against the completed plot.</w:t>
      </w:r>
    </w:p>
    <w:p w14:paraId="6734B6C3" w14:textId="77777777" w:rsidR="00A97E7F" w:rsidRDefault="00000000">
      <w:pPr>
        <w:pStyle w:val="BodySans"/>
      </w:pPr>
      <w:r>
        <w:rPr>
          <w:rtl/>
        </w:rPr>
        <w:t>פִּתְאֹם</w:t>
      </w:r>
      <w:r>
        <w:t xml:space="preserve">, "suddenly," is the measure-for-measure key — repeated verbatim in v.8. And the verse ends </w:t>
      </w:r>
      <w:r>
        <w:rPr>
          <w:rtl/>
        </w:rPr>
        <w:t>וְלֹא יִירָאוּ</w:t>
      </w:r>
      <w:r>
        <w:t xml:space="preserve">, "and they do not fear." Ibn Ezra and the Metzudat David both supply the missing object: they do not fear </w:t>
      </w:r>
      <w:r>
        <w:rPr>
          <w:i/>
        </w:rPr>
        <w:t>God</w:t>
      </w:r>
      <w:r>
        <w:t xml:space="preserve"> — </w:t>
      </w:r>
      <w:r>
        <w:rPr>
          <w:rtl/>
        </w:rPr>
        <w:t>מֵאֵת הַשֵּׁם שֶׁהוּא רוֹאֵם</w:t>
      </w:r>
      <w:r>
        <w:t xml:space="preserve">, "from the One who sees them," as Ibn Ezra puts it, already hearing the see/fear play that v.6 will spring. </w:t>
      </w:r>
      <w:r>
        <w:rPr>
          <w:rtl/>
        </w:rPr>
        <w:t>יִירָאוּ</w:t>
      </w:r>
      <w:r>
        <w:t xml:space="preserve"> ("they fear," </w:t>
      </w:r>
      <w:r>
        <w:rPr>
          <w:rtl/>
        </w:rPr>
        <w:t>ירא</w:t>
      </w:r>
      <w:r>
        <w:t xml:space="preserve">) is a near-twin in sound to </w:t>
      </w:r>
      <w:r>
        <w:rPr>
          <w:rtl/>
        </w:rPr>
        <w:t>יִרְאֶה</w:t>
      </w:r>
      <w:r>
        <w:t xml:space="preserve"> ("will see," </w:t>
      </w:r>
      <w:r>
        <w:rPr>
          <w:rtl/>
        </w:rPr>
        <w:t>ראה</w:t>
      </w:r>
      <w:r>
        <w:t>) coming in the next verse. The enemies' fearlessness and their belief in invisibility are bolted together by sound, and both will be torn down in vv.9–10.</w:t>
      </w:r>
    </w:p>
    <w:p w14:paraId="6C543B77" w14:textId="77777777" w:rsidR="00A97E7F" w:rsidRDefault="00000000">
      <w:pPr>
        <w:pStyle w:val="BodySans"/>
      </w:pPr>
      <w:r>
        <w:t xml:space="preserve">Brecht caught the menace of the hidden weapon exactly, in the opening ballad of </w:t>
      </w:r>
      <w:r>
        <w:rPr>
          <w:i/>
        </w:rPr>
        <w:t>The Threepenny Opera</w:t>
      </w:r>
      <w:r>
        <w:t xml:space="preserve"> (1928): Und der Haifisch, der hat Zähne / Und die trägt er im Gesicht / Und Macheath, der hat ein Messer / Doch das Messer sieht man nicht — "And the shark, he has teeth, and he wears them in his face; and Macheath, he has a knife, but the knife one does not see." The psalm's whole horror is in that last line: violence you cannot see coming, launched from concealment under cover of ordinary speech. Brecht makes it </w:t>
      </w:r>
      <w:r>
        <w:lastRenderedPageBreak/>
        <w:t>worse by setting it to a jaunty, hummable tune, so that concealment itself becomes charming, social, urbane — which is exactly how slander operates. The shark at least shows its teeth. The slanderer, like Macheath, smiles.</w:t>
      </w:r>
    </w:p>
    <w:p w14:paraId="767A4242" w14:textId="77777777" w:rsidR="00A97E7F" w:rsidRDefault="00000000">
      <w:pPr>
        <w:pStyle w:val="Heading3"/>
      </w:pPr>
      <w:r>
        <w:t>Verse 6</w:t>
      </w:r>
    </w:p>
    <w:p w14:paraId="4B4CCBE5" w14:textId="77777777" w:rsidR="00A97E7F" w:rsidRDefault="00000000">
      <w:pPr>
        <w:pStyle w:val="BodySans"/>
      </w:pPr>
      <w:r>
        <w:rPr>
          <w:sz w:val="26"/>
          <w:rtl/>
        </w:rPr>
        <w:t>יְחַזְּקוּ־לָ֨מוֹ ׀ דָּ֘בָ֤ר רָ֗ע; יְֽ֭סַפְּרוּ לִטְמ֣וֹן מוֹקְשִׁ֑ים; אָ֝מְר֗וּ מִ֣י יִרְאֶה־לָּֽמוֹ׃</w:t>
      </w:r>
    </w:p>
    <w:p w14:paraId="5C36FC03" w14:textId="77777777" w:rsidR="00A97E7F" w:rsidRDefault="00000000">
      <w:pPr>
        <w:pStyle w:val="BodySans"/>
      </w:pPr>
      <w:r>
        <w:t xml:space="preserve">The verse is bracketed at both ends by the archaic poetic pronoun </w:t>
      </w:r>
      <w:r>
        <w:rPr>
          <w:rtl/>
        </w:rPr>
        <w:t>לָמוֹ</w:t>
      </w:r>
      <w:r>
        <w:t xml:space="preserve"> ("for them" / "to them") — </w:t>
      </w:r>
      <w:r>
        <w:rPr>
          <w:rtl/>
        </w:rPr>
        <w:t>יְחַזְּקוּ־לָמוֹ</w:t>
      </w:r>
      <w:r>
        <w:t xml:space="preserve"> at the open, </w:t>
      </w:r>
      <w:r>
        <w:rPr>
          <w:rtl/>
        </w:rPr>
        <w:t>יִרְאֶה־לָּמוֹ</w:t>
      </w:r>
      <w:r>
        <w:t xml:space="preserve"> at the close. The old high-poetic form (familiar from Job and elsewhere in the Psalter) lends the enemy-portrait an elevated, almost liturgical register, as if their plotting were being narrated in heroic diction. It returns once more in v.9 (</w:t>
      </w:r>
      <w:r>
        <w:rPr>
          <w:rtl/>
        </w:rPr>
        <w:t>עָלֵימוֹ</w:t>
      </w:r>
      <w:r>
        <w:t>), so the archaism clusters precisely in the psalm's most intense stretch.</w:t>
      </w:r>
    </w:p>
    <w:p w14:paraId="446EE78A" w14:textId="77777777" w:rsidR="00A97E7F" w:rsidRDefault="00000000">
      <w:pPr>
        <w:pStyle w:val="BodySans"/>
      </w:pPr>
      <w:r>
        <w:rPr>
          <w:rtl/>
        </w:rPr>
        <w:t>יְחַזְּקוּ</w:t>
      </w:r>
      <w:r>
        <w:t xml:space="preserve"> — "they strengthen / make firm" — takes </w:t>
      </w:r>
      <w:r>
        <w:rPr>
          <w:rtl/>
        </w:rPr>
        <w:t>דָּבָר רָע</w:t>
      </w:r>
      <w:r>
        <w:t xml:space="preserve">, "an evil word," as its object: they fortify themselves </w:t>
      </w:r>
      <w:r>
        <w:rPr>
          <w:i/>
        </w:rPr>
        <w:t>with</w:t>
      </w:r>
      <w:r>
        <w:t xml:space="preserve"> a word. Speech is simultaneously armor and weapon. Then the strangest clause: </w:t>
      </w:r>
      <w:r>
        <w:rPr>
          <w:rtl/>
        </w:rPr>
        <w:t>יְסַפְּרוּ לִטְמוֹן מוֹקְשִׁים</w:t>
      </w:r>
      <w:r>
        <w:t xml:space="preserve">. The verb </w:t>
      </w:r>
      <w:r>
        <w:rPr>
          <w:rtl/>
        </w:rPr>
        <w:t>ספר</w:t>
      </w:r>
      <w:r>
        <w:t xml:space="preserve"> means "recount, narrate." With the purpose-infinitive </w:t>
      </w:r>
      <w:r>
        <w:rPr>
          <w:rtl/>
        </w:rPr>
        <w:t>לִטְמוֹן</w:t>
      </w:r>
      <w:r>
        <w:t xml:space="preserve">, "to bury/conceal," it yields: </w:t>
      </w:r>
      <w:r>
        <w:rPr>
          <w:i/>
        </w:rPr>
        <w:t>they narrate in order to bury traps</w:t>
      </w:r>
      <w:r>
        <w:t xml:space="preserve">. Their talking is itself the trap-laying mechanism — speech as concealment technology. Rashi reads precisely this in the Daniel key: "they speak cunningly to the king hidden words, so that even the king did not understand why they were doing it" — the legal decree against prayer, narrated innocently, with the snare buried inside it. </w:t>
      </w:r>
      <w:r>
        <w:rPr>
          <w:rtl/>
        </w:rPr>
        <w:t>מוֹקְשִׁים</w:t>
      </w:r>
      <w:r>
        <w:t xml:space="preserve">, "snares," extends the hunting imagery; Proverbs warns that </w:t>
      </w:r>
      <w:r>
        <w:rPr>
          <w:rtl/>
        </w:rPr>
        <w:t>נוֹקַשְׁתָּ בְאִמְרֵי־פִיךָ</w:t>
      </w:r>
      <w:r>
        <w:t>, "you are snared by the words of your own mouth" (Prov 6:2) — the boomerang already latent.</w:t>
      </w:r>
    </w:p>
    <w:p w14:paraId="6DB57AE9" w14:textId="77777777" w:rsidR="00A97E7F" w:rsidRDefault="00000000">
      <w:pPr>
        <w:pStyle w:val="BodySans"/>
      </w:pPr>
      <w:r>
        <w:t xml:space="preserve">Then the ideological center of the enemy's worldview: </w:t>
      </w:r>
      <w:r>
        <w:rPr>
          <w:rtl/>
        </w:rPr>
        <w:t>אָמְרוּ מִי יִרְאֶה־לָּמוֹ</w:t>
      </w:r>
      <w:r>
        <w:t>, "they say, 'Who will see them?'" This is functional atheism — not the denial that God exists, but the assumption that He does not look. Radak: "they did not consider that God sees them and feared Him not." Jeremiah answers the identical boast head-on:</w:t>
      </w:r>
    </w:p>
    <w:p w14:paraId="66393E6B" w14:textId="77777777" w:rsidR="00A97E7F" w:rsidRDefault="00000000">
      <w:pPr>
        <w:pStyle w:val="BodySans"/>
        <w:bidi/>
        <w:ind w:left="432" w:right="432"/>
        <w:jc w:val="right"/>
      </w:pPr>
      <w:r>
        <w:rPr>
          <w:rFonts w:ascii="Times New Roman" w:hAnsi="Times New Roman"/>
          <w:sz w:val="26"/>
        </w:rPr>
        <w:t>אִם־יִסָּתֵר אִישׁ בַּמִּסְתָּרִים וַאֲנִי לֹא־אֶרְאֶנּוּ... הֲלוֹא אֶת־הַשָּׁמַיִם וְאֶת־הָאָרֶץ אֲנִי מָלֵא</w:t>
      </w:r>
    </w:p>
    <w:p w14:paraId="3D1C7FCA" w14:textId="77777777" w:rsidR="00A97E7F" w:rsidRDefault="00000000">
      <w:pPr>
        <w:pStyle w:val="BodySans"/>
      </w:pPr>
      <w:r>
        <w:t>"Can a man hide in secret places where I cannot see him? Do I not fill heaven and earth?" (Jer 23:24).</w:t>
      </w:r>
    </w:p>
    <w:p w14:paraId="095F37F6" w14:textId="77777777" w:rsidR="00A97E7F" w:rsidRDefault="00000000">
      <w:pPr>
        <w:pStyle w:val="BodySans"/>
      </w:pPr>
      <w:r>
        <w:t xml:space="preserve">Laozi turns the same hubris on its head from another civilization entirely. The </w:t>
      </w:r>
      <w:r>
        <w:rPr>
          <w:i/>
        </w:rPr>
        <w:t>Dao De Jing</w:t>
      </w:r>
      <w:r>
        <w:rPr>
          <w:rFonts w:eastAsia="DengXian"/>
        </w:rPr>
        <w:t xml:space="preserve"> (ch. 73) replies to those who think their concealment guarantees impunity: </w:t>
      </w:r>
      <w:r>
        <w:rPr>
          <w:rFonts w:eastAsia="DengXian"/>
        </w:rPr>
        <w:t>天網恢恢，疏而不失</w:t>
      </w:r>
      <w:r>
        <w:rPr>
          <w:rFonts w:eastAsia="DengXian"/>
        </w:rPr>
        <w:t xml:space="preserve"> — "Heaven's net is vast and wide; its mesh is coarse, yet nothing slips through." The psalm and the Daoist sage share a single conviction: that the secrecy the wicked trust is an illusion, that a structure larger than them is already watching. The difference is instructive. Laozi's net catches automatically, an impersonal cosmic mesh; the psalm </w:t>
      </w:r>
      <w:r>
        <w:rPr>
          <w:rFonts w:eastAsia="DengXian"/>
        </w:rPr>
        <w:lastRenderedPageBreak/>
        <w:t>answers "Who will see them?" not with a net but with an archer who has been watching all along and is about to draw.</w:t>
      </w:r>
    </w:p>
    <w:p w14:paraId="24F28819" w14:textId="77777777" w:rsidR="00A97E7F" w:rsidRDefault="00000000">
      <w:pPr>
        <w:pStyle w:val="Heading3"/>
      </w:pPr>
      <w:r>
        <w:t>Verse 7</w:t>
      </w:r>
    </w:p>
    <w:p w14:paraId="075BF59C" w14:textId="77777777" w:rsidR="00A97E7F" w:rsidRDefault="00000000">
      <w:pPr>
        <w:pStyle w:val="BodySans"/>
      </w:pPr>
      <w:r>
        <w:rPr>
          <w:sz w:val="26"/>
          <w:rtl/>
        </w:rPr>
        <w:t>יַ֥חְפְּֽשׂוּ־עוֹלֹ֗ת תַּ֭מְנוּ חֵ֣פֶשׂ מְחֻפָּ֑שׂ; וְקֶ֥רֶב אִ֝֗ישׁ וְלֵ֣ב עָמֹֽק׃</w:t>
      </w:r>
    </w:p>
    <w:p w14:paraId="6DEA22EF" w14:textId="77777777" w:rsidR="00A97E7F" w:rsidRDefault="00000000">
      <w:pPr>
        <w:pStyle w:val="BodySans"/>
      </w:pPr>
      <w:r>
        <w:t xml:space="preserve">This is the psalm's most opaque verse, and the opacity may be the point — the text hides its meaning while describing the act of hiding. The first half stacks three forms of one root, </w:t>
      </w:r>
      <w:r>
        <w:rPr>
          <w:rtl/>
        </w:rPr>
        <w:t>חפש</w:t>
      </w:r>
      <w:r>
        <w:t xml:space="preserve"> ("search"), in four words: </w:t>
      </w:r>
      <w:r>
        <w:rPr>
          <w:rtl/>
        </w:rPr>
        <w:t>יַחְפְּשׂוּ</w:t>
      </w:r>
      <w:r>
        <w:t xml:space="preserve"> (verb, "they search out") ... </w:t>
      </w:r>
      <w:r>
        <w:rPr>
          <w:rtl/>
        </w:rPr>
        <w:t>חֵפֶשׂ</w:t>
      </w:r>
      <w:r>
        <w:t xml:space="preserve"> (noun, "a search) ... </w:t>
      </w:r>
      <w:r>
        <w:rPr>
          <w:rtl/>
        </w:rPr>
        <w:t>מְחֻפָּשׂ</w:t>
      </w:r>
      <w:r>
        <w:t xml:space="preserve"> (thoroughly searched"). Something like "they search out crimes — </w:t>
      </w:r>
      <w:r>
        <w:rPr>
          <w:i/>
        </w:rPr>
        <w:t>we have perfected a well-searched-out search</w:t>
      </w:r>
      <w:r>
        <w:t>." The dense root-stacking is nearly incantatory: yaḥ-psū ... ḤĒ-fes mə-ḥu-PĀS, the same consonants churning. Reading it aloud, you feel the wicked turning their scheme over and over, and you feel the verse refusing to come clear — diction as enactment of concealment.</w:t>
      </w:r>
    </w:p>
    <w:p w14:paraId="4A4B0CAE" w14:textId="77777777" w:rsidR="00A97E7F" w:rsidRDefault="00000000">
      <w:pPr>
        <w:pStyle w:val="BodySans"/>
      </w:pPr>
      <w:r>
        <w:t xml:space="preserve">Two difficulties. First, </w:t>
      </w:r>
      <w:r>
        <w:rPr>
          <w:rtl/>
        </w:rPr>
        <w:t>תַּמְנוּ</w:t>
      </w:r>
      <w:r>
        <w:t xml:space="preserve">. Read it as "we/they have completed," from </w:t>
      </w:r>
      <w:r>
        <w:rPr>
          <w:rtl/>
        </w:rPr>
        <w:t>תמם</w:t>
      </w:r>
      <w:r>
        <w:t xml:space="preserve">, and it chimes against </w:t>
      </w:r>
      <w:r>
        <w:rPr>
          <w:rtl/>
        </w:rPr>
        <w:t>תָּם</w:t>
      </w:r>
      <w:r>
        <w:t xml:space="preserve">, "the blameless one," from the same root in v.5: the </w:t>
      </w:r>
      <w:r>
        <w:rPr>
          <w:i/>
        </w:rPr>
        <w:t>whole</w:t>
      </w:r>
      <w:r>
        <w:t xml:space="preserve"> victim, the </w:t>
      </w:r>
      <w:r>
        <w:rPr>
          <w:i/>
        </w:rPr>
        <w:t>completed</w:t>
      </w:r>
      <w:r>
        <w:t xml:space="preserve"> plot. Radak takes it this way — "</w:t>
      </w:r>
      <w:r>
        <w:rPr>
          <w:rtl/>
        </w:rPr>
        <w:t>תַּמְנוּ</w:t>
      </w:r>
      <w:r>
        <w:t xml:space="preserve"> like </w:t>
      </w:r>
      <w:r>
        <w:rPr>
          <w:rtl/>
        </w:rPr>
        <w:t>תַּמְמוּ</w:t>
      </w:r>
      <w:r>
        <w:t>, the nun standing for the doubled letter — meaning: they fully searched out their search." The Metzudat David reads it as the moment the searching reaches its end and each conspirator hides the result "in the depth of his heart, so that no one would sense it."</w:t>
      </w:r>
    </w:p>
    <w:p w14:paraId="3C3251BE" w14:textId="77777777" w:rsidR="00A97E7F" w:rsidRDefault="00000000">
      <w:pPr>
        <w:pStyle w:val="BodySans"/>
      </w:pPr>
      <w:r>
        <w:t xml:space="preserve">Which brings the second half: </w:t>
      </w:r>
      <w:r>
        <w:rPr>
          <w:rtl/>
        </w:rPr>
        <w:t>וְקֶרֶב אִישׁ וְלֵב עָמֹק</w:t>
      </w:r>
      <w:r>
        <w:t xml:space="preserve"> — "and the inward part of a man, and a deep heart." </w:t>
      </w:r>
      <w:r>
        <w:rPr>
          <w:rtl/>
        </w:rPr>
        <w:t>קֶרֶב</w:t>
      </w:r>
      <w:r>
        <w:t xml:space="preserve"> is the body's interior; </w:t>
      </w:r>
      <w:r>
        <w:rPr>
          <w:rtl/>
        </w:rPr>
        <w:t>לֵב עָמֹק</w:t>
      </w:r>
      <w:r>
        <w:t xml:space="preserve">, "a deep heart," names malice so layered it cannot be plumbed. Jeremiah's diagnosis stands behind it: </w:t>
      </w:r>
      <w:r>
        <w:rPr>
          <w:rtl/>
        </w:rPr>
        <w:t>עָקֹב הַלֵּב מִכֹּל... מִי יֵדָעֶנּוּ</w:t>
      </w:r>
      <w:r>
        <w:t xml:space="preserve">, "the heart is deceitful above all things... who can know it?" (Jer 17:9). This is the psalm's anthropology: human interiority as a place deep enough to bury a murder. Hold "deep heart" against the psalm's final phrase, </w:t>
      </w:r>
      <w:r>
        <w:rPr>
          <w:rtl/>
        </w:rPr>
        <w:t>יִשְׁרֵי־לֵב</w:t>
      </w:r>
      <w:r>
        <w:t>, "the upright of heart" (v.11) — the buried, fathomless heart of the wicked against the straight, open heart of the righteous.</w:t>
      </w:r>
    </w:p>
    <w:p w14:paraId="7176BA64" w14:textId="77777777" w:rsidR="00A97E7F" w:rsidRDefault="00000000">
      <w:pPr>
        <w:pStyle w:val="BodySans"/>
      </w:pPr>
      <w:r>
        <w:t xml:space="preserve">The Vulgate (the Latin translation) rendered </w:t>
      </w:r>
      <w:r>
        <w:rPr>
          <w:rtl/>
        </w:rPr>
        <w:t>לֵב עָמֹק</w:t>
      </w:r>
      <w:r>
        <w:t xml:space="preserve"> as cor altum, "a lofty/deep heart," and a whole mystical tradition could grow in that soil — medieval contemplatives reading the "deep heart" not as the abyss of malice but as the inward depth where one meets God, a </w:t>
      </w:r>
      <w:r>
        <w:rPr>
          <w:i/>
        </w:rPr>
        <w:t>duc in altum</w:t>
      </w:r>
      <w:r>
        <w:t>, "put out into the deep." The Hebrew means the opposite: the deep here is where evil is hidden, not where God is found. But the mistranslation helped nourish centuries of luminous misreading — a useful reminder that the afterlife of a verse is sometimes built on a swerve from its plain sense.</w:t>
      </w:r>
    </w:p>
    <w:p w14:paraId="72D97C65" w14:textId="77777777" w:rsidR="00A97E7F" w:rsidRDefault="00000000">
      <w:pPr>
        <w:pStyle w:val="BodySans"/>
      </w:pPr>
      <w:r>
        <w:t xml:space="preserve">William Blake dramatized exactly this verse's psychology — malice cultivated in secret rather than discharged in the open — in "A Poison Tree" (1794): I was angry with my foe: / I </w:t>
      </w:r>
      <w:r>
        <w:lastRenderedPageBreak/>
        <w:t>told it not, my wrath did grow. / And I waterd it in fears, / Night &amp; morning with my tears: / And I sunned it with smiles, / And with soft deceitful wiles. Blake shows the "deep heart" from the inside, as a gardener tending hatred until it bears fruit. His nursery-rhyme meter makes the growth feel domestic and inevitable, which is its own kind of terror — the same "soft deceitful wiles" by which the psalm's enemies narrate in order to bury their traps. Where the psalmist views the deep heart from outside, helplessly, as a target, Blake hands us the spade.</w:t>
      </w:r>
    </w:p>
    <w:p w14:paraId="1C862874" w14:textId="77777777" w:rsidR="00A97E7F" w:rsidRDefault="00000000">
      <w:pPr>
        <w:pStyle w:val="Heading3"/>
      </w:pPr>
      <w:r>
        <w:t>Verse 8</w:t>
      </w:r>
    </w:p>
    <w:p w14:paraId="61CAA40F" w14:textId="77777777" w:rsidR="00A97E7F" w:rsidRDefault="00000000">
      <w:pPr>
        <w:pStyle w:val="BodySans"/>
      </w:pPr>
      <w:r>
        <w:rPr>
          <w:sz w:val="26"/>
          <w:rtl/>
        </w:rPr>
        <w:t>וַיֹּרֵ֗ם אֱלֹ֫קִ֥ים חֵ֥ץ פִּתְא֑וֹם; הָ֝י֗וּ מַכּוֹתָֽם׃</w:t>
      </w:r>
    </w:p>
    <w:p w14:paraId="3604BCF3" w14:textId="77777777" w:rsidR="00A97E7F" w:rsidRDefault="00000000">
      <w:pPr>
        <w:pStyle w:val="BodySans"/>
      </w:pPr>
      <w:r>
        <w:t xml:space="preserve">Six words, and the poem turns. After the four-verse buildup of human plotting, God acts in a single clause — and the brevity is itself the suddenness. </w:t>
      </w:r>
      <w:r>
        <w:rPr>
          <w:rtl/>
        </w:rPr>
        <w:t>וַיֹּרֵם אֱלֹקִים חֵץ</w:t>
      </w:r>
      <w:r>
        <w:t xml:space="preserve"> — "and God shot them: an arrow." Every term mirrors the enemy. They shot (</w:t>
      </w:r>
      <w:r>
        <w:rPr>
          <w:rtl/>
        </w:rPr>
        <w:t>ירה</w:t>
      </w:r>
      <w:r>
        <w:t>, v.5); God shoots (</w:t>
      </w:r>
      <w:r>
        <w:rPr>
          <w:rtl/>
        </w:rPr>
        <w:t>ירה</w:t>
      </w:r>
      <w:r>
        <w:t>). They struck "suddenly" (</w:t>
      </w:r>
      <w:r>
        <w:rPr>
          <w:rtl/>
        </w:rPr>
        <w:t>פִּתְאֹם</w:t>
      </w:r>
      <w:r>
        <w:t xml:space="preserve">, v.5); God strikes </w:t>
      </w:r>
      <w:r>
        <w:rPr>
          <w:rtl/>
        </w:rPr>
        <w:t>פִּתְאֹם</w:t>
      </w:r>
      <w:r>
        <w:t>. But the poet introduces one telling asymmetry of number: their arrows were plural (</w:t>
      </w:r>
      <w:r>
        <w:rPr>
          <w:rtl/>
        </w:rPr>
        <w:t>חִצָּם</w:t>
      </w:r>
      <w:r>
        <w:t>, v.4); God's arrow is singular (</w:t>
      </w:r>
      <w:r>
        <w:rPr>
          <w:rtl/>
        </w:rPr>
        <w:t>חֵץ</w:t>
      </w:r>
      <w:r>
        <w:t>). Their assault required a quiver; His answer requires one shot. Ibn Ezra lays the mirror out term by term: "</w:t>
      </w:r>
      <w:r>
        <w:rPr>
          <w:rtl/>
        </w:rPr>
        <w:t>וַיֹּרֵם</w:t>
      </w:r>
      <w:r>
        <w:t xml:space="preserve"> answers 'to shoot' (v.5); </w:t>
      </w:r>
      <w:r>
        <w:rPr>
          <w:rtl/>
        </w:rPr>
        <w:t>חֵץ פִּתְאֹם</w:t>
      </w:r>
      <w:r>
        <w:t xml:space="preserve"> answers 'suddenly they shoot him.'"</w:t>
      </w:r>
    </w:p>
    <w:p w14:paraId="6ED18686" w14:textId="77777777" w:rsidR="00A97E7F" w:rsidRDefault="00000000">
      <w:pPr>
        <w:pStyle w:val="BodySans"/>
      </w:pPr>
      <w:r>
        <w:t xml:space="preserve">The divine archer is a settled biblical idiom for judgment — </w:t>
      </w:r>
      <w:r>
        <w:rPr>
          <w:rtl/>
        </w:rPr>
        <w:t>חִצַּי אֲכַלֶּה־בָּם</w:t>
      </w:r>
      <w:r>
        <w:t xml:space="preserve">, "I will spend My arrows on them" (Deut 32:23); </w:t>
      </w:r>
      <w:r>
        <w:rPr>
          <w:rtl/>
        </w:rPr>
        <w:t>אֶת־חִצֵּי הָרָעָב הָרָעִים</w:t>
      </w:r>
      <w:r>
        <w:t xml:space="preserve">, "the deadly arrows of famine" (Ezek 5:16). So verse 8 is not a random flourish: God answers covert verbal aggression </w:t>
      </w:r>
      <w:r>
        <w:rPr>
          <w:i/>
        </w:rPr>
        <w:t>within its own weapon-system</w:t>
      </w:r>
      <w:r>
        <w:t>, taking up the bow the wicked thought was theirs alone.</w:t>
      </w:r>
    </w:p>
    <w:p w14:paraId="7722B11F" w14:textId="77777777" w:rsidR="00A97E7F" w:rsidRDefault="00000000">
      <w:pPr>
        <w:pStyle w:val="BodySans"/>
      </w:pPr>
      <w:r>
        <w:t xml:space="preserve">The closing clause, </w:t>
      </w:r>
      <w:r>
        <w:rPr>
          <w:rtl/>
        </w:rPr>
        <w:t>הָיוּ מַכּוֹתָם</w:t>
      </w:r>
      <w:r>
        <w:t xml:space="preserve">, "their wounds came to be," is grammatically ambiguous in a productive way: are these wounds inflicted </w:t>
      </w:r>
      <w:r>
        <w:rPr>
          <w:i/>
        </w:rPr>
        <w:t>on</w:t>
      </w:r>
      <w:r>
        <w:t xml:space="preserve"> them, or wounds they </w:t>
      </w:r>
      <w:r>
        <w:rPr>
          <w:i/>
        </w:rPr>
        <w:t>brought upon themselves</w:t>
      </w:r>
      <w:r>
        <w:t xml:space="preserve">? The Hebrew will not choose — and v.9 immediately makes their own tongue the agent, so the poem holds both at once: God shoots them, </w:t>
      </w:r>
      <w:r>
        <w:rPr>
          <w:i/>
        </w:rPr>
        <w:t>and</w:t>
      </w:r>
      <w:r>
        <w:t xml:space="preserve"> they fell themselves, in adjacent breaths. Measure-for-measure justice is here simultaneously something God does and something the wicked do to themselves.</w:t>
      </w:r>
    </w:p>
    <w:p w14:paraId="08F1E894" w14:textId="77777777" w:rsidR="00A97E7F" w:rsidRDefault="00000000">
      <w:pPr>
        <w:pStyle w:val="BodySans"/>
      </w:pPr>
      <w:r>
        <w:t xml:space="preserve">This is the verse where the Septuagint moves furthest from the Hebrew. For </w:t>
      </w:r>
      <w:r>
        <w:rPr>
          <w:rtl/>
        </w:rPr>
        <w:t>וַיֹּרֵם</w:t>
      </w:r>
      <w:r>
        <w:t xml:space="preserve"> it reads a form of ὑψόω, "raise/exalt" — apparently vocalizing the consonants as </w:t>
      </w:r>
      <w:r>
        <w:rPr>
          <w:rtl/>
        </w:rPr>
        <w:t>רוּם</w:t>
      </w:r>
      <w:r>
        <w:t xml:space="preserve">, "lift," not </w:t>
      </w:r>
      <w:r>
        <w:rPr>
          <w:rtl/>
        </w:rPr>
        <w:t>ירה</w:t>
      </w:r>
      <w:r>
        <w:t xml:space="preserve">, "shoot." And for </w:t>
      </w:r>
      <w:r>
        <w:rPr>
          <w:rtl/>
        </w:rPr>
        <w:t>פִּתְאֹם</w:t>
      </w:r>
      <w:r>
        <w:t xml:space="preserve"> it reads νήπιος, "infant, childish" — perhaps reading </w:t>
      </w:r>
      <w:r>
        <w:rPr>
          <w:rtl/>
        </w:rPr>
        <w:t>פְּתִי</w:t>
      </w:r>
      <w:r>
        <w:t xml:space="preserve">, "simpleton." The Greek thus loses the entire measure-for-measure mirror: no shooting answering shooting, no suddenness answering suddenness. This divergence could support two whole traditions. Reading the Hebrew mirror, rabbinic interpreters could build the Daniel typology — the accusers' own device destroys them. Reading the Greek "arrows of infants" (sagittae parvulorum in the Vulgate's wake), Christian interpreters could build a </w:t>
      </w:r>
      <w:r>
        <w:rPr>
          <w:i/>
        </w:rPr>
        <w:t>powerlessness</w:t>
      </w:r>
      <w:r>
        <w:t xml:space="preserve"> </w:t>
      </w:r>
      <w:r>
        <w:lastRenderedPageBreak/>
        <w:t>reading: the enemies' weapons are as harmless as a child's toy arrows against divine armor. One lost wordplay seeded centuries of separate exegesis.</w:t>
      </w:r>
    </w:p>
    <w:p w14:paraId="4374220C" w14:textId="77777777" w:rsidR="00A97E7F" w:rsidRDefault="00000000">
      <w:pPr>
        <w:pStyle w:val="BodySans"/>
      </w:pPr>
      <w:r>
        <w:t>Rumi gives the reversal its cleanest formulation, already quoted in the essay: deeds return like an echo off a mountain. But where Rumi's mountain answers on its own, the psalm insists on the hand that draws the bow — the difference between a universe that recoils automatically and a God who takes aim.</w:t>
      </w:r>
    </w:p>
    <w:p w14:paraId="594B0D9C" w14:textId="77777777" w:rsidR="00A97E7F" w:rsidRDefault="00000000">
      <w:pPr>
        <w:pStyle w:val="Heading3"/>
      </w:pPr>
      <w:r>
        <w:t>Verse 9</w:t>
      </w:r>
    </w:p>
    <w:p w14:paraId="2F55FF0D" w14:textId="77777777" w:rsidR="00A97E7F" w:rsidRDefault="00000000">
      <w:pPr>
        <w:pStyle w:val="BodySans"/>
      </w:pPr>
      <w:r>
        <w:rPr>
          <w:sz w:val="26"/>
          <w:rtl/>
        </w:rPr>
        <w:t>וַיַּכְשִׁיל֣וּהוּ עָלֵ֣ימוֹ לְשׁוֹנָ֑ם; יִ֝תְנֹדְד֗וּ כׇּל־רֹ֥אֵה בָֽם׃</w:t>
      </w:r>
    </w:p>
    <w:p w14:paraId="11266659" w14:textId="77777777" w:rsidR="00A97E7F" w:rsidRDefault="00000000">
      <w:pPr>
        <w:pStyle w:val="BodySans"/>
      </w:pPr>
      <w:r>
        <w:t xml:space="preserve">The most syntactically knotted line in the psalm — and the knot is the meaning. Word by word: </w:t>
      </w:r>
      <w:r>
        <w:rPr>
          <w:rtl/>
        </w:rPr>
        <w:t>וַיַּכְשִׁילוּהוּ</w:t>
      </w:r>
      <w:r>
        <w:t xml:space="preserve">, "and they made [him/it] stumble," with subject </w:t>
      </w:r>
      <w:r>
        <w:rPr>
          <w:rtl/>
        </w:rPr>
        <w:t>לְשׁוֹנָם</w:t>
      </w:r>
      <w:r>
        <w:t xml:space="preserve">, "their tongue," and the archaic </w:t>
      </w:r>
      <w:r>
        <w:rPr>
          <w:rtl/>
        </w:rPr>
        <w:t>עָלֵימוֹ</w:t>
      </w:r>
      <w:r>
        <w:t>, "upon themselves." Roughly: "their tongue made [it] stumble against themselves." Rashi reads it as the perfect boomerang: "the stumbling they planned to inflict on him — their tongue turned it back upon themselves." Meiri notes the grammatical oddity that the suffix precedes its referent and that "tongue" (usually feminine) takes a masculine verb, and shrugs that such irregularities are normal in elevated poetry. The syntax stumbles as it describes stumbling — the line trips over its own pronouns, performing the downfall it reports.</w:t>
      </w:r>
    </w:p>
    <w:p w14:paraId="093128E5" w14:textId="77777777" w:rsidR="00A97E7F" w:rsidRDefault="00000000">
      <w:pPr>
        <w:pStyle w:val="BodySans"/>
      </w:pPr>
      <w:r>
        <w:t xml:space="preserve">Crucially, </w:t>
      </w:r>
      <w:r>
        <w:rPr>
          <w:rtl/>
        </w:rPr>
        <w:t>לְשׁוֹנָם</w:t>
      </w:r>
      <w:r>
        <w:t>, "their tongue," is the identical word from v.4. There it was the honed sword; here it is the instrument of self-destruction. The tongue-as-weapon has become tongue-as-self-judgment. The poet keeps the bodily word "tongue" rather than switching to "speech" or "lies" because guilt must stay concrete: they fall by the very organ they sharpened.</w:t>
      </w:r>
    </w:p>
    <w:p w14:paraId="3DFA9463" w14:textId="77777777" w:rsidR="00A97E7F" w:rsidRDefault="00000000">
      <w:pPr>
        <w:pStyle w:val="BodySans"/>
      </w:pPr>
      <w:r>
        <w:t xml:space="preserve">The second clause answers v.6 directly. The enemies sneered </w:t>
      </w:r>
      <w:r>
        <w:rPr>
          <w:rtl/>
        </w:rPr>
        <w:t>מִי יִרְאֶה</w:t>
      </w:r>
      <w:r>
        <w:t xml:space="preserve">, "who will </w:t>
      </w:r>
      <w:r>
        <w:rPr>
          <w:i/>
        </w:rPr>
        <w:t>see</w:t>
      </w:r>
      <w:r>
        <w:t xml:space="preserve">?" (v.6); now </w:t>
      </w:r>
      <w:r>
        <w:rPr>
          <w:rtl/>
        </w:rPr>
        <w:t>כָל־רֹאֵה בָם</w:t>
      </w:r>
      <w:r>
        <w:t xml:space="preserve">, "everyone who </w:t>
      </w:r>
      <w:r>
        <w:rPr>
          <w:i/>
        </w:rPr>
        <w:t>sees</w:t>
      </w:r>
      <w:r>
        <w:t xml:space="preserve"> them," reacts. The verb </w:t>
      </w:r>
      <w:r>
        <w:rPr>
          <w:rtl/>
        </w:rPr>
        <w:t>יִתְנֹדְדוּ</w:t>
      </w:r>
      <w:r>
        <w:t xml:space="preserve"> (root </w:t>
      </w:r>
      <w:r>
        <w:rPr>
          <w:rtl/>
        </w:rPr>
        <w:t>נדד</w:t>
      </w:r>
      <w:r>
        <w:t>) carries a spread of meanings — to wag the head in derision, to shake, to flee in horror. Rashi takes the head-wagging sense: onlookers "nod their heads and laugh at them." Radak takes the horror sense: "from the magnitude of their downfall, all who see it shake and tremble, and they fear God." Either way the "Who will see?" of v.6 is demolished by everyone seeing.</w:t>
      </w:r>
    </w:p>
    <w:p w14:paraId="511B6079" w14:textId="77777777" w:rsidR="00A97E7F" w:rsidRDefault="00000000">
      <w:pPr>
        <w:pStyle w:val="Heading3"/>
      </w:pPr>
      <w:r>
        <w:t>Verse 10</w:t>
      </w:r>
    </w:p>
    <w:p w14:paraId="2250D8E0" w14:textId="77777777" w:rsidR="00A97E7F" w:rsidRDefault="00000000">
      <w:pPr>
        <w:pStyle w:val="BodySans"/>
      </w:pPr>
      <w:r>
        <w:rPr>
          <w:sz w:val="26"/>
          <w:rtl/>
        </w:rPr>
        <w:t>וַיִּֽירְא֗וּ כׇּל־אָ֫דָ֥ם; וַ֭יַּגִּידוּ פֹּ֥עַל אֱלֹקִ֗ים; וּֽמַעֲשֵׂ֥הוּ הִשְׂכִּֽילוּ׃</w:t>
      </w:r>
    </w:p>
    <w:p w14:paraId="129CD7D4" w14:textId="77777777" w:rsidR="00A97E7F" w:rsidRDefault="00000000">
      <w:pPr>
        <w:pStyle w:val="BodySans"/>
      </w:pPr>
      <w:r>
        <w:t xml:space="preserve">The fear-axis completes here. It began in v.2 with the psalmist's own </w:t>
      </w:r>
      <w:r>
        <w:rPr>
          <w:rtl/>
        </w:rPr>
        <w:t>פַּחַד</w:t>
      </w:r>
      <w:r>
        <w:t xml:space="preserve">, "dread"; passed through the enemies who </w:t>
      </w:r>
      <w:r>
        <w:rPr>
          <w:rtl/>
        </w:rPr>
        <w:t>לֹא יִירָאוּ</w:t>
      </w:r>
      <w:r>
        <w:t xml:space="preserve">, "did not fear" (v.5); and now arrives at </w:t>
      </w:r>
      <w:r>
        <w:rPr>
          <w:rtl/>
        </w:rPr>
        <w:t>וַיִּירְאוּ כָל־אָדָם</w:t>
      </w:r>
      <w:r>
        <w:t xml:space="preserve">, "and all humanity feared." The fear that the one man felt, and the wicked refused, becomes </w:t>
      </w:r>
      <w:r>
        <w:lastRenderedPageBreak/>
        <w:t xml:space="preserve">universal — and, transformed, becomes reverence rather than terror. The scope is total: </w:t>
      </w:r>
      <w:r>
        <w:rPr>
          <w:rtl/>
        </w:rPr>
        <w:t>כָל־אָדָם</w:t>
      </w:r>
      <w:r>
        <w:t>, "all Adam," potentially every descendant of the first human. From one terrified petitioner to all mankind.</w:t>
      </w:r>
    </w:p>
    <w:p w14:paraId="26109A50" w14:textId="77777777" w:rsidR="00A97E7F" w:rsidRDefault="00000000">
      <w:pPr>
        <w:pStyle w:val="BodySans"/>
      </w:pPr>
      <w:r>
        <w:t xml:space="preserve">The response has two verbs, and they are precisely the two the psalm has been driving toward. First </w:t>
      </w:r>
      <w:r>
        <w:rPr>
          <w:rtl/>
        </w:rPr>
        <w:t>וַיַּגִּידוּ פֹּעַל אֱלֹקִים</w:t>
      </w:r>
      <w:r>
        <w:t xml:space="preserve">, "they proclaimed the work of God" — speech reborn, after the silent arrow, as testimony. And note </w:t>
      </w:r>
      <w:r>
        <w:rPr>
          <w:rtl/>
        </w:rPr>
        <w:t>פֹּעַל אֱלֹקִים</w:t>
      </w:r>
      <w:r>
        <w:t xml:space="preserve"> against </w:t>
      </w:r>
      <w:r>
        <w:rPr>
          <w:rtl/>
        </w:rPr>
        <w:t>פֹּעֲלֵי אָוֶן</w:t>
      </w:r>
      <w:r>
        <w:t xml:space="preserve"> of v.3: same root </w:t>
      </w:r>
      <w:r>
        <w:rPr>
          <w:rtl/>
        </w:rPr>
        <w:t>פעל</w:t>
      </w:r>
      <w:r>
        <w:t>, opposite agents. The "workers of iniquity" who labored in secret become the occasion for proclaiming the "work of God" in public. Concealment has flipped fully into exposure.</w:t>
      </w:r>
    </w:p>
    <w:p w14:paraId="65FCAEAD" w14:textId="77777777" w:rsidR="00A97E7F" w:rsidRDefault="00000000">
      <w:pPr>
        <w:pStyle w:val="BodySans"/>
      </w:pPr>
      <w:r>
        <w:t xml:space="preserve">Second, the verb that hints at a wisdom-psalm hiding under the lament: </w:t>
      </w:r>
      <w:r>
        <w:rPr>
          <w:rtl/>
        </w:rPr>
        <w:t>וּמַעֲשֵׂהוּ הִשְׂכִּילוּ</w:t>
      </w:r>
      <w:r>
        <w:t xml:space="preserve">, "and His deed they understood." </w:t>
      </w:r>
      <w:r>
        <w:rPr>
          <w:rtl/>
        </w:rPr>
        <w:t>הִשְׂכִּיל</w:t>
      </w:r>
      <w:r>
        <w:t xml:space="preserve"> (root </w:t>
      </w:r>
      <w:r>
        <w:rPr>
          <w:rtl/>
        </w:rPr>
        <w:t>שכל</w:t>
      </w:r>
      <w:r>
        <w:t xml:space="preserve">) is wisdom vocabulary — to discern, to grasp wisely. The witnesses do not merely feel awe; they </w:t>
      </w:r>
      <w:r>
        <w:rPr>
          <w:i/>
        </w:rPr>
        <w:t>comprehend</w:t>
      </w:r>
      <w:r>
        <w:t xml:space="preserve">. Malbim makes the logic explicit: "they saw that the punishment was measure-for-measure, and through this they proclaimed the work of God — for thereby they recognized that this punishment came from God, that there is providence and judgment." Recall v.4's </w:t>
      </w:r>
      <w:r>
        <w:rPr>
          <w:rtl/>
        </w:rPr>
        <w:t>שָׁנְנוּ</w:t>
      </w:r>
      <w:r>
        <w:t xml:space="preserve">, the verb that also means "teach diligently": the psalm that opened with the enemies' anti-pedagogy — sharpening tongues with malice — closes with humanity at last </w:t>
      </w:r>
      <w:r>
        <w:rPr>
          <w:i/>
        </w:rPr>
        <w:t>learning</w:t>
      </w:r>
      <w:r>
        <w:t xml:space="preserve"> the right lesson. The divine arrow turns out to be the most effective teacher in the poem. The deed that no one spoke becomes the lesson everyone understands.</w:t>
      </w:r>
    </w:p>
    <w:p w14:paraId="29C604DB" w14:textId="77777777" w:rsidR="00A97E7F" w:rsidRDefault="00000000">
      <w:pPr>
        <w:pStyle w:val="BodySans"/>
      </w:pPr>
      <w:r>
        <w:t>This is the public function of judgment, and it is striking how little glee the verse permits. The point of the wicked's ruin is not the psalmist's satisfaction but the instruction of the onlookers — fear of the enemy (v.2) transmuted into fear of the LORD (v.10).</w:t>
      </w:r>
    </w:p>
    <w:p w14:paraId="2CB50F84" w14:textId="77777777" w:rsidR="00A97E7F" w:rsidRDefault="00000000">
      <w:pPr>
        <w:pStyle w:val="Heading3"/>
      </w:pPr>
      <w:r>
        <w:t>Verse 11</w:t>
      </w:r>
    </w:p>
    <w:p w14:paraId="3920F925" w14:textId="77777777" w:rsidR="00A97E7F" w:rsidRDefault="00000000">
      <w:pPr>
        <w:pStyle w:val="BodySans"/>
      </w:pPr>
      <w:r>
        <w:rPr>
          <w:sz w:val="26"/>
          <w:rtl/>
        </w:rPr>
        <w:t>יִשְׂמַ֬ח צַדִּ֣יק בַּ֭ה׳ וְחָ֣סָה ב֑וֹ; וְ֝יִתְהַלְל֗וּ כׇּל־יִשְׁרֵי־לֵֽב׃ {פ}</w:t>
      </w:r>
    </w:p>
    <w:p w14:paraId="4102D124" w14:textId="77777777" w:rsidR="00A97E7F" w:rsidRDefault="00000000">
      <w:pPr>
        <w:pStyle w:val="BodySans"/>
      </w:pPr>
      <w:r>
        <w:t xml:space="preserve">And here, in the final verse, the divine name. Throughout the psalm God has been </w:t>
      </w:r>
      <w:r>
        <w:rPr>
          <w:rtl/>
        </w:rPr>
        <w:t>אֱלֹקִים</w:t>
      </w:r>
      <w:r>
        <w:t xml:space="preserve"> (vv.2, 8, 10), as expected in the "Elohistic Psalter" (Pss 42–83, where </w:t>
      </w:r>
      <w:r>
        <w:rPr>
          <w:rtl/>
        </w:rPr>
        <w:t>אֱלֹקִים</w:t>
      </w:r>
      <w:r>
        <w:t xml:space="preserve"> often appears in place of the Tetragrammaton, the four-letter divine name). But the substitution halted at v.11: </w:t>
      </w:r>
      <w:r>
        <w:rPr>
          <w:rtl/>
        </w:rPr>
        <w:t>יִשְׂמַח צַדִּיק בַּה׳</w:t>
      </w:r>
      <w:r>
        <w:t xml:space="preserve">, "the righteous one rejoices in YHWH." Why here? The concordance suggests an answer the Hebrew text was quietly protecting. The next verb, </w:t>
      </w:r>
      <w:r>
        <w:rPr>
          <w:rtl/>
        </w:rPr>
        <w:t>חָסָה</w:t>
      </w:r>
      <w:r>
        <w:t xml:space="preserve">, "takes refuge," often pairs across the Psalter with the covenant name: </w:t>
      </w:r>
      <w:r>
        <w:rPr>
          <w:rtl/>
        </w:rPr>
        <w:t>בַּה׳ חָסִיתִי</w:t>
      </w:r>
      <w:r>
        <w:t xml:space="preserve">, "in YHWH I take refuge" (Ps 11:1); </w:t>
      </w:r>
      <w:r>
        <w:rPr>
          <w:rtl/>
        </w:rPr>
        <w:t>בְּךָ־ה׳ חָסִיתִי</w:t>
      </w:r>
      <w:r>
        <w:t xml:space="preserve">, "in You, YHWH, I take refuge" (Ps 71:1); </w:t>
      </w:r>
      <w:r>
        <w:rPr>
          <w:rtl/>
        </w:rPr>
        <w:t>וְיֹדֵעַ חֹסֵי בוֹ</w:t>
      </w:r>
      <w:r>
        <w:t>, "He knows those who take refuge in Him" (Nah 1:7). The refuge-formula seems to have resisted the editorial sweep — the most intimate moment of the psalm required the intimate name.</w:t>
      </w:r>
    </w:p>
    <w:p w14:paraId="241E1D9C" w14:textId="77777777" w:rsidR="00A97E7F" w:rsidRDefault="00000000">
      <w:pPr>
        <w:pStyle w:val="BodySans"/>
      </w:pPr>
      <w:r>
        <w:t xml:space="preserve">And </w:t>
      </w:r>
      <w:r>
        <w:rPr>
          <w:rtl/>
        </w:rPr>
        <w:t>חָסָה</w:t>
      </w:r>
      <w:r>
        <w:t xml:space="preserve"> closes an arc opened in v.3. There the psalmist begged </w:t>
      </w:r>
      <w:r>
        <w:rPr>
          <w:rtl/>
        </w:rPr>
        <w:t>תַּסְתִּירֵנִי</w:t>
      </w:r>
      <w:r>
        <w:t xml:space="preserve">, "hide me." Now, at the end, the hiding he requested has become his settled condition: </w:t>
      </w:r>
      <w:r>
        <w:rPr>
          <w:rtl/>
        </w:rPr>
        <w:t>וְחָסָה בוֹ</w:t>
      </w:r>
      <w:r>
        <w:t xml:space="preserve">, "and he takes </w:t>
      </w:r>
      <w:r>
        <w:lastRenderedPageBreak/>
        <w:t xml:space="preserve">refuge in Him." The petition is answered not as a one-time rescue but as a permanent dwelling. The contrast with false refuge is sharp — Isaiah's wicked who made </w:t>
      </w:r>
      <w:r>
        <w:rPr>
          <w:rtl/>
        </w:rPr>
        <w:t>כָזָב מַחְסֵנוּ</w:t>
      </w:r>
      <w:r>
        <w:t>, "falsehood our refuge" (Isa 28:15), and watched it swept away by hail; only refuge in YHWH survives exposure.</w:t>
      </w:r>
    </w:p>
    <w:p w14:paraId="3262A0BF" w14:textId="77777777" w:rsidR="00A97E7F" w:rsidRDefault="00000000">
      <w:pPr>
        <w:pStyle w:val="BodySans"/>
      </w:pPr>
      <w:r>
        <w:t xml:space="preserve">The final phrase, </w:t>
      </w:r>
      <w:r>
        <w:rPr>
          <w:rtl/>
        </w:rPr>
        <w:t>יִשְׁרֵי־לֵב</w:t>
      </w:r>
      <w:r>
        <w:t xml:space="preserve">, "the upright of heart," answers the </w:t>
      </w:r>
      <w:r>
        <w:rPr>
          <w:rtl/>
        </w:rPr>
        <w:t>לֵב עָמֹק</w:t>
      </w:r>
      <w:r>
        <w:t xml:space="preserve">, "deep heart," of v.7 — the straight, transparent heart against the fathomless, hidden one. And the last verb, </w:t>
      </w:r>
      <w:r>
        <w:rPr>
          <w:rtl/>
        </w:rPr>
        <w:t>יִתְהַלְלוּ</w:t>
      </w:r>
      <w:r>
        <w:t xml:space="preserve">, "they exult," shares its root with </w:t>
      </w:r>
      <w:r>
        <w:rPr>
          <w:rtl/>
        </w:rPr>
        <w:t>הַלְלוּיָהּ</w:t>
      </w:r>
      <w:r>
        <w:t>. A psalm that opened with one man's frightened "voice" (v.2) ends with the community's praise. The speech-arc is complete: the petitioner's plea, the enemies' weaponized tongue, the boomeranging tongue, and finally the praise-speech of the upright — the only kind of speech that outlasts the silent arrow.</w:t>
      </w:r>
    </w:p>
    <w:p w14:paraId="0CBD8646" w14:textId="77777777" w:rsidR="00A97E7F" w:rsidRDefault="00000000">
      <w:pPr>
        <w:pStyle w:val="BodySans"/>
      </w:pPr>
      <w:r>
        <w:t>Jack Gilbert articulated the moral logic of this ending in "A Brief for the Defense" (1994): We must risk delight... To make injustice the only / measure of our attention is to praise the Devil. The psalm earns its closing joy the hard way — through terror, plotting, and violent reversal — and refuses to let the cruelty have the last word. Gilbert gives the move its modern philosophical defense: the rejoicing in v.11 is not naïveté about the world's malice (the psalm has just spent nine verses cataloguing it) but a refusal to grant that malice final authority. The upright exult not because the deep hearts were never dangerous, but because they have seen the arrow fly.</w:t>
      </w:r>
    </w:p>
    <w:p w14:paraId="5DD4D876" w14:textId="77777777" w:rsidR="00A97E7F" w:rsidRDefault="00000000">
      <w:r>
        <w:br w:type="page"/>
      </w:r>
    </w:p>
    <w:p w14:paraId="49810713" w14:textId="77777777" w:rsidR="00A97E7F" w:rsidRDefault="00000000">
      <w:pPr>
        <w:pStyle w:val="Heading2"/>
      </w:pPr>
      <w:r>
        <w:rPr>
          <w:rFonts w:ascii="Aptos" w:hAnsi="Aptos"/>
        </w:rPr>
        <w:lastRenderedPageBreak/>
        <w:t>Methodological &amp; Bibliographical Summary</w:t>
      </w:r>
    </w:p>
    <w:p w14:paraId="75F9466E" w14:textId="77777777" w:rsidR="00A97E7F" w:rsidRDefault="00000000">
      <w:pPr>
        <w:pStyle w:val="Heading3"/>
      </w:pPr>
      <w:r>
        <w:rPr>
          <w:rFonts w:ascii="Aptos" w:hAnsi="Aptos"/>
        </w:rPr>
        <w:t>Research &amp; Data Inputs</w:t>
      </w:r>
    </w:p>
    <w:p w14:paraId="770FE4B1" w14:textId="77777777" w:rsidR="00A97E7F" w:rsidRDefault="00000000">
      <w:pPr>
        <w:pStyle w:val="SummaryText"/>
      </w:pPr>
      <w:r>
        <w:rPr>
          <w:rFonts w:ascii="Aptos" w:hAnsi="Aptos"/>
          <w:b/>
        </w:rPr>
        <w:t>Psalm Verses Analyzed</w:t>
      </w:r>
      <w:r>
        <w:rPr>
          <w:rFonts w:ascii="Aptos" w:hAnsi="Aptos"/>
        </w:rPr>
        <w:t>: 11</w:t>
      </w:r>
    </w:p>
    <w:p w14:paraId="37C54885" w14:textId="77777777" w:rsidR="00A97E7F" w:rsidRDefault="00000000">
      <w:pPr>
        <w:pStyle w:val="SummaryText"/>
      </w:pPr>
      <w:r>
        <w:rPr>
          <w:rFonts w:ascii="Aptos" w:hAnsi="Aptos"/>
          <w:b/>
        </w:rPr>
        <w:t>LXX (Septuagint) Verses Reviewed</w:t>
      </w:r>
      <w:r>
        <w:rPr>
          <w:rFonts w:ascii="Aptos" w:hAnsi="Aptos"/>
        </w:rPr>
        <w:t>: 11</w:t>
      </w:r>
    </w:p>
    <w:p w14:paraId="267BF7A6" w14:textId="77777777" w:rsidR="00A97E7F" w:rsidRDefault="00000000">
      <w:pPr>
        <w:pStyle w:val="SummaryText"/>
      </w:pPr>
      <w:r>
        <w:rPr>
          <w:rFonts w:ascii="Aptos" w:hAnsi="Aptos"/>
          <w:b/>
        </w:rPr>
        <w:t>Phonetic Transcriptions Generated</w:t>
      </w:r>
      <w:r>
        <w:rPr>
          <w:rFonts w:ascii="Aptos" w:hAnsi="Aptos"/>
        </w:rPr>
        <w:t>: 11</w:t>
      </w:r>
    </w:p>
    <w:p w14:paraId="7CD87344" w14:textId="77777777" w:rsidR="00A97E7F" w:rsidRDefault="00000000">
      <w:pPr>
        <w:pStyle w:val="SummaryText"/>
      </w:pPr>
      <w:r>
        <w:rPr>
          <w:rFonts w:ascii="Aptos" w:hAnsi="Aptos"/>
          <w:b/>
        </w:rPr>
        <w:t>Lexicon Entries (BDB/Klein) Reviewed</w:t>
      </w:r>
      <w:r>
        <w:rPr>
          <w:rFonts w:ascii="Aptos" w:hAnsi="Aptos"/>
        </w:rPr>
        <w:t>: 32</w:t>
      </w:r>
    </w:p>
    <w:p w14:paraId="16CB0159" w14:textId="77777777" w:rsidR="00A97E7F" w:rsidRDefault="00000000">
      <w:pPr>
        <w:pStyle w:val="SummaryText"/>
      </w:pPr>
      <w:r>
        <w:rPr>
          <w:rFonts w:ascii="Aptos" w:hAnsi="Aptos"/>
          <w:b/>
        </w:rPr>
        <w:t>Traditional Commentaries Reviewed</w:t>
      </w:r>
      <w:r>
        <w:rPr>
          <w:rFonts w:ascii="Aptos" w:hAnsi="Aptos"/>
        </w:rPr>
        <w:t>: 56 (Ibn Ezra (10); Malbim (6); Meiri (11); Metzudat David (10); Radak (10); Rashi (9))</w:t>
      </w:r>
    </w:p>
    <w:p w14:paraId="04FF80BD" w14:textId="77777777" w:rsidR="00A97E7F" w:rsidRDefault="00000000">
      <w:pPr>
        <w:pStyle w:val="SummaryText"/>
        <w:spacing w:after="0"/>
      </w:pPr>
      <w:r>
        <w:rPr>
          <w:rFonts w:ascii="Aptos" w:hAnsi="Aptos"/>
          <w:b/>
        </w:rPr>
        <w:t>Concordance Entries Reviewed</w:t>
      </w:r>
      <w:r>
        <w:rPr>
          <w:rFonts w:ascii="Aptos" w:hAnsi="Aptos"/>
        </w:rPr>
        <w:t>: 776</w:t>
      </w:r>
    </w:p>
    <w:p w14:paraId="58FA7820" w14:textId="77777777" w:rsidR="00A97E7F" w:rsidRDefault="00000000">
      <w:pPr>
        <w:pStyle w:val="SummaryText"/>
        <w:bidi/>
        <w:jc w:val="right"/>
      </w:pPr>
      <w:r>
        <w:rPr>
          <w:rtl/>
        </w:rPr>
        <w:t>און — 50;</w:t>
      </w:r>
      <w:r>
        <w:rPr>
          <w:rFonts w:ascii="Aptos" w:hAnsi="Aptos"/>
          <w:rtl/>
        </w:rPr>
        <w:t xml:space="preserve"> </w:t>
      </w:r>
      <w:r>
        <w:rPr>
          <w:rtl/>
        </w:rPr>
        <w:t>הלל — 43;</w:t>
      </w:r>
      <w:r>
        <w:rPr>
          <w:rFonts w:ascii="Aptos" w:hAnsi="Aptos"/>
          <w:rtl/>
        </w:rPr>
        <w:t xml:space="preserve"> </w:t>
      </w:r>
      <w:r>
        <w:rPr>
          <w:rtl/>
        </w:rPr>
        <w:t>התם — 48;</w:t>
      </w:r>
      <w:r>
        <w:rPr>
          <w:rFonts w:ascii="Aptos" w:hAnsi="Aptos"/>
          <w:rtl/>
        </w:rPr>
        <w:t xml:space="preserve"> </w:t>
      </w:r>
      <w:r>
        <w:rPr>
          <w:rtl/>
        </w:rPr>
        <w:t>חסה — 49;</w:t>
      </w:r>
      <w:r>
        <w:rPr>
          <w:rFonts w:ascii="Aptos" w:hAnsi="Aptos"/>
          <w:rtl/>
        </w:rPr>
        <w:t xml:space="preserve"> </w:t>
      </w:r>
      <w:r>
        <w:rPr>
          <w:rtl/>
        </w:rPr>
        <w:t>חפש — 21;</w:t>
      </w:r>
      <w:r>
        <w:rPr>
          <w:rFonts w:ascii="Aptos" w:hAnsi="Aptos"/>
          <w:rtl/>
        </w:rPr>
        <w:t xml:space="preserve"> </w:t>
      </w:r>
      <w:r>
        <w:rPr>
          <w:rtl/>
        </w:rPr>
        <w:t>חצם — 45;</w:t>
      </w:r>
      <w:r>
        <w:rPr>
          <w:rFonts w:ascii="Aptos" w:hAnsi="Aptos"/>
          <w:rtl/>
        </w:rPr>
        <w:t xml:space="preserve"> </w:t>
      </w:r>
      <w:r>
        <w:rPr>
          <w:rtl/>
        </w:rPr>
        <w:t>ירה — 50;</w:t>
      </w:r>
      <w:r>
        <w:rPr>
          <w:rFonts w:ascii="Aptos" w:hAnsi="Aptos"/>
          <w:rtl/>
        </w:rPr>
        <w:t xml:space="preserve"> </w:t>
      </w:r>
      <w:r>
        <w:rPr>
          <w:rtl/>
        </w:rPr>
        <w:t>כשל — 50;</w:t>
      </w:r>
      <w:r>
        <w:rPr>
          <w:rFonts w:ascii="Aptos" w:hAnsi="Aptos"/>
          <w:rtl/>
        </w:rPr>
        <w:t xml:space="preserve"> </w:t>
      </w:r>
      <w:r>
        <w:rPr>
          <w:rtl/>
        </w:rPr>
        <w:t>לב עמק — 3;</w:t>
      </w:r>
      <w:r>
        <w:rPr>
          <w:rFonts w:ascii="Aptos" w:hAnsi="Aptos"/>
          <w:rtl/>
        </w:rPr>
        <w:t xml:space="preserve"> </w:t>
      </w:r>
      <w:r>
        <w:rPr>
          <w:rtl/>
        </w:rPr>
        <w:t>מוקש — 26;</w:t>
      </w:r>
      <w:r>
        <w:rPr>
          <w:rFonts w:ascii="Aptos" w:hAnsi="Aptos"/>
          <w:rtl/>
        </w:rPr>
        <w:t xml:space="preserve"> </w:t>
      </w:r>
      <w:r>
        <w:rPr>
          <w:rtl/>
        </w:rPr>
        <w:t>מזמור — 49;</w:t>
      </w:r>
      <w:r>
        <w:rPr>
          <w:rFonts w:ascii="Aptos" w:hAnsi="Aptos"/>
          <w:rtl/>
        </w:rPr>
        <w:t xml:space="preserve"> </w:t>
      </w:r>
      <w:r>
        <w:rPr>
          <w:rtl/>
        </w:rPr>
        <w:t>מכות — 45;</w:t>
      </w:r>
      <w:r>
        <w:rPr>
          <w:rFonts w:ascii="Aptos" w:hAnsi="Aptos"/>
          <w:rtl/>
        </w:rPr>
        <w:t xml:space="preserve"> </w:t>
      </w:r>
      <w:r>
        <w:rPr>
          <w:rtl/>
        </w:rPr>
        <w:t>מסתר — 10;</w:t>
      </w:r>
      <w:r>
        <w:rPr>
          <w:rFonts w:ascii="Aptos" w:hAnsi="Aptos"/>
          <w:rtl/>
        </w:rPr>
        <w:t xml:space="preserve"> </w:t>
      </w:r>
      <w:r>
        <w:rPr>
          <w:rtl/>
        </w:rPr>
        <w:t>נוד — 25;</w:t>
      </w:r>
      <w:r>
        <w:rPr>
          <w:rFonts w:ascii="Aptos" w:hAnsi="Aptos"/>
          <w:rtl/>
        </w:rPr>
        <w:t xml:space="preserve"> </w:t>
      </w:r>
      <w:r>
        <w:rPr>
          <w:rtl/>
        </w:rPr>
        <w:t>סוד — 20;</w:t>
      </w:r>
      <w:r>
        <w:rPr>
          <w:rFonts w:ascii="Aptos" w:hAnsi="Aptos"/>
          <w:rtl/>
        </w:rPr>
        <w:t xml:space="preserve"> </w:t>
      </w:r>
      <w:r>
        <w:rPr>
          <w:rtl/>
        </w:rPr>
        <w:t>עמק — 46;</w:t>
      </w:r>
      <w:r>
        <w:rPr>
          <w:rFonts w:ascii="Aptos" w:hAnsi="Aptos"/>
          <w:rtl/>
        </w:rPr>
        <w:t xml:space="preserve"> </w:t>
      </w:r>
      <w:r>
        <w:rPr>
          <w:rtl/>
        </w:rPr>
        <w:t>פחד — 47;</w:t>
      </w:r>
      <w:r>
        <w:rPr>
          <w:rFonts w:ascii="Aptos" w:hAnsi="Aptos"/>
          <w:rtl/>
        </w:rPr>
        <w:t xml:space="preserve"> </w:t>
      </w:r>
      <w:r>
        <w:rPr>
          <w:rtl/>
        </w:rPr>
        <w:t>פעל — 48;</w:t>
      </w:r>
      <w:r>
        <w:rPr>
          <w:rFonts w:ascii="Aptos" w:hAnsi="Aptos"/>
          <w:rtl/>
        </w:rPr>
        <w:t xml:space="preserve"> </w:t>
      </w:r>
      <w:r>
        <w:rPr>
          <w:rtl/>
        </w:rPr>
        <w:t>פעל און — 25;</w:t>
      </w:r>
      <w:r>
        <w:rPr>
          <w:rFonts w:ascii="Aptos" w:hAnsi="Aptos"/>
          <w:rtl/>
        </w:rPr>
        <w:t xml:space="preserve"> </w:t>
      </w:r>
      <w:r>
        <w:rPr>
          <w:rtl/>
        </w:rPr>
        <w:t>פתאם — 26;</w:t>
      </w:r>
      <w:r>
        <w:rPr>
          <w:rFonts w:ascii="Aptos" w:hAnsi="Aptos"/>
          <w:rtl/>
        </w:rPr>
        <w:t xml:space="preserve"> </w:t>
      </w:r>
      <w:r>
        <w:rPr>
          <w:rtl/>
        </w:rPr>
        <w:t>שיח — 42;</w:t>
      </w:r>
      <w:r>
        <w:rPr>
          <w:rFonts w:ascii="Aptos" w:hAnsi="Aptos"/>
          <w:rtl/>
        </w:rPr>
        <w:t xml:space="preserve"> </w:t>
      </w:r>
      <w:r>
        <w:rPr>
          <w:rtl/>
        </w:rPr>
        <w:t>שנן — 8</w:t>
      </w:r>
    </w:p>
    <w:p w14:paraId="1BDF3693" w14:textId="77777777" w:rsidR="00A97E7F" w:rsidRDefault="00000000">
      <w:pPr>
        <w:pStyle w:val="SummaryText"/>
      </w:pPr>
      <w:r>
        <w:rPr>
          <w:rFonts w:ascii="Aptos" w:hAnsi="Aptos"/>
          <w:b/>
        </w:rPr>
        <w:t>Figurative Concordance Matches Reviewed</w:t>
      </w:r>
      <w:r>
        <w:rPr>
          <w:rFonts w:ascii="Aptos" w:hAnsi="Aptos"/>
        </w:rPr>
        <w:t>: 400 (archer (50); arrow (50); deep (50); refuge (50); shelter (50); snare (50); sword (50); tongue (50))</w:t>
      </w:r>
    </w:p>
    <w:p w14:paraId="5D3D5BCD" w14:textId="77777777" w:rsidR="00A97E7F" w:rsidRDefault="00000000">
      <w:pPr>
        <w:pStyle w:val="SummaryText"/>
      </w:pPr>
      <w:r>
        <w:rPr>
          <w:rFonts w:ascii="Aptos" w:hAnsi="Aptos"/>
          <w:b/>
        </w:rPr>
        <w:t>Rabbi Jonathan Sacks References Reviewed</w:t>
      </w:r>
      <w:r>
        <w:rPr>
          <w:rFonts w:ascii="Aptos" w:hAnsi="Aptos"/>
        </w:rPr>
        <w:t>: N/A</w:t>
      </w:r>
    </w:p>
    <w:p w14:paraId="15F79C5F" w14:textId="77777777" w:rsidR="00A97E7F" w:rsidRDefault="00000000">
      <w:pPr>
        <w:pStyle w:val="SummaryText"/>
      </w:pPr>
      <w:r>
        <w:rPr>
          <w:rFonts w:ascii="Aptos" w:hAnsi="Aptos"/>
          <w:b/>
        </w:rPr>
        <w:t>Similar Psalms Analyzed</w:t>
      </w:r>
      <w:r>
        <w:rPr>
          <w:rFonts w:ascii="Aptos" w:hAnsi="Aptos"/>
        </w:rPr>
        <w:t>: 5 (Psalms 140, 11, 12, 36, 31)</w:t>
      </w:r>
    </w:p>
    <w:p w14:paraId="57369445" w14:textId="77777777" w:rsidR="00A97E7F" w:rsidRDefault="00000000">
      <w:pPr>
        <w:pStyle w:val="SummaryText"/>
      </w:pPr>
      <w:r>
        <w:rPr>
          <w:rFonts w:ascii="Aptos" w:hAnsi="Aptos"/>
          <w:b/>
        </w:rPr>
        <w:t>Deep Web Research</w:t>
      </w:r>
      <w:r>
        <w:rPr>
          <w:rFonts w:ascii="Aptos" w:hAnsi="Aptos"/>
        </w:rPr>
        <w:t>: Yes</w:t>
      </w:r>
    </w:p>
    <w:p w14:paraId="63E2F7E7" w14:textId="77777777" w:rsidR="00A97E7F" w:rsidRDefault="00000000">
      <w:pPr>
        <w:pStyle w:val="SummaryText"/>
      </w:pPr>
      <w:r>
        <w:rPr>
          <w:rFonts w:ascii="Aptos" w:hAnsi="Aptos"/>
          <w:b/>
        </w:rPr>
        <w:t>Literary Echoes Research</w:t>
      </w:r>
      <w:r>
        <w:rPr>
          <w:rFonts w:ascii="Aptos" w:hAnsi="Aptos"/>
        </w:rPr>
        <w:t>: Yes</w:t>
      </w:r>
    </w:p>
    <w:p w14:paraId="154D34C8" w14:textId="77777777" w:rsidR="00A97E7F" w:rsidRDefault="00000000">
      <w:pPr>
        <w:pStyle w:val="SummaryText"/>
      </w:pPr>
      <w:r>
        <w:rPr>
          <w:rFonts w:ascii="Aptos" w:hAnsi="Aptos"/>
          <w:b/>
        </w:rPr>
        <w:t>Sections Trimmed for Context</w:t>
      </w:r>
      <w:r>
        <w:rPr>
          <w:rFonts w:ascii="Aptos" w:hAnsi="Aptos"/>
        </w:rPr>
        <w:t>: None</w:t>
      </w:r>
    </w:p>
    <w:p w14:paraId="4DEEAAA8" w14:textId="77777777" w:rsidR="00A97E7F" w:rsidRDefault="00000000">
      <w:pPr>
        <w:pStyle w:val="SummaryText"/>
      </w:pPr>
      <w:r>
        <w:rPr>
          <w:rFonts w:ascii="Aptos" w:hAnsi="Aptos"/>
          <w:b/>
        </w:rPr>
        <w:t>Master Editor Prompt Size</w:t>
      </w:r>
      <w:r>
        <w:rPr>
          <w:rFonts w:ascii="Aptos" w:hAnsi="Aptos"/>
        </w:rPr>
        <w:t>: 254,510 characters</w:t>
      </w:r>
    </w:p>
    <w:p w14:paraId="5815CC3E" w14:textId="77777777" w:rsidR="00A97E7F" w:rsidRDefault="00000000">
      <w:pPr>
        <w:pStyle w:val="Heading3"/>
      </w:pPr>
      <w:r>
        <w:rPr>
          <w:rFonts w:ascii="Aptos" w:hAnsi="Aptos"/>
        </w:rPr>
        <w:t>Models Used</w:t>
      </w:r>
    </w:p>
    <w:p w14:paraId="57493EDD" w14:textId="77777777" w:rsidR="00A97E7F" w:rsidRDefault="00000000">
      <w:pPr>
        <w:pStyle w:val="SummaryText"/>
      </w:pPr>
      <w:r>
        <w:rPr>
          <w:rFonts w:ascii="Aptos" w:hAnsi="Aptos"/>
          <w:b/>
        </w:rPr>
        <w:t>Structural Analysis (Macro)</w:t>
      </w:r>
      <w:r>
        <w:rPr>
          <w:rFonts w:ascii="Aptos" w:hAnsi="Aptos"/>
        </w:rPr>
        <w:t>: claude-opus-4-8</w:t>
      </w:r>
    </w:p>
    <w:p w14:paraId="2FFD840B" w14:textId="77777777" w:rsidR="00A97E7F" w:rsidRDefault="00000000">
      <w:pPr>
        <w:pStyle w:val="SummaryText"/>
      </w:pPr>
      <w:r>
        <w:rPr>
          <w:rFonts w:ascii="Aptos" w:hAnsi="Aptos"/>
          <w:b/>
        </w:rPr>
        <w:t>Verse Discovery (Micro)</w:t>
      </w:r>
      <w:r>
        <w:rPr>
          <w:rFonts w:ascii="Aptos" w:hAnsi="Aptos"/>
        </w:rPr>
        <w:t>: claude-sonnet-4-6</w:t>
      </w:r>
    </w:p>
    <w:p w14:paraId="2BBF7915" w14:textId="77777777" w:rsidR="00A97E7F" w:rsidRDefault="00000000">
      <w:pPr>
        <w:pStyle w:val="SummaryText"/>
      </w:pPr>
      <w:r>
        <w:rPr>
          <w:rFonts w:ascii="Aptos" w:hAnsi="Aptos"/>
          <w:b/>
        </w:rPr>
        <w:t>Liturgical Librarian</w:t>
      </w:r>
      <w:r>
        <w:rPr>
          <w:rFonts w:ascii="Aptos" w:hAnsi="Aptos"/>
        </w:rPr>
        <w:t>: gpt-5.1</w:t>
      </w:r>
    </w:p>
    <w:p w14:paraId="6B94E15C" w14:textId="77777777" w:rsidR="00A97E7F" w:rsidRDefault="00000000">
      <w:pPr>
        <w:pStyle w:val="SummaryText"/>
      </w:pPr>
      <w:r>
        <w:rPr>
          <w:rFonts w:ascii="Aptos" w:hAnsi="Aptos"/>
          <w:b/>
        </w:rPr>
        <w:t>Figurative Curator</w:t>
      </w:r>
      <w:r>
        <w:rPr>
          <w:rFonts w:ascii="Aptos" w:hAnsi="Aptos"/>
        </w:rPr>
        <w:t>: gpt-5.4</w:t>
      </w:r>
    </w:p>
    <w:p w14:paraId="4996723E" w14:textId="77777777" w:rsidR="00A97E7F" w:rsidRDefault="00000000">
      <w:pPr>
        <w:pStyle w:val="SummaryText"/>
      </w:pPr>
      <w:r>
        <w:rPr>
          <w:rFonts w:ascii="Aptos" w:hAnsi="Aptos"/>
          <w:b/>
        </w:rPr>
        <w:t>Cross-Verse Synthesis Discovery</w:t>
      </w:r>
      <w:r>
        <w:rPr>
          <w:rFonts w:ascii="Aptos" w:hAnsi="Aptos"/>
        </w:rPr>
        <w:t>: claude-opus-4-8</w:t>
      </w:r>
    </w:p>
    <w:p w14:paraId="2BA99D0D" w14:textId="77777777" w:rsidR="00A97E7F" w:rsidRDefault="00000000">
      <w:pPr>
        <w:pStyle w:val="SummaryText"/>
      </w:pPr>
      <w:r>
        <w:rPr>
          <w:rFonts w:ascii="Aptos" w:hAnsi="Aptos"/>
          <w:b/>
        </w:rPr>
        <w:t>Commentary (Master Writer)</w:t>
      </w:r>
      <w:r>
        <w:rPr>
          <w:rFonts w:ascii="Aptos" w:hAnsi="Aptos"/>
        </w:rPr>
        <w:t>: claude-opus-4-8</w:t>
      </w:r>
    </w:p>
    <w:p w14:paraId="24FABE1C" w14:textId="77777777" w:rsidR="00A97E7F" w:rsidRDefault="00000000">
      <w:pPr>
        <w:pStyle w:val="SummaryText"/>
      </w:pPr>
      <w:r>
        <w:rPr>
          <w:rFonts w:ascii="Aptos" w:hAnsi="Aptos"/>
          <w:b/>
        </w:rPr>
        <w:t>Citation Verifier Filter</w:t>
      </w:r>
      <w:r>
        <w:rPr>
          <w:rFonts w:ascii="Aptos" w:hAnsi="Aptos"/>
        </w:rPr>
        <w:t>: gpt-5.1</w:t>
      </w:r>
    </w:p>
    <w:p w14:paraId="425C0F77" w14:textId="77777777" w:rsidR="00A97E7F" w:rsidRDefault="00000000">
      <w:pPr>
        <w:pStyle w:val="SummaryText"/>
      </w:pPr>
      <w:r>
        <w:rPr>
          <w:rFonts w:ascii="Aptos" w:hAnsi="Aptos"/>
          <w:b/>
        </w:rPr>
        <w:t>Copy Editor</w:t>
      </w:r>
      <w:r>
        <w:rPr>
          <w:rFonts w:ascii="Aptos" w:hAnsi="Aptos"/>
        </w:rPr>
        <w:t>: gpt-5.4</w:t>
      </w:r>
    </w:p>
    <w:p w14:paraId="60CA1328" w14:textId="77777777" w:rsidR="00A97E7F" w:rsidRDefault="00000000">
      <w:pPr>
        <w:pStyle w:val="SummaryText"/>
      </w:pPr>
      <w:r>
        <w:rPr>
          <w:rFonts w:ascii="Aptos" w:hAnsi="Aptos"/>
          <w:b/>
        </w:rPr>
        <w:t>Literary Echoes (Passes 1 &amp; 2 — Generation)</w:t>
      </w:r>
      <w:r>
        <w:rPr>
          <w:rFonts w:ascii="Aptos" w:hAnsi="Aptos"/>
        </w:rPr>
        <w:t>: gemini-3.1-pro-preview</w:t>
      </w:r>
    </w:p>
    <w:p w14:paraId="434DD7F2" w14:textId="77777777" w:rsidR="00A97E7F" w:rsidRDefault="00000000">
      <w:pPr>
        <w:pStyle w:val="SummaryText"/>
      </w:pPr>
      <w:r>
        <w:rPr>
          <w:rFonts w:ascii="Aptos" w:hAnsi="Aptos"/>
          <w:b/>
        </w:rPr>
        <w:t>Literary Echoes (Passes 3 &amp; 4 — Verify + Reconstruct)</w:t>
      </w:r>
      <w:r>
        <w:rPr>
          <w:rFonts w:ascii="Aptos" w:hAnsi="Aptos"/>
        </w:rPr>
        <w:t>: gpt-5.4</w:t>
      </w:r>
    </w:p>
    <w:p w14:paraId="1C6246C4" w14:textId="77777777" w:rsidR="00A97E7F" w:rsidRDefault="00000000">
      <w:pPr>
        <w:pStyle w:val="Heading3"/>
      </w:pPr>
      <w:r>
        <w:rPr>
          <w:rFonts w:ascii="Aptos" w:hAnsi="Aptos"/>
        </w:rPr>
        <w:t>Date Produced</w:t>
      </w:r>
    </w:p>
    <w:p w14:paraId="01419D9B" w14:textId="77777777" w:rsidR="00A97E7F" w:rsidRDefault="00000000">
      <w:pPr>
        <w:pStyle w:val="SummaryText"/>
      </w:pPr>
      <w:r>
        <w:rPr>
          <w:rFonts w:ascii="Aptos" w:hAnsi="Aptos"/>
        </w:rPr>
        <w:t>June 23, 2026</w:t>
      </w:r>
    </w:p>
    <w:sectPr w:rsidR="00A97E7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B13B6" w14:textId="77777777" w:rsidR="00587BD0" w:rsidRDefault="00587BD0">
      <w:pPr>
        <w:spacing w:after="0" w:line="240" w:lineRule="auto"/>
      </w:pPr>
      <w:r>
        <w:separator/>
      </w:r>
    </w:p>
  </w:endnote>
  <w:endnote w:type="continuationSeparator" w:id="0">
    <w:p w14:paraId="07B41E5E" w14:textId="77777777" w:rsidR="00587BD0" w:rsidRDefault="0058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C9CF" w14:textId="77777777" w:rsidR="00A97E7F" w:rsidRDefault="00000000">
    <w:pPr>
      <w:pStyle w:val="Footer"/>
      <w:jc w:val="right"/>
    </w:pPr>
    <w:r>
      <w:fldChar w:fldCharType="begin"/>
    </w:r>
    <w:r>
      <w:instrText>PAGE</w:instrText>
    </w:r>
    <w:r w:rsidR="00787464">
      <w:fldChar w:fldCharType="separate"/>
    </w:r>
    <w:r w:rsidR="007874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933A" w14:textId="77777777" w:rsidR="00587BD0" w:rsidRDefault="00587BD0">
      <w:pPr>
        <w:spacing w:after="0" w:line="240" w:lineRule="auto"/>
      </w:pPr>
      <w:r>
        <w:separator/>
      </w:r>
    </w:p>
  </w:footnote>
  <w:footnote w:type="continuationSeparator" w:id="0">
    <w:p w14:paraId="2EB18C91" w14:textId="77777777" w:rsidR="00587BD0" w:rsidRDefault="00587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267497">
    <w:abstractNumId w:val="8"/>
  </w:num>
  <w:num w:numId="2" w16cid:durableId="514616298">
    <w:abstractNumId w:val="6"/>
  </w:num>
  <w:num w:numId="3" w16cid:durableId="1147161884">
    <w:abstractNumId w:val="5"/>
  </w:num>
  <w:num w:numId="4" w16cid:durableId="1430658412">
    <w:abstractNumId w:val="4"/>
  </w:num>
  <w:num w:numId="5" w16cid:durableId="1734305715">
    <w:abstractNumId w:val="7"/>
  </w:num>
  <w:num w:numId="6" w16cid:durableId="1881163008">
    <w:abstractNumId w:val="3"/>
  </w:num>
  <w:num w:numId="7" w16cid:durableId="716978115">
    <w:abstractNumId w:val="2"/>
  </w:num>
  <w:num w:numId="8" w16cid:durableId="1859659775">
    <w:abstractNumId w:val="1"/>
  </w:num>
  <w:num w:numId="9" w16cid:durableId="71751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7BD0"/>
    <w:rsid w:val="00787464"/>
    <w:rsid w:val="00A97E7F"/>
    <w:rsid w:val="00AA1D8D"/>
    <w:rsid w:val="00B47730"/>
    <w:rsid w:val="00CB0664"/>
    <w:rsid w:val="00E83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29004"/>
  <w14:defaultImageDpi w14:val="300"/>
  <w15:docId w15:val="{972A8C78-EB94-4211-B071-25488DBCC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5657</Words>
  <Characters>32250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2026-06-23T22:12:00Z</dcterms:created>
  <dcterms:modified xsi:type="dcterms:W3CDTF">2026-06-23T22:12:00Z</dcterms:modified>
  <cp:category/>
</cp:coreProperties>
</file>