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8EE6" w14:textId="77777777" w:rsidR="00382582" w:rsidRDefault="00000000">
      <w:pPr>
        <w:pStyle w:val="Heading1"/>
      </w:pPr>
      <w:r>
        <w:t>Commentary on Psalm 66</w:t>
      </w:r>
    </w:p>
    <w:p w14:paraId="4EA8B93D" w14:textId="77777777" w:rsidR="00382582" w:rsidRDefault="00000000">
      <w:pPr>
        <w:pStyle w:val="Heading2"/>
      </w:pPr>
      <w:r>
        <w:t>Psalm 66</w:t>
      </w:r>
    </w:p>
    <w:tbl>
      <w:tblPr>
        <w:tblW w:w="0" w:type="auto"/>
        <w:tblLook w:val="04A0" w:firstRow="1" w:lastRow="0" w:firstColumn="1" w:lastColumn="0" w:noHBand="0" w:noVBand="1"/>
      </w:tblPr>
      <w:tblGrid>
        <w:gridCol w:w="4680"/>
        <w:gridCol w:w="4680"/>
      </w:tblGrid>
      <w:tr w:rsidR="00382582" w14:paraId="58DEABAB" w14:textId="77777777">
        <w:tc>
          <w:tcPr>
            <w:tcW w:w="4680" w:type="dxa"/>
          </w:tcPr>
          <w:p w14:paraId="39D72F07" w14:textId="77777777" w:rsidR="00382582" w:rsidRDefault="00000000">
            <w:r>
              <w:rPr>
                <w:b/>
                <w:szCs w:val="24"/>
              </w:rPr>
              <w:t xml:space="preserve">1. </w:t>
            </w:r>
            <w:r>
              <w:rPr>
                <w:sz w:val="26"/>
                <w:rtl/>
              </w:rPr>
              <w:t>לַ֭מְנַצֵּחַ שִׁ֣יר מִזְמ֑וֹר הָרִ֥יעוּ לֵ֝אלֹקִ֗ים כׇּל־הָאָֽרֶץ׃</w:t>
            </w:r>
          </w:p>
        </w:tc>
        <w:tc>
          <w:tcPr>
            <w:tcW w:w="4680" w:type="dxa"/>
          </w:tcPr>
          <w:p w14:paraId="0F33FF88" w14:textId="77777777" w:rsidR="00382582" w:rsidRDefault="00000000">
            <w:r>
              <w:rPr>
                <w:rFonts w:ascii="Cambria" w:hAnsi="Cambria"/>
              </w:rPr>
              <w:t>For the leader. A song. A psalm.</w:t>
            </w:r>
            <w:r>
              <w:rPr>
                <w:rFonts w:ascii="Cambria" w:hAnsi="Cambria"/>
              </w:rPr>
              <w:br/>
              <w:t>Raise a shout for God, all the earth;</w:t>
            </w:r>
          </w:p>
        </w:tc>
      </w:tr>
      <w:tr w:rsidR="00382582" w14:paraId="1FDE521E" w14:textId="77777777">
        <w:tc>
          <w:tcPr>
            <w:tcW w:w="4680" w:type="dxa"/>
          </w:tcPr>
          <w:p w14:paraId="716C9FDA" w14:textId="77777777" w:rsidR="00382582" w:rsidRDefault="00000000">
            <w:r>
              <w:rPr>
                <w:b/>
                <w:szCs w:val="24"/>
              </w:rPr>
              <w:t xml:space="preserve">2. </w:t>
            </w:r>
            <w:r>
              <w:rPr>
                <w:sz w:val="26"/>
                <w:rtl/>
              </w:rPr>
              <w:t>זַמְּר֥וּ כְבֽוֹד־שְׁמ֑וֹ שִׂ֥ימוּ כָ֝ב֗וֹד תְּהִלָּתֽוֹ׃</w:t>
            </w:r>
          </w:p>
        </w:tc>
        <w:tc>
          <w:tcPr>
            <w:tcW w:w="4680" w:type="dxa"/>
          </w:tcPr>
          <w:p w14:paraId="6F3D5B23" w14:textId="77777777" w:rsidR="00382582" w:rsidRDefault="00000000">
            <w:r>
              <w:rPr>
                <w:rFonts w:ascii="Cambria" w:hAnsi="Cambria"/>
              </w:rPr>
              <w:t>sing the glory of His name,</w:t>
            </w:r>
            <w:r>
              <w:rPr>
                <w:rFonts w:ascii="Cambria" w:hAnsi="Cambria"/>
              </w:rPr>
              <w:br/>
              <w:t>make glorious His praise.</w:t>
            </w:r>
          </w:p>
        </w:tc>
      </w:tr>
      <w:tr w:rsidR="00382582" w14:paraId="060D4E70" w14:textId="77777777">
        <w:tc>
          <w:tcPr>
            <w:tcW w:w="4680" w:type="dxa"/>
          </w:tcPr>
          <w:p w14:paraId="2F00FAE1" w14:textId="77777777" w:rsidR="00382582" w:rsidRDefault="00000000">
            <w:r>
              <w:rPr>
                <w:b/>
                <w:szCs w:val="24"/>
              </w:rPr>
              <w:t xml:space="preserve">3. </w:t>
            </w:r>
            <w:r>
              <w:rPr>
                <w:sz w:val="26"/>
                <w:rtl/>
              </w:rPr>
              <w:t>אִמְר֣וּ לֵ֭אלֹקִים מַה־נּוֹרָ֣א מַעֲשֶׂ֑יךָ בְּרֹ֥ב עֻ֝זְּךָ֗ יְֽכַחֲשׁ֖וּ לְךָ֣ אֹיְבֶֽיךָ׃</w:t>
            </w:r>
          </w:p>
        </w:tc>
        <w:tc>
          <w:tcPr>
            <w:tcW w:w="4680" w:type="dxa"/>
          </w:tcPr>
          <w:p w14:paraId="53A54322" w14:textId="77777777" w:rsidR="00382582" w:rsidRDefault="00000000">
            <w:r>
              <w:rPr>
                <w:rFonts w:ascii="Cambria" w:hAnsi="Cambria"/>
              </w:rPr>
              <w:t>Say to God,</w:t>
            </w:r>
            <w:r>
              <w:rPr>
                <w:rFonts w:ascii="Cambria" w:hAnsi="Cambria"/>
              </w:rPr>
              <w:br/>
              <w:t>“How awesome are Your deeds,</w:t>
            </w:r>
            <w:r>
              <w:rPr>
                <w:rFonts w:ascii="Cambria" w:hAnsi="Cambria"/>
              </w:rPr>
              <w:br/>
              <w:t>Your enemies cower before Your great strength;</w:t>
            </w:r>
          </w:p>
        </w:tc>
      </w:tr>
      <w:tr w:rsidR="00382582" w14:paraId="5BDEDFC0" w14:textId="77777777">
        <w:tc>
          <w:tcPr>
            <w:tcW w:w="4680" w:type="dxa"/>
          </w:tcPr>
          <w:p w14:paraId="4786E56B" w14:textId="77777777" w:rsidR="00382582" w:rsidRDefault="00000000">
            <w:r>
              <w:rPr>
                <w:b/>
                <w:szCs w:val="24"/>
              </w:rPr>
              <w:t xml:space="preserve">4. </w:t>
            </w:r>
            <w:r>
              <w:rPr>
                <w:sz w:val="26"/>
                <w:rtl/>
              </w:rPr>
              <w:t>כׇּל־הָאָ֤רֶץ ׀ יִשְׁתַּחֲו֣וּ לְ֭ךָ וִיזַמְּרוּ־לָ֑ךְ יְזַמְּר֖וּ שִׁמְךָ֣ סֶֽלָה׃</w:t>
            </w:r>
          </w:p>
        </w:tc>
        <w:tc>
          <w:tcPr>
            <w:tcW w:w="4680" w:type="dxa"/>
          </w:tcPr>
          <w:p w14:paraId="1D1C25B2" w14:textId="77777777" w:rsidR="00382582" w:rsidRDefault="00000000">
            <w:r>
              <w:rPr>
                <w:rFonts w:ascii="Cambria" w:hAnsi="Cambria"/>
              </w:rPr>
              <w:t>all the earth bows to You,</w:t>
            </w:r>
            <w:r>
              <w:rPr>
                <w:rFonts w:ascii="Cambria" w:hAnsi="Cambria"/>
              </w:rPr>
              <w:br/>
              <w:t>and sings hymns to You;</w:t>
            </w:r>
            <w:r>
              <w:rPr>
                <w:rFonts w:ascii="Cambria" w:hAnsi="Cambria"/>
              </w:rPr>
              <w:br/>
              <w:t>all sing hymns to Your name.” Selah.</w:t>
            </w:r>
          </w:p>
        </w:tc>
      </w:tr>
      <w:tr w:rsidR="00382582" w14:paraId="48B888D8" w14:textId="77777777">
        <w:tc>
          <w:tcPr>
            <w:tcW w:w="4680" w:type="dxa"/>
          </w:tcPr>
          <w:p w14:paraId="103AAA89" w14:textId="77777777" w:rsidR="00382582" w:rsidRDefault="00000000">
            <w:r>
              <w:rPr>
                <w:b/>
                <w:szCs w:val="24"/>
              </w:rPr>
              <w:t xml:space="preserve">5. </w:t>
            </w:r>
            <w:r>
              <w:rPr>
                <w:sz w:val="26"/>
                <w:rtl/>
              </w:rPr>
              <w:t>לְכ֣וּ וּ֭רְאוּ מִפְעֲל֣וֹת אֱלֹקִ֑ים נוֹרָ֥א עֲ֝לִילָ֗ה עַל־בְּנֵ֥י אָדָֽם׃</w:t>
            </w:r>
          </w:p>
        </w:tc>
        <w:tc>
          <w:tcPr>
            <w:tcW w:w="4680" w:type="dxa"/>
          </w:tcPr>
          <w:p w14:paraId="35ACFED2" w14:textId="77777777" w:rsidR="00382582" w:rsidRDefault="00000000">
            <w:r>
              <w:rPr>
                <w:rFonts w:ascii="Cambria" w:hAnsi="Cambria"/>
              </w:rPr>
              <w:t>Come and see the works of God,</w:t>
            </w:r>
            <w:r>
              <w:rPr>
                <w:rFonts w:ascii="Cambria" w:hAnsi="Cambria"/>
              </w:rPr>
              <w:br/>
              <w:t>who is held in awe by men for His acts.</w:t>
            </w:r>
          </w:p>
        </w:tc>
      </w:tr>
      <w:tr w:rsidR="00382582" w14:paraId="470512E1" w14:textId="77777777">
        <w:tc>
          <w:tcPr>
            <w:tcW w:w="4680" w:type="dxa"/>
          </w:tcPr>
          <w:p w14:paraId="6A66960A" w14:textId="77777777" w:rsidR="00382582" w:rsidRDefault="00000000">
            <w:r>
              <w:rPr>
                <w:b/>
                <w:szCs w:val="24"/>
              </w:rPr>
              <w:t xml:space="preserve">6. </w:t>
            </w:r>
            <w:r>
              <w:rPr>
                <w:sz w:val="26"/>
                <w:rtl/>
              </w:rPr>
              <w:t>הָ֤פַךְ יָ֨ם ׀ לְֽיַבָּשָׁ֗ה בַּ֭נָּהָר יַעַבְר֣וּ בְרָ֑גֶל שָׁ֝֗ם נִשְׂמְחָה־בּֽוֹ׃</w:t>
            </w:r>
          </w:p>
        </w:tc>
        <w:tc>
          <w:tcPr>
            <w:tcW w:w="4680" w:type="dxa"/>
          </w:tcPr>
          <w:p w14:paraId="7C96FA16" w14:textId="77777777" w:rsidR="00382582" w:rsidRDefault="00000000">
            <w:r>
              <w:rPr>
                <w:rFonts w:ascii="Cambria" w:hAnsi="Cambria"/>
              </w:rPr>
              <w:t>He turned the sea into dry land;</w:t>
            </w:r>
            <w:r>
              <w:rPr>
                <w:rFonts w:ascii="Cambria" w:hAnsi="Cambria"/>
              </w:rPr>
              <w:br/>
              <w:t>they crossed the river on foot;</w:t>
            </w:r>
            <w:r>
              <w:rPr>
                <w:rFonts w:ascii="Cambria" w:hAnsi="Cambria"/>
              </w:rPr>
              <w:br/>
              <w:t>we therefore rejoice in Him.</w:t>
            </w:r>
          </w:p>
        </w:tc>
      </w:tr>
      <w:tr w:rsidR="00382582" w14:paraId="021093F7" w14:textId="77777777">
        <w:tc>
          <w:tcPr>
            <w:tcW w:w="4680" w:type="dxa"/>
          </w:tcPr>
          <w:p w14:paraId="28B2295E" w14:textId="77777777" w:rsidR="00382582" w:rsidRDefault="00000000">
            <w:r>
              <w:rPr>
                <w:b/>
                <w:szCs w:val="24"/>
              </w:rPr>
              <w:t xml:space="preserve">7. </w:t>
            </w:r>
            <w:r>
              <w:rPr>
                <w:sz w:val="26"/>
                <w:rtl/>
              </w:rPr>
              <w:t>מֹ֘שֵׁ֤ל בִּגְבוּרָת֨וֹ ׀ עוֹלָ֗ם עֵ֭ינָיו בַּגּוֹיִ֣ם תִּצְפֶּ֑ינָה הַסּוֹרְרִ֓ים ׀ אַל־[יָר֖וּמוּ] (ירימו) לָ֣מוֹ סֶֽלָה׃</w:t>
            </w:r>
          </w:p>
        </w:tc>
        <w:tc>
          <w:tcPr>
            <w:tcW w:w="4680" w:type="dxa"/>
          </w:tcPr>
          <w:p w14:paraId="55E9B6A4" w14:textId="77777777" w:rsidR="00382582" w:rsidRDefault="00000000">
            <w:r>
              <w:rPr>
                <w:rFonts w:ascii="Cambria" w:hAnsi="Cambria"/>
              </w:rPr>
              <w:t>He rules forever in His might;</w:t>
            </w:r>
            <w:r>
              <w:rPr>
                <w:rFonts w:ascii="Cambria" w:hAnsi="Cambria"/>
              </w:rPr>
              <w:br/>
              <w:t>His eyes scan the nations;</w:t>
            </w:r>
            <w:r>
              <w:rPr>
                <w:rFonts w:ascii="Cambria" w:hAnsi="Cambria"/>
              </w:rPr>
              <w:br/>
              <w:t>let the rebellious not assert themselves. Selah.</w:t>
            </w:r>
          </w:p>
        </w:tc>
      </w:tr>
      <w:tr w:rsidR="00382582" w14:paraId="32985ACF" w14:textId="77777777">
        <w:tc>
          <w:tcPr>
            <w:tcW w:w="4680" w:type="dxa"/>
          </w:tcPr>
          <w:p w14:paraId="51090ACD" w14:textId="77777777" w:rsidR="00382582" w:rsidRDefault="00000000">
            <w:r>
              <w:rPr>
                <w:b/>
                <w:szCs w:val="24"/>
              </w:rPr>
              <w:t xml:space="preserve">8. </w:t>
            </w:r>
            <w:r>
              <w:rPr>
                <w:sz w:val="26"/>
                <w:rtl/>
              </w:rPr>
              <w:t>בָּרְכ֖וּ עַמִּ֥ים ׀ אֱלֹקֵ֑ינוּ וְ֝הַשְׁמִ֗יעוּ ק֣וֹל תְּהִלָּתֽוֹ׃</w:t>
            </w:r>
          </w:p>
        </w:tc>
        <w:tc>
          <w:tcPr>
            <w:tcW w:w="4680" w:type="dxa"/>
          </w:tcPr>
          <w:p w14:paraId="62F02A6C" w14:textId="77777777" w:rsidR="00382582" w:rsidRDefault="00000000">
            <w:r>
              <w:rPr>
                <w:rFonts w:ascii="Cambria" w:hAnsi="Cambria"/>
              </w:rPr>
              <w:t>O peoples, bless our God,</w:t>
            </w:r>
            <w:r>
              <w:rPr>
                <w:rFonts w:ascii="Cambria" w:hAnsi="Cambria"/>
              </w:rPr>
              <w:br/>
              <w:t>celebrate His praises;</w:t>
            </w:r>
          </w:p>
        </w:tc>
      </w:tr>
      <w:tr w:rsidR="00382582" w14:paraId="4710558D" w14:textId="77777777">
        <w:tc>
          <w:tcPr>
            <w:tcW w:w="4680" w:type="dxa"/>
          </w:tcPr>
          <w:p w14:paraId="19E08E6B" w14:textId="77777777" w:rsidR="00382582" w:rsidRDefault="00000000">
            <w:r>
              <w:rPr>
                <w:b/>
                <w:szCs w:val="24"/>
              </w:rPr>
              <w:t xml:space="preserve">9. </w:t>
            </w:r>
            <w:r>
              <w:rPr>
                <w:sz w:val="26"/>
                <w:rtl/>
              </w:rPr>
              <w:t>הַשָּׂ֣ם נַ֭פְשֵׁנוּ בַּחַיִּ֑ים וְלֹֽא־נָתַ֖ן לַמּ֣וֹט רַגְלֵֽנוּ׃</w:t>
            </w:r>
          </w:p>
        </w:tc>
        <w:tc>
          <w:tcPr>
            <w:tcW w:w="4680" w:type="dxa"/>
          </w:tcPr>
          <w:p w14:paraId="56C462D4" w14:textId="77777777" w:rsidR="00382582" w:rsidRDefault="00000000">
            <w:r>
              <w:rPr>
                <w:rFonts w:ascii="Cambria" w:hAnsi="Cambria"/>
              </w:rPr>
              <w:t>who has granted us life,</w:t>
            </w:r>
            <w:r>
              <w:rPr>
                <w:rFonts w:ascii="Cambria" w:hAnsi="Cambria"/>
              </w:rPr>
              <w:br/>
              <w:t>and has not let our feet slip.</w:t>
            </w:r>
          </w:p>
        </w:tc>
      </w:tr>
      <w:tr w:rsidR="00382582" w14:paraId="75966D89" w14:textId="77777777">
        <w:tc>
          <w:tcPr>
            <w:tcW w:w="4680" w:type="dxa"/>
          </w:tcPr>
          <w:p w14:paraId="58AEE9B3" w14:textId="77777777" w:rsidR="00382582" w:rsidRDefault="00000000">
            <w:r>
              <w:rPr>
                <w:b/>
                <w:szCs w:val="24"/>
              </w:rPr>
              <w:t xml:space="preserve">10. </w:t>
            </w:r>
            <w:r>
              <w:rPr>
                <w:sz w:val="26"/>
                <w:rtl/>
              </w:rPr>
              <w:t>כִּֽי־בְחַנְתָּ֥נוּ אֱלֹקִ֑ים צְ֝רַפְתָּ֗נוּ כִּצְרׇף־כָּֽסֶף׃</w:t>
            </w:r>
          </w:p>
        </w:tc>
        <w:tc>
          <w:tcPr>
            <w:tcW w:w="4680" w:type="dxa"/>
          </w:tcPr>
          <w:p w14:paraId="49484BF2" w14:textId="77777777" w:rsidR="00382582" w:rsidRDefault="00000000">
            <w:r>
              <w:rPr>
                <w:rFonts w:ascii="Cambria" w:hAnsi="Cambria"/>
              </w:rPr>
              <w:t>You have tried us, O God,</w:t>
            </w:r>
            <w:r>
              <w:rPr>
                <w:rFonts w:ascii="Cambria" w:hAnsi="Cambria"/>
              </w:rPr>
              <w:br/>
              <w:t>refining us, as one refines silver.</w:t>
            </w:r>
          </w:p>
        </w:tc>
      </w:tr>
      <w:tr w:rsidR="00382582" w14:paraId="7C72C087" w14:textId="77777777">
        <w:tc>
          <w:tcPr>
            <w:tcW w:w="4680" w:type="dxa"/>
          </w:tcPr>
          <w:p w14:paraId="26F50CD1" w14:textId="77777777" w:rsidR="00382582" w:rsidRDefault="00000000">
            <w:r>
              <w:rPr>
                <w:b/>
                <w:szCs w:val="24"/>
              </w:rPr>
              <w:t xml:space="preserve">11. </w:t>
            </w:r>
            <w:r>
              <w:rPr>
                <w:sz w:val="26"/>
                <w:rtl/>
              </w:rPr>
              <w:t>הֲבֵאתָ֥נוּ בַמְּצוּדָ֑ה שַׂ֖מְתָּ מוּעָקָ֣ה בְמׇתְנֵֽינוּ׃</w:t>
            </w:r>
          </w:p>
        </w:tc>
        <w:tc>
          <w:tcPr>
            <w:tcW w:w="4680" w:type="dxa"/>
          </w:tcPr>
          <w:p w14:paraId="21F98512" w14:textId="77777777" w:rsidR="00382582" w:rsidRDefault="00000000">
            <w:r>
              <w:rPr>
                <w:rFonts w:ascii="Cambria" w:hAnsi="Cambria"/>
              </w:rPr>
              <w:t>You have caught us in a net,</w:t>
            </w:r>
            <w:r>
              <w:rPr>
                <w:rFonts w:ascii="Cambria" w:hAnsi="Cambria"/>
              </w:rPr>
              <w:br/>
              <w:t>caught us in trammels.</w:t>
            </w:r>
          </w:p>
        </w:tc>
      </w:tr>
      <w:tr w:rsidR="00382582" w14:paraId="0E90984E" w14:textId="77777777">
        <w:tc>
          <w:tcPr>
            <w:tcW w:w="4680" w:type="dxa"/>
          </w:tcPr>
          <w:p w14:paraId="5950F5B3" w14:textId="77777777" w:rsidR="00382582" w:rsidRDefault="00000000">
            <w:r>
              <w:rPr>
                <w:b/>
                <w:szCs w:val="24"/>
              </w:rPr>
              <w:t xml:space="preserve">12. </w:t>
            </w:r>
            <w:r>
              <w:rPr>
                <w:sz w:val="26"/>
                <w:rtl/>
              </w:rPr>
              <w:t xml:space="preserve">הִרְכַּ֥בְתָּֽ אֱנ֗וֹשׁ לְרֹ֫אשֵׁ֥נוּ בָּֽאנוּ־בָאֵ֥שׁ וּבַמַּ֑יִם </w:t>
            </w:r>
            <w:r>
              <w:rPr>
                <w:sz w:val="26"/>
                <w:rtl/>
              </w:rPr>
              <w:lastRenderedPageBreak/>
              <w:t>וַ֝תּוֹצִיאֵ֗נוּ לָרְוָיָֽה׃</w:t>
            </w:r>
          </w:p>
        </w:tc>
        <w:tc>
          <w:tcPr>
            <w:tcW w:w="4680" w:type="dxa"/>
          </w:tcPr>
          <w:p w14:paraId="11EEBB35" w14:textId="77777777" w:rsidR="00382582" w:rsidRDefault="00000000">
            <w:r>
              <w:rPr>
                <w:rFonts w:ascii="Cambria" w:hAnsi="Cambria"/>
              </w:rPr>
              <w:lastRenderedPageBreak/>
              <w:t>You have let men ride over us;</w:t>
            </w:r>
            <w:r>
              <w:rPr>
                <w:rFonts w:ascii="Cambria" w:hAnsi="Cambria"/>
              </w:rPr>
              <w:br/>
              <w:t>we have endured fire and water,</w:t>
            </w:r>
            <w:r>
              <w:rPr>
                <w:rFonts w:ascii="Cambria" w:hAnsi="Cambria"/>
              </w:rPr>
              <w:br/>
            </w:r>
            <w:r>
              <w:rPr>
                <w:rFonts w:ascii="Cambria" w:hAnsi="Cambria"/>
              </w:rPr>
              <w:lastRenderedPageBreak/>
              <w:t>and You have brought us through to prosperity.</w:t>
            </w:r>
          </w:p>
        </w:tc>
      </w:tr>
      <w:tr w:rsidR="00382582" w14:paraId="62BA529F" w14:textId="77777777">
        <w:tc>
          <w:tcPr>
            <w:tcW w:w="4680" w:type="dxa"/>
          </w:tcPr>
          <w:p w14:paraId="5C2F96B7" w14:textId="77777777" w:rsidR="00382582" w:rsidRDefault="00000000">
            <w:r>
              <w:rPr>
                <w:b/>
                <w:szCs w:val="24"/>
              </w:rPr>
              <w:lastRenderedPageBreak/>
              <w:t xml:space="preserve">13. </w:t>
            </w:r>
            <w:r>
              <w:rPr>
                <w:sz w:val="26"/>
                <w:rtl/>
              </w:rPr>
              <w:t>אָב֣וֹא בֵיתְךָ֣ בְעוֹל֑וֹת אֲשַׁלֵּ֖ם לְךָ֣ נְדָרָֽי׃</w:t>
            </w:r>
          </w:p>
        </w:tc>
        <w:tc>
          <w:tcPr>
            <w:tcW w:w="4680" w:type="dxa"/>
          </w:tcPr>
          <w:p w14:paraId="28B5D508" w14:textId="77777777" w:rsidR="00382582" w:rsidRDefault="00000000">
            <w:r>
              <w:rPr>
                <w:rFonts w:ascii="Cambria" w:hAnsi="Cambria"/>
              </w:rPr>
              <w:t>I enter Your house with burnt offerings,</w:t>
            </w:r>
            <w:r>
              <w:rPr>
                <w:rFonts w:ascii="Cambria" w:hAnsi="Cambria"/>
              </w:rPr>
              <w:br/>
              <w:t>I pay my vows to You,</w:t>
            </w:r>
          </w:p>
        </w:tc>
      </w:tr>
      <w:tr w:rsidR="00382582" w14:paraId="28122EEE" w14:textId="77777777">
        <w:tc>
          <w:tcPr>
            <w:tcW w:w="4680" w:type="dxa"/>
          </w:tcPr>
          <w:p w14:paraId="210078E0" w14:textId="77777777" w:rsidR="00382582" w:rsidRDefault="00000000">
            <w:r>
              <w:rPr>
                <w:b/>
                <w:szCs w:val="24"/>
              </w:rPr>
              <w:t xml:space="preserve">14. </w:t>
            </w:r>
            <w:r>
              <w:rPr>
                <w:sz w:val="26"/>
                <w:rtl/>
              </w:rPr>
              <w:t>אֲשֶׁר־פָּצ֥וּ שְׂפָתָ֑י וְדִבֶּר־פִּ֝֗י בַּצַּר־לִֽי׃</w:t>
            </w:r>
          </w:p>
        </w:tc>
        <w:tc>
          <w:tcPr>
            <w:tcW w:w="4680" w:type="dxa"/>
          </w:tcPr>
          <w:p w14:paraId="2A29FE6C" w14:textId="77777777" w:rsidR="00382582" w:rsidRDefault="00000000">
            <w:r>
              <w:rPr>
                <w:rFonts w:ascii="Cambria" w:hAnsi="Cambria"/>
              </w:rPr>
              <w:t>[vows] that my lips pronounced,</w:t>
            </w:r>
            <w:r>
              <w:rPr>
                <w:rFonts w:ascii="Cambria" w:hAnsi="Cambria"/>
              </w:rPr>
              <w:br/>
              <w:t>that my mouth uttered in my distress.</w:t>
            </w:r>
          </w:p>
        </w:tc>
      </w:tr>
      <w:tr w:rsidR="00382582" w14:paraId="761637FB" w14:textId="77777777">
        <w:tc>
          <w:tcPr>
            <w:tcW w:w="4680" w:type="dxa"/>
          </w:tcPr>
          <w:p w14:paraId="5C9F350E" w14:textId="77777777" w:rsidR="00382582" w:rsidRDefault="00000000">
            <w:r>
              <w:rPr>
                <w:b/>
                <w:szCs w:val="24"/>
              </w:rPr>
              <w:t xml:space="preserve">15. </w:t>
            </w:r>
            <w:r>
              <w:rPr>
                <w:sz w:val="26"/>
                <w:rtl/>
              </w:rPr>
              <w:t>עֹ֘ל֤וֹת מֵיחִ֣ים אַֽעֲלֶה־לָּ֭ךְ עִם־קְטֹ֣רֶת אֵילִ֑ים אֶ֥עֱשֶֽׂה־בָקָ֖ר עִם־עַתּוּדִ֣ים סֶֽלָה׃</w:t>
            </w:r>
          </w:p>
        </w:tc>
        <w:tc>
          <w:tcPr>
            <w:tcW w:w="4680" w:type="dxa"/>
          </w:tcPr>
          <w:p w14:paraId="62C336B2" w14:textId="77777777" w:rsidR="00382582" w:rsidRDefault="00000000">
            <w:r>
              <w:rPr>
                <w:rFonts w:ascii="Cambria" w:hAnsi="Cambria"/>
              </w:rPr>
              <w:t>I offer up fatlings to You,</w:t>
            </w:r>
            <w:r>
              <w:rPr>
                <w:rFonts w:ascii="Cambria" w:hAnsi="Cambria"/>
              </w:rPr>
              <w:br/>
              <w:t>with the odor of burning rams;</w:t>
            </w:r>
            <w:r>
              <w:rPr>
                <w:rFonts w:ascii="Cambria" w:hAnsi="Cambria"/>
              </w:rPr>
              <w:br/>
              <w:t>I sacrifice bulls and he-goats. Selah.</w:t>
            </w:r>
          </w:p>
        </w:tc>
      </w:tr>
      <w:tr w:rsidR="00382582" w14:paraId="6CFAEE94" w14:textId="77777777">
        <w:tc>
          <w:tcPr>
            <w:tcW w:w="4680" w:type="dxa"/>
          </w:tcPr>
          <w:p w14:paraId="4D6E98E9" w14:textId="77777777" w:rsidR="00382582" w:rsidRDefault="00000000">
            <w:r>
              <w:rPr>
                <w:b/>
                <w:szCs w:val="24"/>
              </w:rPr>
              <w:t xml:space="preserve">16. </w:t>
            </w:r>
            <w:r>
              <w:rPr>
                <w:sz w:val="26"/>
                <w:rtl/>
              </w:rPr>
              <w:t>לְכוּ־שִׁמְע֣וּ וַ֭אֲסַפְּרָה כׇּל־יִרְאֵ֣י אֱלֹקִ֑ים אֲשֶׁ֖ר עָשָׂ֣ה לְנַפְשִֽׁי׃</w:t>
            </w:r>
          </w:p>
        </w:tc>
        <w:tc>
          <w:tcPr>
            <w:tcW w:w="4680" w:type="dxa"/>
          </w:tcPr>
          <w:p w14:paraId="26ECFEE2" w14:textId="77777777" w:rsidR="00382582" w:rsidRDefault="00000000">
            <w:r>
              <w:rPr>
                <w:rFonts w:ascii="Cambria" w:hAnsi="Cambria"/>
              </w:rPr>
              <w:t>Come and hear, all God-fearing men,</w:t>
            </w:r>
            <w:r>
              <w:rPr>
                <w:rFonts w:ascii="Cambria" w:hAnsi="Cambria"/>
              </w:rPr>
              <w:br/>
              <w:t>as I tell what He did for me.</w:t>
            </w:r>
          </w:p>
        </w:tc>
      </w:tr>
      <w:tr w:rsidR="00382582" w14:paraId="03021FB1" w14:textId="77777777">
        <w:tc>
          <w:tcPr>
            <w:tcW w:w="4680" w:type="dxa"/>
          </w:tcPr>
          <w:p w14:paraId="719F92BB" w14:textId="77777777" w:rsidR="00382582" w:rsidRDefault="00000000">
            <w:r>
              <w:rPr>
                <w:b/>
                <w:szCs w:val="24"/>
              </w:rPr>
              <w:t xml:space="preserve">17. </w:t>
            </w:r>
            <w:r>
              <w:rPr>
                <w:sz w:val="26"/>
                <w:rtl/>
              </w:rPr>
              <w:t>אֵלָ֥יו פִּֽי־קָרָ֑אתִי וְ֝רוֹמַ֗ם תַּ֣חַת לְשׁוֹנִֽי׃</w:t>
            </w:r>
          </w:p>
        </w:tc>
        <w:tc>
          <w:tcPr>
            <w:tcW w:w="4680" w:type="dxa"/>
          </w:tcPr>
          <w:p w14:paraId="11CD1097" w14:textId="77777777" w:rsidR="00382582" w:rsidRDefault="00000000">
            <w:r>
              <w:rPr>
                <w:rFonts w:ascii="Cambria" w:hAnsi="Cambria"/>
              </w:rPr>
              <w:t>I called aloud to Him,</w:t>
            </w:r>
            <w:r>
              <w:rPr>
                <w:rFonts w:ascii="Cambria" w:hAnsi="Cambria"/>
              </w:rPr>
              <w:br/>
              <w:t>glorification on my tongue.</w:t>
            </w:r>
          </w:p>
        </w:tc>
      </w:tr>
      <w:tr w:rsidR="00382582" w14:paraId="332E03AF" w14:textId="77777777">
        <w:tc>
          <w:tcPr>
            <w:tcW w:w="4680" w:type="dxa"/>
          </w:tcPr>
          <w:p w14:paraId="03866A93" w14:textId="77777777" w:rsidR="00382582" w:rsidRDefault="00000000">
            <w:r>
              <w:rPr>
                <w:b/>
                <w:szCs w:val="24"/>
              </w:rPr>
              <w:t xml:space="preserve">18. </w:t>
            </w:r>
            <w:r>
              <w:rPr>
                <w:sz w:val="26"/>
                <w:rtl/>
              </w:rPr>
              <w:t>אָ֭וֶן אִם־רָאִ֣יתִי בְלִבִּ֑י לֹ֖א יִשְׁמַ֣ע ׀ אֲדֹנָֽי׃</w:t>
            </w:r>
          </w:p>
        </w:tc>
        <w:tc>
          <w:tcPr>
            <w:tcW w:w="4680" w:type="dxa"/>
          </w:tcPr>
          <w:p w14:paraId="56B32F64" w14:textId="77777777" w:rsidR="00382582" w:rsidRDefault="00000000">
            <w:r>
              <w:rPr>
                <w:rFonts w:ascii="Cambria" w:hAnsi="Cambria"/>
              </w:rPr>
              <w:t>Had I an evil thought in my mind,</w:t>
            </w:r>
            <w:r>
              <w:rPr>
                <w:rFonts w:ascii="Cambria" w:hAnsi="Cambria"/>
              </w:rPr>
              <w:br/>
              <w:t>the Lord would not have listened.</w:t>
            </w:r>
          </w:p>
        </w:tc>
      </w:tr>
      <w:tr w:rsidR="00382582" w14:paraId="7C70577B" w14:textId="77777777">
        <w:tc>
          <w:tcPr>
            <w:tcW w:w="4680" w:type="dxa"/>
          </w:tcPr>
          <w:p w14:paraId="07501E81" w14:textId="77777777" w:rsidR="00382582" w:rsidRDefault="00000000">
            <w:r>
              <w:rPr>
                <w:b/>
                <w:szCs w:val="24"/>
              </w:rPr>
              <w:t xml:space="preserve">19. </w:t>
            </w:r>
            <w:r>
              <w:rPr>
                <w:sz w:val="26"/>
                <w:rtl/>
              </w:rPr>
              <w:t>אָ֭כֵן שָׁמַ֣ע אֱלֹקִ֑ים הִ֝קְשִׁ֗יב בְּק֣וֹל תְּפִלָּתִֽי׃</w:t>
            </w:r>
          </w:p>
        </w:tc>
        <w:tc>
          <w:tcPr>
            <w:tcW w:w="4680" w:type="dxa"/>
          </w:tcPr>
          <w:p w14:paraId="27AEEABF" w14:textId="77777777" w:rsidR="00382582" w:rsidRDefault="00000000">
            <w:r>
              <w:rPr>
                <w:rFonts w:ascii="Cambria" w:hAnsi="Cambria"/>
              </w:rPr>
              <w:t>But God did listen;</w:t>
            </w:r>
            <w:r>
              <w:rPr>
                <w:rFonts w:ascii="Cambria" w:hAnsi="Cambria"/>
              </w:rPr>
              <w:br/>
              <w:t>He paid heed to my prayer.</w:t>
            </w:r>
          </w:p>
        </w:tc>
      </w:tr>
      <w:tr w:rsidR="00382582" w14:paraId="484462F5" w14:textId="77777777">
        <w:tc>
          <w:tcPr>
            <w:tcW w:w="4680" w:type="dxa"/>
          </w:tcPr>
          <w:p w14:paraId="7CD90F6D" w14:textId="77777777" w:rsidR="00382582" w:rsidRDefault="00000000">
            <w:r>
              <w:rPr>
                <w:b/>
                <w:szCs w:val="24"/>
              </w:rPr>
              <w:t xml:space="preserve">20. </w:t>
            </w:r>
            <w:r>
              <w:rPr>
                <w:sz w:val="26"/>
                <w:rtl/>
              </w:rPr>
              <w:t>בָּר֥וּךְ אֱלֹקִ֑ים אֲשֶׁ֥ר לֹֽא־הֵסִ֘יר־תְּפִלָּתִ֥י וְ֝חַסְדּ֗וֹ מֵאִתִּֽי׃ {פ}</w:t>
            </w:r>
          </w:p>
        </w:tc>
        <w:tc>
          <w:tcPr>
            <w:tcW w:w="4680" w:type="dxa"/>
          </w:tcPr>
          <w:p w14:paraId="2E31D1A5" w14:textId="77777777" w:rsidR="00382582" w:rsidRDefault="00000000">
            <w:r>
              <w:rPr>
                <w:rFonts w:ascii="Cambria" w:hAnsi="Cambria"/>
              </w:rPr>
              <w:t>Blessed is God who has not turned away my prayer,</w:t>
            </w:r>
            <w:r>
              <w:rPr>
                <w:rFonts w:ascii="Cambria" w:hAnsi="Cambria"/>
              </w:rPr>
              <w:br/>
              <w:t>or His faithful care from me.</w:t>
            </w:r>
          </w:p>
        </w:tc>
      </w:tr>
    </w:tbl>
    <w:p w14:paraId="02953DCE" w14:textId="77777777" w:rsidR="00382582" w:rsidRDefault="00382582"/>
    <w:p w14:paraId="3270B16C" w14:textId="77777777" w:rsidR="00382582" w:rsidRDefault="00000000">
      <w:r>
        <w:br w:type="page"/>
      </w:r>
    </w:p>
    <w:p w14:paraId="28534ECF" w14:textId="77777777" w:rsidR="00382582" w:rsidRDefault="00000000">
      <w:pPr>
        <w:pStyle w:val="Heading2"/>
      </w:pPr>
      <w:r>
        <w:lastRenderedPageBreak/>
        <w:t>Introduction</w:t>
      </w:r>
    </w:p>
    <w:p w14:paraId="1F032C20" w14:textId="77777777" w:rsidR="00382582" w:rsidRDefault="00000000">
      <w:pPr>
        <w:pStyle w:val="BodySans"/>
      </w:pPr>
      <w:r>
        <w:t xml:space="preserve">Here is a psalm that opens by conscripting the entire planet — </w:t>
      </w:r>
      <w:r>
        <w:rPr>
          <w:rtl/>
        </w:rPr>
        <w:t>הָרִיעוּ לֵאלֹקִים כׇּל־הָאָרֶץ</w:t>
      </w:r>
      <w:r>
        <w:t xml:space="preserve">, "raise a shout for God, all the earth" — and ends, twenty verses later, with a single throat: </w:t>
      </w:r>
      <w:r>
        <w:rPr>
          <w:rtl/>
        </w:rPr>
        <w:t>אֲשֶׁר עָשָׂה לְנַפְשִׁי</w:t>
      </w:r>
      <w:r>
        <w:t xml:space="preserve">, "what He did for my soul." Somewhere between the cosmos and the larynx, the poem has performed a controlled collapse. The reader who notices this narrowing usually assumes the psalm simply lost its nerve, dwindling from grand public hymn into private testimony. The opposite is true. The shrinkage is the argument. Psalm 66 is built to prove that the reason all the earth </w:t>
      </w:r>
      <w:r>
        <w:rPr>
          <w:i/>
        </w:rPr>
        <w:t>should</w:t>
      </w:r>
      <w:r>
        <w:t xml:space="preserve"> shout is that one worshipper's prayer was heard — that cosmic praise rests, at bottom, on a single answered petition, and that the individual who was rescued is the load-bearing wall of the whole edifice.</w:t>
      </w:r>
    </w:p>
    <w:p w14:paraId="57C081B1" w14:textId="77777777" w:rsidR="00382582" w:rsidRDefault="00000000">
      <w:pPr>
        <w:pStyle w:val="BodySans"/>
      </w:pPr>
      <w:r>
        <w:t xml:space="preserve">Before we watch it work, the floor plan. The psalm falls into two halves joined at a seam. The first half is communal hymn: a universal call to praise (vv. 1–4); a summons to </w:t>
      </w:r>
      <w:r>
        <w:rPr>
          <w:i/>
        </w:rPr>
        <w:t>see</w:t>
      </w:r>
      <w:r>
        <w:t xml:space="preserve"> God's works in the splitting of the sea and the crossing of the Jordan (vv. 5–7); and communal thanksgiving for a national ordeal reframed as refining (vv. 8–12). Then, at verse 13, the grammar snaps from "we" to "I." The second half is individual thanksgiving: a lone worshipper paying vows at the Temple (vv. 13–15), and a summons to </w:t>
      </w:r>
      <w:r>
        <w:rPr>
          <w:i/>
        </w:rPr>
        <w:t>hear</w:t>
      </w:r>
      <w:r>
        <w:t xml:space="preserve"> his personal testimony of answered prayer (vv. 16–20). Two summonses, two halves, one hinge.</w:t>
      </w:r>
    </w:p>
    <w:p w14:paraId="0F3C5ABD" w14:textId="77777777" w:rsidR="00382582" w:rsidRDefault="00000000">
      <w:pPr>
        <w:pStyle w:val="BodySans"/>
      </w:pPr>
      <w:r>
        <w:rPr>
          <w:b/>
        </w:rPr>
        <w:t>The seam you can hear</w:t>
      </w:r>
    </w:p>
    <w:p w14:paraId="1971CCAB" w14:textId="77777777" w:rsidR="00382582" w:rsidRDefault="00000000">
      <w:pPr>
        <w:pStyle w:val="BodySans"/>
      </w:pPr>
      <w:r>
        <w:t xml:space="preserve">The genius of the composition is that the seam is audible. Hebrew gives the poet two words that differ by exactly one consonant: </w:t>
      </w:r>
      <w:r>
        <w:rPr>
          <w:rtl/>
        </w:rPr>
        <w:t>תְּהִלָּה</w:t>
      </w:r>
      <w:r>
        <w:t xml:space="preserve">, "praise," and </w:t>
      </w:r>
      <w:r>
        <w:rPr>
          <w:rtl/>
        </w:rPr>
        <w:t>תְּפִלָּה</w:t>
      </w:r>
      <w:r>
        <w:t xml:space="preserve">, "prayer" — </w:t>
      </w:r>
      <w:r>
        <w:rPr>
          <w:i/>
        </w:rPr>
        <w:t>tə-hil-lā</w:t>
      </w:r>
      <w:r>
        <w:t xml:space="preserve"> against </w:t>
      </w:r>
      <w:r>
        <w:rPr>
          <w:i/>
        </w:rPr>
        <w:t>tə-fil-lā</w:t>
      </w:r>
      <w:r>
        <w:t xml:space="preserve">, a slide from </w:t>
      </w:r>
      <w:r>
        <w:rPr>
          <w:i/>
        </w:rPr>
        <w:t>h</w:t>
      </w:r>
      <w:r>
        <w:t xml:space="preserve"> to </w:t>
      </w:r>
      <w:r>
        <w:rPr>
          <w:i/>
        </w:rPr>
        <w:t>f</w:t>
      </w:r>
      <w:r>
        <w:t xml:space="preserve">. The distribution across the psalm is total. </w:t>
      </w:r>
      <w:r>
        <w:rPr>
          <w:rtl/>
        </w:rPr>
        <w:t>תְּהִלָּה</w:t>
      </w:r>
      <w:r>
        <w:t xml:space="preserve"> belongs entirely to the hymnic first half (v. 2 </w:t>
      </w:r>
      <w:r>
        <w:rPr>
          <w:rtl/>
        </w:rPr>
        <w:t>תְּהִלָּתוֹ</w:t>
      </w:r>
      <w:r>
        <w:t xml:space="preserve">, "His praise"; v. 8 </w:t>
      </w:r>
      <w:r>
        <w:rPr>
          <w:rtl/>
        </w:rPr>
        <w:t>קוֹל תְּהִלָּתוֹ</w:t>
      </w:r>
      <w:r>
        <w:t xml:space="preserve">, "the sound of His praise"). </w:t>
      </w:r>
      <w:r>
        <w:rPr>
          <w:rtl/>
        </w:rPr>
        <w:t>תְּפִלָּה</w:t>
      </w:r>
      <w:r>
        <w:t xml:space="preserve"> belongs entirely to the thanksgiving second half (v. 19 </w:t>
      </w:r>
      <w:r>
        <w:rPr>
          <w:rtl/>
        </w:rPr>
        <w:t>קוֹל תְּפִלָּתִי</w:t>
      </w:r>
      <w:r>
        <w:t xml:space="preserve">, "the sound of my prayer"; v. 20 </w:t>
      </w:r>
      <w:r>
        <w:rPr>
          <w:rtl/>
        </w:rPr>
        <w:t>תְּפִלָּתִי</w:t>
      </w:r>
      <w:r>
        <w:t xml:space="preserve">, "my prayer"). The two nouns even appear in matched phrases — </w:t>
      </w:r>
      <w:r>
        <w:rPr>
          <w:rtl/>
        </w:rPr>
        <w:t>קוֹל תְּהִלָּתוֹ</w:t>
      </w:r>
      <w:r>
        <w:t xml:space="preserve">, "the sound of His praise," in the communal section; </w:t>
      </w:r>
      <w:r>
        <w:rPr>
          <w:rtl/>
        </w:rPr>
        <w:t>קוֹל תְּפִלָּתִי</w:t>
      </w:r>
      <w:r>
        <w:t xml:space="preserve">, "the sound of my prayer," in the individual one. The funnel from "all the earth" to "my soul" is not only grammatical; it is a one-consonant modulation from the </w:t>
      </w:r>
      <w:r>
        <w:rPr>
          <w:i/>
        </w:rPr>
        <w:t>sound of communal praise</w:t>
      </w:r>
      <w:r>
        <w:t xml:space="preserve"> to the </w:t>
      </w:r>
      <w:r>
        <w:rPr>
          <w:i/>
        </w:rPr>
        <w:t>sound of my private prayer</w:t>
      </w:r>
      <w:r>
        <w:t>. The poet has tuned the seam.</w:t>
      </w:r>
    </w:p>
    <w:p w14:paraId="3DC584F4" w14:textId="77777777" w:rsidR="00382582" w:rsidRDefault="00000000">
      <w:pPr>
        <w:pStyle w:val="BodySans"/>
      </w:pPr>
      <w:r>
        <w:t xml:space="preserve">And he has marked its stations with rests. The three Selah pauses (vv. 4, 7, 15) do not fall at random. Each one lands immediately before a plural command to an audience: Selah, then </w:t>
      </w:r>
      <w:r>
        <w:rPr>
          <w:rtl/>
        </w:rPr>
        <w:t>לְכוּ וּרְאוּ</w:t>
      </w:r>
      <w:r>
        <w:t xml:space="preserve">, "come and see" (v. 5); Selah, then </w:t>
      </w:r>
      <w:r>
        <w:rPr>
          <w:rtl/>
        </w:rPr>
        <w:t>בָּרְכוּ</w:t>
      </w:r>
      <w:r>
        <w:t xml:space="preserve">, "bless" (v. 8); Selah, then </w:t>
      </w:r>
      <w:r>
        <w:rPr>
          <w:rtl/>
        </w:rPr>
        <w:t>לְכוּ שִׁמְעוּ</w:t>
      </w:r>
      <w:r>
        <w:t>, "come and hear" (v. 16). The musical breath is the intake before a fresh summons. Which is why the final movement, vv. 16–20, carries no Selah at all: the last call has already fired, and the testimony runs to its climax unbroken.</w:t>
      </w:r>
    </w:p>
    <w:p w14:paraId="5D8A4D65" w14:textId="77777777" w:rsidR="00382582" w:rsidRDefault="00000000">
      <w:pPr>
        <w:pStyle w:val="BodySans"/>
      </w:pPr>
      <w:r>
        <w:rPr>
          <w:b/>
        </w:rPr>
        <w:t>Seeing, then hearing</w:t>
      </w:r>
    </w:p>
    <w:p w14:paraId="1DC803D8" w14:textId="77777777" w:rsidR="00382582" w:rsidRDefault="00000000">
      <w:pPr>
        <w:pStyle w:val="BodySans"/>
      </w:pPr>
      <w:r>
        <w:lastRenderedPageBreak/>
        <w:t xml:space="preserve">The two summonses are the poem's epistemology — its two ways of knowing God. </w:t>
      </w:r>
      <w:r>
        <w:rPr>
          <w:rtl/>
        </w:rPr>
        <w:t>לְכוּ וּרְאוּ</w:t>
      </w:r>
      <w:r>
        <w:t xml:space="preserve">, "come and see" (v. 5), points to the visible, public deeds of salvation history: </w:t>
      </w:r>
      <w:r>
        <w:rPr>
          <w:rtl/>
        </w:rPr>
        <w:t>הָפַךְ יָם לְיַבָּשָׁה</w:t>
      </w:r>
      <w:r>
        <w:t xml:space="preserve">, "He turned sea into dry land" (v. 6). These are events anyone can look at, a spectacle in the sunlight. </w:t>
      </w:r>
      <w:r>
        <w:rPr>
          <w:rtl/>
        </w:rPr>
        <w:t>לְכוּ שִׁמְעוּ</w:t>
      </w:r>
      <w:r>
        <w:t xml:space="preserve">, "come and hear" (v. 16), points to something invisible — one man's account of what happened between him and God in private. You cannot photograph an answered prayer. You can only be told. The poem insists that both modes are needed: the sea-crossing is </w:t>
      </w:r>
      <w:r>
        <w:rPr>
          <w:i/>
        </w:rPr>
        <w:t>seen</w:t>
      </w:r>
      <w:r>
        <w:t xml:space="preserve">, but the salvation of a single soul must be </w:t>
      </w:r>
      <w:r>
        <w:rPr>
          <w:i/>
        </w:rPr>
        <w:t>heard</w:t>
      </w:r>
      <w:r>
        <w:t>, and only the two together make praise credible rather than theatrical.</w:t>
      </w:r>
    </w:p>
    <w:p w14:paraId="1D483B61" w14:textId="77777777" w:rsidR="00382582" w:rsidRDefault="00000000">
      <w:pPr>
        <w:pStyle w:val="BodySans"/>
      </w:pPr>
      <w:r>
        <w:t xml:space="preserve">This is why the audience narrows as it does — from </w:t>
      </w:r>
      <w:r>
        <w:rPr>
          <w:rtl/>
        </w:rPr>
        <w:t>כׇּל־הָאָרֶץ</w:t>
      </w:r>
      <w:r>
        <w:t xml:space="preserve">, "all the earth" (vv. 1, 4), to </w:t>
      </w:r>
      <w:r>
        <w:rPr>
          <w:rtl/>
        </w:rPr>
        <w:t>עַמִּים</w:t>
      </w:r>
      <w:r>
        <w:t xml:space="preserve">, "peoples" (v. 8), to </w:t>
      </w:r>
      <w:r>
        <w:rPr>
          <w:rtl/>
        </w:rPr>
        <w:t>כׇּל־יִרְאֵי אֱלֹקִים</w:t>
      </w:r>
      <w:r>
        <w:t>, "all who fear God" (v. 16). Testimony requires listeners capable of receiving it. The hostile earth can be commanded to shout; only the God-fearing can be told the intimate thing and understand what they are hearing.</w:t>
      </w:r>
    </w:p>
    <w:p w14:paraId="771ABDC5" w14:textId="77777777" w:rsidR="00382582" w:rsidRDefault="00000000">
      <w:pPr>
        <w:pStyle w:val="BodySans"/>
      </w:pPr>
      <w:r>
        <w:rPr>
          <w:b/>
        </w:rPr>
        <w:t>The refining and the ethics of being heard</w:t>
      </w:r>
    </w:p>
    <w:p w14:paraId="57EF1DFC" w14:textId="77777777" w:rsidR="00382582" w:rsidRDefault="00000000">
      <w:pPr>
        <w:pStyle w:val="BodySans"/>
      </w:pPr>
      <w:r>
        <w:t xml:space="preserve">At the center of the communal half sits a theology that refuses easy comfort. The ordeal is described as metallurgy: </w:t>
      </w:r>
      <w:r>
        <w:rPr>
          <w:rtl/>
        </w:rPr>
        <w:t>צְרַפְתָּנוּ כִּצְרׇף־כָּסֶף</w:t>
      </w:r>
      <w:r>
        <w:t xml:space="preserve">, "You refined us as one refines silver" (v. 10), the root </w:t>
      </w:r>
      <w:r>
        <w:rPr>
          <w:rtl/>
        </w:rPr>
        <w:t>צרף</w:t>
      </w:r>
      <w:r>
        <w:t xml:space="preserve"> repeated within the line so that the verse is, so to speak, smelted by its own sound. Suffering here is framed not as punishment but as assay — controlled heat that removes the dross. The same God who split the sea is the God who heated the crucible; the net, the crushing weight on the loins, the riders over the head, the fire and the water (vv. 11–12) are all, grammatically, things God </w:t>
      </w:r>
      <w:r>
        <w:rPr>
          <w:i/>
        </w:rPr>
        <w:t>did</w:t>
      </w:r>
      <w:r>
        <w:t xml:space="preserve"> — </w:t>
      </w:r>
      <w:r>
        <w:rPr>
          <w:rtl/>
        </w:rPr>
        <w:t>הֲבֵאתָנוּ, שַׂמְתָּ, הִרְכַּבְתָּ</w:t>
      </w:r>
      <w:r>
        <w:t>, "You brought us, You set, You made ride." The poet does not flinch from divine responsibility for the ordeal; he stakes the whole theodicy on the claim that the assayer intends purity, not destruction.</w:t>
      </w:r>
    </w:p>
    <w:p w14:paraId="0B5E2A49" w14:textId="77777777" w:rsidR="00382582" w:rsidRDefault="00000000">
      <w:pPr>
        <w:pStyle w:val="BodySans"/>
      </w:pPr>
      <w:r>
        <w:t>That same testing-vocabulary reappears, individualized, at the moral hinge of the second half. The God who assays a nation like silver (v. 10) also scans a single heart:</w:t>
      </w:r>
    </w:p>
    <w:p w14:paraId="3688EEEA" w14:textId="77777777" w:rsidR="00382582" w:rsidRDefault="00000000">
      <w:pPr>
        <w:pStyle w:val="BodySans"/>
        <w:bidi/>
        <w:ind w:left="432" w:right="432"/>
        <w:jc w:val="right"/>
      </w:pPr>
      <w:r>
        <w:rPr>
          <w:rFonts w:ascii="Times New Roman" w:hAnsi="Times New Roman"/>
          <w:sz w:val="26"/>
        </w:rPr>
        <w:t>אָוֶן אִם־רָאִיתִי בְלִבִּי, לֹא יִשְׁמַע אֲדֹנָי</w:t>
      </w:r>
    </w:p>
    <w:p w14:paraId="3E4249EB" w14:textId="77777777" w:rsidR="00382582" w:rsidRDefault="00000000">
      <w:pPr>
        <w:pStyle w:val="BodySans"/>
      </w:pPr>
      <w:r>
        <w:t xml:space="preserve">"had I seen iniquity in my heart, the Lord would not have listened" (v. 18). Here — and only here in the entire psalm — the divine name shifts from the pervasive </w:t>
      </w:r>
      <w:r>
        <w:rPr>
          <w:rtl/>
        </w:rPr>
        <w:t>אֱלֹקִים</w:t>
      </w:r>
      <w:r>
        <w:t xml:space="preserve"> to </w:t>
      </w:r>
      <w:r>
        <w:rPr>
          <w:rtl/>
        </w:rPr>
        <w:t>אֲדֹנָי</w:t>
      </w:r>
      <w:r>
        <w:t xml:space="preserve">. The title </w:t>
      </w:r>
      <w:r>
        <w:rPr>
          <w:rtl/>
        </w:rPr>
        <w:t>אֲדֹנָי</w:t>
      </w:r>
      <w:r>
        <w:t xml:space="preserve"> surfaces at precisely the moment the worshipper turns his attention inward, to the ethics of his own heart. The poem thereby refuses to let cultic performance stand alone: the bulls and rams of vv. 13–15 are worthless if the heart harbors </w:t>
      </w:r>
      <w:r>
        <w:rPr>
          <w:rtl/>
        </w:rPr>
        <w:t>אָוֶן</w:t>
      </w:r>
      <w:r>
        <w:t>. Prayer is heard because speech and interior align — and the poem's whole descent from planet to soul has been building to certify exactly that alignment.</w:t>
      </w:r>
    </w:p>
    <w:p w14:paraId="101A9E15" w14:textId="77777777" w:rsidR="00382582" w:rsidRDefault="00000000">
      <w:pPr>
        <w:pStyle w:val="BodySans"/>
      </w:pPr>
      <w:r>
        <w:t xml:space="preserve">The single insight to carry away: Psalm 66 does not shrink from the world to the self by losing energy. It funnels deliberately, because it is arguing that the ground of all cosmic </w:t>
      </w:r>
      <w:r>
        <w:lastRenderedPageBreak/>
        <w:t xml:space="preserve">praise is one prayer that God actually heard — and the poet lets you </w:t>
      </w:r>
      <w:r>
        <w:rPr>
          <w:i/>
        </w:rPr>
        <w:t>hear</w:t>
      </w:r>
      <w:r>
        <w:t xml:space="preserve"> the argument in the slide from </w:t>
      </w:r>
      <w:r>
        <w:rPr>
          <w:rtl/>
        </w:rPr>
        <w:t>תְּהִלָּה</w:t>
      </w:r>
      <w:r>
        <w:t xml:space="preserve"> to </w:t>
      </w:r>
      <w:r>
        <w:rPr>
          <w:rtl/>
        </w:rPr>
        <w:t>תְּפִלָּה</w:t>
      </w:r>
      <w:r>
        <w:t>, praise resolving, by a single consonant, into the answered prayer that justifies it.</w:t>
      </w:r>
    </w:p>
    <w:p w14:paraId="682F39B5" w14:textId="77777777" w:rsidR="00382582" w:rsidRDefault="00000000">
      <w:pPr>
        <w:pStyle w:val="Heading2"/>
      </w:pPr>
      <w:r>
        <w:t>Modern Jewish Liturgical Use</w:t>
      </w:r>
    </w:p>
    <w:p w14:paraId="76C5C9CA" w14:textId="77777777" w:rsidR="00382582" w:rsidRDefault="00000000">
      <w:pPr>
        <w:pStyle w:val="Heading4"/>
      </w:pPr>
      <w:r>
        <w:t>Full psalm</w:t>
      </w:r>
    </w:p>
    <w:p w14:paraId="1CDB3FF3" w14:textId="77777777" w:rsidR="00382582" w:rsidRDefault="00000000">
      <w:pPr>
        <w:pStyle w:val="BodySans"/>
      </w:pPr>
      <w:r>
        <w:t xml:space="preserve">By the ruling of the Vilna Gaon (Maaseh Rav 194), Psalm 66 is the "Song of the Day" for the sixth day of Passover — a placement that reads the psalm's whole logic through its center. The sixth day leans toward the seventh, whose Torah reading is the splitting of the Sea; and the psalm's </w:t>
      </w:r>
      <w:r>
        <w:rPr>
          <w:rtl/>
        </w:rPr>
        <w:t>הָפַךְ יָם לְיַבָּשָׁה</w:t>
      </w:r>
      <w:r>
        <w:t xml:space="preserve">, "He turned sea into dry land" (v. 6), makes it the exact theological overture to that climax. The choice honors the </w:t>
      </w:r>
      <w:r>
        <w:rPr>
          <w:i/>
        </w:rPr>
        <w:t>pshat</w:t>
      </w:r>
      <w:r>
        <w:t xml:space="preserve"> (plain sense): this is a psalm that grounds present rejoicing in the sea-crossing, and the calendar lets the community stand, liturgically, on the threshold of the miracle.</w:t>
      </w:r>
    </w:p>
    <w:p w14:paraId="2231009B" w14:textId="77777777" w:rsidR="00382582" w:rsidRDefault="00000000">
      <w:pPr>
        <w:pStyle w:val="Heading4"/>
      </w:pPr>
      <w:r>
        <w:t>Key verses</w:t>
      </w:r>
    </w:p>
    <w:p w14:paraId="4CF0FE0B" w14:textId="77777777" w:rsidR="00382582" w:rsidRDefault="00000000">
      <w:pPr>
        <w:pStyle w:val="BodySans"/>
      </w:pPr>
      <w:r>
        <w:t>The most widespread liturgical life of the psalm belongs to verse 9.</w:t>
      </w:r>
    </w:p>
    <w:p w14:paraId="544ECDA0" w14:textId="77777777" w:rsidR="00382582" w:rsidRDefault="00000000">
      <w:pPr>
        <w:pStyle w:val="BodySans"/>
        <w:bidi/>
        <w:ind w:left="432" w:right="432"/>
        <w:jc w:val="right"/>
      </w:pPr>
      <w:r>
        <w:rPr>
          <w:rFonts w:ascii="Times New Roman" w:hAnsi="Times New Roman"/>
          <w:sz w:val="26"/>
        </w:rPr>
        <w:t>הַשָּׂם נַפְשֵׁנוּ בַּחַיִּים וְלֹא־נָתַן לַמּוֹט רַגְלֵנוּ</w:t>
      </w:r>
    </w:p>
    <w:p w14:paraId="6E3366F6" w14:textId="77777777" w:rsidR="00382582" w:rsidRDefault="00000000">
      <w:pPr>
        <w:pStyle w:val="BodySans"/>
      </w:pPr>
      <w:r>
        <w:t xml:space="preserve">"who has set our soul among the living and has not let our feet slip," is embedded nightly in the blessing of redemption after the evening Shema, </w:t>
      </w:r>
      <w:r>
        <w:rPr>
          <w:rtl/>
        </w:rPr>
        <w:t>אֱמֶת וֶאֱמוּנָה</w:t>
      </w:r>
      <w:r>
        <w:t xml:space="preserve">. There it functions just as it does in the psalm — as the pivot from God's repayment of enemies to His positive preservation of Israel's life, immediately before the text turns to the paradigmatic redemption from Egypt. Recited across all major rites, and carried verbatim into the Rosh Hashanah and Yom Kippur </w:t>
      </w:r>
      <w:r>
        <w:rPr>
          <w:i/>
        </w:rPr>
        <w:t>machzorim</w:t>
      </w:r>
      <w:r>
        <w:t xml:space="preserve"> (festival prayer books) (including Kol Nidrei night), the verse's language of preserved life and firm footing undergirds the community's nightly approach to the Amidah. In the Hasidic (Nusach Sefard) Simchat Torah </w:t>
      </w:r>
      <w:r>
        <w:rPr>
          <w:i/>
        </w:rPr>
        <w:t>hakafot</w:t>
      </w:r>
      <w:r>
        <w:t xml:space="preserve"> (processional circuits), the same verse is woven into the petitions before the sixth circuit, associated with the sefirah of Hod (splendor) — a thanksgiving for the "standing" that lets the community dance without </w:t>
      </w:r>
      <w:r>
        <w:rPr>
          <w:rtl/>
        </w:rPr>
        <w:t>מוֹט</w:t>
      </w:r>
      <w:r>
        <w:t>, "slipping," before the Torah.</w:t>
      </w:r>
    </w:p>
    <w:p w14:paraId="4501E487" w14:textId="77777777" w:rsidR="00382582" w:rsidRDefault="00000000">
      <w:pPr>
        <w:pStyle w:val="Heading4"/>
      </w:pPr>
      <w:r>
        <w:t>Phrases</w:t>
      </w:r>
    </w:p>
    <w:p w14:paraId="74A8DDF1" w14:textId="77777777" w:rsidR="00382582" w:rsidRDefault="00000000">
      <w:pPr>
        <w:pStyle w:val="BodySans"/>
      </w:pPr>
      <w:r>
        <w:t xml:space="preserve">The epithet </w:t>
      </w:r>
      <w:r>
        <w:rPr>
          <w:rtl/>
        </w:rPr>
        <w:t>נוֹרָא עֲלִילָה</w:t>
      </w:r>
      <w:r>
        <w:t>, "awesome in deed" (v. 5), was lifted out of its context and became a fixed divine title in piyyut (liturgical poetry), most famously as the incipit and refrain of Moshe ibn Ezra's Neilah hymn in the Sephardic and Edot HaMizrach rites:</w:t>
      </w:r>
    </w:p>
    <w:p w14:paraId="0D574AA9" w14:textId="77777777" w:rsidR="00382582" w:rsidRDefault="00000000">
      <w:pPr>
        <w:pStyle w:val="BodySans"/>
        <w:bidi/>
        <w:ind w:left="432" w:right="432"/>
        <w:jc w:val="right"/>
      </w:pPr>
      <w:r>
        <w:rPr>
          <w:rFonts w:ascii="Times New Roman" w:hAnsi="Times New Roman"/>
          <w:sz w:val="26"/>
        </w:rPr>
        <w:t>קֵל נוֹרָא עֲלִילָה, הַמְצִיא לָנוּ מְחִילָה בִּשְׁעַת הַנְּעִילָה</w:t>
      </w:r>
    </w:p>
    <w:p w14:paraId="68D7DC48" w14:textId="77777777" w:rsidR="00382582" w:rsidRDefault="00000000">
      <w:pPr>
        <w:pStyle w:val="BodySans"/>
      </w:pPr>
      <w:r>
        <w:lastRenderedPageBreak/>
        <w:t xml:space="preserve">"God awesome in deed, grant us pardon at the closing hour." The liturgy has quietly redirected the phrase: in the psalm the "awesome deeds" are acts of historical power that make enemies cower; at Neilah they become the awesome deed of </w:t>
      </w:r>
      <w:r>
        <w:rPr>
          <w:i/>
        </w:rPr>
        <w:t>forgiveness</w:t>
      </w:r>
      <w:r>
        <w:t>.</w:t>
      </w:r>
    </w:p>
    <w:p w14:paraId="3C2A9A69" w14:textId="77777777" w:rsidR="00382582" w:rsidRDefault="00000000">
      <w:pPr>
        <w:pStyle w:val="BodySans"/>
      </w:pPr>
      <w:r>
        <w:t xml:space="preserve">The scripted summons </w:t>
      </w:r>
      <w:r>
        <w:rPr>
          <w:rtl/>
        </w:rPr>
        <w:t>אִמְרוּ לֵאלֹקִים מַה־נּוֹרָא מַעֲשֶׂיךָ</w:t>
      </w:r>
      <w:r>
        <w:t xml:space="preserve">, "Say to God, 'How awesome are Your deeds'" (v. 3), recurs as a call-and-response cue in the Ashkenazic Yom Kippur Kedushah expansions of Shacharit and Musaf, where the ḥazzan (cantor) introduces catalogues of divine attributes with </w:t>
      </w:r>
      <w:r>
        <w:rPr>
          <w:rtl/>
        </w:rPr>
        <w:t>וּבְכֵן אִמְרוּ לֵאלֹקִים</w:t>
      </w:r>
      <w:r>
        <w:t xml:space="preserve">. The psalm's imperative — a command to </w:t>
      </w:r>
      <w:r>
        <w:rPr>
          <w:i/>
        </w:rPr>
        <w:t>others</w:t>
      </w:r>
      <w:r>
        <w:t xml:space="preserve"> to praise — is thereby turned into the congregation's own confession, precisely the move the psalm itself models when it hands the earth a script.</w:t>
      </w:r>
    </w:p>
    <w:p w14:paraId="49728955" w14:textId="77777777" w:rsidR="00382582" w:rsidRDefault="00000000">
      <w:pPr>
        <w:pStyle w:val="Heading2"/>
      </w:pPr>
      <w:r>
        <w:t>Verse-by-Verse Commentary</w:t>
      </w:r>
    </w:p>
    <w:p w14:paraId="4A0B5DE4" w14:textId="77777777" w:rsidR="00382582" w:rsidRDefault="00000000">
      <w:pPr>
        <w:pStyle w:val="Heading3"/>
      </w:pPr>
      <w:r>
        <w:t>Verse 1</w:t>
      </w:r>
    </w:p>
    <w:p w14:paraId="311DCFC4" w14:textId="77777777" w:rsidR="00382582" w:rsidRDefault="00000000">
      <w:pPr>
        <w:pStyle w:val="BodySans"/>
      </w:pPr>
      <w:r>
        <w:rPr>
          <w:sz w:val="26"/>
          <w:rtl/>
        </w:rPr>
        <w:t>לַמְנַצֵּחַ שִׁיר מִזְמוֹר; הָרִיעוּ לֵאלֹקִים כׇּל־הָאָרֶץ׃</w:t>
      </w:r>
    </w:p>
    <w:p w14:paraId="5FB8672C" w14:textId="77777777" w:rsidR="00382582" w:rsidRDefault="00000000">
      <w:pPr>
        <w:pStyle w:val="BodySans"/>
      </w:pPr>
      <w:r>
        <w:t xml:space="preserve">The heading stacks two genre-labels, </w:t>
      </w:r>
      <w:r>
        <w:rPr>
          <w:rtl/>
        </w:rPr>
        <w:t>שִׁיר מִזְמוֹר</w:t>
      </w:r>
      <w:r>
        <w:t xml:space="preserve">, "a song, a psalm" — vocal lyric and instrumental piece named in one breath. The order here (song first) is the reverse of the more common </w:t>
      </w:r>
      <w:r>
        <w:rPr>
          <w:rtl/>
        </w:rPr>
        <w:t>מִזְמוֹר שִׁיר</w:t>
      </w:r>
      <w:r>
        <w:t xml:space="preserve"> of Psalms 68, 87, and 92; whether the sequence signals a two-stage performance (sung lyric, then instrumental setting) is debated and probably unrecoverable, but the doubling itself suits a psalm that will insist on both </w:t>
      </w:r>
      <w:r>
        <w:rPr>
          <w:i/>
        </w:rPr>
        <w:t>seeing</w:t>
      </w:r>
      <w:r>
        <w:t xml:space="preserve"> and </w:t>
      </w:r>
      <w:r>
        <w:rPr>
          <w:i/>
        </w:rPr>
        <w:t>hearing</w:t>
      </w:r>
      <w:r>
        <w:t xml:space="preserve"> as complementary modes of worship.</w:t>
      </w:r>
    </w:p>
    <w:p w14:paraId="405ADC13" w14:textId="77777777" w:rsidR="00382582" w:rsidRDefault="00000000">
      <w:pPr>
        <w:pStyle w:val="BodySans"/>
      </w:pPr>
      <w:r>
        <w:t xml:space="preserve">The opening imperative is not a gentle invitation. </w:t>
      </w:r>
      <w:r>
        <w:rPr>
          <w:rtl/>
        </w:rPr>
        <w:t>הָרִיעוּ</w:t>
      </w:r>
      <w:r>
        <w:t xml:space="preserve"> comes from the root </w:t>
      </w:r>
      <w:r>
        <w:rPr>
          <w:rtl/>
        </w:rPr>
        <w:t>רוע</w:t>
      </w:r>
      <w:r>
        <w:t xml:space="preserve">, whose native habitat is the battlefield. It is the shout at Jericho — </w:t>
      </w:r>
      <w:r>
        <w:rPr>
          <w:rtl/>
        </w:rPr>
        <w:t>וַיָּרִיעוּ הָעָם תְּרוּעָה גְדוֹלָה</w:t>
      </w:r>
      <w:r>
        <w:t xml:space="preserve">, "the people shouted a great shout" (Josh 6:20) — and the war-whoop of the Philistines running at Samson (Judg 15:14). When Psalm 98:4 pairs it with the identical universal object, </w:t>
      </w:r>
      <w:r>
        <w:rPr>
          <w:rtl/>
        </w:rPr>
        <w:t>הָרִיעוּ לַה׳ כׇּל־הָאָרֶץ</w:t>
      </w:r>
      <w:r>
        <w:t xml:space="preserve">, "shout to the LORD, all the earth," it is summoning coronation-noise. So the psalm opens with victory acoustics, not concert manners: the earth is ordered to answer God the way conquered nations answer a king. The choice of Elohim rather than the Tetragrammaton is the fingerprint of the Elohistic collection (Book II), where the divine name is systematically displaced — a fact that will make the lone </w:t>
      </w:r>
      <w:r>
        <w:rPr>
          <w:rtl/>
        </w:rPr>
        <w:t>אֲדֹנָי</w:t>
      </w:r>
      <w:r>
        <w:t xml:space="preserve"> of v. 18 all the more conspicuous.</w:t>
      </w:r>
    </w:p>
    <w:p w14:paraId="78B99D9D" w14:textId="77777777" w:rsidR="00382582" w:rsidRDefault="00000000">
      <w:pPr>
        <w:pStyle w:val="BodySans"/>
      </w:pPr>
      <w:r>
        <w:t xml:space="preserve">The phrase </w:t>
      </w:r>
      <w:r>
        <w:rPr>
          <w:rtl/>
        </w:rPr>
        <w:t>כׇּל־הָאָרֶץ</w:t>
      </w:r>
      <w:r>
        <w:t xml:space="preserve">, "all the earth," sets the widest possible aperture in the first line — and, read against v. 16's contraction to </w:t>
      </w:r>
      <w:r>
        <w:rPr>
          <w:rtl/>
        </w:rPr>
        <w:t>נַפְשִׁי</w:t>
      </w:r>
      <w:r>
        <w:t>, "my soul," it already encodes the telescoping the whole poem will perform. The Septuagint's superscription adds ἀναστάσεως, "of resurrection," a word with no Hebrew counterpart; the addition, absent from the Masoretic Text, shaped much of the psalm's reception in the early Church, which read it forward from the death-to-life language of vv. 9 and 12.</w:t>
      </w:r>
    </w:p>
    <w:p w14:paraId="03E092A4" w14:textId="77777777" w:rsidR="00382582" w:rsidRDefault="00000000">
      <w:pPr>
        <w:pStyle w:val="BodySans"/>
      </w:pPr>
      <w:r>
        <w:lastRenderedPageBreak/>
        <w:t xml:space="preserve">Arrigo Boito, composing his opera </w:t>
      </w:r>
      <w:r>
        <w:rPr>
          <w:i/>
        </w:rPr>
        <w:t>Mefistofele</w:t>
      </w:r>
      <w:r>
        <w:t xml:space="preserve"> (1868), opened with exactly this psalm's gesture — a universal choral acclamation demanding that the cosmos hail its Lord:</w:t>
      </w:r>
    </w:p>
    <w:p w14:paraId="596641C4" w14:textId="77777777" w:rsidR="00382582" w:rsidRDefault="00000000">
      <w:pPr>
        <w:pStyle w:val="BodySans"/>
        <w:ind w:left="720"/>
      </w:pPr>
      <w:r>
        <w:rPr>
          <w:i/>
        </w:rPr>
        <w:t>Ave, Signor degli angeli e dei santi!</w:t>
      </w:r>
    </w:p>
    <w:p w14:paraId="42F5F224" w14:textId="77777777" w:rsidR="00382582" w:rsidRDefault="00000000">
      <w:pPr>
        <w:pStyle w:val="BodySans"/>
        <w:ind w:left="720"/>
      </w:pPr>
      <w:r>
        <w:rPr>
          <w:i/>
        </w:rPr>
        <w:t>Ave, Signor delle sfere erranti!</w:t>
      </w:r>
    </w:p>
    <w:p w14:paraId="7057252B" w14:textId="77777777" w:rsidR="00382582" w:rsidRDefault="00000000">
      <w:pPr>
        <w:pStyle w:val="BodySans"/>
        <w:ind w:left="720"/>
      </w:pPr>
      <w:r>
        <w:rPr>
          <w:i/>
        </w:rPr>
        <w:t>"Hail, Lord of angels and of saints! / Hail, Lord of the wandering spheres!"</w:t>
      </w:r>
    </w:p>
    <w:p w14:paraId="5A39D782" w14:textId="77777777" w:rsidR="00382582" w:rsidRDefault="00000000">
      <w:pPr>
        <w:pStyle w:val="BodySans"/>
      </w:pPr>
      <w:r>
        <w:t xml:space="preserve">Then Boito does what the psalm does not: he lets the enemy answer back. Mephistopheles cuts across the choir with dry apology — </w:t>
      </w:r>
      <w:r>
        <w:rPr>
          <w:i/>
        </w:rPr>
        <w:t>Ave, Signor! Perdona se il mio gergo / si lascia un po' da tergo</w:t>
      </w:r>
      <w:r>
        <w:t xml:space="preserve">, "Hail, Lord! Forgive me if my jargon leaves a little to be desired." The psalm assumes the shout is universal and coercive; Boito stages the one voice that stays unimpressed by the volume of heaven. The comparison sharpens what the psalm is claiming in v. 3 — that even the unpersuaded enemy is </w:t>
      </w:r>
      <w:r>
        <w:rPr>
          <w:i/>
        </w:rPr>
        <w:t>forced</w:t>
      </w:r>
      <w:r>
        <w:t xml:space="preserve"> into the acclamation.</w:t>
      </w:r>
    </w:p>
    <w:p w14:paraId="780D7DD9" w14:textId="77777777" w:rsidR="00382582" w:rsidRDefault="00000000">
      <w:pPr>
        <w:pStyle w:val="Heading3"/>
      </w:pPr>
      <w:r>
        <w:t>Verse 2</w:t>
      </w:r>
    </w:p>
    <w:p w14:paraId="38A1F60D" w14:textId="77777777" w:rsidR="00382582" w:rsidRDefault="00000000">
      <w:pPr>
        <w:pStyle w:val="BodySans"/>
      </w:pPr>
      <w:r>
        <w:rPr>
          <w:sz w:val="26"/>
          <w:rtl/>
        </w:rPr>
        <w:t>זַמְּרוּ כְבוֹד־שְׁמוֹ; שִׂימוּ כָבוֹד תְּהִלָּתוֹ׃</w:t>
      </w:r>
    </w:p>
    <w:p w14:paraId="38693341" w14:textId="77777777" w:rsidR="00382582" w:rsidRDefault="00000000">
      <w:pPr>
        <w:pStyle w:val="BodySans"/>
      </w:pPr>
      <w:r>
        <w:t xml:space="preserve">Two cola (the line's two halves), and </w:t>
      </w:r>
      <w:r>
        <w:rPr>
          <w:rtl/>
        </w:rPr>
        <w:t>כָבוֹד</w:t>
      </w:r>
      <w:r>
        <w:t xml:space="preserve">, "glory," in each — </w:t>
      </w:r>
      <w:r>
        <w:rPr>
          <w:rtl/>
        </w:rPr>
        <w:t>כְבוֹד־שְׁמוֹ</w:t>
      </w:r>
      <w:r>
        <w:t xml:space="preserve">, "the glory of His name," then </w:t>
      </w:r>
      <w:r>
        <w:rPr>
          <w:rtl/>
        </w:rPr>
        <w:t>כָבוֹד תְּהִלָּתוֹ</w:t>
      </w:r>
      <w:r>
        <w:t xml:space="preserve">, "glory, His praise." The word means weight, heaviness, substance; here the repeated </w:t>
      </w:r>
      <w:r>
        <w:rPr>
          <w:i/>
        </w:rPr>
        <w:t>k-v-d / k-v-d</w:t>
      </w:r>
      <w:r>
        <w:t xml:space="preserve"> loops the sound of the root through the line so that the ear feels the very heaviness the word names. The first colon has a close cousin in Psalm 29:2, </w:t>
      </w:r>
      <w:r>
        <w:rPr>
          <w:rtl/>
        </w:rPr>
        <w:t>הָבוּ לַה׳ כְּבוֹד שְׁמוֹ</w:t>
      </w:r>
      <w:r>
        <w:t>, "ascribe to the LORD the glory of His name" — but there the subject is YHWH; the substitution of Elohim here confirms the editorial layer of Book II.</w:t>
      </w:r>
    </w:p>
    <w:p w14:paraId="36E018FC" w14:textId="77777777" w:rsidR="00382582" w:rsidRDefault="00000000">
      <w:pPr>
        <w:pStyle w:val="BodySans"/>
      </w:pPr>
      <w:r>
        <w:t>The second colon's verb is unusual. Not "give" glory (</w:t>
      </w:r>
      <w:r>
        <w:rPr>
          <w:rtl/>
        </w:rPr>
        <w:t>נתן</w:t>
      </w:r>
      <w:r>
        <w:t>) or "ascribe" (</w:t>
      </w:r>
      <w:r>
        <w:rPr>
          <w:rtl/>
        </w:rPr>
        <w:t>הבו</w:t>
      </w:r>
      <w:r>
        <w:t xml:space="preserve">), but </w:t>
      </w:r>
      <w:r>
        <w:rPr>
          <w:rtl/>
        </w:rPr>
        <w:t>שִׂימוּ</w:t>
      </w:r>
      <w:r>
        <w:t xml:space="preserve">, "place, set" — as though glory were something installed, set in position, built into the act of praise. The Septuagint smooths this to δότε δόξαν, "give glory," normalizing the concrete Hebrew. Rashi hears the difficulty and offers two readings: </w:t>
      </w:r>
      <w:r>
        <w:rPr>
          <w:rtl/>
        </w:rPr>
        <w:t>זַמְּרוּ כְבוֹד שְׁמוֹ</w:t>
      </w:r>
      <w:r>
        <w:t xml:space="preserve">, "sing in honor of His name," or else </w:t>
      </w:r>
      <w:r>
        <w:rPr>
          <w:rtl/>
        </w:rPr>
        <w:t>סַפְּרוּ כְּבוֹד שְׁמוֹ בְּזֶמֶר וְשִׁיר</w:t>
      </w:r>
      <w:r>
        <w:t xml:space="preserve">, "recount the glory of His name with music and song." Ibn Ezra takes </w:t>
      </w:r>
      <w:r>
        <w:rPr>
          <w:rtl/>
        </w:rPr>
        <w:t>שִׂימוּ</w:t>
      </w:r>
      <w:r>
        <w:t xml:space="preserve"> differently and more startlingly: </w:t>
      </w:r>
      <w:r>
        <w:rPr>
          <w:rtl/>
        </w:rPr>
        <w:t>בְּתִהְלָּתוֹ תְכֻבָּדוּ</w:t>
      </w:r>
      <w:r>
        <w:t xml:space="preserve">, "through His praise </w:t>
      </w:r>
      <w:r>
        <w:rPr>
          <w:i/>
        </w:rPr>
        <w:t>you</w:t>
      </w:r>
      <w:r>
        <w:t xml:space="preserve"> will be honored" — the praisers gain the weight they ascribe. The noun </w:t>
      </w:r>
      <w:r>
        <w:rPr>
          <w:rtl/>
        </w:rPr>
        <w:t>תְּהִלָּה</w:t>
      </w:r>
      <w:r>
        <w:t xml:space="preserve">, "praise," planted here, will recur at v. 8 to frame the whole hymnic half, before its near-twin </w:t>
      </w:r>
      <w:r>
        <w:rPr>
          <w:rtl/>
        </w:rPr>
        <w:t>תְּפִלָּה</w:t>
      </w:r>
      <w:r>
        <w:t>, "prayer," takes over the second half.</w:t>
      </w:r>
    </w:p>
    <w:p w14:paraId="4E2B4341" w14:textId="77777777" w:rsidR="00382582" w:rsidRDefault="00000000">
      <w:pPr>
        <w:pStyle w:val="Heading3"/>
      </w:pPr>
      <w:r>
        <w:t>Verse 3</w:t>
      </w:r>
    </w:p>
    <w:p w14:paraId="6CBFE7EE" w14:textId="77777777" w:rsidR="00382582" w:rsidRDefault="00000000">
      <w:pPr>
        <w:pStyle w:val="BodySans"/>
      </w:pPr>
      <w:r>
        <w:rPr>
          <w:sz w:val="26"/>
          <w:rtl/>
        </w:rPr>
        <w:t>אִמְרוּ לֵאלֹקִים מַה־נּוֹרָא מַעֲשֶׂיךָ; בְּרֹב עֻזְּךָ יְכַחֲשׁוּ לְךָ אֹיְבֶיךָ׃</w:t>
      </w:r>
    </w:p>
    <w:p w14:paraId="19319511" w14:textId="77777777" w:rsidR="00382582" w:rsidRDefault="00000000">
      <w:pPr>
        <w:pStyle w:val="BodySans"/>
      </w:pPr>
      <w:r>
        <w:t xml:space="preserve">The praise is scripted. </w:t>
      </w:r>
      <w:r>
        <w:rPr>
          <w:rtl/>
        </w:rPr>
        <w:t>אִמְרוּ לֵאלֹקִים</w:t>
      </w:r>
      <w:r>
        <w:t xml:space="preserve">, "say to God" — the poet hands the earth its exact words, </w:t>
      </w:r>
      <w:r>
        <w:rPr>
          <w:rtl/>
        </w:rPr>
        <w:t>מַה־נּוֹרָא מַעֲשֶׂיךָ</w:t>
      </w:r>
      <w:r>
        <w:t xml:space="preserve">, "how awesome are Your deeds." The exclamatory </w:t>
      </w:r>
      <w:r>
        <w:rPr>
          <w:rtl/>
        </w:rPr>
        <w:t>מה</w:t>
      </w:r>
      <w:r>
        <w:t xml:space="preserve"> with </w:t>
      </w:r>
      <w:r>
        <w:rPr>
          <w:rtl/>
        </w:rPr>
        <w:t>נוֹרָא</w:t>
      </w:r>
      <w:r>
        <w:t xml:space="preserve"> (from </w:t>
      </w:r>
      <w:r>
        <w:rPr>
          <w:rtl/>
        </w:rPr>
        <w:lastRenderedPageBreak/>
        <w:t>ירא</w:t>
      </w:r>
      <w:r>
        <w:t xml:space="preserve">, "to fear") will return in v. 5 as </w:t>
      </w:r>
      <w:r>
        <w:rPr>
          <w:rtl/>
        </w:rPr>
        <w:t>נוֹרָא עֲלִילָה</w:t>
      </w:r>
      <w:r>
        <w:t>, so that the commanded confession here becomes something the audience is invited to verify there.</w:t>
      </w:r>
    </w:p>
    <w:p w14:paraId="1E306D8B" w14:textId="77777777" w:rsidR="00382582" w:rsidRDefault="00000000">
      <w:pPr>
        <w:pStyle w:val="BodySans"/>
      </w:pPr>
      <w:r>
        <w:t xml:space="preserve">The second colon carries a verb with a barb in it. </w:t>
      </w:r>
      <w:r>
        <w:rPr>
          <w:rtl/>
        </w:rPr>
        <w:t>אֹיְבֶיךָ יְכַחֲשׁוּ לְךָ</w:t>
      </w:r>
      <w:r>
        <w:t xml:space="preserve"> does not mean the enemies genuinely worship. The root </w:t>
      </w:r>
      <w:r>
        <w:rPr>
          <w:rtl/>
        </w:rPr>
        <w:t>כחש</w:t>
      </w:r>
      <w:r>
        <w:t xml:space="preserve"> here denotes deceptive, cringing submission — to feign, to lie-obey. The Septuagint catches it with ψεύσονται, "they will lie." The concordance shows this is a fixed idiom of forced foreign homage: </w:t>
      </w:r>
      <w:r>
        <w:rPr>
          <w:rtl/>
        </w:rPr>
        <w:t>בְּנֵי־נֵכָר יְכַחֲשׁוּ־לִי</w:t>
      </w:r>
      <w:r>
        <w:t xml:space="preserve">, "the sons of the foreigner cringe before me" (Ps 18:45), and Moses' blessing </w:t>
      </w:r>
      <w:r>
        <w:rPr>
          <w:rtl/>
        </w:rPr>
        <w:t>וְיִכָּחֲשׁוּ אֹיְבֶיךָ לָךְ</w:t>
      </w:r>
      <w:r>
        <w:t xml:space="preserve">, "your enemies shall come cringing to you" (Deut 33:29). Rashi reads it as coerced confession: </w:t>
      </w:r>
      <w:r>
        <w:rPr>
          <w:rtl/>
        </w:rPr>
        <w:t>מֵרוֹב פַּחַד מוֹדִים</w:t>
      </w:r>
      <w:r>
        <w:t xml:space="preserve">, "out of great fear they confess." The theological point is precise, and the poem will exploit it: the enemies' submission in v. 3 is a </w:t>
      </w:r>
      <w:r>
        <w:rPr>
          <w:i/>
        </w:rPr>
        <w:t>feigned</w:t>
      </w:r>
      <w:r>
        <w:t xml:space="preserve"> cringe, set in deliberate contrast to the </w:t>
      </w:r>
      <w:r>
        <w:rPr>
          <w:i/>
        </w:rPr>
        <w:t>genuine</w:t>
      </w:r>
      <w:r>
        <w:t xml:space="preserve"> prostration of v. 4. There are two tiers of response to divine power — the coerced lie and the authentic worship — and the poet stratifies them across adjacent verses.</w:t>
      </w:r>
    </w:p>
    <w:p w14:paraId="42E72219" w14:textId="77777777" w:rsidR="00382582" w:rsidRDefault="00000000">
      <w:pPr>
        <w:pStyle w:val="Heading3"/>
      </w:pPr>
      <w:r>
        <w:t>Verse 4</w:t>
      </w:r>
    </w:p>
    <w:p w14:paraId="3813E031" w14:textId="77777777" w:rsidR="00382582" w:rsidRDefault="00000000">
      <w:pPr>
        <w:pStyle w:val="BodySans"/>
      </w:pPr>
      <w:r>
        <w:rPr>
          <w:sz w:val="26"/>
          <w:rtl/>
        </w:rPr>
        <w:t>כׇּל־הָאָרֶץ יִשְׁתַּחֲווּ לְךָ וִיזַמְּרוּ־לָךְ; יְזַמְּרוּ שִׁמְךָ סֶלָה׃</w:t>
      </w:r>
    </w:p>
    <w:p w14:paraId="6D8C79BC" w14:textId="77777777" w:rsidR="00382582" w:rsidRDefault="00000000">
      <w:pPr>
        <w:pStyle w:val="BodySans"/>
      </w:pPr>
      <w:r>
        <w:t xml:space="preserve">Now the genuine article. </w:t>
      </w:r>
      <w:r>
        <w:rPr>
          <w:rtl/>
        </w:rPr>
        <w:t>יִשְׁתַּחֲווּ</w:t>
      </w:r>
      <w:r>
        <w:t xml:space="preserve">, "they bow down," is the verb of real obeisance, deliberately answering v. 3's feigned </w:t>
      </w:r>
      <w:r>
        <w:rPr>
          <w:rtl/>
        </w:rPr>
        <w:t>כחש</w:t>
      </w:r>
      <w:r>
        <w:t xml:space="preserve">: here </w:t>
      </w:r>
      <w:r>
        <w:rPr>
          <w:rtl/>
        </w:rPr>
        <w:t>כׇּל־הָאָרֶץ</w:t>
      </w:r>
      <w:r>
        <w:t xml:space="preserve">, "all the earth," performs authentic prostration. And the phrase closes the inclusio — the envelope-frame — opened in v. 1: </w:t>
      </w:r>
      <w:r>
        <w:rPr>
          <w:rtl/>
        </w:rPr>
        <w:t>כׇּל־הָאָרֶץ</w:t>
      </w:r>
      <w:r>
        <w:t xml:space="preserve"> began the psalm shouting; it now ends the opening unit bowing.</w:t>
      </w:r>
    </w:p>
    <w:p w14:paraId="41271B81" w14:textId="77777777" w:rsidR="00382582" w:rsidRDefault="00000000">
      <w:pPr>
        <w:pStyle w:val="BodySans"/>
      </w:pPr>
      <w:r>
        <w:t xml:space="preserve">The verb "sing" appears twice, and the repetition does real work by shifting its object. First </w:t>
      </w:r>
      <w:r>
        <w:rPr>
          <w:rtl/>
        </w:rPr>
        <w:t>וִיזַמְּרוּ־לָךְ</w:t>
      </w:r>
      <w:r>
        <w:t xml:space="preserve">, "and they sing </w:t>
      </w:r>
      <w:r>
        <w:rPr>
          <w:i/>
        </w:rPr>
        <w:t>to You</w:t>
      </w:r>
      <w:r>
        <w:t xml:space="preserve">" — the person addressed. Then </w:t>
      </w:r>
      <w:r>
        <w:rPr>
          <w:rtl/>
        </w:rPr>
        <w:t>יְזַמְּרוּ שִׁמְךָ</w:t>
      </w:r>
      <w:r>
        <w:t xml:space="preserve">, "they sing </w:t>
      </w:r>
      <w:r>
        <w:rPr>
          <w:i/>
        </w:rPr>
        <w:t>Your name</w:t>
      </w:r>
      <w:r>
        <w:t>" — now the name is the direct object, the content of the song, not merely its direction. Radak reads the universal scope eschatologically, quoting Zephaniah 3:9:</w:t>
      </w:r>
    </w:p>
    <w:p w14:paraId="14570799" w14:textId="77777777" w:rsidR="00382582" w:rsidRDefault="00000000">
      <w:pPr>
        <w:pStyle w:val="BodySans"/>
        <w:bidi/>
        <w:ind w:left="432" w:right="432"/>
        <w:jc w:val="right"/>
      </w:pPr>
      <w:r>
        <w:rPr>
          <w:rFonts w:ascii="Times New Roman" w:hAnsi="Times New Roman"/>
          <w:sz w:val="26"/>
        </w:rPr>
        <w:t>כִּי אָז אֶהְפֹּךְ אֶל־עַמִּים שָׂפָה בְרוּרָה לִקְרֹא כֻלָּם בְּשֵׁם ה׳</w:t>
      </w:r>
    </w:p>
    <w:p w14:paraId="69CB22FD" w14:textId="77777777" w:rsidR="00382582" w:rsidRDefault="00000000">
      <w:pPr>
        <w:pStyle w:val="BodySans"/>
      </w:pPr>
      <w:r>
        <w:t xml:space="preserve">"then I will turn to the peoples a pure speech, that they all call on the name of the LORD." The first Selah falls here — the breath before the summons </w:t>
      </w:r>
      <w:r>
        <w:rPr>
          <w:rtl/>
        </w:rPr>
        <w:t>לְכוּ וּרְאוּ</w:t>
      </w:r>
      <w:r>
        <w:t xml:space="preserve"> that opens the next movement.</w:t>
      </w:r>
    </w:p>
    <w:p w14:paraId="310A3CC5" w14:textId="77777777" w:rsidR="00382582" w:rsidRDefault="00000000">
      <w:pPr>
        <w:pStyle w:val="Heading3"/>
      </w:pPr>
      <w:r>
        <w:t>Verse 5</w:t>
      </w:r>
    </w:p>
    <w:p w14:paraId="70CA2AE1" w14:textId="77777777" w:rsidR="00382582" w:rsidRDefault="00000000">
      <w:pPr>
        <w:pStyle w:val="BodySans"/>
      </w:pPr>
      <w:r>
        <w:rPr>
          <w:sz w:val="26"/>
          <w:rtl/>
        </w:rPr>
        <w:t>לְכוּ וּרְאוּ מִפְעֲלוֹת אֱלֹקִים; נוֹרָא עֲלִילָה עַל־בְּנֵי אָדָם׃</w:t>
      </w:r>
    </w:p>
    <w:p w14:paraId="16DBE75C" w14:textId="77777777" w:rsidR="00382582" w:rsidRDefault="00000000">
      <w:pPr>
        <w:pStyle w:val="BodySans"/>
      </w:pPr>
      <w:r>
        <w:rPr>
          <w:rtl/>
        </w:rPr>
        <w:t>לְכוּ וּרְאוּ</w:t>
      </w:r>
      <w:r>
        <w:t xml:space="preserve">, "come and see" — the first of the two summonses that architect the psalm, deliberately paired with </w:t>
      </w:r>
      <w:r>
        <w:rPr>
          <w:rtl/>
        </w:rPr>
        <w:t>לְכוּ שִׁמְעוּ</w:t>
      </w:r>
      <w:r>
        <w:t>, "come and hear," in v. 16. Sight belongs to the public deeds of history; hearing will belong to private testimony. Both begin with "come," implying movement, pilgrimage, gathering to a shared event.</w:t>
      </w:r>
    </w:p>
    <w:p w14:paraId="0D478460" w14:textId="77777777" w:rsidR="00382582" w:rsidRDefault="00000000">
      <w:pPr>
        <w:pStyle w:val="BodySans"/>
      </w:pPr>
      <w:r>
        <w:lastRenderedPageBreak/>
        <w:t xml:space="preserve">The divine epithet </w:t>
      </w:r>
      <w:r>
        <w:rPr>
          <w:rtl/>
        </w:rPr>
        <w:t>נוֹרָא עֲלִילָה</w:t>
      </w:r>
      <w:r>
        <w:t xml:space="preserve">, "awesome in deed," rewards attention. </w:t>
      </w:r>
      <w:r>
        <w:rPr>
          <w:rtl/>
        </w:rPr>
        <w:t>עֲלִילָה</w:t>
      </w:r>
      <w:r>
        <w:t xml:space="preserve">, from </w:t>
      </w:r>
      <w:r>
        <w:rPr>
          <w:rtl/>
        </w:rPr>
        <w:t>עלל</w:t>
      </w:r>
      <w:r>
        <w:t xml:space="preserve">, carries a striking range: it can mean simply "deed," but it also means "wanton act" or even "pretext, trumped-up charge" — as in Deuteronomy's </w:t>
      </w:r>
      <w:r>
        <w:rPr>
          <w:rtl/>
        </w:rPr>
        <w:t>עֲלִילֹת דְּבָרִים</w:t>
      </w:r>
      <w:r>
        <w:t xml:space="preserve">, "wanton accusations." The Septuagint renders it βουλή, "counsel, deliberate plan," pushing the sense toward </w:t>
      </w:r>
      <w:r>
        <w:rPr>
          <w:i/>
        </w:rPr>
        <w:t>designed</w:t>
      </w:r>
      <w:r>
        <w:t xml:space="preserve"> action: God's deeds are purposeful, not random. Ibn Ezra defends the grammar carefully against those who would read the </w:t>
      </w:r>
      <w:r>
        <w:rPr>
          <w:rtl/>
        </w:rPr>
        <w:t>ה</w:t>
      </w:r>
      <w:r>
        <w:t xml:space="preserve"> as a mere suffix meaning "exalted," insisting </w:t>
      </w:r>
      <w:r>
        <w:rPr>
          <w:rtl/>
        </w:rPr>
        <w:t>נוֹרָא</w:t>
      </w:r>
      <w:r>
        <w:t xml:space="preserve"> is bound to </w:t>
      </w:r>
      <w:r>
        <w:rPr>
          <w:rtl/>
        </w:rPr>
        <w:t>עֲלִילָה</w:t>
      </w:r>
      <w:r>
        <w:t xml:space="preserve">: "awesome in the deed." The singular (not plural </w:t>
      </w:r>
      <w:r>
        <w:rPr>
          <w:rtl/>
        </w:rPr>
        <w:t>עֲלִילוֹת</w:t>
      </w:r>
      <w:r>
        <w:t xml:space="preserve">) may intensify — awesome in </w:t>
      </w:r>
      <w:r>
        <w:rPr>
          <w:i/>
        </w:rPr>
        <w:t>the</w:t>
      </w:r>
      <w:r>
        <w:t xml:space="preserve"> paradigmatic act, the deed about to be named. Rabbi Sacks reached for exactly this verse to name the terrible circuitousness of providence, commenting on Joseph's brothers and the descent into Egyptian slavery: "The script God writes for His people is sometimes circuitous and terrifying. The sages applied to it the pointed phrase 'How awesome is God in His dealings with mankind' (Ps. 66:5)." He heard in </w:t>
      </w:r>
      <w:r>
        <w:rPr>
          <w:rtl/>
        </w:rPr>
        <w:t>נוֹרָא עֲלִילָה</w:t>
      </w:r>
      <w:r>
        <w:t xml:space="preserve"> not comfort but the vertigo of a design one cannot see the shape of from inside it.</w:t>
      </w:r>
    </w:p>
    <w:p w14:paraId="0BAE0316" w14:textId="77777777" w:rsidR="00382582" w:rsidRDefault="00000000">
      <w:pPr>
        <w:pStyle w:val="Heading3"/>
      </w:pPr>
      <w:r>
        <w:t>Verse 6</w:t>
      </w:r>
    </w:p>
    <w:p w14:paraId="2DB91CEA" w14:textId="77777777" w:rsidR="00382582" w:rsidRDefault="00000000">
      <w:pPr>
        <w:pStyle w:val="BodySans"/>
      </w:pPr>
      <w:r>
        <w:rPr>
          <w:sz w:val="26"/>
          <w:rtl/>
        </w:rPr>
        <w:t>הָפַךְ יָם לְיַבָּשָׁה; בַּנָּהָר יַעַבְרוּ בְרָגֶל; שָׁם נִשְׂמְחָה־בּוֹ׃</w:t>
      </w:r>
    </w:p>
    <w:p w14:paraId="31970025" w14:textId="77777777" w:rsidR="00382582" w:rsidRDefault="00000000">
      <w:pPr>
        <w:pStyle w:val="BodySans"/>
      </w:pPr>
      <w:r>
        <w:t xml:space="preserve">This three-part line collapses time. The first verb is a completed past — </w:t>
      </w:r>
      <w:r>
        <w:rPr>
          <w:rtl/>
        </w:rPr>
        <w:t>הָפַךְ</w:t>
      </w:r>
      <w:r>
        <w:t xml:space="preserve">, "He turned"; the second keeps the action open — </w:t>
      </w:r>
      <w:r>
        <w:rPr>
          <w:rtl/>
        </w:rPr>
        <w:t>יַעַבְרוּ</w:t>
      </w:r>
      <w:r>
        <w:t xml:space="preserve">, "they cross"; the third pulls the speaker into the scene — </w:t>
      </w:r>
      <w:r>
        <w:rPr>
          <w:rtl/>
        </w:rPr>
        <w:t>נִשְׂמְחָה</w:t>
      </w:r>
      <w:r>
        <w:t xml:space="preserve">, "let us rejoice." History slides from </w:t>
      </w:r>
      <w:r>
        <w:rPr>
          <w:i/>
        </w:rPr>
        <w:t>then</w:t>
      </w:r>
      <w:r>
        <w:t xml:space="preserve"> to </w:t>
      </w:r>
      <w:r>
        <w:rPr>
          <w:i/>
        </w:rPr>
        <w:t>now</w:t>
      </w:r>
      <w:r>
        <w:t xml:space="preserve">: the community does not merely recall the crossing, it </w:t>
      </w:r>
      <w:r>
        <w:rPr>
          <w:i/>
        </w:rPr>
        <w:t>inhabits</w:t>
      </w:r>
      <w:r>
        <w:t xml:space="preserve"> it. The little word </w:t>
      </w:r>
      <w:r>
        <w:rPr>
          <w:rtl/>
        </w:rPr>
        <w:t>שָׁם</w:t>
      </w:r>
      <w:r>
        <w:t xml:space="preserve">, "there," pins the rejoicing to the ancient spot, and yet the verb around it pulls the scene into the speaker's present — we rejoice </w:t>
      </w:r>
      <w:r>
        <w:rPr>
          <w:i/>
        </w:rPr>
        <w:t>there</w:t>
      </w:r>
      <w:r>
        <w:t xml:space="preserve">, at what happened </w:t>
      </w:r>
      <w:r>
        <w:rPr>
          <w:i/>
        </w:rPr>
        <w:t>then</w:t>
      </w:r>
      <w:r>
        <w:t>. This is ritual recollection that makes the past present, the worshipper stepping into the salvation-moment.</w:t>
      </w:r>
    </w:p>
    <w:p w14:paraId="08ED5BB1" w14:textId="77777777" w:rsidR="00382582" w:rsidRDefault="00000000">
      <w:pPr>
        <w:pStyle w:val="BodySans"/>
      </w:pPr>
      <w:r>
        <w:t xml:space="preserve">The verb </w:t>
      </w:r>
      <w:r>
        <w:rPr>
          <w:rtl/>
        </w:rPr>
        <w:t>הָפַךְ</w:t>
      </w:r>
      <w:r>
        <w:t xml:space="preserve"> is more radical than "part." It means to overturn, transform, convert — God does not divide the sea but ontologically changes it into land, </w:t>
      </w:r>
      <w:r>
        <w:rPr>
          <w:rtl/>
        </w:rPr>
        <w:t>יַבָּשָׁה</w:t>
      </w:r>
      <w:r>
        <w:t xml:space="preserve">, the exact word of the creation account (Gen 1:9) and of the Exodus (Exod 14:22). The yam//nahar pairing, "sea // river," carries an undertone from Canaanite myth, where Prince Yamm and Judge Nahar are the chaos-deities the storm-god must defeat. The psalm demythologizes them: they are not divine rivals but physical water Israel's God manipulates in historical time — the Red Sea (Exod 14) and the Jordan (Josh 3). Radak splits the reference cleanly: the sea is the Exodus, </w:t>
      </w:r>
      <w:r>
        <w:rPr>
          <w:rtl/>
        </w:rPr>
        <w:t>בַּנָּהָר</w:t>
      </w:r>
      <w:r>
        <w:t xml:space="preserve"> the Jordan crossing under Joshua.</w:t>
      </w:r>
    </w:p>
    <w:p w14:paraId="14E35D62" w14:textId="77777777" w:rsidR="00382582" w:rsidRDefault="00000000">
      <w:pPr>
        <w:pStyle w:val="BodySans"/>
      </w:pPr>
      <w:r>
        <w:t>The African-American spiritual "Wade in the Water" does to this verse what the verse does to the Exodus — collapses biblical time into an urgent present:</w:t>
      </w:r>
    </w:p>
    <w:p w14:paraId="71824866" w14:textId="77777777" w:rsidR="00382582" w:rsidRDefault="00000000">
      <w:pPr>
        <w:pStyle w:val="BodySans"/>
        <w:ind w:left="720"/>
      </w:pPr>
      <w:r>
        <w:rPr>
          <w:i/>
        </w:rPr>
        <w:t>Wade in the water, / Wade in the water, children, / God's gonna trouble the water. / See that host all dressed in white, / The leader looks like the Israelite.</w:t>
      </w:r>
    </w:p>
    <w:p w14:paraId="2E205C0E" w14:textId="77777777" w:rsidR="00382582" w:rsidRDefault="00000000">
      <w:pPr>
        <w:pStyle w:val="BodySans"/>
      </w:pPr>
      <w:r>
        <w:lastRenderedPageBreak/>
        <w:t xml:space="preserve">Sung by enslaved communities, sometimes as coded instruction for escape along the Underground Railroad, the spiritual turns the crossing from a liturgical memory into a real-time survival strategy — the water not recalled but waded </w:t>
      </w:r>
      <w:r>
        <w:rPr>
          <w:i/>
        </w:rPr>
        <w:t>now</w:t>
      </w:r>
      <w:r>
        <w:t xml:space="preserve">. The psalm's </w:t>
      </w:r>
      <w:r>
        <w:rPr>
          <w:rtl/>
        </w:rPr>
        <w:t>שָׁם נִשְׂמְחָה</w:t>
      </w:r>
      <w:r>
        <w:t>, "there we rejoice," and the spiritual's imperative "wade" share a single conviction: the ancient crossing is not behind you but underfoot.</w:t>
      </w:r>
    </w:p>
    <w:p w14:paraId="2A784740" w14:textId="77777777" w:rsidR="00382582" w:rsidRDefault="00000000">
      <w:pPr>
        <w:pStyle w:val="Heading3"/>
      </w:pPr>
      <w:r>
        <w:t>Verse 7</w:t>
      </w:r>
    </w:p>
    <w:p w14:paraId="635224A2" w14:textId="77777777" w:rsidR="00382582" w:rsidRDefault="00000000">
      <w:pPr>
        <w:pStyle w:val="BodySans"/>
      </w:pPr>
      <w:r>
        <w:rPr>
          <w:sz w:val="26"/>
          <w:rtl/>
        </w:rPr>
        <w:t>מֹשֵׁל בִּגְבוּרָתוֹ עוֹלָם; עֵינָיו בַּגּוֹיִם תִּצְפֶּינָה; הַסּוֹרְרִים אַל־יָרוּמוּ לָמוֹ סֶלָה׃</w:t>
      </w:r>
    </w:p>
    <w:p w14:paraId="61545881" w14:textId="77777777" w:rsidR="00382582" w:rsidRDefault="00000000">
      <w:pPr>
        <w:pStyle w:val="BodySans"/>
      </w:pPr>
      <w:r>
        <w:t xml:space="preserve">From past deed to present rule. God is </w:t>
      </w:r>
      <w:r>
        <w:rPr>
          <w:rtl/>
        </w:rPr>
        <w:t>מֹשֵׁל בִּגְבוּרָתוֹ עוֹלָם</w:t>
      </w:r>
      <w:r>
        <w:t xml:space="preserve">, "ruling in His might forever." The middle colon makes His governance surveillance: </w:t>
      </w:r>
      <w:r>
        <w:rPr>
          <w:rtl/>
        </w:rPr>
        <w:t>עֵינָיו בַּגּוֹיִם תִּצְפֶּינָה</w:t>
      </w:r>
      <w:r>
        <w:t xml:space="preserve">, "His eyes scan the nations." The verb </w:t>
      </w:r>
      <w:r>
        <w:rPr>
          <w:rtl/>
        </w:rPr>
        <w:t>צפה</w:t>
      </w:r>
      <w:r>
        <w:t xml:space="preserve"> is not casual looking; it is the watchman's task — the reconnoitering from a raised post, as in Ezekiel's </w:t>
      </w:r>
      <w:r>
        <w:rPr>
          <w:rtl/>
        </w:rPr>
        <w:t>צֹפֶה</w:t>
      </w:r>
      <w:r>
        <w:t xml:space="preserve">, "watchman" (Ezek 33:6). The plural verb with the dual "eyes" treats each eye as an independent sentinel. The point ties back to v. 3: the enemies cringe </w:t>
      </w:r>
      <w:r>
        <w:rPr>
          <w:i/>
        </w:rPr>
        <w:t>because</w:t>
      </w:r>
      <w:r>
        <w:t xml:space="preserve"> they are watched; no rebellion goes undetected.</w:t>
      </w:r>
    </w:p>
    <w:p w14:paraId="7BD43E27" w14:textId="77777777" w:rsidR="00382582" w:rsidRDefault="00000000">
      <w:pPr>
        <w:pStyle w:val="BodySans"/>
      </w:pPr>
      <w:r>
        <w:t xml:space="preserve">The final colon holds a textual crux. The written text (ketiv) is </w:t>
      </w:r>
      <w:r>
        <w:rPr>
          <w:rtl/>
        </w:rPr>
        <w:t>יְרִימוּ</w:t>
      </w:r>
      <w:r>
        <w:t xml:space="preserve">, a causative form that would mean "they raise up [something]"; the read tradition (qere) is </w:t>
      </w:r>
      <w:r>
        <w:rPr>
          <w:rtl/>
        </w:rPr>
        <w:t>יָרוּמוּ</w:t>
      </w:r>
      <w:r>
        <w:t xml:space="preserve">, the plain intransitive "they exalt themselves." The two stems assign different ambitions to the rebels: the ketiv could imply they try to elevate a rival power, the qere restricts them to mere self-exaltation. The qere fits </w:t>
      </w:r>
      <w:r>
        <w:rPr>
          <w:rtl/>
        </w:rPr>
        <w:t>הַסּוֹרְרִים</w:t>
      </w:r>
      <w:r>
        <w:t xml:space="preserve">, "the rebellious ones," better — self-exaltation is precisely what surveillance forbids. Rashi reads it as a hand held down: </w:t>
      </w:r>
      <w:r>
        <w:rPr>
          <w:rtl/>
        </w:rPr>
        <w:t>אַל תְּהִי יָדָם רָמָה</w:t>
      </w:r>
      <w:r>
        <w:t xml:space="preserve">, "let their hand not be high." The archaizing suffix </w:t>
      </w:r>
      <w:r>
        <w:rPr>
          <w:rtl/>
        </w:rPr>
        <w:t>לָמוֹ</w:t>
      </w:r>
      <w:r>
        <w:t xml:space="preserve">, "for themselves," lends the warning solemnity. The root </w:t>
      </w:r>
      <w:r>
        <w:rPr>
          <w:rtl/>
        </w:rPr>
        <w:t>רום</w:t>
      </w:r>
      <w:r>
        <w:t xml:space="preserve"> recurs at v. 17 in </w:t>
      </w:r>
      <w:r>
        <w:rPr>
          <w:rtl/>
        </w:rPr>
        <w:t>וְרוֹמַם</w:t>
      </w:r>
      <w:r>
        <w:t xml:space="preserve">, the </w:t>
      </w:r>
      <w:r>
        <w:rPr>
          <w:i/>
        </w:rPr>
        <w:t>legitimate</w:t>
      </w:r>
      <w:r>
        <w:t xml:space="preserve"> exaltation of God stored in the worshipper's mouth: self-exaltation is denied the rebel, God-exaltation fills the faithful. The second Selah closes the movement.</w:t>
      </w:r>
    </w:p>
    <w:p w14:paraId="18615096" w14:textId="77777777" w:rsidR="00382582" w:rsidRDefault="00000000">
      <w:pPr>
        <w:pStyle w:val="BodySans"/>
      </w:pPr>
      <w:r>
        <w:t>The middle colon's image of the all-scanning divine eye had a gentle afterlife. Civilla Martin's 1905 gospel hymn "His Eye Is on the Sparrow" keeps the concept of inescapable divine sight but shrinks its scale from hostile nations to a single bird — "His eye is on the sparrow, and I know He watches me." The psalm's gaze is an instrument of deterrence; the hymn's is a source of intimate comfort. Same eye, opposite emotional charge — the difference between being watched as a suspect and being watched over as a child.</w:t>
      </w:r>
    </w:p>
    <w:p w14:paraId="685D4C0D" w14:textId="77777777" w:rsidR="00382582" w:rsidRDefault="00000000">
      <w:pPr>
        <w:pStyle w:val="Heading3"/>
      </w:pPr>
      <w:r>
        <w:t>Verse 8</w:t>
      </w:r>
    </w:p>
    <w:p w14:paraId="5E3B8C73" w14:textId="77777777" w:rsidR="00382582" w:rsidRDefault="00000000">
      <w:pPr>
        <w:pStyle w:val="BodySans"/>
      </w:pPr>
      <w:r>
        <w:rPr>
          <w:sz w:val="26"/>
          <w:rtl/>
        </w:rPr>
        <w:t>בָּרְכוּ עַמִּים אֱלֹקֵינוּ; וְהַשְׁמִיעוּ קוֹל תְּהִלָּתוֹ׃</w:t>
      </w:r>
    </w:p>
    <w:p w14:paraId="2D88100A" w14:textId="77777777" w:rsidR="00382582" w:rsidRDefault="00000000">
      <w:pPr>
        <w:pStyle w:val="BodySans"/>
      </w:pPr>
      <w:r>
        <w:t xml:space="preserve">The Selah has fired again, and here comes another summons: </w:t>
      </w:r>
      <w:r>
        <w:rPr>
          <w:rtl/>
        </w:rPr>
        <w:t>בָּרְכוּ</w:t>
      </w:r>
      <w:r>
        <w:t xml:space="preserve">, "bless." The addressees are </w:t>
      </w:r>
      <w:r>
        <w:rPr>
          <w:rtl/>
        </w:rPr>
        <w:t>עַמִּים</w:t>
      </w:r>
      <w:r>
        <w:t xml:space="preserve">, "peoples" — a broader, less political term than </w:t>
      </w:r>
      <w:r>
        <w:rPr>
          <w:rtl/>
        </w:rPr>
        <w:t>גּוֹיִם</w:t>
      </w:r>
      <w:r>
        <w:t xml:space="preserve">, "nations" — and </w:t>
      </w:r>
      <w:r>
        <w:lastRenderedPageBreak/>
        <w:t xml:space="preserve">they are told to bless </w:t>
      </w:r>
      <w:r>
        <w:rPr>
          <w:rtl/>
        </w:rPr>
        <w:t>אֱלֹקֵינוּ</w:t>
      </w:r>
      <w:r>
        <w:t>, "</w:t>
      </w:r>
      <w:r>
        <w:rPr>
          <w:i/>
        </w:rPr>
        <w:t>our</w:t>
      </w:r>
      <w:r>
        <w:t xml:space="preserve"> God." The possessive is startling: outsiders are invited to bless the deity a particular community claims as its own. The tension does not collapse into either tribalism or bland universalism; it holds. Ibn Ezra records the debate directly — some take </w:t>
      </w:r>
      <w:r>
        <w:rPr>
          <w:rtl/>
        </w:rPr>
        <w:t>עַמִּים</w:t>
      </w:r>
      <w:r>
        <w:t xml:space="preserve"> as the foreign peoples subject to Israel, "but others say </w:t>
      </w:r>
      <w:r>
        <w:rPr>
          <w:rtl/>
        </w:rPr>
        <w:t>עַמִּים</w:t>
      </w:r>
      <w:r>
        <w:t xml:space="preserve"> means Israel," and he judges the latter </w:t>
      </w:r>
      <w:r>
        <w:rPr>
          <w:rtl/>
        </w:rPr>
        <w:t>נָכוֹן</w:t>
      </w:r>
      <w:r>
        <w:t xml:space="preserve">, "correct," comparing the archaic plural in Judges 5:14. The verb </w:t>
      </w:r>
      <w:r>
        <w:rPr>
          <w:rtl/>
        </w:rPr>
        <w:t>בָּרְכוּ</w:t>
      </w:r>
      <w:r>
        <w:t xml:space="preserve"> also opens a frame closed by </w:t>
      </w:r>
      <w:r>
        <w:rPr>
          <w:rtl/>
        </w:rPr>
        <w:t>בָּרוּךְ</w:t>
      </w:r>
      <w:r>
        <w:t>, "blessed," in the final verse (v. 20), bracketing the communal-to-individual arc with blessing.</w:t>
      </w:r>
    </w:p>
    <w:p w14:paraId="57DC1790" w14:textId="77777777" w:rsidR="00382582" w:rsidRDefault="00000000">
      <w:pPr>
        <w:pStyle w:val="BodySans"/>
      </w:pPr>
      <w:r>
        <w:t xml:space="preserve">The second colon commands broadcast: </w:t>
      </w:r>
      <w:r>
        <w:rPr>
          <w:rtl/>
        </w:rPr>
        <w:t>הַשְׁמִיעוּ</w:t>
      </w:r>
      <w:r>
        <w:t xml:space="preserve">, "cause to be heard, </w:t>
      </w:r>
      <w:r>
        <w:rPr>
          <w:rtl/>
        </w:rPr>
        <w:t>קוֹל תְּהִלָּתוֹ</w:t>
      </w:r>
      <w:r>
        <w:t xml:space="preserve">, the sound of His praise." This "sound of praise" is one pole of an acoustic pair the psalm will resolve at its climax — </w:t>
      </w:r>
      <w:r>
        <w:rPr>
          <w:rtl/>
        </w:rPr>
        <w:t>קוֹל תְּהִלָּתוֹ</w:t>
      </w:r>
      <w:r>
        <w:t xml:space="preserve"> here against </w:t>
      </w:r>
      <w:r>
        <w:rPr>
          <w:rtl/>
        </w:rPr>
        <w:t>קוֹל תְּפִלָּתִי</w:t>
      </w:r>
      <w:r>
        <w:t>, "the sound of my prayer," at v. 19. Communal praise-sound and individual prayer-sound: the near-homophone (</w:t>
      </w:r>
      <w:r>
        <w:rPr>
          <w:i/>
        </w:rPr>
        <w:t>tə-hil-lā</w:t>
      </w:r>
      <w:r>
        <w:t xml:space="preserve"> / </w:t>
      </w:r>
      <w:r>
        <w:rPr>
          <w:i/>
        </w:rPr>
        <w:t>tə-fil-lā</w:t>
      </w:r>
      <w:r>
        <w:t>) makes the one shade into the other by a single consonant, and the poem's whole descent runs along that slide.</w:t>
      </w:r>
    </w:p>
    <w:p w14:paraId="3180D78A" w14:textId="77777777" w:rsidR="00382582" w:rsidRDefault="00000000">
      <w:pPr>
        <w:pStyle w:val="Heading3"/>
      </w:pPr>
      <w:r>
        <w:t>Verse 9</w:t>
      </w:r>
    </w:p>
    <w:p w14:paraId="36D99603" w14:textId="77777777" w:rsidR="00382582" w:rsidRDefault="00000000">
      <w:pPr>
        <w:pStyle w:val="BodySans"/>
      </w:pPr>
      <w:r>
        <w:rPr>
          <w:sz w:val="26"/>
          <w:rtl/>
        </w:rPr>
        <w:t>הַשָּׂם נַפְשֵׁנוּ בַּחַיִּים; וְלֹא־נָתַן לַמּוֹט רַגְלֵנוּ׃</w:t>
      </w:r>
    </w:p>
    <w:p w14:paraId="545CB280" w14:textId="77777777" w:rsidR="00382582" w:rsidRDefault="00000000">
      <w:pPr>
        <w:pStyle w:val="BodySans"/>
      </w:pPr>
      <w:r>
        <w:t xml:space="preserve">The reason to bless comes in an ongoing verbal form and a negation. </w:t>
      </w:r>
      <w:r>
        <w:rPr>
          <w:rtl/>
        </w:rPr>
        <w:t>הַשָּׂם</w:t>
      </w:r>
      <w:r>
        <w:t xml:space="preserve">, "the One who sets," is an ongoing attribute, not a past act — God perpetually maintains us </w:t>
      </w:r>
      <w:r>
        <w:rPr>
          <w:rtl/>
        </w:rPr>
        <w:t>נַפְשֵׁנוּ בַּחַיִּים</w:t>
      </w:r>
      <w:r>
        <w:t xml:space="preserve">, "our soul among the living." The keyword </w:t>
      </w:r>
      <w:r>
        <w:rPr>
          <w:rtl/>
        </w:rPr>
        <w:t>נֶפֶשׁ</w:t>
      </w:r>
      <w:r>
        <w:t xml:space="preserve"> is planted here in the plural, </w:t>
      </w:r>
      <w:r>
        <w:rPr>
          <w:rtl/>
        </w:rPr>
        <w:t>נַפְשֵׁנוּ</w:t>
      </w:r>
      <w:r>
        <w:t xml:space="preserve">, "our soul," and will contract to </w:t>
      </w:r>
      <w:r>
        <w:rPr>
          <w:rtl/>
        </w:rPr>
        <w:t>נַפְשִׁי</w:t>
      </w:r>
      <w:r>
        <w:t>, "my soul," at v. 16 — the single most load-bearing echo in the psalm, the collective life individuated into one.</w:t>
      </w:r>
    </w:p>
    <w:p w14:paraId="0338C84C" w14:textId="77777777" w:rsidR="00382582" w:rsidRDefault="00000000">
      <w:pPr>
        <w:pStyle w:val="BodySans"/>
      </w:pPr>
      <w:r>
        <w:t xml:space="preserve">The second colon supplies the psalm's most-recited line: </w:t>
      </w:r>
      <w:r>
        <w:rPr>
          <w:rtl/>
        </w:rPr>
        <w:t>וְלֹא־נָתַן לַמּוֹט רַגְלֵנוּ</w:t>
      </w:r>
      <w:r>
        <w:t xml:space="preserve">, "and He has not let our feet slip." The root </w:t>
      </w:r>
      <w:r>
        <w:rPr>
          <w:rtl/>
        </w:rPr>
        <w:t>מוט</w:t>
      </w:r>
      <w:r>
        <w:t xml:space="preserve">, "to totter," is the standard idiom for the collapse of life-security; Psalm 121:3 promises </w:t>
      </w:r>
      <w:r>
        <w:rPr>
          <w:rtl/>
        </w:rPr>
        <w:t>אַל־יִתֵּן לַמּוֹט רַגְלֶךָ</w:t>
      </w:r>
      <w:r>
        <w:t xml:space="preserve">, "He will not let your foot slip." Radak reads it as national survival in exile: God kept the community alive </w:t>
      </w:r>
      <w:r>
        <w:rPr>
          <w:rtl/>
        </w:rPr>
        <w:t>לֹא כָּלִינוּ בְּאֹרֶךְ הַגָּלוּת</w:t>
      </w:r>
      <w:r>
        <w:t xml:space="preserve">, "we were not finished off through the length of the exile." Malbim adds an inward turn — the ordeal produced repentance, so "He did not let our feet slip" from the path of God. Notice the body: the same feet that </w:t>
      </w:r>
      <w:r>
        <w:rPr>
          <w:i/>
        </w:rPr>
        <w:t>crossed on foot</w:t>
      </w:r>
      <w:r>
        <w:t xml:space="preserve"> in v. 6 (</w:t>
      </w:r>
      <w:r>
        <w:rPr>
          <w:rtl/>
        </w:rPr>
        <w:t>בְרָגֶל</w:t>
      </w:r>
      <w:r>
        <w:t xml:space="preserve">) are now the feet </w:t>
      </w:r>
      <w:r>
        <w:rPr>
          <w:i/>
        </w:rPr>
        <w:t>kept from slipping</w:t>
      </w:r>
      <w:r>
        <w:t xml:space="preserve"> — the poem tracks the community's journey through its own limbs, from the crossing to the crushed loins of v. 11.</w:t>
      </w:r>
    </w:p>
    <w:p w14:paraId="3468BF63" w14:textId="77777777" w:rsidR="00382582" w:rsidRDefault="00000000">
      <w:pPr>
        <w:pStyle w:val="BodySans"/>
      </w:pPr>
      <w:r>
        <w:t xml:space="preserve">Read against the psalm's own ending, this verse turns out to be half of a covenant-formula. The two ideas framing the second movement — feet not tottering (v. 9) and steadfast love not withdrawn (v. 20, </w:t>
      </w:r>
      <w:r>
        <w:rPr>
          <w:rtl/>
        </w:rPr>
        <w:t>וְחַסְדּוֹ מֵאִתִּי</w:t>
      </w:r>
      <w:r>
        <w:t>) — appear fused in a single line in Isaiah 54:10:</w:t>
      </w:r>
    </w:p>
    <w:p w14:paraId="31830026" w14:textId="77777777" w:rsidR="00382582" w:rsidRDefault="00000000">
      <w:pPr>
        <w:pStyle w:val="BodySans"/>
        <w:bidi/>
        <w:ind w:left="432" w:right="432"/>
        <w:jc w:val="right"/>
      </w:pPr>
      <w:r>
        <w:rPr>
          <w:rFonts w:ascii="Times New Roman" w:hAnsi="Times New Roman"/>
          <w:sz w:val="26"/>
        </w:rPr>
        <w:t>הֶהָרִים יָמוּשׁוּ וְהַגְּבָעוֹת תְּמוּטֶינָה, וְחַסְדִּי מֵאִתֵּךְ לֹא־יָמוּשׁ</w:t>
      </w:r>
    </w:p>
    <w:p w14:paraId="09A991B7" w14:textId="77777777" w:rsidR="00382582" w:rsidRDefault="00000000">
      <w:pPr>
        <w:pStyle w:val="BodySans"/>
      </w:pPr>
      <w:r>
        <w:lastRenderedPageBreak/>
        <w:t>"the mountains may depart and the hills may totter, but My steadfast love shall not depart from you." What Isaiah compresses into one verse — stability of footing and permanence of ḥesed — Psalm 66 distributes across an eleven-verse frame. They are one covenantal thought.</w:t>
      </w:r>
    </w:p>
    <w:p w14:paraId="4947E023" w14:textId="77777777" w:rsidR="00382582" w:rsidRDefault="00000000">
      <w:pPr>
        <w:pStyle w:val="Heading3"/>
      </w:pPr>
      <w:r>
        <w:t>Verse 10</w:t>
      </w:r>
    </w:p>
    <w:p w14:paraId="656E8391" w14:textId="77777777" w:rsidR="00382582" w:rsidRDefault="00000000">
      <w:pPr>
        <w:pStyle w:val="BodySans"/>
      </w:pPr>
      <w:r>
        <w:rPr>
          <w:sz w:val="26"/>
          <w:rtl/>
        </w:rPr>
        <w:t>כִּי־בְחַנְתָּנוּ אֱלֹקִים; צְרַפְתָּנוּ כִּצְרׇף־כָּסֶף׃</w:t>
      </w:r>
    </w:p>
    <w:p w14:paraId="5BBA3E3F" w14:textId="77777777" w:rsidR="00382582" w:rsidRDefault="00000000">
      <w:pPr>
        <w:pStyle w:val="BodySans"/>
      </w:pPr>
      <w:r>
        <w:t xml:space="preserve">The opening </w:t>
      </w:r>
      <w:r>
        <w:rPr>
          <w:rtl/>
        </w:rPr>
        <w:t>כִּי</w:t>
      </w:r>
      <w:r>
        <w:t xml:space="preserve">, "for, because," makes this the theological ground of the thanksgiving: God kept us alive (v. 9) </w:t>
      </w:r>
      <w:r>
        <w:rPr>
          <w:i/>
        </w:rPr>
        <w:t>because</w:t>
      </w:r>
      <w:r>
        <w:t xml:space="preserve"> He was purifying us, not despite the ordeal. Two metallurgical verbs, in careful sequence. First </w:t>
      </w:r>
      <w:r>
        <w:rPr>
          <w:rtl/>
        </w:rPr>
        <w:t>בְחַנְתָּנוּ</w:t>
      </w:r>
      <w:r>
        <w:t xml:space="preserve">, "You assayed us" — </w:t>
      </w:r>
      <w:r>
        <w:rPr>
          <w:rtl/>
        </w:rPr>
        <w:t>בחן</w:t>
      </w:r>
      <w:r>
        <w:t xml:space="preserve"> is the technical term for </w:t>
      </w:r>
      <w:r>
        <w:rPr>
          <w:i/>
        </w:rPr>
        <w:t>testing</w:t>
      </w:r>
      <w:r>
        <w:t xml:space="preserve"> ore for its purity; then </w:t>
      </w:r>
      <w:r>
        <w:rPr>
          <w:rtl/>
        </w:rPr>
        <w:t>צְרַפְתָּנוּ</w:t>
      </w:r>
      <w:r>
        <w:t xml:space="preserve">, "You refined us" — </w:t>
      </w:r>
      <w:r>
        <w:rPr>
          <w:rtl/>
        </w:rPr>
        <w:t>צרף</w:t>
      </w:r>
      <w:r>
        <w:t xml:space="preserve"> is the actual </w:t>
      </w:r>
      <w:r>
        <w:rPr>
          <w:i/>
        </w:rPr>
        <w:t>smelting</w:t>
      </w:r>
      <w:r>
        <w:t>. Assay, then smelt: the full sequence of the crucible.</w:t>
      </w:r>
    </w:p>
    <w:p w14:paraId="12F2D84C" w14:textId="77777777" w:rsidR="00382582" w:rsidRDefault="00000000">
      <w:pPr>
        <w:pStyle w:val="BodySans"/>
      </w:pPr>
      <w:r>
        <w:t xml:space="preserve">The second colon performs its own metaphor. </w:t>
      </w:r>
      <w:r>
        <w:rPr>
          <w:rtl/>
        </w:rPr>
        <w:t>צְרַפְתָּנוּ כִּצְרׇף־כָּסֶף</w:t>
      </w:r>
      <w:r>
        <w:t xml:space="preserve"> — the root </w:t>
      </w:r>
      <w:r>
        <w:rPr>
          <w:rtl/>
        </w:rPr>
        <w:t>צרף</w:t>
      </w:r>
      <w:r>
        <w:t xml:space="preserve"> appears twice, verb then infinitive, so that the comparison to silver-refining is enacted by the repetition itself; the line is, in a sense, smelted by its own sound. The imagery sits inside a prophetic tradition: Zechariah 13:9,</w:t>
      </w:r>
    </w:p>
    <w:p w14:paraId="0960942F" w14:textId="77777777" w:rsidR="00382582" w:rsidRDefault="00000000">
      <w:pPr>
        <w:pStyle w:val="BodySans"/>
        <w:bidi/>
        <w:ind w:left="432" w:right="432"/>
        <w:jc w:val="right"/>
      </w:pPr>
      <w:r>
        <w:rPr>
          <w:rFonts w:ascii="Times New Roman" w:hAnsi="Times New Roman"/>
          <w:sz w:val="26"/>
        </w:rPr>
        <w:t>וּצְרַפְתִּים כִּצְרֹף אֶת־הַכֶּסֶף וּבְחַנְתִּים כִּבְחֹן אֶת־הַזָּהָב</w:t>
      </w:r>
    </w:p>
    <w:p w14:paraId="592187DE" w14:textId="77777777" w:rsidR="00382582" w:rsidRDefault="00000000">
      <w:pPr>
        <w:pStyle w:val="BodySans"/>
      </w:pPr>
      <w:r>
        <w:t>"I will refine them as one refines silver and test them as one tests gold" — and, most pointedly, Isaiah 48:10,</w:t>
      </w:r>
    </w:p>
    <w:p w14:paraId="766643B6" w14:textId="77777777" w:rsidR="00382582" w:rsidRDefault="00000000">
      <w:pPr>
        <w:pStyle w:val="BodySans"/>
        <w:bidi/>
        <w:ind w:left="432" w:right="432"/>
        <w:jc w:val="right"/>
      </w:pPr>
      <w:r>
        <w:rPr>
          <w:rFonts w:ascii="Times New Roman" w:hAnsi="Times New Roman"/>
          <w:sz w:val="26"/>
        </w:rPr>
        <w:t>הִנֵּה צְרַפְתִּיךָ וְלֹא בְכָסֶף, בְּחַרְתִּיךָ בְּכוּר עֹנִי</w:t>
      </w:r>
    </w:p>
    <w:p w14:paraId="4C4084D1" w14:textId="77777777" w:rsidR="00382582" w:rsidRDefault="00000000">
      <w:pPr>
        <w:pStyle w:val="BodySans"/>
      </w:pPr>
      <w:r>
        <w:t xml:space="preserve">"behold, I have refined you, but not as silver; I have tested you in the furnace of affliction." Ancient Levantine cupellation demanded intense heat, the assayer oxidizing away the lead until the silver's surface mirrored his own face. Rashi captures the point exactly: refining removes the dross </w:t>
      </w:r>
      <w:r>
        <w:rPr>
          <w:rtl/>
        </w:rPr>
        <w:t>שֶׁנָּשׁוּב בִּתְשׁוּבָה לְפָנֶיךָ</w:t>
      </w:r>
      <w:r>
        <w:t xml:space="preserve">, "so that we return to You in repentance." Suffering is reframed as purposeful, not punitive — the community is not destroyed but brought to value. The same assaying verb, </w:t>
      </w:r>
      <w:r>
        <w:rPr>
          <w:rtl/>
        </w:rPr>
        <w:t>בחן</w:t>
      </w:r>
      <w:r>
        <w:t xml:space="preserve">, elsewhere takes the </w:t>
      </w:r>
      <w:r>
        <w:rPr>
          <w:i/>
        </w:rPr>
        <w:t>heart</w:t>
      </w:r>
      <w:r>
        <w:t xml:space="preserve"> as its object — </w:t>
      </w:r>
      <w:r>
        <w:rPr>
          <w:rtl/>
        </w:rPr>
        <w:t>וּבֹחֵן לִבּוֹת ה׳</w:t>
      </w:r>
      <w:r>
        <w:t xml:space="preserve">, "and the LORD tests hearts" (Prov 17:3) — which is precisely the direction the psalm will turn in v. 18: the God who assays a nation like silver also scans an individual's </w:t>
      </w:r>
      <w:r>
        <w:rPr>
          <w:rtl/>
        </w:rPr>
        <w:t>לֵב</w:t>
      </w:r>
      <w:r>
        <w:t xml:space="preserve"> for iniquity.</w:t>
      </w:r>
    </w:p>
    <w:p w14:paraId="62342EC0" w14:textId="77777777" w:rsidR="00382582" w:rsidRDefault="00000000">
      <w:pPr>
        <w:pStyle w:val="Heading3"/>
      </w:pPr>
      <w:r>
        <w:t>Verse 11</w:t>
      </w:r>
    </w:p>
    <w:p w14:paraId="06F25A03" w14:textId="77777777" w:rsidR="00382582" w:rsidRDefault="00000000">
      <w:pPr>
        <w:pStyle w:val="BodySans"/>
      </w:pPr>
      <w:r>
        <w:rPr>
          <w:sz w:val="26"/>
          <w:rtl/>
        </w:rPr>
        <w:t>הֲבֵאתָנוּ בַמְּצוּדָה; שַׂמְתָּ מוּעָקָה בְמׇתְנֵינוּ׃</w:t>
      </w:r>
    </w:p>
    <w:p w14:paraId="1A73EBE6" w14:textId="77777777" w:rsidR="00382582" w:rsidRDefault="00000000">
      <w:pPr>
        <w:pStyle w:val="BodySans"/>
      </w:pPr>
      <w:r>
        <w:t xml:space="preserve">Now the ordeal in hunting-imagery, and God is the hunter. </w:t>
      </w:r>
      <w:r>
        <w:rPr>
          <w:rtl/>
        </w:rPr>
        <w:t>הֲבֵאתָנוּ בַמְּצוּדָה</w:t>
      </w:r>
      <w:r>
        <w:t xml:space="preserve">, "You brought us into the net." The word </w:t>
      </w:r>
      <w:r>
        <w:rPr>
          <w:rtl/>
        </w:rPr>
        <w:t>מְצוּדָה</w:t>
      </w:r>
      <w:r>
        <w:t xml:space="preserve"> is genuinely double-edged: from </w:t>
      </w:r>
      <w:r>
        <w:rPr>
          <w:rtl/>
        </w:rPr>
        <w:t>צוד</w:t>
      </w:r>
      <w:r>
        <w:t xml:space="preserve">, "to hunt," it means a </w:t>
      </w:r>
      <w:r>
        <w:lastRenderedPageBreak/>
        <w:t xml:space="preserve">snare or net, but the identical form elsewhere means </w:t>
      </w:r>
      <w:r>
        <w:rPr>
          <w:i/>
        </w:rPr>
        <w:t>fortress, stronghold</w:t>
      </w:r>
      <w:r>
        <w:t xml:space="preserve"> — precisely the refuge-word applied to God in Psalm 18:3, </w:t>
      </w:r>
      <w:r>
        <w:rPr>
          <w:rtl/>
        </w:rPr>
        <w:t>סַלְעִי וּמְצוּדָתִי</w:t>
      </w:r>
      <w:r>
        <w:t xml:space="preserve">, "my rock and my fortress." The Septuagint resolves toward the hunt with παγίς, "trap." The ambiguity may be intended: God's protective stronghold, experienced from inside the ordeal, feels like a cage. Rashi glosses it </w:t>
      </w:r>
      <w:r>
        <w:rPr>
          <w:rtl/>
        </w:rPr>
        <w:t>בְּמָקוֹם צַר כְּמוֹ בְמַאֲסָר</w:t>
      </w:r>
      <w:r>
        <w:t>, "a narrow place, as in a prison"; Malbim, following the midrashic identification of the psalm with King Manasseh's Babylonian captivity, hears an actual jail.</w:t>
      </w:r>
    </w:p>
    <w:p w14:paraId="6C2DA2FB" w14:textId="77777777" w:rsidR="00382582" w:rsidRDefault="00000000">
      <w:pPr>
        <w:pStyle w:val="BodySans"/>
      </w:pPr>
      <w:r>
        <w:t xml:space="preserve">The second colon holds a genuine hapax legomenon — a word occurring only here in the Bible. </w:t>
      </w:r>
      <w:r>
        <w:rPr>
          <w:rtl/>
        </w:rPr>
        <w:t>מוּעָקָה</w:t>
      </w:r>
      <w:r>
        <w:t xml:space="preserve">, from </w:t>
      </w:r>
      <w:r>
        <w:rPr>
          <w:rtl/>
        </w:rPr>
        <w:t>עוק</w:t>
      </w:r>
      <w:r>
        <w:t xml:space="preserve">, "to press, crush," means constricting pressure, and its target is </w:t>
      </w:r>
      <w:r>
        <w:rPr>
          <w:rtl/>
        </w:rPr>
        <w:t>מׇתְנֵינוּ</w:t>
      </w:r>
      <w:r>
        <w:t xml:space="preserve">, "our loins" — the seat of generative strength. Rashi files it under confinement: </w:t>
      </w:r>
      <w:r>
        <w:rPr>
          <w:rtl/>
        </w:rPr>
        <w:t>לְשׁוֹן מַסְגֵּר</w:t>
      </w:r>
      <w:r>
        <w:t>, "a term of locking up." Malbim visualizes iron banding the waist so the prisoner cannot move. The Septuagint diverges on the body-part, reading "back" (νῶτον) rather than loins — a lighter image, mere burden-bearing, where the Hebrew attacks the source of vitality itself.</w:t>
      </w:r>
    </w:p>
    <w:p w14:paraId="2DD25B84" w14:textId="77777777" w:rsidR="00382582" w:rsidRDefault="00000000">
      <w:pPr>
        <w:pStyle w:val="BodySans"/>
      </w:pPr>
      <w:r>
        <w:t xml:space="preserve">Clytemnestra, in Aeschylus's </w:t>
      </w:r>
      <w:r>
        <w:rPr>
          <w:i/>
        </w:rPr>
        <w:t>Agamemnon</w:t>
      </w:r>
      <w:r>
        <w:t xml:space="preserve"> (458 BCE), gives the net-image its most chilling voice. Having murdered her returning husband, she describes the entangling robe she cast over him:</w:t>
      </w:r>
    </w:p>
    <w:p w14:paraId="7A0D92D1" w14:textId="77777777" w:rsidR="00382582" w:rsidRDefault="00000000">
      <w:pPr>
        <w:pStyle w:val="BodySans"/>
        <w:ind w:left="720"/>
      </w:pPr>
      <w:r>
        <w:rPr>
          <w:i/>
        </w:rPr>
        <w:t>ἄπειρον ἀμφίβληστρον, ὥσπερ ἰχθύων,</w:t>
      </w:r>
    </w:p>
    <w:p w14:paraId="75C66125" w14:textId="77777777" w:rsidR="00382582" w:rsidRDefault="00000000">
      <w:pPr>
        <w:pStyle w:val="BodySans"/>
        <w:ind w:left="720"/>
      </w:pPr>
      <w:r>
        <w:rPr>
          <w:i/>
        </w:rPr>
        <w:t>περιστιχίζω, πλοῦτον εἵματος κακόν</w:t>
      </w:r>
    </w:p>
    <w:p w14:paraId="5689C725" w14:textId="77777777" w:rsidR="00382582" w:rsidRDefault="00000000">
      <w:pPr>
        <w:pStyle w:val="BodySans"/>
        <w:ind w:left="720"/>
      </w:pPr>
      <w:r>
        <w:rPr>
          <w:i/>
        </w:rPr>
        <w:t>"Round him, as if to catch a haul of fish, / I cast an impassable net, an evil wealth of robe."</w:t>
      </w:r>
    </w:p>
    <w:p w14:paraId="7EA9B645" w14:textId="77777777" w:rsidR="00382582" w:rsidRDefault="00000000">
      <w:pPr>
        <w:pStyle w:val="BodySans"/>
      </w:pPr>
      <w:r>
        <w:t xml:space="preserve">The psalmist and the queen use the same figure — the inescapable net — to opposite theological ends. Clytemnestra's net is cold-blooded slaughter; the psalm's is a trial a loving God orchestrates as prelude to abundance. The juxtaposition measures the weight of faith the psalm's image demands: to be </w:t>
      </w:r>
      <w:r>
        <w:rPr>
          <w:i/>
        </w:rPr>
        <w:t>caught in trammels</w:t>
      </w:r>
      <w:r>
        <w:t xml:space="preserve"> by God is to feel the helplessness of a hooked fish, and to trust the one holding the net anyway.</w:t>
      </w:r>
    </w:p>
    <w:p w14:paraId="4FC2817B" w14:textId="77777777" w:rsidR="00382582" w:rsidRDefault="00000000">
      <w:pPr>
        <w:pStyle w:val="Heading3"/>
      </w:pPr>
      <w:r>
        <w:t>Verse 12</w:t>
      </w:r>
    </w:p>
    <w:p w14:paraId="73EE34CE" w14:textId="77777777" w:rsidR="00382582" w:rsidRDefault="00000000">
      <w:pPr>
        <w:pStyle w:val="BodySans"/>
      </w:pPr>
      <w:r>
        <w:rPr>
          <w:sz w:val="26"/>
          <w:rtl/>
        </w:rPr>
        <w:t>הִרְכַּבְתָּ אֱנוֹשׁ לְרֹאשֵׁנוּ; בָּאנוּ־בָאֵשׁ וּבַמַּיִם; וַתּוֹצִיאֵנוּ לָרְוָיָה׃</w:t>
      </w:r>
    </w:p>
    <w:p w14:paraId="146CBCF9" w14:textId="77777777" w:rsidR="00382582" w:rsidRDefault="00000000">
      <w:pPr>
        <w:pStyle w:val="BodySans"/>
      </w:pPr>
      <w:r>
        <w:t xml:space="preserve">The theodicy at its boldest. </w:t>
      </w:r>
      <w:r>
        <w:rPr>
          <w:rtl/>
        </w:rPr>
        <w:t>הִרְכַּבְתָּ</w:t>
      </w:r>
      <w:r>
        <w:t xml:space="preserve">, "You caused to ride," makes God the grammatical subject who </w:t>
      </w:r>
      <w:r>
        <w:rPr>
          <w:i/>
        </w:rPr>
        <w:t>let mortal men ride over our heads</w:t>
      </w:r>
      <w:r>
        <w:t xml:space="preserve">. The word for the oppressor is </w:t>
      </w:r>
      <w:r>
        <w:rPr>
          <w:rtl/>
        </w:rPr>
        <w:t>אֱנוֹשׁ</w:t>
      </w:r>
      <w:r>
        <w:t xml:space="preserve"> — the frailest term for humanity, weak mortal — so the irony is doubled: feeble men set as riders by God Himself. Rashi identifies them as </w:t>
      </w:r>
      <w:r>
        <w:rPr>
          <w:rtl/>
        </w:rPr>
        <w:t>מַלְכֵי כָּל אוּמָּה וְאוּמָּה</w:t>
      </w:r>
      <w:r>
        <w:t xml:space="preserve">, "the kings of every nation." The </w:t>
      </w:r>
      <w:r>
        <w:lastRenderedPageBreak/>
        <w:t>image draws on Near Eastern victory iconography — the conqueror's foot on the neck of the vanquished (Josh 10:24).</w:t>
      </w:r>
    </w:p>
    <w:p w14:paraId="2A9A52EE" w14:textId="77777777" w:rsidR="00382582" w:rsidRDefault="00000000">
      <w:pPr>
        <w:pStyle w:val="BodySans"/>
      </w:pPr>
      <w:r>
        <w:t xml:space="preserve">The middle colon is a merism — totality named by two extremes. </w:t>
      </w:r>
      <w:r>
        <w:rPr>
          <w:rtl/>
        </w:rPr>
        <w:t>בָּאנוּ־בָאֵשׁ וּבַמַּיִם</w:t>
      </w:r>
      <w:r>
        <w:t>, "we came through fire and water" — every possible peril, the whole gamut. The Talmud (Berakhot 6b) reads it as a double judgment:</w:t>
      </w:r>
    </w:p>
    <w:p w14:paraId="7D6C5052" w14:textId="77777777" w:rsidR="00382582" w:rsidRDefault="00000000">
      <w:pPr>
        <w:pStyle w:val="BodySans"/>
        <w:bidi/>
        <w:ind w:left="432" w:right="432"/>
        <w:jc w:val="right"/>
      </w:pPr>
      <w:r>
        <w:rPr>
          <w:rFonts w:ascii="Times New Roman" w:hAnsi="Times New Roman"/>
          <w:sz w:val="26"/>
        </w:rPr>
        <w:t>כְּאִלּוּ נִדּוֹן בִּשְׁנֵי דִינִים אֵשׁ וּמַיִם</w:t>
      </w:r>
    </w:p>
    <w:p w14:paraId="3F524E27" w14:textId="77777777" w:rsidR="00382582" w:rsidRDefault="00000000">
      <w:pPr>
        <w:pStyle w:val="BodySans"/>
      </w:pPr>
      <w:r>
        <w:t>"as though sentenced by two ordeals, fire and water," and (Berakhot 5a's neighboring tradition) maps them onto Nebuchadnezzar's furnace and other historical crises.</w:t>
      </w:r>
    </w:p>
    <w:p w14:paraId="538D0B74" w14:textId="77777777" w:rsidR="00382582" w:rsidRDefault="00000000">
      <w:pPr>
        <w:pStyle w:val="BodySans"/>
      </w:pPr>
      <w:r>
        <w:t xml:space="preserve">Then the reversal, on a single vav-consecutive: </w:t>
      </w:r>
      <w:r>
        <w:rPr>
          <w:rtl/>
        </w:rPr>
        <w:t>וַתּוֹצִיאֵנוּ לָרְוָיָה</w:t>
      </w:r>
      <w:r>
        <w:t xml:space="preserve">, "and You brought us out to saturation." The terminus </w:t>
      </w:r>
      <w:r>
        <w:rPr>
          <w:rtl/>
        </w:rPr>
        <w:t>רְוָיָה</w:t>
      </w:r>
      <w:r>
        <w:t xml:space="preserve">, from </w:t>
      </w:r>
      <w:r>
        <w:rPr>
          <w:rtl/>
        </w:rPr>
        <w:t>רוה</w:t>
      </w:r>
      <w:r>
        <w:t xml:space="preserve">, "to drink one's fill," is not mere relief but soaking abundance — the same word in Psalm 23:5, </w:t>
      </w:r>
      <w:r>
        <w:rPr>
          <w:rtl/>
        </w:rPr>
        <w:t>כּוֹסִי רְוָיָה</w:t>
      </w:r>
      <w:r>
        <w:t>, "my cup overflows." There is a deliberate water-arc: water was half the ordeal (</w:t>
      </w:r>
      <w:r>
        <w:rPr>
          <w:rtl/>
        </w:rPr>
        <w:t>בַמַּיִם</w:t>
      </w:r>
      <w:r>
        <w:t xml:space="preserve">), and water-saturation is the redemption — the destroying element returns as the substance of rescue, exactly as the sea became dry land in v. 6. The Septuagint loses this, reading ἀναψυχή, "refreshment." A textual variant, supported by the versions, reads </w:t>
      </w:r>
      <w:r>
        <w:rPr>
          <w:rtl/>
        </w:rPr>
        <w:t>לָרְוָחָה</w:t>
      </w:r>
      <w:r>
        <w:t>, "to a wide place, relief" — which would trade the water-image for a spatial one but preserve the sense of release from constriction.</w:t>
      </w:r>
    </w:p>
    <w:p w14:paraId="64FD4073" w14:textId="77777777" w:rsidR="00382582" w:rsidRDefault="00000000">
      <w:pPr>
        <w:pStyle w:val="BodySans"/>
      </w:pPr>
      <w:r>
        <w:t>Claude McKay's sonnet "If We Must Die" (1919), written in the racial violence of America's Red Summer, refuses the psalm's posture at exactly this point:</w:t>
      </w:r>
    </w:p>
    <w:p w14:paraId="629E576A" w14:textId="77777777" w:rsidR="00382582" w:rsidRDefault="00000000">
      <w:pPr>
        <w:pStyle w:val="BodySans"/>
        <w:ind w:left="720"/>
      </w:pPr>
      <w:r>
        <w:rPr>
          <w:i/>
        </w:rPr>
        <w:t>If we must die, let it not be like hogs</w:t>
      </w:r>
    </w:p>
    <w:p w14:paraId="6F8C5CF7" w14:textId="77777777" w:rsidR="00382582" w:rsidRDefault="00000000">
      <w:pPr>
        <w:pStyle w:val="BodySans"/>
        <w:ind w:left="720"/>
      </w:pPr>
      <w:r>
        <w:rPr>
          <w:i/>
        </w:rPr>
        <w:t>Hunted and penned in an inglorious spot,</w:t>
      </w:r>
    </w:p>
    <w:p w14:paraId="76D7594D" w14:textId="77777777" w:rsidR="00382582" w:rsidRDefault="00000000">
      <w:pPr>
        <w:pStyle w:val="BodySans"/>
        <w:ind w:left="720"/>
      </w:pPr>
      <w:r>
        <w:rPr>
          <w:i/>
        </w:rPr>
        <w:t>While round us bark the mad and hungry dogs...</w:t>
      </w:r>
    </w:p>
    <w:p w14:paraId="3E89DCA1" w14:textId="77777777" w:rsidR="00382582" w:rsidRDefault="00000000">
      <w:pPr>
        <w:pStyle w:val="BodySans"/>
        <w:ind w:left="720"/>
      </w:pPr>
      <w:r>
        <w:rPr>
          <w:i/>
        </w:rPr>
        <w:t>If we must die, O let us nobly die</w:t>
      </w:r>
    </w:p>
    <w:p w14:paraId="49E1D77E" w14:textId="77777777" w:rsidR="00382582" w:rsidRDefault="00000000">
      <w:pPr>
        <w:pStyle w:val="BodySans"/>
      </w:pPr>
      <w:r>
        <w:t>Where the psalm accepts having men "ride over our heads" as a divinely ordained, temporary humiliation on the way to rescue, McKay rejects the passivity of the hunted animal entirely, demanding resistance rather than theological patience. Reading them together clarifies what the psalm is actually asking of the sufferer: not defiance but a wager — that the one who let the riders mount will also bring the ridden through to saturation.</w:t>
      </w:r>
    </w:p>
    <w:p w14:paraId="7814CFCA" w14:textId="77777777" w:rsidR="00382582" w:rsidRDefault="00000000">
      <w:pPr>
        <w:pStyle w:val="Heading3"/>
      </w:pPr>
      <w:r>
        <w:t>Verse 13-14</w:t>
      </w:r>
    </w:p>
    <w:p w14:paraId="5174827A" w14:textId="77777777" w:rsidR="00382582" w:rsidRDefault="00000000">
      <w:pPr>
        <w:pStyle w:val="BodySans"/>
      </w:pPr>
      <w:r>
        <w:rPr>
          <w:sz w:val="26"/>
          <w:rtl/>
        </w:rPr>
        <w:t>אָבוֹא בֵיתְךָ בְעוֹלוֹת; אֲשַׁלֵּם לְךָ נְדָרָי׃ אֲשֶׁר־פָּצוּ שְׂפָתָי; וְדִבֶּר־פִּי בַּצַּר־לִי׃</w:t>
      </w:r>
    </w:p>
    <w:p w14:paraId="7DBE532A" w14:textId="77777777" w:rsidR="00382582" w:rsidRDefault="00000000">
      <w:pPr>
        <w:pStyle w:val="BodySans"/>
      </w:pPr>
      <w:r>
        <w:lastRenderedPageBreak/>
        <w:t xml:space="preserve">Here is the seam. Without a transitional word, the grammar snaps from communal "we" to singular "I: </w:t>
      </w:r>
      <w:r>
        <w:rPr>
          <w:rtl/>
        </w:rPr>
        <w:t>אָבוֹא</w:t>
      </w:r>
      <w:r>
        <w:t>, I will enter." This is the sharpest cut in the psalm, and the commentators feel its force. Radak, Meiri, and Ibn Ezra all read the "I" as representative — Radak:</w:t>
      </w:r>
    </w:p>
    <w:p w14:paraId="09897217" w14:textId="77777777" w:rsidR="00382582" w:rsidRDefault="00000000">
      <w:pPr>
        <w:pStyle w:val="BodySans"/>
        <w:bidi/>
        <w:ind w:left="432" w:right="432"/>
        <w:jc w:val="right"/>
      </w:pPr>
      <w:r>
        <w:rPr>
          <w:rFonts w:ascii="Times New Roman" w:hAnsi="Times New Roman"/>
          <w:sz w:val="26"/>
        </w:rPr>
        <w:t>דִּבֶּר בִּלְשׁוֹן יָחִיד עַל לְשׁוֹן אַנְשֵׁי הַגָּלוּת בְּדֶרֶךְ כְּלָל</w:t>
      </w:r>
    </w:p>
    <w:p w14:paraId="78EA8B55" w14:textId="77777777" w:rsidR="00382582" w:rsidRDefault="00000000">
      <w:pPr>
        <w:pStyle w:val="BodySans"/>
      </w:pPr>
      <w:r>
        <w:t>"he speaks in the singular on behalf of the exiles collectively." Whether the "I" is a stylized everyman or a specific votary stepping out of the crowd, the effect is the poem's whole argument in miniature: the community contracts to one worshipper.</w:t>
      </w:r>
    </w:p>
    <w:p w14:paraId="58F037CF" w14:textId="77777777" w:rsidR="00382582" w:rsidRDefault="00000000">
      <w:pPr>
        <w:pStyle w:val="BodySans"/>
      </w:pPr>
      <w:r>
        <w:t xml:space="preserve">There is a directional overlay in the vocabulary. </w:t>
      </w:r>
      <w:r>
        <w:rPr>
          <w:rtl/>
        </w:rPr>
        <w:t>אָבוֹא</w:t>
      </w:r>
      <w:r>
        <w:t xml:space="preserve">, "I enter" (root </w:t>
      </w:r>
      <w:r>
        <w:rPr>
          <w:rtl/>
        </w:rPr>
        <w:t>בוא</w:t>
      </w:r>
      <w:r>
        <w:t xml:space="preserve">), is horizontal approach; the offerings are </w:t>
      </w:r>
      <w:r>
        <w:rPr>
          <w:rtl/>
        </w:rPr>
        <w:t>עוֹלוֹת</w:t>
      </w:r>
      <w:r>
        <w:t xml:space="preserve">, "burnt offerings" (root </w:t>
      </w:r>
      <w:r>
        <w:rPr>
          <w:rtl/>
        </w:rPr>
        <w:t>עלה</w:t>
      </w:r>
      <w:r>
        <w:t xml:space="preserve">, "to ascend"), which go vertically up. Worshipper and sacrifice cross at the Temple threshold. The verb </w:t>
      </w:r>
      <w:r>
        <w:rPr>
          <w:rtl/>
        </w:rPr>
        <w:t>אֲשַׁלֵּם</w:t>
      </w:r>
      <w:r>
        <w:t xml:space="preserve">, "I pay/fulfill," shares the root of </w:t>
      </w:r>
      <w:r>
        <w:rPr>
          <w:rtl/>
        </w:rPr>
        <w:t>שָׁלוֹם/שָׁלֵם</w:t>
      </w:r>
      <w:r>
        <w:t xml:space="preserve">, "wholeness" — paying a vow restores a completeness. The vow-payment idiom is standard: </w:t>
      </w:r>
      <w:r>
        <w:rPr>
          <w:rtl/>
        </w:rPr>
        <w:t>נְדָרַי לַה׳ אֲשַׁלֵּם</w:t>
      </w:r>
      <w:r>
        <w:t xml:space="preserve">, "my vows to the LORD I will pay" (Ps 116:14), and Jonah's from the fish's belly, </w:t>
      </w:r>
      <w:r>
        <w:rPr>
          <w:rtl/>
        </w:rPr>
        <w:t>אֲשֶׁר נָדַרְתִּי אֲשַׁלֵּמָה</w:t>
      </w:r>
      <w:r>
        <w:t>, "what I vowed I will pay" (Jonah 2:10). The Talmud (Chagigah 7a) mines v. 13 for a legal distinction: how can a psalm invite entry "with burnt offerings" when Proverbs warns "make your foot rare in your neighbor's house"? — resolved by distinguishing obligatory sin-offerings from freely-brought burnt offerings.</w:t>
      </w:r>
    </w:p>
    <w:p w14:paraId="1299EAD3" w14:textId="77777777" w:rsidR="00382582" w:rsidRDefault="00000000">
      <w:pPr>
        <w:pStyle w:val="BodySans"/>
      </w:pPr>
      <w:r>
        <w:t xml:space="preserve">Verse 14 specifies the vows' origin, and the verb is violent. </w:t>
      </w:r>
      <w:r>
        <w:rPr>
          <w:rtl/>
        </w:rPr>
        <w:t>פָּצוּ שְׂפָתָי</w:t>
      </w:r>
      <w:r>
        <w:t xml:space="preserve">, "my lips </w:t>
      </w:r>
      <w:r>
        <w:rPr>
          <w:i/>
        </w:rPr>
        <w:t>burst open</w:t>
      </w:r>
      <w:r>
        <w:t xml:space="preserve">" — </w:t>
      </w:r>
      <w:r>
        <w:rPr>
          <w:rtl/>
        </w:rPr>
        <w:t>פצה</w:t>
      </w:r>
      <w:r>
        <w:t xml:space="preserve"> is not the neutral "open" (</w:t>
      </w:r>
      <w:r>
        <w:rPr>
          <w:rtl/>
        </w:rPr>
        <w:t>פתח</w:t>
      </w:r>
      <w:r>
        <w:t xml:space="preserve">) but a forcing-apart, the same verb used when the earth "opened its mouth" to swallow Korah (Num 16:30). Under crisis the lips are pried open near-involuntarily. And the crisis is named as narrowness: </w:t>
      </w:r>
      <w:r>
        <w:rPr>
          <w:rtl/>
        </w:rPr>
        <w:t>בַּצַּר־לִי</w:t>
      </w:r>
      <w:r>
        <w:t xml:space="preserve">, "in my distress," from </w:t>
      </w:r>
      <w:r>
        <w:rPr>
          <w:rtl/>
        </w:rPr>
        <w:t>צרר</w:t>
      </w:r>
      <w:r>
        <w:t xml:space="preserve">, "to be narrow, pressed" — the individual's constriction reprising, in the first person, the community's </w:t>
      </w:r>
      <w:r>
        <w:rPr>
          <w:rtl/>
        </w:rPr>
        <w:t>מוּעָקָה</w:t>
      </w:r>
      <w:r>
        <w:t>, "crushing pressure," of v. 11. The seam at v. 13 joins the two ordeals rather than dividing them.</w:t>
      </w:r>
    </w:p>
    <w:p w14:paraId="35D26656" w14:textId="77777777" w:rsidR="00382582" w:rsidRDefault="00000000">
      <w:pPr>
        <w:pStyle w:val="BodySans"/>
      </w:pPr>
      <w:r>
        <w:t xml:space="preserve">Flannery O'Connor's story "A Good Man Is Hard to Find" (1953) exposes the dark psychology the verse admits so plainly — that the vows were forged </w:t>
      </w:r>
      <w:r>
        <w:rPr>
          <w:rtl/>
        </w:rPr>
        <w:t>בַּצַּר־לִי</w:t>
      </w:r>
      <w:r>
        <w:t>, "in my distress." The Misfit's verdict on the grandmother, who found grace only at gunpoint, is:</w:t>
      </w:r>
    </w:p>
    <w:p w14:paraId="63ACC83B" w14:textId="77777777" w:rsidR="00382582" w:rsidRDefault="00000000">
      <w:pPr>
        <w:pStyle w:val="BodySans"/>
        <w:ind w:left="720"/>
      </w:pPr>
      <w:r>
        <w:rPr>
          <w:i/>
        </w:rPr>
        <w:t>"She would of been a good woman... if it had been somebody there to shoot her every minute of her life."</w:t>
      </w:r>
    </w:p>
    <w:p w14:paraId="768A7B36" w14:textId="77777777" w:rsidR="00382582" w:rsidRDefault="00000000">
      <w:pPr>
        <w:pStyle w:val="BodySans"/>
      </w:pPr>
      <w:r>
        <w:t>The psalm celebrates vows made under extremity as valid and binding; O'Connor exposes the unnerving corollary — that it often takes the immediate threat of death to force a person into a posture of grace. The psalmist is honest about this in a way most liturgy is not: the mouth that will testify was first pried open by fear.</w:t>
      </w:r>
    </w:p>
    <w:p w14:paraId="39A5C985" w14:textId="77777777" w:rsidR="00382582" w:rsidRDefault="00000000">
      <w:pPr>
        <w:pStyle w:val="Heading3"/>
      </w:pPr>
      <w:r>
        <w:lastRenderedPageBreak/>
        <w:t>Verse 15</w:t>
      </w:r>
    </w:p>
    <w:p w14:paraId="2830B362" w14:textId="77777777" w:rsidR="00382582" w:rsidRDefault="00000000">
      <w:pPr>
        <w:pStyle w:val="BodySans"/>
      </w:pPr>
      <w:r>
        <w:rPr>
          <w:sz w:val="26"/>
          <w:rtl/>
        </w:rPr>
        <w:t>עֹלוֹת מֵיחִים אַעֲלֶה־לָּךְ עִם־קְטֹרֶת אֵילִים; אֶעֱשֶׂה בָקָר עִם־עַתּוּדִים סֶלָה׃</w:t>
      </w:r>
    </w:p>
    <w:p w14:paraId="6F5E75B0" w14:textId="77777777" w:rsidR="00382582" w:rsidRDefault="00000000">
      <w:pPr>
        <w:pStyle w:val="BodySans"/>
      </w:pPr>
      <w:r>
        <w:t xml:space="preserve">An escalating sacrificial catalogue, and a conspicuous absence. </w:t>
      </w:r>
      <w:r>
        <w:rPr>
          <w:rtl/>
        </w:rPr>
        <w:t>מֵיחִים</w:t>
      </w:r>
      <w:r>
        <w:t xml:space="preserve">, "fatlings," derives from </w:t>
      </w:r>
      <w:r>
        <w:rPr>
          <w:rtl/>
        </w:rPr>
        <w:t>מֹחַ</w:t>
      </w:r>
      <w:r>
        <w:t xml:space="preserve">, "marrow" — animals so prime their marrow is rich; Rashi: </w:t>
      </w:r>
      <w:r>
        <w:rPr>
          <w:rtl/>
        </w:rPr>
        <w:t>שְׁמֵנִים, לְשׁוֹן מֹחַ</w:t>
      </w:r>
      <w:r>
        <w:t xml:space="preserve">, "fat, from the word for marrow." Then rams, cattle, and </w:t>
      </w:r>
      <w:r>
        <w:rPr>
          <w:rtl/>
        </w:rPr>
        <w:t>עַתּוּדִים</w:t>
      </w:r>
      <w:r>
        <w:t xml:space="preserve">, "he-goats." Four premium categories — and no </w:t>
      </w:r>
      <w:r>
        <w:rPr>
          <w:rtl/>
        </w:rPr>
        <w:t>כֶּבֶשׂ</w:t>
      </w:r>
      <w:r>
        <w:t>, no ordinary lamb, the commonest sacrifice of all. The list points to abundance and status: cattle and fatlings, not the everyday sheep. The magnitude has fed the royal-authorship theories (Malbim's Manasseh, others' David); at minimum, the inventory suggests a wealthy votary.</w:t>
      </w:r>
    </w:p>
    <w:p w14:paraId="15D5DEE5" w14:textId="77777777" w:rsidR="00382582" w:rsidRDefault="00000000">
      <w:pPr>
        <w:pStyle w:val="BodySans"/>
      </w:pPr>
      <w:r>
        <w:t xml:space="preserve">The phrase </w:t>
      </w:r>
      <w:r>
        <w:rPr>
          <w:rtl/>
        </w:rPr>
        <w:t>קְטֹרֶת אֵילִים</w:t>
      </w:r>
      <w:r>
        <w:t xml:space="preserve">, "the incense of rams," is unexpected. </w:t>
      </w:r>
      <w:r>
        <w:rPr>
          <w:rtl/>
        </w:rPr>
        <w:t>קְטֹרֶת</w:t>
      </w:r>
      <w:r>
        <w:t xml:space="preserve"> normally means </w:t>
      </w:r>
      <w:r>
        <w:rPr>
          <w:i/>
        </w:rPr>
        <w:t>incense</w:t>
      </w:r>
      <w:r>
        <w:t xml:space="preserve">, the aromatic smoke of the sanctuary; applying it to burning rams rather than the standard </w:t>
      </w:r>
      <w:r>
        <w:rPr>
          <w:rtl/>
        </w:rPr>
        <w:t>רֵיחַ נִיחוֹחַ</w:t>
      </w:r>
      <w:r>
        <w:t xml:space="preserve">, "pleasing aroma," makes the animal-smoke itself incense-like — the rams' ascending smoke becomes, in effect, ascending praise (recall </w:t>
      </w:r>
      <w:r>
        <w:rPr>
          <w:rtl/>
        </w:rPr>
        <w:t>עוֹלוֹת</w:t>
      </w:r>
      <w:r>
        <w:t xml:space="preserve">, "what goes up"). The Septuagint collapses the categories entirely, rendering θυμίαμα, "incense," and losing the animal. The third and final Selah closes the cultic movement; Metzudat David reads it as eternity — </w:t>
      </w:r>
      <w:r>
        <w:rPr>
          <w:rtl/>
        </w:rPr>
        <w:t>לְעוֹלָם מִבְּלִי הֶפְסֵק</w:t>
      </w:r>
      <w:r>
        <w:t>, "forever without cessation," since the final Temple will not be destroyed.</w:t>
      </w:r>
    </w:p>
    <w:p w14:paraId="48D4B7B4" w14:textId="77777777" w:rsidR="00382582" w:rsidRDefault="00000000">
      <w:pPr>
        <w:pStyle w:val="BodySans"/>
      </w:pPr>
      <w:r>
        <w:t xml:space="preserve">Horace, in </w:t>
      </w:r>
      <w:r>
        <w:rPr>
          <w:i/>
        </w:rPr>
        <w:t>Odes</w:t>
      </w:r>
      <w:r>
        <w:t xml:space="preserve"> 3.23 (c. 23 BCE), stands as the deliberate counter-voice to this maximalist slaughter. Addressing a farmer's daughter about votive offerings, he inverts the psalm's whole economy of value:</w:t>
      </w:r>
    </w:p>
    <w:p w14:paraId="23985D4B" w14:textId="77777777" w:rsidR="00382582" w:rsidRDefault="00000000">
      <w:pPr>
        <w:pStyle w:val="BodySans"/>
        <w:ind w:left="720"/>
      </w:pPr>
      <w:r>
        <w:rPr>
          <w:i/>
        </w:rPr>
        <w:t>immunis aram si tetigit manus...</w:t>
      </w:r>
    </w:p>
    <w:p w14:paraId="273FC51D" w14:textId="77777777" w:rsidR="00382582" w:rsidRDefault="00000000">
      <w:pPr>
        <w:pStyle w:val="BodySans"/>
        <w:ind w:left="720"/>
      </w:pPr>
      <w:r>
        <w:rPr>
          <w:i/>
        </w:rPr>
        <w:t>mollivit aversos Penatis / farre pio et saliente mica.</w:t>
      </w:r>
    </w:p>
    <w:p w14:paraId="5479AC38" w14:textId="77777777" w:rsidR="00382582" w:rsidRDefault="00000000">
      <w:pPr>
        <w:pStyle w:val="BodySans"/>
        <w:ind w:left="720"/>
      </w:pPr>
      <w:r>
        <w:rPr>
          <w:i/>
        </w:rPr>
        <w:t>"If an innocent hand has touched the altar... it appeases the hostile household gods / with pious meal and crackling salt, more persuasively than a costly victim."</w:t>
      </w:r>
    </w:p>
    <w:p w14:paraId="5AD0D382" w14:textId="77777777" w:rsidR="00382582" w:rsidRDefault="00000000">
      <w:pPr>
        <w:pStyle w:val="BodySans"/>
      </w:pPr>
      <w:r>
        <w:t xml:space="preserve">The psalm demonstrates gratitude through a kingly heap of bulls and rams; Horace insists a pinch of grain from a pure hand outweighs the wealthy man's blood. The two texts are not as far apart as they look — because the psalm itself, three verses later (v. 18), will subordinate the entire catalogue to the purity of the heart. Horace's </w:t>
      </w:r>
      <w:r>
        <w:rPr>
          <w:i/>
        </w:rPr>
        <w:t>innocent hand</w:t>
      </w:r>
      <w:r>
        <w:t xml:space="preserve"> and the psalm's </w:t>
      </w:r>
      <w:r>
        <w:rPr>
          <w:i/>
        </w:rPr>
        <w:t>iniquity-free heart</w:t>
      </w:r>
      <w:r>
        <w:t xml:space="preserve"> land in the same place: the sacrifice is only as valuable as the interior behind it.</w:t>
      </w:r>
    </w:p>
    <w:p w14:paraId="184F0309" w14:textId="77777777" w:rsidR="00382582" w:rsidRDefault="00000000">
      <w:pPr>
        <w:pStyle w:val="Heading3"/>
      </w:pPr>
      <w:r>
        <w:t>Verse 16</w:t>
      </w:r>
    </w:p>
    <w:p w14:paraId="2A343DD2" w14:textId="77777777" w:rsidR="00382582" w:rsidRDefault="00000000">
      <w:pPr>
        <w:pStyle w:val="BodySans"/>
      </w:pPr>
      <w:r>
        <w:rPr>
          <w:sz w:val="26"/>
          <w:rtl/>
        </w:rPr>
        <w:t>לְכוּ־שִׁמְעוּ וַאֲסַפְּרָה כׇּל־יִרְאֵי אֱלֹקִים; אֲשֶׁר עָשָׂה לְנַפְשִׁי׃</w:t>
      </w:r>
    </w:p>
    <w:p w14:paraId="31347B0E" w14:textId="77777777" w:rsidR="00382582" w:rsidRDefault="00000000">
      <w:pPr>
        <w:pStyle w:val="BodySans"/>
      </w:pPr>
      <w:r>
        <w:lastRenderedPageBreak/>
        <w:t xml:space="preserve">The psalm's defining double contraction. The summons </w:t>
      </w:r>
      <w:r>
        <w:rPr>
          <w:rtl/>
        </w:rPr>
        <w:t>לְכוּ־שִׁמְעוּ</w:t>
      </w:r>
      <w:r>
        <w:t xml:space="preserve">, "come and hear," mirrors </w:t>
      </w:r>
      <w:r>
        <w:rPr>
          <w:rtl/>
        </w:rPr>
        <w:t>לְכוּ וּרְאוּ</w:t>
      </w:r>
      <w:r>
        <w:t xml:space="preserve">, "come and see," of v. 5 — but the sense-organ has changed. Cosmic history was </w:t>
      </w:r>
      <w:r>
        <w:rPr>
          <w:i/>
        </w:rPr>
        <w:t>seen</w:t>
      </w:r>
      <w:r>
        <w:t xml:space="preserve">; personal testimony is </w:t>
      </w:r>
      <w:r>
        <w:rPr>
          <w:i/>
        </w:rPr>
        <w:t>heard</w:t>
      </w:r>
      <w:r>
        <w:t xml:space="preserve">. You can behold a parted sea; you can only be </w:t>
      </w:r>
      <w:r>
        <w:rPr>
          <w:i/>
        </w:rPr>
        <w:t>told</w:t>
      </w:r>
      <w:r>
        <w:t xml:space="preserve"> what happened in a man's prayer. And the audience has narrowed from </w:t>
      </w:r>
      <w:r>
        <w:rPr>
          <w:rtl/>
        </w:rPr>
        <w:t>כׇּל־הָאָרֶץ</w:t>
      </w:r>
      <w:r>
        <w:t xml:space="preserve">, "all the earth" (v. 1), to </w:t>
      </w:r>
      <w:r>
        <w:rPr>
          <w:rtl/>
        </w:rPr>
        <w:t>כׇּל־יִרְאֵי אֱלֹקִים</w:t>
      </w:r>
      <w:r>
        <w:t xml:space="preserve">, "all who fear God" — the listeners capable of receiving testimony. Rashi reads them as </w:t>
      </w:r>
      <w:r>
        <w:rPr>
          <w:rtl/>
        </w:rPr>
        <w:t>הַגֵּרִים שֶׁיִּתְגַּיְּרוּ</w:t>
      </w:r>
      <w:r>
        <w:t xml:space="preserve">, "the proselytes who convert" — the phrase </w:t>
      </w:r>
      <w:r>
        <w:rPr>
          <w:rtl/>
        </w:rPr>
        <w:t>יִרְאֵי אֱלֹקִים</w:t>
      </w:r>
      <w:r>
        <w:t xml:space="preserve"> need not mean ethnic Israel, and so the funnel is qualification by piety, not by blood.</w:t>
      </w:r>
    </w:p>
    <w:p w14:paraId="456192CA" w14:textId="77777777" w:rsidR="00382582" w:rsidRDefault="00000000">
      <w:pPr>
        <w:pStyle w:val="BodySans"/>
      </w:pPr>
      <w:r>
        <w:t xml:space="preserve">The final phrase lands the keyword the psalm has been aiming at since v. 9: </w:t>
      </w:r>
      <w:r>
        <w:rPr>
          <w:rtl/>
        </w:rPr>
        <w:t>אֲשֶׁר עָשָׂה לְנַפְשִׁי</w:t>
      </w:r>
      <w:r>
        <w:t xml:space="preserve">, "what He did for </w:t>
      </w:r>
      <w:r>
        <w:rPr>
          <w:i/>
        </w:rPr>
        <w:t>my soul</w:t>
      </w:r>
      <w:r>
        <w:t xml:space="preserve">." The plural </w:t>
      </w:r>
      <w:r>
        <w:rPr>
          <w:rtl/>
        </w:rPr>
        <w:t>נַפְשֵׁנוּ</w:t>
      </w:r>
      <w:r>
        <w:t xml:space="preserve">, "our soul," of v. 9 has contracted to the singular </w:t>
      </w:r>
      <w:r>
        <w:rPr>
          <w:rtl/>
        </w:rPr>
        <w:t>נַפְשִׁי</w:t>
      </w:r>
      <w:r>
        <w:t xml:space="preserve">, "my soul" — the collective life reduced to its irreducible unit. This is the poem's thesis made grammar: the individual nefesh </w:t>
      </w:r>
      <w:r>
        <w:rPr>
          <w:i/>
        </w:rPr>
        <w:t>is</w:t>
      </w:r>
      <w:r>
        <w:t xml:space="preserve"> the corporate nefesh compressed to one, and the personal salvation authenticates the national one.</w:t>
      </w:r>
    </w:p>
    <w:p w14:paraId="4B492CE5" w14:textId="77777777" w:rsidR="00382582" w:rsidRDefault="00000000">
      <w:pPr>
        <w:pStyle w:val="BodySans"/>
      </w:pPr>
      <w:r>
        <w:t>Rachel Bluwstein — the Hebrew poet known simply as Rachel, writing in the Yishuv in the 1920s as tuberculosis narrowed her life — addressed the very alchemy this verse assumes: raw crying turned into shaped testimony. But where the psalmist is confident, she is ambivalent:</w:t>
      </w:r>
    </w:p>
    <w:p w14:paraId="514C1B0B" w14:textId="77777777" w:rsidR="00382582" w:rsidRDefault="00000000">
      <w:pPr>
        <w:pStyle w:val="BodySans"/>
        <w:ind w:left="720"/>
      </w:pPr>
      <w:r>
        <w:rPr>
          <w:i/>
          <w:szCs w:val="24"/>
          <w:rtl/>
        </w:rPr>
        <w:t>צְרִיחוֹת שֶׁצָּרַחְתִּי נוֹאֶשֶׁת</w:t>
      </w:r>
      <w:r>
        <w:rPr>
          <w:i/>
          <w:rtl/>
        </w:rPr>
        <w:t xml:space="preserve">, </w:t>
      </w:r>
      <w:r>
        <w:rPr>
          <w:i/>
          <w:szCs w:val="24"/>
          <w:rtl/>
        </w:rPr>
        <w:t>כּוֹאֶבֶת</w:t>
      </w:r>
      <w:r>
        <w:rPr>
          <w:i/>
          <w:rtl/>
        </w:rPr>
        <w:t xml:space="preserve">, / </w:t>
      </w:r>
      <w:r>
        <w:rPr>
          <w:i/>
          <w:szCs w:val="24"/>
          <w:rtl/>
        </w:rPr>
        <w:t>בִּשְׁעוֹת מְצוּקָה וְאָבְדָן</w:t>
      </w:r>
      <w:r>
        <w:rPr>
          <w:i/>
        </w:rPr>
        <w:t>,</w:t>
      </w:r>
    </w:p>
    <w:p w14:paraId="6FB64445" w14:textId="77777777" w:rsidR="00382582" w:rsidRDefault="00000000">
      <w:pPr>
        <w:pStyle w:val="BodySans"/>
        <w:ind w:left="720"/>
      </w:pPr>
      <w:r>
        <w:rPr>
          <w:i/>
          <w:szCs w:val="24"/>
          <w:rtl/>
        </w:rPr>
        <w:t>הָיוּ לְמַחֲרֹזֶת מִלִּים מְלַבֶּבֶת</w:t>
      </w:r>
      <w:r>
        <w:rPr>
          <w:i/>
          <w:rtl/>
        </w:rPr>
        <w:t xml:space="preserve">, / </w:t>
      </w:r>
      <w:r>
        <w:rPr>
          <w:i/>
          <w:szCs w:val="24"/>
          <w:rtl/>
        </w:rPr>
        <w:t>לְסֵפֶר שִׁירַי הַלָּבָן</w:t>
      </w:r>
      <w:r>
        <w:rPr>
          <w:i/>
        </w:rPr>
        <w:t>.</w:t>
      </w:r>
    </w:p>
    <w:p w14:paraId="3E65EBA6" w14:textId="77777777" w:rsidR="00382582" w:rsidRDefault="00000000">
      <w:pPr>
        <w:pStyle w:val="BodySans"/>
        <w:ind w:left="720"/>
      </w:pPr>
      <w:r>
        <w:rPr>
          <w:i/>
        </w:rPr>
        <w:t>"The screams that I screamed, desperate, in pain, / in hours of distress and loss, / became a charming necklace of words, / for my white book of poems."</w:t>
      </w:r>
    </w:p>
    <w:p w14:paraId="670E1E63" w14:textId="77777777" w:rsidR="00382582" w:rsidRDefault="00000000">
      <w:pPr>
        <w:pStyle w:val="BodySans"/>
      </w:pPr>
      <w:r>
        <w:t>The psalmist moves seamlessly from the crisis-cry of v. 14 (</w:t>
      </w:r>
      <w:r>
        <w:rPr>
          <w:rtl/>
        </w:rPr>
        <w:t>פָּצוּ שְׂפָתָי</w:t>
      </w:r>
      <w:r>
        <w:t xml:space="preserve">, "my lips burst open") to the polished public testimony of v. 16, proud to </w:t>
      </w:r>
      <w:r>
        <w:rPr>
          <w:i/>
        </w:rPr>
        <w:t>tell</w:t>
      </w:r>
      <w:r>
        <w:t xml:space="preserve">. Rachel feels the same conversion as a loss — her desperate screams sanitized into a "charming necklace." Reading her against the psalm surfaces a question the psalm suppresses: what is spent when suffering is made into shareable speech? The psalmist answers by insisting (v. 18) that the telling is only legitimate if the heart behind it is clean — the aestheticized testimony must still be </w:t>
      </w:r>
      <w:r>
        <w:rPr>
          <w:i/>
        </w:rPr>
        <w:t>true</w:t>
      </w:r>
      <w:r>
        <w:t>.</w:t>
      </w:r>
    </w:p>
    <w:p w14:paraId="23B0A910" w14:textId="77777777" w:rsidR="00382582" w:rsidRDefault="00000000">
      <w:pPr>
        <w:pStyle w:val="Heading3"/>
      </w:pPr>
      <w:r>
        <w:t>Verse 17</w:t>
      </w:r>
    </w:p>
    <w:p w14:paraId="4B529045" w14:textId="77777777" w:rsidR="00382582" w:rsidRDefault="00000000">
      <w:pPr>
        <w:pStyle w:val="BodySans"/>
      </w:pPr>
      <w:r>
        <w:rPr>
          <w:sz w:val="26"/>
          <w:rtl/>
        </w:rPr>
        <w:t>אֵלָיו פִּי־קָרָאתִי; וְרוֹמַם תַּחַת לְשׁוֹנִי׃</w:t>
      </w:r>
    </w:p>
    <w:p w14:paraId="39758F84" w14:textId="77777777" w:rsidR="00382582" w:rsidRDefault="00000000">
      <w:pPr>
        <w:pStyle w:val="BodySans"/>
      </w:pPr>
      <w:r>
        <w:t xml:space="preserve">The first colon fronts the direction: </w:t>
      </w:r>
      <w:r>
        <w:rPr>
          <w:rtl/>
        </w:rPr>
        <w:t>אֵלָיו</w:t>
      </w:r>
      <w:r>
        <w:t xml:space="preserve">, "to Him," before the verb — "to </w:t>
      </w:r>
      <w:r>
        <w:rPr>
          <w:i/>
        </w:rPr>
        <w:t>Him</w:t>
      </w:r>
      <w:r>
        <w:t xml:space="preserve"> my mouth called," the target emphasized over the act. The mouth (</w:t>
      </w:r>
      <w:r>
        <w:rPr>
          <w:rtl/>
        </w:rPr>
        <w:t>פֶּה</w:t>
      </w:r>
      <w:r>
        <w:t>) is the continuous instrument of the whole crisis-to-testimony sequence, from the lips bursting open in v. 14 to the telling in v. 16.</w:t>
      </w:r>
    </w:p>
    <w:p w14:paraId="6E0F9CBB" w14:textId="77777777" w:rsidR="00382582" w:rsidRDefault="00000000">
      <w:pPr>
        <w:pStyle w:val="BodySans"/>
      </w:pPr>
      <w:r>
        <w:lastRenderedPageBreak/>
        <w:t xml:space="preserve">The second colon is spatially strange: </w:t>
      </w:r>
      <w:r>
        <w:rPr>
          <w:rtl/>
        </w:rPr>
        <w:t>וְרוֹמַם תַּחַת לְשׁוֹנִי</w:t>
      </w:r>
      <w:r>
        <w:t xml:space="preserve">, "and glorification </w:t>
      </w:r>
      <w:r>
        <w:rPr>
          <w:i/>
        </w:rPr>
        <w:t>under</w:t>
      </w:r>
      <w:r>
        <w:t xml:space="preserve"> my tongue." Not </w:t>
      </w:r>
      <w:r>
        <w:rPr>
          <w:i/>
        </w:rPr>
        <w:t>on</w:t>
      </w:r>
      <w:r>
        <w:t xml:space="preserve"> the tongue but </w:t>
      </w:r>
      <w:r>
        <w:rPr>
          <w:i/>
        </w:rPr>
        <w:t>beneath</w:t>
      </w:r>
      <w:r>
        <w:t xml:space="preserve"> it. Rashi reads </w:t>
      </w:r>
      <w:r>
        <w:rPr>
          <w:rtl/>
        </w:rPr>
        <w:t>רוֹמָם</w:t>
      </w:r>
      <w:r>
        <w:t xml:space="preserve"> as a noun and glosses precisely:</w:t>
      </w:r>
    </w:p>
    <w:p w14:paraId="67FCB3B5" w14:textId="77777777" w:rsidR="00382582" w:rsidRDefault="00000000">
      <w:pPr>
        <w:pStyle w:val="BodySans"/>
        <w:bidi/>
        <w:ind w:left="432" w:right="432"/>
        <w:jc w:val="right"/>
      </w:pPr>
      <w:r>
        <w:rPr>
          <w:rFonts w:ascii="Times New Roman" w:hAnsi="Times New Roman"/>
          <w:sz w:val="26"/>
        </w:rPr>
        <w:t>רוֹמְמוּת שֶׁלּוֹ מוּכָן תַּחַת לְשׁוֹנִי לְהוֹצִיאוֹ בַּפֶּה</w:t>
      </w:r>
    </w:p>
    <w:p w14:paraId="648717AB" w14:textId="77777777" w:rsidR="00382582" w:rsidRDefault="00000000">
      <w:pPr>
        <w:pStyle w:val="BodySans"/>
      </w:pPr>
      <w:r>
        <w:t xml:space="preserve">"His exaltation is </w:t>
      </w:r>
      <w:r>
        <w:rPr>
          <w:i/>
        </w:rPr>
        <w:t>ready</w:t>
      </w:r>
      <w:r>
        <w:t xml:space="preserve"> under my tongue, to be brought out through the mouth," explicitly citing Job 20:12, where evil is savored </w:t>
      </w:r>
      <w:r>
        <w:rPr>
          <w:rtl/>
        </w:rPr>
        <w:t>יַכְחִידֶנָּה תַּחַת לְשׁוֹנוֹ</w:t>
      </w:r>
      <w:r>
        <w:t xml:space="preserve">, "hidden under his tongue." Praise here is stored, poised, held in reserve — pre-formed liturgical readiness, present </w:t>
      </w:r>
      <w:r>
        <w:rPr>
          <w:i/>
        </w:rPr>
        <w:t>before</w:t>
      </w:r>
      <w:r>
        <w:t xml:space="preserve"> the answer, not generated by it. Malbim sharpens the sequence: the worshipper called to God with his mouth, and </w:t>
      </w:r>
      <w:r>
        <w:rPr>
          <w:i/>
        </w:rPr>
        <w:t>more than that</w:t>
      </w:r>
      <w:r>
        <w:t xml:space="preserve"> — the exaltation was already beneath the tongue, deeper and more inward, before the words emerged.</w:t>
      </w:r>
    </w:p>
    <w:p w14:paraId="2DA3F10F" w14:textId="77777777" w:rsidR="00382582" w:rsidRDefault="00000000">
      <w:pPr>
        <w:pStyle w:val="BodySans"/>
      </w:pPr>
      <w:r>
        <w:t xml:space="preserve">The under-the-tongue idiom is worth pursuing, because the Psalter usually stores something else there. Psalm 10:7: </w:t>
      </w:r>
      <w:r>
        <w:rPr>
          <w:rtl/>
        </w:rPr>
        <w:t>תַּחַת לְשׁוֹנוֹ עָמָל וָאָוֶן</w:t>
      </w:r>
      <w:r>
        <w:t xml:space="preserve">, "under his tongue are mischief and iniquity"; Psalm 140:4: </w:t>
      </w:r>
      <w:r>
        <w:rPr>
          <w:rtl/>
        </w:rPr>
        <w:t>חֲמַת עַכְשׁוּב תַּחַת שְׂפָתֵימוֹ</w:t>
      </w:r>
      <w:r>
        <w:t xml:space="preserve">, "the venom of the viper is under their lips." The wicked hide malice in that cavity. The psalmist fills the very same hiding-place with stored </w:t>
      </w:r>
      <w:r>
        <w:rPr>
          <w:i/>
        </w:rPr>
        <w:t>praise</w:t>
      </w:r>
      <w:r>
        <w:t xml:space="preserve"> — and then, in the next verse, certifies it clean of exactly the </w:t>
      </w:r>
      <w:r>
        <w:rPr>
          <w:rtl/>
        </w:rPr>
        <w:t>אָוֶן</w:t>
      </w:r>
      <w:r>
        <w:t>, "iniquity," that Psalm 10:7 keeps there. One gesture across two verses: occupy the wicked's cache of hidden evil with poised glorification, then declare it free of the word that usually lives there.</w:t>
      </w:r>
    </w:p>
    <w:p w14:paraId="0563A28C" w14:textId="77777777" w:rsidR="00382582" w:rsidRDefault="00000000">
      <w:pPr>
        <w:pStyle w:val="Heading3"/>
      </w:pPr>
      <w:r>
        <w:t>Verse 18</w:t>
      </w:r>
    </w:p>
    <w:p w14:paraId="5A5F7D05" w14:textId="77777777" w:rsidR="00382582" w:rsidRDefault="00000000">
      <w:pPr>
        <w:pStyle w:val="BodySans"/>
      </w:pPr>
      <w:r>
        <w:rPr>
          <w:sz w:val="26"/>
          <w:rtl/>
        </w:rPr>
        <w:t>אָוֶן אִם־רָאִיתִי בְלִבִּי; לֹא יִשְׁמַע אֲדֹנָי׃</w:t>
      </w:r>
    </w:p>
    <w:p w14:paraId="1C4C1072" w14:textId="77777777" w:rsidR="00382582" w:rsidRDefault="00000000">
      <w:pPr>
        <w:pStyle w:val="BodySans"/>
      </w:pPr>
      <w:r>
        <w:t xml:space="preserve">The moral hinge, and the word is fronted for maximum weight: </w:t>
      </w:r>
      <w:r>
        <w:rPr>
          <w:rtl/>
        </w:rPr>
        <w:t>אָוֶן</w:t>
      </w:r>
      <w:r>
        <w:t xml:space="preserve">, "iniquity," stands first, before the conditional even begins — "iniquity, had I seen it in my heart. </w:t>
      </w:r>
      <w:r>
        <w:rPr>
          <w:rtl/>
        </w:rPr>
        <w:t>רָאָה בְלֵב</w:t>
      </w:r>
      <w:r>
        <w:t xml:space="preserve">, to see in the heart," means to consciously entertain, tolerate, cherish inner evil — not a slip of behavior but moral assent. The condition complements the sacrifices of vv. 13–15: the bulls and rams are void without inner integrity. The prophetic critique of empty cult stands behind it (Isa 1:11–17). The commentators press further into the psychology of intention. Radak: even the </w:t>
      </w:r>
      <w:r>
        <w:rPr>
          <w:i/>
        </w:rPr>
        <w:t>thought</w:t>
      </w:r>
      <w:r>
        <w:t xml:space="preserve"> of iniquity, had God "counted" it, would have blocked the prayer — but</w:t>
      </w:r>
    </w:p>
    <w:p w14:paraId="2D1FA0E9" w14:textId="77777777" w:rsidR="00382582" w:rsidRDefault="00000000">
      <w:pPr>
        <w:pStyle w:val="BodySans"/>
        <w:bidi/>
        <w:ind w:left="432" w:right="432"/>
        <w:jc w:val="right"/>
      </w:pPr>
      <w:r>
        <w:rPr>
          <w:rFonts w:ascii="Times New Roman" w:hAnsi="Times New Roman"/>
          <w:sz w:val="26"/>
        </w:rPr>
        <w:t>הַמַּחֲשָׁבָה רָעָה אֵין הַקָּדוֹשׁ בָּרוּךְ הוּא מְצָרְפָהּ לְמַעֲשֶׂה</w:t>
      </w:r>
    </w:p>
    <w:p w14:paraId="316CC6AA" w14:textId="77777777" w:rsidR="00382582" w:rsidRDefault="00000000">
      <w:pPr>
        <w:pStyle w:val="BodySans"/>
      </w:pPr>
      <w:r>
        <w:t xml:space="preserve">"an evil thought God does not join to the deed." The Talmud (Kiddushin 40a) builds a whole doctrine of intention on this half-verse: a good thought is credited as a deed, but a bare evil thought that bears no fruit is not — proof-texted from </w:t>
      </w:r>
      <w:r>
        <w:rPr>
          <w:rtl/>
        </w:rPr>
        <w:t>אָוֶן אִם־רָאִיתִי בְלִבִּי</w:t>
      </w:r>
      <w:r>
        <w:t>.</w:t>
      </w:r>
    </w:p>
    <w:p w14:paraId="350E2E31" w14:textId="77777777" w:rsidR="00382582" w:rsidRDefault="00000000">
      <w:pPr>
        <w:pStyle w:val="BodySans"/>
      </w:pPr>
      <w:r>
        <w:t xml:space="preserve">Then the crux that the essay flagged: </w:t>
      </w:r>
      <w:r>
        <w:rPr>
          <w:rtl/>
        </w:rPr>
        <w:t>לֹא יִשְׁמַע אֲדֹנָי</w:t>
      </w:r>
      <w:r>
        <w:t xml:space="preserve">, "the Lord would not hear." This is the </w:t>
      </w:r>
      <w:r>
        <w:rPr>
          <w:i/>
        </w:rPr>
        <w:t>only</w:t>
      </w:r>
      <w:r>
        <w:t xml:space="preserve"> occurrence of </w:t>
      </w:r>
      <w:r>
        <w:rPr>
          <w:rtl/>
        </w:rPr>
        <w:t>אֲדֹנָי</w:t>
      </w:r>
      <w:r>
        <w:t xml:space="preserve"> in an otherwise uniformly Elohistic psalm — every other divine reference is </w:t>
      </w:r>
      <w:r>
        <w:rPr>
          <w:rtl/>
        </w:rPr>
        <w:t>אֱלֹקִים</w:t>
      </w:r>
      <w:r>
        <w:t xml:space="preserve">. The title </w:t>
      </w:r>
      <w:r>
        <w:rPr>
          <w:rtl/>
        </w:rPr>
        <w:t>אֲדֹנָי</w:t>
      </w:r>
      <w:r>
        <w:t xml:space="preserve"> surfaces at the precise moment the worshipper turns </w:t>
      </w:r>
      <w:r>
        <w:lastRenderedPageBreak/>
        <w:t>inward to examine his own heart. Whether this is a scribal remnant that escaped the Elohistic redaction or a deliberate theological choice, the effect is the same: the shift away from the psalm's usual Elohim attaches itself to the ethics of being heard.</w:t>
      </w:r>
    </w:p>
    <w:p w14:paraId="7C0EDDBF" w14:textId="77777777" w:rsidR="00382582" w:rsidRDefault="00000000">
      <w:pPr>
        <w:pStyle w:val="BodySans"/>
      </w:pPr>
      <w:r>
        <w:t xml:space="preserve">Shakespeare dramatized this exact mechanism — the barrier an unrepentant heart raises against prayer — in </w:t>
      </w:r>
      <w:r>
        <w:rPr>
          <w:i/>
        </w:rPr>
        <w:t>Hamlet</w:t>
      </w:r>
      <w:r>
        <w:t xml:space="preserve"> (c. 1600). King Claudius, having murdered his brother, kneels to pray and cannot:</w:t>
      </w:r>
    </w:p>
    <w:p w14:paraId="615DE152" w14:textId="77777777" w:rsidR="00382582" w:rsidRDefault="00000000">
      <w:pPr>
        <w:pStyle w:val="BodySans"/>
        <w:ind w:left="720"/>
      </w:pPr>
      <w:r>
        <w:rPr>
          <w:i/>
        </w:rPr>
        <w:t>Bow, stubborn knees; and, heart with strings of steel, / Be soft as sinews of the new-born babe!</w:t>
      </w:r>
    </w:p>
    <w:p w14:paraId="6999E738" w14:textId="77777777" w:rsidR="00382582" w:rsidRDefault="00000000">
      <w:pPr>
        <w:pStyle w:val="BodySans"/>
        <w:ind w:left="720"/>
      </w:pPr>
      <w:r>
        <w:rPr>
          <w:i/>
        </w:rPr>
        <w:t>...</w:t>
      </w:r>
    </w:p>
    <w:p w14:paraId="504846C7" w14:textId="77777777" w:rsidR="00382582" w:rsidRDefault="00000000">
      <w:pPr>
        <w:pStyle w:val="BodySans"/>
        <w:ind w:left="720"/>
      </w:pPr>
      <w:r>
        <w:rPr>
          <w:i/>
        </w:rPr>
        <w:t>My words fly up, my thoughts remain below. / Words without thoughts never to heaven go.</w:t>
      </w:r>
    </w:p>
    <w:p w14:paraId="7FD02EA9" w14:textId="77777777" w:rsidR="00382582" w:rsidRDefault="00000000">
      <w:pPr>
        <w:pStyle w:val="BodySans"/>
      </w:pPr>
      <w:r>
        <w:t xml:space="preserve">The psalm celebrates the </w:t>
      </w:r>
      <w:r>
        <w:rPr>
          <w:i/>
        </w:rPr>
        <w:t>alignment</w:t>
      </w:r>
      <w:r>
        <w:t xml:space="preserve"> of heart and tongue that lets prayer ascend; Shakespeare stages its tragic separation. Claudius's couplet is almost a commentary on v. 18 — the </w:t>
      </w:r>
      <w:r>
        <w:rPr>
          <w:rtl/>
        </w:rPr>
        <w:t>אָוֶן בְּלֵב</w:t>
      </w:r>
      <w:r>
        <w:t>, the iniquity in the heart, that keeps even a kneeling king unheard. Both texts share a theology in which prayer is not a verbal transaction but a moral one: the mouth is only heard when the heart consents.</w:t>
      </w:r>
    </w:p>
    <w:p w14:paraId="709AF896" w14:textId="77777777" w:rsidR="00382582" w:rsidRDefault="00000000">
      <w:pPr>
        <w:pStyle w:val="Heading3"/>
      </w:pPr>
      <w:r>
        <w:t>Verse 19</w:t>
      </w:r>
    </w:p>
    <w:p w14:paraId="043F819D" w14:textId="77777777" w:rsidR="00382582" w:rsidRDefault="00000000">
      <w:pPr>
        <w:pStyle w:val="BodySans"/>
      </w:pPr>
      <w:r>
        <w:rPr>
          <w:sz w:val="26"/>
          <w:rtl/>
        </w:rPr>
        <w:t>אָכֵן שָׁמַע אֱלֹקִים; הִקְשִׁיב בְּקוֹל תְּפִלָּתִי׃</w:t>
      </w:r>
    </w:p>
    <w:p w14:paraId="135C25E6" w14:textId="77777777" w:rsidR="00382582" w:rsidRDefault="00000000">
      <w:pPr>
        <w:pStyle w:val="BodySans"/>
      </w:pPr>
      <w:r>
        <w:t xml:space="preserve">The reversal detonates on one word. </w:t>
      </w:r>
      <w:r>
        <w:rPr>
          <w:rtl/>
        </w:rPr>
        <w:t>אָכֵן</w:t>
      </w:r>
      <w:r>
        <w:t xml:space="preserve"> is among Hebrew's strongest adversative-affirmatives — "but </w:t>
      </w:r>
      <w:r>
        <w:rPr>
          <w:i/>
        </w:rPr>
        <w:t>indeed</w:t>
      </w:r>
      <w:r>
        <w:t xml:space="preserve">, surely, against all expectation." It is Jacob waking at Bethel: </w:t>
      </w:r>
      <w:r>
        <w:rPr>
          <w:rtl/>
        </w:rPr>
        <w:t>אָכֵן יֵשׁ ה׳ בַּמָּקוֹם הַזֶּה</w:t>
      </w:r>
      <w:r>
        <w:t>, "surely the LORD is in this place — and I did not know" (Gen 28:16). After the conditional threat of v. 18 (</w:t>
      </w:r>
      <w:r>
        <w:rPr>
          <w:rtl/>
        </w:rPr>
        <w:t>לֹא יִשְׁמַע</w:t>
      </w:r>
      <w:r>
        <w:t xml:space="preserve">, "He would not hear"), </w:t>
      </w:r>
      <w:r>
        <w:rPr>
          <w:rtl/>
        </w:rPr>
        <w:t>אָכֵן</w:t>
      </w:r>
      <w:r>
        <w:t xml:space="preserve"> shatters it: God </w:t>
      </w:r>
      <w:r>
        <w:rPr>
          <w:i/>
        </w:rPr>
        <w:t>did</w:t>
      </w:r>
      <w:r>
        <w:t xml:space="preserve"> hear. Ibn Ezra glosses by the parallel </w:t>
      </w:r>
      <w:r>
        <w:rPr>
          <w:rtl/>
        </w:rPr>
        <w:t>אָכֵן נוֹדַע הַדָּבָר</w:t>
      </w:r>
      <w:r>
        <w:t>, "indeed, the thing is known."</w:t>
      </w:r>
    </w:p>
    <w:p w14:paraId="5126B56E" w14:textId="77777777" w:rsidR="00382582" w:rsidRDefault="00000000">
      <w:pPr>
        <w:pStyle w:val="BodySans"/>
      </w:pPr>
      <w:r>
        <w:t xml:space="preserve">And the single feared verb of v. 18 is now doubled and intensified. God </w:t>
      </w:r>
      <w:r>
        <w:rPr>
          <w:rtl/>
        </w:rPr>
        <w:t>שָׁמַע</w:t>
      </w:r>
      <w:r>
        <w:t xml:space="preserve">, "heard," and </w:t>
      </w:r>
      <w:r>
        <w:rPr>
          <w:rtl/>
        </w:rPr>
        <w:t>הִקְשִׁיב</w:t>
      </w:r>
      <w:r>
        <w:t xml:space="preserve">, "gave attentive ear" — an active inclining of the ear, leaning in, as in </w:t>
      </w:r>
      <w:r>
        <w:rPr>
          <w:rtl/>
        </w:rPr>
        <w:t>הַקְשִׁיבָה לְקוֹל שַׁוְעִי</w:t>
      </w:r>
      <w:r>
        <w:t xml:space="preserve">, "attend to the sound of my cry" (Ps 5:3). Not passive reception but focused attention: the opposite of the silence threatened one verse earlier. The object closes the acoustic frame the psalm opened at v. 8: </w:t>
      </w:r>
      <w:r>
        <w:rPr>
          <w:rtl/>
        </w:rPr>
        <w:t>קוֹל תְּפִלָּתִי</w:t>
      </w:r>
      <w:r>
        <w:t xml:space="preserve">, "the sound of my prayer," answers </w:t>
      </w:r>
      <w:r>
        <w:rPr>
          <w:rtl/>
        </w:rPr>
        <w:t>קוֹל תְּהִלָּתוֹ</w:t>
      </w:r>
      <w:r>
        <w:t xml:space="preserve">, "the sound of His praise" — the one-consonant slide from communal </w:t>
      </w:r>
      <w:r>
        <w:rPr>
          <w:i/>
        </w:rPr>
        <w:t>praise</w:t>
      </w:r>
      <w:r>
        <w:t xml:space="preserve"> to individual </w:t>
      </w:r>
      <w:r>
        <w:rPr>
          <w:i/>
        </w:rPr>
        <w:t>prayer</w:t>
      </w:r>
      <w:r>
        <w:t xml:space="preserve"> completed, and the prayer heard.</w:t>
      </w:r>
    </w:p>
    <w:p w14:paraId="550B24BC" w14:textId="77777777" w:rsidR="00382582" w:rsidRDefault="00000000">
      <w:pPr>
        <w:pStyle w:val="BodySans"/>
      </w:pPr>
      <w:r>
        <w:t xml:space="preserve">There is a mirror-psalm worth naming. Psalm 81, another Elohistic composition, shares this psalm's rarest vocabulary — </w:t>
      </w:r>
      <w:r>
        <w:rPr>
          <w:rtl/>
        </w:rPr>
        <w:t>הָרִיעוּ לֵאלֹקִים</w:t>
      </w:r>
      <w:r>
        <w:t xml:space="preserve">, "shout to God" (81:2 // 66:1); the enemy-verb </w:t>
      </w:r>
      <w:r>
        <w:rPr>
          <w:rtl/>
        </w:rPr>
        <w:t>יְכַחֲשׁוּ</w:t>
      </w:r>
      <w:r>
        <w:t xml:space="preserve"> (81:16 // 66:3); the testing-root </w:t>
      </w:r>
      <w:r>
        <w:rPr>
          <w:rtl/>
        </w:rPr>
        <w:t>בחן</w:t>
      </w:r>
      <w:r>
        <w:t xml:space="preserve"> (81:8 </w:t>
      </w:r>
      <w:r>
        <w:rPr>
          <w:rtl/>
        </w:rPr>
        <w:t>אֶבְחָנְךָ</w:t>
      </w:r>
      <w:r>
        <w:t xml:space="preserve"> // 66:10); </w:t>
      </w:r>
      <w:r>
        <w:rPr>
          <w:rtl/>
        </w:rPr>
        <w:t>שָׁמַע</w:t>
      </w:r>
      <w:r>
        <w:t xml:space="preserve"> with </w:t>
      </w:r>
      <w:r>
        <w:rPr>
          <w:rtl/>
        </w:rPr>
        <w:t>קוֹל</w:t>
      </w:r>
      <w:r>
        <w:t xml:space="preserve">. But 81 runs </w:t>
      </w:r>
      <w:r>
        <w:lastRenderedPageBreak/>
        <w:t xml:space="preserve">the hearing the other way. Its climax is divine complaint: </w:t>
      </w:r>
      <w:r>
        <w:rPr>
          <w:rtl/>
        </w:rPr>
        <w:t>וְלֹא־שָׁמַע עַמִּי לְקוֹלִי</w:t>
      </w:r>
      <w:r>
        <w:t xml:space="preserve">, "but My people did not listen to My voice" (81:12). Psalm 66's climax is the answer: </w:t>
      </w:r>
      <w:r>
        <w:rPr>
          <w:rtl/>
        </w:rPr>
        <w:t>שָׁמַע אֱלֹקִים... בְּקוֹל תְּפִלָּתִי</w:t>
      </w:r>
      <w:r>
        <w:t>, "God heard... the sound of my prayer." Two psalms from the same lexicon, the vector of hearing reversed — in one, humanity fails to hear the tested God; in the other, the tested worshipper is heard by God.</w:t>
      </w:r>
    </w:p>
    <w:p w14:paraId="278D3017" w14:textId="77777777" w:rsidR="00382582" w:rsidRDefault="00000000">
      <w:pPr>
        <w:pStyle w:val="Heading3"/>
      </w:pPr>
      <w:r>
        <w:t>Verse 20</w:t>
      </w:r>
    </w:p>
    <w:p w14:paraId="6E7ABC7E" w14:textId="77777777" w:rsidR="00382582" w:rsidRDefault="00000000">
      <w:pPr>
        <w:pStyle w:val="BodySans"/>
      </w:pPr>
      <w:r>
        <w:rPr>
          <w:sz w:val="26"/>
          <w:rtl/>
        </w:rPr>
        <w:t>בָּרוּךְ אֱלֹקִים אֲשֶׁר לֹא־הֵסִיר תְּפִלָּתִי; וְחַסְדּוֹ מֵאִתִּי׃</w:t>
      </w:r>
    </w:p>
    <w:p w14:paraId="759E1B51" w14:textId="77777777" w:rsidR="00382582" w:rsidRDefault="00000000">
      <w:pPr>
        <w:pStyle w:val="BodySans"/>
      </w:pPr>
      <w:r>
        <w:t xml:space="preserve">The closing blessing, and it works by yoking two very different objects under one verb — a construction where a single word governs two terms it does not fit equally. </w:t>
      </w:r>
      <w:r>
        <w:rPr>
          <w:rtl/>
        </w:rPr>
        <w:t>לֹא הֵסִיר</w:t>
      </w:r>
      <w:r>
        <w:t xml:space="preserve">, "He did not turn aside," takes both </w:t>
      </w:r>
      <w:r>
        <w:rPr>
          <w:rtl/>
        </w:rPr>
        <w:t>תְּפִלָּתִי</w:t>
      </w:r>
      <w:r>
        <w:t xml:space="preserve">, "my prayer," and </w:t>
      </w:r>
      <w:r>
        <w:rPr>
          <w:rtl/>
        </w:rPr>
        <w:t>חַסְדּוֹ</w:t>
      </w:r>
      <w:r>
        <w:t xml:space="preserve">, "His steadfast love." But one </w:t>
      </w:r>
      <w:r>
        <w:rPr>
          <w:i/>
        </w:rPr>
        <w:t>withdraws</w:t>
      </w:r>
      <w:r>
        <w:t xml:space="preserve"> love; what does it mean to "turn aside" a prayer? The idiom (</w:t>
      </w:r>
      <w:r>
        <w:rPr>
          <w:rtl/>
        </w:rPr>
        <w:t>סור</w:t>
      </w:r>
      <w:r>
        <w:t xml:space="preserve">, "remove, cause to depart") implies that prayer is a standing object </w:t>
      </w:r>
      <w:r>
        <w:rPr>
          <w:i/>
        </w:rPr>
        <w:t>before</w:t>
      </w:r>
      <w:r>
        <w:t xml:space="preserve"> God — not merely spoken and gone but present, persistent, capable of being either kept or dismissed. Rashi splits it cleanly:</w:t>
      </w:r>
    </w:p>
    <w:p w14:paraId="4D8AE1D8" w14:textId="77777777" w:rsidR="00382582" w:rsidRDefault="00000000">
      <w:pPr>
        <w:pStyle w:val="BodySans"/>
        <w:bidi/>
        <w:ind w:left="432" w:right="432"/>
        <w:jc w:val="right"/>
      </w:pPr>
      <w:r>
        <w:rPr>
          <w:rFonts w:ascii="Times New Roman" w:hAnsi="Times New Roman"/>
          <w:sz w:val="26"/>
        </w:rPr>
        <w:t>לֹא הֵסִיר תְּפִלָּתִי מִלְּפָנָיו, וְחַסְדּוֹ לֹא הֵסִיר מֵאִתִּי</w:t>
      </w:r>
    </w:p>
    <w:p w14:paraId="6406F934" w14:textId="77777777" w:rsidR="00382582" w:rsidRDefault="00000000">
      <w:pPr>
        <w:pStyle w:val="BodySans"/>
      </w:pPr>
      <w:r>
        <w:t>"He did not remove my prayer from before Him, and His ḥesed He did not remove from me." Metzudat David notes that the negation "did not remove my prayer" specifically counters the worry of v. 18 — despite the possible inner iniquity, the prayer was not dismissed.</w:t>
      </w:r>
    </w:p>
    <w:p w14:paraId="7A9322A5" w14:textId="77777777" w:rsidR="00382582" w:rsidRDefault="00000000">
      <w:pPr>
        <w:pStyle w:val="BodySans"/>
      </w:pPr>
      <w:r>
        <w:t xml:space="preserve">The final word is </w:t>
      </w:r>
      <w:r>
        <w:rPr>
          <w:rtl/>
        </w:rPr>
        <w:t>חֶסֶד</w:t>
      </w:r>
      <w:r>
        <w:t xml:space="preserve">, "steadfast, covenantal love" — and its placement carries quiet weight. ḥesed is overwhelmingly a </w:t>
      </w:r>
      <w:r>
        <w:rPr>
          <w:i/>
        </w:rPr>
        <w:t>YHWH</w:t>
      </w:r>
      <w:r>
        <w:t xml:space="preserve">-covenant term, yet here it crowns an Elohistic psalm, as if the covenant-relational register the editorial convention suppresses insists on the last word anyway. And </w:t>
      </w:r>
      <w:r>
        <w:rPr>
          <w:rtl/>
        </w:rPr>
        <w:t>מֵאִתִּי</w:t>
      </w:r>
      <w:r>
        <w:t>, "from me / from beside me," locates that ḥesed in close proximity — not abstract love but love kept near. Malbim makes the theological maximum of the double negative: God acted</w:t>
      </w:r>
    </w:p>
    <w:p w14:paraId="79A4FD36" w14:textId="77777777" w:rsidR="00382582" w:rsidRDefault="00000000">
      <w:pPr>
        <w:pStyle w:val="BodySans"/>
        <w:bidi/>
        <w:ind w:left="432" w:right="432"/>
        <w:jc w:val="right"/>
      </w:pPr>
      <w:r>
        <w:rPr>
          <w:rFonts w:ascii="Times New Roman" w:hAnsi="Times New Roman"/>
          <w:sz w:val="26"/>
        </w:rPr>
        <w:t>לֹא עַל־פִּי הַדִּין... רַק מִצַּד חַסְדּוֹ הַגָּדוֹל</w:t>
      </w:r>
    </w:p>
    <w:p w14:paraId="499308C3" w14:textId="77777777" w:rsidR="00382582" w:rsidRDefault="00000000">
      <w:pPr>
        <w:pStyle w:val="BodySans"/>
      </w:pPr>
      <w:r>
        <w:t xml:space="preserve">"not by strict justice but out of His great ḥesed," even though the worshipper was undeserving. The Talmud (Berakhot 5a) enlists the verse to define </w:t>
      </w:r>
      <w:r>
        <w:rPr>
          <w:rtl/>
        </w:rPr>
        <w:t>יִסּוּרִין שֶׁל אַהֲבָה</w:t>
      </w:r>
      <w:r>
        <w:t>, "sufferings of love": afflictions that do not interrupt prayer, proof-texted precisely from</w:t>
      </w:r>
    </w:p>
    <w:p w14:paraId="28C3FC54" w14:textId="77777777" w:rsidR="00382582" w:rsidRDefault="00000000">
      <w:pPr>
        <w:pStyle w:val="BodySans"/>
        <w:bidi/>
        <w:ind w:left="432" w:right="432"/>
        <w:jc w:val="right"/>
      </w:pPr>
      <w:r>
        <w:rPr>
          <w:rFonts w:ascii="Times New Roman" w:hAnsi="Times New Roman"/>
          <w:sz w:val="26"/>
        </w:rPr>
        <w:t>בָּרוּךְ אֱלֹקִים אֲשֶׁר לֹא־הֵסִיר תְּפִלָּתִי</w:t>
      </w:r>
    </w:p>
    <w:p w14:paraId="01B3F40B" w14:textId="77777777" w:rsidR="00382582" w:rsidRDefault="00000000">
      <w:pPr>
        <w:pStyle w:val="BodySans"/>
      </w:pPr>
      <w:r>
        <w:t>— bringing the psalm's refining-theodicy full circle, since the ordeal that assayed the community (v. 10) is now the very love that never withdrew.</w:t>
      </w:r>
    </w:p>
    <w:p w14:paraId="6FA5EF15" w14:textId="77777777" w:rsidR="00382582" w:rsidRDefault="00000000">
      <w:pPr>
        <w:pStyle w:val="BodySans"/>
      </w:pPr>
      <w:r>
        <w:lastRenderedPageBreak/>
        <w:t xml:space="preserve">Lea Goldberg's "Teach Me, My God" offers the gentlest possible coda to a psalm that ends by defining answered prayer as </w:t>
      </w:r>
      <w:r>
        <w:rPr>
          <w:i/>
        </w:rPr>
        <w:t>rescue</w:t>
      </w:r>
      <w:r>
        <w:t>:</w:t>
      </w:r>
    </w:p>
    <w:p w14:paraId="4BD1F576" w14:textId="77777777" w:rsidR="00382582" w:rsidRDefault="00000000">
      <w:pPr>
        <w:pStyle w:val="BodySans"/>
        <w:ind w:left="720"/>
      </w:pPr>
      <w:r>
        <w:rPr>
          <w:i/>
          <w:szCs w:val="24"/>
          <w:rtl/>
        </w:rPr>
        <w:t>לַמְּדֵנִי</w:t>
      </w:r>
      <w:r>
        <w:rPr>
          <w:i/>
          <w:rtl/>
        </w:rPr>
        <w:t xml:space="preserve">, </w:t>
      </w:r>
      <w:r>
        <w:rPr>
          <w:i/>
          <w:szCs w:val="24"/>
          <w:rtl/>
        </w:rPr>
        <w:t>אֱלֹקַי</w:t>
      </w:r>
      <w:r>
        <w:rPr>
          <w:i/>
          <w:rtl/>
        </w:rPr>
        <w:t xml:space="preserve">, </w:t>
      </w:r>
      <w:r>
        <w:rPr>
          <w:i/>
          <w:szCs w:val="24"/>
          <w:rtl/>
        </w:rPr>
        <w:t>בָּרֵךְ וְהִתְפַּלֵּל</w:t>
      </w:r>
      <w:r>
        <w:rPr>
          <w:i/>
          <w:rtl/>
        </w:rPr>
        <w:t xml:space="preserve"> / </w:t>
      </w:r>
      <w:r>
        <w:rPr>
          <w:i/>
          <w:szCs w:val="24"/>
          <w:rtl/>
        </w:rPr>
        <w:t>עַל סוֹד עָלֶה קָמֵל</w:t>
      </w:r>
      <w:r>
        <w:rPr>
          <w:i/>
          <w:rtl/>
        </w:rPr>
        <w:t xml:space="preserve">, </w:t>
      </w:r>
      <w:r>
        <w:rPr>
          <w:i/>
          <w:szCs w:val="24"/>
          <w:rtl/>
        </w:rPr>
        <w:t>עַל נֹגַהּ פְּרִי בָּשֵׁל</w:t>
      </w:r>
      <w:r>
        <w:rPr>
          <w:i/>
        </w:rPr>
        <w:t>,</w:t>
      </w:r>
    </w:p>
    <w:p w14:paraId="50C291F3" w14:textId="77777777" w:rsidR="00382582" w:rsidRDefault="00000000">
      <w:pPr>
        <w:pStyle w:val="BodySans"/>
        <w:ind w:left="720"/>
      </w:pPr>
      <w:r>
        <w:rPr>
          <w:i/>
        </w:rPr>
        <w:t>"Teach me, my God, to bless and pray / on the mystery of a withered leaf, on the glow of ripe fruit."</w:t>
      </w:r>
    </w:p>
    <w:p w14:paraId="5365E833" w14:textId="77777777" w:rsidR="00382582" w:rsidRDefault="00000000">
      <w:pPr>
        <w:pStyle w:val="BodySans"/>
      </w:pPr>
      <w:r>
        <w:t xml:space="preserve">Psalm 66 concludes with God not turning away a desperate plea made </w:t>
      </w:r>
      <w:r>
        <w:rPr>
          <w:rtl/>
        </w:rPr>
        <w:t>בַּצַּר־לִי</w:t>
      </w:r>
      <w:r>
        <w:t xml:space="preserve">, "in my distress." Goldberg quietly redefines what the answered prayer might be: not dramatic deliverance from fire and water, but the sensory capacity, in the aftermath of survival, to notice the glow of ripe fruit — grace expanded even to "the freedom to fail." The psalmist blesses God for the rescue; Goldberg blesses Him for the ordinary seeing that survival makes possible. Both end where Psalm 66 ends — with a </w:t>
      </w:r>
      <w:r>
        <w:rPr>
          <w:rtl/>
        </w:rPr>
        <w:t>בָּרוּךְ</w:t>
      </w:r>
      <w:r>
        <w:t>, a blessing — but the psalm looks back at the crisis it escaped, and Goldberg looks around at the world it was returned to.</w:t>
      </w:r>
    </w:p>
    <w:p w14:paraId="0789CCF7" w14:textId="77777777" w:rsidR="00382582" w:rsidRDefault="00000000">
      <w:r>
        <w:br w:type="page"/>
      </w:r>
    </w:p>
    <w:p w14:paraId="4C88CA70" w14:textId="77777777" w:rsidR="00382582" w:rsidRDefault="00000000">
      <w:pPr>
        <w:pStyle w:val="Heading2"/>
      </w:pPr>
      <w:r>
        <w:rPr>
          <w:rFonts w:ascii="Aptos" w:hAnsi="Aptos"/>
        </w:rPr>
        <w:lastRenderedPageBreak/>
        <w:t>Methodological &amp; Bibliographical Summary</w:t>
      </w:r>
    </w:p>
    <w:p w14:paraId="36CB190F" w14:textId="77777777" w:rsidR="00382582" w:rsidRDefault="00000000">
      <w:pPr>
        <w:pStyle w:val="Heading3"/>
      </w:pPr>
      <w:r>
        <w:rPr>
          <w:rFonts w:ascii="Aptos" w:hAnsi="Aptos"/>
        </w:rPr>
        <w:t>Research &amp; Data Inputs</w:t>
      </w:r>
    </w:p>
    <w:p w14:paraId="288D1D48" w14:textId="77777777" w:rsidR="00382582" w:rsidRDefault="00000000">
      <w:pPr>
        <w:pStyle w:val="SummaryText"/>
      </w:pPr>
      <w:r>
        <w:rPr>
          <w:rFonts w:ascii="Aptos" w:hAnsi="Aptos"/>
          <w:b/>
        </w:rPr>
        <w:t>Psalm Verses Analyzed</w:t>
      </w:r>
      <w:r>
        <w:rPr>
          <w:rFonts w:ascii="Aptos" w:hAnsi="Aptos"/>
        </w:rPr>
        <w:t>: 20</w:t>
      </w:r>
    </w:p>
    <w:p w14:paraId="48A91BE9" w14:textId="77777777" w:rsidR="00382582" w:rsidRDefault="00000000">
      <w:pPr>
        <w:pStyle w:val="SummaryText"/>
      </w:pPr>
      <w:r>
        <w:rPr>
          <w:rFonts w:ascii="Aptos" w:hAnsi="Aptos"/>
          <w:b/>
        </w:rPr>
        <w:t>LXX (Septuagint) Verses Reviewed</w:t>
      </w:r>
      <w:r>
        <w:rPr>
          <w:rFonts w:ascii="Aptos" w:hAnsi="Aptos"/>
        </w:rPr>
        <w:t>: 20</w:t>
      </w:r>
    </w:p>
    <w:p w14:paraId="1AA0A1CC" w14:textId="77777777" w:rsidR="00382582" w:rsidRDefault="00000000">
      <w:pPr>
        <w:pStyle w:val="SummaryText"/>
      </w:pPr>
      <w:r>
        <w:rPr>
          <w:rFonts w:ascii="Aptos" w:hAnsi="Aptos"/>
          <w:b/>
        </w:rPr>
        <w:t>Phonetic Transcriptions Generated</w:t>
      </w:r>
      <w:r>
        <w:rPr>
          <w:rFonts w:ascii="Aptos" w:hAnsi="Aptos"/>
        </w:rPr>
        <w:t>: 20</w:t>
      </w:r>
    </w:p>
    <w:p w14:paraId="1F6BD505" w14:textId="77777777" w:rsidR="00382582" w:rsidRDefault="00000000">
      <w:pPr>
        <w:pStyle w:val="SummaryText"/>
      </w:pPr>
      <w:r>
        <w:rPr>
          <w:rFonts w:ascii="Aptos" w:hAnsi="Aptos"/>
          <w:b/>
        </w:rPr>
        <w:t>Lexicon Entries (BDB/Klein) Reviewed</w:t>
      </w:r>
      <w:r>
        <w:rPr>
          <w:rFonts w:ascii="Aptos" w:hAnsi="Aptos"/>
        </w:rPr>
        <w:t>: 25</w:t>
      </w:r>
    </w:p>
    <w:p w14:paraId="06D7E65B" w14:textId="77777777" w:rsidR="00382582" w:rsidRDefault="00000000">
      <w:pPr>
        <w:pStyle w:val="SummaryText"/>
      </w:pPr>
      <w:r>
        <w:rPr>
          <w:rFonts w:ascii="Aptos" w:hAnsi="Aptos"/>
          <w:b/>
        </w:rPr>
        <w:t>Traditional Commentaries Reviewed</w:t>
      </w:r>
      <w:r>
        <w:rPr>
          <w:rFonts w:ascii="Aptos" w:hAnsi="Aptos"/>
        </w:rPr>
        <w:t>: 106 (Ibn Ezra (19); Malbim (11); Meiri (20); Metzudat David (18); Radak (18); Rashi (16); Torah Temimah (4))</w:t>
      </w:r>
    </w:p>
    <w:p w14:paraId="23ACD3C1" w14:textId="77777777" w:rsidR="00382582" w:rsidRDefault="00000000">
      <w:pPr>
        <w:pStyle w:val="SummaryText"/>
      </w:pPr>
      <w:r>
        <w:rPr>
          <w:rFonts w:ascii="Aptos" w:hAnsi="Aptos"/>
          <w:b/>
        </w:rPr>
        <w:t>Concordance Entries Reviewed</w:t>
      </w:r>
      <w:r>
        <w:rPr>
          <w:rFonts w:ascii="Aptos" w:hAnsi="Aptos"/>
        </w:rPr>
        <w:t>: 701</w:t>
      </w:r>
    </w:p>
    <w:p w14:paraId="38444A69" w14:textId="77777777" w:rsidR="00382582" w:rsidRDefault="00000000">
      <w:pPr>
        <w:pStyle w:val="SummaryText"/>
      </w:pPr>
      <w:r>
        <w:rPr>
          <w:rFonts w:ascii="Aptos" w:hAnsi="Aptos"/>
          <w:b/>
        </w:rPr>
        <w:t>Figurative Concordance Matches Reviewed</w:t>
      </w:r>
      <w:r>
        <w:rPr>
          <w:rFonts w:ascii="Aptos" w:hAnsi="Aptos"/>
        </w:rPr>
        <w:t>: 350 (battle shout (50); fire (50); foot (50); net (50); refining (50); sea (50); tongue (50))</w:t>
      </w:r>
    </w:p>
    <w:p w14:paraId="2EE779EF" w14:textId="77777777" w:rsidR="00382582" w:rsidRDefault="00000000">
      <w:pPr>
        <w:pStyle w:val="SummaryText"/>
      </w:pPr>
      <w:r>
        <w:rPr>
          <w:rFonts w:ascii="Aptos" w:hAnsi="Aptos"/>
          <w:b/>
        </w:rPr>
        <w:t>Rabbi Jonathan Sacks References Reviewed</w:t>
      </w:r>
      <w:r>
        <w:rPr>
          <w:rFonts w:ascii="Aptos" w:hAnsi="Aptos"/>
        </w:rPr>
        <w:t>: 7</w:t>
      </w:r>
    </w:p>
    <w:p w14:paraId="013D8CDC" w14:textId="77777777" w:rsidR="00382582" w:rsidRDefault="00000000">
      <w:pPr>
        <w:pStyle w:val="SummaryText"/>
      </w:pPr>
      <w:r>
        <w:rPr>
          <w:rFonts w:ascii="Aptos" w:hAnsi="Aptos"/>
          <w:b/>
        </w:rPr>
        <w:t>Similar Psalms Analyzed</w:t>
      </w:r>
      <w:r>
        <w:rPr>
          <w:rFonts w:ascii="Aptos" w:hAnsi="Aptos"/>
        </w:rPr>
        <w:t>: 5 (Psalms 141, 18, 81, 56, 69)</w:t>
      </w:r>
    </w:p>
    <w:p w14:paraId="31518EE4" w14:textId="77777777" w:rsidR="00382582" w:rsidRDefault="00000000">
      <w:pPr>
        <w:pStyle w:val="SummaryText"/>
      </w:pPr>
      <w:r>
        <w:rPr>
          <w:rFonts w:ascii="Aptos" w:hAnsi="Aptos"/>
          <w:b/>
        </w:rPr>
        <w:t>Deep Web Research</w:t>
      </w:r>
      <w:r>
        <w:rPr>
          <w:rFonts w:ascii="Aptos" w:hAnsi="Aptos"/>
        </w:rPr>
        <w:t>: Yes</w:t>
      </w:r>
    </w:p>
    <w:p w14:paraId="20E398CC" w14:textId="77777777" w:rsidR="00382582" w:rsidRDefault="00000000">
      <w:pPr>
        <w:pStyle w:val="SummaryText"/>
      </w:pPr>
      <w:r>
        <w:rPr>
          <w:rFonts w:ascii="Aptos" w:hAnsi="Aptos"/>
          <w:b/>
        </w:rPr>
        <w:t>Literary Echoes Research</w:t>
      </w:r>
      <w:r>
        <w:rPr>
          <w:rFonts w:ascii="Aptos" w:hAnsi="Aptos"/>
        </w:rPr>
        <w:t>: Yes</w:t>
      </w:r>
    </w:p>
    <w:p w14:paraId="56699287" w14:textId="77777777" w:rsidR="00382582" w:rsidRDefault="00000000">
      <w:pPr>
        <w:pStyle w:val="SummaryText"/>
      </w:pPr>
      <w:r>
        <w:rPr>
          <w:rFonts w:ascii="Aptos" w:hAnsi="Aptos"/>
          <w:b/>
        </w:rPr>
        <w:t>Sections Trimmed for Context</w:t>
      </w:r>
      <w:r>
        <w:rPr>
          <w:rFonts w:ascii="Aptos" w:hAnsi="Aptos"/>
        </w:rPr>
        <w:t>: None</w:t>
      </w:r>
    </w:p>
    <w:p w14:paraId="2B272105" w14:textId="77777777" w:rsidR="00382582" w:rsidRDefault="00000000">
      <w:pPr>
        <w:pStyle w:val="SummaryText"/>
      </w:pPr>
      <w:r>
        <w:rPr>
          <w:rFonts w:ascii="Aptos" w:hAnsi="Aptos"/>
          <w:b/>
        </w:rPr>
        <w:t>Master Editor Prompt Size</w:t>
      </w:r>
      <w:r>
        <w:rPr>
          <w:rFonts w:ascii="Aptos" w:hAnsi="Aptos"/>
        </w:rPr>
        <w:t>: 315,433 characters</w:t>
      </w:r>
    </w:p>
    <w:p w14:paraId="172A820E" w14:textId="77777777" w:rsidR="00382582" w:rsidRDefault="00000000">
      <w:pPr>
        <w:pStyle w:val="Heading3"/>
      </w:pPr>
      <w:r>
        <w:rPr>
          <w:rFonts w:ascii="Aptos" w:hAnsi="Aptos"/>
        </w:rPr>
        <w:t>Models Used</w:t>
      </w:r>
    </w:p>
    <w:p w14:paraId="54CC0044" w14:textId="77777777" w:rsidR="00382582" w:rsidRDefault="00000000">
      <w:pPr>
        <w:pStyle w:val="SummaryText"/>
      </w:pPr>
      <w:r>
        <w:rPr>
          <w:rFonts w:ascii="Aptos" w:hAnsi="Aptos"/>
          <w:b/>
        </w:rPr>
        <w:t>Structural Analysis (Macro)</w:t>
      </w:r>
      <w:r>
        <w:rPr>
          <w:rFonts w:ascii="Aptos" w:hAnsi="Aptos"/>
        </w:rPr>
        <w:t>: claude-opus-4-8</w:t>
      </w:r>
    </w:p>
    <w:p w14:paraId="31331ED9" w14:textId="77777777" w:rsidR="00382582" w:rsidRDefault="00000000">
      <w:pPr>
        <w:pStyle w:val="SummaryText"/>
      </w:pPr>
      <w:r>
        <w:rPr>
          <w:rFonts w:ascii="Aptos" w:hAnsi="Aptos"/>
          <w:b/>
        </w:rPr>
        <w:t>Verse Discovery (Micro)</w:t>
      </w:r>
      <w:r>
        <w:rPr>
          <w:rFonts w:ascii="Aptos" w:hAnsi="Aptos"/>
        </w:rPr>
        <w:t>: claude-sonnet-4-6</w:t>
      </w:r>
    </w:p>
    <w:p w14:paraId="11334520" w14:textId="77777777" w:rsidR="00382582" w:rsidRDefault="00000000">
      <w:pPr>
        <w:pStyle w:val="SummaryText"/>
      </w:pPr>
      <w:r>
        <w:rPr>
          <w:rFonts w:ascii="Aptos" w:hAnsi="Aptos"/>
          <w:b/>
        </w:rPr>
        <w:t>Liturgical Librarian</w:t>
      </w:r>
      <w:r>
        <w:rPr>
          <w:rFonts w:ascii="Aptos" w:hAnsi="Aptos"/>
        </w:rPr>
        <w:t>: gpt-5.1</w:t>
      </w:r>
    </w:p>
    <w:p w14:paraId="76EF8B61" w14:textId="77777777" w:rsidR="00382582" w:rsidRDefault="00000000">
      <w:pPr>
        <w:pStyle w:val="SummaryText"/>
      </w:pPr>
      <w:r>
        <w:rPr>
          <w:rFonts w:ascii="Aptos" w:hAnsi="Aptos"/>
          <w:b/>
        </w:rPr>
        <w:t>Figurative Curator</w:t>
      </w:r>
      <w:r>
        <w:rPr>
          <w:rFonts w:ascii="Aptos" w:hAnsi="Aptos"/>
        </w:rPr>
        <w:t>: gpt-5.4</w:t>
      </w:r>
    </w:p>
    <w:p w14:paraId="5EC2EF43" w14:textId="77777777" w:rsidR="00382582" w:rsidRDefault="00000000">
      <w:pPr>
        <w:pStyle w:val="SummaryText"/>
      </w:pPr>
      <w:r>
        <w:rPr>
          <w:rFonts w:ascii="Aptos" w:hAnsi="Aptos"/>
          <w:b/>
        </w:rPr>
        <w:t>Cross-Verse Synthesis Discovery</w:t>
      </w:r>
      <w:r>
        <w:rPr>
          <w:rFonts w:ascii="Aptos" w:hAnsi="Aptos"/>
        </w:rPr>
        <w:t>: claude-opus-4-8</w:t>
      </w:r>
    </w:p>
    <w:p w14:paraId="7761D43F" w14:textId="77777777" w:rsidR="00382582" w:rsidRDefault="00000000">
      <w:pPr>
        <w:pStyle w:val="SummaryText"/>
      </w:pPr>
      <w:r>
        <w:rPr>
          <w:rFonts w:ascii="Aptos" w:hAnsi="Aptos"/>
          <w:b/>
        </w:rPr>
        <w:t>Commentary (Master Writer)</w:t>
      </w:r>
      <w:r>
        <w:rPr>
          <w:rFonts w:ascii="Aptos" w:hAnsi="Aptos"/>
        </w:rPr>
        <w:t>: claude-opus-4-8</w:t>
      </w:r>
    </w:p>
    <w:p w14:paraId="7F187F33" w14:textId="77777777" w:rsidR="00382582" w:rsidRDefault="00000000">
      <w:pPr>
        <w:pStyle w:val="SummaryText"/>
      </w:pPr>
      <w:r>
        <w:rPr>
          <w:rFonts w:ascii="Aptos" w:hAnsi="Aptos"/>
          <w:b/>
        </w:rPr>
        <w:t>Citation Verifier Filter</w:t>
      </w:r>
      <w:r>
        <w:rPr>
          <w:rFonts w:ascii="Aptos" w:hAnsi="Aptos"/>
        </w:rPr>
        <w:t>: gpt-5.1</w:t>
      </w:r>
    </w:p>
    <w:p w14:paraId="69D4D3B7" w14:textId="77777777" w:rsidR="00382582" w:rsidRDefault="00000000">
      <w:pPr>
        <w:pStyle w:val="SummaryText"/>
      </w:pPr>
      <w:r>
        <w:rPr>
          <w:rFonts w:ascii="Aptos" w:hAnsi="Aptos"/>
          <w:b/>
        </w:rPr>
        <w:t>Copy Editor</w:t>
      </w:r>
      <w:r>
        <w:rPr>
          <w:rFonts w:ascii="Aptos" w:hAnsi="Aptos"/>
        </w:rPr>
        <w:t>: gpt-5.4</w:t>
      </w:r>
    </w:p>
    <w:p w14:paraId="24CB0DFD" w14:textId="77777777" w:rsidR="00382582" w:rsidRDefault="00000000">
      <w:pPr>
        <w:pStyle w:val="SummaryText"/>
      </w:pPr>
      <w:r>
        <w:rPr>
          <w:rFonts w:ascii="Aptos" w:hAnsi="Aptos"/>
          <w:b/>
        </w:rPr>
        <w:t>Literary Echoes (Passes 1 &amp; 2 — Generation)</w:t>
      </w:r>
      <w:r>
        <w:rPr>
          <w:rFonts w:ascii="Aptos" w:hAnsi="Aptos"/>
        </w:rPr>
        <w:t>: gemini-3.1-pro-preview</w:t>
      </w:r>
    </w:p>
    <w:p w14:paraId="1CE47C14" w14:textId="77777777" w:rsidR="00382582" w:rsidRDefault="00000000">
      <w:pPr>
        <w:pStyle w:val="SummaryText"/>
      </w:pPr>
      <w:r>
        <w:rPr>
          <w:rFonts w:ascii="Aptos" w:hAnsi="Aptos"/>
          <w:b/>
        </w:rPr>
        <w:t>Literary Echoes (Passes 3 &amp; 4 — Verify + Reconstruct)</w:t>
      </w:r>
      <w:r>
        <w:rPr>
          <w:rFonts w:ascii="Aptos" w:hAnsi="Aptos"/>
        </w:rPr>
        <w:t>: gpt-5.4</w:t>
      </w:r>
    </w:p>
    <w:p w14:paraId="0478C497" w14:textId="77777777" w:rsidR="00382582" w:rsidRDefault="00000000">
      <w:pPr>
        <w:pStyle w:val="Heading3"/>
      </w:pPr>
      <w:r>
        <w:rPr>
          <w:rFonts w:ascii="Aptos" w:hAnsi="Aptos"/>
        </w:rPr>
        <w:t>Date Produced</w:t>
      </w:r>
    </w:p>
    <w:p w14:paraId="281A869C" w14:textId="77777777" w:rsidR="00382582" w:rsidRDefault="00000000">
      <w:pPr>
        <w:pStyle w:val="SummaryText"/>
      </w:pPr>
      <w:r>
        <w:rPr>
          <w:rFonts w:ascii="Aptos" w:hAnsi="Aptos"/>
        </w:rPr>
        <w:t>July 03, 2026</w:t>
      </w:r>
    </w:p>
    <w:sectPr w:rsidR="00382582"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CBEC9" w14:textId="77777777" w:rsidR="00432EFD" w:rsidRDefault="00432EFD">
      <w:pPr>
        <w:spacing w:after="0" w:line="240" w:lineRule="auto"/>
      </w:pPr>
      <w:r>
        <w:separator/>
      </w:r>
    </w:p>
  </w:endnote>
  <w:endnote w:type="continuationSeparator" w:id="0">
    <w:p w14:paraId="42F40A6C" w14:textId="77777777" w:rsidR="00432EFD" w:rsidRDefault="00432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8E58F" w14:textId="77777777" w:rsidR="00382582" w:rsidRDefault="00000000">
    <w:pPr>
      <w:pStyle w:val="Footer"/>
      <w:jc w:val="right"/>
    </w:pPr>
    <w:r>
      <w:fldChar w:fldCharType="begin"/>
    </w:r>
    <w:r>
      <w:instrText>PAGE</w:instrText>
    </w:r>
    <w:r w:rsidR="008250FA">
      <w:fldChar w:fldCharType="separate"/>
    </w:r>
    <w:r w:rsidR="008250F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7DDBB" w14:textId="77777777" w:rsidR="00432EFD" w:rsidRDefault="00432EFD">
      <w:pPr>
        <w:spacing w:after="0" w:line="240" w:lineRule="auto"/>
      </w:pPr>
      <w:r>
        <w:separator/>
      </w:r>
    </w:p>
  </w:footnote>
  <w:footnote w:type="continuationSeparator" w:id="0">
    <w:p w14:paraId="704D96BA" w14:textId="77777777" w:rsidR="00432EFD" w:rsidRDefault="00432E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0593454">
    <w:abstractNumId w:val="8"/>
  </w:num>
  <w:num w:numId="2" w16cid:durableId="1400165">
    <w:abstractNumId w:val="6"/>
  </w:num>
  <w:num w:numId="3" w16cid:durableId="714626148">
    <w:abstractNumId w:val="5"/>
  </w:num>
  <w:num w:numId="4" w16cid:durableId="1376543227">
    <w:abstractNumId w:val="4"/>
  </w:num>
  <w:num w:numId="5" w16cid:durableId="1535580860">
    <w:abstractNumId w:val="7"/>
  </w:num>
  <w:num w:numId="6" w16cid:durableId="746193912">
    <w:abstractNumId w:val="3"/>
  </w:num>
  <w:num w:numId="7" w16cid:durableId="1923486624">
    <w:abstractNumId w:val="2"/>
  </w:num>
  <w:num w:numId="8" w16cid:durableId="674500342">
    <w:abstractNumId w:val="1"/>
  </w:num>
  <w:num w:numId="9" w16cid:durableId="1274633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2582"/>
    <w:rsid w:val="00432EFD"/>
    <w:rsid w:val="008250FA"/>
    <w:rsid w:val="00AA1D8D"/>
    <w:rsid w:val="00B47730"/>
    <w:rsid w:val="00CB0664"/>
    <w:rsid w:val="00EE11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88667"/>
  <w14:defaultImageDpi w14:val="300"/>
  <w15:docId w15:val="{2679BD9F-0F9B-49C2-A253-7D9E2EA86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szCs w:val="26"/>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7728</Words>
  <Characters>44053</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2026-07-03T12:39:00Z</dcterms:created>
  <dcterms:modified xsi:type="dcterms:W3CDTF">2026-07-03T12:39:00Z</dcterms:modified>
  <cp:category/>
</cp:coreProperties>
</file>