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05E7" w14:textId="77777777" w:rsidR="006824AE" w:rsidRDefault="001A0949">
      <w:pPr>
        <w:pStyle w:val="Heading1"/>
      </w:pPr>
      <w:r>
        <w:t>Commentary on Psalm 46</w:t>
      </w:r>
    </w:p>
    <w:p w14:paraId="009E4E61" w14:textId="77777777" w:rsidR="006824AE" w:rsidRDefault="001A0949">
      <w:pPr>
        <w:pStyle w:val="Heading2"/>
      </w:pPr>
      <w:r>
        <w:t>Psalm 46</w:t>
      </w:r>
    </w:p>
    <w:tbl>
      <w:tblPr>
        <w:tblW w:w="0" w:type="auto"/>
        <w:tblLook w:val="04A0" w:firstRow="1" w:lastRow="0" w:firstColumn="1" w:lastColumn="0" w:noHBand="0" w:noVBand="1"/>
      </w:tblPr>
      <w:tblGrid>
        <w:gridCol w:w="4680"/>
        <w:gridCol w:w="4680"/>
      </w:tblGrid>
      <w:tr w:rsidR="006824AE" w14:paraId="65EA95D7" w14:textId="77777777">
        <w:tc>
          <w:tcPr>
            <w:tcW w:w="4680" w:type="dxa"/>
          </w:tcPr>
          <w:p w14:paraId="5431A299" w14:textId="77777777" w:rsidR="006824AE" w:rsidRDefault="001A0949">
            <w:r>
              <w:rPr>
                <w:b/>
                <w:szCs w:val="24"/>
              </w:rPr>
              <w:t xml:space="preserve">1. </w:t>
            </w:r>
            <w:r>
              <w:rPr>
                <w:szCs w:val="24"/>
                <w:rtl/>
              </w:rPr>
              <w:t>לַמְנַצֵּ֥חַ לִבְנֵי־קֹ֑רַח עַֽל־עֲלָמ֥וֹת שִֽׁיר׃</w:t>
            </w:r>
          </w:p>
        </w:tc>
        <w:tc>
          <w:tcPr>
            <w:tcW w:w="4680" w:type="dxa"/>
          </w:tcPr>
          <w:p w14:paraId="0F37ACBD" w14:textId="77777777" w:rsidR="006824AE" w:rsidRDefault="001A0949">
            <w:r>
              <w:rPr>
                <w:rFonts w:ascii="Cambria" w:hAnsi="Cambria"/>
              </w:rPr>
              <w:t>For the leader. Of the Korahites;</w:t>
            </w:r>
            <w:r>
              <w:rPr>
                <w:rFonts w:ascii="Cambria" w:hAnsi="Cambria"/>
              </w:rPr>
              <w:br/>
              <w:t>on alamoth. A song.</w:t>
            </w:r>
          </w:p>
        </w:tc>
      </w:tr>
      <w:tr w:rsidR="006824AE" w14:paraId="53AC839C" w14:textId="77777777">
        <w:tc>
          <w:tcPr>
            <w:tcW w:w="4680" w:type="dxa"/>
          </w:tcPr>
          <w:p w14:paraId="7383485F" w14:textId="77777777" w:rsidR="006824AE" w:rsidRDefault="001A0949">
            <w:r>
              <w:rPr>
                <w:b/>
                <w:szCs w:val="24"/>
              </w:rPr>
              <w:t xml:space="preserve">2. </w:t>
            </w:r>
            <w:r>
              <w:rPr>
                <w:szCs w:val="24"/>
                <w:rtl/>
              </w:rPr>
              <w:t>אֱלֹקִ֣ים לָ֭נוּ מַחֲסֶ֣ה וָעֹ֑ז עֶזְרָ֥ה בְ֝צָר֗וֹת נִמְצָ֥א מְאֹֽד׃</w:t>
            </w:r>
          </w:p>
        </w:tc>
        <w:tc>
          <w:tcPr>
            <w:tcW w:w="4680" w:type="dxa"/>
          </w:tcPr>
          <w:p w14:paraId="0E7C5A9A" w14:textId="77777777" w:rsidR="006824AE" w:rsidRDefault="001A0949">
            <w:r>
              <w:rPr>
                <w:rFonts w:ascii="Cambria" w:hAnsi="Cambria"/>
              </w:rPr>
              <w:t>God is our refuge and stronghold,</w:t>
            </w:r>
            <w:r>
              <w:rPr>
                <w:rFonts w:ascii="Cambria" w:hAnsi="Cambria"/>
              </w:rPr>
              <w:br/>
              <w:t>a help in trouble, very near.</w:t>
            </w:r>
          </w:p>
        </w:tc>
      </w:tr>
      <w:tr w:rsidR="006824AE" w14:paraId="1BF6964A" w14:textId="77777777">
        <w:tc>
          <w:tcPr>
            <w:tcW w:w="4680" w:type="dxa"/>
          </w:tcPr>
          <w:p w14:paraId="1C41E452" w14:textId="77777777" w:rsidR="006824AE" w:rsidRDefault="001A0949">
            <w:r>
              <w:rPr>
                <w:b/>
                <w:szCs w:val="24"/>
              </w:rPr>
              <w:t xml:space="preserve">3. </w:t>
            </w:r>
            <w:r>
              <w:rPr>
                <w:szCs w:val="24"/>
                <w:rtl/>
              </w:rPr>
              <w:t>עַל־כֵּ֣ן לֹֽא־נִ֭ירָא בְּהָמִ֣יר אָ֑רֶץ וּבְמ֥וֹט הָ֝רִ֗ים בְּלֵ֣ב יַמִּֽים׃</w:t>
            </w:r>
          </w:p>
        </w:tc>
        <w:tc>
          <w:tcPr>
            <w:tcW w:w="4680" w:type="dxa"/>
          </w:tcPr>
          <w:p w14:paraId="26E0DFCE" w14:textId="77777777" w:rsidR="006824AE" w:rsidRDefault="001A0949">
            <w:r>
              <w:rPr>
                <w:rFonts w:ascii="Cambria" w:hAnsi="Cambria"/>
              </w:rPr>
              <w:t>Therefore we are not afraid</w:t>
            </w:r>
            <w:r>
              <w:rPr>
                <w:rFonts w:ascii="Cambria" w:hAnsi="Cambria"/>
              </w:rPr>
              <w:br/>
              <w:t>though the earth reels,</w:t>
            </w:r>
            <w:r>
              <w:rPr>
                <w:rFonts w:ascii="Cambria" w:hAnsi="Cambria"/>
              </w:rPr>
              <w:br/>
              <w:t>though mountains topple into the sea—</w:t>
            </w:r>
          </w:p>
        </w:tc>
      </w:tr>
      <w:tr w:rsidR="006824AE" w14:paraId="0274B8CD" w14:textId="77777777">
        <w:tc>
          <w:tcPr>
            <w:tcW w:w="4680" w:type="dxa"/>
          </w:tcPr>
          <w:p w14:paraId="5DF04E0D" w14:textId="77777777" w:rsidR="006824AE" w:rsidRDefault="001A0949">
            <w:r>
              <w:rPr>
                <w:b/>
                <w:szCs w:val="24"/>
              </w:rPr>
              <w:t xml:space="preserve">4. </w:t>
            </w:r>
            <w:r>
              <w:rPr>
                <w:szCs w:val="24"/>
                <w:rtl/>
              </w:rPr>
              <w:t>יֶהֱמ֣וּ יֶחְמְר֣וּ מֵימָ֑יו יִ֥רְעֲשֽׁוּ־הָרִ֖ים בְּגַאֲוָת֣וֹ סֶֽלָה׃</w:t>
            </w:r>
          </w:p>
        </w:tc>
        <w:tc>
          <w:tcPr>
            <w:tcW w:w="4680" w:type="dxa"/>
          </w:tcPr>
          <w:p w14:paraId="66EF3943" w14:textId="77777777" w:rsidR="006824AE" w:rsidRDefault="001A0949">
            <w:r>
              <w:rPr>
                <w:rFonts w:ascii="Cambria" w:hAnsi="Cambria"/>
              </w:rPr>
              <w:t>its waters rage and foam;</w:t>
            </w:r>
            <w:r>
              <w:rPr>
                <w:rFonts w:ascii="Cambria" w:hAnsi="Cambria"/>
              </w:rPr>
              <w:br/>
              <w:t>in its swell mountains quake. Selah.</w:t>
            </w:r>
          </w:p>
        </w:tc>
      </w:tr>
      <w:tr w:rsidR="006824AE" w14:paraId="52D67611" w14:textId="77777777">
        <w:tc>
          <w:tcPr>
            <w:tcW w:w="4680" w:type="dxa"/>
          </w:tcPr>
          <w:p w14:paraId="52E254CE" w14:textId="77777777" w:rsidR="006824AE" w:rsidRDefault="001A0949">
            <w:r>
              <w:rPr>
                <w:b/>
                <w:szCs w:val="24"/>
              </w:rPr>
              <w:t xml:space="preserve">5. </w:t>
            </w:r>
            <w:r>
              <w:rPr>
                <w:szCs w:val="24"/>
                <w:rtl/>
              </w:rPr>
              <w:t>נָהָ֗ר פְּלָגָ֗יו יְשַׂמְּח֥וּ עִיר־אֱלֹקִ֑ים קְ֝דֹ֗שׁ מִשְׁכְּנֵ֥י עֶלְיֽוֹן׃</w:t>
            </w:r>
          </w:p>
        </w:tc>
        <w:tc>
          <w:tcPr>
            <w:tcW w:w="4680" w:type="dxa"/>
          </w:tcPr>
          <w:p w14:paraId="4FDC55DA" w14:textId="77777777" w:rsidR="006824AE" w:rsidRDefault="001A0949">
            <w:r>
              <w:rPr>
                <w:rFonts w:ascii="Cambria" w:hAnsi="Cambria"/>
              </w:rPr>
              <w:t>There is a river whose streams gladden God’s city,</w:t>
            </w:r>
            <w:r>
              <w:rPr>
                <w:rFonts w:ascii="Cambria" w:hAnsi="Cambria"/>
              </w:rPr>
              <w:br/>
              <w:t>the holy dwelling-place of the Most High.</w:t>
            </w:r>
          </w:p>
        </w:tc>
      </w:tr>
      <w:tr w:rsidR="006824AE" w14:paraId="3B4A4D2B" w14:textId="77777777">
        <w:tc>
          <w:tcPr>
            <w:tcW w:w="4680" w:type="dxa"/>
          </w:tcPr>
          <w:p w14:paraId="087C5D45" w14:textId="77777777" w:rsidR="006824AE" w:rsidRDefault="001A0949">
            <w:r>
              <w:rPr>
                <w:b/>
                <w:szCs w:val="24"/>
              </w:rPr>
              <w:t xml:space="preserve">6. </w:t>
            </w:r>
            <w:r>
              <w:rPr>
                <w:szCs w:val="24"/>
                <w:rtl/>
              </w:rPr>
              <w:t>אֱלֹקִ֣ים בְּ֭קִרְבָּהּ בַּל־תִּמּ֑וֹט יַעְזְרֶ֥הָ אֱ֝לֹקִ֗ים לִפְנ֥וֹת בֹּֽקֶר׃</w:t>
            </w:r>
          </w:p>
        </w:tc>
        <w:tc>
          <w:tcPr>
            <w:tcW w:w="4680" w:type="dxa"/>
          </w:tcPr>
          <w:p w14:paraId="2612D38B" w14:textId="77777777" w:rsidR="006824AE" w:rsidRDefault="001A0949">
            <w:r>
              <w:rPr>
                <w:rFonts w:ascii="Cambria" w:hAnsi="Cambria"/>
              </w:rPr>
              <w:t>God is in its midst, it will not be toppled;</w:t>
            </w:r>
            <w:r>
              <w:rPr>
                <w:rFonts w:ascii="Cambria" w:hAnsi="Cambria"/>
              </w:rPr>
              <w:br/>
              <w:t>by daybreak God will come to its aid.</w:t>
            </w:r>
          </w:p>
        </w:tc>
      </w:tr>
      <w:tr w:rsidR="006824AE" w14:paraId="07AFF02F" w14:textId="77777777">
        <w:tc>
          <w:tcPr>
            <w:tcW w:w="4680" w:type="dxa"/>
          </w:tcPr>
          <w:p w14:paraId="2C7F4403" w14:textId="77777777" w:rsidR="006824AE" w:rsidRDefault="001A0949">
            <w:r>
              <w:rPr>
                <w:b/>
                <w:szCs w:val="24"/>
              </w:rPr>
              <w:t xml:space="preserve">7. </w:t>
            </w:r>
            <w:r>
              <w:rPr>
                <w:szCs w:val="24"/>
                <w:rtl/>
              </w:rPr>
              <w:t>הָמ֣וּ ג֭וֹיִם מָ֣טוּ מַמְלָכ֑וֹת נָתַ֥ן בְּ֝קוֹל֗וֹ תָּמ֥וּג אָֽרֶץ׃</w:t>
            </w:r>
          </w:p>
        </w:tc>
        <w:tc>
          <w:tcPr>
            <w:tcW w:w="4680" w:type="dxa"/>
          </w:tcPr>
          <w:p w14:paraId="2960F551" w14:textId="77777777" w:rsidR="006824AE" w:rsidRDefault="001A0949">
            <w:r>
              <w:rPr>
                <w:rFonts w:ascii="Cambria" w:hAnsi="Cambria"/>
              </w:rPr>
              <w:t>Nations rage, kingdoms topple;</w:t>
            </w:r>
            <w:r>
              <w:rPr>
                <w:rFonts w:ascii="Cambria" w:hAnsi="Cambria"/>
              </w:rPr>
              <w:br/>
              <w:t>at the sound of His thunder the earth dissolves.</w:t>
            </w:r>
          </w:p>
        </w:tc>
      </w:tr>
      <w:tr w:rsidR="006824AE" w14:paraId="51436CCF" w14:textId="77777777">
        <w:tc>
          <w:tcPr>
            <w:tcW w:w="4680" w:type="dxa"/>
          </w:tcPr>
          <w:p w14:paraId="039DE0B1" w14:textId="77777777" w:rsidR="006824AE" w:rsidRDefault="001A0949">
            <w:r>
              <w:rPr>
                <w:b/>
                <w:szCs w:val="24"/>
              </w:rPr>
              <w:t xml:space="preserve">8. </w:t>
            </w:r>
            <w:r>
              <w:rPr>
                <w:szCs w:val="24"/>
                <w:rtl/>
              </w:rPr>
              <w:t>ה׳ צְבָק֣וֹת עִמָּ֑נוּ מִשְׂגָּֽב־לָ֨נוּ אֱלֹקֵ֖י יַעֲקֹ֣ב סֶֽלָה׃</w:t>
            </w:r>
          </w:p>
        </w:tc>
        <w:tc>
          <w:tcPr>
            <w:tcW w:w="4680" w:type="dxa"/>
          </w:tcPr>
          <w:p w14:paraId="5AC1A0D2" w14:textId="77777777" w:rsidR="006824AE" w:rsidRDefault="001A0949">
            <w:r>
              <w:rPr>
                <w:rFonts w:ascii="Cambria" w:hAnsi="Cambria"/>
              </w:rPr>
              <w:t>The LORD of hosts is with us;</w:t>
            </w:r>
            <w:r>
              <w:rPr>
                <w:rFonts w:ascii="Cambria" w:hAnsi="Cambria"/>
              </w:rPr>
              <w:br/>
              <w:t>the God of Jacob is our haven. Selah.</w:t>
            </w:r>
          </w:p>
        </w:tc>
      </w:tr>
      <w:tr w:rsidR="006824AE" w14:paraId="50B0FFD9" w14:textId="77777777">
        <w:tc>
          <w:tcPr>
            <w:tcW w:w="4680" w:type="dxa"/>
          </w:tcPr>
          <w:p w14:paraId="22B216D8" w14:textId="77777777" w:rsidR="006824AE" w:rsidRDefault="001A0949">
            <w:r>
              <w:rPr>
                <w:b/>
                <w:szCs w:val="24"/>
              </w:rPr>
              <w:t xml:space="preserve">9. </w:t>
            </w:r>
            <w:r>
              <w:rPr>
                <w:szCs w:val="24"/>
                <w:rtl/>
              </w:rPr>
              <w:t>לְֽכוּ־חֲ֭זוּ מִפְעֲל֣וֹת ה׳ אֲשֶׁר־שָׂ֖ם שַׁמּ֣וֹת בָּאָֽרֶץ׃</w:t>
            </w:r>
          </w:p>
        </w:tc>
        <w:tc>
          <w:tcPr>
            <w:tcW w:w="4680" w:type="dxa"/>
          </w:tcPr>
          <w:p w14:paraId="2523278D" w14:textId="77777777" w:rsidR="006824AE" w:rsidRDefault="001A0949">
            <w:r>
              <w:rPr>
                <w:rFonts w:ascii="Cambria" w:hAnsi="Cambria"/>
              </w:rPr>
              <w:t>Come and see what the LORD has done,</w:t>
            </w:r>
            <w:r>
              <w:rPr>
                <w:rFonts w:ascii="Cambria" w:hAnsi="Cambria"/>
              </w:rPr>
              <w:br/>
              <w:t>how He has wrought desolation on the earth.</w:t>
            </w:r>
          </w:p>
        </w:tc>
      </w:tr>
      <w:tr w:rsidR="006824AE" w14:paraId="5C87B280" w14:textId="77777777">
        <w:tc>
          <w:tcPr>
            <w:tcW w:w="4680" w:type="dxa"/>
          </w:tcPr>
          <w:p w14:paraId="31540771" w14:textId="77777777" w:rsidR="006824AE" w:rsidRDefault="001A0949">
            <w:r>
              <w:rPr>
                <w:b/>
                <w:szCs w:val="24"/>
              </w:rPr>
              <w:t xml:space="preserve">10. </w:t>
            </w:r>
            <w:r>
              <w:rPr>
                <w:szCs w:val="24"/>
                <w:rtl/>
              </w:rPr>
              <w:t>מַשְׁבִּ֥ית מִלְחָמוֹת֮ עַד־קְצֵ֢ה הָ֫אָ֥רֶץ קֶ֣שֶׁת יְ֭שַׁבֵּר וְקִצֵּ֣ץ חֲנִ֑ית עֲ֝גָל֗וֹת יִשְׂרֹ֥ף בָּאֵֽשׁ׃</w:t>
            </w:r>
          </w:p>
        </w:tc>
        <w:tc>
          <w:tcPr>
            <w:tcW w:w="4680" w:type="dxa"/>
          </w:tcPr>
          <w:p w14:paraId="7FAE4B32" w14:textId="77777777" w:rsidR="006824AE" w:rsidRDefault="001A0949">
            <w:r>
              <w:rPr>
                <w:rFonts w:ascii="Cambria" w:hAnsi="Cambria"/>
              </w:rPr>
              <w:t>He puts a stop to wars throughout the earth,</w:t>
            </w:r>
            <w:r>
              <w:rPr>
                <w:rFonts w:ascii="Cambria" w:hAnsi="Cambria"/>
              </w:rPr>
              <w:br/>
              <w:t>breaking the bow, snapping the spear,</w:t>
            </w:r>
            <w:r>
              <w:rPr>
                <w:rFonts w:ascii="Cambria" w:hAnsi="Cambria"/>
              </w:rPr>
              <w:br/>
              <w:t>consigning wagons to the flames.</w:t>
            </w:r>
          </w:p>
        </w:tc>
      </w:tr>
      <w:tr w:rsidR="006824AE" w14:paraId="2B92C4D1" w14:textId="77777777">
        <w:tc>
          <w:tcPr>
            <w:tcW w:w="4680" w:type="dxa"/>
          </w:tcPr>
          <w:p w14:paraId="5CD7C3B9" w14:textId="77777777" w:rsidR="006824AE" w:rsidRDefault="001A0949">
            <w:r>
              <w:rPr>
                <w:b/>
                <w:szCs w:val="24"/>
              </w:rPr>
              <w:t xml:space="preserve">11. </w:t>
            </w:r>
            <w:r>
              <w:rPr>
                <w:szCs w:val="24"/>
                <w:rtl/>
              </w:rPr>
              <w:t>הַרְפּ֣וּ וּ֭דְעוּ כִּֽי־אָנֹכִ֣י אֱלֹקִ֑ים אָר֥וּם בַּ֝גּוֹיִ֗ם אָר֥וּם בָּאָֽרֶץ׃</w:t>
            </w:r>
          </w:p>
        </w:tc>
        <w:tc>
          <w:tcPr>
            <w:tcW w:w="4680" w:type="dxa"/>
          </w:tcPr>
          <w:p w14:paraId="5C7C6746" w14:textId="77777777" w:rsidR="006824AE" w:rsidRDefault="001A0949">
            <w:r>
              <w:rPr>
                <w:rFonts w:ascii="Cambria" w:hAnsi="Cambria"/>
              </w:rPr>
              <w:t>“Desist! Realize that I am God!</w:t>
            </w:r>
            <w:r>
              <w:rPr>
                <w:rFonts w:ascii="Cambria" w:hAnsi="Cambria"/>
              </w:rPr>
              <w:br/>
              <w:t>I dominate the nations;</w:t>
            </w:r>
            <w:r>
              <w:rPr>
                <w:rFonts w:ascii="Cambria" w:hAnsi="Cambria"/>
              </w:rPr>
              <w:br/>
              <w:t>I dominate the earth.”</w:t>
            </w:r>
          </w:p>
        </w:tc>
      </w:tr>
      <w:tr w:rsidR="006824AE" w14:paraId="22D295D8" w14:textId="77777777">
        <w:tc>
          <w:tcPr>
            <w:tcW w:w="4680" w:type="dxa"/>
          </w:tcPr>
          <w:p w14:paraId="38955E58" w14:textId="77777777" w:rsidR="006824AE" w:rsidRDefault="001A0949">
            <w:r>
              <w:rPr>
                <w:b/>
                <w:szCs w:val="24"/>
              </w:rPr>
              <w:lastRenderedPageBreak/>
              <w:t xml:space="preserve">12. </w:t>
            </w:r>
            <w:r>
              <w:rPr>
                <w:szCs w:val="24"/>
                <w:rtl/>
              </w:rPr>
              <w:t>ה׳ צְבָק֣וֹת עִמָּ֑נוּ מִשְׂגָּֽב־לָ֨נוּ אֱלֹקֵ֖י יַעֲקֹ֣ב סֶֽלָה׃ {פ}</w:t>
            </w:r>
          </w:p>
        </w:tc>
        <w:tc>
          <w:tcPr>
            <w:tcW w:w="4680" w:type="dxa"/>
          </w:tcPr>
          <w:p w14:paraId="55511655" w14:textId="77777777" w:rsidR="006824AE" w:rsidRDefault="001A0949">
            <w:r>
              <w:rPr>
                <w:rFonts w:ascii="Cambria" w:hAnsi="Cambria"/>
              </w:rPr>
              <w:t>The LORD of hosts is with us;</w:t>
            </w:r>
            <w:r>
              <w:rPr>
                <w:rFonts w:ascii="Cambria" w:hAnsi="Cambria"/>
              </w:rPr>
              <w:br/>
              <w:t>the God of Jacob is our haven. Selah.</w:t>
            </w:r>
          </w:p>
        </w:tc>
      </w:tr>
    </w:tbl>
    <w:p w14:paraId="03CB4694" w14:textId="77777777" w:rsidR="006824AE" w:rsidRDefault="006824AE"/>
    <w:p w14:paraId="285F5DB4" w14:textId="77777777" w:rsidR="006824AE" w:rsidRDefault="001A0949">
      <w:r>
        <w:br w:type="page"/>
      </w:r>
    </w:p>
    <w:p w14:paraId="6D9A963C" w14:textId="77777777" w:rsidR="006824AE" w:rsidRDefault="001A0949">
      <w:pPr>
        <w:pStyle w:val="Heading2"/>
      </w:pPr>
      <w:r>
        <w:lastRenderedPageBreak/>
        <w:t>Introduction</w:t>
      </w:r>
    </w:p>
    <w:p w14:paraId="5E825F73" w14:textId="77777777" w:rsidR="006824AE" w:rsidRDefault="001A0949">
      <w:pPr>
        <w:pStyle w:val="BodySans"/>
      </w:pPr>
      <w:r>
        <w:t xml:space="preserve">Jerusalem has no river. The Nile sustained Egypt; the Tigris and Euphrates watered Mesopotamia's great cities; but Jerusalem perched on a dry limestone ridge with only the modest Gihon spring trickling through a channel beneath the city. So when the poet of Psalm 46 declares </w:t>
      </w:r>
      <w:bdo w:val="ltr">
        <w:r>
          <w:t>םיקִלֹאֱ־ריעִ</w:t>
        </w:r>
        <w:r>
          <w:t xml:space="preserve"> </w:t>
        </w:r>
        <w:r>
          <w:t>וּחמְּשַׂיְ</w:t>
        </w:r>
        <w:r>
          <w:t xml:space="preserve"> </w:t>
        </w:r>
        <w:r>
          <w:t>ויגָלָפְּ</w:t>
        </w:r>
        <w:r>
          <w:t xml:space="preserve"> </w:t>
        </w:r>
        <w:r>
          <w:t>רהָנָ</w:t>
        </w:r>
        <w:r>
          <w:t>‬</w:t>
        </w:r>
        <w:r>
          <w:t>, "there is a river whose streams gladden God's city" (v. 5), he is asserting a geography that does not exist — or rather, one that can exist only because God dwells there. That impossible river is the key to the entire psalm. Psalm 46 is not, as it is often read, a simple hymn of confidence in troubled times. It is a tightly constructed argument that divine presence does not merely protect against chaos but transforms its very substance. The same water that threat</w:t>
        </w:r>
        <w:r>
          <w:t>ens the world in verses 3–4 becomes the water that gladdens the city in verse 5. The same earth that reels in verse 3 becomes the theater of God's self-exaltation in verse 11. The same verb that topples mountains is categorically denied to Zion. Everything depends on one variable: whether God is present.‏</w:t>
        </w:r>
      </w:bdo>
    </w:p>
    <w:p w14:paraId="4A94AF18" w14:textId="77777777" w:rsidR="006824AE" w:rsidRDefault="001A0949">
      <w:pPr>
        <w:pStyle w:val="BodySans"/>
      </w:pPr>
      <w:r>
        <w:t>The psalm moves in three strophes (thematic units, analogous to stanzas), each shifting the scale of crisis. Strophe I (vv. 2–4) faces cosmic chaos: the earth itself changes, mountains plunge into roaring seas. Strophe II (vv. 5–8) pivots to political chaos: nations rage, kingdoms totter, but God's city stands. Strophe III (vv. 9–12) arrives at resolution: God destroys the instruments of war, then speaks directly — for the first and only time — commanding universal stillness. A refrain —</w:t>
      </w:r>
    </w:p>
    <w:p w14:paraId="450E1046" w14:textId="77777777" w:rsidR="006824AE" w:rsidRDefault="001A0949">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מִשְׂגָּב־לָנוּ</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יַעֲקֹב</w:t>
      </w:r>
    </w:p>
    <w:p w14:paraId="47931E21" w14:textId="77777777" w:rsidR="006824AE" w:rsidRDefault="001A0949">
      <w:pPr>
        <w:pStyle w:val="BodySans"/>
      </w:pPr>
      <w:r>
        <w:t>"the LORD of Hosts is with us; the God of Jacob is our haven" — closes Strophes II and III (vv. 8, 12). Many scholars propose a lost refrain after Strophe I as well. But the extant asymmetry works: the missing assurance after verses 3–4 leaves the listener suspended in cosmic dread, unreassured, until the river arrives in verse 5 and the refrain finally sounds at verse 8. The comfort is delayed, and the delay is the point.</w:t>
      </w:r>
    </w:p>
    <w:p w14:paraId="71F7A383" w14:textId="77777777" w:rsidR="006824AE" w:rsidRDefault="001A0949">
      <w:pPr>
        <w:pStyle w:val="Heading2"/>
      </w:pPr>
      <w:r>
        <w:t>The Grammar of Chaos</w:t>
      </w:r>
    </w:p>
    <w:p w14:paraId="4448DC64" w14:textId="77777777" w:rsidR="006824AE" w:rsidRDefault="001A0949">
      <w:pPr>
        <w:pStyle w:val="BodySans"/>
      </w:pPr>
      <w:r>
        <w:t>The psalm's central structural device is its recycling of the same Hebrew roots across all three strophes, so that nature, politics, and divine intervention share an identical vocabulary — but with reversed outcomes.</w:t>
      </w:r>
    </w:p>
    <w:p w14:paraId="3A3BAF49" w14:textId="77777777" w:rsidR="006824AE" w:rsidRDefault="001A0949">
      <w:pPr>
        <w:pStyle w:val="BodySans"/>
      </w:pPr>
      <w:r>
        <w:t xml:space="preserve">The root </w:t>
      </w:r>
      <w:r>
        <w:t>מוט</w:t>
      </w:r>
      <w:r>
        <w:t xml:space="preserve">,‎ "to totter," controls the argument. In verse 3, mountains totter: </w:t>
      </w:r>
      <w:bdo w:val="ltr">
        <w:r>
          <w:t>םימִּיַ</w:t>
        </w:r>
        <w:r>
          <w:t xml:space="preserve"> </w:t>
        </w:r>
        <w:r>
          <w:t>בלֵבְּ</w:t>
        </w:r>
        <w:r>
          <w:t xml:space="preserve"> </w:t>
        </w:r>
        <w:r>
          <w:t>םירִהָ</w:t>
        </w:r>
        <w:r>
          <w:t xml:space="preserve"> </w:t>
        </w:r>
        <w:r>
          <w:t>טוֹמבְוּ</w:t>
        </w:r>
        <w:r>
          <w:t>‬</w:t>
        </w:r>
        <w:r>
          <w:t xml:space="preserve">, "though mountains totter into the heart of the seas." Mountains are the ancient Near East's supreme symbol of permanence. In verse 7, kingdoms totter: </w:t>
        </w:r>
        <w:r>
          <w:t>מָטוּ</w:t>
        </w:r>
        <w:r>
          <w:t xml:space="preserve"> </w:t>
        </w:r>
        <w:r>
          <w:t>מַמְלָכוֹת</w:t>
        </w:r>
        <w:r>
          <w:t xml:space="preserve">,‎ "kingdoms topple" — political structures proving no sturdier than geology. But between these two collapses stands verse 6: </w:t>
        </w:r>
        <w:bdo w:val="ltr">
          <w:r>
            <w:t>טוֹמּתִּ</w:t>
          </w:r>
          <w:r>
            <w:t xml:space="preserve"> </w:t>
          </w:r>
          <w:r>
            <w:t>לבַּ</w:t>
          </w:r>
          <w:r>
            <w:t xml:space="preserve"> </w:t>
          </w:r>
          <w:r>
            <w:t>הּבָּרְקִבְּ</w:t>
          </w:r>
          <w:r>
            <w:t xml:space="preserve"> </w:t>
          </w:r>
          <w:r>
            <w:t>םיקִלֹאֱ</w:t>
          </w:r>
          <w:r>
            <w:t>‬</w:t>
          </w:r>
          <w:r>
            <w:t xml:space="preserve">, "God is in her midst; she will not be </w:t>
          </w:r>
          <w:r>
            <w:lastRenderedPageBreak/>
            <w:t>toppled." The poet uses the same roo</w:t>
          </w:r>
          <w:r>
            <w:t xml:space="preserve">t, negated with the archaic particle </w:t>
          </w:r>
          <w:r>
            <w:t>בַּל</w:t>
          </w:r>
          <w:r>
            <w:t xml:space="preserve"> rather than the common </w:t>
          </w:r>
          <w:r>
            <w:t>לֹא</w:t>
          </w:r>
          <w:r>
            <w:t xml:space="preserve">. Mountains totter. Kingdoms totter. Zion </w:t>
          </w:r>
          <w:r>
            <w:rPr>
              <w:i/>
            </w:rPr>
            <w:t>cannot</w:t>
          </w:r>
          <w:r>
            <w:t xml:space="preserve"> totter. The sole differentiating factor is a single clause: </w:t>
          </w:r>
          <w:r>
            <w:t>אֱלֹקִים</w:t>
          </w:r>
          <w:r>
            <w:t xml:space="preserve"> </w:t>
          </w:r>
          <w:r>
            <w:t>בְּקִרְבָּהּ</w:t>
          </w:r>
          <w:r>
            <w:t>,‎ "God is in her midst." W. B. Yeats captured the terror of the alternative: "Things fall apart; the centre cannot hold; / Mere anarchy is loosed upon the world." In Psalm 46, the anarchy is identical — but the centre holds. That is what divine indwelling means.‏</w:t>
          </w:r>
        </w:bdo>
      </w:bdo>
    </w:p>
    <w:p w14:paraId="1EC05DE3" w14:textId="77777777" w:rsidR="006824AE" w:rsidRDefault="001A0949">
      <w:pPr>
        <w:pStyle w:val="BodySans"/>
      </w:pPr>
      <w:r>
        <w:t xml:space="preserve">The same strategy operates with the root </w:t>
      </w:r>
      <w:r>
        <w:t>המה</w:t>
      </w:r>
      <w:r>
        <w:t xml:space="preserve">,‎ "to roar." In verse 4, waters roar: </w:t>
      </w:r>
      <w:bdo w:val="ltr">
        <w:r>
          <w:t>וימָימֵ</w:t>
        </w:r>
        <w:r>
          <w:t xml:space="preserve"> </w:t>
        </w:r>
        <w:r>
          <w:t>וּרמְחְיֶ</w:t>
        </w:r>
        <w:r>
          <w:t xml:space="preserve"> </w:t>
        </w:r>
        <w:r>
          <w:t>וּמהֱיֶ</w:t>
        </w:r>
        <w:r>
          <w:t>‬</w:t>
        </w:r>
        <w:r>
          <w:t xml:space="preserve">, "its waters rage and foam." In verse 7, nations roar: </w:t>
        </w:r>
        <w:r>
          <w:t>הָמוּ</w:t>
        </w:r>
        <w:r>
          <w:t xml:space="preserve"> </w:t>
        </w:r>
        <w:r>
          <w:t>גוֹיִם</w:t>
        </w:r>
        <w:r>
          <w:t xml:space="preserve">,‎ "nations rage." The poet gives them the identical verb, collapsing the distinction between natural and political disorder. This echoes the ancient Near Eastern Chaoskampf — the mythic pattern in which a creator-god battles the chaos-sea (Marduk against Tiamat in the Babylonian </w:t>
        </w:r>
        <w:r>
          <w:rPr>
            <w:i/>
          </w:rPr>
          <w:t>Enuma Elish</w:t>
        </w:r>
        <w:r>
          <w:t xml:space="preserve">, Baal against Yamm in the Ugaritic cycle). But YHWH does not fight the sea or the </w:t>
        </w:r>
        <w:r>
          <w:t xml:space="preserve">nations. He simply </w:t>
        </w:r>
        <w:r>
          <w:t>נָתַן</w:t>
        </w:r>
        <w:r>
          <w:t xml:space="preserve"> </w:t>
        </w:r>
        <w:r>
          <w:t>בְּקוֹלוֹ</w:t>
        </w:r>
        <w:r>
          <w:t>,‎ "utters his voice" (v. 7), and the earth dissolves. One sentence against all the world's noise.‏</w:t>
        </w:r>
      </w:bdo>
    </w:p>
    <w:p w14:paraId="54DE8330" w14:textId="77777777" w:rsidR="006824AE" w:rsidRDefault="001A0949">
      <w:pPr>
        <w:pStyle w:val="BodySans"/>
      </w:pPr>
      <w:r>
        <w:t xml:space="preserve">Then there is the word </w:t>
      </w:r>
      <w:r>
        <w:t>אֶרֶץ</w:t>
      </w:r>
      <w:r>
        <w:t xml:space="preserve">,‎ "earth" — a Leitwort (a word or root that recurs throughout a text to create thematic unity, a concept identified by Buber and Rosenzweig) tracing the psalm's full theological arc. The earth "reels" (v. 3), "dissolves" (v. 7), bears God's "desolations" (v. 9), is measured "to its ends" (v. 10), and finally becomes the stage for divine glory: </w:t>
      </w:r>
      <w:r>
        <w:t>אָרוּם</w:t>
      </w:r>
      <w:r>
        <w:t xml:space="preserve"> </w:t>
      </w:r>
      <w:r>
        <w:t>בָּאָרֶץ</w:t>
      </w:r>
      <w:r>
        <w:t>,‎ "I am exalted in the earth" (v. 11). Five occurrences, traversing the full distance from victim of chaos to theater of sovereignty.‏</w:t>
      </w:r>
    </w:p>
    <w:p w14:paraId="775BAB57" w14:textId="77777777" w:rsidR="006824AE" w:rsidRDefault="001A0949">
      <w:pPr>
        <w:pStyle w:val="Heading2"/>
      </w:pPr>
      <w:r>
        <w:t>One Voice</w:t>
      </w:r>
    </w:p>
    <w:p w14:paraId="12C91FD2" w14:textId="77777777" w:rsidR="006824AE" w:rsidRDefault="001A0949">
      <w:pPr>
        <w:pStyle w:val="BodySans"/>
      </w:pPr>
      <w:r>
        <w:t xml:space="preserve">What breaks the cycle of noise? Not counter-noise, not a louder roar. The psalm's climax in verse 11 is the only moment of direct divine speech: </w:t>
      </w:r>
      <w:bdo w:val="ltr">
        <w:r>
          <w:t>םיקִלֹאֱ</w:t>
        </w:r>
        <w:r>
          <w:t xml:space="preserve"> </w:t>
        </w:r>
        <w:r>
          <w:t>יכִנֹאָ</w:t>
        </w:r>
        <w:r>
          <w:t xml:space="preserve"> </w:t>
        </w:r>
        <w:r>
          <w:t>יכִּ</w:t>
        </w:r>
        <w:r>
          <w:t xml:space="preserve"> </w:t>
        </w:r>
        <w:r>
          <w:t>וּעדְוּ</w:t>
        </w:r>
        <w:r>
          <w:t xml:space="preserve"> </w:t>
        </w:r>
        <w:r>
          <w:t>וּפּרְהַ</w:t>
        </w:r>
        <w:r>
          <w:t>‬</w:t>
        </w:r>
        <w:r>
          <w:t xml:space="preserve">, "Desist! Realize that I am God!" The verb </w:t>
        </w:r>
        <w:r>
          <w:t>הַרְפּוּ</w:t>
        </w:r>
        <w:r>
          <w:t xml:space="preserve"> is almost universally domesticated in popular devotion — "Be still, and know that I am God," the verse embroidered on cushions and printed on bookmarks. But the Hebrew is a military command. The root </w:t>
        </w:r>
        <w:r>
          <w:t>רפה</w:t>
        </w:r>
        <w:r>
          <w:t xml:space="preserve"> in its causative form means "let your hands drop" — the gesture of a soldier releasing his weapon. In Joshua 10:6, the same root appears in a plea not to abandon the fight: </w:t>
        </w:r>
        <w:bdo w:val="ltr">
          <w:r>
            <w:t>ךָידֶבָעֲמֵ</w:t>
          </w:r>
          <w:r>
            <w:t xml:space="preserve"> </w:t>
          </w:r>
          <w:r>
            <w:t>ךָידֶיָ</w:t>
          </w:r>
          <w:r>
            <w:t xml:space="preserve"> </w:t>
          </w:r>
          <w:r>
            <w:t>ףרֶתֶּ</w:t>
          </w:r>
          <w:r>
            <w:t xml:space="preserve"> </w:t>
          </w:r>
          <w:r>
            <w:t>לאַ</w:t>
          </w:r>
          <w:r>
            <w:t>‬</w:t>
          </w:r>
          <w:r>
            <w:t xml:space="preserve">, "do not </w:t>
          </w:r>
          <w:r>
            <w:t xml:space="preserve">let your hands go slack from your servants." The ancient Greek translation (the Septuagint, hereafter LXX) renders it σχολάσατε, "have leisure" — suggesting early readers heard enforced cessation, not pastoral calm. Rashi, the great eleventh-century French commentator, reads it as God addressing the nations: </w:t>
          </w:r>
          <w:bdo w:val="ltr">
            <w:r>
              <w:t>םיִלַשָׁוּריְ</w:t>
            </w:r>
            <w:r>
              <w:t xml:space="preserve"> </w:t>
            </w:r>
            <w:r>
              <w:t>לעַ</w:t>
            </w:r>
            <w:r>
              <w:t xml:space="preserve"> </w:t>
            </w:r>
            <w:r>
              <w:t>דוֹע</w:t>
            </w:r>
            <w:r>
              <w:t xml:space="preserve"> </w:t>
            </w:r>
            <w:r>
              <w:t>אוֹבלָּמִ</w:t>
            </w:r>
            <w:r>
              <w:t xml:space="preserve"> </w:t>
            </w:r>
            <w:r>
              <w:t>םכֶמְצְעַ</w:t>
            </w:r>
            <w:r>
              <w:t>‬</w:t>
            </w:r>
            <w:r>
              <w:t>, "restrain yourselves from coming again against Jerusalem." Martin Luther heard it similarly — not as quietism but as divine defiance — and turned this psalm</w:t>
            </w:r>
            <w:r>
              <w:t xml:space="preserve"> into the battle hymn of the Reformation: </w:t>
            </w:r>
            <w:r>
              <w:rPr>
                <w:i/>
              </w:rPr>
              <w:t>Ein feste Burg ist unser Gott</w:t>
            </w:r>
            <w:r>
              <w:t>, "A mighty fortress is our God."</w:t>
            </w:r>
          </w:bdo>
        </w:bdo>
      </w:bdo>
    </w:p>
    <w:p w14:paraId="48D66E77" w14:textId="77777777" w:rsidR="006824AE" w:rsidRDefault="001A0949">
      <w:pPr>
        <w:pStyle w:val="BodySans"/>
      </w:pPr>
      <w:r>
        <w:lastRenderedPageBreak/>
        <w:t xml:space="preserve">The pronoun </w:t>
      </w:r>
      <w:r>
        <w:t>אָנֹכִי</w:t>
      </w:r>
      <w:r>
        <w:t xml:space="preserve">,‎ "I," is the emphatic, archaic first-person form that opens the Sinai revelation: </w:t>
      </w:r>
      <w:bdo w:val="ltr">
        <w:r>
          <w:t>ךָיקֶלֹאֱ</w:t>
        </w:r>
        <w:r>
          <w:t xml:space="preserve"> </w:t>
        </w:r>
        <w:r>
          <w:t>׳ה</w:t>
        </w:r>
        <w:r>
          <w:t xml:space="preserve"> </w:t>
        </w:r>
        <w:r>
          <w:t>יכִנֹאָ</w:t>
        </w:r>
        <w:r>
          <w:t>‬</w:t>
        </w:r>
        <w:r>
          <w:t xml:space="preserve">, "I am the LORD your God" (Exod 20:2). When God finally speaks in this psalm, after ten verses of being described, he speaks in the voice of Sinai. And the community responds by repeating the refrain — the same words from verse 8, now transformed. What was a confession </w:t>
        </w:r>
        <w:r>
          <w:rPr>
            <w:i/>
          </w:rPr>
          <w:t>about</w:t>
        </w:r>
        <w:r>
          <w:t xml:space="preserve"> God after political chaos has become a response </w:t>
        </w:r>
        <w:r>
          <w:rPr>
            <w:i/>
          </w:rPr>
          <w:t>to</w:t>
        </w:r>
        <w:r>
          <w:t xml:space="preserve"> God after direct address. God says </w:t>
        </w:r>
        <w:r>
          <w:t>אָנֹכִי</w:t>
        </w:r>
        <w:r>
          <w:t xml:space="preserve">,‎ "I"; the people say </w:t>
        </w:r>
        <w:r>
          <w:t>עִמָּנ</w:t>
        </w:r>
        <w:r>
          <w:t>וּ</w:t>
        </w:r>
        <w:r>
          <w:t>,‎ "with us." That transaction — divine self-declaration claimed as communal possession — is the psalm's destination. The word most people carry away from Psalm 46 is "Be still." But its actual message is that the roaring water is already, for those within the city, a gladdening stream.‏</w:t>
        </w:r>
      </w:bdo>
    </w:p>
    <w:p w14:paraId="6558A764" w14:textId="77777777" w:rsidR="006824AE" w:rsidRDefault="001A0949">
      <w:pPr>
        <w:pStyle w:val="Heading2"/>
      </w:pPr>
      <w:r>
        <w:t>Modern Jewish Liturgical Use</w:t>
      </w:r>
    </w:p>
    <w:p w14:paraId="151A9134" w14:textId="77777777" w:rsidR="006824AE" w:rsidRDefault="001A0949">
      <w:pPr>
        <w:pStyle w:val="Heading4"/>
      </w:pPr>
      <w:r>
        <w:t>Full psalm</w:t>
      </w:r>
    </w:p>
    <w:p w14:paraId="3741449E" w14:textId="77777777" w:rsidR="006824AE" w:rsidRDefault="001A0949">
      <w:pPr>
        <w:pStyle w:val="BodySans"/>
      </w:pPr>
      <w:r>
        <w:t>Psalm 46 is not recited as a complete unit in the fixed Jewish liturgy — no weekly Shir shel Yom (daily psalm), no standard Shabbat or festival reading prescribes its full recitation. This absence is itself significant: the tradition mines the psalm for its refrain rather than performing it whole, treating its theological core as a portable declaration rather than a liturgical narrative.</w:t>
      </w:r>
    </w:p>
    <w:p w14:paraId="5DF23B3C" w14:textId="77777777" w:rsidR="006824AE" w:rsidRDefault="001A0949">
      <w:pPr>
        <w:pStyle w:val="Heading4"/>
      </w:pPr>
      <w:r>
        <w:t>Key verses</w:t>
      </w:r>
    </w:p>
    <w:p w14:paraId="30D764D5" w14:textId="77777777" w:rsidR="006824AE" w:rsidRDefault="001A0949">
      <w:pPr>
        <w:pStyle w:val="BodySans"/>
      </w:pPr>
      <w:r>
        <w:t>The refrain</w:t>
      </w:r>
    </w:p>
    <w:p w14:paraId="524418C4" w14:textId="77777777" w:rsidR="006824AE" w:rsidRDefault="001A0949">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מִשְׂגָּב</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יַעֲקֹב</w:t>
      </w:r>
      <w:r>
        <w:rPr>
          <w:rFonts w:ascii="Times New Roman" w:hAnsi="Times New Roman"/>
          <w:sz w:val="26"/>
          <w:szCs w:val="26"/>
        </w:rPr>
        <w:t xml:space="preserve"> </w:t>
      </w:r>
      <w:r>
        <w:rPr>
          <w:rFonts w:ascii="Times New Roman" w:hAnsi="Times New Roman"/>
          <w:sz w:val="26"/>
          <w:szCs w:val="26"/>
        </w:rPr>
        <w:t>סֶלָה</w:t>
      </w:r>
    </w:p>
    <w:p w14:paraId="19770BCB" w14:textId="77777777" w:rsidR="006824AE" w:rsidRDefault="001A0949">
      <w:pPr>
        <w:pStyle w:val="BodySans"/>
      </w:pPr>
      <w:r>
        <w:t>"the LORD of Hosts is with us; the God of Jacob is our haven" (v. 12 = v. 8), appears across all major rites — Ashkenazi, Hasidic (Nusach Sefard), and Mizrachi/Sephardic (Edot HaMizrach) — in the concluding sequence of weekday Shacharit (morning service), following Ashrei and Uva leTzion. There it is threaded into a chain of trust-verses:</w:t>
      </w:r>
    </w:p>
    <w:p w14:paraId="070C3681" w14:textId="77777777" w:rsidR="006824AE" w:rsidRDefault="001A0949">
      <w:pPr>
        <w:pStyle w:val="BodySans"/>
        <w:bidi/>
        <w:ind w:left="432" w:right="432"/>
        <w:jc w:val="right"/>
      </w:pPr>
      <w:r>
        <w:rPr>
          <w:rFonts w:ascii="Times New Roman" w:hAnsi="Times New Roman"/>
          <w:sz w:val="26"/>
          <w:szCs w:val="26"/>
        </w:rPr>
        <w:t>בָּרוּךְ</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יוֹם</w:t>
      </w:r>
      <w:r>
        <w:rPr>
          <w:rFonts w:ascii="Times New Roman" w:hAnsi="Times New Roman"/>
          <w:sz w:val="26"/>
          <w:szCs w:val="26"/>
        </w:rPr>
        <w:t xml:space="preserve"> </w:t>
      </w:r>
      <w:r>
        <w:rPr>
          <w:rFonts w:ascii="Times New Roman" w:hAnsi="Times New Roman"/>
          <w:sz w:val="26"/>
          <w:szCs w:val="26"/>
        </w:rPr>
        <w:t>יוֹם</w:t>
      </w:r>
      <w:r>
        <w:rPr>
          <w:rFonts w:ascii="Times New Roman" w:hAnsi="Times New Roman"/>
          <w:sz w:val="26"/>
          <w:szCs w:val="26"/>
        </w:rPr>
        <w:t xml:space="preserve"> </w:t>
      </w:r>
      <w:r>
        <w:rPr>
          <w:rFonts w:ascii="Times New Roman" w:hAnsi="Times New Roman"/>
          <w:sz w:val="26"/>
          <w:szCs w:val="26"/>
        </w:rPr>
        <w:t>יַעֲמָס</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הָאֵל</w:t>
      </w:r>
      <w:r>
        <w:rPr>
          <w:rFonts w:ascii="Times New Roman" w:hAnsi="Times New Roman"/>
          <w:sz w:val="26"/>
          <w:szCs w:val="26"/>
        </w:rPr>
        <w:t xml:space="preserve"> </w:t>
      </w:r>
      <w:r>
        <w:rPr>
          <w:rFonts w:ascii="Times New Roman" w:hAnsi="Times New Roman"/>
          <w:sz w:val="26"/>
          <w:szCs w:val="26"/>
        </w:rPr>
        <w:t>יְשׁוּעָתֵנוּ</w:t>
      </w:r>
      <w:r>
        <w:rPr>
          <w:rFonts w:ascii="Times New Roman" w:hAnsi="Times New Roman"/>
          <w:sz w:val="26"/>
          <w:szCs w:val="26"/>
        </w:rPr>
        <w:t xml:space="preserve"> </w:t>
      </w:r>
      <w:r>
        <w:rPr>
          <w:rFonts w:ascii="Times New Roman" w:hAnsi="Times New Roman"/>
          <w:sz w:val="26"/>
          <w:szCs w:val="26"/>
        </w:rPr>
        <w:t>סֶלָה</w:t>
      </w:r>
    </w:p>
    <w:p w14:paraId="7A939879" w14:textId="77777777" w:rsidR="006824AE" w:rsidRDefault="001A0949">
      <w:pPr>
        <w:pStyle w:val="BodySans"/>
      </w:pPr>
      <w:r>
        <w:t>—</w:t>
      </w:r>
    </w:p>
    <w:p w14:paraId="0B4D6135" w14:textId="77777777" w:rsidR="006824AE" w:rsidRDefault="001A0949">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מִשְׂגָּב</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יַעֲקֹב</w:t>
      </w:r>
      <w:r>
        <w:rPr>
          <w:rFonts w:ascii="Times New Roman" w:hAnsi="Times New Roman"/>
          <w:sz w:val="26"/>
          <w:szCs w:val="26"/>
        </w:rPr>
        <w:t xml:space="preserve"> </w:t>
      </w:r>
      <w:r>
        <w:rPr>
          <w:rFonts w:ascii="Times New Roman" w:hAnsi="Times New Roman"/>
          <w:sz w:val="26"/>
          <w:szCs w:val="26"/>
        </w:rPr>
        <w:t>סֶלָה</w:t>
      </w:r>
    </w:p>
    <w:p w14:paraId="3296DC7C" w14:textId="77777777" w:rsidR="006824AE" w:rsidRDefault="001A0949">
      <w:pPr>
        <w:pStyle w:val="BodySans"/>
      </w:pPr>
      <w:r>
        <w:t>—</w:t>
      </w:r>
    </w:p>
    <w:p w14:paraId="60955DA8" w14:textId="77777777" w:rsidR="006824AE" w:rsidRDefault="001A0949">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אַשְׁרֵי</w:t>
      </w:r>
      <w:r>
        <w:rPr>
          <w:rFonts w:ascii="Times New Roman" w:hAnsi="Times New Roman"/>
          <w:sz w:val="26"/>
          <w:szCs w:val="26"/>
        </w:rPr>
        <w:t xml:space="preserve"> </w:t>
      </w:r>
      <w:r>
        <w:rPr>
          <w:rFonts w:ascii="Times New Roman" w:hAnsi="Times New Roman"/>
          <w:sz w:val="26"/>
          <w:szCs w:val="26"/>
        </w:rPr>
        <w:t>אָדָם</w:t>
      </w:r>
      <w:r>
        <w:rPr>
          <w:rFonts w:ascii="Times New Roman" w:hAnsi="Times New Roman"/>
          <w:sz w:val="26"/>
          <w:szCs w:val="26"/>
        </w:rPr>
        <w:t xml:space="preserve"> </w:t>
      </w:r>
      <w:r>
        <w:rPr>
          <w:rFonts w:ascii="Times New Roman" w:hAnsi="Times New Roman"/>
          <w:sz w:val="26"/>
          <w:szCs w:val="26"/>
        </w:rPr>
        <w:t>בֹּטֵחַ</w:t>
      </w:r>
      <w:r>
        <w:rPr>
          <w:rFonts w:ascii="Times New Roman" w:hAnsi="Times New Roman"/>
          <w:sz w:val="26"/>
          <w:szCs w:val="26"/>
        </w:rPr>
        <w:t xml:space="preserve"> </w:t>
      </w:r>
      <w:r>
        <w:rPr>
          <w:rFonts w:ascii="Times New Roman" w:hAnsi="Times New Roman"/>
          <w:sz w:val="26"/>
          <w:szCs w:val="26"/>
        </w:rPr>
        <w:t>בָּךְ</w:t>
      </w:r>
    </w:p>
    <w:p w14:paraId="5D36E35A" w14:textId="77777777" w:rsidR="006824AE" w:rsidRDefault="001A0949">
      <w:pPr>
        <w:pStyle w:val="BodySans"/>
      </w:pPr>
      <w:r>
        <w:t>"Blessed is the Lord; day by day He bears our burden, the God of our salvation, Selah — the LORD of Hosts is with us, the God of Jacob is our haven, Selah — LORD of Hosts, happy is the one who trusts in You." The refrain thus functions as the theological keystone in a daily litany of providential assurance.</w:t>
      </w:r>
    </w:p>
    <w:p w14:paraId="1DBCCE10" w14:textId="77777777" w:rsidR="006824AE" w:rsidRDefault="001A0949">
      <w:pPr>
        <w:pStyle w:val="BodySans"/>
      </w:pPr>
      <w:r>
        <w:lastRenderedPageBreak/>
        <w:t>At the liturgical year's most intense threshold, the same refrain appears in the opening of the Neilah Amidah on Yom Kippur (in Ashkenazi tradition), where it is woven into the piyyutim (liturgical poems) preceding the Kedushah. In the Havdalah ceremony marking Shabbat's departure, the refrain appears among the biblical verses recited before the blessings over wine, spice, and flame — precisely at the fragile transition from sacred time back into the ordinary week. The tradition's instinct is clear: this re</w:t>
      </w:r>
      <w:r>
        <w:t>frain belongs at liminal moments, at thresholds where protection feels most needed and divine presence most uncertain.</w:t>
      </w:r>
    </w:p>
    <w:p w14:paraId="6F39F189" w14:textId="77777777" w:rsidR="006824AE" w:rsidRDefault="001A0949">
      <w:pPr>
        <w:pStyle w:val="Heading4"/>
      </w:pPr>
      <w:r>
        <w:t>Phrases</w:t>
      </w:r>
    </w:p>
    <w:p w14:paraId="1CF3F7AD" w14:textId="77777777" w:rsidR="006824AE" w:rsidRDefault="001A0949">
      <w:pPr>
        <w:pStyle w:val="BodySans"/>
      </w:pPr>
      <w:r>
        <w:t xml:space="preserve">In the Hasidic rite (Nusach Sefard), verses 5 and 12 are extracted together for the Melaveh Malka (the post-Shabbat meal), and in Edot HaMizrach practice they appear within the Veyiten Lecha blessings recited after Havdalah — pairing the impossible river with the refrain's promise at the week's most vulnerable seam. The phrase </w:t>
      </w:r>
      <w:r>
        <w:t>עֶזְרָה</w:t>
      </w:r>
      <w:r>
        <w:t xml:space="preserve"> </w:t>
      </w:r>
      <w:r>
        <w:t>בְצָרוֹת</w:t>
      </w:r>
      <w:r>
        <w:t xml:space="preserve">,‎ "a help in trouble" (v. 2), surfaces in the Edot HaMizrach Seder Korban HaNesi'im during Nisan, where it is placed between the revelation of the divine Name </w:t>
      </w:r>
      <w:bdo w:val="ltr">
        <w:r>
          <w:t>(</w:t>
        </w:r>
        <w:r>
          <w:t>היֶהְאֶ</w:t>
        </w:r>
        <w:r>
          <w:t xml:space="preserve"> </w:t>
        </w:r>
        <w:r>
          <w:t>רשֶׁאֲ</w:t>
        </w:r>
        <w:r>
          <w:t xml:space="preserve"> </w:t>
        </w:r>
        <w:r>
          <w:t>היֶהְאֶ</w:t>
        </w:r>
        <w:r>
          <w:t>)</w:t>
        </w:r>
        <w:r>
          <w:t>‬ and the covenantal assurances of Leviticus 26, functioning as a compressed epithet for God's saving presence in exile. In each case, the compilers have lifted the psalm's language out of its original cosmic drama and redeployed it at intimate moments of transition — not following the psalm's own sequence but</w:t>
        </w:r>
        <w:r>
          <w:t xml:space="preserve"> selecting exactly those phrases that name God's nearness when the worshipper stands between worlds.‏</w:t>
        </w:r>
      </w:bdo>
    </w:p>
    <w:p w14:paraId="567178B2" w14:textId="77777777" w:rsidR="006824AE" w:rsidRDefault="001A0949">
      <w:pPr>
        <w:pStyle w:val="Heading2"/>
      </w:pPr>
      <w:r>
        <w:t>Verse-by-Verse Commentary</w:t>
      </w:r>
    </w:p>
    <w:p w14:paraId="5A301E21" w14:textId="77777777" w:rsidR="006824AE" w:rsidRDefault="001A0949">
      <w:pPr>
        <w:pStyle w:val="Heading3"/>
      </w:pPr>
      <w:r>
        <w:t>Verse 1</w:t>
      </w:r>
    </w:p>
    <w:p w14:paraId="0300AD30" w14:textId="77777777" w:rsidR="006824AE" w:rsidRDefault="001A0949">
      <w:pPr>
        <w:pStyle w:val="BodySans"/>
      </w:pPr>
      <w:bdo w:val="ltr">
        <w:r>
          <w:t>׃רישִֽׁ</w:t>
        </w:r>
        <w:r>
          <w:t xml:space="preserve"> </w:t>
        </w:r>
        <w:r>
          <w:t>תוֹמ֥לָעֲ־לעַֽ</w:t>
        </w:r>
        <w:r>
          <w:t xml:space="preserve"> ;</w:t>
        </w:r>
        <w:r>
          <w:t>חרַקֹ֑־ינֵבְלִ</w:t>
        </w:r>
        <w:r>
          <w:t xml:space="preserve"> </w:t>
        </w:r>
        <w:r>
          <w:t>חַצֵּ֥נַמְלַ</w:t>
        </w:r>
        <w:r>
          <w:t>‬</w:t>
        </w:r>
      </w:bdo>
    </w:p>
    <w:p w14:paraId="4C00ABB5" w14:textId="77777777" w:rsidR="006824AE" w:rsidRDefault="001A0949">
      <w:pPr>
        <w:pStyle w:val="BodySans"/>
      </w:pPr>
      <w:r>
        <w:t xml:space="preserve">The superscription conceals a small translation crisis and a large irony. The term </w:t>
      </w:r>
      <w:r>
        <w:t>לַמְנַצֵּחַ</w:t>
      </w:r>
      <w:r>
        <w:t xml:space="preserve">,‎ from the root </w:t>
      </w:r>
      <w:r>
        <w:t>נצח</w:t>
      </w:r>
      <w:r>
        <w:t>,‎ appears in fifty-five psalm headings. The standard reading — "choirmaster" or "musical director" — follows the Aramaic Targum. But the LXX renders it ε</w:t>
      </w:r>
      <w:r>
        <w:t>ἰ</w:t>
      </w:r>
      <w:r>
        <w:t>ς τ</w:t>
      </w:r>
      <w:r>
        <w:t>ὸ</w:t>
      </w:r>
      <w:r>
        <w:t xml:space="preserve"> τέλος, "to the end/completion," taking the same consonants in a way that points to completion rather than to a musical leader. Same word, different orientation: liturgical performance versus completion.‏</w:t>
      </w:r>
    </w:p>
    <w:p w14:paraId="50C80B1C" w14:textId="77777777" w:rsidR="006824AE" w:rsidRDefault="001A0949">
      <w:pPr>
        <w:pStyle w:val="BodySans"/>
      </w:pPr>
      <w:r>
        <w:t xml:space="preserve">The phrase </w:t>
      </w:r>
      <w:r>
        <w:t>עַל</w:t>
      </w:r>
      <w:r>
        <w:t xml:space="preserve"> </w:t>
      </w:r>
      <w:r>
        <w:t>עֲלָמוֹת</w:t>
      </w:r>
      <w:r>
        <w:t xml:space="preserve">,‎ "on alamoth," generates the same kind of split. Most likely it derives from </w:t>
      </w:r>
      <w:r>
        <w:t>עַלְמָה</w:t>
      </w:r>
      <w:r>
        <w:t xml:space="preserve">,‎ "young woman," and designates a high register. The parallel in 1 Chronicles 15:20, where Levites play </w:t>
      </w:r>
      <w:bdo w:val="ltr">
        <w:r>
          <w:t>תוֹמלָעֲ</w:t>
        </w:r>
        <w:r>
          <w:t xml:space="preserve"> </w:t>
        </w:r>
        <w:r>
          <w:t>לעַ</w:t>
        </w:r>
        <w:r>
          <w:t xml:space="preserve"> </w:t>
        </w:r>
        <w:r>
          <w:t>םילִבָנְ</w:t>
        </w:r>
        <w:r>
          <w:t>‬</w:t>
        </w:r>
        <w:r>
          <w:t xml:space="preserve">, "lyres on alamoth," confirms a musical meaning. Rashi and Meiri likewise take </w:t>
        </w:r>
        <w:r>
          <w:t>עֲלָמוֹת</w:t>
        </w:r>
        <w:r>
          <w:t xml:space="preserve"> as a musical term, with Rashi identifying it as </w:t>
        </w:r>
        <w:bdo w:val="ltr">
          <w:r>
            <w:t>רישִׁ</w:t>
          </w:r>
          <w:r>
            <w:t xml:space="preserve"> </w:t>
          </w:r>
          <w:r>
            <w:t>ילִכְּ</w:t>
          </w:r>
          <w:r>
            <w:t xml:space="preserve"> </w:t>
          </w:r>
          <w:r>
            <w:t>לשֶׁ</w:t>
          </w:r>
          <w:r>
            <w:t xml:space="preserve"> </w:t>
          </w:r>
          <w:r>
            <w:t>םשֵׁ</w:t>
          </w:r>
          <w:r>
            <w:t>‬</w:t>
          </w:r>
          <w:r>
            <w:t xml:space="preserve">, "the name of a musical instrument." But the LXX reads </w:t>
          </w:r>
          <w:r>
            <w:t>ὑ</w:t>
          </w:r>
          <w:r>
            <w:t>π</w:t>
          </w:r>
          <w:r>
            <w:t>ὲ</w:t>
          </w:r>
          <w:r>
            <w:t>ρ τ</w:t>
          </w:r>
          <w:r>
            <w:t>ῶ</w:t>
          </w:r>
          <w:r>
            <w:t xml:space="preserve">ν κρυφίων, </w:t>
          </w:r>
          <w:r>
            <w:lastRenderedPageBreak/>
            <w:t xml:space="preserve">"concerning hidden things," deriving the word from </w:t>
          </w:r>
          <w:r>
            <w:t xml:space="preserve">the entirely separate root </w:t>
          </w:r>
          <w:r>
            <w:t>עָלַם</w:t>
          </w:r>
          <w:r>
            <w:t>,‎ "to conceal." If this reading is right, the psalm is framed not only as a public performance but also as speech concerning hidden things — a shift that would recolor everything that follows. The ambiguity may not be accidental: a psalm about divine presence hidden inside a besieged city might well play on the boundary between the public and the concealed.‏</w:t>
          </w:r>
        </w:bdo>
      </w:bdo>
    </w:p>
    <w:p w14:paraId="255EFF2D" w14:textId="77777777" w:rsidR="006824AE" w:rsidRDefault="001A0949">
      <w:pPr>
        <w:pStyle w:val="BodySans"/>
      </w:pPr>
      <w:r>
        <w:t xml:space="preserve">The deeper interest lies in the guild name: </w:t>
      </w:r>
      <w:r>
        <w:t>לִבְנֵי</w:t>
      </w:r>
      <w:r>
        <w:t xml:space="preserve"> </w:t>
      </w:r>
      <w:r>
        <w:t>קֹרַח</w:t>
      </w:r>
      <w:r>
        <w:t xml:space="preserve">,‎ "of the sons of Korah." Korah led the quintessential rebellion against Mosaic authority — the earth opened and swallowed his household alive (Num 16:32). Yet Numbers 26:11 records the quiet exception: </w:t>
      </w:r>
      <w:bdo w:val="ltr">
        <w:r>
          <w:t>וּתמֵ</w:t>
        </w:r>
        <w:r>
          <w:t xml:space="preserve"> </w:t>
        </w:r>
        <w:r>
          <w:t>אלֹ</w:t>
        </w:r>
        <w:r>
          <w:t xml:space="preserve"> </w:t>
        </w:r>
        <w:r>
          <w:t>חרַקֹ</w:t>
        </w:r>
        <w:r>
          <w:t xml:space="preserve"> </w:t>
        </w:r>
        <w:r>
          <w:t>ינֵבְוּ</w:t>
        </w:r>
        <w:r>
          <w:t>‬</w:t>
        </w:r>
        <w:r>
          <w:t xml:space="preserve">, "but the sons of Korah did not die." They survived, became Levitical gatekeepers and temple musicians, and are credited with eleven psalms (42–49, 84–85, 87–88). Rashi draws the connection directly: the Korahites, who once stood on ground that dissolved beneath their </w:t>
        </w:r>
        <w:r>
          <w:t>feet while they remained suspended in air, now compose a psalm declaring, "we will not fear though the earth reels" (v. 3). Their testimony is not abstract theology; it is ancestral memory. As Rashi puts it:‏</w:t>
        </w:r>
      </w:bdo>
    </w:p>
    <w:p w14:paraId="48701832" w14:textId="77777777" w:rsidR="006824AE" w:rsidRDefault="001A0949">
      <w:pPr>
        <w:pStyle w:val="BodySans"/>
        <w:bidi/>
        <w:ind w:left="432" w:right="432"/>
        <w:jc w:val="right"/>
      </w:pPr>
      <w:r>
        <w:rPr>
          <w:rFonts w:ascii="Times New Roman" w:hAnsi="Times New Roman"/>
          <w:sz w:val="26"/>
          <w:szCs w:val="26"/>
        </w:rPr>
        <w:t>רָאוּ</w:t>
      </w:r>
      <w:r>
        <w:rPr>
          <w:rFonts w:ascii="Times New Roman" w:hAnsi="Times New Roman"/>
          <w:sz w:val="26"/>
          <w:szCs w:val="26"/>
        </w:rPr>
        <w:t xml:space="preserve"> </w:t>
      </w:r>
      <w:r>
        <w:rPr>
          <w:rFonts w:ascii="Times New Roman" w:hAnsi="Times New Roman"/>
          <w:sz w:val="26"/>
          <w:szCs w:val="26"/>
        </w:rPr>
        <w:t>בְּנֵי</w:t>
      </w:r>
      <w:r>
        <w:rPr>
          <w:rFonts w:ascii="Times New Roman" w:hAnsi="Times New Roman"/>
          <w:sz w:val="26"/>
          <w:szCs w:val="26"/>
        </w:rPr>
        <w:t xml:space="preserve"> </w:t>
      </w:r>
      <w:r>
        <w:rPr>
          <w:rFonts w:ascii="Times New Roman" w:hAnsi="Times New Roman"/>
          <w:sz w:val="26"/>
          <w:szCs w:val="26"/>
        </w:rPr>
        <w:t>קֹרַח</w:t>
      </w:r>
      <w:r>
        <w:rPr>
          <w:rFonts w:ascii="Times New Roman" w:hAnsi="Times New Roman"/>
          <w:sz w:val="26"/>
          <w:szCs w:val="26"/>
        </w:rPr>
        <w:t xml:space="preserve"> </w:t>
      </w:r>
      <w:r>
        <w:rPr>
          <w:rFonts w:ascii="Times New Roman" w:hAnsi="Times New Roman"/>
          <w:sz w:val="26"/>
          <w:szCs w:val="26"/>
        </w:rPr>
        <w:t>נֵס</w:t>
      </w:r>
      <w:r>
        <w:rPr>
          <w:rFonts w:ascii="Times New Roman" w:hAnsi="Times New Roman"/>
          <w:sz w:val="26"/>
          <w:szCs w:val="26"/>
        </w:rPr>
        <w:t xml:space="preserve"> </w:t>
      </w:r>
      <w:r>
        <w:rPr>
          <w:rFonts w:ascii="Times New Roman" w:hAnsi="Times New Roman"/>
          <w:sz w:val="26"/>
          <w:szCs w:val="26"/>
        </w:rPr>
        <w:t>שֶׁנַּעֲשָׂה</w:t>
      </w:r>
      <w:r>
        <w:rPr>
          <w:rFonts w:ascii="Times New Roman" w:hAnsi="Times New Roman"/>
          <w:sz w:val="26"/>
          <w:szCs w:val="26"/>
        </w:rPr>
        <w:t xml:space="preserve"> </w:t>
      </w:r>
      <w:r>
        <w:rPr>
          <w:rFonts w:ascii="Times New Roman" w:hAnsi="Times New Roman"/>
          <w:sz w:val="26"/>
          <w:szCs w:val="26"/>
        </w:rPr>
        <w:t>לָהֶם</w:t>
      </w:r>
    </w:p>
    <w:p w14:paraId="0F5D0E82" w14:textId="77777777" w:rsidR="006824AE" w:rsidRDefault="001A0949">
      <w:pPr>
        <w:pStyle w:val="BodySans"/>
      </w:pPr>
      <w:r>
        <w:t>"the sons of Korah saw the miracle that was performed for them." The children of the rebellion's architect became the custodians of divine inviolability.</w:t>
      </w:r>
    </w:p>
    <w:p w14:paraId="00024AA0" w14:textId="77777777" w:rsidR="006824AE" w:rsidRDefault="001A0949">
      <w:pPr>
        <w:pStyle w:val="Heading3"/>
      </w:pPr>
      <w:r>
        <w:t>Verse 2</w:t>
      </w:r>
    </w:p>
    <w:p w14:paraId="72F594D8" w14:textId="77777777" w:rsidR="006824AE" w:rsidRDefault="001A0949">
      <w:pPr>
        <w:pStyle w:val="BodySans"/>
      </w:pPr>
      <w:bdo w:val="ltr">
        <w:r>
          <w:t>׃דאֹֽמְ</w:t>
        </w:r>
        <w:r>
          <w:t xml:space="preserve"> </w:t>
        </w:r>
        <w:r>
          <w:t>אצָ֥מְנִ</w:t>
        </w:r>
        <w:r>
          <w:t xml:space="preserve"> </w:t>
        </w:r>
        <w:r>
          <w:t>תוֹר֗צָבְ֝</w:t>
        </w:r>
        <w:r>
          <w:t xml:space="preserve"> </w:t>
        </w:r>
        <w:r>
          <w:t>הרָ֥זְעֶ</w:t>
        </w:r>
        <w:r>
          <w:t xml:space="preserve"> ;</w:t>
        </w:r>
        <w:r>
          <w:t>זעֹ֑וָ</w:t>
        </w:r>
        <w:r>
          <w:t xml:space="preserve"> </w:t>
        </w:r>
        <w:r>
          <w:t>הסֶ֣חֲמַ</w:t>
        </w:r>
        <w:r>
          <w:t xml:space="preserve"> </w:t>
        </w:r>
        <w:r>
          <w:t>וּנלָ֭</w:t>
        </w:r>
        <w:r>
          <w:t xml:space="preserve"> </w:t>
        </w:r>
        <w:r>
          <w:t>םיקִ֣לֹאֱ</w:t>
        </w:r>
        <w:r>
          <w:t>‬</w:t>
        </w:r>
      </w:bdo>
    </w:p>
    <w:p w14:paraId="525C0F91" w14:textId="77777777" w:rsidR="006824AE" w:rsidRDefault="001A0949">
      <w:pPr>
        <w:pStyle w:val="BodySans"/>
      </w:pPr>
      <w:r>
        <w:t xml:space="preserve">The first thing to notice is the missing verb. The clause </w:t>
      </w:r>
      <w:bdo w:val="ltr">
        <w:r>
          <w:t>זעֹוָ</w:t>
        </w:r>
        <w:r>
          <w:t xml:space="preserve"> </w:t>
        </w:r>
        <w:r>
          <w:t>הסֶחֲמַ</w:t>
        </w:r>
        <w:r>
          <w:t xml:space="preserve"> </w:t>
        </w:r>
        <w:r>
          <w:t>וּנלָ</w:t>
        </w:r>
        <w:r>
          <w:t xml:space="preserve"> </w:t>
        </w:r>
        <w:r>
          <w:t>םיקִלֹאֱ</w:t>
        </w:r>
        <w:r>
          <w:t>‬</w:t>
        </w:r>
        <w:r>
          <w:t xml:space="preserve">, "God is our refuge and strength," is a nominal sentence — Hebrew's way of stating something that simply </w:t>
        </w:r>
        <w:r>
          <w:rPr>
            <w:i/>
          </w:rPr>
          <w:t>is</w:t>
        </w:r>
        <w:r>
          <w:t xml:space="preserve">, outside the flow of time. No "was" or "will be"; God's identity as shelter does not depend on tense. The pair </w:t>
        </w:r>
        <w:r>
          <w:t>מַחֲסֶה</w:t>
        </w:r>
        <w:r>
          <w:t xml:space="preserve"> </w:t>
        </w:r>
        <w:r>
          <w:t>וָעֹז</w:t>
        </w:r>
        <w:r>
          <w:t>,‎ "refuge and strength," is a hendiadys (a figure of speech in which two nouns joined by "and" express a single idea): not two separate things but one — a shelter that is simultaneously powerful, or a power that functions as shelter. The figurative</w:t>
        </w:r>
        <w:r>
          <w:t xml:space="preserve"> choice matters: across the Psalter, God can be a shield (</w:t>
        </w:r>
        <w:r>
          <w:t>מָגֵן</w:t>
        </w:r>
        <w:r>
          <w:t>,‎ Ps 3:4), wings (</w:t>
        </w:r>
        <w:r>
          <w:t>כְּנָפַיִם</w:t>
        </w:r>
        <w:r>
          <w:t>,‎ Ps 91:4), or a rock (</w:t>
        </w:r>
        <w:r>
          <w:t>צוּר</w:t>
        </w:r>
        <w:r>
          <w:t xml:space="preserve">,‎ Ps 18:3). Each implies a different posture. A shield protects one body in combat; wings shelter with maternal tenderness. But </w:t>
        </w:r>
        <w:r>
          <w:t>מַחֲסֶה</w:t>
        </w:r>
        <w:r>
          <w:t xml:space="preserve">,‎ "refuge," and </w:t>
        </w:r>
        <w:r>
          <w:t>מִשְׂגָּב</w:t>
        </w:r>
        <w:r>
          <w:t xml:space="preserve">,‎ "haven" (the refrain's term), are </w:t>
        </w:r>
        <w:r>
          <w:rPr>
            <w:i/>
          </w:rPr>
          <w:t>habitable</w:t>
        </w:r>
        <w:r>
          <w:t xml:space="preserve"> — they create a protected world, not merely a defensive posture. This is the psalm's first hint that God's protection is civic, not merely personal.</w:t>
        </w:r>
      </w:bdo>
    </w:p>
    <w:p w14:paraId="30CE0112" w14:textId="77777777" w:rsidR="006824AE" w:rsidRDefault="001A0949">
      <w:pPr>
        <w:pStyle w:val="BodySans"/>
      </w:pPr>
      <w:r>
        <w:t xml:space="preserve">Malbim identifies three ascending grades of assurance in this verse: first, God is </w:t>
      </w:r>
      <w:r>
        <w:t>מַחֲסֶה</w:t>
      </w:r>
      <w:r>
        <w:t xml:space="preserve"> </w:t>
      </w:r>
      <w:r>
        <w:t>וָעֹז</w:t>
      </w:r>
      <w:r>
        <w:t xml:space="preserve">,‎ "refuge and strength" — protection even in peacetime; second, God is </w:t>
      </w:r>
      <w:r>
        <w:t>עֶזְרָה</w:t>
      </w:r>
      <w:r>
        <w:t xml:space="preserve"> </w:t>
      </w:r>
      <w:r>
        <w:t>בְצָרוֹת</w:t>
      </w:r>
      <w:r>
        <w:t xml:space="preserve">,‎ "a help in trouble" — active intervention when crisis comes; third, God is </w:t>
      </w:r>
      <w:r>
        <w:t>נִמְצָא</w:t>
      </w:r>
      <w:r>
        <w:t xml:space="preserve"> </w:t>
      </w:r>
      <w:r>
        <w:t>מְאֹד</w:t>
      </w:r>
      <w:r>
        <w:t xml:space="preserve">,‎ "found </w:t>
      </w:r>
      <w:r>
        <w:lastRenderedPageBreak/>
        <w:t xml:space="preserve">exceedingly" — immediately available, without delay. The final phrase is grammatically startling: the passive construction (from the root </w:t>
      </w:r>
      <w:r>
        <w:t>מצא</w:t>
      </w:r>
      <w:r>
        <w:t xml:space="preserve">,‎ "to find") suggests that God does not need to be summoned from afar but is already there, waiting to be discovered </w:t>
      </w:r>
      <w:r>
        <w:rPr>
          <w:i/>
        </w:rPr>
        <w:t>inside</w:t>
      </w:r>
      <w:r>
        <w:t xml:space="preserve"> the trouble. As Metzudat David puts it:</w:t>
      </w:r>
    </w:p>
    <w:p w14:paraId="6A0BEFBF" w14:textId="77777777" w:rsidR="006824AE" w:rsidRDefault="001A0949">
      <w:pPr>
        <w:pStyle w:val="BodySans"/>
        <w:bidi/>
        <w:ind w:left="432" w:right="432"/>
        <w:jc w:val="right"/>
      </w:pPr>
      <w:r>
        <w:rPr>
          <w:rFonts w:ascii="Times New Roman" w:hAnsi="Times New Roman"/>
          <w:sz w:val="26"/>
          <w:szCs w:val="26"/>
        </w:rPr>
        <w:t>מָצוּי</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מְאֹד</w:t>
      </w:r>
      <w:r>
        <w:rPr>
          <w:rFonts w:ascii="Times New Roman" w:hAnsi="Times New Roman"/>
          <w:sz w:val="26"/>
          <w:szCs w:val="26"/>
        </w:rPr>
        <w:t xml:space="preserve"> </w:t>
      </w: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קָרְאֵנוּ</w:t>
      </w:r>
      <w:r>
        <w:rPr>
          <w:rFonts w:ascii="Times New Roman" w:hAnsi="Times New Roman"/>
          <w:sz w:val="26"/>
          <w:szCs w:val="26"/>
        </w:rPr>
        <w:t xml:space="preserve"> </w:t>
      </w:r>
      <w:r>
        <w:rPr>
          <w:rFonts w:ascii="Times New Roman" w:hAnsi="Times New Roman"/>
          <w:sz w:val="26"/>
          <w:szCs w:val="26"/>
        </w:rPr>
        <w:t>אֵלָיו</w:t>
      </w:r>
    </w:p>
    <w:p w14:paraId="66F954EA" w14:textId="77777777" w:rsidR="006824AE" w:rsidRDefault="001A0949">
      <w:pPr>
        <w:pStyle w:val="BodySans"/>
      </w:pPr>
      <w:r>
        <w:t>"available to us exceedingly whenever we call to Him." Help is not a response to crisis; it precedes crisis. The refuge exists before the storm.</w:t>
      </w:r>
    </w:p>
    <w:p w14:paraId="063B8FBF" w14:textId="77777777" w:rsidR="006824AE" w:rsidRDefault="001A0949">
      <w:pPr>
        <w:pStyle w:val="BodySans"/>
      </w:pPr>
      <w:r>
        <w:t>Against this promise stands a devastating counter-voice from the twentieth century. Writing in Yiddish after the Holocaust, Kadya Molodowsky addressed the same God:</w:t>
      </w:r>
    </w:p>
    <w:p w14:paraId="360633BB" w14:textId="77777777" w:rsidR="006824AE" w:rsidRDefault="001A0949">
      <w:pPr>
        <w:pStyle w:val="BodySans"/>
        <w:bidi/>
        <w:ind w:left="432" w:right="432"/>
        <w:jc w:val="right"/>
      </w:pP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חַנּוּן</w:t>
      </w:r>
      <w:r>
        <w:rPr>
          <w:rFonts w:ascii="Times New Roman" w:hAnsi="Times New Roman"/>
          <w:sz w:val="26"/>
          <w:szCs w:val="26"/>
        </w:rPr>
        <w:t xml:space="preserve"> </w:t>
      </w:r>
      <w:r>
        <w:rPr>
          <w:rFonts w:ascii="Times New Roman" w:hAnsi="Times New Roman"/>
          <w:sz w:val="26"/>
          <w:szCs w:val="26"/>
        </w:rPr>
        <w:t>דערווײַל</w:t>
      </w:r>
      <w:r>
        <w:rPr>
          <w:rFonts w:ascii="Times New Roman" w:hAnsi="Times New Roman"/>
          <w:sz w:val="26"/>
          <w:szCs w:val="26"/>
        </w:rPr>
        <w:t xml:space="preserve"> / </w:t>
      </w:r>
      <w:r>
        <w:rPr>
          <w:rFonts w:ascii="Times New Roman" w:hAnsi="Times New Roman"/>
          <w:sz w:val="26"/>
          <w:szCs w:val="26"/>
        </w:rPr>
        <w:t>קלײַב</w:t>
      </w:r>
      <w:r>
        <w:rPr>
          <w:rFonts w:ascii="Times New Roman" w:hAnsi="Times New Roman"/>
          <w:sz w:val="26"/>
          <w:szCs w:val="26"/>
        </w:rPr>
        <w:t xml:space="preserve"> </w:t>
      </w:r>
      <w:r>
        <w:rPr>
          <w:rFonts w:ascii="Times New Roman" w:hAnsi="Times New Roman"/>
          <w:sz w:val="26"/>
          <w:szCs w:val="26"/>
        </w:rPr>
        <w:t>אױס</w:t>
      </w:r>
      <w:r>
        <w:rPr>
          <w:rFonts w:ascii="Times New Roman" w:hAnsi="Times New Roman"/>
          <w:sz w:val="26"/>
          <w:szCs w:val="26"/>
        </w:rPr>
        <w:t xml:space="preserve"> </w:t>
      </w:r>
      <w:r>
        <w:rPr>
          <w:rFonts w:ascii="Times New Roman" w:hAnsi="Times New Roman"/>
          <w:sz w:val="26"/>
          <w:szCs w:val="26"/>
        </w:rPr>
        <w:t>אַן</w:t>
      </w:r>
      <w:r>
        <w:rPr>
          <w:rFonts w:ascii="Times New Roman" w:hAnsi="Times New Roman"/>
          <w:sz w:val="26"/>
          <w:szCs w:val="26"/>
        </w:rPr>
        <w:t xml:space="preserve"> </w:t>
      </w:r>
      <w:r>
        <w:rPr>
          <w:rFonts w:ascii="Times New Roman" w:hAnsi="Times New Roman"/>
          <w:sz w:val="26"/>
          <w:szCs w:val="26"/>
        </w:rPr>
        <w:t>אַנדער</w:t>
      </w:r>
      <w:r>
        <w:rPr>
          <w:rFonts w:ascii="Times New Roman" w:hAnsi="Times New Roman"/>
          <w:sz w:val="26"/>
          <w:szCs w:val="26"/>
        </w:rPr>
        <w:t xml:space="preserve"> </w:t>
      </w:r>
      <w:r>
        <w:rPr>
          <w:rFonts w:ascii="Times New Roman" w:hAnsi="Times New Roman"/>
          <w:sz w:val="26"/>
          <w:szCs w:val="26"/>
        </w:rPr>
        <w:t>פֿאָלק</w:t>
      </w:r>
      <w:r>
        <w:rPr>
          <w:rFonts w:ascii="Times New Roman" w:hAnsi="Times New Roman"/>
          <w:sz w:val="26"/>
          <w:szCs w:val="26"/>
        </w:rPr>
        <w:t xml:space="preserve"> / </w:t>
      </w:r>
      <w:r>
        <w:rPr>
          <w:rFonts w:ascii="Times New Roman" w:hAnsi="Times New Roman"/>
          <w:sz w:val="26"/>
          <w:szCs w:val="26"/>
        </w:rPr>
        <w:t>מיר</w:t>
      </w:r>
      <w:r>
        <w:rPr>
          <w:rFonts w:ascii="Times New Roman" w:hAnsi="Times New Roman"/>
          <w:sz w:val="26"/>
          <w:szCs w:val="26"/>
        </w:rPr>
        <w:t xml:space="preserve"> </w:t>
      </w:r>
      <w:r>
        <w:rPr>
          <w:rFonts w:ascii="Times New Roman" w:hAnsi="Times New Roman"/>
          <w:sz w:val="26"/>
          <w:szCs w:val="26"/>
        </w:rPr>
        <w:t>זײַנען</w:t>
      </w:r>
      <w:r>
        <w:rPr>
          <w:rFonts w:ascii="Times New Roman" w:hAnsi="Times New Roman"/>
          <w:sz w:val="26"/>
          <w:szCs w:val="26"/>
        </w:rPr>
        <w:t xml:space="preserve"> </w:t>
      </w:r>
      <w:r>
        <w:rPr>
          <w:rFonts w:ascii="Times New Roman" w:hAnsi="Times New Roman"/>
          <w:sz w:val="26"/>
          <w:szCs w:val="26"/>
        </w:rPr>
        <w:t>מיד</w:t>
      </w:r>
      <w:r>
        <w:rPr>
          <w:rFonts w:ascii="Times New Roman" w:hAnsi="Times New Roman"/>
          <w:sz w:val="26"/>
          <w:szCs w:val="26"/>
        </w:rPr>
        <w:t xml:space="preserve"> </w:t>
      </w:r>
      <w:r>
        <w:rPr>
          <w:rFonts w:ascii="Times New Roman" w:hAnsi="Times New Roman"/>
          <w:sz w:val="26"/>
          <w:szCs w:val="26"/>
        </w:rPr>
        <w:t>פֿון</w:t>
      </w:r>
      <w:r>
        <w:rPr>
          <w:rFonts w:ascii="Times New Roman" w:hAnsi="Times New Roman"/>
          <w:sz w:val="26"/>
          <w:szCs w:val="26"/>
        </w:rPr>
        <w:t xml:space="preserve"> </w:t>
      </w:r>
      <w:r>
        <w:rPr>
          <w:rFonts w:ascii="Times New Roman" w:hAnsi="Times New Roman"/>
          <w:sz w:val="26"/>
          <w:szCs w:val="26"/>
        </w:rPr>
        <w:t>שטאַרבן</w:t>
      </w:r>
    </w:p>
    <w:p w14:paraId="26FB6041" w14:textId="77777777" w:rsidR="006824AE" w:rsidRDefault="001A0949">
      <w:pPr>
        <w:pStyle w:val="BodySans"/>
      </w:pPr>
      <w:r>
        <w:t>"God of Mercy, meanwhile / choose another people. / We are tired of dying." Her poem does not deny that God is a refuge — it begs God to revoke the election because the "troubles" of verse 2 have become unsurvivable. The psalm's claim that God is "found exceedingly" in distress confronts its most terrible test not in any ancient siege but in the century that made "where was God?" the defining theological question.</w:t>
      </w:r>
    </w:p>
    <w:p w14:paraId="14A876DB" w14:textId="77777777" w:rsidR="006824AE" w:rsidRDefault="001A0949">
      <w:pPr>
        <w:pStyle w:val="Heading3"/>
      </w:pPr>
      <w:r>
        <w:t>Verse 3</w:t>
      </w:r>
    </w:p>
    <w:p w14:paraId="1DE46FD9" w14:textId="77777777" w:rsidR="006824AE" w:rsidRDefault="001A0949">
      <w:pPr>
        <w:pStyle w:val="BodySans"/>
      </w:pPr>
      <w:bdo w:val="ltr">
        <w:r>
          <w:t>׃םימִּֽיַ</w:t>
        </w:r>
        <w:r>
          <w:t xml:space="preserve"> </w:t>
        </w:r>
        <w:r>
          <w:t>בלֵ֣בְּ</w:t>
        </w:r>
        <w:r>
          <w:t xml:space="preserve"> </w:t>
        </w:r>
        <w:r>
          <w:t>םירִ֗הָ֝</w:t>
        </w:r>
        <w:r>
          <w:t xml:space="preserve"> </w:t>
        </w:r>
        <w:r>
          <w:t>טוֹמ֥בְוּ</w:t>
        </w:r>
        <w:r>
          <w:t xml:space="preserve"> ;</w:t>
        </w:r>
        <w:r>
          <w:t>ץרֶאָ֑</w:t>
        </w:r>
        <w:r>
          <w:t xml:space="preserve"> </w:t>
        </w:r>
        <w:r>
          <w:t>רימִ֣הָבְּ</w:t>
        </w:r>
        <w:r>
          <w:t xml:space="preserve"> </w:t>
        </w:r>
        <w:r>
          <w:t>ארָינִ֭</w:t>
        </w:r>
        <w:r>
          <w:t xml:space="preserve"> </w:t>
        </w:r>
        <w:r>
          <w:t>אלֹֽ</w:t>
        </w:r>
        <w:r>
          <w:t xml:space="preserve"> </w:t>
        </w:r>
        <w:r>
          <w:t>ןכֵּ֣</w:t>
        </w:r>
        <w:r>
          <w:t xml:space="preserve"> </w:t>
        </w:r>
        <w:r>
          <w:t>לעַ</w:t>
        </w:r>
        <w:r>
          <w:t>‬</w:t>
        </w:r>
      </w:bdo>
    </w:p>
    <w:p w14:paraId="5FA3ABD3" w14:textId="77777777" w:rsidR="006824AE" w:rsidRDefault="001A0949">
      <w:pPr>
        <w:pStyle w:val="BodySans"/>
      </w:pPr>
      <w:r>
        <w:t xml:space="preserve">The logical structure is counterintuitive: </w:t>
      </w:r>
      <w:r>
        <w:t>עַל</w:t>
      </w:r>
      <w:r>
        <w:t xml:space="preserve"> </w:t>
      </w:r>
      <w:r>
        <w:t>כֵּן</w:t>
      </w:r>
      <w:r>
        <w:t xml:space="preserve">,‎ "therefore," grounds the fearlessness of this verse entirely in the declaration of verse 2 — </w:t>
      </w:r>
      <w:r>
        <w:rPr>
          <w:i/>
        </w:rPr>
        <w:t>before</w:t>
      </w:r>
      <w:r>
        <w:t xml:space="preserve"> any evidence of safety is offered, before the river appears, before God intervenes. Fearlessness here is not a conclusion reached after surviving danger; it is the premise from which danger is observed. The poet's confidence is theological, not empirical.</w:t>
      </w:r>
    </w:p>
    <w:p w14:paraId="2503AF3F" w14:textId="77777777" w:rsidR="006824AE" w:rsidRDefault="001A0949">
      <w:pPr>
        <w:pStyle w:val="BodySans"/>
      </w:pPr>
      <w:r>
        <w:t xml:space="preserve">The word </w:t>
      </w:r>
      <w:r>
        <w:t>בְּהָמִיר</w:t>
      </w:r>
      <w:r>
        <w:t>,‎ "when [the earth] reels/changes," uses a root (</w:t>
      </w:r>
      <w:r>
        <w:t>מור</w:t>
      </w:r>
      <w:r>
        <w:t xml:space="preserve"> or </w:t>
      </w:r>
      <w:r>
        <w:t>מיר</w:t>
      </w:r>
      <w:r>
        <w:t xml:space="preserve">,‎ "to exchange, substitute") that is deliberately unusual. Hebrew has standard earthquake vocabulary — </w:t>
      </w:r>
      <w:r>
        <w:t>רעש</w:t>
      </w:r>
      <w:r>
        <w:t xml:space="preserve"> ("quake"), </w:t>
      </w:r>
      <w:r>
        <w:t>נוע</w:t>
      </w:r>
      <w:r>
        <w:t xml:space="preserve"> ("shake"), </w:t>
      </w:r>
      <w:r>
        <w:t>זוע</w:t>
      </w:r>
      <w:r>
        <w:t xml:space="preserve"> ("tremble"). The poet bypasses all of them. The root </w:t>
      </w:r>
      <w:r>
        <w:t>מור</w:t>
      </w:r>
      <w:r>
        <w:t xml:space="preserve"> appears in Leviticus 27:10 for substituting one sacrificial animal for another: </w:t>
      </w:r>
      <w:bdo w:val="ltr">
        <w:r>
          <w:t>וֹתאֹ</w:t>
        </w:r>
        <w:r>
          <w:t xml:space="preserve"> </w:t>
        </w:r>
        <w:r>
          <w:t>רימִיָ</w:t>
        </w:r>
        <w:r>
          <w:t xml:space="preserve"> </w:t>
        </w:r>
        <w:r>
          <w:t>אלֹוְ</w:t>
        </w:r>
        <w:r>
          <w:t xml:space="preserve"> </w:t>
        </w:r>
        <w:r>
          <w:t>וּנּפֶילִחֲיַ</w:t>
        </w:r>
        <w:r>
          <w:t xml:space="preserve"> </w:t>
        </w:r>
        <w:r>
          <w:t>אלֹ</w:t>
        </w:r>
        <w:r>
          <w:t>‬</w:t>
        </w:r>
        <w:r>
          <w:t>, "he shall not exchange it or substitute for it." What this verb implies for the earth is not mere trembling but something more r</w:t>
        </w:r>
        <w:r>
          <w:t xml:space="preserve">adical: the earth exchanging its fundamental nature, undergoing ontological substitution. Dry land becoming sea. Solid becoming liquid. Creation reversing itself toward the primordial state of Genesis 1:2 — </w:t>
        </w:r>
        <w:r>
          <w:t>תֹהוּ</w:t>
        </w:r>
        <w:r>
          <w:t xml:space="preserve"> </w:t>
        </w:r>
        <w:r>
          <w:t>וָבֹהוּ</w:t>
        </w:r>
        <w:r>
          <w:t xml:space="preserve">,‎ "chaos and void." Ibn Ezra hints at this when he notes the ancient cosmological belief that land and sea might reverse positions: </w:t>
        </w:r>
        <w:bdo w:val="ltr">
          <w:r>
            <w:t>השָׁבָּיַ</w:t>
          </w:r>
          <w:r>
            <w:t xml:space="preserve"> </w:t>
          </w:r>
          <w:r>
            <w:t>םיָּהַוְ</w:t>
          </w:r>
          <w:r>
            <w:t xml:space="preserve"> </w:t>
          </w:r>
          <w:r>
            <w:t>םיָ</w:t>
          </w:r>
          <w:r>
            <w:t xml:space="preserve"> </w:t>
          </w:r>
          <w:r>
            <w:t>השָׁבָּיַּהַ</w:t>
          </w:r>
          <w:r>
            <w:t xml:space="preserve"> </w:t>
          </w:r>
          <w:r>
            <w:t>בוּשׁתָּשֶׁ</w:t>
          </w:r>
          <w:r>
            <w:t>‬</w:t>
          </w:r>
          <w:r>
            <w:t>, "that dry land might return to sea and sea to dry land."</w:t>
          </w:r>
        </w:bdo>
      </w:bdo>
    </w:p>
    <w:p w14:paraId="1966C574" w14:textId="77777777" w:rsidR="006824AE" w:rsidRDefault="001A0949">
      <w:pPr>
        <w:pStyle w:val="BodySans"/>
      </w:pPr>
      <w:r>
        <w:lastRenderedPageBreak/>
        <w:t xml:space="preserve">The destination of the falling mountains — </w:t>
      </w:r>
      <w:r>
        <w:t>בְּלֵב</w:t>
      </w:r>
      <w:r>
        <w:t xml:space="preserve"> </w:t>
      </w:r>
      <w:r>
        <w:t>יַמִּים</w:t>
      </w:r>
      <w:r>
        <w:t xml:space="preserve">,‎ "into the heart of the seas" — personifies the ocean. The sea has a </w:t>
      </w:r>
      <w:r>
        <w:t>לֵב</w:t>
      </w:r>
      <w:r>
        <w:t xml:space="preserve">,‎ a heart, an interior. This is the same phrase used of Jonah's descent: </w:t>
      </w:r>
      <w:bdo w:val="ltr">
        <w:r>
          <w:t>םימִּיַ</w:t>
        </w:r>
        <w:r>
          <w:t xml:space="preserve"> </w:t>
        </w:r>
        <w:r>
          <w:t>בבַלְבִּ</w:t>
        </w:r>
        <w:r>
          <w:t xml:space="preserve"> </w:t>
        </w:r>
        <w:r>
          <w:t>הלָוּצמְ</w:t>
        </w:r>
        <w:r>
          <w:t xml:space="preserve"> </w:t>
        </w:r>
        <w:r>
          <w:t>ינִכֵילִשְׁתַּוַ</w:t>
        </w:r>
        <w:r>
          <w:t>‬</w:t>
        </w:r>
        <w:r>
          <w:t xml:space="preserve">, "You cast me into the deep, into the heart of the seas" (Jon 2:4), and of Tyre's arrogant prince who claimed to sit </w:t>
        </w:r>
        <w:r>
          <w:t>בְּלֵב</w:t>
        </w:r>
        <w:r>
          <w:t xml:space="preserve"> </w:t>
        </w:r>
        <w:r>
          <w:t>יַמִּים</w:t>
        </w:r>
        <w:r>
          <w:t xml:space="preserve">,‎ "in the heart of the seas" (Ezek 28:2), enthroned like a god. The plural </w:t>
        </w:r>
        <w:r>
          <w:t>יַמִּים</w:t>
        </w:r>
        <w:r>
          <w:t xml:space="preserve"> — multiple seas sharing one "heart" — hints at the primordial chaos-sea of ancient Near Ea</w:t>
        </w:r>
        <w:r>
          <w:t>stern mythology, a living, swallowing entity into which the very pillars of the world disappear.‏</w:t>
        </w:r>
      </w:bdo>
    </w:p>
    <w:p w14:paraId="16B1A426" w14:textId="77777777" w:rsidR="006824AE" w:rsidRDefault="001A0949">
      <w:pPr>
        <w:pStyle w:val="Heading3"/>
      </w:pPr>
      <w:r>
        <w:t>Verse 4</w:t>
      </w:r>
    </w:p>
    <w:p w14:paraId="37F2F157" w14:textId="77777777" w:rsidR="006824AE" w:rsidRDefault="001A0949">
      <w:pPr>
        <w:pStyle w:val="BodySans"/>
      </w:pPr>
      <w:bdo w:val="ltr">
        <w:r>
          <w:t>׃הלָסֶֽ</w:t>
        </w:r>
        <w:r>
          <w:t xml:space="preserve"> </w:t>
        </w:r>
        <w:r>
          <w:t>וֹת֣וָאֲגַבְּ</w:t>
        </w:r>
        <w:r>
          <w:t xml:space="preserve"> </w:t>
        </w:r>
        <w:r>
          <w:t>םירִ֖הָ</w:t>
        </w:r>
        <w:r>
          <w:t xml:space="preserve"> </w:t>
        </w:r>
        <w:r>
          <w:t>וּשֽׁעֲרְיִ֥</w:t>
        </w:r>
        <w:r>
          <w:t xml:space="preserve"> ;</w:t>
        </w:r>
        <w:r>
          <w:t>וימָ֑ימֵ</w:t>
        </w:r>
        <w:r>
          <w:t xml:space="preserve"> </w:t>
        </w:r>
        <w:r>
          <w:t>וּר֣מְחְיֶ</w:t>
        </w:r>
        <w:r>
          <w:t xml:space="preserve"> </w:t>
        </w:r>
        <w:r>
          <w:t>וּמ֣הֱיֶ</w:t>
        </w:r>
        <w:r>
          <w:t>‬</w:t>
        </w:r>
      </w:bdo>
    </w:p>
    <w:p w14:paraId="7E215E88" w14:textId="77777777" w:rsidR="006824AE" w:rsidRDefault="001A0949">
      <w:pPr>
        <w:pStyle w:val="BodySans"/>
      </w:pPr>
      <w:r>
        <w:t xml:space="preserve">Listen to the opening pair: </w:t>
      </w:r>
      <w:r>
        <w:t>יֶהֱמוּ</w:t>
      </w:r>
      <w:r>
        <w:t xml:space="preserve"> </w:t>
      </w:r>
      <w:r>
        <w:t>יֶחְמְרוּ</w:t>
      </w:r>
      <w:r>
        <w:t xml:space="preserve"> (</w:t>
      </w:r>
      <w:r>
        <w:rPr>
          <w:i/>
        </w:rPr>
        <w:t>ye-he-MŪ ye</w:t>
      </w:r>
      <w:r>
        <w:rPr>
          <w:i/>
        </w:rPr>
        <w:t>ḥ</w:t>
      </w:r>
      <w:r>
        <w:rPr>
          <w:i/>
        </w:rPr>
        <w:t>-MRŪ</w:t>
      </w:r>
      <w:r>
        <w:t xml:space="preserve">). Two verbs sharing the same prefixed syllable, both built on guttural-heavy roots, both ending in -ū, crammed together without a conjunction. The sound itself churns. The first verb, from </w:t>
      </w:r>
      <w:r>
        <w:t>המה</w:t>
      </w:r>
      <w:r>
        <w:t xml:space="preserve">,‎ means "roar" or "be in tumult" — the noise of chaos. The second, from </w:t>
      </w:r>
      <w:r>
        <w:t>חמר</w:t>
      </w:r>
      <w:r>
        <w:t xml:space="preserve">,‎ means "foam" or "ferment" — think thick, opaque, volcanic churning. (The root is cognate with </w:t>
      </w:r>
      <w:r>
        <w:t>חֵמָר</w:t>
      </w:r>
      <w:r>
        <w:t>,‎ "bitumen/pitch," the tarry substance used to seal Noah's ark in Gen 6:14 and Moses' basket in Exod 2:3.</w:t>
      </w:r>
      <w:r>
        <w:t>) This is not clean surf crashing on a beach; it is the heavy, dark roiling of water thick enough to dissolve rock.‏</w:t>
      </w:r>
    </w:p>
    <w:p w14:paraId="613495FE" w14:textId="77777777" w:rsidR="006824AE" w:rsidRDefault="001A0949">
      <w:pPr>
        <w:pStyle w:val="BodySans"/>
      </w:pPr>
      <w:r>
        <w:t xml:space="preserve">The most surprising word is </w:t>
      </w:r>
      <w:r>
        <w:t>בְּגַאֲוָתוֹ</w:t>
      </w:r>
      <w:r>
        <w:t xml:space="preserve">,‎ "in its pride/arrogance." The noun </w:t>
      </w:r>
      <w:r>
        <w:t>גַּאֲוָה</w:t>
      </w:r>
      <w:r>
        <w:t xml:space="preserve"> appears overwhelmingly in moral contexts — human pride condemned by prophets and sages: </w:t>
      </w:r>
      <w:bdo w:val="ltr">
        <w:r>
          <w:t>ןוֹאגָּ</w:t>
        </w:r>
        <w:r>
          <w:t xml:space="preserve"> </w:t>
        </w:r>
        <w:r>
          <w:t>רבֶשֶׁ</w:t>
        </w:r>
        <w:r>
          <w:t xml:space="preserve"> </w:t>
        </w:r>
        <w:r>
          <w:t>ינֵפְלִ</w:t>
        </w:r>
        <w:r>
          <w:t>‬</w:t>
        </w:r>
        <w:r>
          <w:t xml:space="preserve">, "pride goes before destruction" (Prov 16:18); the arrogance of Moab (Isa 16:6), of Babylon (Isa 13:11). Applying this term to the sea's swelling positions the chaos-waters not as impersonal forces but as morally defiant opponents — the ocean surges with </w:t>
        </w:r>
        <w:r>
          <w:rPr>
            <w:i/>
          </w:rPr>
          <w:t>pride</w:t>
        </w:r>
        <w:r>
          <w:t>, challenging divine order. This echoes the Chaoskampf tradition: in the Ugariti</w:t>
        </w:r>
        <w:r>
          <w:t>c Baal Cycle, Yamm (Sea) was an arrogant challenger to divine sovereignty. The poet casts the cosmic crisis in ethical terms.</w:t>
        </w:r>
      </w:bdo>
    </w:p>
    <w:p w14:paraId="396B2497" w14:textId="77777777" w:rsidR="006824AE" w:rsidRDefault="001A0949">
      <w:pPr>
        <w:pStyle w:val="BodySans"/>
      </w:pPr>
      <w:r>
        <w:t>Rashi, however, reads the suffix -</w:t>
      </w:r>
      <w:r>
        <w:t>וֹ</w:t>
      </w:r>
      <w:r>
        <w:t xml:space="preserve"> ("its/his") differently: </w:t>
      </w:r>
      <w:bdo w:val="ltr">
        <w:r>
          <w:t>אוּה</w:t>
        </w:r>
        <w:r>
          <w:t xml:space="preserve"> </w:t>
        </w:r>
        <w:r>
          <w:t>ךְוּרבָּ</w:t>
        </w:r>
        <w:r>
          <w:t xml:space="preserve"> </w:t>
        </w:r>
        <w:r>
          <w:t>שׁוֹדקָּהַ</w:t>
        </w:r>
        <w:r>
          <w:t xml:space="preserve"> </w:t>
        </w:r>
        <w:r>
          <w:t>לשֶׁ</w:t>
        </w:r>
        <w:r>
          <w:t xml:space="preserve"> </w:t>
        </w:r>
        <w:r>
          <w:t>וֹתוָאֲגַבְּ</w:t>
        </w:r>
        <w:r>
          <w:t>‬</w:t>
        </w:r>
        <w:r>
          <w:t xml:space="preserve">, "in the pride of the Holy One, blessed be He." On this reading, mountains quake not at the sea's surging but at </w:t>
        </w:r>
        <w:r>
          <w:rPr>
            <w:i/>
          </w:rPr>
          <w:t>God's</w:t>
        </w:r>
        <w:r>
          <w:t xml:space="preserve"> majesty — a standard theophanic response (cf. Ps 18:8, Judg 5:4). The ambiguity may be deliberate: in the face of divine glory, the distinction between the sea's defiance and God's response blurs into a single overwhelming tremor.</w:t>
        </w:r>
      </w:bdo>
    </w:p>
    <w:p w14:paraId="5E677D3C" w14:textId="77777777" w:rsidR="006824AE" w:rsidRDefault="001A0949">
      <w:pPr>
        <w:pStyle w:val="BodySans"/>
      </w:pPr>
      <w:r>
        <w:t>סֶלָה</w:t>
      </w:r>
      <w:r>
        <w:t>,‎ "Selah" — a liturgical marker of uncertain meaning, possibly signaling a musical interlude or congregational response — marks the end of Strophe I. Many scholars note the absence of the refrain here and propose it was lost. But the silence after Selah works dramatically: the listener is left hanging in cosmic noise, without the reassuring formula "the LORD of Hosts is with us." That reassurance will come only after the river.‏</w:t>
      </w:r>
    </w:p>
    <w:p w14:paraId="433C5278" w14:textId="77777777" w:rsidR="006824AE" w:rsidRDefault="001A0949">
      <w:pPr>
        <w:pStyle w:val="Heading3"/>
      </w:pPr>
      <w:r>
        <w:lastRenderedPageBreak/>
        <w:t>Verse 5</w:t>
      </w:r>
    </w:p>
    <w:p w14:paraId="7C34A01B" w14:textId="77777777" w:rsidR="006824AE" w:rsidRDefault="001A0949">
      <w:pPr>
        <w:pStyle w:val="BodySans"/>
      </w:pPr>
      <w:bdo w:val="ltr">
        <w:r>
          <w:t>׃ןוֹיֽלְעֶ</w:t>
        </w:r>
        <w:r>
          <w:t xml:space="preserve"> </w:t>
        </w:r>
        <w:r>
          <w:t>ינֵ֥כְּשְׁמִ</w:t>
        </w:r>
        <w:r>
          <w:t xml:space="preserve"> </w:t>
        </w:r>
        <w:r>
          <w:t>שׁדֹ֗קְ֝</w:t>
        </w:r>
        <w:r>
          <w:t xml:space="preserve"> ;</w:t>
        </w:r>
        <w:r>
          <w:t>םיקִ֑לֹאֱ</w:t>
        </w:r>
        <w:r>
          <w:t xml:space="preserve"> </w:t>
        </w:r>
        <w:r>
          <w:t>ריעִ</w:t>
        </w:r>
        <w:r>
          <w:t xml:space="preserve"> </w:t>
        </w:r>
        <w:r>
          <w:t>וּח֥מְּשַׂיְ</w:t>
        </w:r>
        <w:r>
          <w:t xml:space="preserve"> </w:t>
        </w:r>
        <w:r>
          <w:t>ויגָ֗לָפְּ</w:t>
        </w:r>
        <w:r>
          <w:t xml:space="preserve"> </w:t>
        </w:r>
        <w:r>
          <w:t>רהָ֗נָ</w:t>
        </w:r>
        <w:r>
          <w:t>‬</w:t>
        </w:r>
      </w:bdo>
    </w:p>
    <w:p w14:paraId="09EF15D6" w14:textId="77777777" w:rsidR="006824AE" w:rsidRDefault="001A0949">
      <w:pPr>
        <w:pStyle w:val="BodySans"/>
      </w:pPr>
      <w:r>
        <w:t xml:space="preserve">The transition from verse 4 to verse 5 is the most dramatic pivot in the psalm. Without warning, the roaring seas vanish and a river appears — not a raging torrent but a source of joy. The word </w:t>
      </w:r>
      <w:r>
        <w:t>נָהָר</w:t>
      </w:r>
      <w:r>
        <w:t xml:space="preserve">,‎ "river," is singular: one source. Its </w:t>
      </w:r>
      <w:r>
        <w:t>פְּלָגִים</w:t>
      </w:r>
      <w:r>
        <w:t xml:space="preserve">,‎ "streams" or "channels" (from </w:t>
      </w:r>
      <w:r>
        <w:t>פלג</w:t>
      </w:r>
      <w:r>
        <w:t>,‎ "to divide"), are plural: many distributions. This mirrors the Eden-river of Genesis 2:10:‏</w:t>
      </w:r>
    </w:p>
    <w:p w14:paraId="3425671E" w14:textId="77777777" w:rsidR="006824AE" w:rsidRDefault="001A0949">
      <w:pPr>
        <w:pStyle w:val="BodySans"/>
        <w:bidi/>
        <w:ind w:left="432" w:right="432"/>
        <w:jc w:val="right"/>
      </w:pPr>
      <w:r>
        <w:rPr>
          <w:rFonts w:ascii="Times New Roman" w:hAnsi="Times New Roman"/>
          <w:sz w:val="26"/>
          <w:szCs w:val="26"/>
        </w:rPr>
        <w:t>וְנָהָר</w:t>
      </w:r>
      <w:r>
        <w:rPr>
          <w:rFonts w:ascii="Times New Roman" w:hAnsi="Times New Roman"/>
          <w:sz w:val="26"/>
          <w:szCs w:val="26"/>
        </w:rPr>
        <w:t xml:space="preserve"> </w:t>
      </w:r>
      <w:r>
        <w:rPr>
          <w:rFonts w:ascii="Times New Roman" w:hAnsi="Times New Roman"/>
          <w:sz w:val="26"/>
          <w:szCs w:val="26"/>
        </w:rPr>
        <w:t>יֹצֵא</w:t>
      </w:r>
      <w:r>
        <w:rPr>
          <w:rFonts w:ascii="Times New Roman" w:hAnsi="Times New Roman"/>
          <w:sz w:val="26"/>
          <w:szCs w:val="26"/>
        </w:rPr>
        <w:t xml:space="preserve"> </w:t>
      </w:r>
      <w:r>
        <w:rPr>
          <w:rFonts w:ascii="Times New Roman" w:hAnsi="Times New Roman"/>
          <w:sz w:val="26"/>
          <w:szCs w:val="26"/>
        </w:rPr>
        <w:t>מֵעֵדֶן</w:t>
      </w:r>
      <w:r>
        <w:rPr>
          <w:rFonts w:ascii="Times New Roman" w:hAnsi="Times New Roman"/>
          <w:sz w:val="26"/>
          <w:szCs w:val="26"/>
        </w:rPr>
        <w:t xml:space="preserve"> </w:t>
      </w:r>
      <w:r>
        <w:rPr>
          <w:rFonts w:ascii="Times New Roman" w:hAnsi="Times New Roman"/>
          <w:sz w:val="26"/>
          <w:szCs w:val="26"/>
        </w:rPr>
        <w:t>לְהַשְׁקוֹת</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הַגָּן</w:t>
      </w:r>
      <w:r>
        <w:rPr>
          <w:rFonts w:ascii="Times New Roman" w:hAnsi="Times New Roman"/>
          <w:sz w:val="26"/>
          <w:szCs w:val="26"/>
        </w:rPr>
        <w:t xml:space="preserve"> </w:t>
      </w:r>
      <w:r>
        <w:rPr>
          <w:rFonts w:ascii="Times New Roman" w:hAnsi="Times New Roman"/>
          <w:sz w:val="26"/>
          <w:szCs w:val="26"/>
        </w:rPr>
        <w:t>וּמִשָּׁם</w:t>
      </w:r>
      <w:r>
        <w:rPr>
          <w:rFonts w:ascii="Times New Roman" w:hAnsi="Times New Roman"/>
          <w:sz w:val="26"/>
          <w:szCs w:val="26"/>
        </w:rPr>
        <w:t xml:space="preserve"> </w:t>
      </w:r>
      <w:r>
        <w:rPr>
          <w:rFonts w:ascii="Times New Roman" w:hAnsi="Times New Roman"/>
          <w:sz w:val="26"/>
          <w:szCs w:val="26"/>
        </w:rPr>
        <w:t>יִפָּרֵד</w:t>
      </w:r>
      <w:r>
        <w:rPr>
          <w:rFonts w:ascii="Times New Roman" w:hAnsi="Times New Roman"/>
          <w:sz w:val="26"/>
          <w:szCs w:val="26"/>
        </w:rPr>
        <w:t xml:space="preserve"> </w:t>
      </w:r>
      <w:r>
        <w:rPr>
          <w:rFonts w:ascii="Times New Roman" w:hAnsi="Times New Roman"/>
          <w:sz w:val="26"/>
          <w:szCs w:val="26"/>
        </w:rPr>
        <w:t>וְהָיָה</w:t>
      </w:r>
      <w:r>
        <w:rPr>
          <w:rFonts w:ascii="Times New Roman" w:hAnsi="Times New Roman"/>
          <w:sz w:val="26"/>
          <w:szCs w:val="26"/>
        </w:rPr>
        <w:t xml:space="preserve"> </w:t>
      </w:r>
      <w:r>
        <w:rPr>
          <w:rFonts w:ascii="Times New Roman" w:hAnsi="Times New Roman"/>
          <w:sz w:val="26"/>
          <w:szCs w:val="26"/>
        </w:rPr>
        <w:t>לְאַרְבָּעָה</w:t>
      </w:r>
      <w:r>
        <w:rPr>
          <w:rFonts w:ascii="Times New Roman" w:hAnsi="Times New Roman"/>
          <w:sz w:val="26"/>
          <w:szCs w:val="26"/>
        </w:rPr>
        <w:t xml:space="preserve"> </w:t>
      </w:r>
      <w:r>
        <w:rPr>
          <w:rFonts w:ascii="Times New Roman" w:hAnsi="Times New Roman"/>
          <w:sz w:val="26"/>
          <w:szCs w:val="26"/>
        </w:rPr>
        <w:t>רָאשִׁים</w:t>
      </w:r>
    </w:p>
    <w:p w14:paraId="19F1C277" w14:textId="77777777" w:rsidR="006824AE" w:rsidRDefault="001A0949">
      <w:pPr>
        <w:pStyle w:val="BodySans"/>
      </w:pPr>
      <w:r>
        <w:t xml:space="preserve">"a river issues from Eden to water the garden, and from there it divides into four branches." One source, multiple streams: the pattern of paradisiacal provision. Metzudat David makes the eschatological connection explicit, identifying the river with Ezekiel's temple-stream: </w:t>
      </w:r>
      <w:bdo w:val="ltr">
        <w:r>
          <w:t>שׁדָּקְמִּהַ</w:t>
        </w:r>
        <w:r>
          <w:t xml:space="preserve"> </w:t>
        </w:r>
        <w:r>
          <w:t>תיבֵּמִ</w:t>
        </w:r>
        <w:r>
          <w:t xml:space="preserve"> </w:t>
        </w:r>
        <w:r>
          <w:t>םיאִצְוֹיּהַ</w:t>
        </w:r>
        <w:r>
          <w:t xml:space="preserve"> </w:t>
        </w:r>
        <w:r>
          <w:t>םיִמַּהַ</w:t>
        </w:r>
        <w:r>
          <w:t>‬</w:t>
        </w:r>
        <w:r>
          <w:t>, "the waters that come out from the Holy Temple" (cf. Ezek 47:1–12). Radak reads the river metaphorically — not literal water but the joy that divine protection brings in place of the nations' terror.‏</w:t>
        </w:r>
      </w:bdo>
    </w:p>
    <w:p w14:paraId="6ABE1D87" w14:textId="77777777" w:rsidR="006824AE" w:rsidRDefault="001A0949">
      <w:pPr>
        <w:pStyle w:val="BodySans"/>
      </w:pPr>
      <w:r>
        <w:t>In Ugaritic mythology, the supreme god El dwells mbk nhrm / qrb apq thmtm, "at the source of the two rivers / amid the springs of the two deeps." The divine abode is where rivers originate. Psalm 46 maps this onto Jerusalem: the city of God is imagined as the place where life-giving water flows from God's presence. The contrast with imperial rivers is pointed. As Jeremiah warns:</w:t>
      </w:r>
    </w:p>
    <w:p w14:paraId="1A7FBD21" w14:textId="77777777" w:rsidR="006824AE" w:rsidRDefault="001A0949">
      <w:pPr>
        <w:pStyle w:val="BodySans"/>
        <w:bidi/>
        <w:ind w:left="432" w:right="432"/>
        <w:jc w:val="right"/>
      </w:pPr>
      <w:r>
        <w:rPr>
          <w:rFonts w:ascii="Times New Roman" w:hAnsi="Times New Roman"/>
          <w:sz w:val="26"/>
          <w:szCs w:val="26"/>
        </w:rPr>
        <w:t>מַה</w:t>
      </w:r>
      <w:r>
        <w:rPr>
          <w:rFonts w:ascii="Times New Roman" w:hAnsi="Times New Roman"/>
          <w:sz w:val="26"/>
          <w:szCs w:val="26"/>
        </w:rPr>
        <w:t xml:space="preserve">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לְדֶרֶךְ</w:t>
      </w:r>
      <w:r>
        <w:rPr>
          <w:rFonts w:ascii="Times New Roman" w:hAnsi="Times New Roman"/>
          <w:sz w:val="26"/>
          <w:szCs w:val="26"/>
        </w:rPr>
        <w:t xml:space="preserve"> </w:t>
      </w:r>
      <w:r>
        <w:rPr>
          <w:rFonts w:ascii="Times New Roman" w:hAnsi="Times New Roman"/>
          <w:sz w:val="26"/>
          <w:szCs w:val="26"/>
        </w:rPr>
        <w:t>מִצְרַיִם</w:t>
      </w:r>
      <w:r>
        <w:rPr>
          <w:rFonts w:ascii="Times New Roman" w:hAnsi="Times New Roman"/>
          <w:sz w:val="26"/>
          <w:szCs w:val="26"/>
        </w:rPr>
        <w:t xml:space="preserve"> </w:t>
      </w:r>
      <w:r>
        <w:rPr>
          <w:rFonts w:ascii="Times New Roman" w:hAnsi="Times New Roman"/>
          <w:sz w:val="26"/>
          <w:szCs w:val="26"/>
        </w:rPr>
        <w:t>לִשְׁתּוֹת</w:t>
      </w:r>
      <w:r>
        <w:rPr>
          <w:rFonts w:ascii="Times New Roman" w:hAnsi="Times New Roman"/>
          <w:sz w:val="26"/>
          <w:szCs w:val="26"/>
        </w:rPr>
        <w:t xml:space="preserve"> </w:t>
      </w:r>
      <w:r>
        <w:rPr>
          <w:rFonts w:ascii="Times New Roman" w:hAnsi="Times New Roman"/>
          <w:sz w:val="26"/>
          <w:szCs w:val="26"/>
        </w:rPr>
        <w:t>מֵי</w:t>
      </w:r>
      <w:r>
        <w:rPr>
          <w:rFonts w:ascii="Times New Roman" w:hAnsi="Times New Roman"/>
          <w:sz w:val="26"/>
          <w:szCs w:val="26"/>
        </w:rPr>
        <w:t xml:space="preserve"> </w:t>
      </w:r>
      <w:r>
        <w:rPr>
          <w:rFonts w:ascii="Times New Roman" w:hAnsi="Times New Roman"/>
          <w:sz w:val="26"/>
          <w:szCs w:val="26"/>
        </w:rPr>
        <w:t>שִׁחוֹר</w:t>
      </w:r>
      <w:r>
        <w:rPr>
          <w:rFonts w:ascii="Times New Roman" w:hAnsi="Times New Roman"/>
          <w:sz w:val="26"/>
          <w:szCs w:val="26"/>
        </w:rPr>
        <w:t xml:space="preserve"> </w:t>
      </w:r>
      <w:r>
        <w:rPr>
          <w:rFonts w:ascii="Times New Roman" w:hAnsi="Times New Roman"/>
          <w:sz w:val="26"/>
          <w:szCs w:val="26"/>
        </w:rPr>
        <w:t>וּמַה</w:t>
      </w:r>
      <w:r>
        <w:rPr>
          <w:rFonts w:ascii="Times New Roman" w:hAnsi="Times New Roman"/>
          <w:sz w:val="26"/>
          <w:szCs w:val="26"/>
        </w:rPr>
        <w:t xml:space="preserve"> </w:t>
      </w:r>
      <w:r>
        <w:rPr>
          <w:rFonts w:ascii="Times New Roman" w:hAnsi="Times New Roman"/>
          <w:sz w:val="26"/>
          <w:szCs w:val="26"/>
        </w:rPr>
        <w:t>לָּךְ</w:t>
      </w:r>
      <w:r>
        <w:rPr>
          <w:rFonts w:ascii="Times New Roman" w:hAnsi="Times New Roman"/>
          <w:sz w:val="26"/>
          <w:szCs w:val="26"/>
        </w:rPr>
        <w:t xml:space="preserve"> </w:t>
      </w:r>
      <w:r>
        <w:rPr>
          <w:rFonts w:ascii="Times New Roman" w:hAnsi="Times New Roman"/>
          <w:sz w:val="26"/>
          <w:szCs w:val="26"/>
        </w:rPr>
        <w:t>לְדֶרֶךְ</w:t>
      </w:r>
      <w:r>
        <w:rPr>
          <w:rFonts w:ascii="Times New Roman" w:hAnsi="Times New Roman"/>
          <w:sz w:val="26"/>
          <w:szCs w:val="26"/>
        </w:rPr>
        <w:t xml:space="preserve"> </w:t>
      </w:r>
      <w:r>
        <w:rPr>
          <w:rFonts w:ascii="Times New Roman" w:hAnsi="Times New Roman"/>
          <w:sz w:val="26"/>
          <w:szCs w:val="26"/>
        </w:rPr>
        <w:t>אַשּׁוּר</w:t>
      </w:r>
      <w:r>
        <w:rPr>
          <w:rFonts w:ascii="Times New Roman" w:hAnsi="Times New Roman"/>
          <w:sz w:val="26"/>
          <w:szCs w:val="26"/>
        </w:rPr>
        <w:t xml:space="preserve"> </w:t>
      </w:r>
      <w:r>
        <w:rPr>
          <w:rFonts w:ascii="Times New Roman" w:hAnsi="Times New Roman"/>
          <w:sz w:val="26"/>
          <w:szCs w:val="26"/>
        </w:rPr>
        <w:t>לִשְׁתּוֹת</w:t>
      </w:r>
      <w:r>
        <w:rPr>
          <w:rFonts w:ascii="Times New Roman" w:hAnsi="Times New Roman"/>
          <w:sz w:val="26"/>
          <w:szCs w:val="26"/>
        </w:rPr>
        <w:t xml:space="preserve"> </w:t>
      </w:r>
      <w:r>
        <w:rPr>
          <w:rFonts w:ascii="Times New Roman" w:hAnsi="Times New Roman"/>
          <w:sz w:val="26"/>
          <w:szCs w:val="26"/>
        </w:rPr>
        <w:t>מֵי</w:t>
      </w:r>
      <w:r>
        <w:rPr>
          <w:rFonts w:ascii="Times New Roman" w:hAnsi="Times New Roman"/>
          <w:sz w:val="26"/>
          <w:szCs w:val="26"/>
        </w:rPr>
        <w:t xml:space="preserve"> </w:t>
      </w:r>
      <w:r>
        <w:rPr>
          <w:rFonts w:ascii="Times New Roman" w:hAnsi="Times New Roman"/>
          <w:sz w:val="26"/>
          <w:szCs w:val="26"/>
        </w:rPr>
        <w:t>נָהָר</w:t>
      </w:r>
    </w:p>
    <w:p w14:paraId="318762D9" w14:textId="77777777" w:rsidR="006824AE" w:rsidRDefault="001A0949">
      <w:pPr>
        <w:pStyle w:val="BodySans"/>
      </w:pPr>
      <w:r>
        <w:t xml:space="preserve">"what is it to you to go the way of Egypt to drink the waters of the Nile, or to go the way of Assyria to drink the waters of the Euphrates?" (Jer 2:18). Jerusalem's river is none of these. It is sustained by presence, not geography. Isaiah 48:18 captures the same equation: </w:t>
      </w:r>
      <w:bdo w:val="ltr">
        <w:r>
          <w:t>ךָמֶוֹלשְׁ</w:t>
        </w:r>
        <w:r>
          <w:t xml:space="preserve"> </w:t>
        </w:r>
        <w:r>
          <w:t>רהָנָּכַ</w:t>
        </w:r>
        <w:r>
          <w:t xml:space="preserve"> </w:t>
        </w:r>
        <w:r>
          <w:t>יהִיְוַ</w:t>
        </w:r>
        <w:r>
          <w:t>‬</w:t>
        </w:r>
        <w:r>
          <w:t>, "your peace would be like a river" — steady, distributive, life-giving.‏</w:t>
        </w:r>
      </w:bdo>
    </w:p>
    <w:p w14:paraId="31E7D9BA" w14:textId="77777777" w:rsidR="006824AE" w:rsidRDefault="001A0949">
      <w:pPr>
        <w:pStyle w:val="BodySans"/>
      </w:pPr>
      <w:r>
        <w:t xml:space="preserve">The phrase </w:t>
      </w:r>
      <w:bdo w:val="ltr">
        <w:r>
          <w:t>ןוֹילְעֶ</w:t>
        </w:r>
        <w:r>
          <w:t xml:space="preserve"> </w:t>
        </w:r>
        <w:r>
          <w:t>ינֵכְּשְׁמִ</w:t>
        </w:r>
        <w:r>
          <w:t xml:space="preserve"> </w:t>
        </w:r>
        <w:r>
          <w:t>שׁדֹקְ</w:t>
        </w:r>
        <w:r>
          <w:t>‬</w:t>
        </w:r>
        <w:r>
          <w:t xml:space="preserve">, "the holy dwelling-place of the Most High," layers at least two divine-title traditions into a single verse: </w:t>
        </w:r>
        <w:r>
          <w:t>אֱלֹקִים</w:t>
        </w:r>
        <w:r>
          <w:t xml:space="preserve"> (v. 5a) and </w:t>
        </w:r>
        <w:r>
          <w:t>עֶלְיוֹן</w:t>
        </w:r>
        <w:r>
          <w:t xml:space="preserve">,‎ while </w:t>
        </w:r>
        <w:r>
          <w:t>קְדֹשׁ</w:t>
        </w:r>
        <w:r>
          <w:t xml:space="preserve"> marks the dwelling as holy. The last is a pre-Israelite epithet from Jerusalem's Jebusite past, first encountered when Melchizedek, king of Salem, blesses Abraham as priest of </w:t>
        </w:r>
        <w:r>
          <w:t>קֵל</w:t>
        </w:r>
        <w:r>
          <w:t xml:space="preserve"> </w:t>
        </w:r>
        <w:r>
          <w:t>עֶלְיוֹן</w:t>
        </w:r>
        <w:r>
          <w:t>,‎ "God Most High" (Gen 14:18–22). The psalm quietly absorbs this ancient title into YHWH-worship, claiming the most archaic stratum of Jer</w:t>
        </w:r>
        <w:r>
          <w:t>usalem's religious identity.‏</w:t>
        </w:r>
      </w:bdo>
    </w:p>
    <w:p w14:paraId="26988592" w14:textId="77777777" w:rsidR="006824AE" w:rsidRDefault="001A0949">
      <w:pPr>
        <w:pStyle w:val="Heading3"/>
      </w:pPr>
      <w:r>
        <w:t>Verse 6</w:t>
      </w:r>
    </w:p>
    <w:p w14:paraId="4448F314" w14:textId="77777777" w:rsidR="006824AE" w:rsidRDefault="001A0949">
      <w:pPr>
        <w:pStyle w:val="BodySans"/>
      </w:pPr>
      <w:bdo w:val="ltr">
        <w:r>
          <w:t>׃רקֶבֹּֽ</w:t>
        </w:r>
        <w:r>
          <w:t xml:space="preserve"> </w:t>
        </w:r>
        <w:r>
          <w:t>תוֹנ֥פְלִ</w:t>
        </w:r>
        <w:r>
          <w:t xml:space="preserve"> </w:t>
        </w:r>
        <w:r>
          <w:t>םיקִ֗לֹאֱ֝</w:t>
        </w:r>
        <w:r>
          <w:t xml:space="preserve"> </w:t>
        </w:r>
        <w:r>
          <w:t>הָרֶ֥זְעְיַ</w:t>
        </w:r>
        <w:r>
          <w:t xml:space="preserve"> ;</w:t>
        </w:r>
        <w:r>
          <w:t>טוֹמּ֑תִּ</w:t>
        </w:r>
        <w:r>
          <w:t xml:space="preserve"> </w:t>
        </w:r>
        <w:r>
          <w:t>לבַּ</w:t>
        </w:r>
        <w:r>
          <w:t xml:space="preserve"> </w:t>
        </w:r>
        <w:r>
          <w:t>הּבָּרְקִבְּ֭</w:t>
        </w:r>
        <w:r>
          <w:t xml:space="preserve"> </w:t>
        </w:r>
        <w:r>
          <w:t>םיקִ֣לֹאֱ</w:t>
        </w:r>
        <w:r>
          <w:t>‬</w:t>
        </w:r>
      </w:bdo>
    </w:p>
    <w:p w14:paraId="3DA21338" w14:textId="77777777" w:rsidR="006824AE" w:rsidRDefault="001A0949">
      <w:pPr>
        <w:pStyle w:val="BodySans"/>
      </w:pPr>
      <w:r>
        <w:t xml:space="preserve">The word </w:t>
      </w:r>
      <w:r>
        <w:t>בְּקִרְבָּהּ</w:t>
      </w:r>
      <w:r>
        <w:t xml:space="preserve">,‎ "in her midst," is more intimate than it appears. The noun </w:t>
      </w:r>
      <w:r>
        <w:t>קֶרֶב</w:t>
      </w:r>
      <w:r>
        <w:t xml:space="preserve"> literally denotes the inner organs — bowels, entrails, the body's hidden interior. When applied to </w:t>
      </w:r>
      <w:r>
        <w:lastRenderedPageBreak/>
        <w:t>the city (feminine: note the suffix -</w:t>
      </w:r>
      <w:r>
        <w:t>הּ</w:t>
      </w:r>
      <w:r>
        <w:t xml:space="preserve">,‎ "her"), it means not merely "within her boundaries" but "inside her visceral core." God does not merely accompany the city; he inhabits its deepest interior. This is a different mode of divine presence from the refrain's </w:t>
      </w:r>
      <w:r>
        <w:t>עִמָּנוּ</w:t>
      </w:r>
      <w:r>
        <w:t>,‎ "with us" (v. 8), which implies companionship, walking alon</w:t>
      </w:r>
      <w:r>
        <w:t xml:space="preserve">gside. Together, the psalm offers two complementary theologies: God is </w:t>
      </w:r>
      <w:r>
        <w:rPr>
          <w:i/>
        </w:rPr>
        <w:t>in</w:t>
      </w:r>
      <w:r>
        <w:t xml:space="preserve"> the city's core and </w:t>
      </w:r>
      <w:r>
        <w:rPr>
          <w:i/>
        </w:rPr>
        <w:t>with</w:t>
      </w:r>
      <w:r>
        <w:t xml:space="preserve"> its people.</w:t>
      </w:r>
    </w:p>
    <w:p w14:paraId="0DC813BA" w14:textId="77777777" w:rsidR="006824AE" w:rsidRDefault="001A0949">
      <w:pPr>
        <w:pStyle w:val="BodySans"/>
      </w:pPr>
      <w:r>
        <w:t xml:space="preserve">The temporal phrase </w:t>
      </w:r>
      <w:r>
        <w:t>לִפְנוֹת</w:t>
      </w:r>
      <w:r>
        <w:t xml:space="preserve"> </w:t>
      </w:r>
      <w:r>
        <w:t>בֹּקֶר</w:t>
      </w:r>
      <w:r>
        <w:t xml:space="preserve">,‎ "at the turning of morning," injects arresting specificity into an otherwise cosmic claim. The idiom appears rarely in the Hebrew Bible. The most famous parallel is Exodus 14:27, where Moses stretches his hand over the sea </w:t>
      </w:r>
      <w:bdo w:val="ltr">
        <w:r>
          <w:t>וֹנתָיאֵלְ</w:t>
        </w:r>
        <w:r>
          <w:t xml:space="preserve"> </w:t>
        </w:r>
        <w:r>
          <w:t>רקֶבֹּ</w:t>
        </w:r>
        <w:r>
          <w:t xml:space="preserve"> </w:t>
        </w:r>
        <w:r>
          <w:t>תוֹנפְלִ</w:t>
        </w:r>
        <w:r>
          <w:t xml:space="preserve"> </w:t>
        </w:r>
        <w:r>
          <w:t>םיָּהַ</w:t>
        </w:r>
        <w:r>
          <w:t xml:space="preserve"> </w:t>
        </w:r>
        <w:r>
          <w:t>בשׇׁיָּוַ</w:t>
        </w:r>
        <w:r>
          <w:t>‬</w:t>
        </w:r>
        <w:r>
          <w:t>, "and the sea returned to its normal state at the turning of morning" — the precise moment when YHWH hurled the Egyptians into the returning waters. A related dawn-deliverance scene appears in 2 Kings 19:35, where the angel o</w:t>
        </w:r>
        <w:r>
          <w:t xml:space="preserve">f the LORD strikes Sennacherib's camp and the Jerusalemites wake to find 185,000 Assyrian soldiers dead — </w:t>
        </w:r>
        <w:r>
          <w:t>בַּבֹּקֶר</w:t>
        </w:r>
        <w:r>
          <w:t>,‎ "in the morning." Radak reads this verse accordingly:‏</w:t>
        </w:r>
      </w:bdo>
    </w:p>
    <w:p w14:paraId="4FA98BE1" w14:textId="77777777" w:rsidR="006824AE" w:rsidRDefault="001A0949">
      <w:pPr>
        <w:pStyle w:val="BodySans"/>
        <w:bidi/>
        <w:ind w:left="432" w:right="432"/>
        <w:jc w:val="right"/>
      </w:pPr>
      <w:r>
        <w:rPr>
          <w:rFonts w:ascii="Times New Roman" w:hAnsi="Times New Roman"/>
          <w:sz w:val="26"/>
          <w:szCs w:val="26"/>
        </w:rPr>
        <w:t>לְפִי</w:t>
      </w:r>
      <w:r>
        <w:rPr>
          <w:rFonts w:ascii="Times New Roman" w:hAnsi="Times New Roman"/>
          <w:sz w:val="26"/>
          <w:szCs w:val="26"/>
        </w:rPr>
        <w:t xml:space="preserve"> </w:t>
      </w:r>
      <w:r>
        <w:rPr>
          <w:rFonts w:ascii="Times New Roman" w:hAnsi="Times New Roman"/>
          <w:sz w:val="26"/>
          <w:szCs w:val="26"/>
        </w:rPr>
        <w:t>שֶׁמִּתְחִלָּה</w:t>
      </w:r>
      <w:r>
        <w:rPr>
          <w:rFonts w:ascii="Times New Roman" w:hAnsi="Times New Roman"/>
          <w:sz w:val="26"/>
          <w:szCs w:val="26"/>
        </w:rPr>
        <w:t xml:space="preserve"> </w:t>
      </w:r>
      <w:r>
        <w:rPr>
          <w:rFonts w:ascii="Times New Roman" w:hAnsi="Times New Roman"/>
          <w:sz w:val="26"/>
          <w:szCs w:val="26"/>
        </w:rPr>
        <w:t>תִּהְיֶה</w:t>
      </w:r>
      <w:r>
        <w:rPr>
          <w:rFonts w:ascii="Times New Roman" w:hAnsi="Times New Roman"/>
          <w:sz w:val="26"/>
          <w:szCs w:val="26"/>
        </w:rPr>
        <w:t xml:space="preserve"> </w:t>
      </w:r>
      <w:r>
        <w:rPr>
          <w:rFonts w:ascii="Times New Roman" w:hAnsi="Times New Roman"/>
          <w:sz w:val="26"/>
          <w:szCs w:val="26"/>
        </w:rPr>
        <w:t>שָׁם</w:t>
      </w:r>
      <w:r>
        <w:rPr>
          <w:rFonts w:ascii="Times New Roman" w:hAnsi="Times New Roman"/>
          <w:sz w:val="26"/>
          <w:szCs w:val="26"/>
        </w:rPr>
        <w:t xml:space="preserve"> </w:t>
      </w:r>
      <w:r>
        <w:rPr>
          <w:rFonts w:ascii="Times New Roman" w:hAnsi="Times New Roman"/>
          <w:sz w:val="26"/>
          <w:szCs w:val="26"/>
        </w:rPr>
        <w:t>מִלְחָמָה</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יְרוּשָׁלַיִם</w:t>
      </w:r>
      <w:r>
        <w:rPr>
          <w:rFonts w:ascii="Times New Roman" w:hAnsi="Times New Roman"/>
          <w:sz w:val="26"/>
          <w:szCs w:val="26"/>
        </w:rPr>
        <w:t xml:space="preserve"> </w:t>
      </w:r>
      <w:r>
        <w:rPr>
          <w:rFonts w:ascii="Times New Roman" w:hAnsi="Times New Roman"/>
          <w:sz w:val="26"/>
          <w:szCs w:val="26"/>
        </w:rPr>
        <w:t>וְהָעֵת</w:t>
      </w:r>
      <w:r>
        <w:rPr>
          <w:rFonts w:ascii="Times New Roman" w:hAnsi="Times New Roman"/>
          <w:sz w:val="26"/>
          <w:szCs w:val="26"/>
        </w:rPr>
        <w:t xml:space="preserve"> </w:t>
      </w:r>
      <w:r>
        <w:rPr>
          <w:rFonts w:ascii="Times New Roman" w:hAnsi="Times New Roman"/>
          <w:sz w:val="26"/>
          <w:szCs w:val="26"/>
        </w:rPr>
        <w:t>הַהִיא</w:t>
      </w:r>
      <w:r>
        <w:rPr>
          <w:rFonts w:ascii="Times New Roman" w:hAnsi="Times New Roman"/>
          <w:sz w:val="26"/>
          <w:szCs w:val="26"/>
        </w:rPr>
        <w:t xml:space="preserve"> </w:t>
      </w:r>
      <w:r>
        <w:rPr>
          <w:rFonts w:ascii="Times New Roman" w:hAnsi="Times New Roman"/>
          <w:sz w:val="26"/>
          <w:szCs w:val="26"/>
        </w:rPr>
        <w:t>תִּקָּרֵא</w:t>
      </w:r>
      <w:r>
        <w:rPr>
          <w:rFonts w:ascii="Times New Roman" w:hAnsi="Times New Roman"/>
          <w:sz w:val="26"/>
          <w:szCs w:val="26"/>
        </w:rPr>
        <w:t xml:space="preserve"> </w:t>
      </w:r>
      <w:r>
        <w:rPr>
          <w:rFonts w:ascii="Times New Roman" w:hAnsi="Times New Roman"/>
          <w:sz w:val="26"/>
          <w:szCs w:val="26"/>
        </w:rPr>
        <w:t>עֶרֶב</w:t>
      </w:r>
      <w:r>
        <w:rPr>
          <w:rFonts w:ascii="Times New Roman" w:hAnsi="Times New Roman"/>
          <w:sz w:val="26"/>
          <w:szCs w:val="26"/>
        </w:rPr>
        <w:t xml:space="preserve"> </w:t>
      </w:r>
      <w:r>
        <w:rPr>
          <w:rFonts w:ascii="Times New Roman" w:hAnsi="Times New Roman"/>
          <w:sz w:val="26"/>
          <w:szCs w:val="26"/>
        </w:rPr>
        <w:t>וְהַיְּשׁוּעָה</w:t>
      </w:r>
      <w:r>
        <w:rPr>
          <w:rFonts w:ascii="Times New Roman" w:hAnsi="Times New Roman"/>
          <w:sz w:val="26"/>
          <w:szCs w:val="26"/>
        </w:rPr>
        <w:t xml:space="preserve"> </w:t>
      </w:r>
      <w:r>
        <w:rPr>
          <w:rFonts w:ascii="Times New Roman" w:hAnsi="Times New Roman"/>
          <w:sz w:val="26"/>
          <w:szCs w:val="26"/>
        </w:rPr>
        <w:t>תִּקָּרֵא</w:t>
      </w:r>
      <w:r>
        <w:rPr>
          <w:rFonts w:ascii="Times New Roman" w:hAnsi="Times New Roman"/>
          <w:sz w:val="26"/>
          <w:szCs w:val="26"/>
        </w:rPr>
        <w:t xml:space="preserve"> </w:t>
      </w:r>
      <w:r>
        <w:rPr>
          <w:rFonts w:ascii="Times New Roman" w:hAnsi="Times New Roman"/>
          <w:sz w:val="26"/>
          <w:szCs w:val="26"/>
        </w:rPr>
        <w:t>בֹּקֶר</w:t>
      </w:r>
    </w:p>
    <w:p w14:paraId="36681141" w14:textId="77777777" w:rsidR="006824AE" w:rsidRDefault="001A0949">
      <w:pPr>
        <w:pStyle w:val="BodySans"/>
      </w:pPr>
      <w:r>
        <w:t>"because first there will be war against Jerusalem, and that time will be called 'evening,' and the salvation will be called 'morning.'" Night is siege-time; dawn is deliverance.</w:t>
      </w:r>
    </w:p>
    <w:p w14:paraId="516AAE46" w14:textId="77777777" w:rsidR="006824AE" w:rsidRDefault="001A0949">
      <w:pPr>
        <w:pStyle w:val="BodySans"/>
      </w:pPr>
      <w:r>
        <w:t xml:space="preserve">Against this tradition of salvific dawn, Paul Celan wrote: Schwarze Milch der Frühe wir trinken sie abends / wir trinken sie mittags und morgens, "Black milk of daybreak we drink it at evening / we drink it at midday and morning." Celan's "daybreak" — the Frühe — is no longer the turning-point when God acts. It is a substance of death consumed at all hours, a temporal collapse where morning brings no rescue. The psalm's </w:t>
      </w:r>
      <w:r>
        <w:t>לִפְנוֹת</w:t>
      </w:r>
      <w:r>
        <w:t xml:space="preserve"> </w:t>
      </w:r>
      <w:r>
        <w:t>בֹּקֶר</w:t>
      </w:r>
      <w:r>
        <w:t xml:space="preserve"> assumes that dawn will come and that God will act precisely at that hinge. Celan writes from a world where the hinge never turned.‏</w:t>
      </w:r>
    </w:p>
    <w:p w14:paraId="04AC8E19" w14:textId="77777777" w:rsidR="006824AE" w:rsidRDefault="001A0949">
      <w:pPr>
        <w:pStyle w:val="Heading3"/>
      </w:pPr>
      <w:r>
        <w:t>Verse 7</w:t>
      </w:r>
    </w:p>
    <w:p w14:paraId="6AD40050" w14:textId="77777777" w:rsidR="006824AE" w:rsidRDefault="001A0949">
      <w:pPr>
        <w:pStyle w:val="BodySans"/>
      </w:pPr>
      <w:bdo w:val="ltr">
        <w:r>
          <w:t>׃ץרֶאָֽ</w:t>
        </w:r>
        <w:r>
          <w:t xml:space="preserve"> </w:t>
        </w:r>
        <w:r>
          <w:t>גוּמ֥תָּ</w:t>
        </w:r>
        <w:r>
          <w:t xml:space="preserve"> </w:t>
        </w:r>
        <w:r>
          <w:t>וֹל֗וֹקבְּ֝</w:t>
        </w:r>
        <w:r>
          <w:t xml:space="preserve"> </w:t>
        </w:r>
        <w:r>
          <w:t>ןתַ֥נָ</w:t>
        </w:r>
        <w:r>
          <w:t xml:space="preserve"> ;</w:t>
        </w:r>
        <w:r>
          <w:t>תוֹכ֑לָמְמַ</w:t>
        </w:r>
        <w:r>
          <w:t xml:space="preserve"> </w:t>
        </w:r>
        <w:r>
          <w:t>וּטמָ֣</w:t>
        </w:r>
        <w:r>
          <w:t xml:space="preserve"> </w:t>
        </w:r>
        <w:r>
          <w:t>םיִוֹג֭</w:t>
        </w:r>
        <w:r>
          <w:t xml:space="preserve"> </w:t>
        </w:r>
        <w:r>
          <w:t>וּמ֣הָ</w:t>
        </w:r>
        <w:r>
          <w:t>‬</w:t>
        </w:r>
      </w:bdo>
    </w:p>
    <w:p w14:paraId="621CF5D8" w14:textId="77777777" w:rsidR="006824AE" w:rsidRDefault="001A0949">
      <w:pPr>
        <w:pStyle w:val="BodySans"/>
      </w:pPr>
      <w:r>
        <w:t xml:space="preserve">The verbal echoes are now deafening. </w:t>
      </w:r>
      <w:r>
        <w:t>הָמוּ</w:t>
      </w:r>
      <w:r>
        <w:t xml:space="preserve">,‎ "rage," is the same root as verse 4's </w:t>
      </w:r>
      <w:r>
        <w:t>יֶהֱמוּ</w:t>
      </w:r>
      <w:r>
        <w:t xml:space="preserve"> — what the waters did, the nations now do. </w:t>
      </w:r>
      <w:r>
        <w:t>מָטוּ</w:t>
      </w:r>
      <w:r>
        <w:t xml:space="preserve">,‎ "topple," is the root of verse 3's </w:t>
      </w:r>
      <w:r>
        <w:t>בְּמוֹט</w:t>
      </w:r>
      <w:r>
        <w:t xml:space="preserve"> — what mountains did, kingdoms now do. The poet doesn't compare political to natural chaos through simile; he gives them the identical verbs, fusing them into a single phenomenon. Psalm 75 makes a striking companion. There, when earth and all its inhabitants dissolve — </w:t>
      </w:r>
      <w:bdo w:val="ltr">
        <w:r>
          <w:t>הָיבֶשְׁיֹ</w:t>
        </w:r>
        <w:r>
          <w:t xml:space="preserve"> </w:t>
        </w:r>
        <w:r>
          <w:t>לכׇוְ</w:t>
        </w:r>
        <w:r>
          <w:t xml:space="preserve"> </w:t>
        </w:r>
        <w:r>
          <w:t>ץרֶאֶ</w:t>
        </w:r>
        <w:r>
          <w:t xml:space="preserve"> </w:t>
        </w:r>
        <w:r>
          <w:t>םיגִמֹנְ</w:t>
        </w:r>
        <w:r>
          <w:t>‬</w:t>
        </w:r>
        <w:r>
          <w:t>, "the earth and all who dwell in it melt" (Ps 75:4) — God sp</w:t>
        </w:r>
        <w:r>
          <w:t xml:space="preserve">eaks in the first person with the same emphatic pronoun: </w:t>
        </w:r>
        <w:bdo w:val="ltr">
          <w:r>
            <w:t>הָידֶוּמּעַ</w:t>
          </w:r>
          <w:r>
            <w:t xml:space="preserve"> </w:t>
          </w:r>
          <w:r>
            <w:t>יתִּנְכַּתִ</w:t>
          </w:r>
          <w:r>
            <w:t xml:space="preserve"> </w:t>
          </w:r>
          <w:r>
            <w:t>יכִנֹאָ</w:t>
          </w:r>
          <w:r>
            <w:t>‬</w:t>
          </w:r>
          <w:r>
            <w:t>, "I have set its pillars firm." The melting earth needs divine columns. Psalm 46 makes the same move: dissolving earth needs divine presence.‏</w:t>
          </w:r>
        </w:bdo>
      </w:bdo>
    </w:p>
    <w:p w14:paraId="0C10582F" w14:textId="77777777" w:rsidR="006824AE" w:rsidRDefault="001A0949">
      <w:pPr>
        <w:pStyle w:val="BodySans"/>
      </w:pPr>
      <w:r>
        <w:lastRenderedPageBreak/>
        <w:t xml:space="preserve">The phrase </w:t>
      </w:r>
      <w:r>
        <w:t>נָתַן</w:t>
      </w:r>
      <w:r>
        <w:t xml:space="preserve"> </w:t>
      </w:r>
      <w:r>
        <w:t>בְּקוֹלוֹ</w:t>
      </w:r>
      <w:r>
        <w:t xml:space="preserve">,‎ "he uttered his voice," is unique to this verse in the Hebrew Bible. The construction — "he gave in/with his voice" — suggests a single act of vocal emission, not sustained speech. This is not a conversation; it is a decree. And its result is </w:t>
      </w:r>
      <w:r>
        <w:t>תָּמוּג</w:t>
      </w:r>
      <w:r>
        <w:t xml:space="preserve"> </w:t>
      </w:r>
      <w:r>
        <w:t>אָרֶץ</w:t>
      </w:r>
      <w:r>
        <w:t xml:space="preserve">,‎ "the earth dissolves" — the verb </w:t>
      </w:r>
      <w:r>
        <w:t>מוג</w:t>
      </w:r>
      <w:r>
        <w:t xml:space="preserve"> describing something more radical than trembling. Rashi cites two traditions: Menachem reads it as "melting" (cf. Exod 15:15, </w:t>
      </w:r>
      <w:bdo w:val="ltr">
        <w:r>
          <w:t>ןעַנָכְ</w:t>
        </w:r>
        <w:r>
          <w:t xml:space="preserve"> </w:t>
        </w:r>
        <w:r>
          <w:t>יבֵשְׁיֹ</w:t>
        </w:r>
        <w:r>
          <w:t xml:space="preserve"> </w:t>
        </w:r>
        <w:r>
          <w:t>לכָּ</w:t>
        </w:r>
        <w:r>
          <w:t xml:space="preserve"> </w:t>
        </w:r>
        <w:r>
          <w:t>וּגמֹנָ</w:t>
        </w:r>
        <w:r>
          <w:t>‬</w:t>
        </w:r>
        <w:r>
          <w:t>, "all the inhabitants of Canaan melted")</w:t>
        </w:r>
        <w:r>
          <w:t>, while Dunash reads it as "movement/dislocation." The distinction matters. If the earth melts, God's voice liquefies the solid world — physical dissolution. If the earth moves, God's voice displaces it — forced relocation. Either way, one utterance outranks all prior noise: the roaring waters and raging nations fill the psalm, but God's voice determines the earth's fate in a breath.‏</w:t>
        </w:r>
      </w:bdo>
    </w:p>
    <w:p w14:paraId="6A13A816" w14:textId="77777777" w:rsidR="006824AE" w:rsidRDefault="001A0949">
      <w:pPr>
        <w:pStyle w:val="Heading3"/>
      </w:pPr>
      <w:r>
        <w:t>Verse 8</w:t>
      </w:r>
    </w:p>
    <w:p w14:paraId="0F2449DC" w14:textId="77777777" w:rsidR="006824AE" w:rsidRDefault="001A0949">
      <w:pPr>
        <w:pStyle w:val="BodySans"/>
      </w:pPr>
      <w:bdo w:val="ltr">
        <w:r>
          <w:t>׃הלָסֶֽ</w:t>
        </w:r>
        <w:r>
          <w:t xml:space="preserve"> </w:t>
        </w:r>
        <w:r>
          <w:t>בקֹ֣עֲיַ</w:t>
        </w:r>
        <w:r>
          <w:t xml:space="preserve"> </w:t>
        </w:r>
        <w:r>
          <w:t>יקֵ֖לֹאֱ</w:t>
        </w:r>
        <w:r>
          <w:t xml:space="preserve"> </w:t>
        </w:r>
        <w:r>
          <w:t>וּנלָ֨</w:t>
        </w:r>
        <w:r>
          <w:t xml:space="preserve"> </w:t>
        </w:r>
        <w:r>
          <w:t>בגָּֽשְׂמִ</w:t>
        </w:r>
        <w:r>
          <w:t xml:space="preserve"> ;</w:t>
        </w:r>
        <w:r>
          <w:t>וּנמָּ֑עִ</w:t>
        </w:r>
        <w:r>
          <w:t xml:space="preserve"> </w:t>
        </w:r>
        <w:r>
          <w:t>תוֹק֣בָצְ</w:t>
        </w:r>
        <w:r>
          <w:t xml:space="preserve"> </w:t>
        </w:r>
        <w:r>
          <w:t>׳ה</w:t>
        </w:r>
        <w:r>
          <w:t>‬</w:t>
        </w:r>
      </w:bdo>
    </w:p>
    <w:p w14:paraId="7E3225AE" w14:textId="77777777" w:rsidR="006824AE" w:rsidRDefault="001A0949">
      <w:pPr>
        <w:pStyle w:val="BodySans"/>
      </w:pPr>
      <w:r>
        <w:t xml:space="preserve">This is the first appearance of the Tetragrammaton (YHWH, the personal divine name) in the psalm. The first two strophes used only the generic </w:t>
      </w:r>
      <w:r>
        <w:t>אֱלֹקִים</w:t>
      </w:r>
      <w:r>
        <w:t xml:space="preserve">,‎ "God." Whether this reflects the editorial tendency of the Elohistic Psalter (Psalms 42–83, which systematically prefer </w:t>
      </w:r>
      <w:r>
        <w:t>אֱלֹקִים</w:t>
      </w:r>
      <w:r>
        <w:t xml:space="preserve">) or a deliberate liturgical strategy, the effect is clear: the personal covenant name is withheld until the refrain, where it arrives with full military title — </w:t>
      </w:r>
      <w:r>
        <w:t>ה׳</w:t>
      </w:r>
      <w:r>
        <w:t xml:space="preserve"> </w:t>
      </w:r>
      <w:r>
        <w:t>צְבָקוֹת</w:t>
      </w:r>
      <w:r>
        <w:t xml:space="preserve">,‎ "the LORD of Hosts." The term </w:t>
      </w:r>
      <w:r>
        <w:t>צְבָקוֹת</w:t>
      </w:r>
      <w:r>
        <w:t>,‎ "hosts" or "armies," is debated: it may refer to celestial armies (1 Kgs 22:19), Israel's earthly forces (as associated with the Ark, 1 Sam 4:4), or all cos</w:t>
      </w:r>
      <w:r>
        <w:t>mic powers. But any reading conveys a God who commands organized force.‏</w:t>
      </w:r>
    </w:p>
    <w:p w14:paraId="64DC7D38" w14:textId="77777777" w:rsidR="006824AE" w:rsidRDefault="001A0949">
      <w:pPr>
        <w:pStyle w:val="BodySans"/>
      </w:pPr>
      <w:r>
        <w:t xml:space="preserve">Against this cosmic military title stands </w:t>
      </w:r>
      <w:r>
        <w:t>אֱלֹקֵי</w:t>
      </w:r>
      <w:r>
        <w:t xml:space="preserve"> </w:t>
      </w:r>
      <w:r>
        <w:t>יַעֲקֹב</w:t>
      </w:r>
      <w:r>
        <w:t xml:space="preserve">,‎ "the God of Jacob." Not Abraham (the patriarch of covenant founding), not Israel (the national name): Jacob — the man who deceived his brother, fled his home, wrestled with God at the Jabbok, and limped away with a new name and a dislocated hip (Gen 32:25–32). The juxtaposition is theologically extreme: the commander of heaven's armies is the personal God of one frightened, limping man. As Radak's tradition in Psalm 20:2 frames it: </w:t>
      </w:r>
      <w:bdo w:val="ltr">
        <w:r>
          <w:t>בקֹעֲיַ</w:t>
        </w:r>
        <w:r>
          <w:t xml:space="preserve"> </w:t>
        </w:r>
        <w:r>
          <w:t>יקֵלֹאֱ</w:t>
        </w:r>
        <w:r>
          <w:t xml:space="preserve"> </w:t>
        </w:r>
        <w:r>
          <w:t>םשֵׁ</w:t>
        </w:r>
        <w:r>
          <w:t xml:space="preserve"> </w:t>
        </w:r>
        <w:r>
          <w:t>ךָבְגֶּשַׂיְ</w:t>
        </w:r>
        <w:r>
          <w:t>‬</w:t>
        </w:r>
        <w:r>
          <w:t xml:space="preserve">, "the name of Jacob's </w:t>
        </w:r>
        <w:r>
          <w:t xml:space="preserve">God keep you safe" — the name itself functions as the high fortress (note the verb </w:t>
        </w:r>
        <w:r>
          <w:t>שגב</w:t>
        </w:r>
        <w:r>
          <w:t xml:space="preserve">,‎ same root as </w:t>
        </w:r>
        <w:r>
          <w:t>מִשְׂגָּב</w:t>
        </w:r>
        <w:r>
          <w:t>).‏</w:t>
        </w:r>
      </w:bdo>
    </w:p>
    <w:p w14:paraId="79BCB4AB" w14:textId="77777777" w:rsidR="006824AE" w:rsidRDefault="001A0949">
      <w:pPr>
        <w:pStyle w:val="BodySans"/>
      </w:pPr>
      <w:r>
        <w:t>This refrain entered the liturgy at precisely the junctures where Jewish worshippers are most vulnerable. In the Ashkenazi Havdalah ceremony, it is recited as Shabbat departs — at the threshold between sacred rest and the uncertain week. In the Neilah service at the close of Yom Kippur, it appears as the gates of judgment are about to close. In the Selichot for the Fast of Gedaliah, it stands just before the community's direct plea for pardon:</w:t>
      </w:r>
    </w:p>
    <w:p w14:paraId="576BF077" w14:textId="77777777" w:rsidR="006824AE" w:rsidRDefault="001A0949">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עִמָּנוּ</w:t>
      </w:r>
      <w:r>
        <w:rPr>
          <w:rFonts w:ascii="Times New Roman" w:hAnsi="Times New Roman"/>
          <w:sz w:val="26"/>
          <w:szCs w:val="26"/>
        </w:rPr>
        <w:t xml:space="preserve"> </w:t>
      </w:r>
      <w:r>
        <w:rPr>
          <w:rFonts w:ascii="Times New Roman" w:hAnsi="Times New Roman"/>
          <w:sz w:val="26"/>
          <w:szCs w:val="26"/>
        </w:rPr>
        <w:t>מִשְׂגָּב</w:t>
      </w:r>
      <w:r>
        <w:rPr>
          <w:rFonts w:ascii="Times New Roman" w:hAnsi="Times New Roman"/>
          <w:sz w:val="26"/>
          <w:szCs w:val="26"/>
        </w:rPr>
        <w:t xml:space="preserve"> </w:t>
      </w:r>
      <w:r>
        <w:rPr>
          <w:rFonts w:ascii="Times New Roman" w:hAnsi="Times New Roman"/>
          <w:sz w:val="26"/>
          <w:szCs w:val="26"/>
        </w:rPr>
        <w:t>לָנוּ</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יַעֲקֹב</w:t>
      </w:r>
      <w:r>
        <w:rPr>
          <w:rFonts w:ascii="Times New Roman" w:hAnsi="Times New Roman"/>
          <w:sz w:val="26"/>
          <w:szCs w:val="26"/>
        </w:rPr>
        <w:t xml:space="preserve"> </w:t>
      </w:r>
      <w:r>
        <w:rPr>
          <w:rFonts w:ascii="Times New Roman" w:hAnsi="Times New Roman"/>
          <w:sz w:val="26"/>
          <w:szCs w:val="26"/>
        </w:rPr>
        <w:t>סֶלָה</w:t>
      </w:r>
    </w:p>
    <w:p w14:paraId="62F4F83E" w14:textId="77777777" w:rsidR="006824AE" w:rsidRDefault="001A0949">
      <w:pPr>
        <w:pStyle w:val="BodySans"/>
      </w:pPr>
      <w:r>
        <w:lastRenderedPageBreak/>
        <w:t xml:space="preserve">— followed by </w:t>
      </w:r>
      <w:bdo w:val="ltr">
        <w:r>
          <w:t>הזֶּהַ</w:t>
        </w:r>
        <w:r>
          <w:t xml:space="preserve"> </w:t>
        </w:r>
        <w:r>
          <w:t>םעָהָ</w:t>
        </w:r>
        <w:r>
          <w:t xml:space="preserve"> </w:t>
        </w:r>
        <w:r>
          <w:t>ןוֹעֲלַ</w:t>
        </w:r>
        <w:r>
          <w:t xml:space="preserve"> </w:t>
        </w:r>
        <w:r>
          <w:t>אנָ</w:t>
        </w:r>
        <w:r>
          <w:t xml:space="preserve"> </w:t>
        </w:r>
        <w:r>
          <w:t>חלַסְ</w:t>
        </w:r>
        <w:r>
          <w:t>‬</w:t>
        </w:r>
        <w:r>
          <w:t>, "please pardon this people's sin." The liturgical instinct is to plant this refrain at every border between safety and exposure.‏</w:t>
        </w:r>
      </w:bdo>
    </w:p>
    <w:p w14:paraId="6AE45BC1" w14:textId="77777777" w:rsidR="006824AE" w:rsidRDefault="001A0949">
      <w:pPr>
        <w:pStyle w:val="BodySans"/>
      </w:pPr>
      <w:r>
        <w:t xml:space="preserve">The connection to Isaiah's Immanuel theology is unmistakable: </w:t>
      </w:r>
      <w:r>
        <w:t>עִמָּנוּ</w:t>
      </w:r>
      <w:r>
        <w:t xml:space="preserve">,‎ "with us," echoes </w:t>
      </w:r>
      <w:r>
        <w:t>עִמָּנוּ</w:t>
      </w:r>
      <w:r>
        <w:t xml:space="preserve"> </w:t>
      </w:r>
      <w:r>
        <w:t>קֵל</w:t>
      </w:r>
      <w:r>
        <w:t xml:space="preserve">,‎ "God is with us" (Isa 7:14, 8:8, 8:10). The direction of literary dependence is debated, but the theological resonance is clear — whether the psalm influenced Isaiah or vice versa, both locate salvation in the simple grammar of accompaniment: </w:t>
      </w:r>
      <w:r>
        <w:rPr>
          <w:i/>
        </w:rPr>
        <w:t>with us</w:t>
      </w:r>
      <w:r>
        <w:t>.</w:t>
      </w:r>
    </w:p>
    <w:p w14:paraId="55A0F745" w14:textId="77777777" w:rsidR="006824AE" w:rsidRDefault="001A0949">
      <w:pPr>
        <w:pStyle w:val="Heading3"/>
      </w:pPr>
      <w:r>
        <w:t>Verse 9</w:t>
      </w:r>
    </w:p>
    <w:p w14:paraId="1B3AEB29" w14:textId="77777777" w:rsidR="006824AE" w:rsidRDefault="001A0949">
      <w:pPr>
        <w:pStyle w:val="BodySans"/>
      </w:pPr>
      <w:bdo w:val="ltr">
        <w:r>
          <w:t>׃ץרֶאָֽבָּ</w:t>
        </w:r>
        <w:r>
          <w:t xml:space="preserve"> </w:t>
        </w:r>
        <w:r>
          <w:t>תוֹמּ֣שַׁ</w:t>
        </w:r>
        <w:r>
          <w:t xml:space="preserve"> </w:t>
        </w:r>
        <w:r>
          <w:t>םשָׂ֖</w:t>
        </w:r>
        <w:r>
          <w:t xml:space="preserve"> </w:t>
        </w:r>
        <w:r>
          <w:t>רשֶׁאֲ</w:t>
        </w:r>
        <w:r>
          <w:t xml:space="preserve"> ;</w:t>
        </w:r>
        <w:r>
          <w:t>׳ה</w:t>
        </w:r>
        <w:r>
          <w:t xml:space="preserve"> </w:t>
        </w:r>
        <w:r>
          <w:t>תוֹל֣עֲפְמִ</w:t>
        </w:r>
        <w:r>
          <w:t xml:space="preserve"> </w:t>
        </w:r>
        <w:r>
          <w:t>וּזחֲ֭</w:t>
        </w:r>
        <w:r>
          <w:t xml:space="preserve"> </w:t>
        </w:r>
        <w:r>
          <w:t>וּכלְֽ</w:t>
        </w:r>
        <w:r>
          <w:t>‬</w:t>
        </w:r>
      </w:bdo>
    </w:p>
    <w:p w14:paraId="3E5C363F" w14:textId="77777777" w:rsidR="006824AE" w:rsidRDefault="001A0949">
      <w:pPr>
        <w:pStyle w:val="BodySans"/>
      </w:pPr>
      <w:r>
        <w:t xml:space="preserve">A sudden shift to direct address: plural imperatives — </w:t>
      </w:r>
      <w:r>
        <w:t>לְכוּ</w:t>
      </w:r>
      <w:r>
        <w:t xml:space="preserve">,‎ "come!"; </w:t>
      </w:r>
      <w:r>
        <w:t>חֲזוּ</w:t>
      </w:r>
      <w:r>
        <w:t xml:space="preserve">,‎ "behold!" — summoning unnamed witnesses. The verb </w:t>
      </w:r>
      <w:r>
        <w:t>חזה</w:t>
      </w:r>
      <w:r>
        <w:t xml:space="preserve"> is not ordinary seeing </w:t>
      </w:r>
      <w:bdo w:val="ltr">
        <w:r>
          <w:t>(</w:t>
        </w:r>
        <w:r>
          <w:t>האר</w:t>
        </w:r>
        <w:r>
          <w:t>)</w:t>
        </w:r>
        <w:r>
          <w:t xml:space="preserve">‬ but visionary perception, the root of </w:t>
        </w:r>
        <w:r>
          <w:t>חָזוֹן</w:t>
        </w:r>
        <w:r>
          <w:t>,‎ "prophetic vision." Whatever is about to be shown requires more than eyes. Psalm 66:5 offers a near-exact parallel:‏</w:t>
        </w:r>
      </w:bdo>
    </w:p>
    <w:p w14:paraId="7299EB1F" w14:textId="77777777" w:rsidR="006824AE" w:rsidRDefault="001A0949">
      <w:pPr>
        <w:pStyle w:val="BodySans"/>
        <w:bidi/>
        <w:ind w:left="432" w:right="432"/>
        <w:jc w:val="right"/>
      </w:pPr>
      <w:r>
        <w:rPr>
          <w:rFonts w:ascii="Times New Roman" w:hAnsi="Times New Roman"/>
          <w:sz w:val="26"/>
          <w:szCs w:val="26"/>
        </w:rPr>
        <w:t>לְכוּ</w:t>
      </w:r>
      <w:r>
        <w:rPr>
          <w:rFonts w:ascii="Times New Roman" w:hAnsi="Times New Roman"/>
          <w:sz w:val="26"/>
          <w:szCs w:val="26"/>
        </w:rPr>
        <w:t xml:space="preserve"> </w:t>
      </w:r>
      <w:r>
        <w:rPr>
          <w:rFonts w:ascii="Times New Roman" w:hAnsi="Times New Roman"/>
          <w:sz w:val="26"/>
          <w:szCs w:val="26"/>
        </w:rPr>
        <w:t>וּרְאוּ</w:t>
      </w:r>
      <w:r>
        <w:rPr>
          <w:rFonts w:ascii="Times New Roman" w:hAnsi="Times New Roman"/>
          <w:sz w:val="26"/>
          <w:szCs w:val="26"/>
        </w:rPr>
        <w:t xml:space="preserve"> </w:t>
      </w:r>
      <w:r>
        <w:rPr>
          <w:rFonts w:ascii="Times New Roman" w:hAnsi="Times New Roman"/>
          <w:sz w:val="26"/>
          <w:szCs w:val="26"/>
        </w:rPr>
        <w:t>מִפְעֲלוֹת</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נוֹרָא</w:t>
      </w:r>
      <w:r>
        <w:rPr>
          <w:rFonts w:ascii="Times New Roman" w:hAnsi="Times New Roman"/>
          <w:sz w:val="26"/>
          <w:szCs w:val="26"/>
        </w:rPr>
        <w:t xml:space="preserve"> </w:t>
      </w:r>
      <w:r>
        <w:rPr>
          <w:rFonts w:ascii="Times New Roman" w:hAnsi="Times New Roman"/>
          <w:sz w:val="26"/>
          <w:szCs w:val="26"/>
        </w:rPr>
        <w:t>עֲלִילָה</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בְּנֵי</w:t>
      </w:r>
      <w:r>
        <w:rPr>
          <w:rFonts w:ascii="Times New Roman" w:hAnsi="Times New Roman"/>
          <w:sz w:val="26"/>
          <w:szCs w:val="26"/>
        </w:rPr>
        <w:t xml:space="preserve"> </w:t>
      </w:r>
      <w:r>
        <w:rPr>
          <w:rFonts w:ascii="Times New Roman" w:hAnsi="Times New Roman"/>
          <w:sz w:val="26"/>
          <w:szCs w:val="26"/>
        </w:rPr>
        <w:t>אָדָם</w:t>
      </w:r>
    </w:p>
    <w:p w14:paraId="15DDF51B" w14:textId="77777777" w:rsidR="006824AE" w:rsidRDefault="001A0949">
      <w:pPr>
        <w:pStyle w:val="BodySans"/>
      </w:pPr>
      <w:r>
        <w:t xml:space="preserve">"come and see the works of God, awesome in deed toward humankind." There, </w:t>
      </w:r>
      <w:r>
        <w:t>ראה</w:t>
      </w:r>
      <w:r>
        <w:t xml:space="preserve"> ("see") is used; here, the elevated </w:t>
      </w:r>
      <w:r>
        <w:t>חזה</w:t>
      </w:r>
      <w:r>
        <w:t xml:space="preserve">. And there, the works inspire awe </w:t>
      </w:r>
      <w:bdo w:val="ltr">
        <w:r>
          <w:t>(</w:t>
        </w:r>
        <w:r>
          <w:t>ארָוֹנ</w:t>
        </w:r>
        <w:r>
          <w:t>)</w:t>
        </w:r>
        <w:r>
          <w:t xml:space="preserve">‬; here, they are </w:t>
        </w:r>
        <w:r>
          <w:t>שַׁמּוֹת</w:t>
        </w:r>
        <w:r>
          <w:t xml:space="preserve">,‎ "desolations" — from the root </w:t>
        </w:r>
        <w:r>
          <w:t>שמם</w:t>
        </w:r>
        <w:r>
          <w:t>,‎ "to be appalled, devastated."</w:t>
        </w:r>
      </w:bdo>
    </w:p>
    <w:p w14:paraId="7F10D58F" w14:textId="77777777" w:rsidR="006824AE" w:rsidRDefault="001A0949">
      <w:pPr>
        <w:pStyle w:val="BodySans"/>
      </w:pPr>
      <w:r>
        <w:t xml:space="preserve">The phrase </w:t>
      </w:r>
      <w:r>
        <w:t>שָׂם</w:t>
      </w:r>
      <w:r>
        <w:t xml:space="preserve"> </w:t>
      </w:r>
      <w:r>
        <w:t>שַׁמּוֹת</w:t>
      </w:r>
      <w:r>
        <w:t xml:space="preserve"> creates a stunning paronomasia (a wordplay linking similar-sounding words with different meanings): </w:t>
      </w:r>
      <w:r>
        <w:t>שָׂם</w:t>
      </w:r>
      <w:r>
        <w:t xml:space="preserve"> (</w:t>
      </w:r>
      <w:r>
        <w:rPr>
          <w:i/>
        </w:rPr>
        <w:t>SĀM</w:t>
      </w:r>
      <w:r>
        <w:t xml:space="preserve">), "he placed," and </w:t>
      </w:r>
      <w:r>
        <w:t>שַׁמּוֹת</w:t>
      </w:r>
      <w:r>
        <w:t xml:space="preserve"> (</w:t>
      </w:r>
      <w:r>
        <w:rPr>
          <w:i/>
        </w:rPr>
        <w:t>sham-MŌTH</w:t>
      </w:r>
      <w:r>
        <w:t xml:space="preserve">), "desolations," are near-homophonic. The divine act of "placing" and the "desolation" it produces are acoustically inseparable — as if making and unmaking are two faces of a single gesture. The Torah Temimah preserves a rabbinic wordplay that runs in the opposite direction: </w:t>
      </w:r>
      <w:bdo w:val="ltr">
        <w:r>
          <w:t>תוֹמשֵׁ</w:t>
        </w:r>
        <w:r>
          <w:t xml:space="preserve"> </w:t>
        </w:r>
        <w:r>
          <w:t>אלָּאֶ</w:t>
        </w:r>
        <w:r>
          <w:t xml:space="preserve"> </w:t>
        </w:r>
        <w:r>
          <w:t>תוֹמּשַׁ</w:t>
        </w:r>
        <w:r>
          <w:t xml:space="preserve"> </w:t>
        </w:r>
        <w:r>
          <w:t>ירֵקְתִּ</w:t>
        </w:r>
        <w:r>
          <w:t xml:space="preserve"> </w:t>
        </w:r>
        <w:r>
          <w:t>לאַ</w:t>
        </w:r>
        <w:r>
          <w:t>‬</w:t>
        </w:r>
        <w:r>
          <w:t xml:space="preserve">, "do not read </w:t>
        </w:r>
        <w:r>
          <w:t>שַׁמּוֹת</w:t>
        </w:r>
        <w:r>
          <w:t xml:space="preserve"> ('desolatio</w:t>
        </w:r>
        <w:r>
          <w:t xml:space="preserve">ns') but </w:t>
        </w:r>
        <w:r>
          <w:t>שֵׁמוֹת</w:t>
        </w:r>
        <w:r>
          <w:t xml:space="preserve"> ('names')" (Berakhot 7b). God places not ruin but </w:t>
        </w:r>
        <w:r>
          <w:rPr>
            <w:i/>
          </w:rPr>
          <w:t>names</w:t>
        </w:r>
        <w:r>
          <w:t xml:space="preserve"> in the earth — the very name "Ruth" (from which David descended) is cited as proof that names shape destiny. The midrash flips the psalm's destructive vision into a creative one: what looks like devastation is actually a naming, an act of meaning-making.</w:t>
        </w:r>
      </w:bdo>
    </w:p>
    <w:p w14:paraId="43DDDD77" w14:textId="77777777" w:rsidR="006824AE" w:rsidRDefault="001A0949">
      <w:pPr>
        <w:pStyle w:val="BodySans"/>
      </w:pPr>
      <w:r>
        <w:t xml:space="preserve">The LXX diverges sharply, rendering </w:t>
      </w:r>
      <w:r>
        <w:t>שַׁמּוֹת</w:t>
      </w:r>
      <w:r>
        <w:t xml:space="preserve"> as τέρατα, "portents" or "wonders" — possibly reflecting a different Hebrew reading (</w:t>
      </w:r>
      <w:r>
        <w:t>שֵׁמוֹת</w:t>
      </w:r>
      <w:r>
        <w:t>?) or a deliberate interpretive choice that revalues destruction as marvel. The question of whether God's earth-works are ruin or wonder is left open by the ancient evidence itself.‏</w:t>
      </w:r>
    </w:p>
    <w:p w14:paraId="3185E44A" w14:textId="77777777" w:rsidR="006824AE" w:rsidRDefault="001A0949">
      <w:pPr>
        <w:pStyle w:val="BodySans"/>
      </w:pPr>
      <w:r>
        <w:t xml:space="preserve">Wisława Szymborska captured the other side of this invitation with devastating irony: Po każdej wojnie / ktoś musi posprzątać. / Jaki taki porządek / sam się przecież nie zrobi, "After every war / someone has to clean up. / Things won't / straighten themselves up, after </w:t>
      </w:r>
      <w:r>
        <w:lastRenderedPageBreak/>
        <w:t xml:space="preserve">all." The psalm invites us to </w:t>
      </w:r>
      <w:r>
        <w:rPr>
          <w:i/>
        </w:rPr>
        <w:t>behold</w:t>
      </w:r>
      <w:r>
        <w:t xml:space="preserve"> divine desolation as a work of cosmic art. Szymborska reminds us that someone still has to sweep up the rubble.</w:t>
      </w:r>
    </w:p>
    <w:p w14:paraId="7893BE5A" w14:textId="77777777" w:rsidR="006824AE" w:rsidRDefault="001A0949">
      <w:pPr>
        <w:pStyle w:val="Heading3"/>
      </w:pPr>
      <w:r>
        <w:t>Verse 10</w:t>
      </w:r>
    </w:p>
    <w:p w14:paraId="56FA69DF" w14:textId="77777777" w:rsidR="006824AE" w:rsidRDefault="001A0949">
      <w:pPr>
        <w:pStyle w:val="BodySans"/>
      </w:pPr>
      <w:bdo w:val="ltr">
        <w:r>
          <w:t>׃שׁאֵֽבָּ</w:t>
        </w:r>
        <w:r>
          <w:t xml:space="preserve"> </w:t>
        </w:r>
        <w:r>
          <w:t>ףרֹ֥שְׂיִ</w:t>
        </w:r>
        <w:r>
          <w:t xml:space="preserve"> </w:t>
        </w:r>
        <w:r>
          <w:t>תוֹל֗גָעֲ֝</w:t>
        </w:r>
        <w:r>
          <w:t xml:space="preserve"> ;</w:t>
        </w:r>
        <w:r>
          <w:t>תינִ֑חֲ</w:t>
        </w:r>
        <w:r>
          <w:t xml:space="preserve"> </w:t>
        </w:r>
        <w:r>
          <w:t>ץצֵּ֣קִוְ</w:t>
        </w:r>
        <w:r>
          <w:t xml:space="preserve"> </w:t>
        </w:r>
        <w:r>
          <w:t>רבֵּשַׁיְ֭</w:t>
        </w:r>
        <w:r>
          <w:t xml:space="preserve"> </w:t>
        </w:r>
        <w:r>
          <w:t>תשֶׁקֶ֣</w:t>
        </w:r>
        <w:r>
          <w:t xml:space="preserve"> ;</w:t>
        </w:r>
        <w:r>
          <w:t>ץרֶאָ֥הָ֫</w:t>
        </w:r>
        <w:r>
          <w:t xml:space="preserve"> </w:t>
        </w:r>
        <w:r>
          <w:t>הצֵ֢קְ</w:t>
        </w:r>
        <w:r>
          <w:t xml:space="preserve"> </w:t>
        </w:r>
        <w:r>
          <w:t>דעַ</w:t>
        </w:r>
        <w:r>
          <w:t xml:space="preserve"> </w:t>
        </w:r>
        <w:r>
          <w:t>ת֮וֹמחָלְמִ</w:t>
        </w:r>
        <w:r>
          <w:t xml:space="preserve"> </w:t>
        </w:r>
        <w:r>
          <w:t>תיבִּ֥שְׁמַ</w:t>
        </w:r>
        <w:r>
          <w:t>‬</w:t>
        </w:r>
      </w:bdo>
    </w:p>
    <w:p w14:paraId="5FBC6E7F" w14:textId="77777777" w:rsidR="006824AE" w:rsidRDefault="001A0949">
      <w:pPr>
        <w:pStyle w:val="BodySans"/>
      </w:pPr>
      <w:r>
        <w:t xml:space="preserve">The opening participle </w:t>
      </w:r>
      <w:r>
        <w:t>מַשְׁבִּית</w:t>
      </w:r>
      <w:r>
        <w:t xml:space="preserve">,‎ "he who causes to cease," shares its root with </w:t>
      </w:r>
      <w:r>
        <w:t>שַׁבָּת</w:t>
      </w:r>
      <w:r>
        <w:t xml:space="preserve">,‎ Sabbath — the primordial rest of Genesis 2:2–3: </w:t>
      </w:r>
      <w:bdo w:val="ltr">
        <w:r>
          <w:t>יעִיבִשְּׁהַ</w:t>
        </w:r>
        <w:r>
          <w:t xml:space="preserve"> </w:t>
        </w:r>
        <w:r>
          <w:t>םוֹיּבַּ</w:t>
        </w:r>
        <w:r>
          <w:t xml:space="preserve"> </w:t>
        </w:r>
        <w:r>
          <w:t>תבֹּשְׁיִּוַ</w:t>
        </w:r>
        <w:r>
          <w:t>‬</w:t>
        </w:r>
        <w:r>
          <w:t>, "and he rested on the seventh day." If the echo is deliberate — and the Psalter's poets are rarely accidental — then God's cessation of wars is framed as a new creation-rest. As God "Sabbathed" from the labor of making, God now "Sabbaths" war out of existence. The implication: war is a form of anti-creation, a regression to chaos, and its abolition is an</w:t>
        </w:r>
        <w:r>
          <w:t xml:space="preserve"> act of cosmic restoration.‏</w:t>
        </w:r>
      </w:bdo>
    </w:p>
    <w:p w14:paraId="5AE7D9D9" w14:textId="77777777" w:rsidR="006824AE" w:rsidRDefault="001A0949">
      <w:pPr>
        <w:pStyle w:val="BodySans"/>
      </w:pPr>
      <w:r>
        <w:t xml:space="preserve">The tricolon that follows breaks the psalm's prevailing bicolon pattern with deliberate excess: </w:t>
      </w:r>
      <w:r>
        <w:t>קֶשֶׁת</w:t>
      </w:r>
      <w:r>
        <w:t xml:space="preserve"> </w:t>
      </w:r>
      <w:r>
        <w:t>יְשַׁבֵּר</w:t>
      </w:r>
      <w:r>
        <w:t xml:space="preserve">,‎ "he breaks the bow" (ranged warfare); </w:t>
      </w:r>
      <w:r>
        <w:t>וְקִצֵּץ</w:t>
      </w:r>
      <w:r>
        <w:t xml:space="preserve"> </w:t>
      </w:r>
      <w:r>
        <w:t>חֲנִית</w:t>
      </w:r>
      <w:r>
        <w:t xml:space="preserve">,‎ "he snaps the spear" (close combat); </w:t>
      </w:r>
      <w:bdo w:val="ltr">
        <w:r>
          <w:t>שׁאֵבָּ</w:t>
        </w:r>
        <w:r>
          <w:t xml:space="preserve"> </w:t>
        </w:r>
        <w:r>
          <w:t>ףרֹשְׂיִ</w:t>
        </w:r>
        <w:r>
          <w:t xml:space="preserve"> </w:t>
        </w:r>
        <w:r>
          <w:t>תוֹלגָעֲ</w:t>
        </w:r>
        <w:r>
          <w:t>‬</w:t>
        </w:r>
        <w:r>
          <w:t xml:space="preserve">, "wagons he burns with fire" (supply/siege logistics). The three destruction-verbs escalate: </w:t>
        </w:r>
        <w:r>
          <w:t>שבר</w:t>
        </w:r>
        <w:r>
          <w:t xml:space="preserve">,‎ "break" — a clean fracture, leaving fragments; </w:t>
        </w:r>
        <w:r>
          <w:t>קצץ</w:t>
        </w:r>
        <w:r>
          <w:t xml:space="preserve">,‎ "hack" — violent severing; </w:t>
        </w:r>
        <w:r>
          <w:t>שרף</w:t>
        </w:r>
        <w:r>
          <w:t>,‎ "burn" — total consumption. Each weapon class gets its own annihilating verb, matched to the material's nature. After burning, nothing remains.‏</w:t>
        </w:r>
      </w:bdo>
    </w:p>
    <w:p w14:paraId="0B9D4043" w14:textId="77777777" w:rsidR="006824AE" w:rsidRDefault="001A0949">
      <w:pPr>
        <w:pStyle w:val="BodySans"/>
      </w:pPr>
      <w:r>
        <w:t xml:space="preserve">The word </w:t>
      </w:r>
      <w:r>
        <w:t>עֲגָלוֹת</w:t>
      </w:r>
      <w:r>
        <w:t>,‎ "wagons," is contested. It is not the standard word for war-chariots (</w:t>
      </w:r>
      <w:r>
        <w:t>מֶרְכָּבָה</w:t>
      </w:r>
      <w:r>
        <w:t xml:space="preserve"> or </w:t>
      </w:r>
      <w:r>
        <w:t>רֶכֶב</w:t>
      </w:r>
      <w:r>
        <w:t xml:space="preserve">) but derives from </w:t>
      </w:r>
      <w:r>
        <w:t>עָגֹל</w:t>
      </w:r>
      <w:r>
        <w:t xml:space="preserve">,‎ "round" — wheeled transport of some kind. Klein's lexicon links it to Phoenician </w:t>
      </w:r>
      <w:r>
        <w:t>עגלת</w:t>
      </w:r>
      <w:r>
        <w:t xml:space="preserve">,‎ noting the Egyptian loanword </w:t>
      </w:r>
      <w:r>
        <w:rPr>
          <w:i/>
        </w:rPr>
        <w:t>agarata</w:t>
      </w:r>
      <w:r>
        <w:t xml:space="preserve">. Ibn Ezra offers two readings: either the wagons </w:t>
      </w:r>
      <w:bdo w:val="ltr">
        <w:r>
          <w:t>קשֶׁנֶּהַ</w:t>
        </w:r>
        <w:r>
          <w:t xml:space="preserve"> </w:t>
        </w:r>
        <w:r>
          <w:t>ילֵכְּ</w:t>
        </w:r>
        <w:r>
          <w:t xml:space="preserve"> </w:t>
        </w:r>
        <w:r>
          <w:t>םהֶבָ</w:t>
        </w:r>
        <w:r>
          <w:t xml:space="preserve"> </w:t>
        </w:r>
        <w:r>
          <w:t>וּאיבִיָּשֶׁ</w:t>
        </w:r>
        <w:r>
          <w:t>‬</w:t>
        </w:r>
        <w:r>
          <w:t xml:space="preserve">, "in which they bring weapons," or those carrying </w:t>
        </w:r>
        <w:r>
          <w:t>מָזוֹן</w:t>
        </w:r>
        <w:r>
          <w:t xml:space="preserve"> </w:t>
        </w:r>
        <w:r>
          <w:t>הַנִּלְחָמִים</w:t>
        </w:r>
        <w:r>
          <w:t xml:space="preserve">,‎ "provisions for the fighters" — logistical vehicles, not combat platforms. The LXX renders θυρεούς, </w:t>
        </w:r>
        <w:r>
          <w:t>"shields" — a completely different weapon-class, suggesting the Greek translators either had a different text or made an interpretive substitution. The uncertainty matters because the verse imagines not only shattered weapons but the destruction of the equipment that carries a campaign forward.‏</w:t>
        </w:r>
      </w:bdo>
    </w:p>
    <w:p w14:paraId="2AB7096E" w14:textId="77777777" w:rsidR="006824AE" w:rsidRDefault="001A0949">
      <w:pPr>
        <w:pStyle w:val="BodySans"/>
      </w:pPr>
      <w:r>
        <w:t>The parallel in Psalm 76:4 captures the same vision:</w:t>
      </w:r>
    </w:p>
    <w:p w14:paraId="4AF1988D" w14:textId="77777777" w:rsidR="006824AE" w:rsidRDefault="001A0949">
      <w:pPr>
        <w:pStyle w:val="BodySans"/>
        <w:bidi/>
        <w:ind w:left="432" w:right="432"/>
        <w:jc w:val="right"/>
      </w:pPr>
      <w:r>
        <w:rPr>
          <w:rFonts w:ascii="Times New Roman" w:hAnsi="Times New Roman"/>
          <w:sz w:val="26"/>
          <w:szCs w:val="26"/>
        </w:rPr>
        <w:t>שָׁמָּה</w:t>
      </w:r>
      <w:r>
        <w:rPr>
          <w:rFonts w:ascii="Times New Roman" w:hAnsi="Times New Roman"/>
          <w:sz w:val="26"/>
          <w:szCs w:val="26"/>
        </w:rPr>
        <w:t xml:space="preserve"> </w:t>
      </w:r>
      <w:r>
        <w:rPr>
          <w:rFonts w:ascii="Times New Roman" w:hAnsi="Times New Roman"/>
          <w:sz w:val="26"/>
          <w:szCs w:val="26"/>
        </w:rPr>
        <w:t>שִׁבַּר</w:t>
      </w:r>
      <w:r>
        <w:rPr>
          <w:rFonts w:ascii="Times New Roman" w:hAnsi="Times New Roman"/>
          <w:sz w:val="26"/>
          <w:szCs w:val="26"/>
        </w:rPr>
        <w:t xml:space="preserve"> </w:t>
      </w:r>
      <w:r>
        <w:rPr>
          <w:rFonts w:ascii="Times New Roman" w:hAnsi="Times New Roman"/>
          <w:sz w:val="26"/>
          <w:szCs w:val="26"/>
        </w:rPr>
        <w:t>רִשְׁפֵי</w:t>
      </w:r>
      <w:r>
        <w:rPr>
          <w:rFonts w:ascii="Times New Roman" w:hAnsi="Times New Roman"/>
          <w:sz w:val="26"/>
          <w:szCs w:val="26"/>
        </w:rPr>
        <w:t xml:space="preserve"> </w:t>
      </w:r>
      <w:r>
        <w:rPr>
          <w:rFonts w:ascii="Times New Roman" w:hAnsi="Times New Roman"/>
          <w:sz w:val="26"/>
          <w:szCs w:val="26"/>
        </w:rPr>
        <w:t>קָשֶׁת</w:t>
      </w:r>
      <w:r>
        <w:rPr>
          <w:rFonts w:ascii="Times New Roman" w:hAnsi="Times New Roman"/>
          <w:sz w:val="26"/>
          <w:szCs w:val="26"/>
        </w:rPr>
        <w:t xml:space="preserve"> </w:t>
      </w:r>
      <w:r>
        <w:rPr>
          <w:rFonts w:ascii="Times New Roman" w:hAnsi="Times New Roman"/>
          <w:sz w:val="26"/>
          <w:szCs w:val="26"/>
        </w:rPr>
        <w:t>מָגֵן</w:t>
      </w:r>
      <w:r>
        <w:rPr>
          <w:rFonts w:ascii="Times New Roman" w:hAnsi="Times New Roman"/>
          <w:sz w:val="26"/>
          <w:szCs w:val="26"/>
        </w:rPr>
        <w:t xml:space="preserve"> </w:t>
      </w:r>
      <w:r>
        <w:rPr>
          <w:rFonts w:ascii="Times New Roman" w:hAnsi="Times New Roman"/>
          <w:sz w:val="26"/>
          <w:szCs w:val="26"/>
        </w:rPr>
        <w:t>וְחֶרֶב</w:t>
      </w:r>
      <w:r>
        <w:rPr>
          <w:rFonts w:ascii="Times New Roman" w:hAnsi="Times New Roman"/>
          <w:sz w:val="26"/>
          <w:szCs w:val="26"/>
        </w:rPr>
        <w:t xml:space="preserve"> </w:t>
      </w:r>
      <w:r>
        <w:rPr>
          <w:rFonts w:ascii="Times New Roman" w:hAnsi="Times New Roman"/>
          <w:sz w:val="26"/>
          <w:szCs w:val="26"/>
        </w:rPr>
        <w:t>וּמִלְחָמָה</w:t>
      </w:r>
      <w:r>
        <w:rPr>
          <w:rFonts w:ascii="Times New Roman" w:hAnsi="Times New Roman"/>
          <w:sz w:val="26"/>
          <w:szCs w:val="26"/>
        </w:rPr>
        <w:t xml:space="preserve"> </w:t>
      </w:r>
      <w:r>
        <w:rPr>
          <w:rFonts w:ascii="Times New Roman" w:hAnsi="Times New Roman"/>
          <w:sz w:val="26"/>
          <w:szCs w:val="26"/>
        </w:rPr>
        <w:t>סֶלָה</w:t>
      </w:r>
    </w:p>
    <w:p w14:paraId="31764007" w14:textId="77777777" w:rsidR="006824AE" w:rsidRDefault="001A0949">
      <w:pPr>
        <w:pStyle w:val="BodySans"/>
      </w:pPr>
      <w:r>
        <w:t>"there he broke the fiery bolts of the bow, the shield and the sword and war, Selah" — the abstract noun "war" itself listed among the objects God destroys, as if warfare were a physical thing that could be snapped like a spear.</w:t>
      </w:r>
    </w:p>
    <w:p w14:paraId="2083081D" w14:textId="77777777" w:rsidR="006824AE" w:rsidRDefault="001A0949">
      <w:pPr>
        <w:pStyle w:val="Heading3"/>
      </w:pPr>
      <w:r>
        <w:t>Verse 11</w:t>
      </w:r>
    </w:p>
    <w:p w14:paraId="5DDB0385" w14:textId="77777777" w:rsidR="006824AE" w:rsidRDefault="001A0949">
      <w:pPr>
        <w:pStyle w:val="BodySans"/>
      </w:pPr>
      <w:bdo w:val="ltr">
        <w:r>
          <w:t>׃ץרֶאָֽבָּ</w:t>
        </w:r>
        <w:r>
          <w:t xml:space="preserve"> </w:t>
        </w:r>
        <w:r>
          <w:t>םוּר֥אָ</w:t>
        </w:r>
        <w:r>
          <w:t xml:space="preserve"> </w:t>
        </w:r>
        <w:r>
          <w:t>םיִ֗וֹגּבַּ֝</w:t>
        </w:r>
        <w:r>
          <w:t xml:space="preserve"> </w:t>
        </w:r>
        <w:r>
          <w:t>םוּר֥אָ</w:t>
        </w:r>
        <w:r>
          <w:t xml:space="preserve"> ;</w:t>
        </w:r>
        <w:r>
          <w:t>םיקִ֑לֹאֱ</w:t>
        </w:r>
        <w:r>
          <w:t xml:space="preserve"> </w:t>
        </w:r>
        <w:r>
          <w:t>יכִ֣נֹאָ</w:t>
        </w:r>
        <w:r>
          <w:t xml:space="preserve"> </w:t>
        </w:r>
        <w:r>
          <w:t>יכִּֽ</w:t>
        </w:r>
        <w:r>
          <w:t xml:space="preserve"> </w:t>
        </w:r>
        <w:r>
          <w:t>וּעדְוּ֭</w:t>
        </w:r>
        <w:r>
          <w:t xml:space="preserve"> </w:t>
        </w:r>
        <w:r>
          <w:t>וּפּ֣רְהַ</w:t>
        </w:r>
        <w:r>
          <w:t>‬</w:t>
        </w:r>
      </w:bdo>
    </w:p>
    <w:p w14:paraId="3622EDFE" w14:textId="77777777" w:rsidR="006824AE" w:rsidRDefault="001A0949">
      <w:pPr>
        <w:pStyle w:val="BodySans"/>
      </w:pPr>
      <w:r>
        <w:lastRenderedPageBreak/>
        <w:t xml:space="preserve">The full semantic range of </w:t>
      </w:r>
      <w:r>
        <w:t>הַרְפּוּ</w:t>
      </w:r>
      <w:r>
        <w:t xml:space="preserve"> (from </w:t>
      </w:r>
      <w:r>
        <w:t>רפה</w:t>
      </w:r>
      <w:r>
        <w:t>) deserves attention. Klein's lexicon lists: "let drop, release, relax, be still, desist, cease, sink, abandon, surrender." The KJV's "Be still" captures only one strand. The military sense — "let your hands drop," the physical gesture of laying down arms — is attested in Joshua and elsewhere. The LXX's σχολάσατε ("have leisure, be at ease") offers yet another reading: not forced surrender but voluntary disengagement, as if God were saying, "You can stop now." The deliberate absence of a s</w:t>
      </w:r>
      <w:r>
        <w:t>pecified addressee leaves the command broad: nations must cease warring, and Israel must cease striving. Every source of noise in the preceding ten verses is answered by this single imperative.‏</w:t>
      </w:r>
    </w:p>
    <w:p w14:paraId="7510F998" w14:textId="77777777" w:rsidR="006824AE" w:rsidRDefault="001A0949">
      <w:pPr>
        <w:pStyle w:val="BodySans"/>
      </w:pPr>
      <w:r>
        <w:t xml:space="preserve">The self-identification </w:t>
      </w:r>
      <w:bdo w:val="ltr">
        <w:r>
          <w:t>םיקִלֹאֱ</w:t>
        </w:r>
        <w:r>
          <w:t xml:space="preserve"> </w:t>
        </w:r>
        <w:r>
          <w:t>יכִנֹאָ</w:t>
        </w:r>
        <w:r>
          <w:t xml:space="preserve"> </w:t>
        </w:r>
        <w:r>
          <w:t>יכִּ</w:t>
        </w:r>
        <w:r>
          <w:t>‬</w:t>
        </w:r>
        <w:r>
          <w:t xml:space="preserve">, "for I am God," carries Sinaitic weight through the archaic pronoun </w:t>
        </w:r>
        <w:r>
          <w:t>אָנֹכִי</w:t>
        </w:r>
        <w:r>
          <w:t xml:space="preserve"> — the same form that opens the Decalogue. But the divine title is </w:t>
        </w:r>
        <w:r>
          <w:t>אֱלֹקִים</w:t>
        </w:r>
        <w:r>
          <w:t xml:space="preserve"> rather than the covenant name </w:t>
        </w:r>
        <w:r>
          <w:t>ה׳</w:t>
        </w:r>
        <w:r>
          <w:t xml:space="preserve"> (which appears in the refrain). This may signal a shift in addressee: </w:t>
        </w:r>
        <w:r>
          <w:t>אֱלֹקִים</w:t>
        </w:r>
        <w:r>
          <w:t xml:space="preserve"> is the universal title, appropriate for a declaration to all nations, while the refrain's </w:t>
        </w:r>
        <w:r>
          <w:t>ה׳</w:t>
        </w:r>
        <w:r>
          <w:t xml:space="preserve"> speaks specifically to the covenant community.‏</w:t>
        </w:r>
      </w:bdo>
    </w:p>
    <w:p w14:paraId="274431A2" w14:textId="77777777" w:rsidR="006824AE" w:rsidRDefault="001A0949">
      <w:pPr>
        <w:pStyle w:val="BodySans"/>
      </w:pPr>
      <w:r>
        <w:t xml:space="preserve">The anaphoric doubling of </w:t>
      </w:r>
      <w:r>
        <w:t>אָרוּם</w:t>
      </w:r>
      <w:r>
        <w:t xml:space="preserve">,‎ "I am exalted" — first </w:t>
      </w:r>
      <w:r>
        <w:t>בַּגּוֹיִם</w:t>
      </w:r>
      <w:r>
        <w:t xml:space="preserve">,‎ "among the nations," then </w:t>
      </w:r>
      <w:r>
        <w:t>בָּאָרֶץ</w:t>
      </w:r>
      <w:r>
        <w:t xml:space="preserve">,‎ "in the earth" — completes the </w:t>
      </w:r>
      <w:r>
        <w:t>ארץ</w:t>
      </w:r>
      <w:r>
        <w:t xml:space="preserve"> trajectory. The earth that reeled (v. 3), dissolved (v. 7), bore desolations (v. 9), and was measured to its ends (v. 10) now becomes the theater of divine glory. The same damaged stage becomes the venue for the final performance. And the nations that raged (</w:t>
      </w:r>
      <w:r>
        <w:t>הָמוּ</w:t>
      </w:r>
      <w:r>
        <w:t>,‎ v. 7) become the audience for God's self-exaltation.‏</w:t>
      </w:r>
    </w:p>
    <w:p w14:paraId="7E30DF9A" w14:textId="77777777" w:rsidR="006824AE" w:rsidRDefault="001A0949">
      <w:pPr>
        <w:pStyle w:val="BodySans"/>
      </w:pPr>
      <w:r>
        <w:t>The Bhagavad Gita offers a startling parallel and contrast. When Krishna reveals his cosmic form, he too speaks in the first person with devastating self-identification: kālo'smi lokak</w:t>
      </w:r>
      <w:r>
        <w:t>ṣ</w:t>
      </w:r>
      <w:r>
        <w:t>ayak</w:t>
      </w:r>
      <w:r>
        <w:t>ṛ</w:t>
      </w:r>
      <w:r>
        <w:t>tprav</w:t>
      </w:r>
      <w:r>
        <w:t>ṛ</w:t>
      </w:r>
      <w:r>
        <w:t>ddho / lokānsamāhartumihaprav</w:t>
      </w:r>
      <w:r>
        <w:t>ṛ</w:t>
      </w:r>
      <w:r>
        <w:t>tta</w:t>
      </w:r>
      <w:r>
        <w:t>ḥ</w:t>
      </w:r>
      <w:r>
        <w:t xml:space="preserve">, "I am Time, the mighty destroyer of the world, / come here to destroy these multitudes" (11.32). Both texts deploy the same rhetorical shock — the sudden divine "I am" breaking into the third-person narrative. But Krishna's command is for Arjuna to </w:t>
      </w:r>
      <w:r>
        <w:rPr>
          <w:i/>
        </w:rPr>
        <w:t>fight</w:t>
      </w:r>
      <w:r>
        <w:t xml:space="preserve">, weaponizing divine supremacy to compel violence. The psalm's God commands the opposite: </w:t>
      </w:r>
      <w:r>
        <w:rPr>
          <w:i/>
        </w:rPr>
        <w:t>stop fighting</w:t>
      </w:r>
      <w:r>
        <w:t xml:space="preserve">. The cessation of war is the recognition of God; in the Gita, the recognition of God is the justification </w:t>
      </w:r>
      <w:r>
        <w:t>for war.</w:t>
      </w:r>
    </w:p>
    <w:p w14:paraId="33FF0949" w14:textId="77777777" w:rsidR="006824AE" w:rsidRDefault="001A0949">
      <w:pPr>
        <w:pStyle w:val="Heading3"/>
      </w:pPr>
      <w:r>
        <w:t>Verse 12</w:t>
      </w:r>
    </w:p>
    <w:p w14:paraId="5A14168D" w14:textId="77777777" w:rsidR="006824AE" w:rsidRDefault="001A0949">
      <w:pPr>
        <w:pStyle w:val="BodySans"/>
      </w:pPr>
      <w:bdo w:val="ltr">
        <w:r>
          <w:t>׃הלָסֶֽ</w:t>
        </w:r>
        <w:r>
          <w:t xml:space="preserve"> </w:t>
        </w:r>
        <w:r>
          <w:t>בקֹ֣עֲיַ</w:t>
        </w:r>
        <w:r>
          <w:t xml:space="preserve"> </w:t>
        </w:r>
        <w:r>
          <w:t>יקֵ֖לֹאֱ</w:t>
        </w:r>
        <w:r>
          <w:t xml:space="preserve"> </w:t>
        </w:r>
        <w:r>
          <w:t>וּנלָ֨</w:t>
        </w:r>
        <w:r>
          <w:t xml:space="preserve"> </w:t>
        </w:r>
        <w:r>
          <w:t>בגָּֽשְׂמִ</w:t>
        </w:r>
        <w:r>
          <w:t xml:space="preserve"> ;</w:t>
        </w:r>
        <w:r>
          <w:t>וּנמָּ֑עִ</w:t>
        </w:r>
        <w:r>
          <w:t xml:space="preserve"> </w:t>
        </w:r>
        <w:r>
          <w:t>תוֹק֣בָצְ</w:t>
        </w:r>
        <w:r>
          <w:t xml:space="preserve"> </w:t>
        </w:r>
        <w:r>
          <w:t>׳ה</w:t>
        </w:r>
        <w:r>
          <w:t>‬</w:t>
        </w:r>
      </w:bdo>
    </w:p>
    <w:p w14:paraId="4FB201AE" w14:textId="77777777" w:rsidR="006824AE" w:rsidRDefault="001A0949">
      <w:pPr>
        <w:pStyle w:val="BodySans"/>
      </w:pPr>
      <w:r>
        <w:t xml:space="preserve">The same words as verse 8 — verbatim — but they are not the same speech-act. In verse 8, the refrain followed descriptions of political chaos (nations raging, kingdoms toppling); it was a communal confession </w:t>
      </w:r>
      <w:r>
        <w:rPr>
          <w:i/>
        </w:rPr>
        <w:t>about</w:t>
      </w:r>
      <w:r>
        <w:t xml:space="preserve"> God. Here in verse 12, it follows God's own first-person declaration in verse 11 ("I am God"). The identical formula now functions as the community's </w:t>
      </w:r>
      <w:r>
        <w:rPr>
          <w:i/>
        </w:rPr>
        <w:t>response to</w:t>
      </w:r>
      <w:r>
        <w:t xml:space="preserve"> divine self-revelation: God says "I am"; the people answer "with </w:t>
      </w:r>
      <w:r>
        <w:lastRenderedPageBreak/>
        <w:t>us." The theological movement across the psalm — ten verses talking about God, one verse of God speaking, then the community claiming that speech as their own — enacts in miniature the structure of revelation itself: witness, theophany, reception.</w:t>
      </w:r>
    </w:p>
    <w:p w14:paraId="7AF73D9C" w14:textId="77777777" w:rsidR="006824AE" w:rsidRDefault="001A0949">
      <w:pPr>
        <w:pStyle w:val="BodySans"/>
      </w:pPr>
      <w:r>
        <w:t xml:space="preserve">The psalm closes not with divine silence but with a human voice — the communal "we" of </w:t>
      </w:r>
      <w:r>
        <w:t>עִמָּנוּ</w:t>
      </w:r>
      <w:r>
        <w:t xml:space="preserve"> reaching back to the communal "we" of verse 2 (</w:t>
      </w:r>
      <w:r>
        <w:t>לָנוּ</w:t>
      </w:r>
      <w:r>
        <w:t>,‎ "for us") and verse 3 (</w:t>
      </w:r>
      <w:r>
        <w:t>לֹא</w:t>
      </w:r>
      <w:r>
        <w:t xml:space="preserve"> </w:t>
      </w:r>
      <w:r>
        <w:t>נִירָא</w:t>
      </w:r>
      <w:r>
        <w:t xml:space="preserve">,‎ "we will not fear"). The psalm began with a community declaring trust and ends with that same community affirming its trust has been vindicated — not by empirical safety but by God's own word. The psalm's </w:t>
      </w:r>
      <w:r>
        <w:t>עִמָּנוּ</w:t>
      </w:r>
      <w:r>
        <w:t xml:space="preserve"> is not conditional; it is a claim, staked against all evidence, that the God of cosmic hosts and the God of one limping patriarch are already, and irreversibly, present.‏</w:t>
      </w:r>
    </w:p>
    <w:p w14:paraId="7A037BDC" w14:textId="77777777" w:rsidR="006824AE" w:rsidRDefault="001A0949">
      <w:pPr>
        <w:pStyle w:val="BodySans"/>
      </w:pPr>
      <w:r>
        <w:t xml:space="preserve">The final </w:t>
      </w:r>
      <w:r>
        <w:t>סֶלָה</w:t>
      </w:r>
      <w:r>
        <w:t xml:space="preserve">,‎ followed by the paragraph marker </w:t>
      </w:r>
      <w:r>
        <w:t>פ</w:t>
      </w:r>
      <w:r>
        <w:t xml:space="preserve"> (indicating the psalm's formal close in the manuscript tradition), brings the music to rest. What remains is not the noise of seas or nations or even of God's thundering voice but the quiet of a community that has heard, received, and now possesses the one sentence that matters: the Lord of Hosts is with us.‏</w:t>
      </w:r>
    </w:p>
    <w:p w14:paraId="72B3A03A" w14:textId="77777777" w:rsidR="006824AE" w:rsidRDefault="001A0949">
      <w:r>
        <w:br w:type="page"/>
      </w:r>
    </w:p>
    <w:p w14:paraId="7016D444" w14:textId="77777777" w:rsidR="006824AE" w:rsidRDefault="001A0949">
      <w:pPr>
        <w:pStyle w:val="Heading2"/>
      </w:pPr>
      <w:r>
        <w:rPr>
          <w:rFonts w:ascii="Aptos" w:hAnsi="Aptos"/>
        </w:rPr>
        <w:lastRenderedPageBreak/>
        <w:t>Methodological &amp; Bibliographical Summary</w:t>
      </w:r>
    </w:p>
    <w:p w14:paraId="36DA3701" w14:textId="77777777" w:rsidR="006824AE" w:rsidRDefault="001A0949">
      <w:pPr>
        <w:pStyle w:val="Heading3"/>
      </w:pPr>
      <w:r>
        <w:rPr>
          <w:rFonts w:ascii="Aptos" w:hAnsi="Aptos"/>
        </w:rPr>
        <w:t>Research &amp; Data Inputs</w:t>
      </w:r>
    </w:p>
    <w:p w14:paraId="6C7CF668" w14:textId="77777777" w:rsidR="006824AE" w:rsidRDefault="001A0949">
      <w:pPr>
        <w:pStyle w:val="SummaryText"/>
      </w:pPr>
      <w:r>
        <w:rPr>
          <w:rFonts w:ascii="Aptos" w:hAnsi="Aptos"/>
          <w:b/>
        </w:rPr>
        <w:t>Psalm Verses Analyzed</w:t>
      </w:r>
      <w:r>
        <w:rPr>
          <w:rFonts w:ascii="Aptos" w:hAnsi="Aptos"/>
        </w:rPr>
        <w:t>: 12</w:t>
      </w:r>
    </w:p>
    <w:p w14:paraId="1105D3D8" w14:textId="77777777" w:rsidR="006824AE" w:rsidRDefault="001A0949">
      <w:pPr>
        <w:pStyle w:val="SummaryText"/>
      </w:pPr>
      <w:r>
        <w:rPr>
          <w:rFonts w:ascii="Aptos" w:hAnsi="Aptos"/>
          <w:b/>
        </w:rPr>
        <w:t>LXX (Septuagint) Verses Reviewed</w:t>
      </w:r>
      <w:r>
        <w:rPr>
          <w:rFonts w:ascii="Aptos" w:hAnsi="Aptos"/>
        </w:rPr>
        <w:t>: 12</w:t>
      </w:r>
    </w:p>
    <w:p w14:paraId="279CB3DA" w14:textId="77777777" w:rsidR="006824AE" w:rsidRDefault="001A0949">
      <w:pPr>
        <w:pStyle w:val="SummaryText"/>
      </w:pPr>
      <w:r>
        <w:rPr>
          <w:rFonts w:ascii="Aptos" w:hAnsi="Aptos"/>
          <w:b/>
        </w:rPr>
        <w:t>Phonetic Transcriptions Generated</w:t>
      </w:r>
      <w:r>
        <w:rPr>
          <w:rFonts w:ascii="Aptos" w:hAnsi="Aptos"/>
        </w:rPr>
        <w:t>: 12</w:t>
      </w:r>
    </w:p>
    <w:p w14:paraId="41AC7661" w14:textId="77777777" w:rsidR="006824AE" w:rsidRDefault="001A0949">
      <w:pPr>
        <w:pStyle w:val="SummaryText"/>
      </w:pPr>
      <w:r>
        <w:rPr>
          <w:rFonts w:ascii="Aptos" w:hAnsi="Aptos"/>
          <w:b/>
        </w:rPr>
        <w:t>Ugaritic Parallels Reviewed</w:t>
      </w:r>
      <w:r>
        <w:rPr>
          <w:rFonts w:ascii="Aptos" w:hAnsi="Aptos"/>
        </w:rPr>
        <w:t>: 0</w:t>
      </w:r>
    </w:p>
    <w:p w14:paraId="10464C52" w14:textId="77777777" w:rsidR="006824AE" w:rsidRDefault="001A0949">
      <w:pPr>
        <w:pStyle w:val="SummaryText"/>
      </w:pPr>
      <w:r>
        <w:rPr>
          <w:rFonts w:ascii="Aptos" w:hAnsi="Aptos"/>
          <w:b/>
        </w:rPr>
        <w:t>Lexicon Entries (BDB/Klein) Reviewed</w:t>
      </w:r>
      <w:r>
        <w:rPr>
          <w:rFonts w:ascii="Aptos" w:hAnsi="Aptos"/>
        </w:rPr>
        <w:t>: 45</w:t>
      </w:r>
    </w:p>
    <w:p w14:paraId="73EA9A89" w14:textId="77777777" w:rsidR="006824AE" w:rsidRDefault="001A0949">
      <w:pPr>
        <w:pStyle w:val="SummaryText"/>
      </w:pPr>
      <w:r>
        <w:rPr>
          <w:rFonts w:ascii="Aptos" w:hAnsi="Aptos"/>
          <w:b/>
        </w:rPr>
        <w:t>Traditional Commentaries Reviewed</w:t>
      </w:r>
      <w:r>
        <w:rPr>
          <w:rFonts w:ascii="Aptos" w:hAnsi="Aptos"/>
        </w:rPr>
        <w:t>: 62 (Ibn Ezra (12); Malbim (7); Meiri (10); Metzudat David (11); Radak (11); Rashi (9); Torah Temimah (2))</w:t>
      </w:r>
    </w:p>
    <w:p w14:paraId="0A37752E" w14:textId="77777777" w:rsidR="006824AE" w:rsidRDefault="001A0949">
      <w:pPr>
        <w:pStyle w:val="SummaryText"/>
      </w:pPr>
      <w:r>
        <w:rPr>
          <w:rFonts w:ascii="Aptos" w:hAnsi="Aptos"/>
          <w:b/>
        </w:rPr>
        <w:t>Concordance Entries Reviewed</w:t>
      </w:r>
      <w:r>
        <w:rPr>
          <w:rFonts w:ascii="Aptos" w:hAnsi="Aptos"/>
        </w:rPr>
        <w:t>: 38</w:t>
      </w:r>
    </w:p>
    <w:p w14:paraId="0C971F7C" w14:textId="77777777" w:rsidR="006824AE" w:rsidRDefault="001A0949">
      <w:pPr>
        <w:pStyle w:val="SummaryText"/>
      </w:pPr>
      <w:r>
        <w:rPr>
          <w:rFonts w:ascii="Aptos" w:hAnsi="Aptos"/>
          <w:b/>
        </w:rPr>
        <w:t>Figurative Concordance Matches Reviewed</w:t>
      </w:r>
      <w:r>
        <w:rPr>
          <w:rFonts w:ascii="Aptos" w:hAnsi="Aptos"/>
        </w:rPr>
        <w:t>: 538 (bow (50); earth (30); fortress (50); foundation (30); mountain (50); pillar (16); refuge (50); river (50); rock (30); sanctuary (18); sea (50); shake (5); shield (30); stronghold (50); wing (29))</w:t>
      </w:r>
    </w:p>
    <w:p w14:paraId="1C9F8D40" w14:textId="77777777" w:rsidR="006824AE" w:rsidRDefault="001A0949">
      <w:pPr>
        <w:pStyle w:val="SummaryText"/>
      </w:pPr>
      <w:r>
        <w:rPr>
          <w:rFonts w:ascii="Aptos" w:hAnsi="Aptos"/>
          <w:b/>
        </w:rPr>
        <w:t>Rabbi Jonathan Sacks References Reviewed</w:t>
      </w:r>
      <w:r>
        <w:rPr>
          <w:rFonts w:ascii="Aptos" w:hAnsi="Aptos"/>
        </w:rPr>
        <w:t>: N/A</w:t>
      </w:r>
    </w:p>
    <w:p w14:paraId="2FFA8261" w14:textId="77777777" w:rsidR="006824AE" w:rsidRDefault="001A0949">
      <w:pPr>
        <w:pStyle w:val="SummaryText"/>
      </w:pPr>
      <w:r>
        <w:rPr>
          <w:rFonts w:ascii="Aptos" w:hAnsi="Aptos"/>
          <w:b/>
        </w:rPr>
        <w:t>Similar Psalms Analyzed</w:t>
      </w:r>
      <w:r>
        <w:rPr>
          <w:rFonts w:ascii="Aptos" w:hAnsi="Aptos"/>
        </w:rPr>
        <w:t>: 3 (Psalms 75, 72, 66)</w:t>
      </w:r>
    </w:p>
    <w:p w14:paraId="38688A92" w14:textId="77777777" w:rsidR="006824AE" w:rsidRDefault="001A0949">
      <w:pPr>
        <w:pStyle w:val="SummaryText"/>
      </w:pPr>
      <w:r>
        <w:rPr>
          <w:rFonts w:ascii="Aptos" w:hAnsi="Aptos"/>
          <w:b/>
        </w:rPr>
        <w:t>Deep Web Research</w:t>
      </w:r>
      <w:r>
        <w:rPr>
          <w:rFonts w:ascii="Aptos" w:hAnsi="Aptos"/>
        </w:rPr>
        <w:t>: Yes</w:t>
      </w:r>
    </w:p>
    <w:p w14:paraId="1D98D9E2" w14:textId="77777777" w:rsidR="006824AE" w:rsidRDefault="001A0949">
      <w:pPr>
        <w:pStyle w:val="SummaryText"/>
      </w:pPr>
      <w:r>
        <w:rPr>
          <w:rFonts w:ascii="Aptos" w:hAnsi="Aptos"/>
          <w:b/>
        </w:rPr>
        <w:t>Literary Echoes Research</w:t>
      </w:r>
      <w:r>
        <w:rPr>
          <w:rFonts w:ascii="Aptos" w:hAnsi="Aptos"/>
        </w:rPr>
        <w:t>: Yes</w:t>
      </w:r>
    </w:p>
    <w:p w14:paraId="0BEB7A96" w14:textId="77777777" w:rsidR="006824AE" w:rsidRDefault="001A0949">
      <w:pPr>
        <w:pStyle w:val="SummaryText"/>
      </w:pPr>
      <w:r>
        <w:rPr>
          <w:rFonts w:ascii="Aptos" w:hAnsi="Aptos"/>
          <w:b/>
        </w:rPr>
        <w:t>Sections Trimmed for Context</w:t>
      </w:r>
      <w:r>
        <w:rPr>
          <w:rFonts w:ascii="Aptos" w:hAnsi="Aptos"/>
        </w:rPr>
        <w:t>: None</w:t>
      </w:r>
    </w:p>
    <w:p w14:paraId="63CA8AE8" w14:textId="77777777" w:rsidR="006824AE" w:rsidRDefault="001A0949">
      <w:pPr>
        <w:pStyle w:val="SummaryText"/>
      </w:pPr>
      <w:r>
        <w:rPr>
          <w:rFonts w:ascii="Aptos" w:hAnsi="Aptos"/>
          <w:b/>
        </w:rPr>
        <w:t>Master Editor Prompt Size</w:t>
      </w:r>
      <w:r>
        <w:rPr>
          <w:rFonts w:ascii="Aptos" w:hAnsi="Aptos"/>
        </w:rPr>
        <w:t>: 217,181 characters</w:t>
      </w:r>
    </w:p>
    <w:p w14:paraId="6C3FCBE2" w14:textId="77777777" w:rsidR="006824AE" w:rsidRDefault="001A0949">
      <w:pPr>
        <w:pStyle w:val="Heading3"/>
      </w:pPr>
      <w:r>
        <w:rPr>
          <w:rFonts w:ascii="Aptos" w:hAnsi="Aptos"/>
        </w:rPr>
        <w:t>Models Used</w:t>
      </w:r>
    </w:p>
    <w:p w14:paraId="667D82A1" w14:textId="77777777" w:rsidR="006824AE" w:rsidRDefault="001A0949">
      <w:pPr>
        <w:pStyle w:val="SummaryText"/>
      </w:pPr>
      <w:r>
        <w:rPr>
          <w:rFonts w:ascii="Aptos" w:hAnsi="Aptos"/>
          <w:b/>
        </w:rPr>
        <w:t>Structural Analysis (Macro)</w:t>
      </w:r>
      <w:r>
        <w:rPr>
          <w:rFonts w:ascii="Aptos" w:hAnsi="Aptos"/>
        </w:rPr>
        <w:t>: claude-opus-4-6</w:t>
      </w:r>
    </w:p>
    <w:p w14:paraId="7809391F" w14:textId="77777777" w:rsidR="006824AE" w:rsidRDefault="001A0949">
      <w:pPr>
        <w:pStyle w:val="SummaryText"/>
      </w:pPr>
      <w:r>
        <w:rPr>
          <w:rFonts w:ascii="Aptos" w:hAnsi="Aptos"/>
          <w:b/>
        </w:rPr>
        <w:t>Verse Discovery (Micro)</w:t>
      </w:r>
      <w:r>
        <w:rPr>
          <w:rFonts w:ascii="Aptos" w:hAnsi="Aptos"/>
        </w:rPr>
        <w:t>: claude-sonnet-4-6</w:t>
      </w:r>
    </w:p>
    <w:p w14:paraId="14E143EA" w14:textId="77777777" w:rsidR="006824AE" w:rsidRDefault="001A0949">
      <w:pPr>
        <w:pStyle w:val="SummaryText"/>
      </w:pPr>
      <w:r>
        <w:rPr>
          <w:rFonts w:ascii="Aptos" w:hAnsi="Aptos"/>
          <w:b/>
        </w:rPr>
        <w:t>Liturgical Librarian</w:t>
      </w:r>
      <w:r>
        <w:rPr>
          <w:rFonts w:ascii="Aptos" w:hAnsi="Aptos"/>
        </w:rPr>
        <w:t>: gpt-5.1</w:t>
      </w:r>
    </w:p>
    <w:p w14:paraId="20F71FFB" w14:textId="77777777" w:rsidR="006824AE" w:rsidRDefault="001A0949">
      <w:pPr>
        <w:pStyle w:val="SummaryText"/>
      </w:pPr>
      <w:r>
        <w:rPr>
          <w:rFonts w:ascii="Aptos" w:hAnsi="Aptos"/>
          <w:b/>
        </w:rPr>
        <w:t>Figurative Curator</w:t>
      </w:r>
      <w:r>
        <w:rPr>
          <w:rFonts w:ascii="Aptos" w:hAnsi="Aptos"/>
        </w:rPr>
        <w:t>: gpt-5.4</w:t>
      </w:r>
    </w:p>
    <w:p w14:paraId="4392ADF6" w14:textId="77777777" w:rsidR="006824AE" w:rsidRDefault="001A0949">
      <w:pPr>
        <w:pStyle w:val="SummaryText"/>
      </w:pPr>
      <w:r>
        <w:rPr>
          <w:rFonts w:ascii="Aptos" w:hAnsi="Aptos"/>
          <w:b/>
        </w:rPr>
        <w:t>Commentary (Master Writer)</w:t>
      </w:r>
      <w:r>
        <w:rPr>
          <w:rFonts w:ascii="Aptos" w:hAnsi="Aptos"/>
        </w:rPr>
        <w:t>: claude-opus-4-6</w:t>
      </w:r>
    </w:p>
    <w:p w14:paraId="6D287EAC" w14:textId="77777777" w:rsidR="006824AE" w:rsidRDefault="001A0949">
      <w:pPr>
        <w:pStyle w:val="SummaryText"/>
      </w:pPr>
      <w:r>
        <w:rPr>
          <w:rFonts w:ascii="Aptos" w:hAnsi="Aptos"/>
          <w:b/>
        </w:rPr>
        <w:t>Citation Verifier Filter</w:t>
      </w:r>
      <w:r>
        <w:rPr>
          <w:rFonts w:ascii="Aptos" w:hAnsi="Aptos"/>
        </w:rPr>
        <w:t>: gpt-5.1</w:t>
      </w:r>
    </w:p>
    <w:p w14:paraId="45907130" w14:textId="77777777" w:rsidR="006824AE" w:rsidRDefault="001A0949">
      <w:pPr>
        <w:pStyle w:val="SummaryText"/>
      </w:pPr>
      <w:r>
        <w:rPr>
          <w:rFonts w:ascii="Aptos" w:hAnsi="Aptos"/>
          <w:b/>
        </w:rPr>
        <w:t>Copy Editor</w:t>
      </w:r>
      <w:r>
        <w:rPr>
          <w:rFonts w:ascii="Aptos" w:hAnsi="Aptos"/>
        </w:rPr>
        <w:t>: gpt-5.4</w:t>
      </w:r>
    </w:p>
    <w:p w14:paraId="51531D12" w14:textId="77777777" w:rsidR="006824AE" w:rsidRDefault="001A0949">
      <w:pPr>
        <w:pStyle w:val="Heading3"/>
      </w:pPr>
      <w:r>
        <w:rPr>
          <w:rFonts w:ascii="Aptos" w:hAnsi="Aptos"/>
        </w:rPr>
        <w:t>Date Produced</w:t>
      </w:r>
    </w:p>
    <w:p w14:paraId="7C8F252F" w14:textId="77777777" w:rsidR="006824AE" w:rsidRDefault="001A0949">
      <w:pPr>
        <w:pStyle w:val="SummaryText"/>
      </w:pPr>
      <w:r>
        <w:rPr>
          <w:rFonts w:ascii="Aptos" w:hAnsi="Aptos"/>
        </w:rPr>
        <w:t>March 27, 2026</w:t>
      </w:r>
    </w:p>
    <w:sectPr w:rsidR="006824A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BA7B5" w14:textId="77777777" w:rsidR="001A0949" w:rsidRDefault="001A0949">
      <w:pPr>
        <w:spacing w:after="0" w:line="240" w:lineRule="auto"/>
      </w:pPr>
      <w:r>
        <w:separator/>
      </w:r>
    </w:p>
  </w:endnote>
  <w:endnote w:type="continuationSeparator" w:id="0">
    <w:p w14:paraId="415DDE34" w14:textId="77777777" w:rsidR="001A0949" w:rsidRDefault="001A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25A0" w14:textId="48C7035E" w:rsidR="006824AE" w:rsidRDefault="001A0949">
    <w:pPr>
      <w:pStyle w:val="Footer"/>
      <w:jc w:val="right"/>
    </w:pPr>
    <w:r>
      <w:fldChar w:fldCharType="begin"/>
    </w:r>
    <w:r>
      <w:instrText>PAGE</w:instrText>
    </w:r>
    <w:r w:rsidR="00516113">
      <w:fldChar w:fldCharType="separate"/>
    </w:r>
    <w:r w:rsidR="005161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34F7" w14:textId="77777777" w:rsidR="001A0949" w:rsidRDefault="001A0949">
      <w:pPr>
        <w:spacing w:after="0" w:line="240" w:lineRule="auto"/>
      </w:pPr>
      <w:r>
        <w:separator/>
      </w:r>
    </w:p>
  </w:footnote>
  <w:footnote w:type="continuationSeparator" w:id="0">
    <w:p w14:paraId="4B532CFF" w14:textId="77777777" w:rsidR="001A0949" w:rsidRDefault="001A0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418417">
    <w:abstractNumId w:val="8"/>
  </w:num>
  <w:num w:numId="2" w16cid:durableId="331030505">
    <w:abstractNumId w:val="6"/>
  </w:num>
  <w:num w:numId="3" w16cid:durableId="2061047994">
    <w:abstractNumId w:val="5"/>
  </w:num>
  <w:num w:numId="4" w16cid:durableId="1678383258">
    <w:abstractNumId w:val="4"/>
  </w:num>
  <w:num w:numId="5" w16cid:durableId="1558858535">
    <w:abstractNumId w:val="7"/>
  </w:num>
  <w:num w:numId="6" w16cid:durableId="1926375613">
    <w:abstractNumId w:val="3"/>
  </w:num>
  <w:num w:numId="7" w16cid:durableId="333454629">
    <w:abstractNumId w:val="2"/>
  </w:num>
  <w:num w:numId="8" w16cid:durableId="611278925">
    <w:abstractNumId w:val="1"/>
  </w:num>
  <w:num w:numId="9" w16cid:durableId="55852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949"/>
    <w:rsid w:val="0029639D"/>
    <w:rsid w:val="00326F90"/>
    <w:rsid w:val="00516113"/>
    <w:rsid w:val="006824AE"/>
    <w:rsid w:val="007640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B64EB3-57A0-4A16-B32F-31055B61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5980</Words>
  <Characters>34091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2026-03-27T16:16:00Z</dcterms:created>
  <dcterms:modified xsi:type="dcterms:W3CDTF">2026-03-27T16:16:00Z</dcterms:modified>
  <cp:category/>
</cp:coreProperties>
</file>