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773A" w14:textId="77777777" w:rsidR="00DC2317" w:rsidRDefault="00410B1A">
      <w:pPr>
        <w:pStyle w:val="Heading1"/>
      </w:pPr>
      <w:r>
        <w:t>Commentary on Psalm 47</w:t>
      </w:r>
    </w:p>
    <w:p w14:paraId="1BC0BFFE" w14:textId="77777777" w:rsidR="00DC2317" w:rsidRDefault="00410B1A">
      <w:pPr>
        <w:pStyle w:val="Heading2"/>
      </w:pPr>
      <w:r>
        <w:t>Psalm 47</w:t>
      </w:r>
    </w:p>
    <w:tbl>
      <w:tblPr>
        <w:tblW w:w="0" w:type="auto"/>
        <w:tblLook w:val="04A0" w:firstRow="1" w:lastRow="0" w:firstColumn="1" w:lastColumn="0" w:noHBand="0" w:noVBand="1"/>
      </w:tblPr>
      <w:tblGrid>
        <w:gridCol w:w="4680"/>
        <w:gridCol w:w="4680"/>
      </w:tblGrid>
      <w:tr w:rsidR="00DC2317" w14:paraId="020D6123" w14:textId="77777777">
        <w:tc>
          <w:tcPr>
            <w:tcW w:w="4680" w:type="dxa"/>
          </w:tcPr>
          <w:p w14:paraId="4C923788" w14:textId="77777777" w:rsidR="00DC2317" w:rsidRDefault="00410B1A">
            <w:r>
              <w:rPr>
                <w:b/>
                <w:szCs w:val="24"/>
              </w:rPr>
              <w:t xml:space="preserve">1. </w:t>
            </w:r>
            <w:r>
              <w:rPr>
                <w:szCs w:val="24"/>
                <w:rtl/>
              </w:rPr>
              <w:t>לַמְנַצֵּ֬חַ ׀ לִבְנֵי־קֹ֬רַח מִזְמֽוֹר׃</w:t>
            </w:r>
          </w:p>
        </w:tc>
        <w:tc>
          <w:tcPr>
            <w:tcW w:w="4680" w:type="dxa"/>
          </w:tcPr>
          <w:p w14:paraId="20694875" w14:textId="77777777" w:rsidR="00DC2317" w:rsidRDefault="00410B1A">
            <w:r>
              <w:rPr>
                <w:rFonts w:ascii="Cambria" w:hAnsi="Cambria"/>
              </w:rPr>
              <w:t>For the leader. Of the Korahites. A psalm.</w:t>
            </w:r>
          </w:p>
        </w:tc>
      </w:tr>
      <w:tr w:rsidR="00DC2317" w14:paraId="051976CE" w14:textId="77777777">
        <w:tc>
          <w:tcPr>
            <w:tcW w:w="4680" w:type="dxa"/>
          </w:tcPr>
          <w:p w14:paraId="56542AC5" w14:textId="77777777" w:rsidR="00DC2317" w:rsidRDefault="00410B1A">
            <w:r>
              <w:rPr>
                <w:b/>
                <w:szCs w:val="24"/>
              </w:rPr>
              <w:t xml:space="preserve">2. </w:t>
            </w:r>
            <w:r>
              <w:rPr>
                <w:szCs w:val="24"/>
                <w:rtl/>
              </w:rPr>
              <w:t>כׇּֽל־הָ֭עַמִּים תִּקְעוּ־כָ֑ף הָרִ֥יעוּ לֵ֝אלֹקִ֗ים בְּק֣וֹל רִנָּֽה׃</w:t>
            </w:r>
          </w:p>
        </w:tc>
        <w:tc>
          <w:tcPr>
            <w:tcW w:w="4680" w:type="dxa"/>
          </w:tcPr>
          <w:p w14:paraId="75F9A41A" w14:textId="77777777" w:rsidR="00DC2317" w:rsidRDefault="00410B1A">
            <w:r>
              <w:rPr>
                <w:rFonts w:ascii="Cambria" w:hAnsi="Cambria"/>
              </w:rPr>
              <w:t>All you peoples, clap your hands,</w:t>
            </w:r>
            <w:r>
              <w:rPr>
                <w:rFonts w:ascii="Cambria" w:hAnsi="Cambria"/>
              </w:rPr>
              <w:br/>
              <w:t>raise a joyous shout for God.</w:t>
            </w:r>
          </w:p>
        </w:tc>
      </w:tr>
      <w:tr w:rsidR="00DC2317" w14:paraId="537ACE07" w14:textId="77777777">
        <w:tc>
          <w:tcPr>
            <w:tcW w:w="4680" w:type="dxa"/>
          </w:tcPr>
          <w:p w14:paraId="3CEF6BF7" w14:textId="77777777" w:rsidR="00DC2317" w:rsidRDefault="00410B1A">
            <w:r>
              <w:rPr>
                <w:b/>
                <w:szCs w:val="24"/>
              </w:rPr>
              <w:t xml:space="preserve">3. </w:t>
            </w:r>
            <w:r>
              <w:rPr>
                <w:szCs w:val="24"/>
                <w:rtl/>
              </w:rPr>
              <w:t>כִּֽי־ה׳ עֶלְי֣וֹן נוֹרָ֑א מֶ֥לֶךְ גָּ֝ד֗וֹל עַל־כׇּל־הָאָֽרֶץ׃</w:t>
            </w:r>
          </w:p>
        </w:tc>
        <w:tc>
          <w:tcPr>
            <w:tcW w:w="4680" w:type="dxa"/>
          </w:tcPr>
          <w:p w14:paraId="480DC63C" w14:textId="77777777" w:rsidR="00DC2317" w:rsidRDefault="00410B1A">
            <w:r>
              <w:rPr>
                <w:rFonts w:ascii="Cambria" w:hAnsi="Cambria"/>
              </w:rPr>
              <w:t>For the LORD Most High is awesome,</w:t>
            </w:r>
            <w:r>
              <w:rPr>
                <w:rFonts w:ascii="Cambria" w:hAnsi="Cambria"/>
              </w:rPr>
              <w:br/>
              <w:t>great king over all the earth;</w:t>
            </w:r>
          </w:p>
        </w:tc>
      </w:tr>
      <w:tr w:rsidR="00DC2317" w14:paraId="5CB6867E" w14:textId="77777777">
        <w:tc>
          <w:tcPr>
            <w:tcW w:w="4680" w:type="dxa"/>
          </w:tcPr>
          <w:p w14:paraId="293EC167" w14:textId="77777777" w:rsidR="00DC2317" w:rsidRDefault="00410B1A">
            <w:r>
              <w:rPr>
                <w:b/>
                <w:szCs w:val="24"/>
              </w:rPr>
              <w:t xml:space="preserve">4. </w:t>
            </w:r>
            <w:r>
              <w:rPr>
                <w:szCs w:val="24"/>
                <w:rtl/>
              </w:rPr>
              <w:t>יַדְבֵּ֣ר עַמִּ֣ים תַּחְתֵּ֑ינוּ וּ֝לְאֻמִּ֗ים תַּ֣חַת רַגְלֵֽינוּ׃</w:t>
            </w:r>
          </w:p>
        </w:tc>
        <w:tc>
          <w:tcPr>
            <w:tcW w:w="4680" w:type="dxa"/>
          </w:tcPr>
          <w:p w14:paraId="678E649B" w14:textId="77777777" w:rsidR="00DC2317" w:rsidRDefault="00410B1A">
            <w:r>
              <w:rPr>
                <w:rFonts w:ascii="Cambria" w:hAnsi="Cambria"/>
              </w:rPr>
              <w:t>He subjects peoples to us,</w:t>
            </w:r>
            <w:r>
              <w:rPr>
                <w:rFonts w:ascii="Cambria" w:hAnsi="Cambria"/>
              </w:rPr>
              <w:br/>
              <w:t>sets nations at our feet.</w:t>
            </w:r>
          </w:p>
        </w:tc>
      </w:tr>
      <w:tr w:rsidR="00DC2317" w14:paraId="7E27D676" w14:textId="77777777">
        <w:tc>
          <w:tcPr>
            <w:tcW w:w="4680" w:type="dxa"/>
          </w:tcPr>
          <w:p w14:paraId="61527719" w14:textId="77777777" w:rsidR="00DC2317" w:rsidRDefault="00410B1A">
            <w:r>
              <w:rPr>
                <w:b/>
                <w:szCs w:val="24"/>
              </w:rPr>
              <w:t xml:space="preserve">5. </w:t>
            </w:r>
            <w:r>
              <w:rPr>
                <w:szCs w:val="24"/>
                <w:rtl/>
              </w:rPr>
              <w:t>יִבְחַר־לָ֥נוּ אֶת־נַחֲלָתֵ֑נוּ אֶ֥ת־גְּא֨וֹן יַעֲקֹ֖ב אֲשֶׁר־אָהֵ֣ב סֶֽלָה׃</w:t>
            </w:r>
          </w:p>
        </w:tc>
        <w:tc>
          <w:tcPr>
            <w:tcW w:w="4680" w:type="dxa"/>
          </w:tcPr>
          <w:p w14:paraId="33AFE66E" w14:textId="77777777" w:rsidR="00DC2317" w:rsidRDefault="00410B1A">
            <w:r>
              <w:rPr>
                <w:rFonts w:ascii="Cambria" w:hAnsi="Cambria"/>
              </w:rPr>
              <w:t>He chose our heritage for us,</w:t>
            </w:r>
            <w:r>
              <w:rPr>
                <w:rFonts w:ascii="Cambria" w:hAnsi="Cambria"/>
              </w:rPr>
              <w:br/>
              <w:t>the pride of Jacob whom He loved. Selah.</w:t>
            </w:r>
          </w:p>
        </w:tc>
      </w:tr>
      <w:tr w:rsidR="00DC2317" w14:paraId="09D41284" w14:textId="77777777">
        <w:tc>
          <w:tcPr>
            <w:tcW w:w="4680" w:type="dxa"/>
          </w:tcPr>
          <w:p w14:paraId="595B582A" w14:textId="77777777" w:rsidR="00DC2317" w:rsidRDefault="00410B1A">
            <w:r>
              <w:rPr>
                <w:b/>
                <w:szCs w:val="24"/>
              </w:rPr>
              <w:t xml:space="preserve">6. </w:t>
            </w:r>
            <w:r>
              <w:rPr>
                <w:szCs w:val="24"/>
                <w:rtl/>
              </w:rPr>
              <w:t>עָלָ֣ה אֱ֭לֹקִים בִּתְרוּעָ֑ה ה׳ בְּק֣וֹל שׁוֹפָֽר׃</w:t>
            </w:r>
          </w:p>
        </w:tc>
        <w:tc>
          <w:tcPr>
            <w:tcW w:w="4680" w:type="dxa"/>
          </w:tcPr>
          <w:p w14:paraId="2052214C" w14:textId="77777777" w:rsidR="00DC2317" w:rsidRDefault="00410B1A">
            <w:r>
              <w:rPr>
                <w:rFonts w:ascii="Cambria" w:hAnsi="Cambria"/>
              </w:rPr>
              <w:t>God ascends midst acclamation;</w:t>
            </w:r>
            <w:r>
              <w:rPr>
                <w:rFonts w:ascii="Cambria" w:hAnsi="Cambria"/>
              </w:rPr>
              <w:br/>
              <w:t>the LORD, to the blasts of the horn.</w:t>
            </w:r>
          </w:p>
        </w:tc>
      </w:tr>
      <w:tr w:rsidR="00DC2317" w14:paraId="07E23BC7" w14:textId="77777777">
        <w:tc>
          <w:tcPr>
            <w:tcW w:w="4680" w:type="dxa"/>
          </w:tcPr>
          <w:p w14:paraId="27D70462" w14:textId="77777777" w:rsidR="00DC2317" w:rsidRDefault="00410B1A">
            <w:r>
              <w:rPr>
                <w:b/>
                <w:szCs w:val="24"/>
              </w:rPr>
              <w:t xml:space="preserve">7. </w:t>
            </w:r>
            <w:r>
              <w:rPr>
                <w:szCs w:val="24"/>
                <w:rtl/>
              </w:rPr>
              <w:t>זַמְּר֣וּ אֱלֹקִ֣ים זַמֵּ֑רוּ זַמְּר֖וּ לְמַלְכֵּ֣נוּ זַמֵּֽרוּ׃</w:t>
            </w:r>
          </w:p>
        </w:tc>
        <w:tc>
          <w:tcPr>
            <w:tcW w:w="4680" w:type="dxa"/>
          </w:tcPr>
          <w:p w14:paraId="7ECFE071" w14:textId="77777777" w:rsidR="00DC2317" w:rsidRDefault="00410B1A">
            <w:r>
              <w:rPr>
                <w:rFonts w:ascii="Cambria" w:hAnsi="Cambria"/>
              </w:rPr>
              <w:t>Sing, O sing to God;</w:t>
            </w:r>
            <w:r>
              <w:rPr>
                <w:rFonts w:ascii="Cambria" w:hAnsi="Cambria"/>
              </w:rPr>
              <w:br/>
              <w:t>sing, O sing to our king;</w:t>
            </w:r>
          </w:p>
        </w:tc>
      </w:tr>
      <w:tr w:rsidR="00DC2317" w14:paraId="3EDB850B" w14:textId="77777777">
        <w:tc>
          <w:tcPr>
            <w:tcW w:w="4680" w:type="dxa"/>
          </w:tcPr>
          <w:p w14:paraId="0D1BE3FD" w14:textId="77777777" w:rsidR="00DC2317" w:rsidRDefault="00410B1A">
            <w:r>
              <w:rPr>
                <w:b/>
                <w:szCs w:val="24"/>
              </w:rPr>
              <w:t xml:space="preserve">8. </w:t>
            </w:r>
            <w:r>
              <w:rPr>
                <w:szCs w:val="24"/>
                <w:rtl/>
              </w:rPr>
              <w:t>כִּ֤י מֶ֖לֶךְ כׇּל־הָאָ֥רֶץ אֱלֹקִ֗ים זַמְּר֥וּ מַשְׂכִּֽיל׃</w:t>
            </w:r>
          </w:p>
        </w:tc>
        <w:tc>
          <w:tcPr>
            <w:tcW w:w="4680" w:type="dxa"/>
          </w:tcPr>
          <w:p w14:paraId="02061836" w14:textId="77777777" w:rsidR="00DC2317" w:rsidRDefault="00410B1A">
            <w:r>
              <w:rPr>
                <w:rFonts w:ascii="Cambria" w:hAnsi="Cambria"/>
              </w:rPr>
              <w:t>for God is king over all the earth;</w:t>
            </w:r>
            <w:r>
              <w:rPr>
                <w:rFonts w:ascii="Cambria" w:hAnsi="Cambria"/>
              </w:rPr>
              <w:br/>
              <w:t>sing a hymn.</w:t>
            </w:r>
          </w:p>
        </w:tc>
      </w:tr>
      <w:tr w:rsidR="00DC2317" w14:paraId="14DC28A4" w14:textId="77777777">
        <w:tc>
          <w:tcPr>
            <w:tcW w:w="4680" w:type="dxa"/>
          </w:tcPr>
          <w:p w14:paraId="068BBE09" w14:textId="77777777" w:rsidR="00DC2317" w:rsidRDefault="00410B1A">
            <w:r>
              <w:rPr>
                <w:b/>
                <w:szCs w:val="24"/>
              </w:rPr>
              <w:t xml:space="preserve">9. </w:t>
            </w:r>
            <w:r>
              <w:rPr>
                <w:szCs w:val="24"/>
                <w:rtl/>
              </w:rPr>
              <w:t>מָלַ֣ךְ אֱ֭לֹקִים עַל־גּוֹיִ֑ם אֱ֝לֹקִ֗ים יָשַׁ֤ב ׀ עַל־כִּסֵּ֬א קׇדְשֽׁוֹ׃</w:t>
            </w:r>
          </w:p>
        </w:tc>
        <w:tc>
          <w:tcPr>
            <w:tcW w:w="4680" w:type="dxa"/>
          </w:tcPr>
          <w:p w14:paraId="3A060AE1" w14:textId="77777777" w:rsidR="00DC2317" w:rsidRDefault="00410B1A">
            <w:r>
              <w:rPr>
                <w:rFonts w:ascii="Cambria" w:hAnsi="Cambria"/>
              </w:rPr>
              <w:t>God reigns over the nations;</w:t>
            </w:r>
            <w:r>
              <w:rPr>
                <w:rFonts w:ascii="Cambria" w:hAnsi="Cambria"/>
              </w:rPr>
              <w:br/>
              <w:t>God is seated on His holy throne.</w:t>
            </w:r>
          </w:p>
        </w:tc>
      </w:tr>
      <w:tr w:rsidR="00DC2317" w14:paraId="583C1FE3" w14:textId="77777777">
        <w:tc>
          <w:tcPr>
            <w:tcW w:w="4680" w:type="dxa"/>
          </w:tcPr>
          <w:p w14:paraId="5D0FD951" w14:textId="77777777" w:rsidR="00DC2317" w:rsidRDefault="00410B1A">
            <w:r>
              <w:rPr>
                <w:b/>
                <w:szCs w:val="24"/>
              </w:rPr>
              <w:t xml:space="preserve">10. </w:t>
            </w:r>
            <w:r>
              <w:rPr>
                <w:szCs w:val="24"/>
                <w:rtl/>
              </w:rPr>
              <w:t>נְדִ֘יבֵ֤י עַמִּ֨ים ׀ נֶאֱסָ֗פוּ עַם֮ אֱלֹקֵ֢י אַבְרָ֫הָ֥ם כִּ֣י לֵ֭אלֹקִים מָֽגִנֵּי־אֶ֗רֶץ מְאֹ֣ד נַעֲלָֽה׃ {פ}</w:t>
            </w:r>
          </w:p>
        </w:tc>
        <w:tc>
          <w:tcPr>
            <w:tcW w:w="4680" w:type="dxa"/>
          </w:tcPr>
          <w:p w14:paraId="4410EC0A" w14:textId="77777777" w:rsidR="00DC2317" w:rsidRDefault="00410B1A">
            <w:r>
              <w:rPr>
                <w:rFonts w:ascii="Cambria" w:hAnsi="Cambria"/>
              </w:rPr>
              <w:t>The great of the peoples are gathered together,</w:t>
            </w:r>
            <w:r>
              <w:rPr>
                <w:rFonts w:ascii="Cambria" w:hAnsi="Cambria"/>
              </w:rPr>
              <w:br/>
              <w:t>the retinue of Abraham’s God;</w:t>
            </w:r>
            <w:r>
              <w:rPr>
                <w:rFonts w:ascii="Cambria" w:hAnsi="Cambria"/>
              </w:rPr>
              <w:br/>
              <w:t>for the guardians of the earth belong to God;</w:t>
            </w:r>
            <w:r>
              <w:rPr>
                <w:rFonts w:ascii="Cambria" w:hAnsi="Cambria"/>
              </w:rPr>
              <w:br/>
              <w:t>He is greatly exalted.</w:t>
            </w:r>
          </w:p>
        </w:tc>
      </w:tr>
    </w:tbl>
    <w:p w14:paraId="15A022A8" w14:textId="77777777" w:rsidR="00DC2317" w:rsidRDefault="00DC2317"/>
    <w:p w14:paraId="3B5E3CAE" w14:textId="77777777" w:rsidR="00DC2317" w:rsidRDefault="00410B1A">
      <w:r>
        <w:br w:type="page"/>
      </w:r>
    </w:p>
    <w:p w14:paraId="294ABB26" w14:textId="77777777" w:rsidR="00DC2317" w:rsidRDefault="00410B1A">
      <w:pPr>
        <w:pStyle w:val="Heading2"/>
      </w:pPr>
      <w:r>
        <w:lastRenderedPageBreak/>
        <w:t>Introduction</w:t>
      </w:r>
    </w:p>
    <w:p w14:paraId="32FA75C6" w14:textId="77777777" w:rsidR="00DC2317" w:rsidRDefault="00410B1A">
      <w:pPr>
        <w:pStyle w:val="BodySans"/>
      </w:pPr>
      <w:r>
        <w:t xml:space="preserve">Psalm 47 opens with a problem. </w:t>
      </w:r>
      <w:bdo w:val="ltr">
        <w:r>
          <w:t>ףכָ</w:t>
        </w:r>
        <w:r>
          <w:t>-</w:t>
        </w:r>
        <w:r>
          <w:t>וּעקְתִּ</w:t>
        </w:r>
        <w:r>
          <w:t xml:space="preserve"> </w:t>
        </w:r>
        <w:r>
          <w:t>םימִּעַהָ</w:t>
        </w:r>
        <w:r>
          <w:t>-</w:t>
        </w:r>
        <w:r>
          <w:t>לכׇּ</w:t>
        </w:r>
        <w:r>
          <w:t>‬</w:t>
        </w:r>
        <w:r>
          <w:t>, "All you peoples, clap your hands" — all the nations of the earth are summoned to joyous praise. But praise for what? By verse 4, the reason becomes clear: God has subjected these very peoples to Israel, placed them beneath Israel's feet, and chosen Israel's land as a beloved inheritance. The nations are being asked to celebrate their own defeat. This is either naked triumphalism — or the psalm is doing something more interesting than it first appears.‏</w:t>
        </w:r>
      </w:bdo>
    </w:p>
    <w:p w14:paraId="4D850605" w14:textId="77777777" w:rsidR="00DC2317" w:rsidRDefault="00410B1A">
      <w:pPr>
        <w:pStyle w:val="BodySans"/>
      </w:pPr>
      <w:r>
        <w:t>It is doing something more interesting. Psalm 47 is a compact enthronement liturgy — one of the cluster of "YHWH-Malak" psalms (alongside Psalms 93 and 96–99) that celebrate God's kingship — and its nine verses perform a theological transformation that resolves the absurdity of its opening. The architecture is two strophes pivoting on a single axis:</w:t>
      </w:r>
    </w:p>
    <w:p w14:paraId="0344C689" w14:textId="77777777" w:rsidR="00DC2317" w:rsidRDefault="00410B1A">
      <w:pPr>
        <w:pStyle w:val="ListBullet"/>
      </w:pPr>
      <w:r>
        <w:rPr>
          <w:rFonts w:ascii="Aptos" w:hAnsi="Aptos"/>
          <w:b/>
        </w:rPr>
        <w:t>Verses 2–5</w:t>
      </w:r>
      <w:r>
        <w:rPr>
          <w:rFonts w:ascii="Aptos" w:hAnsi="Aptos"/>
        </w:rPr>
        <w:t xml:space="preserve"> (Strophe 1): A summons to all peoples (v. 2), grounded in God's terrifying greatness (v. 3), demonstrated through conquest and election on Israel's behalf (vv. 4–5). This half is </w:t>
      </w:r>
      <w:r>
        <w:rPr>
          <w:rFonts w:ascii="Aptos" w:hAnsi="Aptos"/>
          <w:i/>
        </w:rPr>
        <w:t>particular</w:t>
      </w:r>
      <w:r>
        <w:rPr>
          <w:rFonts w:ascii="Aptos" w:hAnsi="Aptos"/>
        </w:rPr>
        <w:t>: nations are under "our" feet, "our" heritage is chosen, and the beloved is "Jacob."</w:t>
      </w:r>
    </w:p>
    <w:p w14:paraId="00812BA6" w14:textId="77777777" w:rsidR="00DC2317" w:rsidRDefault="00410B1A">
      <w:pPr>
        <w:pStyle w:val="ListBullet"/>
      </w:pPr>
      <w:r>
        <w:rPr>
          <w:rFonts w:ascii="Aptos" w:hAnsi="Aptos"/>
          <w:b/>
        </w:rPr>
        <w:t>Verse 6</w:t>
      </w:r>
      <w:r>
        <w:rPr>
          <w:rFonts w:ascii="Aptos" w:hAnsi="Aptos"/>
        </w:rPr>
        <w:t xml:space="preserve"> (Pivot): God ascends — six Hebrew words, no destination named, accompanied by shout and shofar.</w:t>
      </w:r>
    </w:p>
    <w:p w14:paraId="7674236B" w14:textId="77777777" w:rsidR="00DC2317" w:rsidRDefault="00410B1A">
      <w:pPr>
        <w:pStyle w:val="ListBullet"/>
      </w:pPr>
      <w:r>
        <w:rPr>
          <w:rFonts w:ascii="Aptos" w:hAnsi="Aptos"/>
          <w:b/>
        </w:rPr>
        <w:t>Verses 7–10</w:t>
      </w:r>
      <w:r>
        <w:rPr>
          <w:rFonts w:ascii="Aptos" w:hAnsi="Aptos"/>
        </w:rPr>
        <w:t xml:space="preserve"> (Strophe 2): An intensified call to sing (vv. 7–8), God's universal enthronement (v. 9), and the gathering of foreign nobles as "the people of Abraham's God" (v. 10). This half is </w:t>
      </w:r>
      <w:r>
        <w:rPr>
          <w:rFonts w:ascii="Aptos" w:hAnsi="Aptos"/>
          <w:i/>
        </w:rPr>
        <w:t>universal</w:t>
      </w:r>
      <w:r>
        <w:rPr>
          <w:rFonts w:ascii="Aptos" w:hAnsi="Aptos"/>
        </w:rPr>
        <w:t>: "our king" yields to "king of all the earth," and those subjected nations arrive voluntarily.</w:t>
      </w:r>
    </w:p>
    <w:p w14:paraId="607FC5D6" w14:textId="77777777" w:rsidR="00DC2317" w:rsidRDefault="00410B1A">
      <w:pPr>
        <w:pStyle w:val="BodySans"/>
      </w:pPr>
      <w:r>
        <w:t>The arc runs from coercion to covenant, from Jacob to Abraham, from "beneath our feet" to "gathered together." And the hinge on which this transformation turns is a single Hebrew root.</w:t>
      </w:r>
    </w:p>
    <w:p w14:paraId="20D58739" w14:textId="77777777" w:rsidR="00DC2317" w:rsidRDefault="00410B1A">
      <w:pPr>
        <w:pStyle w:val="Heading2"/>
      </w:pPr>
      <w:r>
        <w:t>The Grammar of Ascent</w:t>
      </w:r>
    </w:p>
    <w:p w14:paraId="3AB15F70" w14:textId="77777777" w:rsidR="00DC2317" w:rsidRDefault="00410B1A">
      <w:pPr>
        <w:pStyle w:val="BodySans"/>
      </w:pPr>
      <w:r>
        <w:t xml:space="preserve">Three times in nine verses, the poet deploys the root </w:t>
      </w:r>
      <w:r>
        <w:t>עלה</w:t>
      </w:r>
      <w:r>
        <w:t xml:space="preserve"> ("to go up, to be high"), and each time it means something different. In verse 3, God is called </w:t>
      </w:r>
      <w:r>
        <w:t>עֶלְיוֹן</w:t>
      </w:r>
      <w:r>
        <w:t xml:space="preserve"> (</w:t>
      </w:r>
      <w:r>
        <w:rPr>
          <w:i/>
        </w:rPr>
        <w:t>ʿ</w:t>
      </w:r>
      <w:r>
        <w:rPr>
          <w:i/>
        </w:rPr>
        <w:t>el-YŌN</w:t>
      </w:r>
      <w:r>
        <w:t xml:space="preserve">), "Most High" — an adjective, a static attribute, something God simply </w:t>
      </w:r>
      <w:r>
        <w:rPr>
          <w:i/>
        </w:rPr>
        <w:t>is</w:t>
      </w:r>
      <w:r>
        <w:t xml:space="preserve">. In verse 6, the same root becomes an active verb: </w:t>
      </w:r>
      <w:r>
        <w:t>עָלָה</w:t>
      </w:r>
      <w:r>
        <w:t xml:space="preserve"> </w:t>
      </w:r>
      <w:r>
        <w:t>אֱלֹקִים</w:t>
      </w:r>
      <w:r>
        <w:t xml:space="preserve">,‎ "God has ascended" — a completed event performed amid shouting and horn blasts. In the psalm's final word, the root surfaces as </w:t>
      </w:r>
      <w:r>
        <w:t>נַעֲלָה</w:t>
      </w:r>
      <w:r>
        <w:t xml:space="preserve"> (</w:t>
      </w:r>
      <w:r>
        <w:rPr>
          <w:i/>
        </w:rPr>
        <w:t>na-ʿa-LĀH</w:t>
      </w:r>
      <w:r>
        <w:t xml:space="preserve">), "exalted" — a passive-stative verbal form describing how God is now acknowledged by the assembled nations. The movement is from inherent nature through enacted drama to universal recognition. The technical term for this kind of threading is </w:t>
      </w:r>
      <w:r>
        <w:rPr>
          <w:i/>
        </w:rPr>
        <w:t>Leitwort</w:t>
      </w:r>
      <w:r>
        <w:t xml:space="preserve"> — Martin Buber's word for a root that recurs</w:t>
      </w:r>
      <w:r>
        <w:t xml:space="preserve"> across a text, gathering meaning with each appearance. </w:t>
      </w:r>
      <w:r>
        <w:lastRenderedPageBreak/>
        <w:t xml:space="preserve">Here it tracks the psalm's entire argument: God </w:t>
      </w:r>
      <w:r>
        <w:rPr>
          <w:i/>
        </w:rPr>
        <w:t>is</w:t>
      </w:r>
      <w:r>
        <w:t xml:space="preserve"> high, God </w:t>
      </w:r>
      <w:r>
        <w:rPr>
          <w:i/>
        </w:rPr>
        <w:t>goes</w:t>
      </w:r>
      <w:r>
        <w:t xml:space="preserve"> up, God </w:t>
      </w:r>
      <w:r>
        <w:rPr>
          <w:i/>
        </w:rPr>
        <w:t>is acknowledged as</w:t>
      </w:r>
      <w:r>
        <w:t xml:space="preserve"> high.</w:t>
      </w:r>
    </w:p>
    <w:p w14:paraId="41A71B56" w14:textId="77777777" w:rsidR="00DC2317" w:rsidRDefault="00410B1A">
      <w:pPr>
        <w:pStyle w:val="BodySans"/>
      </w:pPr>
      <w:r>
        <w:t>The pivot verse is worth pausing over.</w:t>
      </w:r>
    </w:p>
    <w:p w14:paraId="42D08F4E" w14:textId="77777777" w:rsidR="00DC2317" w:rsidRDefault="00410B1A">
      <w:pPr>
        <w:pStyle w:val="BodySans"/>
        <w:bidi/>
        <w:ind w:left="432" w:right="432"/>
        <w:jc w:val="right"/>
      </w:pPr>
      <w:r>
        <w:rPr>
          <w:rFonts w:ascii="Times New Roman" w:hAnsi="Times New Roman"/>
          <w:sz w:val="26"/>
          <w:szCs w:val="26"/>
        </w:rPr>
        <w:t>עָלָה</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בִּתְרוּעָה</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בְּקוֹל</w:t>
      </w:r>
      <w:r>
        <w:rPr>
          <w:rFonts w:ascii="Times New Roman" w:hAnsi="Times New Roman"/>
          <w:sz w:val="26"/>
          <w:szCs w:val="26"/>
        </w:rPr>
        <w:t xml:space="preserve"> </w:t>
      </w:r>
      <w:r>
        <w:rPr>
          <w:rFonts w:ascii="Times New Roman" w:hAnsi="Times New Roman"/>
          <w:sz w:val="26"/>
          <w:szCs w:val="26"/>
        </w:rPr>
        <w:t>שׁוֹפָר</w:t>
      </w:r>
    </w:p>
    <w:p w14:paraId="56166DBD" w14:textId="77777777" w:rsidR="00DC2317" w:rsidRDefault="00410B1A">
      <w:pPr>
        <w:pStyle w:val="BodySans"/>
      </w:pPr>
      <w:r>
        <w:t>— "God has ascended amid acclamation; the LORD, to the blast of the horn." It is maximally compressed. And it is very nearly a quotation. In 2 Samuel 6:15, when David brings the ark up to Jerusalem, the narrator writes:</w:t>
      </w:r>
    </w:p>
    <w:p w14:paraId="357CD3A9" w14:textId="77777777" w:rsidR="00DC2317" w:rsidRDefault="00410B1A">
      <w:pPr>
        <w:pStyle w:val="BodySans"/>
        <w:bidi/>
        <w:ind w:left="432" w:right="432"/>
        <w:jc w:val="right"/>
      </w:pPr>
      <w:r>
        <w:rPr>
          <w:rFonts w:ascii="Times New Roman" w:hAnsi="Times New Roman"/>
          <w:sz w:val="26"/>
          <w:szCs w:val="26"/>
        </w:rPr>
        <w:t>וְדָוִד</w:t>
      </w:r>
      <w:r>
        <w:rPr>
          <w:rFonts w:ascii="Times New Roman" w:hAnsi="Times New Roman"/>
          <w:sz w:val="26"/>
          <w:szCs w:val="26"/>
        </w:rPr>
        <w:t xml:space="preserve"> </w:t>
      </w:r>
      <w:r>
        <w:rPr>
          <w:rFonts w:ascii="Times New Roman" w:hAnsi="Times New Roman"/>
          <w:sz w:val="26"/>
          <w:szCs w:val="26"/>
        </w:rPr>
        <w:t>וְכׇל</w:t>
      </w:r>
      <w:r>
        <w:rPr>
          <w:rFonts w:ascii="Times New Roman" w:hAnsi="Times New Roman"/>
          <w:sz w:val="26"/>
          <w:szCs w:val="26"/>
        </w:rPr>
        <w:t>-</w:t>
      </w:r>
      <w:r>
        <w:rPr>
          <w:rFonts w:ascii="Times New Roman" w:hAnsi="Times New Roman"/>
          <w:sz w:val="26"/>
          <w:szCs w:val="26"/>
        </w:rPr>
        <w:t>בֵּית</w:t>
      </w:r>
      <w:r>
        <w:rPr>
          <w:rFonts w:ascii="Times New Roman" w:hAnsi="Times New Roman"/>
          <w:sz w:val="26"/>
          <w:szCs w:val="26"/>
        </w:rPr>
        <w:t xml:space="preserve"> </w:t>
      </w:r>
      <w:r>
        <w:rPr>
          <w:rFonts w:ascii="Times New Roman" w:hAnsi="Times New Roman"/>
          <w:sz w:val="26"/>
          <w:szCs w:val="26"/>
        </w:rPr>
        <w:t>יִשְׂרָאֵל</w:t>
      </w:r>
      <w:r>
        <w:rPr>
          <w:rFonts w:ascii="Times New Roman" w:hAnsi="Times New Roman"/>
          <w:sz w:val="26"/>
          <w:szCs w:val="26"/>
        </w:rPr>
        <w:t xml:space="preserve"> </w:t>
      </w:r>
      <w:r>
        <w:rPr>
          <w:rFonts w:ascii="Times New Roman" w:hAnsi="Times New Roman"/>
          <w:sz w:val="26"/>
          <w:szCs w:val="26"/>
        </w:rPr>
        <w:t>מַעֲלִים</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w:t>
      </w:r>
      <w:r>
        <w:rPr>
          <w:rFonts w:ascii="Times New Roman" w:hAnsi="Times New Roman"/>
          <w:sz w:val="26"/>
          <w:szCs w:val="26"/>
        </w:rPr>
        <w:t>אֲרוֹן</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בִּתְרוּעָה</w:t>
      </w:r>
      <w:r>
        <w:rPr>
          <w:rFonts w:ascii="Times New Roman" w:hAnsi="Times New Roman"/>
          <w:sz w:val="26"/>
          <w:szCs w:val="26"/>
        </w:rPr>
        <w:t xml:space="preserve"> </w:t>
      </w:r>
      <w:r>
        <w:rPr>
          <w:rFonts w:ascii="Times New Roman" w:hAnsi="Times New Roman"/>
          <w:sz w:val="26"/>
          <w:szCs w:val="26"/>
        </w:rPr>
        <w:t>וּבְקוֹל</w:t>
      </w:r>
      <w:r>
        <w:rPr>
          <w:rFonts w:ascii="Times New Roman" w:hAnsi="Times New Roman"/>
          <w:sz w:val="26"/>
          <w:szCs w:val="26"/>
        </w:rPr>
        <w:t xml:space="preserve"> </w:t>
      </w:r>
      <w:r>
        <w:rPr>
          <w:rFonts w:ascii="Times New Roman" w:hAnsi="Times New Roman"/>
          <w:sz w:val="26"/>
          <w:szCs w:val="26"/>
        </w:rPr>
        <w:t>שׁוֹפָר</w:t>
      </w:r>
    </w:p>
    <w:p w14:paraId="10D0D8BC" w14:textId="77777777" w:rsidR="00DC2317" w:rsidRDefault="00410B1A">
      <w:pPr>
        <w:pStyle w:val="BodySans"/>
      </w:pPr>
      <w:r>
        <w:t xml:space="preserve">"David and all the house of Israel were bringing up the ark of the LORD with shouting and the blast of the horn." The shared phrase </w:t>
      </w:r>
      <w:r>
        <w:t>בִּתְרוּעָה</w:t>
      </w:r>
      <w:r>
        <w:t>...</w:t>
      </w:r>
      <w:r>
        <w:t>בְּקוֹל</w:t>
      </w:r>
      <w:r>
        <w:t xml:space="preserve"> </w:t>
      </w:r>
      <w:r>
        <w:t>שׁוֹפָר</w:t>
      </w:r>
      <w:r>
        <w:t xml:space="preserve"> is precise enough that the psalm likely functions as a liturgical script for reenacting that founding procession — each performance a ritual re-entry of God into Jerusalem, each shofar blast a fresh coronation.‏</w:t>
      </w:r>
    </w:p>
    <w:p w14:paraId="37174BB6" w14:textId="77777777" w:rsidR="00DC2317" w:rsidRDefault="00410B1A">
      <w:pPr>
        <w:pStyle w:val="BodySans"/>
      </w:pPr>
      <w:r>
        <w:t>But the psalm withholds a destination. God "has ascended" — where? To Zion? To a cosmic throne? The poet does not say. This is not vagueness; it is theological strategy. By leaving the endpoint unspecified, the poet holds open both readings simultaneously: the cultic (God ascending the Temple Mount with the ark) and the cosmic (God taking his heavenly throne over all nations). The liturgical event points beyond itself.</w:t>
      </w:r>
    </w:p>
    <w:p w14:paraId="13C04D6D" w14:textId="77777777" w:rsidR="00DC2317" w:rsidRDefault="00410B1A">
      <w:pPr>
        <w:pStyle w:val="BodySans"/>
      </w:pPr>
      <w:r>
        <w:t xml:space="preserve">The psalm's acoustic design reinforces this hinge. In verse 2, the nations are told to </w:t>
      </w:r>
      <w:r>
        <w:t>תִּקְעוּ</w:t>
      </w:r>
      <w:r>
        <w:t>-</w:t>
      </w:r>
      <w:r>
        <w:t>כָף</w:t>
      </w:r>
      <w:r>
        <w:t xml:space="preserve">,‎ "clap hands," using the verb </w:t>
      </w:r>
      <w:r>
        <w:t>תָּקַע</w:t>
      </w:r>
      <w:r>
        <w:t xml:space="preserve"> — which is the standard verb for blowing the shofar (as in Psalm 81:4: </w:t>
      </w:r>
      <w:bdo w:val="ltr">
        <w:r>
          <w:t>רפָוֹשׁ</w:t>
        </w:r>
        <w:r>
          <w:t xml:space="preserve"> </w:t>
        </w:r>
        <w:r>
          <w:t>שׁדֶחֹבַ</w:t>
        </w:r>
        <w:r>
          <w:t xml:space="preserve"> </w:t>
        </w:r>
        <w:r>
          <w:t>וּעקְתִּ</w:t>
        </w:r>
        <w:r>
          <w:t>‬</w:t>
        </w:r>
        <w:r>
          <w:t xml:space="preserve">, "blow the horn at the new moon"). The more natural idiom for clapping is </w:t>
        </w:r>
        <w:r>
          <w:t>מָחָא</w:t>
        </w:r>
        <w:r>
          <w:t xml:space="preserve"> </w:t>
        </w:r>
        <w:r>
          <w:t>כַף</w:t>
        </w:r>
        <w:r>
          <w:t>. The poet's choice of the shofar verb for a hand gesture creates a sonic premonition: the peoples' palms in verse 2 are already performing what the ram's horn will perform in verse 6. Clapping and horn-blowing are, in this psalm's acoustic logic, two expressions of a single act</w:t>
        </w:r>
        <w:r>
          <w:t xml:space="preserve"> — the percussive acclamation of a king.‏</w:t>
        </w:r>
      </w:bdo>
    </w:p>
    <w:p w14:paraId="53670CF0" w14:textId="77777777" w:rsidR="00DC2317" w:rsidRDefault="00410B1A">
      <w:pPr>
        <w:pStyle w:val="Heading2"/>
      </w:pPr>
      <w:r>
        <w:t>From Jacob to Abraham</w:t>
      </w:r>
    </w:p>
    <w:p w14:paraId="336831D3" w14:textId="77777777" w:rsidR="00DC2317" w:rsidRDefault="00410B1A">
      <w:pPr>
        <w:pStyle w:val="BodySans"/>
      </w:pPr>
      <w:r>
        <w:t xml:space="preserve">If the </w:t>
      </w:r>
      <w:r>
        <w:t>עלה</w:t>
      </w:r>
      <w:r>
        <w:t xml:space="preserve"> root is the psalm's spine, the two patriarchal names are its theological payload. Verse 5 speaks of </w:t>
      </w:r>
      <w:bdo w:val="ltr">
        <w:r>
          <w:t>בהֵאָ</w:t>
        </w:r>
        <w:r>
          <w:t>-</w:t>
        </w:r>
        <w:r>
          <w:t>רשֶׁאֲ</w:t>
        </w:r>
        <w:r>
          <w:t xml:space="preserve"> </w:t>
        </w:r>
        <w:r>
          <w:t>בקֹעֲיַ</w:t>
        </w:r>
        <w:r>
          <w:t xml:space="preserve"> </w:t>
        </w:r>
        <w:r>
          <w:t>ןוֹאגְּ</w:t>
        </w:r>
        <w:r>
          <w:t>-</w:t>
        </w:r>
        <w:r>
          <w:t>תאֶ</w:t>
        </w:r>
        <w:r>
          <w:t>‬</w:t>
        </w:r>
        <w:r>
          <w:t xml:space="preserve">, "the pride of Jacob whom he loved." Verse 10 gathers the nations as </w:t>
        </w:r>
        <w:bdo w:val="ltr">
          <w:r>
            <w:t>םהָרָבְאַ</w:t>
          </w:r>
          <w:r>
            <w:t xml:space="preserve"> </w:t>
          </w:r>
          <w:r>
            <w:t>יקֵלֹאֱ</w:t>
          </w:r>
          <w:r>
            <w:t xml:space="preserve"> </w:t>
          </w:r>
          <w:r>
            <w:t>םעַ</w:t>
          </w:r>
          <w:r>
            <w:t>‬</w:t>
          </w:r>
          <w:r>
            <w:t>, "the people of Abraham's God." This is not a casual synonym. Jacob is the tribal patriarch — the man renamed "Israel," the father of twelve tribes, the ancestor of a particular people settled on a particular land. Abraham is the figure to whom God said: "I will make you the fath</w:t>
          </w:r>
          <w:r>
            <w:t xml:space="preserve">er of a multitude of nations" (Genesis 17:5: </w:t>
          </w:r>
          <w:bdo w:val="ltr">
            <w:r>
              <w:t>ךָיתִּתַנְ</w:t>
            </w:r>
            <w:r>
              <w:t xml:space="preserve"> </w:t>
            </w:r>
            <w:r>
              <w:t>םיִוֹגּ</w:t>
            </w:r>
            <w:r>
              <w:t xml:space="preserve"> </w:t>
            </w:r>
            <w:r>
              <w:t>ןוֹמהֲ</w:t>
            </w:r>
            <w:r>
              <w:t>-</w:t>
            </w:r>
            <w:r>
              <w:t>באַ</w:t>
            </w:r>
            <w:r>
              <w:t>‬</w:t>
            </w:r>
            <w:r>
              <w:t>) and through whom "all the families of the earth shall be blessed" (Genesis 12:3). To invoke Abraham at the moment when foreign nobles arrive is to invoke the one patriarch whose covenant was explicitly designed to include them.‏</w:t>
            </w:r>
          </w:bdo>
        </w:bdo>
      </w:bdo>
    </w:p>
    <w:p w14:paraId="3F4C2EF0" w14:textId="77777777" w:rsidR="00DC2317" w:rsidRDefault="00410B1A">
      <w:pPr>
        <w:pStyle w:val="BodySans"/>
      </w:pPr>
      <w:r>
        <w:lastRenderedPageBreak/>
        <w:t xml:space="preserve">The word for those nobles carries its own reversal. </w:t>
      </w:r>
      <w:r>
        <w:t>נְדִיבֵי</w:t>
      </w:r>
      <w:r>
        <w:t xml:space="preserve"> (</w:t>
      </w:r>
      <w:r>
        <w:rPr>
          <w:i/>
        </w:rPr>
        <w:t>n</w:t>
      </w:r>
      <w:r>
        <w:rPr>
          <w:i/>
        </w:rPr>
        <w:t>ə</w:t>
      </w:r>
      <w:r>
        <w:rPr>
          <w:i/>
        </w:rPr>
        <w:t>-DHIY-vēy</w:t>
      </w:r>
      <w:r>
        <w:t xml:space="preserve">), "nobles," comes from the root </w:t>
      </w:r>
      <w:r>
        <w:t>נדב</w:t>
      </w:r>
      <w:r>
        <w:t xml:space="preserve">,‎ "to volunteer, to give willingly" — the same root behind the freewill offerings for the tabernacle (Exodus 25:2: </w:t>
      </w:r>
      <w:bdo w:val="ltr">
        <w:r>
          <w:t>וֹבּלִ</w:t>
        </w:r>
        <w:r>
          <w:t xml:space="preserve"> </w:t>
        </w:r>
        <w:r>
          <w:t>וּנּבֶדְּיִ</w:t>
        </w:r>
        <w:r>
          <w:t xml:space="preserve"> </w:t>
        </w:r>
        <w:r>
          <w:t>רשֶׁאֲ</w:t>
        </w:r>
        <w:r>
          <w:t xml:space="preserve"> </w:t>
        </w:r>
        <w:r>
          <w:t>שׁיאִ</w:t>
        </w:r>
        <w:r>
          <w:t xml:space="preserve"> </w:t>
        </w:r>
        <w:r>
          <w:t>לכֹּ</w:t>
        </w:r>
        <w:r>
          <w:t>‬</w:t>
        </w:r>
        <w:r>
          <w:t>, "every person whose heart moves them to give"). These are not captives. They are, etymologically, "willing ones." The psalm's own vocabulary converts verse 4's subjugated peoples (</w:t>
        </w:r>
        <w:r>
          <w:t>עַמִּים</w:t>
        </w:r>
        <w:r>
          <w:t xml:space="preserve"> </w:t>
        </w:r>
        <w:r>
          <w:t>תַּחְתֵּינוּ</w:t>
        </w:r>
        <w:r>
          <w:t xml:space="preserve">,‎ "peoples beneath us") into verse 10's voluntary worshippers. The Septuagint — the ancient Greek </w:t>
        </w:r>
        <w:r>
          <w:t>translation of the Hebrew Bible — perhaps uncomfortable with the radical identification this implies, inserts a preposition: μετ</w:t>
        </w:r>
        <w:r>
          <w:t>ὰ</w:t>
        </w:r>
        <w:r>
          <w:t xml:space="preserve"> το</w:t>
        </w:r>
        <w:r>
          <w:t>ῦ</w:t>
        </w:r>
        <w:r>
          <w:t xml:space="preserve"> θεο</w:t>
        </w:r>
        <w:r>
          <w:t>ῦ</w:t>
        </w:r>
        <w:r>
          <w:t xml:space="preserve"> Αβρααμ, gathered "with" the God of Abraham. The Hebrew is bolder. It places </w:t>
        </w:r>
        <w:r>
          <w:t>עַם</w:t>
        </w:r>
        <w:r>
          <w:t xml:space="preserve">,‎ "people," in direct apposition to the foreign nobles: they </w:t>
        </w:r>
        <w:r>
          <w:rPr>
            <w:i/>
          </w:rPr>
          <w:t>are</w:t>
        </w:r>
        <w:r>
          <w:t xml:space="preserve"> the people of Abraham's God.</w:t>
        </w:r>
      </w:bdo>
    </w:p>
    <w:p w14:paraId="68B18B5F" w14:textId="77777777" w:rsidR="00DC2317" w:rsidRDefault="00410B1A">
      <w:pPr>
        <w:pStyle w:val="BodySans"/>
      </w:pPr>
      <w:r>
        <w:t xml:space="preserve">Rashi catches the Abraham connection and pushes it: he calls Abraham </w:t>
      </w:r>
      <w:r>
        <w:t>תְּחִלָּה</w:t>
      </w:r>
      <w:r>
        <w:t xml:space="preserve"> </w:t>
      </w:r>
      <w:r>
        <w:t>לַגֵּרִים</w:t>
      </w:r>
      <w:r>
        <w:t>,‎ "the first of the proselytes" — the prototype of voluntary worship, the first to choose God without compulsion. The nations in verse 10, Rashi implies, are not becoming Israelites. They are becoming what Abraham was before Israel existed.‏</w:t>
      </w:r>
    </w:p>
    <w:p w14:paraId="7E3CA1B6" w14:textId="77777777" w:rsidR="00DC2317" w:rsidRDefault="00410B1A">
      <w:pPr>
        <w:pStyle w:val="BodySans"/>
      </w:pPr>
      <w:r>
        <w:t>Between these two patriarchal poles the psalm inserts its strangest instruction. After the breathless fourfold imperative —</w:t>
      </w:r>
    </w:p>
    <w:p w14:paraId="7714BA06" w14:textId="77777777" w:rsidR="00DC2317" w:rsidRDefault="00410B1A">
      <w:pPr>
        <w:pStyle w:val="BodySans"/>
        <w:bidi/>
        <w:ind w:left="432" w:right="432"/>
        <w:jc w:val="right"/>
      </w:pPr>
      <w:r>
        <w:rPr>
          <w:rFonts w:ascii="Times New Roman" w:hAnsi="Times New Roman"/>
          <w:sz w:val="26"/>
          <w:szCs w:val="26"/>
        </w:rPr>
        <w:t>זַמְּרוּ</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זַמֵּרוּ</w:t>
      </w:r>
      <w:r>
        <w:rPr>
          <w:rFonts w:ascii="Times New Roman" w:hAnsi="Times New Roman"/>
          <w:sz w:val="26"/>
          <w:szCs w:val="26"/>
        </w:rPr>
        <w:t xml:space="preserve"> </w:t>
      </w:r>
      <w:r>
        <w:rPr>
          <w:rFonts w:ascii="Times New Roman" w:hAnsi="Times New Roman"/>
          <w:sz w:val="26"/>
          <w:szCs w:val="26"/>
        </w:rPr>
        <w:t>זַמְּרוּ</w:t>
      </w:r>
      <w:r>
        <w:rPr>
          <w:rFonts w:ascii="Times New Roman" w:hAnsi="Times New Roman"/>
          <w:sz w:val="26"/>
          <w:szCs w:val="26"/>
        </w:rPr>
        <w:t xml:space="preserve"> </w:t>
      </w:r>
      <w:r>
        <w:rPr>
          <w:rFonts w:ascii="Times New Roman" w:hAnsi="Times New Roman"/>
          <w:sz w:val="26"/>
          <w:szCs w:val="26"/>
        </w:rPr>
        <w:t>לְמַלְכֵּנוּ</w:t>
      </w:r>
      <w:r>
        <w:rPr>
          <w:rFonts w:ascii="Times New Roman" w:hAnsi="Times New Roman"/>
          <w:sz w:val="26"/>
          <w:szCs w:val="26"/>
        </w:rPr>
        <w:t xml:space="preserve"> </w:t>
      </w:r>
      <w:r>
        <w:rPr>
          <w:rFonts w:ascii="Times New Roman" w:hAnsi="Times New Roman"/>
          <w:sz w:val="26"/>
          <w:szCs w:val="26"/>
        </w:rPr>
        <w:t>זַמֵּרוּ</w:t>
      </w:r>
    </w:p>
    <w:p w14:paraId="71318292" w14:textId="77777777" w:rsidR="00DC2317" w:rsidRDefault="00410B1A">
      <w:pPr>
        <w:pStyle w:val="BodySans"/>
      </w:pPr>
      <w:r>
        <w:t xml:space="preserve">"Sing to God, sing! Sing to our king, sing!" (v. 7) — verse 8 adds: </w:t>
      </w:r>
      <w:r>
        <w:t>זַמְּרוּ</w:t>
      </w:r>
      <w:r>
        <w:t xml:space="preserve"> </w:t>
      </w:r>
      <w:r>
        <w:t>מַשְׂכִּיל</w:t>
      </w:r>
      <w:r>
        <w:t xml:space="preserve">. The word </w:t>
      </w:r>
      <w:r>
        <w:t>מַשְׂכִּיל</w:t>
      </w:r>
      <w:r>
        <w:t xml:space="preserve">,‎ from the root </w:t>
      </w:r>
      <w:r>
        <w:t>שׂכל</w:t>
      </w:r>
      <w:r>
        <w:t xml:space="preserve"> ("to understand, to be wise"), appears in the superscriptions of thirteen other psalms as a genre label — but never in the body of a poem. Its eruption here, after a torrent of repeated commands, acts as a cognitive brake. The thirteenth-century Provençal commentator Meiri captures both possibilities: either "let every wise person among you sing" or "sing not a raucous mob-song, but one that stirs the heart and gives understanding to those who he</w:t>
      </w:r>
      <w:r>
        <w:t>ar" (</w:t>
      </w:r>
    </w:p>
    <w:p w14:paraId="136B07C3" w14:textId="77777777" w:rsidR="00DC2317" w:rsidRDefault="00410B1A">
      <w:pPr>
        <w:pStyle w:val="BodySans"/>
        <w:bidi/>
        <w:ind w:left="432" w:right="432"/>
        <w:jc w:val="right"/>
      </w:pPr>
      <w:r>
        <w:rPr>
          <w:rFonts w:ascii="Times New Roman" w:hAnsi="Times New Roman"/>
          <w:sz w:val="26"/>
          <w:szCs w:val="26"/>
        </w:rPr>
        <w:t>זמר</w:t>
      </w:r>
      <w:r>
        <w:rPr>
          <w:rFonts w:ascii="Times New Roman" w:hAnsi="Times New Roman"/>
          <w:sz w:val="26"/>
          <w:szCs w:val="26"/>
        </w:rPr>
        <w:t xml:space="preserve"> </w:t>
      </w:r>
      <w:r>
        <w:rPr>
          <w:rFonts w:ascii="Times New Roman" w:hAnsi="Times New Roman"/>
          <w:sz w:val="26"/>
          <w:szCs w:val="26"/>
        </w:rPr>
        <w:t>מעורר</w:t>
      </w:r>
      <w:r>
        <w:rPr>
          <w:rFonts w:ascii="Times New Roman" w:hAnsi="Times New Roman"/>
          <w:sz w:val="26"/>
          <w:szCs w:val="26"/>
        </w:rPr>
        <w:t xml:space="preserve"> </w:t>
      </w:r>
      <w:r>
        <w:rPr>
          <w:rFonts w:ascii="Times New Roman" w:hAnsi="Times New Roman"/>
          <w:sz w:val="26"/>
          <w:szCs w:val="26"/>
        </w:rPr>
        <w:t>לב</w:t>
      </w:r>
      <w:r>
        <w:rPr>
          <w:rFonts w:ascii="Times New Roman" w:hAnsi="Times New Roman"/>
          <w:sz w:val="26"/>
          <w:szCs w:val="26"/>
        </w:rPr>
        <w:t xml:space="preserve"> </w:t>
      </w:r>
      <w:r>
        <w:rPr>
          <w:rFonts w:ascii="Times New Roman" w:hAnsi="Times New Roman"/>
          <w:sz w:val="26"/>
          <w:szCs w:val="26"/>
        </w:rPr>
        <w:t>ונותן</w:t>
      </w:r>
      <w:r>
        <w:rPr>
          <w:rFonts w:ascii="Times New Roman" w:hAnsi="Times New Roman"/>
          <w:sz w:val="26"/>
          <w:szCs w:val="26"/>
        </w:rPr>
        <w:t xml:space="preserve"> </w:t>
      </w:r>
      <w:r>
        <w:rPr>
          <w:rFonts w:ascii="Times New Roman" w:hAnsi="Times New Roman"/>
          <w:sz w:val="26"/>
          <w:szCs w:val="26"/>
        </w:rPr>
        <w:t>שכל</w:t>
      </w:r>
      <w:r>
        <w:rPr>
          <w:rFonts w:ascii="Times New Roman" w:hAnsi="Times New Roman"/>
          <w:sz w:val="26"/>
          <w:szCs w:val="26"/>
        </w:rPr>
        <w:t xml:space="preserve"> </w:t>
      </w:r>
      <w:r>
        <w:rPr>
          <w:rFonts w:ascii="Times New Roman" w:hAnsi="Times New Roman"/>
          <w:sz w:val="26"/>
          <w:szCs w:val="26"/>
        </w:rPr>
        <w:t>לשומעים</w:t>
      </w:r>
    </w:p>
    <w:p w14:paraId="0C158CE6" w14:textId="77777777" w:rsidR="00DC2317" w:rsidRDefault="00410B1A">
      <w:pPr>
        <w:pStyle w:val="BodySans"/>
      </w:pPr>
      <w:r>
        <w:t>). Universal worship — worship that includes nations recently placed under Israel's feet — requires comprehension.</w:t>
      </w:r>
    </w:p>
    <w:p w14:paraId="31CB0ADA" w14:textId="77777777" w:rsidR="00DC2317" w:rsidRDefault="00410B1A">
      <w:pPr>
        <w:pStyle w:val="BodySans"/>
      </w:pPr>
      <w:r>
        <w:t xml:space="preserve">The psalm's final word is </w:t>
      </w:r>
      <w:r>
        <w:t>נַעֲלָה</w:t>
      </w:r>
      <w:r>
        <w:t>,‎ "exalted" — the third and final appearance of the root that opened as "Most High" and pivoted as "has ascended." What began as an attribute God possessed alone has become something the entire assembled earth acknowledges together. The question the psalm never explicitly asks but entirely answers: what would it look like if divine kingship were not merely claimed but recognized — not through conquest, but through the willingness of those who once lay beneath the conqueror's feet?‏</w:t>
      </w:r>
    </w:p>
    <w:p w14:paraId="556C28FB" w14:textId="77777777" w:rsidR="00DC2317" w:rsidRDefault="00410B1A">
      <w:pPr>
        <w:pStyle w:val="Heading2"/>
      </w:pPr>
      <w:r>
        <w:lastRenderedPageBreak/>
        <w:t>Modern Jewish Liturgical Use</w:t>
      </w:r>
    </w:p>
    <w:p w14:paraId="316D1295" w14:textId="77777777" w:rsidR="00DC2317" w:rsidRDefault="00410B1A">
      <w:pPr>
        <w:pStyle w:val="Heading4"/>
      </w:pPr>
      <w:r>
        <w:t>Full Psalm</w:t>
      </w:r>
    </w:p>
    <w:p w14:paraId="406E9919" w14:textId="77777777" w:rsidR="00DC2317" w:rsidRDefault="00410B1A">
      <w:pPr>
        <w:pStyle w:val="BodySans"/>
      </w:pPr>
      <w:r>
        <w:t>Psalm 47's most concentrated liturgical home is the Rosh Hashanah morning service, where it serves as the immediate scriptural prelude to the sounding of the shofar. In both Ashkenazi and Mizrachi/Sephardic rites, the entire psalm is recited after the Torah reading and before the blessings over the shofar, so that the congregation proclaims — in the psalm's own words —</w:t>
      </w:r>
    </w:p>
    <w:p w14:paraId="6DF42C0C" w14:textId="77777777" w:rsidR="00DC2317" w:rsidRDefault="00410B1A">
      <w:pPr>
        <w:pStyle w:val="BodySans"/>
        <w:bidi/>
        <w:ind w:left="432" w:right="432"/>
        <w:jc w:val="right"/>
      </w:pPr>
      <w:r>
        <w:rPr>
          <w:rFonts w:ascii="Times New Roman" w:hAnsi="Times New Roman"/>
          <w:sz w:val="26"/>
          <w:szCs w:val="26"/>
        </w:rPr>
        <w:t>עָלָה</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בִּתְרוּעָה</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בְּקוֹל</w:t>
      </w:r>
      <w:r>
        <w:rPr>
          <w:rFonts w:ascii="Times New Roman" w:hAnsi="Times New Roman"/>
          <w:sz w:val="26"/>
          <w:szCs w:val="26"/>
        </w:rPr>
        <w:t xml:space="preserve"> </w:t>
      </w:r>
      <w:r>
        <w:rPr>
          <w:rFonts w:ascii="Times New Roman" w:hAnsi="Times New Roman"/>
          <w:sz w:val="26"/>
          <w:szCs w:val="26"/>
        </w:rPr>
        <w:t>שׁוֹפָר</w:t>
      </w:r>
    </w:p>
    <w:p w14:paraId="4B4AABA4" w14:textId="77777777" w:rsidR="00DC2317" w:rsidRDefault="00410B1A">
      <w:pPr>
        <w:pStyle w:val="BodySans"/>
      </w:pPr>
      <w:r>
        <w:t>"God has ascended amid acclamation; the LORD, to the blast of the horn" (v. 6), moments before the horn actually sounds. The effect is liturgical mimesis: the biblical text becomes a script, and the ritual shofar blast becomes the very sound the psalm describes.</w:t>
      </w:r>
    </w:p>
    <w:p w14:paraId="0AA77FFC" w14:textId="77777777" w:rsidR="00DC2317" w:rsidRDefault="00410B1A">
      <w:pPr>
        <w:pStyle w:val="BodySans"/>
      </w:pPr>
      <w:r>
        <w:t xml:space="preserve">In widespread Ashkenazi custom, the psalm is recited seven times, corresponding to the seven appearances of the divine name </w:t>
      </w:r>
      <w:r>
        <w:t>אֱלֹקִים</w:t>
      </w:r>
      <w:r>
        <w:t xml:space="preserve"> in the text — a kabbalistic association mapping the repetitions onto seven heavenly firmaments pierced by the shofar's cry. The practice is relatively late; it is absent from Talmudic lists, and post-Talmudic sources already associate Psalm 47 closely with Rosh Hashanah: Tractate Soferim 19:2 designates it as the Psalm of the Day for the festival. The Vilna Gaon (R. Elijah of Vilna, 1720–1797) notably opposed the sevenfold repetition.‏</w:t>
      </w:r>
    </w:p>
    <w:p w14:paraId="56E58C03" w14:textId="77777777" w:rsidR="00DC2317" w:rsidRDefault="00410B1A">
      <w:pPr>
        <w:pStyle w:val="BodySans"/>
      </w:pPr>
      <w:r>
        <w:t xml:space="preserve">The midrashic tradition supplies the deeper rationale. Leviticus Rabbah 29:3 reads the two divine names in verse 6 as a theological sequence: God first ascends </w:t>
      </w:r>
      <w:r>
        <w:t>בִּתְרוּעָה</w:t>
      </w:r>
      <w:r>
        <w:t xml:space="preserve"> using the name </w:t>
      </w:r>
      <w:r>
        <w:t>אֱלֹקִים</w:t>
      </w:r>
      <w:r>
        <w:t xml:space="preserve"> (associated in rabbinic thought with strict justice); then, when Israel sounds the shofar, the name </w:t>
      </w:r>
      <w:r>
        <w:t>ה׳</w:t>
      </w:r>
      <w:r>
        <w:t xml:space="preserve"> (associated with mercy) takes over. God rises from the throne of judgment and sits upon the throne of mercy. The psalm thus scripts the essential Rosh Hashanah drama: the conversion of judgment into compassion through Israel's horn blast.‏</w:t>
      </w:r>
    </w:p>
    <w:p w14:paraId="3F392209" w14:textId="77777777" w:rsidR="00DC2317" w:rsidRDefault="00410B1A">
      <w:pPr>
        <w:pStyle w:val="Heading4"/>
      </w:pPr>
      <w:r>
        <w:t>Key Verses</w:t>
      </w:r>
    </w:p>
    <w:p w14:paraId="0DDB9009" w14:textId="77777777" w:rsidR="00DC2317" w:rsidRDefault="00410B1A">
      <w:pPr>
        <w:pStyle w:val="BodySans"/>
      </w:pPr>
      <w:r>
        <w:t xml:space="preserve">Verse 6 reappears within the Musaf Amidah for Rosh Hashanah, in the </w:t>
      </w:r>
      <w:r>
        <w:t>שׁוֹפָרוֹת</w:t>
      </w:r>
      <w:r>
        <w:t xml:space="preserve"> ("Shofarot") blessing — the third of three special middle blessings. There it is introduced by the formula </w:t>
      </w:r>
      <w:bdo w:val="ltr">
        <w:r>
          <w:t>רמֹאלֵ</w:t>
        </w:r>
        <w:r>
          <w:t xml:space="preserve"> </w:t>
        </w:r>
        <w:r>
          <w:t>בוּתכָּ</w:t>
        </w:r>
        <w:r>
          <w:t xml:space="preserve"> </w:t>
        </w:r>
        <w:r>
          <w:t>ךָשְׁדְקׇ</w:t>
        </w:r>
        <w:r>
          <w:t xml:space="preserve"> </w:t>
        </w:r>
        <w:r>
          <w:t>ירֵבְדִבְוּ</w:t>
        </w:r>
        <w:r>
          <w:t>‬</w:t>
        </w:r>
        <w:r>
          <w:t>, "and in Your holy writings it is written," serving as a scriptural proof-text for the theological meaning of the shofar, placed alongside the Sinai theophany (Exodus 19:16, 19) and the eschatological ingathering (Isaiah 27:13).‏</w:t>
        </w:r>
      </w:bdo>
    </w:p>
    <w:p w14:paraId="3B3157CD" w14:textId="77777777" w:rsidR="00DC2317" w:rsidRDefault="00410B1A">
      <w:pPr>
        <w:pStyle w:val="BodySans"/>
      </w:pPr>
      <w:r>
        <w:t xml:space="preserve">The phrase </w:t>
      </w:r>
      <w:bdo w:val="ltr">
        <w:r>
          <w:t>םיקִלֹאֱ</w:t>
        </w:r>
        <w:r>
          <w:t xml:space="preserve"> </w:t>
        </w:r>
        <w:r>
          <w:t>ץרֶאָהָ</w:t>
        </w:r>
        <w:r>
          <w:t>-</w:t>
        </w:r>
        <w:r>
          <w:t>לכׇּ</w:t>
        </w:r>
        <w:r>
          <w:t xml:space="preserve"> </w:t>
        </w:r>
        <w:r>
          <w:t>ךְלֶמֶ</w:t>
        </w:r>
        <w:r>
          <w:t>‬</w:t>
        </w:r>
        <w:r>
          <w:t xml:space="preserve">, "God is king of all the earth" (v. 8), appears in the Ashkenazi Rosh Hashanah machzor within the elaborate piyyutim (liturgical poems) of the Shacharit Kedushah, where the congregation proclaims it as one of several antiphonal biblical responses within the royal litany leading to the declaration </w:t>
        </w:r>
        <w:r>
          <w:t>קָדוֹשׁ</w:t>
        </w:r>
        <w:r>
          <w:t>,‎ "Holy."</w:t>
        </w:r>
      </w:bdo>
    </w:p>
    <w:p w14:paraId="6F022597" w14:textId="77777777" w:rsidR="00DC2317" w:rsidRDefault="00410B1A">
      <w:pPr>
        <w:pStyle w:val="Heading4"/>
      </w:pPr>
      <w:r>
        <w:lastRenderedPageBreak/>
        <w:t>Phrases and Allusions</w:t>
      </w:r>
    </w:p>
    <w:p w14:paraId="4069150E" w14:textId="77777777" w:rsidR="00DC2317" w:rsidRDefault="00410B1A">
      <w:pPr>
        <w:pStyle w:val="BodySans"/>
      </w:pPr>
      <w:r>
        <w:t xml:space="preserve">The epithet </w:t>
      </w:r>
      <w:r>
        <w:t>עֶלְיוֹן</w:t>
      </w:r>
      <w:r>
        <w:t xml:space="preserve"> </w:t>
      </w:r>
      <w:r>
        <w:t>נוֹרָא</w:t>
      </w:r>
      <w:r>
        <w:t xml:space="preserve">,‎ "Most High, awesome" (v. 3), migrates from the enthronement context into the Shabbat table, appearing in the widely sung zemer "Yom Zeh L'Yisrael": </w:t>
      </w:r>
      <w:bdo w:val="ltr">
        <w:r>
          <w:t>וּננֵעֲ</w:t>
        </w:r>
        <w:r>
          <w:t xml:space="preserve"> </w:t>
        </w:r>
        <w:r>
          <w:t>הטָיבִּהַ</w:t>
        </w:r>
        <w:r>
          <w:t xml:space="preserve"> </w:t>
        </w:r>
        <w:r>
          <w:t>ארָוֹנ</w:t>
        </w:r>
        <w:r>
          <w:t xml:space="preserve"> </w:t>
        </w:r>
        <w:r>
          <w:t>ןוֹילְעֶ</w:t>
        </w:r>
        <w:r>
          <w:t xml:space="preserve"> </w:t>
        </w:r>
        <w:r>
          <w:t>אנָּאָ</w:t>
        </w:r>
        <w:r>
          <w:t>‬</w:t>
        </w:r>
        <w:r>
          <w:t xml:space="preserve">, "Please, Most High, awesome One — look upon us, answer us." A royal title becomes an intimate dinner-table petition. The enthronement image of verse 9 — </w:t>
        </w:r>
        <w:bdo w:val="ltr">
          <w:r>
            <w:t>אסֵּכִּ</w:t>
          </w:r>
          <w:r>
            <w:t xml:space="preserve"> </w:t>
          </w:r>
          <w:r>
            <w:t>לעַ</w:t>
          </w:r>
          <w:r>
            <w:t xml:space="preserve"> </w:t>
          </w:r>
          <w:r>
            <w:t>בשַׁיָ</w:t>
          </w:r>
          <w:r>
            <w:t>‬</w:t>
          </w:r>
          <w:r>
            <w:t xml:space="preserve">, "seated upon the throne" — echoes in the Shabbat Yotzer Or blessing within the piyyut "La'El asher shavat": </w:t>
          </w:r>
          <w:bdo w:val="ltr">
            <w:r>
              <w:t>וֹדוֹבכְ</w:t>
            </w:r>
            <w:r>
              <w:t xml:space="preserve"> </w:t>
            </w:r>
            <w:r>
              <w:t>אסֵּכִּ</w:t>
            </w:r>
            <w:r>
              <w:t xml:space="preserve"> </w:t>
            </w:r>
            <w:r>
              <w:t>ל</w:t>
            </w:r>
            <w:r>
              <w:t>עַ</w:t>
            </w:r>
            <w:r>
              <w:t xml:space="preserve"> </w:t>
            </w:r>
            <w:r>
              <w:t>בשַׁיָוְ</w:t>
            </w:r>
            <w:r>
              <w:t xml:space="preserve"> </w:t>
            </w:r>
            <w:r>
              <w:t>הלָּעַתְהִ</w:t>
            </w:r>
            <w:r>
              <w:t>‬</w:t>
            </w:r>
            <w:r>
              <w:t>, "He was exalted and sat upon the throne of His glory" — linking Sabbath rest to divine coronation, so that every Shabbat becomes a weekly rehearsal of God's enthronement.‏</w:t>
            </w:r>
          </w:bdo>
        </w:bdo>
      </w:bdo>
    </w:p>
    <w:p w14:paraId="1A599607" w14:textId="77777777" w:rsidR="00DC2317" w:rsidRDefault="00410B1A">
      <w:pPr>
        <w:pStyle w:val="Heading2"/>
      </w:pPr>
      <w:r>
        <w:t>Verse-by-Verse Commentary</w:t>
      </w:r>
    </w:p>
    <w:p w14:paraId="79DD3925" w14:textId="77777777" w:rsidR="00DC2317" w:rsidRDefault="00410B1A">
      <w:pPr>
        <w:pStyle w:val="Heading3"/>
      </w:pPr>
      <w:r>
        <w:t>Verse 1</w:t>
      </w:r>
    </w:p>
    <w:p w14:paraId="36E63FE5" w14:textId="77777777" w:rsidR="00DC2317" w:rsidRDefault="00410B1A">
      <w:pPr>
        <w:pStyle w:val="BodySans"/>
      </w:pPr>
      <w:bdo w:val="ltr">
        <w:r>
          <w:t>׃רוֹמזְמִ</w:t>
        </w:r>
        <w:r>
          <w:t xml:space="preserve"> ;</w:t>
        </w:r>
        <w:r>
          <w:t>חרַקֹ</w:t>
        </w:r>
        <w:r>
          <w:t>-</w:t>
        </w:r>
        <w:r>
          <w:t>ינֵבְלִ</w:t>
        </w:r>
        <w:r>
          <w:t xml:space="preserve"> </w:t>
        </w:r>
        <w:r>
          <w:t>חַצֵּנַמְלַ</w:t>
        </w:r>
        <w:r>
          <w:t>‬</w:t>
        </w:r>
      </w:bdo>
    </w:p>
    <w:p w14:paraId="3A2E0CFB" w14:textId="77777777" w:rsidR="00DC2317" w:rsidRDefault="00410B1A">
      <w:pPr>
        <w:pStyle w:val="BodySans"/>
      </w:pPr>
      <w:r>
        <w:t xml:space="preserve">The superscription plants two seeds that will flower across the psalm. The first is the root </w:t>
      </w:r>
      <w:r>
        <w:t>זמר</w:t>
      </w:r>
      <w:r>
        <w:t xml:space="preserve">:‎ </w:t>
      </w:r>
      <w:r>
        <w:t>מִזְמוֹר</w:t>
      </w:r>
      <w:r>
        <w:t xml:space="preserve">,‎ "a psalm" (literally, "a plucking" — the root refers to playing stringed instruments), anticipates the fourfold </w:t>
      </w:r>
      <w:r>
        <w:t>זַמְּרוּ</w:t>
      </w:r>
      <w:r>
        <w:t>,‎ "sing!" that will erupt in verse 7. The genre label is proleptic: already in the opening line, the psalm offers a quiet preview of its loudest moment.‏</w:t>
      </w:r>
    </w:p>
    <w:p w14:paraId="13B4DC64" w14:textId="77777777" w:rsidR="00DC2317" w:rsidRDefault="00410B1A">
      <w:pPr>
        <w:pStyle w:val="BodySans"/>
      </w:pPr>
      <w:r>
        <w:t xml:space="preserve">The second seed is the Korahite attribution. </w:t>
      </w:r>
      <w:r>
        <w:t>לִבְנֵי</w:t>
      </w:r>
      <w:r>
        <w:t>-</w:t>
      </w:r>
      <w:r>
        <w:t>קֹרַח</w:t>
      </w:r>
      <w:r>
        <w:t xml:space="preserve">,‎ "of the sons of Korah" — and here the biblical memory cuts deep. Korah led the rebellion against Moses in the wilderness (Numbers 16), and the earth swallowed him and his followers alive. But Numbers 26:11 preserves a crucial footnote: </w:t>
      </w:r>
      <w:bdo w:val="ltr">
        <w:r>
          <w:t>וּתמֵ</w:t>
        </w:r>
        <w:r>
          <w:t>-</w:t>
        </w:r>
        <w:r>
          <w:t>אלֹ</w:t>
        </w:r>
        <w:r>
          <w:t xml:space="preserve"> </w:t>
        </w:r>
        <w:r>
          <w:t>חרַקֹ</w:t>
        </w:r>
        <w:r>
          <w:t>-</w:t>
        </w:r>
        <w:r>
          <w:t>ינֵבְוּ</w:t>
        </w:r>
        <w:r>
          <w:t>‬</w:t>
        </w:r>
        <w:r>
          <w:t>, "the sons of Korah did not die." The rebel's descendants survived, and by the time of the First Temple they served as gatekeepers and musicians (1 Chronicles 9:19). A family defined by catastrophic disobedience becomes the guild that</w:t>
        </w:r>
        <w:r>
          <w:t xml:space="preserve"> composes some of the Psalter's most theologically daring hymns. The irony is not accidental. Psalm 47 sits at the center of a Korahite "Zion trilogy" — Psalm 46 celebrates God as refuge in Zion, Psalm 47 celebrates God's kingship from Zion, Psalm 48 celebrates Zion as holy mountain — and all three are entrusted to the descendants of the man who challenged the very structures of sacred authority.‏</w:t>
        </w:r>
      </w:bdo>
    </w:p>
    <w:p w14:paraId="1C77AEB0" w14:textId="77777777" w:rsidR="00DC2317" w:rsidRDefault="00410B1A">
      <w:pPr>
        <w:pStyle w:val="BodySans"/>
      </w:pPr>
      <w:r>
        <w:t xml:space="preserve">The word </w:t>
      </w:r>
      <w:r>
        <w:t>לַמְנַצֵּחַ</w:t>
      </w:r>
      <w:r>
        <w:t xml:space="preserve">,‎ "for the leader" (or "choirmaster"), comes from the root </w:t>
      </w:r>
      <w:r>
        <w:t>נצח</w:t>
      </w:r>
      <w:r>
        <w:t>,‎ whose semantic range includes both "to endure" and "to conquer." The Septuagint (LXX) translates it ε</w:t>
      </w:r>
      <w:r>
        <w:t>ἰ</w:t>
      </w:r>
      <w:r>
        <w:t xml:space="preserve">ς τέλος, "to the end/completion," reading eschatological purpose rather than musical direction. Both senses haunt a psalm about conquest and eternal kingship. Indeed, the medieval commentators overwhelmingly read Psalm 47 as eschatological: Ibn Ezra declares it is </w:t>
      </w:r>
      <w:bdo w:val="ltr">
        <w:r>
          <w:t>חישמה</w:t>
        </w:r>
        <w:r>
          <w:t xml:space="preserve"> </w:t>
        </w:r>
        <w:r>
          <w:t>תומיל</w:t>
        </w:r>
        <w:r>
          <w:t xml:space="preserve"> </w:t>
        </w:r>
        <w:r>
          <w:t>רומזמה</w:t>
        </w:r>
        <w:r>
          <w:t xml:space="preserve"> </w:t>
        </w:r>
        <w:r>
          <w:t>הז</w:t>
        </w:r>
        <w:r>
          <w:t>‬</w:t>
        </w:r>
        <w:r>
          <w:t>, "this psalm is for the days of the Messiah"</w:t>
        </w:r>
        <w:r>
          <w:t xml:space="preserve">; Radak </w:t>
        </w:r>
        <w:r>
          <w:lastRenderedPageBreak/>
          <w:t>places it "after the war of Gog and Magog"; and Malbim situates it "at the hoped-for future time when all peoples will recognize God's kingship."</w:t>
        </w:r>
      </w:bdo>
    </w:p>
    <w:p w14:paraId="36755EEB" w14:textId="77777777" w:rsidR="00DC2317" w:rsidRDefault="00410B1A">
      <w:pPr>
        <w:pStyle w:val="BodySans"/>
      </w:pPr>
      <w:r>
        <w:t xml:space="preserve">The psalm also belongs to the so-called Elohistic Psalter (Psalms 42–83), a collection in which editors systematically preferred the divine name </w:t>
      </w:r>
      <w:r>
        <w:t>אֱלֹקִים</w:t>
      </w:r>
      <w:r>
        <w:t xml:space="preserve"> ("God") over the personal name </w:t>
      </w:r>
      <w:r>
        <w:t>ה׳</w:t>
      </w:r>
      <w:r>
        <w:t xml:space="preserve"> ("the LORD"). This editorial preference accounts for the psalm's striking distribution: </w:t>
      </w:r>
      <w:r>
        <w:t>אֱלֹקִים</w:t>
      </w:r>
      <w:r>
        <w:t xml:space="preserve"> appears seven times; </w:t>
      </w:r>
      <w:r>
        <w:t>ה׳</w:t>
      </w:r>
      <w:r>
        <w:t xml:space="preserve"> only twice (vv. 3 and 6). Those two exceptions will prove theologically loaded.‏</w:t>
      </w:r>
    </w:p>
    <w:p w14:paraId="4FC73410" w14:textId="77777777" w:rsidR="00DC2317" w:rsidRDefault="00410B1A">
      <w:pPr>
        <w:pStyle w:val="Heading3"/>
      </w:pPr>
      <w:r>
        <w:t>Verse 2</w:t>
      </w:r>
    </w:p>
    <w:p w14:paraId="282529B9" w14:textId="77777777" w:rsidR="00DC2317" w:rsidRDefault="00410B1A">
      <w:pPr>
        <w:pStyle w:val="BodySans"/>
      </w:pPr>
      <w:bdo w:val="ltr">
        <w:r>
          <w:t>׃הנָּרִ</w:t>
        </w:r>
        <w:r>
          <w:t xml:space="preserve"> </w:t>
        </w:r>
        <w:r>
          <w:t>לוֹקבְּ</w:t>
        </w:r>
        <w:r>
          <w:t xml:space="preserve"> </w:t>
        </w:r>
        <w:r>
          <w:t>םיקִלֹאלֵ</w:t>
        </w:r>
        <w:r>
          <w:t xml:space="preserve"> </w:t>
        </w:r>
        <w:r>
          <w:t>וּעירִהָ</w:t>
        </w:r>
        <w:r>
          <w:t xml:space="preserve"> ;</w:t>
        </w:r>
        <w:r>
          <w:t>ףכָ</w:t>
        </w:r>
        <w:r>
          <w:t>-</w:t>
        </w:r>
        <w:r>
          <w:t>וּעקְתִּ</w:t>
        </w:r>
        <w:r>
          <w:t xml:space="preserve"> </w:t>
        </w:r>
        <w:r>
          <w:t>םימִּעַהָ</w:t>
        </w:r>
        <w:r>
          <w:t>-</w:t>
        </w:r>
        <w:r>
          <w:t>לכׇּ</w:t>
        </w:r>
        <w:r>
          <w:t>‬</w:t>
        </w:r>
      </w:bdo>
    </w:p>
    <w:p w14:paraId="34BE64DE" w14:textId="77777777" w:rsidR="00DC2317" w:rsidRDefault="00410B1A">
      <w:pPr>
        <w:pStyle w:val="BodySans"/>
      </w:pPr>
      <w:r>
        <w:t xml:space="preserve">The psalm's first move is structural: nations are summoned to worship before Israel is even mentioned. The universal address precedes the particular election of verses 4–5 — a deliberate sequencing that tells the reader from the outset that this is not a private Israelite hymn but a vision with global scope. The phrase </w:t>
      </w:r>
      <w:r>
        <w:t>כׇּל</w:t>
      </w:r>
      <w:r>
        <w:t>-</w:t>
      </w:r>
      <w:r>
        <w:t>הָעַמִּים</w:t>
      </w:r>
      <w:r>
        <w:t xml:space="preserve">,‎ "all the peoples," will find its echo in the psalm's closing verse as </w:t>
      </w:r>
      <w:r>
        <w:t>נְדִיבֵי</w:t>
      </w:r>
      <w:r>
        <w:t xml:space="preserve"> </w:t>
      </w:r>
      <w:r>
        <w:t>עַמִּים</w:t>
      </w:r>
      <w:r>
        <w:t>,‎ "the nobles of the peoples" (v. 10), forming an inclusio (a framing device where a word or phrase brackets a section) that transforms "peoples commanded" into "peoples integrated."</w:t>
      </w:r>
    </w:p>
    <w:p w14:paraId="07305724" w14:textId="77777777" w:rsidR="00DC2317" w:rsidRDefault="00410B1A">
      <w:pPr>
        <w:pStyle w:val="BodySans"/>
      </w:pPr>
      <w:r>
        <w:t xml:space="preserve">The clapping idiom is odd. </w:t>
      </w:r>
      <w:r>
        <w:t>תִּקְעוּ</w:t>
      </w:r>
      <w:r>
        <w:t>-</w:t>
      </w:r>
      <w:r>
        <w:t>כָף</w:t>
      </w:r>
      <w:r>
        <w:t xml:space="preserve">,‎ "clap your hands," uses the verb </w:t>
      </w:r>
      <w:r>
        <w:t>תָּקַע</w:t>
      </w:r>
      <w:r>
        <w:t xml:space="preserve">,‎ which is the standard term for blowing the shofar — as in Numbers 10:3: </w:t>
      </w:r>
      <w:r>
        <w:t>וְתָקְעוּ</w:t>
      </w:r>
      <w:r>
        <w:t xml:space="preserve"> </w:t>
      </w:r>
      <w:r>
        <w:t>בָּהֵן</w:t>
      </w:r>
      <w:r>
        <w:t xml:space="preserve">,‎ "and they shall blow them" — and for driving a tent peg through Sisera's skull (Judges 4:21). The more expected idiom for applause is </w:t>
      </w:r>
      <w:r>
        <w:t>מָחָא</w:t>
      </w:r>
      <w:r>
        <w:t xml:space="preserve"> </w:t>
      </w:r>
      <w:r>
        <w:t>כַף</w:t>
      </w:r>
      <w:r>
        <w:t xml:space="preserve"> (as in 2 Kings 11:12). The only other biblical occurrence of this exact phrase, </w:t>
      </w:r>
      <w:r>
        <w:t>תָּקְעוּ</w:t>
      </w:r>
      <w:r>
        <w:t xml:space="preserve"> </w:t>
      </w:r>
      <w:r>
        <w:t>כַף</w:t>
      </w:r>
      <w:r>
        <w:t>,‎ appears in Nahum 3:19, describing the nations' reaction to Nineveh's destruction:‏</w:t>
      </w:r>
    </w:p>
    <w:p w14:paraId="648BC649" w14:textId="77777777" w:rsidR="00DC2317" w:rsidRDefault="00410B1A">
      <w:pPr>
        <w:pStyle w:val="BodySans"/>
        <w:bidi/>
        <w:ind w:left="432" w:right="432"/>
        <w:jc w:val="right"/>
      </w:pP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שֹׁמְעֵי</w:t>
      </w:r>
      <w:r>
        <w:rPr>
          <w:rFonts w:ascii="Times New Roman" w:hAnsi="Times New Roman"/>
          <w:sz w:val="26"/>
          <w:szCs w:val="26"/>
        </w:rPr>
        <w:t xml:space="preserve"> </w:t>
      </w:r>
      <w:r>
        <w:rPr>
          <w:rFonts w:ascii="Times New Roman" w:hAnsi="Times New Roman"/>
          <w:sz w:val="26"/>
          <w:szCs w:val="26"/>
        </w:rPr>
        <w:t>שִׁמְעֲךָ</w:t>
      </w:r>
      <w:r>
        <w:rPr>
          <w:rFonts w:ascii="Times New Roman" w:hAnsi="Times New Roman"/>
          <w:sz w:val="26"/>
          <w:szCs w:val="26"/>
        </w:rPr>
        <w:t xml:space="preserve"> </w:t>
      </w:r>
      <w:r>
        <w:rPr>
          <w:rFonts w:ascii="Times New Roman" w:hAnsi="Times New Roman"/>
          <w:sz w:val="26"/>
          <w:szCs w:val="26"/>
        </w:rPr>
        <w:t>תָּקְעוּ</w:t>
      </w:r>
      <w:r>
        <w:rPr>
          <w:rFonts w:ascii="Times New Roman" w:hAnsi="Times New Roman"/>
          <w:sz w:val="26"/>
          <w:szCs w:val="26"/>
        </w:rPr>
        <w:t xml:space="preserve"> </w:t>
      </w:r>
      <w:r>
        <w:rPr>
          <w:rFonts w:ascii="Times New Roman" w:hAnsi="Times New Roman"/>
          <w:sz w:val="26"/>
          <w:szCs w:val="26"/>
        </w:rPr>
        <w:t>כַף</w:t>
      </w:r>
      <w:r>
        <w:rPr>
          <w:rFonts w:ascii="Times New Roman" w:hAnsi="Times New Roman"/>
          <w:sz w:val="26"/>
          <w:szCs w:val="26"/>
        </w:rPr>
        <w:t xml:space="preserve"> </w:t>
      </w:r>
      <w:r>
        <w:rPr>
          <w:rFonts w:ascii="Times New Roman" w:hAnsi="Times New Roman"/>
          <w:sz w:val="26"/>
          <w:szCs w:val="26"/>
        </w:rPr>
        <w:t>עָלֶיךָ</w:t>
      </w:r>
    </w:p>
    <w:p w14:paraId="6142BFED" w14:textId="77777777" w:rsidR="00DC2317" w:rsidRDefault="00410B1A">
      <w:pPr>
        <w:pStyle w:val="BodySans"/>
      </w:pPr>
      <w:r>
        <w:t>"all who hear the news about you clap their hands over you." In Nahum, the clapping is vengeful schadenfreude; in Psalm 47, it is joyful homage. Same gesture, opposite spirit — which hints that the psalm may be deliberately repurposing the language of imperial collapse for a new purpose: the acclamation of a different kind of king.</w:t>
      </w:r>
    </w:p>
    <w:p w14:paraId="58C9C608" w14:textId="77777777" w:rsidR="00DC2317" w:rsidRDefault="00410B1A">
      <w:pPr>
        <w:pStyle w:val="BodySans"/>
      </w:pPr>
      <w:r>
        <w:t xml:space="preserve">The verb </w:t>
      </w:r>
      <w:r>
        <w:t>הָרִיעוּ</w:t>
      </w:r>
      <w:r>
        <w:t xml:space="preserve">,‎ "shout," carries a deliberate ambiguity: its root </w:t>
      </w:r>
      <w:r>
        <w:t>רוע</w:t>
      </w:r>
      <w:r>
        <w:t xml:space="preserve"> signifies both a war cry (Joshua 6:5, the shout that topples Jericho's walls) and a worship acclamation (Psalm 100:1: </w:t>
      </w:r>
      <w:bdo w:val="ltr">
        <w:r>
          <w:t>ץרֶאָהָ</w:t>
        </w:r>
        <w:r>
          <w:t>-</w:t>
        </w:r>
        <w:r>
          <w:t>לכׇּ</w:t>
        </w:r>
        <w:r>
          <w:t xml:space="preserve"> </w:t>
        </w:r>
        <w:r>
          <w:t>׳הלַ</w:t>
        </w:r>
        <w:r>
          <w:t xml:space="preserve"> </w:t>
        </w:r>
        <w:r>
          <w:t>וּעירִהָ</w:t>
        </w:r>
        <w:r>
          <w:t>‬</w:t>
        </w:r>
        <w:r>
          <w:t>, "Shout for the LORD, all the earth"). The same ambiguity serves a psalm that moves from conquest (vv. 4–5) to celebration (vv. 7–10). The Malbim offers a remarkable reading: in the future, he argues, nations will no longer fight each other —</w:t>
        </w:r>
      </w:bdo>
    </w:p>
    <w:p w14:paraId="4FBF0011" w14:textId="77777777" w:rsidR="00DC2317" w:rsidRDefault="00410B1A">
      <w:pPr>
        <w:pStyle w:val="BodySans"/>
        <w:bidi/>
        <w:ind w:left="432" w:right="432"/>
        <w:jc w:val="right"/>
      </w:pP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הָעַמִּים</w:t>
      </w:r>
      <w:r>
        <w:rPr>
          <w:rFonts w:ascii="Times New Roman" w:hAnsi="Times New Roman"/>
          <w:sz w:val="26"/>
          <w:szCs w:val="26"/>
        </w:rPr>
        <w:t xml:space="preserve"> </w:t>
      </w:r>
      <w:r>
        <w:rPr>
          <w:rFonts w:ascii="Times New Roman" w:hAnsi="Times New Roman"/>
          <w:sz w:val="26"/>
          <w:szCs w:val="26"/>
        </w:rPr>
        <w:t>יִתְקְעוּ</w:t>
      </w:r>
      <w:r>
        <w:rPr>
          <w:rFonts w:ascii="Times New Roman" w:hAnsi="Times New Roman"/>
          <w:sz w:val="26"/>
          <w:szCs w:val="26"/>
        </w:rPr>
        <w:t xml:space="preserve"> </w:t>
      </w:r>
      <w:r>
        <w:rPr>
          <w:rFonts w:ascii="Times New Roman" w:hAnsi="Times New Roman"/>
          <w:sz w:val="26"/>
          <w:szCs w:val="26"/>
        </w:rPr>
        <w:t>כַּף</w:t>
      </w:r>
      <w:r>
        <w:rPr>
          <w:rFonts w:ascii="Times New Roman" w:hAnsi="Times New Roman"/>
          <w:sz w:val="26"/>
          <w:szCs w:val="26"/>
        </w:rPr>
        <w:t xml:space="preserve"> </w:t>
      </w:r>
      <w:r>
        <w:rPr>
          <w:rFonts w:ascii="Times New Roman" w:hAnsi="Times New Roman"/>
          <w:sz w:val="26"/>
          <w:szCs w:val="26"/>
        </w:rPr>
        <w:t>זֶה</w:t>
      </w:r>
      <w:r>
        <w:rPr>
          <w:rFonts w:ascii="Times New Roman" w:hAnsi="Times New Roman"/>
          <w:sz w:val="26"/>
          <w:szCs w:val="26"/>
        </w:rPr>
        <w:t xml:space="preserve"> </w:t>
      </w:r>
      <w:r>
        <w:rPr>
          <w:rFonts w:ascii="Times New Roman" w:hAnsi="Times New Roman"/>
          <w:sz w:val="26"/>
          <w:szCs w:val="26"/>
        </w:rPr>
        <w:t>לָזֶה</w:t>
      </w:r>
      <w:r>
        <w:rPr>
          <w:rFonts w:ascii="Times New Roman" w:hAnsi="Times New Roman"/>
          <w:sz w:val="26"/>
          <w:szCs w:val="26"/>
        </w:rPr>
        <w:t xml:space="preserve"> </w:t>
      </w:r>
      <w:r>
        <w:rPr>
          <w:rFonts w:ascii="Times New Roman" w:hAnsi="Times New Roman"/>
          <w:sz w:val="26"/>
          <w:szCs w:val="26"/>
        </w:rPr>
        <w:t>לַעֲשׂוֹת</w:t>
      </w:r>
      <w:r>
        <w:rPr>
          <w:rFonts w:ascii="Times New Roman" w:hAnsi="Times New Roman"/>
          <w:sz w:val="26"/>
          <w:szCs w:val="26"/>
        </w:rPr>
        <w:t xml:space="preserve"> </w:t>
      </w:r>
      <w:r>
        <w:rPr>
          <w:rFonts w:ascii="Times New Roman" w:hAnsi="Times New Roman"/>
          <w:sz w:val="26"/>
          <w:szCs w:val="26"/>
        </w:rPr>
        <w:t>שָׁלוֹם</w:t>
      </w:r>
    </w:p>
    <w:p w14:paraId="6D7259E0" w14:textId="77777777" w:rsidR="00DC2317" w:rsidRDefault="00410B1A">
      <w:pPr>
        <w:pStyle w:val="BodySans"/>
      </w:pPr>
      <w:r>
        <w:lastRenderedPageBreak/>
        <w:t>"all peoples will clap hands to one another to make peace" — because they will finally serve a single God. For the Malbim, the clapping is not subjects applauding their sovereign; it is former enemies shaking hands.</w:t>
      </w:r>
    </w:p>
    <w:p w14:paraId="56EECE13" w14:textId="77777777" w:rsidR="00DC2317" w:rsidRDefault="00410B1A">
      <w:pPr>
        <w:pStyle w:val="BodySans"/>
      </w:pPr>
      <w:r>
        <w:t>In 2023, a new musical setting of this verse — "Alleluia, O clap your hands together" — was commissioned for the coronation of Charles III at Westminster Abbey, where the psalm's opening verses were sung before the Gospel reading and verses 6–7 afterward. The psalm's enthronement language, born in an Israelite procession, continues to script royal accessions three millennia later.</w:t>
      </w:r>
    </w:p>
    <w:p w14:paraId="226497BB" w14:textId="77777777" w:rsidR="00DC2317" w:rsidRDefault="00410B1A">
      <w:pPr>
        <w:pStyle w:val="Heading3"/>
      </w:pPr>
      <w:r>
        <w:t>Verse 3</w:t>
      </w:r>
    </w:p>
    <w:p w14:paraId="081D98D5" w14:textId="77777777" w:rsidR="00DC2317" w:rsidRDefault="00410B1A">
      <w:pPr>
        <w:pStyle w:val="BodySans"/>
      </w:pPr>
      <w:bdo w:val="ltr">
        <w:r>
          <w:t>׃ץרֶאָהָ</w:t>
        </w:r>
        <w:r>
          <w:t>-</w:t>
        </w:r>
        <w:r>
          <w:t>לכׇּ</w:t>
        </w:r>
        <w:r>
          <w:t>-</w:t>
        </w:r>
        <w:r>
          <w:t>לעַ</w:t>
        </w:r>
        <w:r>
          <w:t xml:space="preserve"> </w:t>
        </w:r>
        <w:r>
          <w:t>לוֹדגָּ</w:t>
        </w:r>
        <w:r>
          <w:t xml:space="preserve"> </w:t>
        </w:r>
        <w:r>
          <w:t>ךְלֶמֶ</w:t>
        </w:r>
        <w:r>
          <w:t xml:space="preserve"> ;</w:t>
        </w:r>
        <w:r>
          <w:t>ארָוֹנ</w:t>
        </w:r>
        <w:r>
          <w:t xml:space="preserve"> </w:t>
        </w:r>
        <w:r>
          <w:t>ןוֹילְעֶ</w:t>
        </w:r>
        <w:r>
          <w:t xml:space="preserve"> </w:t>
        </w:r>
        <w:r>
          <w:t>׳ה</w:t>
        </w:r>
        <w:r>
          <w:t>-</w:t>
        </w:r>
        <w:r>
          <w:t>יכִּ</w:t>
        </w:r>
        <w:r>
          <w:t>‬</w:t>
        </w:r>
      </w:bdo>
    </w:p>
    <w:p w14:paraId="727CEA2F" w14:textId="77777777" w:rsidR="00DC2317" w:rsidRDefault="00410B1A">
      <w:pPr>
        <w:pStyle w:val="BodySans"/>
      </w:pPr>
      <w:r>
        <w:t xml:space="preserve">This is the only verse in the psalm where the personal divine name </w:t>
      </w:r>
      <w:r>
        <w:t>ה׳</w:t>
      </w:r>
      <w:r>
        <w:t xml:space="preserve"> is paired with the title </w:t>
      </w:r>
      <w:r>
        <w:t>עֶלְיוֹן</w:t>
      </w:r>
      <w:r>
        <w:t xml:space="preserve">,‎ "Most High" — a combination that appears only here and in Psalm 7:18 in the entire Psalter. The pairing is theologically loaded, because the title El Elyon has Canaanite roots. In Genesis 14:18–22, the Jerusalemite priest-king Melchizedek serves </w:t>
      </w:r>
      <w:bdo w:val="ltr">
        <w:r>
          <w:t>ץרֶאָוָ</w:t>
        </w:r>
        <w:r>
          <w:t xml:space="preserve"> </w:t>
        </w:r>
        <w:r>
          <w:t>םיִמַשָׁ</w:t>
        </w:r>
        <w:r>
          <w:t xml:space="preserve"> </w:t>
        </w:r>
        <w:r>
          <w:t>הנֵקֹ</w:t>
        </w:r>
        <w:r>
          <w:t xml:space="preserve"> </w:t>
        </w:r>
        <w:r>
          <w:t>ןוֹילְעֶ</w:t>
        </w:r>
        <w:r>
          <w:t xml:space="preserve"> </w:t>
        </w:r>
        <w:r>
          <w:t>לקֵ</w:t>
        </w:r>
        <w:r>
          <w:t>‬</w:t>
        </w:r>
        <w:r>
          <w:t xml:space="preserve">, "El Elyon, maker of heaven and earth" — and Abraham identifies this deity with his own God. In Deuteronomy 32:8, </w:t>
        </w:r>
        <w:r>
          <w:t>עֶלְיוֹן</w:t>
        </w:r>
        <w:r>
          <w:t xml:space="preserve"> is the deity who allots nations their territories: </w:t>
        </w:r>
        <w:bdo w:val="ltr">
          <w:r>
            <w:t>םיִוֹגּ</w:t>
          </w:r>
          <w:r>
            <w:t xml:space="preserve"> </w:t>
          </w:r>
          <w:r>
            <w:t>ןוֹילְ</w:t>
          </w:r>
          <w:r>
            <w:t>עֶ</w:t>
          </w:r>
          <w:r>
            <w:t xml:space="preserve"> </w:t>
          </w:r>
          <w:r>
            <w:t>לחֵנְהַבְּ</w:t>
          </w:r>
          <w:r>
            <w:t>‬</w:t>
          </w:r>
          <w:r>
            <w:t xml:space="preserve">, "when the Most High gave the nations their portions." The psalm's combination of the two names is an act of theological annexation: YHWH </w:t>
          </w:r>
          <w:r>
            <w:rPr>
              <w:i/>
            </w:rPr>
            <w:t>is</w:t>
          </w:r>
          <w:r>
            <w:t xml:space="preserve"> El Elyon, not a subordinate deity within a larger pantheon.</w:t>
          </w:r>
        </w:bdo>
      </w:bdo>
    </w:p>
    <w:p w14:paraId="3D30FFDD" w14:textId="77777777" w:rsidR="00DC2317" w:rsidRDefault="00410B1A">
      <w:pPr>
        <w:pStyle w:val="BodySans"/>
      </w:pPr>
      <w:r>
        <w:t xml:space="preserve">The phrase </w:t>
      </w:r>
      <w:r>
        <w:t>מֶלֶךְ</w:t>
      </w:r>
      <w:r>
        <w:t xml:space="preserve"> </w:t>
      </w:r>
      <w:r>
        <w:t>גָּדוֹל</w:t>
      </w:r>
      <w:r>
        <w:t xml:space="preserve">,‎ "great king," is equally charged — not because it sounds impressive but because it is a specific title. In Akkadian, </w:t>
      </w:r>
      <w:r>
        <w:rPr>
          <w:i/>
        </w:rPr>
        <w:t>šarru rabû</w:t>
      </w:r>
      <w:r>
        <w:t xml:space="preserve"> ("great king") was the standard suzerainty formula used by Assyrian and Babylonian emperors in treaty documents and royal inscriptions. When the Assyrian field commander Rabshakeh taunts Jerusalem's defenders in 2 Kings 18:19, he calls Sennacherib </w:t>
      </w:r>
      <w:bdo w:val="ltr">
        <w:r>
          <w:t>רוּשּׁאַ</w:t>
        </w:r>
        <w:r>
          <w:t xml:space="preserve"> </w:t>
        </w:r>
        <w:r>
          <w:t>ךְלֶמֶ</w:t>
        </w:r>
        <w:r>
          <w:t xml:space="preserve"> </w:t>
        </w:r>
        <w:r>
          <w:t>לוֹדגָּהַ</w:t>
        </w:r>
        <w:r>
          <w:t xml:space="preserve"> </w:t>
        </w:r>
        <w:r>
          <w:t>ךְלֶמֶּהַ</w:t>
        </w:r>
        <w:r>
          <w:t>‬</w:t>
        </w:r>
        <w:r>
          <w:t>, "the great king, the king of Assyria." To claim this title for YHWH is explicitl</w:t>
        </w:r>
        <w:r>
          <w:t>y political polemic: the psalm is not using generic flattery but appropriating the specific vocabulary of ancient Near Eastern imperial power and reassigning it to Israel's God.‏</w:t>
        </w:r>
      </w:bdo>
    </w:p>
    <w:p w14:paraId="1BD4A59E" w14:textId="77777777" w:rsidR="00DC2317" w:rsidRDefault="00410B1A">
      <w:pPr>
        <w:pStyle w:val="BodySans"/>
      </w:pPr>
      <w:r>
        <w:t xml:space="preserve">The participial adjective </w:t>
      </w:r>
      <w:r>
        <w:t>נוֹרָא</w:t>
      </w:r>
      <w:r>
        <w:t xml:space="preserve">,‎ "awesome" or "to be feared" (from the root </w:t>
      </w:r>
      <w:r>
        <w:t>ירא</w:t>
      </w:r>
      <w:r>
        <w:t xml:space="preserve">,‎ "to fear"), functions almost as a divine title. It bridges the psalm's two registers: toward the conquered nations of verse 4, </w:t>
      </w:r>
      <w:r>
        <w:t>נוֹרָא</w:t>
      </w:r>
      <w:r>
        <w:t xml:space="preserve"> carries genuine menace — the dread that precedes military subjugation; toward the worshippers of verse 10, it carries the awe that accompanies approach to the holy.‏</w:t>
      </w:r>
    </w:p>
    <w:p w14:paraId="47E25A31" w14:textId="77777777" w:rsidR="00DC2317" w:rsidRDefault="00410B1A">
      <w:pPr>
        <w:pStyle w:val="Heading3"/>
      </w:pPr>
      <w:r>
        <w:t>Verse 4</w:t>
      </w:r>
    </w:p>
    <w:p w14:paraId="51AAE1B1" w14:textId="77777777" w:rsidR="00DC2317" w:rsidRDefault="00410B1A">
      <w:pPr>
        <w:pStyle w:val="BodySans"/>
      </w:pPr>
      <w:bdo w:val="ltr">
        <w:r>
          <w:t>׃וּנילֵגְרַ</w:t>
        </w:r>
        <w:r>
          <w:t xml:space="preserve"> </w:t>
        </w:r>
        <w:r>
          <w:t>תחַתַּ</w:t>
        </w:r>
        <w:r>
          <w:t xml:space="preserve"> </w:t>
        </w:r>
        <w:r>
          <w:t>םימִּאֻלְוּ</w:t>
        </w:r>
        <w:r>
          <w:t xml:space="preserve"> ;</w:t>
        </w:r>
        <w:r>
          <w:t>וּניתֵּחְתַּ</w:t>
        </w:r>
        <w:r>
          <w:t xml:space="preserve"> </w:t>
        </w:r>
        <w:r>
          <w:t>םימִּעַ</w:t>
        </w:r>
        <w:r>
          <w:t xml:space="preserve"> </w:t>
        </w:r>
        <w:r>
          <w:t>רבֵּדְיַ</w:t>
        </w:r>
        <w:r>
          <w:t>‬</w:t>
        </w:r>
      </w:bdo>
    </w:p>
    <w:p w14:paraId="23A11F9D" w14:textId="77777777" w:rsidR="00DC2317" w:rsidRDefault="00410B1A">
      <w:pPr>
        <w:pStyle w:val="BodySans"/>
      </w:pPr>
      <w:r>
        <w:lastRenderedPageBreak/>
        <w:t xml:space="preserve">The verb </w:t>
      </w:r>
      <w:r>
        <w:t>יַדְבֵּר</w:t>
      </w:r>
      <w:r>
        <w:t xml:space="preserve"> presents one of the psalm's richest puzzles. The root </w:t>
      </w:r>
      <w:r>
        <w:t>דבר</w:t>
      </w:r>
      <w:r>
        <w:t xml:space="preserve"> overwhelmingly means "to speak" in biblical Hebrew, yet here it clearly means "to subdue" or "to drive." The traditional commentators split three ways. Rashi reads it as cognate with </w:t>
      </w:r>
      <w:r>
        <w:t>דֶּבֶר</w:t>
      </w:r>
      <w:r>
        <w:t xml:space="preserve">,‎ "pestilence" — God sends plague upon the nations instead of upon Israel, a kind of substitutionary punishment based on Isaiah 43:3: </w:t>
      </w:r>
      <w:bdo w:val="ltr">
        <w:r>
          <w:t>םיִרַצְמִ</w:t>
        </w:r>
        <w:r>
          <w:t xml:space="preserve"> </w:t>
        </w:r>
        <w:r>
          <w:t>ךָרְפְכׇ</w:t>
        </w:r>
        <w:r>
          <w:t xml:space="preserve"> </w:t>
        </w:r>
        <w:r>
          <w:t>יתִּתַנָ</w:t>
        </w:r>
        <w:r>
          <w:t>‬</w:t>
        </w:r>
        <w:r>
          <w:t>, "I have given Egypt as your ransom." Ibn Ezra reads it as "lead" or "drive," comparing the</w:t>
        </w:r>
        <w:r>
          <w:t xml:space="preserve"> verb to leading a flock (</w:t>
        </w:r>
        <w:r>
          <w:t>ינהג</w:t>
        </w:r>
        <w:r>
          <w:t xml:space="preserve"> </w:t>
        </w:r>
        <w:r>
          <w:t>כעדר</w:t>
        </w:r>
        <w:r>
          <w:t xml:space="preserve">,‎ "he drives like a herd"). The Torah Temimah cites a Talmudic tradition (Makkot 11a) that insists </w:t>
        </w:r>
        <w:r>
          <w:t>יַדְבֵּר</w:t>
        </w:r>
        <w:r>
          <w:t xml:space="preserve"> actually means gentleness — </w:t>
        </w:r>
        <w:bdo w:val="ltr">
          <w:r>
            <w:t>תחַנַ</w:t>
          </w:r>
          <w:r>
            <w:t xml:space="preserve"> </w:t>
          </w:r>
          <w:r>
            <w:t>אלָּאֶ</w:t>
          </w:r>
          <w:r>
            <w:t xml:space="preserve"> </w:t>
          </w:r>
          <w:r>
            <w:t>רוביד</w:t>
          </w:r>
          <w:r>
            <w:t xml:space="preserve"> </w:t>
          </w:r>
          <w:r>
            <w:t>ןיאֵ</w:t>
          </w:r>
          <w:r>
            <w:t>‬</w:t>
          </w:r>
          <w:r>
            <w:t>, "</w:t>
          </w:r>
          <w:r>
            <w:t>דיבור</w:t>
          </w:r>
          <w:r>
            <w:t xml:space="preserve"> is nothing but ease" — a startling inversion of the verse's apparent meaning that tries to read even divine conquest as a form of care.‏</w:t>
          </w:r>
        </w:bdo>
      </w:bdo>
    </w:p>
    <w:p w14:paraId="77469B7B" w14:textId="77777777" w:rsidR="00DC2317" w:rsidRDefault="00410B1A">
      <w:pPr>
        <w:pStyle w:val="BodySans"/>
      </w:pPr>
      <w:r>
        <w:t>The most illuminating angle, however, is the near-exact parallel in Psalm 18:48:</w:t>
      </w:r>
    </w:p>
    <w:p w14:paraId="6AC7A887" w14:textId="77777777" w:rsidR="00DC2317" w:rsidRDefault="00410B1A">
      <w:pPr>
        <w:pStyle w:val="BodySans"/>
        <w:bidi/>
        <w:ind w:left="432" w:right="432"/>
        <w:jc w:val="right"/>
      </w:pPr>
      <w:r>
        <w:rPr>
          <w:rFonts w:ascii="Times New Roman" w:hAnsi="Times New Roman"/>
          <w:sz w:val="26"/>
          <w:szCs w:val="26"/>
        </w:rPr>
        <w:t>הָאֵל</w:t>
      </w:r>
      <w:r>
        <w:rPr>
          <w:rFonts w:ascii="Times New Roman" w:hAnsi="Times New Roman"/>
          <w:sz w:val="26"/>
          <w:szCs w:val="26"/>
        </w:rPr>
        <w:t xml:space="preserve"> </w:t>
      </w:r>
      <w:r>
        <w:rPr>
          <w:rFonts w:ascii="Times New Roman" w:hAnsi="Times New Roman"/>
          <w:sz w:val="26"/>
          <w:szCs w:val="26"/>
        </w:rPr>
        <w:t>הַנּוֹתֵן</w:t>
      </w:r>
      <w:r>
        <w:rPr>
          <w:rFonts w:ascii="Times New Roman" w:hAnsi="Times New Roman"/>
          <w:sz w:val="26"/>
          <w:szCs w:val="26"/>
        </w:rPr>
        <w:t xml:space="preserve"> </w:t>
      </w:r>
      <w:r>
        <w:rPr>
          <w:rFonts w:ascii="Times New Roman" w:hAnsi="Times New Roman"/>
          <w:sz w:val="26"/>
          <w:szCs w:val="26"/>
        </w:rPr>
        <w:t>נְקָמוֹת</w:t>
      </w:r>
      <w:r>
        <w:rPr>
          <w:rFonts w:ascii="Times New Roman" w:hAnsi="Times New Roman"/>
          <w:sz w:val="26"/>
          <w:szCs w:val="26"/>
        </w:rPr>
        <w:t xml:space="preserve"> </w:t>
      </w:r>
      <w:r>
        <w:rPr>
          <w:rFonts w:ascii="Times New Roman" w:hAnsi="Times New Roman"/>
          <w:sz w:val="26"/>
          <w:szCs w:val="26"/>
        </w:rPr>
        <w:t>לִי</w:t>
      </w:r>
      <w:r>
        <w:rPr>
          <w:rFonts w:ascii="Times New Roman" w:hAnsi="Times New Roman"/>
          <w:sz w:val="26"/>
          <w:szCs w:val="26"/>
        </w:rPr>
        <w:t xml:space="preserve"> </w:t>
      </w:r>
      <w:r>
        <w:rPr>
          <w:rFonts w:ascii="Times New Roman" w:hAnsi="Times New Roman"/>
          <w:sz w:val="26"/>
          <w:szCs w:val="26"/>
        </w:rPr>
        <w:t>וַיַּדְבֵּר</w:t>
      </w:r>
      <w:r>
        <w:rPr>
          <w:rFonts w:ascii="Times New Roman" w:hAnsi="Times New Roman"/>
          <w:sz w:val="26"/>
          <w:szCs w:val="26"/>
        </w:rPr>
        <w:t xml:space="preserve"> </w:t>
      </w:r>
      <w:r>
        <w:rPr>
          <w:rFonts w:ascii="Times New Roman" w:hAnsi="Times New Roman"/>
          <w:sz w:val="26"/>
          <w:szCs w:val="26"/>
        </w:rPr>
        <w:t>עַמִּים</w:t>
      </w:r>
      <w:r>
        <w:rPr>
          <w:rFonts w:ascii="Times New Roman" w:hAnsi="Times New Roman"/>
          <w:sz w:val="26"/>
          <w:szCs w:val="26"/>
        </w:rPr>
        <w:t xml:space="preserve"> </w:t>
      </w:r>
      <w:r>
        <w:rPr>
          <w:rFonts w:ascii="Times New Roman" w:hAnsi="Times New Roman"/>
          <w:sz w:val="26"/>
          <w:szCs w:val="26"/>
        </w:rPr>
        <w:t>תַּחְתָּי</w:t>
      </w:r>
    </w:p>
    <w:p w14:paraId="08994426" w14:textId="77777777" w:rsidR="00DC2317" w:rsidRDefault="00410B1A">
      <w:pPr>
        <w:pStyle w:val="BodySans"/>
      </w:pPr>
      <w:r>
        <w:t xml:space="preserve">"the God who grants me vindication and subjects peoples to me." In Psalm 18 — David's personal victory hymn — the verb appears with a first-person singular suffix: "beneath </w:t>
      </w:r>
      <w:r>
        <w:rPr>
          <w:i/>
        </w:rPr>
        <w:t>me</w:t>
      </w:r>
      <w:r>
        <w:t xml:space="preserve">." Psalm 47 shifts to first-person plural: "beneath </w:t>
      </w:r>
      <w:r>
        <w:rPr>
          <w:i/>
        </w:rPr>
        <w:t>us</w:t>
      </w:r>
      <w:r>
        <w:t>." The effect is to collectivize Davidic royal triumph into a national experience. What David once celebrated as his personal military accomplishment becomes Israel's corporate inheritance.</w:t>
      </w:r>
    </w:p>
    <w:p w14:paraId="7AD81814" w14:textId="77777777" w:rsidR="00DC2317" w:rsidRDefault="00410B1A">
      <w:pPr>
        <w:pStyle w:val="BodySans"/>
      </w:pPr>
      <w:r>
        <w:t xml:space="preserve">The second colon intensifies the image: </w:t>
      </w:r>
      <w:bdo w:val="ltr">
        <w:r>
          <w:t>וּנילֵגְרַ</w:t>
        </w:r>
        <w:r>
          <w:t xml:space="preserve"> </w:t>
        </w:r>
        <w:r>
          <w:t>תחַתַּ</w:t>
        </w:r>
        <w:r>
          <w:t xml:space="preserve"> </w:t>
        </w:r>
        <w:r>
          <w:t>םימִּאֻלְוּ</w:t>
        </w:r>
        <w:r>
          <w:t>‬</w:t>
        </w:r>
        <w:r>
          <w:t>, "and nations beneath our feet." The foot idiom is not casual. In Joshua 10:24, Joshua commands his officers to place their feet on the necks of defeated kings — a literal tableau of domination. Psalm 110:1 makes it cosmic:‏</w:t>
        </w:r>
      </w:bdo>
    </w:p>
    <w:p w14:paraId="4F20B2E6" w14:textId="77777777" w:rsidR="00DC2317" w:rsidRDefault="00410B1A">
      <w:pPr>
        <w:pStyle w:val="BodySans"/>
        <w:bidi/>
        <w:ind w:left="432" w:right="432"/>
        <w:jc w:val="right"/>
      </w:pPr>
      <w:r>
        <w:rPr>
          <w:rFonts w:ascii="Times New Roman" w:hAnsi="Times New Roman"/>
          <w:sz w:val="26"/>
          <w:szCs w:val="26"/>
        </w:rPr>
        <w:t>שֵׁב</w:t>
      </w:r>
      <w:r>
        <w:rPr>
          <w:rFonts w:ascii="Times New Roman" w:hAnsi="Times New Roman"/>
          <w:sz w:val="26"/>
          <w:szCs w:val="26"/>
        </w:rPr>
        <w:t xml:space="preserve"> </w:t>
      </w:r>
      <w:r>
        <w:rPr>
          <w:rFonts w:ascii="Times New Roman" w:hAnsi="Times New Roman"/>
          <w:sz w:val="26"/>
          <w:szCs w:val="26"/>
        </w:rPr>
        <w:t>לִימִינִי</w:t>
      </w:r>
      <w:r>
        <w:rPr>
          <w:rFonts w:ascii="Times New Roman" w:hAnsi="Times New Roman"/>
          <w:sz w:val="26"/>
          <w:szCs w:val="26"/>
        </w:rPr>
        <w:t xml:space="preserve"> </w:t>
      </w:r>
      <w:r>
        <w:rPr>
          <w:rFonts w:ascii="Times New Roman" w:hAnsi="Times New Roman"/>
          <w:sz w:val="26"/>
          <w:szCs w:val="26"/>
        </w:rPr>
        <w:t>עַד</w:t>
      </w:r>
      <w:r>
        <w:rPr>
          <w:rFonts w:ascii="Times New Roman" w:hAnsi="Times New Roman"/>
          <w:sz w:val="26"/>
          <w:szCs w:val="26"/>
        </w:rPr>
        <w:t>-</w:t>
      </w:r>
      <w:r>
        <w:rPr>
          <w:rFonts w:ascii="Times New Roman" w:hAnsi="Times New Roman"/>
          <w:sz w:val="26"/>
          <w:szCs w:val="26"/>
        </w:rPr>
        <w:t>אֲשִׁית</w:t>
      </w:r>
      <w:r>
        <w:rPr>
          <w:rFonts w:ascii="Times New Roman" w:hAnsi="Times New Roman"/>
          <w:sz w:val="26"/>
          <w:szCs w:val="26"/>
        </w:rPr>
        <w:t xml:space="preserve"> </w:t>
      </w:r>
      <w:r>
        <w:rPr>
          <w:rFonts w:ascii="Times New Roman" w:hAnsi="Times New Roman"/>
          <w:sz w:val="26"/>
          <w:szCs w:val="26"/>
        </w:rPr>
        <w:t>אֹיְבֶיךָ</w:t>
      </w:r>
      <w:r>
        <w:rPr>
          <w:rFonts w:ascii="Times New Roman" w:hAnsi="Times New Roman"/>
          <w:sz w:val="26"/>
          <w:szCs w:val="26"/>
        </w:rPr>
        <w:t xml:space="preserve"> </w:t>
      </w:r>
      <w:r>
        <w:rPr>
          <w:rFonts w:ascii="Times New Roman" w:hAnsi="Times New Roman"/>
          <w:sz w:val="26"/>
          <w:szCs w:val="26"/>
        </w:rPr>
        <w:t>הֲדֹם</w:t>
      </w:r>
      <w:r>
        <w:rPr>
          <w:rFonts w:ascii="Times New Roman" w:hAnsi="Times New Roman"/>
          <w:sz w:val="26"/>
          <w:szCs w:val="26"/>
        </w:rPr>
        <w:t xml:space="preserve"> </w:t>
      </w:r>
      <w:r>
        <w:rPr>
          <w:rFonts w:ascii="Times New Roman" w:hAnsi="Times New Roman"/>
          <w:sz w:val="26"/>
          <w:szCs w:val="26"/>
        </w:rPr>
        <w:t>לְרַגְלֶיךָ</w:t>
      </w:r>
    </w:p>
    <w:p w14:paraId="347BF04E" w14:textId="77777777" w:rsidR="00DC2317" w:rsidRDefault="00410B1A">
      <w:pPr>
        <w:pStyle w:val="BodySans"/>
      </w:pPr>
      <w:r>
        <w:t>"Sit at my right hand until I make your enemies a footstool for your feet." This is not a purely abstract metaphor; it evokes the ancient Near Eastern practice of victors physically standing on the prostrate bodies of the vanquished. The psalm does not shy away from this violence. But the trajectory of the poem — from feet to voluntary gathering — will transform its meaning.</w:t>
      </w:r>
    </w:p>
    <w:p w14:paraId="11BEB682" w14:textId="77777777" w:rsidR="00DC2317" w:rsidRDefault="00410B1A">
      <w:pPr>
        <w:pStyle w:val="BodySans"/>
      </w:pPr>
      <w:r>
        <w:t>The Yiddish poet Jacob Glatstein, writing on the eve of the Holocaust in 1938, offered a devastating counter-reading of this kind of national triumphalism:</w:t>
      </w:r>
    </w:p>
    <w:p w14:paraId="5C6C485B" w14:textId="77777777" w:rsidR="00DC2317" w:rsidRDefault="00410B1A">
      <w:pPr>
        <w:pStyle w:val="BodySans"/>
        <w:bidi/>
        <w:ind w:left="432" w:right="432"/>
        <w:jc w:val="right"/>
      </w:pPr>
      <w:r>
        <w:rPr>
          <w:rFonts w:ascii="Times New Roman" w:hAnsi="Times New Roman"/>
          <w:sz w:val="26"/>
          <w:szCs w:val="26"/>
        </w:rPr>
        <w:t>אַ</w:t>
      </w:r>
      <w:r>
        <w:rPr>
          <w:rFonts w:ascii="Times New Roman" w:hAnsi="Times New Roman"/>
          <w:sz w:val="26"/>
          <w:szCs w:val="26"/>
        </w:rPr>
        <w:t xml:space="preserve"> </w:t>
      </w:r>
      <w:r>
        <w:rPr>
          <w:rFonts w:ascii="Times New Roman" w:hAnsi="Times New Roman"/>
          <w:sz w:val="26"/>
          <w:szCs w:val="26"/>
        </w:rPr>
        <w:t>גוטע</w:t>
      </w:r>
      <w:r>
        <w:rPr>
          <w:rFonts w:ascii="Times New Roman" w:hAnsi="Times New Roman"/>
          <w:sz w:val="26"/>
          <w:szCs w:val="26"/>
        </w:rPr>
        <w:t xml:space="preserve"> </w:t>
      </w:r>
      <w:r>
        <w:rPr>
          <w:rFonts w:ascii="Times New Roman" w:hAnsi="Times New Roman"/>
          <w:sz w:val="26"/>
          <w:szCs w:val="26"/>
        </w:rPr>
        <w:t>נאַכט</w:t>
      </w:r>
      <w:r>
        <w:rPr>
          <w:rFonts w:ascii="Times New Roman" w:hAnsi="Times New Roman"/>
          <w:sz w:val="26"/>
          <w:szCs w:val="26"/>
        </w:rPr>
        <w:t xml:space="preserve">, </w:t>
      </w:r>
      <w:r>
        <w:rPr>
          <w:rFonts w:ascii="Times New Roman" w:hAnsi="Times New Roman"/>
          <w:sz w:val="26"/>
          <w:szCs w:val="26"/>
        </w:rPr>
        <w:t>ברייטע</w:t>
      </w:r>
      <w:r>
        <w:rPr>
          <w:rFonts w:ascii="Times New Roman" w:hAnsi="Times New Roman"/>
          <w:sz w:val="26"/>
          <w:szCs w:val="26"/>
        </w:rPr>
        <w:t xml:space="preserve"> </w:t>
      </w:r>
      <w:r>
        <w:rPr>
          <w:rFonts w:ascii="Times New Roman" w:hAnsi="Times New Roman"/>
          <w:sz w:val="26"/>
          <w:szCs w:val="26"/>
        </w:rPr>
        <w:t>וועלט</w:t>
      </w:r>
      <w:r>
        <w:rPr>
          <w:rFonts w:ascii="Times New Roman" w:hAnsi="Times New Roman"/>
          <w:sz w:val="26"/>
          <w:szCs w:val="26"/>
        </w:rPr>
        <w:t xml:space="preserve"> / </w:t>
      </w:r>
      <w:r>
        <w:rPr>
          <w:rFonts w:ascii="Times New Roman" w:hAnsi="Times New Roman"/>
          <w:sz w:val="26"/>
          <w:szCs w:val="26"/>
        </w:rPr>
        <w:t>גרויסע</w:t>
      </w:r>
      <w:r>
        <w:rPr>
          <w:rFonts w:ascii="Times New Roman" w:hAnsi="Times New Roman"/>
          <w:sz w:val="26"/>
          <w:szCs w:val="26"/>
        </w:rPr>
        <w:t xml:space="preserve"> </w:t>
      </w:r>
      <w:r>
        <w:rPr>
          <w:rFonts w:ascii="Times New Roman" w:hAnsi="Times New Roman"/>
          <w:sz w:val="26"/>
          <w:szCs w:val="26"/>
        </w:rPr>
        <w:t>שטינקענדיקע</w:t>
      </w:r>
      <w:r>
        <w:rPr>
          <w:rFonts w:ascii="Times New Roman" w:hAnsi="Times New Roman"/>
          <w:sz w:val="26"/>
          <w:szCs w:val="26"/>
        </w:rPr>
        <w:t xml:space="preserve"> </w:t>
      </w:r>
      <w:r>
        <w:rPr>
          <w:rFonts w:ascii="Times New Roman" w:hAnsi="Times New Roman"/>
          <w:sz w:val="26"/>
          <w:szCs w:val="26"/>
        </w:rPr>
        <w:t>וועלט</w:t>
      </w:r>
    </w:p>
    <w:p w14:paraId="4120AE90" w14:textId="77777777" w:rsidR="00DC2317" w:rsidRDefault="00410B1A">
      <w:pPr>
        <w:pStyle w:val="BodySans"/>
      </w:pPr>
      <w:r>
        <w:t>"Good night, wide world / Big stinking world." Where the psalmist dreams of nations harmonized under Israel's feet, the modern poet claims his heritage through radical withdrawal from the blood-soaked theater of the nations.</w:t>
      </w:r>
    </w:p>
    <w:p w14:paraId="1DD5AC8C" w14:textId="77777777" w:rsidR="00DC2317" w:rsidRDefault="00410B1A">
      <w:pPr>
        <w:pStyle w:val="Heading3"/>
      </w:pPr>
      <w:r>
        <w:lastRenderedPageBreak/>
        <w:t>Verse 5</w:t>
      </w:r>
    </w:p>
    <w:p w14:paraId="29492F5B" w14:textId="77777777" w:rsidR="00DC2317" w:rsidRDefault="00410B1A">
      <w:pPr>
        <w:pStyle w:val="BodySans"/>
      </w:pPr>
      <w:bdo w:val="ltr">
        <w:r>
          <w:t>׃הלָסֶ</w:t>
        </w:r>
        <w:r>
          <w:t xml:space="preserve"> </w:t>
        </w:r>
        <w:r>
          <w:t>בהֵאָ</w:t>
        </w:r>
        <w:r>
          <w:t>-</w:t>
        </w:r>
        <w:r>
          <w:t>רשֶׁאֲ</w:t>
        </w:r>
        <w:r>
          <w:t xml:space="preserve"> </w:t>
        </w:r>
        <w:r>
          <w:t>בקֹעֲיַ</w:t>
        </w:r>
        <w:r>
          <w:t xml:space="preserve"> </w:t>
        </w:r>
        <w:r>
          <w:t>ןוֹאגְּ</w:t>
        </w:r>
        <w:r>
          <w:t>-</w:t>
        </w:r>
        <w:r>
          <w:t>תאֶ</w:t>
        </w:r>
        <w:r>
          <w:t xml:space="preserve"> ;</w:t>
        </w:r>
        <w:r>
          <w:t>וּנתֵלָחֲנַ</w:t>
        </w:r>
        <w:r>
          <w:t>-</w:t>
        </w:r>
        <w:r>
          <w:t>תאֶ</w:t>
        </w:r>
        <w:r>
          <w:t xml:space="preserve"> </w:t>
        </w:r>
        <w:r>
          <w:t>וּנלָ</w:t>
        </w:r>
        <w:r>
          <w:t>-</w:t>
        </w:r>
        <w:r>
          <w:t>רחַבְיִ</w:t>
        </w:r>
        <w:r>
          <w:t>‬</w:t>
        </w:r>
      </w:bdo>
    </w:p>
    <w:p w14:paraId="77AA8E3F" w14:textId="77777777" w:rsidR="00DC2317" w:rsidRDefault="00410B1A">
      <w:pPr>
        <w:pStyle w:val="BodySans"/>
      </w:pPr>
      <w:r>
        <w:t xml:space="preserve">The phrase </w:t>
      </w:r>
      <w:r>
        <w:t>גְּאוֹן</w:t>
      </w:r>
      <w:r>
        <w:t xml:space="preserve"> </w:t>
      </w:r>
      <w:r>
        <w:t>יַעֲקֹב</w:t>
      </w:r>
      <w:r>
        <w:t>,‎ "the pride of Jacob," should detonate for anyone who knows the prophets. The exact same phrase appears in Amos 6:8, where God declares:‏</w:t>
      </w:r>
    </w:p>
    <w:p w14:paraId="651FFF12" w14:textId="77777777" w:rsidR="00DC2317" w:rsidRDefault="00410B1A">
      <w:pPr>
        <w:pStyle w:val="BodySans"/>
        <w:bidi/>
        <w:ind w:left="432" w:right="432"/>
        <w:jc w:val="right"/>
      </w:pPr>
      <w:r>
        <w:rPr>
          <w:rFonts w:ascii="Times New Roman" w:hAnsi="Times New Roman"/>
          <w:sz w:val="26"/>
          <w:szCs w:val="26"/>
        </w:rPr>
        <w:t>נִשְׁבַּע</w:t>
      </w:r>
      <w:r>
        <w:rPr>
          <w:rFonts w:ascii="Times New Roman" w:hAnsi="Times New Roman"/>
          <w:sz w:val="26"/>
          <w:szCs w:val="26"/>
        </w:rPr>
        <w:t xml:space="preserve"> </w:t>
      </w:r>
      <w:r>
        <w:rPr>
          <w:rFonts w:ascii="Times New Roman" w:hAnsi="Times New Roman"/>
          <w:sz w:val="26"/>
          <w:szCs w:val="26"/>
        </w:rPr>
        <w:t>אֲדֹנָי</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בְּנַפְשׁוֹ</w:t>
      </w:r>
      <w:r>
        <w:rPr>
          <w:rFonts w:ascii="Times New Roman" w:hAnsi="Times New Roman"/>
          <w:sz w:val="26"/>
          <w:szCs w:val="26"/>
        </w:rPr>
        <w:t>...</w:t>
      </w:r>
      <w:r>
        <w:rPr>
          <w:rFonts w:ascii="Times New Roman" w:hAnsi="Times New Roman"/>
          <w:sz w:val="26"/>
          <w:szCs w:val="26"/>
        </w:rPr>
        <w:t>מְתָאֵב</w:t>
      </w:r>
      <w:r>
        <w:rPr>
          <w:rFonts w:ascii="Times New Roman" w:hAnsi="Times New Roman"/>
          <w:sz w:val="26"/>
          <w:szCs w:val="26"/>
        </w:rPr>
        <w:t xml:space="preserve"> </w:t>
      </w:r>
      <w:r>
        <w:rPr>
          <w:rFonts w:ascii="Times New Roman" w:hAnsi="Times New Roman"/>
          <w:sz w:val="26"/>
          <w:szCs w:val="26"/>
        </w:rPr>
        <w:t>אָנֹכִי</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w:t>
      </w:r>
      <w:r>
        <w:rPr>
          <w:rFonts w:ascii="Times New Roman" w:hAnsi="Times New Roman"/>
          <w:sz w:val="26"/>
          <w:szCs w:val="26"/>
        </w:rPr>
        <w:t>גְּאוֹן</w:t>
      </w:r>
      <w:r>
        <w:rPr>
          <w:rFonts w:ascii="Times New Roman" w:hAnsi="Times New Roman"/>
          <w:sz w:val="26"/>
          <w:szCs w:val="26"/>
        </w:rPr>
        <w:t xml:space="preserve"> </w:t>
      </w:r>
      <w:r>
        <w:rPr>
          <w:rFonts w:ascii="Times New Roman" w:hAnsi="Times New Roman"/>
          <w:sz w:val="26"/>
          <w:szCs w:val="26"/>
        </w:rPr>
        <w:t>יַעֲקֹב</w:t>
      </w:r>
    </w:p>
    <w:p w14:paraId="17893CDE" w14:textId="77777777" w:rsidR="00DC2317" w:rsidRDefault="00410B1A">
      <w:pPr>
        <w:pStyle w:val="BodySans"/>
      </w:pPr>
      <w:r>
        <w:t xml:space="preserve">"The Lord GOD has sworn by Himself... I abhor the pride of Jacob." In Amos 8:7, God swears ironically "by the pride of Jacob" — wielding Israel's arrogance as a divine oath. The word </w:t>
      </w:r>
      <w:r>
        <w:t>גְּאוֹן</w:t>
      </w:r>
      <w:r>
        <w:t xml:space="preserve"> straddles a semantic chasm: it can mean "majesty" or "arrogance," "splendor" or "hubris." What YHWH abhors in Amos is here invoked in a context of divine choosing and love. The LXX translates it as καλλονή, "beauty" — flattening the tension toward the honorific end and perhaps signaling that ancient Greek translators already felt the dissonance. Whether the psalm is rehabilitating a condemned phrase or whether Amos is condemning a word that properly belongs to praise, the intertextual charge is unde</w:t>
      </w:r>
      <w:r>
        <w:t>niable: divine election can be gift or curse depending on what Israel does with it.‏</w:t>
      </w:r>
    </w:p>
    <w:p w14:paraId="06F0D6A3" w14:textId="77777777" w:rsidR="00DC2317" w:rsidRDefault="00410B1A">
      <w:pPr>
        <w:pStyle w:val="BodySans"/>
      </w:pPr>
      <w:r>
        <w:t xml:space="preserve">The verb </w:t>
      </w:r>
      <w:r>
        <w:t>יִבְחַר</w:t>
      </w:r>
      <w:r>
        <w:t xml:space="preserve">,‎ "he chose," deploys classic Deuteronomic election vocabulary (the same root </w:t>
      </w:r>
      <w:r>
        <w:t>בחר</w:t>
      </w:r>
      <w:r>
        <w:t xml:space="preserve"> that drives Deuteronomy's theology of the chosen people and the chosen place). An intriguing parallel appears in Psalm 33:12:‏</w:t>
      </w:r>
    </w:p>
    <w:p w14:paraId="6066D15A" w14:textId="77777777" w:rsidR="00DC2317" w:rsidRDefault="00410B1A">
      <w:pPr>
        <w:pStyle w:val="BodySans"/>
        <w:bidi/>
        <w:ind w:left="432" w:right="432"/>
        <w:jc w:val="right"/>
      </w:pPr>
      <w:r>
        <w:rPr>
          <w:rFonts w:ascii="Times New Roman" w:hAnsi="Times New Roman"/>
          <w:sz w:val="26"/>
          <w:szCs w:val="26"/>
        </w:rPr>
        <w:t>אַשְׁרֵי</w:t>
      </w:r>
      <w:r>
        <w:rPr>
          <w:rFonts w:ascii="Times New Roman" w:hAnsi="Times New Roman"/>
          <w:sz w:val="26"/>
          <w:szCs w:val="26"/>
        </w:rPr>
        <w:t xml:space="preserve"> </w:t>
      </w:r>
      <w:r>
        <w:rPr>
          <w:rFonts w:ascii="Times New Roman" w:hAnsi="Times New Roman"/>
          <w:sz w:val="26"/>
          <w:szCs w:val="26"/>
        </w:rPr>
        <w:t>הַגּוֹי</w:t>
      </w:r>
      <w:r>
        <w:rPr>
          <w:rFonts w:ascii="Times New Roman" w:hAnsi="Times New Roman"/>
          <w:sz w:val="26"/>
          <w:szCs w:val="26"/>
        </w:rPr>
        <w:t xml:space="preserve"> </w:t>
      </w:r>
      <w:r>
        <w:rPr>
          <w:rFonts w:ascii="Times New Roman" w:hAnsi="Times New Roman"/>
          <w:sz w:val="26"/>
          <w:szCs w:val="26"/>
        </w:rPr>
        <w:t>אֲשֶׁר</w:t>
      </w:r>
      <w:r>
        <w:rPr>
          <w:rFonts w:ascii="Times New Roman" w:hAnsi="Times New Roman"/>
          <w:sz w:val="26"/>
          <w:szCs w:val="26"/>
        </w:rPr>
        <w:t>-</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אֱלֹקָיו</w:t>
      </w:r>
      <w:r>
        <w:rPr>
          <w:rFonts w:ascii="Times New Roman" w:hAnsi="Times New Roman"/>
          <w:sz w:val="26"/>
          <w:szCs w:val="26"/>
        </w:rPr>
        <w:t xml:space="preserve"> </w:t>
      </w:r>
      <w:r>
        <w:rPr>
          <w:rFonts w:ascii="Times New Roman" w:hAnsi="Times New Roman"/>
          <w:sz w:val="26"/>
          <w:szCs w:val="26"/>
        </w:rPr>
        <w:t>הָעָם</w:t>
      </w:r>
      <w:r>
        <w:rPr>
          <w:rFonts w:ascii="Times New Roman" w:hAnsi="Times New Roman"/>
          <w:sz w:val="26"/>
          <w:szCs w:val="26"/>
        </w:rPr>
        <w:t xml:space="preserve"> </w:t>
      </w:r>
      <w:r>
        <w:rPr>
          <w:rFonts w:ascii="Times New Roman" w:hAnsi="Times New Roman"/>
          <w:sz w:val="26"/>
          <w:szCs w:val="26"/>
        </w:rPr>
        <w:t>בָּחַר</w:t>
      </w:r>
      <w:r>
        <w:rPr>
          <w:rFonts w:ascii="Times New Roman" w:hAnsi="Times New Roman"/>
          <w:sz w:val="26"/>
          <w:szCs w:val="26"/>
        </w:rPr>
        <w:t xml:space="preserve"> </w:t>
      </w:r>
      <w:r>
        <w:rPr>
          <w:rFonts w:ascii="Times New Roman" w:hAnsi="Times New Roman"/>
          <w:sz w:val="26"/>
          <w:szCs w:val="26"/>
        </w:rPr>
        <w:t>לְנַחֲלָה</w:t>
      </w:r>
      <w:r>
        <w:rPr>
          <w:rFonts w:ascii="Times New Roman" w:hAnsi="Times New Roman"/>
          <w:sz w:val="26"/>
          <w:szCs w:val="26"/>
        </w:rPr>
        <w:t xml:space="preserve"> </w:t>
      </w:r>
      <w:r>
        <w:rPr>
          <w:rFonts w:ascii="Times New Roman" w:hAnsi="Times New Roman"/>
          <w:sz w:val="26"/>
          <w:szCs w:val="26"/>
        </w:rPr>
        <w:t>לוֹ</w:t>
      </w:r>
    </w:p>
    <w:p w14:paraId="637A54FE" w14:textId="77777777" w:rsidR="00DC2317" w:rsidRDefault="00410B1A">
      <w:pPr>
        <w:pStyle w:val="BodySans"/>
      </w:pPr>
      <w:r>
        <w:t xml:space="preserve">"Happy the nation whose God is the LORD, the people He chose as His heritage." Both psalms pair the root </w:t>
      </w:r>
      <w:r>
        <w:t>בחר</w:t>
      </w:r>
      <w:r>
        <w:t xml:space="preserve"> with </w:t>
      </w:r>
      <w:r>
        <w:t>נַחֲלָה</w:t>
      </w:r>
      <w:r>
        <w:t xml:space="preserve">,‎ "heritage" — but with a telling reversal: in Psalm 33, God chooses the </w:t>
      </w:r>
      <w:r>
        <w:rPr>
          <w:i/>
        </w:rPr>
        <w:t>people</w:t>
      </w:r>
      <w:r>
        <w:t xml:space="preserve"> as His heritage; in Psalm 47, God chooses the </w:t>
      </w:r>
      <w:r>
        <w:rPr>
          <w:i/>
        </w:rPr>
        <w:t>heritage</w:t>
      </w:r>
      <w:r>
        <w:t xml:space="preserve"> (the land) for the people.</w:t>
      </w:r>
    </w:p>
    <w:p w14:paraId="671B724E" w14:textId="77777777" w:rsidR="00DC2317" w:rsidRDefault="00410B1A">
      <w:pPr>
        <w:pStyle w:val="BodySans"/>
      </w:pPr>
      <w:r>
        <w:t xml:space="preserve">The grammatical ambiguity of </w:t>
      </w:r>
      <w:r>
        <w:t>אֲשֶׁר</w:t>
      </w:r>
      <w:r>
        <w:t>-</w:t>
      </w:r>
      <w:r>
        <w:t>אָהֵב</w:t>
      </w:r>
      <w:r>
        <w:t xml:space="preserve">,‎ "whom/which he loved," has generated centuries of debate. Does God love </w:t>
      </w:r>
      <w:r>
        <w:rPr>
          <w:i/>
        </w:rPr>
        <w:t>Jacob</w:t>
      </w:r>
      <w:r>
        <w:t xml:space="preserve"> (the patriarch) or the </w:t>
      </w:r>
      <w:r>
        <w:rPr>
          <w:i/>
        </w:rPr>
        <w:t>pride of Jacob</w:t>
      </w:r>
      <w:r>
        <w:t xml:space="preserve"> (the land)? Radak reads the antecedent as Jerusalem itself:</w:t>
      </w:r>
    </w:p>
    <w:p w14:paraId="22FD18F8" w14:textId="77777777" w:rsidR="00DC2317" w:rsidRDefault="00410B1A">
      <w:pPr>
        <w:pStyle w:val="BodySans"/>
        <w:bidi/>
        <w:ind w:left="432" w:right="432"/>
        <w:jc w:val="right"/>
      </w:pPr>
      <w:r>
        <w:rPr>
          <w:rFonts w:ascii="Times New Roman" w:hAnsi="Times New Roman"/>
          <w:sz w:val="26"/>
          <w:szCs w:val="26"/>
        </w:rPr>
        <w:t>אֲשֶׁר</w:t>
      </w:r>
      <w:r>
        <w:rPr>
          <w:rFonts w:ascii="Times New Roman" w:hAnsi="Times New Roman"/>
          <w:sz w:val="26"/>
          <w:szCs w:val="26"/>
        </w:rPr>
        <w:t xml:space="preserve"> </w:t>
      </w:r>
      <w:r>
        <w:rPr>
          <w:rFonts w:ascii="Times New Roman" w:hAnsi="Times New Roman"/>
          <w:sz w:val="26"/>
          <w:szCs w:val="26"/>
        </w:rPr>
        <w:t>אָהֵב</w:t>
      </w:r>
      <w:r>
        <w:rPr>
          <w:rFonts w:ascii="Times New Roman" w:hAnsi="Times New Roman"/>
          <w:sz w:val="26"/>
          <w:szCs w:val="26"/>
        </w:rPr>
        <w:t xml:space="preserve"> — </w:t>
      </w:r>
      <w:r>
        <w:rPr>
          <w:rFonts w:ascii="Times New Roman" w:hAnsi="Times New Roman"/>
          <w:sz w:val="26"/>
          <w:szCs w:val="26"/>
        </w:rPr>
        <w:t>הַמָּקוֹם</w:t>
      </w:r>
      <w:r>
        <w:rPr>
          <w:rFonts w:ascii="Times New Roman" w:hAnsi="Times New Roman"/>
          <w:sz w:val="26"/>
          <w:szCs w:val="26"/>
        </w:rPr>
        <w:t xml:space="preserve"> </w:t>
      </w:r>
      <w:r>
        <w:rPr>
          <w:rFonts w:ascii="Times New Roman" w:hAnsi="Times New Roman"/>
          <w:sz w:val="26"/>
          <w:szCs w:val="26"/>
        </w:rPr>
        <w:t>הַזֶּה</w:t>
      </w:r>
      <w:r>
        <w:rPr>
          <w:rFonts w:ascii="Times New Roman" w:hAnsi="Times New Roman"/>
          <w:sz w:val="26"/>
          <w:szCs w:val="26"/>
        </w:rPr>
        <w:t xml:space="preserve"> </w:t>
      </w:r>
      <w:r>
        <w:rPr>
          <w:rFonts w:ascii="Times New Roman" w:hAnsi="Times New Roman"/>
          <w:sz w:val="26"/>
          <w:szCs w:val="26"/>
        </w:rPr>
        <w:t>אֲהָבוֹ</w:t>
      </w:r>
      <w:r>
        <w:rPr>
          <w:rFonts w:ascii="Times New Roman" w:hAnsi="Times New Roman"/>
          <w:sz w:val="26"/>
          <w:szCs w:val="26"/>
        </w:rPr>
        <w:t xml:space="preserve"> </w:t>
      </w:r>
      <w:r>
        <w:rPr>
          <w:rFonts w:ascii="Times New Roman" w:hAnsi="Times New Roman"/>
          <w:sz w:val="26"/>
          <w:szCs w:val="26"/>
        </w:rPr>
        <w:t>הָאֵל</w:t>
      </w:r>
      <w:r>
        <w:rPr>
          <w:rFonts w:ascii="Times New Roman" w:hAnsi="Times New Roman"/>
          <w:sz w:val="26"/>
          <w:szCs w:val="26"/>
        </w:rPr>
        <w:t xml:space="preserve"> </w:t>
      </w:r>
      <w:r>
        <w:rPr>
          <w:rFonts w:ascii="Times New Roman" w:hAnsi="Times New Roman"/>
          <w:sz w:val="26"/>
          <w:szCs w:val="26"/>
        </w:rPr>
        <w:t>וְהוּא</w:t>
      </w:r>
      <w:r>
        <w:rPr>
          <w:rFonts w:ascii="Times New Roman" w:hAnsi="Times New Roman"/>
          <w:sz w:val="26"/>
          <w:szCs w:val="26"/>
        </w:rPr>
        <w:t xml:space="preserve"> </w:t>
      </w:r>
      <w:r>
        <w:rPr>
          <w:rFonts w:ascii="Times New Roman" w:hAnsi="Times New Roman"/>
          <w:sz w:val="26"/>
          <w:szCs w:val="26"/>
        </w:rPr>
        <w:t>יְרוּשָׁלָיִם</w:t>
      </w:r>
    </w:p>
    <w:p w14:paraId="62B39485" w14:textId="77777777" w:rsidR="00DC2317" w:rsidRDefault="00410B1A">
      <w:pPr>
        <w:pStyle w:val="BodySans"/>
      </w:pPr>
      <w:r>
        <w:t>"this place God loved, and it is Jerusalem." Malbim connects the verse to Jacob's dream at Moriah, where Jacob saw the Temple built in the future.</w:t>
      </w:r>
    </w:p>
    <w:p w14:paraId="1E559586" w14:textId="77777777" w:rsidR="00DC2317" w:rsidRDefault="00410B1A">
      <w:pPr>
        <w:pStyle w:val="BodySans"/>
      </w:pPr>
      <w:r>
        <w:t xml:space="preserve">The </w:t>
      </w:r>
      <w:r>
        <w:t>סֶלָה</w:t>
      </w:r>
      <w:r>
        <w:t xml:space="preserve"> that closes the verse — the only one in the psalm — marks the structural hinge. If the psalm's Sitz im Leben (original performance setting) was indeed an ark procession, this pause may be the liturgical moment when the ark physically began to move — the Selah not describing the ascent but enacting it.‏</w:t>
      </w:r>
    </w:p>
    <w:p w14:paraId="5455FC09" w14:textId="77777777" w:rsidR="00DC2317" w:rsidRDefault="00410B1A">
      <w:pPr>
        <w:pStyle w:val="Heading3"/>
      </w:pPr>
      <w:r>
        <w:lastRenderedPageBreak/>
        <w:t>Verse 6</w:t>
      </w:r>
    </w:p>
    <w:p w14:paraId="01B2D49E" w14:textId="77777777" w:rsidR="00DC2317" w:rsidRDefault="00410B1A">
      <w:pPr>
        <w:pStyle w:val="BodySans"/>
      </w:pPr>
      <w:bdo w:val="ltr">
        <w:r>
          <w:t>׃רפָוֹשׁ</w:t>
        </w:r>
        <w:r>
          <w:t xml:space="preserve"> </w:t>
        </w:r>
        <w:r>
          <w:t>לוֹקבְּ</w:t>
        </w:r>
        <w:r>
          <w:t xml:space="preserve"> </w:t>
        </w:r>
        <w:r>
          <w:t>׳ה</w:t>
        </w:r>
        <w:r>
          <w:t xml:space="preserve"> ;</w:t>
        </w:r>
        <w:r>
          <w:t>העָוּרתְבִּ</w:t>
        </w:r>
        <w:r>
          <w:t xml:space="preserve"> </w:t>
        </w:r>
        <w:r>
          <w:t>םיקִלֹאֱ</w:t>
        </w:r>
        <w:r>
          <w:t xml:space="preserve"> </w:t>
        </w:r>
        <w:r>
          <w:t>הלָעָ</w:t>
        </w:r>
        <w:r>
          <w:t>‬</w:t>
        </w:r>
      </w:bdo>
    </w:p>
    <w:p w14:paraId="449361BA" w14:textId="77777777" w:rsidR="00DC2317" w:rsidRDefault="00410B1A">
      <w:pPr>
        <w:pStyle w:val="BodySans"/>
      </w:pPr>
      <w:r>
        <w:t>Three words per colon. No destination. The compression is itself a statement: divinity in motion needs no explanation.</w:t>
      </w:r>
    </w:p>
    <w:p w14:paraId="6518FC7B" w14:textId="77777777" w:rsidR="00DC2317" w:rsidRDefault="00410B1A">
      <w:pPr>
        <w:pStyle w:val="BodySans"/>
      </w:pPr>
      <w:r>
        <w:t xml:space="preserve">The verbal parallel with 2 Samuel 6:15 is precise. The psalm says </w:t>
      </w:r>
      <w:r>
        <w:t>בִּתְרוּעָה</w:t>
      </w:r>
      <w:r>
        <w:t>...</w:t>
      </w:r>
      <w:r>
        <w:t>בְּקוֹל</w:t>
      </w:r>
      <w:r>
        <w:t xml:space="preserve"> </w:t>
      </w:r>
      <w:r>
        <w:t>שׁוֹפָר</w:t>
      </w:r>
      <w:r>
        <w:t xml:space="preserve">;‎ the narrative says </w:t>
      </w:r>
      <w:bdo w:val="ltr">
        <w:r>
          <w:t>רפָוֹשׁ</w:t>
        </w:r>
        <w:r>
          <w:t xml:space="preserve"> </w:t>
        </w:r>
        <w:r>
          <w:t>לוֹקבְוּ</w:t>
        </w:r>
        <w:r>
          <w:t xml:space="preserve"> </w:t>
        </w:r>
        <w:r>
          <w:t>העָוּרתְבִּ</w:t>
        </w:r>
        <w:r>
          <w:t>‬</w:t>
        </w:r>
        <w:r>
          <w:t xml:space="preserve">. The Chronicler's retelling (1 Chronicles 15:28) adds further instruments — </w:t>
        </w:r>
        <w:r>
          <w:t>וּבַחֲצֹצְרוֹת</w:t>
        </w:r>
        <w:r>
          <w:t xml:space="preserve"> </w:t>
        </w:r>
        <w:r>
          <w:t>וּבִמְצִלְתָּיִם</w:t>
        </w:r>
        <w:r>
          <w:t>,‎ "and with trumpets and cymbals" — but preserves the same core phrase. The psalm strips the event to its acoustic essentials: shout and horn.‏</w:t>
        </w:r>
      </w:bdo>
    </w:p>
    <w:p w14:paraId="0A9AD859" w14:textId="77777777" w:rsidR="00DC2317" w:rsidRDefault="00410B1A">
      <w:pPr>
        <w:pStyle w:val="BodySans"/>
      </w:pPr>
      <w:r>
        <w:t xml:space="preserve">Leviticus Rabbah 29:3, the midrash that anchors this verse in the Rosh Hashanah liturgy, reads the two divine names as a sequence of governance. God "ascends" </w:t>
      </w:r>
      <w:bdo w:val="ltr">
        <w:r>
          <w:t>(</w:t>
        </w:r>
        <w:r>
          <w:t>הלָעָ</w:t>
        </w:r>
        <w:r>
          <w:t>)</w:t>
        </w:r>
        <w:r>
          <w:t xml:space="preserve">‬ with the name </w:t>
        </w:r>
        <w:r>
          <w:t>אֱלֹקִים</w:t>
        </w:r>
        <w:r>
          <w:t xml:space="preserve"> — the name rabbinic tradition associates with </w:t>
        </w:r>
        <w:r>
          <w:t>מִדַּת</w:t>
        </w:r>
        <w:r>
          <w:t xml:space="preserve"> </w:t>
        </w:r>
        <w:r>
          <w:t>הַדִּין</w:t>
        </w:r>
        <w:r>
          <w:t xml:space="preserve">,‎ the attribute of strict justice. But when Israel responds with the shofar, the name shifts to </w:t>
        </w:r>
        <w:r>
          <w:t>ה׳</w:t>
        </w:r>
        <w:r>
          <w:t xml:space="preserve"> — associated with </w:t>
        </w:r>
        <w:r>
          <w:t>מִדַּת</w:t>
        </w:r>
        <w:r>
          <w:t xml:space="preserve"> </w:t>
        </w:r>
        <w:r>
          <w:t>הָרַחֲמִים</w:t>
        </w:r>
        <w:r>
          <w:t xml:space="preserve">,‎ the attribute of mercy. God moves, the midrash claims, from one throne to another. The Malbim develops an extraordinary elaboration: the two names represent two modes of divine governance — </w:t>
        </w:r>
        <w:r>
          <w:t>אֱלֹקִים</w:t>
        </w:r>
        <w:r>
          <w:t xml:space="preserve"> for natural-order providence, </w:t>
        </w:r>
        <w:r>
          <w:t>ה׳</w:t>
        </w:r>
        <w:r>
          <w:t xml:space="preserve"> for miraculous intervention — and the ascension m</w:t>
        </w:r>
        <w:r>
          <w:t>arks the transition from one to the other. The psalm, in Malbim's reading, does not merely celebrate a past event; it announces a change in the way God runs the world.‏</w:t>
        </w:r>
      </w:bdo>
    </w:p>
    <w:p w14:paraId="716A83C1" w14:textId="77777777" w:rsidR="00DC2317" w:rsidRDefault="00410B1A">
      <w:pPr>
        <w:pStyle w:val="BodySans"/>
      </w:pPr>
      <w:r>
        <w:t xml:space="preserve">This verse has been a primary scriptural anchor for Christian celebration of the Ascension of Christ since the patristic period. The early church read </w:t>
      </w:r>
      <w:r>
        <w:t>עָלָה</w:t>
      </w:r>
      <w:r>
        <w:t xml:space="preserve"> </w:t>
      </w:r>
      <w:r>
        <w:t>אֱלֹקִים</w:t>
      </w:r>
      <w:r>
        <w:t xml:space="preserve"> alongside Acts 1:9 (Jesus "lifted up" into the sky) and Ephesians 4:8 ("when he ascended on high, he led captivity captive").‏</w:t>
      </w:r>
    </w:p>
    <w:p w14:paraId="1E4D7083" w14:textId="77777777" w:rsidR="00DC2317" w:rsidRDefault="00410B1A">
      <w:pPr>
        <w:pStyle w:val="Heading3"/>
      </w:pPr>
      <w:r>
        <w:t>Verse 7</w:t>
      </w:r>
    </w:p>
    <w:p w14:paraId="1BE20C90" w14:textId="77777777" w:rsidR="00DC2317" w:rsidRDefault="00410B1A">
      <w:pPr>
        <w:pStyle w:val="BodySans"/>
      </w:pPr>
      <w:bdo w:val="ltr">
        <w:r>
          <w:t>׃וּרמֵּזַ</w:t>
        </w:r>
        <w:r>
          <w:t xml:space="preserve"> </w:t>
        </w:r>
        <w:r>
          <w:t>וּנכֵּלְמַלְ</w:t>
        </w:r>
        <w:r>
          <w:t xml:space="preserve"> </w:t>
        </w:r>
        <w:r>
          <w:t>וּרמְּזַ</w:t>
        </w:r>
        <w:r>
          <w:t xml:space="preserve"> ;</w:t>
        </w:r>
        <w:r>
          <w:t>וּרמֵּזַ</w:t>
        </w:r>
        <w:r>
          <w:t xml:space="preserve"> </w:t>
        </w:r>
        <w:r>
          <w:t>םיקִלֹאֱ</w:t>
        </w:r>
        <w:r>
          <w:t xml:space="preserve"> </w:t>
        </w:r>
        <w:r>
          <w:t>וּרמְּזַ</w:t>
        </w:r>
        <w:r>
          <w:t>‬</w:t>
        </w:r>
      </w:bdo>
    </w:p>
    <w:p w14:paraId="4A08A1EA" w14:textId="77777777" w:rsidR="00DC2317" w:rsidRDefault="00410B1A">
      <w:pPr>
        <w:pStyle w:val="BodySans"/>
      </w:pPr>
      <w:r>
        <w:t xml:space="preserve">Four times in a single verse, the same imperative. The rhetorical term is epizeuxis — immediate, emphatic repetition — and this concentration is unparalleled in the Psalter. Psalm 136 repeats its refrain </w:t>
      </w:r>
      <w:bdo w:val="ltr">
        <w:r>
          <w:t>וֹדּסְחַ</w:t>
        </w:r>
        <w:r>
          <w:t xml:space="preserve"> </w:t>
        </w:r>
        <w:r>
          <w:t>םלָוֹעלְ</w:t>
        </w:r>
        <w:r>
          <w:t xml:space="preserve"> </w:t>
        </w:r>
        <w:r>
          <w:t>יכִּ</w:t>
        </w:r>
        <w:r>
          <w:t>‬</w:t>
        </w:r>
        <w:r>
          <w:t xml:space="preserve">, "for His steadfast love endures forever," twenty-six times, but spread across twenty-six verses; here, four iterations land within one. The root </w:t>
        </w:r>
        <w:r>
          <w:t>זמר</w:t>
        </w:r>
        <w:r>
          <w:t xml:space="preserve"> was planted in the superscription's </w:t>
        </w:r>
        <w:r>
          <w:t>מִזְמוֹר</w:t>
        </w:r>
        <w:r>
          <w:t>;‎ it blooms here.‏</w:t>
        </w:r>
      </w:bdo>
    </w:p>
    <w:p w14:paraId="4838714A" w14:textId="77777777" w:rsidR="00DC2317" w:rsidRDefault="00410B1A">
      <w:pPr>
        <w:pStyle w:val="BodySans"/>
      </w:pPr>
      <w:r>
        <w:t xml:space="preserve">The Masoretic text (the authoritative medieval Hebrew manuscript tradition) preserves a subtle alternation in the voweling: </w:t>
      </w:r>
      <w:r>
        <w:t>זַמְּרוּ</w:t>
      </w:r>
      <w:r>
        <w:t xml:space="preserve"> (</w:t>
      </w:r>
      <w:r>
        <w:rPr>
          <w:i/>
        </w:rPr>
        <w:t>zam-MRŪ</w:t>
      </w:r>
      <w:r>
        <w:t xml:space="preserve">) with a shewa under the mem alternates with </w:t>
      </w:r>
      <w:r>
        <w:t>זַמֵּרוּ</w:t>
      </w:r>
      <w:r>
        <w:t xml:space="preserve"> (</w:t>
      </w:r>
      <w:r>
        <w:rPr>
          <w:i/>
        </w:rPr>
        <w:t>zam-MĒ-rū</w:t>
      </w:r>
      <w:r>
        <w:t xml:space="preserve">) with a tsere. Both are valid forms of the Pi'el imperative (the intensive verb stem), and the variation may reflect two oral performance traditions merged </w:t>
      </w:r>
      <w:r>
        <w:lastRenderedPageBreak/>
        <w:t>by scribal conservatism, or it may be intentional rhythmic variation for antiphonal singing — two groups alternating slightly different vocalizations of the same command. The LXX renders all four uniformly as ψάλατε, suggesting the Greek translators saw no meaningful distin</w:t>
      </w:r>
      <w:r>
        <w:t>ction.</w:t>
      </w:r>
    </w:p>
    <w:p w14:paraId="385EF136" w14:textId="77777777" w:rsidR="00DC2317" w:rsidRDefault="00410B1A">
      <w:pPr>
        <w:pStyle w:val="BodySans"/>
      </w:pPr>
      <w:r>
        <w:t xml:space="preserve">Radak offers a practical observation about the verse's dual address. Clapping and shouting (v. 2) are available to everyone, skilled or not. But composing a song — </w:t>
      </w:r>
      <w:r>
        <w:t>זַמְּרוּ</w:t>
      </w:r>
      <w:r>
        <w:t xml:space="preserve"> — requires artistry:‏</w:t>
      </w:r>
    </w:p>
    <w:p w14:paraId="2D58697A" w14:textId="77777777" w:rsidR="00DC2317" w:rsidRDefault="00410B1A">
      <w:pPr>
        <w:pStyle w:val="BodySans"/>
        <w:bidi/>
        <w:ind w:left="432" w:right="432"/>
        <w:jc w:val="right"/>
      </w:pPr>
      <w:r>
        <w:rPr>
          <w:rFonts w:ascii="Times New Roman" w:hAnsi="Times New Roman"/>
          <w:sz w:val="26"/>
          <w:szCs w:val="26"/>
        </w:rPr>
        <w:t>לְחַבֵּר</w:t>
      </w:r>
      <w:r>
        <w:rPr>
          <w:rFonts w:ascii="Times New Roman" w:hAnsi="Times New Roman"/>
          <w:sz w:val="26"/>
          <w:szCs w:val="26"/>
        </w:rPr>
        <w:t xml:space="preserve"> </w:t>
      </w:r>
      <w:r>
        <w:rPr>
          <w:rFonts w:ascii="Times New Roman" w:hAnsi="Times New Roman"/>
          <w:sz w:val="26"/>
          <w:szCs w:val="26"/>
        </w:rPr>
        <w:t>שִׁיר</w:t>
      </w:r>
      <w:r>
        <w:rPr>
          <w:rFonts w:ascii="Times New Roman" w:hAnsi="Times New Roman"/>
          <w:sz w:val="26"/>
          <w:szCs w:val="26"/>
        </w:rPr>
        <w:t xml:space="preserve"> </w:t>
      </w:r>
      <w:r>
        <w:rPr>
          <w:rFonts w:ascii="Times New Roman" w:hAnsi="Times New Roman"/>
          <w:sz w:val="26"/>
          <w:szCs w:val="26"/>
        </w:rPr>
        <w:t>וְזִמְרָה</w:t>
      </w:r>
      <w:r>
        <w:rPr>
          <w:rFonts w:ascii="Times New Roman" w:hAnsi="Times New Roman"/>
          <w:sz w:val="26"/>
          <w:szCs w:val="26"/>
        </w:rPr>
        <w:t xml:space="preserve"> </w:t>
      </w:r>
      <w:r>
        <w:rPr>
          <w:rFonts w:ascii="Times New Roman" w:hAnsi="Times New Roman"/>
          <w:sz w:val="26"/>
          <w:szCs w:val="26"/>
        </w:rPr>
        <w:t>אֵינוֹ</w:t>
      </w:r>
      <w:r>
        <w:rPr>
          <w:rFonts w:ascii="Times New Roman" w:hAnsi="Times New Roman"/>
          <w:sz w:val="26"/>
          <w:szCs w:val="26"/>
        </w:rPr>
        <w:t xml:space="preserve"> </w:t>
      </w:r>
      <w:r>
        <w:rPr>
          <w:rFonts w:ascii="Times New Roman" w:hAnsi="Times New Roman"/>
          <w:sz w:val="26"/>
          <w:szCs w:val="26"/>
        </w:rPr>
        <w:t>אֶלָּא</w:t>
      </w:r>
      <w:r>
        <w:rPr>
          <w:rFonts w:ascii="Times New Roman" w:hAnsi="Times New Roman"/>
          <w:sz w:val="26"/>
          <w:szCs w:val="26"/>
        </w:rPr>
        <w:t xml:space="preserve"> </w:t>
      </w:r>
      <w:r>
        <w:rPr>
          <w:rFonts w:ascii="Times New Roman" w:hAnsi="Times New Roman"/>
          <w:sz w:val="26"/>
          <w:szCs w:val="26"/>
        </w:rPr>
        <w:t>לְמַשְׂכִּילִים</w:t>
      </w:r>
    </w:p>
    <w:p w14:paraId="33D34463" w14:textId="77777777" w:rsidR="00DC2317" w:rsidRDefault="00410B1A">
      <w:pPr>
        <w:pStyle w:val="BodySans"/>
      </w:pPr>
      <w:r>
        <w:t xml:space="preserve">"to compose a song is only for the wise." This anticipates the </w:t>
      </w:r>
      <w:r>
        <w:t>מַשְׂכִּיל</w:t>
      </w:r>
      <w:r>
        <w:t xml:space="preserve"> instruction of verse 8.‏</w:t>
      </w:r>
    </w:p>
    <w:p w14:paraId="4AF3665A" w14:textId="77777777" w:rsidR="00DC2317" w:rsidRDefault="00410B1A">
      <w:pPr>
        <w:pStyle w:val="BodySans"/>
      </w:pPr>
      <w:r>
        <w:t xml:space="preserve">The possessive pronoun in </w:t>
      </w:r>
      <w:r>
        <w:t>לְמַלְכֵּנוּ</w:t>
      </w:r>
      <w:r>
        <w:t xml:space="preserve">,‎ "to our king," is the last first-person plural form in the second strophe — the final possessive hold on the particular relationship. The kingship vocabulary traces an arc across the psalm: </w:t>
      </w:r>
      <w:bdo w:val="ltr">
        <w:r>
          <w:t>ץרֶאָהָ</w:t>
        </w:r>
        <w:r>
          <w:t>-</w:t>
        </w:r>
        <w:r>
          <w:t>לכׇּ</w:t>
        </w:r>
        <w:r>
          <w:t>-</w:t>
        </w:r>
        <w:r>
          <w:t>לעַ</w:t>
        </w:r>
        <w:r>
          <w:t xml:space="preserve"> </w:t>
        </w:r>
        <w:r>
          <w:t>לוֹדגָּ</w:t>
        </w:r>
        <w:r>
          <w:t xml:space="preserve"> </w:t>
        </w:r>
        <w:r>
          <w:t>ךְלֶמֶ</w:t>
        </w:r>
        <w:r>
          <w:t>‬</w:t>
        </w:r>
        <w:r>
          <w:t xml:space="preserve">, "great king over all the earth" (v. 3) → </w:t>
        </w:r>
        <w:r>
          <w:t>מַלְכֵּנוּ</w:t>
        </w:r>
        <w:r>
          <w:t xml:space="preserve">,‎ "our king" (v. 7) → </w:t>
        </w:r>
        <w:bdo w:val="ltr">
          <w:r>
            <w:t>ץרֶאָהָ</w:t>
          </w:r>
          <w:r>
            <w:t>-</w:t>
          </w:r>
          <w:r>
            <w:t>לכׇּ</w:t>
          </w:r>
          <w:r>
            <w:t xml:space="preserve"> </w:t>
          </w:r>
          <w:r>
            <w:t>ךְלֶמֶ</w:t>
          </w:r>
          <w:r>
            <w:t>‬</w:t>
          </w:r>
          <w:r>
            <w:t xml:space="preserve">, "king of all the earth" (v. 8) → </w:t>
          </w:r>
          <w:r>
            <w:t>מָלַךְ</w:t>
          </w:r>
          <w:r>
            <w:t>,‎ "has reigned" (v. 9). The personal claim ("our king") is immediately broadened into a universal title. What Israel possesses, it shar</w:t>
          </w:r>
          <w:r>
            <w:t>es.‏</w:t>
          </w:r>
        </w:bdo>
      </w:bdo>
    </w:p>
    <w:p w14:paraId="76AA631C" w14:textId="77777777" w:rsidR="00DC2317" w:rsidRDefault="00410B1A">
      <w:pPr>
        <w:pStyle w:val="BodySans"/>
      </w:pPr>
      <w:r>
        <w:t>The modern Hebrew poet Rachel Bluwstein understood the obsessive power of this kind of liturgical repetition. In her poem "Zemer" ("Song"), she writes:</w:t>
      </w:r>
    </w:p>
    <w:p w14:paraId="01A90FE7" w14:textId="77777777" w:rsidR="00DC2317" w:rsidRDefault="00410B1A">
      <w:pPr>
        <w:pStyle w:val="BodySans"/>
        <w:bidi/>
        <w:ind w:left="432" w:right="432"/>
        <w:jc w:val="right"/>
      </w:pPr>
      <w:r>
        <w:rPr>
          <w:rFonts w:ascii="Times New Roman" w:hAnsi="Times New Roman"/>
          <w:sz w:val="26"/>
          <w:szCs w:val="26"/>
        </w:rPr>
        <w:t>בֹּקֶר</w:t>
      </w:r>
      <w:r>
        <w:rPr>
          <w:rFonts w:ascii="Times New Roman" w:hAnsi="Times New Roman"/>
          <w:sz w:val="26"/>
          <w:szCs w:val="26"/>
        </w:rPr>
        <w:t xml:space="preserve"> </w:t>
      </w:r>
      <w:r>
        <w:rPr>
          <w:rFonts w:ascii="Times New Roman" w:hAnsi="Times New Roman"/>
          <w:sz w:val="26"/>
          <w:szCs w:val="26"/>
        </w:rPr>
        <w:t>וָעֶרֶב</w:t>
      </w:r>
      <w:r>
        <w:rPr>
          <w:rFonts w:ascii="Times New Roman" w:hAnsi="Times New Roman"/>
          <w:sz w:val="26"/>
          <w:szCs w:val="26"/>
        </w:rPr>
        <w:t xml:space="preserve"> </w:t>
      </w:r>
      <w:r>
        <w:rPr>
          <w:rFonts w:ascii="Times New Roman" w:hAnsi="Times New Roman"/>
          <w:sz w:val="26"/>
          <w:szCs w:val="26"/>
        </w:rPr>
        <w:t>לְךָ</w:t>
      </w:r>
      <w:r>
        <w:rPr>
          <w:rFonts w:ascii="Times New Roman" w:hAnsi="Times New Roman"/>
          <w:sz w:val="26"/>
          <w:szCs w:val="26"/>
        </w:rPr>
        <w:t xml:space="preserve"> </w:t>
      </w:r>
      <w:r>
        <w:rPr>
          <w:rFonts w:ascii="Times New Roman" w:hAnsi="Times New Roman"/>
          <w:sz w:val="26"/>
          <w:szCs w:val="26"/>
        </w:rPr>
        <w:t>וְעָלֶיךָ</w:t>
      </w:r>
      <w:r>
        <w:rPr>
          <w:rFonts w:ascii="Times New Roman" w:hAnsi="Times New Roman"/>
          <w:sz w:val="26"/>
          <w:szCs w:val="26"/>
        </w:rPr>
        <w:t xml:space="preserve"> / </w:t>
      </w:r>
      <w:r>
        <w:rPr>
          <w:rFonts w:ascii="Times New Roman" w:hAnsi="Times New Roman"/>
          <w:sz w:val="26"/>
          <w:szCs w:val="26"/>
        </w:rPr>
        <w:t>לְךָ</w:t>
      </w:r>
      <w:r>
        <w:rPr>
          <w:rFonts w:ascii="Times New Roman" w:hAnsi="Times New Roman"/>
          <w:sz w:val="26"/>
          <w:szCs w:val="26"/>
        </w:rPr>
        <w:t xml:space="preserve"> </w:t>
      </w:r>
      <w:r>
        <w:rPr>
          <w:rFonts w:ascii="Times New Roman" w:hAnsi="Times New Roman"/>
          <w:sz w:val="26"/>
          <w:szCs w:val="26"/>
        </w:rPr>
        <w:t>וְעָלֶיךָ</w:t>
      </w:r>
      <w:r>
        <w:rPr>
          <w:rFonts w:ascii="Times New Roman" w:hAnsi="Times New Roman"/>
          <w:sz w:val="26"/>
          <w:szCs w:val="26"/>
        </w:rPr>
        <w:t xml:space="preserve"> </w:t>
      </w:r>
      <w:r>
        <w:rPr>
          <w:rFonts w:ascii="Times New Roman" w:hAnsi="Times New Roman"/>
          <w:sz w:val="26"/>
          <w:szCs w:val="26"/>
        </w:rPr>
        <w:t>שָׁרוּ</w:t>
      </w:r>
      <w:r>
        <w:rPr>
          <w:rFonts w:ascii="Times New Roman" w:hAnsi="Times New Roman"/>
          <w:sz w:val="26"/>
          <w:szCs w:val="26"/>
        </w:rPr>
        <w:t xml:space="preserve"> </w:t>
      </w:r>
      <w:r>
        <w:rPr>
          <w:rFonts w:ascii="Times New Roman" w:hAnsi="Times New Roman"/>
          <w:sz w:val="26"/>
          <w:szCs w:val="26"/>
        </w:rPr>
        <w:t>שִׁירַי</w:t>
      </w:r>
    </w:p>
    <w:p w14:paraId="4DD3C598" w14:textId="77777777" w:rsidR="00DC2317" w:rsidRDefault="00410B1A">
      <w:pPr>
        <w:pStyle w:val="BodySans"/>
      </w:pPr>
      <w:r>
        <w:t>"Morning and evening, to you and about you / to you and about you my songs are sung." The same hypnotic doubling — but Rachel's repetition creates an intimate, enclosed world of unrequited human love, while the psalmist's repetition explodes outward into a command that permits no refusal.</w:t>
      </w:r>
    </w:p>
    <w:p w14:paraId="5050264B" w14:textId="77777777" w:rsidR="00DC2317" w:rsidRDefault="00410B1A">
      <w:pPr>
        <w:pStyle w:val="Heading3"/>
      </w:pPr>
      <w:r>
        <w:t>Verse 8</w:t>
      </w:r>
    </w:p>
    <w:p w14:paraId="2DD9FAE4" w14:textId="77777777" w:rsidR="00DC2317" w:rsidRDefault="00410B1A">
      <w:pPr>
        <w:pStyle w:val="BodySans"/>
      </w:pPr>
      <w:bdo w:val="ltr">
        <w:r>
          <w:t>׃ליכִּשְׂמַ</w:t>
        </w:r>
        <w:r>
          <w:t xml:space="preserve"> </w:t>
        </w:r>
        <w:r>
          <w:t>וּרמְּזַ</w:t>
        </w:r>
        <w:r>
          <w:t xml:space="preserve"> ;</w:t>
        </w:r>
        <w:r>
          <w:t>םיקִלֹאֱ</w:t>
        </w:r>
        <w:r>
          <w:t xml:space="preserve"> </w:t>
        </w:r>
        <w:r>
          <w:t>ץרֶאָהָ</w:t>
        </w:r>
        <w:r>
          <w:t>-</w:t>
        </w:r>
        <w:r>
          <w:t>לכׇּ</w:t>
        </w:r>
        <w:r>
          <w:t xml:space="preserve"> </w:t>
        </w:r>
        <w:r>
          <w:t>ךְלֶמֶ</w:t>
        </w:r>
        <w:r>
          <w:t xml:space="preserve"> </w:t>
        </w:r>
        <w:r>
          <w:t>יכִּ</w:t>
        </w:r>
        <w:r>
          <w:t>‬</w:t>
        </w:r>
      </w:bdo>
    </w:p>
    <w:p w14:paraId="1E7AC908" w14:textId="77777777" w:rsidR="00DC2317" w:rsidRDefault="00410B1A">
      <w:pPr>
        <w:pStyle w:val="BodySans"/>
      </w:pPr>
      <w:r>
        <w:t xml:space="preserve">The word </w:t>
      </w:r>
      <w:r>
        <w:t>מַשְׂכִּיל</w:t>
      </w:r>
      <w:r>
        <w:t>,‎ placed in the body of the poem, is unique in the body of a psalm in the Psalter. It appears in the superscriptions of thirteen psalms (Psalms 32, 42, 44, 45, 52–55, 74, 78, 88, 89, 142) as a genre label, but never inside a poem's own lines. Three meanings compete. BDB (the standard Hebrew-English lexicon, Brown-Driver-Briggs) favors "contemplative poem" — a genre marker, so that the command reads "sing a maskil." The LXX translates it as an adverb: ψάλατε συνετ</w:t>
      </w:r>
      <w:r>
        <w:t>ῶ</w:t>
      </w:r>
      <w:r>
        <w:t>ς, "sing intelligently, with unde</w:t>
      </w:r>
      <w:r>
        <w:t xml:space="preserve">rstanding" — a manner instruction, not a genre label. The Metzudat David reads it as a quality of composition: </w:t>
      </w:r>
      <w:bdo w:val="ltr">
        <w:r>
          <w:t>לכֵּשְׂהַבְּ</w:t>
        </w:r>
        <w:r>
          <w:t xml:space="preserve"> </w:t>
        </w:r>
        <w:r>
          <w:t>יוּשׂעָהֶ</w:t>
        </w:r>
        <w:r>
          <w:t xml:space="preserve"> </w:t>
        </w:r>
        <w:r>
          <w:t>רמֶזֶ</w:t>
        </w:r>
        <w:r>
          <w:t>‬</w:t>
        </w:r>
        <w:r>
          <w:t xml:space="preserve">, "a song made with skill." Each reading insists, in its own </w:t>
        </w:r>
        <w:r>
          <w:lastRenderedPageBreak/>
          <w:t xml:space="preserve">way, that this worship is not mindless noise. After the fourfold thunderclap of </w:t>
        </w:r>
        <w:r>
          <w:t>זַמְּרוּ</w:t>
        </w:r>
        <w:r>
          <w:t>,‎ the psalm pauses to demand cognition.‏</w:t>
        </w:r>
      </w:bdo>
    </w:p>
    <w:p w14:paraId="677F0754" w14:textId="77777777" w:rsidR="00DC2317" w:rsidRDefault="00410B1A">
      <w:pPr>
        <w:pStyle w:val="BodySans"/>
      </w:pPr>
      <w:r>
        <w:t xml:space="preserve">The first colon — </w:t>
      </w:r>
      <w:bdo w:val="ltr">
        <w:r>
          <w:t>םיקִלֹאֱ</w:t>
        </w:r>
        <w:r>
          <w:t xml:space="preserve"> </w:t>
        </w:r>
        <w:r>
          <w:t>ץרֶאָהָ</w:t>
        </w:r>
        <w:r>
          <w:t>-</w:t>
        </w:r>
        <w:r>
          <w:t>לכׇּ</w:t>
        </w:r>
        <w:r>
          <w:t xml:space="preserve"> </w:t>
        </w:r>
        <w:r>
          <w:t>ךְלֶמֶ</w:t>
        </w:r>
        <w:r>
          <w:t xml:space="preserve"> </w:t>
        </w:r>
        <w:r>
          <w:t>יכִּ</w:t>
        </w:r>
        <w:r>
          <w:t>‬</w:t>
        </w:r>
        <w:r>
          <w:t xml:space="preserve">, "For God is king of all the earth" — reprises verse 3 with a modest syntactic shift. Verse 3 said </w:t>
        </w:r>
        <w:bdo w:val="ltr">
          <w:r>
            <w:t>ץרֶאָהָ</w:t>
          </w:r>
          <w:r>
            <w:t>-</w:t>
          </w:r>
          <w:r>
            <w:t>לכׇּ</w:t>
          </w:r>
          <w:r>
            <w:t>-</w:t>
          </w:r>
          <w:r>
            <w:t>לעַ</w:t>
          </w:r>
          <w:r>
            <w:t xml:space="preserve"> </w:t>
          </w:r>
          <w:r>
            <w:t>לוֹדגָּ</w:t>
          </w:r>
          <w:r>
            <w:t xml:space="preserve"> </w:t>
          </w:r>
          <w:r>
            <w:t>ךְלֶמֶ</w:t>
          </w:r>
          <w:r>
            <w:t>‬</w:t>
          </w:r>
          <w:r>
            <w:t xml:space="preserve">, "great king </w:t>
          </w:r>
          <w:r>
            <w:rPr>
              <w:i/>
            </w:rPr>
            <w:t>over</w:t>
          </w:r>
          <w:r>
            <w:t xml:space="preserve"> all the earth," using the preposition </w:t>
          </w:r>
          <w:r>
            <w:t>עַל</w:t>
          </w:r>
          <w:r>
            <w:t xml:space="preserve"> to denote rule over a realm. Verse 8 drops the preposition entirely and uses the construct state (a Hebrew grammatical relationship linking two nouns): </w:t>
          </w:r>
          <w:bdo w:val="ltr">
            <w:r>
              <w:t>ץרֶאָהָ</w:t>
            </w:r>
            <w:r>
              <w:t>-</w:t>
            </w:r>
            <w:r>
              <w:t>לכׇּ</w:t>
            </w:r>
            <w:r>
              <w:t xml:space="preserve"> </w:t>
            </w:r>
            <w:r>
              <w:t>ךְלֶמֶ</w:t>
            </w:r>
            <w:r>
              <w:t>‬</w:t>
            </w:r>
            <w:r>
              <w:t xml:space="preserve">, "king </w:t>
            </w:r>
            <w:r>
              <w:rPr>
                <w:i/>
              </w:rPr>
              <w:t>of</w:t>
            </w:r>
            <w:r>
              <w:t xml:space="preserve"> all the earth." The effect is to restate God's kingship less as authority exercised over the earth </w:t>
            </w:r>
            <w:r>
              <w:t>and more as kingship named with the earth as its domain.</w:t>
            </w:r>
          </w:bdo>
        </w:bdo>
      </w:bdo>
    </w:p>
    <w:p w14:paraId="0F49100A" w14:textId="77777777" w:rsidR="00DC2317" w:rsidRDefault="00410B1A">
      <w:pPr>
        <w:pStyle w:val="BodySans"/>
      </w:pPr>
      <w:r>
        <w:t>Florent Schmitt's massive orchestral setting of this psalm (</w:t>
      </w:r>
      <w:r>
        <w:rPr>
          <w:i/>
        </w:rPr>
        <w:t>Psaume XLVII</w:t>
      </w:r>
      <w:r>
        <w:t>, Op. 38, composed in 1904 in Rome, premiered in Paris in 1906) gives the psalm's public acclamations a striking modern musical afterlife.</w:t>
      </w:r>
    </w:p>
    <w:p w14:paraId="00F9000A" w14:textId="77777777" w:rsidR="00DC2317" w:rsidRDefault="00410B1A">
      <w:pPr>
        <w:pStyle w:val="Heading3"/>
      </w:pPr>
      <w:r>
        <w:t>Verse 9</w:t>
      </w:r>
    </w:p>
    <w:p w14:paraId="6B834025" w14:textId="77777777" w:rsidR="00DC2317" w:rsidRDefault="00410B1A">
      <w:pPr>
        <w:pStyle w:val="BodySans"/>
      </w:pPr>
      <w:bdo w:val="ltr">
        <w:r>
          <w:t>׃וֹשׁדְקׇ</w:t>
        </w:r>
        <w:r>
          <w:t xml:space="preserve"> </w:t>
        </w:r>
        <w:r>
          <w:t>אסֵּכִּ</w:t>
        </w:r>
        <w:r>
          <w:t>-</w:t>
        </w:r>
        <w:r>
          <w:t>לעַ</w:t>
        </w:r>
        <w:r>
          <w:t xml:space="preserve"> </w:t>
        </w:r>
        <w:r>
          <w:t>בשַׁיָ</w:t>
        </w:r>
        <w:r>
          <w:t xml:space="preserve"> </w:t>
        </w:r>
        <w:r>
          <w:t>םיקִלֹאֱ</w:t>
        </w:r>
        <w:r>
          <w:t xml:space="preserve"> ;</w:t>
        </w:r>
        <w:r>
          <w:t>םיִוֹגּ</w:t>
        </w:r>
        <w:r>
          <w:t>-</w:t>
        </w:r>
        <w:r>
          <w:t>לעַ</w:t>
        </w:r>
        <w:r>
          <w:t xml:space="preserve"> </w:t>
        </w:r>
        <w:r>
          <w:t>םיקִלֹאֱ</w:t>
        </w:r>
        <w:r>
          <w:t xml:space="preserve"> </w:t>
        </w:r>
        <w:r>
          <w:t>ךְלַמָ</w:t>
        </w:r>
        <w:r>
          <w:t>‬</w:t>
        </w:r>
      </w:bdo>
    </w:p>
    <w:p w14:paraId="2540B458" w14:textId="77777777" w:rsidR="00DC2317" w:rsidRDefault="00410B1A">
      <w:pPr>
        <w:pStyle w:val="BodySans"/>
      </w:pPr>
      <w:r>
        <w:t xml:space="preserve">The two-word phrase </w:t>
      </w:r>
      <w:r>
        <w:t>מָלַךְ</w:t>
      </w:r>
      <w:r>
        <w:t xml:space="preserve"> </w:t>
      </w:r>
      <w:r>
        <w:t>אֱלֹקִים</w:t>
      </w:r>
      <w:r>
        <w:t xml:space="preserve">,‎ "God has reigned/reigns," activates the classic enthronement formula found in Psalms 93:1, 96:10, 97:1, and 99:1 — though all those instances use the name </w:t>
      </w:r>
      <w:r>
        <w:t>ה׳</w:t>
      </w:r>
      <w:r>
        <w:t xml:space="preserve"> rather than </w:t>
      </w:r>
      <w:r>
        <w:t>אֱלֹקִים</w:t>
      </w:r>
      <w:r>
        <w:t xml:space="preserve"> (a substitution explained by this psalm's location in the Elohistic Psalter). The verb </w:t>
      </w:r>
      <w:r>
        <w:t>מָלַךְ</w:t>
      </w:r>
      <w:r>
        <w:t xml:space="preserve"> in the perfect tense (indicating completed action) has generated a century of scholarly debate. Sigmund Mowinckel, the great Norwegian form-critic, argued that it means "God has [just now] become king" — an annual cultic </w:t>
      </w:r>
      <w:r>
        <w:t>reenactment of divine enthronement at a hypothetical autumn New Year festival. Hans-Joachim Kraus preferred the timeless declarative: "God is king." A third option reads it as the prophetic perfect — future certainty stated as accomplished fact. The psalm's own structure favors the dramatic reading: after the accumulated imperfects and imperatives of verses 2–7, the sudden perfect tense lands like a gavel. Something has happened. The praise has culminated in enthronement proclamation.‏</w:t>
      </w:r>
    </w:p>
    <w:p w14:paraId="3E535E5F" w14:textId="77777777" w:rsidR="00DC2317" w:rsidRDefault="00410B1A">
      <w:pPr>
        <w:pStyle w:val="BodySans"/>
      </w:pPr>
      <w:r>
        <w:t xml:space="preserve">The psalm deploys three different words for non-Israelite peoples, and they reach their climax here: </w:t>
      </w:r>
      <w:r>
        <w:t>עַמִּים</w:t>
      </w:r>
      <w:r>
        <w:t xml:space="preserve">,‎ "peoples" (vv. 2, 4, 10) — the most general term; </w:t>
      </w:r>
      <w:r>
        <w:t>לְאֻמִּים</w:t>
      </w:r>
      <w:r>
        <w:t xml:space="preserve">,‎ "nations" (v. 4) — an archaic, poetic synonym; and now </w:t>
      </w:r>
      <w:r>
        <w:t>גּוֹיִם</w:t>
      </w:r>
      <w:r>
        <w:t xml:space="preserve">,‎ "nations" (v. 9) — the term that carries the strongest connotation of ethnic otherness, "Gentiles" in later usage. That the most ethnically marked word appears precisely at the moment of the enthronement declaration is deliberate: YHWH's kingship is asserted specifically over those who are </w:t>
      </w:r>
      <w:r>
        <w:rPr>
          <w:i/>
        </w:rPr>
        <w:t>not</w:t>
      </w:r>
      <w:r>
        <w:t xml:space="preserve"> Israel.</w:t>
      </w:r>
    </w:p>
    <w:p w14:paraId="1F584A84" w14:textId="77777777" w:rsidR="00DC2317" w:rsidRDefault="00410B1A">
      <w:pPr>
        <w:pStyle w:val="BodySans"/>
      </w:pPr>
      <w:r>
        <w:t xml:space="preserve">The noun </w:t>
      </w:r>
      <w:r>
        <w:t>כִּסֵּא</w:t>
      </w:r>
      <w:r>
        <w:t xml:space="preserve">,‎ "throne," is itself an Akkadian loanword (from </w:t>
      </w:r>
      <w:r>
        <w:rPr>
          <w:i/>
        </w:rPr>
        <w:t>kussû</w:t>
      </w:r>
      <w:r>
        <w:t xml:space="preserve">, which derives ultimately from Sumerian </w:t>
      </w:r>
      <w:r>
        <w:rPr>
          <w:i/>
        </w:rPr>
        <w:t>guza</w:t>
      </w:r>
      <w:r>
        <w:t xml:space="preserve">) — a fitting etymology for a psalm that appropriates ancient Near Eastern imperial language for Israel's God. The genitive phrase </w:t>
      </w:r>
      <w:r>
        <w:t>כִּסֵּא</w:t>
      </w:r>
      <w:r>
        <w:t xml:space="preserve"> </w:t>
      </w:r>
      <w:r>
        <w:t>קׇדְשׁוֹ</w:t>
      </w:r>
      <w:r>
        <w:t xml:space="preserve">,‎ literally "the </w:t>
      </w:r>
      <w:r>
        <w:lastRenderedPageBreak/>
        <w:t xml:space="preserve">throne of his holiness," is not merely "his holy throne" (an adjectival flattening, which is how the LXX renders it: θρόνος </w:t>
      </w:r>
      <w:r>
        <w:t>ἅ</w:t>
      </w:r>
      <w:r>
        <w:t>γιος α</w:t>
      </w:r>
      <w:r>
        <w:t>ὐ</w:t>
      </w:r>
      <w:r>
        <w:t>το</w:t>
      </w:r>
      <w:r>
        <w:t>ῦ</w:t>
      </w:r>
      <w:r>
        <w:t>). The construct form makes holiness the defining substance of the throne. This ruler governs not from po</w:t>
      </w:r>
      <w:r>
        <w:t>wer alone but from sanctity — which is what prevents the psalm's royal language from collapsing into ordinary imperialism. Radak captures the transition:‏</w:t>
      </w:r>
    </w:p>
    <w:p w14:paraId="192F61ED" w14:textId="77777777" w:rsidR="00DC2317" w:rsidRDefault="00410B1A">
      <w:pPr>
        <w:pStyle w:val="BodySans"/>
        <w:bidi/>
        <w:ind w:left="432" w:right="432"/>
        <w:jc w:val="right"/>
      </w:pPr>
      <w:r>
        <w:rPr>
          <w:rFonts w:ascii="Times New Roman" w:hAnsi="Times New Roman"/>
          <w:sz w:val="26"/>
          <w:szCs w:val="26"/>
        </w:rPr>
        <w:t>עַד</w:t>
      </w:r>
      <w:r>
        <w:rPr>
          <w:rFonts w:ascii="Times New Roman" w:hAnsi="Times New Roman"/>
          <w:sz w:val="26"/>
          <w:szCs w:val="26"/>
        </w:rPr>
        <w:t xml:space="preserve"> </w:t>
      </w:r>
      <w:r>
        <w:rPr>
          <w:rFonts w:ascii="Times New Roman" w:hAnsi="Times New Roman"/>
          <w:sz w:val="26"/>
          <w:szCs w:val="26"/>
        </w:rPr>
        <w:t>עַתָּה</w:t>
      </w:r>
      <w:r>
        <w:rPr>
          <w:rFonts w:ascii="Times New Roman" w:hAnsi="Times New Roman"/>
          <w:sz w:val="26"/>
          <w:szCs w:val="26"/>
        </w:rPr>
        <w:t xml:space="preserve"> </w:t>
      </w:r>
      <w:r>
        <w:rPr>
          <w:rFonts w:ascii="Times New Roman" w:hAnsi="Times New Roman"/>
          <w:sz w:val="26"/>
          <w:szCs w:val="26"/>
        </w:rPr>
        <w:t>מָלַךְ</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יִשְׂרָאֵל</w:t>
      </w:r>
      <w:r>
        <w:rPr>
          <w:rFonts w:ascii="Times New Roman" w:hAnsi="Times New Roman"/>
          <w:sz w:val="26"/>
          <w:szCs w:val="26"/>
        </w:rPr>
        <w:t xml:space="preserve"> </w:t>
      </w:r>
      <w:r>
        <w:rPr>
          <w:rFonts w:ascii="Times New Roman" w:hAnsi="Times New Roman"/>
          <w:sz w:val="26"/>
          <w:szCs w:val="26"/>
        </w:rPr>
        <w:t>לְבַדָּם</w:t>
      </w:r>
      <w:r>
        <w:rPr>
          <w:rFonts w:ascii="Times New Roman" w:hAnsi="Times New Roman"/>
          <w:sz w:val="26"/>
          <w:szCs w:val="26"/>
        </w:rPr>
        <w:t xml:space="preserve">, </w:t>
      </w:r>
      <w:r>
        <w:rPr>
          <w:rFonts w:ascii="Times New Roman" w:hAnsi="Times New Roman"/>
          <w:sz w:val="26"/>
          <w:szCs w:val="26"/>
        </w:rPr>
        <w:t>אֲבָל</w:t>
      </w:r>
      <w:r>
        <w:rPr>
          <w:rFonts w:ascii="Times New Roman" w:hAnsi="Times New Roman"/>
          <w:sz w:val="26"/>
          <w:szCs w:val="26"/>
        </w:rPr>
        <w:t xml:space="preserve"> </w:t>
      </w:r>
      <w:r>
        <w:rPr>
          <w:rFonts w:ascii="Times New Roman" w:hAnsi="Times New Roman"/>
          <w:sz w:val="26"/>
          <w:szCs w:val="26"/>
        </w:rPr>
        <w:t>עַתָּה</w:t>
      </w:r>
      <w:r>
        <w:rPr>
          <w:rFonts w:ascii="Times New Roman" w:hAnsi="Times New Roman"/>
          <w:sz w:val="26"/>
          <w:szCs w:val="26"/>
        </w:rPr>
        <w:t xml:space="preserve"> </w:t>
      </w:r>
      <w:r>
        <w:rPr>
          <w:rFonts w:ascii="Times New Roman" w:hAnsi="Times New Roman"/>
          <w:sz w:val="26"/>
          <w:szCs w:val="26"/>
        </w:rPr>
        <w:t>מָלַךְ</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w:t>
      </w:r>
      <w:r>
        <w:rPr>
          <w:rFonts w:ascii="Times New Roman" w:hAnsi="Times New Roman"/>
          <w:sz w:val="26"/>
          <w:szCs w:val="26"/>
        </w:rPr>
        <w:t>הַגּוֹיִם</w:t>
      </w:r>
    </w:p>
    <w:p w14:paraId="49CC8EDF" w14:textId="77777777" w:rsidR="00DC2317" w:rsidRDefault="00410B1A">
      <w:pPr>
        <w:pStyle w:val="BodySans"/>
      </w:pPr>
      <w:r>
        <w:t>"Until now God ruled over Israel alone, but now He rules over all the nations."</w:t>
      </w:r>
    </w:p>
    <w:p w14:paraId="4791EFAE" w14:textId="77777777" w:rsidR="00DC2317" w:rsidRDefault="00410B1A">
      <w:pPr>
        <w:pStyle w:val="BodySans"/>
      </w:pPr>
      <w:r>
        <w:t xml:space="preserve">Milton understood the parodic potential of this image. His Satan, in </w:t>
      </w:r>
      <w:r>
        <w:rPr>
          <w:i/>
        </w:rPr>
        <w:t>Paradise Lost</w:t>
      </w:r>
      <w:r>
        <w:t xml:space="preserve">, sits "High on a Throne of Royal State, which far / Outshon the wealth of Ormus and of Ind." The English epic piles up material excess to signal the illegitimacy of the cosmic usurper. The psalmist uses five unadorned Hebrew words — </w:t>
      </w:r>
      <w:bdo w:val="ltr">
        <w:r>
          <w:t>וֹשׁדְקׇ</w:t>
        </w:r>
        <w:r>
          <w:t xml:space="preserve"> </w:t>
        </w:r>
        <w:r>
          <w:t>אסֵּכִּ</w:t>
        </w:r>
        <w:r>
          <w:t>-</w:t>
        </w:r>
        <w:r>
          <w:t>לעַ</w:t>
        </w:r>
        <w:r>
          <w:t xml:space="preserve"> </w:t>
        </w:r>
        <w:r>
          <w:t>בשַׁיָ</w:t>
        </w:r>
        <w:r>
          <w:t xml:space="preserve"> </w:t>
        </w:r>
        <w:r>
          <w:t>םיקִלֹאֱ</w:t>
        </w:r>
        <w:r>
          <w:t>‬</w:t>
        </w:r>
        <w:r>
          <w:t xml:space="preserve"> — and needs no adjectives of wealth. The throne's legitimacy rests on its holiness, not its grandeur.‏</w:t>
        </w:r>
      </w:bdo>
    </w:p>
    <w:p w14:paraId="44A4CAEA" w14:textId="77777777" w:rsidR="00DC2317" w:rsidRDefault="00410B1A">
      <w:pPr>
        <w:pStyle w:val="Heading3"/>
      </w:pPr>
      <w:r>
        <w:t>Verse 10</w:t>
      </w:r>
    </w:p>
    <w:p w14:paraId="010951A5" w14:textId="77777777" w:rsidR="00DC2317" w:rsidRDefault="00410B1A">
      <w:pPr>
        <w:pStyle w:val="BodySans"/>
      </w:pPr>
      <w:bdo w:val="ltr">
        <w:r>
          <w:t>׃הלָעֲנַ</w:t>
        </w:r>
        <w:r>
          <w:t xml:space="preserve"> </w:t>
        </w:r>
        <w:r>
          <w:t>דאֹמְ</w:t>
        </w:r>
        <w:r>
          <w:t xml:space="preserve"> </w:t>
        </w:r>
        <w:r>
          <w:t>ץרֶאֶ</w:t>
        </w:r>
        <w:r>
          <w:t>-</w:t>
        </w:r>
        <w:r>
          <w:t>ינֵּגִמָ</w:t>
        </w:r>
        <w:r>
          <w:t xml:space="preserve"> </w:t>
        </w:r>
        <w:r>
          <w:t>םיקִלֹאלֵ</w:t>
        </w:r>
        <w:r>
          <w:t xml:space="preserve"> </w:t>
        </w:r>
        <w:r>
          <w:t>יכִּ</w:t>
        </w:r>
        <w:r>
          <w:t xml:space="preserve"> ;</w:t>
        </w:r>
        <w:r>
          <w:t>םהָרָבְאַ</w:t>
        </w:r>
        <w:r>
          <w:t xml:space="preserve"> </w:t>
        </w:r>
        <w:r>
          <w:t>יקֵלֹאֱ</w:t>
        </w:r>
        <w:r>
          <w:t xml:space="preserve"> </w:t>
        </w:r>
        <w:r>
          <w:t>םעַ</w:t>
        </w:r>
        <w:r>
          <w:t xml:space="preserve"> </w:t>
        </w:r>
        <w:r>
          <w:t>וּפסָאֱנֶ</w:t>
        </w:r>
        <w:r>
          <w:t xml:space="preserve"> </w:t>
        </w:r>
        <w:r>
          <w:t>םימִּעַ</w:t>
        </w:r>
        <w:r>
          <w:t xml:space="preserve"> </w:t>
        </w:r>
        <w:r>
          <w:t>יבֵידִנְ</w:t>
        </w:r>
        <w:r>
          <w:t>‬</w:t>
        </w:r>
      </w:bdo>
    </w:p>
    <w:p w14:paraId="5D8DEA3A" w14:textId="77777777" w:rsidR="00DC2317" w:rsidRDefault="00410B1A">
      <w:pPr>
        <w:pStyle w:val="BodySans"/>
      </w:pPr>
      <w:r>
        <w:t xml:space="preserve">Everything the psalm has been building toward arrives in this final verse. The "peoples" of verse 2 — summoned, subjected, unnamed — now acquire faces, titles, and agency. They are </w:t>
      </w:r>
      <w:r>
        <w:t>נְדִיבֵי</w:t>
      </w:r>
      <w:r>
        <w:t xml:space="preserve"> </w:t>
      </w:r>
      <w:r>
        <w:t>עַמִּים</w:t>
      </w:r>
      <w:r>
        <w:t xml:space="preserve">,‎ "the nobles of the peoples," and they have </w:t>
      </w:r>
      <w:r>
        <w:t>נֶאֱסָפוּ</w:t>
      </w:r>
      <w:r>
        <w:t>,‎ "gathered." The Niphal form of the verb (a Hebrew conjugation typically indicating passive or reflexive action) holds a productive ambiguity: "they gathered themselves" (voluntary) or "they were gathered" (by God). Both readings work. Both may be simultaneously true: human volition and divine sovereignty operating in concert.‏</w:t>
      </w:r>
    </w:p>
    <w:p w14:paraId="285F9142" w14:textId="77777777" w:rsidR="00DC2317" w:rsidRDefault="00410B1A">
      <w:pPr>
        <w:pStyle w:val="BodySans"/>
      </w:pPr>
      <w:r>
        <w:t xml:space="preserve">Rashi's comment opens a rabbinic tradition of great depth. He calls Abraham the first </w:t>
      </w:r>
      <w:r>
        <w:t>נָדִיב</w:t>
      </w:r>
      <w:r>
        <w:t>,‎ linking the verse to Talmud Sukkah 49b:‏</w:t>
      </w:r>
    </w:p>
    <w:p w14:paraId="75545C47" w14:textId="77777777" w:rsidR="00DC2317" w:rsidRDefault="00410B1A">
      <w:pPr>
        <w:pStyle w:val="BodySans"/>
        <w:bidi/>
        <w:ind w:left="432" w:right="432"/>
        <w:jc w:val="right"/>
      </w:pP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אַבְרָהָם</w:t>
      </w:r>
      <w:r>
        <w:rPr>
          <w:rFonts w:ascii="Times New Roman" w:hAnsi="Times New Roman"/>
          <w:sz w:val="26"/>
          <w:szCs w:val="26"/>
        </w:rPr>
        <w:t xml:space="preserve"> </w:t>
      </w:r>
      <w:r>
        <w:rPr>
          <w:rFonts w:ascii="Times New Roman" w:hAnsi="Times New Roman"/>
          <w:sz w:val="26"/>
          <w:szCs w:val="26"/>
        </w:rPr>
        <w:t>וְלֹא</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יִצְחָק</w:t>
      </w:r>
      <w:r>
        <w:rPr>
          <w:rFonts w:ascii="Times New Roman" w:hAnsi="Times New Roman"/>
          <w:sz w:val="26"/>
          <w:szCs w:val="26"/>
        </w:rPr>
        <w:t xml:space="preserve"> </w:t>
      </w:r>
      <w:r>
        <w:rPr>
          <w:rFonts w:ascii="Times New Roman" w:hAnsi="Times New Roman"/>
          <w:sz w:val="26"/>
          <w:szCs w:val="26"/>
        </w:rPr>
        <w:t>וְיַעֲקֹב</w:t>
      </w:r>
      <w:r>
        <w:rPr>
          <w:rFonts w:ascii="Times New Roman" w:hAnsi="Times New Roman"/>
          <w:sz w:val="26"/>
          <w:szCs w:val="26"/>
        </w:rPr>
        <w:t xml:space="preserve">, </w:t>
      </w:r>
      <w:r>
        <w:rPr>
          <w:rFonts w:ascii="Times New Roman" w:hAnsi="Times New Roman"/>
          <w:sz w:val="26"/>
          <w:szCs w:val="26"/>
        </w:rPr>
        <w:t>אֶלָּא</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אַבְרָהָם</w:t>
      </w:r>
      <w:r>
        <w:rPr>
          <w:rFonts w:ascii="Times New Roman" w:hAnsi="Times New Roman"/>
          <w:sz w:val="26"/>
          <w:szCs w:val="26"/>
        </w:rPr>
        <w:t xml:space="preserve"> </w:t>
      </w:r>
      <w:r>
        <w:rPr>
          <w:rFonts w:ascii="Times New Roman" w:hAnsi="Times New Roman"/>
          <w:sz w:val="26"/>
          <w:szCs w:val="26"/>
        </w:rPr>
        <w:t>שֶׁהָיָה</w:t>
      </w:r>
      <w:r>
        <w:rPr>
          <w:rFonts w:ascii="Times New Roman" w:hAnsi="Times New Roman"/>
          <w:sz w:val="26"/>
          <w:szCs w:val="26"/>
        </w:rPr>
        <w:t xml:space="preserve"> </w:t>
      </w:r>
      <w:r>
        <w:rPr>
          <w:rFonts w:ascii="Times New Roman" w:hAnsi="Times New Roman"/>
          <w:sz w:val="26"/>
          <w:szCs w:val="26"/>
        </w:rPr>
        <w:t>תְּחִלָּה</w:t>
      </w:r>
      <w:r>
        <w:rPr>
          <w:rFonts w:ascii="Times New Roman" w:hAnsi="Times New Roman"/>
          <w:sz w:val="26"/>
          <w:szCs w:val="26"/>
        </w:rPr>
        <w:t xml:space="preserve"> </w:t>
      </w:r>
      <w:r>
        <w:rPr>
          <w:rFonts w:ascii="Times New Roman" w:hAnsi="Times New Roman"/>
          <w:sz w:val="26"/>
          <w:szCs w:val="26"/>
        </w:rPr>
        <w:t>לַגֵּרִים</w:t>
      </w:r>
    </w:p>
    <w:p w14:paraId="4064FEB0" w14:textId="77777777" w:rsidR="00DC2317" w:rsidRDefault="00410B1A">
      <w:pPr>
        <w:pStyle w:val="BodySans"/>
      </w:pPr>
      <w:r>
        <w:t>"The God of Abraham — and not the God of Isaac and Jacob? Rather: the God of Abraham, because he was the first of the converts." Ibn Ezra adds a practical reason: Abraham is invoked because of "the souls he made in Haran" (Genesis 12:5) — those he brought to knowledge of God — and because he "called in every place in the name of the LORD." Abraham is the patriarch who made monotheism portable, available beyond family and tribe. Meiri envisions the psalm's climactic moment as complete and literal:</w:t>
      </w:r>
    </w:p>
    <w:p w14:paraId="7D8B792E" w14:textId="77777777" w:rsidR="00DC2317" w:rsidRDefault="00410B1A">
      <w:pPr>
        <w:pStyle w:val="BodySans"/>
        <w:bidi/>
        <w:ind w:left="432" w:right="432"/>
        <w:jc w:val="right"/>
      </w:pPr>
      <w:r>
        <w:rPr>
          <w:rFonts w:ascii="Times New Roman" w:hAnsi="Times New Roman"/>
          <w:sz w:val="26"/>
          <w:szCs w:val="26"/>
        </w:rPr>
        <w:t>בְּכׇל</w:t>
      </w:r>
      <w:r>
        <w:rPr>
          <w:rFonts w:ascii="Times New Roman" w:hAnsi="Times New Roman"/>
          <w:sz w:val="26"/>
          <w:szCs w:val="26"/>
        </w:rPr>
        <w:t xml:space="preserve"> </w:t>
      </w:r>
      <w:r>
        <w:rPr>
          <w:rFonts w:ascii="Times New Roman" w:hAnsi="Times New Roman"/>
          <w:sz w:val="26"/>
          <w:szCs w:val="26"/>
        </w:rPr>
        <w:t>הָעוֹלָם</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נִפְקַד</w:t>
      </w:r>
      <w:r>
        <w:rPr>
          <w:rFonts w:ascii="Times New Roman" w:hAnsi="Times New Roman"/>
          <w:sz w:val="26"/>
          <w:szCs w:val="26"/>
        </w:rPr>
        <w:t xml:space="preserve"> </w:t>
      </w:r>
      <w:r>
        <w:rPr>
          <w:rFonts w:ascii="Times New Roman" w:hAnsi="Times New Roman"/>
          <w:sz w:val="26"/>
          <w:szCs w:val="26"/>
        </w:rPr>
        <w:t>מִמֶּנּוּ</w:t>
      </w:r>
      <w:r>
        <w:rPr>
          <w:rFonts w:ascii="Times New Roman" w:hAnsi="Times New Roman"/>
          <w:sz w:val="26"/>
          <w:szCs w:val="26"/>
        </w:rPr>
        <w:t xml:space="preserve"> </w:t>
      </w:r>
      <w:r>
        <w:rPr>
          <w:rFonts w:ascii="Times New Roman" w:hAnsi="Times New Roman"/>
          <w:sz w:val="26"/>
          <w:szCs w:val="26"/>
        </w:rPr>
        <w:t>אִישׁ</w:t>
      </w:r>
    </w:p>
    <w:p w14:paraId="6AB4D258" w14:textId="77777777" w:rsidR="00DC2317" w:rsidRDefault="00410B1A">
      <w:pPr>
        <w:pStyle w:val="BodySans"/>
      </w:pPr>
      <w:r>
        <w:t>"throughout the entire world, not a single person will be missing."</w:t>
      </w:r>
    </w:p>
    <w:p w14:paraId="35F664E4" w14:textId="77777777" w:rsidR="00DC2317" w:rsidRDefault="00410B1A">
      <w:pPr>
        <w:pStyle w:val="BodySans"/>
      </w:pPr>
      <w:r>
        <w:lastRenderedPageBreak/>
        <w:t xml:space="preserve">The phrase </w:t>
      </w:r>
      <w:r>
        <w:t>מָגִנֵּי</w:t>
      </w:r>
      <w:r>
        <w:t>-</w:t>
      </w:r>
      <w:r>
        <w:t>אֶרֶץ</w:t>
      </w:r>
      <w:r>
        <w:t>,‎ "shields of the earth," is a metaphor for rulers and political protectors (paralleling Psalm 89:19:‏</w:t>
      </w:r>
    </w:p>
    <w:p w14:paraId="48896062" w14:textId="77777777" w:rsidR="00DC2317" w:rsidRDefault="00410B1A">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לַה׳</w:t>
      </w:r>
      <w:r>
        <w:rPr>
          <w:rFonts w:ascii="Times New Roman" w:hAnsi="Times New Roman"/>
          <w:sz w:val="26"/>
          <w:szCs w:val="26"/>
        </w:rPr>
        <w:t xml:space="preserve"> </w:t>
      </w:r>
      <w:r>
        <w:rPr>
          <w:rFonts w:ascii="Times New Roman" w:hAnsi="Times New Roman"/>
          <w:sz w:val="26"/>
          <w:szCs w:val="26"/>
        </w:rPr>
        <w:t>מָגִנֵּנוּ</w:t>
      </w:r>
      <w:r>
        <w:rPr>
          <w:rFonts w:ascii="Times New Roman" w:hAnsi="Times New Roman"/>
          <w:sz w:val="26"/>
          <w:szCs w:val="26"/>
        </w:rPr>
        <w:t xml:space="preserve"> </w:t>
      </w:r>
      <w:r>
        <w:rPr>
          <w:rFonts w:ascii="Times New Roman" w:hAnsi="Times New Roman"/>
          <w:sz w:val="26"/>
          <w:szCs w:val="26"/>
        </w:rPr>
        <w:t>וְלִקְדוֹשׁ</w:t>
      </w:r>
      <w:r>
        <w:rPr>
          <w:rFonts w:ascii="Times New Roman" w:hAnsi="Times New Roman"/>
          <w:sz w:val="26"/>
          <w:szCs w:val="26"/>
        </w:rPr>
        <w:t xml:space="preserve"> </w:t>
      </w:r>
      <w:r>
        <w:rPr>
          <w:rFonts w:ascii="Times New Roman" w:hAnsi="Times New Roman"/>
          <w:sz w:val="26"/>
          <w:szCs w:val="26"/>
        </w:rPr>
        <w:t>יִשְׂרָאֵל</w:t>
      </w:r>
      <w:r>
        <w:rPr>
          <w:rFonts w:ascii="Times New Roman" w:hAnsi="Times New Roman"/>
          <w:sz w:val="26"/>
          <w:szCs w:val="26"/>
        </w:rPr>
        <w:t xml:space="preserve"> </w:t>
      </w:r>
      <w:r>
        <w:rPr>
          <w:rFonts w:ascii="Times New Roman" w:hAnsi="Times New Roman"/>
          <w:sz w:val="26"/>
          <w:szCs w:val="26"/>
        </w:rPr>
        <w:t>מַלְכֵּנוּ</w:t>
      </w:r>
    </w:p>
    <w:p w14:paraId="59437C79" w14:textId="77777777" w:rsidR="00DC2317" w:rsidRDefault="00410B1A">
      <w:pPr>
        <w:pStyle w:val="BodySans"/>
      </w:pPr>
      <w:r>
        <w:t xml:space="preserve">"For our shield belongs to the LORD, our king to the Holy One of Israel" — where "shield" and "king" are set in parallel). The image is quietly subversive: elsewhere in Scripture, God is the shield — </w:t>
      </w:r>
      <w:bdo w:val="ltr">
        <w:r>
          <w:t>ךְלָ</w:t>
        </w:r>
        <w:r>
          <w:t xml:space="preserve"> </w:t>
        </w:r>
        <w:r>
          <w:t>ןגֵמָ</w:t>
        </w:r>
        <w:r>
          <w:t xml:space="preserve"> </w:t>
        </w:r>
        <w:r>
          <w:t>יכִנֹאָ</w:t>
        </w:r>
        <w:r>
          <w:t>‬</w:t>
        </w:r>
        <w:r>
          <w:t>, "I am a shield to you," God tells Abraham in Genesis 15:1. Here the plural "shields" — the earthly rulers who seem to guarantee national security — are themselves gathered beneath the only true shield. The word demotes every human protector from sovereign to servant.‏</w:t>
        </w:r>
      </w:bdo>
    </w:p>
    <w:p w14:paraId="0D0B04E1" w14:textId="77777777" w:rsidR="00DC2317" w:rsidRDefault="00410B1A">
      <w:pPr>
        <w:pStyle w:val="BodySans"/>
      </w:pPr>
      <w:r>
        <w:t>This verse's liturgical afterlife extends beyond Rosh Hashanah. In the Selichot (penitential prayers) for the fast of the 20th of Sivan — commemorating medieval persecutions — the poet Hillel ben Ya'akov bitterly reuses the psalm's language:</w:t>
      </w:r>
    </w:p>
    <w:p w14:paraId="7AC6D3D2" w14:textId="77777777" w:rsidR="00DC2317" w:rsidRDefault="00410B1A">
      <w:pPr>
        <w:pStyle w:val="BodySans"/>
        <w:bidi/>
        <w:ind w:left="432" w:right="432"/>
        <w:jc w:val="right"/>
      </w:pPr>
      <w:r>
        <w:rPr>
          <w:rFonts w:ascii="Times New Roman" w:hAnsi="Times New Roman"/>
          <w:sz w:val="26"/>
          <w:szCs w:val="26"/>
        </w:rPr>
        <w:t>בְּתִתְּךָ</w:t>
      </w:r>
      <w:r>
        <w:rPr>
          <w:rFonts w:ascii="Times New Roman" w:hAnsi="Times New Roman"/>
          <w:sz w:val="26"/>
          <w:szCs w:val="26"/>
        </w:rPr>
        <w:t xml:space="preserve"> </w:t>
      </w:r>
      <w:r>
        <w:rPr>
          <w:rFonts w:ascii="Times New Roman" w:hAnsi="Times New Roman"/>
          <w:sz w:val="26"/>
          <w:szCs w:val="26"/>
        </w:rPr>
        <w:t>בְּיַד</w:t>
      </w:r>
      <w:r>
        <w:rPr>
          <w:rFonts w:ascii="Times New Roman" w:hAnsi="Times New Roman"/>
          <w:sz w:val="26"/>
          <w:szCs w:val="26"/>
        </w:rPr>
        <w:t xml:space="preserve"> </w:t>
      </w:r>
      <w:r>
        <w:rPr>
          <w:rFonts w:ascii="Times New Roman" w:hAnsi="Times New Roman"/>
          <w:sz w:val="26"/>
          <w:szCs w:val="26"/>
        </w:rPr>
        <w:t>רָשָׁע</w:t>
      </w:r>
      <w:r>
        <w:rPr>
          <w:rFonts w:ascii="Times New Roman" w:hAnsi="Times New Roman"/>
          <w:sz w:val="26"/>
          <w:szCs w:val="26"/>
        </w:rPr>
        <w:t xml:space="preserve"> </w:t>
      </w:r>
      <w:r>
        <w:rPr>
          <w:rFonts w:ascii="Times New Roman" w:hAnsi="Times New Roman"/>
          <w:sz w:val="26"/>
          <w:szCs w:val="26"/>
        </w:rPr>
        <w:t>הַמְזֻהָם</w:t>
      </w:r>
      <w:r>
        <w:rPr>
          <w:rFonts w:ascii="Times New Roman" w:hAnsi="Times New Roman"/>
          <w:sz w:val="26"/>
          <w:szCs w:val="26"/>
        </w:rPr>
        <w:t xml:space="preserve"> / </w:t>
      </w:r>
      <w:r>
        <w:rPr>
          <w:rFonts w:ascii="Times New Roman" w:hAnsi="Times New Roman"/>
          <w:sz w:val="26"/>
          <w:szCs w:val="26"/>
        </w:rPr>
        <w:t>נְדִיבֵי</w:t>
      </w:r>
      <w:r>
        <w:rPr>
          <w:rFonts w:ascii="Times New Roman" w:hAnsi="Times New Roman"/>
          <w:sz w:val="26"/>
          <w:szCs w:val="26"/>
        </w:rPr>
        <w:t xml:space="preserve"> </w:t>
      </w:r>
      <w:r>
        <w:rPr>
          <w:rFonts w:ascii="Times New Roman" w:hAnsi="Times New Roman"/>
          <w:sz w:val="26"/>
          <w:szCs w:val="26"/>
        </w:rPr>
        <w:t>עַמִּים</w:t>
      </w:r>
      <w:r>
        <w:rPr>
          <w:rFonts w:ascii="Times New Roman" w:hAnsi="Times New Roman"/>
          <w:sz w:val="26"/>
          <w:szCs w:val="26"/>
        </w:rPr>
        <w:t xml:space="preserve"> </w:t>
      </w:r>
      <w:r>
        <w:rPr>
          <w:rFonts w:ascii="Times New Roman" w:hAnsi="Times New Roman"/>
          <w:sz w:val="26"/>
          <w:szCs w:val="26"/>
        </w:rPr>
        <w:t>נֶאֱסָפוּ</w:t>
      </w:r>
      <w:r>
        <w:rPr>
          <w:rFonts w:ascii="Times New Roman" w:hAnsi="Times New Roman"/>
          <w:sz w:val="26"/>
          <w:szCs w:val="26"/>
        </w:rPr>
        <w:t xml:space="preserve"> </w:t>
      </w:r>
      <w:r>
        <w:rPr>
          <w:rFonts w:ascii="Times New Roman" w:hAnsi="Times New Roman"/>
          <w:sz w:val="26"/>
          <w:szCs w:val="26"/>
        </w:rPr>
        <w:t>עַם</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אַבְרָהָם</w:t>
      </w:r>
    </w:p>
    <w:p w14:paraId="38B92650" w14:textId="77777777" w:rsidR="00DC2317" w:rsidRDefault="00410B1A">
      <w:pPr>
        <w:pStyle w:val="BodySans"/>
      </w:pPr>
      <w:r>
        <w:t>"when You gave [us] into the hand of a defiled evildoer / the nobles of the peoples gathered, the people of Abraham's God." The psalm's eschatological hope — nations assembling in worship — becomes a lament for nations assembling in violence. The same words, inverted.</w:t>
      </w:r>
    </w:p>
    <w:p w14:paraId="31FF8AD4" w14:textId="77777777" w:rsidR="00DC2317" w:rsidRDefault="00410B1A">
      <w:pPr>
        <w:pStyle w:val="BodySans"/>
      </w:pPr>
      <w:r>
        <w:t xml:space="preserve">W.H. Auden's </w:t>
      </w:r>
      <w:r>
        <w:rPr>
          <w:i/>
        </w:rPr>
        <w:t>The Shield of Achilles</w:t>
      </w:r>
      <w:r>
        <w:t xml:space="preserve"> (1952) offers a modern counterpoint to the psalm's confidence that the "shields of the earth belong to God": "Out of the air a voice without a face / Proved by statistics that some cause was just / In tones as dry and level as the place." Where the psalmist envisions human protectors gathered willingly into a holy court, Auden strips the state to a faceless, statistical machine that protects nothing. The psalm's vision of gathered shields is the antithesis of this bureaucratic emptine</w:t>
      </w:r>
      <w:r>
        <w:t>ss — it insists that earthly power, at its best, is derivative of and answerable to the holiness from which God governs.</w:t>
      </w:r>
    </w:p>
    <w:p w14:paraId="337DB099" w14:textId="77777777" w:rsidR="00DC2317" w:rsidRDefault="00410B1A">
      <w:pPr>
        <w:pStyle w:val="BodySans"/>
      </w:pPr>
      <w:r>
        <w:t xml:space="preserve">The psalm's very last word — </w:t>
      </w:r>
      <w:r>
        <w:t>נַעֲלָה</w:t>
      </w:r>
      <w:r>
        <w:t xml:space="preserve">,‎ "exalted" — completes the arc of the root that has structured everything. Attribute </w:t>
      </w:r>
      <w:bdo w:val="ltr">
        <w:r>
          <w:t>(</w:t>
        </w:r>
        <w:r>
          <w:t>ןוֹילְעֶ</w:t>
        </w:r>
        <w:r>
          <w:t>)</w:t>
        </w:r>
        <w:r>
          <w:t xml:space="preserve">‬ became action </w:t>
        </w:r>
        <w:bdo w:val="ltr">
          <w:r>
            <w:t>(</w:t>
          </w:r>
          <w:r>
            <w:t>הלָעָ</w:t>
          </w:r>
          <w:r>
            <w:t>)</w:t>
          </w:r>
          <w:r>
            <w:t>‬ and now arrives as acknowledged status. The verbal mode has shifted: adjective → active verb → passive-stative verb. God's exaltation no longer depends on God's own self-declaration. It is what the world — clapping, shouting, singing with understanding, voluntarily gathered — now sees.‏</w:t>
          </w:r>
        </w:bdo>
      </w:bdo>
    </w:p>
    <w:p w14:paraId="77EC9F4B" w14:textId="77777777" w:rsidR="00DC2317" w:rsidRDefault="00410B1A">
      <w:r>
        <w:br w:type="page"/>
      </w:r>
    </w:p>
    <w:p w14:paraId="4BA7E58C" w14:textId="77777777" w:rsidR="00DC2317" w:rsidRDefault="00410B1A">
      <w:pPr>
        <w:pStyle w:val="Heading2"/>
      </w:pPr>
      <w:r>
        <w:rPr>
          <w:rFonts w:ascii="Aptos" w:hAnsi="Aptos"/>
        </w:rPr>
        <w:lastRenderedPageBreak/>
        <w:t>Methodological &amp; Bibliographical Summary</w:t>
      </w:r>
    </w:p>
    <w:p w14:paraId="031E1BE2" w14:textId="77777777" w:rsidR="00DC2317" w:rsidRDefault="00410B1A">
      <w:pPr>
        <w:pStyle w:val="Heading3"/>
      </w:pPr>
      <w:r>
        <w:rPr>
          <w:rFonts w:ascii="Aptos" w:hAnsi="Aptos"/>
        </w:rPr>
        <w:t>Research &amp; Data Inputs</w:t>
      </w:r>
    </w:p>
    <w:p w14:paraId="35204F6B" w14:textId="77777777" w:rsidR="00DC2317" w:rsidRDefault="00410B1A">
      <w:pPr>
        <w:pStyle w:val="SummaryText"/>
      </w:pPr>
      <w:r>
        <w:rPr>
          <w:rFonts w:ascii="Aptos" w:hAnsi="Aptos"/>
          <w:b/>
        </w:rPr>
        <w:t>Psalm Verses Analyzed</w:t>
      </w:r>
      <w:r>
        <w:rPr>
          <w:rFonts w:ascii="Aptos" w:hAnsi="Aptos"/>
        </w:rPr>
        <w:t>: 10</w:t>
      </w:r>
    </w:p>
    <w:p w14:paraId="33939D0E" w14:textId="77777777" w:rsidR="00DC2317" w:rsidRDefault="00410B1A">
      <w:pPr>
        <w:pStyle w:val="SummaryText"/>
      </w:pPr>
      <w:r>
        <w:rPr>
          <w:rFonts w:ascii="Aptos" w:hAnsi="Aptos"/>
          <w:b/>
        </w:rPr>
        <w:t>LXX (Septuagint) Verses Reviewed</w:t>
      </w:r>
      <w:r>
        <w:rPr>
          <w:rFonts w:ascii="Aptos" w:hAnsi="Aptos"/>
        </w:rPr>
        <w:t>: 10</w:t>
      </w:r>
    </w:p>
    <w:p w14:paraId="40FD031E" w14:textId="77777777" w:rsidR="00DC2317" w:rsidRDefault="00410B1A">
      <w:pPr>
        <w:pStyle w:val="SummaryText"/>
      </w:pPr>
      <w:r>
        <w:rPr>
          <w:rFonts w:ascii="Aptos" w:hAnsi="Aptos"/>
          <w:b/>
        </w:rPr>
        <w:t>Phonetic Transcriptions Generated</w:t>
      </w:r>
      <w:r>
        <w:rPr>
          <w:rFonts w:ascii="Aptos" w:hAnsi="Aptos"/>
        </w:rPr>
        <w:t>: 10</w:t>
      </w:r>
    </w:p>
    <w:p w14:paraId="456D785B" w14:textId="77777777" w:rsidR="00DC2317" w:rsidRDefault="00410B1A">
      <w:pPr>
        <w:pStyle w:val="SummaryText"/>
      </w:pPr>
      <w:r>
        <w:rPr>
          <w:rFonts w:ascii="Aptos" w:hAnsi="Aptos"/>
          <w:b/>
        </w:rPr>
        <w:t>Ugaritic Parallels Reviewed</w:t>
      </w:r>
      <w:r>
        <w:rPr>
          <w:rFonts w:ascii="Aptos" w:hAnsi="Aptos"/>
        </w:rPr>
        <w:t>: 0</w:t>
      </w:r>
    </w:p>
    <w:p w14:paraId="13AF0876" w14:textId="77777777" w:rsidR="00DC2317" w:rsidRDefault="00410B1A">
      <w:pPr>
        <w:pStyle w:val="SummaryText"/>
      </w:pPr>
      <w:r>
        <w:rPr>
          <w:rFonts w:ascii="Aptos" w:hAnsi="Aptos"/>
          <w:b/>
        </w:rPr>
        <w:t>Lexicon Entries (BDB/Klein) Reviewed</w:t>
      </w:r>
      <w:r>
        <w:rPr>
          <w:rFonts w:ascii="Aptos" w:hAnsi="Aptos"/>
        </w:rPr>
        <w:t>: 34</w:t>
      </w:r>
    </w:p>
    <w:p w14:paraId="3CE462B2" w14:textId="77777777" w:rsidR="00DC2317" w:rsidRDefault="00410B1A">
      <w:pPr>
        <w:pStyle w:val="SummaryText"/>
      </w:pPr>
      <w:r>
        <w:rPr>
          <w:rFonts w:ascii="Aptos" w:hAnsi="Aptos"/>
          <w:b/>
        </w:rPr>
        <w:t>Traditional Commentaries Reviewed</w:t>
      </w:r>
      <w:r>
        <w:rPr>
          <w:rFonts w:ascii="Aptos" w:hAnsi="Aptos"/>
        </w:rPr>
        <w:t>: 48 (Ibn Ezra (10); Malbim (8); Meiri (6); Metzudat David (8); Radak (9); Rashi (5); Torah Temimah (2))</w:t>
      </w:r>
    </w:p>
    <w:p w14:paraId="20AB199D" w14:textId="77777777" w:rsidR="00DC2317" w:rsidRDefault="00410B1A">
      <w:pPr>
        <w:pStyle w:val="SummaryText"/>
      </w:pPr>
      <w:r>
        <w:rPr>
          <w:rFonts w:ascii="Aptos" w:hAnsi="Aptos"/>
          <w:b/>
        </w:rPr>
        <w:t>Concordance Entries Reviewed</w:t>
      </w:r>
      <w:r>
        <w:rPr>
          <w:rFonts w:ascii="Aptos" w:hAnsi="Aptos"/>
        </w:rPr>
        <w:t>: 18</w:t>
      </w:r>
    </w:p>
    <w:p w14:paraId="5F02526E" w14:textId="77777777" w:rsidR="00DC2317" w:rsidRDefault="00410B1A">
      <w:pPr>
        <w:pStyle w:val="SummaryText"/>
      </w:pPr>
      <w:r>
        <w:rPr>
          <w:rFonts w:ascii="Aptos" w:hAnsi="Aptos"/>
          <w:b/>
        </w:rPr>
        <w:t>Figurative Concordance Matches Reviewed</w:t>
      </w:r>
      <w:r>
        <w:rPr>
          <w:rFonts w:ascii="Aptos" w:hAnsi="Aptos"/>
        </w:rPr>
        <w:t>: 250 (ascent (50); foot (50); king (50); shield (50); throne (50))</w:t>
      </w:r>
    </w:p>
    <w:p w14:paraId="77214137" w14:textId="77777777" w:rsidR="00DC2317" w:rsidRDefault="00410B1A">
      <w:pPr>
        <w:pStyle w:val="SummaryText"/>
      </w:pPr>
      <w:r>
        <w:rPr>
          <w:rFonts w:ascii="Aptos" w:hAnsi="Aptos"/>
          <w:b/>
        </w:rPr>
        <w:t>Rabbi Jonathan Sacks References Reviewed</w:t>
      </w:r>
      <w:r>
        <w:rPr>
          <w:rFonts w:ascii="Aptos" w:hAnsi="Aptos"/>
        </w:rPr>
        <w:t>: 7</w:t>
      </w:r>
    </w:p>
    <w:p w14:paraId="51CFD377" w14:textId="77777777" w:rsidR="00DC2317" w:rsidRDefault="00410B1A">
      <w:pPr>
        <w:pStyle w:val="SummaryText"/>
      </w:pPr>
      <w:r>
        <w:rPr>
          <w:rFonts w:ascii="Aptos" w:hAnsi="Aptos"/>
          <w:b/>
        </w:rPr>
        <w:t>Similar Psalms Analyzed</w:t>
      </w:r>
      <w:r>
        <w:rPr>
          <w:rFonts w:ascii="Aptos" w:hAnsi="Aptos"/>
        </w:rPr>
        <w:t>: 1 (Psalms 33)</w:t>
      </w:r>
    </w:p>
    <w:p w14:paraId="2CF05911" w14:textId="77777777" w:rsidR="00DC2317" w:rsidRDefault="00410B1A">
      <w:pPr>
        <w:pStyle w:val="SummaryText"/>
      </w:pPr>
      <w:r>
        <w:rPr>
          <w:rFonts w:ascii="Aptos" w:hAnsi="Aptos"/>
          <w:b/>
        </w:rPr>
        <w:t>Deep Web Research</w:t>
      </w:r>
      <w:r>
        <w:rPr>
          <w:rFonts w:ascii="Aptos" w:hAnsi="Aptos"/>
        </w:rPr>
        <w:t>: Yes</w:t>
      </w:r>
    </w:p>
    <w:p w14:paraId="1B95BD0A" w14:textId="77777777" w:rsidR="00DC2317" w:rsidRDefault="00410B1A">
      <w:pPr>
        <w:pStyle w:val="SummaryText"/>
      </w:pPr>
      <w:r>
        <w:rPr>
          <w:rFonts w:ascii="Aptos" w:hAnsi="Aptos"/>
          <w:b/>
        </w:rPr>
        <w:t>Literary Echoes Research</w:t>
      </w:r>
      <w:r>
        <w:rPr>
          <w:rFonts w:ascii="Aptos" w:hAnsi="Aptos"/>
        </w:rPr>
        <w:t>: Yes</w:t>
      </w:r>
    </w:p>
    <w:p w14:paraId="5A81F6A2" w14:textId="77777777" w:rsidR="00DC2317" w:rsidRDefault="00410B1A">
      <w:pPr>
        <w:pStyle w:val="SummaryText"/>
      </w:pPr>
      <w:r>
        <w:rPr>
          <w:rFonts w:ascii="Aptos" w:hAnsi="Aptos"/>
          <w:b/>
        </w:rPr>
        <w:t>Sections Trimmed for Context</w:t>
      </w:r>
      <w:r>
        <w:rPr>
          <w:rFonts w:ascii="Aptos" w:hAnsi="Aptos"/>
        </w:rPr>
        <w:t>: None</w:t>
      </w:r>
    </w:p>
    <w:p w14:paraId="46DF8210" w14:textId="77777777" w:rsidR="00DC2317" w:rsidRDefault="00410B1A">
      <w:pPr>
        <w:pStyle w:val="SummaryText"/>
      </w:pPr>
      <w:r>
        <w:rPr>
          <w:rFonts w:ascii="Aptos" w:hAnsi="Aptos"/>
          <w:b/>
        </w:rPr>
        <w:t>Master Editor Prompt Size</w:t>
      </w:r>
      <w:r>
        <w:rPr>
          <w:rFonts w:ascii="Aptos" w:hAnsi="Aptos"/>
        </w:rPr>
        <w:t>: 193,839 characters</w:t>
      </w:r>
    </w:p>
    <w:p w14:paraId="078D7828" w14:textId="77777777" w:rsidR="00DC2317" w:rsidRDefault="00410B1A">
      <w:pPr>
        <w:pStyle w:val="Heading3"/>
      </w:pPr>
      <w:r>
        <w:rPr>
          <w:rFonts w:ascii="Aptos" w:hAnsi="Aptos"/>
        </w:rPr>
        <w:t>Models Used</w:t>
      </w:r>
    </w:p>
    <w:p w14:paraId="59474FED" w14:textId="77777777" w:rsidR="00DC2317" w:rsidRDefault="00410B1A">
      <w:pPr>
        <w:pStyle w:val="SummaryText"/>
      </w:pPr>
      <w:r>
        <w:rPr>
          <w:rFonts w:ascii="Aptos" w:hAnsi="Aptos"/>
          <w:b/>
        </w:rPr>
        <w:t>Structural Analysis (Macro)</w:t>
      </w:r>
      <w:r>
        <w:rPr>
          <w:rFonts w:ascii="Aptos" w:hAnsi="Aptos"/>
        </w:rPr>
        <w:t>: claude-opus-4-6</w:t>
      </w:r>
    </w:p>
    <w:p w14:paraId="1FD2162F" w14:textId="77777777" w:rsidR="00DC2317" w:rsidRDefault="00410B1A">
      <w:pPr>
        <w:pStyle w:val="SummaryText"/>
      </w:pPr>
      <w:r>
        <w:rPr>
          <w:rFonts w:ascii="Aptos" w:hAnsi="Aptos"/>
          <w:b/>
        </w:rPr>
        <w:t>Verse Discovery (Micro)</w:t>
      </w:r>
      <w:r>
        <w:rPr>
          <w:rFonts w:ascii="Aptos" w:hAnsi="Aptos"/>
        </w:rPr>
        <w:t>: claude-sonnet-4-6</w:t>
      </w:r>
    </w:p>
    <w:p w14:paraId="59A9CFCE" w14:textId="77777777" w:rsidR="00DC2317" w:rsidRDefault="00410B1A">
      <w:pPr>
        <w:pStyle w:val="SummaryText"/>
      </w:pPr>
      <w:r>
        <w:rPr>
          <w:rFonts w:ascii="Aptos" w:hAnsi="Aptos"/>
          <w:b/>
        </w:rPr>
        <w:t>Liturgical Librarian</w:t>
      </w:r>
      <w:r>
        <w:rPr>
          <w:rFonts w:ascii="Aptos" w:hAnsi="Aptos"/>
        </w:rPr>
        <w:t>: gpt-5.1</w:t>
      </w:r>
    </w:p>
    <w:p w14:paraId="6295FDA8" w14:textId="77777777" w:rsidR="00DC2317" w:rsidRDefault="00410B1A">
      <w:pPr>
        <w:pStyle w:val="SummaryText"/>
      </w:pPr>
      <w:r>
        <w:rPr>
          <w:rFonts w:ascii="Aptos" w:hAnsi="Aptos"/>
          <w:b/>
        </w:rPr>
        <w:t>Figurative Curator</w:t>
      </w:r>
      <w:r>
        <w:rPr>
          <w:rFonts w:ascii="Aptos" w:hAnsi="Aptos"/>
        </w:rPr>
        <w:t>: gpt-5.4</w:t>
      </w:r>
    </w:p>
    <w:p w14:paraId="2F30FE7C" w14:textId="77777777" w:rsidR="00DC2317" w:rsidRDefault="00410B1A">
      <w:pPr>
        <w:pStyle w:val="SummaryText"/>
      </w:pPr>
      <w:r>
        <w:rPr>
          <w:rFonts w:ascii="Aptos" w:hAnsi="Aptos"/>
          <w:b/>
        </w:rPr>
        <w:t>Commentary (Master Writer)</w:t>
      </w:r>
      <w:r>
        <w:rPr>
          <w:rFonts w:ascii="Aptos" w:hAnsi="Aptos"/>
        </w:rPr>
        <w:t>: claude-opus-4-6</w:t>
      </w:r>
    </w:p>
    <w:p w14:paraId="059F9678" w14:textId="77777777" w:rsidR="00DC2317" w:rsidRDefault="00410B1A">
      <w:pPr>
        <w:pStyle w:val="SummaryText"/>
      </w:pPr>
      <w:r>
        <w:rPr>
          <w:rFonts w:ascii="Aptos" w:hAnsi="Aptos"/>
          <w:b/>
        </w:rPr>
        <w:t>Citation Verifier Filter</w:t>
      </w:r>
      <w:r>
        <w:rPr>
          <w:rFonts w:ascii="Aptos" w:hAnsi="Aptos"/>
        </w:rPr>
        <w:t>: gpt-5.1</w:t>
      </w:r>
    </w:p>
    <w:p w14:paraId="565C2EA4" w14:textId="77777777" w:rsidR="00DC2317" w:rsidRDefault="00410B1A">
      <w:pPr>
        <w:pStyle w:val="SummaryText"/>
      </w:pPr>
      <w:r>
        <w:rPr>
          <w:rFonts w:ascii="Aptos" w:hAnsi="Aptos"/>
          <w:b/>
        </w:rPr>
        <w:t>Copy Editor</w:t>
      </w:r>
      <w:r>
        <w:rPr>
          <w:rFonts w:ascii="Aptos" w:hAnsi="Aptos"/>
        </w:rPr>
        <w:t>: gpt-5.4</w:t>
      </w:r>
    </w:p>
    <w:p w14:paraId="29763A7F" w14:textId="77777777" w:rsidR="00DC2317" w:rsidRDefault="00410B1A">
      <w:pPr>
        <w:pStyle w:val="Heading3"/>
      </w:pPr>
      <w:r>
        <w:rPr>
          <w:rFonts w:ascii="Aptos" w:hAnsi="Aptos"/>
        </w:rPr>
        <w:t>Date Produced</w:t>
      </w:r>
    </w:p>
    <w:p w14:paraId="37AEE9B6" w14:textId="77777777" w:rsidR="00DC2317" w:rsidRDefault="00410B1A">
      <w:pPr>
        <w:pStyle w:val="SummaryText"/>
      </w:pPr>
      <w:r>
        <w:rPr>
          <w:rFonts w:ascii="Aptos" w:hAnsi="Aptos"/>
        </w:rPr>
        <w:t>April 09, 2026</w:t>
      </w:r>
    </w:p>
    <w:sectPr w:rsidR="00DC231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B42B9" w14:textId="77777777" w:rsidR="00410B1A" w:rsidRDefault="00410B1A">
      <w:pPr>
        <w:spacing w:after="0" w:line="240" w:lineRule="auto"/>
      </w:pPr>
      <w:r>
        <w:separator/>
      </w:r>
    </w:p>
  </w:endnote>
  <w:endnote w:type="continuationSeparator" w:id="0">
    <w:p w14:paraId="3BE5C131" w14:textId="77777777" w:rsidR="00410B1A" w:rsidRDefault="00410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FC0D" w14:textId="7AC538C5" w:rsidR="00DC2317" w:rsidRDefault="00410B1A">
    <w:pPr>
      <w:pStyle w:val="Footer"/>
      <w:jc w:val="right"/>
    </w:pPr>
    <w:r>
      <w:fldChar w:fldCharType="begin"/>
    </w:r>
    <w:r>
      <w:instrText>PAGE</w:instrText>
    </w:r>
    <w:r w:rsidR="00105C14">
      <w:fldChar w:fldCharType="separate"/>
    </w:r>
    <w:r w:rsidR="00105C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5314A" w14:textId="77777777" w:rsidR="00410B1A" w:rsidRDefault="00410B1A">
      <w:pPr>
        <w:spacing w:after="0" w:line="240" w:lineRule="auto"/>
      </w:pPr>
      <w:r>
        <w:separator/>
      </w:r>
    </w:p>
  </w:footnote>
  <w:footnote w:type="continuationSeparator" w:id="0">
    <w:p w14:paraId="3C6A8197" w14:textId="77777777" w:rsidR="00410B1A" w:rsidRDefault="00410B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824262">
    <w:abstractNumId w:val="8"/>
  </w:num>
  <w:num w:numId="2" w16cid:durableId="630942149">
    <w:abstractNumId w:val="6"/>
  </w:num>
  <w:num w:numId="3" w16cid:durableId="479616703">
    <w:abstractNumId w:val="5"/>
  </w:num>
  <w:num w:numId="4" w16cid:durableId="2048988734">
    <w:abstractNumId w:val="4"/>
  </w:num>
  <w:num w:numId="5" w16cid:durableId="1632325333">
    <w:abstractNumId w:val="7"/>
  </w:num>
  <w:num w:numId="6" w16cid:durableId="858130460">
    <w:abstractNumId w:val="3"/>
  </w:num>
  <w:num w:numId="7" w16cid:durableId="214196539">
    <w:abstractNumId w:val="2"/>
  </w:num>
  <w:num w:numId="8" w16cid:durableId="337999544">
    <w:abstractNumId w:val="1"/>
  </w:num>
  <w:num w:numId="9" w16cid:durableId="10095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C14"/>
    <w:rsid w:val="0015074B"/>
    <w:rsid w:val="0029639D"/>
    <w:rsid w:val="00326F90"/>
    <w:rsid w:val="00410B1A"/>
    <w:rsid w:val="00AA1D8D"/>
    <w:rsid w:val="00B2448A"/>
    <w:rsid w:val="00B47730"/>
    <w:rsid w:val="00CB0664"/>
    <w:rsid w:val="00DC2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C69D89-3F46-46A4-B2A7-D002ED64F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5804</Words>
  <Characters>33086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2026-04-10T03:54:00Z</dcterms:created>
  <dcterms:modified xsi:type="dcterms:W3CDTF">2026-04-10T03:54:00Z</dcterms:modified>
  <cp:category/>
</cp:coreProperties>
</file>