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49</w:t>
      </w:r>
    </w:p>
    <w:p>
      <w:pPr>
        <w:pStyle w:val="Heading2"/>
      </w:pPr>
      <w:r>
        <w:t>Psalm 49</w:t>
      </w:r>
    </w:p>
    <w:tbl>
      <w:tblPr>
        <w:tblW w:type="auto" w:w="0"/>
        <w:tblLayout w:type="autofit"/>
        <w:tblLook w:firstColumn="1" w:firstRow="1" w:lastColumn="0" w:lastRow="0" w:noHBand="0" w:noVBand="1" w:val="04A0"/>
      </w:tblPr>
      <w:tblGrid>
        <w:gridCol w:w="4680"/>
        <w:gridCol w:w="4680"/>
      </w:tblGrid>
      <w:tr>
        <w:tc>
          <w:tcPr>
            <w:tcW w:type="dxa" w:w="4680"/>
          </w:tcPr>
          <w:p>
            <w:r>
              <w:rPr>
                <w:b/>
                <w:sz w:val="24"/>
                <w:szCs w:val="24"/>
              </w:rPr>
              <w:t xml:space="preserve">1. </w:t>
            </w:r>
            <w:r>
              <w:rPr>
                <w:sz w:val="24"/>
                <w:rtl/>
                <w:szCs w:val="24"/>
              </w:rPr>
              <w:t>לַמְנַצֵּ֬חַ ׀ לִבְנֵי־קֹ֬רַח מִזְמֽוֹר׃</w:t>
            </w:r>
          </w:p>
        </w:tc>
        <w:tc>
          <w:tcPr>
            <w:tcW w:type="dxa" w:w="4680"/>
          </w:tcPr>
          <w:p>
            <w:r>
              <w:rPr>
                <w:rFonts w:ascii="Cambria" w:hAnsi="Cambria"/>
              </w:rPr>
              <w:t>For the leader. Of the Korahites. A psalm.</w:t>
            </w:r>
          </w:p>
        </w:tc>
      </w:tr>
      <w:tr>
        <w:tc>
          <w:tcPr>
            <w:tcW w:type="dxa" w:w="4680"/>
          </w:tcPr>
          <w:p>
            <w:r>
              <w:rPr>
                <w:b/>
                <w:sz w:val="24"/>
                <w:szCs w:val="24"/>
              </w:rPr>
              <w:t xml:space="preserve">2. </w:t>
            </w:r>
            <w:r>
              <w:rPr>
                <w:sz w:val="24"/>
                <w:rtl/>
                <w:szCs w:val="24"/>
              </w:rPr>
              <w:t>שִׁמְעוּ־זֹ֭את כׇּל־הָעַמִּ֑ים הַ֝אֲזִ֗ינוּ כׇּל־יֹ֥שְׁבֵי חָֽלֶד׃</w:t>
            </w:r>
          </w:p>
        </w:tc>
        <w:tc>
          <w:tcPr>
            <w:tcW w:type="dxa" w:w="4680"/>
          </w:tcPr>
          <w:p>
            <w:r>
              <w:rPr>
                <w:rFonts w:ascii="Cambria" w:hAnsi="Cambria"/>
              </w:rPr>
              <w:t>Hear this, all you peoples;</w:t>
              <w:br/>
              <w:t>give ear, all inhabitants of the world,</w:t>
            </w:r>
          </w:p>
        </w:tc>
      </w:tr>
      <w:tr>
        <w:tc>
          <w:tcPr>
            <w:tcW w:type="dxa" w:w="4680"/>
          </w:tcPr>
          <w:p>
            <w:r>
              <w:rPr>
                <w:b/>
                <w:sz w:val="24"/>
                <w:szCs w:val="24"/>
              </w:rPr>
              <w:t xml:space="preserve">3. </w:t>
            </w:r>
            <w:r>
              <w:rPr>
                <w:sz w:val="24"/>
                <w:rtl/>
                <w:szCs w:val="24"/>
              </w:rPr>
              <w:t>גַּם־בְּנֵ֣י אָ֭דָם גַּם־בְּנֵי־אִ֑ישׁ יַ֝֗חַד עָשִׁ֥יר וְאֶבְיֽוֹן׃</w:t>
            </w:r>
          </w:p>
        </w:tc>
        <w:tc>
          <w:tcPr>
            <w:tcW w:type="dxa" w:w="4680"/>
          </w:tcPr>
          <w:p>
            <w:r>
              <w:rPr>
                <w:rFonts w:ascii="Cambria" w:hAnsi="Cambria"/>
              </w:rPr>
              <w:t>men of all estates,</w:t>
              <w:br/>
              <w:t>rich and poor alike.</w:t>
            </w:r>
          </w:p>
        </w:tc>
      </w:tr>
      <w:tr>
        <w:tc>
          <w:tcPr>
            <w:tcW w:type="dxa" w:w="4680"/>
          </w:tcPr>
          <w:p>
            <w:r>
              <w:rPr>
                <w:b/>
                <w:sz w:val="24"/>
                <w:szCs w:val="24"/>
              </w:rPr>
              <w:t xml:space="preserve">4. </w:t>
            </w:r>
            <w:r>
              <w:rPr>
                <w:sz w:val="24"/>
                <w:rtl/>
                <w:szCs w:val="24"/>
              </w:rPr>
              <w:t>פִּ֭י יְדַבֵּ֣ר חׇכְמ֑וֹת וְהָג֖וּת לִבִּ֣י תְבוּנֽוֹת׃</w:t>
            </w:r>
          </w:p>
        </w:tc>
        <w:tc>
          <w:tcPr>
            <w:tcW w:type="dxa" w:w="4680"/>
          </w:tcPr>
          <w:p>
            <w:r>
              <w:rPr>
                <w:rFonts w:ascii="Cambria" w:hAnsi="Cambria"/>
              </w:rPr>
              <w:t>My mouth utters wisdom,</w:t>
              <w:br/>
              <w:t>my speech is full of insight.</w:t>
            </w:r>
          </w:p>
        </w:tc>
      </w:tr>
      <w:tr>
        <w:tc>
          <w:tcPr>
            <w:tcW w:type="dxa" w:w="4680"/>
          </w:tcPr>
          <w:p>
            <w:r>
              <w:rPr>
                <w:b/>
                <w:sz w:val="24"/>
                <w:szCs w:val="24"/>
              </w:rPr>
              <w:t xml:space="preserve">5. </w:t>
            </w:r>
            <w:r>
              <w:rPr>
                <w:sz w:val="24"/>
                <w:rtl/>
                <w:szCs w:val="24"/>
              </w:rPr>
              <w:t>אַטֶּ֣ה לְמָשָׁ֣ל אׇזְנִ֑י אֶפְתַּ֥ח בְּ֝כִנּ֗וֹר חִידָתִֽי׃</w:t>
            </w:r>
          </w:p>
        </w:tc>
        <w:tc>
          <w:tcPr>
            <w:tcW w:type="dxa" w:w="4680"/>
          </w:tcPr>
          <w:p>
            <w:r>
              <w:rPr>
                <w:rFonts w:ascii="Cambria" w:hAnsi="Cambria"/>
              </w:rPr>
              <w:t>I will turn my attention to a theme,</w:t>
              <w:br/>
              <w:t>set forth my lesson to the music of a lyre.</w:t>
            </w:r>
          </w:p>
        </w:tc>
      </w:tr>
      <w:tr>
        <w:tc>
          <w:tcPr>
            <w:tcW w:type="dxa" w:w="4680"/>
          </w:tcPr>
          <w:p>
            <w:r>
              <w:rPr>
                <w:b/>
                <w:sz w:val="24"/>
                <w:szCs w:val="24"/>
              </w:rPr>
              <w:t xml:space="preserve">6. </w:t>
            </w:r>
            <w:r>
              <w:rPr>
                <w:sz w:val="24"/>
                <w:rtl/>
                <w:szCs w:val="24"/>
              </w:rPr>
              <w:t>לָ֣מָּה אִ֭ירָא בִּ֣ימֵי רָ֑ע עֲוֺ֖ן עֲקֵבַ֣י יְסוּבֵּֽנִי׃</w:t>
            </w:r>
          </w:p>
        </w:tc>
        <w:tc>
          <w:tcPr>
            <w:tcW w:type="dxa" w:w="4680"/>
          </w:tcPr>
          <w:p>
            <w:r>
              <w:rPr>
                <w:rFonts w:ascii="Cambria" w:hAnsi="Cambria"/>
              </w:rPr>
              <w:t>In time of trouble, why should I fear</w:t>
              <w:br/>
              <w:t>the encompassing evil of those who would supplant me—</w:t>
            </w:r>
          </w:p>
        </w:tc>
      </w:tr>
      <w:tr>
        <w:tc>
          <w:tcPr>
            <w:tcW w:type="dxa" w:w="4680"/>
          </w:tcPr>
          <w:p>
            <w:r>
              <w:rPr>
                <w:b/>
                <w:sz w:val="24"/>
                <w:szCs w:val="24"/>
              </w:rPr>
              <w:t xml:space="preserve">7. </w:t>
            </w:r>
            <w:r>
              <w:rPr>
                <w:sz w:val="24"/>
                <w:rtl/>
                <w:szCs w:val="24"/>
              </w:rPr>
              <w:t>הַבֹּטְחִ֥ים עַל־חֵילָ֑ם וּבְרֹ֥ב עׇ֝שְׁרָ֗ם יִתְהַלָּֽלוּ׃</w:t>
            </w:r>
          </w:p>
        </w:tc>
        <w:tc>
          <w:tcPr>
            <w:tcW w:type="dxa" w:w="4680"/>
          </w:tcPr>
          <w:p>
            <w:r>
              <w:rPr>
                <w:rFonts w:ascii="Cambria" w:hAnsi="Cambria"/>
              </w:rPr>
              <w:t>men who trust in their riches,</w:t>
              <w:br/>
              <w:t>who glory in their great wealth?</w:t>
            </w:r>
          </w:p>
        </w:tc>
      </w:tr>
      <w:tr>
        <w:tc>
          <w:tcPr>
            <w:tcW w:type="dxa" w:w="4680"/>
          </w:tcPr>
          <w:p>
            <w:r>
              <w:rPr>
                <w:b/>
                <w:sz w:val="24"/>
                <w:szCs w:val="24"/>
              </w:rPr>
              <w:t xml:space="preserve">8. </w:t>
            </w:r>
            <w:r>
              <w:rPr>
                <w:sz w:val="24"/>
                <w:rtl/>
                <w:szCs w:val="24"/>
              </w:rPr>
              <w:t>אָ֗ח לֹא־פָדֹ֣ה יִפְדֶּ֣ה אִ֑ישׁ לֹא־יִתֵּ֖ן לֵאלֹקִ֣ים כׇּפְרֽוֹ׃</w:t>
            </w:r>
          </w:p>
        </w:tc>
        <w:tc>
          <w:tcPr>
            <w:tcW w:type="dxa" w:w="4680"/>
          </w:tcPr>
          <w:p>
            <w:r>
              <w:rPr>
                <w:rFonts w:ascii="Cambria" w:hAnsi="Cambria"/>
              </w:rPr>
              <w:t>Ah, it cannot redeem a man,</w:t>
              <w:br/>
              <w:t>or pay his ransom to God;</w:t>
            </w:r>
          </w:p>
        </w:tc>
      </w:tr>
      <w:tr>
        <w:tc>
          <w:tcPr>
            <w:tcW w:type="dxa" w:w="4680"/>
          </w:tcPr>
          <w:p>
            <w:r>
              <w:rPr>
                <w:b/>
                <w:sz w:val="24"/>
                <w:szCs w:val="24"/>
              </w:rPr>
              <w:t xml:space="preserve">9. </w:t>
            </w:r>
            <w:r>
              <w:rPr>
                <w:sz w:val="24"/>
                <w:rtl/>
                <w:szCs w:val="24"/>
              </w:rPr>
              <w:t>וְ֭יֵקַר פִּדְי֥וֹן נַפְשָׁ֗ם וְחָדַ֥ל לְעוֹלָֽם׃</w:t>
            </w:r>
          </w:p>
        </w:tc>
        <w:tc>
          <w:tcPr>
            <w:tcW w:type="dxa" w:w="4680"/>
          </w:tcPr>
          <w:p>
            <w:r>
              <w:rPr>
                <w:rFonts w:ascii="Cambria" w:hAnsi="Cambria"/>
              </w:rPr>
              <w:t>the price of life is too high;</w:t>
              <w:br/>
              <w:t>and so one ceases to be, forever.</w:t>
            </w:r>
          </w:p>
        </w:tc>
      </w:tr>
      <w:tr>
        <w:tc>
          <w:tcPr>
            <w:tcW w:type="dxa" w:w="4680"/>
          </w:tcPr>
          <w:p>
            <w:r>
              <w:rPr>
                <w:b/>
                <w:sz w:val="24"/>
                <w:szCs w:val="24"/>
              </w:rPr>
              <w:t xml:space="preserve">10. </w:t>
            </w:r>
            <w:r>
              <w:rPr>
                <w:sz w:val="24"/>
                <w:rtl/>
                <w:szCs w:val="24"/>
              </w:rPr>
              <w:t>וִיחִי־ע֥וֹד לָנֶ֑צַח לֹ֖א יִרְאֶ֣ה הַשָּֽׁחַת׃</w:t>
            </w:r>
          </w:p>
        </w:tc>
        <w:tc>
          <w:tcPr>
            <w:tcW w:type="dxa" w:w="4680"/>
          </w:tcPr>
          <w:p>
            <w:r>
              <w:rPr>
                <w:rFonts w:ascii="Cambria" w:hAnsi="Cambria"/>
              </w:rPr>
              <w:t>Shall he live eternally,</w:t>
              <w:br/>
              <w:t>and never see the grave?</w:t>
            </w:r>
          </w:p>
        </w:tc>
      </w:tr>
      <w:tr>
        <w:tc>
          <w:tcPr>
            <w:tcW w:type="dxa" w:w="4680"/>
          </w:tcPr>
          <w:p>
            <w:r>
              <w:rPr>
                <w:b/>
                <w:sz w:val="24"/>
                <w:szCs w:val="24"/>
              </w:rPr>
              <w:t xml:space="preserve">11. </w:t>
            </w:r>
            <w:r>
              <w:rPr>
                <w:sz w:val="24"/>
                <w:rtl/>
                <w:szCs w:val="24"/>
              </w:rPr>
              <w:t>כִּ֤י יִרְאֶ֨ה ׀ חֲכָ֘מִ֤ים יָמ֗וּתוּ יַ֤חַד כְּסִ֣יל וָבַ֣עַר יֹאבֵ֑דוּ וְעָזְב֖וּ לַאֲחֵרִ֣ים חֵילָֽם׃</w:t>
            </w:r>
          </w:p>
        </w:tc>
        <w:tc>
          <w:tcPr>
            <w:tcW w:type="dxa" w:w="4680"/>
          </w:tcPr>
          <w:p>
            <w:r>
              <w:rPr>
                <w:rFonts w:ascii="Cambria" w:hAnsi="Cambria"/>
              </w:rPr>
              <w:t>For one sees that the wise die,</w:t>
              <w:br/>
              <w:t>that the foolish and ignorant both perish,</w:t>
              <w:br/>
              <w:t>leaving their wealth to others.</w:t>
            </w:r>
          </w:p>
        </w:tc>
      </w:tr>
      <w:tr>
        <w:tc>
          <w:tcPr>
            <w:tcW w:type="dxa" w:w="4680"/>
          </w:tcPr>
          <w:p>
            <w:r>
              <w:rPr>
                <w:b/>
                <w:sz w:val="24"/>
                <w:szCs w:val="24"/>
              </w:rPr>
              <w:t xml:space="preserve">12. </w:t>
            </w:r>
            <w:r>
              <w:rPr>
                <w:sz w:val="24"/>
                <w:rtl/>
                <w:szCs w:val="24"/>
              </w:rPr>
              <w:t>קִרְבָּ֤ם בָּתֵּ֨ימוֹ ׀ לְֽעוֹלָ֗ם מִ֭שְׁכְּנֹתָם לְד֣וֹר וָדֹ֑ר קָרְא֥וּ בִ֝שְׁמוֹתָ֗ם עֲלֵ֣י אֲדָמֽוֹת׃</w:t>
            </w:r>
          </w:p>
        </w:tc>
        <w:tc>
          <w:tcPr>
            <w:tcW w:type="dxa" w:w="4680"/>
          </w:tcPr>
          <w:p>
            <w:r>
              <w:rPr>
                <w:rFonts w:ascii="Cambria" w:hAnsi="Cambria"/>
              </w:rPr>
              <w:t>Their grave is their eternal home,</w:t>
              <w:br/>
              <w:t>the dwelling-place for all generations</w:t>
              <w:br/>
              <w:t>of those once famous on earth.</w:t>
            </w:r>
          </w:p>
        </w:tc>
      </w:tr>
      <w:tr>
        <w:tc>
          <w:tcPr>
            <w:tcW w:type="dxa" w:w="4680"/>
          </w:tcPr>
          <w:p>
            <w:r>
              <w:rPr>
                <w:b/>
                <w:sz w:val="24"/>
                <w:szCs w:val="24"/>
              </w:rPr>
              <w:t xml:space="preserve">13. </w:t>
            </w:r>
            <w:r>
              <w:rPr>
                <w:sz w:val="24"/>
                <w:rtl/>
                <w:szCs w:val="24"/>
              </w:rPr>
              <w:t>וְאָדָ֣ם בִּ֭יקָר בַּל־יָלִ֑ין נִמְשַׁ֖ל כַּבְּהֵמ֣וֹת נִדְמֽוּ׃</w:t>
            </w:r>
          </w:p>
        </w:tc>
        <w:tc>
          <w:tcPr>
            <w:tcW w:type="dxa" w:w="4680"/>
          </w:tcPr>
          <w:p>
            <w:r>
              <w:rPr>
                <w:rFonts w:ascii="Cambria" w:hAnsi="Cambria"/>
              </w:rPr>
              <w:t>Man does not abide in honor;</w:t>
              <w:br/>
              <w:t>he is like the beasts that perish.</w:t>
            </w:r>
          </w:p>
        </w:tc>
      </w:tr>
      <w:tr>
        <w:tc>
          <w:tcPr>
            <w:tcW w:type="dxa" w:w="4680"/>
          </w:tcPr>
          <w:p>
            <w:r>
              <w:rPr>
                <w:b/>
                <w:sz w:val="24"/>
                <w:szCs w:val="24"/>
              </w:rPr>
              <w:t xml:space="preserve">14. </w:t>
            </w:r>
            <w:r>
              <w:rPr>
                <w:sz w:val="24"/>
                <w:rtl/>
                <w:szCs w:val="24"/>
              </w:rPr>
              <w:t>זֶ֣ה דַ֭רְכָּם כֵּ֣סֶל לָ֑מוֹ וְאַחֲרֵיהֶ֓ם ׀ בְּפִיהֶ֖ם יִרְצ֣וּ סֶֽלָה׃</w:t>
            </w:r>
          </w:p>
        </w:tc>
        <w:tc>
          <w:tcPr>
            <w:tcW w:type="dxa" w:w="4680"/>
          </w:tcPr>
          <w:p>
            <w:r>
              <w:rPr>
                <w:rFonts w:ascii="Cambria" w:hAnsi="Cambria"/>
              </w:rPr>
              <w:t>Such is the fate of those who are self-confident,</w:t>
              <w:br/>
              <w:t>the end of those pleased with their own talk. Selah.</w:t>
            </w:r>
          </w:p>
        </w:tc>
      </w:tr>
      <w:tr>
        <w:tc>
          <w:tcPr>
            <w:tcW w:type="dxa" w:w="4680"/>
          </w:tcPr>
          <w:p>
            <w:r>
              <w:rPr>
                <w:b/>
                <w:sz w:val="24"/>
                <w:szCs w:val="24"/>
              </w:rPr>
              <w:t xml:space="preserve">15. </w:t>
            </w:r>
            <w:r>
              <w:rPr>
                <w:sz w:val="24"/>
                <w:rtl/>
                <w:szCs w:val="24"/>
              </w:rPr>
              <w:t>כַּצֹּ֤אן ׀ לִ֥שְׁא֣וֹל שַׁתּוּ֮ מָ֤וֶת יִ֫רְעֵ֥ם וַיִּרְדּ֘וּ־בָ֤ם יְשָׁרִ֨ים ׀ לַבֹּ֗קֶר (וצירם) [וְ֭צוּרָם] לְבַלּ֥וֹת שְׁא֗וֹל מִזְּבֻ֥ל לֽוֹ׃</w:t>
            </w:r>
          </w:p>
        </w:tc>
        <w:tc>
          <w:tcPr>
            <w:tcW w:type="dxa" w:w="4680"/>
          </w:tcPr>
          <w:p>
            <w:r>
              <w:rPr>
                <w:rFonts w:ascii="Cambria" w:hAnsi="Cambria"/>
              </w:rPr>
              <w:t>Sheeplike they head for Sheol,</w:t>
              <w:br/>
              <w:t>with Death as their shepherd.</w:t>
              <w:br/>
              <w:t>The upright shall rule over them at daybreak,</w:t>
              <w:br/>
              <w:t>and their form shall waste away in Sheol</w:t>
              <w:br/>
              <w:t>till its nobility be gone.</w:t>
            </w:r>
          </w:p>
        </w:tc>
      </w:tr>
      <w:tr>
        <w:tc>
          <w:tcPr>
            <w:tcW w:type="dxa" w:w="4680"/>
          </w:tcPr>
          <w:p>
            <w:r>
              <w:rPr>
                <w:b/>
                <w:sz w:val="24"/>
                <w:szCs w:val="24"/>
              </w:rPr>
              <w:t xml:space="preserve">16. </w:t>
            </w:r>
            <w:r>
              <w:rPr>
                <w:sz w:val="24"/>
                <w:rtl/>
                <w:szCs w:val="24"/>
              </w:rPr>
              <w:t>אַךְ־אֱלֹקִ֗ים יִפְדֶּ֣ה נַ֭פְשִׁי מִֽיַּד־שְׁא֑וֹל כִּ֖י יִקָּחֵ֣נִי סֶֽלָה׃</w:t>
            </w:r>
          </w:p>
        </w:tc>
        <w:tc>
          <w:tcPr>
            <w:tcW w:type="dxa" w:w="4680"/>
          </w:tcPr>
          <w:p>
            <w:r>
              <w:rPr>
                <w:rFonts w:ascii="Cambria" w:hAnsi="Cambria"/>
              </w:rPr>
              <w:t>But God will redeem my life from the clutches of Sheol,</w:t>
              <w:br/>
              <w:t>for He will take me. Selah.</w:t>
            </w:r>
          </w:p>
        </w:tc>
      </w:tr>
      <w:tr>
        <w:tc>
          <w:tcPr>
            <w:tcW w:type="dxa" w:w="4680"/>
          </w:tcPr>
          <w:p>
            <w:r>
              <w:rPr>
                <w:b/>
                <w:sz w:val="24"/>
                <w:szCs w:val="24"/>
              </w:rPr>
              <w:t xml:space="preserve">17. </w:t>
            </w:r>
            <w:r>
              <w:rPr>
                <w:sz w:val="24"/>
                <w:rtl/>
                <w:szCs w:val="24"/>
              </w:rPr>
              <w:t>אַל־תִּ֭ירָא כִּֽי־יַעֲשִׁ֣ר אִ֑ישׁ כִּי־יִ֝רְבֶּ֗ה כְּב֣וֹד בֵּיתֽוֹ׃</w:t>
            </w:r>
          </w:p>
        </w:tc>
        <w:tc>
          <w:tcPr>
            <w:tcW w:type="dxa" w:w="4680"/>
          </w:tcPr>
          <w:p>
            <w:r>
              <w:rPr>
                <w:rFonts w:ascii="Cambria" w:hAnsi="Cambria"/>
              </w:rPr>
              <w:t>Do not be afraid when a man becomes rich,</w:t>
              <w:br/>
              <w:t>when his household goods increase;</w:t>
            </w:r>
          </w:p>
        </w:tc>
      </w:tr>
      <w:tr>
        <w:tc>
          <w:tcPr>
            <w:tcW w:type="dxa" w:w="4680"/>
          </w:tcPr>
          <w:p>
            <w:r>
              <w:rPr>
                <w:b/>
                <w:sz w:val="24"/>
                <w:szCs w:val="24"/>
              </w:rPr>
              <w:t xml:space="preserve">18. </w:t>
            </w:r>
            <w:r>
              <w:rPr>
                <w:sz w:val="24"/>
                <w:rtl/>
                <w:szCs w:val="24"/>
              </w:rPr>
              <w:t>כִּ֤י לֹ֣א בְ֭מוֹתוֹ יִקַּ֣ח הַכֹּ֑ל לֹֽא־יֵרֵ֖ד אַחֲרָ֣יו כְּבוֹדֽוֹ׃</w:t>
            </w:r>
          </w:p>
        </w:tc>
        <w:tc>
          <w:tcPr>
            <w:tcW w:type="dxa" w:w="4680"/>
          </w:tcPr>
          <w:p>
            <w:r>
              <w:rPr>
                <w:rFonts w:ascii="Cambria" w:hAnsi="Cambria"/>
              </w:rPr>
              <w:t>for when he dies he can take none of it along;</w:t>
              <w:br/>
              <w:t>his goods cannot follow him down.</w:t>
            </w:r>
          </w:p>
        </w:tc>
      </w:tr>
      <w:tr>
        <w:tc>
          <w:tcPr>
            <w:tcW w:type="dxa" w:w="4680"/>
          </w:tcPr>
          <w:p>
            <w:r>
              <w:rPr>
                <w:b/>
                <w:sz w:val="24"/>
                <w:szCs w:val="24"/>
              </w:rPr>
              <w:t xml:space="preserve">19. </w:t>
            </w:r>
            <w:r>
              <w:rPr>
                <w:sz w:val="24"/>
                <w:rtl/>
                <w:szCs w:val="24"/>
              </w:rPr>
              <w:t>כִּֽי־נַ֭פְשׁוֹ בְּחַיָּ֣יו יְבָרֵ֑ךְ וְ֝יוֹדֻ֗ךָ כִּי־תֵיטִ֥יב לָֽךְ׃</w:t>
            </w:r>
          </w:p>
        </w:tc>
        <w:tc>
          <w:tcPr>
            <w:tcW w:type="dxa" w:w="4680"/>
          </w:tcPr>
          <w:p>
            <w:r>
              <w:rPr>
                <w:rFonts w:ascii="Cambria" w:hAnsi="Cambria"/>
              </w:rPr>
              <w:t>Though he congratulates himself in his lifetime</w:t>
              <w:br/>
              <w:t>—“They must admit that you did well by yourself”-d—</w:t>
            </w:r>
          </w:p>
        </w:tc>
      </w:tr>
      <w:tr>
        <w:tc>
          <w:tcPr>
            <w:tcW w:type="dxa" w:w="4680"/>
          </w:tcPr>
          <w:p>
            <w:r>
              <w:rPr>
                <w:b/>
                <w:sz w:val="24"/>
                <w:szCs w:val="24"/>
              </w:rPr>
              <w:t xml:space="preserve">20. </w:t>
            </w:r>
            <w:r>
              <w:rPr>
                <w:sz w:val="24"/>
                <w:rtl/>
                <w:szCs w:val="24"/>
              </w:rPr>
              <w:t>תָּ֭בוֹא עַד־דּ֣וֹר אֲבוֹתָ֑יו עַד־נֵ֝֗צַח לֹ֣א יִרְאוּ־אֽוֹר׃</w:t>
            </w:r>
          </w:p>
        </w:tc>
        <w:tc>
          <w:tcPr>
            <w:tcW w:type="dxa" w:w="4680"/>
          </w:tcPr>
          <w:p>
            <w:r>
              <w:rPr>
                <w:rFonts w:ascii="Cambria" w:hAnsi="Cambria"/>
              </w:rPr>
              <w:t>yet he must join the company of his ancestors,</w:t>
              <w:br/>
              <w:t>who will never see daylight again.</w:t>
            </w:r>
          </w:p>
        </w:tc>
      </w:tr>
      <w:tr>
        <w:tc>
          <w:tcPr>
            <w:tcW w:type="dxa" w:w="4680"/>
          </w:tcPr>
          <w:p>
            <w:r>
              <w:rPr>
                <w:b/>
                <w:sz w:val="24"/>
                <w:szCs w:val="24"/>
              </w:rPr>
              <w:t xml:space="preserve">21. </w:t>
            </w:r>
            <w:r>
              <w:rPr>
                <w:sz w:val="24"/>
                <w:rtl/>
                <w:szCs w:val="24"/>
              </w:rPr>
              <w:t>אָדָ֣ם בִּ֭יקָר וְלֹ֣א יָבִ֑ין נִמְשַׁ֖ל כַּבְּהֵמ֣וֹת נִדְמֽוּ׃ {פ}</w:t>
            </w:r>
          </w:p>
        </w:tc>
        <w:tc>
          <w:tcPr>
            <w:tcW w:type="dxa" w:w="4680"/>
          </w:tcPr>
          <w:p>
            <w:r>
              <w:rPr>
                <w:rFonts w:ascii="Cambria" w:hAnsi="Cambria"/>
              </w:rPr>
              <w:t>Man does not understand honor;</w:t>
              <w:br/>
              <w:t>he is like the beasts that perish.</w:t>
            </w:r>
          </w:p>
        </w:tc>
      </w:tr>
    </w:tbl>
    <w:p/>
    <w:p>
      <w:r>
        <w:br w:type="page"/>
      </w:r>
    </w:p>
    <w:p>
      <w:pPr>
        <w:pStyle w:val="Heading2"/>
      </w:pPr>
      <w:r>
        <w:t>Introduction</w:t>
      </w:r>
    </w:p>
    <w:p>
      <w:pPr>
        <w:pStyle w:val="BodySans"/>
        <w:bidi w:val="0"/>
      </w:pPr>
      <w:r>
        <w:t>Psalm 49 opens like a herald summoning the entire inhabited world to hear a riddle—and then never states the riddle. The sage promises in verse 5 to "open" his חִידָה ("riddle" or "enigma") with a lyre, and what follows are sixteen verses of death, money, sheep, and darkness, but no neat formulation a riddle seems to require. Listeners wait. A refrain sounds twice. The psalm ends. Where is the riddle?‏</w:t>
      </w:r>
    </w:p>
    <w:p>
      <w:pPr>
        <w:pStyle w:val="BodySans"/>
        <w:bidi w:val="0"/>
      </w:pPr>
      <w:r>
        <w:t xml:space="preserve">That apparent absence is the psalm's most deliberate move. The poem does not contain a riddle; the poem </w:t>
      </w:r>
      <w:r>
        <w:rPr>
          <w:i/>
        </w:rPr>
        <w:t>is</w:t>
      </w:r>
      <w:r>
        <w:t xml:space="preserve"> the riddle, and the act of solving it is what separates the human from the beast.</w:t>
      </w:r>
    </w:p>
    <w:p>
      <w:pPr>
        <w:pStyle w:val="BodySans"/>
        <w:bidi w:val="0"/>
      </w:pPr>
      <w:r>
        <w:t>The psalm moves through five stages. After a Korahite superscription (v.1), a universal summons calls all humanity—every class, every nation—to listen (vv.2–3). The sage announces his credentials and his enigma (vv.4–5). The central argument unfolds in two panels: first (vv.6–12), no human wealth can ransom a life from death, and graves are the true eternal estates; second (vv.14–16), the self-confident are herded by personified Death into Sheol, until a single verse—v.16—declares that God alone redeems. A practical conclusion follows (vv.17–20): do not fear the rich; glory does not descend with them into the earth. Two near-identical refrains (vv.13, 21) frame the second half, and the barely audible variation between them carries the psalm's deepest claim.</w:t>
      </w:r>
    </w:p>
    <w:p>
      <w:pPr>
        <w:pStyle w:val="Heading2"/>
      </w:pPr>
      <w:r>
        <w:t>The Market That Cannot Close Its Deal</w:t>
      </w:r>
    </w:p>
    <w:p>
      <w:pPr>
        <w:pStyle w:val="BodySans"/>
        <w:bidi w:val="0"/>
      </w:pPr>
      <w:r>
        <w:t>The psalm chooses its battlefield with precision. It does not attack wealth with prophetic fury or ascetic contempt; it attacks wealth in wealth's own language. Verses 8–9 deploy the vocabulary of slave markets and debt courts: פָדֹה יִפְדֶּה ("redeem"), כֹּפֶר ("ransom price"), פִּדְיוֹן ("redemption payment"), יֵקַר ("is costly"). The poet could have used battle imagery or courtroom imagery to convey mortality's grip. He chose commercial language because it targets the wealthy precisely where they feel competent. The emphatic infinitive absolute construction—a grammatical form expressing maximal certainty—in ‭שׁיאִ הדֶּפְיִ הדֹפָ אלֹ‬ ("a man absolutely cannot redeem," v.8) is the strongest possible way to say: this transaction will never close. Then, when the same root פדה reappears under divine agency in verse 16—‭ישִׁפְנַ הדֶּפְיִ םיקִלֹאֱ ךְאַ‬ ("but God will redeem my life")—the emphatic form is gone. God's redemption needs no rhetorical emphasis. It is stated with the quiet confidence of a settled fact.‏</w:t>
      </w:r>
    </w:p>
    <w:p>
      <w:pPr>
        <w:pStyle w:val="BodySans"/>
        <w:bidi w:val="0"/>
      </w:pPr>
      <w:r>
        <w:t>The word יֵקַר ("is costly") in verse 9 does double duty, because the same root יקר returns in both refrains as בִּיקָר ("in honor," vv.13, 21). Life is too "precious" to purchase; human honor is too "precious" to retain. Both senses of the word fail simultaneously. Rashi glossed בִּיקָר as "an expression of glory and majesty," but the economic undertone—preciousness as a price tag—never fully lifts. The marketplace and the funeral turn out to be the same location.‏</w:t>
      </w:r>
    </w:p>
    <w:p>
      <w:pPr>
        <w:pStyle w:val="BodySans"/>
        <w:bidi w:val="0"/>
      </w:pPr>
      <w:r>
        <w:t>This is where Psalm 49 diverges most sharply from its nearest biblical cousin, Ecclesiastes. Qoheleth sees the same problem—the wise man dies like the fool, and wealth cannot follow its owner into the grave—but refuses to resolve it: הַכֹּל הֶבֶל,‎ "all is vapor" (Eccl 1:2). Psalm 49 grants the premise but not the conclusion. Where Qoheleth trails off, the psalmist inserts a single verse of divine rescue, and that verse changes everything.‏</w:t>
      </w:r>
    </w:p>
    <w:p>
      <w:pPr>
        <w:pStyle w:val="Heading2"/>
      </w:pPr>
      <w:r>
        <w:t>The Consonant That Changes Everything</w:t>
      </w:r>
    </w:p>
    <w:p>
      <w:pPr>
        <w:pStyle w:val="BodySans"/>
        <w:bidi w:val="0"/>
      </w:pPr>
      <w:r>
        <w:t>The refrain in verse 13 reads: ‭ןילִיָ לבַּ רקָיבִּ םדָאָוְ‬, "Man in honor does not abide"—where יָלִין (</w:t>
      </w:r>
      <w:r>
        <w:rPr>
          <w:i/>
        </w:rPr>
        <w:t>yā-LIY-n</w:t>
      </w:r>
      <w:r>
        <w:t>) means "lodge overnight," as if honor were a traveler passing through who cannot be persuaded to stay till morning. The refrain in verse 21 reads: ‭ןיבִיָ אלֹוְ רקָיבִּ םדָאָ‬, "Man in honor does not understand"—where יָבִין (</w:t>
      </w:r>
      <w:r>
        <w:rPr>
          <w:i/>
        </w:rPr>
        <w:t>yā-VIY-n</w:t>
      </w:r>
      <w:r>
        <w:t xml:space="preserve">) differs by a single consonant: lamed ‭(ל)‬ yielding to beth ‭(ב)‬. The first refrain observes a fact about the world—honor is transient. The second diagnoses a failure in the observer—he does not grasp this. The psalm has moved from cosmology to epistemology, from what </w:t>
      </w:r>
      <w:r>
        <w:rPr>
          <w:i/>
        </w:rPr>
        <w:t>happens</w:t>
      </w:r>
      <w:r>
        <w:t xml:space="preserve"> to what is </w:t>
      </w:r>
      <w:r>
        <w:rPr>
          <w:i/>
        </w:rPr>
        <w:t>missed</w:t>
      </w:r>
      <w:r>
        <w:t>.</w:t>
      </w:r>
    </w:p>
    <w:p>
      <w:pPr>
        <w:pStyle w:val="BodySans"/>
        <w:bidi w:val="0"/>
      </w:pPr>
      <w:r>
        <w:t xml:space="preserve">The Septuagint (the ancient Greek translation, 3rd–2nd c. BCE) harmonizes both refrains to "does not understand" (οὐ συνῆκεν), erasing the distinction. Either the Greek translator's Hebrew manuscript had already been smoothed, or—more likely—he found the MT's two different words puzzling and leveled them. The MT's preservation of the near-homophone pair is almost certainly original: a </w:t>
      </w:r>
      <w:r>
        <w:rPr>
          <w:i/>
        </w:rPr>
        <w:t>lectio difficilior</w:t>
      </w:r>
      <w:r>
        <w:t>, meaning scribes tend to simplify what confuses them, not complicate what is clear.</w:t>
      </w:r>
    </w:p>
    <w:p>
      <w:pPr>
        <w:pStyle w:val="BodySans"/>
        <w:bidi w:val="0"/>
      </w:pPr>
      <w:r>
        <w:t>And the root of יָבִין—the verb בִּין,‎ "to understand"—is the same root as תְבוּנוֹת ("insights") that the sage promised from his heart in verse 4. The psalm opens by offering understanding; it closes by naming the catastrophe of refusing it.‏</w:t>
      </w:r>
    </w:p>
    <w:p>
      <w:pPr>
        <w:pStyle w:val="BodySans"/>
        <w:bidi w:val="0"/>
      </w:pPr>
      <w:r>
        <w:t>Between the two refrains stands the theological pivot:</w:t>
      </w:r>
    </w:p>
    <w:p>
      <w:pPr>
        <w:pStyle w:val="BodySans"/>
        <w:bidi w:val="1"/>
        <w:ind w:left="432" w:right="432"/>
        <w:jc w:val="right"/>
      </w:pPr>
      <w:r>
        <w:rPr>
          <w:rFonts w:ascii="Times New Roman" w:hAnsi="Times New Roman" w:cs="Times New Roman"/>
          <w:sz w:val="26"/>
          <w:szCs w:val="26"/>
        </w:rPr>
        <w:t>אַךְ אֱלֹקִים יִפְדֶּה נַפְשִׁי מִיַּד שְׁאוֹל כִּי יִקָּחֵנִי</w:t>
      </w:r>
    </w:p>
    <w:p>
      <w:pPr>
        <w:pStyle w:val="BodySans"/>
        <w:bidi w:val="0"/>
      </w:pPr>
      <w:r>
        <w:t>"But God will redeem my life from the hand of Sheol, for he will take me" (v.16). The verb יִקָּחֵנִי ("he will take me") is the same verb used of Enoch in Genesis 5:24—‭םיקִלֹאֱ וֹתאֹ חקַלָ‬ ("for God took him")—and of Elijah's assumption. The Korahite attribution makes this claim personal: Korah was swallowed alive into Sheol in Numbers 16, the most graphic descent into the underworld in all of Torah. His descendants survived (Num 26:11) and became temple musicians. They are the living proof that God can reach past death's jurisdiction. A psalm about redemption from Sheol, composed by the family of a man Sheol devoured—the biographical irony may be the lived impetus for the entire theological question.‏</w:t>
      </w:r>
    </w:p>
    <w:p>
      <w:pPr>
        <w:pStyle w:val="BodySans"/>
        <w:bidi w:val="0"/>
      </w:pPr>
      <w:r>
        <w:t>Rilke, in his Eighth Duino Elegy, argued that animals gaze outward "into the Open" (ins Offene) while human eyes are "turned backward... like traps"—that self-awareness is our curse. The psalmist inverts this exactly: the beast perishes without knowing it is mortal, and the human who refuses to know it becomes the beast. To hear this psalm's shifted consonant, to understand what it means—that is already to have done the thing the psalm demands. The riddle's answer is not spoken. It is enacted in the hearing.</w:t>
      </w:r>
    </w:p>
    <w:p>
      <w:pPr>
        <w:pStyle w:val="Heading2"/>
      </w:pPr>
      <w:r>
        <w:t>Modern Jewish Liturgical Use</w:t>
      </w:r>
    </w:p>
    <w:p>
      <w:pPr>
        <w:pStyle w:val="Heading4"/>
      </w:pPr>
      <w:r>
        <w:t>Full Psalm Recitation</w:t>
      </w:r>
    </w:p>
    <w:p>
      <w:pPr>
        <w:pStyle w:val="BodySans"/>
        <w:bidi w:val="0"/>
      </w:pPr>
      <w:r>
        <w:t>In the Hasidic rite (Nusach Sefard) and in Mizrachi/Sephardic (Edot HaMizrach) communities, Psalm 49 appears in its entirety as a specialized addition to weekday services held in a בֵּית אָבֵל,‎ a house of mourning. It serves as the "song of the day" at the close of weekday Shacharit (the morning service) and is embedded in the Mincha (afternoon service) within the composite block following Tachanun (the supplicatory prayers). On days when Tachanun is omitted—Shabbat, festivals, Chol HaMoed, Purim—Psalm 16 (מִכְתָּם לְדָוִד,‎ "A miktam of David") replaces it.‏</w:t>
      </w:r>
    </w:p>
    <w:p>
      <w:pPr>
        <w:pStyle w:val="BodySans"/>
        <w:bidi w:val="0"/>
      </w:pPr>
      <w:r>
        <w:t>The choice is theologically precise. A mourning house is exactly the setting where the psalm's central argument—that wealth cannot ransom from death, that honor does not abide—lands with full force. The mourner sits surrounded by the evidence. The psalm does not console with sentiment; it transforms grief into theological instruction, insisting that the right response to death is understanding, the very understanding whose absence the closing refrain diagnoses.</w:t>
      </w:r>
    </w:p>
    <w:p>
      <w:pPr>
        <w:pStyle w:val="Heading4"/>
      </w:pPr>
      <w:r>
        <w:t>Phrase-Level Liturgical Deployment</w:t>
      </w:r>
    </w:p>
    <w:p>
      <w:pPr>
        <w:pStyle w:val="BodySans"/>
        <w:bidi w:val="0"/>
      </w:pPr>
      <w:r>
        <w:rPr>
          <w:b/>
          <w:i w:val="0"/>
        </w:rPr>
        <w:t>Birkat Banim (Blessing of Children):</w:t>
      </w:r>
      <w:r>
        <w:t xml:space="preserve"> On the eve of Yom Kippur, in both Ashkenazic and Edot HaMizrach machzorim, parents bless their children with a prayer that adapts verse 4. The psalmist's first-person declaration ‭תוֹמכְחׇ רבֵּדַיְ יפִּ‬ ("my mouth utters wisdom") becomes a second-person aspiration:‏</w:t>
      </w:r>
    </w:p>
    <w:p>
      <w:pPr>
        <w:pStyle w:val="BodySans"/>
        <w:bidi w:val="1"/>
        <w:ind w:left="432" w:right="432"/>
        <w:jc w:val="right"/>
      </w:pPr>
      <w:r>
        <w:rPr>
          <w:rFonts w:ascii="Times New Roman" w:hAnsi="Times New Roman" w:cs="Times New Roman"/>
          <w:sz w:val="26"/>
          <w:szCs w:val="26"/>
        </w:rPr>
        <w:t>פִּיךָ יְדַבֵּר חׇכְמוֹת וְלִבְּךָ יֶהְגֶּה אֵימוֹת</w:t>
      </w:r>
    </w:p>
    <w:p>
      <w:pPr>
        <w:pStyle w:val="BodySans"/>
        <w:bidi w:val="0"/>
      </w:pPr>
      <w:r>
        <w:t>("your mouth shall speak wisdom and your heart shall meditate awe"). The sage's self-description turns into parental hope—the desire that a child's speech become a vehicle of wisdom. This occurs on the threshold of Kol Nidrei, a night devoted to the weight and annulment of words, sharpening the stakes.</w:t>
      </w:r>
    </w:p>
    <w:p>
      <w:pPr>
        <w:pStyle w:val="BodySans"/>
        <w:bidi w:val="0"/>
      </w:pPr>
      <w:r>
        <w:rPr>
          <w:b/>
          <w:i w:val="0"/>
        </w:rPr>
        <w:t>Hoshanot on Hoshana Rabbah:</w:t>
      </w:r>
      <w:r>
        <w:t xml:space="preserve"> The refrain's verdict ‭המָדְנִ תוֹמהֵבְּכַּ לשַׁמְנִ‬ ("like the beasts, made like them") enters the piyyut אָדָם וּבְהֵמָה ("Man and beast") recited during the seven hakafot (circuits around the bimah) with the Four Species. The liturgy embeds the psalmist's judgment within a litany of bodily and spiritual elements—flesh, spirit, sinew, form—so that the cry הוֹשַׁע נָא ("Save, please!") rises from a community that has just acknowledged its own beastliness. Festival joy is overlaid with near-penitential introspection, appropriate to a day traditionally regarded as the final sealing of the year's judgment.‏</w:t>
      </w:r>
    </w:p>
    <w:p>
      <w:pPr>
        <w:pStyle w:val="BodySans"/>
        <w:bidi w:val="0"/>
      </w:pPr>
      <w:r>
        <w:rPr>
          <w:b/>
          <w:i w:val="0"/>
        </w:rPr>
        <w:t>Rosh Hashanah (Indirect):</w:t>
      </w:r>
      <w:r>
        <w:t xml:space="preserve"> The Korahite superscription ‭חרַקֹ ינֵבְלִ חַצֵּנַמְלַ‬ is shared with Psalm 47, recited seven times before the shofar: ‭ףכָ וּעקְתִּ םימִּעַהָ לכָּ‬ ("All peoples, clap your hands!"). Both psalms summon "all peoples"; both are Korahite. The liturgical pairing reads Psalm 49's sober wisdom and Psalm 47's ecstatic kingship as two faces of one theological claim: the God who reigns over all nations is the God who alone redeems from death.‏</w:t>
      </w:r>
    </w:p>
    <w:p>
      <w:pPr>
        <w:pStyle w:val="Heading2"/>
      </w:pPr>
      <w:r>
        <w:t>Verse-by-Verse Commentary</w:t>
      </w:r>
    </w:p>
    <w:p>
      <w:pPr>
        <w:pStyle w:val="Heading3"/>
      </w:pPr>
      <w:r>
        <w:t>Verse 1</w:t>
      </w:r>
    </w:p>
    <w:p>
      <w:pPr>
        <w:pStyle w:val="BodySans"/>
        <w:bidi w:val="0"/>
      </w:pPr>
      <w:r>
        <w:rPr>
          <w:b w:val="0"/>
          <w:i w:val="0"/>
        </w:rPr>
        <w:t>‭׃רוֹמֽזְמִ חרַקֹ֬־ינֵבְלִ ׀ חַצֵּ֬נַמְלַ‬</w:t>
      </w:r>
    </w:p>
    <w:p>
      <w:pPr>
        <w:pStyle w:val="BodySans"/>
        <w:bidi w:val="0"/>
      </w:pPr>
      <w:r>
        <w:rPr>
          <w:b w:val="0"/>
          <w:i w:val="0"/>
        </w:rPr>
        <w:t>"For the leader. Of the Korahites. A psalm."</w:t>
      </w:r>
    </w:p>
    <w:p>
      <w:pPr>
        <w:pStyle w:val="BodySans"/>
        <w:bidi w:val="0"/>
      </w:pPr>
      <w:r>
        <w:rPr>
          <w:b w:val="0"/>
          <w:i w:val="0"/>
        </w:rPr>
        <w:t>The term לַמְנַצֵּחַ ("for the leader" or "for the choirmaster"), from the root נצח ("to be preeminent, to direct"), appears in fifty-five psalm superscriptions. It is a performance rubric: this is not private meditation but public liturgical event, sung to instrumental accompaniment in the temple. The designation מִזְמוֹר ("psalm," from זמר,‎ "to make music") confirms the point. What follows is a wisdom lecture delivered as a song—an unusual combination. Wisdom literature in the Hebrew Bible tends toward the discursive (Proverbs, Job, Ecclesiastes); setting a wisdom riddle to music, with lyre accompaniment (v.5), treats the ear as the organ of understanding before the mind.‏</w:t>
      </w:r>
    </w:p>
    <w:p>
      <w:pPr>
        <w:pStyle w:val="BodySans"/>
        <w:bidi w:val="0"/>
      </w:pPr>
      <w:r>
        <w:rPr>
          <w:b w:val="0"/>
          <w:i w:val="0"/>
        </w:rPr>
        <w:t>The attribution לִבְנֵי קֹרַח ("of the sons of Korah") places this psalm within a distinctive Levitical collection (Psalms 42–49, 84–85, 87–88). These temple singers served as gatekeepers and musicians (1 Chronicles 6:31–38; 9:19). Psalm 49 is the only wisdom psalm in their entire corpus—the rest tend toward hymns of Zion, laments, and liturgies of divine kingship. The anomaly is worth noticing: whatever prompted these temple musicians to compose a meditation on death and wealth was unusual enough to produce a unique genre within their own repertoire.‏</w:t>
      </w:r>
    </w:p>
    <w:p>
      <w:pPr>
        <w:pStyle w:val="BodySans"/>
        <w:bidi w:val="0"/>
      </w:pPr>
      <w:r>
        <w:rPr>
          <w:b w:val="0"/>
          <w:i w:val="0"/>
        </w:rPr>
        <w:t>The deeper resonance lies in the family name. In Numbers 16, Korah led a rebellion against Moses and was swallowed alive by the earth—</w:t>
      </w:r>
    </w:p>
    <w:p>
      <w:pPr>
        <w:pStyle w:val="BodySans"/>
        <w:bidi w:val="1"/>
        <w:ind w:left="432" w:right="432"/>
        <w:jc w:val="right"/>
      </w:pPr>
      <w:r>
        <w:rPr>
          <w:rFonts w:ascii="Times New Roman" w:hAnsi="Times New Roman" w:cs="Times New Roman"/>
          <w:sz w:val="26"/>
          <w:szCs w:val="26"/>
        </w:rPr>
        <w:t>וַתִּפְתַּח הָאָרֶץ אֶת פִּיהָ וַתִּבְלַע אֹתָם</w:t>
      </w:r>
    </w:p>
    <w:p>
      <w:pPr>
        <w:pStyle w:val="BodySans"/>
        <w:bidi w:val="0"/>
      </w:pPr>
      <w:r>
        <w:rPr>
          <w:b w:val="0"/>
          <w:i w:val="0"/>
        </w:rPr>
        <w:t>("the earth opened its mouth and swallowed them," Num 16:32). This is the Torah's most graphic image of descent into Sheol. Yet Numbers 26:11 records that ‭וּתמֵ אלֹ חרַקֹ ינֵבְוּ‬, "the sons of Korah did not die." The descendants survived and became singers. A family whose ancestor was consumed by death now stands before the congregation and declares:‏</w:t>
      </w:r>
    </w:p>
    <w:p>
      <w:pPr>
        <w:pStyle w:val="BodySans"/>
        <w:bidi w:val="1"/>
        <w:ind w:left="432" w:right="432"/>
        <w:jc w:val="right"/>
      </w:pPr>
      <w:r>
        <w:rPr>
          <w:rFonts w:ascii="Times New Roman" w:hAnsi="Times New Roman" w:cs="Times New Roman"/>
          <w:sz w:val="26"/>
          <w:szCs w:val="26"/>
        </w:rPr>
        <w:t>אַךְ אֱלֹקִים יִפְדֶּה נַפְשִׁי מִיַּד שְׁאוֹל</w:t>
      </w:r>
    </w:p>
    <w:p>
      <w:pPr>
        <w:pStyle w:val="BodySans"/>
        <w:bidi w:val="0"/>
      </w:pPr>
      <w:r>
        <w:rPr>
          <w:b w:val="0"/>
          <w:i w:val="0"/>
        </w:rPr>
        <w:t>"But God will redeem my life from the hand of Sheol" (v.16). Hearing this superscription before the wisdom riddle unfolded, the audience would have carried Korah's fate in their ears.</w:t>
      </w:r>
    </w:p>
    <w:p>
      <w:pPr>
        <w:pStyle w:val="BodySans"/>
        <w:bidi w:val="0"/>
      </w:pPr>
      <w:r>
        <w:rPr>
          <w:b w:val="0"/>
          <w:i w:val="0"/>
        </w:rPr>
        <w:t>---</w:t>
      </w:r>
    </w:p>
    <w:p>
      <w:pPr>
        <w:pStyle w:val="Heading3"/>
      </w:pPr>
      <w:r>
        <w:t>Verse 2</w:t>
      </w:r>
    </w:p>
    <w:p>
      <w:pPr>
        <w:pStyle w:val="BodySans"/>
        <w:bidi w:val="0"/>
      </w:pPr>
      <w:r>
        <w:rPr>
          <w:b w:val="0"/>
          <w:i w:val="0"/>
        </w:rPr>
        <w:t>‭׃דלֶחָֽ יבֵשְׁיֹ֥־לכׇּ וּניזִ֗אֲהַ֝ ;םימִּ֑עַהָ־לכׇּ תאזֹ֭־וּעמְשִׁ‬</w:t>
      </w:r>
    </w:p>
    <w:p>
      <w:pPr>
        <w:pStyle w:val="BodySans"/>
        <w:bidi w:val="0"/>
      </w:pPr>
      <w:r>
        <w:rPr>
          <w:b w:val="0"/>
          <w:i w:val="0"/>
        </w:rPr>
        <w:t>"Hear this, all you peoples; give ear, all inhabitants of the fleeting world."</w:t>
      </w:r>
    </w:p>
    <w:p>
      <w:pPr>
        <w:pStyle w:val="BodySans"/>
        <w:bidi w:val="0"/>
      </w:pPr>
      <w:r>
        <w:rPr>
          <w:b w:val="0"/>
          <w:i w:val="0"/>
        </w:rPr>
        <w:t>The double imperative שִׁמְעוּ … הַאֲזִינוּ ("hear … give ear") echoes the opening of Moses' final song: ‭ץרֶאָהָ עמַשְׁתִוְ  םיִמַשָּׁהַ וּניזִאֲהַ‬ ("Give ear, O heavens … and let the earth hear," Deuteronomy 32:1), and of Isaiah's inaugural oracle: ‭ץרֶאֶ ינִיזִאֲהַוְ םיִמַשָׁ וּעמְשִׁ‬ ("Hear, O heavens, and give ear, O earth," Isaiah 1:2). Both are authoritative national addresses. The psalmist borrows the prophetic summons but redirects it: not heaven and earth, not Israel alone, but כׇּל הָעַמִּים ("all peoples"). This is cosmopolitan wisdom, not covenantal instruction—a distinction the absence of the divine name YHWH throughout the psalm will reinforce.‏</w:t>
      </w:r>
    </w:p>
    <w:p>
      <w:pPr>
        <w:pStyle w:val="BodySans"/>
        <w:bidi w:val="0"/>
      </w:pPr>
      <w:r>
        <w:rPr>
          <w:b w:val="0"/>
          <w:i w:val="0"/>
        </w:rPr>
        <w:t>The word חָלֶד is the verse's quiet masterpiece. It occurs only three times in the Hebrew Bible: here, in Psalm 17:14, and in Psalm 39:6, where the psalmist says ‭ךָדֶּגְנֶ ןיִאַכְ ידִּלְחֶוְ‬, "my lifespan is as nothing before you." BDB defines it as "duration, world (= αἰών)"—not the spatial world (κόσμος) but the temporal one, the fleeting span of existence. Rashi, characteristically, glosses it as deriving from חֲלוּדָה ("rust")—the earth is "old and rusty" (</w:t>
      </w:r>
      <w:r>
        <w:rPr>
          <w:b w:val="0"/>
          <w:i/>
        </w:rPr>
        <w:t>rodile</w:t>
      </w:r>
      <w:r>
        <w:rPr>
          <w:b w:val="0"/>
          <w:i w:val="0"/>
        </w:rPr>
        <w:t xml:space="preserve"> in Old French). Whether or not the etymology holds, the intuition is right: the word carries mortality within it. The inhabitants of חָלֶד are not simply "world-dwellers"; they are dwellers in transience. The psalm's thesis about death's universality is embedded in the very word used to identify the audience. Malbim caught this: the summons addresses both nations and individuals, he wrote, "because in this foolishness both individuals and kingdoms have gone astray."</w:t>
      </w:r>
    </w:p>
    <w:p>
      <w:pPr>
        <w:pStyle w:val="BodySans"/>
        <w:bidi w:val="0"/>
      </w:pPr>
      <w:r>
        <w:rPr>
          <w:b w:val="0"/>
          <w:i w:val="0"/>
        </w:rPr>
        <w:t xml:space="preserve">Brahms, selecting texts for his </w:t>
      </w:r>
      <w:r>
        <w:rPr>
          <w:b w:val="0"/>
          <w:i/>
        </w:rPr>
        <w:t>Ein deutsches Requiem</w:t>
      </w:r>
      <w:r>
        <w:rPr>
          <w:b w:val="0"/>
          <w:i w:val="0"/>
        </w:rPr>
        <w:t xml:space="preserve"> (1865–68), curated passages from Luther's Bible that focused on comforting the living through meditation on human transience—precisely the agenda of Psalm 49's opening. That the psalm's universal address ("all peoples") mirrors Brahms's own rejection of Latin liturgical exclusivity in favor of a vernacular, broadly human meditation on mortality is not coincidence: both works insist that death is everyone's subject.</w:t>
      </w:r>
    </w:p>
    <w:p>
      <w:pPr>
        <w:pStyle w:val="BodySans"/>
        <w:bidi w:val="0"/>
      </w:pPr>
      <w:r>
        <w:rPr>
          <w:b w:val="0"/>
          <w:i w:val="0"/>
        </w:rPr>
        <w:t>---</w:t>
      </w:r>
    </w:p>
    <w:p>
      <w:pPr>
        <w:pStyle w:val="Heading3"/>
      </w:pPr>
      <w:r>
        <w:t>Verse 3</w:t>
      </w:r>
    </w:p>
    <w:p>
      <w:pPr>
        <w:pStyle w:val="BodySans"/>
        <w:bidi w:val="0"/>
      </w:pPr>
      <w:r>
        <w:rPr>
          <w:b w:val="0"/>
          <w:i w:val="0"/>
        </w:rPr>
        <w:t>‭׃ןוֹיֽבְאֶוְ רישִׁ֥עָ דחַיַ֝֗ ;שׁיאִ֑־ינֵבְּ־םגַּ םדָאָ֭ ינֵ֣בְּ־םגַּ‬</w:t>
      </w:r>
    </w:p>
    <w:p>
      <w:pPr>
        <w:pStyle w:val="BodySans"/>
        <w:bidi w:val="0"/>
      </w:pPr>
      <w:r>
        <w:rPr>
          <w:b w:val="0"/>
          <w:i w:val="0"/>
        </w:rPr>
        <w:t>"Both sons of Adam and sons of nobility; rich and poor together."</w:t>
      </w:r>
    </w:p>
    <w:p>
      <w:pPr>
        <w:pStyle w:val="BodySans"/>
        <w:bidi w:val="0"/>
      </w:pPr>
      <w:r>
        <w:rPr>
          <w:b w:val="0"/>
          <w:i w:val="0"/>
        </w:rPr>
        <w:t>The verse constructs a double merismus (a figure of speech naming opposite poles to indicate totality). The first pair—בְּנֵי אָדָם ("sons of Adam," i.e., common humanity) and בְּנֵי אִישׁ ("sons of a man [of standing]," i.e., the well-born)—differentiates social rank. Psalm 62:10 deploys the same pair to devastating effect:‏</w:t>
      </w:r>
    </w:p>
    <w:p>
      <w:pPr>
        <w:pStyle w:val="BodySans"/>
        <w:bidi w:val="1"/>
        <w:ind w:left="432" w:right="432"/>
        <w:jc w:val="right"/>
      </w:pPr>
      <w:r>
        <w:rPr>
          <w:rFonts w:ascii="Times New Roman" w:hAnsi="Times New Roman" w:cs="Times New Roman"/>
          <w:sz w:val="26"/>
          <w:szCs w:val="26"/>
        </w:rPr>
        <w:t>אַךְ הֶבֶל בְּנֵי אָדָם כָּזָב בְּנֵי אִישׁ</w:t>
      </w:r>
    </w:p>
    <w:p>
      <w:pPr>
        <w:pStyle w:val="BodySans"/>
        <w:bidi w:val="0"/>
      </w:pPr>
      <w:r>
        <w:rPr>
          <w:b w:val="0"/>
          <w:i w:val="0"/>
        </w:rPr>
        <w:t>"Surely the common are vanity, the great are a lie"—then adds, ‭דחַיָ לבֶהֶמֵ המָּהֵ תוֹלעֲלַ םיִנַזְאמֹבְּ‬, "on the scales they rise—together lighter than a breath." The two psalms share not only the terminology but the leveling verdict: together ‭(דחַיָ)‬, these distinctions evaporate.‏</w:t>
      </w:r>
    </w:p>
    <w:p>
      <w:pPr>
        <w:pStyle w:val="BodySans"/>
        <w:bidi w:val="0"/>
      </w:pPr>
      <w:r>
        <w:rPr>
          <w:b w:val="0"/>
          <w:i w:val="0"/>
        </w:rPr>
        <w:t>Radak reads the distinction explicitly: בְּנֵי אָדָם are "the lesser ones in rank," while בְּנֵי אִישׁ are "the great ones, as in 'Gideon son of Joash, a man of Israel.'" Malbim agrees: "all classes of people, respected and not, rich and poor—all are ignorant about this." The second pair—עָשִׁיר וְאֶבְיוֹן ("rich and poor")—adds an economic axis. The word אֶבְיוֹן is not merely "poor" but specifically "destitute, needy"—the term prophetic literature uses for the oppressed class (Amos 2:6, 4:1). The fourfold coverage (high-born, low-born, rich, poor) is rhetorically total: no one is exempt from this lecture.‏</w:t>
      </w:r>
    </w:p>
    <w:p>
      <w:pPr>
        <w:pStyle w:val="BodySans"/>
        <w:bidi w:val="0"/>
      </w:pPr>
      <w:r>
        <w:rPr>
          <w:b w:val="0"/>
          <w:i w:val="0"/>
        </w:rPr>
        <w:t xml:space="preserve">What makes the address unusual is that the poor are included as </w:t>
      </w:r>
      <w:r>
        <w:rPr>
          <w:b w:val="0"/>
          <w:i/>
        </w:rPr>
        <w:t>audience</w:t>
      </w:r>
      <w:r>
        <w:rPr>
          <w:b w:val="0"/>
          <w:i w:val="0"/>
        </w:rPr>
        <w:t>, not merely as subjects of sympathy. Wisdom instruction in the ancient Near East was typically elite—scribal schools, royal courts. Here the אֶבְיוֹן is not being discussed; he is being spoken to. The anaphora גַּם … גַּם ("both … and") hammers the inclusion. The psalm will argue that wealth is impotent before death; it begins by insisting that the impoverished have as much right to hear this as the powerful.‏</w:t>
      </w:r>
    </w:p>
    <w:p>
      <w:pPr>
        <w:pStyle w:val="BodySans"/>
        <w:bidi w:val="0"/>
      </w:pPr>
      <w:r>
        <w:rPr>
          <w:b w:val="0"/>
          <w:i w:val="0"/>
        </w:rPr>
        <w:t>---</w:t>
      </w:r>
    </w:p>
    <w:p>
      <w:pPr>
        <w:pStyle w:val="Heading3"/>
      </w:pPr>
      <w:r>
        <w:t>Verse 4</w:t>
      </w:r>
    </w:p>
    <w:p>
      <w:pPr>
        <w:pStyle w:val="BodySans"/>
        <w:bidi w:val="0"/>
      </w:pPr>
      <w:r>
        <w:rPr>
          <w:b w:val="0"/>
          <w:i w:val="0"/>
        </w:rPr>
        <w:t>‭׃תוֹנֽוּבתְ יבִּ֣לִ תוּג֖הָוְ ;תוֹמ֑כְחׇ רבֵּ֣דַיְ יפִּ֭‬</w:t>
      </w:r>
    </w:p>
    <w:p>
      <w:pPr>
        <w:pStyle w:val="BodySans"/>
        <w:bidi w:val="0"/>
      </w:pPr>
      <w:r>
        <w:rPr>
          <w:b w:val="0"/>
          <w:i w:val="0"/>
        </w:rPr>
        <w:t>"My mouth utters wisdoms; the murmuring of my heart is insights."</w:t>
      </w:r>
    </w:p>
    <w:p>
      <w:pPr>
        <w:pStyle w:val="BodySans"/>
        <w:bidi w:val="0"/>
      </w:pPr>
      <w:r>
        <w:rPr>
          <w:b w:val="0"/>
          <w:i w:val="0"/>
        </w:rPr>
        <w:t>Both wisdom terms appear in intensive plurals—not "wisdom" but חׇכְמוֹת ("wisdoms"), not "understanding" but תְבוּנוֹת ("understandings")—which may signal depth, variety, or simply poetic convention. The plural of חׇכְמָה appears also in Proverbs 1:20, where personified Wisdom "cries aloud in the street" ‭(הנָּרֹתָּ ץוּחבַּ תוֹמכְחׇ)‬. The sage positions himself in that tradition: not a man with an opinion, but a conduit for Wisdom's own voice.‏</w:t>
      </w:r>
    </w:p>
    <w:p>
      <w:pPr>
        <w:pStyle w:val="BodySans"/>
        <w:bidi w:val="0"/>
      </w:pPr>
      <w:r>
        <w:rPr>
          <w:b w:val="0"/>
          <w:i w:val="0"/>
        </w:rPr>
        <w:t>The word הָגוּת is a hapax legomenon—it appears only here in the entire Hebrew Bible. Klein traces it from the root הָגָה,‎ "to murmur, meditate, mutter," a verb used for a lion growling over prey (Isaiah 31:4) and a dove cooing (Isaiah 38:14). Meditation in Hebrew is not silent reflection but subvocal sounding—the heart literally hums. The pairing of פִּי ("my mouth," external speech) with לִבִּי ("my heart," internal processing) maps the wisdom's journey: received and digested inwardly, then spoken outward. The sage is not improvising; he is delivering what he has ruminated on.‏</w:t>
      </w:r>
    </w:p>
    <w:p>
      <w:pPr>
        <w:pStyle w:val="BodySans"/>
        <w:bidi w:val="0"/>
      </w:pPr>
      <w:r>
        <w:rPr>
          <w:b w:val="0"/>
          <w:i w:val="0"/>
        </w:rPr>
        <w:t>The proleptic irony is devastating. The root of תְבוּנוֹת is בִּין—"to understand"—the same root that will appear in the closing refrain's verdict: וְלֹא יָבִין ("and does not understand," v.21). The sage opens by offering תְבוּנוֹת from his heart; the psalm closes by diagnosing humanity's failure to achieve יָבִין. The word the sage gives is the word the listener refuses.‏</w:t>
      </w:r>
    </w:p>
    <w:p>
      <w:pPr>
        <w:pStyle w:val="BodySans"/>
        <w:bidi w:val="0"/>
      </w:pPr>
      <w:r>
        <w:rPr>
          <w:b w:val="0"/>
          <w:i w:val="0"/>
        </w:rPr>
        <w:t>In the Birkat Banim on the eve of Yom Kippur, this verse is adapted into a parental blessing:</w:t>
      </w:r>
    </w:p>
    <w:p>
      <w:pPr>
        <w:pStyle w:val="BodySans"/>
        <w:bidi w:val="1"/>
        <w:ind w:left="432" w:right="432"/>
        <w:jc w:val="right"/>
      </w:pPr>
      <w:r>
        <w:rPr>
          <w:rFonts w:ascii="Times New Roman" w:hAnsi="Times New Roman" w:cs="Times New Roman"/>
          <w:sz w:val="26"/>
          <w:szCs w:val="26"/>
        </w:rPr>
        <w:t>פִּיךָ יְדַבֵּר חׇכְמוֹת וְלִבְּךָ יֶהְגֶּה אֵימוֹת</w:t>
      </w:r>
    </w:p>
    <w:p>
      <w:pPr>
        <w:pStyle w:val="BodySans"/>
        <w:bidi w:val="0"/>
      </w:pPr>
      <w:r>
        <w:rPr>
          <w:b w:val="0"/>
          <w:i w:val="0"/>
        </w:rPr>
        <w:t>"your mouth shall speak wisdoms and your heart shall meditate awe." The shift from first person to second transforms the sage's self-description into an aspiration for the next generation. The addition of אֵימוֹת ("awe") in place of תְבוּנוֹת is instructive: the liturgists understood that the psalm's "understanding" is not academic knowledge but something closer to reverent dread.‏</w:t>
      </w:r>
    </w:p>
    <w:p>
      <w:pPr>
        <w:pStyle w:val="BodySans"/>
        <w:bidi w:val="0"/>
      </w:pPr>
      <w:r>
        <w:rPr>
          <w:b w:val="0"/>
          <w:i w:val="0"/>
        </w:rPr>
        <w:t>---</w:t>
      </w:r>
    </w:p>
    <w:p>
      <w:pPr>
        <w:pStyle w:val="Heading3"/>
      </w:pPr>
      <w:r>
        <w:t>Verse 5</w:t>
      </w:r>
    </w:p>
    <w:p>
      <w:pPr>
        <w:pStyle w:val="BodySans"/>
        <w:bidi w:val="0"/>
      </w:pPr>
      <w:r>
        <w:rPr>
          <w:b w:val="0"/>
          <w:i w:val="0"/>
        </w:rPr>
        <w:t>‭׃יתִֽדָיחִ רוֹנּ֗כִבְּ֝ חתַּ֥פְאֶ ;ינִ֑זְאׇ לשָׁ֣מָלְ הטֶּ֣אַ‬</w:t>
      </w:r>
    </w:p>
    <w:p>
      <w:pPr>
        <w:pStyle w:val="BodySans"/>
        <w:bidi w:val="0"/>
      </w:pPr>
      <w:r>
        <w:rPr>
          <w:b w:val="0"/>
          <w:i w:val="0"/>
        </w:rPr>
        <w:t>"I will incline my ear to a proverb; I will open my riddle with a lyre."</w:t>
      </w:r>
    </w:p>
    <w:p>
      <w:pPr>
        <w:pStyle w:val="BodySans"/>
        <w:bidi w:val="0"/>
      </w:pPr>
      <w:r>
        <w:rPr>
          <w:b w:val="0"/>
          <w:i w:val="0"/>
        </w:rPr>
        <w:t>The syntax is strange. Normally the verb נטה ("incline") with "ear" introduces receptive listening: הַטּוּ אׇזְנְכֶם֙,‎ "Incline your ears" (Isaiah 55:3); ‭עמַשְׁוּ ךָנְזְאָ־טהַ‬, "Incline your ear and hear" (Proverbs 22:17). But here the psalmist inclines his own ear to his own proverb—an act of self-listening that implies the wisdom comes to him from elsewhere. Ibn Ezra noticed this and offered two readings: either the sage speaks figuratively ("I will also reprove myself"), or the grammar is straightforward and the sage is the first recipient of an inspired message. Meiri synthesized: "I will incline my ear to hear the proverbs of the wise and their riddles, to reprove myself with them, and afterward I will open my riddle with a lyre to reprove others." The sage listens before he speaks; he is student before teacher.‏</w:t>
      </w:r>
    </w:p>
    <w:p>
      <w:pPr>
        <w:pStyle w:val="BodySans"/>
        <w:bidi w:val="0"/>
      </w:pPr>
      <w:r>
        <w:rPr>
          <w:b w:val="0"/>
          <w:i w:val="0"/>
        </w:rPr>
        <w:t>The verb אֶפְתַּח ("I will open") treats the riddle as something locked. The lyre ‭(רוֹנּכִּ)‬ is the key. Music in this context is not decorative accompaniment; it is the medium of revelation. In 2 Kings 3:15, Elisha summons a musician before prophesying:‏</w:t>
      </w:r>
    </w:p>
    <w:p>
      <w:pPr>
        <w:pStyle w:val="BodySans"/>
        <w:bidi w:val="1"/>
        <w:ind w:left="432" w:right="432"/>
        <w:jc w:val="right"/>
      </w:pPr>
      <w:r>
        <w:rPr>
          <w:rFonts w:ascii="Times New Roman" w:hAnsi="Times New Roman" w:cs="Times New Roman"/>
          <w:sz w:val="26"/>
          <w:szCs w:val="26"/>
        </w:rPr>
        <w:t>וְהָיָה כְּנַגֵּן הַמְנַגֵּן וַתְּהִי עָלָיו יַד ה׳</w:t>
      </w:r>
    </w:p>
    <w:p>
      <w:pPr>
        <w:pStyle w:val="BodySans"/>
        <w:bidi w:val="0"/>
      </w:pPr>
      <w:r>
        <w:rPr>
          <w:b w:val="0"/>
          <w:i w:val="0"/>
        </w:rPr>
        <w:t>"And when the musician played, the hand of YHWH came upon him." The lyre unlocks what reason alone cannot access.</w:t>
      </w:r>
    </w:p>
    <w:p>
      <w:pPr>
        <w:pStyle w:val="BodySans"/>
        <w:bidi w:val="0"/>
      </w:pPr>
      <w:r>
        <w:rPr>
          <w:b w:val="0"/>
          <w:i w:val="0"/>
        </w:rPr>
        <w:t xml:space="preserve">Wallace Stevens caught something similar in </w:t>
      </w:r>
      <w:r>
        <w:rPr>
          <w:b w:val="0"/>
          <w:i/>
        </w:rPr>
        <w:t>The Man with the Blue Guitar</w:t>
      </w:r>
      <w:r>
        <w:rPr>
          <w:b w:val="0"/>
          <w:i w:val="0"/>
        </w:rPr>
        <w:t xml:space="preserve"> (1937): "Things as they are / Are changed upon the blue guitar." But where Stevens's guitarist distorts reality through art, the psalmist's lyre discloses it. The instrument does not alter truth; it makes truth audible to ears that would otherwise resist. The חִידָה ("riddle," from a root meaning "to shut, lock up," as Klein notes from the Aramaic cognate) remains sealed until music opens it. And crucially, the psalm never delivers the riddle as a discrete proposition. The listener must work it out—classic wisdom pedagogy, where the teacher poses and the student decodes.‏</w:t>
      </w:r>
    </w:p>
    <w:p>
      <w:pPr>
        <w:pStyle w:val="BodySans"/>
        <w:bidi w:val="0"/>
      </w:pPr>
      <w:r>
        <w:rPr>
          <w:b w:val="0"/>
          <w:i w:val="0"/>
        </w:rPr>
        <w:t>---</w:t>
      </w:r>
    </w:p>
    <w:p>
      <w:pPr>
        <w:pStyle w:val="Heading3"/>
      </w:pPr>
      <w:r>
        <w:t>Verse 6</w:t>
      </w:r>
    </w:p>
    <w:p>
      <w:pPr>
        <w:pStyle w:val="BodySans"/>
        <w:bidi w:val="0"/>
      </w:pPr>
      <w:r>
        <w:rPr>
          <w:b w:val="0"/>
          <w:i w:val="0"/>
        </w:rPr>
        <w:t>‭׃ינִבֵּֽוּסיְ יבַ֣קֵעֲ ןוֺ֖עֲ ;ערָ֑ ימֵיבִּ֣ ארָיאִ֭ המָּלָ֣‬</w:t>
      </w:r>
    </w:p>
    <w:p>
      <w:pPr>
        <w:pStyle w:val="BodySans"/>
        <w:bidi w:val="0"/>
      </w:pPr>
      <w:r>
        <w:rPr>
          <w:b w:val="0"/>
          <w:i w:val="0"/>
        </w:rPr>
        <w:t>"Why should I fear in days of evil—the iniquity of my heels surrounds me?"</w:t>
      </w:r>
    </w:p>
    <w:p>
      <w:pPr>
        <w:pStyle w:val="BodySans"/>
        <w:bidi w:val="0"/>
      </w:pPr>
      <w:r>
        <w:rPr>
          <w:b w:val="0"/>
          <w:i w:val="0"/>
        </w:rPr>
        <w:t xml:space="preserve">The rhetorical question launches the psalm's argument, and the phrase עֲוֺן עֲקֵבַי ("the iniquity of my heels") has divided interpreters for centuries. Three readings compete. Rashi takes it as "sins I tread upon with my heel"—transgressions treated so lightly that they are stepped on and ignored. This is psychologically acute: the sage fears not the great sins but the accumulated small ones. The Torah Temimah preserves an aggadic expansion: Rabbi Shimon ben Lakish said, "What is meant by 'the iniquity of my heels surrounds me'? Sins that a person </w:t>
      </w:r>
      <w:r>
        <w:rPr>
          <w:b w:val="0"/>
          <w:i/>
        </w:rPr>
        <w:t>tramples</w:t>
      </w:r>
      <w:r>
        <w:rPr>
          <w:b w:val="0"/>
          <w:i w:val="0"/>
        </w:rPr>
        <w:t xml:space="preserve"> in this world surround him on the day of judgment" (Shabbat 31b). A second reading takes עֲקֵבַי as "my supplanters"—from the same root as יַעֲקֹב (Jacob), who "grasped the heel" ‭(בקֵעָ)‬ of Esau (Genesis 25:26). On this reading, the fear is of external enemies: deceptive, grasping men who supplant the righteous. A third reading, which the LXX supports with ἀνομία τῆς πτέρνης μου ("the lawlessness of my heel"), takes the phrase literally—iniquity clinging to my own footsteps, the sin of my path.‏</w:t>
      </w:r>
    </w:p>
    <w:p>
      <w:pPr>
        <w:pStyle w:val="BodySans"/>
        <w:bidi w:val="0"/>
      </w:pPr>
      <w:r>
        <w:rPr>
          <w:b w:val="0"/>
          <w:i w:val="0"/>
        </w:rPr>
        <w:t xml:space="preserve">I read with Rashi: the sage fears the cumulative weight of neglected sins, the ones too small to notice but large enough to encircle. This reading makes the opening question genuinely personal—not "why should I fear the wealthy?" (that comes in v.7) but "why should I fear </w:t>
      </w:r>
      <w:r>
        <w:rPr>
          <w:b w:val="0"/>
          <w:i/>
        </w:rPr>
        <w:t>at all</w:t>
      </w:r>
      <w:r>
        <w:rPr>
          <w:b w:val="0"/>
          <w:i w:val="0"/>
        </w:rPr>
        <w:t>, given that my own sins already surround me?" The answer, implicit in the verses that follow, is that fear of the wealthy is misplaced because death, not wealth, is the real threat—and God, not money, is the real rescuer.</w:t>
      </w:r>
    </w:p>
    <w:p>
      <w:pPr>
        <w:pStyle w:val="BodySans"/>
        <w:bidi w:val="0"/>
      </w:pPr>
      <w:r>
        <w:rPr>
          <w:b w:val="0"/>
          <w:i w:val="0"/>
        </w:rPr>
        <w:t>The fear-frame established here (לָמָּה אִירָא,‎ "why should I fear?") is answered in verse 17 with the imperative אַל תִּירָא ("do not fear!"), marking the central argument as the resolution of the opening anxiety.‏</w:t>
      </w:r>
    </w:p>
    <w:p>
      <w:pPr>
        <w:pStyle w:val="BodySans"/>
        <w:bidi w:val="0"/>
      </w:pPr>
      <w:r>
        <w:rPr>
          <w:b w:val="0"/>
          <w:i w:val="0"/>
        </w:rPr>
        <w:t>---</w:t>
      </w:r>
    </w:p>
    <w:p>
      <w:pPr>
        <w:pStyle w:val="Heading3"/>
      </w:pPr>
      <w:r>
        <w:t>Verse 7</w:t>
      </w:r>
    </w:p>
    <w:p>
      <w:pPr>
        <w:pStyle w:val="BodySans"/>
        <w:bidi w:val="0"/>
      </w:pPr>
      <w:r>
        <w:rPr>
          <w:b w:val="0"/>
          <w:i w:val="0"/>
        </w:rPr>
        <w:t>‭׃וּללָּֽהַתְיִ םרָ֗שְׁעׇ֝ ברֹ֥בְוּ ;םלָ֑יחֵ־לעַ םיחִ֥טְבֹּהַ‬</w:t>
      </w:r>
    </w:p>
    <w:p>
      <w:pPr>
        <w:pStyle w:val="BodySans"/>
        <w:bidi w:val="0"/>
      </w:pPr>
      <w:r>
        <w:rPr>
          <w:b w:val="0"/>
          <w:i w:val="0"/>
        </w:rPr>
        <w:t>"Those who trust in their wealth, and in the abundance of their riches boast."</w:t>
      </w:r>
    </w:p>
    <w:p>
      <w:pPr>
        <w:pStyle w:val="BodySans"/>
        <w:bidi w:val="0"/>
      </w:pPr>
      <w:r>
        <w:rPr>
          <w:b w:val="0"/>
          <w:i w:val="0"/>
        </w:rPr>
        <w:t xml:space="preserve">The word חֵיל carries a triple semantic load: "wealth" (Job 20:15), "strength/power" (Exodus 14:28), and "army/fighting force" (Exodus 14:4). The ambiguity is likely intentional: those who trust their wealth trust equally in the coercive power it purchases. The verb יִתְהַלָּלוּ ("they boast") is Hitpael—a reflexive-intensive stem—of the root הלל,‎ the same root as הַלְלוּיָהּ ("praise YHWH"). The reflexive matters: they praise </w:t>
      </w:r>
      <w:r>
        <w:rPr>
          <w:b w:val="0"/>
          <w:i/>
        </w:rPr>
        <w:t>themselves</w:t>
      </w:r>
      <w:r>
        <w:rPr>
          <w:b w:val="0"/>
          <w:i w:val="0"/>
        </w:rPr>
        <w:t>. In Psalm 63:12, those who swear by God "glory" ‭(ללֵּהַתְיִ)‬; here the wealthy glory in their own accumulation. Same verb, opposite object—a devastating inversion.‏</w:t>
      </w:r>
    </w:p>
    <w:p>
      <w:pPr>
        <w:pStyle w:val="BodySans"/>
        <w:bidi w:val="0"/>
      </w:pPr>
      <w:r>
        <w:rPr>
          <w:b w:val="0"/>
          <w:i w:val="0"/>
        </w:rPr>
        <w:t>Meiri reads this verse as a direct address, almost a shout: "You who trust in your wealth—what good will this do you? Death is coming around." The חֵיל that the wealthy trust in verse 7 will reappear as חֵילָם ("their wealth") in verse 11, abandoned to strangers at death—completing a bitter arc from trust to forfeiture. Psalm 62:11 delivers an identical warning with the same keyword:‏</w:t>
      </w:r>
    </w:p>
    <w:p>
      <w:pPr>
        <w:pStyle w:val="BodySans"/>
        <w:bidi w:val="1"/>
        <w:ind w:left="432" w:right="432"/>
        <w:jc w:val="right"/>
      </w:pPr>
      <w:r>
        <w:rPr>
          <w:rFonts w:ascii="Times New Roman" w:hAnsi="Times New Roman" w:cs="Times New Roman"/>
          <w:sz w:val="26"/>
          <w:szCs w:val="26"/>
        </w:rPr>
        <w:t>חַיִל כִּי יָנוּב אַל תָּשִׁיתוּ לֵב</w:t>
      </w:r>
    </w:p>
    <w:p>
      <w:pPr>
        <w:pStyle w:val="BodySans"/>
        <w:bidi w:val="0"/>
      </w:pPr>
      <w:r>
        <w:rPr>
          <w:b w:val="0"/>
          <w:i w:val="0"/>
        </w:rPr>
        <w:t>"If riches increase, do not set your heart on them."</w:t>
      </w:r>
    </w:p>
    <w:p>
      <w:pPr>
        <w:pStyle w:val="BodySans"/>
        <w:bidi w:val="0"/>
      </w:pPr>
      <w:r>
        <w:rPr>
          <w:b w:val="0"/>
          <w:i w:val="0"/>
        </w:rPr>
        <w:t>---</w:t>
      </w:r>
    </w:p>
    <w:p>
      <w:pPr>
        <w:pStyle w:val="Heading3"/>
      </w:pPr>
      <w:r>
        <w:t>Verse 8</w:t>
      </w:r>
    </w:p>
    <w:p>
      <w:pPr>
        <w:pStyle w:val="BodySans"/>
        <w:bidi w:val="0"/>
      </w:pPr>
      <w:r>
        <w:rPr>
          <w:b w:val="0"/>
          <w:i w:val="0"/>
        </w:rPr>
        <w:t>‭׃וֹרֽפְכׇּ םיקִ֣לֹאלֵ ןתֵּ֖יִ־אלֹ ;שׁיאִ֑ הדֶּ֣פְיִ הדֹ֣פָ־אלֹ חאָ֗‬</w:t>
      </w:r>
    </w:p>
    <w:p>
      <w:pPr>
        <w:pStyle w:val="BodySans"/>
        <w:bidi w:val="0"/>
      </w:pPr>
      <w:r>
        <w:rPr>
          <w:b w:val="0"/>
          <w:i w:val="0"/>
        </w:rPr>
        <w:t>"A man cannot redeem a brother; he cannot give to God his ransom price."</w:t>
      </w:r>
    </w:p>
    <w:p>
      <w:pPr>
        <w:pStyle w:val="BodySans"/>
        <w:bidi w:val="0"/>
      </w:pPr>
      <w:r>
        <w:rPr>
          <w:b w:val="0"/>
          <w:i w:val="0"/>
        </w:rPr>
        <w:t>The opening word אָח has divided readers for millennia. Most modern translations read it as an interjection: "Ah!" or "Alas!" But the LXX renders ἀδελφός ("brother"), and Rashi follows suit: "A brother cannot redeem his brother with money." Radak agrees: "What good is their wealth on the day of death, for no man can redeem his brother from death?" Malbim constructs an argument from it: if a man would surely ransom his brother from execution, and would certainly pay to ransom himself, how much more should he invest in ransoming his eternal soul?</w:t>
      </w:r>
    </w:p>
    <w:p>
      <w:pPr>
        <w:pStyle w:val="BodySans"/>
        <w:bidi w:val="0"/>
      </w:pPr>
      <w:r>
        <w:rPr>
          <w:b w:val="0"/>
          <w:i w:val="0"/>
        </w:rPr>
        <w:t>I read "brother" with the ancient versions and the medieval commentators. The interjection reading is grammatically possible but theologically thin. "Brother" transforms the verse from a general statement about human impotence into a devastating claim about the limits of intimacy: even the closest human bond—a brother's love—cannot purchase life from death. The impossibility is not merely economic; it is relational. Your brother stands at the gate of Sheol with all his wealth and all his love, and neither suffices.</w:t>
      </w:r>
    </w:p>
    <w:p>
      <w:pPr>
        <w:pStyle w:val="BodySans"/>
        <w:bidi w:val="0"/>
      </w:pPr>
      <w:r>
        <w:rPr>
          <w:b w:val="0"/>
          <w:i w:val="0"/>
        </w:rPr>
        <w:t xml:space="preserve">The grammatical construction ‭הדֶּפְיִ הדֹפָ אלֹ‬ is an emphatic infinitive absolute (a Hebrew intensifying structure where the infinitive of a verb precedes its conjugated form to express absolute certainty) under negation. This is the heaviest available grammatical machinery: "he </w:t>
      </w:r>
      <w:r>
        <w:rPr>
          <w:b w:val="0"/>
          <w:i/>
        </w:rPr>
        <w:t>absolutely cannot</w:t>
      </w:r>
      <w:r>
        <w:rPr>
          <w:b w:val="0"/>
          <w:i w:val="0"/>
        </w:rPr>
        <w:t xml:space="preserve"> redeem." The root פדה denotes commercial redemption—freeing an enslaved or pledged person through payment (Klein: "to ransom, deliver, redeem… he ransomed, freed, released"). The word כֹּפֶר ("ransom price") appears in Exodus 21:30 for the price paid to avert execution and in Numbers 35:31–32, where it is explicitly </w:t>
      </w:r>
      <w:r>
        <w:rPr>
          <w:b w:val="0"/>
          <w:i/>
        </w:rPr>
        <w:t>forbidden</w:t>
      </w:r>
      <w:r>
        <w:rPr>
          <w:b w:val="0"/>
          <w:i w:val="0"/>
        </w:rPr>
        <w:t xml:space="preserve"> for murder: no amount of money covers bloodguilt. Here the concept extends further: no כֹּפֶר exists for death itself.‏</w:t>
      </w:r>
    </w:p>
    <w:p>
      <w:pPr>
        <w:pStyle w:val="BodySans"/>
        <w:bidi w:val="0"/>
      </w:pPr>
      <w:r>
        <w:rPr>
          <w:b w:val="0"/>
          <w:i w:val="0"/>
        </w:rPr>
        <w:t>The connection to Parshat Shekalim is instructive. Exodus 30:12 mandates a half-shekel as כֹּפֶר נַפְשׁוֹ ("ransom for his soul") during a census—strict equality, rich and poor alike. The psalm says: even that divinely mandated ransom cannot purchase escape from mortality. What the Torah prices at half a shekel, death prices beyond all reckoning.‏</w:t>
      </w:r>
    </w:p>
    <w:p>
      <w:pPr>
        <w:pStyle w:val="BodySans"/>
        <w:bidi w:val="0"/>
      </w:pPr>
      <w:r>
        <w:rPr>
          <w:b w:val="0"/>
          <w:i w:val="0"/>
        </w:rPr>
        <w:t>---</w:t>
      </w:r>
    </w:p>
    <w:p>
      <w:pPr>
        <w:pStyle w:val="Heading3"/>
      </w:pPr>
      <w:r>
        <w:t>Verse 9</w:t>
      </w:r>
    </w:p>
    <w:p>
      <w:pPr>
        <w:pStyle w:val="BodySans"/>
        <w:bidi w:val="0"/>
      </w:pPr>
      <w:r>
        <w:rPr>
          <w:b w:val="0"/>
          <w:i w:val="0"/>
        </w:rPr>
        <w:t>‭׃םלָֽוֹעלְ לדַ֥חָוְ ;םשָׁ֗פְנַ ןוֹי֥דְפִּ רקַיֵוְ֭‬</w:t>
      </w:r>
    </w:p>
    <w:p>
      <w:pPr>
        <w:pStyle w:val="BodySans"/>
        <w:bidi w:val="0"/>
      </w:pPr>
      <w:r>
        <w:rPr>
          <w:b w:val="0"/>
          <w:i w:val="0"/>
        </w:rPr>
        <w:t>"The redemption of their life is too costly; it ceases forever."</w:t>
      </w:r>
    </w:p>
    <w:p>
      <w:pPr>
        <w:pStyle w:val="BodySans"/>
        <w:bidi w:val="0"/>
      </w:pPr>
      <w:r>
        <w:rPr>
          <w:b w:val="0"/>
          <w:i w:val="0"/>
        </w:rPr>
        <w:t>The word יֵקַר ("is costly, precious") from the root יקר bridges two semantic domains: economic value (high price) and social worth (honor, splendor). The noun פִּדְיוֹן ("redemption payment") is relatively rare; in Exodus 21:30 it denotes the ransom for a life forfeited when a dangerous ox kills someone. The commercial specificity is deliberate: the psalm is talking about an actual price, and the price is infinite.‏</w:t>
      </w:r>
    </w:p>
    <w:p>
      <w:pPr>
        <w:pStyle w:val="BodySans"/>
        <w:bidi w:val="0"/>
      </w:pPr>
      <w:r>
        <w:rPr>
          <w:b w:val="0"/>
          <w:i w:val="0"/>
        </w:rPr>
        <w:t xml:space="preserve">The clause וְחָדַל לְעוֹלָם ("and it ceases forever") is grammatically ambiguous in a way that may be productive rather than accidental. The subject is unspecified. Does the </w:t>
      </w:r>
      <w:r>
        <w:rPr>
          <w:b w:val="0"/>
          <w:i/>
        </w:rPr>
        <w:t>payment attempt</w:t>
      </w:r>
      <w:r>
        <w:rPr>
          <w:b w:val="0"/>
          <w:i w:val="0"/>
        </w:rPr>
        <w:t xml:space="preserve"> cease forever (the transaction is abandoned as hopeless), or does the </w:t>
      </w:r>
      <w:r>
        <w:rPr>
          <w:b w:val="0"/>
          <w:i/>
        </w:rPr>
        <w:t>person</w:t>
      </w:r>
      <w:r>
        <w:rPr>
          <w:b w:val="0"/>
          <w:i w:val="0"/>
        </w:rPr>
        <w:t xml:space="preserve"> cease forever (the human being ends)? Radak reads it as the attempt: "the matter ceases forever—it is an impossible thing." Malbim reads it as a moral accusation: why do people forever </w:t>
      </w:r>
      <w:r>
        <w:rPr>
          <w:b w:val="0"/>
          <w:i/>
        </w:rPr>
        <w:t>cease</w:t>
      </w:r>
      <w:r>
        <w:rPr>
          <w:b w:val="0"/>
          <w:i w:val="0"/>
        </w:rPr>
        <w:t xml:space="preserve"> from trying to redeem their souls? Both meanings hover simultaneously. After the ornate commercial vocabulary of vv.8–9a, this terse clause drops like a stone: whatever the subject, the outcome is permanent cessation. Death closes both the transaction and the transactor.</w:t>
      </w:r>
    </w:p>
    <w:p>
      <w:pPr>
        <w:pStyle w:val="BodySans"/>
        <w:bidi w:val="0"/>
      </w:pPr>
      <w:r>
        <w:rPr>
          <w:b w:val="0"/>
          <w:i w:val="0"/>
        </w:rPr>
        <w:t>Horace, in his Second Book of Odes (c. 23 BCE), made the same argument with Roman grandeur: "non, si trecenis, quotquot eunt dies, / amice, places inlacrimabilem / Plutona tauris" ("not if you were to appease tearless Pluto, my friend, with three hundred bulls for every day that passes"). The psalmist's language is starker—no mythological color, no lavish hypothetical. Just a price too high and a silence that lasts forever.</w:t>
      </w:r>
    </w:p>
    <w:p>
      <w:pPr>
        <w:pStyle w:val="BodySans"/>
        <w:bidi w:val="0"/>
      </w:pPr>
      <w:r>
        <w:rPr>
          <w:b w:val="0"/>
          <w:i w:val="0"/>
        </w:rPr>
        <w:t>---</w:t>
      </w:r>
    </w:p>
    <w:p>
      <w:pPr>
        <w:pStyle w:val="Heading3"/>
      </w:pPr>
      <w:r>
        <w:t>Verse 10</w:t>
      </w:r>
    </w:p>
    <w:p>
      <w:pPr>
        <w:pStyle w:val="BodySans"/>
        <w:bidi w:val="0"/>
      </w:pPr>
      <w:r>
        <w:rPr>
          <w:b w:val="0"/>
          <w:i w:val="0"/>
        </w:rPr>
        <w:t>‭׃תחַשָּֽׁהַ האֶ֣רְיִ אלֹ֖ ;חצַנֶ֑לָ דוֹע֥־יחִיוִ‬</w:t>
      </w:r>
    </w:p>
    <w:p>
      <w:pPr>
        <w:pStyle w:val="BodySans"/>
        <w:bidi w:val="0"/>
      </w:pPr>
      <w:r>
        <w:rPr>
          <w:b w:val="0"/>
          <w:i w:val="0"/>
        </w:rPr>
        <w:t>"Can he live on forever? Will he not see the Pit?"</w:t>
      </w:r>
    </w:p>
    <w:p>
      <w:pPr>
        <w:pStyle w:val="BodySans"/>
        <w:bidi w:val="0"/>
      </w:pPr>
      <w:r>
        <w:rPr>
          <w:b w:val="0"/>
          <w:i w:val="0"/>
        </w:rPr>
        <w:t>The rhetorical question is compressed to its essence—two short cola, no elaboration. The word לָנֶצַח ("forever, in perpetuity") will return with devastating ironic effect in verse 20: ‭רוֹא וּארְיִ אלֹ חצַנֵ דעַ‬ ("they will never see light forever"). The man who sought to live לָנֶצַח gets darkness לָנֶצַח. The psalm deploys the same temporal marker for opposite outcomes—the dream of eternal life and the reality of eternal darkness share a word.‏</w:t>
      </w:r>
    </w:p>
    <w:p>
      <w:pPr>
        <w:pStyle w:val="BodySans"/>
        <w:bidi w:val="0"/>
      </w:pPr>
      <w:r>
        <w:rPr>
          <w:b w:val="0"/>
          <w:i w:val="0"/>
        </w:rPr>
        <w:t>The term שַׁחַת ("Pit") is a Sheol-parallel: the grave as a physical hole and as the realm of decay. By the Second Temple period, שַׁחַת carried a double meaning—pit and corruption—which is why Peter can quote Psalm 16:10 in Acts 2:27 (‭תחַשָׁ תוֹארְלִ ךָדְיסִחֲ ןתֵּתִ אלֹ‬, "You will not let your faithful one see the Pit") as evidence for bodily resurrection. The LXX expansion of this verse is notably longer than the MT, adding material about "laboring forever" and "seeing corruption when the wise die"—either reflecting a fuller Hebrew Vorlage or expansionist translation. The MT's compression is more effective: the starkness of the question makes the answer self-evident.‏</w:t>
      </w:r>
    </w:p>
    <w:p>
      <w:pPr>
        <w:pStyle w:val="BodySans"/>
        <w:bidi w:val="0"/>
      </w:pPr>
      <w:r>
        <w:rPr>
          <w:b w:val="0"/>
          <w:i w:val="0"/>
        </w:rPr>
        <w:t>---</w:t>
      </w:r>
    </w:p>
    <w:p>
      <w:pPr>
        <w:pStyle w:val="Heading3"/>
      </w:pPr>
      <w:r>
        <w:t>Verse 11</w:t>
      </w:r>
    </w:p>
    <w:p>
      <w:pPr>
        <w:pStyle w:val="BodySans"/>
        <w:bidi w:val="0"/>
      </w:pPr>
      <w:r>
        <w:rPr>
          <w:b w:val="0"/>
          <w:i w:val="0"/>
        </w:rPr>
        <w:t>‭׃םלָֽיחֵ םירִ֣חֵאֲלַ וּב֖זְעָוְ ;וּדבֵ֑איֹ רעַבַ֣וָ ליסִ֣כְּ דחַיַ֤ ;וּתוּמ֗יָ םימִ֤כָ֘חֲ ׀ האֶ֨רְיִ יכִּ֤‬</w:t>
      </w:r>
    </w:p>
    <w:p>
      <w:pPr>
        <w:pStyle w:val="BodySans"/>
        <w:bidi w:val="0"/>
      </w:pPr>
      <w:r>
        <w:rPr>
          <w:b w:val="0"/>
          <w:i w:val="0"/>
        </w:rPr>
        <w:t>"For one sees that the wise die; the fool and the brutish together perish, leaving their wealth to others."</w:t>
      </w:r>
    </w:p>
    <w:p>
      <w:pPr>
        <w:pStyle w:val="BodySans"/>
        <w:bidi w:val="0"/>
      </w:pPr>
      <w:r>
        <w:rPr>
          <w:b w:val="0"/>
          <w:i w:val="0"/>
        </w:rPr>
        <w:t xml:space="preserve">Two different death-verbs appear in the same verse: יָמוּתוּ ("they die") for the wise, יֹאבֵדוּ ("they perish, are destroyed") for the foolish and brutish. Is this mere synonymous parallelism, or does it carry a semantic distinction? Rashi commits to the latter: "Death is mentioned regarding the wise, because in this world only the body dies; whereas concerning the fool and the boorish, </w:t>
      </w:r>
      <w:r>
        <w:rPr>
          <w:b w:val="0"/>
          <w:i/>
        </w:rPr>
        <w:t>perishing</w:t>
      </w:r>
      <w:r>
        <w:rPr>
          <w:b w:val="0"/>
          <w:i w:val="0"/>
        </w:rPr>
        <w:t xml:space="preserve"> is mentioned—both body and soul perish." Radak agrees: "As for the wise, if their body dies, their soul does not die and their hope is not lost." Meiri concurs: "He ascribed </w:t>
      </w:r>
      <w:r>
        <w:rPr>
          <w:b w:val="0"/>
          <w:i/>
        </w:rPr>
        <w:t>death</w:t>
      </w:r>
      <w:r>
        <w:rPr>
          <w:b w:val="0"/>
          <w:i w:val="0"/>
        </w:rPr>
        <w:t xml:space="preserve"> to the wise and </w:t>
      </w:r>
      <w:r>
        <w:rPr>
          <w:b w:val="0"/>
          <w:i/>
        </w:rPr>
        <w:t>destruction</w:t>
      </w:r>
      <w:r>
        <w:rPr>
          <w:b w:val="0"/>
          <w:i w:val="0"/>
        </w:rPr>
        <w:t xml:space="preserve"> to the fool and brutish, for </w:t>
      </w:r>
      <w:r>
        <w:rPr>
          <w:b w:val="0"/>
          <w:i/>
        </w:rPr>
        <w:t>death</w:t>
      </w:r>
      <w:r>
        <w:rPr>
          <w:b w:val="0"/>
          <w:i w:val="0"/>
        </w:rPr>
        <w:t xml:space="preserve"> refers to the body alone." This is a major traditional reading: the two verbs encode differential post-mortem fates—the wise undergo bodily death while the foolish suffer total annihilation.</w:t>
      </w:r>
    </w:p>
    <w:p>
      <w:pPr>
        <w:pStyle w:val="BodySans"/>
        <w:bidi w:val="0"/>
      </w:pPr>
      <w:r>
        <w:rPr>
          <w:b w:val="0"/>
          <w:i w:val="0"/>
        </w:rPr>
        <w:t>The word בַּעַר ("brutish") shares its root with בְּהֵמָה ("beast"); BDB notes the denominative verb בָּעַר ("to be brutish, stupid") alongside the noun meaning "brutishness." The "brutish person" of verse 11 and the "beast" of the refrain (v.13) are semantically twinned: the comparison at verse 13 is already implicit in the vocabulary of verse 11.‏</w:t>
      </w:r>
    </w:p>
    <w:p>
      <w:pPr>
        <w:pStyle w:val="BodySans"/>
        <w:bidi w:val="0"/>
      </w:pPr>
      <w:r>
        <w:rPr>
          <w:b w:val="0"/>
          <w:i w:val="0"/>
        </w:rPr>
        <w:t>In the Ashkenazic machzor for Rosh Hashanah, the phrase יַחַד כְּסִיל ("together the fool") is woven into the elaborate קְרוֹבוֹת (liturgical poems) that expand the first three blessings of the Shacharit Amidah. Within the payyetan's dense allusive fabric, the psalmic indictment of human folly sharpens the call to repentance: before the divine Sovereign, all humanity—‭רעַבַוָ ליסִכְּ דחַיַ‬—stands under a single, searching judgment.‏</w:t>
      </w:r>
    </w:p>
    <w:p>
      <w:pPr>
        <w:pStyle w:val="BodySans"/>
        <w:bidi w:val="0"/>
      </w:pPr>
      <w:r>
        <w:rPr>
          <w:b w:val="0"/>
          <w:i w:val="0"/>
        </w:rPr>
        <w:t>---</w:t>
      </w:r>
    </w:p>
    <w:p>
      <w:pPr>
        <w:pStyle w:val="Heading3"/>
      </w:pPr>
      <w:r>
        <w:t>Verse 12</w:t>
      </w:r>
    </w:p>
    <w:p>
      <w:pPr>
        <w:pStyle w:val="BodySans"/>
        <w:bidi w:val="0"/>
      </w:pPr>
      <w:r>
        <w:rPr>
          <w:b w:val="0"/>
          <w:i w:val="0"/>
        </w:rPr>
        <w:t>‭׃תוֹמֽדָאֲ ילֵ֣עֲ םתָ֗וֹמשְׁבִ֝ וּא֥רְקָ ;רדֹ֑וָ רוֹד֣לְ םתָנֹכְּשְׁמִ֭ ;םלָ֗וֹעלְֽ ׀ וֹמיתֵּ֨בָּ םבָּ֤רְקִ‬</w:t>
      </w:r>
    </w:p>
    <w:p>
      <w:pPr>
        <w:pStyle w:val="BodySans"/>
        <w:bidi w:val="0"/>
      </w:pPr>
      <w:r>
        <w:rPr>
          <w:b w:val="0"/>
          <w:i w:val="0"/>
        </w:rPr>
        <w:t>"Their inward thought: their houses are forever, their dwellings for generation upon generation—they have named lands after themselves."</w:t>
      </w:r>
    </w:p>
    <w:p>
      <w:pPr>
        <w:pStyle w:val="BodySans"/>
        <w:bidi w:val="0"/>
      </w:pPr>
      <w:r>
        <w:rPr>
          <w:b w:val="0"/>
          <w:i w:val="0"/>
        </w:rPr>
        <w:t xml:space="preserve">This verse contains the psalm's most contested textual crux. The MT reads קִרְבָּם ("their inward thought" or "their interior"), but the LXX renders τάφοι αὐτῶν ("their graves"), which presupposes a Hebrew Vorlage of קִבְרָם—a simple metathesis (transposition) of the consonants ב and ר. Both readings produce devastating irony, but of different kinds. The MT gives a psychological portrait: the wealthy </w:t>
      </w:r>
      <w:r>
        <w:rPr>
          <w:b w:val="0"/>
          <w:i/>
        </w:rPr>
        <w:t>think</w:t>
      </w:r>
      <w:r>
        <w:rPr>
          <w:b w:val="0"/>
          <w:i w:val="0"/>
        </w:rPr>
        <w:t xml:space="preserve"> their houses will last forever—this is their delusion. The emended text gives a physical fact: their </w:t>
      </w:r>
      <w:r>
        <w:rPr>
          <w:b w:val="0"/>
          <w:i/>
        </w:rPr>
        <w:t>grave</w:t>
      </w:r>
      <w:r>
        <w:rPr>
          <w:b w:val="0"/>
          <w:i w:val="0"/>
        </w:rPr>
        <w:t xml:space="preserve"> is their eternal home—the only permanence they achieve is subterranean. The Torah Temimah preserves a talmudic reading (Mo'ed Qatan 9b) that exploits the ambiguity: ‭םרָבְקִ אלָּאֶ םבָּרְקִ ירֵקְתִּ לאַ‬, "Do not read </w:t>
      </w:r>
      <w:r>
        <w:rPr>
          <w:b w:val="0"/>
          <w:i/>
        </w:rPr>
        <w:t>qirbam</w:t>
      </w:r>
      <w:r>
        <w:rPr>
          <w:b w:val="0"/>
          <w:i w:val="0"/>
        </w:rPr>
        <w:t xml:space="preserve"> but </w:t>
      </w:r>
      <w:r>
        <w:rPr>
          <w:b w:val="0"/>
          <w:i/>
        </w:rPr>
        <w:t>qivram</w:t>
      </w:r>
      <w:r>
        <w:rPr>
          <w:b w:val="0"/>
          <w:i w:val="0"/>
        </w:rPr>
        <w:t>"—a hermeneutical device that acknowledges the MT while hearing the emendation through it.</w:t>
      </w:r>
    </w:p>
    <w:p>
      <w:pPr>
        <w:pStyle w:val="BodySans"/>
        <w:bidi w:val="0"/>
      </w:pPr>
      <w:r>
        <w:rPr>
          <w:b w:val="0"/>
          <w:i w:val="0"/>
        </w:rPr>
        <w:t>I prefer the MT as original text (</w:t>
      </w:r>
      <w:r>
        <w:rPr>
          <w:b w:val="0"/>
          <w:i/>
        </w:rPr>
        <w:t>lectio difficilior</w:t>
      </w:r>
      <w:r>
        <w:rPr>
          <w:b w:val="0"/>
          <w:i w:val="0"/>
        </w:rPr>
        <w:t>—the more difficult reading), while acknowledging that the irony cuts deeper when both readings are heard simultaneously: their inward thought is permanence; their actual permanent address is the grave.</w:t>
      </w:r>
    </w:p>
    <w:p>
      <w:pPr>
        <w:pStyle w:val="BodySans"/>
        <w:bidi w:val="0"/>
      </w:pPr>
      <w:r>
        <w:rPr>
          <w:b w:val="0"/>
          <w:i w:val="0"/>
        </w:rPr>
        <w:t>Rashi illustrates the naming practice with post-biblical examples: "Antiochus built Antioch; Seleucus built Seleucia." The biblical precedent is Genesis 4:17, where Cain</w:t>
      </w:r>
    </w:p>
    <w:p>
      <w:pPr>
        <w:pStyle w:val="BodySans"/>
        <w:bidi w:val="1"/>
        <w:ind w:left="432" w:right="432"/>
        <w:jc w:val="right"/>
      </w:pPr>
      <w:r>
        <w:rPr>
          <w:rFonts w:ascii="Times New Roman" w:hAnsi="Times New Roman" w:cs="Times New Roman"/>
          <w:sz w:val="26"/>
          <w:szCs w:val="26"/>
        </w:rPr>
        <w:t>וַיִּקְרָא שֵׁם הָעִיר כְּשֵׁם בְּנוֹ חֲנוֹךְ</w:t>
      </w:r>
    </w:p>
    <w:p>
      <w:pPr>
        <w:pStyle w:val="BodySans"/>
        <w:bidi w:val="0"/>
      </w:pPr>
      <w:r>
        <w:rPr>
          <w:b w:val="0"/>
          <w:i w:val="0"/>
        </w:rPr>
        <w:t>("named the city after his son Enoch"), and 2 Samuel 18:18, where Absalom erected a pillar</w:t>
      </w:r>
    </w:p>
    <w:p>
      <w:pPr>
        <w:pStyle w:val="BodySans"/>
        <w:bidi w:val="1"/>
        <w:ind w:left="432" w:right="432"/>
        <w:jc w:val="right"/>
      </w:pPr>
      <w:r>
        <w:rPr>
          <w:rFonts w:ascii="Times New Roman" w:hAnsi="Times New Roman" w:cs="Times New Roman"/>
          <w:sz w:val="26"/>
          <w:szCs w:val="26"/>
        </w:rPr>
        <w:t>כִּי אָמַר אֵין לִי בֵן בַּעֲבוּר הַזְכִּיר שְׁמִי</w:t>
      </w:r>
    </w:p>
    <w:p>
      <w:pPr>
        <w:pStyle w:val="BodySans"/>
        <w:bidi w:val="0"/>
      </w:pPr>
      <w:r>
        <w:rPr>
          <w:b w:val="0"/>
          <w:i w:val="0"/>
        </w:rPr>
        <w:t>("for he said, 'I have no son to keep my name in remembrance'"). The impulse is universal: naming as grasping for permanence. The psalm's response: they put their names ON the earth ‭(תוֹמדָאֲ ילֵעֲ)‬, but their permanent dwelling is IN the earth.‏</w:t>
      </w:r>
    </w:p>
    <w:p>
      <w:pPr>
        <w:pStyle w:val="BodySans"/>
        <w:bidi w:val="0"/>
      </w:pPr>
      <w:r>
        <w:rPr>
          <w:b w:val="0"/>
          <w:i w:val="0"/>
        </w:rPr>
        <w:t xml:space="preserve">Tolstoy's </w:t>
      </w:r>
      <w:r>
        <w:rPr>
          <w:b w:val="0"/>
          <w:i/>
        </w:rPr>
        <w:t>How Much Land Does a Man Need?</w:t>
      </w:r>
      <w:r>
        <w:rPr>
          <w:b w:val="0"/>
          <w:i w:val="0"/>
        </w:rPr>
        <w:t xml:space="preserve"> (1886) drives this to a narrative conclusion: the greedy Pakhom, who ran himself to death trying to claim as much steppe as he could circle in a day, is buried in exactly his body's length—"three arshins" (ровно насколько он от ног до головы захватил — три аршина). The psalmist makes the same point without narrative: the estates they named will outlast them, but only as monuments to their absence.</w:t>
      </w:r>
    </w:p>
    <w:p>
      <w:pPr>
        <w:pStyle w:val="BodySans"/>
        <w:bidi w:val="0"/>
      </w:pPr>
      <w:r>
        <w:rPr>
          <w:b w:val="0"/>
          <w:i w:val="0"/>
        </w:rPr>
        <w:t>The archaic third-person plural suffix -מוֹ (בָּתֵּימוֹ,‎ "their houses") instead of the standard -הֶם or -ם gives the verse a dignified, antiquated register—ironically, the same kind of patina the wealthy hope their houses will acquire.‏</w:t>
      </w:r>
    </w:p>
    <w:p>
      <w:pPr>
        <w:pStyle w:val="BodySans"/>
        <w:bidi w:val="0"/>
      </w:pPr>
      <w:r>
        <w:rPr>
          <w:b w:val="0"/>
          <w:i w:val="0"/>
        </w:rPr>
        <w:t>---</w:t>
      </w:r>
    </w:p>
    <w:p>
      <w:pPr>
        <w:pStyle w:val="Heading3"/>
      </w:pPr>
      <w:r>
        <w:t>Verse 13</w:t>
      </w:r>
    </w:p>
    <w:p>
      <w:pPr>
        <w:pStyle w:val="BodySans"/>
        <w:bidi w:val="0"/>
      </w:pPr>
      <w:r>
        <w:rPr>
          <w:b w:val="0"/>
          <w:i w:val="0"/>
        </w:rPr>
        <w:t>‭׃וּמֽדְנִ תוֹמ֣הֵבְּכַּ לשַׁ֖מְנִ ;ןילִ֑יָ־לבַּ רקָיבִּ֭ םדָ֣אָוְ‬</w:t>
      </w:r>
    </w:p>
    <w:p>
      <w:pPr>
        <w:pStyle w:val="BodySans"/>
        <w:bidi w:val="0"/>
      </w:pPr>
      <w:r>
        <w:rPr>
          <w:b w:val="0"/>
          <w:i w:val="0"/>
        </w:rPr>
        <w:t>"But man in honor does not lodge overnight; he is likened to the beasts—they are destroyed."</w:t>
      </w:r>
    </w:p>
    <w:p>
      <w:pPr>
        <w:pStyle w:val="BodySans"/>
        <w:bidi w:val="0"/>
      </w:pPr>
      <w:r>
        <w:rPr>
          <w:b w:val="0"/>
          <w:i w:val="0"/>
        </w:rPr>
        <w:t>The first refrain. Three elements repay close attention.</w:t>
      </w:r>
    </w:p>
    <w:p>
      <w:pPr>
        <w:pStyle w:val="BodySans"/>
        <w:bidi w:val="0"/>
      </w:pPr>
      <w:r>
        <w:rPr>
          <w:b w:val="0"/>
          <w:i w:val="0"/>
        </w:rPr>
        <w:t>First: the negative particle בַּל is archaic poetic Hebrew, appearing in pre-classical texts (Psalm 16:2; Isaiah 26:14) but not in standard prose. Its use here lends the refrain the weight of an ancient maxim, a truth known since the beginning.</w:t>
      </w:r>
    </w:p>
    <w:p>
      <w:pPr>
        <w:pStyle w:val="BodySans"/>
        <w:bidi w:val="0"/>
      </w:pPr>
      <w:r>
        <w:rPr>
          <w:b w:val="0"/>
          <w:i w:val="0"/>
        </w:rPr>
        <w:t>Second: the verb יָלִין ("lodge overnight") from לון creates a startlingly concrete image. Honor is not described as "fading" or "passing"—it is a traveler who arrives at an inn and leaves before dawn. The image is domestic and quotidian: you cannot even get honor to stay one night. Meiri caught the hyperbolic edge: "He said בַּל יָלִין by way of exaggeration, meaning that not even for one night does it lodge with him."</w:t>
      </w:r>
    </w:p>
    <w:p>
      <w:pPr>
        <w:pStyle w:val="BodySans"/>
        <w:bidi w:val="0"/>
      </w:pPr>
      <w:r>
        <w:rPr>
          <w:b w:val="0"/>
          <w:i w:val="0"/>
        </w:rPr>
        <w:t xml:space="preserve">Third: the word נִדְמוּ at the verse's end carries a productive double meaning. From the root דמה I, it means "to be like, resemble" (as in Isaiah 14:14, אֶדַּמֶּה לְעֶלְיוֹן,‎ "I will be like the Most High"). From the root דמה II, it means "to be destroyed, silenced, cut off" (Hosea 4:6, נִדְמוּ עַמִּי,‎ "my people are destroyed"). The ambiguity is almost certainly deliberate: the wealthy both </w:t>
      </w:r>
      <w:r>
        <w:rPr>
          <w:b w:val="0"/>
          <w:i/>
        </w:rPr>
        <w:t>resemble</w:t>
      </w:r>
      <w:r>
        <w:rPr>
          <w:b w:val="0"/>
          <w:i w:val="0"/>
        </w:rPr>
        <w:t xml:space="preserve"> beasts and </w:t>
      </w:r>
      <w:r>
        <w:rPr>
          <w:b w:val="0"/>
          <w:i/>
        </w:rPr>
        <w:t>are destroyed</w:t>
      </w:r>
      <w:r>
        <w:rPr>
          <w:b w:val="0"/>
          <w:i w:val="0"/>
        </w:rPr>
        <w:t xml:space="preserve"> like beasts. Both meanings are simultaneously true.</w:t>
      </w:r>
    </w:p>
    <w:p>
      <w:pPr>
        <w:pStyle w:val="BodySans"/>
        <w:bidi w:val="0"/>
      </w:pPr>
      <w:r>
        <w:rPr>
          <w:b w:val="0"/>
          <w:i w:val="0"/>
        </w:rPr>
        <w:t>The Torah Temimah preserves multiple aggadic readings of this verse. One (Shabbat 101b): "No wild beast has power over a person until he appears to it like an animal, as it says, 'Man in honor does not abide—likened to beasts, they are destroyed.'" Another (Sanhedrin 38b): the verse maps onto Adam's first day in Eden, where the twelve hours from creation to expulsion are parsed—"the eleventh hour: he sinned; the twelfth: he was expelled." Honor, in this reading, could not even survive Adam's first day.</w:t>
      </w:r>
    </w:p>
    <w:p>
      <w:pPr>
        <w:pStyle w:val="BodySans"/>
        <w:bidi w:val="0"/>
      </w:pPr>
      <w:r>
        <w:rPr>
          <w:b w:val="0"/>
          <w:i w:val="0"/>
        </w:rPr>
        <w:t>In the Hoshanot liturgy on Hoshana Rabbah, the second colon of this refrain—‭המָדְנִ תוֹמהֵבְּכַּ לשַׁמְנִ‬—enters the piyyut אָדָם וּבְהֵמָה,‎ set within a litany of bodily frailty:‏</w:t>
      </w:r>
    </w:p>
    <w:p>
      <w:pPr>
        <w:pStyle w:val="BodySans"/>
        <w:bidi w:val="1"/>
        <w:ind w:left="432" w:right="432"/>
        <w:jc w:val="right"/>
      </w:pPr>
      <w:r>
        <w:rPr>
          <w:rFonts w:ascii="Times New Roman" w:hAnsi="Times New Roman" w:cs="Times New Roman"/>
          <w:sz w:val="26"/>
          <w:szCs w:val="26"/>
        </w:rPr>
        <w:t>הוֹד לַהֶבֶל דָּמָה / וְנִמְשַׁל כַּבְּהֵמוֹת נִדְמָה</w:t>
      </w:r>
    </w:p>
    <w:p>
      <w:pPr>
        <w:pStyle w:val="BodySans"/>
        <w:bidi w:val="0"/>
      </w:pPr>
      <w:r>
        <w:rPr>
          <w:b w:val="0"/>
          <w:i w:val="0"/>
        </w:rPr>
        <w:t>("glory is likened to vapor / and like beasts, made like them"). The festival's joy is made to absorb the psalm's judgment.</w:t>
      </w:r>
    </w:p>
    <w:p>
      <w:pPr>
        <w:pStyle w:val="BodySans"/>
        <w:bidi w:val="0"/>
      </w:pPr>
      <w:r>
        <w:rPr>
          <w:b w:val="0"/>
          <w:i w:val="0"/>
        </w:rPr>
        <w:t>---</w:t>
      </w:r>
    </w:p>
    <w:p>
      <w:pPr>
        <w:pStyle w:val="Heading3"/>
      </w:pPr>
      <w:r>
        <w:t>Verse 14</w:t>
      </w:r>
    </w:p>
    <w:p>
      <w:pPr>
        <w:pStyle w:val="BodySans"/>
        <w:bidi w:val="0"/>
      </w:pPr>
      <w:r>
        <w:rPr>
          <w:b w:val="0"/>
          <w:i w:val="0"/>
        </w:rPr>
        <w:t>‭׃הלָסֶֽ וּצ֣רְיִ םהֶ֖יפִבְּ ׀ םהֶ֓ירֵחֲאַוְ ;וֹמלָ֑ לסֶכֵּ֣ םכָּרְדַ֭ הזֶ֣‬</w:t>
      </w:r>
    </w:p>
    <w:p>
      <w:pPr>
        <w:pStyle w:val="BodySans"/>
        <w:bidi w:val="0"/>
      </w:pPr>
      <w:r>
        <w:rPr>
          <w:b w:val="0"/>
          <w:i w:val="0"/>
        </w:rPr>
        <w:t>"This is their way—folly is theirs; and those who come after them delight in their words. Selah."</w:t>
      </w:r>
    </w:p>
    <w:p>
      <w:pPr>
        <w:pStyle w:val="BodySans"/>
        <w:bidi w:val="0"/>
      </w:pPr>
      <w:r>
        <w:rPr>
          <w:b w:val="0"/>
          <w:i w:val="0"/>
        </w:rPr>
        <w:t>The word כֵּסֶל here means "folly, self-confidence" (BDB: "stupidity, confidence"). The same root produces כְּסִיל,‎ the "fool" of verse 11. The wealthy person's "way" ‭(ךְרֶדֶּ)‬ is identified as כֵּסֶל—a diagnosis of self-confident folly.‏</w:t>
      </w:r>
    </w:p>
    <w:p>
      <w:pPr>
        <w:pStyle w:val="BodySans"/>
        <w:bidi w:val="0"/>
      </w:pPr>
      <w:r>
        <w:rPr>
          <w:b w:val="0"/>
          <w:i w:val="0"/>
        </w:rPr>
        <w:t>The second half—‭וּצרְיִ םהֶיפִבְּ םהֶירֵחֲאַוְ‬—is among the most syntactically obscure lines in the psalm. Literally: "and after them, in their mouth, they are pleased." Radak reads it as generational perpetuation: "Their children after them will delight in their words—in what they hear their fathers boasting about wealth, so they too will take pleasure in that path." Ibn Ezra: "Their children will desire to walk in this way, for their parents commanded them so." Meiri offers a different reading: at the moment of death, the arrogant attempt a deathbed repentance בְּפִיהֶם ("with their mouths"), but this is "not from the heart, not from the soul"—a merely verbal, insincere plea. The ambiguity may be irreducible: whether the psalm describes heirs parroting their ancestors' arrogance or the dying performing empty penitence, the verdict is the same—folly perpetuates itself.‏</w:t>
      </w:r>
    </w:p>
    <w:p>
      <w:pPr>
        <w:pStyle w:val="BodySans"/>
        <w:bidi w:val="0"/>
      </w:pPr>
      <w:r>
        <w:rPr>
          <w:b w:val="0"/>
          <w:i w:val="0"/>
        </w:rPr>
        <w:t>The Selah marking creates a liturgical pause before the psalm's most dramatic image. In the Selichot for the fast of 20 Sivan (preserved in the Hasidic rite), the phrase זֶה דַרְכָּם is woven into a piyyut denouncing persecutors:‏</w:t>
      </w:r>
    </w:p>
    <w:p>
      <w:pPr>
        <w:pStyle w:val="BodySans"/>
        <w:bidi w:val="1"/>
        <w:ind w:left="432" w:right="432"/>
        <w:jc w:val="right"/>
      </w:pPr>
      <w:r>
        <w:rPr>
          <w:rFonts w:ascii="Times New Roman" w:hAnsi="Times New Roman" w:cs="Times New Roman"/>
          <w:sz w:val="26"/>
          <w:szCs w:val="26"/>
        </w:rPr>
        <w:t>הַחוֹשְׁבִים לְהַשְׁכִּיחַ שֵׁם קֹדֶשׁ הַנִּכְבָּד… זֶה דַּרְכָּם טוּבֵי עָם אִבָּד</w:t>
      </w:r>
    </w:p>
    <w:p>
      <w:pPr>
        <w:pStyle w:val="BodySans"/>
        <w:bidi w:val="0"/>
      </w:pPr>
      <w:r>
        <w:rPr>
          <w:b w:val="0"/>
          <w:i w:val="0"/>
        </w:rPr>
        <w:t>("Those who scheme to cause the holy, honored Name to be forgotten… this is their way—they have destroyed the best of the people"). The psalm's critique of self-confident folly is reapplied to historical enemies of Israel.</w:t>
      </w:r>
    </w:p>
    <w:p>
      <w:pPr>
        <w:pStyle w:val="BodySans"/>
        <w:bidi w:val="0"/>
      </w:pPr>
      <w:r>
        <w:rPr>
          <w:b w:val="0"/>
          <w:i w:val="0"/>
        </w:rPr>
        <w:t>---</w:t>
      </w:r>
    </w:p>
    <w:p>
      <w:pPr>
        <w:pStyle w:val="Heading3"/>
      </w:pPr>
      <w:r>
        <w:t>Verse 15</w:t>
      </w:r>
    </w:p>
    <w:p>
      <w:pPr>
        <w:pStyle w:val="BodySans"/>
        <w:bidi w:val="0"/>
      </w:pPr>
      <w:r>
        <w:rPr>
          <w:b w:val="0"/>
          <w:i w:val="0"/>
        </w:rPr>
        <w:t>‭׃וֹלֽ לבֻ֥זְּמִ לוֹא֗שְׁ תוֹלּ֥בַלְ םרָוּצוְ ;רקֶבֹּ֗לַ ׀ םירִ֨שָׁיְ םבָ֤־וּדּ֘רְיִּוַ ;םעֵ֥רְיִ֫ תוֶמָ֤ ;וּ֮תּשַׁ לוֹא֣שְׁלִ֥ ׀ ןאצֹּ֤כַּ‬</w:t>
      </w:r>
    </w:p>
    <w:p>
      <w:pPr>
        <w:pStyle w:val="BodySans"/>
        <w:bidi w:val="0"/>
      </w:pPr>
      <w:r>
        <w:rPr>
          <w:b w:val="0"/>
          <w:i w:val="0"/>
        </w:rPr>
        <w:t>"Like sheep they are appointed for Sheol; Death shepherds them. The upright shall rule over them at daybreak, and their form wastes away—Sheol, far from any noble dwelling."</w:t>
      </w:r>
    </w:p>
    <w:p>
      <w:pPr>
        <w:pStyle w:val="BodySans"/>
        <w:bidi w:val="0"/>
      </w:pPr>
      <w:r>
        <w:rPr>
          <w:b w:val="0"/>
          <w:i w:val="0"/>
        </w:rPr>
        <w:t xml:space="preserve">This is the psalm's most concentrated and syntactically tangled verse—and its most electrifying image. The two words מָוֶת יִרְעֵם ("Death shepherds them") constitute the most chilling inversion of pastoral imagery in the Hebrew Bible. Psalm 23:1 declares ה׳ רֹעִי,‎ "YHWH is my shepherd"—and the listener who has internalized that assurance now hears the same verb (רעה,‎ "to shepherd") reassigned to מָוֶת (Death). The flock is no longer led to green pastures and still waters; it is driven downward to Sheol. The shepherd's role—guidance, care, legitimate authority over dependent creatures—is weaponized. Death does not merely kill these people; Death </w:t>
      </w:r>
      <w:r>
        <w:rPr>
          <w:b w:val="0"/>
          <w:i/>
        </w:rPr>
        <w:t>manages</w:t>
      </w:r>
      <w:r>
        <w:rPr>
          <w:b w:val="0"/>
          <w:i w:val="0"/>
        </w:rPr>
        <w:t xml:space="preserve"> them, leads them, owns them.</w:t>
      </w:r>
    </w:p>
    <w:p>
      <w:pPr>
        <w:pStyle w:val="BodySans"/>
        <w:bidi w:val="0"/>
      </w:pPr>
      <w:r>
        <w:rPr>
          <w:b w:val="0"/>
          <w:i w:val="0"/>
        </w:rPr>
        <w:t>The Ugaritic background deepens the horror. In the mythological texts from Ras Shamra (14th–12th c. BCE), Mot (cognate with Hebrew מָוֶת) is a deity of the underworld with an insatiable appetite, boasting of devouring the storm-god Baal himself (KTU 1.5). The Hebrew poet mutes the full mythology but retains the personification: Death is not a state but an agent, not a condition but a predator with jurisdiction over a flock.‏</w:t>
      </w:r>
    </w:p>
    <w:p>
      <w:pPr>
        <w:pStyle w:val="BodySans"/>
        <w:bidi w:val="0"/>
      </w:pPr>
      <w:r>
        <w:rPr>
          <w:b w:val="0"/>
          <w:i w:val="0"/>
        </w:rPr>
        <w:t>The phrase לַבֹּקֶר ("at daybreak") carries heavy eschatological potential. In Psalm 30:6, ‭הנָּרִ רקֶבֹּלַוְ יכִבֶּ ןילִיָ ברֶעֶ‬, "Weeping lodges for the night, but at morning there is joy." In Psalm 46:6, God helps "at the turn of morning." Morning in the Psalter is repeatedly the moment of divine reversal—the hour when darkness breaks and the righteous prevail. If לַבֹּקֶר here signals eschatological dawn, then the verse envisions a cosmic morning when the upright rule over those whom Death had shepherded.‏</w:t>
      </w:r>
    </w:p>
    <w:p>
      <w:pPr>
        <w:pStyle w:val="BodySans"/>
        <w:bidi w:val="0"/>
      </w:pPr>
      <w:r>
        <w:rPr>
          <w:b w:val="0"/>
          <w:i w:val="0"/>
        </w:rPr>
        <w:t>The Ketiv/Qere pair—Ketiv (the consonantal text as written) וצירם vs. Qere (the traditional reading) וְצוּרָם—opens further possibilities. If the Ketiv is read as "their images/forms," what wastes away in Sheol may be not merely bodies but self-representations, the very images the wealthy cultivated.‏</w:t>
      </w:r>
    </w:p>
    <w:p>
      <w:pPr>
        <w:pStyle w:val="BodySans"/>
        <w:bidi w:val="0"/>
      </w:pPr>
      <w:r>
        <w:rPr>
          <w:b w:val="0"/>
          <w:i w:val="0"/>
        </w:rPr>
        <w:t>The word מִזְּבֻל ("from a noble dwelling") connects to זְבוּל,‎ the term used for Solomon's temple in 1 Kings 8:13: ‭ךְלָ לבֻזְ תיבֵּ יתִינִבָ הנֹבָּ‬ ("I have surely built you a lofty dwelling"). Sheol is the anti-temple—a dwelling stripped of all nobility.‏</w:t>
      </w:r>
    </w:p>
    <w:p>
      <w:pPr>
        <w:pStyle w:val="BodySans"/>
        <w:bidi w:val="0"/>
      </w:pPr>
      <w:r>
        <w:rPr>
          <w:b w:val="0"/>
          <w:i w:val="0"/>
        </w:rPr>
        <w:t>Emily Dickinson domesticated this image differently: "Because I could not stop for Death – / He kindly stopped for me – / The Carriage held but just Ourselves – / And Immortality." Her Death is a courteous carriage driver. The psalmist's Death is a herdsman driving livestock into a pit—no courtesy, no carriage, no conversation.</w:t>
      </w:r>
    </w:p>
    <w:p>
      <w:pPr>
        <w:pStyle w:val="BodySans"/>
        <w:bidi w:val="0"/>
      </w:pPr>
      <w:r>
        <w:rPr>
          <w:b w:val="0"/>
          <w:i w:val="0"/>
        </w:rPr>
        <w:t>Paul Celan pushed the personification into modern atrocity: "der Tod ist ein Meister aus Deutschland" ("Death is a master from Germany"). Where the psalm gives Death a shepherd's crook, Celan gives Death a blue-eyed sniper's aim. Both poets refuse to let death remain abstract; both insist it operates through agents and institutions.</w:t>
      </w:r>
    </w:p>
    <w:p>
      <w:pPr>
        <w:pStyle w:val="BodySans"/>
        <w:bidi w:val="0"/>
      </w:pPr>
      <w:r>
        <w:rPr>
          <w:b w:val="0"/>
          <w:i w:val="0"/>
        </w:rPr>
        <w:t>In the Shabbat HaGadol liturgy of the Hasidic rite, this verse's language—‭םעֵרְיִ תוֶמָ וּתּשַׁ לוֹאשְׁלִ ןאצֹכְּ‬—is juxtaposed within a piyyut with the phrase גָּאַל יִשְׂרָאֵל ("He redeemed Israel"), so that the psalm's image of death-as-shepherd collides directly with the Passover narrative of divine liberation. Death shepherds the nations; God shepherds Israel out.‏</w:t>
      </w:r>
    </w:p>
    <w:p>
      <w:pPr>
        <w:pStyle w:val="BodySans"/>
        <w:bidi w:val="0"/>
      </w:pPr>
      <w:r>
        <w:rPr>
          <w:b w:val="0"/>
          <w:i w:val="0"/>
        </w:rPr>
        <w:t>---</w:t>
      </w:r>
    </w:p>
    <w:p>
      <w:pPr>
        <w:pStyle w:val="Heading3"/>
      </w:pPr>
      <w:r>
        <w:t>Verse 16</w:t>
      </w:r>
    </w:p>
    <w:p>
      <w:pPr>
        <w:pStyle w:val="BodySans"/>
        <w:bidi w:val="0"/>
      </w:pPr>
      <w:r>
        <w:rPr>
          <w:b w:val="0"/>
          <w:i w:val="0"/>
        </w:rPr>
        <w:t>‭׃הלָסֶֽ ינִחֵ֣קָּיִ יכִּ֖ ;לוֹא֑שְׁ־דיַּמִֽ ישִׁפְנַ֭ הדֶּ֣פְיִ םיקִ֗לֹאֱ־ךְאַ‬</w:t>
      </w:r>
    </w:p>
    <w:p>
      <w:pPr>
        <w:pStyle w:val="BodySans"/>
        <w:bidi w:val="0"/>
      </w:pPr>
      <w:r>
        <w:rPr>
          <w:b w:val="0"/>
          <w:i w:val="0"/>
        </w:rPr>
        <w:t>"But God will redeem my life from the hand of Sheol, for he will take me. Selah."</w:t>
      </w:r>
    </w:p>
    <w:p>
      <w:pPr>
        <w:pStyle w:val="BodySans"/>
        <w:bidi w:val="0"/>
      </w:pPr>
      <w:r>
        <w:rPr>
          <w:b w:val="0"/>
          <w:i w:val="0"/>
        </w:rPr>
        <w:t>After fifteen verses of death's dominion, the particle אַךְ ("but, surely") pivots everything. The verbal parallel with Psalm 62:2 is striking: there the psalmist says ‭ישִׁפְנַ היָּמִוּדּ םיקִלֹאֱ לאֶ ךְאַ‬, "Only in God is my soul at rest"—the same particle, the same God, the same soul, but different predicates. In Psalm 62, the soul rests; in Psalm 49, the soul is ransomed. Both share the calm, declarative confidence that follows אַךְ:‎ after all the turmoil of the preceding verses, certainty.‏</w:t>
      </w:r>
    </w:p>
    <w:p>
      <w:pPr>
        <w:pStyle w:val="BodySans"/>
        <w:bidi w:val="0"/>
      </w:pPr>
      <w:r>
        <w:rPr>
          <w:b w:val="0"/>
          <w:i w:val="0"/>
        </w:rPr>
        <w:t>Sheol is given a hand ‭(דיָ)‬—a grasping, seizing power. The metaphor is spatial and kinetic: Sheol has already seized, and God's redemption is an act of extraction, pulling the psalmist from a fist. The same image appears in Hosea 13:14: ‭םלֵאָגְאֶ תוֶמָּמִ םדֵּפְאֶ לוֹאשְׁ דיַּמִ‬, "From the hand of Sheol I will ransom them, from Death I will redeem them." The psalmist has moved from the impossible (human ransom, v.8) to the actual (divine ransom), using the same commercial root פדה for both—denied to humanity, attributed to God without emphasis, without elaboration.‏</w:t>
      </w:r>
    </w:p>
    <w:p>
      <w:pPr>
        <w:pStyle w:val="BodySans"/>
        <w:bidi w:val="0"/>
      </w:pPr>
      <w:r>
        <w:rPr>
          <w:b w:val="0"/>
          <w:i w:val="0"/>
        </w:rPr>
        <w:t>The verb יִקָּחֵנִי ("he will take me") carries the weight of a tradition. Ibn Ezra explicitly connects it to Enoch: "The meaning of 'he will take me' is that his soul will cleave to the Upper Soul… like 'God took him' (Genesis 5:24)." Radak: "God will redeem my soul from Sheol so that my soul will not perish with the body." Metzudat David: "He will take my soul to be stored with Him above forever." The traditional commentators overwhelmingly read this as genuine post-mortem hope—not merely rescue from premature death but reception into God's presence beyond death's jurisdiction.‏</w:t>
      </w:r>
    </w:p>
    <w:p>
      <w:pPr>
        <w:pStyle w:val="BodySans"/>
        <w:bidi w:val="0"/>
      </w:pPr>
      <w:r>
        <w:rPr>
          <w:b w:val="0"/>
          <w:i w:val="0"/>
        </w:rPr>
        <w:t>The psalm uses only אֱלֹקִים ("God"), never the covenantal name YHWH. This may serve the universal scope of the address: a psalm directed to "all peoples" (v.2) uses the generic divine name accessible to all nations, not the particular name of Israel's covenant God. The theology of redemption is thereby universalized—any human being, not just an Israelite, can hear this claim.‏</w:t>
      </w:r>
    </w:p>
    <w:p>
      <w:pPr>
        <w:pStyle w:val="BodySans"/>
        <w:bidi w:val="0"/>
      </w:pPr>
      <w:r>
        <w:rPr>
          <w:b w:val="0"/>
          <w:i w:val="0"/>
        </w:rPr>
        <w:t>Yehuda Amichai inverted the psalmist's confidence:</w:t>
      </w:r>
    </w:p>
    <w:p>
      <w:pPr>
        <w:pStyle w:val="BodySans"/>
        <w:bidi w:val="1"/>
        <w:ind w:left="432" w:right="432"/>
        <w:jc w:val="right"/>
      </w:pPr>
      <w:r>
        <w:rPr>
          <w:rFonts w:ascii="Times New Roman" w:hAnsi="Times New Roman" w:cs="Times New Roman"/>
          <w:sz w:val="26"/>
          <w:szCs w:val="26"/>
        </w:rPr>
        <w:t>אֱלֹקִים מְרַחֵם עַל יַלְדֵי הַגַּן / פָּחוֹת מִזֶּה עַל יַלְדֵי בֵּית הַסֵּפֶר / וְעַל הַגְּדוֹלִים לֹא יְרַחֵם עוֹד</w:t>
      </w:r>
    </w:p>
    <w:p>
      <w:pPr>
        <w:pStyle w:val="BodySans"/>
        <w:bidi w:val="0"/>
      </w:pPr>
      <w:r>
        <w:rPr>
          <w:b w:val="0"/>
          <w:i w:val="0"/>
        </w:rPr>
        <w:t>"God has pity on kindergarten children / Less on schoolchildren / And on adults he will not have pity anymore." Amichai's God withdraws as humans mature. The psalmist's God reaches into Sheol to seize an adult soul. The distance between these two theological visions is the distance between ancient Israel and twentieth-century Tel Aviv—and the psalm invites the reader to decide which voice to trust.</w:t>
      </w:r>
    </w:p>
    <w:p>
      <w:pPr>
        <w:pStyle w:val="BodySans"/>
        <w:bidi w:val="0"/>
      </w:pPr>
      <w:r>
        <w:rPr>
          <w:b w:val="0"/>
          <w:i w:val="0"/>
        </w:rPr>
        <w:t>The Selah at verse's end demands a pause. The two most theologically charged verses in the psalm (vv.15–16) are bookended by Selahs (vv.14, 16)—liturgical silences framing the encounter between Death's shepherding and God's redemption.</w:t>
      </w:r>
    </w:p>
    <w:p>
      <w:pPr>
        <w:pStyle w:val="BodySans"/>
        <w:bidi w:val="0"/>
      </w:pPr>
      <w:r>
        <w:rPr>
          <w:b w:val="0"/>
          <w:i w:val="0"/>
        </w:rPr>
        <w:t>---</w:t>
      </w:r>
    </w:p>
    <w:p>
      <w:pPr>
        <w:pStyle w:val="Heading3"/>
      </w:pPr>
      <w:r>
        <w:t>Verse 17</w:t>
      </w:r>
    </w:p>
    <w:p>
      <w:pPr>
        <w:pStyle w:val="BodySans"/>
        <w:bidi w:val="0"/>
      </w:pPr>
      <w:r>
        <w:rPr>
          <w:b w:val="0"/>
          <w:i w:val="0"/>
        </w:rPr>
        <w:t>‭׃וֹתֽיבֵּ דוֹב֣כְּ הבֶּ֗רְיִ֝־יכִּ ;שׁיאִ֑ רשִׁ֣עֲיַ־יכִּֽ ארָיתִּ֭־לאַ‬</w:t>
      </w:r>
    </w:p>
    <w:p>
      <w:pPr>
        <w:pStyle w:val="BodySans"/>
        <w:bidi w:val="0"/>
      </w:pPr>
      <w:r>
        <w:rPr>
          <w:b w:val="0"/>
          <w:i w:val="0"/>
        </w:rPr>
        <w:t>"Do not fear when a man becomes rich, when the glory of his house increases."</w:t>
      </w:r>
    </w:p>
    <w:p>
      <w:pPr>
        <w:pStyle w:val="BodySans"/>
        <w:bidi w:val="0"/>
      </w:pPr>
      <w:r>
        <w:rPr>
          <w:b w:val="0"/>
          <w:i w:val="0"/>
        </w:rPr>
        <w:t xml:space="preserve">The imperative אַל תִּירָא ("do not fear") answers the opening question of verse 6, לָמָּה אִירָא ("why should I fear?"), completing the psalm's fear-frame. The psalm has moved from question (personal, experiential—"why do </w:t>
      </w:r>
      <w:r>
        <w:rPr>
          <w:b w:val="0"/>
          <w:i/>
        </w:rPr>
        <w:t>I</w:t>
      </w:r>
      <w:r>
        <w:rPr>
          <w:b w:val="0"/>
          <w:i w:val="0"/>
        </w:rPr>
        <w:t xml:space="preserve"> fear?") to command (communal, prescriptive—"</w:t>
      </w:r>
      <w:r>
        <w:rPr>
          <w:b w:val="0"/>
          <w:i/>
        </w:rPr>
        <w:t>you</w:t>
      </w:r>
      <w:r>
        <w:rPr>
          <w:b w:val="0"/>
          <w:i w:val="0"/>
        </w:rPr>
        <w:t xml:space="preserve"> must not fear"). The riddle has been posed and solved; the practical application can now be stated.</w:t>
      </w:r>
    </w:p>
    <w:p>
      <w:pPr>
        <w:pStyle w:val="BodySans"/>
        <w:bidi w:val="0"/>
      </w:pPr>
      <w:r>
        <w:rPr>
          <w:b w:val="0"/>
          <w:i w:val="0"/>
        </w:rPr>
        <w:t>The word כְּבוֹד ("glory, honor, wealth") does double duty: it denotes both the social honor the household accumulates and the material goods it piles up. This is the same word that "does not descend" after the rich man in verse 18. Psalm 62:11 offers a similar warning about riches:‏</w:t>
      </w:r>
    </w:p>
    <w:p>
      <w:pPr>
        <w:pStyle w:val="BodySans"/>
        <w:bidi w:val="1"/>
        <w:ind w:left="432" w:right="432"/>
        <w:jc w:val="right"/>
      </w:pPr>
      <w:r>
        <w:rPr>
          <w:rFonts w:ascii="Times New Roman" w:hAnsi="Times New Roman" w:cs="Times New Roman"/>
          <w:sz w:val="26"/>
          <w:szCs w:val="26"/>
        </w:rPr>
        <w:t>חַיִל כִּי יָנוּב אַל תָּשִׁיתוּ לֵב</w:t>
      </w:r>
    </w:p>
    <w:p>
      <w:pPr>
        <w:pStyle w:val="BodySans"/>
        <w:bidi w:val="0"/>
      </w:pPr>
      <w:r>
        <w:rPr>
          <w:b w:val="0"/>
          <w:i w:val="0"/>
        </w:rPr>
        <w:t>"If riches increase, do not set your heart on them." Radak captures the pastoral tone: "He says to the one receiving his instruction: do not worry if you see a rich man and you are not like him, for he will live in his wealth just as you live in your poverty—and at his death, he takes nothing."</w:t>
      </w:r>
    </w:p>
    <w:p>
      <w:pPr>
        <w:pStyle w:val="BodySans"/>
        <w:bidi w:val="0"/>
      </w:pPr>
      <w:r>
        <w:rPr>
          <w:b w:val="0"/>
          <w:i w:val="0"/>
        </w:rPr>
        <w:t>---</w:t>
      </w:r>
    </w:p>
    <w:p>
      <w:pPr>
        <w:pStyle w:val="Heading3"/>
      </w:pPr>
      <w:r>
        <w:t>Verse 18</w:t>
      </w:r>
    </w:p>
    <w:p>
      <w:pPr>
        <w:pStyle w:val="BodySans"/>
        <w:bidi w:val="0"/>
      </w:pPr>
      <w:r>
        <w:rPr>
          <w:b w:val="0"/>
          <w:i w:val="0"/>
        </w:rPr>
        <w:t>‭׃וֹדֽוֹבכְּ וירָ֣חֲאַ דרֵ֖יֵ־אלֹֽ ;לכֹּ֑הַ חקַּ֣יִ וֹתוֹמבְ֭ אלֹ֣ יכִּ֤‬</w:t>
      </w:r>
    </w:p>
    <w:p>
      <w:pPr>
        <w:pStyle w:val="BodySans"/>
        <w:bidi w:val="0"/>
      </w:pPr>
      <w:r>
        <w:rPr>
          <w:b w:val="0"/>
          <w:i w:val="0"/>
        </w:rPr>
        <w:t>"For at his death he will not take anything; his glory will not descend after him."</w:t>
      </w:r>
    </w:p>
    <w:p>
      <w:pPr>
        <w:pStyle w:val="BodySans"/>
        <w:bidi w:val="0"/>
      </w:pPr>
      <w:r>
        <w:rPr>
          <w:b w:val="0"/>
          <w:i w:val="0"/>
        </w:rPr>
        <w:t xml:space="preserve">The verb יִקַּח ("he will take") is the same root לקח used in verse 16's יִקָּחֵנִי ("he will take me")—but now negated and applied to the rich man's possessions. The reversal is precise: the wealthy man cannot </w:t>
      </w:r>
      <w:r>
        <w:rPr>
          <w:b w:val="0"/>
          <w:i/>
        </w:rPr>
        <w:t>take</w:t>
      </w:r>
      <w:r>
        <w:rPr>
          <w:b w:val="0"/>
          <w:i w:val="0"/>
        </w:rPr>
        <w:t xml:space="preserve"> his wealth into death (לֹא… יִקַּח); God </w:t>
      </w:r>
      <w:r>
        <w:rPr>
          <w:b w:val="0"/>
          <w:i/>
        </w:rPr>
        <w:t>takes</w:t>
      </w:r>
      <w:r>
        <w:rPr>
          <w:b w:val="0"/>
          <w:i w:val="0"/>
        </w:rPr>
        <w:t xml:space="preserve"> the faithful beyond death ‭(ינִחֵקָּיִ)‬. The wealthy grasp but lose; the faithful are grasped and kept.‏</w:t>
      </w:r>
    </w:p>
    <w:p>
      <w:pPr>
        <w:pStyle w:val="BodySans"/>
        <w:bidi w:val="0"/>
      </w:pPr>
      <w:r>
        <w:rPr>
          <w:b w:val="0"/>
          <w:i w:val="0"/>
        </w:rPr>
        <w:t>The spatial language is vivid. The grave is DOWN (Sheol = below), and the rich man descends to it. But his כְּבוֹד ("glory") cannot make that descent: ‭וירָחֲאַ דרֵיֵ אלֹ‬, "it does not go down after him." He goes down alone, stripped of everything that defined him. Ibn Ezra noted that the psalm first showed wealth cannot save from death (vv.8–9) and now shows wealth cannot follow into death (v.18)—a double futility. Meiri pressed the point: "If you think his possessions will benefit him after death—at his death he will not take anything." The man descends; his glory stays above, ownerless.‏</w:t>
      </w:r>
    </w:p>
    <w:p>
      <w:pPr>
        <w:pStyle w:val="BodySans"/>
        <w:bidi w:val="0"/>
      </w:pPr>
      <w:r>
        <w:rPr>
          <w:b w:val="0"/>
          <w:i w:val="0"/>
        </w:rPr>
        <w:t>---</w:t>
      </w:r>
    </w:p>
    <w:p>
      <w:pPr>
        <w:pStyle w:val="Heading3"/>
      </w:pPr>
      <w:r>
        <w:t>Verse 19</w:t>
      </w:r>
    </w:p>
    <w:p>
      <w:pPr>
        <w:pStyle w:val="BodySans"/>
        <w:bidi w:val="0"/>
      </w:pPr>
      <w:r>
        <w:rPr>
          <w:b w:val="0"/>
          <w:i w:val="0"/>
        </w:rPr>
        <w:t>‭׃ךְלָֽ ביטִ֥יתֵ־יכִּ ךָדֻ֗וֹיוְ֝ ;ךְרֵ֑בָיְ וייָּ֣חַבְּ וֹשׁפְנַ֭־יכִּֽ‬</w:t>
      </w:r>
    </w:p>
    <w:p>
      <w:pPr>
        <w:pStyle w:val="BodySans"/>
        <w:bidi w:val="0"/>
      </w:pPr>
      <w:r>
        <w:rPr>
          <w:b w:val="0"/>
          <w:i w:val="0"/>
        </w:rPr>
        <w:t>"Though he blesses himself in his lifetime—'They praise you when you do well for yourself'—"</w:t>
      </w:r>
    </w:p>
    <w:p>
      <w:pPr>
        <w:pStyle w:val="BodySans"/>
        <w:bidi w:val="0"/>
      </w:pPr>
      <w:r>
        <w:rPr>
          <w:b w:val="0"/>
          <w:i w:val="0"/>
        </w:rPr>
        <w:t xml:space="preserve">The verse stages a jarring grammatical disruption. The first colon describes the rich man in the third person: "he blesses his own soul in his lifetime." The second colon suddenly shifts to the second person: "and they praise </w:t>
      </w:r>
      <w:r>
        <w:rPr>
          <w:b w:val="0"/>
          <w:i/>
        </w:rPr>
        <w:t>you</w:t>
      </w:r>
      <w:r>
        <w:rPr>
          <w:b w:val="0"/>
          <w:i w:val="0"/>
        </w:rPr>
        <w:t xml:space="preserve"> when </w:t>
      </w:r>
      <w:r>
        <w:rPr>
          <w:b w:val="0"/>
          <w:i/>
        </w:rPr>
        <w:t>you</w:t>
      </w:r>
      <w:r>
        <w:rPr>
          <w:b w:val="0"/>
          <w:i w:val="0"/>
        </w:rPr>
        <w:t xml:space="preserve"> do well for </w:t>
      </w:r>
      <w:r>
        <w:rPr>
          <w:b w:val="0"/>
          <w:i/>
        </w:rPr>
        <w:t>yourself</w:t>
      </w:r>
      <w:r>
        <w:rPr>
          <w:b w:val="0"/>
          <w:i w:val="0"/>
        </w:rPr>
        <w:t>." Who is being addressed?</w:t>
      </w:r>
    </w:p>
    <w:p>
      <w:pPr>
        <w:pStyle w:val="BodySans"/>
        <w:bidi w:val="0"/>
      </w:pPr>
      <w:r>
        <w:rPr>
          <w:b w:val="0"/>
          <w:i w:val="0"/>
        </w:rPr>
        <w:t xml:space="preserve">Rashi resolves the shift with a moral contrast: "The wicked man blesses himself in his lifetime and says, 'Peace be upon you, my soul'—but others do not say so about him. And </w:t>
      </w:r>
      <w:r>
        <w:rPr>
          <w:b w:val="0"/>
          <w:i/>
        </w:rPr>
        <w:t>you</w:t>
      </w:r>
      <w:r>
        <w:rPr>
          <w:b w:val="0"/>
          <w:i w:val="0"/>
        </w:rPr>
        <w:t>, if you listen to my words, all will praise you, for you will benefit your soul by straightening your ways." On this reading, the "you" is the psalm's listener—the wise hearer. Radak and Ibn Ezra take the "you" as directed toward the wise person who does benefit his own soul. Malbim reads it as a single sentence about the rich man: the only praise he receives is self-generated flattery, an echo chamber of sycophants.</w:t>
      </w:r>
    </w:p>
    <w:p>
      <w:pPr>
        <w:pStyle w:val="BodySans"/>
        <w:bidi w:val="0"/>
      </w:pPr>
      <w:r>
        <w:rPr>
          <w:b w:val="0"/>
          <w:i w:val="0"/>
        </w:rPr>
        <w:t xml:space="preserve">I prefer the reading that hears the rich man rehearsing his anticipated compliments: </w:t>
      </w:r>
      <w:r>
        <w:rPr>
          <w:b w:val="0"/>
          <w:i/>
        </w:rPr>
        <w:t>they will praise you when you do well for yourself</w:t>
      </w:r>
      <w:r>
        <w:rPr>
          <w:b w:val="0"/>
          <w:i w:val="0"/>
        </w:rPr>
        <w:t>. The shift to second person captures the psychology of narcissistic self-address—the wealthy man imagining what admirers will say, performing both sides of the conversation. The verse is a portrait of solipsism: the blessing is closed in on itself, directed neither upward to God nor outward to others.</w:t>
      </w:r>
    </w:p>
    <w:p>
      <w:pPr>
        <w:pStyle w:val="BodySans"/>
        <w:bidi w:val="0"/>
      </w:pPr>
      <w:r>
        <w:rPr>
          <w:b w:val="0"/>
          <w:i w:val="0"/>
        </w:rPr>
        <w:t>---</w:t>
      </w:r>
    </w:p>
    <w:p>
      <w:pPr>
        <w:pStyle w:val="Heading3"/>
      </w:pPr>
      <w:r>
        <w:t>Verse 20</w:t>
      </w:r>
    </w:p>
    <w:p>
      <w:pPr>
        <w:pStyle w:val="BodySans"/>
        <w:bidi w:val="0"/>
      </w:pPr>
      <w:r>
        <w:rPr>
          <w:b w:val="0"/>
          <w:i w:val="0"/>
        </w:rPr>
        <w:t>‭׃רוֹאֽ־וּארְיִ אלֹ֣ חצַנֵ֝֗־דעַ ;ויתָ֑וֹבאֲ רוֹדּ֣־דעַ אוֹבתָּ֭‬</w:t>
      </w:r>
    </w:p>
    <w:p>
      <w:pPr>
        <w:pStyle w:val="BodySans"/>
        <w:bidi w:val="0"/>
      </w:pPr>
      <w:r>
        <w:rPr>
          <w:b w:val="0"/>
          <w:i w:val="0"/>
        </w:rPr>
        <w:t>"His soul shall go to the generation of his ancestors; they shall never see light."</w:t>
      </w:r>
    </w:p>
    <w:p>
      <w:pPr>
        <w:pStyle w:val="BodySans"/>
        <w:bidi w:val="0"/>
      </w:pPr>
      <w:r>
        <w:rPr>
          <w:b w:val="0"/>
          <w:i w:val="0"/>
        </w:rPr>
        <w:t>The verse moves from feminine singular (תָּבוֹא,‎ likely picking up נַפְשׁוֹ from v.19) to plural (לֹא יִרְאוּ,‎ "they will not see")—expanding from the individual case to the collective of his ancestors gathered in permanent darkness. The dead constitute their own "generation" ‭(רוֹדּ)‬, a community defined not by shared life but by shared lightlessness.‏</w:t>
      </w:r>
    </w:p>
    <w:p>
      <w:pPr>
        <w:pStyle w:val="BodySans"/>
        <w:bidi w:val="0"/>
      </w:pPr>
      <w:r>
        <w:rPr>
          <w:b w:val="0"/>
          <w:i w:val="0"/>
        </w:rPr>
        <w:t>The word אוֹר ("light") in the Psalter is more than physical illumination. In Psalm 36:10, the psalmist declares ‭רוֹא האֶרְנִ ךָרְוֹאבְּ‬, "In your light we see light"—light as divine presence, as the condition for perception itself. To "never see light" is therefore not merely to be buried but to be permanently severed from God's presence. The wealthy man sought eternal life (‭חצַנֶלָ דוֹע יחִיוִ‬, "can he live forever?" v.10); he receives eternal darkness ‭(רוֹא וּארְיִ אלֹ חצַנֵ דעַ)‬. The temporal marker נֵצַח appears in both verses, binding the unfulfilled dream to the realized nightmare.‏</w:t>
      </w:r>
    </w:p>
    <w:p>
      <w:pPr>
        <w:pStyle w:val="BodySans"/>
        <w:bidi w:val="0"/>
      </w:pPr>
      <w:r>
        <w:rPr>
          <w:b w:val="0"/>
          <w:i w:val="0"/>
        </w:rPr>
        <w:t xml:space="preserve">The American spiritual </w:t>
      </w:r>
      <w:r>
        <w:rPr>
          <w:b w:val="0"/>
          <w:i/>
        </w:rPr>
        <w:t>The Wayfaring Stranger</w:t>
      </w:r>
      <w:r>
        <w:rPr>
          <w:b w:val="0"/>
          <w:i w:val="0"/>
        </w:rPr>
        <w:t xml:space="preserve"> transforms the journey to "the generation of ancestors" into something almost gentle: "I'm going there to see my father / I'm going there no more to roam / I'm only going over Jordan / I'm only going over home." For the psalmist, joining the dead is not a homecoming but a collective entombment in darkness. The spiritual crosses a river to light; the psalm descends to a place where light never arrives.</w:t>
      </w:r>
    </w:p>
    <w:p>
      <w:pPr>
        <w:pStyle w:val="BodySans"/>
        <w:bidi w:val="0"/>
      </w:pPr>
      <w:r>
        <w:rPr>
          <w:b w:val="0"/>
          <w:i w:val="0"/>
        </w:rPr>
        <w:t>---</w:t>
      </w:r>
    </w:p>
    <w:p>
      <w:pPr>
        <w:pStyle w:val="Heading3"/>
      </w:pPr>
      <w:r>
        <w:t>Verse 21</w:t>
      </w:r>
    </w:p>
    <w:p>
      <w:pPr>
        <w:pStyle w:val="BodySans"/>
        <w:bidi w:val="0"/>
      </w:pPr>
      <w:r>
        <w:rPr>
          <w:b w:val="0"/>
          <w:i w:val="0"/>
        </w:rPr>
        <w:t>‭פ ׃וּמֽדְנִ תוֹמ֣הֵבְּכַּ לשַׁ֖מְנִ ;ןיבִ֑יָ אלֹ֣וְ רקָיבִּ֭ םדָ֣אָ‬</w:t>
      </w:r>
    </w:p>
    <w:p>
      <w:pPr>
        <w:pStyle w:val="BodySans"/>
        <w:bidi w:val="0"/>
      </w:pPr>
      <w:r>
        <w:rPr>
          <w:b w:val="0"/>
          <w:i w:val="0"/>
        </w:rPr>
        <w:t>"Man in honor who does not understand is like the beasts that perish."</w:t>
      </w:r>
    </w:p>
    <w:p>
      <w:pPr>
        <w:pStyle w:val="BodySans"/>
        <w:bidi w:val="0"/>
      </w:pPr>
      <w:r>
        <w:rPr>
          <w:b w:val="0"/>
          <w:i w:val="0"/>
        </w:rPr>
        <w:t>The second refrain, differing from the first by a single word: וְלֹא יָבִין ("and does not understand") in place of בַּל יָלִין ("does not abide"). The essay traced this shift; here I want to attend to what the verse commentary can add.‏</w:t>
      </w:r>
    </w:p>
    <w:p>
      <w:pPr>
        <w:pStyle w:val="BodySans"/>
        <w:bidi w:val="0"/>
      </w:pPr>
      <w:r>
        <w:rPr>
          <w:b w:val="0"/>
          <w:i w:val="0"/>
        </w:rPr>
        <w:t>First, the negative particles themselves change. Verse 13 used בַּל,‎ an archaic poetic negative found in early Hebrew poetry (Psalm 16:2; Isaiah 26:14). Verse 21 uses the standard וְלֹא. The shift from archaic to contemporary may be more than stylistic variation: the first refrain, with its archaic particle, sounds like an ancient proverb—a timeless observation about honor's transience. The second, with the common negative, sounds like a present-tense diagnosis aimed at the listener standing in the temple right now. The maxim becomes an accusation.‏</w:t>
      </w:r>
    </w:p>
    <w:p>
      <w:pPr>
        <w:pStyle w:val="BodySans"/>
        <w:bidi w:val="0"/>
      </w:pPr>
      <w:r>
        <w:rPr>
          <w:b w:val="0"/>
          <w:i w:val="0"/>
        </w:rPr>
        <w:t xml:space="preserve">Second, the clause structure differs. Verse 13 reads ‭ןילִיָ לבַּ רקָיבִּ םדָאָ‬—a self-contained observation: "man in honor does not abide." The subject does something (fails to stay). Verse 21 reads ‭ןיבִיָ אלֹוְ רקָיבִּ םדָאָ‬—now the failure is cognitive: "man in honor does not </w:t>
      </w:r>
      <w:r>
        <w:rPr>
          <w:b w:val="0"/>
          <w:i/>
        </w:rPr>
        <w:t>understand</w:t>
      </w:r>
      <w:r>
        <w:rPr>
          <w:b w:val="0"/>
          <w:i w:val="0"/>
        </w:rPr>
        <w:t>." The subject fails to think. The shift is from the world acting on man (honor departs) to man failing to act on the world (he refuses to comprehend). Responsibility has migrated from fate to will.</w:t>
      </w:r>
    </w:p>
    <w:p>
      <w:pPr>
        <w:pStyle w:val="BodySans"/>
        <w:bidi w:val="0"/>
      </w:pPr>
      <w:r>
        <w:rPr>
          <w:b w:val="0"/>
          <w:i w:val="0"/>
        </w:rPr>
        <w:t>Rilke, in his Eighth Duino Elegy (1923), reversed the comparison entirely: "Mit allen Augen sieht die Kreatur / das Offene. Nur unsre Augen sind / wie umgekehrt" ("With all its eyes the natural world looks out / into the Open. Only our eyes are turned / backward"). For Rilke, animals possess an enviable openness to being that human self-consciousness destroys. The psalmist would have found this absurd. His beast does not gaze into the Open; it simply dies without knowing it is dying. The human who refuses to know this becomes, in the psalm's most ruthless verdict, indistinguishable from the beast. Understanding is not a curse; it is the only thing that separates burial from extinction.</w:t>
      </w:r>
    </w:p>
    <w:p>
      <w:pPr>
        <w:pStyle w:val="BodySans"/>
        <w:bidi w:val="0"/>
      </w:pPr>
      <w:r>
        <w:rPr>
          <w:b w:val="0"/>
          <w:i w:val="0"/>
        </w:rPr>
        <w:t>In the liturgy, the root יָבִין resonates beyond this psalm. Wednesday's Shir Shel Yom (daily psalm) is Psalm 94, which deploys the same vocabulary in verse 7:‏</w:t>
      </w:r>
    </w:p>
    <w:p>
      <w:pPr>
        <w:pStyle w:val="BodySans"/>
        <w:bidi w:val="1"/>
        <w:ind w:left="432" w:right="432"/>
        <w:jc w:val="right"/>
      </w:pPr>
      <w:r>
        <w:rPr>
          <w:rFonts w:ascii="Times New Roman" w:hAnsi="Times New Roman" w:cs="Times New Roman"/>
          <w:sz w:val="26"/>
          <w:szCs w:val="26"/>
        </w:rPr>
        <w:t>וַיֹּאמְרוּ לֹא יִרְאֶה יָּהּ וְלֹא יָבִין אֱלֹקֵי יַעֲקֹב</w:t>
      </w:r>
    </w:p>
    <w:p>
      <w:pPr>
        <w:pStyle w:val="BodySans"/>
        <w:bidi w:val="0"/>
      </w:pPr>
      <w:r>
        <w:rPr>
          <w:b w:val="0"/>
          <w:i w:val="0"/>
        </w:rPr>
        <w:t xml:space="preserve">"And they say: 'YHWH does not see, the God of Jacob does not understand.'" There the wicked project their own cognitive failure onto God—claiming </w:t>
      </w:r>
      <w:r>
        <w:rPr>
          <w:b w:val="0"/>
          <w:i/>
        </w:rPr>
        <w:t>He</w:t>
      </w:r>
      <w:r>
        <w:rPr>
          <w:b w:val="0"/>
          <w:i w:val="0"/>
        </w:rPr>
        <w:t xml:space="preserve"> does not understand. The psalm's answer ‭(94:8–9)‬: ‭עמָשְׁיִ אלֹהֲ ןזֶאֹ עטַנֹהֲ‬, "Does the One who planted the ear not hear?" The liturgical juxtaposition is telling: the God the fools claim cannot understand is the very God who redeems the understanding faithful from Sheol.‏</w:t>
      </w:r>
    </w:p>
    <w:p>
      <w:pPr>
        <w:pStyle w:val="BodySans"/>
        <w:bidi w:val="0"/>
      </w:pPr>
      <w:r>
        <w:rPr>
          <w:b w:val="0"/>
          <w:i w:val="0"/>
        </w:rPr>
        <w:t xml:space="preserve">Heinrich Schütz, in his </w:t>
      </w:r>
      <w:r>
        <w:rPr>
          <w:b w:val="0"/>
          <w:i/>
        </w:rPr>
        <w:t>Musikalische Exequien</w:t>
      </w:r>
      <w:r>
        <w:rPr>
          <w:b w:val="0"/>
          <w:i w:val="0"/>
        </w:rPr>
        <w:t xml:space="preserve"> (1636)—the first German-language requiem—set the drama of comprehension to music: a bass voice represents the foolish man trusting wealth, while two sopranos deliver the divine promise of peace. The bass gradually absorbs the musical message, enacting in harmony the cognitive transformation the psalm demands. Schütz understood that the psalm's final word is not a verdict on others but an invitation to the listener: understand this, or become the beast you resemble.</w:t>
      </w:r>
    </w:p>
    <w:p>
      <w:pPr>
        <w:pStyle w:val="BodySans"/>
        <w:bidi w:val="0"/>
      </w:pPr>
      <w:r>
        <w:rPr>
          <w:b w:val="0"/>
          <w:i w:val="0"/>
        </w:rPr>
        <w:t>The paragraph marker {פ} closes the psalm. The silence that follows is not empty; it is the space in which the listener either grasps what was said or proves the refrain right.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cs="Times New Roman"/>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