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10B0" w14:textId="77777777" w:rsidR="004D20FC" w:rsidRDefault="007C101C">
      <w:pPr>
        <w:pStyle w:val="Heading1"/>
      </w:pPr>
      <w:r>
        <w:t>Commentary on Psalm 50</w:t>
      </w:r>
    </w:p>
    <w:p w14:paraId="5704E489" w14:textId="77777777" w:rsidR="004D20FC" w:rsidRDefault="007C101C">
      <w:pPr>
        <w:pStyle w:val="Heading2"/>
      </w:pPr>
      <w:r>
        <w:t>Psalm 50</w:t>
      </w:r>
    </w:p>
    <w:tbl>
      <w:tblPr>
        <w:tblW w:w="0" w:type="auto"/>
        <w:tblLook w:val="04A0" w:firstRow="1" w:lastRow="0" w:firstColumn="1" w:lastColumn="0" w:noHBand="0" w:noVBand="1"/>
      </w:tblPr>
      <w:tblGrid>
        <w:gridCol w:w="4680"/>
        <w:gridCol w:w="4680"/>
      </w:tblGrid>
      <w:tr w:rsidR="004D20FC" w14:paraId="74C72FB6" w14:textId="77777777">
        <w:tc>
          <w:tcPr>
            <w:tcW w:w="4680" w:type="dxa"/>
          </w:tcPr>
          <w:p w14:paraId="71C0493D" w14:textId="77777777" w:rsidR="004D20FC" w:rsidRDefault="007C101C">
            <w:r>
              <w:rPr>
                <w:b/>
                <w:szCs w:val="24"/>
              </w:rPr>
              <w:t xml:space="preserve">1. </w:t>
            </w:r>
            <w:r>
              <w:rPr>
                <w:szCs w:val="24"/>
                <w:rtl/>
              </w:rPr>
              <w:t>מִזְמ֗וֹר לְאָ֫סָ֥ף קֵ֤ל ׀ אֱֽלֹקִ֡ים ה׳ דִּבֶּ֥ר וַיִּקְרָא־אָ֑רֶץ מִמִּזְרַח־שֶׁ֝֗מֶשׁ עַד־מְבֹאֽוֹ׃</w:t>
            </w:r>
          </w:p>
        </w:tc>
        <w:tc>
          <w:tcPr>
            <w:tcW w:w="4680" w:type="dxa"/>
          </w:tcPr>
          <w:p w14:paraId="78C69175" w14:textId="77777777" w:rsidR="004D20FC" w:rsidRDefault="007C101C">
            <w:r>
              <w:rPr>
                <w:rFonts w:ascii="Cambria" w:hAnsi="Cambria"/>
              </w:rPr>
              <w:t>A psalm of Asaph.</w:t>
            </w:r>
            <w:r>
              <w:rPr>
                <w:rFonts w:ascii="Cambria" w:hAnsi="Cambria"/>
              </w:rPr>
              <w:br/>
              <w:t>God, the LORD God spoke</w:t>
            </w:r>
            <w:r>
              <w:rPr>
                <w:rFonts w:ascii="Cambria" w:hAnsi="Cambria"/>
              </w:rPr>
              <w:br/>
            </w:r>
            <w:r>
              <w:rPr>
                <w:rFonts w:ascii="Cambria" w:hAnsi="Cambria"/>
              </w:rPr>
              <w:t>and summoned the world from east to west.</w:t>
            </w:r>
          </w:p>
        </w:tc>
      </w:tr>
      <w:tr w:rsidR="004D20FC" w14:paraId="66A5E9AC" w14:textId="77777777">
        <w:tc>
          <w:tcPr>
            <w:tcW w:w="4680" w:type="dxa"/>
          </w:tcPr>
          <w:p w14:paraId="187E3CD9" w14:textId="77777777" w:rsidR="004D20FC" w:rsidRDefault="007C101C">
            <w:r>
              <w:rPr>
                <w:b/>
                <w:szCs w:val="24"/>
              </w:rPr>
              <w:t xml:space="preserve">2. </w:t>
            </w:r>
            <w:r>
              <w:rPr>
                <w:szCs w:val="24"/>
                <w:rtl/>
              </w:rPr>
              <w:t>מִצִּיּ֥וֹן מִכְלַל־יֹ֗פִי אֱלֹקִ֥ים הוֹפִֽיעַ׃</w:t>
            </w:r>
          </w:p>
        </w:tc>
        <w:tc>
          <w:tcPr>
            <w:tcW w:w="4680" w:type="dxa"/>
          </w:tcPr>
          <w:p w14:paraId="3DF121AE" w14:textId="77777777" w:rsidR="004D20FC" w:rsidRDefault="007C101C">
            <w:r>
              <w:rPr>
                <w:rFonts w:ascii="Cambria" w:hAnsi="Cambria"/>
              </w:rPr>
              <w:t>From Zion, perfect in beauty,</w:t>
            </w:r>
            <w:r>
              <w:rPr>
                <w:rFonts w:ascii="Cambria" w:hAnsi="Cambria"/>
              </w:rPr>
              <w:br/>
              <w:t>God appeared</w:t>
            </w:r>
          </w:p>
        </w:tc>
      </w:tr>
      <w:tr w:rsidR="004D20FC" w14:paraId="6A7E64D7" w14:textId="77777777">
        <w:tc>
          <w:tcPr>
            <w:tcW w:w="4680" w:type="dxa"/>
          </w:tcPr>
          <w:p w14:paraId="0602670C" w14:textId="77777777" w:rsidR="004D20FC" w:rsidRDefault="007C101C">
            <w:r>
              <w:rPr>
                <w:b/>
                <w:szCs w:val="24"/>
              </w:rPr>
              <w:t xml:space="preserve">3. </w:t>
            </w:r>
            <w:r>
              <w:rPr>
                <w:szCs w:val="24"/>
                <w:rtl/>
              </w:rPr>
              <w:t>יָ֤בֹ֥א אֱלֹקֵ֗ינוּ וְֽאַל־יֶ֫חֱרַ֥שׁ אֵשׁ־לְפָנָ֥יו תֹּאכֵ֑ל וּ֝סְבִיבָ֗יו נִשְׂעֲרָ֥ה מְאֹֽד׃</w:t>
            </w:r>
          </w:p>
        </w:tc>
        <w:tc>
          <w:tcPr>
            <w:tcW w:w="4680" w:type="dxa"/>
          </w:tcPr>
          <w:p w14:paraId="2537D8A1" w14:textId="77777777" w:rsidR="004D20FC" w:rsidRDefault="007C101C">
            <w:r>
              <w:rPr>
                <w:rFonts w:ascii="Cambria" w:hAnsi="Cambria"/>
              </w:rPr>
              <w:t>—let our God come and not fail to act!</w:t>
            </w:r>
            <w:r>
              <w:rPr>
                <w:rFonts w:ascii="Cambria" w:hAnsi="Cambria"/>
              </w:rPr>
              <w:br/>
              <w:t>Devouring fire preceded Him;</w:t>
            </w:r>
            <w:r>
              <w:rPr>
                <w:rFonts w:ascii="Cambria" w:hAnsi="Cambria"/>
              </w:rPr>
              <w:br/>
              <w:t>it stormed around Him fiercely.</w:t>
            </w:r>
          </w:p>
        </w:tc>
      </w:tr>
      <w:tr w:rsidR="004D20FC" w14:paraId="0D8AB2BF" w14:textId="77777777">
        <w:tc>
          <w:tcPr>
            <w:tcW w:w="4680" w:type="dxa"/>
          </w:tcPr>
          <w:p w14:paraId="0DEF6978" w14:textId="77777777" w:rsidR="004D20FC" w:rsidRDefault="007C101C">
            <w:r>
              <w:rPr>
                <w:b/>
                <w:szCs w:val="24"/>
              </w:rPr>
              <w:t xml:space="preserve">4. </w:t>
            </w:r>
            <w:r>
              <w:rPr>
                <w:szCs w:val="24"/>
                <w:rtl/>
              </w:rPr>
              <w:t>יִקְרָ֣א אֶל־הַשָּׁמַ֣יִם מֵעָ֑ל וְאֶל־הָ֝אָ֗רֶץ לָדִ֥ין עַמּֽוֹ׃</w:t>
            </w:r>
          </w:p>
        </w:tc>
        <w:tc>
          <w:tcPr>
            <w:tcW w:w="4680" w:type="dxa"/>
          </w:tcPr>
          <w:p w14:paraId="34ADE082" w14:textId="77777777" w:rsidR="004D20FC" w:rsidRDefault="007C101C">
            <w:r>
              <w:rPr>
                <w:rFonts w:ascii="Cambria" w:hAnsi="Cambria"/>
              </w:rPr>
              <w:t>He summoned the heavens above,</w:t>
            </w:r>
            <w:r>
              <w:rPr>
                <w:rFonts w:ascii="Cambria" w:hAnsi="Cambria"/>
              </w:rPr>
              <w:br/>
              <w:t>and the earth, for the trial of His people.</w:t>
            </w:r>
          </w:p>
        </w:tc>
      </w:tr>
      <w:tr w:rsidR="004D20FC" w14:paraId="1A1D56A6" w14:textId="77777777">
        <w:tc>
          <w:tcPr>
            <w:tcW w:w="4680" w:type="dxa"/>
          </w:tcPr>
          <w:p w14:paraId="1CF802DC" w14:textId="77777777" w:rsidR="004D20FC" w:rsidRDefault="007C101C">
            <w:r>
              <w:rPr>
                <w:b/>
                <w:szCs w:val="24"/>
              </w:rPr>
              <w:t xml:space="preserve">5. </w:t>
            </w:r>
            <w:r>
              <w:rPr>
                <w:szCs w:val="24"/>
                <w:rtl/>
              </w:rPr>
              <w:t>אִסְפוּ־לִ֥י חֲסִידָ֑י כֹּרְתֵ֖י בְרִיתִ֣י עֲלֵי־זָֽבַח׃</w:t>
            </w:r>
          </w:p>
        </w:tc>
        <w:tc>
          <w:tcPr>
            <w:tcW w:w="4680" w:type="dxa"/>
          </w:tcPr>
          <w:p w14:paraId="7192719C" w14:textId="77777777" w:rsidR="004D20FC" w:rsidRDefault="007C101C">
            <w:r>
              <w:rPr>
                <w:rFonts w:ascii="Cambria" w:hAnsi="Cambria"/>
              </w:rPr>
              <w:t>“Bring in My devotees,</w:t>
            </w:r>
            <w:r>
              <w:rPr>
                <w:rFonts w:ascii="Cambria" w:hAnsi="Cambria"/>
              </w:rPr>
              <w:br/>
              <w:t>who made a covenant with Me over sacrifice!”</w:t>
            </w:r>
          </w:p>
        </w:tc>
      </w:tr>
      <w:tr w:rsidR="004D20FC" w14:paraId="5614AC02" w14:textId="77777777">
        <w:tc>
          <w:tcPr>
            <w:tcW w:w="4680" w:type="dxa"/>
          </w:tcPr>
          <w:p w14:paraId="7291E436" w14:textId="77777777" w:rsidR="004D20FC" w:rsidRDefault="007C101C">
            <w:r>
              <w:rPr>
                <w:b/>
                <w:szCs w:val="24"/>
              </w:rPr>
              <w:t xml:space="preserve">6. </w:t>
            </w:r>
            <w:r>
              <w:rPr>
                <w:szCs w:val="24"/>
                <w:rtl/>
              </w:rPr>
              <w:t>וַיַּגִּ֣ידוּ שָׁמַ֣יִם צִדְק֑וֹ כִּֽי־אֱלֹקִ֓ים ׀ שֹׁפֵ֖ט ה֣וּא סֶֽלָה׃</w:t>
            </w:r>
          </w:p>
        </w:tc>
        <w:tc>
          <w:tcPr>
            <w:tcW w:w="4680" w:type="dxa"/>
          </w:tcPr>
          <w:p w14:paraId="61ECD783" w14:textId="77777777" w:rsidR="004D20FC" w:rsidRDefault="007C101C">
            <w:r>
              <w:rPr>
                <w:rFonts w:ascii="Cambria" w:hAnsi="Cambria"/>
              </w:rPr>
              <w:t>Then the heavens proclaimed His righteousness,</w:t>
            </w:r>
            <w:r>
              <w:rPr>
                <w:rFonts w:ascii="Cambria" w:hAnsi="Cambria"/>
              </w:rPr>
              <w:br/>
              <w:t>for He is a God who judges. Selah.</w:t>
            </w:r>
          </w:p>
        </w:tc>
      </w:tr>
      <w:tr w:rsidR="004D20FC" w14:paraId="749E5638" w14:textId="77777777">
        <w:tc>
          <w:tcPr>
            <w:tcW w:w="4680" w:type="dxa"/>
          </w:tcPr>
          <w:p w14:paraId="7217A662" w14:textId="77777777" w:rsidR="004D20FC" w:rsidRDefault="007C101C">
            <w:r>
              <w:rPr>
                <w:b/>
                <w:szCs w:val="24"/>
              </w:rPr>
              <w:t xml:space="preserve">7. </w:t>
            </w:r>
            <w:r>
              <w:rPr>
                <w:szCs w:val="24"/>
                <w:rtl/>
              </w:rPr>
              <w:t>שִׁמְעָ֤ה עַמִּ֨י ׀ וַאֲדַבֵּ֗רָה יִ֭שְׂרָאֵל וְאָעִ֣ידָה בָּ֑ךְ אֱלֹקִ֖ים אֱלֹקֶ֣יךָ אָנֹֽכִי׃</w:t>
            </w:r>
          </w:p>
        </w:tc>
        <w:tc>
          <w:tcPr>
            <w:tcW w:w="4680" w:type="dxa"/>
          </w:tcPr>
          <w:p w14:paraId="1056FFC1" w14:textId="77777777" w:rsidR="004D20FC" w:rsidRDefault="007C101C">
            <w:r>
              <w:rPr>
                <w:rFonts w:ascii="Cambria" w:hAnsi="Cambria"/>
              </w:rPr>
              <w:t>“Pay heed, My people, and I will speak,</w:t>
            </w:r>
            <w:r>
              <w:rPr>
                <w:rFonts w:ascii="Cambria" w:hAnsi="Cambria"/>
              </w:rPr>
              <w:br/>
              <w:t>O Israel, and I will arraign you.</w:t>
            </w:r>
            <w:r>
              <w:rPr>
                <w:rFonts w:ascii="Cambria" w:hAnsi="Cambria"/>
              </w:rPr>
              <w:br/>
              <w:t>I am God, your God.</w:t>
            </w:r>
          </w:p>
        </w:tc>
      </w:tr>
      <w:tr w:rsidR="004D20FC" w14:paraId="17D995C0" w14:textId="77777777">
        <w:tc>
          <w:tcPr>
            <w:tcW w:w="4680" w:type="dxa"/>
          </w:tcPr>
          <w:p w14:paraId="795E8AA4" w14:textId="77777777" w:rsidR="004D20FC" w:rsidRDefault="007C101C">
            <w:r>
              <w:rPr>
                <w:b/>
                <w:szCs w:val="24"/>
              </w:rPr>
              <w:t xml:space="preserve">8. </w:t>
            </w:r>
            <w:r>
              <w:rPr>
                <w:szCs w:val="24"/>
                <w:rtl/>
              </w:rPr>
              <w:t>לֹ֣א עַל־זְ֭בָחֶיךָ אוֹכִיחֶ֑ךָ וְעוֹלֹתֶ֖יךָ לְנֶגְדִּ֣י תָמִֽיד׃</w:t>
            </w:r>
          </w:p>
        </w:tc>
        <w:tc>
          <w:tcPr>
            <w:tcW w:w="4680" w:type="dxa"/>
          </w:tcPr>
          <w:p w14:paraId="3AF9AFC9" w14:textId="77777777" w:rsidR="004D20FC" w:rsidRDefault="007C101C">
            <w:r>
              <w:rPr>
                <w:rFonts w:ascii="Cambria" w:hAnsi="Cambria"/>
              </w:rPr>
              <w:t>I censure you not for your sacrifices,</w:t>
            </w:r>
            <w:r>
              <w:rPr>
                <w:rFonts w:ascii="Cambria" w:hAnsi="Cambria"/>
              </w:rPr>
              <w:br/>
              <w:t>and your burnt offerings, made to Me daily;</w:t>
            </w:r>
          </w:p>
        </w:tc>
      </w:tr>
      <w:tr w:rsidR="004D20FC" w14:paraId="0C5E31AA" w14:textId="77777777">
        <w:tc>
          <w:tcPr>
            <w:tcW w:w="4680" w:type="dxa"/>
          </w:tcPr>
          <w:p w14:paraId="1152B787" w14:textId="77777777" w:rsidR="004D20FC" w:rsidRDefault="007C101C">
            <w:r>
              <w:rPr>
                <w:b/>
                <w:szCs w:val="24"/>
              </w:rPr>
              <w:t xml:space="preserve">9. </w:t>
            </w:r>
            <w:r>
              <w:rPr>
                <w:szCs w:val="24"/>
                <w:rtl/>
              </w:rPr>
              <w:t>לֹא־אֶקַּ֣ח מִבֵּיתְךָ֣ פָ֑ר מִ֝מִּכְלְאֹתֶ֗יךָ עַתּוּדִֽים׃</w:t>
            </w:r>
          </w:p>
        </w:tc>
        <w:tc>
          <w:tcPr>
            <w:tcW w:w="4680" w:type="dxa"/>
          </w:tcPr>
          <w:p w14:paraId="2D57622D" w14:textId="77777777" w:rsidR="004D20FC" w:rsidRDefault="007C101C">
            <w:r>
              <w:rPr>
                <w:rFonts w:ascii="Cambria" w:hAnsi="Cambria"/>
              </w:rPr>
              <w:t>I claim no bull from your estate,</w:t>
            </w:r>
            <w:r>
              <w:rPr>
                <w:rFonts w:ascii="Cambria" w:hAnsi="Cambria"/>
              </w:rPr>
              <w:br/>
              <w:t>no he-goats from your pens.</w:t>
            </w:r>
          </w:p>
        </w:tc>
      </w:tr>
      <w:tr w:rsidR="004D20FC" w14:paraId="31B3851F" w14:textId="77777777">
        <w:tc>
          <w:tcPr>
            <w:tcW w:w="4680" w:type="dxa"/>
          </w:tcPr>
          <w:p w14:paraId="14A40E05" w14:textId="77777777" w:rsidR="004D20FC" w:rsidRDefault="007C101C">
            <w:r>
              <w:rPr>
                <w:b/>
                <w:szCs w:val="24"/>
              </w:rPr>
              <w:t xml:space="preserve">10. </w:t>
            </w:r>
            <w:r>
              <w:rPr>
                <w:szCs w:val="24"/>
                <w:rtl/>
              </w:rPr>
              <w:t>כִּי־לִ֥י כׇל־חַיְתוֹ־יָ֑עַר בְּ֝הֵמ֗וֹת בְּהַרְרֵי־אָֽלֶף׃</w:t>
            </w:r>
          </w:p>
        </w:tc>
        <w:tc>
          <w:tcPr>
            <w:tcW w:w="4680" w:type="dxa"/>
          </w:tcPr>
          <w:p w14:paraId="74BA7F53" w14:textId="77777777" w:rsidR="004D20FC" w:rsidRDefault="007C101C">
            <w:r>
              <w:rPr>
                <w:rFonts w:ascii="Cambria" w:hAnsi="Cambria"/>
              </w:rPr>
              <w:t>For Mine is every animal of the forest,</w:t>
            </w:r>
            <w:r>
              <w:rPr>
                <w:rFonts w:ascii="Cambria" w:hAnsi="Cambria"/>
              </w:rPr>
              <w:br/>
              <w:t>the beasts on a thousand mountains.</w:t>
            </w:r>
          </w:p>
        </w:tc>
      </w:tr>
      <w:tr w:rsidR="004D20FC" w14:paraId="4D7217BE" w14:textId="77777777">
        <w:tc>
          <w:tcPr>
            <w:tcW w:w="4680" w:type="dxa"/>
          </w:tcPr>
          <w:p w14:paraId="4F06B460" w14:textId="77777777" w:rsidR="004D20FC" w:rsidRDefault="007C101C">
            <w:r>
              <w:rPr>
                <w:b/>
                <w:szCs w:val="24"/>
              </w:rPr>
              <w:t xml:space="preserve">11. </w:t>
            </w:r>
            <w:r>
              <w:rPr>
                <w:szCs w:val="24"/>
                <w:rtl/>
              </w:rPr>
              <w:t>יָ֭דַעְתִּי כׇּל־ע֣וֹף הָרִ֑ים וְזִ֥יז שָׂ֝דַ֗י עִמָּדִֽי׃</w:t>
            </w:r>
          </w:p>
        </w:tc>
        <w:tc>
          <w:tcPr>
            <w:tcW w:w="4680" w:type="dxa"/>
          </w:tcPr>
          <w:p w14:paraId="4F42B6F8" w14:textId="77777777" w:rsidR="004D20FC" w:rsidRDefault="007C101C">
            <w:r>
              <w:rPr>
                <w:rFonts w:ascii="Cambria" w:hAnsi="Cambria"/>
              </w:rPr>
              <w:t>I know every bird of the mountains,</w:t>
            </w:r>
            <w:r>
              <w:rPr>
                <w:rFonts w:ascii="Cambria" w:hAnsi="Cambria"/>
              </w:rPr>
              <w:br/>
              <w:t>the creatures of the field are subject to Me.</w:t>
            </w:r>
          </w:p>
        </w:tc>
      </w:tr>
      <w:tr w:rsidR="004D20FC" w14:paraId="6F5D01B0" w14:textId="77777777">
        <w:tc>
          <w:tcPr>
            <w:tcW w:w="4680" w:type="dxa"/>
          </w:tcPr>
          <w:p w14:paraId="2D05B116" w14:textId="77777777" w:rsidR="004D20FC" w:rsidRDefault="007C101C">
            <w:r>
              <w:rPr>
                <w:b/>
                <w:szCs w:val="24"/>
              </w:rPr>
              <w:t xml:space="preserve">12. </w:t>
            </w:r>
            <w:r>
              <w:rPr>
                <w:szCs w:val="24"/>
                <w:rtl/>
              </w:rPr>
              <w:t>אִם־אֶ֭רְעַב לֹא־אֹ֣מַר לָ֑ךְ כִּי־לִ֥י תֵ֝בֵ֗ל וּמְלֹאָֽהּ׃</w:t>
            </w:r>
          </w:p>
        </w:tc>
        <w:tc>
          <w:tcPr>
            <w:tcW w:w="4680" w:type="dxa"/>
          </w:tcPr>
          <w:p w14:paraId="4E676365" w14:textId="77777777" w:rsidR="004D20FC" w:rsidRDefault="007C101C">
            <w:r>
              <w:rPr>
                <w:rFonts w:ascii="Cambria" w:hAnsi="Cambria"/>
              </w:rPr>
              <w:t>Were I hungry, I would not tell you,</w:t>
            </w:r>
            <w:r>
              <w:rPr>
                <w:rFonts w:ascii="Cambria" w:hAnsi="Cambria"/>
              </w:rPr>
              <w:br/>
              <w:t>for Mine is the world and all it holds.</w:t>
            </w:r>
          </w:p>
        </w:tc>
      </w:tr>
      <w:tr w:rsidR="004D20FC" w14:paraId="29B25374" w14:textId="77777777">
        <w:tc>
          <w:tcPr>
            <w:tcW w:w="4680" w:type="dxa"/>
          </w:tcPr>
          <w:p w14:paraId="5E16C1A2" w14:textId="77777777" w:rsidR="004D20FC" w:rsidRDefault="007C101C">
            <w:r>
              <w:rPr>
                <w:b/>
                <w:szCs w:val="24"/>
              </w:rPr>
              <w:lastRenderedPageBreak/>
              <w:t xml:space="preserve">13. </w:t>
            </w:r>
            <w:r>
              <w:rPr>
                <w:szCs w:val="24"/>
                <w:rtl/>
              </w:rPr>
              <w:t>הַ֭אוֹכַל בְּשַׂ֣ר אַבִּירִ֑ים וְדַ֖ם עַתּוּדִ֣ים אֶשְׁתֶּֽה׃</w:t>
            </w:r>
          </w:p>
        </w:tc>
        <w:tc>
          <w:tcPr>
            <w:tcW w:w="4680" w:type="dxa"/>
          </w:tcPr>
          <w:p w14:paraId="2A0F5811" w14:textId="77777777" w:rsidR="004D20FC" w:rsidRDefault="007C101C">
            <w:r>
              <w:rPr>
                <w:rFonts w:ascii="Cambria" w:hAnsi="Cambria"/>
              </w:rPr>
              <w:t>Do I eat the flesh of bulls,</w:t>
            </w:r>
            <w:r>
              <w:rPr>
                <w:rFonts w:ascii="Cambria" w:hAnsi="Cambria"/>
              </w:rPr>
              <w:br/>
              <w:t>or drink the blood of he-goats?</w:t>
            </w:r>
          </w:p>
        </w:tc>
      </w:tr>
      <w:tr w:rsidR="004D20FC" w14:paraId="5C600516" w14:textId="77777777">
        <w:tc>
          <w:tcPr>
            <w:tcW w:w="4680" w:type="dxa"/>
          </w:tcPr>
          <w:p w14:paraId="3938435C" w14:textId="77777777" w:rsidR="004D20FC" w:rsidRDefault="007C101C">
            <w:r>
              <w:rPr>
                <w:b/>
                <w:szCs w:val="24"/>
              </w:rPr>
              <w:t xml:space="preserve">14. </w:t>
            </w:r>
            <w:r>
              <w:rPr>
                <w:szCs w:val="24"/>
                <w:rtl/>
              </w:rPr>
              <w:t>זְבַ֣ח לֵאלֹקִ֣ים תּוֹדָ֑ה וְשַׁלֵּ֖ם לְעֶלְי֣וֹן נְדָרֶֽיךָ׃</w:t>
            </w:r>
          </w:p>
        </w:tc>
        <w:tc>
          <w:tcPr>
            <w:tcW w:w="4680" w:type="dxa"/>
          </w:tcPr>
          <w:p w14:paraId="3E7CFF6E" w14:textId="77777777" w:rsidR="004D20FC" w:rsidRDefault="007C101C">
            <w:r>
              <w:rPr>
                <w:rFonts w:ascii="Cambria" w:hAnsi="Cambria"/>
              </w:rPr>
              <w:t>Sacrifice a thank offering to God,</w:t>
            </w:r>
            <w:r>
              <w:rPr>
                <w:rFonts w:ascii="Cambria" w:hAnsi="Cambria"/>
              </w:rPr>
              <w:br/>
              <w:t>and pay your vows to the Most High.</w:t>
            </w:r>
          </w:p>
        </w:tc>
      </w:tr>
      <w:tr w:rsidR="004D20FC" w14:paraId="6847A0DB" w14:textId="77777777">
        <w:tc>
          <w:tcPr>
            <w:tcW w:w="4680" w:type="dxa"/>
          </w:tcPr>
          <w:p w14:paraId="6AB00CEF" w14:textId="77777777" w:rsidR="004D20FC" w:rsidRDefault="007C101C">
            <w:r>
              <w:rPr>
                <w:b/>
                <w:szCs w:val="24"/>
              </w:rPr>
              <w:t xml:space="preserve">15. </w:t>
            </w:r>
            <w:r>
              <w:rPr>
                <w:szCs w:val="24"/>
                <w:rtl/>
              </w:rPr>
              <w:t>וּ֭קְרָאֵנִי בְּי֣וֹם צָרָ֑ה אֲ֝חַלֶּצְךָ֗ וּֽתְכַבְּדֵֽנִי׃</w:t>
            </w:r>
          </w:p>
        </w:tc>
        <w:tc>
          <w:tcPr>
            <w:tcW w:w="4680" w:type="dxa"/>
          </w:tcPr>
          <w:p w14:paraId="7EED14E5" w14:textId="77777777" w:rsidR="004D20FC" w:rsidRDefault="007C101C">
            <w:r>
              <w:rPr>
                <w:rFonts w:ascii="Cambria" w:hAnsi="Cambria"/>
              </w:rPr>
              <w:t>Call upon Me in time of trouble;</w:t>
            </w:r>
            <w:r>
              <w:rPr>
                <w:rFonts w:ascii="Cambria" w:hAnsi="Cambria"/>
              </w:rPr>
              <w:br/>
              <w:t>I will rescue you, and you shall honor Me.”</w:t>
            </w:r>
          </w:p>
        </w:tc>
      </w:tr>
      <w:tr w:rsidR="004D20FC" w14:paraId="2324FD99" w14:textId="77777777">
        <w:tc>
          <w:tcPr>
            <w:tcW w:w="4680" w:type="dxa"/>
          </w:tcPr>
          <w:p w14:paraId="1EF2E194" w14:textId="77777777" w:rsidR="004D20FC" w:rsidRDefault="007C101C">
            <w:r>
              <w:rPr>
                <w:b/>
                <w:szCs w:val="24"/>
              </w:rPr>
              <w:t xml:space="preserve">16. </w:t>
            </w:r>
            <w:r>
              <w:rPr>
                <w:szCs w:val="24"/>
                <w:rtl/>
              </w:rPr>
              <w:t>וְלָ֤רָשָׁ֨ע ׀ אָ֘מַ֤ר אֱלֹקִ֗ים מַה־לְּ֭ךָ לְסַפֵּ֣ר חֻקָּ֑י וַתִּשָּׂ֖א בְרִיתִ֣י עֲלֵי־פִֽיךָ׃</w:t>
            </w:r>
          </w:p>
        </w:tc>
        <w:tc>
          <w:tcPr>
            <w:tcW w:w="4680" w:type="dxa"/>
          </w:tcPr>
          <w:p w14:paraId="66C4B372" w14:textId="77777777" w:rsidR="004D20FC" w:rsidRDefault="007C101C">
            <w:r>
              <w:rPr>
                <w:rFonts w:ascii="Cambria" w:hAnsi="Cambria"/>
              </w:rPr>
              <w:t>And to the wicked, God said:</w:t>
            </w:r>
            <w:r>
              <w:rPr>
                <w:rFonts w:ascii="Cambria" w:hAnsi="Cambria"/>
              </w:rPr>
              <w:br/>
            </w:r>
            <w:r>
              <w:rPr>
                <w:rFonts w:ascii="Cambria" w:hAnsi="Cambria"/>
              </w:rPr>
              <w:t>“Who are you to recite My laws,</w:t>
            </w:r>
            <w:r>
              <w:rPr>
                <w:rFonts w:ascii="Cambria" w:hAnsi="Cambria"/>
              </w:rPr>
              <w:br/>
              <w:t>and mouth the terms of My covenant,</w:t>
            </w:r>
          </w:p>
        </w:tc>
      </w:tr>
      <w:tr w:rsidR="004D20FC" w14:paraId="2D1286BE" w14:textId="77777777">
        <w:tc>
          <w:tcPr>
            <w:tcW w:w="4680" w:type="dxa"/>
          </w:tcPr>
          <w:p w14:paraId="5D21A09C" w14:textId="77777777" w:rsidR="004D20FC" w:rsidRDefault="007C101C">
            <w:r>
              <w:rPr>
                <w:b/>
                <w:szCs w:val="24"/>
              </w:rPr>
              <w:t xml:space="preserve">17. </w:t>
            </w:r>
            <w:r>
              <w:rPr>
                <w:szCs w:val="24"/>
                <w:rtl/>
              </w:rPr>
              <w:t>וְ֭אַתָּה שָׂנֵ֣אתָ מוּסָ֑ר וַתַּשְׁלֵ֖ךְ דְּבָרַ֣י אַחֲרֶֽיךָ׃</w:t>
            </w:r>
          </w:p>
        </w:tc>
        <w:tc>
          <w:tcPr>
            <w:tcW w:w="4680" w:type="dxa"/>
          </w:tcPr>
          <w:p w14:paraId="6E1B6C31" w14:textId="77777777" w:rsidR="004D20FC" w:rsidRDefault="007C101C">
            <w:r>
              <w:rPr>
                <w:rFonts w:ascii="Cambria" w:hAnsi="Cambria"/>
              </w:rPr>
              <w:t>seeing that you spurn My discipline,</w:t>
            </w:r>
            <w:r>
              <w:rPr>
                <w:rFonts w:ascii="Cambria" w:hAnsi="Cambria"/>
              </w:rPr>
              <w:br/>
              <w:t>and brush My words aside?</w:t>
            </w:r>
          </w:p>
        </w:tc>
      </w:tr>
      <w:tr w:rsidR="004D20FC" w14:paraId="58C74783" w14:textId="77777777">
        <w:tc>
          <w:tcPr>
            <w:tcW w:w="4680" w:type="dxa"/>
          </w:tcPr>
          <w:p w14:paraId="3AC7F314" w14:textId="77777777" w:rsidR="004D20FC" w:rsidRDefault="007C101C">
            <w:r>
              <w:rPr>
                <w:b/>
                <w:szCs w:val="24"/>
              </w:rPr>
              <w:t xml:space="preserve">18. </w:t>
            </w:r>
            <w:r>
              <w:rPr>
                <w:szCs w:val="24"/>
                <w:rtl/>
              </w:rPr>
              <w:t>אִם־רָאִ֣יתָ גַ֭נָּב וַתִּ֣רֶץ עִמּ֑וֹ וְעִ֖ם מְנָאֲפִ֣ים חֶלְקֶֽךָ׃</w:t>
            </w:r>
          </w:p>
        </w:tc>
        <w:tc>
          <w:tcPr>
            <w:tcW w:w="4680" w:type="dxa"/>
          </w:tcPr>
          <w:p w14:paraId="23C507C1" w14:textId="77777777" w:rsidR="004D20FC" w:rsidRDefault="007C101C">
            <w:r>
              <w:rPr>
                <w:rFonts w:ascii="Cambria" w:hAnsi="Cambria"/>
              </w:rPr>
              <w:t>When you see a thief, you fall in with him,</w:t>
            </w:r>
            <w:r>
              <w:rPr>
                <w:rFonts w:ascii="Cambria" w:hAnsi="Cambria"/>
              </w:rPr>
              <w:br/>
              <w:t>and throw in your lot with adulterers;</w:t>
            </w:r>
          </w:p>
        </w:tc>
      </w:tr>
      <w:tr w:rsidR="004D20FC" w14:paraId="52DCF6E4" w14:textId="77777777">
        <w:tc>
          <w:tcPr>
            <w:tcW w:w="4680" w:type="dxa"/>
          </w:tcPr>
          <w:p w14:paraId="700F429B" w14:textId="77777777" w:rsidR="004D20FC" w:rsidRDefault="007C101C">
            <w:r>
              <w:rPr>
                <w:b/>
                <w:szCs w:val="24"/>
              </w:rPr>
              <w:t xml:space="preserve">19. </w:t>
            </w:r>
            <w:r>
              <w:rPr>
                <w:szCs w:val="24"/>
                <w:rtl/>
              </w:rPr>
              <w:t>פִּ֭יךָ שָׁלַ֣חְתָּ בְרָעָ֑ה וּ֝לְשׁוֹנְךָ֗ תַּצְמִ֥יד מִרְמָֽה׃</w:t>
            </w:r>
          </w:p>
        </w:tc>
        <w:tc>
          <w:tcPr>
            <w:tcW w:w="4680" w:type="dxa"/>
          </w:tcPr>
          <w:p w14:paraId="147B223B" w14:textId="77777777" w:rsidR="004D20FC" w:rsidRDefault="007C101C">
            <w:r>
              <w:rPr>
                <w:rFonts w:ascii="Cambria" w:hAnsi="Cambria"/>
              </w:rPr>
              <w:t>you devote your mouth to evil,</w:t>
            </w:r>
            <w:r>
              <w:rPr>
                <w:rFonts w:ascii="Cambria" w:hAnsi="Cambria"/>
              </w:rPr>
              <w:br/>
            </w:r>
            <w:r>
              <w:rPr>
                <w:rFonts w:ascii="Cambria" w:hAnsi="Cambria"/>
              </w:rPr>
              <w:t>and yoke your tongue to deceit;</w:t>
            </w:r>
          </w:p>
        </w:tc>
      </w:tr>
      <w:tr w:rsidR="004D20FC" w14:paraId="36E9ECD1" w14:textId="77777777">
        <w:tc>
          <w:tcPr>
            <w:tcW w:w="4680" w:type="dxa"/>
          </w:tcPr>
          <w:p w14:paraId="01F87148" w14:textId="77777777" w:rsidR="004D20FC" w:rsidRDefault="007C101C">
            <w:r>
              <w:rPr>
                <w:b/>
                <w:szCs w:val="24"/>
              </w:rPr>
              <w:t xml:space="preserve">20. </w:t>
            </w:r>
            <w:r>
              <w:rPr>
                <w:szCs w:val="24"/>
                <w:rtl/>
              </w:rPr>
              <w:t>תֵּ֭שֵׁב בְּאָחִ֣יךָ תְדַבֵּ֑ר בְּבֶֽן־אִ֝מְּךָ֗ תִּתֶּן־דֹּֽפִי׃</w:t>
            </w:r>
          </w:p>
        </w:tc>
        <w:tc>
          <w:tcPr>
            <w:tcW w:w="4680" w:type="dxa"/>
          </w:tcPr>
          <w:p w14:paraId="331E9293" w14:textId="77777777" w:rsidR="004D20FC" w:rsidRDefault="007C101C">
            <w:r>
              <w:rPr>
                <w:rFonts w:ascii="Cambria" w:hAnsi="Cambria"/>
              </w:rPr>
              <w:t>you are busy maligning your brother,</w:t>
            </w:r>
            <w:r>
              <w:rPr>
                <w:rFonts w:ascii="Cambria" w:hAnsi="Cambria"/>
              </w:rPr>
              <w:br/>
              <w:t>defaming the son of your mother.</w:t>
            </w:r>
          </w:p>
        </w:tc>
      </w:tr>
      <w:tr w:rsidR="004D20FC" w14:paraId="7854D480" w14:textId="77777777">
        <w:tc>
          <w:tcPr>
            <w:tcW w:w="4680" w:type="dxa"/>
          </w:tcPr>
          <w:p w14:paraId="472EEF7B" w14:textId="77777777" w:rsidR="004D20FC" w:rsidRDefault="007C101C">
            <w:r>
              <w:rPr>
                <w:b/>
                <w:szCs w:val="24"/>
              </w:rPr>
              <w:t xml:space="preserve">21. </w:t>
            </w:r>
            <w:r>
              <w:rPr>
                <w:szCs w:val="24"/>
                <w:rtl/>
              </w:rPr>
              <w:t>אֵ֤לֶּה עָשִׂ֨יתָ ׀ וְֽהֶחֱרַ֗שְׁתִּי דִּמִּ֗יתָ הֱיֽוֹת־אֶהְיֶ֥ה כָמ֑וֹךָ אוֹכִיחֲךָ֖ וְאֶעֶרְכָ֣ה לְעֵינֶֽיךָ׃</w:t>
            </w:r>
          </w:p>
        </w:tc>
        <w:tc>
          <w:tcPr>
            <w:tcW w:w="4680" w:type="dxa"/>
          </w:tcPr>
          <w:p w14:paraId="6EA62E8D" w14:textId="77777777" w:rsidR="004D20FC" w:rsidRDefault="007C101C">
            <w:r>
              <w:rPr>
                <w:rFonts w:ascii="Cambria" w:hAnsi="Cambria"/>
              </w:rPr>
              <w:t>If I failed to act when you did these things,</w:t>
            </w:r>
            <w:r>
              <w:rPr>
                <w:rFonts w:ascii="Cambria" w:hAnsi="Cambria"/>
              </w:rPr>
              <w:br/>
              <w:t>you would fancy that I was like you;</w:t>
            </w:r>
            <w:r>
              <w:rPr>
                <w:rFonts w:ascii="Cambria" w:hAnsi="Cambria"/>
              </w:rPr>
              <w:br/>
              <w:t>so I censure you and confront you with charges.</w:t>
            </w:r>
          </w:p>
        </w:tc>
      </w:tr>
      <w:tr w:rsidR="004D20FC" w14:paraId="225C40B2" w14:textId="77777777">
        <w:tc>
          <w:tcPr>
            <w:tcW w:w="4680" w:type="dxa"/>
          </w:tcPr>
          <w:p w14:paraId="69692750" w14:textId="77777777" w:rsidR="004D20FC" w:rsidRDefault="007C101C">
            <w:r>
              <w:rPr>
                <w:b/>
                <w:szCs w:val="24"/>
              </w:rPr>
              <w:t xml:space="preserve">22. </w:t>
            </w:r>
            <w:r>
              <w:rPr>
                <w:szCs w:val="24"/>
                <w:rtl/>
              </w:rPr>
              <w:t>בִּינוּ־נָ֣א זֹ֭את שֹׁכְחֵ֣י אֱל֑וֹקַּ פֶּן־אֶ֝טְרֹ֗ף וְאֵ֣ין מַצִּֽיל׃</w:t>
            </w:r>
          </w:p>
        </w:tc>
        <w:tc>
          <w:tcPr>
            <w:tcW w:w="4680" w:type="dxa"/>
          </w:tcPr>
          <w:p w14:paraId="021608CD" w14:textId="77777777" w:rsidR="004D20FC" w:rsidRDefault="007C101C">
            <w:r>
              <w:rPr>
                <w:rFonts w:ascii="Cambria" w:hAnsi="Cambria"/>
              </w:rPr>
              <w:t>Mark this, you who are unmindful of God,</w:t>
            </w:r>
            <w:r>
              <w:rPr>
                <w:rFonts w:ascii="Cambria" w:hAnsi="Cambria"/>
              </w:rPr>
              <w:br/>
              <w:t>lest I tear you apart and no one save you.</w:t>
            </w:r>
          </w:p>
        </w:tc>
      </w:tr>
      <w:tr w:rsidR="004D20FC" w14:paraId="6CAFAB88" w14:textId="77777777">
        <w:tc>
          <w:tcPr>
            <w:tcW w:w="4680" w:type="dxa"/>
          </w:tcPr>
          <w:p w14:paraId="482AA430" w14:textId="77777777" w:rsidR="004D20FC" w:rsidRDefault="007C101C">
            <w:r>
              <w:rPr>
                <w:b/>
                <w:szCs w:val="24"/>
              </w:rPr>
              <w:t xml:space="preserve">23. </w:t>
            </w:r>
            <w:r>
              <w:rPr>
                <w:szCs w:val="24"/>
                <w:rtl/>
              </w:rPr>
              <w:t>זֹבֵ֥חַ תּוֹדָ֗ה יְֽכַ֫בְּדָ֥נְנִי וְשָׂ֥ם דֶּ֑רֶךְ אַ֝רְאֶ֗נּוּ בְּיֵ֣שַׁע אֱלֹקִֽים׃ {פ}</w:t>
            </w:r>
          </w:p>
        </w:tc>
        <w:tc>
          <w:tcPr>
            <w:tcW w:w="4680" w:type="dxa"/>
          </w:tcPr>
          <w:p w14:paraId="26E9A6C5" w14:textId="77777777" w:rsidR="004D20FC" w:rsidRDefault="007C101C">
            <w:r>
              <w:rPr>
                <w:rFonts w:ascii="Cambria" w:hAnsi="Cambria"/>
              </w:rPr>
              <w:t>He who sacrifices a thank offering honors Me,</w:t>
            </w:r>
            <w:r>
              <w:rPr>
                <w:rFonts w:ascii="Cambria" w:hAnsi="Cambria"/>
              </w:rPr>
              <w:br/>
              <w:t>and to him who improves his way</w:t>
            </w:r>
            <w:r>
              <w:rPr>
                <w:rFonts w:ascii="Cambria" w:hAnsi="Cambria"/>
              </w:rPr>
              <w:br/>
              <w:t>I will show the salvation of God.”</w:t>
            </w:r>
          </w:p>
        </w:tc>
      </w:tr>
    </w:tbl>
    <w:p w14:paraId="2A5463B0" w14:textId="77777777" w:rsidR="004D20FC" w:rsidRDefault="004D20FC"/>
    <w:p w14:paraId="02812458" w14:textId="77777777" w:rsidR="004D20FC" w:rsidRDefault="007C101C">
      <w:r>
        <w:br w:type="page"/>
      </w:r>
    </w:p>
    <w:p w14:paraId="2F5BE96F" w14:textId="77777777" w:rsidR="004D20FC" w:rsidRDefault="007C101C">
      <w:pPr>
        <w:pStyle w:val="Heading2"/>
      </w:pPr>
      <w:r>
        <w:lastRenderedPageBreak/>
        <w:t>Introduction</w:t>
      </w:r>
    </w:p>
    <w:p w14:paraId="74171A45" w14:textId="77777777" w:rsidR="004D20FC" w:rsidRDefault="007C101C">
      <w:pPr>
        <w:pStyle w:val="BodySans"/>
      </w:pPr>
      <w:r>
        <w:t xml:space="preserve">Three names arrive in the opening breath — </w:t>
      </w:r>
      <w:bdo w:val="ltr">
        <w:r>
          <w:t>׳ה</w:t>
        </w:r>
        <w:r>
          <w:t xml:space="preserve"> </w:t>
        </w:r>
        <w:r>
          <w:t>םיקִלֹאֱ</w:t>
        </w:r>
        <w:r>
          <w:t xml:space="preserve"> </w:t>
        </w:r>
        <w:r>
          <w:t>לקֵ</w:t>
        </w:r>
        <w:r>
          <w:t>‬</w:t>
        </w:r>
        <w:r>
          <w:t xml:space="preserve"> ("God, God, LORD") — with the fire of a mountain theophany, the winds of Sinai, and a summons that reaches </w:t>
        </w:r>
        <w:bdo w:val="ltr">
          <w:r>
            <w:t>וֹאבֹמְ־דעַ</w:t>
          </w:r>
          <w:r>
            <w:t xml:space="preserve"> </w:t>
          </w:r>
          <w:r>
            <w:t>שׁמֶשֶׁ־חרַזְמִּמִ</w:t>
          </w:r>
          <w:r>
            <w:t>‬</w:t>
          </w:r>
          <w:r>
            <w:t xml:space="preserve"> ("from the rising of the sun to its setting"). In Israel's prophetic tradition, this overture may create one expectation: the oracles that follow will roll like thunder against the nations. The cosmic court has been convened; the witnesses — heaven and earth — are in place; the prosecutor is taking the floor. A reader who has absorbed the openings of I</w:t>
          </w:r>
          <w:r>
            <w:t>saiah, Micah, or Amos may be ready to hear the accusations mount against Moab, Tyre, or Assyria.‏</w:t>
          </w:r>
        </w:bdo>
      </w:bdo>
    </w:p>
    <w:p w14:paraId="3557BCD5" w14:textId="77777777" w:rsidR="004D20FC" w:rsidRDefault="007C101C">
      <w:pPr>
        <w:pStyle w:val="BodySans"/>
      </w:pPr>
      <w:r>
        <w:t xml:space="preserve">Then the bailiff's call arrives: </w:t>
      </w:r>
      <w:bdo w:val="ltr">
        <w:r>
          <w:t>ידָיסִחֲ</w:t>
        </w:r>
        <w:r>
          <w:t xml:space="preserve"> </w:t>
        </w:r>
        <w:r>
          <w:t>ילִ־וּפסְאִ</w:t>
        </w:r>
        <w:r>
          <w:t>‬</w:t>
        </w:r>
        <w:r>
          <w:t xml:space="preserve"> ("Gather to Me My devoted ones"). The defendants are not the pagans. They are the faithful. And the first charge against them, when God finally speaks, is not idolatry, not bloodshed, not even neglect of cult. It is, of all things, a misunderstanding of sacrifice itself.‏</w:t>
        </w:r>
      </w:bdo>
    </w:p>
    <w:p w14:paraId="01F40349" w14:textId="77777777" w:rsidR="004D20FC" w:rsidRDefault="007C101C">
      <w:pPr>
        <w:pStyle w:val="BodySans"/>
      </w:pPr>
      <w:r>
        <w:t>Let me give you the floor plan before we enter the rooms.</w:t>
      </w:r>
    </w:p>
    <w:p w14:paraId="092EBB13" w14:textId="77777777" w:rsidR="004D20FC" w:rsidRDefault="007C101C">
      <w:pPr>
        <w:pStyle w:val="BodySans"/>
      </w:pPr>
      <w:r>
        <w:rPr>
          <w:b/>
        </w:rPr>
        <w:t>Four movements.</w:t>
      </w:r>
      <w:r>
        <w:t xml:space="preserve"> Verses 1-6 are the theophanic prologue: the triple divine name, the fire, the storm, the summons of heaven and earth, and the heavens' swift deposition that "He is a God who judges." Verses 7-15 deliver the first oracle — addressed to those who imagine that sacrifice is a form of payment; God demolishes the premise by claiming ownership of every bull, goat, and bird in existence. Verses 16-22 pivot to a second oracle — aimed at the "wicked one" who recites God's statutes fluently while throwing them behind</w:t>
      </w:r>
      <w:r>
        <w:t xml:space="preserve"> his back in practice. Verse 23 is an epilogue that binds both oracles into a single positive portrait: the person who "sacrifices thanksgiving" and "orders his way" sees </w:t>
      </w:r>
      <w:r>
        <w:t>יֵשַׁע</w:t>
      </w:r>
      <w:r>
        <w:t xml:space="preserve"> </w:t>
      </w:r>
      <w:r>
        <w:t>אֱלֹקִים</w:t>
      </w:r>
      <w:r>
        <w:t xml:space="preserve"> ("the salvation of God").‏</w:t>
      </w:r>
    </w:p>
    <w:p w14:paraId="60CB7A2E" w14:textId="77777777" w:rsidR="004D20FC" w:rsidRDefault="007C101C">
      <w:pPr>
        <w:pStyle w:val="BodySans"/>
      </w:pPr>
      <w:r>
        <w:t xml:space="preserve">What holds these movements together is a quiet structural device that takes the whole psalm to reveal. In verse 3, the opening theophany carries a congregational prayer: </w:t>
      </w:r>
      <w:bdo w:val="ltr">
        <w:r>
          <w:t>שׁרַחֱיֶ־לאַוְ</w:t>
        </w:r>
        <w:r>
          <w:t xml:space="preserve"> </w:t>
        </w:r>
        <w:r>
          <w:t>וּניקֵלֹאֱ</w:t>
        </w:r>
        <w:r>
          <w:t xml:space="preserve"> </w:t>
        </w:r>
        <w:r>
          <w:t>אבֹיָ</w:t>
        </w:r>
        <w:r>
          <w:t>‬</w:t>
        </w:r>
        <w:r>
          <w:t xml:space="preserve"> ("Let our God come and not be silent"). The root is </w:t>
        </w:r>
        <w:r>
          <w:t>חרש</w:t>
        </w:r>
        <w:r>
          <w:t xml:space="preserve"> — to be silent, deaf, to fail to act. In verse 21, God finally speaks the word back: </w:t>
        </w:r>
        <w:bdo w:val="ltr">
          <w:r>
            <w:t>יתִּשְׁרַחֱהֶוְ</w:t>
          </w:r>
          <w:r>
            <w:t xml:space="preserve"> </w:t>
          </w:r>
          <w:r>
            <w:t>תָישִׂעָ</w:t>
          </w:r>
          <w:r>
            <w:t xml:space="preserve"> </w:t>
          </w:r>
          <w:r>
            <w:t>הלֶּאֵ</w:t>
          </w:r>
          <w:r>
            <w:t>‬</w:t>
          </w:r>
          <w:r>
            <w:t xml:space="preserve"> ("These things you did, and I was silent"). The congregation's opening plea turns out to have been answered before it was spoken — but answered in a way they never anticipated. God had been silent. His silence was not absence; it was patience. And that patience had been systematically misread as divine</w:t>
          </w:r>
          <w:r>
            <w:t xml:space="preserve"> approval. </w:t>
          </w:r>
          <w:bdo w:val="ltr">
            <w:r>
              <w:t>ךָוֹמכָ</w:t>
            </w:r>
            <w:r>
              <w:t xml:space="preserve"> </w:t>
            </w:r>
            <w:r>
              <w:t>היֶהְאֶ־תוֹיהֱ</w:t>
            </w:r>
            <w:r>
              <w:t xml:space="preserve"> </w:t>
            </w:r>
            <w:r>
              <w:t>תָימִּדִּ</w:t>
            </w:r>
            <w:r>
              <w:t>‬</w:t>
            </w:r>
            <w:r>
              <w:t xml:space="preserve"> ("You imagined that I-AM would be like you"), He says — and the charge lands like a verdict.‏</w:t>
            </w:r>
          </w:bdo>
        </w:bdo>
      </w:bdo>
    </w:p>
    <w:p w14:paraId="791B22F8" w14:textId="77777777" w:rsidR="004D20FC" w:rsidRDefault="007C101C">
      <w:pPr>
        <w:pStyle w:val="BodySans"/>
      </w:pPr>
      <w:r>
        <w:t xml:space="preserve">The psalm's governing argument emerges from this hinge. It is not that cult is wrong. It is that two diseases can infect cult, and both are on trial here. The first is </w:t>
      </w:r>
      <w:r>
        <w:rPr>
          <w:i/>
        </w:rPr>
        <w:t>transactional sacrifice</w:t>
      </w:r>
      <w:r>
        <w:t xml:space="preserve"> — worship as payment, in which humans give God food and God gives them </w:t>
      </w:r>
      <w:r>
        <w:lastRenderedPageBreak/>
        <w:t xml:space="preserve">protection in return. The second is </w:t>
      </w:r>
      <w:r>
        <w:rPr>
          <w:i/>
        </w:rPr>
        <w:t>moral hypocrisy</w:t>
      </w:r>
      <w:r>
        <w:t xml:space="preserve"> — worship as cover, in which fluent recitation of God's laws runs alongside theft, adultery, and slander. Each oracle destroys one of these diseases, and the destruction is surgical.</w:t>
      </w:r>
    </w:p>
    <w:p w14:paraId="21198712" w14:textId="77777777" w:rsidR="004D20FC" w:rsidRDefault="007C101C">
      <w:pPr>
        <w:pStyle w:val="BodySans"/>
      </w:pPr>
      <w:r>
        <w:t xml:space="preserve">Oracle One — to the </w:t>
      </w:r>
      <w:r>
        <w:t>חֲסִידִים</w:t>
      </w:r>
      <w:r>
        <w:t xml:space="preserve"> ("devoted ones") — performs a reductio ad absurdum on the ancient Near Eastern theology of divine feeding. The Akkadian Atrahasis Epic famously depicts the gods after their deluge "gathered like flies around the offering," depicted as literally starving because humans had stopped sending them food. Israel's neighbors took for granted that gods ate; many Israelites, apparently, assumed the same. The poet does something daring: he has God entertain the premise only to destroy it. </w:t>
      </w:r>
      <w:bdo w:val="ltr">
        <w:r>
          <w:t>ךְלָ</w:t>
        </w:r>
        <w:r>
          <w:t xml:space="preserve"> </w:t>
        </w:r>
        <w:r>
          <w:t>רמַאֹ־אלֹ</w:t>
        </w:r>
        <w:r>
          <w:t xml:space="preserve"> </w:t>
        </w:r>
        <w:r>
          <w:t>בעַ</w:t>
        </w:r>
        <w:r>
          <w:t>רְאֶ־םאִ</w:t>
        </w:r>
        <w:r>
          <w:t>‬</w:t>
        </w:r>
        <w:r>
          <w:t xml:space="preserve"> ("If I were hungry, I would not tell you") — why? Because the world is already His. Then comes the question that makes the mistake ridiculous:‏</w:t>
        </w:r>
      </w:bdo>
    </w:p>
    <w:p w14:paraId="6B5F847E" w14:textId="77777777" w:rsidR="004D20FC" w:rsidRDefault="007C101C">
      <w:pPr>
        <w:pStyle w:val="BodySans"/>
        <w:bidi/>
        <w:ind w:left="432" w:right="432"/>
        <w:jc w:val="right"/>
      </w:pPr>
      <w:r>
        <w:rPr>
          <w:rFonts w:ascii="Times New Roman" w:hAnsi="Times New Roman"/>
          <w:sz w:val="26"/>
          <w:szCs w:val="26"/>
        </w:rPr>
        <w:t>הַאוֹכַל</w:t>
      </w:r>
      <w:r>
        <w:rPr>
          <w:rFonts w:ascii="Times New Roman" w:hAnsi="Times New Roman"/>
          <w:sz w:val="26"/>
          <w:szCs w:val="26"/>
        </w:rPr>
        <w:t xml:space="preserve"> </w:t>
      </w:r>
      <w:r>
        <w:rPr>
          <w:rFonts w:ascii="Times New Roman" w:hAnsi="Times New Roman"/>
          <w:sz w:val="26"/>
          <w:szCs w:val="26"/>
        </w:rPr>
        <w:t>בְּשַׂר</w:t>
      </w:r>
      <w:r>
        <w:rPr>
          <w:rFonts w:ascii="Times New Roman" w:hAnsi="Times New Roman"/>
          <w:sz w:val="26"/>
          <w:szCs w:val="26"/>
        </w:rPr>
        <w:t xml:space="preserve"> </w:t>
      </w:r>
      <w:r>
        <w:rPr>
          <w:rFonts w:ascii="Times New Roman" w:hAnsi="Times New Roman"/>
          <w:sz w:val="26"/>
          <w:szCs w:val="26"/>
        </w:rPr>
        <w:t>אַבִּירִים</w:t>
      </w:r>
      <w:r>
        <w:rPr>
          <w:rFonts w:ascii="Times New Roman" w:hAnsi="Times New Roman"/>
          <w:sz w:val="26"/>
          <w:szCs w:val="26"/>
        </w:rPr>
        <w:t xml:space="preserve"> </w:t>
      </w:r>
      <w:r>
        <w:rPr>
          <w:rFonts w:ascii="Times New Roman" w:hAnsi="Times New Roman"/>
          <w:sz w:val="26"/>
          <w:szCs w:val="26"/>
        </w:rPr>
        <w:t>וְדַם</w:t>
      </w:r>
      <w:r>
        <w:rPr>
          <w:rFonts w:ascii="Times New Roman" w:hAnsi="Times New Roman"/>
          <w:sz w:val="26"/>
          <w:szCs w:val="26"/>
        </w:rPr>
        <w:t xml:space="preserve"> </w:t>
      </w:r>
      <w:r>
        <w:rPr>
          <w:rFonts w:ascii="Times New Roman" w:hAnsi="Times New Roman"/>
          <w:sz w:val="26"/>
          <w:szCs w:val="26"/>
        </w:rPr>
        <w:t>עַתּוּדִים</w:t>
      </w:r>
      <w:r>
        <w:rPr>
          <w:rFonts w:ascii="Times New Roman" w:hAnsi="Times New Roman"/>
          <w:sz w:val="26"/>
          <w:szCs w:val="26"/>
        </w:rPr>
        <w:t xml:space="preserve"> </w:t>
      </w:r>
      <w:r>
        <w:rPr>
          <w:rFonts w:ascii="Times New Roman" w:hAnsi="Times New Roman"/>
          <w:sz w:val="26"/>
          <w:szCs w:val="26"/>
        </w:rPr>
        <w:t>אֶשְׁתֶּה</w:t>
      </w:r>
    </w:p>
    <w:p w14:paraId="4A6AD680" w14:textId="77777777" w:rsidR="004D20FC" w:rsidRDefault="007C101C">
      <w:pPr>
        <w:pStyle w:val="BodySans"/>
      </w:pPr>
      <w:r>
        <w:t xml:space="preserve">("Do I eat the flesh of bulls? Do I drink the blood of he-goats?"). In Levitical terms, the image is not merely absurd but ritually revolting: blood is what Israel is expressly forbidden to consume (Lev 17:14, </w:t>
      </w:r>
      <w:bdo w:val="ltr">
        <w:r>
          <w:t>תרֵכָּיִ</w:t>
        </w:r>
        <w:r>
          <w:t xml:space="preserve"> </w:t>
        </w:r>
        <w:r>
          <w:t>םדָּ</w:t>
        </w:r>
        <w:r>
          <w:t xml:space="preserve"> </w:t>
        </w:r>
        <w:r>
          <w:t>לכֵאֹ־לכָּ</w:t>
        </w:r>
        <w:r>
          <w:t>‬</w:t>
        </w:r>
        <w:r>
          <w:t xml:space="preserve">, "whoever eats blood shall be cut off"). Would God demand what God has forbidden? The premise collapses under its own weight. Sacrifice is not food for God. It is, if anything, a conduit for human gratitude — </w:t>
        </w:r>
        <w:bdo w:val="ltr">
          <w:r>
            <w:t>הדָוֹתּ</w:t>
          </w:r>
          <w:r>
            <w:t xml:space="preserve"> </w:t>
          </w:r>
          <w:r>
            <w:t>םיקִלֹאלֵ</w:t>
          </w:r>
          <w:r>
            <w:t xml:space="preserve"> </w:t>
          </w:r>
          <w:r>
            <w:t>חבַזְ</w:t>
          </w:r>
          <w:r>
            <w:t>‬</w:t>
          </w:r>
          <w:r>
            <w:t xml:space="preserve"> ("Sacrifice a thank-offering to God") — and the cycle that follows inverts the transactional one entirely: rescue first </w:t>
          </w:r>
          <w:bdo w:val="ltr">
            <w:r>
              <w:t>(</w:t>
            </w:r>
            <w:r>
              <w:t>ךָצְלֶּחַאֲ</w:t>
            </w:r>
            <w:r>
              <w:t>)</w:t>
            </w:r>
            <w:r>
              <w:t xml:space="preserve">‬, honor after </w:t>
            </w:r>
            <w:bdo w:val="ltr">
              <w:r>
                <w:t>(</w:t>
              </w:r>
              <w:r>
                <w:t>ינִדֵבְּכַתְוּ</w:t>
              </w:r>
              <w:r>
                <w:t>)</w:t>
              </w:r>
              <w:r>
                <w:t>‬. Grace precedes gratitude.‏</w:t>
              </w:r>
            </w:bdo>
          </w:bdo>
        </w:bdo>
      </w:bdo>
    </w:p>
    <w:p w14:paraId="7FB3C8BC" w14:textId="77777777" w:rsidR="004D20FC" w:rsidRDefault="007C101C">
      <w:pPr>
        <w:pStyle w:val="BodySans"/>
      </w:pPr>
      <w:r>
        <w:t xml:space="preserve">Oracle Two — to the </w:t>
      </w:r>
      <w:r>
        <w:t>רָשָׁע</w:t>
      </w:r>
      <w:r>
        <w:t xml:space="preserve"> ("the wicked one") — does something different. It exposes a split personality. The defendant here is not ignorant of Torah. He can rehearse God's statutes, fluently, from memory. He "lifts up" the covenant "upon his lips" — </w:t>
      </w:r>
      <w:bdo w:val="ltr">
        <w:r>
          <w:t>ךָיפִ־ילֵעֲ</w:t>
        </w:r>
        <w:r>
          <w:t xml:space="preserve"> </w:t>
        </w:r>
        <w:r>
          <w:t>יתִירִבְ</w:t>
        </w:r>
        <w:r>
          <w:t xml:space="preserve"> </w:t>
        </w:r>
        <w:r>
          <w:t>אשָּׂתִּוַ</w:t>
        </w:r>
        <w:r>
          <w:t>‬</w:t>
        </w:r>
        <w:r>
          <w:t xml:space="preserve"> — while throwing God's words "behind" him, the same spatial image Ahijah will use for Jeroboam's apostasy (1 Kgs 14:9, </w:t>
        </w:r>
        <w:bdo w:val="ltr">
          <w:r>
            <w:t>ךָוֶּגַ</w:t>
          </w:r>
          <w:r>
            <w:t xml:space="preserve"> </w:t>
          </w:r>
          <w:r>
            <w:t>ירֵחֲאַ</w:t>
          </w:r>
          <w:r>
            <w:t xml:space="preserve"> </w:t>
          </w:r>
          <w:r>
            <w:t>תָּכְלַשְׁהִ</w:t>
          </w:r>
          <w:r>
            <w:t xml:space="preserve"> </w:t>
          </w:r>
          <w:r>
            <w:t>יתִאֹוְ</w:t>
          </w:r>
          <w:r>
            <w:t>‬</w:t>
          </w:r>
          <w:r>
            <w:t>, "you have cast Me behind your back"). The body becomes a geography of contradiction: mou</w:t>
          </w:r>
          <w:r>
            <w:t xml:space="preserve">th forward, back backward. And the sins catalogued — theft, adultery, false witness against a kinsman — are, with some precision, Decalogue commandments eight, seven, and nine. Once the Sinai formula </w:t>
          </w:r>
          <w:bdo w:val="ltr">
            <w:r>
              <w:t>יכִנֹאָ</w:t>
            </w:r>
            <w:r>
              <w:t xml:space="preserve"> </w:t>
            </w:r>
            <w:r>
              <w:t>ךָיקֶלֹאֱ</w:t>
            </w:r>
            <w:r>
              <w:t xml:space="preserve"> </w:t>
            </w:r>
            <w:r>
              <w:t>םיקִלֹאֱ</w:t>
            </w:r>
            <w:r>
              <w:t>‬</w:t>
            </w:r>
            <w:r>
              <w:t xml:space="preserve"> is spoken in verse 7, the Decalogue CONTENT has been promised; verses 18-20 cash the promise.‏</w:t>
            </w:r>
          </w:bdo>
        </w:bdo>
      </w:bdo>
    </w:p>
    <w:p w14:paraId="2F28C524" w14:textId="77777777" w:rsidR="004D20FC" w:rsidRDefault="007C101C">
      <w:pPr>
        <w:pStyle w:val="BodySans"/>
      </w:pPr>
      <w:r>
        <w:t xml:space="preserve">The climactic charge — </w:t>
      </w:r>
      <w:bdo w:val="ltr">
        <w:r>
          <w:t>ךָוֹמכָ</w:t>
        </w:r>
        <w:r>
          <w:t xml:space="preserve"> </w:t>
        </w:r>
        <w:r>
          <w:t>היֶהְאֶ־תוֹיהֱ</w:t>
        </w:r>
        <w:r>
          <w:t xml:space="preserve"> </w:t>
        </w:r>
        <w:r>
          <w:t>תָימִּדִּ</w:t>
        </w:r>
        <w:r>
          <w:t>‬</w:t>
        </w:r>
        <w:r>
          <w:t xml:space="preserve"> ("you imagined I-AM would be like you") — may carry the heaviest weight in the psalm. The verbal form </w:t>
        </w:r>
        <w:r>
          <w:t>אֶהְיֶה</w:t>
        </w:r>
        <w:r>
          <w:t xml:space="preserve"> is the same one God gave Moses at the burning bush: </w:t>
        </w:r>
        <w:bdo w:val="ltr">
          <w:r>
            <w:t>היֶהְאֶ</w:t>
          </w:r>
          <w:r>
            <w:t xml:space="preserve"> </w:t>
          </w:r>
          <w:r>
            <w:t>רשֶׁאֲ</w:t>
          </w:r>
          <w:r>
            <w:t xml:space="preserve"> </w:t>
          </w:r>
          <w:r>
            <w:t>היֶהְאֶ</w:t>
          </w:r>
          <w:r>
            <w:t>‬</w:t>
          </w:r>
          <w:r>
            <w:t xml:space="preserve"> (Exod 3:14, "I AM WHO I AM"). If the echo is deliberate — and the surrounding context of covenant and divine self-predication makes it hard to resist — the rasha's ultimate sin is not merely moral. It is ontological. He has domesticated the divine name itself, remaking God in his image. Ge</w:t>
          </w:r>
          <w:r>
            <w:t xml:space="preserve">nesis 1's imago Dei has been run in reverse: not humans in God's image, but God in the human's image. The arc </w:t>
          </w:r>
          <w:r>
            <w:lastRenderedPageBreak/>
            <w:t>that began with God shining forth from Zion ends here, with the mirror held up to those who thought the God of fire and storm was a projection of their own comfortable assumptions.‏</w:t>
          </w:r>
        </w:bdo>
      </w:bdo>
    </w:p>
    <w:p w14:paraId="4A1FBED5" w14:textId="77777777" w:rsidR="004D20FC" w:rsidRDefault="007C101C">
      <w:pPr>
        <w:pStyle w:val="BodySans"/>
      </w:pPr>
      <w:r>
        <w:t xml:space="preserve">And this is why verse 23 matters so much. The psalm does not land on judgment. It lands on a portrait — </w:t>
      </w:r>
      <w:r>
        <w:t>זֹבֵחַ</w:t>
      </w:r>
      <w:r>
        <w:t xml:space="preserve"> </w:t>
      </w:r>
      <w:r>
        <w:t>תּוֹדָה</w:t>
      </w:r>
      <w:r>
        <w:t xml:space="preserve"> ("one who sacrifices thanksgiving") — rendered as a participle, which in Hebrew typically signals ongoing, characterological action. The move across the psalm is from imperative (v. 14, </w:t>
      </w:r>
      <w:r>
        <w:t>זְבַח</w:t>
      </w:r>
      <w:r>
        <w:t xml:space="preserve">,‎ "offer!") to identity (v. 23, </w:t>
      </w:r>
      <w:r>
        <w:t>זֹבֵחַ</w:t>
      </w:r>
      <w:r>
        <w:t>,‎ "one who offers"). Worship has been rescued from both transaction and hypocrisy and placed, finally, in a different category altogether: a mode of being. Thanksgiving has become a way of living in the world under a God who does not need you to feed Him, but is ple</w:t>
      </w:r>
      <w:r>
        <w:t>ased, nonetheless, to hear your voice in trouble.‏</w:t>
      </w:r>
    </w:p>
    <w:p w14:paraId="3EE8D988" w14:textId="77777777" w:rsidR="004D20FC" w:rsidRDefault="007C101C">
      <w:pPr>
        <w:pStyle w:val="BodySans"/>
      </w:pPr>
      <w:r>
        <w:t>If there is one insight the psalm asks its reader to carry away, it is this: divine silence is not divine approval, and divine patience is not divine consent. The space between God's act and God's speech is where we do most of our theology — and most of our bad theology. Psalm 50 stages a courtroom drama to make that space visible, and to warn us, without flinching, against filling it with a God made in our own likeness.</w:t>
      </w:r>
    </w:p>
    <w:p w14:paraId="05EDFC51" w14:textId="77777777" w:rsidR="004D20FC" w:rsidRDefault="007C101C">
      <w:pPr>
        <w:pStyle w:val="Heading2"/>
      </w:pPr>
      <w:r>
        <w:t>Modern Jewish Liturgical Use</w:t>
      </w:r>
    </w:p>
    <w:p w14:paraId="15F574F6" w14:textId="77777777" w:rsidR="004D20FC" w:rsidRDefault="007C101C">
      <w:pPr>
        <w:pStyle w:val="Heading4"/>
      </w:pPr>
      <w:r>
        <w:t>Full psalm</w:t>
      </w:r>
    </w:p>
    <w:p w14:paraId="0494CA6D" w14:textId="77777777" w:rsidR="004D20FC" w:rsidRDefault="007C101C">
      <w:pPr>
        <w:pStyle w:val="BodySans"/>
      </w:pPr>
      <w:r>
        <w:t xml:space="preserve">Psalm 50 is recited on the fourth day of Sukkot in many traditions, and its imagery — Zion shining, God summoning, the true sacrifice being thanksgiving — resonates across the High Holy Days. The </w:t>
      </w:r>
      <w:r>
        <w:rPr>
          <w:i/>
        </w:rPr>
        <w:t>Unetaneh Tokef</w:t>
      </w:r>
      <w:r>
        <w:t xml:space="preserve"> tableau of the cosmic tribunal ("who will live, who will die") resonates strongly with this psalm's opening: the Book of Life is opened, as it were, in the courtroom verses 1-6 convene.</w:t>
      </w:r>
    </w:p>
    <w:p w14:paraId="5B266EE5" w14:textId="77777777" w:rsidR="004D20FC" w:rsidRDefault="007C101C">
      <w:pPr>
        <w:pStyle w:val="Heading4"/>
      </w:pPr>
      <w:r>
        <w:t>Key verses</w:t>
      </w:r>
    </w:p>
    <w:p w14:paraId="6C7922FA" w14:textId="77777777" w:rsidR="004D20FC" w:rsidRDefault="007C101C">
      <w:pPr>
        <w:pStyle w:val="BodySans"/>
      </w:pPr>
      <w:r>
        <w:t xml:space="preserve">The psalm's </w:t>
      </w:r>
      <w:r>
        <w:rPr>
          <w:i/>
        </w:rPr>
        <w:t>phrases</w:t>
      </w:r>
      <w:r>
        <w:t xml:space="preserve"> rather than its whole have been the more frequent liturgical currency, and the placements are theologically pointed.</w:t>
      </w:r>
    </w:p>
    <w:p w14:paraId="7E3FBE36" w14:textId="77777777" w:rsidR="004D20FC" w:rsidRDefault="007C101C">
      <w:pPr>
        <w:pStyle w:val="BodySans"/>
      </w:pPr>
      <w:r>
        <w:rPr>
          <w:b/>
        </w:rPr>
        <w:t>Verse 1</w:t>
      </w:r>
      <w:r>
        <w:t xml:space="preserve"> (</w:t>
      </w:r>
      <w:bdo w:val="ltr">
        <w:r>
          <w:t>ץרֶאָ־ארָקְיִּוַ</w:t>
        </w:r>
        <w:r>
          <w:t xml:space="preserve"> </w:t>
        </w:r>
        <w:r>
          <w:t>רבֶּדִּ</w:t>
        </w:r>
        <w:r>
          <w:t>‬</w:t>
        </w:r>
        <w:r>
          <w:t>, "[God] spoke and summoned the world") appears in an Ashkenazi Yom Kippur piyyut woven into the chazzan's repetition of the Shacharit Amidah just before Kedushah: "</w:t>
        </w:r>
      </w:bdo>
    </w:p>
    <w:p w14:paraId="6E71254F" w14:textId="77777777" w:rsidR="004D20FC" w:rsidRDefault="007C101C">
      <w:pPr>
        <w:pStyle w:val="BodySans"/>
        <w:bidi/>
        <w:ind w:left="432" w:right="432"/>
        <w:jc w:val="right"/>
      </w:pPr>
      <w:r>
        <w:rPr>
          <w:rFonts w:ascii="Times New Roman" w:hAnsi="Times New Roman"/>
          <w:sz w:val="26"/>
          <w:szCs w:val="26"/>
        </w:rPr>
        <w:t>רָם</w:t>
      </w:r>
      <w:r>
        <w:rPr>
          <w:rFonts w:ascii="Times New Roman" w:hAnsi="Times New Roman"/>
          <w:sz w:val="26"/>
          <w:szCs w:val="26"/>
        </w:rPr>
        <w:t xml:space="preserve"> </w:t>
      </w:r>
      <w:r>
        <w:rPr>
          <w:rFonts w:ascii="Times New Roman" w:hAnsi="Times New Roman"/>
          <w:sz w:val="26"/>
          <w:szCs w:val="26"/>
        </w:rPr>
        <w:t>וְנִשָּׂא</w:t>
      </w:r>
      <w:r>
        <w:rPr>
          <w:rFonts w:ascii="Times New Roman" w:hAnsi="Times New Roman"/>
          <w:sz w:val="26"/>
          <w:szCs w:val="26"/>
        </w:rPr>
        <w:t xml:space="preserve"> </w:t>
      </w:r>
      <w:r>
        <w:rPr>
          <w:rFonts w:ascii="Times New Roman" w:hAnsi="Times New Roman"/>
          <w:sz w:val="26"/>
          <w:szCs w:val="26"/>
        </w:rPr>
        <w:t>דִּבֶּר</w:t>
      </w:r>
      <w:r>
        <w:rPr>
          <w:rFonts w:ascii="Times New Roman" w:hAnsi="Times New Roman"/>
          <w:sz w:val="26"/>
          <w:szCs w:val="26"/>
        </w:rPr>
        <w:t xml:space="preserve"> </w:t>
      </w:r>
      <w:r>
        <w:rPr>
          <w:rFonts w:ascii="Times New Roman" w:hAnsi="Times New Roman"/>
          <w:sz w:val="26"/>
          <w:szCs w:val="26"/>
        </w:rPr>
        <w:t>וַיִּקְרָא</w:t>
      </w:r>
      <w:r>
        <w:rPr>
          <w:rFonts w:ascii="Times New Roman" w:hAnsi="Times New Roman"/>
          <w:sz w:val="26"/>
          <w:szCs w:val="26"/>
        </w:rPr>
        <w:t xml:space="preserve"> </w:t>
      </w:r>
      <w:r>
        <w:rPr>
          <w:rFonts w:ascii="Times New Roman" w:hAnsi="Times New Roman"/>
          <w:sz w:val="26"/>
          <w:szCs w:val="26"/>
        </w:rPr>
        <w:t>אָרֶץ</w:t>
      </w:r>
      <w:r>
        <w:rPr>
          <w:rFonts w:ascii="Times New Roman" w:hAnsi="Times New Roman"/>
          <w:sz w:val="26"/>
          <w:szCs w:val="26"/>
        </w:rPr>
        <w:t xml:space="preserve"> </w:t>
      </w:r>
      <w:r>
        <w:rPr>
          <w:rFonts w:ascii="Times New Roman" w:hAnsi="Times New Roman"/>
          <w:sz w:val="26"/>
          <w:szCs w:val="26"/>
        </w:rPr>
        <w:t>מְלֹא</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הָאָרֶץ</w:t>
      </w:r>
    </w:p>
    <w:p w14:paraId="05B1461B" w14:textId="77777777" w:rsidR="004D20FC" w:rsidRDefault="007C101C">
      <w:pPr>
        <w:pStyle w:val="BodySans"/>
      </w:pPr>
      <w:r>
        <w:t xml:space="preserve">" ("exalted and lifted up, He spoke and summoned the earth, the fullness of the whole earth"). The fragment is deliberately aligned with the Kedushah refrain </w:t>
      </w:r>
      <w:bdo w:val="ltr">
        <w:r>
          <w:t>וֹדוֹבכְּ</w:t>
        </w:r>
        <w:r>
          <w:t xml:space="preserve"> </w:t>
        </w:r>
        <w:r>
          <w:t>ץרֶאָהָ־לכָ</w:t>
        </w:r>
        <w:r>
          <w:t xml:space="preserve"> </w:t>
        </w:r>
        <w:r>
          <w:t>אלֹמְ</w:t>
        </w:r>
        <w:r>
          <w:t>‬</w:t>
        </w:r>
        <w:r>
          <w:t xml:space="preserve"> ("the fullness of the whole earth is His glory"), so that the God who calls the earth to judgment is the same God whose glory fills it.‏</w:t>
        </w:r>
      </w:bdo>
    </w:p>
    <w:p w14:paraId="7CDB3DC4" w14:textId="77777777" w:rsidR="004D20FC" w:rsidRDefault="007C101C">
      <w:pPr>
        <w:pStyle w:val="BodySans"/>
      </w:pPr>
      <w:r>
        <w:rPr>
          <w:b/>
        </w:rPr>
        <w:lastRenderedPageBreak/>
        <w:t>Verse 3</w:t>
      </w:r>
      <w:r>
        <w:t xml:space="preserve"> (</w:t>
      </w:r>
      <w:bdo w:val="ltr">
        <w:r>
          <w:t>שׁרַחֱיֶ־לאַוְ</w:t>
        </w:r>
        <w:r>
          <w:t xml:space="preserve"> </w:t>
        </w:r>
        <w:r>
          <w:t>וּניקֵלֹאֱ</w:t>
        </w:r>
        <w:r>
          <w:t>‬</w:t>
        </w:r>
        <w:r>
          <w:t xml:space="preserve">, "Our God, do not be silent") is embedded in the Ashkenazi Yom Kippur Shacharit Selicha and — remarkably — is recast from its original forensic sense. In the psalm, the silence God breaks will indict the praying community. In the liturgy, the congregation pleads instead that God break His silence </w:t>
        </w:r>
        <w:r>
          <w:t>לְצַדְּקֵנוּ</w:t>
        </w:r>
        <w:r>
          <w:t xml:space="preserve"> ("to vindicate us"). The prophetic summons has been converted into a penitential plea — a deliberate reinterpretation rather than a misreading.‏</w:t>
        </w:r>
      </w:bdo>
    </w:p>
    <w:p w14:paraId="01DD7EBE" w14:textId="77777777" w:rsidR="004D20FC" w:rsidRDefault="007C101C">
      <w:pPr>
        <w:pStyle w:val="BodySans"/>
      </w:pPr>
      <w:r>
        <w:rPr>
          <w:b/>
        </w:rPr>
        <w:t>Verse 5</w:t>
      </w:r>
      <w:r>
        <w:t xml:space="preserve"> (</w:t>
      </w:r>
      <w:r>
        <w:t>כֹּרְתֵי</w:t>
      </w:r>
      <w:r>
        <w:t xml:space="preserve"> </w:t>
      </w:r>
      <w:r>
        <w:t>בְרִיתִי</w:t>
      </w:r>
      <w:r>
        <w:t>,‎ "those who cut My covenant") receives one of its most moving reappropriations in the Selichot for the 20 Sivan fast in the Hasidic rite (Nusach Sefard — not the Sephardic Edot HaMizrach tradition, despite the name). A piyyut there invokes the martyrs — "</w:t>
      </w:r>
    </w:p>
    <w:p w14:paraId="2954004A" w14:textId="77777777" w:rsidR="004D20FC" w:rsidRDefault="007C101C">
      <w:pPr>
        <w:pStyle w:val="BodySans"/>
        <w:bidi/>
        <w:ind w:left="432" w:right="432"/>
        <w:jc w:val="right"/>
      </w:pPr>
      <w:r>
        <w:rPr>
          <w:rFonts w:ascii="Times New Roman" w:hAnsi="Times New Roman"/>
          <w:sz w:val="26"/>
          <w:szCs w:val="26"/>
        </w:rPr>
        <w:t>חֲנַנְיָה</w:t>
      </w:r>
      <w:r>
        <w:rPr>
          <w:rFonts w:ascii="Times New Roman" w:hAnsi="Times New Roman"/>
          <w:sz w:val="26"/>
          <w:szCs w:val="26"/>
        </w:rPr>
        <w:t xml:space="preserve"> </w:t>
      </w:r>
      <w:r>
        <w:rPr>
          <w:rFonts w:ascii="Times New Roman" w:hAnsi="Times New Roman"/>
          <w:sz w:val="26"/>
          <w:szCs w:val="26"/>
        </w:rPr>
        <w:t>וַחֲבֵרָיו</w:t>
      </w:r>
      <w:r>
        <w:rPr>
          <w:rFonts w:ascii="Times New Roman" w:hAnsi="Times New Roman"/>
          <w:sz w:val="26"/>
          <w:szCs w:val="26"/>
        </w:rPr>
        <w:t xml:space="preserve"> </w:t>
      </w:r>
      <w:r>
        <w:rPr>
          <w:rFonts w:ascii="Times New Roman" w:hAnsi="Times New Roman"/>
          <w:sz w:val="26"/>
          <w:szCs w:val="26"/>
        </w:rPr>
        <w:t>מָסְרוּ</w:t>
      </w:r>
      <w:r>
        <w:rPr>
          <w:rFonts w:ascii="Times New Roman" w:hAnsi="Times New Roman"/>
          <w:sz w:val="26"/>
          <w:szCs w:val="26"/>
        </w:rPr>
        <w:t xml:space="preserve"> </w:t>
      </w:r>
      <w:r>
        <w:rPr>
          <w:rFonts w:ascii="Times New Roman" w:hAnsi="Times New Roman"/>
          <w:sz w:val="26"/>
          <w:szCs w:val="26"/>
        </w:rPr>
        <w:t>נַפְשָׁם</w:t>
      </w:r>
      <w:r>
        <w:rPr>
          <w:rFonts w:ascii="Times New Roman" w:hAnsi="Times New Roman"/>
          <w:sz w:val="26"/>
          <w:szCs w:val="26"/>
        </w:rPr>
        <w:t xml:space="preserve"> </w:t>
      </w:r>
      <w:r>
        <w:rPr>
          <w:rFonts w:ascii="Times New Roman" w:hAnsi="Times New Roman"/>
          <w:sz w:val="26"/>
          <w:szCs w:val="26"/>
        </w:rPr>
        <w:t>לָאֶבַח</w:t>
      </w:r>
      <w:r>
        <w:rPr>
          <w:rFonts w:ascii="Times New Roman" w:hAnsi="Times New Roman"/>
          <w:sz w:val="26"/>
          <w:szCs w:val="26"/>
        </w:rPr>
        <w:t xml:space="preserve">. </w:t>
      </w:r>
      <w:r>
        <w:rPr>
          <w:rFonts w:ascii="Times New Roman" w:hAnsi="Times New Roman"/>
          <w:sz w:val="26"/>
          <w:szCs w:val="26"/>
        </w:rPr>
        <w:t>רַבִּי</w:t>
      </w:r>
      <w:r>
        <w:rPr>
          <w:rFonts w:ascii="Times New Roman" w:hAnsi="Times New Roman"/>
          <w:sz w:val="26"/>
          <w:szCs w:val="26"/>
        </w:rPr>
        <w:t xml:space="preserve"> </w:t>
      </w:r>
      <w:r>
        <w:rPr>
          <w:rFonts w:ascii="Times New Roman" w:hAnsi="Times New Roman"/>
          <w:sz w:val="26"/>
          <w:szCs w:val="26"/>
        </w:rPr>
        <w:t>עֲקִיבָא</w:t>
      </w:r>
      <w:r>
        <w:rPr>
          <w:rFonts w:ascii="Times New Roman" w:hAnsi="Times New Roman"/>
          <w:sz w:val="26"/>
          <w:szCs w:val="26"/>
        </w:rPr>
        <w:t xml:space="preserve"> </w:t>
      </w:r>
      <w:r>
        <w:rPr>
          <w:rFonts w:ascii="Times New Roman" w:hAnsi="Times New Roman"/>
          <w:sz w:val="26"/>
          <w:szCs w:val="26"/>
        </w:rPr>
        <w:t>וַחֲבֵרָיו</w:t>
      </w:r>
      <w:r>
        <w:rPr>
          <w:rFonts w:ascii="Times New Roman" w:hAnsi="Times New Roman"/>
          <w:sz w:val="26"/>
          <w:szCs w:val="26"/>
        </w:rPr>
        <w:t xml:space="preserve"> </w:t>
      </w:r>
      <w:r>
        <w:rPr>
          <w:rFonts w:ascii="Times New Roman" w:hAnsi="Times New Roman"/>
          <w:sz w:val="26"/>
          <w:szCs w:val="26"/>
        </w:rPr>
        <w:t>בַּעֲלֵי</w:t>
      </w:r>
      <w:r>
        <w:rPr>
          <w:rFonts w:ascii="Times New Roman" w:hAnsi="Times New Roman"/>
          <w:sz w:val="26"/>
          <w:szCs w:val="26"/>
        </w:rPr>
        <w:t xml:space="preserve"> </w:t>
      </w:r>
      <w:r>
        <w:rPr>
          <w:rFonts w:ascii="Times New Roman" w:hAnsi="Times New Roman"/>
          <w:sz w:val="26"/>
          <w:szCs w:val="26"/>
        </w:rPr>
        <w:t>הַטֶּבַח</w:t>
      </w:r>
      <w:r>
        <w:rPr>
          <w:rFonts w:ascii="Times New Roman" w:hAnsi="Times New Roman"/>
          <w:sz w:val="26"/>
          <w:szCs w:val="26"/>
        </w:rPr>
        <w:t xml:space="preserve">. </w:t>
      </w:r>
      <w:r>
        <w:rPr>
          <w:rFonts w:ascii="Times New Roman" w:hAnsi="Times New Roman"/>
          <w:sz w:val="26"/>
          <w:szCs w:val="26"/>
        </w:rPr>
        <w:t>כֹּרְתֵי</w:t>
      </w:r>
      <w:r>
        <w:rPr>
          <w:rFonts w:ascii="Times New Roman" w:hAnsi="Times New Roman"/>
          <w:sz w:val="26"/>
          <w:szCs w:val="26"/>
        </w:rPr>
        <w:t xml:space="preserve"> </w:t>
      </w:r>
      <w:r>
        <w:rPr>
          <w:rFonts w:ascii="Times New Roman" w:hAnsi="Times New Roman"/>
          <w:sz w:val="26"/>
          <w:szCs w:val="26"/>
        </w:rPr>
        <w:t>בְרִיתִי</w:t>
      </w:r>
      <w:r>
        <w:rPr>
          <w:rFonts w:ascii="Times New Roman" w:hAnsi="Times New Roman"/>
          <w:sz w:val="26"/>
          <w:szCs w:val="26"/>
        </w:rPr>
        <w:t xml:space="preserve"> </w:t>
      </w:r>
      <w:r>
        <w:rPr>
          <w:rFonts w:ascii="Times New Roman" w:hAnsi="Times New Roman"/>
          <w:sz w:val="26"/>
          <w:szCs w:val="26"/>
        </w:rPr>
        <w:t>עֲלֵי</w:t>
      </w:r>
      <w:r>
        <w:rPr>
          <w:rFonts w:ascii="Times New Roman" w:hAnsi="Times New Roman"/>
          <w:sz w:val="26"/>
          <w:szCs w:val="26"/>
        </w:rPr>
        <w:t xml:space="preserve"> </w:t>
      </w:r>
      <w:r>
        <w:rPr>
          <w:rFonts w:ascii="Times New Roman" w:hAnsi="Times New Roman"/>
          <w:sz w:val="26"/>
          <w:szCs w:val="26"/>
        </w:rPr>
        <w:t>זָבַח</w:t>
      </w:r>
    </w:p>
    <w:p w14:paraId="169BD262" w14:textId="77777777" w:rsidR="004D20FC" w:rsidRDefault="007C101C">
      <w:pPr>
        <w:pStyle w:val="BodySans"/>
      </w:pPr>
      <w:r>
        <w:t>" ("Hananiah and his companions gave up their souls to slaughter; Rabbi Akiva and his colleagues, masters of the altar — those who cut My covenant upon sacrifice"). The psalm's prophetic summons to judgment has become a hymn to vicarious merit.</w:t>
      </w:r>
    </w:p>
    <w:p w14:paraId="72E2A642" w14:textId="77777777" w:rsidR="004D20FC" w:rsidRDefault="007C101C">
      <w:pPr>
        <w:pStyle w:val="BodySans"/>
      </w:pPr>
      <w:r>
        <w:rPr>
          <w:b/>
        </w:rPr>
        <w:t>Verse 7</w:t>
      </w:r>
      <w:r>
        <w:t xml:space="preserve"> (</w:t>
      </w:r>
      <w:r>
        <w:t>שִׁמְעָה</w:t>
      </w:r>
      <w:r>
        <w:t xml:space="preserve"> </w:t>
      </w:r>
      <w:r>
        <w:t>עַמִּי</w:t>
      </w:r>
      <w:r>
        <w:t xml:space="preserve">,‎ "Listen, My people") appears in the Edot HaMizrach (Mizrachi/Sephardic) Yom Kippur Maariv Selichot, inserted mid-stream into a chain of verses built on </w:t>
      </w:r>
      <w:r>
        <w:t>שׁמע</w:t>
      </w:r>
      <w:r>
        <w:t>. The congregation cries "</w:t>
      </w:r>
      <w:r>
        <w:t>שְׁמַע</w:t>
      </w:r>
      <w:r>
        <w:t xml:space="preserve"> </w:t>
      </w:r>
      <w:r>
        <w:t>ה׳</w:t>
      </w:r>
      <w:r>
        <w:t>!" ("Hear, LORD!") repeatedly; then, suddenly, God's voice interrupts: "</w:t>
      </w:r>
      <w:r>
        <w:t>שִׁמְעָה</w:t>
      </w:r>
      <w:r>
        <w:t xml:space="preserve"> </w:t>
      </w:r>
      <w:r>
        <w:t>עַמִּי</w:t>
      </w:r>
      <w:r>
        <w:t>" ("Hear, My people!"). The reversal is the whole point: the liturgical year has a moment when petition is stilled and the Plaintiff speaks.‏</w:t>
      </w:r>
    </w:p>
    <w:p w14:paraId="7C1115B4" w14:textId="77777777" w:rsidR="004D20FC" w:rsidRDefault="007C101C">
      <w:pPr>
        <w:pStyle w:val="BodySans"/>
      </w:pPr>
      <w:r>
        <w:rPr>
          <w:b/>
        </w:rPr>
        <w:t>Verse 8</w:t>
      </w:r>
      <w:r>
        <w:t xml:space="preserve"> (</w:t>
      </w:r>
      <w:bdo w:val="ltr">
        <w:r>
          <w:t>ךָיחֶבָזְ־לעַ</w:t>
        </w:r>
        <w:r>
          <w:t xml:space="preserve"> </w:t>
        </w:r>
        <w:r>
          <w:t>אלֹ</w:t>
        </w:r>
        <w:r>
          <w:t>‬</w:t>
        </w:r>
        <w:r>
          <w:t>, "Not for your sacrifices") is woven into an Ashkenazi Yom Kippur piyyut lamenting the loss of the Temple: "</w:t>
        </w:r>
      </w:bdo>
    </w:p>
    <w:p w14:paraId="367A919A" w14:textId="77777777" w:rsidR="004D20FC" w:rsidRDefault="007C101C">
      <w:pPr>
        <w:pStyle w:val="BodySans"/>
        <w:bidi/>
        <w:ind w:left="432" w:right="432"/>
        <w:jc w:val="right"/>
      </w:pPr>
      <w:r>
        <w:rPr>
          <w:rFonts w:ascii="Times New Roman" w:hAnsi="Times New Roman"/>
          <w:sz w:val="26"/>
          <w:szCs w:val="26"/>
        </w:rPr>
        <w:t>וְאֵיךְ</w:t>
      </w:r>
      <w:r>
        <w:rPr>
          <w:rFonts w:ascii="Times New Roman" w:hAnsi="Times New Roman"/>
          <w:sz w:val="26"/>
          <w:szCs w:val="26"/>
        </w:rPr>
        <w:t xml:space="preserve"> </w:t>
      </w:r>
      <w:r>
        <w:rPr>
          <w:rFonts w:ascii="Times New Roman" w:hAnsi="Times New Roman"/>
          <w:sz w:val="26"/>
          <w:szCs w:val="26"/>
        </w:rPr>
        <w:t>נַעֲבֹד</w:t>
      </w:r>
      <w:r>
        <w:rPr>
          <w:rFonts w:ascii="Times New Roman" w:hAnsi="Times New Roman"/>
          <w:sz w:val="26"/>
          <w:szCs w:val="26"/>
        </w:rPr>
        <w:t xml:space="preserve"> </w:t>
      </w:r>
      <w:r>
        <w:rPr>
          <w:rFonts w:ascii="Times New Roman" w:hAnsi="Times New Roman"/>
          <w:sz w:val="26"/>
          <w:szCs w:val="26"/>
        </w:rPr>
        <w:t>וְאֵין</w:t>
      </w:r>
      <w:r>
        <w:rPr>
          <w:rFonts w:ascii="Times New Roman" w:hAnsi="Times New Roman"/>
          <w:sz w:val="26"/>
          <w:szCs w:val="26"/>
        </w:rPr>
        <w:t xml:space="preserve"> </w:t>
      </w:r>
      <w:r>
        <w:rPr>
          <w:rFonts w:ascii="Times New Roman" w:hAnsi="Times New Roman"/>
          <w:sz w:val="26"/>
          <w:szCs w:val="26"/>
        </w:rPr>
        <w:t>זֶבַח</w:t>
      </w:r>
      <w:r>
        <w:rPr>
          <w:rFonts w:ascii="Times New Roman" w:hAnsi="Times New Roman"/>
          <w:sz w:val="26"/>
          <w:szCs w:val="26"/>
        </w:rPr>
        <w:t xml:space="preserve"> </w:t>
      </w:r>
      <w:r>
        <w:rPr>
          <w:rFonts w:ascii="Times New Roman" w:hAnsi="Times New Roman"/>
          <w:sz w:val="26"/>
          <w:szCs w:val="26"/>
        </w:rPr>
        <w:t>וּמִנְחָה</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כָתוּב</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עַל־זְבָחֶיךָ</w:t>
      </w:r>
    </w:p>
    <w:p w14:paraId="17309A7D" w14:textId="77777777" w:rsidR="004D20FC" w:rsidRDefault="007C101C">
      <w:pPr>
        <w:pStyle w:val="BodySans"/>
      </w:pPr>
      <w:r>
        <w:t>" ("How shall we serve when there is no sacrifice?... for it is written, 'not for your sacrifices'"). The verse that originally relativized sacrifice in the presence of the cult becomes, in post-Temple Judaism, the proof-text for the sufficiency of prayer.</w:t>
      </w:r>
    </w:p>
    <w:p w14:paraId="3EA36336" w14:textId="77777777" w:rsidR="004D20FC" w:rsidRDefault="007C101C">
      <w:pPr>
        <w:pStyle w:val="BodySans"/>
      </w:pPr>
      <w:r>
        <w:rPr>
          <w:b/>
        </w:rPr>
        <w:t>Verse 21</w:t>
      </w:r>
      <w:r>
        <w:t xml:space="preserve"> (</w:t>
      </w:r>
      <w:r>
        <w:t>אֵלֶּה</w:t>
      </w:r>
      <w:r>
        <w:t xml:space="preserve"> </w:t>
      </w:r>
      <w:r>
        <w:t>עָשִׂיתָ</w:t>
      </w:r>
      <w:r>
        <w:t xml:space="preserve">,‎ "These things you did") is set into the Shabbat zemer </w:t>
      </w:r>
      <w:r>
        <w:rPr>
          <w:i/>
        </w:rPr>
        <w:t>Yom Zeh Mechubad</w:t>
      </w:r>
      <w:r>
        <w:t>, where — surrounded by delight in Sabbath food and rest — it slips in a sober warning: God scrutinizes the guest at his own lavish table.</w:t>
      </w:r>
    </w:p>
    <w:p w14:paraId="1D21D221" w14:textId="77777777" w:rsidR="004D20FC" w:rsidRDefault="007C101C">
      <w:pPr>
        <w:pStyle w:val="BodySans"/>
      </w:pPr>
      <w:r>
        <w:t>---</w:t>
      </w:r>
    </w:p>
    <w:p w14:paraId="358708B7" w14:textId="77777777" w:rsidR="004D20FC" w:rsidRDefault="007C101C">
      <w:pPr>
        <w:pStyle w:val="Heading2"/>
      </w:pPr>
      <w:r>
        <w:lastRenderedPageBreak/>
        <w:t>Verse-by-Verse Commentary</w:t>
      </w:r>
    </w:p>
    <w:p w14:paraId="18662E52" w14:textId="77777777" w:rsidR="004D20FC" w:rsidRDefault="007C101C">
      <w:pPr>
        <w:pStyle w:val="Heading3"/>
      </w:pPr>
      <w:r>
        <w:t>Verse 1</w:t>
      </w:r>
    </w:p>
    <w:p w14:paraId="230BD177" w14:textId="77777777" w:rsidR="004D20FC" w:rsidRDefault="007C101C">
      <w:pPr>
        <w:pStyle w:val="BodySans"/>
      </w:pPr>
      <w:bdo w:val="ltr">
        <w:r>
          <w:t>׃וֹאבֹמְ־דעַ</w:t>
        </w:r>
        <w:r>
          <w:t xml:space="preserve"> </w:t>
        </w:r>
        <w:r>
          <w:t>שׁמֶשֶׁ־חרַזְמִּמִ</w:t>
        </w:r>
        <w:r>
          <w:t xml:space="preserve"> ;</w:t>
        </w:r>
        <w:r>
          <w:t>ץרֶאָ־ארָקְיִּוַ</w:t>
        </w:r>
        <w:r>
          <w:t xml:space="preserve"> </w:t>
        </w:r>
        <w:r>
          <w:t>רבֶּדִּ</w:t>
        </w:r>
        <w:r>
          <w:t xml:space="preserve"> </w:t>
        </w:r>
        <w:r>
          <w:t>׳ה</w:t>
        </w:r>
        <w:r>
          <w:t xml:space="preserve"> </w:t>
        </w:r>
        <w:r>
          <w:t>םיקִלֹאֱ</w:t>
        </w:r>
        <w:r>
          <w:t xml:space="preserve"> </w:t>
        </w:r>
        <w:r>
          <w:t>׀</w:t>
        </w:r>
        <w:r>
          <w:t xml:space="preserve"> </w:t>
        </w:r>
        <w:r>
          <w:t>לקֵ</w:t>
        </w:r>
        <w:r>
          <w:t xml:space="preserve"> </w:t>
        </w:r>
        <w:r>
          <w:t>׃ףסָאָלְ</w:t>
        </w:r>
        <w:r>
          <w:t xml:space="preserve"> </w:t>
        </w:r>
        <w:r>
          <w:t>רוֹמזְמִ</w:t>
        </w:r>
        <w:r>
          <w:t>‬</w:t>
        </w:r>
      </w:bdo>
    </w:p>
    <w:p w14:paraId="176F7542" w14:textId="77777777" w:rsidR="004D20FC" w:rsidRDefault="007C101C">
      <w:pPr>
        <w:pStyle w:val="BodySans"/>
      </w:pPr>
      <w:r>
        <w:t xml:space="preserve">The triple divine name is unique among the Psalms; its only biblical parallel is Josh 22:22, where the two-and-a-half tribes invoke </w:t>
      </w:r>
      <w:bdo w:val="ltr">
        <w:r>
          <w:t>׳ה</w:t>
        </w:r>
        <w:r>
          <w:t xml:space="preserve"> </w:t>
        </w:r>
        <w:r>
          <w:t>םיקִלֹאֱ</w:t>
        </w:r>
        <w:r>
          <w:t xml:space="preserve"> </w:t>
        </w:r>
        <w:r>
          <w:t>לקֵ</w:t>
        </w:r>
        <w:r>
          <w:t>‬</w:t>
        </w:r>
        <w:r>
          <w:t xml:space="preserve"> in the same configuration to swear covenantal innocence before Phinehas. The Joshua parallel is suggestive: the formula can function as the language of oath, the maximum invocation of judicial authority. Something solemn is being declared.‏</w:t>
        </w:r>
      </w:bdo>
    </w:p>
    <w:p w14:paraId="29F23334" w14:textId="77777777" w:rsidR="004D20FC" w:rsidRDefault="007C101C">
      <w:pPr>
        <w:pStyle w:val="BodySans"/>
      </w:pPr>
      <w:r>
        <w:t xml:space="preserve">The Masoretic pointing places a paseq after </w:t>
      </w:r>
      <w:r>
        <w:t>קֵל</w:t>
      </w:r>
      <w:r>
        <w:t xml:space="preserve">,‎ isolating it prosodically before the pair </w:t>
      </w:r>
      <w:r>
        <w:t>אֱלֹקִים</w:t>
      </w:r>
      <w:r>
        <w:t xml:space="preserve"> </w:t>
      </w:r>
      <w:r>
        <w:t>ה׳</w:t>
      </w:r>
      <w:r>
        <w:t xml:space="preserve">. Whether this marks three subjects in apposition, </w:t>
      </w:r>
      <w:r>
        <w:t>קֵל</w:t>
      </w:r>
      <w:r>
        <w:t xml:space="preserve"> standing alone as subject with the pair as qualifier, or simply a rhetorical pause, the pointing preserves an ambiguity the LXX flattens: θε</w:t>
      </w:r>
      <w:r>
        <w:t>ὸ</w:t>
      </w:r>
      <w:r>
        <w:t>ς θε</w:t>
      </w:r>
      <w:r>
        <w:t>ῶ</w:t>
      </w:r>
      <w:r>
        <w:t xml:space="preserve">ν κύριος ("God of gods, LORD") takes </w:t>
      </w:r>
      <w:r>
        <w:t>אֱלֹקִים</w:t>
      </w:r>
      <w:r>
        <w:t xml:space="preserve"> as plural and thus reads the phrase as a genitival construction rather than as a threefold naming. Medieval Jewish exegetes read the names as functional titles. Ibn Ezra: the psalmist "opens with </w:t>
      </w:r>
      <w:r>
        <w:t>קֵל</w:t>
      </w:r>
      <w:r>
        <w:t xml:space="preserve"> becaus</w:t>
      </w:r>
      <w:r>
        <w:t xml:space="preserve">e the context is forceful judicial action; therefore </w:t>
      </w:r>
      <w:r>
        <w:t>אֱלֹקִים</w:t>
      </w:r>
      <w:r>
        <w:t xml:space="preserve"> [which denotes judgeship]; and </w:t>
      </w:r>
      <w:r>
        <w:t>ה׳</w:t>
      </w:r>
      <w:r>
        <w:t xml:space="preserve"> because He endures forever without change." Radak: </w:t>
      </w:r>
      <w:r>
        <w:t>אֱלֹקִים</w:t>
      </w:r>
      <w:r>
        <w:t xml:space="preserve"> means "Judge of all judges." The cumulative force is to invoke every register of divinity — cosmic power, judicial authority, covenantal name — simultaneously.‏</w:t>
      </w:r>
    </w:p>
    <w:p w14:paraId="4BA31DA5" w14:textId="77777777" w:rsidR="004D20FC" w:rsidRDefault="007C101C">
      <w:pPr>
        <w:pStyle w:val="BodySans"/>
      </w:pPr>
      <w:r>
        <w:t xml:space="preserve">The sequence of verbs matters. </w:t>
      </w:r>
      <w:r>
        <w:t>דִּבֶּר</w:t>
      </w:r>
      <w:r>
        <w:t xml:space="preserve"> ("He spoke") is followed by </w:t>
      </w:r>
      <w:r>
        <w:t>וַיִּקְרָא</w:t>
      </w:r>
      <w:r>
        <w:t xml:space="preserve"> ("and He summoned") — two distinct acts in sequence. The root </w:t>
      </w:r>
      <w:r>
        <w:t>קרא</w:t>
      </w:r>
      <w:r>
        <w:t xml:space="preserve"> will become the psalm's spine: God </w:t>
      </w:r>
      <w:r>
        <w:rPr>
          <w:i/>
        </w:rPr>
        <w:t>calls</w:t>
      </w:r>
      <w:r>
        <w:t xml:space="preserve"> the earth (v. 1), </w:t>
      </w:r>
      <w:r>
        <w:rPr>
          <w:i/>
        </w:rPr>
        <w:t>calls</w:t>
      </w:r>
      <w:r>
        <w:t xml:space="preserve"> the heavens (v. 4), and ultimately invites humans to </w:t>
      </w:r>
      <w:r>
        <w:rPr>
          <w:i/>
        </w:rPr>
        <w:t>call</w:t>
      </w:r>
      <w:r>
        <w:t xml:space="preserve"> Him (v. 15). The great summoner of the cosmos will, by the oracle's end, have made Himself available to be summoned. That dramatic inversion is already encoded in the opening verb.</w:t>
      </w:r>
    </w:p>
    <w:p w14:paraId="4BB50EEB" w14:textId="77777777" w:rsidR="004D20FC" w:rsidRDefault="007C101C">
      <w:pPr>
        <w:pStyle w:val="BodySans"/>
      </w:pPr>
      <w:r>
        <w:t xml:space="preserve">The east-to-west merism, </w:t>
      </w:r>
      <w:bdo w:val="ltr">
        <w:r>
          <w:t>וֹאבֹמְ־דעַ</w:t>
        </w:r>
        <w:r>
          <w:t xml:space="preserve"> </w:t>
        </w:r>
        <w:r>
          <w:t>שׁמֶשֶׁ־חרַזְמִּמִ</w:t>
        </w:r>
        <w:r>
          <w:t>‬</w:t>
        </w:r>
        <w:r>
          <w:t xml:space="preserve"> ("from the sun's rising to its entering"), uses the sun's daily trajectory as a totalizing spatial marker — everywhere the sun touches. The pronominal suffix on </w:t>
        </w:r>
        <w:r>
          <w:t>מְבֹאוֹ</w:t>
        </w:r>
        <w:r>
          <w:t xml:space="preserve"> ("its going-in") refers to the sun, imagined as entering a door at the horizon. In Latin form, </w:t>
        </w:r>
        <w:r>
          <w:rPr>
            <w:i/>
          </w:rPr>
          <w:t>a solis ortu usque ad occasum</w:t>
        </w:r>
        <w:r>
          <w:t>, the phrase later served imperial rhetoric for worldwide rule. The reappropriation is ironic: the psalm's whole argument is that no earthly dominion shares this reach.</w:t>
        </w:r>
      </w:bdo>
    </w:p>
    <w:p w14:paraId="7C0A2E40" w14:textId="77777777" w:rsidR="004D20FC" w:rsidRDefault="007C101C">
      <w:pPr>
        <w:pStyle w:val="BodySans"/>
      </w:pPr>
      <w:r>
        <w:t xml:space="preserve">The cross-cultural literary echo is worth a moment. Aeschylus has the bound titan Prometheus apostrophize the elements — </w:t>
      </w:r>
      <w:r>
        <w:t>ὦ</w:t>
      </w:r>
      <w:r>
        <w:t xml:space="preserve"> δ</w:t>
      </w:r>
      <w:r>
        <w:t>ῖ</w:t>
      </w:r>
      <w:r>
        <w:t>ος α</w:t>
      </w:r>
      <w:r>
        <w:t>ἰ</w:t>
      </w:r>
      <w:r>
        <w:t>θ</w:t>
      </w:r>
      <w:r>
        <w:t>ὴ</w:t>
      </w:r>
      <w:r>
        <w:t>ρ κα</w:t>
      </w:r>
      <w:r>
        <w:t>ὶ</w:t>
      </w:r>
      <w:r>
        <w:t xml:space="preserve"> ταχύπτεροι πνοαί ("O divine air, and swift-winged winds") — as sympathetic witnesses to his torture. The summoning gesture is formally identical. But the energy flows opposite ways: Prometheus </w:t>
      </w:r>
      <w:r>
        <w:rPr>
          <w:i/>
        </w:rPr>
        <w:t>needs</w:t>
      </w:r>
      <w:r>
        <w:t xml:space="preserve"> earth and sky to validate his innocence before a tyrannical Zeus; Psalm 50's God </w:t>
      </w:r>
      <w:r>
        <w:rPr>
          <w:i/>
        </w:rPr>
        <w:t>commands</w:t>
      </w:r>
      <w:r>
        <w:t xml:space="preserve"> them as sovereign Judge. One is a victim's plea; the other is a prosecutor's gavel.</w:t>
      </w:r>
    </w:p>
    <w:p w14:paraId="2D9D4822" w14:textId="77777777" w:rsidR="004D20FC" w:rsidRDefault="007C101C">
      <w:pPr>
        <w:pStyle w:val="Heading3"/>
      </w:pPr>
      <w:r>
        <w:lastRenderedPageBreak/>
        <w:t>Verse 2</w:t>
      </w:r>
    </w:p>
    <w:p w14:paraId="05E51600" w14:textId="77777777" w:rsidR="004D20FC" w:rsidRDefault="007C101C">
      <w:pPr>
        <w:pStyle w:val="BodySans"/>
      </w:pPr>
      <w:bdo w:val="ltr">
        <w:r>
          <w:t>׃עַיפִוֹה</w:t>
        </w:r>
        <w:r>
          <w:t xml:space="preserve"> </w:t>
        </w:r>
        <w:r>
          <w:t>םיקִלֹאֱ</w:t>
        </w:r>
        <w:r>
          <w:t xml:space="preserve"> ;</w:t>
        </w:r>
        <w:r>
          <w:t>יפִיֹ־ללַכְמִ</w:t>
        </w:r>
        <w:r>
          <w:t xml:space="preserve"> </w:t>
        </w:r>
        <w:r>
          <w:t>ןוֹיּצִּמִ</w:t>
        </w:r>
        <w:r>
          <w:t>‬</w:t>
        </w:r>
      </w:bdo>
    </w:p>
    <w:p w14:paraId="4089A2B7" w14:textId="77777777" w:rsidR="004D20FC" w:rsidRDefault="007C101C">
      <w:pPr>
        <w:pStyle w:val="BodySans"/>
      </w:pPr>
      <w:r>
        <w:t xml:space="preserve">The collocation with </w:t>
      </w:r>
      <w:r>
        <w:t>יֹפִי</w:t>
      </w:r>
      <w:r>
        <w:t xml:space="preserve"> is rare. Lam 2:15 echoes it, where mocking passersby jeer at the ruined Jerusalem: </w:t>
      </w:r>
      <w:bdo w:val="ltr">
        <w:r>
          <w:t>יפִיֹ</w:t>
        </w:r>
        <w:r>
          <w:t xml:space="preserve"> </w:t>
        </w:r>
        <w:r>
          <w:t>תלַילִכְּ</w:t>
        </w:r>
        <w:r>
          <w:t xml:space="preserve"> </w:t>
        </w:r>
        <w:r>
          <w:t>וּרמְאיֹּשֶׁ</w:t>
        </w:r>
        <w:r>
          <w:t xml:space="preserve"> </w:t>
        </w:r>
        <w:r>
          <w:t>ריעִהָ</w:t>
        </w:r>
        <w:r>
          <w:t xml:space="preserve"> </w:t>
        </w:r>
        <w:r>
          <w:t>תאזֹהֲ</w:t>
        </w:r>
        <w:r>
          <w:t>‬</w:t>
        </w:r>
        <w:r>
          <w:t xml:space="preserve"> ("Is this the city they called 'the perfection of beauty'?"). The shadow is grim. The phrase that celebrates Zion's glory in the psalm's present survives later in Scripture as a memory of what was destroyed. A reader who knows Lamentations hears not simply present beauty but a premonition of eventual loss — the radiant Zion of this verse is, retrospectively, the Zion that wil</w:t>
        </w:r>
        <w:r>
          <w:t>l fall.‏</w:t>
        </w:r>
      </w:bdo>
    </w:p>
    <w:p w14:paraId="7B342077" w14:textId="77777777" w:rsidR="004D20FC" w:rsidRDefault="007C101C">
      <w:pPr>
        <w:pStyle w:val="BodySans"/>
      </w:pPr>
      <w:r>
        <w:t xml:space="preserve">The verb </w:t>
      </w:r>
      <w:r>
        <w:t>הוֹפִיעַ</w:t>
      </w:r>
      <w:r>
        <w:t xml:space="preserve"> ("shine forth") is almost technical for God's judicial self-disclosure. Deut 33:2:‏</w:t>
      </w:r>
    </w:p>
    <w:p w14:paraId="19CE7B34" w14:textId="77777777" w:rsidR="004D20FC" w:rsidRDefault="007C101C">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מִסִּינַי</w:t>
      </w:r>
      <w:r>
        <w:rPr>
          <w:rFonts w:ascii="Times New Roman" w:hAnsi="Times New Roman"/>
          <w:sz w:val="26"/>
          <w:szCs w:val="26"/>
        </w:rPr>
        <w:t xml:space="preserve"> </w:t>
      </w:r>
      <w:r>
        <w:rPr>
          <w:rFonts w:ascii="Times New Roman" w:hAnsi="Times New Roman"/>
          <w:sz w:val="26"/>
          <w:szCs w:val="26"/>
        </w:rPr>
        <w:t>בָּא</w:t>
      </w:r>
      <w:r>
        <w:rPr>
          <w:rFonts w:ascii="Times New Roman" w:hAnsi="Times New Roman"/>
          <w:sz w:val="26"/>
          <w:szCs w:val="26"/>
        </w:rPr>
        <w:t xml:space="preserve">... </w:t>
      </w:r>
      <w:r>
        <w:rPr>
          <w:rFonts w:ascii="Times New Roman" w:hAnsi="Times New Roman"/>
          <w:sz w:val="26"/>
          <w:szCs w:val="26"/>
        </w:rPr>
        <w:t>הוֹפִיעַ</w:t>
      </w:r>
      <w:r>
        <w:rPr>
          <w:rFonts w:ascii="Times New Roman" w:hAnsi="Times New Roman"/>
          <w:sz w:val="26"/>
          <w:szCs w:val="26"/>
        </w:rPr>
        <w:t xml:space="preserve"> </w:t>
      </w:r>
      <w:r>
        <w:rPr>
          <w:rFonts w:ascii="Times New Roman" w:hAnsi="Times New Roman"/>
          <w:sz w:val="26"/>
          <w:szCs w:val="26"/>
        </w:rPr>
        <w:t>מֵהַר</w:t>
      </w:r>
      <w:r>
        <w:rPr>
          <w:rFonts w:ascii="Times New Roman" w:hAnsi="Times New Roman"/>
          <w:sz w:val="26"/>
          <w:szCs w:val="26"/>
        </w:rPr>
        <w:t xml:space="preserve"> </w:t>
      </w:r>
      <w:r>
        <w:rPr>
          <w:rFonts w:ascii="Times New Roman" w:hAnsi="Times New Roman"/>
          <w:sz w:val="26"/>
          <w:szCs w:val="26"/>
        </w:rPr>
        <w:t>פָּארָן</w:t>
      </w:r>
    </w:p>
    <w:p w14:paraId="21594B0A" w14:textId="77777777" w:rsidR="004D20FC" w:rsidRDefault="007C101C">
      <w:pPr>
        <w:pStyle w:val="BodySans"/>
      </w:pPr>
      <w:r>
        <w:t>("YHWH came from Sinai... He shone forth from Mount Paran"). Ps 94:1:</w:t>
      </w:r>
    </w:p>
    <w:p w14:paraId="79A08D9B" w14:textId="77777777" w:rsidR="004D20FC" w:rsidRDefault="007C101C">
      <w:pPr>
        <w:pStyle w:val="BodySans"/>
        <w:bidi/>
        <w:ind w:left="432" w:right="432"/>
        <w:jc w:val="right"/>
      </w:pPr>
      <w:r>
        <w:rPr>
          <w:rFonts w:ascii="Times New Roman" w:hAnsi="Times New Roman"/>
          <w:sz w:val="26"/>
          <w:szCs w:val="26"/>
        </w:rPr>
        <w:t>קֵל</w:t>
      </w:r>
      <w:r>
        <w:rPr>
          <w:rFonts w:ascii="Times New Roman" w:hAnsi="Times New Roman"/>
          <w:sz w:val="26"/>
          <w:szCs w:val="26"/>
        </w:rPr>
        <w:t xml:space="preserve"> </w:t>
      </w:r>
      <w:r>
        <w:rPr>
          <w:rFonts w:ascii="Times New Roman" w:hAnsi="Times New Roman"/>
          <w:sz w:val="26"/>
          <w:szCs w:val="26"/>
        </w:rPr>
        <w:t>נְקָמוֹת</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קֵל</w:t>
      </w:r>
      <w:r>
        <w:rPr>
          <w:rFonts w:ascii="Times New Roman" w:hAnsi="Times New Roman"/>
          <w:sz w:val="26"/>
          <w:szCs w:val="26"/>
        </w:rPr>
        <w:t xml:space="preserve"> </w:t>
      </w:r>
      <w:r>
        <w:rPr>
          <w:rFonts w:ascii="Times New Roman" w:hAnsi="Times New Roman"/>
          <w:sz w:val="26"/>
          <w:szCs w:val="26"/>
        </w:rPr>
        <w:t>נְקָמוֹת</w:t>
      </w:r>
      <w:r>
        <w:rPr>
          <w:rFonts w:ascii="Times New Roman" w:hAnsi="Times New Roman"/>
          <w:sz w:val="26"/>
          <w:szCs w:val="26"/>
        </w:rPr>
        <w:t xml:space="preserve"> </w:t>
      </w:r>
      <w:r>
        <w:rPr>
          <w:rFonts w:ascii="Times New Roman" w:hAnsi="Times New Roman"/>
          <w:sz w:val="26"/>
          <w:szCs w:val="26"/>
        </w:rPr>
        <w:t>הוֹפִיעַ</w:t>
      </w:r>
    </w:p>
    <w:p w14:paraId="1F655E62" w14:textId="77777777" w:rsidR="004D20FC" w:rsidRDefault="007C101C">
      <w:pPr>
        <w:pStyle w:val="BodySans"/>
      </w:pPr>
      <w:r>
        <w:t xml:space="preserve">("God of vengeances, YHWH, God of vengeances, shine forth!"). Ps 80:2: </w:t>
      </w:r>
      <w:bdo w:val="ltr">
        <w:r>
          <w:t>העָיפִוֹה</w:t>
        </w:r>
        <w:r>
          <w:t xml:space="preserve"> </w:t>
        </w:r>
        <w:r>
          <w:t>םיבִוּרכְּהַ</w:t>
        </w:r>
        <w:r>
          <w:t xml:space="preserve"> </w:t>
        </w:r>
        <w:r>
          <w:t>בשֵׁיֹ</w:t>
        </w:r>
        <w:r>
          <w:t>‬</w:t>
        </w:r>
        <w:r>
          <w:t xml:space="preserve"> ("enthroned on the cherubim, shine forth!"). The verb does not describe comfortable illumination. It names the moment when God emerges from hiddenness to prosecute, to vindicate, to rescue. The Ugaritic cognate </w:t>
        </w:r>
        <w:r>
          <w:rPr>
            <w:i/>
          </w:rPr>
          <w:t>yp</w:t>
        </w:r>
        <w:r>
          <w:t xml:space="preserve"> ("to be high") and Akkadian </w:t>
        </w:r>
        <w:r>
          <w:rPr>
            <w:i/>
          </w:rPr>
          <w:t>wapū</w:t>
        </w:r>
        <w:r>
          <w:t xml:space="preserve"> ("to be visible") preserve the sense of elevated visibility — not just light, but light seen.</w:t>
        </w:r>
      </w:bdo>
    </w:p>
    <w:p w14:paraId="0EE29ECF" w14:textId="77777777" w:rsidR="004D20FC" w:rsidRDefault="007C101C">
      <w:pPr>
        <w:pStyle w:val="BodySans"/>
      </w:pPr>
      <w:r>
        <w:t xml:space="preserve">There is a quiet sound-play between </w:t>
      </w:r>
      <w:r>
        <w:t>יֹפִי</w:t>
      </w:r>
      <w:r>
        <w:t xml:space="preserve"> ("beauty") and </w:t>
      </w:r>
      <w:r>
        <w:t>הוֹפִיעַ</w:t>
      </w:r>
      <w:r>
        <w:t xml:space="preserve"> ("He shone forth") — the shared </w:t>
      </w:r>
      <w:r>
        <w:t>י</w:t>
      </w:r>
      <w:r>
        <w:t>/</w:t>
      </w:r>
      <w:r>
        <w:t>פ</w:t>
      </w:r>
      <w:r>
        <w:t xml:space="preserve"> consonants reinforce the movement from beauty to shining forth. Zion's beauty is not merely named; it is immediately followed by radiance. The root </w:t>
      </w:r>
      <w:r>
        <w:t>יפע</w:t>
      </w:r>
      <w:r>
        <w:t xml:space="preserve"> is the same root that gives Hebrew </w:t>
      </w:r>
      <w:r>
        <w:t>יֶפַע</w:t>
      </w:r>
      <w:r>
        <w:t xml:space="preserve"> ("radiance") and, by Hebrew sound-affinity, cousins the nominal </w:t>
      </w:r>
      <w:r>
        <w:t>יֹפִי</w:t>
      </w:r>
      <w:r>
        <w:t>.‏</w:t>
      </w:r>
    </w:p>
    <w:p w14:paraId="26F3306F" w14:textId="77777777" w:rsidR="004D20FC" w:rsidRDefault="007C101C">
      <w:pPr>
        <w:pStyle w:val="BodySans"/>
      </w:pPr>
      <w:r>
        <w:t xml:space="preserve">A comparison reveals how unusual the psalm's mood is. Yehuda Halevi's twelfth-century </w:t>
      </w:r>
      <w:r>
        <w:rPr>
          <w:i/>
        </w:rPr>
        <w:t>Ode to Zion</w:t>
      </w:r>
      <w:r>
        <w:t xml:space="preserve"> picks up this exact locative focus — </w:t>
      </w:r>
      <w:bdo w:val="ltr">
        <w:r>
          <w:t>ךְיִרַיסִאֲ</w:t>
        </w:r>
        <w:r>
          <w:t xml:space="preserve"> </w:t>
        </w:r>
        <w:r>
          <w:t>םוֹלשְׁלִ</w:t>
        </w:r>
        <w:r>
          <w:t xml:space="preserve"> </w:t>
        </w:r>
        <w:r>
          <w:t>ילִאֲשְׁתִ</w:t>
        </w:r>
        <w:r>
          <w:t xml:space="preserve"> </w:t>
        </w:r>
        <w:r>
          <w:t>אלֹהֲ</w:t>
        </w:r>
        <w:r>
          <w:t xml:space="preserve"> </w:t>
        </w:r>
        <w:r>
          <w:t>ןוֹיּצִ</w:t>
        </w:r>
        <w:r>
          <w:t>‬</w:t>
        </w:r>
        <w:r>
          <w:t xml:space="preserve"> ("Zion, will you not ask after the peace of your captives?") — but reroutes the emotional load. Writing from Andalusian exile, Halevi speaks to Zion not as the unshakeable center from which God radiates, but as a grieving captive mourning alongside her scattered children. The psalmist's confident present becomes Halevi's bereaved past. The beauty has not vanished; it has become unbearable.‏</w:t>
        </w:r>
      </w:bdo>
    </w:p>
    <w:p w14:paraId="5A95E5DE" w14:textId="77777777" w:rsidR="004D20FC" w:rsidRDefault="007C101C">
      <w:pPr>
        <w:pStyle w:val="Heading3"/>
      </w:pPr>
      <w:r>
        <w:t>Verse 3</w:t>
      </w:r>
    </w:p>
    <w:p w14:paraId="43A063CB" w14:textId="77777777" w:rsidR="004D20FC" w:rsidRDefault="007C101C">
      <w:pPr>
        <w:pStyle w:val="BodySans"/>
      </w:pPr>
      <w:bdo w:val="ltr">
        <w:r>
          <w:t>׃דאֹמְ</w:t>
        </w:r>
        <w:r>
          <w:t xml:space="preserve"> </w:t>
        </w:r>
        <w:r>
          <w:t>הרָעֲשְׂנִ</w:t>
        </w:r>
        <w:r>
          <w:t xml:space="preserve"> </w:t>
        </w:r>
        <w:r>
          <w:t>ויבָיבִסְוּ</w:t>
        </w:r>
        <w:r>
          <w:t xml:space="preserve"> ,</w:t>
        </w:r>
        <w:r>
          <w:t>לכֵאתֹּ</w:t>
        </w:r>
        <w:r>
          <w:t xml:space="preserve"> </w:t>
        </w:r>
        <w:r>
          <w:t>וינָפָלְ־שׁאֵ</w:t>
        </w:r>
        <w:r>
          <w:t xml:space="preserve"> ;</w:t>
        </w:r>
        <w:r>
          <w:t>שׁרַחֱיֶ־לאַוְ</w:t>
        </w:r>
        <w:r>
          <w:t xml:space="preserve"> </w:t>
        </w:r>
        <w:r>
          <w:t>וּניקֵלֹאֱ</w:t>
        </w:r>
        <w:r>
          <w:t xml:space="preserve"> </w:t>
        </w:r>
        <w:r>
          <w:t>אבֹיָ</w:t>
        </w:r>
        <w:r>
          <w:t>‬</w:t>
        </w:r>
      </w:bdo>
    </w:p>
    <w:p w14:paraId="7B213D08" w14:textId="77777777" w:rsidR="004D20FC" w:rsidRDefault="007C101C">
      <w:pPr>
        <w:pStyle w:val="BodySans"/>
      </w:pPr>
      <w:r>
        <w:t xml:space="preserve">The plea </w:t>
      </w:r>
      <w:r>
        <w:t>אַל־יֶחֱרַשׁ</w:t>
      </w:r>
      <w:r>
        <w:t xml:space="preserve"> ("let Him not be silent") is the psalm's ironic engine. Only when we reach v. 21 do we discover that God </w:t>
      </w:r>
      <w:r>
        <w:rPr>
          <w:i/>
        </w:rPr>
        <w:t>had</w:t>
      </w:r>
      <w:r>
        <w:t xml:space="preserve"> been silent — strategically — and that silence had been </w:t>
      </w:r>
      <w:r>
        <w:lastRenderedPageBreak/>
        <w:t>misread by the very people now praying for its end. Ibn Ezra captures one layer of the irony: "these are the words of the righteous hoping that He will destroy those who rebel against Him." But the twist is that the divine speech finally issued turns out to indict the petitioning community itself.</w:t>
      </w:r>
    </w:p>
    <w:p w14:paraId="452F5763" w14:textId="77777777" w:rsidR="004D20FC" w:rsidRDefault="007C101C">
      <w:pPr>
        <w:pStyle w:val="BodySans"/>
      </w:pPr>
      <w:r>
        <w:t>The LXX does not preserve the Hebrew's structural elegance. Here it uses παρασιωπάω ("pass over in silence"); in v. 21 it switches to σιγάω ("be silent"). Two different Greek verbs for what is clearly one Hebrew root doing load-bearing structural work. The translator's ear did not catch the leitwort.</w:t>
      </w:r>
    </w:p>
    <w:p w14:paraId="443857FE" w14:textId="77777777" w:rsidR="004D20FC" w:rsidRDefault="007C101C">
      <w:pPr>
        <w:pStyle w:val="BodySans"/>
      </w:pPr>
      <w:bdo w:val="ltr">
        <w:r>
          <w:t>לכֵאתֹּ</w:t>
        </w:r>
        <w:r>
          <w:t xml:space="preserve"> </w:t>
        </w:r>
        <w:r>
          <w:t>וינָפָלְ־שׁאֵ</w:t>
        </w:r>
        <w:r>
          <w:t>‬</w:t>
        </w:r>
        <w:r>
          <w:t xml:space="preserve"> ("fire devours before Him") presents fire as an active subject with </w:t>
        </w:r>
        <w:r>
          <w:t>תֹּאכֵל</w:t>
        </w:r>
        <w:r>
          <w:t xml:space="preserve"> ("she devours") — fire becomes God's advance guard. The image is lodged in the Sinai tradition: Exod 19:18 (the mountain "smoking like a furnace"), Deut 4:24 (</w:t>
        </w:r>
      </w:bdo>
    </w:p>
    <w:p w14:paraId="40947BBF" w14:textId="77777777" w:rsidR="004D20FC" w:rsidRDefault="007C101C">
      <w:pPr>
        <w:pStyle w:val="BodySans"/>
        <w:bidi/>
        <w:ind w:left="432" w:right="432"/>
        <w:jc w:val="right"/>
      </w:pP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אֱלֹקֶיךָ</w:t>
      </w:r>
      <w:r>
        <w:rPr>
          <w:rFonts w:ascii="Times New Roman" w:hAnsi="Times New Roman"/>
          <w:sz w:val="26"/>
          <w:szCs w:val="26"/>
        </w:rPr>
        <w:t xml:space="preserve"> </w:t>
      </w:r>
      <w:r>
        <w:rPr>
          <w:rFonts w:ascii="Times New Roman" w:hAnsi="Times New Roman"/>
          <w:sz w:val="26"/>
          <w:szCs w:val="26"/>
        </w:rPr>
        <w:t>אֵשׁ</w:t>
      </w:r>
      <w:r>
        <w:rPr>
          <w:rFonts w:ascii="Times New Roman" w:hAnsi="Times New Roman"/>
          <w:sz w:val="26"/>
          <w:szCs w:val="26"/>
        </w:rPr>
        <w:t xml:space="preserve"> </w:t>
      </w:r>
      <w:r>
        <w:rPr>
          <w:rFonts w:ascii="Times New Roman" w:hAnsi="Times New Roman"/>
          <w:sz w:val="26"/>
          <w:szCs w:val="26"/>
        </w:rPr>
        <w:t>אֹכְלָה</w:t>
      </w:r>
      <w:r>
        <w:rPr>
          <w:rFonts w:ascii="Times New Roman" w:hAnsi="Times New Roman"/>
          <w:sz w:val="26"/>
          <w:szCs w:val="26"/>
        </w:rPr>
        <w:t xml:space="preserve"> </w:t>
      </w:r>
      <w:r>
        <w:rPr>
          <w:rFonts w:ascii="Times New Roman" w:hAnsi="Times New Roman"/>
          <w:sz w:val="26"/>
          <w:szCs w:val="26"/>
        </w:rPr>
        <w:t>הוּא</w:t>
      </w:r>
    </w:p>
    <w:p w14:paraId="1B5C2B60" w14:textId="77777777" w:rsidR="004D20FC" w:rsidRDefault="007C101C">
      <w:pPr>
        <w:pStyle w:val="BodySans"/>
      </w:pPr>
      <w:r>
        <w:t>"for YHWH your God is a consuming fire"), Deut 9:3 (</w:t>
      </w:r>
      <w:bdo w:val="ltr">
        <w:r>
          <w:t>הלָכְאֹ</w:t>
        </w:r>
        <w:r>
          <w:t xml:space="preserve"> </w:t>
        </w:r>
        <w:r>
          <w:t>שׁאֵ</w:t>
        </w:r>
        <w:r>
          <w:t xml:space="preserve"> </w:t>
        </w:r>
        <w:r>
          <w:t>ךָינֶפָלְ</w:t>
        </w:r>
        <w:r>
          <w:t xml:space="preserve"> </w:t>
        </w:r>
        <w:r>
          <w:t>רבֵעֹהָ־אוּה</w:t>
        </w:r>
        <w:r>
          <w:t>‬</w:t>
        </w:r>
        <w:r>
          <w:t>, "He Himself crosses before you as a consuming fire"). The parallel in Nahum 1:6 puts it most pointedly:‏</w:t>
        </w:r>
      </w:bdo>
    </w:p>
    <w:p w14:paraId="39F8C550" w14:textId="77777777" w:rsidR="004D20FC" w:rsidRDefault="007C101C">
      <w:pPr>
        <w:pStyle w:val="BodySans"/>
        <w:bidi/>
        <w:ind w:left="432" w:right="432"/>
        <w:jc w:val="right"/>
      </w:pPr>
      <w:r>
        <w:rPr>
          <w:rFonts w:ascii="Times New Roman" w:hAnsi="Times New Roman"/>
          <w:sz w:val="26"/>
          <w:szCs w:val="26"/>
        </w:rPr>
        <w:t>חֲמָתוֹ</w:t>
      </w:r>
      <w:r>
        <w:rPr>
          <w:rFonts w:ascii="Times New Roman" w:hAnsi="Times New Roman"/>
          <w:sz w:val="26"/>
          <w:szCs w:val="26"/>
        </w:rPr>
        <w:t xml:space="preserve"> </w:t>
      </w:r>
      <w:r>
        <w:rPr>
          <w:rFonts w:ascii="Times New Roman" w:hAnsi="Times New Roman"/>
          <w:sz w:val="26"/>
          <w:szCs w:val="26"/>
        </w:rPr>
        <w:t>נִתְּכָה</w:t>
      </w:r>
      <w:r>
        <w:rPr>
          <w:rFonts w:ascii="Times New Roman" w:hAnsi="Times New Roman"/>
          <w:sz w:val="26"/>
          <w:szCs w:val="26"/>
        </w:rPr>
        <w:t xml:space="preserve"> </w:t>
      </w:r>
      <w:r>
        <w:rPr>
          <w:rFonts w:ascii="Times New Roman" w:hAnsi="Times New Roman"/>
          <w:sz w:val="26"/>
          <w:szCs w:val="26"/>
        </w:rPr>
        <w:t>כָאֵשׁ</w:t>
      </w:r>
      <w:r>
        <w:rPr>
          <w:rFonts w:ascii="Times New Roman" w:hAnsi="Times New Roman"/>
          <w:sz w:val="26"/>
          <w:szCs w:val="26"/>
        </w:rPr>
        <w:t xml:space="preserve"> </w:t>
      </w:r>
      <w:r>
        <w:rPr>
          <w:rFonts w:ascii="Times New Roman" w:hAnsi="Times New Roman"/>
          <w:sz w:val="26"/>
          <w:szCs w:val="26"/>
        </w:rPr>
        <w:t>וְהַצֻּרִים</w:t>
      </w:r>
      <w:r>
        <w:rPr>
          <w:rFonts w:ascii="Times New Roman" w:hAnsi="Times New Roman"/>
          <w:sz w:val="26"/>
          <w:szCs w:val="26"/>
        </w:rPr>
        <w:t xml:space="preserve"> </w:t>
      </w:r>
      <w:r>
        <w:rPr>
          <w:rFonts w:ascii="Times New Roman" w:hAnsi="Times New Roman"/>
          <w:sz w:val="26"/>
          <w:szCs w:val="26"/>
        </w:rPr>
        <w:t>נִתְּצוּ</w:t>
      </w:r>
      <w:r>
        <w:rPr>
          <w:rFonts w:ascii="Times New Roman" w:hAnsi="Times New Roman"/>
          <w:sz w:val="26"/>
          <w:szCs w:val="26"/>
        </w:rPr>
        <w:t xml:space="preserve"> </w:t>
      </w:r>
      <w:r>
        <w:rPr>
          <w:rFonts w:ascii="Times New Roman" w:hAnsi="Times New Roman"/>
          <w:sz w:val="26"/>
          <w:szCs w:val="26"/>
        </w:rPr>
        <w:t>מִמֶּנּוּ</w:t>
      </w:r>
    </w:p>
    <w:p w14:paraId="17B653D3" w14:textId="77777777" w:rsidR="004D20FC" w:rsidRDefault="007C101C">
      <w:pPr>
        <w:pStyle w:val="BodySans"/>
      </w:pPr>
      <w:r>
        <w:t>("His wrath is poured out like fire, and the rocks are shattered before Him").</w:t>
      </w:r>
    </w:p>
    <w:p w14:paraId="48BA7D40" w14:textId="77777777" w:rsidR="004D20FC" w:rsidRDefault="007C101C">
      <w:pPr>
        <w:pStyle w:val="BodySans"/>
      </w:pPr>
      <w:r>
        <w:t xml:space="preserve">And a sound-link across the psalm deserves notice: here in v. 3 fire </w:t>
      </w:r>
      <w:r>
        <w:t>תֹּאכֵל</w:t>
      </w:r>
      <w:r>
        <w:t xml:space="preserve"> ("devours"); in v. 13 God will ask </w:t>
      </w:r>
      <w:r>
        <w:t>הַאוֹכַל</w:t>
      </w:r>
      <w:r>
        <w:t xml:space="preserve"> ("do I eat?") — same root, opposite claim. God's attendant phenomena consume; God Himself stands outside the food economy. The poet has laid down the track that will be pulled tight when the first oracle delivers its reductio.‏</w:t>
      </w:r>
    </w:p>
    <w:p w14:paraId="3563D18C" w14:textId="77777777" w:rsidR="004D20FC" w:rsidRDefault="007C101C">
      <w:pPr>
        <w:pStyle w:val="BodySans"/>
      </w:pPr>
      <w:r>
        <w:t>נִשְׂעֲרָה</w:t>
      </w:r>
      <w:r>
        <w:t xml:space="preserve"> ("it storms fiercely") uses the root </w:t>
      </w:r>
      <w:r>
        <w:t>שׂער</w:t>
      </w:r>
      <w:r>
        <w:t xml:space="preserve">,‎ producing a Hebrew sound-pun with </w:t>
      </w:r>
      <w:r>
        <w:t>שַׂעַר</w:t>
      </w:r>
      <w:r>
        <w:t xml:space="preserve"> ("hair"). Some ancient readers may have heard the storm as a kind of shuddering or bristling around the divine appearance. Compare Jer 23:19: </w:t>
      </w:r>
      <w:bdo w:val="ltr">
        <w:r>
          <w:t>האָצְיָ</w:t>
        </w:r>
        <w:r>
          <w:t xml:space="preserve"> </w:t>
        </w:r>
        <w:r>
          <w:t>המָחֵ</w:t>
        </w:r>
        <w:r>
          <w:t xml:space="preserve"> </w:t>
        </w:r>
        <w:r>
          <w:t>׳ה</w:t>
        </w:r>
        <w:r>
          <w:t xml:space="preserve"> </w:t>
        </w:r>
        <w:r>
          <w:t>תרַעֲסַ</w:t>
        </w:r>
        <w:r>
          <w:t xml:space="preserve"> </w:t>
        </w:r>
        <w:r>
          <w:t>הנֵּהִ</w:t>
        </w:r>
        <w:r>
          <w:t>‬</w:t>
        </w:r>
        <w:r>
          <w:t xml:space="preserve"> ("Behold, YHWH's storm, His fury, has gone forth"). The theophany is dynamic weather, not static radiance.‏</w:t>
        </w:r>
      </w:bdo>
    </w:p>
    <w:p w14:paraId="516AC4C5" w14:textId="77777777" w:rsidR="004D20FC" w:rsidRDefault="007C101C">
      <w:pPr>
        <w:pStyle w:val="Heading3"/>
      </w:pPr>
      <w:r>
        <w:t>Verse 4</w:t>
      </w:r>
    </w:p>
    <w:p w14:paraId="080B9C67" w14:textId="77777777" w:rsidR="004D20FC" w:rsidRDefault="007C101C">
      <w:pPr>
        <w:pStyle w:val="BodySans"/>
      </w:pPr>
      <w:bdo w:val="ltr">
        <w:r>
          <w:t>׃וֹמּעַ</w:t>
        </w:r>
        <w:r>
          <w:t xml:space="preserve"> </w:t>
        </w:r>
        <w:r>
          <w:t>ןידִלָ</w:t>
        </w:r>
        <w:r>
          <w:t xml:space="preserve"> </w:t>
        </w:r>
        <w:r>
          <w:t>ץרֶאָהָ־לאֶוְ</w:t>
        </w:r>
        <w:r>
          <w:t xml:space="preserve"> ;</w:t>
        </w:r>
        <w:r>
          <w:t>לעָמֵ</w:t>
        </w:r>
        <w:r>
          <w:t xml:space="preserve"> </w:t>
        </w:r>
        <w:r>
          <w:t>םיִמַשָּׁהַ־לאֶ</w:t>
        </w:r>
        <w:r>
          <w:t xml:space="preserve"> </w:t>
        </w:r>
        <w:r>
          <w:t>ארָקְיִ</w:t>
        </w:r>
        <w:r>
          <w:t>‬</w:t>
        </w:r>
      </w:bdo>
    </w:p>
    <w:p w14:paraId="407BBEEF" w14:textId="77777777" w:rsidR="004D20FC" w:rsidRDefault="007C101C">
      <w:pPr>
        <w:pStyle w:val="BodySans"/>
      </w:pPr>
      <w:r>
        <w:t>Heaven and earth as witnesses to covenantal proceedings is a pairing with deep Israelite roots and wide ANE parallels. Moses' final testimony:</w:t>
      </w:r>
    </w:p>
    <w:p w14:paraId="6658B468" w14:textId="77777777" w:rsidR="004D20FC" w:rsidRDefault="007C101C">
      <w:pPr>
        <w:pStyle w:val="BodySans"/>
        <w:bidi/>
        <w:ind w:left="432" w:right="432"/>
        <w:jc w:val="right"/>
      </w:pPr>
      <w:r>
        <w:rPr>
          <w:rFonts w:ascii="Times New Roman" w:hAnsi="Times New Roman"/>
          <w:sz w:val="26"/>
          <w:szCs w:val="26"/>
        </w:rPr>
        <w:t>הַעִדֹתִי</w:t>
      </w:r>
      <w:r>
        <w:rPr>
          <w:rFonts w:ascii="Times New Roman" w:hAnsi="Times New Roman"/>
          <w:sz w:val="26"/>
          <w:szCs w:val="26"/>
        </w:rPr>
        <w:t xml:space="preserve"> </w:t>
      </w:r>
      <w:r>
        <w:rPr>
          <w:rFonts w:ascii="Times New Roman" w:hAnsi="Times New Roman"/>
          <w:sz w:val="26"/>
          <w:szCs w:val="26"/>
        </w:rPr>
        <w:t>בָכֶם</w:t>
      </w:r>
      <w:r>
        <w:rPr>
          <w:rFonts w:ascii="Times New Roman" w:hAnsi="Times New Roman"/>
          <w:sz w:val="26"/>
          <w:szCs w:val="26"/>
        </w:rPr>
        <w:t xml:space="preserve"> </w:t>
      </w:r>
      <w:r>
        <w:rPr>
          <w:rFonts w:ascii="Times New Roman" w:hAnsi="Times New Roman"/>
          <w:sz w:val="26"/>
          <w:szCs w:val="26"/>
        </w:rPr>
        <w:t>הַיּוֹם</w:t>
      </w:r>
      <w:r>
        <w:rPr>
          <w:rFonts w:ascii="Times New Roman" w:hAnsi="Times New Roman"/>
          <w:sz w:val="26"/>
          <w:szCs w:val="26"/>
        </w:rPr>
        <w:t xml:space="preserve"> </w:t>
      </w:r>
      <w:r>
        <w:rPr>
          <w:rFonts w:ascii="Times New Roman" w:hAnsi="Times New Roman"/>
          <w:sz w:val="26"/>
          <w:szCs w:val="26"/>
        </w:rPr>
        <w:t>אֶת־הַשָּׁמַיִם</w:t>
      </w:r>
      <w:r>
        <w:rPr>
          <w:rFonts w:ascii="Times New Roman" w:hAnsi="Times New Roman"/>
          <w:sz w:val="26"/>
          <w:szCs w:val="26"/>
        </w:rPr>
        <w:t xml:space="preserve"> </w:t>
      </w:r>
      <w:r>
        <w:rPr>
          <w:rFonts w:ascii="Times New Roman" w:hAnsi="Times New Roman"/>
          <w:sz w:val="26"/>
          <w:szCs w:val="26"/>
        </w:rPr>
        <w:t>וְאֶת־הָאָרֶץ</w:t>
      </w:r>
    </w:p>
    <w:p w14:paraId="740DF4F6" w14:textId="77777777" w:rsidR="004D20FC" w:rsidRDefault="007C101C">
      <w:pPr>
        <w:pStyle w:val="BodySans"/>
      </w:pPr>
      <w:r>
        <w:t xml:space="preserve">(Deut 30:19, "I call heaven and earth as witnesses against you today"). Isaiah opens similarly: </w:t>
      </w:r>
      <w:bdo w:val="ltr">
        <w:r>
          <w:t>ץרֶאֶ</w:t>
        </w:r>
        <w:r>
          <w:t xml:space="preserve"> </w:t>
        </w:r>
        <w:r>
          <w:t>ינִיזִאֲהַוְ</w:t>
        </w:r>
        <w:r>
          <w:t xml:space="preserve"> </w:t>
        </w:r>
        <w:r>
          <w:t>םיִמַשָׁ</w:t>
        </w:r>
        <w:r>
          <w:t xml:space="preserve"> </w:t>
        </w:r>
        <w:r>
          <w:t>וּעמְשִׁ</w:t>
        </w:r>
        <w:r>
          <w:t>‬</w:t>
        </w:r>
        <w:r>
          <w:t xml:space="preserve"> (Isa 1:2, "Hear, O heavens, and give ear, O earth"). Micah </w:t>
        </w:r>
        <w:r>
          <w:lastRenderedPageBreak/>
          <w:t xml:space="preserve">calls the mountains themselves: </w:t>
        </w:r>
        <w:bdo w:val="ltr">
          <w:r>
            <w:t>׳ה</w:t>
          </w:r>
          <w:r>
            <w:t xml:space="preserve"> </w:t>
          </w:r>
          <w:r>
            <w:t>בירִ־תאֶ</w:t>
          </w:r>
          <w:r>
            <w:t xml:space="preserve"> </w:t>
          </w:r>
          <w:r>
            <w:t>םירִהָ</w:t>
          </w:r>
          <w:r>
            <w:t xml:space="preserve"> </w:t>
          </w:r>
          <w:r>
            <w:t>וּעמְשִׁ</w:t>
          </w:r>
          <w:r>
            <w:t>‬</w:t>
          </w:r>
          <w:r>
            <w:t xml:space="preserve"> (Mic 6:2). The Ugaritic formula </w:t>
          </w:r>
          <w:r>
            <w:rPr>
              <w:i/>
            </w:rPr>
            <w:t>šmm w'r</w:t>
          </w:r>
          <w:r>
            <w:rPr>
              <w:i/>
            </w:rPr>
            <w:t>ṣ</w:t>
          </w:r>
          <w:r>
            <w:t xml:space="preserve"> (KTU 1.3.V.17-18) confirms that heaven-earth as a word-pair for cosmic totality was a shared ANE poetic convention.</w:t>
          </w:r>
        </w:bdo>
      </w:bdo>
    </w:p>
    <w:p w14:paraId="567B72E2" w14:textId="77777777" w:rsidR="004D20FC" w:rsidRDefault="007C101C">
      <w:pPr>
        <w:pStyle w:val="BodySans"/>
      </w:pPr>
      <w:r>
        <w:t>The theological trajectory is pointed. Deut 30 used the pair for blessing and curse on Israel's future obedience. Isaiah used them to begin an indictment. Psalm 50 follows the Isaianic line: the witnesses Israel was given as reassurance are now deposed for its prosecution.</w:t>
      </w:r>
    </w:p>
    <w:p w14:paraId="58F32922" w14:textId="77777777" w:rsidR="004D20FC" w:rsidRDefault="007C101C">
      <w:pPr>
        <w:pStyle w:val="BodySans"/>
      </w:pPr>
      <w:r>
        <w:t xml:space="preserve">Rashi reads this verse through a Messianic lens: "He shall call to the heavens to visit upon the celestial princes of the nations; and to the earth to visit upon the kings of the earth." The reading softens the indictment by externalizing the target to the nations. But the surface grammar makes </w:t>
      </w:r>
      <w:r>
        <w:t>עַמּוֹ</w:t>
      </w:r>
      <w:r>
        <w:t xml:space="preserve"> ("His people") the direct object of </w:t>
      </w:r>
      <w:r>
        <w:t>לָדִין</w:t>
      </w:r>
      <w:r>
        <w:t xml:space="preserve"> ("to judge"). The defendant is, unmistakably, Israel.‏</w:t>
      </w:r>
    </w:p>
    <w:p w14:paraId="037DDFD0" w14:textId="77777777" w:rsidR="004D20FC" w:rsidRDefault="007C101C">
      <w:pPr>
        <w:pStyle w:val="BodySans"/>
      </w:pPr>
      <w:r>
        <w:t xml:space="preserve">The verb distinction between this verse and v. 6 is worth noting. Here, </w:t>
      </w:r>
      <w:r>
        <w:t>לָדִין</w:t>
      </w:r>
      <w:r>
        <w:t xml:space="preserve"> (from the root </w:t>
      </w:r>
      <w:r>
        <w:t>דִּין</w:t>
      </w:r>
      <w:r>
        <w:t xml:space="preserve">,‎ cognate with Akkadian </w:t>
      </w:r>
      <w:r>
        <w:rPr>
          <w:i/>
        </w:rPr>
        <w:t>dīnu</w:t>
      </w:r>
      <w:r>
        <w:t xml:space="preserve">, "judgment, legal case"): "to conduct the case." In v. 6, </w:t>
      </w:r>
      <w:r>
        <w:t>שֹׁפֵט</w:t>
      </w:r>
      <w:r>
        <w:t xml:space="preserve"> ("one who judges"): "to render the verdict." Some commentators see a division of forensic function. The psalm, however, refuses to separate these roles. God is prosecutor (v. 4), witness against Israel (v. 7), and judge (v. 6) simultaneously. In human courts this combination would be a disqualifying conflict of interest. In divine jurisprudence, it is ontological necessity: there is no s</w:t>
      </w:r>
      <w:r>
        <w:t>econd tribunal before which God could be made to stand.‏</w:t>
      </w:r>
    </w:p>
    <w:p w14:paraId="0EFFD59A" w14:textId="77777777" w:rsidR="004D20FC" w:rsidRDefault="007C101C">
      <w:pPr>
        <w:pStyle w:val="Heading3"/>
      </w:pPr>
      <w:r>
        <w:t>Verse 5</w:t>
      </w:r>
    </w:p>
    <w:p w14:paraId="07B240C7" w14:textId="77777777" w:rsidR="004D20FC" w:rsidRDefault="007C101C">
      <w:pPr>
        <w:pStyle w:val="BodySans"/>
      </w:pPr>
      <w:bdo w:val="ltr">
        <w:r>
          <w:t>׃חבַזָ־ילֵעֲ</w:t>
        </w:r>
        <w:r>
          <w:t xml:space="preserve"> </w:t>
        </w:r>
        <w:r>
          <w:t>יתִירִבְ</w:t>
        </w:r>
        <w:r>
          <w:t xml:space="preserve"> </w:t>
        </w:r>
        <w:r>
          <w:t>יתֵרְכֹּ</w:t>
        </w:r>
        <w:r>
          <w:t xml:space="preserve"> ;</w:t>
        </w:r>
        <w:r>
          <w:t>ידָיסִחֲ</w:t>
        </w:r>
        <w:r>
          <w:t xml:space="preserve"> </w:t>
        </w:r>
        <w:r>
          <w:t>ילִ־וּפסְאִ</w:t>
        </w:r>
        <w:r>
          <w:t>‬</w:t>
        </w:r>
      </w:bdo>
    </w:p>
    <w:p w14:paraId="5C6BBEE0" w14:textId="77777777" w:rsidR="004D20FC" w:rsidRDefault="007C101C">
      <w:pPr>
        <w:pStyle w:val="BodySans"/>
      </w:pPr>
      <w:r>
        <w:t xml:space="preserve">The great inversion. The first defendants are not enemies but </w:t>
      </w:r>
      <w:r>
        <w:t>חֲסִידָי</w:t>
      </w:r>
      <w:r>
        <w:t xml:space="preserve"> — "My devoted ones," those characterized by </w:t>
      </w:r>
      <w:r>
        <w:t>חֶסֶד</w:t>
      </w:r>
      <w:r>
        <w:t xml:space="preserve"> (covenant loyalty). The paronomasia with the superscription is almost audible: </w:t>
      </w:r>
      <w:r>
        <w:t>לְאָסָף</w:t>
      </w:r>
      <w:r>
        <w:t xml:space="preserve"> ("of Asaph," v. 1) and </w:t>
      </w:r>
      <w:r>
        <w:t>אִסְפוּ</w:t>
      </w:r>
      <w:r>
        <w:t xml:space="preserve"> ("gather," v. 5). The poet has echoed his own name in the divine imperative: Asaph, whose name means "gatherer," narrates the Great Gathering.‏</w:t>
      </w:r>
    </w:p>
    <w:p w14:paraId="2C867423" w14:textId="77777777" w:rsidR="004D20FC" w:rsidRDefault="007C101C">
      <w:pPr>
        <w:pStyle w:val="BodySans"/>
      </w:pPr>
      <w:r>
        <w:t xml:space="preserve">The LXX renders </w:t>
      </w:r>
      <w:r>
        <w:t>ὁ</w:t>
      </w:r>
      <w:r>
        <w:t>σίους ("holy, devout"), preserving the positive valence even as these people are summoned to judgment. The force of the irony depends on that positive valence: piety does not exempt from accountability; it may be precisely what most needs accountability, because it is most easily confused with compliance.</w:t>
      </w:r>
    </w:p>
    <w:p w14:paraId="3D22379C" w14:textId="77777777" w:rsidR="004D20FC" w:rsidRDefault="007C101C">
      <w:pPr>
        <w:pStyle w:val="BodySans"/>
      </w:pPr>
      <w:bdo w:val="ltr">
        <w:r>
          <w:t>חבַזָ־ילֵעֲ</w:t>
        </w:r>
        <w:r>
          <w:t xml:space="preserve"> </w:t>
        </w:r>
        <w:r>
          <w:t>יתִירִבְ</w:t>
        </w:r>
        <w:r>
          <w:t xml:space="preserve"> </w:t>
        </w:r>
        <w:r>
          <w:t>יתֵרְכֹּ</w:t>
        </w:r>
        <w:r>
          <w:t>‬</w:t>
        </w:r>
        <w:r>
          <w:t xml:space="preserve"> is the classical idiom for covenant ratification. </w:t>
        </w:r>
        <w:r>
          <w:t>כרת</w:t>
        </w:r>
        <w:r>
          <w:t xml:space="preserve"> </w:t>
        </w:r>
        <w:r>
          <w:t>ברית</w:t>
        </w:r>
        <w:r>
          <w:t xml:space="preserve"> ("to cut a covenant") likely refers to the animal-cutting of covenant ritual (Gen 15:10, Jer 34:18). </w:t>
        </w:r>
        <w:r>
          <w:t>עֲלֵי־זָבַח</w:t>
        </w:r>
        <w:r>
          <w:t xml:space="preserve"> ("over/upon sacrifice") references the sealing mechanism. Radak: "at Mount Sinai He </w:t>
        </w:r>
        <w:r>
          <w:lastRenderedPageBreak/>
          <w:t xml:space="preserve">cut a covenant with them, and they sacrificed sacrifices and took the blood of the covenant and sprinkled it on the people." The reference is almost certainly to Exod 24:8: </w:t>
        </w:r>
        <w:bdo w:val="ltr">
          <w:r>
            <w:t>תירִבְּהַ</w:t>
          </w:r>
          <w:r>
            <w:t xml:space="preserve"> </w:t>
          </w:r>
          <w:r>
            <w:t>םדַ</w:t>
          </w:r>
          <w:r>
            <w:t xml:space="preserve"> </w:t>
          </w:r>
          <w:r>
            <w:t>הנֵּהִ</w:t>
          </w:r>
          <w:r>
            <w:t>‬</w:t>
          </w:r>
          <w:r>
            <w:t xml:space="preserve"> ("behold the blood of the cov</w:t>
          </w:r>
          <w:r>
            <w:t>enant").‏</w:t>
          </w:r>
        </w:bdo>
      </w:bdo>
    </w:p>
    <w:p w14:paraId="64BC2DCB" w14:textId="77777777" w:rsidR="004D20FC" w:rsidRDefault="007C101C">
      <w:pPr>
        <w:pStyle w:val="BodySans"/>
      </w:pPr>
      <w:r>
        <w:t xml:space="preserve">The devastating irony follows: the very sacrifice that founded the covenant (v. 5) is what the first oracle is about to critique as misunderstood (vv. 8-13). The mechanism that inaugurated the relationship is under scrutiny. The leitwort </w:t>
      </w:r>
      <w:r>
        <w:t>זבח</w:t>
      </w:r>
      <w:r>
        <w:t xml:space="preserve"> will now run across the psalm: covenant-sacrifice (v. 5) → rejected transactional sacrifice (v. 8) → redefined thanksgiving-sacrifice (v. 14) → characterological thanksgiving-sacrifice (v. 23). The word moves from founding act to habitual identity.‏</w:t>
      </w:r>
    </w:p>
    <w:p w14:paraId="2235A196" w14:textId="77777777" w:rsidR="004D20FC" w:rsidRDefault="007C101C">
      <w:pPr>
        <w:pStyle w:val="BodySans"/>
      </w:pPr>
      <w:r>
        <w:t xml:space="preserve">One midrashic note. The Talmud (Sanhedrin 108b) preserves a dispute between R. Akiva and R. Eliezer over the eschatological status of the Wilderness Generation. R. Eliezer applies v. 5 to them: "of these it is said, 'Gather to Me My devoted ones, those who cut My covenant upon sacrifice.'" The Wilderness Generation — chastised and perishing in the desert — are, in this reading, the </w:t>
      </w:r>
      <w:r>
        <w:t>חֲסִידִים</w:t>
      </w:r>
      <w:r>
        <w:t xml:space="preserve"> of Psalm 50. The psalm's stern summons has been re-tuned into a promise of final vindication for those whose covenant loyalty was sealed, one way or another, with their lives.‏</w:t>
      </w:r>
    </w:p>
    <w:p w14:paraId="7E84ACFD" w14:textId="77777777" w:rsidR="004D20FC" w:rsidRDefault="007C101C">
      <w:pPr>
        <w:pStyle w:val="Heading3"/>
      </w:pPr>
      <w:r>
        <w:t>Verse 6</w:t>
      </w:r>
    </w:p>
    <w:p w14:paraId="42ED5A46" w14:textId="77777777" w:rsidR="004D20FC" w:rsidRDefault="007C101C">
      <w:pPr>
        <w:pStyle w:val="BodySans"/>
      </w:pPr>
      <w:bdo w:val="ltr">
        <w:r>
          <w:t>׃הלָסֶ</w:t>
        </w:r>
        <w:r>
          <w:t xml:space="preserve"> ,</w:t>
        </w:r>
        <w:r>
          <w:t>אוּה</w:t>
        </w:r>
        <w:r>
          <w:t xml:space="preserve"> </w:t>
        </w:r>
        <w:r>
          <w:t>טפֵשֹׁ</w:t>
        </w:r>
        <w:r>
          <w:t xml:space="preserve"> </w:t>
        </w:r>
        <w:r>
          <w:t>םיקִלֹאֱ־יכִּ</w:t>
        </w:r>
        <w:r>
          <w:t xml:space="preserve"> ;</w:t>
        </w:r>
        <w:r>
          <w:t>וֹקדְצִ</w:t>
        </w:r>
        <w:r>
          <w:t xml:space="preserve"> </w:t>
        </w:r>
        <w:r>
          <w:t>םיִמַשָׁ</w:t>
        </w:r>
        <w:r>
          <w:t xml:space="preserve"> </w:t>
        </w:r>
        <w:r>
          <w:t>וּדיגִּיַּוַ</w:t>
        </w:r>
        <w:r>
          <w:t>‬</w:t>
        </w:r>
      </w:bdo>
    </w:p>
    <w:p w14:paraId="26AD0CB8" w14:textId="77777777" w:rsidR="004D20FC" w:rsidRDefault="007C101C">
      <w:pPr>
        <w:pStyle w:val="BodySans"/>
      </w:pPr>
      <w:r>
        <w:t>Heavens declare (</w:t>
      </w:r>
      <w:r>
        <w:t>הִגִּידוּ</w:t>
      </w:r>
      <w:r>
        <w:t xml:space="preserve">,‎ from root </w:t>
      </w:r>
      <w:r>
        <w:t>נגד</w:t>
      </w:r>
      <w:r>
        <w:t>,‎ "to announce, make known") God's righteousness. The verb echoes Ps 19:2 —</w:t>
      </w:r>
    </w:p>
    <w:p w14:paraId="57CDA7CA" w14:textId="77777777" w:rsidR="004D20FC" w:rsidRDefault="007C101C">
      <w:pPr>
        <w:pStyle w:val="BodySans"/>
        <w:bidi/>
        <w:ind w:left="432" w:right="432"/>
        <w:jc w:val="right"/>
      </w:pPr>
      <w:r>
        <w:rPr>
          <w:rFonts w:ascii="Times New Roman" w:hAnsi="Times New Roman"/>
          <w:sz w:val="26"/>
          <w:szCs w:val="26"/>
        </w:rPr>
        <w:t>הַשָּׁמַיִם</w:t>
      </w:r>
      <w:r>
        <w:rPr>
          <w:rFonts w:ascii="Times New Roman" w:hAnsi="Times New Roman"/>
          <w:sz w:val="26"/>
          <w:szCs w:val="26"/>
        </w:rPr>
        <w:t xml:space="preserve"> </w:t>
      </w:r>
      <w:r>
        <w:rPr>
          <w:rFonts w:ascii="Times New Roman" w:hAnsi="Times New Roman"/>
          <w:sz w:val="26"/>
          <w:szCs w:val="26"/>
        </w:rPr>
        <w:t>מְסַפְּרִים</w:t>
      </w:r>
      <w:r>
        <w:rPr>
          <w:rFonts w:ascii="Times New Roman" w:hAnsi="Times New Roman"/>
          <w:sz w:val="26"/>
          <w:szCs w:val="26"/>
        </w:rPr>
        <w:t xml:space="preserve"> </w:t>
      </w:r>
      <w:r>
        <w:rPr>
          <w:rFonts w:ascii="Times New Roman" w:hAnsi="Times New Roman"/>
          <w:sz w:val="26"/>
          <w:szCs w:val="26"/>
        </w:rPr>
        <w:t>כְּבוֹד־קֵל</w:t>
      </w:r>
      <w:r>
        <w:rPr>
          <w:rFonts w:ascii="Times New Roman" w:hAnsi="Times New Roman"/>
          <w:sz w:val="26"/>
          <w:szCs w:val="26"/>
        </w:rPr>
        <w:t xml:space="preserve"> </w:t>
      </w:r>
      <w:r>
        <w:rPr>
          <w:rFonts w:ascii="Times New Roman" w:hAnsi="Times New Roman"/>
          <w:sz w:val="26"/>
          <w:szCs w:val="26"/>
        </w:rPr>
        <w:t>וּמַעֲשֵׂה</w:t>
      </w:r>
      <w:r>
        <w:rPr>
          <w:rFonts w:ascii="Times New Roman" w:hAnsi="Times New Roman"/>
          <w:sz w:val="26"/>
          <w:szCs w:val="26"/>
        </w:rPr>
        <w:t xml:space="preserve"> </w:t>
      </w:r>
      <w:r>
        <w:rPr>
          <w:rFonts w:ascii="Times New Roman" w:hAnsi="Times New Roman"/>
          <w:sz w:val="26"/>
          <w:szCs w:val="26"/>
        </w:rPr>
        <w:t>יָדָיו</w:t>
      </w:r>
      <w:r>
        <w:rPr>
          <w:rFonts w:ascii="Times New Roman" w:hAnsi="Times New Roman"/>
          <w:sz w:val="26"/>
          <w:szCs w:val="26"/>
        </w:rPr>
        <w:t xml:space="preserve"> </w:t>
      </w:r>
      <w:r>
        <w:rPr>
          <w:rFonts w:ascii="Times New Roman" w:hAnsi="Times New Roman"/>
          <w:sz w:val="26"/>
          <w:szCs w:val="26"/>
        </w:rPr>
        <w:t>מַגִּיד</w:t>
      </w:r>
      <w:r>
        <w:rPr>
          <w:rFonts w:ascii="Times New Roman" w:hAnsi="Times New Roman"/>
          <w:sz w:val="26"/>
          <w:szCs w:val="26"/>
        </w:rPr>
        <w:t xml:space="preserve"> </w:t>
      </w:r>
      <w:r>
        <w:rPr>
          <w:rFonts w:ascii="Times New Roman" w:hAnsi="Times New Roman"/>
          <w:sz w:val="26"/>
          <w:szCs w:val="26"/>
        </w:rPr>
        <w:t>הָרָקִיעַ</w:t>
      </w:r>
    </w:p>
    <w:p w14:paraId="07AACC06" w14:textId="77777777" w:rsidR="004D20FC" w:rsidRDefault="007C101C">
      <w:pPr>
        <w:pStyle w:val="BodySans"/>
      </w:pPr>
      <w:r>
        <w:t>("the heavens recount the glory of God, and the firmament declares His handiwork"). But the function has shifted. Ps 19 has the heavens narrating glory; Ps 50 has them testifying in court. Ps 19 is cosmology as doxology; Ps 50 is cosmology as deposition.</w:t>
      </w:r>
    </w:p>
    <w:p w14:paraId="3E61BB47" w14:textId="77777777" w:rsidR="004D20FC" w:rsidRDefault="007C101C">
      <w:pPr>
        <w:pStyle w:val="BodySans"/>
      </w:pPr>
      <w:r>
        <w:t>Malbim's comment is theologically pointed: "The heavens declare His righteousness — though earthly inhabitants err and suppose that God desires thousands of rams, the heavens, where there is neither eating nor drinking, testify to His righteousness in this judgment." The heavenly realm, not being a food economy, is the ideal witness against the notion that divine economy runs on meat. The witnesses are structurally beyond the mistake they testify about.</w:t>
      </w:r>
    </w:p>
    <w:p w14:paraId="465A5601" w14:textId="77777777" w:rsidR="004D20FC" w:rsidRDefault="007C101C">
      <w:pPr>
        <w:pStyle w:val="BodySans"/>
      </w:pPr>
      <w:r>
        <w:t>שֹׁפֵט</w:t>
      </w:r>
      <w:r>
        <w:t xml:space="preserve"> </w:t>
      </w:r>
      <w:r>
        <w:t>הוּא</w:t>
      </w:r>
      <w:r>
        <w:t xml:space="preserve"> is syntactically emphatic. The active participle </w:t>
      </w:r>
      <w:r>
        <w:t>שֹׁפֵט</w:t>
      </w:r>
      <w:r>
        <w:t xml:space="preserve"> ("one who judges") describes characterological, ongoing activity — God is not </w:t>
      </w:r>
      <w:r>
        <w:rPr>
          <w:i/>
        </w:rPr>
        <w:t>a</w:t>
      </w:r>
      <w:r>
        <w:t xml:space="preserve"> judge in this case but </w:t>
      </w:r>
      <w:r>
        <w:rPr>
          <w:i/>
        </w:rPr>
        <w:t>the</w:t>
      </w:r>
      <w:r>
        <w:t xml:space="preserve"> Judge by nature. The pronoun </w:t>
      </w:r>
      <w:r>
        <w:t>הוּא</w:t>
      </w:r>
      <w:r>
        <w:t xml:space="preserve"> ("He") is grammatically redundant; its inclusion underscores that </w:t>
      </w:r>
      <w:r>
        <w:lastRenderedPageBreak/>
        <w:t>no intermediary can discharge this function. Radak draws the contrast explicitly: here God Himself, without assessors or angelic council, delivers the verdict.‏</w:t>
      </w:r>
    </w:p>
    <w:p w14:paraId="12A23B95" w14:textId="77777777" w:rsidR="004D20FC" w:rsidRDefault="007C101C">
      <w:pPr>
        <w:pStyle w:val="BodySans"/>
      </w:pPr>
      <w:r>
        <w:t>Selah structurally seals the prologue. The curtain comes down on the courtroom set, and in verse 7 the plaintiff rises.</w:t>
      </w:r>
    </w:p>
    <w:p w14:paraId="74D48716" w14:textId="77777777" w:rsidR="004D20FC" w:rsidRDefault="007C101C">
      <w:pPr>
        <w:pStyle w:val="Heading3"/>
      </w:pPr>
      <w:r>
        <w:t>Verse 7</w:t>
      </w:r>
    </w:p>
    <w:p w14:paraId="184F4D88" w14:textId="77777777" w:rsidR="004D20FC" w:rsidRDefault="007C101C">
      <w:pPr>
        <w:pStyle w:val="BodySans"/>
      </w:pPr>
      <w:bdo w:val="ltr">
        <w:r>
          <w:t>׃יכִנֹאָ</w:t>
        </w:r>
        <w:r>
          <w:t xml:space="preserve"> </w:t>
        </w:r>
        <w:r>
          <w:t>ךָיקֶלֹאֱ</w:t>
        </w:r>
        <w:r>
          <w:t xml:space="preserve"> </w:t>
        </w:r>
        <w:r>
          <w:t>םיקִלֹאֱ</w:t>
        </w:r>
        <w:r>
          <w:t xml:space="preserve"> ;</w:t>
        </w:r>
        <w:r>
          <w:t>ךְבָּ</w:t>
        </w:r>
        <w:r>
          <w:t xml:space="preserve"> </w:t>
        </w:r>
        <w:r>
          <w:t>הדָיעִאָוְ</w:t>
        </w:r>
        <w:r>
          <w:t xml:space="preserve"> ,</w:t>
        </w:r>
        <w:r>
          <w:t>לאֵרָשְׂיִ</w:t>
        </w:r>
        <w:r>
          <w:t xml:space="preserve"> ;</w:t>
        </w:r>
        <w:r>
          <w:t>הרָבֵּדַאֲוַ</w:t>
        </w:r>
        <w:r>
          <w:t xml:space="preserve"> </w:t>
        </w:r>
        <w:r>
          <w:t>ימִּעַ</w:t>
        </w:r>
        <w:r>
          <w:t xml:space="preserve"> </w:t>
        </w:r>
        <w:r>
          <w:t>העָמְשִׁ</w:t>
        </w:r>
        <w:r>
          <w:t>‬</w:t>
        </w:r>
      </w:bdo>
    </w:p>
    <w:p w14:paraId="355E1BAB" w14:textId="77777777" w:rsidR="004D20FC" w:rsidRDefault="007C101C">
      <w:pPr>
        <w:pStyle w:val="BodySans"/>
      </w:pPr>
      <w:r>
        <w:t xml:space="preserve">The self-predication </w:t>
      </w:r>
      <w:bdo w:val="ltr">
        <w:r>
          <w:t>יכִנֹאָ</w:t>
        </w:r>
        <w:r>
          <w:t xml:space="preserve"> </w:t>
        </w:r>
        <w:r>
          <w:t>ךָיקֶלֹאֱ</w:t>
        </w:r>
        <w:r>
          <w:t xml:space="preserve"> </w:t>
        </w:r>
        <w:r>
          <w:t>םיקִלֹאֱ</w:t>
        </w:r>
        <w:r>
          <w:t>‬</w:t>
        </w:r>
        <w:r>
          <w:t xml:space="preserve"> ("I am God, your God") is unmistakably Decalogue. Compare Exod 20:2:‏</w:t>
        </w:r>
      </w:bdo>
    </w:p>
    <w:p w14:paraId="765850F9" w14:textId="77777777" w:rsidR="004D20FC" w:rsidRDefault="007C101C">
      <w:pPr>
        <w:pStyle w:val="BodySans"/>
        <w:bidi/>
        <w:ind w:left="432" w:right="432"/>
        <w:jc w:val="right"/>
      </w:pPr>
      <w:r>
        <w:rPr>
          <w:rFonts w:ascii="Times New Roman" w:hAnsi="Times New Roman"/>
          <w:sz w:val="26"/>
          <w:szCs w:val="26"/>
        </w:rPr>
        <w:t>אָנֹכִי</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אֱלֹקֶיךָ</w:t>
      </w:r>
      <w:r>
        <w:rPr>
          <w:rFonts w:ascii="Times New Roman" w:hAnsi="Times New Roman"/>
          <w:sz w:val="26"/>
          <w:szCs w:val="26"/>
        </w:rPr>
        <w:t xml:space="preserve"> </w:t>
      </w:r>
      <w:r>
        <w:rPr>
          <w:rFonts w:ascii="Times New Roman" w:hAnsi="Times New Roman"/>
          <w:sz w:val="26"/>
          <w:szCs w:val="26"/>
        </w:rPr>
        <w:t>אֲשֶׁר</w:t>
      </w:r>
      <w:r>
        <w:rPr>
          <w:rFonts w:ascii="Times New Roman" w:hAnsi="Times New Roman"/>
          <w:sz w:val="26"/>
          <w:szCs w:val="26"/>
        </w:rPr>
        <w:t xml:space="preserve"> </w:t>
      </w:r>
      <w:r>
        <w:rPr>
          <w:rFonts w:ascii="Times New Roman" w:hAnsi="Times New Roman"/>
          <w:sz w:val="26"/>
          <w:szCs w:val="26"/>
        </w:rPr>
        <w:t>הוֹצֵאתִיךָ</w:t>
      </w:r>
      <w:r>
        <w:rPr>
          <w:rFonts w:ascii="Times New Roman" w:hAnsi="Times New Roman"/>
          <w:sz w:val="26"/>
          <w:szCs w:val="26"/>
        </w:rPr>
        <w:t xml:space="preserve"> </w:t>
      </w:r>
      <w:r>
        <w:rPr>
          <w:rFonts w:ascii="Times New Roman" w:hAnsi="Times New Roman"/>
          <w:sz w:val="26"/>
          <w:szCs w:val="26"/>
        </w:rPr>
        <w:t>מֵאֶרֶץ</w:t>
      </w:r>
      <w:r>
        <w:rPr>
          <w:rFonts w:ascii="Times New Roman" w:hAnsi="Times New Roman"/>
          <w:sz w:val="26"/>
          <w:szCs w:val="26"/>
        </w:rPr>
        <w:t xml:space="preserve"> </w:t>
      </w:r>
      <w:r>
        <w:rPr>
          <w:rFonts w:ascii="Times New Roman" w:hAnsi="Times New Roman"/>
          <w:sz w:val="26"/>
          <w:szCs w:val="26"/>
        </w:rPr>
        <w:t>מִצְרַיִם</w:t>
      </w:r>
    </w:p>
    <w:p w14:paraId="35276934" w14:textId="77777777" w:rsidR="004D20FC" w:rsidRDefault="007C101C">
      <w:pPr>
        <w:pStyle w:val="BodySans"/>
      </w:pPr>
      <w:r>
        <w:t xml:space="preserve">("I am YHWH, your God, who brought you out from the land of Egypt"). The formula is clearly echoed, though the word order is rearranged and the divine name is substituted. This substitution is characteristic of the Elohistic Psalter (Pss 42-83), which systematically replaces </w:t>
      </w:r>
      <w:r>
        <w:t>ה׳</w:t>
      </w:r>
      <w:r>
        <w:t xml:space="preserve"> with </w:t>
      </w:r>
      <w:r>
        <w:t>אֱלֹקִים</w:t>
      </w:r>
      <w:r>
        <w:t>. But at this one moment, where the Decalogue preamble is being echoed most deliberately, the substitution is most exposed. Readers who hear Sinai behind this formula are also hearing a redactional hand.‏</w:t>
      </w:r>
    </w:p>
    <w:p w14:paraId="43FBB666" w14:textId="77777777" w:rsidR="004D20FC" w:rsidRDefault="007C101C">
      <w:pPr>
        <w:pStyle w:val="BodySans"/>
      </w:pPr>
      <w:r>
        <w:t>What does the substitution do? It preserves the formula's covenantal force while shifting its divine register from the intimate covenant name (YHWH) to the more abstract, judicial one (Elohim). In a verse introducing the prosecution, the courtroom register may be the point.</w:t>
      </w:r>
    </w:p>
    <w:p w14:paraId="2A913DF9" w14:textId="77777777" w:rsidR="004D20FC" w:rsidRDefault="007C101C">
      <w:pPr>
        <w:pStyle w:val="BodySans"/>
      </w:pPr>
      <w:r>
        <w:t xml:space="preserve">Once the Decalogue preamble is spoken, the reader expects Decalogue </w:t>
      </w:r>
      <w:r>
        <w:rPr>
          <w:i/>
        </w:rPr>
        <w:t>content</w:t>
      </w:r>
      <w:r>
        <w:t>. And the poet delivers: vv. 18-20 will name theft, adultery, and false witness — commandments 8, 7, and 9 — in that order. The covenant formula of v. 7 casts a long shadow all the way down to v. 20.</w:t>
      </w:r>
    </w:p>
    <w:p w14:paraId="210347E9" w14:textId="77777777" w:rsidR="004D20FC" w:rsidRDefault="007C101C">
      <w:pPr>
        <w:pStyle w:val="BodySans"/>
      </w:pPr>
      <w:r>
        <w:t>וְאָעִידָה</w:t>
      </w:r>
      <w:r>
        <w:t xml:space="preserve"> </w:t>
      </w:r>
      <w:r>
        <w:t>בָּךְ</w:t>
      </w:r>
      <w:r>
        <w:t xml:space="preserve"> ("and I will testify against you"). The preposition </w:t>
      </w:r>
      <w:r>
        <w:t>ב</w:t>
      </w:r>
      <w:r>
        <w:t xml:space="preserve"> is the adversarial </w:t>
      </w:r>
      <w:r>
        <w:t>ב</w:t>
      </w:r>
      <w:r>
        <w:t xml:space="preserve"> — "against you." God, who has already been prosecutor (v. 4) and judge (v. 6), now takes the third forensic role: witness. The LXX renders διαμαρτύρομαι ("solemnly testify/protest against"), preserving the legal heft. The triple occupation would be impossible in human courts; the psalm refuses the separation. Divine jurisprudence is unitary.‏</w:t>
      </w:r>
    </w:p>
    <w:p w14:paraId="15EA6FF1" w14:textId="77777777" w:rsidR="004D20FC" w:rsidRDefault="007C101C">
      <w:pPr>
        <w:pStyle w:val="BodySans"/>
      </w:pPr>
      <w:r>
        <w:t xml:space="preserve">The ending on </w:t>
      </w:r>
      <w:r>
        <w:t>שִׁמְעָה</w:t>
      </w:r>
      <w:r>
        <w:t xml:space="preserve"> adds urgency, aligning the verse with prophetic call-to-hear formulas (Isa 1:2, Mic 1:2) and, of course, with the Shema itself (Deut 6:4). The vocabulary is covenantal, the mode is prophetic, the stance is forensic. All three converge.‏</w:t>
      </w:r>
    </w:p>
    <w:p w14:paraId="5DD5302A" w14:textId="77777777" w:rsidR="004D20FC" w:rsidRDefault="007C101C">
      <w:pPr>
        <w:pStyle w:val="BodySans"/>
      </w:pPr>
      <w:r>
        <w:t xml:space="preserve">Cross-cultural echo: Kendrick Lamar's "How Much a Dollar Cost" performs the same rhetorical shock. After a narrative in which the speaker has been dismissive to a beggar, </w:t>
      </w:r>
      <w:r>
        <w:lastRenderedPageBreak/>
        <w:t>the climactic reveal lands: "The price of having a spot in Heaven, embrace your loss / I am God." The beggar, all along, has been the divine presence. The listener must retroactively recompute the whole conversation. Psalm 50 does the slow-motion version: the audience settles in as observers to a cosmic trial and only then realize they have been the addressees from verse 1. Both texts weaponize the first-person divine self-identification as a structural ambush.</w:t>
      </w:r>
    </w:p>
    <w:p w14:paraId="56A59D43" w14:textId="77777777" w:rsidR="004D20FC" w:rsidRDefault="007C101C">
      <w:pPr>
        <w:pStyle w:val="Heading3"/>
      </w:pPr>
      <w:r>
        <w:t>Verse 8</w:t>
      </w:r>
    </w:p>
    <w:p w14:paraId="2A8F03A9" w14:textId="77777777" w:rsidR="004D20FC" w:rsidRDefault="007C101C">
      <w:pPr>
        <w:pStyle w:val="BodySans"/>
      </w:pPr>
      <w:bdo w:val="ltr">
        <w:r>
          <w:t>׃דימִתָ</w:t>
        </w:r>
        <w:r>
          <w:t xml:space="preserve"> </w:t>
        </w:r>
        <w:r>
          <w:t>ידִּגְנֶלְ</w:t>
        </w:r>
        <w:r>
          <w:t xml:space="preserve"> </w:t>
        </w:r>
        <w:r>
          <w:t>ךָיתֶלֹוֹעוְ</w:t>
        </w:r>
        <w:r>
          <w:t xml:space="preserve"> ;</w:t>
        </w:r>
        <w:r>
          <w:t>ךָחֶיכִוֹא</w:t>
        </w:r>
        <w:r>
          <w:t xml:space="preserve"> </w:t>
        </w:r>
        <w:r>
          <w:t>ךָיחֶבָזְ־לעַ</w:t>
        </w:r>
        <w:r>
          <w:t xml:space="preserve"> </w:t>
        </w:r>
        <w:r>
          <w:t>אלֹ</w:t>
        </w:r>
        <w:r>
          <w:t>‬</w:t>
        </w:r>
      </w:bdo>
    </w:p>
    <w:p w14:paraId="4B8C2896" w14:textId="77777777" w:rsidR="004D20FC" w:rsidRDefault="007C101C">
      <w:pPr>
        <w:pStyle w:val="BodySans"/>
      </w:pPr>
      <w:r>
        <w:t xml:space="preserve">The leitwort begins: </w:t>
      </w:r>
      <w:r>
        <w:t>אוֹכִיחֶךָ</w:t>
      </w:r>
      <w:r>
        <w:t xml:space="preserve"> ("I reprove you"), from root </w:t>
      </w:r>
      <w:r>
        <w:t>יכח</w:t>
      </w:r>
      <w:r>
        <w:t xml:space="preserve"> — a forensic verb (to argue a case, to convict). The LXX </w:t>
      </w:r>
      <w:r>
        <w:t>ἐ</w:t>
      </w:r>
      <w:r>
        <w:t xml:space="preserve">λέγχω ("refute, expose, convict") preserves the legal register. Here the verb is </w:t>
      </w:r>
      <w:r>
        <w:rPr>
          <w:i/>
        </w:rPr>
        <w:t>negated</w:t>
      </w:r>
      <w:r>
        <w:t xml:space="preserve">. In v. 21 — </w:t>
      </w:r>
      <w:bdo w:val="ltr">
        <w:r>
          <w:t>ךָינֶיעֵלְ</w:t>
        </w:r>
        <w:r>
          <w:t xml:space="preserve"> </w:t>
        </w:r>
        <w:r>
          <w:t>הכָרְעֶאֶוְ</w:t>
        </w:r>
        <w:r>
          <w:t xml:space="preserve"> </w:t>
        </w:r>
        <w:r>
          <w:t>ךָחֲיכִוֹא</w:t>
        </w:r>
        <w:r>
          <w:t>‬</w:t>
        </w:r>
        <w:r>
          <w:t xml:space="preserve"> ("I will reprove you and arrange charges before your eyes") — it will be </w:t>
        </w:r>
        <w:r>
          <w:rPr>
            <w:i/>
          </w:rPr>
          <w:t>affirmed</w:t>
        </w:r>
        <w:r>
          <w:t xml:space="preserve">. The same root, the same pronominal suffix, reversed polarity. The two </w:t>
        </w:r>
        <w:r>
          <w:t>אוֹכִיח</w:t>
        </w:r>
        <w:r>
          <w:t xml:space="preserve"> usages bracket the full argument: what God is </w:t>
        </w:r>
        <w:r>
          <w:rPr>
            <w:i/>
          </w:rPr>
          <w:t>not</w:t>
        </w:r>
        <w:r>
          <w:t xml:space="preserve"> prosecuting (sacrificial inadequacy) and what God </w:t>
        </w:r>
        <w:r>
          <w:rPr>
            <w:i/>
          </w:rPr>
          <w:t>is</w:t>
        </w:r>
        <w:r>
          <w:t xml:space="preserve"> prosecuting (ethical hypocrisy).</w:t>
        </w:r>
      </w:bdo>
    </w:p>
    <w:p w14:paraId="5AFDD330" w14:textId="77777777" w:rsidR="004D20FC" w:rsidRDefault="007C101C">
      <w:pPr>
        <w:pStyle w:val="BodySans"/>
      </w:pPr>
      <w:r>
        <w:t>Malbim reads the syntax with care: "The reproof is not upon your sacrifices — about the fact that you are not bringing sacrifices before Me, as you might think is a great sin — for behold, your burnt offerings are before Me continually." Rabbi Sacks places this verse within the broader prophetic chorus — Samuel's "obedience is better than sacrifice" (1 Sam 15:22), Amos's "let justice roll down like water" (Amos 5:24), Hosea's "I desire goodness, not sacrifice" (Hos 6:6), Jeremiah's claim that God did not or</w:t>
      </w:r>
      <w:r>
        <w:t>iginally command sacrifice on leaving Egypt (Jer 7:22) — but the psalm's move is distinct. The prophets reject sacrifice because it lacks ethical integrity; here the first oracle reframes sacrifice because the worshipers misunderstand divine ownership. The issue is not just ethics; it is ontology.</w:t>
      </w:r>
    </w:p>
    <w:p w14:paraId="569BCA54" w14:textId="77777777" w:rsidR="004D20FC" w:rsidRDefault="007C101C">
      <w:pPr>
        <w:pStyle w:val="BodySans"/>
      </w:pPr>
      <w:r>
        <w:t>תָּמִיד</w:t>
      </w:r>
      <w:r>
        <w:t xml:space="preserve"> ("continually") is the technical term for the </w:t>
      </w:r>
      <w:r>
        <w:rPr>
          <w:i/>
        </w:rPr>
        <w:t>tamid</w:t>
      </w:r>
      <w:r>
        <w:t xml:space="preserve">, the daily burnt offering (Num 28:3-8). The poet is acknowledging that the sacrifices are being offered. The indictment is not against a lapse in observance; it is against the theological premise </w:t>
      </w:r>
      <w:r>
        <w:rPr>
          <w:i/>
        </w:rPr>
        <w:t>behind</w:t>
      </w:r>
      <w:r>
        <w:t xml:space="preserve"> observance. Ibn Ezra takes this up: "The meaning is: I will not reprove you for not offering them, as if you had ceased." The medieval exegete feels the tension — does this verse imply God is criticizing a lapse? — and concludes: no, the critique lies else</w:t>
      </w:r>
      <w:r>
        <w:t>where.</w:t>
      </w:r>
    </w:p>
    <w:p w14:paraId="31ADD5F4" w14:textId="77777777" w:rsidR="004D20FC" w:rsidRDefault="007C101C">
      <w:pPr>
        <w:pStyle w:val="BodySans"/>
      </w:pPr>
      <w:r>
        <w:t>The verse's Yom Kippur liturgical afterlife captures its devastating transposability. In a post-Temple piyyut (Ashkenazi rite) the congregation laments:</w:t>
      </w:r>
    </w:p>
    <w:p w14:paraId="74F5B885" w14:textId="77777777" w:rsidR="004D20FC" w:rsidRDefault="007C101C">
      <w:pPr>
        <w:pStyle w:val="BodySans"/>
        <w:bidi/>
        <w:ind w:left="432" w:right="432"/>
        <w:jc w:val="right"/>
      </w:pPr>
      <w:r>
        <w:rPr>
          <w:rFonts w:ascii="Times New Roman" w:hAnsi="Times New Roman"/>
          <w:sz w:val="26"/>
          <w:szCs w:val="26"/>
        </w:rPr>
        <w:t>וְאֵיךְ</w:t>
      </w:r>
      <w:r>
        <w:rPr>
          <w:rFonts w:ascii="Times New Roman" w:hAnsi="Times New Roman"/>
          <w:sz w:val="26"/>
          <w:szCs w:val="26"/>
        </w:rPr>
        <w:t xml:space="preserve"> </w:t>
      </w:r>
      <w:r>
        <w:rPr>
          <w:rFonts w:ascii="Times New Roman" w:hAnsi="Times New Roman"/>
          <w:sz w:val="26"/>
          <w:szCs w:val="26"/>
        </w:rPr>
        <w:t>נַעֲבֹד</w:t>
      </w:r>
      <w:r>
        <w:rPr>
          <w:rFonts w:ascii="Times New Roman" w:hAnsi="Times New Roman"/>
          <w:sz w:val="26"/>
          <w:szCs w:val="26"/>
        </w:rPr>
        <w:t xml:space="preserve"> </w:t>
      </w:r>
      <w:r>
        <w:rPr>
          <w:rFonts w:ascii="Times New Roman" w:hAnsi="Times New Roman"/>
          <w:sz w:val="26"/>
          <w:szCs w:val="26"/>
        </w:rPr>
        <w:t>וְאֵין</w:t>
      </w:r>
      <w:r>
        <w:rPr>
          <w:rFonts w:ascii="Times New Roman" w:hAnsi="Times New Roman"/>
          <w:sz w:val="26"/>
          <w:szCs w:val="26"/>
        </w:rPr>
        <w:t xml:space="preserve"> </w:t>
      </w:r>
      <w:r>
        <w:rPr>
          <w:rFonts w:ascii="Times New Roman" w:hAnsi="Times New Roman"/>
          <w:sz w:val="26"/>
          <w:szCs w:val="26"/>
        </w:rPr>
        <w:t>זֶבַח</w:t>
      </w:r>
      <w:r>
        <w:rPr>
          <w:rFonts w:ascii="Times New Roman" w:hAnsi="Times New Roman"/>
          <w:sz w:val="26"/>
          <w:szCs w:val="26"/>
        </w:rPr>
        <w:t xml:space="preserve"> </w:t>
      </w:r>
      <w:r>
        <w:rPr>
          <w:rFonts w:ascii="Times New Roman" w:hAnsi="Times New Roman"/>
          <w:sz w:val="26"/>
          <w:szCs w:val="26"/>
        </w:rPr>
        <w:t>וּמִנְחָה</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לֹא־בָאנוּ</w:t>
      </w:r>
      <w:r>
        <w:rPr>
          <w:rFonts w:ascii="Times New Roman" w:hAnsi="Times New Roman"/>
          <w:sz w:val="26"/>
          <w:szCs w:val="26"/>
        </w:rPr>
        <w:t xml:space="preserve"> </w:t>
      </w:r>
      <w:r>
        <w:rPr>
          <w:rFonts w:ascii="Times New Roman" w:hAnsi="Times New Roman"/>
          <w:sz w:val="26"/>
          <w:szCs w:val="26"/>
        </w:rPr>
        <w:t>אֶל־הַמְּנוּחָה</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כָתוּב</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עַל־זְבָחֶיךָ</w:t>
      </w:r>
    </w:p>
    <w:p w14:paraId="11B4C014" w14:textId="77777777" w:rsidR="004D20FC" w:rsidRDefault="007C101C">
      <w:pPr>
        <w:pStyle w:val="BodySans"/>
      </w:pPr>
      <w:r>
        <w:t xml:space="preserve">("How shall we serve when there is no sacrifice or offering, for we have not yet come to the rest?... for it is written, 'not for your sacrifices...'"). The verse that originally relativized </w:t>
      </w:r>
      <w:r>
        <w:lastRenderedPageBreak/>
        <w:t>sacrifice in the presence of a functioning cult becomes, in post-Temple Judaism, the proof-text for the sufficiency of prayer itself. What was critique has become consolation.</w:t>
      </w:r>
    </w:p>
    <w:p w14:paraId="5E39792F" w14:textId="77777777" w:rsidR="004D20FC" w:rsidRDefault="007C101C">
      <w:pPr>
        <w:pStyle w:val="Heading3"/>
      </w:pPr>
      <w:r>
        <w:t>Verse 9</w:t>
      </w:r>
    </w:p>
    <w:p w14:paraId="5DEAE992" w14:textId="77777777" w:rsidR="004D20FC" w:rsidRDefault="007C101C">
      <w:pPr>
        <w:pStyle w:val="BodySans"/>
      </w:pPr>
      <w:bdo w:val="ltr">
        <w:r>
          <w:t>׃םידִוּתּעַ</w:t>
        </w:r>
        <w:r>
          <w:t xml:space="preserve"> </w:t>
        </w:r>
        <w:r>
          <w:t>ךָיתֶאֹלְכְמִּמִ</w:t>
        </w:r>
        <w:r>
          <w:t xml:space="preserve"> ;</w:t>
        </w:r>
        <w:r>
          <w:t>רפָ</w:t>
        </w:r>
        <w:r>
          <w:t xml:space="preserve"> </w:t>
        </w:r>
        <w:r>
          <w:t>ךָתְיבֵּמִ</w:t>
        </w:r>
        <w:r>
          <w:t xml:space="preserve"> </w:t>
        </w:r>
        <w:r>
          <w:t>חקַּאֶ־אלֹ</w:t>
        </w:r>
        <w:r>
          <w:t>‬</w:t>
        </w:r>
      </w:bdo>
    </w:p>
    <w:p w14:paraId="180F7CA7" w14:textId="77777777" w:rsidR="004D20FC" w:rsidRDefault="007C101C">
      <w:pPr>
        <w:pStyle w:val="BodySans"/>
      </w:pPr>
      <w:r>
        <w:t xml:space="preserve">The refusal is categorical. </w:t>
      </w:r>
      <w:r>
        <w:t>לֹא־אֶקַּח</w:t>
      </w:r>
      <w:r>
        <w:t xml:space="preserve"> ("I will not take") is not merely "I don't need"; it is "I </w:t>
      </w:r>
      <w:r>
        <w:rPr>
          <w:i/>
        </w:rPr>
        <w:t>refuse</w:t>
      </w:r>
      <w:r>
        <w:t xml:space="preserve"> to accept on those terms." The issue is not that God declines individual animals; it is that God refuses the transactional premise the offerings imply.</w:t>
      </w:r>
    </w:p>
    <w:p w14:paraId="252DDAC0" w14:textId="77777777" w:rsidR="004D20FC" w:rsidRDefault="007C101C">
      <w:pPr>
        <w:pStyle w:val="BodySans"/>
      </w:pPr>
      <w:r>
        <w:t>פָּר</w:t>
      </w:r>
      <w:r>
        <w:t xml:space="preserve"> ("young bull") is the prime sacrificial animal — the bull of the purification offering in Lev 4:3, the most valuable and most weighty of offerings. God names the highest-value item first; the refusal is not stingy but categorical.</w:t>
      </w:r>
    </w:p>
    <w:p w14:paraId="6B2DC78C" w14:textId="77777777" w:rsidR="004D20FC" w:rsidRDefault="007C101C">
      <w:pPr>
        <w:pStyle w:val="BodySans"/>
      </w:pPr>
      <w:r>
        <w:t>מִמִּכְלְאֹתֶיךָ</w:t>
      </w:r>
      <w:r>
        <w:t xml:space="preserve"> ("from your enclosures") uses a rare word. The root </w:t>
      </w:r>
      <w:r>
        <w:t>כלא</w:t>
      </w:r>
      <w:r>
        <w:t xml:space="preserve"> means "to restrain, enclose"; </w:t>
      </w:r>
      <w:r>
        <w:t>מִכְלָא</w:t>
      </w:r>
      <w:r>
        <w:t xml:space="preserve"> is a pen, fold, or enclosure. The only other biblical occurrence is Hab 3:17: </w:t>
      </w:r>
      <w:bdo w:val="ltr">
        <w:r>
          <w:t>ןאצֹ</w:t>
        </w:r>
        <w:r>
          <w:t xml:space="preserve"> </w:t>
        </w:r>
        <w:r>
          <w:t>הלָכְמִּמִ</w:t>
        </w:r>
        <w:r>
          <w:t xml:space="preserve"> </w:t>
        </w:r>
        <w:r>
          <w:t>רזַגָּ</w:t>
        </w:r>
        <w:r>
          <w:t>‬</w:t>
        </w:r>
        <w:r>
          <w:t xml:space="preserve"> ("the flock is cut off from the fold") — a verse of agricultural catastrophe. The LXX renders ποίμνιον ("flock"), losing the containment nuance entirely. Rashi catches the word's crispness: "</w:t>
        </w:r>
        <w:r>
          <w:t>מכלאה</w:t>
        </w:r>
        <w:r>
          <w:t xml:space="preserve"> is a sheepfold — </w:t>
        </w:r>
        <w:r>
          <w:rPr>
            <w:i/>
          </w:rPr>
          <w:t>parc</w:t>
        </w:r>
        <w:r>
          <w:t xml:space="preserve"> in Old French."</w:t>
        </w:r>
      </w:bdo>
    </w:p>
    <w:p w14:paraId="564D30DB" w14:textId="77777777" w:rsidR="004D20FC" w:rsidRDefault="007C101C">
      <w:pPr>
        <w:pStyle w:val="BodySans"/>
      </w:pPr>
      <w:r>
        <w:t xml:space="preserve">The theological irony emerges when vv. 10-11 complete the thought. Humans enclose animals in pens, imagining they own them. God owns all animals, penned or unpenned. The human pen is a tiny managed subset of God's universal domain. Refusing to take </w:t>
      </w:r>
      <w:r>
        <w:rPr>
          <w:i/>
        </w:rPr>
        <w:t>from</w:t>
      </w:r>
      <w:r>
        <w:t xml:space="preserve"> the pen is not generosity; it is the quiet dismissal of a premise. Imagine offering the ocean a cup of water, and you have the psalm's view of the transactional cult.</w:t>
      </w:r>
    </w:p>
    <w:p w14:paraId="6A582A15" w14:textId="77777777" w:rsidR="004D20FC" w:rsidRDefault="007C101C">
      <w:pPr>
        <w:pStyle w:val="BodySans"/>
      </w:pPr>
      <w:r>
        <w:t>Radak seals it: "If I needed burnt offerings, I would not take them from you, because all is Mine and under My authority."</w:t>
      </w:r>
    </w:p>
    <w:p w14:paraId="53535061" w14:textId="77777777" w:rsidR="004D20FC" w:rsidRDefault="007C101C">
      <w:pPr>
        <w:pStyle w:val="Heading3"/>
      </w:pPr>
      <w:r>
        <w:t>Verse 10</w:t>
      </w:r>
    </w:p>
    <w:p w14:paraId="3E3F7088" w14:textId="77777777" w:rsidR="004D20FC" w:rsidRDefault="007C101C">
      <w:pPr>
        <w:pStyle w:val="BodySans"/>
      </w:pPr>
      <w:bdo w:val="ltr">
        <w:r>
          <w:t>׃ףלֶאָ־ירֵרְהַבְּ</w:t>
        </w:r>
        <w:r>
          <w:t xml:space="preserve"> </w:t>
        </w:r>
        <w:r>
          <w:t>תוֹמהֵבְּ</w:t>
        </w:r>
        <w:r>
          <w:t xml:space="preserve"> ;</w:t>
        </w:r>
        <w:r>
          <w:t>רעַיָ־וֹתיְחַ־לכָ</w:t>
        </w:r>
        <w:r>
          <w:t xml:space="preserve"> </w:t>
        </w:r>
        <w:r>
          <w:t>ילִ־יכִּ</w:t>
        </w:r>
        <w:r>
          <w:t>‬</w:t>
        </w:r>
      </w:bdo>
    </w:p>
    <w:p w14:paraId="22CCDC56" w14:textId="77777777" w:rsidR="004D20FC" w:rsidRDefault="007C101C">
      <w:pPr>
        <w:pStyle w:val="BodySans"/>
      </w:pPr>
      <w:r>
        <w:t xml:space="preserve">The ownership claim begins its three-verse expansion. </w:t>
      </w:r>
      <w:bdo w:val="ltr">
        <w:r>
          <w:t>רעַיָ־וֹתיְחַ־לכָּ</w:t>
        </w:r>
        <w:r>
          <w:t>‬</w:t>
        </w:r>
        <w:r>
          <w:t xml:space="preserve"> ("every animal of the forest") — with the archaic construct </w:t>
        </w:r>
        <w:r>
          <w:t>חַיְתוֹ</w:t>
        </w:r>
        <w:r>
          <w:t xml:space="preserve"> preserving an older poetic form. The forest </w:t>
        </w:r>
        <w:bdo w:val="ltr">
          <w:r>
            <w:t>(</w:t>
          </w:r>
          <w:r>
            <w:t>רעַיַ</w:t>
          </w:r>
          <w:r>
            <w:t>)</w:t>
          </w:r>
          <w:r>
            <w:t>‬ names untamed, unenclosed space, already at maximum distance from the human pens of v. 9.‏</w:t>
          </w:r>
        </w:bdo>
      </w:bdo>
    </w:p>
    <w:p w14:paraId="282D9B4C" w14:textId="77777777" w:rsidR="004D20FC" w:rsidRDefault="007C101C">
      <w:pPr>
        <w:pStyle w:val="BodySans"/>
      </w:pPr>
      <w:r>
        <w:t>בְּהַרְרֵי־אָלֶף</w:t>
      </w:r>
      <w:r>
        <w:t xml:space="preserve"> is a genuine philological crux. The standard reading takes </w:t>
      </w:r>
      <w:r>
        <w:t>אֶלֶף</w:t>
      </w:r>
      <w:r>
        <w:t xml:space="preserve"> as the numeral "thousand": "beasts on a thousand mountains" — hyperbolic totality. But Hebrew preserves a rare alternate meaning where </w:t>
      </w:r>
      <w:r>
        <w:t>אֶלֶף</w:t>
      </w:r>
      <w:r>
        <w:t xml:space="preserve"> denotes "cattle, ox." The attestations include Deut 7:13 (</w:t>
      </w:r>
      <w:r>
        <w:t>שְׁגַר</w:t>
      </w:r>
      <w:r>
        <w:t xml:space="preserve"> </w:t>
      </w:r>
      <w:r>
        <w:t>אֲלָפֶיךָ</w:t>
      </w:r>
      <w:r>
        <w:t xml:space="preserve">,‎ "the offspring of your </w:t>
      </w:r>
      <w:r>
        <w:rPr>
          <w:i/>
        </w:rPr>
        <w:t>aleph</w:t>
      </w:r>
      <w:r>
        <w:t>") and Ps 144:14 (</w:t>
      </w:r>
      <w:r>
        <w:t>אַלּוּפֵינוּ</w:t>
      </w:r>
      <w:r>
        <w:t xml:space="preserve"> </w:t>
      </w:r>
      <w:r>
        <w:t>מְסֻבָּלִים</w:t>
      </w:r>
      <w:r>
        <w:t xml:space="preserve">,‎ "our </w:t>
      </w:r>
      <w:r>
        <w:rPr>
          <w:i/>
        </w:rPr>
        <w:t>aleph</w:t>
      </w:r>
      <w:r>
        <w:t xml:space="preserve"> are laden"). The LXX of Psalm 50 seems to read exactly in this direction: it </w:t>
      </w:r>
      <w:r>
        <w:lastRenderedPageBreak/>
        <w:t xml:space="preserve">renders κτήνη </w:t>
      </w:r>
      <w:r>
        <w:t>ἐ</w:t>
      </w:r>
      <w:r>
        <w:t>ν το</w:t>
      </w:r>
      <w:r>
        <w:t>ῖ</w:t>
      </w:r>
      <w:r>
        <w:t xml:space="preserve">ς </w:t>
      </w:r>
      <w:r>
        <w:t>ὄ</w:t>
      </w:r>
      <w:r>
        <w:t>ρεσιν κα</w:t>
      </w:r>
      <w:r>
        <w:t>ὶ</w:t>
      </w:r>
      <w:r>
        <w:t xml:space="preserve"> βόες ("cattle on the mountains and</w:t>
      </w:r>
      <w:r>
        <w:t xml:space="preserve"> oxen") — apparently reading </w:t>
      </w:r>
      <w:r>
        <w:t>אֶלֶף</w:t>
      </w:r>
      <w:r>
        <w:t xml:space="preserve"> as βο</w:t>
      </w:r>
      <w:r>
        <w:t>ῦ</w:t>
      </w:r>
      <w:r>
        <w:t>ς ("ox").‏</w:t>
      </w:r>
    </w:p>
    <w:p w14:paraId="78AB7418" w14:textId="77777777" w:rsidR="004D20FC" w:rsidRDefault="007C101C">
      <w:pPr>
        <w:pStyle w:val="BodySans"/>
      </w:pPr>
      <w:r>
        <w:t xml:space="preserve">If the LXX is right, verse 10 is a pairing by animal category: first colon wild </w:t>
      </w:r>
      <w:bdo w:val="ltr">
        <w:r>
          <w:t>(</w:t>
        </w:r>
        <w:r>
          <w:t>רעַיָ־וֹתיְחַ</w:t>
        </w:r>
        <w:r>
          <w:t>)</w:t>
        </w:r>
        <w:r>
          <w:t>‬; second colon domestic (</w:t>
        </w:r>
        <w:r>
          <w:t>בְּהֵמוֹת</w:t>
        </w:r>
        <w:r>
          <w:t xml:space="preserve"> + </w:t>
        </w:r>
        <w:r>
          <w:t>אֶלֶף</w:t>
        </w:r>
        <w:r>
          <w:t>). The claim is exhaustive by type, not by terrain. If the standard reading is right, the claim is exhaustive by scale: every animal, across a thousand mountains. I incline toward preserving the ambiguity as theologically productive: both readings yield the same rhetorical force — inexhaustible abundance — and the Hebrew's polyvalence may be deliberate.‏</w:t>
        </w:r>
      </w:bdo>
    </w:p>
    <w:p w14:paraId="6491B37A" w14:textId="77777777" w:rsidR="004D20FC" w:rsidRDefault="007C101C">
      <w:pPr>
        <w:pStyle w:val="BodySans"/>
      </w:pPr>
      <w:r>
        <w:t>Rashi famously invokes the midrashic tradition: "It is (the bull) destined for the future feast of the righteous, which grazes on a thousand mountains daily, and every day they grow back." The Talmudic Behemoth of the eschatological banquet — the primordial bull preserved for the messianic feast (Bava Batra 74b) — is generated partly from this verse combined with Job 40:15. Ibn Ezra records the medieval debate: "</w:t>
      </w:r>
      <w:r>
        <w:t>בהררי</w:t>
      </w:r>
      <w:r>
        <w:t xml:space="preserve"> </w:t>
      </w:r>
      <w:r>
        <w:t>אלף</w:t>
      </w:r>
      <w:r>
        <w:t xml:space="preserve"> — either 'a thousand mountains,' 'a thousand parsangs,' or 'a thousand bulls'... R. Moshe [ibn Chiquitilla] suggests it is like </w:t>
      </w:r>
      <w:r>
        <w:t>שְׁגַר</w:t>
      </w:r>
      <w:r>
        <w:t xml:space="preserve"> </w:t>
      </w:r>
      <w:r>
        <w:t>אֲלָפֶיךָ</w:t>
      </w:r>
      <w:r>
        <w:t>." The polyvalence was already recognized in the eleventh century.‏</w:t>
      </w:r>
    </w:p>
    <w:p w14:paraId="449F4BC7" w14:textId="77777777" w:rsidR="004D20FC" w:rsidRDefault="007C101C">
      <w:pPr>
        <w:pStyle w:val="BodySans"/>
      </w:pPr>
      <w:r>
        <w:t>Polemically, the verse targets the ANE assumption that the gods had livestock constraints. Mesopotamian temple records describe specific herds belonging to specific deities, from which those deities were fed. The psalmist denies the premise entirely: God's holdings are not inventoried. There is no divine pantry with a bottom.</w:t>
      </w:r>
    </w:p>
    <w:p w14:paraId="2E2ADFD2" w14:textId="77777777" w:rsidR="004D20FC" w:rsidRDefault="007C101C">
      <w:pPr>
        <w:pStyle w:val="Heading3"/>
      </w:pPr>
      <w:r>
        <w:t>Verse 11</w:t>
      </w:r>
    </w:p>
    <w:p w14:paraId="3DD93C8D" w14:textId="77777777" w:rsidR="004D20FC" w:rsidRDefault="007C101C">
      <w:pPr>
        <w:pStyle w:val="BodySans"/>
      </w:pPr>
      <w:bdo w:val="ltr">
        <w:r>
          <w:t>׃ידִמָּעִ</w:t>
        </w:r>
        <w:r>
          <w:t xml:space="preserve"> </w:t>
        </w:r>
        <w:r>
          <w:t>ידַשָׂ</w:t>
        </w:r>
        <w:r>
          <w:t xml:space="preserve"> </w:t>
        </w:r>
        <w:r>
          <w:t>זיזִוְ</w:t>
        </w:r>
        <w:r>
          <w:t xml:space="preserve"> ;</w:t>
        </w:r>
        <w:r>
          <w:t>םירִהָ</w:t>
        </w:r>
        <w:r>
          <w:t xml:space="preserve"> </w:t>
        </w:r>
        <w:r>
          <w:t>ףוֹע־לכָּ</w:t>
        </w:r>
        <w:r>
          <w:t xml:space="preserve"> </w:t>
        </w:r>
        <w:r>
          <w:t>יתִּעְדַיָ</w:t>
        </w:r>
        <w:r>
          <w:t>‬</w:t>
        </w:r>
      </w:bdo>
    </w:p>
    <w:p w14:paraId="51F4CF14" w14:textId="77777777" w:rsidR="004D20FC" w:rsidRDefault="007C101C">
      <w:pPr>
        <w:pStyle w:val="BodySans"/>
      </w:pPr>
      <w:r>
        <w:t xml:space="preserve">"I </w:t>
      </w:r>
      <w:r>
        <w:rPr>
          <w:i/>
        </w:rPr>
        <w:t>know</w:t>
      </w:r>
      <w:r>
        <w:t xml:space="preserve"> every bird of the mountains." </w:t>
      </w:r>
      <w:r>
        <w:t>יָדַעְתִּי</w:t>
      </w:r>
      <w:r>
        <w:t xml:space="preserve"> denotes comprehensive knowledge — already known, not in process. Hebrew </w:t>
      </w:r>
      <w:r>
        <w:t>ידע</w:t>
      </w:r>
      <w:r>
        <w:t xml:space="preserve"> is relational as well as cognitive; God is not merely possessed of bird-data but stands in ongoing acquaintance with each creature. The God who owns the cosmos is intimate with its smallest inhabitants.‏</w:t>
      </w:r>
    </w:p>
    <w:p w14:paraId="37B914A6" w14:textId="77777777" w:rsidR="004D20FC" w:rsidRDefault="007C101C">
      <w:pPr>
        <w:pStyle w:val="BodySans"/>
      </w:pPr>
      <w:r>
        <w:t>וְזִיז</w:t>
      </w:r>
      <w:r>
        <w:t xml:space="preserve"> </w:t>
      </w:r>
      <w:r>
        <w:t>שָׂדַי</w:t>
      </w:r>
      <w:r>
        <w:t xml:space="preserve"> is one of the Hebrew Bible's most contested lexical items. The word </w:t>
      </w:r>
      <w:r>
        <w:t>זִיז</w:t>
      </w:r>
      <w:r>
        <w:t xml:space="preserve"> appears only here and in Ps 80:14 (where it denotes a destructive creature ravaging the vine). The ancient versions split:‏</w:t>
      </w:r>
    </w:p>
    <w:p w14:paraId="5259EABD" w14:textId="77777777" w:rsidR="004D20FC" w:rsidRDefault="007C101C">
      <w:pPr>
        <w:pStyle w:val="ListBullet"/>
      </w:pPr>
      <w:r>
        <w:rPr>
          <w:rFonts w:ascii="Aptos" w:hAnsi="Aptos"/>
          <w:b/>
        </w:rPr>
        <w:t>LXX</w:t>
      </w:r>
      <w:r>
        <w:rPr>
          <w:rFonts w:ascii="Aptos" w:hAnsi="Aptos"/>
        </w:rPr>
        <w:t xml:space="preserve">: </w:t>
      </w:r>
      <w:r>
        <w:rPr>
          <w:rFonts w:ascii="Aptos" w:hAnsi="Aptos"/>
        </w:rPr>
        <w:t>ὡ</w:t>
      </w:r>
      <w:r>
        <w:rPr>
          <w:rFonts w:ascii="Aptos" w:hAnsi="Aptos"/>
        </w:rPr>
        <w:t xml:space="preserve">ραιότης </w:t>
      </w:r>
      <w:r>
        <w:rPr>
          <w:rFonts w:ascii="Aptos" w:hAnsi="Aptos"/>
        </w:rPr>
        <w:t>ἀ</w:t>
      </w:r>
      <w:r>
        <w:rPr>
          <w:rFonts w:ascii="Aptos" w:hAnsi="Aptos"/>
        </w:rPr>
        <w:t>γρο</w:t>
      </w:r>
      <w:r>
        <w:rPr>
          <w:rFonts w:ascii="Aptos" w:hAnsi="Aptos"/>
        </w:rPr>
        <w:t>ῦ</w:t>
      </w:r>
      <w:r>
        <w:rPr>
          <w:rFonts w:ascii="Aptos" w:hAnsi="Aptos"/>
        </w:rPr>
        <w:t xml:space="preserve"> ("beauty/prime of the field") — an abstract noun, not a creature.</w:t>
      </w:r>
    </w:p>
    <w:p w14:paraId="5E8F249B" w14:textId="77777777" w:rsidR="004D20FC" w:rsidRDefault="007C101C">
      <w:pPr>
        <w:pStyle w:val="ListBullet"/>
      </w:pPr>
      <w:r>
        <w:rPr>
          <w:rFonts w:ascii="Aptos" w:hAnsi="Aptos"/>
          <w:b/>
        </w:rPr>
        <w:t>Targum</w:t>
      </w:r>
      <w:r>
        <w:rPr>
          <w:rFonts w:ascii="Aptos" w:hAnsi="Aptos"/>
        </w:rPr>
        <w:t>: "wild beasts."</w:t>
      </w:r>
    </w:p>
    <w:p w14:paraId="347C473E" w14:textId="77777777" w:rsidR="004D20FC" w:rsidRDefault="007C101C">
      <w:pPr>
        <w:pStyle w:val="ListBullet"/>
      </w:pPr>
      <w:r>
        <w:rPr>
          <w:rFonts w:ascii="Aptos" w:hAnsi="Aptos"/>
          <w:b/>
        </w:rPr>
        <w:t>Peshitta</w:t>
      </w:r>
      <w:r>
        <w:rPr>
          <w:rFonts w:ascii="Aptos" w:hAnsi="Aptos"/>
        </w:rPr>
        <w:t>: "wild animals."</w:t>
      </w:r>
    </w:p>
    <w:p w14:paraId="1EC5F5CF" w14:textId="77777777" w:rsidR="004D20FC" w:rsidRDefault="007C101C">
      <w:pPr>
        <w:pStyle w:val="BodySans"/>
      </w:pPr>
      <w:r>
        <w:t xml:space="preserve">If the LXX is right, the verse makes an </w:t>
      </w:r>
      <w:r>
        <w:rPr>
          <w:i/>
        </w:rPr>
        <w:t>aesthetic</w:t>
      </w:r>
      <w:r>
        <w:t xml:space="preserve"> claim: the beauty of the field belongs to God. If the Targum and Peshitta are right, the list extends to additional creatures. The </w:t>
      </w:r>
      <w:r>
        <w:lastRenderedPageBreak/>
        <w:t>philological tools split 2-to-1 in favor of a creature reading, but the LXX has no obvious motive to abstract a concrete zoological term. The ambiguity is real.</w:t>
      </w:r>
    </w:p>
    <w:p w14:paraId="2B73C956" w14:textId="77777777" w:rsidR="004D20FC" w:rsidRDefault="007C101C">
      <w:pPr>
        <w:pStyle w:val="BodySans"/>
      </w:pPr>
      <w:r>
        <w:t xml:space="preserve">The Talmud (Bava Batra 73b) preserves a mythic expansion. R. Judah b. R. Simon: "The ziz is a great bird; when it spreads its wings, it covers the orb of the sun. And why is it called ziz? Because it contains all kinds of tastes — </w:t>
      </w:r>
      <w:r>
        <w:rPr>
          <w:i/>
        </w:rPr>
        <w:t>zeh min zeh u-zeh min zeh</w:t>
      </w:r>
      <w:r>
        <w:t xml:space="preserve"> ('this kind and that kind')." Rabbinic imagination has made the ziz a colossal, mythic creature — a third counterpart to Leviathan and Behemoth, the triumvirate of the eschatological banquet. A rare word has generated an entire mythology. Rashi, by contrast, stays lexical: "creeping things of the field... they move </w:t>
      </w:r>
      <w:bdo w:val="ltr">
        <w:r>
          <w:t>(</w:t>
        </w:r>
        <w:r>
          <w:t>םיזִזָ</w:t>
        </w:r>
        <w:r>
          <w:t>)</w:t>
        </w:r>
        <w:r>
          <w:t xml:space="preserve">‬ from place to place — </w:t>
        </w:r>
        <w:r>
          <w:rPr>
            <w:i/>
          </w:rPr>
          <w:t>esmoubement</w:t>
        </w:r>
        <w:r>
          <w:t xml:space="preserve"> in Old French." Etymological derivation from </w:t>
        </w:r>
        <w:r>
          <w:t>זוז</w:t>
        </w:r>
        <w:r>
          <w:t xml:space="preserve"> ("to move").‏</w:t>
        </w:r>
      </w:bdo>
    </w:p>
    <w:p w14:paraId="13FFB87E" w14:textId="77777777" w:rsidR="004D20FC" w:rsidRDefault="007C101C">
      <w:pPr>
        <w:pStyle w:val="BodySans"/>
      </w:pPr>
      <w:r>
        <w:t xml:space="preserve">The unexpected preposition at the verse's end is worth pausing on: </w:t>
      </w:r>
      <w:r>
        <w:t>עִמָּדִי</w:t>
      </w:r>
      <w:r>
        <w:t xml:space="preserve"> ("with Me"), not merely </w:t>
      </w:r>
      <w:r>
        <w:t>לִי</w:t>
      </w:r>
      <w:r>
        <w:t xml:space="preserve"> ("mine"). The wild creatures unseen by most humans are in God's </w:t>
      </w:r>
      <w:r>
        <w:rPr>
          <w:i/>
        </w:rPr>
        <w:t>company</w:t>
      </w:r>
      <w:r>
        <w:t>. The relationship is not managerial but companionable. A mild theological surprise: the God of fire and storm is also the one who walks with the mountain birds.</w:t>
      </w:r>
    </w:p>
    <w:p w14:paraId="545581DB" w14:textId="77777777" w:rsidR="004D20FC" w:rsidRDefault="007C101C">
      <w:pPr>
        <w:pStyle w:val="Heading3"/>
      </w:pPr>
      <w:r>
        <w:t>Verse 12</w:t>
      </w:r>
    </w:p>
    <w:p w14:paraId="6F637E5B" w14:textId="77777777" w:rsidR="004D20FC" w:rsidRDefault="007C101C">
      <w:pPr>
        <w:pStyle w:val="BodySans"/>
      </w:pPr>
      <w:bdo w:val="ltr">
        <w:r>
          <w:t>׃הּאָלֹמְוּ</w:t>
        </w:r>
        <w:r>
          <w:t xml:space="preserve"> </w:t>
        </w:r>
        <w:r>
          <w:t>לבֵתֵ</w:t>
        </w:r>
        <w:r>
          <w:t xml:space="preserve"> </w:t>
        </w:r>
        <w:r>
          <w:t>ילִ־יכִּ</w:t>
        </w:r>
        <w:r>
          <w:t xml:space="preserve"> ;</w:t>
        </w:r>
        <w:r>
          <w:t>ךְלָ</w:t>
        </w:r>
        <w:r>
          <w:t xml:space="preserve"> </w:t>
        </w:r>
        <w:r>
          <w:t>רמַאֹ־אלֹ</w:t>
        </w:r>
        <w:r>
          <w:t xml:space="preserve"> </w:t>
        </w:r>
        <w:r>
          <w:t>בעַרְאֶ־םאִ</w:t>
        </w:r>
        <w:r>
          <w:t>‬</w:t>
        </w:r>
      </w:bdo>
    </w:p>
    <w:p w14:paraId="56F3540E" w14:textId="77777777" w:rsidR="004D20FC" w:rsidRDefault="007C101C">
      <w:pPr>
        <w:pStyle w:val="BodySans"/>
      </w:pPr>
      <w:r>
        <w:t>The hypothetical that makes the oracle vertiginous. "If I were hungry, I would not tell you." The premise is granted for argument's sake, then demolished. Ibn Ezra quotes R. Moshe: "Were I as a man with need, I would not ask you to give me from what is yours — which is little — when all is in My hand. How much more so, when I need nothing at all!"</w:t>
      </w:r>
    </w:p>
    <w:p w14:paraId="4FEC859C" w14:textId="77777777" w:rsidR="004D20FC" w:rsidRDefault="007C101C">
      <w:pPr>
        <w:pStyle w:val="BodySans"/>
      </w:pPr>
      <w:r>
        <w:t xml:space="preserve">The polemical target is precise. The Atrahasis Epic (Akkadian, early 2nd millennium BCE) depicts the gods after their deluge "gathered like flies around the offering" — literally starving because the sacrificial supply has been interrupted by the flood. The Gilgamesh Epic (Tablet XI) has an almost identical scene. The premise of ANE cult, shared across Canaanite and Mesopotamian contexts, was that sacrifices </w:t>
      </w:r>
      <w:r>
        <w:rPr>
          <w:i/>
        </w:rPr>
        <w:t>fed</w:t>
      </w:r>
      <w:r>
        <w:t xml:space="preserve"> the gods. Divine hunger was not a hypothetical; it was the foundation of the ritual economy. The psalmist's "If I were hungry" is the rejection of that premise in the sharpest possible form. God does not decline need; God </w:t>
      </w:r>
      <w:r>
        <w:rPr>
          <w:i/>
        </w:rPr>
        <w:t>grants the need hypothetically</w:t>
      </w:r>
      <w:r>
        <w:t xml:space="preserve"> and then notes that the whole food supply is already His.</w:t>
      </w:r>
    </w:p>
    <w:p w14:paraId="3FCE9A6C" w14:textId="77777777" w:rsidR="004D20FC" w:rsidRDefault="007C101C">
      <w:pPr>
        <w:pStyle w:val="BodySans"/>
      </w:pPr>
      <w:bdo w:val="ltr">
        <w:r>
          <w:t>הּאָלֹמְוּ</w:t>
        </w:r>
        <w:r>
          <w:t xml:space="preserve"> </w:t>
        </w:r>
        <w:r>
          <w:t>לבֵתֵ</w:t>
        </w:r>
        <w:r>
          <w:t xml:space="preserve"> </w:t>
        </w:r>
        <w:r>
          <w:t>ילִ־יכִּ</w:t>
        </w:r>
        <w:r>
          <w:t>‬</w:t>
        </w:r>
        <w:r>
          <w:t xml:space="preserve"> ("for Mine is the world and all it holds") makes the same theological claim as Ps 24:1 (</w:t>
        </w:r>
        <w:bdo w:val="ltr">
          <w:r>
            <w:t>הּאָוֹלמְוּ</w:t>
          </w:r>
          <w:r>
            <w:t xml:space="preserve"> </w:t>
          </w:r>
          <w:r>
            <w:t>ץרֶאָהָ</w:t>
          </w:r>
          <w:r>
            <w:t xml:space="preserve"> </w:t>
          </w:r>
          <w:r>
            <w:t>׳הלַ</w:t>
          </w:r>
          <w:r>
            <w:t>‬</w:t>
          </w:r>
          <w:r>
            <w:t>, "the earth is YHWH's and all it holds"). But Psalm 24 uses third-person (</w:t>
          </w:r>
          <w:r>
            <w:t>לַה׳</w:t>
          </w:r>
          <w:r>
            <w:t>,‎ "to YHWH"); Psalm 50 uses first-person (</w:t>
          </w:r>
          <w:r>
            <w:t>לִי</w:t>
          </w:r>
          <w:r>
            <w:t>,‎ "to Me") — direct divine speech. The effect is more intimate and more confrontational: God is not being described; God is speaking.‏</w:t>
          </w:r>
        </w:bdo>
      </w:bdo>
    </w:p>
    <w:p w14:paraId="7406F886" w14:textId="77777777" w:rsidR="004D20FC" w:rsidRDefault="007C101C">
      <w:pPr>
        <w:pStyle w:val="BodySans"/>
      </w:pPr>
      <w:r>
        <w:lastRenderedPageBreak/>
        <w:t xml:space="preserve">The word </w:t>
      </w:r>
      <w:r>
        <w:t>תֵּבֵל</w:t>
      </w:r>
      <w:r>
        <w:t xml:space="preserve"> ("inhabited world") rather than </w:t>
      </w:r>
      <w:r>
        <w:t>אֶרֶץ</w:t>
      </w:r>
      <w:r>
        <w:t xml:space="preserve"> ("earth") extends the claim from territory to population. Not just the ground, but everyone standing on it.‏</w:t>
      </w:r>
    </w:p>
    <w:p w14:paraId="4A791DF9" w14:textId="77777777" w:rsidR="004D20FC" w:rsidRDefault="007C101C">
      <w:pPr>
        <w:pStyle w:val="BodySans"/>
      </w:pPr>
      <w:r>
        <w:t>Walt Whitman, in "Song of Myself," also contrasts animals with anxious religiosity: "They do not sweat and whine about their condition... they do not make me sick discussing their duty to God." The point of contact is limited, and the theological direction is opposite. Whitman elevates the beasts above the worshipers by praising their indifference. The psalmist uses the animal world to assert divine self-sufficiency — which makes the transactional anxieties of sacrifice not merely unnecessary but conceptual</w:t>
      </w:r>
      <w:r>
        <w:t>ly unintelligible.</w:t>
      </w:r>
    </w:p>
    <w:p w14:paraId="237FA583" w14:textId="77777777" w:rsidR="004D20FC" w:rsidRDefault="007C101C">
      <w:pPr>
        <w:pStyle w:val="Heading3"/>
      </w:pPr>
      <w:r>
        <w:t>Verse 13</w:t>
      </w:r>
    </w:p>
    <w:p w14:paraId="72FD5413" w14:textId="77777777" w:rsidR="004D20FC" w:rsidRDefault="007C101C">
      <w:pPr>
        <w:pStyle w:val="BodySans"/>
      </w:pPr>
      <w:bdo w:val="ltr">
        <w:r>
          <w:t>׃התֶּשְׁאֶ</w:t>
        </w:r>
        <w:r>
          <w:t xml:space="preserve"> </w:t>
        </w:r>
        <w:r>
          <w:t>םידִוּתּעַ</w:t>
        </w:r>
        <w:r>
          <w:t xml:space="preserve"> </w:t>
        </w:r>
        <w:r>
          <w:t>םדַוְ</w:t>
        </w:r>
        <w:r>
          <w:t xml:space="preserve"> ;</w:t>
        </w:r>
        <w:r>
          <w:t>םירִיבִּאַ</w:t>
        </w:r>
        <w:r>
          <w:t xml:space="preserve"> </w:t>
        </w:r>
        <w:r>
          <w:t>רשַׂבְּ</w:t>
        </w:r>
        <w:r>
          <w:t xml:space="preserve"> </w:t>
        </w:r>
        <w:r>
          <w:t>לכַוֹאהַ</w:t>
        </w:r>
        <w:r>
          <w:t>‬</w:t>
        </w:r>
      </w:bdo>
    </w:p>
    <w:p w14:paraId="7B8F53A9" w14:textId="77777777" w:rsidR="004D20FC" w:rsidRDefault="007C101C">
      <w:pPr>
        <w:pStyle w:val="BodySans"/>
      </w:pPr>
      <w:r>
        <w:t xml:space="preserve">The reductio reaches its peak. The interrogative </w:t>
      </w:r>
      <w:r>
        <w:t>ה</w:t>
      </w:r>
      <w:r>
        <w:t xml:space="preserve"> expects the answer "no." </w:t>
      </w:r>
      <w:r>
        <w:t>הַאוֹכַל</w:t>
      </w:r>
      <w:r>
        <w:t xml:space="preserve">... </w:t>
      </w:r>
      <w:r>
        <w:t>אֶשְׁתֶּה</w:t>
      </w:r>
      <w:r>
        <w:t>? ("Do I eat... do I drink?")</w:t>
      </w:r>
    </w:p>
    <w:p w14:paraId="448976DA" w14:textId="77777777" w:rsidR="004D20FC" w:rsidRDefault="007C101C">
      <w:pPr>
        <w:pStyle w:val="BodySans"/>
      </w:pPr>
      <w:r>
        <w:t xml:space="preserve">The image is calibrated to be not merely absurd but ritually revolting. Blood consumption is among Levitical Judaism's most severe prohibitions: </w:t>
      </w:r>
      <w:bdo w:val="ltr">
        <w:r>
          <w:t>םדָּ</w:t>
        </w:r>
        <w:r>
          <w:t xml:space="preserve"> </w:t>
        </w:r>
        <w:r>
          <w:t>תלֶכֶאֹ</w:t>
        </w:r>
        <w:r>
          <w:t xml:space="preserve"> </w:t>
        </w:r>
        <w:r>
          <w:t>שׁפֶנֶ־לכָּ</w:t>
        </w:r>
        <w:r>
          <w:t>‬</w:t>
        </w:r>
        <w:r>
          <w:t xml:space="preserve">... </w:t>
        </w:r>
        <w:r>
          <w:t>וְנִכְרְתָה</w:t>
        </w:r>
        <w:r>
          <w:t xml:space="preserve"> (Lev 17:14, "every soul that eats blood... shall be cut off"). Would God demand what God has expressly forbidden? The question exposes the incoherence: the deity would be commanding covenant-breaking through the very act of "receiving" the offering. The logic is airtight.‏</w:t>
        </w:r>
      </w:bdo>
    </w:p>
    <w:p w14:paraId="68A157CB" w14:textId="77777777" w:rsidR="004D20FC" w:rsidRDefault="007C101C">
      <w:pPr>
        <w:pStyle w:val="BodySans"/>
      </w:pPr>
      <w:r>
        <w:t xml:space="preserve">Rashi: "I did not ask you to bring a sacrifice because I need to eat, but rather it is a pleasure before Me, that I spoke and My will was performed." The medieval commentator locates the sacrifice's value in divine </w:t>
      </w:r>
      <w:r>
        <w:rPr>
          <w:i/>
        </w:rPr>
        <w:t>satisfaction at obedience</w:t>
      </w:r>
      <w:r>
        <w:t xml:space="preserve">, not divine </w:t>
      </w:r>
      <w:r>
        <w:rPr>
          <w:i/>
        </w:rPr>
        <w:t>consumption of material</w:t>
      </w:r>
      <w:r>
        <w:t>. The ritual is symbolic performance, not nutritional transaction.</w:t>
      </w:r>
    </w:p>
    <w:p w14:paraId="10B1F558" w14:textId="77777777" w:rsidR="004D20FC" w:rsidRDefault="007C101C">
      <w:pPr>
        <w:pStyle w:val="BodySans"/>
      </w:pPr>
      <w:r>
        <w:t>אַבִּירִים</w:t>
      </w:r>
      <w:r>
        <w:t xml:space="preserve"> ("mighty ones") has a double resonance. The word often names powerful figures; here it means bulls. The secondary resonance is not entirely silent: "Do I eat the mighty?" Pressed a bit, the question edges into: "Am I cannibalistic?" The human resonance of </w:t>
      </w:r>
      <w:r>
        <w:t>אַבִּירִים</w:t>
      </w:r>
      <w:r>
        <w:t xml:space="preserve"> makes the double reading at least available.‏</w:t>
      </w:r>
    </w:p>
    <w:p w14:paraId="161DE858" w14:textId="77777777" w:rsidR="004D20FC" w:rsidRDefault="007C101C">
      <w:pPr>
        <w:pStyle w:val="BodySans"/>
      </w:pPr>
      <w:r>
        <w:t xml:space="preserve">The sound-echo with v. 3 is the reductio's sharp point. Fire </w:t>
      </w:r>
      <w:r>
        <w:t>תֹּאכֵל</w:t>
      </w:r>
      <w:r>
        <w:t xml:space="preserve"> ("devours," v. 3). God </w:t>
      </w:r>
      <w:r>
        <w:t>הַאוֹכַל</w:t>
      </w:r>
      <w:r>
        <w:t xml:space="preserve"> ("do I eat?" v. 13). Same root, opposite claim. Divine fire does consume. God Himself stands outside the food economy. The attendant phenomena do the work; the deity does not partake.‏</w:t>
      </w:r>
    </w:p>
    <w:p w14:paraId="1467345D" w14:textId="77777777" w:rsidR="004D20FC" w:rsidRDefault="007C101C">
      <w:pPr>
        <w:pStyle w:val="Heading3"/>
      </w:pPr>
      <w:r>
        <w:t>Verse 14</w:t>
      </w:r>
    </w:p>
    <w:p w14:paraId="565096B2" w14:textId="77777777" w:rsidR="004D20FC" w:rsidRDefault="007C101C">
      <w:pPr>
        <w:pStyle w:val="BodySans"/>
      </w:pPr>
      <w:bdo w:val="ltr">
        <w:r>
          <w:t>׃ךָירֶדָנְ</w:t>
        </w:r>
        <w:r>
          <w:t xml:space="preserve"> </w:t>
        </w:r>
        <w:r>
          <w:t>ןוֹילְעֶלְ</w:t>
        </w:r>
        <w:r>
          <w:t xml:space="preserve"> </w:t>
        </w:r>
        <w:r>
          <w:t>םלֵּשַׁוְ</w:t>
        </w:r>
        <w:r>
          <w:t xml:space="preserve"> ;</w:t>
        </w:r>
        <w:r>
          <w:t>הדָוֹתּ</w:t>
        </w:r>
        <w:r>
          <w:t xml:space="preserve"> </w:t>
        </w:r>
        <w:r>
          <w:t>םיקִלֹאלֵ</w:t>
        </w:r>
        <w:r>
          <w:t xml:space="preserve"> </w:t>
        </w:r>
        <w:r>
          <w:t>חבַזְ</w:t>
        </w:r>
        <w:r>
          <w:t>‬</w:t>
        </w:r>
      </w:bdo>
    </w:p>
    <w:p w14:paraId="6CB20C5E" w14:textId="77777777" w:rsidR="004D20FC" w:rsidRDefault="007C101C">
      <w:pPr>
        <w:pStyle w:val="BodySans"/>
      </w:pPr>
      <w:r>
        <w:lastRenderedPageBreak/>
        <w:t xml:space="preserve">The pivot. After demolishing the transactional sacrifice, the psalmist substitutes an alternative: </w:t>
      </w:r>
      <w:r>
        <w:t>תּוֹדָה</w:t>
      </w:r>
      <w:r>
        <w:t>. The word is polyvalent by design:‏</w:t>
      </w:r>
    </w:p>
    <w:p w14:paraId="05916CF6" w14:textId="77777777" w:rsidR="004D20FC" w:rsidRDefault="007C101C">
      <w:pPr>
        <w:pStyle w:val="BodySans"/>
      </w:pPr>
      <w:r>
        <w:t xml:space="preserve">(a) The technical </w:t>
      </w:r>
      <w:r>
        <w:rPr>
          <w:i/>
        </w:rPr>
        <w:t>toda</w:t>
      </w:r>
      <w:r>
        <w:t>-offering of Lev 7:12-15 — a specific thanksgiving sacrifice, to be eaten within one day, accompanied by unleavened bread;</w:t>
      </w:r>
    </w:p>
    <w:p w14:paraId="370DC1C1" w14:textId="77777777" w:rsidR="004D20FC" w:rsidRDefault="007C101C">
      <w:pPr>
        <w:pStyle w:val="BodySans"/>
      </w:pPr>
      <w:r>
        <w:t>(b) Thanksgiving as attitude or posture;</w:t>
      </w:r>
    </w:p>
    <w:p w14:paraId="25CEDF48" w14:textId="77777777" w:rsidR="004D20FC" w:rsidRDefault="007C101C">
      <w:pPr>
        <w:pStyle w:val="BodySans"/>
      </w:pPr>
      <w:r>
        <w:t>(c) Public confession or acknowledgment.</w:t>
      </w:r>
    </w:p>
    <w:p w14:paraId="0C58A2A7" w14:textId="77777777" w:rsidR="004D20FC" w:rsidRDefault="007C101C">
      <w:pPr>
        <w:pStyle w:val="BodySans"/>
      </w:pPr>
      <w:r>
        <w:t>The LXX renders θυσία α</w:t>
      </w:r>
      <w:r>
        <w:t>ἰ</w:t>
      </w:r>
      <w:r>
        <w:t>νέσεως ("sacrifice of praise"), collapsing the ambiguity toward the attitudinal reading. The Greek translator has chosen. The Hebrew, I would argue, preserves the polyvalence deliberately. The poet wants both meanings simultaneously: the ritual category is retained, but the attitude it embodies is foregrounded. The word is doing double work.</w:t>
      </w:r>
    </w:p>
    <w:p w14:paraId="3F649DCF" w14:textId="77777777" w:rsidR="004D20FC" w:rsidRDefault="007C101C">
      <w:pPr>
        <w:pStyle w:val="BodySans"/>
      </w:pPr>
      <w:r>
        <w:t>Ibn Ezra catches the ritual distinctive: "The olah is offered entirely; the sin-offering and guilt-offering are eaten by the priest. The meaning is that to offer a thanksgiving, together with observance of the Torah (whose sacrificial portions are only the fats), is better than an olah without thanksgiving." The toda's distinctive feature — most of it is eaten by the offerer, not burned — makes it the ideal paradigm for a worship that is participatory and grateful rather than propitiatory.</w:t>
      </w:r>
    </w:p>
    <w:p w14:paraId="1206F06F" w14:textId="77777777" w:rsidR="004D20FC" w:rsidRDefault="007C101C">
      <w:pPr>
        <w:pStyle w:val="BodySans"/>
      </w:pPr>
      <w:r>
        <w:t xml:space="preserve">Rashi's etymological insight is important: "Confess your deeds and return to Me. That is the sacrifice I desire." The root </w:t>
      </w:r>
      <w:r>
        <w:t>ידה</w:t>
      </w:r>
      <w:r>
        <w:t xml:space="preserve"> gives both </w:t>
      </w:r>
      <w:r>
        <w:t>תּוֹדָה</w:t>
      </w:r>
      <w:r>
        <w:t xml:space="preserve"> ("thanksgiving") and </w:t>
      </w:r>
      <w:r>
        <w:t>הוֹדָה</w:t>
      </w:r>
      <w:r>
        <w:t xml:space="preserve"> ("confession, acknowledgment"). The same root generates </w:t>
      </w:r>
      <w:r>
        <w:t>יְהוּדָה</w:t>
      </w:r>
      <w:r>
        <w:t xml:space="preserve"> ("Judah") — the tribe whose name means "thanks" or "acknowledge." There is a kind of etymological prophecy in this verse for the post-Temple era: when the thank-offering becomes impossible as ritual, it becomes possible as name.‏</w:t>
      </w:r>
    </w:p>
    <w:p w14:paraId="2F428AD2" w14:textId="77777777" w:rsidR="004D20FC" w:rsidRDefault="007C101C">
      <w:pPr>
        <w:pStyle w:val="BodySans"/>
      </w:pPr>
      <w:r>
        <w:t xml:space="preserve">The verb </w:t>
      </w:r>
      <w:r>
        <w:t>זְבַח</w:t>
      </w:r>
      <w:r>
        <w:t xml:space="preserve"> is imperative here — a commanded act. In v. 23 it will shift to the participle </w:t>
      </w:r>
      <w:r>
        <w:t>זֹבֵחַ</w:t>
      </w:r>
      <w:r>
        <w:t xml:space="preserve"> ("one who sacrifices") — characterological identity. The movement from imperative to participle is the movement from event to life.‏</w:t>
      </w:r>
    </w:p>
    <w:p w14:paraId="26D4727B" w14:textId="77777777" w:rsidR="004D20FC" w:rsidRDefault="007C101C">
      <w:pPr>
        <w:pStyle w:val="BodySans"/>
      </w:pPr>
      <w:r>
        <w:t xml:space="preserve">Akhmatova's </w:t>
      </w:r>
      <w:r>
        <w:rPr>
          <w:i/>
        </w:rPr>
        <w:t>Requiem</w:t>
      </w:r>
      <w:r>
        <w:t xml:space="preserve"> throws the psalm's promise of rescue into stark relief. Her opening epigraph: "Нет, и не под чуждым небосводом, / И не под защитой чуждых крыл — / Я была тогда с моим народом" ("No, not under the vault of alien skies, / Not under the shelter of alien wings — / I was with my people then"). The psalm's confidence in vertical rescue (</w:t>
      </w:r>
      <w:r>
        <w:t>אֲחַלֶּצְךָ</w:t>
      </w:r>
      <w:r>
        <w:t>,‎ "I will pull you out," v. 15) presumes a transcendent Rescuer above the fray. Akhmatova, under Stalin, rejects that possibility entirely: no one is being lif</w:t>
      </w:r>
      <w:r>
        <w:t>ted out. Psalm 50 is the inherited theological confidence; the twentieth century is the test to which that confidence was put.‏</w:t>
      </w:r>
    </w:p>
    <w:p w14:paraId="3F38AA81" w14:textId="77777777" w:rsidR="004D20FC" w:rsidRDefault="007C101C">
      <w:pPr>
        <w:pStyle w:val="Heading3"/>
      </w:pPr>
      <w:r>
        <w:lastRenderedPageBreak/>
        <w:t>Verse 15</w:t>
      </w:r>
    </w:p>
    <w:p w14:paraId="7BF1FE30" w14:textId="77777777" w:rsidR="004D20FC" w:rsidRDefault="007C101C">
      <w:pPr>
        <w:pStyle w:val="BodySans"/>
      </w:pPr>
      <w:bdo w:val="ltr">
        <w:r>
          <w:t>׃ינִדֵבְּכַתְוּ</w:t>
        </w:r>
        <w:r>
          <w:t xml:space="preserve"> ,</w:t>
        </w:r>
        <w:r>
          <w:t>ךָצְלֶּחַאֲ</w:t>
        </w:r>
        <w:r>
          <w:t xml:space="preserve"> ;</w:t>
        </w:r>
        <w:r>
          <w:t>הרָצָ</w:t>
        </w:r>
        <w:r>
          <w:t xml:space="preserve"> </w:t>
        </w:r>
        <w:r>
          <w:t>םוֹיבְּ</w:t>
        </w:r>
        <w:r>
          <w:t xml:space="preserve"> </w:t>
        </w:r>
        <w:r>
          <w:t>ינִאֵרָקְוּ</w:t>
        </w:r>
        <w:r>
          <w:t>‬</w:t>
        </w:r>
      </w:bdo>
    </w:p>
    <w:p w14:paraId="0DB163CA" w14:textId="77777777" w:rsidR="004D20FC" w:rsidRDefault="007C101C">
      <w:pPr>
        <w:pStyle w:val="BodySans"/>
      </w:pPr>
      <w:r>
        <w:t xml:space="preserve">The sequence is: call → rescue → honor. Not: sacrifice-to-obligate → rescue. The inversion is total. In the transactional theology just demolished, the worshiper gave to obligate the deity, who then rescued, after which the worshiper celebrated. Here, the human calls </w:t>
      </w:r>
      <w:bdo w:val="ltr">
        <w:r>
          <w:t>(</w:t>
        </w:r>
        <w:r>
          <w:t>ארק</w:t>
        </w:r>
        <w:r>
          <w:t>)</w:t>
        </w:r>
        <w:r>
          <w:t xml:space="preserve">‬, the rescue comes at God's initiative </w:t>
        </w:r>
        <w:bdo w:val="ltr">
          <w:r>
            <w:t>(</w:t>
          </w:r>
          <w:r>
            <w:t>ךָצְלֶּחַאֲ</w:t>
          </w:r>
          <w:r>
            <w:t>)</w:t>
          </w:r>
          <w:r>
            <w:t>‬, and honor follows. Grace precedes gratitude.‏</w:t>
          </w:r>
        </w:bdo>
      </w:bdo>
    </w:p>
    <w:p w14:paraId="694DE2AB" w14:textId="77777777" w:rsidR="004D20FC" w:rsidRDefault="007C101C">
      <w:pPr>
        <w:pStyle w:val="BodySans"/>
      </w:pPr>
      <w:r>
        <w:t xml:space="preserve">The root </w:t>
      </w:r>
      <w:r>
        <w:t>קרא</w:t>
      </w:r>
      <w:r>
        <w:t xml:space="preserve"> has now traveled a full inversion across fifteen verses. In v. 1 God </w:t>
      </w:r>
      <w:r>
        <w:rPr>
          <w:i/>
        </w:rPr>
        <w:t>called</w:t>
      </w:r>
      <w:r>
        <w:t xml:space="preserve"> the earth </w:t>
      </w:r>
      <w:bdo w:val="ltr">
        <w:r>
          <w:t>(</w:t>
        </w:r>
        <w:r>
          <w:t>ארָקְיִּוַ</w:t>
        </w:r>
        <w:r>
          <w:t>)</w:t>
        </w:r>
        <w:r>
          <w:t xml:space="preserve">‬. In v. 4 God </w:t>
        </w:r>
        <w:r>
          <w:rPr>
            <w:i/>
          </w:rPr>
          <w:t>summoned</w:t>
        </w:r>
        <w:r>
          <w:t xml:space="preserve"> </w:t>
        </w:r>
        <w:bdo w:val="ltr">
          <w:r>
            <w:t>(</w:t>
          </w:r>
          <w:r>
            <w:t>ארָקְיִ</w:t>
          </w:r>
          <w:r>
            <w:t>)</w:t>
          </w:r>
          <w:r>
            <w:t xml:space="preserve">‬ the heavens. In v. 15, the direction reverses: humans are commanded to call God </w:t>
          </w:r>
          <w:bdo w:val="ltr">
            <w:r>
              <w:t>(</w:t>
            </w:r>
            <w:r>
              <w:t>ינִאֵרָקְוּ</w:t>
            </w:r>
            <w:r>
              <w:t>)</w:t>
            </w:r>
            <w:r>
              <w:t xml:space="preserve">‬. The great summoner of the cosmos has made Himself available to be summoned. The LXX renders </w:t>
            </w:r>
            <w:r>
              <w:t>ἐ</w:t>
            </w:r>
            <w:r>
              <w:t>πικαλέω, the standard Septuagintal term for cultic invocation. God's judicial voice is still the dominant mode, but a pocket of pastoral availability has opened within it.‏</w:t>
            </w:r>
          </w:bdo>
        </w:bdo>
      </w:bdo>
    </w:p>
    <w:p w14:paraId="6BFDB35A" w14:textId="77777777" w:rsidR="004D20FC" w:rsidRDefault="007C101C">
      <w:pPr>
        <w:pStyle w:val="BodySans"/>
      </w:pPr>
      <w:r>
        <w:t>אֲחַלֶּצְךָ</w:t>
      </w:r>
      <w:r>
        <w:t xml:space="preserve"> (from root </w:t>
      </w:r>
      <w:r>
        <w:t>חלץ</w:t>
      </w:r>
      <w:r>
        <w:t xml:space="preserve">) carries visceral force: "to extract, pull out, rescue." The image is of someone physically snatched from a pit, an attacker, a grave. The same root gives the </w:t>
      </w:r>
      <w:r>
        <w:rPr>
          <w:i/>
        </w:rPr>
        <w:t>halitzah</w:t>
      </w:r>
      <w:r>
        <w:t xml:space="preserve"> ceremony (Deut 25:9) — the removal of the sandal — where the act of extraction is ritualized. Rescue, in this verb, is not deliverance at a distance but a hand on the arm.</w:t>
      </w:r>
    </w:p>
    <w:p w14:paraId="7ED67FD9" w14:textId="77777777" w:rsidR="004D20FC" w:rsidRDefault="007C101C">
      <w:pPr>
        <w:pStyle w:val="BodySans"/>
      </w:pPr>
      <w:r>
        <w:t>וּתְכַבְּדֵנִי</w:t>
      </w:r>
      <w:r>
        <w:t xml:space="preserve"> ("and you shall honor Me") launches the second major leitwort. In v. 23 the verb returns with an unusual energic form: </w:t>
      </w:r>
      <w:r>
        <w:t>יְכַבְּדָנְנִי</w:t>
      </w:r>
      <w:r>
        <w:t xml:space="preserve"> ("he truly, certainly honors Me") — the double nun intensifies the declaration. The first oracle is thus bracketed by </w:t>
      </w:r>
      <w:r>
        <w:t>כבד</w:t>
      </w:r>
      <w:r>
        <w:t xml:space="preserve">:‎ from imperative/promise (v. 15) to declarative reality (v. 23). The goal of the toda-cycle is honor, and by the end of the psalm, the habitual thanker </w:t>
      </w:r>
      <w:r>
        <w:rPr>
          <w:i/>
        </w:rPr>
        <w:t>is</w:t>
      </w:r>
      <w:r>
        <w:t xml:space="preserve"> honoring God — not as a separate act, but as the same act under a different aspect.</w:t>
      </w:r>
    </w:p>
    <w:p w14:paraId="05F3A74A" w14:textId="77777777" w:rsidR="004D20FC" w:rsidRDefault="007C101C">
      <w:pPr>
        <w:pStyle w:val="Heading3"/>
      </w:pPr>
      <w:r>
        <w:t>Verse 16</w:t>
      </w:r>
    </w:p>
    <w:p w14:paraId="6F65744F" w14:textId="77777777" w:rsidR="004D20FC" w:rsidRDefault="007C101C">
      <w:pPr>
        <w:pStyle w:val="BodySans"/>
      </w:pPr>
      <w:bdo w:val="ltr">
        <w:r>
          <w:t>׃ךָיפִ־ילֵעֲ</w:t>
        </w:r>
        <w:r>
          <w:t xml:space="preserve"> </w:t>
        </w:r>
        <w:r>
          <w:t>יתִירִבְ</w:t>
        </w:r>
        <w:r>
          <w:t xml:space="preserve"> </w:t>
        </w:r>
        <w:r>
          <w:t>אשָּׂתִּוַ</w:t>
        </w:r>
        <w:r>
          <w:t xml:space="preserve"> ;</w:t>
        </w:r>
        <w:r>
          <w:t>יקָּחֻ</w:t>
        </w:r>
        <w:r>
          <w:t xml:space="preserve"> </w:t>
        </w:r>
        <w:r>
          <w:t>רפֵּסַלְ</w:t>
        </w:r>
        <w:r>
          <w:t xml:space="preserve"> </w:t>
        </w:r>
        <w:r>
          <w:t>ךָלְּ־המַ</w:t>
        </w:r>
        <w:r>
          <w:t xml:space="preserve"> :</w:t>
        </w:r>
        <w:r>
          <w:t>םיקִלֹאֱ</w:t>
        </w:r>
        <w:r>
          <w:t xml:space="preserve"> </w:t>
        </w:r>
        <w:r>
          <w:t>רמַאָ</w:t>
        </w:r>
        <w:r>
          <w:t xml:space="preserve"> </w:t>
        </w:r>
        <w:r>
          <w:t>עשָׁרָלָוְ</w:t>
        </w:r>
        <w:r>
          <w:t>‬</w:t>
        </w:r>
      </w:bdo>
    </w:p>
    <w:p w14:paraId="222BDDE8" w14:textId="77777777" w:rsidR="004D20FC" w:rsidRDefault="007C101C">
      <w:pPr>
        <w:pStyle w:val="BodySans"/>
      </w:pPr>
      <w:r>
        <w:t xml:space="preserve">The second oracle begins. The address shifts from plural </w:t>
      </w:r>
      <w:r>
        <w:t>חֲסִידִים</w:t>
      </w:r>
      <w:r>
        <w:t xml:space="preserve"> to singular </w:t>
      </w:r>
      <w:r>
        <w:t>לָרָשָׁע</w:t>
      </w:r>
      <w:r>
        <w:t xml:space="preserve"> ("to the wicked one"). The definite article suggests a type rather than an individual. The LXX softens with </w:t>
      </w:r>
      <w:r>
        <w:t>ἁ</w:t>
      </w:r>
      <w:r>
        <w:t xml:space="preserve">μαρτωλός ("sinner"), but the Hebrew </w:t>
      </w:r>
      <w:r>
        <w:t>רָשָׁע</w:t>
      </w:r>
      <w:r>
        <w:t xml:space="preserve"> carries forensic weight. It is not merely a moral adjective; it can also sound like a verdict.‏</w:t>
      </w:r>
    </w:p>
    <w:p w14:paraId="07ECD3A5" w14:textId="77777777" w:rsidR="004D20FC" w:rsidRDefault="007C101C">
      <w:pPr>
        <w:pStyle w:val="BodySans"/>
      </w:pPr>
      <w:r>
        <w:t xml:space="preserve">Who is this rasha? One question the psalm invites is whether the two oracles address two </w:t>
      </w:r>
      <w:r>
        <w:rPr>
          <w:i/>
        </w:rPr>
        <w:t>groups</w:t>
      </w:r>
      <w:r>
        <w:t xml:space="preserve"> (the complacent pious versus the hypocrite) or two </w:t>
      </w:r>
      <w:r>
        <w:rPr>
          <w:i/>
        </w:rPr>
        <w:t>aspects</w:t>
      </w:r>
      <w:r>
        <w:t xml:space="preserve"> of the same person (the same worshiper seen first in his transactional assumptions, then in his ethical failures). I incline toward reading them as two </w:t>
      </w:r>
      <w:r>
        <w:rPr>
          <w:i/>
        </w:rPr>
        <w:t>modes</w:t>
      </w:r>
      <w:r>
        <w:t>, not two populations — a single person can inhabit both, and the psalm seems designed to catch the reader as either or both.</w:t>
      </w:r>
    </w:p>
    <w:p w14:paraId="2380038F" w14:textId="77777777" w:rsidR="004D20FC" w:rsidRDefault="007C101C">
      <w:pPr>
        <w:pStyle w:val="BodySans"/>
      </w:pPr>
      <w:r>
        <w:lastRenderedPageBreak/>
        <w:t>מַה־לְּךָ</w:t>
      </w:r>
      <w:r>
        <w:t xml:space="preserve"> ("what is it to you") is the idiom of dismissal — compare 2 Kgs 3:13 ("what have I to do with you?"). The rhetorical question presumes the answer is: none.‏</w:t>
      </w:r>
    </w:p>
    <w:p w14:paraId="01155BA5" w14:textId="77777777" w:rsidR="004D20FC" w:rsidRDefault="007C101C">
      <w:pPr>
        <w:pStyle w:val="BodySans"/>
      </w:pPr>
      <w:r>
        <w:t>לְסַפֵּר</w:t>
      </w:r>
      <w:r>
        <w:t xml:space="preserve"> is not casual "telling" but extended oral rehearsal, recitation at length. The rasha is Torah-literate. He can recite the statutes fluently. Malbim gives the reading its full sharpness: "YHWH commanded statutes </w:t>
      </w:r>
      <w:bdo w:val="ltr">
        <w:r>
          <w:t>(</w:t>
        </w:r>
        <w:r>
          <w:t>םיקִּחֻ</w:t>
        </w:r>
        <w:r>
          <w:t>)</w:t>
        </w:r>
        <w:r>
          <w:t xml:space="preserve">‬ — commandments without evident reason, like the sacrifices — and rational commandments whose reason is known — like those against theft, adultery, and slander. You, who violate the rational commandments, recount My statutes in that you bring offerings, which are the statutes." The rasha </w:t>
        </w:r>
        <w:r>
          <w:t>fulfills the ceremonial law as cover for violating the ethical law. The ritual becomes alibi.‏</w:t>
        </w:r>
      </w:bdo>
    </w:p>
    <w:p w14:paraId="2B69827D" w14:textId="77777777" w:rsidR="004D20FC" w:rsidRDefault="007C101C">
      <w:pPr>
        <w:pStyle w:val="BodySans"/>
      </w:pPr>
      <w:r>
        <w:t>The Talmud (Sanhedrin 106b) weaponizes v. 16 polemically against Doeg the Edomite, David's informer: "When you reach the passage of murderers and the passage of those who speak evil, how do you expound it?" The verse became a test for religious hypocrisy: can Scripture be recited by those whose conduct the Scripture indicts?</w:t>
      </w:r>
    </w:p>
    <w:p w14:paraId="09BFBC13" w14:textId="77777777" w:rsidR="004D20FC" w:rsidRDefault="007C101C">
      <w:pPr>
        <w:pStyle w:val="BodySans"/>
      </w:pPr>
      <w:bdo w:val="ltr">
        <w:r>
          <w:t>ךָיפִ־ילֵעֲ</w:t>
        </w:r>
        <w:r>
          <w:t xml:space="preserve"> </w:t>
        </w:r>
        <w:r>
          <w:t>יתִירִבְ</w:t>
        </w:r>
        <w:r>
          <w:t xml:space="preserve"> </w:t>
        </w:r>
        <w:r>
          <w:t>אשָּׂתִּוַ</w:t>
        </w:r>
        <w:r>
          <w:t>‬</w:t>
        </w:r>
        <w:r>
          <w:t xml:space="preserve"> ("and you took up My covenant upon your mouth"). The verb </w:t>
        </w:r>
        <w:r>
          <w:t>נשׂא</w:t>
        </w:r>
        <w:r>
          <w:t xml:space="preserve"> ("to lift up, bear") is the same root used in Exod 20:7 (</w:t>
        </w:r>
      </w:bdo>
    </w:p>
    <w:p w14:paraId="1B9EC889" w14:textId="77777777" w:rsidR="004D20FC" w:rsidRDefault="007C101C">
      <w:pPr>
        <w:pStyle w:val="BodySans"/>
        <w:bidi/>
        <w:ind w:left="432" w:right="432"/>
        <w:jc w:val="right"/>
      </w:pP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תִשָּׂא</w:t>
      </w:r>
      <w:r>
        <w:rPr>
          <w:rFonts w:ascii="Times New Roman" w:hAnsi="Times New Roman"/>
          <w:sz w:val="26"/>
          <w:szCs w:val="26"/>
        </w:rPr>
        <w:t xml:space="preserve"> </w:t>
      </w:r>
      <w:r>
        <w:rPr>
          <w:rFonts w:ascii="Times New Roman" w:hAnsi="Times New Roman"/>
          <w:sz w:val="26"/>
          <w:szCs w:val="26"/>
        </w:rPr>
        <w:t>אֶת־שֵׁם־ה׳</w:t>
      </w:r>
      <w:r>
        <w:rPr>
          <w:rFonts w:ascii="Times New Roman" w:hAnsi="Times New Roman"/>
          <w:sz w:val="26"/>
          <w:szCs w:val="26"/>
        </w:rPr>
        <w:t xml:space="preserve"> </w:t>
      </w:r>
      <w:r>
        <w:rPr>
          <w:rFonts w:ascii="Times New Roman" w:hAnsi="Times New Roman"/>
          <w:sz w:val="26"/>
          <w:szCs w:val="26"/>
        </w:rPr>
        <w:t>אֱלֹקֶיךָ</w:t>
      </w:r>
      <w:r>
        <w:rPr>
          <w:rFonts w:ascii="Times New Roman" w:hAnsi="Times New Roman"/>
          <w:sz w:val="26"/>
          <w:szCs w:val="26"/>
        </w:rPr>
        <w:t xml:space="preserve"> </w:t>
      </w:r>
      <w:r>
        <w:rPr>
          <w:rFonts w:ascii="Times New Roman" w:hAnsi="Times New Roman"/>
          <w:sz w:val="26"/>
          <w:szCs w:val="26"/>
        </w:rPr>
        <w:t>לַשָּׁוְא</w:t>
      </w:r>
    </w:p>
    <w:p w14:paraId="357FDE43" w14:textId="77777777" w:rsidR="004D20FC" w:rsidRDefault="007C101C">
      <w:pPr>
        <w:pStyle w:val="BodySans"/>
      </w:pPr>
      <w:r>
        <w:t xml:space="preserve">"you shall not take up the name of YHWH your God in vain"). Meiri catches the preposition's force: "upon your mouth and not in your heart." The contrast is implicit in </w:t>
      </w:r>
      <w:r>
        <w:t>עֲלֵי־פִיךָ</w:t>
      </w:r>
      <w:r>
        <w:t xml:space="preserve"> ("on the mouth") versus the expected </w:t>
      </w:r>
      <w:r>
        <w:t>בְּלִבְּךָ</w:t>
      </w:r>
      <w:r>
        <w:t xml:space="preserve"> ("in the heart"). Covenant fluency is not covenant fidelity.‏</w:t>
      </w:r>
    </w:p>
    <w:p w14:paraId="057E922A" w14:textId="77777777" w:rsidR="004D20FC" w:rsidRDefault="007C101C">
      <w:pPr>
        <w:pStyle w:val="Heading3"/>
      </w:pPr>
      <w:r>
        <w:t>Verse 17</w:t>
      </w:r>
    </w:p>
    <w:p w14:paraId="63B9FA92" w14:textId="77777777" w:rsidR="004D20FC" w:rsidRDefault="007C101C">
      <w:pPr>
        <w:pStyle w:val="BodySans"/>
      </w:pPr>
      <w:bdo w:val="ltr">
        <w:r>
          <w:t>׃ךָירֶחֲאַ</w:t>
        </w:r>
        <w:r>
          <w:t xml:space="preserve"> </w:t>
        </w:r>
        <w:r>
          <w:t>ירַבָדְּ</w:t>
        </w:r>
        <w:r>
          <w:t xml:space="preserve"> </w:t>
        </w:r>
        <w:r>
          <w:t>ךְלֵשְׁתַּוַ</w:t>
        </w:r>
        <w:r>
          <w:t xml:space="preserve"> ;</w:t>
        </w:r>
        <w:r>
          <w:t>רסָוּמ</w:t>
        </w:r>
        <w:r>
          <w:t xml:space="preserve"> </w:t>
        </w:r>
        <w:r>
          <w:t>תָאנֵשָׂ</w:t>
        </w:r>
        <w:r>
          <w:t xml:space="preserve"> </w:t>
        </w:r>
        <w:r>
          <w:t>התָּאַוְ</w:t>
        </w:r>
        <w:r>
          <w:t>‬</w:t>
        </w:r>
      </w:bdo>
    </w:p>
    <w:p w14:paraId="70CE9E69" w14:textId="77777777" w:rsidR="004D20FC" w:rsidRDefault="007C101C">
      <w:pPr>
        <w:pStyle w:val="BodySans"/>
      </w:pPr>
      <w:r>
        <w:t xml:space="preserve">The indictment continues with signature Wisdom vocabulary: </w:t>
      </w:r>
      <w:r>
        <w:t>מוּסָר</w:t>
      </w:r>
      <w:r>
        <w:t xml:space="preserve"> ("discipline, correction, instruction"). This is the defining term of Proverbs. Prov 1:7: </w:t>
      </w:r>
      <w:bdo w:val="ltr">
        <w:r>
          <w:t>וּזבָּ</w:t>
        </w:r>
        <w:r>
          <w:t xml:space="preserve"> </w:t>
        </w:r>
        <w:r>
          <w:t>םילִיוִאֱ</w:t>
        </w:r>
        <w:r>
          <w:t xml:space="preserve"> </w:t>
        </w:r>
        <w:r>
          <w:t>רסָוּמוּ</w:t>
        </w:r>
        <w:r>
          <w:t xml:space="preserve"> </w:t>
        </w:r>
        <w:r>
          <w:t>המָכְחָ</w:t>
        </w:r>
        <w:r>
          <w:t>‬</w:t>
        </w:r>
        <w:r>
          <w:t xml:space="preserve"> ("fools despise wisdom and instruction"). Prov 5:12: </w:t>
        </w:r>
        <w:bdo w:val="ltr">
          <w:r>
            <w:t>רסָוּמ</w:t>
          </w:r>
          <w:r>
            <w:t xml:space="preserve"> </w:t>
          </w:r>
          <w:r>
            <w:t>יתִאנֵשָׂ</w:t>
          </w:r>
          <w:r>
            <w:t xml:space="preserve"> </w:t>
          </w:r>
          <w:r>
            <w:t>ךְיאֵ</w:t>
          </w:r>
          <w:r>
            <w:t xml:space="preserve"> </w:t>
          </w:r>
          <w:r>
            <w:t>תָּרְמַאָוְ</w:t>
          </w:r>
          <w:r>
            <w:t>‬</w:t>
          </w:r>
          <w:r>
            <w:t xml:space="preserve"> ("and you will say, 'How I have hated instruction!'"). To hate </w:t>
          </w:r>
          <w:r>
            <w:t>מוּסָר</w:t>
          </w:r>
          <w:r>
            <w:t xml:space="preserve"> is, in the Wisdom tradition, to define oneself as the fool. The rasha who recites the statutes is, by this criterion, the fool who recites what he refuses to be corrected by.‏</w:t>
          </w:r>
        </w:bdo>
      </w:bdo>
    </w:p>
    <w:p w14:paraId="41A00726" w14:textId="77777777" w:rsidR="004D20FC" w:rsidRDefault="007C101C">
      <w:pPr>
        <w:pStyle w:val="BodySans"/>
      </w:pPr>
      <w:bdo w:val="ltr">
        <w:r>
          <w:t>ךָירֶחֲאַ</w:t>
        </w:r>
        <w:r>
          <w:t xml:space="preserve"> </w:t>
        </w:r>
        <w:r>
          <w:t>ירַבָדְּ</w:t>
        </w:r>
        <w:r>
          <w:t xml:space="preserve"> </w:t>
        </w:r>
        <w:r>
          <w:t>ךְלֵשְׁתַּוַ</w:t>
        </w:r>
        <w:r>
          <w:t>‬</w:t>
        </w:r>
        <w:r>
          <w:t xml:space="preserve"> — the spatial image is precise and charged. "You threw My words </w:t>
        </w:r>
        <w:r>
          <w:rPr>
            <w:i/>
          </w:rPr>
          <w:t>behind</w:t>
        </w:r>
        <w:r>
          <w:t xml:space="preserve"> you." The same formula appears in Ahijah's indictment of Jeroboam (1 Kgs 14:9): </w:t>
        </w:r>
        <w:bdo w:val="ltr">
          <w:r>
            <w:t>ךָוֶּגַ</w:t>
          </w:r>
          <w:r>
            <w:t xml:space="preserve"> </w:t>
          </w:r>
          <w:r>
            <w:t>ירֵחֲאַ</w:t>
          </w:r>
          <w:r>
            <w:t xml:space="preserve"> </w:t>
          </w:r>
          <w:r>
            <w:t>תָּכְלַשְׁהִ</w:t>
          </w:r>
          <w:r>
            <w:t xml:space="preserve"> </w:t>
          </w:r>
          <w:r>
            <w:t>יתִאֹוְ</w:t>
          </w:r>
          <w:r>
            <w:t>‬</w:t>
          </w:r>
          <w:r>
            <w:t xml:space="preserve"> ("you cast Me behind your back"). The parallel is pointed — Jeroboam's founding sin of alternate altars is being implicitly compared to the rasha's recitation without obedience.‏</w:t>
          </w:r>
        </w:bdo>
      </w:bdo>
    </w:p>
    <w:p w14:paraId="333F10F3" w14:textId="77777777" w:rsidR="004D20FC" w:rsidRDefault="007C101C">
      <w:pPr>
        <w:pStyle w:val="BodySans"/>
      </w:pPr>
      <w:r>
        <w:lastRenderedPageBreak/>
        <w:t xml:space="preserve">But the geography of rejection cuts both ways in Scripture. Isa 38:17 uses the same image for forgiveness: </w:t>
      </w:r>
      <w:bdo w:val="ltr">
        <w:r>
          <w:t>יאָטָחֲ־לכָּ</w:t>
        </w:r>
        <w:r>
          <w:t xml:space="preserve"> </w:t>
        </w:r>
        <w:r>
          <w:t>ךָוְגֵ</w:t>
        </w:r>
        <w:r>
          <w:t xml:space="preserve"> </w:t>
        </w:r>
        <w:r>
          <w:t>ירֵחֲאַ</w:t>
        </w:r>
        <w:r>
          <w:t xml:space="preserve"> </w:t>
        </w:r>
        <w:r>
          <w:t>תָּכְלַשְׁהִ</w:t>
        </w:r>
        <w:r>
          <w:t>‬</w:t>
        </w:r>
        <w:r>
          <w:t xml:space="preserve"> ("You cast all my sins behind Your back"). What goes behind God is forgiven; what goes behind the human is rejected. The same geometry serves opposite functions depending on who is throwing.‏</w:t>
        </w:r>
      </w:bdo>
    </w:p>
    <w:p w14:paraId="157A1372" w14:textId="77777777" w:rsidR="004D20FC" w:rsidRDefault="007C101C">
      <w:pPr>
        <w:pStyle w:val="BodySans"/>
      </w:pPr>
      <w:r>
        <w:t xml:space="preserve">The body-part contrast with v. 16 is architectonic. Mouth LIFTS UP </w:t>
      </w:r>
      <w:bdo w:val="ltr">
        <w:r>
          <w:t>(</w:t>
        </w:r>
        <w:r>
          <w:t>אשָּׂתִּ</w:t>
        </w:r>
        <w:r>
          <w:t>)</w:t>
        </w:r>
        <w:r>
          <w:t xml:space="preserve">‬ the covenant. Back THROWS </w:t>
        </w:r>
        <w:bdo w:val="ltr">
          <w:r>
            <w:t>(</w:t>
          </w:r>
          <w:r>
            <w:t>ךְלֵשְׁתַּ</w:t>
          </w:r>
          <w:r>
            <w:t>)</w:t>
          </w:r>
          <w:r>
            <w:t>‬ the words. Front and back of the same body. The person is split. The psalmist does not describe the rasha psychologically; he maps him spatially.‏</w:t>
          </w:r>
        </w:bdo>
      </w:bdo>
    </w:p>
    <w:p w14:paraId="0748B5BD" w14:textId="77777777" w:rsidR="004D20FC" w:rsidRDefault="007C101C">
      <w:pPr>
        <w:pStyle w:val="BodySans"/>
      </w:pPr>
      <w:r>
        <w:t xml:space="preserve">Radak distinguishes the terms with medieval precision: "My statutes are the Torah commandments given at the covenant; </w:t>
      </w:r>
      <w:r>
        <w:t>מוּסָר</w:t>
      </w:r>
      <w:r>
        <w:t xml:space="preserve"> is the commandments between a person and his fellow; My words are the rest of the commandments." The rasha has failed at all three registers: ceremonial, ethical, comprehensive.‏</w:t>
      </w:r>
    </w:p>
    <w:p w14:paraId="0B70C56B" w14:textId="77777777" w:rsidR="004D20FC" w:rsidRDefault="007C101C">
      <w:pPr>
        <w:pStyle w:val="BodySans"/>
      </w:pPr>
      <w:r>
        <w:t>Cross-cultural echo: Baudelaire's "Au Lecteur" closes with the ambush — "Hypocrite lecteur, — mon semblable, — mon frère!" ("Hypocrite reader, my likeness, my brother!"). After describing universal vice at distance, the last line suddenly includes the reader in the diagnosis. Psalm 50 does the same move in slower motion: "and to the wicked, God said..." — and the reader who has been a spectator finds out she has been a defendant.</w:t>
      </w:r>
    </w:p>
    <w:p w14:paraId="00523E5E" w14:textId="77777777" w:rsidR="004D20FC" w:rsidRDefault="007C101C">
      <w:pPr>
        <w:pStyle w:val="Heading3"/>
      </w:pPr>
      <w:r>
        <w:t>Verse 18</w:t>
      </w:r>
    </w:p>
    <w:p w14:paraId="6E2F3ADE" w14:textId="77777777" w:rsidR="004D20FC" w:rsidRDefault="007C101C">
      <w:pPr>
        <w:pStyle w:val="BodySans"/>
      </w:pPr>
      <w:bdo w:val="ltr">
        <w:r>
          <w:t>׃ךָקֶלְחֶ</w:t>
        </w:r>
        <w:r>
          <w:t xml:space="preserve"> </w:t>
        </w:r>
        <w:r>
          <w:t>םיפִאֲנָמְ</w:t>
        </w:r>
        <w:r>
          <w:t xml:space="preserve"> </w:t>
        </w:r>
        <w:r>
          <w:t>םעִוְ</w:t>
        </w:r>
        <w:r>
          <w:t xml:space="preserve"> ;</w:t>
        </w:r>
        <w:r>
          <w:t>וֹמּעִ</w:t>
        </w:r>
        <w:r>
          <w:t xml:space="preserve"> </w:t>
        </w:r>
        <w:r>
          <w:t>ץרֶתִּוַ</w:t>
        </w:r>
        <w:r>
          <w:t xml:space="preserve"> </w:t>
        </w:r>
        <w:r>
          <w:t>בנָּגַ</w:t>
        </w:r>
        <w:r>
          <w:t xml:space="preserve"> </w:t>
        </w:r>
        <w:r>
          <w:t>תָיאִרָ־םאִ</w:t>
        </w:r>
        <w:r>
          <w:t>‬</w:t>
        </w:r>
      </w:bdo>
    </w:p>
    <w:p w14:paraId="24F242A0" w14:textId="77777777" w:rsidR="004D20FC" w:rsidRDefault="007C101C">
      <w:pPr>
        <w:pStyle w:val="BodySans"/>
      </w:pPr>
      <w:r>
        <w:t>The Decalogue content continues here with theft (commandment 8) and adultery (commandment 7). The syntax of the two clauses differs instructively, and the difference is moral.</w:t>
      </w:r>
    </w:p>
    <w:p w14:paraId="7CF2AC3E" w14:textId="77777777" w:rsidR="004D20FC" w:rsidRDefault="007C101C">
      <w:pPr>
        <w:pStyle w:val="BodySans"/>
      </w:pPr>
      <w:r>
        <w:t xml:space="preserve">For theft: </w:t>
      </w:r>
      <w:r>
        <w:t>וַתִּרֶץ</w:t>
      </w:r>
      <w:r>
        <w:t xml:space="preserve"> </w:t>
      </w:r>
      <w:r>
        <w:t>עִמּוֹ</w:t>
      </w:r>
      <w:r>
        <w:t xml:space="preserve"> ("you </w:t>
      </w:r>
      <w:r>
        <w:rPr>
          <w:i/>
        </w:rPr>
        <w:t>ran</w:t>
      </w:r>
      <w:r>
        <w:t xml:space="preserve"> with him"). An active, dynamic verb. Seeing the thief, you move toward him — with speed, with enthusiasm. The LXX captures this: συνέτρεχες ("you ran together with"). Ibn Ezra puzzles over the verb: "like </w:t>
      </w:r>
      <w:r>
        <w:t>רָצוֹא</w:t>
      </w:r>
      <w:r>
        <w:t xml:space="preserve"> </w:t>
      </w:r>
      <w:r>
        <w:t>וָשׁוֹב</w:t>
      </w:r>
      <w:r>
        <w:t xml:space="preserve"> [running], or from </w:t>
      </w:r>
      <w:r>
        <w:t>רצון</w:t>
      </w:r>
      <w:r>
        <w:t xml:space="preserve"> [willingness] — you were willing to attach yourself to him." The medieval debate (run vs. will) is itself revealing: the act is simultaneously physical (running) and volitional (willing); the one requires the other.‏</w:t>
      </w:r>
    </w:p>
    <w:p w14:paraId="04C6C89A" w14:textId="77777777" w:rsidR="004D20FC" w:rsidRDefault="007C101C">
      <w:pPr>
        <w:pStyle w:val="BodySans"/>
      </w:pPr>
      <w:r>
        <w:t xml:space="preserve">For adultery: </w:t>
      </w:r>
      <w:bdo w:val="ltr">
        <w:r>
          <w:t>ךָקֶלְחֶ</w:t>
        </w:r>
        <w:r>
          <w:t xml:space="preserve"> </w:t>
        </w:r>
        <w:r>
          <w:t>םיפִאֲנָמְ</w:t>
        </w:r>
        <w:r>
          <w:t xml:space="preserve"> </w:t>
        </w:r>
        <w:r>
          <w:t>םעִוְ</w:t>
        </w:r>
        <w:r>
          <w:t>‬</w:t>
        </w:r>
        <w:r>
          <w:t xml:space="preserve"> — "and with adulterers is your </w:t>
        </w:r>
        <w:r>
          <w:rPr>
            <w:i/>
          </w:rPr>
          <w:t>portion</w:t>
        </w:r>
        <w:r>
          <w:t xml:space="preserve">." No verb. A noun-clause. You don't merely participate in adulterous acts; adulterers </w:t>
        </w:r>
        <w:r>
          <w:rPr>
            <w:i/>
          </w:rPr>
          <w:t>are</w:t>
        </w:r>
        <w:r>
          <w:t xml:space="preserve"> your social world, your destiny-cohort, your </w:t>
        </w:r>
        <w:r>
          <w:t>חֵלֶק</w:t>
        </w:r>
        <w:r>
          <w:t>.‏</w:t>
        </w:r>
      </w:bdo>
    </w:p>
    <w:p w14:paraId="590A7C02" w14:textId="77777777" w:rsidR="004D20FC" w:rsidRDefault="007C101C">
      <w:pPr>
        <w:pStyle w:val="BodySans"/>
      </w:pPr>
      <w:r>
        <w:t>The syntactic shift maps a moral progression. Theft is an act — one runs TO the thief. Adultery is an identity — one belongs WITH the adulterers. The latter is slower, deeper, more difficult to extract oneself from. Radak captures this with a light touch: "You were willing for your hand to be with him."</w:t>
      </w:r>
    </w:p>
    <w:p w14:paraId="02443E2F" w14:textId="77777777" w:rsidR="004D20FC" w:rsidRDefault="007C101C">
      <w:pPr>
        <w:pStyle w:val="BodySans"/>
      </w:pPr>
      <w:r>
        <w:lastRenderedPageBreak/>
        <w:t>חֵלֶק</w:t>
      </w:r>
      <w:r>
        <w:t xml:space="preserve"> is constitutive vocabulary. The term appears in Ps 16:5: </w:t>
      </w:r>
      <w:bdo w:val="ltr">
        <w:r>
          <w:t>יסִוֹכוְ</w:t>
        </w:r>
        <w:r>
          <w:t xml:space="preserve"> </w:t>
        </w:r>
        <w:r>
          <w:t>יקִלְחֶ־תנָמְ</w:t>
        </w:r>
        <w:r>
          <w:t xml:space="preserve"> </w:t>
        </w:r>
        <w:r>
          <w:t>׳ה</w:t>
        </w:r>
        <w:r>
          <w:t>‬</w:t>
        </w:r>
        <w:r>
          <w:t xml:space="preserve"> ("YHWH is the portion of my allotment and my cup"). One's </w:t>
        </w:r>
        <w:r>
          <w:t>חֵלֶק</w:t>
        </w:r>
        <w:r>
          <w:t xml:space="preserve"> is not what one does but what one </w:t>
        </w:r>
        <w:r>
          <w:rPr>
            <w:i/>
          </w:rPr>
          <w:t>is</w:t>
        </w:r>
        <w:r>
          <w:t>, destinally. To have one's portion "with adulterers" is to have cast one's lot at the level of being, not at the level of action. The psalm sees both kinds of sin — the active and the constitutive — and names them differently.</w:t>
        </w:r>
      </w:bdo>
    </w:p>
    <w:p w14:paraId="0F12424E" w14:textId="77777777" w:rsidR="004D20FC" w:rsidRDefault="007C101C">
      <w:pPr>
        <w:pStyle w:val="Heading3"/>
      </w:pPr>
      <w:r>
        <w:t>Verse 19</w:t>
      </w:r>
    </w:p>
    <w:p w14:paraId="4A866AC7" w14:textId="77777777" w:rsidR="004D20FC" w:rsidRDefault="007C101C">
      <w:pPr>
        <w:pStyle w:val="BodySans"/>
      </w:pPr>
      <w:bdo w:val="ltr">
        <w:r>
          <w:t>׃המָרְמִ</w:t>
        </w:r>
        <w:r>
          <w:t xml:space="preserve"> </w:t>
        </w:r>
        <w:r>
          <w:t>דימִצְתַּ</w:t>
        </w:r>
        <w:r>
          <w:t xml:space="preserve"> </w:t>
        </w:r>
        <w:r>
          <w:t>ךָנְוֹשׁלְוּ</w:t>
        </w:r>
        <w:r>
          <w:t xml:space="preserve"> ;</w:t>
        </w:r>
        <w:r>
          <w:t>העָרָבְ</w:t>
        </w:r>
        <w:r>
          <w:t xml:space="preserve"> </w:t>
        </w:r>
        <w:r>
          <w:t>תָּחְלַשָׁ</w:t>
        </w:r>
        <w:r>
          <w:t xml:space="preserve"> </w:t>
        </w:r>
        <w:r>
          <w:t>ךָיפִּ</w:t>
        </w:r>
        <w:r>
          <w:t>‬</w:t>
        </w:r>
      </w:bdo>
    </w:p>
    <w:p w14:paraId="21BB26DE" w14:textId="77777777" w:rsidR="004D20FC" w:rsidRDefault="007C101C">
      <w:pPr>
        <w:pStyle w:val="BodySans"/>
      </w:pPr>
      <w:r>
        <w:t xml:space="preserve">Back to the mouth. The verse focuses entirely on speech organs — </w:t>
      </w:r>
      <w:r>
        <w:t>פִּיךָ</w:t>
      </w:r>
      <w:r>
        <w:t xml:space="preserve"> ("your mouth") and </w:t>
      </w:r>
      <w:r>
        <w:t>לְשׁוֹנְךָ</w:t>
      </w:r>
      <w:r>
        <w:t xml:space="preserve"> ("your tongue") — the same organs that lifted up the covenant in v. 16. The body-part inventory now coheres: front (mouth, tongue), back (words cast behind, v. 17), feet (running to thief, v. 18). The rasha is fully mapped.‏</w:t>
      </w:r>
    </w:p>
    <w:p w14:paraId="23CECC92" w14:textId="77777777" w:rsidR="004D20FC" w:rsidRDefault="007C101C">
      <w:pPr>
        <w:pStyle w:val="BodySans"/>
      </w:pPr>
      <w:bdo w:val="ltr">
        <w:r>
          <w:t>העָרָבְ</w:t>
        </w:r>
        <w:r>
          <w:t xml:space="preserve"> </w:t>
        </w:r>
        <w:r>
          <w:t>תָּחְלַשָׁ</w:t>
        </w:r>
        <w:r>
          <w:t xml:space="preserve"> </w:t>
        </w:r>
        <w:r>
          <w:t>ךָיפִּ</w:t>
        </w:r>
        <w:r>
          <w:t>‬</w:t>
        </w:r>
        <w:r>
          <w:t xml:space="preserve"> — "your mouth you </w:t>
        </w:r>
        <w:r>
          <w:rPr>
            <w:i/>
          </w:rPr>
          <w:t>dispatched</w:t>
        </w:r>
        <w:r>
          <w:t xml:space="preserve"> into evil." The fronted subject </w:t>
        </w:r>
        <w:r>
          <w:t>פִּיךָ</w:t>
        </w:r>
        <w:r>
          <w:t xml:space="preserve"> is emphatic; the verb </w:t>
        </w:r>
        <w:r>
          <w:t>שָׁלַח</w:t>
        </w:r>
        <w:r>
          <w:t xml:space="preserve"> ("to send, dispatch") is the language of an envoy, a messenger, an agent sent on a mission. The mouth is treated as a delegated agent, dispatched as the rasha's representative. It is not a passive organ; it is a deployed instrument. The LXX τ</w:t>
        </w:r>
        <w:r>
          <w:t>ὸ</w:t>
        </w:r>
        <w:r>
          <w:t xml:space="preserve"> στόμα σου </w:t>
        </w:r>
        <w:r>
          <w:t>ἐ</w:t>
        </w:r>
        <w:r>
          <w:t>πλεόνασεν κακίαν ("your mouth abounded in evil") misses the dispatching force entirely.‏</w:t>
        </w:r>
      </w:bdo>
    </w:p>
    <w:p w14:paraId="4F8AC02D" w14:textId="77777777" w:rsidR="004D20FC" w:rsidRDefault="007C101C">
      <w:pPr>
        <w:pStyle w:val="BodySans"/>
      </w:pPr>
      <w:bdo w:val="ltr">
        <w:r>
          <w:t>המָרְמִ</w:t>
        </w:r>
        <w:r>
          <w:t xml:space="preserve"> </w:t>
        </w:r>
        <w:r>
          <w:t>דימִצְתַּ</w:t>
        </w:r>
        <w:r>
          <w:t xml:space="preserve"> </w:t>
        </w:r>
        <w:r>
          <w:t>ךָנְוֹשׁלְוּ</w:t>
        </w:r>
        <w:r>
          <w:t>‬</w:t>
        </w:r>
        <w:r>
          <w:t xml:space="preserve"> — "and your tongue you </w:t>
        </w:r>
        <w:r>
          <w:rPr>
            <w:i/>
          </w:rPr>
          <w:t>yoke</w:t>
        </w:r>
        <w:r>
          <w:t xml:space="preserve"> to deceit." The root </w:t>
        </w:r>
        <w:r>
          <w:t>צמד</w:t>
        </w:r>
        <w:r>
          <w:t xml:space="preserve"> means "to join, couple, bind, harness." It is the agricultural term for yoking oxen to a plow. Klein's etymology: Akkadian </w:t>
        </w:r>
        <w:r>
          <w:rPr>
            <w:i/>
          </w:rPr>
          <w:t>ṣ</w:t>
        </w:r>
        <w:r>
          <w:rPr>
            <w:i/>
          </w:rPr>
          <w:t>amādu</w:t>
        </w:r>
        <w:r>
          <w:t xml:space="preserve"> ("to bind, harness"), Arabic </w:t>
        </w:r>
        <w:r>
          <w:rPr>
            <w:i/>
          </w:rPr>
          <w:t>ḍ</w:t>
        </w:r>
        <w:r>
          <w:rPr>
            <w:i/>
          </w:rPr>
          <w:t>amada</w:t>
        </w:r>
        <w:r>
          <w:t xml:space="preserve"> ("he bound, wound; he fastened to the yoke"); </w:t>
        </w:r>
        <w:r>
          <w:rPr>
            <w:i/>
          </w:rPr>
          <w:t>mi</w:t>
        </w:r>
        <w:r>
          <w:rPr>
            <w:i/>
          </w:rPr>
          <w:t>ḍ</w:t>
        </w:r>
        <w:r>
          <w:rPr>
            <w:i/>
          </w:rPr>
          <w:t>mad</w:t>
        </w:r>
        <w:r>
          <w:t xml:space="preserve"> = "yoke." The image is laborious. Deceit is not impulse; it is sustained work. The tongue is harnessed to </w:t>
        </w:r>
        <w:r>
          <w:rPr>
            <w:i/>
          </w:rPr>
          <w:t>mirmah</w:t>
        </w:r>
        <w:r>
          <w:t xml:space="preserve"> the way an ox is harnessed to a plow — for effortful, day-long production.</w:t>
        </w:r>
      </w:bdo>
    </w:p>
    <w:p w14:paraId="18FB4E99" w14:textId="77777777" w:rsidR="004D20FC" w:rsidRDefault="007C101C">
      <w:pPr>
        <w:pStyle w:val="BodySans"/>
      </w:pPr>
      <w:r>
        <w:t xml:space="preserve">Isaiah's cognate image sharpens the contrast: </w:t>
      </w:r>
      <w:bdo w:val="ltr">
        <w:r>
          <w:t>הטָוֹמ</w:t>
        </w:r>
        <w:r>
          <w:t xml:space="preserve"> </w:t>
        </w:r>
        <w:r>
          <w:t>ךָכְוֹתּמִ</w:t>
        </w:r>
        <w:r>
          <w:t xml:space="preserve"> </w:t>
        </w:r>
        <w:r>
          <w:t>ריסִתָּ</w:t>
        </w:r>
        <w:r>
          <w:t xml:space="preserve"> </w:t>
        </w:r>
        <w:r>
          <w:t>םאִ</w:t>
        </w:r>
        <w:r>
          <w:t>‬</w:t>
        </w:r>
        <w:r>
          <w:t xml:space="preserve"> (Isa 58:9, "if you remove the yoke from your midst") — where removing the yoke is liberation. Here, the yoke stays on, and the tongue is the ox. The rasha has not been conscripted into deceit; he has harnessed himself to it. The sin is not passive victimhood. It is willed labor.‏</w:t>
        </w:r>
      </w:bdo>
    </w:p>
    <w:p w14:paraId="7C030BA9" w14:textId="77777777" w:rsidR="004D20FC" w:rsidRDefault="007C101C">
      <w:pPr>
        <w:pStyle w:val="Heading3"/>
      </w:pPr>
      <w:r>
        <w:t>Verse 20</w:t>
      </w:r>
    </w:p>
    <w:p w14:paraId="1BE3488F" w14:textId="77777777" w:rsidR="004D20FC" w:rsidRDefault="007C101C">
      <w:pPr>
        <w:pStyle w:val="BodySans"/>
      </w:pPr>
      <w:bdo w:val="ltr">
        <w:r>
          <w:t>׃יפִדֹּ־ןתֶּתִּ</w:t>
        </w:r>
        <w:r>
          <w:t xml:space="preserve"> </w:t>
        </w:r>
        <w:r>
          <w:t>ךָמְּאִ־ןבֶבְּ</w:t>
        </w:r>
        <w:r>
          <w:t xml:space="preserve"> ;</w:t>
        </w:r>
        <w:r>
          <w:t>רבֵּדַתְ</w:t>
        </w:r>
        <w:r>
          <w:t xml:space="preserve"> </w:t>
        </w:r>
        <w:r>
          <w:t>ךָיחִאָבְּ</w:t>
        </w:r>
        <w:r>
          <w:t xml:space="preserve"> </w:t>
        </w:r>
        <w:r>
          <w:t>בשֵׁתֵּ</w:t>
        </w:r>
        <w:r>
          <w:t>‬</w:t>
        </w:r>
      </w:bdo>
    </w:p>
    <w:p w14:paraId="79635AA8" w14:textId="77777777" w:rsidR="004D20FC" w:rsidRDefault="007C101C">
      <w:pPr>
        <w:pStyle w:val="BodySans"/>
      </w:pPr>
      <w:r>
        <w:t>The third Decalogue crime: false witness against a kinsman. But the structure adds layers.</w:t>
      </w:r>
    </w:p>
    <w:p w14:paraId="7399CE86" w14:textId="77777777" w:rsidR="004D20FC" w:rsidRDefault="007C101C">
      <w:pPr>
        <w:pStyle w:val="BodySans"/>
      </w:pPr>
      <w:r>
        <w:t>תֵּשֵׁב</w:t>
      </w:r>
      <w:r>
        <w:t xml:space="preserve"> ("you sit") before </w:t>
      </w:r>
      <w:r>
        <w:t>תְדַבֵּר</w:t>
      </w:r>
      <w:r>
        <w:t xml:space="preserve"> ("you speak"). The settled, calculated posture. Ps 1:1 gives the opposite ideal:‏</w:t>
      </w:r>
    </w:p>
    <w:p w14:paraId="6E94CF4E" w14:textId="77777777" w:rsidR="004D20FC" w:rsidRDefault="007C101C">
      <w:pPr>
        <w:pStyle w:val="BodySans"/>
        <w:bidi/>
        <w:ind w:left="432" w:right="432"/>
        <w:jc w:val="right"/>
      </w:pPr>
      <w:r>
        <w:rPr>
          <w:rFonts w:ascii="Times New Roman" w:hAnsi="Times New Roman"/>
          <w:sz w:val="26"/>
          <w:szCs w:val="26"/>
        </w:rPr>
        <w:t>אַשְׁרֵי</w:t>
      </w:r>
      <w:r>
        <w:rPr>
          <w:rFonts w:ascii="Times New Roman" w:hAnsi="Times New Roman"/>
          <w:sz w:val="26"/>
          <w:szCs w:val="26"/>
        </w:rPr>
        <w:t xml:space="preserve"> </w:t>
      </w:r>
      <w:r>
        <w:rPr>
          <w:rFonts w:ascii="Times New Roman" w:hAnsi="Times New Roman"/>
          <w:sz w:val="26"/>
          <w:szCs w:val="26"/>
        </w:rPr>
        <w:t>הָאִישׁ</w:t>
      </w:r>
      <w:r>
        <w:rPr>
          <w:rFonts w:ascii="Times New Roman" w:hAnsi="Times New Roman"/>
          <w:sz w:val="26"/>
          <w:szCs w:val="26"/>
        </w:rPr>
        <w:t xml:space="preserve"> </w:t>
      </w:r>
      <w:r>
        <w:rPr>
          <w:rFonts w:ascii="Times New Roman" w:hAnsi="Times New Roman"/>
          <w:sz w:val="26"/>
          <w:szCs w:val="26"/>
        </w:rPr>
        <w:t>אֲשֶׁר</w:t>
      </w:r>
      <w:r>
        <w:rPr>
          <w:rFonts w:ascii="Times New Roman" w:hAnsi="Times New Roman"/>
          <w:sz w:val="26"/>
          <w:szCs w:val="26"/>
        </w:rPr>
        <w:t xml:space="preserve">... </w:t>
      </w:r>
      <w:r>
        <w:rPr>
          <w:rFonts w:ascii="Times New Roman" w:hAnsi="Times New Roman"/>
          <w:sz w:val="26"/>
          <w:szCs w:val="26"/>
        </w:rPr>
        <w:t>בְּמוֹשַׁב</w:t>
      </w:r>
      <w:r>
        <w:rPr>
          <w:rFonts w:ascii="Times New Roman" w:hAnsi="Times New Roman"/>
          <w:sz w:val="26"/>
          <w:szCs w:val="26"/>
        </w:rPr>
        <w:t xml:space="preserve"> </w:t>
      </w:r>
      <w:r>
        <w:rPr>
          <w:rFonts w:ascii="Times New Roman" w:hAnsi="Times New Roman"/>
          <w:sz w:val="26"/>
          <w:szCs w:val="26"/>
        </w:rPr>
        <w:t>לֵצִים</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יָשָׁב</w:t>
      </w:r>
    </w:p>
    <w:p w14:paraId="5DE1E170" w14:textId="77777777" w:rsidR="004D20FC" w:rsidRDefault="007C101C">
      <w:pPr>
        <w:pStyle w:val="BodySans"/>
      </w:pPr>
      <w:r>
        <w:lastRenderedPageBreak/>
        <w:t>("blessed is the man who... does not sit in the seat of scorners"). The slander here is not an angry outburst; it is a deliberate dwelling-in-hostility. Rashi catches the scene: "You sit in the company of scorners."</w:t>
      </w:r>
    </w:p>
    <w:p w14:paraId="3D927A80" w14:textId="77777777" w:rsidR="004D20FC" w:rsidRDefault="007C101C">
      <w:pPr>
        <w:pStyle w:val="BodySans"/>
      </w:pPr>
      <w:r>
        <w:t xml:space="preserve">The preposition </w:t>
      </w:r>
      <w:r>
        <w:t>בְּ</w:t>
      </w:r>
      <w:r>
        <w:t xml:space="preserve"> with the person </w:t>
      </w:r>
      <w:bdo w:val="ltr">
        <w:r>
          <w:t>(</w:t>
        </w:r>
        <w:r>
          <w:t>ךָיחִאָבְּ</w:t>
        </w:r>
        <w:r>
          <w:t>)</w:t>
        </w:r>
        <w:r>
          <w:t xml:space="preserve">‬ is the hostile </w:t>
        </w:r>
        <w:r>
          <w:t>ב</w:t>
        </w:r>
        <w:r>
          <w:t xml:space="preserve"> — "against your brother." And then the intensification: </w:t>
        </w:r>
        <w:r>
          <w:t>אָחִיךָ</w:t>
        </w:r>
        <w:r>
          <w:t xml:space="preserve"> ("your brother") → </w:t>
        </w:r>
        <w:r>
          <w:t>בֶּן־אִמְּךָ</w:t>
        </w:r>
        <w:r>
          <w:t xml:space="preserve"> ("son of your mother"), an especially intimate bond. Rashi explicitly notes one possible legal dimension: "Your mother's son — with whom you have no quarrel, since he does not inherit with you." The psalm's point is that the malice descends even to the closest kin. The slander is not instrumental. It is pure.‏</w:t>
        </w:r>
      </w:bdo>
    </w:p>
    <w:p w14:paraId="37726129" w14:textId="77777777" w:rsidR="004D20FC" w:rsidRDefault="007C101C">
      <w:pPr>
        <w:pStyle w:val="BodySans"/>
      </w:pPr>
      <w:r>
        <w:t>דֹּפִי</w:t>
      </w:r>
      <w:r>
        <w:t xml:space="preserve"> ("defect, blemish, slander") is another near-hapax — only Ps 50:20 and Job 11:15 (in a context of moral blamelessness). The LXX diverges markedly: σκάνδαλον ("stumbling block, trap") — a reading of entrapment rather than verbal defamation. Either the LXX translator struggled with the rare Hebrew word, or he had a different Vorlage. The MT as we have it is clearly about verbal slander; the LXX may be witnessing to an older tradition of interpretation in which the slander extended to active entrapment.‏</w:t>
      </w:r>
    </w:p>
    <w:p w14:paraId="3A062182" w14:textId="77777777" w:rsidR="004D20FC" w:rsidRDefault="007C101C">
      <w:pPr>
        <w:pStyle w:val="BodySans"/>
      </w:pPr>
      <w:r>
        <w:t>The cross-cultural echo here is Dan Pagis, writing after the Holocaust:</w:t>
      </w:r>
    </w:p>
    <w:p w14:paraId="18405A3C" w14:textId="77777777" w:rsidR="004D20FC" w:rsidRDefault="007C101C">
      <w:pPr>
        <w:pStyle w:val="BodySans"/>
        <w:ind w:left="720"/>
      </w:pPr>
      <w:bdo w:val="ltr">
        <w:r>
          <w:rPr>
            <w:i/>
          </w:rPr>
          <w:t>הזֶּהַ</w:t>
        </w:r>
        <w:r>
          <w:rPr>
            <w:i/>
          </w:rPr>
          <w:t xml:space="preserve"> </w:t>
        </w:r>
        <w:r>
          <w:rPr>
            <w:i/>
          </w:rPr>
          <w:t>חַוֹלשְׁמִּבַּ</w:t>
        </w:r>
        <w:r>
          <w:rPr>
            <w:i/>
          </w:rPr>
          <w:t xml:space="preserve"> </w:t>
        </w:r>
        <w:r>
          <w:rPr>
            <w:i/>
          </w:rPr>
          <w:t>ןאכָּ</w:t>
        </w:r>
        <w:r>
          <w:rPr>
            <w:i/>
          </w:rPr>
          <w:t>‬</w:t>
        </w:r>
      </w:bdo>
    </w:p>
    <w:p w14:paraId="77D279BF" w14:textId="77777777" w:rsidR="004D20FC" w:rsidRDefault="007C101C">
      <w:pPr>
        <w:pStyle w:val="BodySans"/>
        <w:ind w:left="720"/>
      </w:pPr>
      <w:r>
        <w:rPr>
          <w:i/>
        </w:rPr>
        <w:t>אֲנִי</w:t>
      </w:r>
      <w:r>
        <w:rPr>
          <w:i/>
        </w:rPr>
        <w:t xml:space="preserve"> </w:t>
      </w:r>
      <w:r>
        <w:rPr>
          <w:i/>
        </w:rPr>
        <w:t>חַוָּה</w:t>
      </w:r>
    </w:p>
    <w:p w14:paraId="60959F4D" w14:textId="77777777" w:rsidR="004D20FC" w:rsidRDefault="007C101C">
      <w:pPr>
        <w:pStyle w:val="BodySans"/>
        <w:ind w:left="720"/>
      </w:pPr>
      <w:bdo w:val="ltr">
        <w:r>
          <w:rPr>
            <w:i/>
          </w:rPr>
          <w:t>ינִבְּ</w:t>
        </w:r>
        <w:r>
          <w:rPr>
            <w:i/>
          </w:rPr>
          <w:t xml:space="preserve"> </w:t>
        </w:r>
        <w:r>
          <w:rPr>
            <w:i/>
          </w:rPr>
          <w:t>לבֶהֶ</w:t>
        </w:r>
        <w:r>
          <w:rPr>
            <w:i/>
          </w:rPr>
          <w:t xml:space="preserve"> </w:t>
        </w:r>
        <w:r>
          <w:rPr>
            <w:i/>
          </w:rPr>
          <w:t>םעִ</w:t>
        </w:r>
        <w:r>
          <w:rPr>
            <w:i/>
          </w:rPr>
          <w:t>‬</w:t>
        </w:r>
      </w:bdo>
    </w:p>
    <w:p w14:paraId="670D442E" w14:textId="77777777" w:rsidR="004D20FC" w:rsidRDefault="007C101C">
      <w:pPr>
        <w:pStyle w:val="BodySans"/>
        <w:ind w:left="720"/>
      </w:pPr>
      <w:bdo w:val="ltr">
        <w:r>
          <w:rPr>
            <w:i/>
          </w:rPr>
          <w:t>לוֹדגָּהַ</w:t>
        </w:r>
        <w:r>
          <w:rPr>
            <w:i/>
          </w:rPr>
          <w:t xml:space="preserve"> </w:t>
        </w:r>
        <w:r>
          <w:rPr>
            <w:i/>
          </w:rPr>
          <w:t>ינִבְּ</w:t>
        </w:r>
        <w:r>
          <w:rPr>
            <w:i/>
          </w:rPr>
          <w:t xml:space="preserve"> </w:t>
        </w:r>
        <w:r>
          <w:rPr>
            <w:i/>
          </w:rPr>
          <w:t>תאֶ</w:t>
        </w:r>
        <w:r>
          <w:rPr>
            <w:i/>
          </w:rPr>
          <w:t xml:space="preserve"> </w:t>
        </w:r>
        <w:r>
          <w:rPr>
            <w:i/>
          </w:rPr>
          <w:t>וּארְתִּ</w:t>
        </w:r>
        <w:r>
          <w:rPr>
            <w:i/>
          </w:rPr>
          <w:t xml:space="preserve"> </w:t>
        </w:r>
        <w:r>
          <w:rPr>
            <w:i/>
          </w:rPr>
          <w:t>םאִ</w:t>
        </w:r>
        <w:r>
          <w:rPr>
            <w:i/>
          </w:rPr>
          <w:t>‬</w:t>
        </w:r>
      </w:bdo>
    </w:p>
    <w:p w14:paraId="02FD988B" w14:textId="77777777" w:rsidR="004D20FC" w:rsidRDefault="007C101C">
      <w:pPr>
        <w:pStyle w:val="BodySans"/>
      </w:pPr>
      <w:r>
        <w:t>("Here in this transport / I am Eve / with Abel my son / if you see my older boy...")</w:t>
      </w:r>
    </w:p>
    <w:p w14:paraId="55D1BB53" w14:textId="77777777" w:rsidR="004D20FC" w:rsidRDefault="007C101C">
      <w:pPr>
        <w:pStyle w:val="BodySans"/>
      </w:pPr>
      <w:r>
        <w:t>The poem breaks off. Cain — the fratricide — is the name it cannot bring itself to speak. Psalm 50 diagnoses the mouth that slanders the uterine brother; Pagis, in a sealed boxcar, shows where that diagnosis ends: in a silence more violent than any slander. The verbal violence of v. 20 and the silent violence of Pagis's fragment are versions of the same damage to language under conditions in which kinship has been perverted.</w:t>
      </w:r>
    </w:p>
    <w:p w14:paraId="6A0C4D26" w14:textId="77777777" w:rsidR="004D20FC" w:rsidRDefault="007C101C">
      <w:pPr>
        <w:pStyle w:val="Heading3"/>
      </w:pPr>
      <w:r>
        <w:t>Verse 21</w:t>
      </w:r>
    </w:p>
    <w:p w14:paraId="74F88E28" w14:textId="77777777" w:rsidR="004D20FC" w:rsidRDefault="007C101C">
      <w:pPr>
        <w:pStyle w:val="BodySans"/>
      </w:pPr>
      <w:bdo w:val="ltr">
        <w:r>
          <w:t>׃ךָינֶיעֵלְ</w:t>
        </w:r>
        <w:r>
          <w:t xml:space="preserve"> </w:t>
        </w:r>
        <w:r>
          <w:t>הכָרְעֶאֶוְ</w:t>
        </w:r>
        <w:r>
          <w:t xml:space="preserve"> </w:t>
        </w:r>
        <w:r>
          <w:t>ךָחֲיכִוֹא</w:t>
        </w:r>
        <w:r>
          <w:t xml:space="preserve"> ;</w:t>
        </w:r>
        <w:r>
          <w:t>ךָוֹמכָ</w:t>
        </w:r>
        <w:r>
          <w:t xml:space="preserve"> </w:t>
        </w:r>
        <w:r>
          <w:t>היֶהְאֶ־תוֹיהֱ</w:t>
        </w:r>
        <w:r>
          <w:t xml:space="preserve"> </w:t>
        </w:r>
        <w:r>
          <w:t>תָימִּדִּ</w:t>
        </w:r>
        <w:r>
          <w:t xml:space="preserve"> ;</w:t>
        </w:r>
        <w:r>
          <w:t>יתִּשְׁרַחֱהֶוְ</w:t>
        </w:r>
        <w:r>
          <w:t xml:space="preserve"> </w:t>
        </w:r>
        <w:r>
          <w:t>תָישִׂעָ</w:t>
        </w:r>
        <w:r>
          <w:t xml:space="preserve"> </w:t>
        </w:r>
        <w:r>
          <w:t>הלֶּאֵ</w:t>
        </w:r>
        <w:r>
          <w:t>‬</w:t>
        </w:r>
      </w:bdo>
    </w:p>
    <w:p w14:paraId="7E728F2F" w14:textId="77777777" w:rsidR="004D20FC" w:rsidRDefault="007C101C">
      <w:pPr>
        <w:pStyle w:val="BodySans"/>
      </w:pPr>
      <w:r>
        <w:t>The climax. Every leitwort reaches its destination.</w:t>
      </w:r>
    </w:p>
    <w:p w14:paraId="0BEC0B9E" w14:textId="77777777" w:rsidR="004D20FC" w:rsidRDefault="007C101C">
      <w:pPr>
        <w:pStyle w:val="BodySans"/>
      </w:pPr>
      <w:r>
        <w:t>וְהֶחֱרַשְׁתִּי</w:t>
      </w:r>
      <w:r>
        <w:t xml:space="preserve"> ("and I was silent"). The answer to v. 3's prayer (</w:t>
      </w:r>
      <w:r>
        <w:t>אַל־יֶחֱרַשׁ</w:t>
      </w:r>
      <w:r>
        <w:t xml:space="preserve">,‎ "let Him not be silent"). The psalm's architecture is now disclosed: the prayer was answered from the first, but answered as patience, not as speech. God </w:t>
      </w:r>
      <w:r>
        <w:rPr>
          <w:i/>
        </w:rPr>
        <w:t>had</w:t>
      </w:r>
      <w:r>
        <w:t xml:space="preserve"> been silent, and the community had systematically misread that silence as approval. The LXX does not preserve the leitwort — </w:t>
      </w:r>
      <w:r>
        <w:lastRenderedPageBreak/>
        <w:t>παρασιωπάω in v. 3, σιγάω in v. 21 — and so obscures the structural hinge of the whole psalm.</w:t>
      </w:r>
    </w:p>
    <w:p w14:paraId="79866484" w14:textId="77777777" w:rsidR="004D20FC" w:rsidRDefault="007C101C">
      <w:pPr>
        <w:pStyle w:val="BodySans"/>
      </w:pPr>
      <w:bdo w:val="ltr">
        <w:r>
          <w:t>ךָוֹמכָ</w:t>
        </w:r>
        <w:r>
          <w:t xml:space="preserve"> </w:t>
        </w:r>
        <w:r>
          <w:t>היֶהְאֶ־תוֹיהֱ</w:t>
        </w:r>
        <w:r>
          <w:t xml:space="preserve"> </w:t>
        </w:r>
        <w:r>
          <w:t>תָימִּדִּ</w:t>
        </w:r>
        <w:r>
          <w:t>‬</w:t>
        </w:r>
        <w:r>
          <w:t xml:space="preserve"> — "you imagined I-AM would be like you." The verbal form </w:t>
        </w:r>
        <w:r>
          <w:t>אֶהְיֶה</w:t>
        </w:r>
        <w:r>
          <w:t xml:space="preserve"> is identical to the divine self-disclosure at the burning bush: </w:t>
        </w:r>
        <w:bdo w:val="ltr">
          <w:r>
            <w:t>היֶהְאֶ</w:t>
          </w:r>
          <w:r>
            <w:t xml:space="preserve"> </w:t>
          </w:r>
          <w:r>
            <w:t>רשֶׁאֲ</w:t>
          </w:r>
          <w:r>
            <w:t xml:space="preserve"> </w:t>
          </w:r>
          <w:r>
            <w:t>היֶהְאֶ</w:t>
          </w:r>
          <w:r>
            <w:t>‬</w:t>
          </w:r>
          <w:r>
            <w:t xml:space="preserve"> (Exod 3:14, "I-AM WHO I-AM"). If the echo is deliberate — and the surrounding matrix of covenant, self-predication, and divine naming makes it hard to dismiss — the charge is not merely anthropomorphism. It is the domestication of the divine name itself. The rasha has used </w:t>
          </w:r>
          <w:r>
            <w:t>אֶהְיֶה</w:t>
          </w:r>
          <w:r>
            <w:t xml:space="preserve"> not reverently but as the raw material for</w:t>
          </w:r>
          <w:r>
            <w:t xml:space="preserve"> projection. Genesis 1's imago Dei has been run in reverse: humans were made in God's image; the rasha has remade God in his. Ibn Ezra resists this reading philologically, preferring "you imagined that I do not know the hidden things" — a more minimal gloss. R. Moshe raises a grammatical scruple about the form. But the implicit force of the charge is hard to blunt: you have made Me over in your likeness.‏</w:t>
          </w:r>
        </w:bdo>
      </w:bdo>
    </w:p>
    <w:p w14:paraId="33CB1E08" w14:textId="77777777" w:rsidR="004D20FC" w:rsidRDefault="007C101C">
      <w:pPr>
        <w:pStyle w:val="BodySans"/>
      </w:pPr>
      <w:r>
        <w:t>אוֹכִיחֲךָ</w:t>
      </w:r>
      <w:r>
        <w:t xml:space="preserve"> — the leitwort returns, now affirmed. V. 8: "I will NOT reprove you" for sacrifices. V. 21: "I WILL reprove you" for this. Same root, same pronominal suffix, reversed polarity. Between the two </w:t>
      </w:r>
      <w:r>
        <w:t>אוֹכִיח</w:t>
      </w:r>
      <w:r>
        <w:t xml:space="preserve"> verbs lies the psalm's entire argument about what God is and is not prosecuting.‏</w:t>
      </w:r>
    </w:p>
    <w:p w14:paraId="124BD8F9" w14:textId="77777777" w:rsidR="004D20FC" w:rsidRDefault="007C101C">
      <w:pPr>
        <w:pStyle w:val="BodySans"/>
      </w:pPr>
      <w:r>
        <w:t>וְאֶעֶרְכָה</w:t>
      </w:r>
      <w:r>
        <w:t xml:space="preserve"> </w:t>
      </w:r>
      <w:r>
        <w:t>לְעֵינֶיךָ</w:t>
      </w:r>
      <w:r>
        <w:t xml:space="preserve"> — "I will arrange [the charges] before your eyes." The verb </w:t>
      </w:r>
      <w:r>
        <w:t>עָרַךְ</w:t>
      </w:r>
      <w:r>
        <w:t xml:space="preserve"> is used for arranging battle arrays, legal evidence, sacrificial wood on the altar. The case has been built in silence; now it is displayed.‏</w:t>
      </w:r>
    </w:p>
    <w:p w14:paraId="02CF878D" w14:textId="77777777" w:rsidR="004D20FC" w:rsidRDefault="007C101C">
      <w:pPr>
        <w:pStyle w:val="BodySans"/>
      </w:pPr>
      <w:r>
        <w:t>Bialik's "Al HaShechita" ("On the Slaughter," 1903) performs the bitter inverse of this verse. After the Kishinev pogrom, Bialik demands:</w:t>
      </w:r>
    </w:p>
    <w:p w14:paraId="6E8FDD73" w14:textId="77777777" w:rsidR="004D20FC" w:rsidRDefault="007C101C">
      <w:pPr>
        <w:pStyle w:val="BodySans"/>
        <w:ind w:left="720"/>
      </w:pPr>
      <w:bdo w:val="ltr">
        <w:r>
          <w:rPr>
            <w:i/>
          </w:rPr>
          <w:t>קדֶצֶ</w:t>
        </w:r>
        <w:r>
          <w:rPr>
            <w:i/>
          </w:rPr>
          <w:t>-</w:t>
        </w:r>
        <w:r>
          <w:rPr>
            <w:i/>
          </w:rPr>
          <w:t>שׁיֶ</w:t>
        </w:r>
        <w:r>
          <w:rPr>
            <w:i/>
          </w:rPr>
          <w:t xml:space="preserve"> </w:t>
        </w:r>
        <w:r>
          <w:rPr>
            <w:i/>
          </w:rPr>
          <w:t>םאִוְ</w:t>
        </w:r>
        <w:r>
          <w:rPr>
            <w:i/>
          </w:rPr>
          <w:t>‬</w:t>
        </w:r>
        <w:r>
          <w:rPr>
            <w:i/>
          </w:rPr>
          <w:t xml:space="preserve"> – </w:t>
        </w:r>
        <w:r>
          <w:rPr>
            <w:i/>
          </w:rPr>
          <w:t>יוֹפַע</w:t>
        </w:r>
        <w:r>
          <w:rPr>
            <w:i/>
          </w:rPr>
          <w:t xml:space="preserve"> </w:t>
        </w:r>
        <w:r>
          <w:rPr>
            <w:i/>
          </w:rPr>
          <w:t>מִיָּד</w:t>
        </w:r>
        <w:r>
          <w:rPr>
            <w:i/>
          </w:rPr>
          <w:t>!‏</w:t>
        </w:r>
      </w:bdo>
    </w:p>
    <w:p w14:paraId="202F6B95" w14:textId="77777777" w:rsidR="004D20FC" w:rsidRDefault="007C101C">
      <w:pPr>
        <w:pStyle w:val="BodySans"/>
        <w:ind w:left="720"/>
      </w:pPr>
      <w:bdo w:val="ltr">
        <w:r>
          <w:rPr>
            <w:i/>
          </w:rPr>
          <w:t>עַיקִרָ</w:t>
        </w:r>
        <w:r>
          <w:rPr>
            <w:i/>
          </w:rPr>
          <w:t xml:space="preserve"> </w:t>
        </w:r>
        <w:r>
          <w:rPr>
            <w:i/>
          </w:rPr>
          <w:t>תחַתַּמִ</w:t>
        </w:r>
        <w:r>
          <w:rPr>
            <w:i/>
          </w:rPr>
          <w:t xml:space="preserve"> </w:t>
        </w:r>
        <w:r>
          <w:rPr>
            <w:i/>
          </w:rPr>
          <w:t>ידִמְשָּׁהִ</w:t>
        </w:r>
        <w:r>
          <w:rPr>
            <w:i/>
          </w:rPr>
          <w:t xml:space="preserve"> </w:t>
        </w:r>
        <w:r>
          <w:rPr>
            <w:i/>
          </w:rPr>
          <w:t>ירֵחֲאַ</w:t>
        </w:r>
        <w:r>
          <w:rPr>
            <w:i/>
          </w:rPr>
          <w:t>-</w:t>
        </w:r>
        <w:r>
          <w:rPr>
            <w:i/>
          </w:rPr>
          <w:t>םאִ</w:t>
        </w:r>
        <w:r>
          <w:rPr>
            <w:i/>
          </w:rPr>
          <w:t xml:space="preserve"> </w:t>
        </w:r>
        <w:r>
          <w:rPr>
            <w:i/>
          </w:rPr>
          <w:t>ךְאַ</w:t>
        </w:r>
        <w:r>
          <w:rPr>
            <w:i/>
          </w:rPr>
          <w:t>‬</w:t>
        </w:r>
      </w:bdo>
    </w:p>
    <w:p w14:paraId="563F05C6" w14:textId="77777777" w:rsidR="004D20FC" w:rsidRDefault="007C101C">
      <w:pPr>
        <w:pStyle w:val="BodySans"/>
        <w:ind w:left="720"/>
      </w:pPr>
      <w:r>
        <w:rPr>
          <w:i/>
        </w:rPr>
        <w:t>הַצֶּדֶק</w:t>
      </w:r>
      <w:r>
        <w:rPr>
          <w:i/>
        </w:rPr>
        <w:t xml:space="preserve"> </w:t>
      </w:r>
      <w:r>
        <w:rPr>
          <w:i/>
        </w:rPr>
        <w:t>יוֹפִיעַ</w:t>
      </w:r>
      <w:r>
        <w:rPr>
          <w:i/>
        </w:rPr>
        <w:t xml:space="preserve"> –</w:t>
      </w:r>
    </w:p>
    <w:p w14:paraId="4ACD642E" w14:textId="77777777" w:rsidR="004D20FC" w:rsidRDefault="007C101C">
      <w:pPr>
        <w:pStyle w:val="BodySans"/>
        <w:ind w:left="720"/>
      </w:pPr>
      <w:bdo w:val="ltr">
        <w:r>
          <w:rPr>
            <w:i/>
          </w:rPr>
          <w:t>דעַלָ</w:t>
        </w:r>
        <w:r>
          <w:rPr>
            <w:i/>
          </w:rPr>
          <w:t xml:space="preserve"> </w:t>
        </w:r>
        <w:r>
          <w:rPr>
            <w:i/>
          </w:rPr>
          <w:t>וֹאסְכִ</w:t>
        </w:r>
        <w:r>
          <w:rPr>
            <w:i/>
          </w:rPr>
          <w:t xml:space="preserve"> </w:t>
        </w:r>
        <w:r>
          <w:rPr>
            <w:i/>
          </w:rPr>
          <w:t>אנָ</w:t>
        </w:r>
        <w:r>
          <w:rPr>
            <w:i/>
          </w:rPr>
          <w:t>-</w:t>
        </w:r>
        <w:r>
          <w:rPr>
            <w:i/>
          </w:rPr>
          <w:t>רגַּמֻיְ</w:t>
        </w:r>
        <w:r>
          <w:rPr>
            <w:i/>
          </w:rPr>
          <w:t>‬</w:t>
        </w:r>
        <w:r>
          <w:rPr>
            <w:i/>
          </w:rPr>
          <w:t>!‏</w:t>
        </w:r>
      </w:bdo>
    </w:p>
    <w:p w14:paraId="44891E17" w14:textId="77777777" w:rsidR="004D20FC" w:rsidRDefault="007C101C">
      <w:pPr>
        <w:pStyle w:val="BodySans"/>
      </w:pPr>
      <w:r>
        <w:t>("And if there is justice — let it appear at once! / But if, after I am annihilated from beneath the sky, / justice appears — / let its throne be shattered forever!")</w:t>
      </w:r>
    </w:p>
    <w:p w14:paraId="5B5428FA" w14:textId="77777777" w:rsidR="004D20FC" w:rsidRDefault="007C101C">
      <w:pPr>
        <w:pStyle w:val="BodySans"/>
      </w:pPr>
      <w:r>
        <w:t xml:space="preserve">Bialik uses the same theophanic verb — </w:t>
      </w:r>
      <w:r>
        <w:t>יופיע</w:t>
      </w:r>
      <w:r>
        <w:t xml:space="preserve"> — that Psalm 50 uses for God's shining forth (v. 2, </w:t>
      </w:r>
      <w:r>
        <w:t>הוֹפִיעַ</w:t>
      </w:r>
      <w:r>
        <w:t xml:space="preserve">). Both texts structure their theodicy as a calendar of divine delay. The psalm argues that God's silence was strategic patience, finally broken by the speech that indicts; Bialik argues that delayed justice is practically indistinguishable from the wickedness it </w:t>
      </w:r>
      <w:r>
        <w:lastRenderedPageBreak/>
        <w:t>claims to abhor. The twentieth century refuses the psalm's confidence. Silence, after Kishinev, cannot be redeemed by eventual speech.‏</w:t>
      </w:r>
    </w:p>
    <w:p w14:paraId="46B4E9BE" w14:textId="77777777" w:rsidR="004D20FC" w:rsidRDefault="007C101C">
      <w:pPr>
        <w:pStyle w:val="Heading3"/>
      </w:pPr>
      <w:r>
        <w:t>Verse 22</w:t>
      </w:r>
    </w:p>
    <w:p w14:paraId="2577FF95" w14:textId="77777777" w:rsidR="004D20FC" w:rsidRDefault="007C101C">
      <w:pPr>
        <w:pStyle w:val="BodySans"/>
      </w:pPr>
      <w:bdo w:val="ltr">
        <w:r>
          <w:t>׃ליצִּמַ</w:t>
        </w:r>
        <w:r>
          <w:t xml:space="preserve"> </w:t>
        </w:r>
        <w:r>
          <w:t>ןיאֵוְ</w:t>
        </w:r>
        <w:r>
          <w:t xml:space="preserve"> </w:t>
        </w:r>
        <w:r>
          <w:t>ףרֹטְאֶ־ןפֶּ</w:t>
        </w:r>
        <w:r>
          <w:t xml:space="preserve"> ;</w:t>
        </w:r>
        <w:r>
          <w:t>קַּוֹלאֱ</w:t>
        </w:r>
        <w:r>
          <w:t xml:space="preserve"> </w:t>
        </w:r>
        <w:r>
          <w:t>יחֵכְשֹׁ</w:t>
        </w:r>
        <w:r>
          <w:t xml:space="preserve"> </w:t>
        </w:r>
        <w:r>
          <w:t>תאזֹ</w:t>
        </w:r>
        <w:r>
          <w:t xml:space="preserve"> </w:t>
        </w:r>
        <w:r>
          <w:t>אנָ־וּניבִּ</w:t>
        </w:r>
        <w:r>
          <w:t>‬</w:t>
        </w:r>
      </w:bdo>
    </w:p>
    <w:p w14:paraId="0794BDA4" w14:textId="77777777" w:rsidR="004D20FC" w:rsidRDefault="007C101C">
      <w:pPr>
        <w:pStyle w:val="BodySans"/>
      </w:pPr>
      <w:r>
        <w:t xml:space="preserve">The final warning. </w:t>
      </w:r>
      <w:r>
        <w:t>שֹׁכְחֵי</w:t>
      </w:r>
      <w:r>
        <w:t xml:space="preserve"> </w:t>
      </w:r>
      <w:r>
        <w:t>אֱלוֹקַּ</w:t>
      </w:r>
      <w:r>
        <w:t xml:space="preserve"> — "those who forget God." The irony is pointed. The rasha who RECITES God's statutes fluently (v. 16) is now described as one who FORGETS God (v. 22). Religious literacy is not remembrance. Verbal fluency may be the most sophisticated form of amnesia.‏</w:t>
      </w:r>
    </w:p>
    <w:p w14:paraId="703BED21" w14:textId="77777777" w:rsidR="004D20FC" w:rsidRDefault="007C101C">
      <w:pPr>
        <w:pStyle w:val="BodySans"/>
      </w:pPr>
      <w:r>
        <w:t>אֱלוֹקַּ</w:t>
      </w:r>
      <w:r>
        <w:t xml:space="preserve"> is a striking choice. It is the archaic singular divine name, dominant in Job and comparatively rare in Psalms. Why here, at the psalm's climactic threat? The register explanation is strongest: </w:t>
      </w:r>
      <w:r>
        <w:t>אֱלוֹקַּ</w:t>
      </w:r>
      <w:r>
        <w:t xml:space="preserve"> is the name for the God encountered in extremis — Job's God, the God of the whirlwind and the dust heap. The poet reaches for the most ancient, most awe-drenched available form at the precise moment of final warning. It is a name that carries an atmosphere of fear and trembling.‏</w:t>
      </w:r>
    </w:p>
    <w:p w14:paraId="4604FFCD" w14:textId="77777777" w:rsidR="004D20FC" w:rsidRDefault="007C101C">
      <w:pPr>
        <w:pStyle w:val="BodySans"/>
      </w:pPr>
      <w:r>
        <w:t>פֶּן־אֶטְרֹף</w:t>
      </w:r>
      <w:r>
        <w:t xml:space="preserve"> ("lest I tear [you apart]"). The verb </w:t>
      </w:r>
      <w:r>
        <w:t>טרף</w:t>
      </w:r>
      <w:r>
        <w:t xml:space="preserve"> is predator-specific. Gen 37:33: Jacob, on seeing the bloodied coat: </w:t>
      </w:r>
      <w:bdo w:val="ltr">
        <w:r>
          <w:t>ףסֵוֹי</w:t>
        </w:r>
        <w:r>
          <w:t xml:space="preserve"> </w:t>
        </w:r>
        <w:r>
          <w:t>ףרַטֹ</w:t>
        </w:r>
        <w:r>
          <w:t xml:space="preserve"> </w:t>
        </w:r>
        <w:r>
          <w:t>ףרֹטָ</w:t>
        </w:r>
        <w:r>
          <w:t>‬</w:t>
        </w:r>
        <w:r>
          <w:t xml:space="preserve"> ("a wild beast has torn Joseph"). Ps 7:3: </w:t>
        </w:r>
        <w:bdo w:val="ltr">
          <w:r>
            <w:t>ישִׁפְנַ</w:t>
          </w:r>
          <w:r>
            <w:t xml:space="preserve"> </w:t>
          </w:r>
          <w:r>
            <w:t>היֵרְאַכְּ</w:t>
          </w:r>
          <w:r>
            <w:t xml:space="preserve"> </w:t>
          </w:r>
          <w:r>
            <w:t>ףרֹטְיִ</w:t>
          </w:r>
          <w:r>
            <w:t>‬</w:t>
          </w:r>
          <w:r>
            <w:t xml:space="preserve">... </w:t>
          </w:r>
          <w:r>
            <w:t>וְאֵין</w:t>
          </w:r>
          <w:r>
            <w:t xml:space="preserve"> </w:t>
          </w:r>
          <w:r>
            <w:t>מַצִּיל</w:t>
          </w:r>
          <w:r>
            <w:t xml:space="preserve"> ("[the enemy] will tear like a lion... with no rescuer").‏</w:t>
          </w:r>
        </w:bdo>
      </w:bdo>
    </w:p>
    <w:p w14:paraId="48D63C34" w14:textId="77777777" w:rsidR="004D20FC" w:rsidRDefault="007C101C">
      <w:pPr>
        <w:pStyle w:val="BodySans"/>
      </w:pPr>
      <w:r>
        <w:t>The closest verbal parallel is Hos 5:14, which shares both verbs with Ps 50:22:</w:t>
      </w:r>
    </w:p>
    <w:p w14:paraId="5DD083D6" w14:textId="77777777" w:rsidR="004D20FC" w:rsidRDefault="007C101C">
      <w:pPr>
        <w:pStyle w:val="BodySans"/>
        <w:bidi/>
        <w:ind w:left="432" w:right="432"/>
        <w:jc w:val="right"/>
      </w:pPr>
      <w:r>
        <w:rPr>
          <w:rFonts w:ascii="Times New Roman" w:hAnsi="Times New Roman"/>
          <w:sz w:val="26"/>
          <w:szCs w:val="26"/>
        </w:rPr>
        <w:t>אֲנִי</w:t>
      </w:r>
      <w:r>
        <w:rPr>
          <w:rFonts w:ascii="Times New Roman" w:hAnsi="Times New Roman"/>
          <w:sz w:val="26"/>
          <w:szCs w:val="26"/>
        </w:rPr>
        <w:t xml:space="preserve"> </w:t>
      </w:r>
      <w:r>
        <w:rPr>
          <w:rFonts w:ascii="Times New Roman" w:hAnsi="Times New Roman"/>
          <w:sz w:val="26"/>
          <w:szCs w:val="26"/>
        </w:rPr>
        <w:t>אֲנִי</w:t>
      </w:r>
      <w:r>
        <w:rPr>
          <w:rFonts w:ascii="Times New Roman" w:hAnsi="Times New Roman"/>
          <w:sz w:val="26"/>
          <w:szCs w:val="26"/>
        </w:rPr>
        <w:t xml:space="preserve"> </w:t>
      </w:r>
      <w:r>
        <w:rPr>
          <w:rFonts w:ascii="Times New Roman" w:hAnsi="Times New Roman"/>
          <w:sz w:val="26"/>
          <w:szCs w:val="26"/>
        </w:rPr>
        <w:t>אֶטְרֹף</w:t>
      </w:r>
      <w:r>
        <w:rPr>
          <w:rFonts w:ascii="Times New Roman" w:hAnsi="Times New Roman"/>
          <w:sz w:val="26"/>
          <w:szCs w:val="26"/>
        </w:rPr>
        <w:t xml:space="preserve"> </w:t>
      </w:r>
      <w:r>
        <w:rPr>
          <w:rFonts w:ascii="Times New Roman" w:hAnsi="Times New Roman"/>
          <w:sz w:val="26"/>
          <w:szCs w:val="26"/>
        </w:rPr>
        <w:t>וְאֵלֵךְ</w:t>
      </w:r>
      <w:r>
        <w:rPr>
          <w:rFonts w:ascii="Times New Roman" w:hAnsi="Times New Roman"/>
          <w:sz w:val="26"/>
          <w:szCs w:val="26"/>
        </w:rPr>
        <w:t xml:space="preserve"> </w:t>
      </w:r>
      <w:r>
        <w:rPr>
          <w:rFonts w:ascii="Times New Roman" w:hAnsi="Times New Roman"/>
          <w:sz w:val="26"/>
          <w:szCs w:val="26"/>
        </w:rPr>
        <w:t>אֶשָּׂא</w:t>
      </w:r>
      <w:r>
        <w:rPr>
          <w:rFonts w:ascii="Times New Roman" w:hAnsi="Times New Roman"/>
          <w:sz w:val="26"/>
          <w:szCs w:val="26"/>
        </w:rPr>
        <w:t xml:space="preserve"> </w:t>
      </w:r>
      <w:r>
        <w:rPr>
          <w:rFonts w:ascii="Times New Roman" w:hAnsi="Times New Roman"/>
          <w:sz w:val="26"/>
          <w:szCs w:val="26"/>
        </w:rPr>
        <w:t>וְאֵין</w:t>
      </w:r>
      <w:r>
        <w:rPr>
          <w:rFonts w:ascii="Times New Roman" w:hAnsi="Times New Roman"/>
          <w:sz w:val="26"/>
          <w:szCs w:val="26"/>
        </w:rPr>
        <w:t xml:space="preserve"> </w:t>
      </w:r>
      <w:r>
        <w:rPr>
          <w:rFonts w:ascii="Times New Roman" w:hAnsi="Times New Roman"/>
          <w:sz w:val="26"/>
          <w:szCs w:val="26"/>
        </w:rPr>
        <w:t>מַצִּיל</w:t>
      </w:r>
    </w:p>
    <w:p w14:paraId="235E86A1" w14:textId="77777777" w:rsidR="004D20FC" w:rsidRDefault="007C101C">
      <w:pPr>
        <w:pStyle w:val="BodySans"/>
      </w:pPr>
      <w:r>
        <w:t xml:space="preserve">("I, I will tear, and go away; I will carry off, and no one will rescue"). The exact combination — </w:t>
      </w:r>
      <w:r>
        <w:t>אֶטְרֹף</w:t>
      </w:r>
      <w:r>
        <w:t xml:space="preserve"> followed by </w:t>
      </w:r>
      <w:r>
        <w:t>אֵין</w:t>
      </w:r>
      <w:r>
        <w:t xml:space="preserve"> </w:t>
      </w:r>
      <w:r>
        <w:t>מַצִּיל</w:t>
      </w:r>
      <w:r>
        <w:t xml:space="preserve"> — is reproduced. Whether Ps 50 quotes Hosea, Hosea quotes Ps 50, or both draw on common prophetic idiom, the convention of God-as-predator-with-no-rescuer is shared.‏</w:t>
      </w:r>
    </w:p>
    <w:p w14:paraId="7C5F98D0" w14:textId="77777777" w:rsidR="004D20FC" w:rsidRDefault="007C101C">
      <w:pPr>
        <w:pStyle w:val="BodySans"/>
      </w:pPr>
      <w:r>
        <w:t xml:space="preserve">The theological reversal is devastating. In v. 15, God promised rescue: </w:t>
      </w:r>
      <w:r>
        <w:t>אֲחַלֶּצְךָ</w:t>
      </w:r>
      <w:r>
        <w:t xml:space="preserve"> ("I will pull you out"). In v. 22, God is the predator from whom no rescuer can pull you out. Same God, opposite mode. Which face is encountered depends on which address one has taken: call on God as helper, and God is helper; forget God, and God is the threat from which no help exists.‏</w:t>
      </w:r>
    </w:p>
    <w:p w14:paraId="7A766AF4" w14:textId="77777777" w:rsidR="004D20FC" w:rsidRDefault="007C101C">
      <w:pPr>
        <w:pStyle w:val="BodySans"/>
      </w:pPr>
      <w:r>
        <w:t xml:space="preserve">Emily Dickinson's "He fumbles at your Soul" captures the vertigo of this two-faced God — the divine encounter as an escalation from music to annihilation: "He fumbles at your Soul / As Players at the Keys / Before they drop full Music on— / He stuns you by degrees—." Dickinson refuses the psalmist's clean bifurcation (Helper versus Predator); in her </w:t>
      </w:r>
      <w:r>
        <w:lastRenderedPageBreak/>
        <w:t>theology, the two are positions on the same continuous gesture, and the gesture is always devastating.</w:t>
      </w:r>
    </w:p>
    <w:p w14:paraId="2BF21B89" w14:textId="77777777" w:rsidR="004D20FC" w:rsidRDefault="007C101C">
      <w:pPr>
        <w:pStyle w:val="Heading3"/>
      </w:pPr>
      <w:r>
        <w:t>Verse 23</w:t>
      </w:r>
    </w:p>
    <w:p w14:paraId="02172B38" w14:textId="77777777" w:rsidR="004D20FC" w:rsidRDefault="007C101C">
      <w:pPr>
        <w:pStyle w:val="BodySans"/>
      </w:pPr>
      <w:bdo w:val="ltr">
        <w:r>
          <w:t>׃םיקִלֹאֱ</w:t>
        </w:r>
        <w:r>
          <w:t xml:space="preserve"> </w:t>
        </w:r>
        <w:r>
          <w:t>עשַׁיֵבְּ</w:t>
        </w:r>
        <w:r>
          <w:t xml:space="preserve"> </w:t>
        </w:r>
        <w:r>
          <w:t>וּנּאֶרְאַ</w:t>
        </w:r>
        <w:r>
          <w:t xml:space="preserve"> ,</w:t>
        </w:r>
        <w:r>
          <w:t>ךְרֶדֶּ</w:t>
        </w:r>
        <w:r>
          <w:t xml:space="preserve"> </w:t>
        </w:r>
        <w:r>
          <w:t>םשָׂוְ</w:t>
        </w:r>
        <w:r>
          <w:t xml:space="preserve"> ;</w:t>
        </w:r>
        <w:r>
          <w:t>ינִנְדָבְּכַיְ</w:t>
        </w:r>
        <w:r>
          <w:t xml:space="preserve"> </w:t>
        </w:r>
        <w:r>
          <w:t>הדָוֹתּ</w:t>
        </w:r>
        <w:r>
          <w:t xml:space="preserve"> </w:t>
        </w:r>
        <w:r>
          <w:t>חַבֵזֹ</w:t>
        </w:r>
        <w:r>
          <w:t>‬</w:t>
        </w:r>
      </w:bdo>
    </w:p>
    <w:p w14:paraId="4DE1ABA8" w14:textId="77777777" w:rsidR="004D20FC" w:rsidRDefault="007C101C">
      <w:pPr>
        <w:pStyle w:val="BodySans"/>
      </w:pPr>
      <w:r>
        <w:t>The synthesis. Every major leitwort reaches its destination.</w:t>
      </w:r>
    </w:p>
    <w:p w14:paraId="65831B3B" w14:textId="77777777" w:rsidR="004D20FC" w:rsidRDefault="007C101C">
      <w:pPr>
        <w:pStyle w:val="BodySans"/>
      </w:pPr>
      <w:r>
        <w:t>זֹבֵחַ</w:t>
      </w:r>
      <w:r>
        <w:t xml:space="preserve"> </w:t>
      </w:r>
      <w:r>
        <w:t>תּוֹדָה</w:t>
      </w:r>
      <w:r>
        <w:t xml:space="preserve"> — "one who sacrifices thanksgiving." The grammatical shift from v. 14 is load-bearing. V. 14 used the imperative (z</w:t>
      </w:r>
      <w:r>
        <w:t>ə</w:t>
      </w:r>
      <w:r>
        <w:t>ba</w:t>
      </w:r>
      <w:r>
        <w:t>ḥ</w:t>
      </w:r>
      <w:r>
        <w:t>, "offer!"); v. 23 uses the active participle (zōbēa</w:t>
      </w:r>
      <w:r>
        <w:t>ḥ</w:t>
      </w:r>
      <w:r>
        <w:t>, "one who offers"). In Hebrew, the active participle often describes characterological, habitual action. The verse does not name a person who has performed a single act of thanksgiving; it describes a type of person — one whose thanksgiving is ongoing, definitional of identity. The toda has become a mode of being.‏</w:t>
      </w:r>
    </w:p>
    <w:p w14:paraId="71B8970C" w14:textId="77777777" w:rsidR="004D20FC" w:rsidRDefault="007C101C">
      <w:pPr>
        <w:pStyle w:val="BodySans"/>
      </w:pPr>
      <w:r>
        <w:t>יְכַבְּדָנְנִי</w:t>
      </w:r>
      <w:r>
        <w:t xml:space="preserve"> ("he certainly honors Me") contains a rare morphological feature: the double nun </w:t>
      </w:r>
      <w:bdo w:val="ltr">
        <w:r>
          <w:t>(</w:t>
        </w:r>
        <w:r>
          <w:t>ינִנְּ</w:t>
        </w:r>
        <w:r>
          <w:t>)</w:t>
        </w:r>
        <w:r>
          <w:t xml:space="preserve">‬ is an energic form, intensifying the verb. The Hebrew is grammatically shouting: </w:t>
        </w:r>
        <w:r>
          <w:rPr>
            <w:i/>
          </w:rPr>
          <w:t>really</w:t>
        </w:r>
        <w:r>
          <w:t xml:space="preserve">, </w:t>
        </w:r>
        <w:r>
          <w:rPr>
            <w:i/>
          </w:rPr>
          <w:t>truly</w:t>
        </w:r>
        <w:r>
          <w:t xml:space="preserve"> honors. The root </w:t>
        </w:r>
        <w:r>
          <w:t>כבד</w:t>
        </w:r>
        <w:r>
          <w:t xml:space="preserve"> brackets the first oracle: v. 15's imperative/promise (</w:t>
        </w:r>
        <w:r>
          <w:t>וּתְכַבְּדֵנִי</w:t>
        </w:r>
        <w:r>
          <w:t>,‎ "and you shall honor Me") finds its resolution here in habitual fact. Honor has come, and it is declared with energic certainty.‏</w:t>
        </w:r>
      </w:bdo>
    </w:p>
    <w:p w14:paraId="5187A7C9" w14:textId="77777777" w:rsidR="004D20FC" w:rsidRDefault="007C101C">
      <w:pPr>
        <w:pStyle w:val="BodySans"/>
      </w:pPr>
      <w:r>
        <w:t>וְשָׂם</w:t>
      </w:r>
      <w:r>
        <w:t xml:space="preserve"> </w:t>
      </w:r>
      <w:r>
        <w:t>דֶּרֶךְ</w:t>
      </w:r>
      <w:r>
        <w:t xml:space="preserve"> ("and one who sets [his] way") is syntactically ambiguous: is it "who orders his own way" (reflexive, ethical self-direction) or "who places a way [before others]" (exemplary, teaches a path)? The Talmud (Sotah 5b, Mo'ed Katan 5a) preserves R. Yehoshua ben Levi's rereading:‏</w:t>
      </w:r>
    </w:p>
    <w:p w14:paraId="5C3CB0BF" w14:textId="77777777" w:rsidR="004D20FC" w:rsidRDefault="007C101C">
      <w:pPr>
        <w:pStyle w:val="BodySans"/>
        <w:bidi/>
        <w:ind w:left="432" w:right="432"/>
        <w:jc w:val="right"/>
      </w:pPr>
      <w:r>
        <w:rPr>
          <w:rFonts w:ascii="Times New Roman" w:hAnsi="Times New Roman"/>
          <w:sz w:val="26"/>
          <w:szCs w:val="26"/>
        </w:rPr>
        <w:t>אַל־תִּקְרֵי</w:t>
      </w:r>
      <w:r>
        <w:rPr>
          <w:rFonts w:ascii="Times New Roman" w:hAnsi="Times New Roman"/>
          <w:sz w:val="26"/>
          <w:szCs w:val="26"/>
        </w:rPr>
        <w:t xml:space="preserve"> </w:t>
      </w:r>
      <w:r>
        <w:rPr>
          <w:rFonts w:ascii="Times New Roman" w:hAnsi="Times New Roman"/>
          <w:sz w:val="26"/>
          <w:szCs w:val="26"/>
        </w:rPr>
        <w:t>וְשָׂם</w:t>
      </w:r>
      <w:r>
        <w:rPr>
          <w:rFonts w:ascii="Times New Roman" w:hAnsi="Times New Roman"/>
          <w:sz w:val="26"/>
          <w:szCs w:val="26"/>
        </w:rPr>
        <w:t xml:space="preserve"> </w:t>
      </w:r>
      <w:r>
        <w:rPr>
          <w:rFonts w:ascii="Times New Roman" w:hAnsi="Times New Roman"/>
          <w:sz w:val="26"/>
          <w:szCs w:val="26"/>
        </w:rPr>
        <w:t>אֶלָּא</w:t>
      </w:r>
      <w:r>
        <w:rPr>
          <w:rFonts w:ascii="Times New Roman" w:hAnsi="Times New Roman"/>
          <w:sz w:val="26"/>
          <w:szCs w:val="26"/>
        </w:rPr>
        <w:t xml:space="preserve"> </w:t>
      </w:r>
      <w:r>
        <w:rPr>
          <w:rFonts w:ascii="Times New Roman" w:hAnsi="Times New Roman"/>
          <w:sz w:val="26"/>
          <w:szCs w:val="26"/>
        </w:rPr>
        <w:t>וְשָׁם</w:t>
      </w:r>
      <w:r>
        <w:rPr>
          <w:rFonts w:ascii="Times New Roman" w:hAnsi="Times New Roman"/>
          <w:sz w:val="26"/>
          <w:szCs w:val="26"/>
        </w:rPr>
        <w:t xml:space="preserve"> </w:t>
      </w:r>
      <w:r>
        <w:rPr>
          <w:rFonts w:ascii="Times New Roman" w:hAnsi="Times New Roman"/>
          <w:sz w:val="26"/>
          <w:szCs w:val="26"/>
        </w:rPr>
        <w:t>דֶּרֶךְ</w:t>
      </w:r>
    </w:p>
    <w:p w14:paraId="1F556A5A" w14:textId="77777777" w:rsidR="004D20FC" w:rsidRDefault="007C101C">
      <w:pPr>
        <w:pStyle w:val="BodySans"/>
      </w:pPr>
      <w:r>
        <w:t xml:space="preserve">("do not read </w:t>
      </w:r>
      <w:r>
        <w:t>וְשָׂם</w:t>
      </w:r>
      <w:r>
        <w:t xml:space="preserve"> but </w:t>
      </w:r>
      <w:r>
        <w:t>וְשָׁם</w:t>
      </w:r>
      <w:r>
        <w:t xml:space="preserve"> </w:t>
      </w:r>
      <w:r>
        <w:rPr>
          <w:i/>
        </w:rPr>
        <w:t>derekh</w:t>
      </w:r>
      <w:r>
        <w:t xml:space="preserve"> [who </w:t>
      </w:r>
      <w:r>
        <w:rPr>
          <w:i/>
        </w:rPr>
        <w:t>values</w:t>
      </w:r>
      <w:r>
        <w:t xml:space="preserve"> his way]") — "every one who calculates his paths in this world is worthy to see the salvation of the Holy One." The vowelling shifts (</w:t>
      </w:r>
      <w:r>
        <w:t>שָׂם</w:t>
      </w:r>
      <w:r>
        <w:t xml:space="preserve">,‎ "places" → </w:t>
      </w:r>
      <w:r>
        <w:t>שָׁם</w:t>
      </w:r>
      <w:r>
        <w:t xml:space="preserve">,‎ "values/considers"), and a new reading emerges: conscious, deliberate ethical self-reflection is the condition of seeing God's salvation. The interpretation is exegetical, but it catches something important in the syntax's ambiguity: </w:t>
      </w:r>
      <w:r>
        <w:t>דֶּרֶךְ</w:t>
      </w:r>
      <w:r>
        <w:t xml:space="preserve"> here is not a road laid out by someone else but a life-path being actively chosen.‏</w:t>
      </w:r>
    </w:p>
    <w:p w14:paraId="2ADDC5CE" w14:textId="77777777" w:rsidR="004D20FC" w:rsidRDefault="007C101C">
      <w:pPr>
        <w:pStyle w:val="BodySans"/>
      </w:pPr>
      <w:r>
        <w:t xml:space="preserve">The </w:t>
      </w:r>
      <w:r>
        <w:t>דֶּרֶךְ</w:t>
      </w:r>
      <w:r>
        <w:t xml:space="preserve"> vocabulary is Wisdom-tradition core (Ps 1:1, Prov 4:11, Prov 4:18). The "two ways" framework undergirds the whole Wisdom corpus. V. 23 applies it synthetically: the person who combines thanksgiving (Oracle 1's resolution) and ordered conduct (Oracle 2's resolution) inherits the salvation the psalm has been building toward.‏</w:t>
      </w:r>
    </w:p>
    <w:p w14:paraId="18FA31C7" w14:textId="77777777" w:rsidR="004D20FC" w:rsidRDefault="007C101C">
      <w:pPr>
        <w:pStyle w:val="BodySans"/>
      </w:pPr>
      <w:bdo w:val="ltr">
        <w:r>
          <w:t>םיקִלֹאֱ</w:t>
        </w:r>
        <w:r>
          <w:t xml:space="preserve"> </w:t>
        </w:r>
        <w:r>
          <w:t>עשַׁיֵבְּ</w:t>
        </w:r>
        <w:r>
          <w:t xml:space="preserve"> </w:t>
        </w:r>
        <w:r>
          <w:t>וּנּאֶרְאַ</w:t>
        </w:r>
        <w:r>
          <w:t>‬</w:t>
        </w:r>
        <w:r>
          <w:t xml:space="preserve"> — "I will show him in the salvation of God." The first-person divine verb (</w:t>
        </w:r>
        <w:r>
          <w:t>אַרְאֶנּוּ</w:t>
        </w:r>
        <w:r>
          <w:t xml:space="preserve">,‎ "I will </w:t>
        </w:r>
        <w:r>
          <w:rPr>
            <w:i/>
          </w:rPr>
          <w:t>show</w:t>
        </w:r>
        <w:r>
          <w:t xml:space="preserve"> him") keeps the agency with God. The human is the beneficiary of divine </w:t>
        </w:r>
        <w:r>
          <w:lastRenderedPageBreak/>
          <w:t xml:space="preserve">disclosure, not the achiever of salvation. Anti-transactional theology has reached its final form: salvation is something one is </w:t>
        </w:r>
        <w:r>
          <w:rPr>
            <w:i/>
          </w:rPr>
          <w:t>shown</w:t>
        </w:r>
        <w:r>
          <w:t xml:space="preserve">, not something one </w:t>
        </w:r>
        <w:r>
          <w:rPr>
            <w:i/>
          </w:rPr>
          <w:t>earns</w:t>
        </w:r>
        <w:r>
          <w:t>.</w:t>
        </w:r>
      </w:bdo>
    </w:p>
    <w:p w14:paraId="51544CC6" w14:textId="77777777" w:rsidR="004D20FC" w:rsidRDefault="007C101C">
      <w:pPr>
        <w:pStyle w:val="BodySans"/>
      </w:pPr>
      <w:r>
        <w:t xml:space="preserve">And the psalm ends with </w:t>
      </w:r>
      <w:r>
        <w:t>יֵשַׁע</w:t>
      </w:r>
      <w:r>
        <w:t xml:space="preserve"> </w:t>
      </w:r>
      <w:r>
        <w:t>אֱלֹקִים</w:t>
      </w:r>
      <w:r>
        <w:t xml:space="preserve"> — "the salvation of God." The psalm began with the thunder of summons for judgment; it ends with a vision of salvation. The arc has closed. Fire and storm (v. 3) have resolved into rescue (v. 23). The cosmic trial has not ended in destruction; it has ended in revelation — the revelation that salvation was there all along, waiting for the defendant who could stop trying to pay his way into it.‏</w:t>
      </w:r>
    </w:p>
    <w:p w14:paraId="2A122B96" w14:textId="77777777" w:rsidR="004D20FC" w:rsidRDefault="007C101C">
      <w:r>
        <w:br w:type="page"/>
      </w:r>
    </w:p>
    <w:p w14:paraId="161EE34D" w14:textId="77777777" w:rsidR="004D20FC" w:rsidRDefault="007C101C">
      <w:pPr>
        <w:pStyle w:val="Heading2"/>
      </w:pPr>
      <w:r>
        <w:rPr>
          <w:rFonts w:ascii="Aptos" w:hAnsi="Aptos"/>
        </w:rPr>
        <w:lastRenderedPageBreak/>
        <w:t>Methodological &amp; Bibliographical Summary</w:t>
      </w:r>
    </w:p>
    <w:p w14:paraId="3A02B13A" w14:textId="77777777" w:rsidR="004D20FC" w:rsidRDefault="007C101C">
      <w:pPr>
        <w:pStyle w:val="Heading3"/>
      </w:pPr>
      <w:r>
        <w:rPr>
          <w:rFonts w:ascii="Aptos" w:hAnsi="Aptos"/>
        </w:rPr>
        <w:t>Research &amp; Data Inputs</w:t>
      </w:r>
    </w:p>
    <w:p w14:paraId="1455D703" w14:textId="77777777" w:rsidR="004D20FC" w:rsidRDefault="007C101C">
      <w:pPr>
        <w:pStyle w:val="SummaryText"/>
      </w:pPr>
      <w:r>
        <w:rPr>
          <w:rFonts w:ascii="Aptos" w:hAnsi="Aptos"/>
          <w:b/>
        </w:rPr>
        <w:t>Psalm Verses Analyzed</w:t>
      </w:r>
      <w:r>
        <w:rPr>
          <w:rFonts w:ascii="Aptos" w:hAnsi="Aptos"/>
        </w:rPr>
        <w:t>: 23</w:t>
      </w:r>
    </w:p>
    <w:p w14:paraId="3C2658DE" w14:textId="77777777" w:rsidR="004D20FC" w:rsidRDefault="007C101C">
      <w:pPr>
        <w:pStyle w:val="SummaryText"/>
      </w:pPr>
      <w:r>
        <w:rPr>
          <w:rFonts w:ascii="Aptos" w:hAnsi="Aptos"/>
          <w:b/>
        </w:rPr>
        <w:t>LXX (Septuagint) Verses Reviewed</w:t>
      </w:r>
      <w:r>
        <w:rPr>
          <w:rFonts w:ascii="Aptos" w:hAnsi="Aptos"/>
        </w:rPr>
        <w:t>: 23</w:t>
      </w:r>
    </w:p>
    <w:p w14:paraId="262C2121" w14:textId="77777777" w:rsidR="004D20FC" w:rsidRDefault="007C101C">
      <w:pPr>
        <w:pStyle w:val="SummaryText"/>
      </w:pPr>
      <w:r>
        <w:rPr>
          <w:rFonts w:ascii="Aptos" w:hAnsi="Aptos"/>
          <w:b/>
        </w:rPr>
        <w:t>Phonetic Transcriptions Generated</w:t>
      </w:r>
      <w:r>
        <w:rPr>
          <w:rFonts w:ascii="Aptos" w:hAnsi="Aptos"/>
        </w:rPr>
        <w:t>: 23</w:t>
      </w:r>
    </w:p>
    <w:p w14:paraId="05FFB8B9" w14:textId="77777777" w:rsidR="004D20FC" w:rsidRDefault="007C101C">
      <w:pPr>
        <w:pStyle w:val="SummaryText"/>
      </w:pPr>
      <w:r>
        <w:rPr>
          <w:rFonts w:ascii="Aptos" w:hAnsi="Aptos"/>
          <w:b/>
        </w:rPr>
        <w:t>Ugaritic Parallels Reviewed</w:t>
      </w:r>
      <w:r>
        <w:rPr>
          <w:rFonts w:ascii="Aptos" w:hAnsi="Aptos"/>
        </w:rPr>
        <w:t>: 1</w:t>
      </w:r>
    </w:p>
    <w:p w14:paraId="3E5E3A7E" w14:textId="77777777" w:rsidR="004D20FC" w:rsidRDefault="007C101C">
      <w:pPr>
        <w:pStyle w:val="SummaryText"/>
      </w:pPr>
      <w:r>
        <w:rPr>
          <w:rFonts w:ascii="Aptos" w:hAnsi="Aptos"/>
          <w:b/>
        </w:rPr>
        <w:t>Lexicon Entries (BDB/Klein) Reviewed</w:t>
      </w:r>
      <w:r>
        <w:rPr>
          <w:rFonts w:ascii="Aptos" w:hAnsi="Aptos"/>
        </w:rPr>
        <w:t>: 43</w:t>
      </w:r>
    </w:p>
    <w:p w14:paraId="3FF6D0D6" w14:textId="77777777" w:rsidR="004D20FC" w:rsidRDefault="007C101C">
      <w:pPr>
        <w:pStyle w:val="SummaryText"/>
      </w:pPr>
      <w:r>
        <w:rPr>
          <w:rFonts w:ascii="Aptos" w:hAnsi="Aptos"/>
          <w:b/>
        </w:rPr>
        <w:t>Traditional Commentaries Reviewed</w:t>
      </w:r>
      <w:r>
        <w:rPr>
          <w:rFonts w:ascii="Aptos" w:hAnsi="Aptos"/>
        </w:rPr>
        <w:t>: 128 (Ibn Ezra (23); Malbim (13); Meiri (22); Metzudat David (21); Radak (21); Rashi (18); Torah Temimah (10))</w:t>
      </w:r>
    </w:p>
    <w:p w14:paraId="7AB66C25" w14:textId="77777777" w:rsidR="004D20FC" w:rsidRDefault="007C101C">
      <w:pPr>
        <w:pStyle w:val="SummaryText"/>
      </w:pPr>
      <w:r>
        <w:rPr>
          <w:rFonts w:ascii="Aptos" w:hAnsi="Aptos"/>
          <w:b/>
        </w:rPr>
        <w:t>Concordance Entries Reviewed</w:t>
      </w:r>
      <w:r>
        <w:rPr>
          <w:rFonts w:ascii="Aptos" w:hAnsi="Aptos"/>
        </w:rPr>
        <w:t>: 18</w:t>
      </w:r>
    </w:p>
    <w:p w14:paraId="435FAF71" w14:textId="77777777" w:rsidR="004D20FC" w:rsidRDefault="007C101C">
      <w:pPr>
        <w:pStyle w:val="SummaryText"/>
      </w:pPr>
      <w:r>
        <w:rPr>
          <w:rFonts w:ascii="Aptos" w:hAnsi="Aptos"/>
          <w:b/>
        </w:rPr>
        <w:t>Figurative Concordance Matches Reviewed</w:t>
      </w:r>
      <w:r>
        <w:rPr>
          <w:rFonts w:ascii="Aptos" w:hAnsi="Aptos"/>
        </w:rPr>
        <w:t>: 520 (assembly (13); behind (50); cloud (30); court (50); darkness (30); fire (50); hunger (50); king (30); lightning (5); lion (50); mountains (30); shine (2); storm (50); warrior (30); yoke (50))</w:t>
      </w:r>
    </w:p>
    <w:p w14:paraId="48DA6063" w14:textId="77777777" w:rsidR="004D20FC" w:rsidRDefault="007C101C">
      <w:pPr>
        <w:pStyle w:val="SummaryText"/>
      </w:pPr>
      <w:r>
        <w:rPr>
          <w:rFonts w:ascii="Aptos" w:hAnsi="Aptos"/>
          <w:b/>
        </w:rPr>
        <w:t>Rabbi Jonathan Sacks References Reviewed</w:t>
      </w:r>
      <w:r>
        <w:rPr>
          <w:rFonts w:ascii="Aptos" w:hAnsi="Aptos"/>
        </w:rPr>
        <w:t>: 8</w:t>
      </w:r>
    </w:p>
    <w:p w14:paraId="7CB083BD" w14:textId="77777777" w:rsidR="004D20FC" w:rsidRDefault="007C101C">
      <w:pPr>
        <w:pStyle w:val="SummaryText"/>
      </w:pPr>
      <w:r>
        <w:rPr>
          <w:rFonts w:ascii="Aptos" w:hAnsi="Aptos"/>
          <w:b/>
        </w:rPr>
        <w:t>Similar Psalms Analyzed</w:t>
      </w:r>
      <w:r>
        <w:rPr>
          <w:rFonts w:ascii="Aptos" w:hAnsi="Aptos"/>
        </w:rPr>
        <w:t>: 5 (Psalms 22, 105, 82, 73, 76)</w:t>
      </w:r>
    </w:p>
    <w:p w14:paraId="1ABAD855" w14:textId="77777777" w:rsidR="004D20FC" w:rsidRDefault="007C101C">
      <w:pPr>
        <w:pStyle w:val="SummaryText"/>
      </w:pPr>
      <w:r>
        <w:rPr>
          <w:rFonts w:ascii="Aptos" w:hAnsi="Aptos"/>
          <w:b/>
        </w:rPr>
        <w:t>Deep Web Research</w:t>
      </w:r>
      <w:r>
        <w:rPr>
          <w:rFonts w:ascii="Aptos" w:hAnsi="Aptos"/>
        </w:rPr>
        <w:t>: Yes</w:t>
      </w:r>
    </w:p>
    <w:p w14:paraId="0D09F34C" w14:textId="77777777" w:rsidR="004D20FC" w:rsidRDefault="007C101C">
      <w:pPr>
        <w:pStyle w:val="SummaryText"/>
      </w:pPr>
      <w:r>
        <w:rPr>
          <w:rFonts w:ascii="Aptos" w:hAnsi="Aptos"/>
          <w:b/>
        </w:rPr>
        <w:t>Literary Echoes Research</w:t>
      </w:r>
      <w:r>
        <w:rPr>
          <w:rFonts w:ascii="Aptos" w:hAnsi="Aptos"/>
        </w:rPr>
        <w:t>: Yes</w:t>
      </w:r>
    </w:p>
    <w:p w14:paraId="51C769D9" w14:textId="77777777" w:rsidR="004D20FC" w:rsidRDefault="007C101C">
      <w:pPr>
        <w:pStyle w:val="SummaryText"/>
      </w:pPr>
      <w:r>
        <w:rPr>
          <w:rFonts w:ascii="Aptos" w:hAnsi="Aptos"/>
          <w:b/>
        </w:rPr>
        <w:t>Sections Trimmed for Context</w:t>
      </w:r>
      <w:r>
        <w:rPr>
          <w:rFonts w:ascii="Aptos" w:hAnsi="Aptos"/>
        </w:rPr>
        <w:t>: None</w:t>
      </w:r>
    </w:p>
    <w:p w14:paraId="6A348F5C" w14:textId="77777777" w:rsidR="004D20FC" w:rsidRDefault="007C101C">
      <w:pPr>
        <w:pStyle w:val="SummaryText"/>
      </w:pPr>
      <w:r>
        <w:rPr>
          <w:rFonts w:ascii="Aptos" w:hAnsi="Aptos"/>
          <w:b/>
        </w:rPr>
        <w:t>Master Editor Prompt Size</w:t>
      </w:r>
      <w:r>
        <w:rPr>
          <w:rFonts w:ascii="Aptos" w:hAnsi="Aptos"/>
        </w:rPr>
        <w:t>: 273,676 characters</w:t>
      </w:r>
    </w:p>
    <w:p w14:paraId="7D6C9AFA" w14:textId="77777777" w:rsidR="004D20FC" w:rsidRDefault="007C101C">
      <w:pPr>
        <w:pStyle w:val="Heading3"/>
      </w:pPr>
      <w:r>
        <w:rPr>
          <w:rFonts w:ascii="Aptos" w:hAnsi="Aptos"/>
        </w:rPr>
        <w:t>Models Used</w:t>
      </w:r>
    </w:p>
    <w:p w14:paraId="4A8271DD" w14:textId="77777777" w:rsidR="004D20FC" w:rsidRDefault="007C101C">
      <w:pPr>
        <w:pStyle w:val="SummaryText"/>
      </w:pPr>
      <w:r>
        <w:rPr>
          <w:rFonts w:ascii="Aptos" w:hAnsi="Aptos"/>
          <w:b/>
        </w:rPr>
        <w:t>Structural Analysis (Macro)</w:t>
      </w:r>
      <w:r>
        <w:rPr>
          <w:rFonts w:ascii="Aptos" w:hAnsi="Aptos"/>
        </w:rPr>
        <w:t>: claude-opus-4-6</w:t>
      </w:r>
    </w:p>
    <w:p w14:paraId="09570DAB" w14:textId="77777777" w:rsidR="004D20FC" w:rsidRDefault="007C101C">
      <w:pPr>
        <w:pStyle w:val="SummaryText"/>
      </w:pPr>
      <w:r>
        <w:rPr>
          <w:rFonts w:ascii="Aptos" w:hAnsi="Aptos"/>
          <w:b/>
        </w:rPr>
        <w:t>Verse Discovery (Micro)</w:t>
      </w:r>
      <w:r>
        <w:rPr>
          <w:rFonts w:ascii="Aptos" w:hAnsi="Aptos"/>
        </w:rPr>
        <w:t>: claude-sonnet-4-6</w:t>
      </w:r>
    </w:p>
    <w:p w14:paraId="6BB41F8D" w14:textId="77777777" w:rsidR="004D20FC" w:rsidRDefault="007C101C">
      <w:pPr>
        <w:pStyle w:val="SummaryText"/>
      </w:pPr>
      <w:r>
        <w:rPr>
          <w:rFonts w:ascii="Aptos" w:hAnsi="Aptos"/>
          <w:b/>
        </w:rPr>
        <w:t>Liturgical Librarian</w:t>
      </w:r>
      <w:r>
        <w:rPr>
          <w:rFonts w:ascii="Aptos" w:hAnsi="Aptos"/>
        </w:rPr>
        <w:t>: gpt-5.1</w:t>
      </w:r>
    </w:p>
    <w:p w14:paraId="782B5A88" w14:textId="77777777" w:rsidR="004D20FC" w:rsidRDefault="007C101C">
      <w:pPr>
        <w:pStyle w:val="SummaryText"/>
      </w:pPr>
      <w:r>
        <w:rPr>
          <w:rFonts w:ascii="Aptos" w:hAnsi="Aptos"/>
          <w:b/>
        </w:rPr>
        <w:t>Figurative Curator</w:t>
      </w:r>
      <w:r>
        <w:rPr>
          <w:rFonts w:ascii="Aptos" w:hAnsi="Aptos"/>
        </w:rPr>
        <w:t>: gpt-5.4</w:t>
      </w:r>
    </w:p>
    <w:p w14:paraId="323D0C6B" w14:textId="77777777" w:rsidR="004D20FC" w:rsidRDefault="007C101C">
      <w:pPr>
        <w:pStyle w:val="SummaryText"/>
      </w:pPr>
      <w:r>
        <w:rPr>
          <w:rFonts w:ascii="Aptos" w:hAnsi="Aptos"/>
          <w:b/>
        </w:rPr>
        <w:t>Commentary (Master Writer)</w:t>
      </w:r>
      <w:r>
        <w:rPr>
          <w:rFonts w:ascii="Aptos" w:hAnsi="Aptos"/>
        </w:rPr>
        <w:t>: claude-opus-4-7</w:t>
      </w:r>
    </w:p>
    <w:p w14:paraId="6B1225D5" w14:textId="77777777" w:rsidR="004D20FC" w:rsidRDefault="007C101C">
      <w:pPr>
        <w:pStyle w:val="SummaryText"/>
      </w:pPr>
      <w:r>
        <w:rPr>
          <w:rFonts w:ascii="Aptos" w:hAnsi="Aptos"/>
          <w:b/>
        </w:rPr>
        <w:t>Citation Verifier Filter</w:t>
      </w:r>
      <w:r>
        <w:rPr>
          <w:rFonts w:ascii="Aptos" w:hAnsi="Aptos"/>
        </w:rPr>
        <w:t>: gpt-5.1</w:t>
      </w:r>
    </w:p>
    <w:p w14:paraId="324248BA" w14:textId="77777777" w:rsidR="004D20FC" w:rsidRDefault="007C101C">
      <w:pPr>
        <w:pStyle w:val="SummaryText"/>
      </w:pPr>
      <w:r>
        <w:rPr>
          <w:rFonts w:ascii="Aptos" w:hAnsi="Aptos"/>
          <w:b/>
        </w:rPr>
        <w:t>Copy Editor</w:t>
      </w:r>
      <w:r>
        <w:rPr>
          <w:rFonts w:ascii="Aptos" w:hAnsi="Aptos"/>
        </w:rPr>
        <w:t>: gpt-5.4</w:t>
      </w:r>
    </w:p>
    <w:p w14:paraId="33ECD439" w14:textId="77777777" w:rsidR="004D20FC" w:rsidRDefault="007C101C">
      <w:pPr>
        <w:pStyle w:val="Heading3"/>
      </w:pPr>
      <w:r>
        <w:rPr>
          <w:rFonts w:ascii="Aptos" w:hAnsi="Aptos"/>
        </w:rPr>
        <w:t>Date Produced</w:t>
      </w:r>
    </w:p>
    <w:p w14:paraId="1F966194" w14:textId="77777777" w:rsidR="004D20FC" w:rsidRDefault="007C101C">
      <w:pPr>
        <w:pStyle w:val="SummaryText"/>
      </w:pPr>
      <w:r>
        <w:rPr>
          <w:rFonts w:ascii="Aptos" w:hAnsi="Aptos"/>
        </w:rPr>
        <w:t>April 18, 2026</w:t>
      </w:r>
    </w:p>
    <w:sectPr w:rsidR="004D20F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0C638" w14:textId="77777777" w:rsidR="007C101C" w:rsidRDefault="007C101C">
      <w:pPr>
        <w:spacing w:after="0" w:line="240" w:lineRule="auto"/>
      </w:pPr>
      <w:r>
        <w:separator/>
      </w:r>
    </w:p>
  </w:endnote>
  <w:endnote w:type="continuationSeparator" w:id="0">
    <w:p w14:paraId="67B90441" w14:textId="77777777" w:rsidR="007C101C" w:rsidRDefault="007C1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534D" w14:textId="15E9F0AE" w:rsidR="004D20FC" w:rsidRDefault="007C101C">
    <w:pPr>
      <w:pStyle w:val="Footer"/>
      <w:jc w:val="right"/>
    </w:pPr>
    <w:r>
      <w:fldChar w:fldCharType="begin"/>
    </w:r>
    <w:r>
      <w:instrText>PAGE</w:instrText>
    </w:r>
    <w:r w:rsidR="004A2209">
      <w:fldChar w:fldCharType="separate"/>
    </w:r>
    <w:r w:rsidR="004A22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752E9" w14:textId="77777777" w:rsidR="007C101C" w:rsidRDefault="007C101C">
      <w:pPr>
        <w:spacing w:after="0" w:line="240" w:lineRule="auto"/>
      </w:pPr>
      <w:r>
        <w:separator/>
      </w:r>
    </w:p>
  </w:footnote>
  <w:footnote w:type="continuationSeparator" w:id="0">
    <w:p w14:paraId="71FAD135" w14:textId="77777777" w:rsidR="007C101C" w:rsidRDefault="007C1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817113">
    <w:abstractNumId w:val="8"/>
  </w:num>
  <w:num w:numId="2" w16cid:durableId="1675262215">
    <w:abstractNumId w:val="6"/>
  </w:num>
  <w:num w:numId="3" w16cid:durableId="487481152">
    <w:abstractNumId w:val="5"/>
  </w:num>
  <w:num w:numId="4" w16cid:durableId="704259288">
    <w:abstractNumId w:val="4"/>
  </w:num>
  <w:num w:numId="5" w16cid:durableId="694768232">
    <w:abstractNumId w:val="7"/>
  </w:num>
  <w:num w:numId="6" w16cid:durableId="872310096">
    <w:abstractNumId w:val="3"/>
  </w:num>
  <w:num w:numId="7" w16cid:durableId="1576864019">
    <w:abstractNumId w:val="2"/>
  </w:num>
  <w:num w:numId="8" w16cid:durableId="1863586293">
    <w:abstractNumId w:val="1"/>
  </w:num>
  <w:num w:numId="9" w16cid:durableId="708185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2209"/>
    <w:rsid w:val="004D20FC"/>
    <w:rsid w:val="007C101C"/>
    <w:rsid w:val="00AA1D8D"/>
    <w:rsid w:val="00B47730"/>
    <w:rsid w:val="00CB0664"/>
    <w:rsid w:val="00FC04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54857E-CAD5-4A7B-A34E-7F973D51F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10066</Words>
  <Characters>57380</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cp:lastPrinted>2026-04-19T03:04:00Z</cp:lastPrinted>
  <dcterms:created xsi:type="dcterms:W3CDTF">2026-04-19T06:40:00Z</dcterms:created>
  <dcterms:modified xsi:type="dcterms:W3CDTF">2026-04-19T06:40:00Z</dcterms:modified>
  <cp:category/>
</cp:coreProperties>
</file>