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sz w:val="24"/>
                <w:szCs w:val="24"/>
              </w:rPr>
              <w:t xml:space="preserve">2. </w:t>
            </w:r>
            <w:r>
              <w:rPr>
                <w:sz w:val="26"/>
                <w:rtl/>
                <w:szCs w:val="26"/>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sz w:val="24"/>
                <w:szCs w:val="24"/>
              </w:rPr>
              <w:t xml:space="preserve">3. </w:t>
            </w:r>
            <w:r>
              <w:rPr>
                <w:sz w:val="26"/>
                <w:rtl/>
                <w:szCs w:val="26"/>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sz w:val="24"/>
                <w:szCs w:val="24"/>
              </w:rPr>
              <w:t xml:space="preserve">4. </w:t>
            </w:r>
            <w:r>
              <w:rPr>
                <w:sz w:val="26"/>
                <w:rtl/>
                <w:szCs w:val="26"/>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sz w:val="24"/>
                <w:szCs w:val="24"/>
              </w:rPr>
              <w:t xml:space="preserve">5. </w:t>
            </w:r>
            <w:r>
              <w:rPr>
                <w:sz w:val="26"/>
                <w:rtl/>
                <w:szCs w:val="26"/>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sz w:val="24"/>
                <w:szCs w:val="24"/>
              </w:rPr>
              <w:t xml:space="preserve">6. </w:t>
            </w:r>
            <w:r>
              <w:rPr>
                <w:sz w:val="26"/>
                <w:rtl/>
                <w:szCs w:val="26"/>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sz w:val="24"/>
                <w:szCs w:val="24"/>
              </w:rPr>
              <w:t xml:space="preserve">7. </w:t>
            </w:r>
            <w:r>
              <w:rPr>
                <w:sz w:val="26"/>
                <w:rtl/>
                <w:szCs w:val="26"/>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sz w:val="24"/>
                <w:szCs w:val="24"/>
              </w:rPr>
              <w:t xml:space="preserve">8. </w:t>
            </w:r>
            <w:r>
              <w:rPr>
                <w:sz w:val="26"/>
                <w:rtl/>
                <w:szCs w:val="26"/>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sz w:val="24"/>
                <w:szCs w:val="24"/>
              </w:rPr>
              <w:t xml:space="preserve">9. </w:t>
            </w:r>
            <w:r>
              <w:rPr>
                <w:sz w:val="26"/>
                <w:rtl/>
                <w:szCs w:val="26"/>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sz w:val="24"/>
                <w:szCs w:val="24"/>
              </w:rPr>
              <w:t xml:space="preserve">10. </w:t>
            </w:r>
            <w:r>
              <w:rPr>
                <w:sz w:val="26"/>
                <w:rtl/>
                <w:szCs w:val="26"/>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sz w:val="24"/>
                <w:szCs w:val="24"/>
              </w:rPr>
              <w:t xml:space="preserve">11. </w:t>
            </w:r>
            <w:r>
              <w:rPr>
                <w:sz w:val="26"/>
                <w:rtl/>
                <w:szCs w:val="26"/>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sz w:val="24"/>
                <w:szCs w:val="24"/>
              </w:rPr>
              <w:t xml:space="preserve">12. </w:t>
            </w:r>
            <w:r>
              <w:rPr>
                <w:sz w:val="26"/>
                <w:rtl/>
                <w:szCs w:val="26"/>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sz w:val="24"/>
                <w:szCs w:val="24"/>
              </w:rPr>
              <w:t xml:space="preserve">13. </w:t>
            </w:r>
            <w:r>
              <w:rPr>
                <w:sz w:val="26"/>
                <w:rtl/>
                <w:szCs w:val="26"/>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sz w:val="24"/>
                <w:szCs w:val="24"/>
              </w:rPr>
              <w:t xml:space="preserve">14. </w:t>
            </w:r>
            <w:r>
              <w:rPr>
                <w:sz w:val="26"/>
                <w:rtl/>
                <w:szCs w:val="26"/>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Introduction</w:t>
      </w:r>
    </w:p>
    <w:p>
      <w:pPr>
        <w:pStyle w:val="Heading2"/>
      </w:pPr>
      <w:r>
        <w:t>The Grammar of Being Held</w:t>
      </w:r>
    </w:p>
    <w:p>
      <w:pPr>
        <w:pStyle w:val="BodySans"/>
        <w:bidi w:val="0"/>
      </w:pPr>
      <w:r>
        <w:rPr>
          <w:b w:val="0"/>
          <w:i w:val="0"/>
        </w:rPr>
        <w:t xml:space="preserve">Six words in Psalm 27 occur nowhere else in the Hebrew Bible. They are not exotic nouns or archaic particles. They are all the same thing: </w:t>
      </w:r>
      <w:r>
        <w:rPr>
          <w:rFonts w:cs="Times New Roman"/>
          <w:b w:val="0"/>
          <w:i w:val="0"/>
          <w:rtl/>
          <w:bCs w:val="0"/>
        </w:rPr>
        <w:t>יִצְפְּנֵנִי</w:t>
      </w:r>
      <w:r>
        <w:rPr>
          <w:b w:val="0"/>
          <w:i w:val="0"/>
        </w:rPr>
        <w:t xml:space="preserve">, "He will store me away; </w:t>
      </w:r>
      <w:r>
        <w:rPr>
          <w:rFonts w:cs="Times New Roman"/>
          <w:b w:val="0"/>
          <w:i w:val="0"/>
          <w:rtl/>
          <w:bCs w:val="0"/>
        </w:rPr>
        <w:t>יַסְתִּרֵנִי</w:t>
      </w:r>
      <w:r>
        <w:rPr>
          <w:b w:val="0"/>
          <w:i w:val="0"/>
        </w:rPr>
        <w:t xml:space="preserve">, He will conceal me; </w:t>
      </w:r>
      <w:r>
        <w:rPr>
          <w:rFonts w:cs="Times New Roman"/>
          <w:b w:val="0"/>
          <w:i w:val="0"/>
          <w:rtl/>
          <w:bCs w:val="0"/>
        </w:rPr>
        <w:t>יְרוֹמְמֵנִי</w:t>
      </w:r>
      <w:r>
        <w:rPr>
          <w:b w:val="0"/>
          <w:i w:val="0"/>
        </w:rPr>
        <w:t xml:space="preserve">, He will lift me high" (v. 5); </w:t>
      </w:r>
      <w:r>
        <w:rPr>
          <w:rFonts w:cs="Times New Roman"/>
          <w:b w:val="0"/>
          <w:i w:val="0"/>
          <w:rtl/>
          <w:bCs w:val="0"/>
        </w:rPr>
        <w:t>אַל־תִּטְּשֵׁנִי</w:t>
      </w:r>
      <w:r>
        <w:rPr>
          <w:b w:val="0"/>
          <w:i w:val="0"/>
        </w:rPr>
        <w:t xml:space="preserve">, "do not cast me off" (v. 9); </w:t>
      </w:r>
      <w:r>
        <w:rPr>
          <w:rFonts w:cs="Times New Roman"/>
          <w:b w:val="0"/>
          <w:i w:val="0"/>
          <w:rtl/>
          <w:bCs w:val="0"/>
        </w:rPr>
        <w:t>יַאַסְפֵנִי</w:t>
      </w:r>
      <w:r>
        <w:rPr>
          <w:b w:val="0"/>
          <w:i w:val="0"/>
        </w:rPr>
        <w:t xml:space="preserve">, "He will gather me in" (v. 10); </w:t>
      </w:r>
      <w:r>
        <w:rPr>
          <w:rFonts w:cs="Times New Roman"/>
          <w:b w:val="0"/>
          <w:i w:val="0"/>
          <w:rtl/>
          <w:bCs w:val="0"/>
        </w:rPr>
        <w:t>אַל־תִּתְּנֵנִי</w:t>
      </w:r>
      <w:r>
        <w:rPr>
          <w:b w:val="0"/>
          <w:i w:val="0"/>
        </w:rPr>
        <w:t xml:space="preserve">, "do not give me over" (v. 12). Every one is a verb with God as its subject and, welded onto the end, the two letters </w:t>
      </w:r>
      <w:r>
        <w:rPr>
          <w:rFonts w:cs="Times New Roman"/>
          <w:b/>
          <w:i w:val="0"/>
          <w:rtl/>
          <w:bCs/>
        </w:rPr>
        <w:t>נִי</w:t>
      </w:r>
      <w:r>
        <w:rPr>
          <w:b w:val="0"/>
          <w:i w:val="0"/>
        </w:rPr>
        <w:t xml:space="preserve"> that mean </w:t>
      </w:r>
      <w:r>
        <w:rPr>
          <w:b w:val="0"/>
          <w:i/>
        </w:rPr>
        <w:t>me</w:t>
      </w:r>
      <w:r>
        <w:rPr>
          <w:b w:val="0"/>
          <w:i w:val="0"/>
        </w:rPr>
        <w:t>. The psalm's linguistic fingerprint sits exactly where divine action bends onto a single person.</w:t>
      </w:r>
    </w:p>
    <w:p>
      <w:pPr>
        <w:pStyle w:val="BodySans"/>
        <w:bidi w:val="0"/>
      </w:pPr>
      <w:r>
        <w:rPr>
          <w:b w:val="0"/>
          <w:i w:val="0"/>
        </w:rPr>
        <w:t xml:space="preserve">That is worth pausing over, because Psalm 27 is the psalm scholars most often cut in half. Verses 1–6 are serene to the point of swagger — light, fortress, an army encamped and a heart that will not flinch. Verse 7 opens its mouth and shouts: </w:t>
      </w:r>
      <w:r>
        <w:rPr>
          <w:rFonts w:cs="Times New Roman"/>
          <w:b w:val="0"/>
          <w:i w:val="0"/>
          <w:rtl/>
          <w:bCs w:val="0"/>
        </w:rPr>
        <w:t>שְׁמַע־ה׳ קוֹלִי אֶקְרָא</w:t>
      </w:r>
      <w:r>
        <w:rPr>
          <w:b w:val="0"/>
          <w:i w:val="0"/>
        </w:rPr>
        <w:t>, "Hear, YHWH, my voice when I call." Gunkel and Kraus concluded, reasonably, that a redactor had stitched a song of confidence to an individual lament. The two halves do not sound alike.</w:t>
      </w:r>
    </w:p>
    <w:p>
      <w:pPr>
        <w:pStyle w:val="BodySans"/>
        <w:bidi w:val="0"/>
      </w:pPr>
      <w:r>
        <w:rPr>
          <w:b w:val="0"/>
          <w:i w:val="0"/>
        </w:rPr>
        <w:t xml:space="preserve">The floor plan first. </w:t>
      </w:r>
      <w:r>
        <w:rPr>
          <w:b/>
          <w:i w:val="0"/>
        </w:rPr>
        <w:t>vv. 1–3</w:t>
      </w:r>
      <w:r>
        <w:rPr>
          <w:b w:val="0"/>
          <w:i w:val="0"/>
        </w:rPr>
        <w:t xml:space="preserve">: fearless confession — three divine epithets, two rhetorical questions, an army that fails to frighten. </w:t>
      </w:r>
      <w:r>
        <w:rPr>
          <w:b/>
          <w:i w:val="0"/>
        </w:rPr>
        <w:t>vv. 4–6</w:t>
      </w:r>
      <w:r>
        <w:rPr>
          <w:b w:val="0"/>
          <w:i w:val="0"/>
        </w:rPr>
        <w:t xml:space="preserve">: the single request — to live in YHWH's house, gaze, inquire; God shelters, God raises; a sacrifice with acclamation. </w:t>
      </w:r>
      <w:r>
        <w:rPr>
          <w:b/>
          <w:i w:val="0"/>
        </w:rPr>
        <w:t>vv. 7–9</w:t>
      </w:r>
      <w:r>
        <w:rPr>
          <w:b w:val="0"/>
          <w:i w:val="0"/>
        </w:rPr>
        <w:t xml:space="preserve">: the turn — imperatives, the face sought and the face feared. </w:t>
      </w:r>
      <w:r>
        <w:rPr>
          <w:b/>
          <w:i w:val="0"/>
        </w:rPr>
        <w:t>vv. 10–12</w:t>
      </w:r>
      <w:r>
        <w:rPr>
          <w:b w:val="0"/>
          <w:i w:val="0"/>
        </w:rPr>
        <w:t xml:space="preserve">: parents who abandon, a path requested, false witnesses in court. </w:t>
      </w:r>
      <w:r>
        <w:rPr>
          <w:b/>
          <w:i w:val="0"/>
        </w:rPr>
        <w:t>vv. 13–14</w:t>
      </w:r>
      <w:r>
        <w:rPr>
          <w:b w:val="0"/>
          <w:i w:val="0"/>
        </w:rPr>
        <w:t>: a sentence that breaks off unfinished, and then a doubled command to wait.</w:t>
      </w:r>
    </w:p>
    <w:p>
      <w:pPr>
        <w:pStyle w:val="Heading2"/>
      </w:pPr>
      <w:r>
        <w:t>The same sentence in two moods</w:t>
      </w:r>
    </w:p>
    <w:p>
      <w:pPr>
        <w:pStyle w:val="BodySans"/>
        <w:bidi w:val="0"/>
      </w:pPr>
      <w:r>
        <w:rPr>
          <w:b w:val="0"/>
          <w:i w:val="0"/>
        </w:rPr>
        <w:t xml:space="preserve">Look again at those six unique forms and the split dissolves — not because the mood is uniform, but because the </w:t>
      </w:r>
      <w:r>
        <w:rPr>
          <w:b w:val="0"/>
          <w:i/>
        </w:rPr>
        <w:t>relation</w:t>
      </w:r>
      <w:r>
        <w:rPr>
          <w:b w:val="0"/>
          <w:i w:val="0"/>
        </w:rPr>
        <w:t xml:space="preserve"> is. Verse 5 states three of them as flat future fact: He will hide me, He will conceal me, He will raise me. Verses 9 and 12 take the same verb-plus-</w:t>
      </w:r>
      <w:r>
        <w:rPr>
          <w:rFonts w:cs="Times New Roman"/>
          <w:b/>
          <w:i w:val="0"/>
          <w:rtl/>
          <w:bCs/>
        </w:rPr>
        <w:t>נִי</w:t>
      </w:r>
      <w:r>
        <w:rPr>
          <w:b w:val="0"/>
          <w:i w:val="0"/>
        </w:rPr>
        <w:t xml:space="preserve"> architecture and put </w:t>
      </w:r>
      <w:r>
        <w:rPr>
          <w:rFonts w:cs="Times New Roman"/>
          <w:b/>
          <w:i w:val="0"/>
          <w:rtl/>
          <w:bCs/>
        </w:rPr>
        <w:t>אַל</w:t>
      </w:r>
      <w:r>
        <w:rPr>
          <w:b w:val="0"/>
          <w:i w:val="0"/>
        </w:rPr>
        <w:t xml:space="preserve"> in front of it — the little word "do not," which turns a statement into a plea: do not cast me off, do not give me over. Same actor, same </w:t>
      </w:r>
      <w:r>
        <w:rPr>
          <w:b w:val="0"/>
          <w:i/>
        </w:rPr>
        <w:t>me</w:t>
      </w:r>
      <w:r>
        <w:rPr>
          <w:b w:val="0"/>
          <w:i w:val="0"/>
        </w:rPr>
        <w:t>, same verbal architecture. What changes at the seam is not the theology and not the subject. It is the mood. The first half describes what God does to me; the second half pleads for that same God-to-me action.</w:t>
      </w:r>
    </w:p>
    <w:p>
      <w:pPr>
        <w:pStyle w:val="BodySans"/>
        <w:bidi w:val="0"/>
      </w:pPr>
      <w:r>
        <w:rPr>
          <w:b w:val="0"/>
          <w:i w:val="0"/>
        </w:rPr>
        <w:t xml:space="preserve">Once you hear that, the stitching becomes audible everywhere. The verb </w:t>
      </w:r>
      <w:r>
        <w:rPr>
          <w:rFonts w:cs="Times New Roman"/>
          <w:b w:val="0"/>
          <w:i w:val="0"/>
          <w:rtl/>
          <w:bCs w:val="0"/>
        </w:rPr>
        <w:t>אֲבַקֵּשׁ</w:t>
      </w:r>
      <w:r>
        <w:rPr>
          <w:b w:val="0"/>
          <w:i w:val="0"/>
        </w:rPr>
        <w:t xml:space="preserve">, "I seek," occurs twice in the psalm and — in precisely this form — nowhere else in the Psalter. Once in the confident half: </w:t>
      </w:r>
      <w:r>
        <w:rPr>
          <w:rFonts w:cs="Times New Roman"/>
          <w:b w:val="0"/>
          <w:i w:val="0"/>
          <w:rtl/>
          <w:bCs w:val="0"/>
        </w:rPr>
        <w:t>אוֹתָהּ אֲבַקֵּשׁ</w:t>
      </w:r>
      <w:r>
        <w:rPr>
          <w:b w:val="0"/>
          <w:i w:val="0"/>
        </w:rPr>
        <w:t xml:space="preserve">, "that is what I seek," of the one thing, the house, the gazing. Once in the pleading half: </w:t>
      </w:r>
      <w:r>
        <w:rPr>
          <w:rFonts w:cs="Times New Roman"/>
          <w:b w:val="0"/>
          <w:i w:val="0"/>
          <w:rtl/>
          <w:bCs w:val="0"/>
        </w:rPr>
        <w:t>אֶת־פָּנֶיךָ ה׳ אֲבַקֵּשׁ</w:t>
      </w:r>
      <w:r>
        <w:rPr>
          <w:b w:val="0"/>
          <w:i w:val="0"/>
        </w:rPr>
        <w:t xml:space="preserve">, "Your face, YHWH, I seek." The rare shared verb draws an equation: the one thing </w:t>
      </w:r>
      <w:r>
        <w:rPr>
          <w:b w:val="0"/>
          <w:i/>
        </w:rPr>
        <w:t>is</w:t>
      </w:r>
      <w:r>
        <w:rPr>
          <w:b w:val="0"/>
          <w:i w:val="0"/>
        </w:rPr>
        <w:t xml:space="preserve"> the face. Similarly, the epithet </w:t>
      </w:r>
      <w:r>
        <w:rPr>
          <w:rFonts w:cs="Times New Roman"/>
          <w:b w:val="0"/>
          <w:i w:val="0"/>
          <w:rtl/>
          <w:bCs w:val="0"/>
        </w:rPr>
        <w:t>וְיִשְׁעִי</w:t>
      </w:r>
      <w:r>
        <w:rPr>
          <w:b w:val="0"/>
          <w:i w:val="0"/>
        </w:rPr>
        <w:t xml:space="preserve">, "and my rescue," of verse 1 returns at the end of verse 9 as </w:t>
      </w:r>
      <w:r>
        <w:rPr>
          <w:rFonts w:cs="Times New Roman"/>
          <w:b w:val="0"/>
          <w:i w:val="0"/>
          <w:rtl/>
          <w:bCs w:val="0"/>
        </w:rPr>
        <w:t>אֱלֹקֵי יִשְׁעִי</w:t>
      </w:r>
      <w:r>
        <w:rPr>
          <w:b w:val="0"/>
          <w:i w:val="0"/>
        </w:rPr>
        <w:t>, "God of my rescue" — the same word, once as a confession, once as the last word of a man begging not to be abandoned.</w:t>
      </w:r>
    </w:p>
    <w:p>
      <w:pPr>
        <w:pStyle w:val="BodySans"/>
        <w:bidi w:val="0"/>
      </w:pPr>
      <w:r>
        <w:rPr>
          <w:b w:val="0"/>
          <w:i w:val="0"/>
        </w:rPr>
        <w:t xml:space="preserve">Even the seeing shifts register without changing object. In the settled half he asks </w:t>
      </w:r>
      <w:r>
        <w:rPr>
          <w:rFonts w:cs="Times New Roman"/>
          <w:b w:val="0"/>
          <w:i w:val="0"/>
          <w:rtl/>
          <w:bCs w:val="0"/>
        </w:rPr>
        <w:t>לַחֲזוֹת בְּנֹעַם־ה׳</w:t>
      </w:r>
      <w:r>
        <w:rPr>
          <w:b w:val="0"/>
          <w:i w:val="0"/>
        </w:rPr>
        <w:t xml:space="preserve">, "to gaze on the loveliness of YHWH," using </w:t>
      </w:r>
      <w:r>
        <w:rPr>
          <w:rFonts w:cs="Times New Roman"/>
          <w:b w:val="0"/>
          <w:i w:val="0"/>
          <w:rtl/>
          <w:bCs w:val="0"/>
        </w:rPr>
        <w:t>חזה</w:t>
      </w:r>
      <w:r>
        <w:rPr>
          <w:b w:val="0"/>
          <w:i w:val="0"/>
        </w:rPr>
        <w:t xml:space="preserve">, the verb of the </w:t>
      </w:r>
      <w:r>
        <w:rPr>
          <w:rFonts w:cs="Times New Roman"/>
          <w:b w:val="0"/>
          <w:i w:val="0"/>
          <w:rtl/>
          <w:bCs w:val="0"/>
        </w:rPr>
        <w:t>חֹזֶה</w:t>
      </w:r>
      <w:r>
        <w:rPr>
          <w:b w:val="0"/>
          <w:i w:val="0"/>
        </w:rPr>
        <w:t xml:space="preserve">, the seer — visionary beholding. In the frightened half he hopes only </w:t>
      </w:r>
      <w:r>
        <w:rPr>
          <w:rFonts w:cs="Times New Roman"/>
          <w:b w:val="0"/>
          <w:i w:val="0"/>
          <w:rtl/>
          <w:bCs w:val="0"/>
        </w:rPr>
        <w:t>לִרְאוֹת בְּטוּב־ה׳</w:t>
      </w:r>
      <w:r>
        <w:rPr>
          <w:b w:val="0"/>
          <w:i w:val="0"/>
        </w:rPr>
        <w:t>, "to see the goodness of YHWH," with the ordinary verb for looking at things. The prophet's eye downshifts to the plain one. It is the same face he wants; he has stopped claiming to behold it and would settle for a glimpse.</w:t>
      </w:r>
    </w:p>
    <w:p>
      <w:pPr>
        <w:pStyle w:val="Heading2"/>
      </w:pPr>
      <w:r>
        <w:t>What hiding is for</w:t>
      </w:r>
    </w:p>
    <w:p>
      <w:pPr>
        <w:pStyle w:val="BodySans"/>
        <w:bidi w:val="0"/>
      </w:pPr>
      <w:r>
        <w:rPr>
          <w:b w:val="0"/>
          <w:i w:val="0"/>
        </w:rPr>
        <w:t xml:space="preserve">The psalm's sharpest move is a single root turned inside out. In verse 5, </w:t>
      </w:r>
      <w:r>
        <w:rPr>
          <w:rFonts w:cs="Times New Roman"/>
          <w:b w:val="0"/>
          <w:i w:val="0"/>
          <w:rtl/>
          <w:bCs w:val="0"/>
        </w:rPr>
        <w:t>יַסְתִּרֵנִי בְּסֵתֶר אׇהֳלוֹ</w:t>
      </w:r>
      <w:r>
        <w:rPr>
          <w:b w:val="0"/>
          <w:i w:val="0"/>
        </w:rPr>
        <w:t xml:space="preserve">, "He will conceal me in the concealment of His tent" — hiding is the whole content of rescue. In verse 9, </w:t>
      </w:r>
      <w:r>
        <w:rPr>
          <w:rFonts w:cs="Times New Roman"/>
          <w:b w:val="0"/>
          <w:i w:val="0"/>
          <w:rtl/>
          <w:bCs w:val="0"/>
        </w:rPr>
        <w:t>אַל־תַּסְתֵּר פָּנֶיךָ מִמֶּנִּי</w:t>
      </w:r>
      <w:r>
        <w:rPr>
          <w:b w:val="0"/>
          <w:i w:val="0"/>
        </w:rPr>
        <w:t xml:space="preserve">, "do not hide Your face from me" — hiding is the catastrophe. Identical root, </w:t>
      </w:r>
      <w:r>
        <w:rPr>
          <w:rFonts w:cs="Times New Roman"/>
          <w:b w:val="0"/>
          <w:i w:val="0"/>
          <w:rtl/>
          <w:bCs w:val="0"/>
        </w:rPr>
        <w:t>סתר</w:t>
      </w:r>
      <w:r>
        <w:rPr>
          <w:b w:val="0"/>
          <w:i w:val="0"/>
        </w:rPr>
        <w:t xml:space="preserve">; the difference is entirely in what gets hidden. Hide </w:t>
      </w:r>
      <w:r>
        <w:rPr>
          <w:b w:val="0"/>
          <w:i/>
        </w:rPr>
        <w:t>me</w:t>
      </w:r>
      <w:r>
        <w:rPr>
          <w:b w:val="0"/>
          <w:i w:val="0"/>
        </w:rPr>
        <w:t xml:space="preserve">, and I am saved. Hide </w:t>
      </w:r>
      <w:r>
        <w:rPr>
          <w:b w:val="0"/>
          <w:i/>
        </w:rPr>
        <w:t>Yourself</w:t>
      </w:r>
      <w:r>
        <w:rPr>
          <w:b w:val="0"/>
          <w:i w:val="0"/>
        </w:rPr>
        <w:t>, and I am finished.</w:t>
      </w:r>
    </w:p>
    <w:p>
      <w:pPr>
        <w:pStyle w:val="BodySans"/>
        <w:bidi w:val="0"/>
      </w:pPr>
      <w:r>
        <w:rPr>
          <w:b w:val="0"/>
          <w:i w:val="0"/>
        </w:rPr>
        <w:t>Psalm 31 shows how unusual that split is. There the two ideas are fused into one blessing:</w:t>
      </w:r>
    </w:p>
    <w:p>
      <w:pPr>
        <w:pStyle w:val="BodySans"/>
        <w:bidi w:val="1"/>
        <w:ind w:left="432" w:right="432"/>
        <w:jc w:val="right"/>
      </w:pPr>
      <w:r>
        <w:rPr>
          <w:rFonts w:ascii="Times New Roman" w:hAnsi="Times New Roman" w:cs="Times New Roman"/>
          <w:sz w:val="26"/>
          <w:szCs w:val="26"/>
        </w:rPr>
        <w:t>תַּסְתִּירֵם בְּסֵתֶר פָּנֶיךָ מֵרֻכְסֵי־אִישׁ תִּצְפְּנֵם בְּסֻכָּה מֵרִיב לְשֹׁנוֹת</w:t>
      </w:r>
    </w:p>
    <w:p>
      <w:pPr>
        <w:pStyle w:val="BodySans"/>
        <w:bidi w:val="0"/>
      </w:pPr>
      <w:r>
        <w:rPr>
          <w:b w:val="0"/>
          <w:i w:val="0"/>
        </w:rPr>
        <w:t xml:space="preserve">"You hide them in the concealment of Your face from human plots; You store them away in a booth from the strife of tongues." Hiding, the face, the booth, and the verb </w:t>
      </w:r>
      <w:r>
        <w:rPr>
          <w:rFonts w:cs="Times New Roman"/>
          <w:b w:val="0"/>
          <w:i w:val="0"/>
          <w:rtl/>
          <w:bCs w:val="0"/>
        </w:rPr>
        <w:t>צפן</w:t>
      </w:r>
      <w:r>
        <w:rPr>
          <w:b w:val="0"/>
          <w:i w:val="0"/>
        </w:rPr>
        <w:t xml:space="preserve"> all in one verse, all protective. Psalm 27 takes that bundle apart and distributes it across its seam — keeping the booth and the concealment as shelter in verse 5, and reserving the face for the thing it dares not lose in verse 9. The poem holds together the fact that the God who covers you is the God who can turn away, and that these are the same gesture seen from two sides.</w:t>
      </w:r>
    </w:p>
    <w:p>
      <w:pPr>
        <w:pStyle w:val="BodySans"/>
        <w:bidi w:val="0"/>
      </w:pPr>
      <w:r>
        <w:rPr>
          <w:b w:val="0"/>
          <w:i w:val="0"/>
        </w:rPr>
        <w:t xml:space="preserve">The whole poem is organized by that kind of partition. Two verbs of rising divide cleanly by combatant: whenever the hostile force gets up it is </w:t>
      </w:r>
      <w:r>
        <w:rPr>
          <w:rFonts w:cs="Times New Roman"/>
          <w:b w:val="0"/>
          <w:i w:val="0"/>
          <w:rtl/>
          <w:bCs w:val="0"/>
        </w:rPr>
        <w:t>קום</w:t>
      </w:r>
      <w:r>
        <w:rPr>
          <w:b w:val="0"/>
          <w:i w:val="0"/>
          <w:rtl/>
          <w:bCs w:val="0"/>
        </w:rPr>
        <w:t xml:space="preserve"> — </w:t>
      </w:r>
      <w:r>
        <w:rPr>
          <w:rFonts w:cs="Times New Roman"/>
          <w:b w:val="0"/>
          <w:i w:val="0"/>
          <w:rtl/>
          <w:bCs w:val="0"/>
        </w:rPr>
        <w:t>אִם־תָּקוּם עָלַי מִלְחָמָה</w:t>
      </w:r>
      <w:r>
        <w:rPr>
          <w:b w:val="0"/>
          <w:i w:val="0"/>
        </w:rPr>
        <w:t xml:space="preserve">, "if war rises up against me" (v. 3); </w:t>
      </w:r>
      <w:r>
        <w:rPr>
          <w:rFonts w:cs="Times New Roman"/>
          <w:b w:val="0"/>
          <w:i w:val="0"/>
          <w:rtl/>
          <w:bCs w:val="0"/>
        </w:rPr>
        <w:t>קָמוּ־בִי עֵדֵי־שֶׁקֶר</w:t>
      </w:r>
      <w:r>
        <w:rPr>
          <w:b w:val="0"/>
          <w:i w:val="0"/>
        </w:rPr>
        <w:t xml:space="preserve">, "false witnesses have risen against me" (v. 12). Whenever God or the speaker rises it is </w:t>
      </w:r>
      <w:r>
        <w:rPr>
          <w:rFonts w:cs="Times New Roman"/>
          <w:b w:val="0"/>
          <w:i w:val="0"/>
          <w:rtl/>
          <w:bCs w:val="0"/>
        </w:rPr>
        <w:t>רום</w:t>
      </w:r>
      <w:r>
        <w:rPr>
          <w:b w:val="0"/>
          <w:i w:val="0"/>
          <w:rtl/>
          <w:bCs w:val="0"/>
        </w:rPr>
        <w:t xml:space="preserve"> — </w:t>
      </w:r>
      <w:r>
        <w:rPr>
          <w:rFonts w:cs="Times New Roman"/>
          <w:b w:val="0"/>
          <w:i w:val="0"/>
          <w:rtl/>
          <w:bCs w:val="0"/>
        </w:rPr>
        <w:t>בְּצוּר יְרוֹמְמֵנִי</w:t>
      </w:r>
      <w:r>
        <w:rPr>
          <w:b w:val="0"/>
          <w:i w:val="0"/>
        </w:rPr>
        <w:t xml:space="preserve">, "on a rock He will lift me high" (v. 5); </w:t>
      </w:r>
      <w:r>
        <w:rPr>
          <w:rFonts w:cs="Times New Roman"/>
          <w:b w:val="0"/>
          <w:i w:val="0"/>
          <w:rtl/>
          <w:bCs w:val="0"/>
        </w:rPr>
        <w:t>יָרוּם רֹאשִׁי</w:t>
      </w:r>
      <w:r>
        <w:rPr>
          <w:b w:val="0"/>
          <w:i w:val="0"/>
        </w:rPr>
        <w:t xml:space="preserve">, "my head is raised" (v. 6). The roots never trade sides. Compare Psalm 13:3, where a closely related psalm lets the enemy have the good verb: </w:t>
      </w:r>
      <w:r>
        <w:rPr>
          <w:rFonts w:cs="Times New Roman"/>
          <w:b w:val="0"/>
          <w:i w:val="0"/>
          <w:rtl/>
          <w:bCs w:val="0"/>
        </w:rPr>
        <w:t>עַד־אָנָה יָרוּם אֹיְבִי עָלָי</w:t>
      </w:r>
      <w:r>
        <w:rPr>
          <w:b w:val="0"/>
          <w:i w:val="0"/>
        </w:rPr>
        <w:t>, "how long will my enemy be raised over me?" Psalm 27 will not permit it.</w:t>
      </w:r>
    </w:p>
    <w:p>
      <w:pPr>
        <w:pStyle w:val="Heading2"/>
      </w:pPr>
      <w:r>
        <w:t>One thing</w:t>
      </w:r>
    </w:p>
    <w:p>
      <w:pPr>
        <w:pStyle w:val="BodySans"/>
        <w:bidi w:val="0"/>
      </w:pPr>
      <w:r>
        <w:rPr>
          <w:b w:val="0"/>
          <w:i w:val="0"/>
        </w:rPr>
        <w:t xml:space="preserve">At the center stands verse 4, the psalm's most quoted line and its strangest arithmetic: </w:t>
      </w:r>
      <w:r>
        <w:rPr>
          <w:rFonts w:cs="Times New Roman"/>
          <w:b w:val="0"/>
          <w:i w:val="0"/>
          <w:rtl/>
          <w:bCs w:val="0"/>
        </w:rPr>
        <w:t>אַחַת שָׁאַלְתִּי</w:t>
      </w:r>
      <w:r>
        <w:rPr>
          <w:b w:val="0"/>
          <w:i w:val="0"/>
        </w:rPr>
        <w:t>, "one thing I have asked" — followed immediately by three infinitives — three "to" verbs. To dwell, to gaze, to inquire. Either the poet cannot count, or the one thing is a place from which three activities follow, which is what a house is.</w:t>
      </w:r>
    </w:p>
    <w:p>
      <w:pPr>
        <w:pStyle w:val="BodySans"/>
        <w:bidi w:val="0"/>
      </w:pPr>
      <w:r>
        <w:rPr>
          <w:b w:val="0"/>
          <w:i w:val="0"/>
        </w:rPr>
        <w:t>The eighth-century Basran mystic Rabia al-Adawiyya pushed the same reduction to its limit in a prayer that has never lost its edge:</w:t>
      </w:r>
    </w:p>
    <w:p>
      <w:pPr>
        <w:pStyle w:val="BodySans"/>
        <w:spacing w:line="240" w:lineRule="auto" w:before="0" w:after="0"/>
        <w:ind w:left="720"/>
        <w:bidi w:val="0"/>
      </w:pPr>
      <w:r>
        <w:rPr>
          <w:rFonts w:ascii="Aptos" w:hAnsi="Aptos" w:cs="Times New Roman"/>
          <w:b w:val="0"/>
          <w:i/>
          <w:sz w:val="24"/>
          <w:bCs w:val="0"/>
          <w:rtl/>
        </w:rPr>
        <w:t>خداوندا، اگر تو را از بیم دوزخ می‌پرستم، در دوزخم بسوز؛ و اگر به امید بهشت می‌پرستم، بر من حرام گردان؛ و اگر برای تو تو را می‌پرستم، جمال باقی دریغ مدار.</w:t>
      </w:r>
    </w:p>
    <w:p>
      <w:pPr>
        <w:pStyle w:val="BodySans"/>
        <w:spacing w:line="240" w:lineRule="auto" w:before="120" w:after="160"/>
        <w:ind w:left="720"/>
        <w:bidi w:val="0"/>
      </w:pPr>
      <w:r>
        <w:rPr>
          <w:rFonts w:ascii="Aptos" w:hAnsi="Aptos"/>
          <w:b w:val="0"/>
          <w:i w:val="0"/>
          <w:sz w:val="24"/>
        </w:rPr>
        <w:t>"O God, if I worship You for fear of Hell, burn me in Hell; and if I worship You in hope of Paradise, exclude me from Paradise; but if I worship You for Your own sake, do not withhold Your everlasting beauty."</w:t>
      </w:r>
    </w:p>
    <w:p>
      <w:pPr>
        <w:pStyle w:val="BodySans"/>
        <w:bidi w:val="0"/>
      </w:pPr>
      <w:r>
        <w:rPr>
          <w:b w:val="0"/>
          <w:i w:val="0"/>
        </w:rPr>
        <w:t xml:space="preserve">Rabia clears away every transactional motive in order to arrive where the psalmist already stands: the reward of devotion is not safety but the sight of God. What the psalmist adds, and Rabia does not need, is the architecture. He wants the beauty </w:t>
      </w:r>
      <w:r>
        <w:rPr>
          <w:b w:val="0"/>
          <w:i/>
        </w:rPr>
        <w:t>in a building</w:t>
      </w:r>
      <w:r>
        <w:rPr>
          <w:b w:val="0"/>
          <w:i w:val="0"/>
        </w:rPr>
        <w:t>, with a door he can walk through daily — and, in verse 12, with a court inside it where false witnesses can be answered.</w:t>
      </w:r>
    </w:p>
    <w:p>
      <w:pPr>
        <w:pStyle w:val="Heading2"/>
      </w:pPr>
      <w:r>
        <w:t>The sentence he could not finish</w:t>
      </w:r>
    </w:p>
    <w:p>
      <w:pPr>
        <w:pStyle w:val="BodySans"/>
        <w:bidi w:val="0"/>
      </w:pPr>
      <w:r>
        <w:rPr>
          <w:b w:val="0"/>
          <w:i w:val="0"/>
        </w:rPr>
        <w:t>And then, at verse 13, the poem breaks.</w:t>
      </w:r>
    </w:p>
    <w:p>
      <w:pPr>
        <w:pStyle w:val="BodySans"/>
        <w:bidi w:val="1"/>
        <w:ind w:left="432" w:right="432"/>
        <w:jc w:val="right"/>
      </w:pPr>
      <w:r>
        <w:rPr>
          <w:rFonts w:ascii="Times New Roman" w:hAnsi="Times New Roman" w:cs="Times New Roman"/>
          <w:sz w:val="26"/>
          <w:szCs w:val="26"/>
        </w:rPr>
        <w:t>לוּלֵא הֶאֱמַנְתִּי לִרְאוֹת בְּטוּב־ה׳ בְּאֶרֶץ חַיִּים</w:t>
      </w:r>
    </w:p>
    <w:p>
      <w:pPr>
        <w:pStyle w:val="BodySans"/>
        <w:bidi w:val="0"/>
      </w:pPr>
      <w:r>
        <w:rPr>
          <w:b w:val="0"/>
          <w:i w:val="0"/>
        </w:rPr>
        <w:t xml:space="preserve">— "Had I not trusted that I would see the goodness of YHWH in the land of the living —" and nothing. The Greek version smooths it by leaving out the word that broke it. The Masoretes did the opposite: they put dots over and under every letter of </w:t>
      </w:r>
      <w:r>
        <w:rPr>
          <w:rFonts w:cs="Times New Roman"/>
          <w:b w:val="0"/>
          <w:i w:val="0"/>
          <w:rtl/>
          <w:bCs w:val="0"/>
        </w:rPr>
        <w:t>לוּלֵא</w:t>
      </w:r>
      <w:r>
        <w:rPr>
          <w:b w:val="0"/>
          <w:i w:val="0"/>
        </w:rPr>
        <w:t>, the only word in the Psalter so marked, and left the wreckage standing.</w:t>
      </w:r>
    </w:p>
    <w:p>
      <w:pPr>
        <w:pStyle w:val="BodySans"/>
        <w:bidi w:val="0"/>
      </w:pPr>
      <w:r>
        <w:rPr>
          <w:b w:val="0"/>
          <w:i w:val="0"/>
        </w:rPr>
        <w:t>Here the apparatus can rest. A man has spent thirteen verses insisting that he is not afraid, that God shelters him, that even his parents' desertion would not be the end. Then he starts a sentence beginning "if I had not believed," and he cannot say what would have happened to him. He does not have a word for it. What he has instead is verse 14 —</w:t>
      </w:r>
    </w:p>
    <w:p>
      <w:pPr>
        <w:pStyle w:val="BodySans"/>
        <w:bidi w:val="1"/>
        <w:ind w:left="432" w:right="432"/>
        <w:jc w:val="right"/>
      </w:pPr>
      <w:r>
        <w:rPr>
          <w:rFonts w:ascii="Times New Roman" w:hAnsi="Times New Roman" w:cs="Times New Roman"/>
          <w:sz w:val="26"/>
          <w:szCs w:val="26"/>
        </w:rPr>
        <w:t>קַוֵּה אֶל־ה׳ … וְקַוֵּה אֶל־ה׳</w:t>
      </w:r>
    </w:p>
    <w:p>
      <w:pPr>
        <w:pStyle w:val="BodySans"/>
        <w:bidi w:val="0"/>
      </w:pPr>
      <w:r>
        <w:rPr>
          <w:b w:val="0"/>
          <w:i w:val="0"/>
        </w:rPr>
        <w:t>"Wait for YHWH … and wait for YHWH" — an order he gives to his own heart, twice, because there is no one left to give it to him.</w:t>
      </w:r>
    </w:p>
    <w:p>
      <w:pPr>
        <w:pStyle w:val="BodySans"/>
        <w:bidi w:val="0"/>
      </w:pPr>
      <w:r>
        <w:rPr>
          <w:b w:val="0"/>
          <w:i w:val="0"/>
        </w:rPr>
        <w:t>That is where the psalm ends: not in rescue, which never arrives, but in the one verb form still available to a man who cannot command God. He commands himself.</w:t>
      </w:r>
    </w:p>
    <w:p>
      <w:pPr>
        <w:pStyle w:val="Heading2"/>
      </w:pPr>
      <w:r>
        <w:t>Modern Jewish Liturgical Use</w:t>
      </w:r>
    </w:p>
    <w:p>
      <w:pPr>
        <w:pStyle w:val="Heading4"/>
      </w:pPr>
      <w:r>
        <w:t>Full psalm</w:t>
      </w:r>
    </w:p>
    <w:p>
      <w:pPr>
        <w:pStyle w:val="BodySans"/>
        <w:bidi w:val="0"/>
      </w:pPr>
      <w:r>
        <w:rPr>
          <w:b w:val="0"/>
          <w:i w:val="0"/>
        </w:rPr>
        <w:t xml:space="preserve">From the first of Elul through Hoshana Rabbah, Psalm 27 is recited daily — twice daily in most communities — across Ashkenazi, Hasidic, and Mizrachi/Sephardic rites, appended after Aleinu and Kaddish rather than woven into the statutory prayers. The custom is late: it surfaces in print in R. Binyamin Beinush Cohen's </w:t>
      </w:r>
      <w:r>
        <w:rPr>
          <w:b w:val="0"/>
          <w:i/>
        </w:rPr>
        <w:t>Shem Tov Katan</w:t>
      </w:r>
      <w:r>
        <w:rPr>
          <w:b w:val="0"/>
          <w:i w:val="0"/>
        </w:rPr>
        <w:t xml:space="preserve"> (Sulzbach, 1706), is codified by the </w:t>
      </w:r>
      <w:r>
        <w:rPr>
          <w:b w:val="0"/>
          <w:i/>
        </w:rPr>
        <w:t>Eliyahu Rabbah</w:t>
      </w:r>
      <w:r>
        <w:rPr>
          <w:b w:val="0"/>
          <w:i w:val="0"/>
        </w:rPr>
        <w:t xml:space="preserve"> and the </w:t>
      </w:r>
      <w:r>
        <w:rPr>
          <w:b w:val="0"/>
          <w:i/>
        </w:rPr>
        <w:t>Mateh Efrayim</w:t>
      </w:r>
      <w:r>
        <w:rPr>
          <w:b w:val="0"/>
          <w:i w:val="0"/>
        </w:rPr>
        <w:t xml:space="preserve">, and reaches near-universality through Hasidic dissemination and the </w:t>
      </w:r>
      <w:r>
        <w:rPr>
          <w:b w:val="0"/>
          <w:i/>
        </w:rPr>
        <w:t>Mishnah Berurah</w:t>
      </w:r>
      <w:r>
        <w:rPr>
          <w:b w:val="0"/>
          <w:i w:val="0"/>
        </w:rPr>
        <w:t xml:space="preserve">. Two reasons are given. The Tetragrammaton occurs exactly thirteen times in the psalm, matching the Thirteen Attributes of Mercy that structure Selichot. And a midrashic reading maps the psalm onto the season itself: </w:t>
      </w:r>
      <w:r>
        <w:rPr>
          <w:rFonts w:cs="Times New Roman"/>
          <w:b w:val="0"/>
          <w:i w:val="0"/>
          <w:rtl/>
          <w:bCs w:val="0"/>
        </w:rPr>
        <w:t>אוֹרִי</w:t>
      </w:r>
      <w:r>
        <w:rPr>
          <w:b w:val="0"/>
          <w:i w:val="0"/>
        </w:rPr>
        <w:t xml:space="preserve">, "my light," is Rosh Hashanah; </w:t>
      </w:r>
      <w:r>
        <w:rPr>
          <w:rFonts w:cs="Times New Roman"/>
          <w:b w:val="0"/>
          <w:i w:val="0"/>
          <w:rtl/>
          <w:bCs w:val="0"/>
        </w:rPr>
        <w:t>וְיִשְׁעִי</w:t>
      </w:r>
      <w:r>
        <w:rPr>
          <w:b w:val="0"/>
          <w:i w:val="0"/>
        </w:rPr>
        <w:t xml:space="preserve">, "and my rescue," is Yom Kippur; and </w:t>
      </w:r>
      <w:r>
        <w:rPr>
          <w:rFonts w:cs="Times New Roman"/>
          <w:b w:val="0"/>
          <w:i w:val="0"/>
          <w:rtl/>
          <w:bCs w:val="0"/>
        </w:rPr>
        <w:t>יִצְפְּנֵנִי בְּסֻכֹּה</w:t>
      </w:r>
      <w:r>
        <w:rPr>
          <w:b w:val="0"/>
          <w:i w:val="0"/>
        </w:rPr>
        <w:t>, "He will store me away in His booth," is Sukkot. A fifty-day liturgy folded into a single verse and a half.</w:t>
      </w:r>
    </w:p>
    <w:p>
      <w:pPr>
        <w:pStyle w:val="Heading4"/>
      </w:pPr>
      <w:r>
        <w:t>Key verses and phrases</w:t>
      </w:r>
    </w:p>
    <w:p>
      <w:pPr>
        <w:pStyle w:val="BodySans"/>
        <w:bidi w:val="0"/>
      </w:pPr>
      <w:r>
        <w:rPr>
          <w:b w:val="0"/>
          <w:i w:val="0"/>
        </w:rPr>
        <w:t>Verse 14 has the widest independent circulation. In Ashkenazi and Hasidic siddurim it heads the chain of verses before Ein Keloheinu —</w:t>
      </w:r>
    </w:p>
    <w:p>
      <w:pPr>
        <w:pStyle w:val="BodySans"/>
        <w:bidi w:val="1"/>
        <w:ind w:left="432" w:right="432"/>
        <w:jc w:val="right"/>
      </w:pPr>
      <w:r>
        <w:rPr>
          <w:rFonts w:ascii="Times New Roman" w:hAnsi="Times New Roman" w:cs="Times New Roman"/>
          <w:sz w:val="26"/>
          <w:szCs w:val="26"/>
        </w:rPr>
        <w:t>קַוֵּה אֶל ה׳ חֲזַק וְיַאֲמֵץ לִבֶּךָ וְקַוֵּה אֶל ה׳: אֵין קָדוֹשׁ כַּה׳</w:t>
      </w:r>
    </w:p>
    <w:p>
      <w:pPr>
        <w:pStyle w:val="BodySans"/>
        <w:bidi w:val="0"/>
      </w:pPr>
      <w:r>
        <w:rPr>
          <w:b w:val="0"/>
          <w:i w:val="0"/>
        </w:rPr>
        <w:t xml:space="preserve">"Wait for YHWH, be strong and let your heart be firm, and wait for YHWH. There is none holy as YHWH" — a private exhortation used as the on-ramp to communal praise. It also turns up, unexplained, inside the Chanukah Torah-reading rubric beside the Menorah passage and the Priestly Blessing. The siddurim give no reason; the likeliest one is that the psalm's byname is simply </w:t>
      </w:r>
      <w:r>
        <w:rPr>
          <w:b w:val="0"/>
          <w:i/>
        </w:rPr>
        <w:t>L'David Hashem Ori</w:t>
      </w:r>
      <w:r>
        <w:rPr>
          <w:b w:val="0"/>
          <w:i w:val="0"/>
        </w:rPr>
        <w:t>, "the Lord is my light," which makes it the natural psalm to nest inside the festival of lights even when the verse actually quoted is about waiting.</w:t>
      </w:r>
    </w:p>
    <w:p>
      <w:pPr>
        <w:pStyle w:val="BodySans"/>
        <w:bidi w:val="0"/>
      </w:pPr>
      <w:r>
        <w:rPr>
          <w:b w:val="0"/>
          <w:i w:val="0"/>
        </w:rPr>
        <w:t xml:space="preserve">Verse 9's </w:t>
      </w:r>
      <w:r>
        <w:rPr>
          <w:rFonts w:cs="Times New Roman"/>
          <w:b w:val="0"/>
          <w:i w:val="0"/>
          <w:rtl/>
          <w:bCs w:val="0"/>
        </w:rPr>
        <w:t>אַל־תַּסְתֵּר פָּנֶיךָ מִמֶּנִּי</w:t>
      </w:r>
      <w:r>
        <w:rPr>
          <w:b w:val="0"/>
          <w:i w:val="0"/>
        </w:rPr>
        <w:t xml:space="preserve">, "do not hide Your face from me," is reserved almost entirely for penitential settings: the </w:t>
      </w:r>
      <w:r>
        <w:rPr>
          <w:rFonts w:cs="Times New Roman"/>
          <w:b w:val="0"/>
          <w:i w:val="0"/>
          <w:rtl/>
          <w:bCs w:val="0"/>
        </w:rPr>
        <w:t>עֲנֵנוּ</w:t>
      </w:r>
      <w:r>
        <w:rPr>
          <w:b w:val="0"/>
          <w:i w:val="0"/>
        </w:rPr>
        <w:t xml:space="preserve"> insertion of the fast-day Mincha Amidah, the Selichot of the twentieth of Sivan, and the </w:t>
      </w:r>
      <w:r>
        <w:rPr>
          <w:rFonts w:cs="Times New Roman"/>
          <w:b w:val="0"/>
          <w:i w:val="0"/>
          <w:rtl/>
          <w:bCs w:val="0"/>
        </w:rPr>
        <w:t>קֵל אֶרֶךְ אַפַּיִם</w:t>
      </w:r>
      <w:r>
        <w:rPr>
          <w:b w:val="0"/>
          <w:i w:val="0"/>
        </w:rPr>
        <w:t xml:space="preserve"> recited before the ark on Mondays and Thursdays. Hasidic rite places it among the responsive verses at the Priestly Blessing — a shrewd juxtaposition, since the blessing asks that God's face </w:t>
      </w:r>
      <w:r>
        <w:rPr>
          <w:b w:val="0"/>
          <w:i/>
        </w:rPr>
        <w:t>shine</w:t>
      </w:r>
      <w:r>
        <w:rPr>
          <w:b w:val="0"/>
          <w:i w:val="0"/>
        </w:rPr>
        <w:t>, and the psalm supplies the fear that it might not.</w:t>
      </w:r>
    </w:p>
    <w:p>
      <w:pPr>
        <w:pStyle w:val="BodySans"/>
        <w:bidi w:val="0"/>
      </w:pPr>
      <w:r>
        <w:rPr>
          <w:b w:val="0"/>
          <w:i w:val="0"/>
        </w:rPr>
        <w:t xml:space="preserve">Verse 5's </w:t>
      </w:r>
      <w:r>
        <w:rPr>
          <w:rFonts w:cs="Times New Roman"/>
          <w:b w:val="0"/>
          <w:i w:val="0"/>
          <w:rtl/>
          <w:bCs w:val="0"/>
        </w:rPr>
        <w:t>בְּסֵתֶר אָהֳלוֹ</w:t>
      </w:r>
      <w:r>
        <w:rPr>
          <w:b w:val="0"/>
          <w:i w:val="0"/>
        </w:rPr>
        <w:t>, "in the concealment of His tent," was lifted by Mizrachi/Sephardic communities into the hashkavah for the dead:</w:t>
      </w:r>
    </w:p>
    <w:p>
      <w:pPr>
        <w:pStyle w:val="BodySans"/>
        <w:bidi w:val="1"/>
        <w:ind w:left="432" w:right="432"/>
        <w:jc w:val="right"/>
      </w:pPr>
      <w:r>
        <w:rPr>
          <w:rFonts w:ascii="Times New Roman" w:hAnsi="Times New Roman" w:cs="Times New Roman"/>
          <w:sz w:val="26"/>
          <w:szCs w:val="26"/>
        </w:rPr>
        <w:t>יַסְתִּירֵהוּ בְּצֵל כְּנָפָיו וּבְסֵתֶר אָהֳלוֹ לַחֲזוֹת בְּנוֹעַם ה׳ וּלְבַקֵּר בְּהֵיכָלוֹ</w:t>
      </w:r>
    </w:p>
    <w:p>
      <w:pPr>
        <w:pStyle w:val="BodySans"/>
        <w:bidi w:val="0"/>
      </w:pPr>
      <w:r>
        <w:rPr>
          <w:b w:val="0"/>
          <w:i w:val="0"/>
        </w:rPr>
        <w:t>"may He conceal him in the shade of His wings and in the concealment of His tent, to gaze on the loveliness of YHWH and to inquire in His palace." David's request for a house to live in becomes a prayer for where the dead are kept.</w:t>
      </w:r>
    </w:p>
    <w:p>
      <w:pPr>
        <w:pStyle w:val="Heading4"/>
      </w:pPr>
      <w:r>
        <w:t>Practical Kabbalah</w:t>
      </w:r>
    </w:p>
    <w:p>
      <w:pPr>
        <w:pStyle w:val="BodySans"/>
        <w:bidi w:val="0"/>
      </w:pPr>
      <w:r>
        <w:rPr>
          <w:b w:val="0"/>
          <w:i/>
        </w:rPr>
        <w:t>Shimush Tehillim</w:t>
      </w:r>
      <w:r>
        <w:rPr>
          <w:b w:val="0"/>
          <w:i w:val="0"/>
        </w:rPr>
        <w:t xml:space="preserve"> prescribes Psalm 27 for entering a hostile or fortified city, and against wild beasts and highwaymen on the road; the Sabbioneta edition of 1551 and Genizah amulet texts alike attach it to travel. The selection is legible from the surface of the psalm. It supplies a threat-catalogue that covers nearly every danger a traveler faced — predators who come "to eat my flesh" (v. 2), an encamped army (v. 3), hostile magistrates and perjurers (v. 12) — and answers each with a triple-layered shelter: booth, tent, rock (v. 5). The divine epithets </w:t>
      </w:r>
      <w:r>
        <w:rPr>
          <w:rFonts w:cs="Times New Roman"/>
          <w:b w:val="0"/>
          <w:i w:val="0"/>
          <w:rtl/>
          <w:bCs w:val="0"/>
        </w:rPr>
        <w:t>אוֹרִי</w:t>
      </w:r>
      <w:r>
        <w:rPr>
          <w:b w:val="0"/>
          <w:i w:val="0"/>
        </w:rPr>
        <w:t xml:space="preserve">, "my light," and </w:t>
      </w:r>
      <w:r>
        <w:rPr>
          <w:rFonts w:cs="Times New Roman"/>
          <w:b w:val="0"/>
          <w:i w:val="0"/>
          <w:rtl/>
          <w:bCs w:val="0"/>
        </w:rPr>
        <w:t>יִשְׁעִי</w:t>
      </w:r>
      <w:r>
        <w:rPr>
          <w:b w:val="0"/>
          <w:i w:val="0"/>
        </w:rPr>
        <w:t xml:space="preserve">, "my rescue," suit that protective use; </w:t>
      </w:r>
      <w:r>
        <w:rPr>
          <w:rFonts w:cs="Times New Roman"/>
          <w:b w:val="0"/>
          <w:i w:val="0"/>
          <w:rtl/>
          <w:bCs w:val="0"/>
        </w:rPr>
        <w:t>אוֹרִי</w:t>
      </w:r>
      <w:r>
        <w:rPr>
          <w:b w:val="0"/>
          <w:i w:val="0"/>
        </w:rPr>
        <w:t xml:space="preserve"> in particular invites association with the angelic name </w:t>
      </w:r>
      <w:r>
        <w:rPr>
          <w:rFonts w:cs="Times New Roman"/>
          <w:b w:val="0"/>
          <w:i w:val="0"/>
          <w:rtl/>
          <w:bCs w:val="0"/>
        </w:rPr>
        <w:t>אוריאל</w:t>
      </w:r>
      <w:r>
        <w:rPr>
          <w:b w:val="0"/>
          <w:i w:val="0"/>
        </w:rPr>
        <w:t>, Uriel, invoked for protection at night.</w:t>
      </w:r>
    </w:p>
    <w:p>
      <w:pPr>
        <w:pStyle w:val="Heading2"/>
      </w:pPr>
      <w:r>
        <w:t>Verse-by-Verse Commentary</w:t>
      </w:r>
    </w:p>
    <w:p>
      <w:pPr>
        <w:pStyle w:val="Heading3"/>
      </w:pPr>
      <w:r>
        <w:t>Verse 1</w:t>
      </w:r>
    </w:p>
    <w:p>
      <w:pPr>
        <w:pStyle w:val="BodySans"/>
        <w:bidi w:val="0"/>
      </w:pPr>
      <w:r>
        <w:rPr>
          <w:rFonts w:cs="Times New Roman"/>
          <w:rtl/>
          <w:sz w:val="26"/>
          <w:szCs w:val="26"/>
        </w:rPr>
        <w:t>לְדָוִד ׀ ה׳ אוֹרִי וְיִשְׁעִי, מִמִּי אִירָא; ה׳ מָעוֹז־חַיַּי, מִמִּי אֶפְחָד׃</w:t>
      </w:r>
    </w:p>
    <w:p>
      <w:pPr>
        <w:pStyle w:val="BodySans"/>
        <w:spacing w:line="240" w:lineRule="auto" w:before="0" w:after="0"/>
        <w:ind w:left="720"/>
        <w:bidi w:val="0"/>
      </w:pPr>
      <w:r>
        <w:rPr>
          <w:rFonts w:ascii="Aptos" w:hAnsi="Aptos"/>
          <w:b w:val="0"/>
          <w:i/>
          <w:sz w:val="24"/>
        </w:rPr>
        <w:t>Of David.</w:t>
      </w:r>
    </w:p>
    <w:p>
      <w:pPr>
        <w:pStyle w:val="BodySans"/>
        <w:spacing w:line="240" w:lineRule="auto" w:before="0" w:after="160"/>
        <w:ind w:left="720"/>
        <w:bidi w:val="0"/>
      </w:pPr>
      <w:r>
        <w:rPr>
          <w:rFonts w:ascii="Aptos" w:hAnsi="Aptos"/>
          <w:b w:val="0"/>
          <w:i/>
          <w:sz w:val="24"/>
        </w:rPr>
        <w:t>YHWH is my light and my rescue — of whom shall I be afraid? YHWH is the fortress of my life — of whom shall I be terrified?</w:t>
      </w:r>
    </w:p>
    <w:p>
      <w:pPr>
        <w:pStyle w:val="BodySans"/>
        <w:bidi w:val="0"/>
      </w:pPr>
      <w:r>
        <w:rPr>
          <w:b w:val="0"/>
          <w:i w:val="0"/>
        </w:rPr>
        <w:t xml:space="preserve">The verse rhymes its confidence against its fear. Listen to the possessives: </w:t>
      </w:r>
      <w:r>
        <w:rPr>
          <w:i/>
        </w:rPr>
        <w:t>'ō-R</w:t>
      </w:r>
      <w:r>
        <w:rPr>
          <w:b/>
          <w:i/>
        </w:rPr>
        <w:t>IY</w:t>
      </w:r>
      <w:r>
        <w:rPr>
          <w:b w:val="0"/>
          <w:i w:val="0"/>
        </w:rPr>
        <w:t xml:space="preserve">, </w:t>
      </w:r>
      <w:r>
        <w:rPr>
          <w:i/>
        </w:rPr>
        <w:t>wə-yish-ʿ</w:t>
      </w:r>
      <w:r>
        <w:rPr>
          <w:b/>
          <w:i/>
        </w:rPr>
        <w:t>IY</w:t>
      </w:r>
      <w:r>
        <w:rPr>
          <w:b w:val="0"/>
          <w:i w:val="0"/>
        </w:rPr>
        <w:t xml:space="preserve">, </w:t>
      </w:r>
      <w:r>
        <w:rPr>
          <w:i/>
        </w:rPr>
        <w:t>ḥay-Y</w:t>
      </w:r>
      <w:r>
        <w:rPr>
          <w:b/>
          <w:i/>
        </w:rPr>
        <w:t>AY</w:t>
      </w:r>
      <w:r>
        <w:rPr>
          <w:b w:val="0"/>
          <w:i w:val="0"/>
        </w:rPr>
        <w:t xml:space="preserve"> — my light, my rescue, my life — and then the challenge that answers them, </w:t>
      </w:r>
      <w:r>
        <w:rPr>
          <w:i/>
        </w:rPr>
        <w:t>mim-M</w:t>
      </w:r>
      <w:r>
        <w:rPr>
          <w:b/>
          <w:i/>
        </w:rPr>
        <w:t>IY</w:t>
      </w:r>
      <w:r>
        <w:rPr>
          <w:b w:val="0"/>
          <w:i w:val="0"/>
        </w:rPr>
        <w:t>, "from whom?", twice. The suffix that claims God and the interrogative that names the threat are one vowel apart. The line dismisses the enemy in the enemy's own sound.</w:t>
      </w:r>
    </w:p>
    <w:p>
      <w:pPr>
        <w:pStyle w:val="BodySans"/>
        <w:bidi w:val="0"/>
      </w:pPr>
      <w:r>
        <w:rPr>
          <w:b w:val="0"/>
          <w:i w:val="0"/>
        </w:rPr>
        <w:t>The two fear-verbs are not interchangeable, and Malbim's lexical notes make the distinction that most translations flatten:</w:t>
      </w:r>
    </w:p>
    <w:p>
      <w:pPr>
        <w:pStyle w:val="BodySans"/>
        <w:bidi w:val="1"/>
        <w:ind w:left="432" w:right="432"/>
        <w:jc w:val="right"/>
      </w:pPr>
      <w:r>
        <w:rPr>
          <w:rFonts w:ascii="Times New Roman" w:hAnsi="Times New Roman" w:cs="Times New Roman"/>
          <w:sz w:val="26"/>
          <w:szCs w:val="26"/>
        </w:rPr>
        <w:t>הַיִּרְאָה הוּא מִפְּנֵי דָּבָר יָדוּעַ, וְהַפַּחַד הוּא מִפְּנֵי דָּבָר בִּלְתִּי יָדוּעַ וּמְקוֹרוֹ בְּעֶצֶם הַמְפַחֵד</w:t>
      </w:r>
    </w:p>
    <w:p>
      <w:pPr>
        <w:pStyle w:val="BodySans"/>
        <w:bidi w:val="0"/>
      </w:pPr>
      <w:r>
        <w:rPr>
          <w:b w:val="0"/>
          <w:i w:val="0"/>
        </w:rPr>
        <w:t xml:space="preserve">"fear is of a known thing; dread is of an unknown thing, and its source lies in the essence of the one dreading." So the pairing is not decorative repetition but a sweep: </w:t>
      </w:r>
      <w:r>
        <w:rPr>
          <w:rFonts w:cs="Times New Roman"/>
          <w:b w:val="0"/>
          <w:i w:val="0"/>
          <w:rtl/>
          <w:bCs w:val="0"/>
        </w:rPr>
        <w:t>אִירָא</w:t>
      </w:r>
      <w:r>
        <w:rPr>
          <w:b w:val="0"/>
          <w:i w:val="0"/>
        </w:rPr>
        <w:t xml:space="preserve"> covers the enemy you can see and count, </w:t>
      </w:r>
      <w:r>
        <w:rPr>
          <w:rFonts w:cs="Times New Roman"/>
          <w:b w:val="0"/>
          <w:i w:val="0"/>
          <w:rtl/>
          <w:bCs w:val="0"/>
        </w:rPr>
        <w:t>אֶפְחָד</w:t>
      </w:r>
      <w:r>
        <w:rPr>
          <w:b w:val="0"/>
          <w:i w:val="0"/>
        </w:rPr>
        <w:t xml:space="preserve"> the one you cannot — the dread that generates itself. Both threat-types will materialize: an army in v. 3, and something far less visible in v. 12.</w:t>
      </w:r>
    </w:p>
    <w:p>
      <w:pPr>
        <w:pStyle w:val="BodySans"/>
        <w:bidi w:val="0"/>
      </w:pPr>
      <w:r>
        <w:rPr>
          <w:b w:val="0"/>
          <w:i w:val="0"/>
        </w:rPr>
        <w:t xml:space="preserve">That second verb is nearly unique in this form. The form </w:t>
      </w:r>
      <w:r>
        <w:rPr>
          <w:rFonts w:cs="Times New Roman"/>
          <w:b w:val="0"/>
          <w:i w:val="0"/>
          <w:rtl/>
          <w:bCs w:val="0"/>
        </w:rPr>
        <w:t>אֶפְחָד</w:t>
      </w:r>
      <w:r>
        <w:rPr>
          <w:b w:val="0"/>
          <w:i w:val="0"/>
        </w:rPr>
        <w:t xml:space="preserve"> occurs only twice in the Bible, and its twin is Isaiah 12:2 — a verse that turns out to hold almost the entire vocabulary of Psalm 27's confidence in a single breath:</w:t>
      </w:r>
    </w:p>
    <w:p>
      <w:pPr>
        <w:pStyle w:val="BodySans"/>
        <w:bidi w:val="1"/>
        <w:ind w:left="432" w:right="432"/>
        <w:jc w:val="right"/>
      </w:pPr>
      <w:r>
        <w:rPr>
          <w:rFonts w:ascii="Times New Roman" w:hAnsi="Times New Roman" w:cs="Times New Roman"/>
          <w:sz w:val="26"/>
          <w:szCs w:val="26"/>
        </w:rPr>
        <w:t>הִנֵּה קֵל יְשׁוּעָתִי אֶבְטַח וְלֹא אֶפְחָד כִּי־עׇזִּי וְזִמְרָת יָהּ ה׳</w:t>
      </w:r>
    </w:p>
    <w:p>
      <w:pPr>
        <w:pStyle w:val="BodySans"/>
        <w:bidi w:val="0"/>
      </w:pPr>
      <w:r>
        <w:rPr>
          <w:b w:val="0"/>
          <w:i w:val="0"/>
        </w:rPr>
        <w:t xml:space="preserve">"Behold, God is my salvation; I will trust and not dread, for my strength and song is Yah, YHWH." Salvation (cf. </w:t>
      </w:r>
      <w:r>
        <w:rPr>
          <w:rFonts w:cs="Times New Roman"/>
          <w:b w:val="0"/>
          <w:i w:val="0"/>
          <w:rtl/>
          <w:bCs w:val="0"/>
        </w:rPr>
        <w:t>יִשְׁעִי</w:t>
      </w:r>
      <w:r>
        <w:rPr>
          <w:b w:val="0"/>
          <w:i w:val="0"/>
        </w:rPr>
        <w:t xml:space="preserve">), trust (cf. </w:t>
      </w:r>
      <w:r>
        <w:rPr>
          <w:rFonts w:cs="Times New Roman"/>
          <w:b w:val="0"/>
          <w:i w:val="0"/>
          <w:rtl/>
          <w:bCs w:val="0"/>
        </w:rPr>
        <w:t>בּוֹטֵחַ</w:t>
      </w:r>
      <w:r>
        <w:rPr>
          <w:b w:val="0"/>
          <w:i w:val="0"/>
        </w:rPr>
        <w:t xml:space="preserve">, v. 3), dread, strength (cf. </w:t>
      </w:r>
      <w:r>
        <w:rPr>
          <w:rFonts w:cs="Times New Roman"/>
          <w:b w:val="0"/>
          <w:i w:val="0"/>
          <w:rtl/>
          <w:bCs w:val="0"/>
        </w:rPr>
        <w:t>מָעוֹז</w:t>
      </w:r>
      <w:r>
        <w:rPr>
          <w:b w:val="0"/>
          <w:i w:val="0"/>
        </w:rPr>
        <w:t xml:space="preserve">), and song (cf. </w:t>
      </w:r>
      <w:r>
        <w:rPr>
          <w:rFonts w:cs="Times New Roman"/>
          <w:b w:val="0"/>
          <w:i w:val="0"/>
          <w:rtl/>
          <w:bCs w:val="0"/>
        </w:rPr>
        <w:t>אֲזַמְּרָה</w:t>
      </w:r>
      <w:r>
        <w:rPr>
          <w:b w:val="0"/>
          <w:i w:val="0"/>
        </w:rPr>
        <w:t>, v. 6) — five of the words on which Psalm 27's confidence rests in one line. This is not quotation in either direction; it is a shared idiom, a formula of the confident song, and it tells us that verse 1 opens in a register its first hearers would have recognized instantly.</w:t>
      </w:r>
    </w:p>
    <w:p>
      <w:pPr>
        <w:pStyle w:val="BodySans"/>
        <w:bidi w:val="0"/>
      </w:pPr>
      <w:r>
        <w:rPr>
          <w:rFonts w:cs="Times New Roman"/>
          <w:b w:val="0"/>
          <w:i w:val="0"/>
          <w:rtl/>
          <w:bCs w:val="0"/>
        </w:rPr>
        <w:t>אוֹרִי</w:t>
      </w:r>
      <w:r>
        <w:rPr>
          <w:b w:val="0"/>
          <w:i w:val="0"/>
        </w:rPr>
        <w:t xml:space="preserve">, "my light," is nonetheless the psalm's oddity. Nowhere else does anyone in the Psalter attach the possessive </w:t>
      </w:r>
      <w:r>
        <w:rPr>
          <w:rFonts w:cs="Times New Roman"/>
          <w:b/>
          <w:i w:val="0"/>
          <w:rtl/>
          <w:bCs/>
        </w:rPr>
        <w:t>י</w:t>
      </w:r>
      <w:r>
        <w:rPr>
          <w:b w:val="0"/>
          <w:i w:val="0"/>
        </w:rPr>
        <w:t xml:space="preserve"> to </w:t>
      </w:r>
      <w:r>
        <w:rPr>
          <w:rFonts w:cs="Times New Roman"/>
          <w:b w:val="0"/>
          <w:i w:val="0"/>
          <w:rtl/>
          <w:bCs w:val="0"/>
        </w:rPr>
        <w:t>אוֹר</w:t>
      </w:r>
      <w:r>
        <w:rPr>
          <w:b w:val="0"/>
          <w:i w:val="0"/>
        </w:rPr>
        <w:t xml:space="preserve"> and hand the result to God. The usual idiom keeps its distance: </w:t>
      </w:r>
      <w:r>
        <w:rPr>
          <w:rFonts w:cs="Times New Roman"/>
          <w:b w:val="0"/>
          <w:i w:val="0"/>
          <w:rtl/>
          <w:bCs w:val="0"/>
        </w:rPr>
        <w:t>אוֹר פָּנֶיךָ</w:t>
      </w:r>
      <w:r>
        <w:rPr>
          <w:b w:val="0"/>
          <w:i w:val="0"/>
        </w:rPr>
        <w:t>, "the light of Your face." And light here is not a lamp for the road. Job 33:28 uses it for life itself restored:</w:t>
      </w:r>
    </w:p>
    <w:p>
      <w:pPr>
        <w:pStyle w:val="BodySans"/>
        <w:bidi w:val="1"/>
        <w:ind w:left="432" w:right="432"/>
        <w:jc w:val="right"/>
      </w:pPr>
      <w:r>
        <w:rPr>
          <w:rFonts w:ascii="Times New Roman" w:hAnsi="Times New Roman" w:cs="Times New Roman"/>
          <w:sz w:val="26"/>
          <w:szCs w:val="26"/>
        </w:rPr>
        <w:t>פָּדָה נַפְשׁוֹ מֵעֲבֹר בַּשָּׁחַת וְחַיָּתוֹ בָּאוֹר תִּרְאֶה</w:t>
      </w:r>
    </w:p>
    <w:p>
      <w:pPr>
        <w:pStyle w:val="BodySans"/>
        <w:bidi w:val="0"/>
      </w:pPr>
      <w:r>
        <w:rPr>
          <w:b w:val="0"/>
          <w:i w:val="0"/>
        </w:rPr>
        <w:t>"He redeemed his soul from crossing into the pit, and his life shall look on the light." Isaiah 5:30 uses its absence for the collapse of hope:</w:t>
      </w:r>
    </w:p>
    <w:p>
      <w:pPr>
        <w:pStyle w:val="BodySans"/>
        <w:bidi w:val="1"/>
        <w:ind w:left="432" w:right="432"/>
        <w:jc w:val="right"/>
      </w:pPr>
      <w:r>
        <w:rPr>
          <w:rFonts w:ascii="Times New Roman" w:hAnsi="Times New Roman" w:cs="Times New Roman"/>
          <w:sz w:val="26"/>
          <w:szCs w:val="26"/>
        </w:rPr>
        <w:t>וְהִנֵּה־חֹשֶׁךְ צַר וָאוֹר חָשַׁךְ בַּעֲרִיפֶיהָ</w:t>
      </w:r>
    </w:p>
    <w:p>
      <w:pPr>
        <w:pStyle w:val="BodySans"/>
        <w:bidi w:val="0"/>
      </w:pPr>
      <w:r>
        <w:rPr>
          <w:b w:val="0"/>
          <w:i w:val="0"/>
        </w:rPr>
        <w:t xml:space="preserve">"and behold, darkness and distress, and the light has darkened in its clouds." The epithet is thus already reaching toward verse 13's </w:t>
      </w:r>
      <w:r>
        <w:rPr>
          <w:rFonts w:cs="Times New Roman"/>
          <w:b w:val="0"/>
          <w:i w:val="0"/>
          <w:rtl/>
          <w:bCs w:val="0"/>
        </w:rPr>
        <w:t>אֶרֶץ חַיִּים</w:t>
      </w:r>
      <w:r>
        <w:rPr>
          <w:b w:val="0"/>
          <w:i w:val="0"/>
        </w:rPr>
        <w:t>, "land of the living." Ibn Ezra, more prosaically, distributes the pair across the day:</w:t>
      </w:r>
    </w:p>
    <w:p>
      <w:pPr>
        <w:pStyle w:val="BodySans"/>
        <w:bidi w:val="1"/>
        <w:ind w:left="432" w:right="432"/>
        <w:jc w:val="right"/>
      </w:pPr>
      <w:r>
        <w:rPr>
          <w:rFonts w:ascii="Times New Roman" w:hAnsi="Times New Roman" w:cs="Times New Roman"/>
          <w:sz w:val="26"/>
          <w:szCs w:val="26"/>
        </w:rPr>
        <w:t>אוֹרִי — בַּלַּיְלָה שֶׁאֵין שָׁם אוֹר, כִּי הַנֶּפֶשׁ תִּפְחַד</w:t>
      </w:r>
    </w:p>
    <w:p>
      <w:pPr>
        <w:pStyle w:val="BodySans"/>
        <w:bidi w:val="0"/>
      </w:pPr>
      <w:r>
        <w:rPr>
          <w:b w:val="0"/>
          <w:i w:val="0"/>
        </w:rPr>
        <w:t>"my light — at night, when there is no light, for the soul dreads."</w:t>
      </w:r>
    </w:p>
    <w:p>
      <w:pPr>
        <w:pStyle w:val="BodySans"/>
        <w:bidi w:val="0"/>
      </w:pPr>
      <w:r>
        <w:rPr>
          <w:b w:val="0"/>
          <w:i w:val="0"/>
        </w:rPr>
        <w:t>The Septuagint supplies the psalm with a biography the Hebrew withholds. Its superscription reads πρὸ τοῦ χρισθῆναι, "before he was anointed" — placing the whole poem in David's fugitive years, before the crown, when the confidence of verse 1 was an assertion against all visible evidence. It is an interpretation, not a translation, and it has shaped every reader who came to the psalm through Greek or Latin.</w:t>
      </w:r>
    </w:p>
    <w:p>
      <w:pPr>
        <w:pStyle w:val="Heading3"/>
      </w:pPr>
      <w:r>
        <w:t>Verse 2</w:t>
      </w:r>
    </w:p>
    <w:p>
      <w:pPr>
        <w:pStyle w:val="BodySans"/>
        <w:bidi w:val="0"/>
      </w:pPr>
      <w:r>
        <w:rPr>
          <w:rFonts w:cs="Times New Roman"/>
          <w:rtl/>
          <w:sz w:val="26"/>
          <w:szCs w:val="26"/>
        </w:rPr>
        <w:t>בִּקְרֹב עָלַי ׀ מְרֵעִים לֶאֱכֹל אֶת־בְּשָׂרִי, צָרַי וְאֹיְבַי לִי; הֵמָּה כָשְׁלוּ וְנָפָלוּ׃</w:t>
      </w:r>
    </w:p>
    <w:p>
      <w:pPr>
        <w:pStyle w:val="BodySans"/>
        <w:spacing w:line="240" w:lineRule="auto" w:before="0" w:after="160"/>
        <w:ind w:left="720"/>
        <w:bidi w:val="0"/>
      </w:pPr>
      <w:r>
        <w:rPr>
          <w:rFonts w:ascii="Aptos" w:hAnsi="Aptos"/>
          <w:b w:val="0"/>
          <w:i/>
          <w:sz w:val="24"/>
        </w:rPr>
        <w:t>When evildoers close in on me to eat my flesh — my foes and my enemies — they are the ones who stumbled and fell.</w:t>
      </w:r>
    </w:p>
    <w:p>
      <w:pPr>
        <w:pStyle w:val="BodySans"/>
        <w:bidi w:val="0"/>
      </w:pPr>
      <w:r>
        <w:rPr>
          <w:b w:val="0"/>
          <w:i w:val="0"/>
        </w:rPr>
        <w:t xml:space="preserve">Three words for opponent in one verse — </w:t>
      </w:r>
      <w:r>
        <w:rPr>
          <w:rFonts w:cs="Times New Roman"/>
          <w:b w:val="0"/>
          <w:i w:val="0"/>
          <w:rtl/>
          <w:bCs w:val="0"/>
        </w:rPr>
        <w:t>מְרֵעִים</w:t>
      </w:r>
      <w:r>
        <w:rPr>
          <w:b w:val="0"/>
          <w:i w:val="0"/>
        </w:rPr>
        <w:t xml:space="preserve">, "evildoers; </w:t>
      </w:r>
      <w:r>
        <w:rPr>
          <w:rFonts w:cs="Times New Roman"/>
          <w:b w:val="0"/>
          <w:i w:val="0"/>
          <w:rtl/>
          <w:bCs w:val="0"/>
        </w:rPr>
        <w:t>צָרַי</w:t>
      </w:r>
      <w:r>
        <w:rPr>
          <w:b w:val="0"/>
          <w:i w:val="0"/>
        </w:rPr>
        <w:t xml:space="preserve">, my foes; </w:t>
      </w:r>
      <w:r>
        <w:rPr>
          <w:rFonts w:cs="Times New Roman"/>
          <w:b w:val="0"/>
          <w:i w:val="0"/>
          <w:rtl/>
          <w:bCs w:val="0"/>
        </w:rPr>
        <w:t>אֹיְבַי</w:t>
      </w:r>
      <w:r>
        <w:rPr>
          <w:b w:val="0"/>
          <w:i w:val="0"/>
        </w:rPr>
        <w:t>, my enemies" — and then two verbs of collapse in the perfect tense, as though the falling had already happened. The approach is still in progress (</w:t>
      </w:r>
      <w:r>
        <w:rPr>
          <w:rFonts w:cs="Times New Roman"/>
          <w:b w:val="0"/>
          <w:i w:val="0"/>
          <w:rtl/>
          <w:bCs w:val="0"/>
        </w:rPr>
        <w:t>בִּקְרֹב</w:t>
      </w:r>
      <w:r>
        <w:rPr>
          <w:b w:val="0"/>
          <w:i w:val="0"/>
        </w:rPr>
        <w:t xml:space="preserve"> is the infinitive of an action underway) while the downfall is reported as finished business. The grammar puts the outcome behind him before the assault has arrived.</w:t>
      </w:r>
    </w:p>
    <w:p>
      <w:pPr>
        <w:pStyle w:val="BodySans"/>
        <w:bidi w:val="0"/>
      </w:pPr>
      <w:r>
        <w:rPr>
          <w:b w:val="0"/>
          <w:i w:val="0"/>
        </w:rPr>
        <w:t xml:space="preserve">Malbim's word-notes re-read the opening preposition and change the picture. He takes </w:t>
      </w:r>
      <w:r>
        <w:rPr>
          <w:rFonts w:cs="Times New Roman"/>
          <w:b w:val="0"/>
          <w:i w:val="0"/>
          <w:rtl/>
          <w:bCs w:val="0"/>
        </w:rPr>
        <w:t>בִּקְרֹב</w:t>
      </w:r>
      <w:r>
        <w:rPr>
          <w:b w:val="0"/>
          <w:i w:val="0"/>
        </w:rPr>
        <w:t xml:space="preserve"> not as enemies drawing near </w:t>
      </w:r>
      <w:r>
        <w:rPr>
          <w:b w:val="0"/>
          <w:i/>
        </w:rPr>
        <w:t>to me</w:t>
      </w:r>
      <w:r>
        <w:rPr>
          <w:b w:val="0"/>
          <w:i w:val="0"/>
        </w:rPr>
        <w:t xml:space="preserve"> but as conspirators drawing near </w:t>
      </w:r>
      <w:r>
        <w:rPr>
          <w:b w:val="0"/>
          <w:i/>
        </w:rPr>
        <w:t>to one another</w:t>
      </w:r>
      <w:r>
        <w:rPr>
          <w:b w:val="0"/>
          <w:i w:val="0"/>
        </w:rPr>
        <w:t xml:space="preserve">: </w:t>
      </w:r>
      <w:r>
        <w:rPr>
          <w:rFonts w:cs="Times New Roman"/>
          <w:b w:val="0"/>
          <w:i w:val="0"/>
          <w:rtl/>
          <w:bCs w:val="0"/>
        </w:rPr>
        <w:t>שֶׁיִּתְקָרְבוּ זֶה לָזֶה לְדַבֵּר בַּסֵּתֶר</w:t>
      </w:r>
      <w:r>
        <w:rPr>
          <w:b w:val="0"/>
          <w:i w:val="0"/>
        </w:rPr>
        <w:t xml:space="preserve">, "that they draw close to each other to speak in secret" — and </w:t>
      </w:r>
      <w:r>
        <w:rPr>
          <w:rFonts w:cs="Times New Roman"/>
          <w:b w:val="0"/>
          <w:i w:val="0"/>
          <w:rtl/>
          <w:bCs w:val="0"/>
        </w:rPr>
        <w:t>עָלַי</w:t>
      </w:r>
      <w:r>
        <w:rPr>
          <w:b w:val="0"/>
          <w:i w:val="0"/>
        </w:rPr>
        <w:t xml:space="preserve"> as </w:t>
      </w:r>
      <w:r>
        <w:rPr>
          <w:rFonts w:cs="Times New Roman"/>
          <w:b w:val="0"/>
          <w:i w:val="0"/>
          <w:rtl/>
          <w:bCs w:val="0"/>
        </w:rPr>
        <w:t>בַּעֲבוּרִי</w:t>
      </w:r>
      <w:r>
        <w:rPr>
          <w:b w:val="0"/>
          <w:i w:val="0"/>
        </w:rPr>
        <w:t>, "concerning me." The verse then opens not with a charge but with a huddle. Given that the psalm's danger turns out to include a courtroom (v. 12), the whispered conference becomes a newly frightening possibility.</w:t>
      </w:r>
    </w:p>
    <w:p>
      <w:pPr>
        <w:pStyle w:val="BodySans"/>
        <w:bidi w:val="0"/>
      </w:pPr>
      <w:r>
        <w:rPr>
          <w:b w:val="0"/>
          <w:i w:val="0"/>
        </w:rPr>
        <w:t xml:space="preserve">The eating idiom is the verse's engine. </w:t>
      </w:r>
      <w:r>
        <w:rPr>
          <w:rFonts w:cs="Times New Roman"/>
          <w:b w:val="0"/>
          <w:i w:val="0"/>
          <w:rtl/>
          <w:bCs w:val="0"/>
        </w:rPr>
        <w:t>לֶאֱכֹל אֶת־בְּשָׂרִי</w:t>
      </w:r>
      <w:r>
        <w:rPr>
          <w:b w:val="0"/>
          <w:i w:val="0"/>
        </w:rPr>
        <w:t>, "to eat my flesh," reads as pure predation, and the biblical field for devouring is dense with beasts and swords: Jeremiah 12:9 summons them —</w:t>
      </w:r>
    </w:p>
    <w:p>
      <w:pPr>
        <w:pStyle w:val="BodySans"/>
        <w:bidi w:val="1"/>
        <w:ind w:left="432" w:right="432"/>
        <w:jc w:val="right"/>
      </w:pPr>
      <w:r>
        <w:rPr>
          <w:rFonts w:ascii="Times New Roman" w:hAnsi="Times New Roman" w:cs="Times New Roman"/>
          <w:sz w:val="26"/>
          <w:szCs w:val="26"/>
        </w:rPr>
        <w:t>אִסְפוּ כָּל־חַיַּת הַשָּׂדֶה הֵתָיוּ לְאָכְלָה</w:t>
      </w:r>
    </w:p>
    <w:p>
      <w:pPr>
        <w:pStyle w:val="BodySans"/>
        <w:bidi w:val="0"/>
      </w:pPr>
      <w:r>
        <w:rPr>
          <w:b w:val="0"/>
          <w:i w:val="0"/>
        </w:rPr>
        <w:t xml:space="preserve">"gather all the beasts of the field, bring them to devour"; 2 Kings 10:25 kills </w:t>
      </w:r>
      <w:r>
        <w:rPr>
          <w:rFonts w:cs="Times New Roman"/>
          <w:b w:val="0"/>
          <w:i w:val="0"/>
          <w:rtl/>
          <w:bCs w:val="0"/>
        </w:rPr>
        <w:t>לְפִי־חָרֶב</w:t>
      </w:r>
      <w:r>
        <w:rPr>
          <w:b w:val="0"/>
          <w:i w:val="0"/>
        </w:rPr>
        <w:t xml:space="preserve">, "by the mouth of the sword," a blade imagined as a mouth. But Akkadian legal idiom knows a second sense: </w:t>
      </w:r>
      <w:r>
        <w:rPr>
          <w:b w:val="0"/>
          <w:i/>
        </w:rPr>
        <w:t>akālu karṣī</w:t>
      </w:r>
      <w:r>
        <w:rPr>
          <w:b w:val="0"/>
          <w:i w:val="0"/>
        </w:rPr>
        <w:t xml:space="preserve">, literally "to eat pieces," is the standard phrase for slander before a tribunal, surviving into Aramaic as </w:t>
      </w:r>
      <w:r>
        <w:rPr>
          <w:rFonts w:cs="Times New Roman"/>
          <w:b w:val="0"/>
          <w:i w:val="0"/>
          <w:rtl/>
          <w:bCs w:val="0"/>
        </w:rPr>
        <w:t>אֲכַל קוּרְצָא</w:t>
      </w:r>
      <w:r>
        <w:rPr>
          <w:b w:val="0"/>
          <w:i w:val="0"/>
        </w:rPr>
        <w:t>, the expression Daniel 3:8 uses for informers denouncing the Jews. Both senses are live here, and the psalm will not let us choose: the mouths that eat flesh in verse 2 are the mouths that breathe violence in verse 12.</w:t>
      </w:r>
    </w:p>
    <w:p>
      <w:pPr>
        <w:pStyle w:val="Heading3"/>
      </w:pPr>
      <w:r>
        <w:t>Verse 3</w:t>
      </w:r>
    </w:p>
    <w:p>
      <w:pPr>
        <w:pStyle w:val="BodySans"/>
        <w:bidi w:val="0"/>
      </w:pPr>
      <w:r>
        <w:rPr>
          <w:rFonts w:cs="Times New Roman"/>
          <w:rtl/>
          <w:sz w:val="26"/>
          <w:szCs w:val="26"/>
        </w:rPr>
        <w:t>אִם־תַּחֲנֶה עָלַי ׀ מַחֲנֶה, לֹא־יִירָא לִבִּי; אִם־תָּקוּם עָלַי מִלְחָמָה, בְּזֹאת אֲנִי בוֹטֵחַ׃</w:t>
      </w:r>
    </w:p>
    <w:p>
      <w:pPr>
        <w:pStyle w:val="BodySans"/>
        <w:spacing w:line="240" w:lineRule="auto" w:before="0" w:after="160"/>
        <w:ind w:left="720"/>
        <w:bidi w:val="0"/>
      </w:pPr>
      <w:r>
        <w:rPr>
          <w:rFonts w:ascii="Aptos" w:hAnsi="Aptos"/>
          <w:b w:val="0"/>
          <w:i/>
          <w:sz w:val="24"/>
        </w:rPr>
        <w:t>If a camp encamps against me, my heart will not fear; if war rises up against me, in this I am trusting.</w:t>
      </w:r>
    </w:p>
    <w:p>
      <w:pPr>
        <w:pStyle w:val="BodySans"/>
        <w:bidi w:val="0"/>
      </w:pPr>
      <w:r>
        <w:rPr>
          <w:b w:val="0"/>
          <w:i w:val="0"/>
        </w:rPr>
        <w:t xml:space="preserve">The first clause is a pun with a straight face: </w:t>
      </w:r>
      <w:r>
        <w:rPr>
          <w:b/>
          <w:i/>
        </w:rPr>
        <w:t>t</w:t>
      </w:r>
      <w:r>
        <w:rPr>
          <w:i/>
        </w:rPr>
        <w:t>a-ḥa-NEH</w:t>
      </w:r>
      <w:r>
        <w:rPr>
          <w:b w:val="0"/>
          <w:i w:val="0"/>
        </w:rPr>
        <w:t xml:space="preserve"> and </w:t>
      </w:r>
      <w:r>
        <w:rPr>
          <w:b/>
          <w:i/>
        </w:rPr>
        <w:t>m</w:t>
      </w:r>
      <w:r>
        <w:rPr>
          <w:i/>
        </w:rPr>
        <w:t>a-ḥa-NEH</w:t>
      </w:r>
      <w:r>
        <w:rPr>
          <w:b w:val="0"/>
          <w:i w:val="0"/>
        </w:rPr>
        <w:t xml:space="preserve"> differ by one letter. Verb and noun come from the same root </w:t>
      </w:r>
      <w:r>
        <w:rPr>
          <w:rFonts w:cs="Times New Roman"/>
          <w:b w:val="0"/>
          <w:i w:val="0"/>
          <w:rtl/>
          <w:bCs w:val="0"/>
        </w:rPr>
        <w:t>חנה</w:t>
      </w:r>
      <w:r>
        <w:rPr>
          <w:b w:val="0"/>
          <w:i w:val="0"/>
        </w:rPr>
        <w:t>, so the Hebrew says, in effect, "if a camping camps against me." English cannot do it without sounding silly, which is roughly the point — the most imposing formation in the ancient world is compressed into a single repeated syllable and thereby made small. The military threat is deflated by phonetics before the heart is asked to be brave.</w:t>
      </w:r>
    </w:p>
    <w:p>
      <w:pPr>
        <w:pStyle w:val="BodySans"/>
        <w:bidi w:val="0"/>
      </w:pPr>
      <w:r>
        <w:rPr>
          <w:b w:val="0"/>
          <w:i w:val="0"/>
        </w:rPr>
        <w:t xml:space="preserve">Note also that fear has been relocated. Verse 1 asked </w:t>
      </w:r>
      <w:r>
        <w:rPr>
          <w:rFonts w:cs="Times New Roman"/>
          <w:b w:val="0"/>
          <w:i w:val="0"/>
          <w:rtl/>
          <w:bCs w:val="0"/>
        </w:rPr>
        <w:t>מִמִּי אִירָא</w:t>
      </w:r>
      <w:r>
        <w:rPr>
          <w:b w:val="0"/>
          <w:i w:val="0"/>
        </w:rPr>
        <w:t xml:space="preserve">, "of whom shall </w:t>
      </w:r>
      <w:r>
        <w:rPr>
          <w:b w:val="0"/>
          <w:i/>
        </w:rPr>
        <w:t>I</w:t>
      </w:r>
      <w:r>
        <w:rPr>
          <w:b w:val="0"/>
          <w:i w:val="0"/>
        </w:rPr>
        <w:t xml:space="preserve"> be afraid?" Here it is </w:t>
      </w:r>
      <w:r>
        <w:rPr>
          <w:rFonts w:cs="Times New Roman"/>
          <w:b w:val="0"/>
          <w:i w:val="0"/>
          <w:rtl/>
          <w:bCs w:val="0"/>
        </w:rPr>
        <w:t>לֹא־יִירָא לִבִּי</w:t>
      </w:r>
      <w:r>
        <w:rPr>
          <w:b w:val="0"/>
          <w:i w:val="0"/>
        </w:rPr>
        <w:t xml:space="preserve">, "my </w:t>
      </w:r>
      <w:r>
        <w:rPr>
          <w:b w:val="0"/>
          <w:i/>
        </w:rPr>
        <w:t>heart</w:t>
      </w:r>
      <w:r>
        <w:rPr>
          <w:b w:val="0"/>
          <w:i w:val="0"/>
        </w:rPr>
        <w:t xml:space="preserve"> will not fear." The poet has moved the question inward, to the organ most likely to betray him, and it is that same heart he will be commanding in verse 14.</w:t>
      </w:r>
    </w:p>
    <w:p>
      <w:pPr>
        <w:pStyle w:val="BodySans"/>
        <w:bidi w:val="0"/>
      </w:pPr>
      <w:r>
        <w:rPr>
          <w:rFonts w:cs="Times New Roman"/>
          <w:b w:val="0"/>
          <w:i w:val="0"/>
          <w:rtl/>
          <w:bCs w:val="0"/>
        </w:rPr>
        <w:t>בְּזֹאת אֲנִי בוֹטֵחַ</w:t>
      </w:r>
      <w:r>
        <w:rPr>
          <w:b w:val="0"/>
          <w:i w:val="0"/>
        </w:rPr>
        <w:t xml:space="preserve">, "in this I am trusting" — but in </w:t>
      </w:r>
      <w:r>
        <w:rPr>
          <w:b w:val="0"/>
          <w:i/>
        </w:rPr>
        <w:t>what</w:t>
      </w:r>
      <w:r>
        <w:rPr>
          <w:b w:val="0"/>
          <w:i w:val="0"/>
        </w:rPr>
        <w:t xml:space="preserve">? The word </w:t>
      </w:r>
      <w:r>
        <w:rPr>
          <w:rFonts w:cs="Times New Roman"/>
          <w:b w:val="0"/>
          <w:i w:val="0"/>
          <w:rtl/>
          <w:bCs w:val="0"/>
        </w:rPr>
        <w:t>זֹאת</w:t>
      </w:r>
      <w:r>
        <w:rPr>
          <w:b w:val="0"/>
          <w:i w:val="0"/>
        </w:rPr>
        <w:t>, "this," has no clear antecedent, and the commentators split cleanly. Rashi looks backward:</w:t>
      </w:r>
    </w:p>
    <w:p>
      <w:pPr>
        <w:pStyle w:val="BodySans"/>
        <w:bidi w:val="1"/>
        <w:ind w:left="432" w:right="432"/>
        <w:jc w:val="right"/>
      </w:pPr>
      <w:r>
        <w:rPr>
          <w:rFonts w:ascii="Times New Roman" w:hAnsi="Times New Roman" w:cs="Times New Roman"/>
          <w:sz w:val="26"/>
          <w:szCs w:val="26"/>
        </w:rPr>
        <w:t>בְּמַה שֶּׁאָמַר לְמַעְלָה ה׳ מָעוֹז חַיַּי</w:t>
      </w:r>
    </w:p>
    <w:p>
      <w:pPr>
        <w:pStyle w:val="BodySans"/>
        <w:bidi w:val="0"/>
      </w:pPr>
      <w:r>
        <w:rPr>
          <w:b w:val="0"/>
          <w:i w:val="0"/>
        </w:rPr>
        <w:t xml:space="preserve">"in what he said above: 'the LORD is the stronghold of my life.'" Ibn Ezra allows both directions, noting that some take </w:t>
      </w:r>
      <w:r>
        <w:rPr>
          <w:rFonts w:cs="Times New Roman"/>
          <w:b w:val="0"/>
          <w:i w:val="0"/>
          <w:rtl/>
          <w:bCs w:val="0"/>
        </w:rPr>
        <w:t>בְּזֹאת</w:t>
      </w:r>
      <w:r>
        <w:rPr>
          <w:b w:val="0"/>
          <w:i w:val="0"/>
        </w:rPr>
        <w:t xml:space="preserve"> as </w:t>
      </w:r>
      <w:r>
        <w:rPr>
          <w:rFonts w:cs="Times New Roman"/>
          <w:b w:val="0"/>
          <w:i w:val="0"/>
          <w:rtl/>
          <w:bCs w:val="0"/>
        </w:rPr>
        <w:t>הַשְּׁאֵלָה הַנִּזְכֶּרֶת אַחַר כֵּן</w:t>
      </w:r>
      <w:r>
        <w:rPr>
          <w:b w:val="0"/>
          <w:i w:val="0"/>
        </w:rPr>
        <w:t xml:space="preserve">, "the request mentioned afterward" — that is, the one thing of verse 4. Malbim's word-notes go further forward still, to verse 5's booth. I take the forward reading. The Hebrew </w:t>
      </w:r>
      <w:r>
        <w:rPr>
          <w:rFonts w:cs="Times New Roman"/>
          <w:b w:val="0"/>
          <w:i w:val="0"/>
          <w:rtl/>
          <w:bCs w:val="0"/>
        </w:rPr>
        <w:t>זֹאת</w:t>
      </w:r>
      <w:r>
        <w:rPr>
          <w:b w:val="0"/>
          <w:i w:val="0"/>
        </w:rPr>
        <w:t xml:space="preserve"> can point at what is coming, the syntax leaves the sentence hanging in a way the backward reading does not require, and the forward reading gives the psalm its architecture: the ground of confidence is not a proposition already stated but the request about to be made. He is confident because of what he is going to ask for.</w:t>
      </w:r>
    </w:p>
    <w:p>
      <w:pPr>
        <w:pStyle w:val="Heading3"/>
      </w:pPr>
      <w:r>
        <w:t>Verse 4</w:t>
      </w:r>
    </w:p>
    <w:p>
      <w:pPr>
        <w:pStyle w:val="BodySans"/>
        <w:bidi w:val="0"/>
      </w:pPr>
      <w:r>
        <w:rPr>
          <w:rFonts w:cs="Times New Roman"/>
          <w:rtl/>
          <w:sz w:val="26"/>
          <w:szCs w:val="26"/>
        </w:rPr>
        <w:t>אַחַת ׀ שָׁאַלְתִּי מֵאֵת־ה׳, אוֹתָהּ אֲבַקֵּשׁ: שִׁבְתִּי בְּבֵית־ה׳ כׇּל־יְמֵי חַיַּי, לַחֲזוֹת בְּנֹעַם־ה׳ וּלְבַקֵּר בְּהֵיכָלוֹ׃</w:t>
      </w:r>
    </w:p>
    <w:p>
      <w:pPr>
        <w:pStyle w:val="BodySans"/>
        <w:spacing w:line="240" w:lineRule="auto" w:before="0" w:after="160"/>
        <w:ind w:left="720"/>
        <w:bidi w:val="0"/>
      </w:pPr>
      <w:r>
        <w:rPr>
          <w:rFonts w:ascii="Aptos" w:hAnsi="Aptos"/>
          <w:b w:val="0"/>
          <w:i/>
          <w:sz w:val="24"/>
        </w:rPr>
        <w:t>One thing I have asked of YHWH, that is what I seek: to dwell in the house of YHWH all the days of my life, to gaze on the loveliness of YHWH, and to inquire in His palace.</w:t>
      </w:r>
    </w:p>
    <w:p>
      <w:pPr>
        <w:pStyle w:val="BodySans"/>
        <w:bidi w:val="0"/>
      </w:pPr>
      <w:r>
        <w:rPr>
          <w:b w:val="0"/>
          <w:i w:val="0"/>
        </w:rPr>
        <w:t xml:space="preserve">Two tenses do quiet work here. </w:t>
      </w:r>
      <w:r>
        <w:rPr>
          <w:rFonts w:cs="Times New Roman"/>
          <w:b w:val="0"/>
          <w:i w:val="0"/>
          <w:rtl/>
          <w:bCs w:val="0"/>
        </w:rPr>
        <w:t>שָׁאַלְתִּי</w:t>
      </w:r>
      <w:r>
        <w:rPr>
          <w:b w:val="0"/>
          <w:i w:val="0"/>
        </w:rPr>
        <w:t xml:space="preserve"> is completed — "I have asked," a request already lodged — while </w:t>
      </w:r>
      <w:r>
        <w:rPr>
          <w:rFonts w:cs="Times New Roman"/>
          <w:b w:val="0"/>
          <w:i w:val="0"/>
          <w:rtl/>
          <w:bCs w:val="0"/>
        </w:rPr>
        <w:t>אֲבַקֵּשׁ</w:t>
      </w:r>
      <w:r>
        <w:rPr>
          <w:b w:val="0"/>
          <w:i w:val="0"/>
        </w:rPr>
        <w:t xml:space="preserve"> is ongoing: "I keep seeking." The asking was done once; the seeking never stops.</w:t>
      </w:r>
    </w:p>
    <w:p>
      <w:pPr>
        <w:pStyle w:val="BodySans"/>
        <w:bidi w:val="0"/>
      </w:pPr>
      <w:r>
        <w:rPr>
          <w:rFonts w:cs="Times New Roman"/>
          <w:b w:val="0"/>
          <w:i w:val="0"/>
          <w:rtl/>
          <w:bCs w:val="0"/>
        </w:rPr>
        <w:t>נֹעַם</w:t>
      </w:r>
      <w:r>
        <w:rPr>
          <w:b w:val="0"/>
          <w:i w:val="0"/>
        </w:rPr>
        <w:t xml:space="preserve"> is a strange word to apply to God. It is not </w:t>
      </w:r>
      <w:r>
        <w:rPr>
          <w:rFonts w:cs="Times New Roman"/>
          <w:b w:val="0"/>
          <w:i w:val="0"/>
          <w:rtl/>
          <w:bCs w:val="0"/>
        </w:rPr>
        <w:t>יֹפִי</w:t>
      </w:r>
      <w:r>
        <w:rPr>
          <w:b w:val="0"/>
          <w:i w:val="0"/>
        </w:rPr>
        <w:t xml:space="preserve">, visual beauty, but something closer to </w:t>
      </w:r>
      <w:r>
        <w:rPr>
          <w:b w:val="0"/>
          <w:i/>
        </w:rPr>
        <w:t>loveliness</w:t>
      </w:r>
      <w:r>
        <w:rPr>
          <w:b w:val="0"/>
          <w:i w:val="0"/>
        </w:rPr>
        <w:t xml:space="preserve"> or </w:t>
      </w:r>
      <w:r>
        <w:rPr>
          <w:b w:val="0"/>
          <w:i/>
        </w:rPr>
        <w:t>agreeableness</w:t>
      </w:r>
      <w:r>
        <w:rPr>
          <w:b w:val="0"/>
          <w:i w:val="0"/>
        </w:rPr>
        <w:t xml:space="preserve"> — used elsewhere of Wisdom's ways (</w:t>
      </w:r>
      <w:r>
        <w:rPr>
          <w:rFonts w:cs="Times New Roman"/>
          <w:b w:val="0"/>
          <w:i w:val="0"/>
          <w:rtl/>
          <w:bCs w:val="0"/>
        </w:rPr>
        <w:t>דַּרְכֵי־נֹעַם</w:t>
      </w:r>
      <w:r>
        <w:rPr>
          <w:b w:val="0"/>
          <w:i w:val="0"/>
        </w:rPr>
        <w:t>, Prov 3:17), of pleasant speech (</w:t>
      </w:r>
      <w:r>
        <w:rPr>
          <w:rFonts w:cs="Times New Roman"/>
          <w:b w:val="0"/>
          <w:i w:val="0"/>
          <w:rtl/>
          <w:bCs w:val="0"/>
        </w:rPr>
        <w:t>אִמְרֵי־נֹעַם</w:t>
      </w:r>
      <w:r>
        <w:rPr>
          <w:b w:val="0"/>
          <w:i w:val="0"/>
        </w:rPr>
        <w:t xml:space="preserve">, Prov 15:26), and, unforgettably, of Jonathan: </w:t>
      </w:r>
      <w:r>
        <w:rPr>
          <w:rFonts w:cs="Times New Roman"/>
          <w:b w:val="0"/>
          <w:i w:val="0"/>
          <w:rtl/>
          <w:bCs w:val="0"/>
        </w:rPr>
        <w:t>נָעַמְתָּ לִּי מְאֹד</w:t>
      </w:r>
      <w:r>
        <w:rPr>
          <w:b w:val="0"/>
          <w:i w:val="0"/>
        </w:rPr>
        <w:t xml:space="preserve">, "you were very lovely to me" (2 Sam 1:26). Of God it occurs only here and at Psalm 90:17. The Ugaritic cognate </w:t>
      </w:r>
      <w:r>
        <w:rPr>
          <w:b w:val="0"/>
          <w:i/>
        </w:rPr>
        <w:t>n'm</w:t>
      </w:r>
      <w:r>
        <w:rPr>
          <w:b w:val="0"/>
          <w:i w:val="0"/>
        </w:rPr>
        <w:t xml:space="preserve"> is used of the divine loveliness of Baal and Anat, so the register is old and cultic; but the Hebrew has domesticated it into something almost affectionate. He does not want to see God's power. He wants to see what is </w:t>
      </w:r>
      <w:r>
        <w:rPr>
          <w:b w:val="0"/>
          <w:i/>
        </w:rPr>
        <w:t>lovely</w:t>
      </w:r>
      <w:r>
        <w:rPr>
          <w:b w:val="0"/>
          <w:i w:val="0"/>
        </w:rPr>
        <w:t xml:space="preserve"> about Him.</w:t>
      </w:r>
    </w:p>
    <w:p>
      <w:pPr>
        <w:pStyle w:val="BodySans"/>
        <w:bidi w:val="0"/>
      </w:pPr>
      <w:r>
        <w:rPr>
          <w:b w:val="0"/>
          <w:i w:val="0"/>
        </w:rPr>
        <w:t xml:space="preserve">The last infinitive, </w:t>
      </w:r>
      <w:r>
        <w:rPr>
          <w:rFonts w:cs="Times New Roman"/>
          <w:b w:val="0"/>
          <w:i w:val="0"/>
          <w:rtl/>
          <w:bCs w:val="0"/>
        </w:rPr>
        <w:t>וּלְבַקֵּר</w:t>
      </w:r>
      <w:r>
        <w:rPr>
          <w:b w:val="0"/>
          <w:i w:val="0"/>
        </w:rPr>
        <w:t xml:space="preserve">, is genuinely contested, and Rashi preserves the argument in miniature. He reports Dunash ben Labrat's reading — </w:t>
      </w:r>
      <w:r>
        <w:rPr>
          <w:rFonts w:cs="Times New Roman"/>
          <w:b w:val="0"/>
          <w:i w:val="0"/>
          <w:rtl/>
          <w:bCs w:val="0"/>
        </w:rPr>
        <w:t>לֵירָאוֹת שָׁם בְּכָל בֹּקֶר וָבֹקֶר</w:t>
      </w:r>
      <w:r>
        <w:rPr>
          <w:b w:val="0"/>
          <w:i w:val="0"/>
        </w:rPr>
        <w:t xml:space="preserve">, "to appear there every single morning," deriving the verb from </w:t>
      </w:r>
      <w:r>
        <w:rPr>
          <w:rFonts w:cs="Times New Roman"/>
          <w:b w:val="0"/>
          <w:i w:val="0"/>
          <w:rtl/>
          <w:bCs w:val="0"/>
        </w:rPr>
        <w:t>בֹּקֶר</w:t>
      </w:r>
      <w:r>
        <w:rPr>
          <w:b w:val="0"/>
          <w:i w:val="0"/>
        </w:rPr>
        <w:t xml:space="preserve">, morning — against Menachem ben Saruq, who connected it to Leviticus 27:33, </w:t>
      </w:r>
      <w:r>
        <w:rPr>
          <w:rFonts w:cs="Times New Roman"/>
          <w:b w:val="0"/>
          <w:i w:val="0"/>
          <w:rtl/>
          <w:bCs w:val="0"/>
        </w:rPr>
        <w:t>לֹא יְבַקֵּר בֵּין טוֹב לָרָע</w:t>
      </w:r>
      <w:r>
        <w:rPr>
          <w:b w:val="0"/>
          <w:i w:val="0"/>
        </w:rPr>
        <w:t xml:space="preserve">, "he shall not inspect between good and bad," i.e. to examine or inquire. Rashi sides with Dunash. Given that the psalm's crisis turns out to be a trial with perjured witnesses, I side with Menachem: </w:t>
      </w:r>
      <w:r>
        <w:rPr>
          <w:rFonts w:cs="Times New Roman"/>
          <w:b w:val="0"/>
          <w:i w:val="0"/>
          <w:rtl/>
          <w:bCs w:val="0"/>
        </w:rPr>
        <w:t>הֵיכָל</w:t>
      </w:r>
      <w:r>
        <w:rPr>
          <w:b w:val="0"/>
          <w:i w:val="0"/>
        </w:rPr>
        <w:t xml:space="preserve"> is a palace as much as a temple, the room where verdicts are issued, and </w:t>
      </w:r>
      <w:r>
        <w:rPr>
          <w:rFonts w:cs="Times New Roman"/>
          <w:b w:val="0"/>
          <w:i w:val="0"/>
          <w:rtl/>
          <w:bCs w:val="0"/>
        </w:rPr>
        <w:t>לְבַקֵּר</w:t>
      </w:r>
      <w:r>
        <w:rPr>
          <w:b w:val="0"/>
          <w:i w:val="0"/>
        </w:rPr>
        <w:t xml:space="preserve"> there means to bring an inquiry. The Greek agrees — ἐπισκέπτεσθαι, to inspect or examine. The one thing he wants is a hearing.</w:t>
      </w:r>
    </w:p>
    <w:p>
      <w:pPr>
        <w:pStyle w:val="Heading3"/>
      </w:pPr>
      <w:r>
        <w:t>Verse 5</w:t>
      </w:r>
    </w:p>
    <w:p>
      <w:pPr>
        <w:pStyle w:val="BodySans"/>
        <w:bidi w:val="0"/>
      </w:pPr>
      <w:r>
        <w:rPr>
          <w:rFonts w:cs="Times New Roman"/>
          <w:rtl/>
          <w:sz w:val="26"/>
          <w:szCs w:val="26"/>
        </w:rPr>
        <w:t>כִּי יִצְפְּנֵנִי ׀ בְּסֻכֹּה בְּיוֹם רָעָה, יַסְתִּרֵנִי בְּסֵתֶר אׇהֳלוֹ, בְּצוּר יְרוֹמְמֵנִי׃</w:t>
      </w:r>
    </w:p>
    <w:p>
      <w:pPr>
        <w:pStyle w:val="BodySans"/>
        <w:spacing w:line="240" w:lineRule="auto" w:before="0" w:after="160"/>
        <w:ind w:left="720"/>
        <w:bidi w:val="0"/>
      </w:pPr>
      <w:r>
        <w:rPr>
          <w:rFonts w:ascii="Aptos" w:hAnsi="Aptos"/>
          <w:b w:val="0"/>
          <w:i/>
          <w:sz w:val="24"/>
        </w:rPr>
        <w:t>For He will store me away in His booth on an evil day; He will conceal me in the concealment of His tent; on a rock He will lift me high.</w:t>
      </w:r>
    </w:p>
    <w:p>
      <w:pPr>
        <w:pStyle w:val="BodySans"/>
        <w:bidi w:val="0"/>
      </w:pPr>
      <w:r>
        <w:rPr>
          <w:b w:val="0"/>
          <w:i w:val="0"/>
        </w:rPr>
        <w:t>Three shelters, and they are not synonyms. Malbim's word-notes distinguish them by degree of disappearance:</w:t>
      </w:r>
    </w:p>
    <w:p>
      <w:pPr>
        <w:pStyle w:val="BodySans"/>
        <w:bidi w:val="1"/>
        <w:ind w:left="432" w:right="432"/>
        <w:jc w:val="right"/>
      </w:pPr>
      <w:r>
        <w:rPr>
          <w:rFonts w:ascii="Times New Roman" w:hAnsi="Times New Roman" w:cs="Times New Roman"/>
          <w:sz w:val="26"/>
          <w:szCs w:val="26"/>
        </w:rPr>
        <w:t>הַצָּפוּן הוּא שֶׁלֹּא תִרְאֵהוּ הָעַיִן לְפִי שָׁעָה … וְהַהֶסְתֵּר הוּא הַנִּסְתָּר לְגַמְרֵי</w:t>
      </w:r>
    </w:p>
    <w:p>
      <w:pPr>
        <w:pStyle w:val="BodySans"/>
        <w:bidi w:val="0"/>
      </w:pPr>
      <w:r>
        <w:rPr>
          <w:b w:val="0"/>
          <w:i w:val="0"/>
        </w:rPr>
        <w:t xml:space="preserve">"what is </w:t>
      </w:r>
      <w:r>
        <w:rPr>
          <w:b w:val="0"/>
          <w:i/>
        </w:rPr>
        <w:t>tsafun</w:t>
      </w:r>
      <w:r>
        <w:rPr>
          <w:b w:val="0"/>
          <w:i w:val="0"/>
        </w:rPr>
        <w:t xml:space="preserve"> is what the eye does not see for a while; what is </w:t>
      </w:r>
      <w:r>
        <w:rPr>
          <w:b w:val="0"/>
          <w:i/>
        </w:rPr>
        <w:t>nistar</w:t>
      </w:r>
      <w:r>
        <w:rPr>
          <w:b w:val="0"/>
          <w:i w:val="0"/>
        </w:rPr>
        <w:t xml:space="preserve"> is completely hidden" — and the tent is more than the booth. So the verse escalates inward: temporarily out of sight, then wholly out of sight, then — reversing direction — up on a rock where being seen no longer matters.</w:t>
      </w:r>
    </w:p>
    <w:p>
      <w:pPr>
        <w:pStyle w:val="BodySans"/>
        <w:bidi w:val="0"/>
      </w:pPr>
      <w:r>
        <w:rPr>
          <w:b w:val="0"/>
          <w:i w:val="0"/>
        </w:rPr>
        <w:t xml:space="preserve">The first verb is worth its own moment. </w:t>
      </w:r>
      <w:r>
        <w:rPr>
          <w:rFonts w:cs="Times New Roman"/>
          <w:b w:val="0"/>
          <w:i w:val="0"/>
          <w:rtl/>
          <w:bCs w:val="0"/>
        </w:rPr>
        <w:t>צפן</w:t>
      </w:r>
      <w:r>
        <w:rPr>
          <w:b w:val="0"/>
          <w:i w:val="0"/>
        </w:rPr>
        <w:t xml:space="preserve"> can mean to hide something away because it is precious. It is what Jochebed does with the infant Moses — </w:t>
      </w:r>
      <w:r>
        <w:rPr>
          <w:rFonts w:cs="Times New Roman"/>
          <w:b w:val="0"/>
          <w:i w:val="0"/>
          <w:rtl/>
          <w:bCs w:val="0"/>
        </w:rPr>
        <w:t>וַתִּצְפְּנֵהוּ שְׁלֹשָׁה יְרָחִים</w:t>
      </w:r>
      <w:r>
        <w:rPr>
          <w:b w:val="0"/>
          <w:i w:val="0"/>
        </w:rPr>
        <w:t>, "and she hid him three months" (Exod 2:2) — and what Rahab does with the spies (Josh 2:4). It is also what God does with stored blessings:</w:t>
      </w:r>
    </w:p>
    <w:p>
      <w:pPr>
        <w:pStyle w:val="BodySans"/>
        <w:bidi w:val="1"/>
        <w:ind w:left="432" w:right="432"/>
        <w:jc w:val="right"/>
      </w:pPr>
      <w:r>
        <w:rPr>
          <w:rFonts w:ascii="Times New Roman" w:hAnsi="Times New Roman" w:cs="Times New Roman"/>
          <w:sz w:val="26"/>
          <w:szCs w:val="26"/>
        </w:rPr>
        <w:t>מָה רַב־טוּבְךָ אֲשֶׁר־צָפַנְתָּ לִּירֵאֶיךָ</w:t>
      </w:r>
    </w:p>
    <w:p>
      <w:pPr>
        <w:pStyle w:val="BodySans"/>
        <w:bidi w:val="0"/>
      </w:pPr>
      <w:r>
        <w:rPr>
          <w:b w:val="0"/>
          <w:i w:val="0"/>
        </w:rPr>
        <w:t xml:space="preserve">"how great is Your goodness that You have stored up for those who fear You" (Ps 31:19). The psalmist is not merely concealed; he is </w:t>
      </w:r>
      <w:r>
        <w:rPr>
          <w:b w:val="0"/>
          <w:i/>
        </w:rPr>
        <w:t>put away safe</w:t>
      </w:r>
      <w:r>
        <w:rPr>
          <w:b w:val="0"/>
          <w:i w:val="0"/>
        </w:rPr>
        <w:t>, like something valuable.</w:t>
      </w:r>
    </w:p>
    <w:p>
      <w:pPr>
        <w:pStyle w:val="BodySans"/>
        <w:bidi w:val="0"/>
      </w:pPr>
      <w:r>
        <w:rPr>
          <w:b w:val="0"/>
          <w:i w:val="0"/>
        </w:rPr>
        <w:t>Which brings us to Psalm 31:21, the closest parallel in the Bible and the one that shows what Psalm 27 is doing:</w:t>
      </w:r>
    </w:p>
    <w:p>
      <w:pPr>
        <w:pStyle w:val="BodySans"/>
        <w:bidi w:val="1"/>
        <w:ind w:left="432" w:right="432"/>
        <w:jc w:val="right"/>
      </w:pPr>
      <w:r>
        <w:rPr>
          <w:rFonts w:ascii="Times New Roman" w:hAnsi="Times New Roman" w:cs="Times New Roman"/>
          <w:sz w:val="26"/>
          <w:szCs w:val="26"/>
        </w:rPr>
        <w:t>תַּסְתִּירֵם בְּסֵתֶר פָּנֶיךָ מֵרֻכְסֵי־אִישׁ תִּצְפְּנֵם בְּסֻכָּה מֵרִיב לְשֹׁנוֹת</w:t>
      </w:r>
    </w:p>
    <w:p>
      <w:pPr>
        <w:pStyle w:val="BodySans"/>
        <w:bidi w:val="0"/>
      </w:pPr>
      <w:r>
        <w:rPr>
          <w:b w:val="0"/>
          <w:i w:val="0"/>
        </w:rPr>
        <w:t xml:space="preserve">"You hide them in the concealment of Your face from human plots; You store them away in a booth from the strife of tongues." Every element of our verse is there — hiding, concealment, booth, the same two roots — with one addition: in Psalm 31 the hiding place is God's </w:t>
      </w:r>
      <w:r>
        <w:rPr>
          <w:b w:val="0"/>
          <w:i/>
        </w:rPr>
        <w:t>face</w:t>
      </w:r>
      <w:r>
        <w:rPr>
          <w:b w:val="0"/>
          <w:i w:val="0"/>
        </w:rPr>
        <w:t>. Psalm 27 will split that bundle apart four verses from now and make the face the one thing that must not be hidden.</w:t>
      </w:r>
    </w:p>
    <w:p>
      <w:pPr>
        <w:pStyle w:val="BodySans"/>
        <w:bidi w:val="0"/>
      </w:pPr>
      <w:r>
        <w:rPr>
          <w:b w:val="0"/>
          <w:i w:val="0"/>
        </w:rPr>
        <w:t>Rashi refuses to let the shelter stay metaphorical. He anchors it to a specific attic: the verse, he says following Seder Olam, speaks of Joash son of Ahaziah,</w:t>
      </w:r>
    </w:p>
    <w:p>
      <w:pPr>
        <w:pStyle w:val="BodySans"/>
        <w:bidi w:val="1"/>
        <w:ind w:left="432" w:right="432"/>
        <w:jc w:val="right"/>
      </w:pPr>
      <w:r>
        <w:rPr>
          <w:rFonts w:ascii="Times New Roman" w:hAnsi="Times New Roman" w:cs="Times New Roman"/>
          <w:sz w:val="26"/>
          <w:szCs w:val="26"/>
        </w:rPr>
        <w:t>שֶׁהִסְתִּירָתוֹ יְהוֹשֶׁבַע אֲחוֹתוֹ בַּעֲלִיַּת בֵּית קָדְשֵׁי הַקֳּדָשִׁים</w:t>
      </w:r>
    </w:p>
    <w:p>
      <w:pPr>
        <w:pStyle w:val="BodySans"/>
        <w:bidi w:val="0"/>
      </w:pPr>
      <w:r>
        <w:rPr>
          <w:b w:val="0"/>
          <w:i w:val="0"/>
        </w:rPr>
        <w:t>"whom his sister Jehosheba hid in the upper chamber of the Holy of Holies" — an infant king concealed in the Temple for six years while Athaliah hunted the royal line (2 Kgs 11:3). The sanctuary as a literal hiding place for a hunted child. That is not the psalm's plain sense, but it is a startlingly good illustration of it.</w:t>
      </w:r>
    </w:p>
    <w:p>
      <w:pPr>
        <w:pStyle w:val="BodySans"/>
        <w:bidi w:val="0"/>
      </w:pPr>
      <w:r>
        <w:rPr>
          <w:b w:val="0"/>
          <w:i w:val="0"/>
        </w:rPr>
        <w:t>And here the tradition inverted itself. Mizrachi and Sephardic communities took this verse's tent into the memorial prayer for the dead:</w:t>
      </w:r>
    </w:p>
    <w:p>
      <w:pPr>
        <w:pStyle w:val="BodySans"/>
        <w:bidi w:val="1"/>
        <w:ind w:left="432" w:right="432"/>
        <w:jc w:val="right"/>
      </w:pPr>
      <w:r>
        <w:rPr>
          <w:rFonts w:ascii="Times New Roman" w:hAnsi="Times New Roman" w:cs="Times New Roman"/>
          <w:sz w:val="26"/>
          <w:szCs w:val="26"/>
        </w:rPr>
        <w:t>מֶלֶךְ מַלְכֵי הַמְּלָכִים בְּרַחֲמָיו יַסְתִּירֵהוּ בְּצֵל כְּנָפָיו וּבְסֵתֶר אָהֳלוֹ לַחֲזוֹת בְּנוֹעַם ה׳ וּלְבַקֵּר בְּהֵיכָלוֹ</w:t>
      </w:r>
    </w:p>
    <w:p>
      <w:pPr>
        <w:pStyle w:val="BodySans"/>
        <w:bidi w:val="0"/>
      </w:pPr>
      <w:r>
        <w:rPr>
          <w:b w:val="0"/>
          <w:i w:val="0"/>
        </w:rPr>
        <w:t>"the King of kings in His mercy shall conceal him in the shade of His wings and in the concealment of His tent, to gaze on the loveliness of YHWH and to inquire in His palace." A man asking to be hidden while alive became the formula for where the dead are kept — and, as we will see at verse 10, the psalm's own vocabulary quietly licenses the move.</w:t>
      </w:r>
    </w:p>
    <w:p>
      <w:pPr>
        <w:pStyle w:val="BodySans"/>
        <w:bidi w:val="0"/>
      </w:pPr>
      <w:r>
        <w:rPr>
          <w:b w:val="0"/>
          <w:i w:val="0"/>
        </w:rPr>
        <w:t>The African-American spiritual "No Hiding Place," first collected in print in 1907 but far older in oral circulation, is the exact photographic negative of this verse. Where the psalmist has a rock that lifts him, the spiritual's singer runs to the rocks and finds them hostile:</w:t>
      </w:r>
    </w:p>
    <w:p>
      <w:pPr>
        <w:pStyle w:val="BodySans"/>
        <w:spacing w:line="240" w:lineRule="auto" w:before="0" w:after="0"/>
        <w:ind w:left="720"/>
        <w:bidi w:val="0"/>
      </w:pPr>
      <w:r>
        <w:rPr>
          <w:rFonts w:ascii="Aptos" w:hAnsi="Aptos"/>
          <w:b w:val="0"/>
          <w:i/>
          <w:sz w:val="24"/>
        </w:rPr>
        <w:t>There's no hiding place down here,</w:t>
      </w:r>
    </w:p>
    <w:p>
      <w:pPr>
        <w:pStyle w:val="BodySans"/>
        <w:spacing w:line="240" w:lineRule="auto" w:before="0" w:after="0"/>
        <w:ind w:left="720"/>
        <w:bidi w:val="0"/>
      </w:pPr>
      <w:r>
        <w:rPr>
          <w:rFonts w:ascii="Aptos" w:hAnsi="Aptos"/>
          <w:b w:val="0"/>
          <w:i/>
          <w:sz w:val="24"/>
        </w:rPr>
        <w:t>There's no hiding place down here.</w:t>
      </w:r>
    </w:p>
    <w:p>
      <w:pPr>
        <w:pStyle w:val="BodySans"/>
        <w:spacing w:line="240" w:lineRule="auto" w:before="0" w:after="0"/>
        <w:ind w:left="720"/>
        <w:bidi w:val="0"/>
      </w:pPr>
      <w:r>
        <w:rPr>
          <w:rFonts w:ascii="Aptos" w:hAnsi="Aptos"/>
          <w:b w:val="0"/>
          <w:i/>
          <w:sz w:val="24"/>
        </w:rPr>
        <w:t>Went to the rock for to hide my face,</w:t>
      </w:r>
    </w:p>
    <w:p>
      <w:pPr>
        <w:pStyle w:val="BodySans"/>
        <w:spacing w:line="240" w:lineRule="auto" w:before="0" w:after="0"/>
        <w:ind w:left="720"/>
        <w:bidi w:val="0"/>
      </w:pPr>
      <w:r>
        <w:rPr>
          <w:rFonts w:ascii="Aptos" w:hAnsi="Aptos"/>
          <w:b w:val="0"/>
          <w:i/>
          <w:sz w:val="24"/>
        </w:rPr>
        <w:t>Rock cried out, "No hiding place,"</w:t>
      </w:r>
    </w:p>
    <w:p>
      <w:pPr>
        <w:pStyle w:val="BodySans"/>
        <w:spacing w:line="240" w:lineRule="auto" w:before="0" w:after="160"/>
        <w:ind w:left="720"/>
        <w:bidi w:val="0"/>
      </w:pPr>
      <w:r>
        <w:rPr>
          <w:rFonts w:ascii="Aptos" w:hAnsi="Aptos"/>
          <w:b w:val="0"/>
          <w:i/>
          <w:sz w:val="24"/>
        </w:rPr>
        <w:t>There's no hiding place down here.</w:t>
      </w:r>
    </w:p>
    <w:p>
      <w:pPr>
        <w:pStyle w:val="BodySans"/>
        <w:bidi w:val="0"/>
      </w:pPr>
      <w:r>
        <w:rPr>
          <w:b w:val="0"/>
          <w:i w:val="0"/>
        </w:rPr>
        <w:t>The song personifies the landscape — the rock speaks, and what it says is a refusal. The imagery is drawn from apocalyptic (Rev 6:16, itself drawing on Hos 10:8), where the terrified hide in caves from the face of the one on the throne. But sung by people held in slavery, the line acquired a second and flatly literal meaning: there is nowhere on this continent to go. The comparison measures exactly what Psalm 27 is claiming and how much it costs. Both texts agree that survival depends on finding cover in the physical world. The psalmist asserts that the cover exists and belongs to God; the spiritual reports that the same stone, asked the same question, answered no.</w:t>
      </w:r>
    </w:p>
    <w:p>
      <w:pPr>
        <w:pStyle w:val="Heading3"/>
      </w:pPr>
      <w:r>
        <w:t>Verse 6</w:t>
      </w:r>
    </w:p>
    <w:p>
      <w:pPr>
        <w:pStyle w:val="BodySans"/>
        <w:bidi w:val="0"/>
      </w:pPr>
      <w:r>
        <w:rPr>
          <w:rFonts w:cs="Times New Roman"/>
          <w:rtl/>
          <w:sz w:val="26"/>
          <w:szCs w:val="26"/>
        </w:rPr>
        <w:t>וְעַתָּה יָרוּם רֹאשִׁי עַל אֹיְבַי סְבִיבוֹתַי, וְאֶזְבְּחָה בְאׇהֳלוֹ זִבְחֵי תְרוּעָה; אָשִׁירָה וַאֲזַמְּרָה לַה׳׃</w:t>
      </w:r>
    </w:p>
    <w:p>
      <w:pPr>
        <w:pStyle w:val="BodySans"/>
        <w:spacing w:line="240" w:lineRule="auto" w:before="0" w:after="160"/>
        <w:ind w:left="720"/>
        <w:bidi w:val="0"/>
      </w:pPr>
      <w:r>
        <w:rPr>
          <w:rFonts w:ascii="Aptos" w:hAnsi="Aptos"/>
          <w:b w:val="0"/>
          <w:i/>
          <w:sz w:val="24"/>
        </w:rPr>
        <w:t>And now my head is raised above my enemies around me, and I will sacrifice in His tent sacrifices of the war-shout; I will sing and make music to YHWH.</w:t>
      </w:r>
    </w:p>
    <w:p>
      <w:pPr>
        <w:pStyle w:val="BodySans"/>
        <w:bidi w:val="0"/>
      </w:pPr>
      <w:r>
        <w:rPr>
          <w:b w:val="0"/>
          <w:i w:val="0"/>
        </w:rPr>
        <w:t>The raised head is an ancient status-marker, and its most precise biblical use is Pharaoh's cupbearer:</w:t>
      </w:r>
    </w:p>
    <w:p>
      <w:pPr>
        <w:pStyle w:val="BodySans"/>
        <w:bidi w:val="1"/>
        <w:ind w:left="432" w:right="432"/>
        <w:jc w:val="right"/>
      </w:pPr>
      <w:r>
        <w:rPr>
          <w:rFonts w:ascii="Times New Roman" w:hAnsi="Times New Roman" w:cs="Times New Roman"/>
          <w:sz w:val="26"/>
          <w:szCs w:val="26"/>
        </w:rPr>
        <w:t>יִשָּׂא פַרְעֹה אֶת־רֹאשֶׁךָ וַהֲשִׁיבְךָ עַל־כַּנֶּךָ</w:t>
      </w:r>
    </w:p>
    <w:p>
      <w:pPr>
        <w:pStyle w:val="BodySans"/>
        <w:bidi w:val="0"/>
      </w:pPr>
      <w:r>
        <w:rPr>
          <w:b w:val="0"/>
          <w:i w:val="0"/>
        </w:rPr>
        <w:t>"Pharaoh will lift up your head and restore you to your post" (Gen 40:13). The head goes up when rank is restored — which is what a falsely accused man wants from a court.</w:t>
      </w:r>
    </w:p>
    <w:p>
      <w:pPr>
        <w:pStyle w:val="BodySans"/>
        <w:bidi w:val="0"/>
      </w:pPr>
      <w:r>
        <w:rPr>
          <w:b w:val="0"/>
          <w:i w:val="0"/>
        </w:rPr>
        <w:t xml:space="preserve">Compare Psalm 13, which shares this psalm's vocabulary and reverses its assignments. There the poet asks </w:t>
      </w:r>
      <w:r>
        <w:rPr>
          <w:rFonts w:cs="Times New Roman"/>
          <w:b w:val="0"/>
          <w:i w:val="0"/>
          <w:rtl/>
          <w:bCs w:val="0"/>
        </w:rPr>
        <w:t>עַד־אָנָה יָרוּם אֹיְבִי עָלָי</w:t>
      </w:r>
      <w:r>
        <w:rPr>
          <w:b w:val="0"/>
          <w:i w:val="0"/>
        </w:rPr>
        <w:t xml:space="preserve">, "how long will my enemy be raised over me?" Same verb, same preposition, opposite occupant. Psalm 27 takes the position back: </w:t>
      </w:r>
      <w:r>
        <w:rPr>
          <w:rFonts w:cs="Times New Roman"/>
          <w:b w:val="0"/>
          <w:i w:val="0"/>
          <w:rtl/>
          <w:bCs w:val="0"/>
        </w:rPr>
        <w:t>יָרוּם רֹאשִׁי עַל אֹיְבַי</w:t>
      </w:r>
      <w:r>
        <w:rPr>
          <w:b w:val="0"/>
          <w:i w:val="0"/>
        </w:rPr>
        <w:t xml:space="preserve">, "my head is raised above my enemies." Across this psalm the verb </w:t>
      </w:r>
      <w:r>
        <w:rPr>
          <w:rFonts w:cs="Times New Roman"/>
          <w:b w:val="0"/>
          <w:i w:val="0"/>
          <w:rtl/>
          <w:bCs w:val="0"/>
        </w:rPr>
        <w:t>רום</w:t>
      </w:r>
      <w:r>
        <w:rPr>
          <w:b w:val="0"/>
          <w:i w:val="0"/>
        </w:rPr>
        <w:t xml:space="preserve"> is reserved for God and the speaker; the enemies only ever get </w:t>
      </w:r>
      <w:r>
        <w:rPr>
          <w:rFonts w:cs="Times New Roman"/>
          <w:b w:val="0"/>
          <w:i w:val="0"/>
          <w:rtl/>
          <w:bCs w:val="0"/>
        </w:rPr>
        <w:t>קום</w:t>
      </w:r>
      <w:r>
        <w:rPr>
          <w:b w:val="0"/>
          <w:i w:val="0"/>
        </w:rPr>
        <w:t>, the plainer verb for standing up (vv. 3, 12). The vertical vocabulary is partitioned, and the enemy never once receives the good verb.</w:t>
      </w:r>
    </w:p>
    <w:p>
      <w:pPr>
        <w:pStyle w:val="BodySans"/>
        <w:bidi w:val="0"/>
      </w:pPr>
      <w:r>
        <w:rPr>
          <w:rFonts w:cs="Times New Roman"/>
          <w:b w:val="0"/>
          <w:i w:val="0"/>
          <w:rtl/>
          <w:bCs w:val="0"/>
        </w:rPr>
        <w:t>זִבְחֵי תְרוּעָה</w:t>
      </w:r>
      <w:r>
        <w:rPr>
          <w:b w:val="0"/>
          <w:i w:val="0"/>
        </w:rPr>
        <w:t xml:space="preserve"> is untranslatable in one register because </w:t>
      </w:r>
      <w:r>
        <w:rPr>
          <w:rFonts w:cs="Times New Roman"/>
          <w:b w:val="0"/>
          <w:i w:val="0"/>
          <w:rtl/>
          <w:bCs w:val="0"/>
        </w:rPr>
        <w:t>תְּרוּעָה</w:t>
      </w:r>
      <w:r>
        <w:rPr>
          <w:b w:val="0"/>
          <w:i w:val="0"/>
        </w:rPr>
        <w:t xml:space="preserve"> sits in two at once. It is the battle-alarm — </w:t>
      </w:r>
      <w:r>
        <w:rPr>
          <w:rFonts w:cs="Times New Roman"/>
          <w:b w:val="0"/>
          <w:i w:val="0"/>
          <w:rtl/>
          <w:bCs w:val="0"/>
        </w:rPr>
        <w:t>וַהֲרֵעֹתֶם בַּחֲצֹצְרוֹת</w:t>
      </w:r>
      <w:r>
        <w:rPr>
          <w:b w:val="0"/>
          <w:i w:val="0"/>
        </w:rPr>
        <w:t xml:space="preserve">, the war-blast of Numbers 10:9 — and it is the acclamation of a king: </w:t>
      </w:r>
      <w:r>
        <w:rPr>
          <w:rFonts w:cs="Times New Roman"/>
          <w:b w:val="0"/>
          <w:i w:val="0"/>
          <w:rtl/>
          <w:bCs w:val="0"/>
        </w:rPr>
        <w:t>וּתְרוּעַת מֶלֶךְ בּוֹ</w:t>
      </w:r>
      <w:r>
        <w:rPr>
          <w:b w:val="0"/>
          <w:i w:val="0"/>
        </w:rPr>
        <w:t>, "and the king's shout is among them" (Num 23:21). The Greek keeps the ambiguity honestly with ἀλαλαγμός, which means both a war-cry and a shout of joy. Malbim presses the fusion into a claim: the victorious soldier offers thank-offerings for the trumpet-blast of his battle,</w:t>
      </w:r>
    </w:p>
    <w:p>
      <w:pPr>
        <w:pStyle w:val="BodySans"/>
        <w:bidi w:val="1"/>
        <w:ind w:left="432" w:right="432"/>
        <w:jc w:val="right"/>
      </w:pPr>
      <w:r>
        <w:rPr>
          <w:rFonts w:ascii="Times New Roman" w:hAnsi="Times New Roman" w:cs="Times New Roman"/>
          <w:sz w:val="26"/>
          <w:szCs w:val="26"/>
        </w:rPr>
        <w:t>אֲבָל אָנֹכִי שֶׁאֲנַצֵּחַ עַל יְדֵי שֶׁאֶהְיֶה בְּאֹהֶל ה׳ אִם כֵּן יְשִׁיבַת הָאֹהֶל הִיא תְּרוּעַת הַמִּלְחָמָה וְנִצְחוֹנָהּ</w:t>
      </w:r>
    </w:p>
    <w:p>
      <w:pPr>
        <w:pStyle w:val="BodySans"/>
        <w:bidi w:val="0"/>
      </w:pPr>
      <w:r>
        <w:rPr>
          <w:b w:val="0"/>
          <w:i w:val="0"/>
        </w:rPr>
        <w:t xml:space="preserve">"but as for me, who win by being in the tent of the LORD — then sitting in the tent </w:t>
      </w:r>
      <w:r>
        <w:rPr>
          <w:b w:val="0"/>
          <w:i/>
        </w:rPr>
        <w:t>is</w:t>
      </w:r>
      <w:r>
        <w:rPr>
          <w:b w:val="0"/>
          <w:i w:val="0"/>
        </w:rPr>
        <w:t xml:space="preserve"> the war-blast and the victory." The victory whose trumpet he sounds is the act of staying indoors.</w:t>
      </w:r>
    </w:p>
    <w:p>
      <w:pPr>
        <w:pStyle w:val="Heading3"/>
      </w:pPr>
      <w:r>
        <w:t>Verse 7</w:t>
      </w:r>
    </w:p>
    <w:p>
      <w:pPr>
        <w:pStyle w:val="BodySans"/>
        <w:bidi w:val="0"/>
      </w:pPr>
      <w:r>
        <w:rPr>
          <w:rFonts w:cs="Times New Roman"/>
          <w:rtl/>
          <w:sz w:val="26"/>
          <w:szCs w:val="26"/>
        </w:rPr>
        <w:t>שְׁמַע־ה׳ קוֹלִי אֶקְרָא, וְחׇנֵּנִי וַעֲנֵנִי׃</w:t>
      </w:r>
    </w:p>
    <w:p>
      <w:pPr>
        <w:pStyle w:val="BodySans"/>
        <w:spacing w:line="240" w:lineRule="auto" w:before="0" w:after="160"/>
        <w:ind w:left="720"/>
        <w:bidi w:val="0"/>
      </w:pPr>
      <w:r>
        <w:rPr>
          <w:rFonts w:ascii="Aptos" w:hAnsi="Aptos"/>
          <w:b w:val="0"/>
          <w:i/>
          <w:sz w:val="24"/>
        </w:rPr>
        <w:t>Hear, YHWH, my voice when I call; be gracious to me and answer me.</w:t>
      </w:r>
    </w:p>
    <w:p>
      <w:pPr>
        <w:pStyle w:val="BodySans"/>
        <w:bidi w:val="0"/>
      </w:pPr>
      <w:r>
        <w:rPr>
          <w:b w:val="0"/>
          <w:i w:val="0"/>
        </w:rPr>
        <w:t xml:space="preserve">Nothing prepares us for this. Six verses of statement, and then three imperatives in eleven words. The escalation is logical — </w:t>
      </w:r>
      <w:r>
        <w:rPr>
          <w:rFonts w:cs="Times New Roman"/>
          <w:b w:val="0"/>
          <w:i w:val="0"/>
          <w:rtl/>
          <w:bCs w:val="0"/>
        </w:rPr>
        <w:t>שְׁמַע</w:t>
      </w:r>
      <w:r>
        <w:rPr>
          <w:b w:val="0"/>
          <w:i w:val="0"/>
        </w:rPr>
        <w:t xml:space="preserve">, hear; </w:t>
      </w:r>
      <w:r>
        <w:rPr>
          <w:rFonts w:cs="Times New Roman"/>
          <w:b w:val="0"/>
          <w:i w:val="0"/>
          <w:rtl/>
          <w:bCs w:val="0"/>
        </w:rPr>
        <w:t>חׇנֵּנִי</w:t>
      </w:r>
      <w:r>
        <w:rPr>
          <w:b w:val="0"/>
          <w:i w:val="0"/>
        </w:rPr>
        <w:t xml:space="preserve">, be gracious; </w:t>
      </w:r>
      <w:r>
        <w:rPr>
          <w:rFonts w:cs="Times New Roman"/>
          <w:b w:val="0"/>
          <w:i w:val="0"/>
          <w:rtl/>
          <w:bCs w:val="0"/>
        </w:rPr>
        <w:t>עֲנֵנִי</w:t>
      </w:r>
      <w:r>
        <w:rPr>
          <w:b w:val="0"/>
          <w:i w:val="0"/>
        </w:rPr>
        <w:t>, answer — reception, then disposition, then response. The Greek collapses two of the three, rendering both "hear" and "answer me" with the same intensified verb εἰσάκουσον, "hear thoroughly," which loses the middle term and with it the plea for grace as something distinct from a reply.</w:t>
      </w:r>
    </w:p>
    <w:p>
      <w:pPr>
        <w:pStyle w:val="BodySans"/>
        <w:bidi w:val="0"/>
      </w:pPr>
      <w:r>
        <w:rPr>
          <w:b w:val="0"/>
          <w:i w:val="0"/>
        </w:rPr>
        <w:t xml:space="preserve">The word order also shifts. </w:t>
      </w:r>
      <w:r>
        <w:rPr>
          <w:rFonts w:cs="Times New Roman"/>
          <w:b w:val="0"/>
          <w:i w:val="0"/>
          <w:rtl/>
          <w:bCs w:val="0"/>
        </w:rPr>
        <w:t>קוֹלִי</w:t>
      </w:r>
      <w:r>
        <w:rPr>
          <w:b w:val="0"/>
          <w:i w:val="0"/>
        </w:rPr>
        <w:t>, "my voice," comes before its verb — the sound of the cry is put forward as the thing God is asked to attend to, before we are told there is any content to it.</w:t>
      </w:r>
    </w:p>
    <w:p>
      <w:pPr>
        <w:pStyle w:val="BodySans"/>
        <w:bidi w:val="0"/>
      </w:pPr>
      <w:r>
        <w:rPr>
          <w:b w:val="0"/>
          <w:i w:val="0"/>
        </w:rPr>
        <w:t xml:space="preserve">This verse became the voice of a congregation. In the Ashkenazi Rosh Hashanah machzor it is stitched into a piyyut inside the cantor's repetition, where the </w:t>
      </w:r>
      <w:r>
        <w:rPr>
          <w:rFonts w:cs="Times New Roman"/>
          <w:b w:val="0"/>
          <w:i w:val="0"/>
          <w:rtl/>
          <w:bCs w:val="0"/>
        </w:rPr>
        <w:t>שליח ציבור</w:t>
      </w:r>
      <w:r>
        <w:rPr>
          <w:b w:val="0"/>
          <w:i w:val="0"/>
        </w:rPr>
        <w:t xml:space="preserve"> speaks for everyone:</w:t>
      </w:r>
    </w:p>
    <w:p>
      <w:pPr>
        <w:pStyle w:val="BodySans"/>
        <w:bidi w:val="1"/>
        <w:ind w:left="432" w:right="432"/>
        <w:jc w:val="right"/>
      </w:pPr>
      <w:r>
        <w:rPr>
          <w:rFonts w:ascii="Times New Roman" w:hAnsi="Times New Roman" w:cs="Times New Roman"/>
          <w:sz w:val="26"/>
          <w:szCs w:val="26"/>
        </w:rPr>
        <w:t>שֻׁלַּחְתִּי בְּמַלְאֲכוּת סֶגֶל חֲבוּרָה … שָׁפַכְתִּי שִׂיחַ לְבַקֵּשׁ עֲתִירָה. שְׁמַע ה׳ קוֹלִי אֶקְרָא</w:t>
      </w:r>
    </w:p>
    <w:p>
      <w:pPr>
        <w:pStyle w:val="BodySans"/>
        <w:bidi w:val="0"/>
      </w:pPr>
      <w:r>
        <w:rPr>
          <w:b w:val="0"/>
          <w:i w:val="0"/>
        </w:rPr>
        <w:t>"I have been sent on the errand of a treasured company … I have poured out speech to seek entreaty. Hear, YHWH, my voice when I call." And in the Mizrachi/Sephardic Yom Kippur eve Selichot it stands in a chain of verses that runs straight out of the Shema:</w:t>
      </w:r>
    </w:p>
    <w:p>
      <w:pPr>
        <w:pStyle w:val="BodySans"/>
        <w:bidi w:val="1"/>
        <w:ind w:left="432" w:right="432"/>
        <w:jc w:val="right"/>
      </w:pPr>
      <w:r>
        <w:rPr>
          <w:rFonts w:ascii="Times New Roman" w:hAnsi="Times New Roman" w:cs="Times New Roman"/>
          <w:sz w:val="26"/>
          <w:szCs w:val="26"/>
        </w:rPr>
        <w:t>שְׁמַע יִשְׂרָאֵל ה׳ אֱלֹקֵינוּ ה׳ אֶחָד. שְׁמַע־ה׳ וְחׇנֵּנִי … שְׁמַע־ה׳ קוֹלִי אֶקְרָא</w:t>
      </w:r>
    </w:p>
    <w:p>
      <w:pPr>
        <w:pStyle w:val="BodySans"/>
        <w:bidi w:val="0"/>
      </w:pPr>
      <w:r>
        <w:rPr>
          <w:b w:val="0"/>
          <w:i w:val="0"/>
        </w:rPr>
        <w:t>"Hear, Israel: YHWH our God, YHWH is one. Hear, YHWH, and be gracious to me … Hear, YHWH, my voice when I call." Israel's command to hear becomes Israel's request to be heard, on the same verb.</w:t>
      </w:r>
    </w:p>
    <w:p>
      <w:pPr>
        <w:pStyle w:val="Heading3"/>
      </w:pPr>
      <w:r>
        <w:t>Verse 8</w:t>
      </w:r>
    </w:p>
    <w:p>
      <w:pPr>
        <w:pStyle w:val="BodySans"/>
        <w:bidi w:val="0"/>
      </w:pPr>
      <w:r>
        <w:rPr>
          <w:rFonts w:cs="Times New Roman"/>
          <w:rtl/>
          <w:sz w:val="26"/>
          <w:szCs w:val="26"/>
        </w:rPr>
        <w:t>לְךָ ׀ אָמַר לִבִּי בַּקְּשׁוּ פָנָי, אֶת־פָּנֶיךָ ה׳ אֲבַקֵּשׁ׃</w:t>
      </w:r>
    </w:p>
    <w:p>
      <w:pPr>
        <w:pStyle w:val="BodySans"/>
        <w:spacing w:line="240" w:lineRule="auto" w:before="0" w:after="160"/>
        <w:ind w:left="720"/>
        <w:bidi w:val="0"/>
      </w:pPr>
      <w:r>
        <w:rPr>
          <w:rFonts w:ascii="Aptos" w:hAnsi="Aptos"/>
          <w:b w:val="0"/>
          <w:i/>
          <w:sz w:val="24"/>
        </w:rPr>
        <w:t>On Your behalf my heart has said, "Seek My face." Your face, YHWH, I seek.</w:t>
      </w:r>
    </w:p>
    <w:p>
      <w:pPr>
        <w:pStyle w:val="BodySans"/>
        <w:bidi w:val="0"/>
      </w:pPr>
      <w:r>
        <w:rPr>
          <w:b w:val="0"/>
          <w:i w:val="0"/>
        </w:rPr>
        <w:t>The syntax has defeated a great many readers, and one of them said so in print. The publisher of a nineteenth-century edition of Radak appended a note at this verse:</w:t>
      </w:r>
    </w:p>
    <w:p>
      <w:pPr>
        <w:pStyle w:val="BodySans"/>
        <w:bidi w:val="1"/>
        <w:ind w:left="432" w:right="432"/>
        <w:jc w:val="right"/>
      </w:pPr>
      <w:r>
        <w:rPr>
          <w:rFonts w:ascii="Times New Roman" w:hAnsi="Times New Roman" w:cs="Times New Roman"/>
          <w:sz w:val="26"/>
          <w:szCs w:val="26"/>
        </w:rPr>
        <w:t>מְאֹד נִשְׁתּוֹמַמְתִּי עַל הַמַּרְאֶה כִּי אֵין גַּם אֶחָד מִן הַפָּרְשִׁים הָרַבִּים מְפָרֵשׁ הַפָּסוּק הַזֶּה כָּרָאוּי, אֲשֶׁר הוּא בְּעֵינֵיהֶם כֻּלּוֹ מִקְשֶׁה, וְהוּא בֶּאֱמֶת זָהָב טָהוֹר</w:t>
      </w:r>
    </w:p>
    <w:p>
      <w:pPr>
        <w:pStyle w:val="BodySans"/>
        <w:bidi w:val="0"/>
      </w:pPr>
      <w:r>
        <w:rPr>
          <w:b w:val="0"/>
          <w:i w:val="0"/>
        </w:rPr>
        <w:t>— "I was astonished at the sight, that not one of the many commentators explains this verse properly; to them it is all hard, and it is really pure gold."</w:t>
      </w:r>
    </w:p>
    <w:p>
      <w:pPr>
        <w:pStyle w:val="BodySans"/>
        <w:bidi w:val="0"/>
      </w:pPr>
      <w:r>
        <w:rPr>
          <w:b w:val="0"/>
          <w:i w:val="0"/>
        </w:rPr>
        <w:t xml:space="preserve">The difficulty is precise. </w:t>
      </w:r>
      <w:r>
        <w:rPr>
          <w:rFonts w:cs="Times New Roman"/>
          <w:b w:val="0"/>
          <w:i w:val="0"/>
          <w:rtl/>
          <w:bCs w:val="0"/>
        </w:rPr>
        <w:t>בַּקְּשׁוּ</w:t>
      </w:r>
      <w:r>
        <w:rPr>
          <w:b w:val="0"/>
          <w:i w:val="0"/>
        </w:rPr>
        <w:t xml:space="preserve"> is a plural imperative, "seek!" addressed to more than one person — inside a prayer spoken by one man. Rashi's solution is the elegant one: the heart is God's messenger.</w:t>
      </w:r>
    </w:p>
    <w:p>
      <w:pPr>
        <w:pStyle w:val="BodySans"/>
        <w:bidi w:val="1"/>
        <w:ind w:left="432" w:right="432"/>
        <w:jc w:val="right"/>
      </w:pPr>
      <w:r>
        <w:rPr>
          <w:rFonts w:ascii="Times New Roman" w:hAnsi="Times New Roman" w:cs="Times New Roman"/>
          <w:sz w:val="26"/>
          <w:szCs w:val="26"/>
        </w:rPr>
        <w:t>בִּשְׁבִילְךָ, בִּשְׁלִיחוּתֶיךָ אוֹמֵר לִבִּי: בַּקְּשׁוּ כֻּלְּכֶם, יִשְׂרָאֵל, אֶת פָּנַי; וַאֲנִי שׁוֹמֵעַ לוֹ</w:t>
      </w:r>
    </w:p>
    <w:p>
      <w:pPr>
        <w:pStyle w:val="BodySans"/>
        <w:bidi w:val="0"/>
      </w:pPr>
      <w:r>
        <w:rPr>
          <w:b w:val="0"/>
          <w:i w:val="0"/>
        </w:rPr>
        <w:t xml:space="preserve">"on Your behalf, as Your agent, my heart says: 'Seek, all of you, Israel, My face' — and I obey it." The plural is public liturgy, the standing summons issued to the congregation; the heart repeats it internally, and the man answers it in the singular. God's word to Israel arrives at this person by way of his own chest. Rashi supports the reading grammatically, noting that </w:t>
      </w:r>
      <w:r>
        <w:rPr>
          <w:rFonts w:cs="Times New Roman"/>
          <w:b w:val="0"/>
          <w:i w:val="0"/>
          <w:rtl/>
          <w:bCs w:val="0"/>
        </w:rPr>
        <w:t>לְךָ</w:t>
      </w:r>
      <w:r>
        <w:rPr>
          <w:b w:val="0"/>
          <w:i w:val="0"/>
        </w:rPr>
        <w:t xml:space="preserve"> here means "in Your stead," as in Job's </w:t>
      </w:r>
      <w:r>
        <w:rPr>
          <w:rFonts w:cs="Times New Roman"/>
          <w:b w:val="0"/>
          <w:i w:val="0"/>
          <w:rtl/>
          <w:bCs w:val="0"/>
        </w:rPr>
        <w:t>אִם לָקֵל תְּרִיבוּן</w:t>
      </w:r>
      <w:r>
        <w:rPr>
          <w:b w:val="0"/>
          <w:i w:val="0"/>
        </w:rPr>
        <w:t>, "will you contend for God?"</w:t>
      </w:r>
    </w:p>
    <w:p>
      <w:pPr>
        <w:pStyle w:val="BodySans"/>
        <w:bidi w:val="0"/>
      </w:pPr>
      <w:r>
        <w:rPr>
          <w:b w:val="0"/>
          <w:i w:val="0"/>
        </w:rPr>
        <w:t>The Septuagint had a different Hebrew in front of it, or gave up: σοὶ εἶπεν ἡ καρδία μου, Ἐξεζήτησά σε, ἐξεζήτησεν τὸ πρόσωπόν μου, "to You my heart said, 'I have sought You'; my face has sought [You]." The plural imperative is gone, the divine summons is gone, and what remains is a man simply reporting that he looked. The Greek has smoothed away precisely the dialogue that makes the Hebrew verse remarkable — the moment in which the command and the compliance happen in the same breath, in the same organ.</w:t>
      </w:r>
    </w:p>
    <w:p>
      <w:pPr>
        <w:pStyle w:val="BodySans"/>
        <w:bidi w:val="0"/>
      </w:pPr>
      <w:r>
        <w:rPr>
          <w:b w:val="0"/>
          <w:i w:val="0"/>
        </w:rPr>
        <w:t xml:space="preserve">And this is the second of the psalm's only two occurrences of </w:t>
      </w:r>
      <w:r>
        <w:rPr>
          <w:rFonts w:cs="Times New Roman"/>
          <w:b w:val="0"/>
          <w:i w:val="0"/>
          <w:rtl/>
          <w:bCs w:val="0"/>
        </w:rPr>
        <w:t>אֲבַקֵּשׁ</w:t>
      </w:r>
      <w:r>
        <w:rPr>
          <w:b w:val="0"/>
          <w:i w:val="0"/>
        </w:rPr>
        <w:t xml:space="preserve">, a form that appears nowhere else in the Psalter. The first was verse 4: </w:t>
      </w:r>
      <w:r>
        <w:rPr>
          <w:rFonts w:cs="Times New Roman"/>
          <w:b w:val="0"/>
          <w:i w:val="0"/>
          <w:rtl/>
          <w:bCs w:val="0"/>
        </w:rPr>
        <w:t>אוֹתָהּ אֲבַקֵּשׁ</w:t>
      </w:r>
      <w:r>
        <w:rPr>
          <w:b w:val="0"/>
          <w:i w:val="0"/>
        </w:rPr>
        <w:t>, "that is what I seek," of the house and the gazing. The rare verb, used twice, equates them. The one thing and the face are the same thing.</w:t>
      </w:r>
    </w:p>
    <w:p>
      <w:pPr>
        <w:pStyle w:val="Heading3"/>
      </w:pPr>
      <w:r>
        <w:t>Verse 9</w:t>
      </w:r>
    </w:p>
    <w:p>
      <w:pPr>
        <w:pStyle w:val="BodySans"/>
        <w:bidi w:val="0"/>
      </w:pPr>
      <w:r>
        <w:rPr>
          <w:rFonts w:cs="Times New Roman"/>
          <w:rtl/>
          <w:sz w:val="26"/>
          <w:szCs w:val="26"/>
        </w:rPr>
        <w:t>אַל־תַּסְתֵּר פָּנֶיךָ ׀ מִמֶּנִּי, אַל תַּט־בְּאַף עַבְדֶּךָ; עֶזְרָתִי הָיִיתָ, אַל־תִּטְּשֵׁנִי וְאַל־תַּעַזְבֵנִי אֱלֹקֵי יִשְׁעִי׃</w:t>
      </w:r>
    </w:p>
    <w:p>
      <w:pPr>
        <w:pStyle w:val="BodySans"/>
        <w:spacing w:line="240" w:lineRule="auto" w:before="0" w:after="160"/>
        <w:ind w:left="720"/>
        <w:bidi w:val="0"/>
      </w:pPr>
      <w:r>
        <w:rPr>
          <w:rFonts w:ascii="Aptos" w:hAnsi="Aptos"/>
          <w:b w:val="0"/>
          <w:i/>
          <w:sz w:val="24"/>
        </w:rPr>
        <w:t>Do not hide Your face from me; do not turn Your servant aside in anger. You have been my help — do not cast me off and do not abandon me, God of my rescue.</w:t>
      </w:r>
    </w:p>
    <w:p>
      <w:pPr>
        <w:pStyle w:val="BodySans"/>
        <w:bidi w:val="0"/>
      </w:pPr>
      <w:r>
        <w:rPr>
          <w:b w:val="0"/>
          <w:i w:val="0"/>
        </w:rPr>
        <w:t xml:space="preserve">Four negative petitions, and embedded among them one flat statement in the past tense: </w:t>
      </w:r>
      <w:r>
        <w:rPr>
          <w:rFonts w:cs="Times New Roman"/>
          <w:b w:val="0"/>
          <w:i w:val="0"/>
          <w:rtl/>
          <w:bCs w:val="0"/>
        </w:rPr>
        <w:t>עֶזְרָתִי הָיִיתָ</w:t>
      </w:r>
      <w:r>
        <w:rPr>
          <w:b w:val="0"/>
          <w:i w:val="0"/>
        </w:rPr>
        <w:t>, "You have been my help." That is the lament's standard move — argue from the record — but its placement matters. It sits between the pleas like a stone in a current.</w:t>
      </w:r>
    </w:p>
    <w:p>
      <w:pPr>
        <w:pStyle w:val="BodySans"/>
        <w:bidi w:val="0"/>
      </w:pPr>
      <w:r>
        <w:rPr>
          <w:b w:val="0"/>
          <w:i w:val="0"/>
        </w:rPr>
        <w:t xml:space="preserve">The two verbs of the last plea are not mere repetition. Malbim's word-notes: </w:t>
      </w:r>
      <w:r>
        <w:rPr>
          <w:rFonts w:cs="Times New Roman"/>
          <w:b w:val="0"/>
          <w:i w:val="0"/>
          <w:rtl/>
          <w:bCs w:val="0"/>
        </w:rPr>
        <w:t>הַנְּטִישָׁה הִיא יוֹתֵר מִן הָעֲזִיבָה</w:t>
      </w:r>
      <w:r>
        <w:rPr>
          <w:b w:val="0"/>
          <w:i w:val="0"/>
        </w:rPr>
        <w:t>, "casting off is more than abandoning" — so the psalmist rules out the worse case first and then closes the smaller one behind it. He is sealing exits.</w:t>
      </w:r>
    </w:p>
    <w:p>
      <w:pPr>
        <w:pStyle w:val="BodySans"/>
        <w:bidi w:val="0"/>
      </w:pPr>
      <w:r>
        <w:rPr>
          <w:b w:val="0"/>
          <w:i w:val="0"/>
        </w:rPr>
        <w:t xml:space="preserve">Radak's reading of </w:t>
      </w:r>
      <w:r>
        <w:rPr>
          <w:rFonts w:cs="Times New Roman"/>
          <w:b w:val="0"/>
          <w:i w:val="0"/>
          <w:rtl/>
          <w:bCs w:val="0"/>
        </w:rPr>
        <w:t>אַל תַּט־בְּאַף עַבְדֶּךָ</w:t>
      </w:r>
      <w:r>
        <w:rPr>
          <w:b w:val="0"/>
          <w:i w:val="0"/>
        </w:rPr>
        <w:t xml:space="preserve"> is unexpected enough to be worth the room. Rather than "do not turn away in anger," he takes the verb as transitive with the psalmist as object:</w:t>
      </w:r>
    </w:p>
    <w:p>
      <w:pPr>
        <w:pStyle w:val="BodySans"/>
        <w:bidi w:val="1"/>
        <w:ind w:left="432" w:right="432"/>
        <w:jc w:val="right"/>
      </w:pPr>
      <w:r>
        <w:rPr>
          <w:rFonts w:ascii="Times New Roman" w:hAnsi="Times New Roman" w:cs="Times New Roman"/>
          <w:sz w:val="26"/>
          <w:szCs w:val="26"/>
        </w:rPr>
        <w:t>אַל תַּטֵּנִי וְאַל תַּטְרִידֵנִי בְּעִסְקֵי הָעוֹלָם הַזֶּה שֶׁהֵם אַף וְכַעַס לַמִּתְעַסֵּק בָּהֶם</w:t>
      </w:r>
    </w:p>
    <w:p>
      <w:pPr>
        <w:pStyle w:val="BodySans"/>
        <w:bidi w:val="0"/>
      </w:pPr>
      <w:r>
        <w:rPr>
          <w:b w:val="0"/>
          <w:i w:val="0"/>
        </w:rPr>
        <w:t xml:space="preserve">"do not turn me aside and do not preoccupy me with the affairs of this world, which are anger and vexation to whoever is busy with them." The </w:t>
      </w:r>
      <w:r>
        <w:rPr>
          <w:rFonts w:cs="Times New Roman"/>
          <w:b w:val="0"/>
          <w:i w:val="0"/>
          <w:rtl/>
          <w:bCs w:val="0"/>
        </w:rPr>
        <w:t>אַף</w:t>
      </w:r>
      <w:r>
        <w:rPr>
          <w:b w:val="0"/>
          <w:i w:val="0"/>
        </w:rPr>
        <w:t xml:space="preserve"> of the verse becomes not God's anger but the aggravation of ordinary life — and the plea becomes a request to be left alone to pray. That is very likely not the plain sense. It is, however, a reading that takes verse 4's "one thing" with complete seriousness: the enemy of the contemplative is the calendar.</w:t>
      </w:r>
    </w:p>
    <w:p>
      <w:pPr>
        <w:pStyle w:val="BodySans"/>
        <w:bidi w:val="0"/>
      </w:pPr>
      <w:r>
        <w:rPr>
          <w:b w:val="0"/>
          <w:i w:val="0"/>
        </w:rPr>
        <w:t>The opening four words are shared verbatim with Psalm 102:3, and the continuation there shows what Psalm 27 does differently:</w:t>
      </w:r>
    </w:p>
    <w:p>
      <w:pPr>
        <w:pStyle w:val="BodySans"/>
        <w:bidi w:val="1"/>
        <w:ind w:left="432" w:right="432"/>
        <w:jc w:val="right"/>
      </w:pPr>
      <w:r>
        <w:rPr>
          <w:rFonts w:ascii="Times New Roman" w:hAnsi="Times New Roman" w:cs="Times New Roman"/>
          <w:sz w:val="26"/>
          <w:szCs w:val="26"/>
        </w:rPr>
        <w:t>אַל־תַּסְתֵּר פָּנֶיךָ מִמֶּנִּי בְּיוֹם צַר־לִי הַטֵּה־אֵלַי אׇזְנֶךָ</w:t>
      </w:r>
    </w:p>
    <w:p>
      <w:pPr>
        <w:pStyle w:val="BodySans"/>
        <w:bidi w:val="0"/>
      </w:pPr>
      <w:r>
        <w:rPr>
          <w:b w:val="0"/>
          <w:i w:val="0"/>
        </w:rPr>
        <w:t>"do not hide Your face from me on the day of my distress; incline Your ear to me." Psalm 102 pairs the hidden face with an inclined ear — asking for compensation, another sense-organ. Psalm 27 asks for nothing in its place. It wants the face.</w:t>
      </w:r>
    </w:p>
    <w:p>
      <w:pPr>
        <w:pStyle w:val="BodySans"/>
        <w:bidi w:val="0"/>
      </w:pPr>
      <w:r>
        <w:rPr>
          <w:b w:val="0"/>
          <w:i w:val="0"/>
        </w:rPr>
        <w:t xml:space="preserve">R. S. Thomas, the Welsh poet-priest who spent five decades in remote hill parishes and wrote about God chiefly as an absence, gives the verse its modern counter-statement in "The Empty Church," from </w:t>
      </w:r>
      <w:r>
        <w:rPr>
          <w:b w:val="0"/>
          <w:i/>
        </w:rPr>
        <w:t>Frequencies</w:t>
      </w:r>
      <w:r>
        <w:rPr>
          <w:b w:val="0"/>
          <w:i w:val="0"/>
        </w:rPr>
        <w:t xml:space="preserve"> (1978):</w:t>
      </w:r>
    </w:p>
    <w:p>
      <w:pPr>
        <w:pStyle w:val="BodySans"/>
        <w:spacing w:line="240" w:lineRule="auto" w:before="0" w:after="0"/>
        <w:ind w:left="720"/>
        <w:bidi w:val="0"/>
      </w:pPr>
      <w:r>
        <w:rPr>
          <w:rFonts w:ascii="Aptos" w:hAnsi="Aptos"/>
          <w:b w:val="0"/>
          <w:i/>
          <w:sz w:val="24"/>
        </w:rPr>
        <w:t>They laid this stone trap</w:t>
      </w:r>
    </w:p>
    <w:p>
      <w:pPr>
        <w:pStyle w:val="BodySans"/>
        <w:spacing w:line="240" w:lineRule="auto" w:before="0" w:after="0"/>
        <w:ind w:left="720"/>
        <w:bidi w:val="0"/>
      </w:pPr>
      <w:r>
        <w:rPr>
          <w:rFonts w:ascii="Aptos" w:hAnsi="Aptos"/>
          <w:b w:val="0"/>
          <w:i/>
          <w:sz w:val="24"/>
        </w:rPr>
        <w:t>for him, enticing him with candles,</w:t>
      </w:r>
    </w:p>
    <w:p>
      <w:pPr>
        <w:pStyle w:val="BodySans"/>
        <w:spacing w:line="240" w:lineRule="auto" w:before="0" w:after="0"/>
        <w:ind w:left="720"/>
        <w:bidi w:val="0"/>
      </w:pPr>
      <w:r>
        <w:rPr>
          <w:rFonts w:ascii="Aptos" w:hAnsi="Aptos"/>
          <w:b w:val="0"/>
          <w:i/>
          <w:sz w:val="24"/>
        </w:rPr>
        <w:t>as though he would come like some huge moth</w:t>
      </w:r>
    </w:p>
    <w:p>
      <w:pPr>
        <w:pStyle w:val="BodySans"/>
        <w:spacing w:line="240" w:lineRule="auto" w:before="0" w:after="0"/>
        <w:ind w:left="720"/>
        <w:bidi w:val="0"/>
      </w:pPr>
      <w:r>
        <w:rPr>
          <w:rFonts w:ascii="Aptos" w:hAnsi="Aptos"/>
          <w:b w:val="0"/>
          <w:i/>
          <w:sz w:val="24"/>
        </w:rPr>
        <w:t>out of the darkness to beat there.</w:t>
      </w:r>
    </w:p>
    <w:p>
      <w:pPr>
        <w:pStyle w:val="BodySans"/>
        <w:spacing w:line="240" w:lineRule="auto" w:before="120" w:after="0"/>
        <w:ind w:left="720"/>
        <w:bidi w:val="0"/>
      </w:pPr>
      <w:r>
        <w:rPr>
          <w:rFonts w:ascii="Aptos" w:hAnsi="Aptos"/>
          <w:b w:val="0"/>
          <w:i/>
          <w:sz w:val="24"/>
        </w:rPr>
        <w:t>...</w:t>
      </w:r>
    </w:p>
    <w:p>
      <w:pPr>
        <w:pStyle w:val="BodySans"/>
        <w:spacing w:line="240" w:lineRule="auto" w:before="120" w:after="0"/>
        <w:ind w:left="720"/>
        <w:bidi w:val="0"/>
      </w:pPr>
      <w:r>
        <w:rPr>
          <w:rFonts w:ascii="Aptos" w:hAnsi="Aptos"/>
          <w:b w:val="0"/>
          <w:i/>
          <w:sz w:val="24"/>
        </w:rPr>
        <w:t>He will not come any more</w:t>
      </w:r>
    </w:p>
    <w:p>
      <w:pPr>
        <w:pStyle w:val="BodySans"/>
        <w:spacing w:line="240" w:lineRule="auto" w:before="0" w:after="0"/>
        <w:ind w:left="720"/>
        <w:bidi w:val="0"/>
      </w:pPr>
      <w:r>
        <w:rPr>
          <w:rFonts w:ascii="Aptos" w:hAnsi="Aptos"/>
          <w:b w:val="0"/>
          <w:i/>
          <w:sz w:val="24"/>
        </w:rPr>
        <w:t>to our lure. Why, then, do I kneel still</w:t>
      </w:r>
    </w:p>
    <w:p>
      <w:pPr>
        <w:pStyle w:val="BodySans"/>
        <w:spacing w:line="240" w:lineRule="auto" w:before="0" w:after="0"/>
        <w:ind w:left="720"/>
        <w:bidi w:val="0"/>
      </w:pPr>
      <w:r>
        <w:rPr>
          <w:rFonts w:ascii="Aptos" w:hAnsi="Aptos"/>
          <w:b w:val="0"/>
          <w:i/>
          <w:sz w:val="24"/>
        </w:rPr>
        <w:t>striking my prayers on a stone</w:t>
      </w:r>
    </w:p>
    <w:p>
      <w:pPr>
        <w:pStyle w:val="BodySans"/>
        <w:spacing w:line="240" w:lineRule="auto" w:before="0" w:after="160"/>
        <w:ind w:left="720"/>
        <w:bidi w:val="0"/>
      </w:pPr>
      <w:r>
        <w:rPr>
          <w:rFonts w:ascii="Aptos" w:hAnsi="Aptos"/>
          <w:b w:val="0"/>
          <w:i/>
          <w:sz w:val="24"/>
        </w:rPr>
        <w:t>heart?</w:t>
      </w:r>
    </w:p>
    <w:p>
      <w:pPr>
        <w:pStyle w:val="BodySans"/>
        <w:bidi w:val="0"/>
      </w:pPr>
      <w:r>
        <w:rPr>
          <w:b w:val="0"/>
          <w:i w:val="0"/>
        </w:rPr>
        <w:t xml:space="preserve">Thomas is describing a church building as a device for catching God — and reporting that the device has failed. The line break across "stone / heart" sharpens the disappointment: the line ends on stone, and the next word tells you the stone is </w:t>
      </w:r>
      <w:r>
        <w:rPr>
          <w:b w:val="0"/>
          <w:i/>
        </w:rPr>
        <w:t>his own</w:t>
      </w:r>
      <w:r>
        <w:rPr>
          <w:b w:val="0"/>
          <w:i w:val="0"/>
        </w:rPr>
        <w:t>. What makes the comparison worth having is that Thomas and the psalmist share the same premise and differ only in outcome. Both assume the relationship is meant to be face-to-face and reciprocal; both take the withdrawal of the face as the worst thing that can happen; both keep kneeling. The psalmist commands God not to hide, in the confidence that a command is the right form of address. Thomas, three thousand years later, kneels in a building constructed on exactly that confidence, and asks himself why.</w:t>
      </w:r>
    </w:p>
    <w:p>
      <w:pPr>
        <w:pStyle w:val="Heading3"/>
      </w:pPr>
      <w:r>
        <w:t>Verse 10</w:t>
      </w:r>
    </w:p>
    <w:p>
      <w:pPr>
        <w:pStyle w:val="BodySans"/>
        <w:bidi w:val="0"/>
      </w:pPr>
      <w:r>
        <w:rPr>
          <w:rFonts w:cs="Times New Roman"/>
          <w:rtl/>
          <w:sz w:val="26"/>
          <w:szCs w:val="26"/>
        </w:rPr>
        <w:t>כִּי־אָבִי וְאִמִּי עֲזָבוּנִי, וַה׳ יַאַסְפֵנִי׃</w:t>
      </w:r>
    </w:p>
    <w:p>
      <w:pPr>
        <w:pStyle w:val="BodySans"/>
        <w:spacing w:line="240" w:lineRule="auto" w:before="0" w:after="160"/>
        <w:ind w:left="720"/>
        <w:bidi w:val="0"/>
      </w:pPr>
      <w:r>
        <w:rPr>
          <w:rFonts w:ascii="Aptos" w:hAnsi="Aptos"/>
          <w:b w:val="0"/>
          <w:i/>
          <w:sz w:val="24"/>
        </w:rPr>
        <w:t>For my father and my mother have abandoned me, but YHWH will gather me in.</w:t>
      </w:r>
    </w:p>
    <w:p>
      <w:pPr>
        <w:pStyle w:val="BodySans"/>
        <w:bidi w:val="0"/>
      </w:pPr>
      <w:r>
        <w:rPr>
          <w:b w:val="0"/>
          <w:i w:val="0"/>
        </w:rPr>
        <w:t xml:space="preserve">Eight words, and the sharpest antithesis in the psalm. Note that the verb for what the parents did, </w:t>
      </w:r>
      <w:r>
        <w:rPr>
          <w:rFonts w:cs="Times New Roman"/>
          <w:b w:val="0"/>
          <w:i w:val="0"/>
          <w:rtl/>
          <w:bCs w:val="0"/>
        </w:rPr>
        <w:t>עֲזָבוּנִי</w:t>
      </w:r>
      <w:r>
        <w:rPr>
          <w:b w:val="0"/>
          <w:i w:val="0"/>
        </w:rPr>
        <w:t xml:space="preserve">, is the same root as the plea in the previous verse, </w:t>
      </w:r>
      <w:r>
        <w:rPr>
          <w:rFonts w:cs="Times New Roman"/>
          <w:b w:val="0"/>
          <w:i w:val="0"/>
          <w:rtl/>
          <w:bCs w:val="0"/>
        </w:rPr>
        <w:t>אַל־תַּעַזְבֵנִי</w:t>
      </w:r>
      <w:r>
        <w:rPr>
          <w:b w:val="0"/>
          <w:i w:val="0"/>
        </w:rPr>
        <w:t>, "do not abandon me." What he asks God not to do is what has already been done to him.</w:t>
      </w:r>
    </w:p>
    <w:p>
      <w:pPr>
        <w:pStyle w:val="BodySans"/>
        <w:bidi w:val="0"/>
      </w:pPr>
      <w:r>
        <w:rPr>
          <w:rFonts w:cs="Times New Roman"/>
          <w:b w:val="0"/>
          <w:i w:val="0"/>
          <w:rtl/>
          <w:bCs w:val="0"/>
        </w:rPr>
        <w:t>יַאַסְפֵנִי</w:t>
      </w:r>
      <w:r>
        <w:rPr>
          <w:b w:val="0"/>
          <w:i w:val="0"/>
        </w:rPr>
        <w:t xml:space="preserve"> is the word to watch. </w:t>
      </w:r>
      <w:r>
        <w:rPr>
          <w:rFonts w:cs="Times New Roman"/>
          <w:b w:val="0"/>
          <w:i w:val="0"/>
          <w:rtl/>
          <w:bCs w:val="0"/>
        </w:rPr>
        <w:t>אסף</w:t>
      </w:r>
      <w:r>
        <w:rPr>
          <w:b w:val="0"/>
          <w:i w:val="0"/>
        </w:rPr>
        <w:t xml:space="preserve"> means to gather, and one of its uses is reception into a household: Judges 19:15 uses it of the traveler for whom </w:t>
      </w:r>
      <w:r>
        <w:rPr>
          <w:rFonts w:cs="Times New Roman"/>
          <w:b w:val="0"/>
          <w:i w:val="0"/>
          <w:rtl/>
          <w:bCs w:val="0"/>
        </w:rPr>
        <w:t>אֵין־אִישׁ מְאַסֵּף־אוֹתָם הַבַּיְתָה</w:t>
      </w:r>
      <w:r>
        <w:rPr>
          <w:b w:val="0"/>
          <w:i w:val="0"/>
        </w:rPr>
        <w:t>, "no man was gathering them into the house" for the night. That is the sense that makes the verse a promise of adoption. But the same verb is the standard biblical euphemism for dying:</w:t>
      </w:r>
    </w:p>
    <w:p>
      <w:pPr>
        <w:pStyle w:val="BodySans"/>
        <w:bidi w:val="1"/>
        <w:ind w:left="432" w:right="432"/>
        <w:jc w:val="right"/>
      </w:pPr>
      <w:r>
        <w:rPr>
          <w:rFonts w:ascii="Times New Roman" w:hAnsi="Times New Roman" w:cs="Times New Roman"/>
          <w:sz w:val="26"/>
          <w:szCs w:val="26"/>
        </w:rPr>
        <w:t>וַיִּגְוַע וַיָּמָת אַבְרָהָם … וַיֵּאָסֶף אֶל־עַמָּיו</w:t>
      </w:r>
    </w:p>
    <w:p>
      <w:pPr>
        <w:pStyle w:val="BodySans"/>
        <w:bidi w:val="0"/>
      </w:pPr>
      <w:r>
        <w:rPr>
          <w:b w:val="0"/>
          <w:i w:val="0"/>
        </w:rPr>
        <w:t xml:space="preserve">"and Abraham expired and died … and was gathered to his kin" (Gen 25:8). Jacob uses it of himself on his deathbed (Gen 49:29, 33). The Greek shut the second door: προσλαμβάνω, "take to oneself, welcome," is purely positive and cannot mean death. The Hebrew leaves both open, and I think deliberately — the man who has already lost his parents is promised that he will be </w:t>
      </w:r>
      <w:r>
        <w:rPr>
          <w:b w:val="0"/>
          <w:i/>
        </w:rPr>
        <w:t>gathered</w:t>
      </w:r>
      <w:r>
        <w:rPr>
          <w:b w:val="0"/>
          <w:i w:val="0"/>
        </w:rPr>
        <w:t>, which is what one is when taken into a family and what one is when taken to join the dead. That latent second sense is very likely why the memorial liturgy of verse 5 felt at home in this psalm.</w:t>
      </w:r>
    </w:p>
    <w:p>
      <w:pPr>
        <w:pStyle w:val="BodySans"/>
        <w:bidi w:val="0"/>
      </w:pPr>
      <w:r>
        <w:rPr>
          <w:b w:val="0"/>
          <w:i w:val="0"/>
        </w:rPr>
        <w:t>Rashi, following Vayikra Rabbah, takes the verse back before birth, and the reading is more uncomfortable than its reputation:</w:t>
      </w:r>
    </w:p>
    <w:p>
      <w:pPr>
        <w:pStyle w:val="BodySans"/>
        <w:bidi w:val="1"/>
        <w:ind w:left="432" w:right="432"/>
        <w:jc w:val="right"/>
      </w:pPr>
      <w:r>
        <w:rPr>
          <w:rFonts w:ascii="Times New Roman" w:hAnsi="Times New Roman" w:cs="Times New Roman"/>
          <w:sz w:val="26"/>
          <w:szCs w:val="26"/>
        </w:rPr>
        <w:t>בִּשְׁעַת תַּשְׁמִישׁ לַהֲנָאָתָן נִתְכַּוְּנוּ; כֵּיוָן שֶׁגָּמְרוּ הֲנָאָתָן, זֶה הוֹפֵךְ פָּנָיו אֵילָךְ וְזֶה הוֹפֵךְ פָּנָיו אֵילָךְ. וַה׳ יַאַסְפֵנִי — הַקָּדוֹשׁ בָּרוּךְ הוּא שׁוֹמֵר אֶת הַטִּפָּה וְצָר אֶת הָעֻבָּר</w:t>
      </w:r>
    </w:p>
    <w:p>
      <w:pPr>
        <w:pStyle w:val="BodySans"/>
        <w:bidi w:val="0"/>
      </w:pPr>
      <w:r>
        <w:rPr>
          <w:b w:val="0"/>
          <w:i w:val="0"/>
        </w:rPr>
        <w:t>"at the moment of intercourse they intended their own pleasure; once their pleasure was finished, this one turns his face away and that one turns her face away. But the LORD gathers me in — the Holy One guards the drop and forms the fetus." The abandonment is not an event in a biography; it is structural, built into how everyone arrives. Parents turn their faces away in the very act that makes a child. And that image answers the psalm's own fear that God might hide His face.</w:t>
      </w:r>
    </w:p>
    <w:p>
      <w:pPr>
        <w:pStyle w:val="BodySans"/>
        <w:bidi w:val="0"/>
      </w:pPr>
      <w:r>
        <w:rPr>
          <w:b w:val="0"/>
          <w:i w:val="0"/>
        </w:rPr>
        <w:t xml:space="preserve">Ibn Ezra, characteristically, deflates: the parents abandoned him </w:t>
      </w:r>
      <w:r>
        <w:rPr>
          <w:rFonts w:cs="Times New Roman"/>
          <w:b w:val="0"/>
          <w:i w:val="0"/>
          <w:rtl/>
          <w:bCs w:val="0"/>
        </w:rPr>
        <w:t>בְּמוֹתָם</w:t>
      </w:r>
      <w:r>
        <w:rPr>
          <w:b w:val="0"/>
          <w:i w:val="0"/>
        </w:rPr>
        <w:t>, "by dying," which is simply what parents eventually do.</w:t>
      </w:r>
    </w:p>
    <w:p>
      <w:pPr>
        <w:pStyle w:val="BodySans"/>
        <w:bidi w:val="0"/>
      </w:pPr>
      <w:r>
        <w:rPr>
          <w:b w:val="0"/>
          <w:i w:val="0"/>
        </w:rPr>
        <w:t>No verse of this psalm has had a longer afterlife in modern Jewish thought. Rabbi Jonathan Sacks returned to it across at least seven books, always for the same reason — as the guarantee that a person's worth does not depend on being wanted. Writing on Reuben's failure to save Joseph, he put it plainly: "God heeds those not heard. He loves those whom others do not love." And in a Rosh Hashanah essay: "Human parents may lose faith in a child, but God never does." A congregant once asked him why the psalm should say such a thing at all — which Jewish parent ever rejected a child? Sacks's answer was Ishmael, sent into the desert with a water-skin and hidden under a bush by a mother too pained to watch him die. It is the reading that the season supports: this psalm is recited daily from Elul through Sukkot, and Ishmael's rescue is the Torah reading of the first day of Rosh Hashanah.</w:t>
      </w:r>
    </w:p>
    <w:p>
      <w:pPr>
        <w:pStyle w:val="BodySans"/>
        <w:bidi w:val="0"/>
      </w:pPr>
      <w:r>
        <w:rPr>
          <w:b w:val="0"/>
          <w:i w:val="0"/>
        </w:rPr>
        <w:t xml:space="preserve">Gillian Welch's "Orphan Girl," the opening track of </w:t>
      </w:r>
      <w:r>
        <w:rPr>
          <w:b w:val="0"/>
          <w:i/>
        </w:rPr>
        <w:t>Revival</w:t>
      </w:r>
      <w:r>
        <w:rPr>
          <w:b w:val="0"/>
          <w:i w:val="0"/>
        </w:rPr>
        <w:t xml:space="preserve"> (1996), reaches the same theology by the shortest possible route — a catalogue of absences, then a pivot:</w:t>
      </w:r>
    </w:p>
    <w:p>
      <w:pPr>
        <w:pStyle w:val="BodySans"/>
        <w:spacing w:line="240" w:lineRule="auto" w:before="0" w:after="0"/>
        <w:ind w:left="720"/>
        <w:bidi w:val="0"/>
      </w:pPr>
      <w:r>
        <w:rPr>
          <w:rFonts w:ascii="Aptos" w:hAnsi="Aptos"/>
          <w:b w:val="0"/>
          <w:i/>
          <w:sz w:val="24"/>
        </w:rPr>
        <w:t>I have no mother, no father,</w:t>
      </w:r>
    </w:p>
    <w:p>
      <w:pPr>
        <w:pStyle w:val="BodySans"/>
        <w:spacing w:line="240" w:lineRule="auto" w:before="0" w:after="0"/>
        <w:ind w:left="720"/>
        <w:bidi w:val="0"/>
      </w:pPr>
      <w:r>
        <w:rPr>
          <w:rFonts w:ascii="Aptos" w:hAnsi="Aptos"/>
          <w:b w:val="0"/>
          <w:i/>
          <w:sz w:val="24"/>
        </w:rPr>
        <w:t>No sister, no brother.</w:t>
      </w:r>
    </w:p>
    <w:p>
      <w:pPr>
        <w:pStyle w:val="BodySans"/>
        <w:spacing w:line="240" w:lineRule="auto" w:before="0" w:after="160"/>
        <w:ind w:left="720"/>
        <w:bidi w:val="0"/>
      </w:pPr>
      <w:r>
        <w:rPr>
          <w:rFonts w:ascii="Aptos" w:hAnsi="Aptos"/>
          <w:b w:val="0"/>
          <w:i/>
          <w:sz w:val="24"/>
        </w:rPr>
        <w:t>I am an orphan girl.</w:t>
      </w:r>
    </w:p>
    <w:p>
      <w:pPr>
        <w:pStyle w:val="BodySans"/>
        <w:bidi w:val="0"/>
      </w:pPr>
      <w:r>
        <w:rPr>
          <w:b w:val="0"/>
          <w:i w:val="0"/>
        </w:rPr>
        <w:t>The song is written in the voice of someone with no living kin at all, and the verses that follow move exactly as the psalm does: from the enumerated losses to a family waiting elsewhere. Welch's contribution is to strip the claim down until only its function remains. The rhetoric of divine adoption is not, in her hands or the psalmist's, a metaphysical proposition first. It is what a person says when the alternative is having no one.</w:t>
      </w:r>
    </w:p>
    <w:p>
      <w:pPr>
        <w:pStyle w:val="Heading3"/>
      </w:pPr>
      <w:r>
        <w:t>Verse 11</w:t>
      </w:r>
    </w:p>
    <w:p>
      <w:pPr>
        <w:pStyle w:val="BodySans"/>
        <w:bidi w:val="0"/>
      </w:pPr>
      <w:r>
        <w:rPr>
          <w:rFonts w:cs="Times New Roman"/>
          <w:rtl/>
          <w:sz w:val="26"/>
          <w:szCs w:val="26"/>
        </w:rPr>
        <w:t>הוֹרֵנִי ה׳ דַּרְכֶּךָ, וּנְחֵנִי בְּאֹרַח מִישׁוֹר, לְמַעַן שׁוֹרְרָי׃</w:t>
      </w:r>
    </w:p>
    <w:p>
      <w:pPr>
        <w:pStyle w:val="BodySans"/>
        <w:spacing w:line="240" w:lineRule="auto" w:before="0" w:after="160"/>
        <w:ind w:left="720"/>
        <w:bidi w:val="0"/>
      </w:pPr>
      <w:r>
        <w:rPr>
          <w:rFonts w:ascii="Aptos" w:hAnsi="Aptos"/>
          <w:b w:val="0"/>
          <w:i/>
          <w:sz w:val="24"/>
        </w:rPr>
        <w:t>Teach me, YHWH, Your way, and lead me on a level path, because of those who watch me.</w:t>
      </w:r>
    </w:p>
    <w:p>
      <w:pPr>
        <w:pStyle w:val="BodySans"/>
        <w:bidi w:val="0"/>
      </w:pPr>
      <w:r>
        <w:rPr>
          <w:b w:val="0"/>
          <w:i w:val="0"/>
        </w:rPr>
        <w:t>The verse reworks Psalm 5:9 closely enough that the two must belong to a shared prayer-template:</w:t>
      </w:r>
    </w:p>
    <w:p>
      <w:pPr>
        <w:pStyle w:val="BodySans"/>
        <w:bidi w:val="1"/>
        <w:ind w:left="432" w:right="432"/>
        <w:jc w:val="right"/>
      </w:pPr>
      <w:r>
        <w:rPr>
          <w:rFonts w:ascii="Times New Roman" w:hAnsi="Times New Roman" w:cs="Times New Roman"/>
          <w:sz w:val="26"/>
          <w:szCs w:val="26"/>
        </w:rPr>
        <w:t>ה׳ נְחֵנִי בְצִדְקָתֶךָ לְמַעַן שׁוֹרְרָי הַיְשַׁר לְפָנַי דַּרְכֶּךָ</w:t>
      </w:r>
    </w:p>
    <w:p>
      <w:pPr>
        <w:pStyle w:val="BodySans"/>
        <w:bidi w:val="0"/>
      </w:pPr>
      <w:r>
        <w:rPr>
          <w:b w:val="0"/>
          <w:i w:val="0"/>
        </w:rPr>
        <w:t xml:space="preserve">"YHWH, lead me in Your righteousness because of those who watch me; make Your way level before me." The same three elements — the verb </w:t>
      </w:r>
      <w:r>
        <w:rPr>
          <w:rFonts w:cs="Times New Roman"/>
          <w:b w:val="0"/>
          <w:i w:val="0"/>
          <w:rtl/>
          <w:bCs w:val="0"/>
        </w:rPr>
        <w:t>נחה</w:t>
      </w:r>
      <w:r>
        <w:rPr>
          <w:b w:val="0"/>
          <w:i w:val="0"/>
        </w:rPr>
        <w:t xml:space="preserve">, "lead"; the noun </w:t>
      </w:r>
      <w:r>
        <w:rPr>
          <w:rFonts w:cs="Times New Roman"/>
          <w:b w:val="0"/>
          <w:i w:val="0"/>
          <w:rtl/>
          <w:bCs w:val="0"/>
        </w:rPr>
        <w:t>דֶּרֶךְ</w:t>
      </w:r>
      <w:r>
        <w:rPr>
          <w:b w:val="0"/>
          <w:i w:val="0"/>
        </w:rPr>
        <w:t xml:space="preserve">, "way"; and the phrase </w:t>
      </w:r>
      <w:r>
        <w:rPr>
          <w:rFonts w:cs="Times New Roman"/>
          <w:b w:val="0"/>
          <w:i w:val="0"/>
          <w:rtl/>
          <w:bCs w:val="0"/>
        </w:rPr>
        <w:t>לְמַעַן שׁוֹרְרָי</w:t>
      </w:r>
      <w:r>
        <w:rPr>
          <w:b w:val="0"/>
          <w:i w:val="0"/>
        </w:rPr>
        <w:t xml:space="preserve"> — recur in close succession. That matters because </w:t>
      </w:r>
      <w:r>
        <w:rPr>
          <w:rFonts w:cs="Times New Roman"/>
          <w:b w:val="0"/>
          <w:i w:val="0"/>
          <w:rtl/>
          <w:bCs w:val="0"/>
        </w:rPr>
        <w:t>שׁוֹרְרָי</w:t>
      </w:r>
      <w:r>
        <w:rPr>
          <w:b w:val="0"/>
          <w:i w:val="0"/>
        </w:rPr>
        <w:t xml:space="preserve"> is a rare and disputed word: three occurrences in the Bible, and the lexicons hesitate between a root meaning "to watch, lie in wait" and one meaning "to be hostile." Psalm 5 settles it by context, and Radak makes the settlement explicit:</w:t>
      </w:r>
    </w:p>
    <w:p>
      <w:pPr>
        <w:pStyle w:val="BodySans"/>
        <w:bidi w:val="1"/>
        <w:ind w:left="432" w:right="432"/>
        <w:jc w:val="right"/>
      </w:pPr>
      <w:r>
        <w:rPr>
          <w:rFonts w:ascii="Times New Roman" w:hAnsi="Times New Roman" w:cs="Times New Roman"/>
          <w:sz w:val="26"/>
          <w:szCs w:val="26"/>
        </w:rPr>
        <w:t>הֵם הָאוֹיְבִים הַמַּבִּיטִים אוֹתוֹ בְּעַיִן רָעָה, כְּמוֹ וַיְהִי שָׁאוּל עוֹיֵן אֶת דָּוִד</w:t>
      </w:r>
    </w:p>
    <w:p>
      <w:pPr>
        <w:pStyle w:val="BodySans"/>
        <w:bidi w:val="0"/>
      </w:pPr>
      <w:r>
        <w:rPr>
          <w:b w:val="0"/>
          <w:i w:val="0"/>
        </w:rPr>
        <w:t>"these are the enemies who look at him with an evil eye, as in 'and Saul kept eyeing David'" (1 Sam 18:9). Then he adds the sentence that changes the verse:</w:t>
      </w:r>
    </w:p>
    <w:p>
      <w:pPr>
        <w:pStyle w:val="BodySans"/>
        <w:bidi w:val="1"/>
        <w:ind w:left="432" w:right="432"/>
        <w:jc w:val="right"/>
      </w:pPr>
      <w:r>
        <w:rPr>
          <w:rFonts w:ascii="Times New Roman" w:hAnsi="Times New Roman" w:cs="Times New Roman"/>
          <w:sz w:val="26"/>
          <w:szCs w:val="26"/>
        </w:rPr>
        <w:t>וְהֵם חוֹשְׁבִים כִּי אֵין לוֹ חֵלֶק בַּה׳</w:t>
      </w:r>
    </w:p>
    <w:p>
      <w:pPr>
        <w:pStyle w:val="BodySans"/>
        <w:bidi w:val="0"/>
      </w:pPr>
      <w:r>
        <w:rPr>
          <w:b w:val="0"/>
          <w:i w:val="0"/>
        </w:rPr>
        <w:t>"and they think that he has no portion in the LORD."</w:t>
      </w:r>
    </w:p>
    <w:p>
      <w:pPr>
        <w:pStyle w:val="BodySans"/>
        <w:bidi w:val="0"/>
      </w:pPr>
      <w:r>
        <w:rPr>
          <w:b w:val="0"/>
          <w:i w:val="0"/>
        </w:rPr>
        <w:t>That is the real threat. The watchers are not waiting to ambush him physically; they are waiting for a stumble that will confirm their theological verdict — that God has dropped him. Which is exactly what the accusers say aloud in the psalm's neighbor:</w:t>
      </w:r>
    </w:p>
    <w:p>
      <w:pPr>
        <w:pStyle w:val="BodySans"/>
        <w:bidi w:val="1"/>
        <w:ind w:left="432" w:right="432"/>
        <w:jc w:val="right"/>
      </w:pPr>
      <w:r>
        <w:rPr>
          <w:rFonts w:ascii="Times New Roman" w:hAnsi="Times New Roman" w:cs="Times New Roman"/>
          <w:sz w:val="26"/>
          <w:szCs w:val="26"/>
        </w:rPr>
        <w:t>אֱלֹקִים עֲזָבוֹ רִדְפוּ וְתִפְשׂוּהוּ כִּי־אֵין מַצִּיל</w:t>
      </w:r>
    </w:p>
    <w:p>
      <w:pPr>
        <w:pStyle w:val="BodySans"/>
        <w:bidi w:val="0"/>
      </w:pPr>
      <w:r>
        <w:rPr>
          <w:b w:val="0"/>
          <w:i w:val="0"/>
        </w:rPr>
        <w:t xml:space="preserve">"God has abandoned him; pursue and seize him, for there is no rescuer" (Ps 71:11). A </w:t>
      </w:r>
      <w:r>
        <w:rPr>
          <w:rFonts w:cs="Times New Roman"/>
          <w:b w:val="0"/>
          <w:i w:val="0"/>
          <w:rtl/>
          <w:bCs w:val="0"/>
        </w:rPr>
        <w:t>מִישׁוֹר</w:t>
      </w:r>
      <w:r>
        <w:rPr>
          <w:b w:val="0"/>
          <w:i w:val="0"/>
        </w:rPr>
        <w:t>, a level plain, is ground where a man cannot be seen to trip.</w:t>
      </w:r>
    </w:p>
    <w:p>
      <w:pPr>
        <w:pStyle w:val="BodySans"/>
        <w:bidi w:val="0"/>
      </w:pPr>
      <w:r>
        <w:rPr>
          <w:rFonts w:cs="Times New Roman"/>
          <w:b w:val="0"/>
          <w:i w:val="0"/>
          <w:rtl/>
          <w:bCs w:val="0"/>
        </w:rPr>
        <w:t>הוֹרֵנִי</w:t>
      </w:r>
      <w:r>
        <w:rPr>
          <w:b w:val="0"/>
          <w:i w:val="0"/>
        </w:rPr>
        <w:t xml:space="preserve"> comes from </w:t>
      </w:r>
      <w:r>
        <w:rPr>
          <w:rFonts w:cs="Times New Roman"/>
          <w:b w:val="0"/>
          <w:i w:val="0"/>
          <w:rtl/>
          <w:bCs w:val="0"/>
        </w:rPr>
        <w:t>ירה</w:t>
      </w:r>
      <w:r>
        <w:rPr>
          <w:b w:val="0"/>
          <w:i w:val="0"/>
        </w:rPr>
        <w:t xml:space="preserve">, the root behind </w:t>
      </w:r>
      <w:r>
        <w:rPr>
          <w:rFonts w:cs="Times New Roman"/>
          <w:b w:val="0"/>
          <w:i w:val="0"/>
          <w:rtl/>
          <w:bCs w:val="0"/>
        </w:rPr>
        <w:t>תּוֹרָה</w:t>
      </w:r>
      <w:r>
        <w:rPr>
          <w:b w:val="0"/>
          <w:i w:val="0"/>
        </w:rPr>
        <w:t xml:space="preserve"> — so the plea for guidance is etymologically a request for instruction. The Greek makes the connection audible where the Hebrew leaves it latent: νομοθέτησόν με, κύριε, τῇ ὁδῷ σου, "give me law, Lord, in Your way." The translator heard </w:t>
      </w:r>
      <w:r>
        <w:rPr>
          <w:rFonts w:cs="Times New Roman"/>
          <w:b w:val="0"/>
          <w:i w:val="0"/>
          <w:rtl/>
          <w:bCs w:val="0"/>
        </w:rPr>
        <w:t>תורה</w:t>
      </w:r>
      <w:r>
        <w:rPr>
          <w:b w:val="0"/>
          <w:i w:val="0"/>
        </w:rPr>
        <w:t xml:space="preserve"> inside the verb and legislated accordingly.</w:t>
      </w:r>
    </w:p>
    <w:p>
      <w:pPr>
        <w:pStyle w:val="Heading3"/>
      </w:pPr>
      <w:r>
        <w:t>Verse 12</w:t>
      </w:r>
    </w:p>
    <w:p>
      <w:pPr>
        <w:pStyle w:val="BodySans"/>
        <w:bidi w:val="0"/>
      </w:pPr>
      <w:r>
        <w:rPr>
          <w:rFonts w:cs="Times New Roman"/>
          <w:rtl/>
          <w:sz w:val="26"/>
          <w:szCs w:val="26"/>
        </w:rPr>
        <w:t>אַל־תִּתְּנֵנִי בְּנֶפֶשׁ צָרָי, כִּי קָמוּ־בִי עֵדֵי־שֶׁקֶר, וִיפֵחַ חָמָס׃</w:t>
      </w:r>
    </w:p>
    <w:p>
      <w:pPr>
        <w:pStyle w:val="BodySans"/>
        <w:spacing w:line="240" w:lineRule="auto" w:before="0" w:after="160"/>
        <w:ind w:left="720"/>
        <w:bidi w:val="0"/>
      </w:pPr>
      <w:r>
        <w:rPr>
          <w:rFonts w:ascii="Aptos" w:hAnsi="Aptos"/>
          <w:b w:val="0"/>
          <w:i/>
          <w:sz w:val="24"/>
        </w:rPr>
        <w:t>Do not give me over to the gullet of my foes, for false witnesses have risen against me — and one who breathes out violence.</w:t>
      </w:r>
    </w:p>
    <w:p>
      <w:pPr>
        <w:pStyle w:val="BodySans"/>
        <w:bidi w:val="0"/>
      </w:pPr>
      <w:r>
        <w:rPr>
          <w:b w:val="0"/>
          <w:i w:val="0"/>
        </w:rPr>
        <w:t xml:space="preserve">Here the psalm finally names its crisis, and it is a courtroom. </w:t>
      </w:r>
      <w:r>
        <w:rPr>
          <w:rFonts w:cs="Times New Roman"/>
          <w:b w:val="0"/>
          <w:i w:val="0"/>
          <w:rtl/>
          <w:bCs w:val="0"/>
        </w:rPr>
        <w:t>עֵדֵי־שֶׁקֶר</w:t>
      </w:r>
      <w:r>
        <w:rPr>
          <w:b w:val="0"/>
          <w:i w:val="0"/>
        </w:rPr>
        <w:t xml:space="preserve"> is technical vocabulary: the Decalogue's </w:t>
      </w:r>
      <w:r>
        <w:rPr>
          <w:rFonts w:cs="Times New Roman"/>
          <w:b w:val="0"/>
          <w:i w:val="0"/>
          <w:rtl/>
          <w:bCs w:val="0"/>
        </w:rPr>
        <w:t>לֹא־תַעֲנֶה בְרֵעֲךָ עֵד שָׁקֶר</w:t>
      </w:r>
      <w:r>
        <w:rPr>
          <w:b w:val="0"/>
          <w:i w:val="0"/>
        </w:rPr>
        <w:t>, "you shall not bear false witness against your neighbor" (Exod 20:16), and the procedure of Deuteronomy 19:18–19, where a witness proven false receives the punishment he intended for the accused. This is a judicial proceeding, and it retroactively reframes the whole psalm — the "one thing" of verse 4, the request for a level path, the seeking of the face. He has been asking for a verdict.</w:t>
      </w:r>
    </w:p>
    <w:p>
      <w:pPr>
        <w:pStyle w:val="BodySans"/>
        <w:bidi w:val="0"/>
      </w:pPr>
      <w:r>
        <w:rPr>
          <w:rFonts w:cs="Times New Roman"/>
          <w:b w:val="0"/>
          <w:i w:val="0"/>
          <w:rtl/>
          <w:bCs w:val="0"/>
        </w:rPr>
        <w:t>נֶפֶשׁ</w:t>
      </w:r>
      <w:r>
        <w:rPr>
          <w:b w:val="0"/>
          <w:i w:val="0"/>
        </w:rPr>
        <w:t xml:space="preserve"> here is not "soul." It is the throat — the physiological sense, well attested where appetite is in view. Isaiah 5:14 is the terrifying instance:</w:t>
      </w:r>
    </w:p>
    <w:p>
      <w:pPr>
        <w:pStyle w:val="BodySans"/>
        <w:bidi w:val="1"/>
        <w:ind w:left="432" w:right="432"/>
        <w:jc w:val="right"/>
      </w:pPr>
      <w:r>
        <w:rPr>
          <w:rFonts w:ascii="Times New Roman" w:hAnsi="Times New Roman" w:cs="Times New Roman"/>
          <w:sz w:val="26"/>
          <w:szCs w:val="26"/>
        </w:rPr>
        <w:t>לָכֵן הִרְחִיבָה שְּׁאוֹל נַפְשָׁהּ וּפָעֲרָה פִיהָ לִבְלִי־חֹק</w:t>
      </w:r>
    </w:p>
    <w:p>
      <w:pPr>
        <w:pStyle w:val="BodySans"/>
        <w:bidi w:val="0"/>
      </w:pPr>
      <w:r>
        <w:rPr>
          <w:b w:val="0"/>
          <w:i w:val="0"/>
        </w:rPr>
        <w:t xml:space="preserve">"therefore Sheol has widened its gullet and opened its mouth beyond measure." The nearest parallel to our phrase is Psalm 41:3: </w:t>
      </w:r>
      <w:r>
        <w:rPr>
          <w:rFonts w:cs="Times New Roman"/>
          <w:b w:val="0"/>
          <w:i w:val="0"/>
          <w:rtl/>
          <w:bCs w:val="0"/>
        </w:rPr>
        <w:t>וְאַל־תִּתְּנֵהוּ בְּנֶפֶשׁ אֹיְבָיו</w:t>
      </w:r>
      <w:r>
        <w:rPr>
          <w:b w:val="0"/>
          <w:i w:val="0"/>
        </w:rPr>
        <w:t xml:space="preserve">, "and do not give him over to the gullet of his enemies." So the verse closes a circuit opened in verse 2, where the enemies came </w:t>
      </w:r>
      <w:r>
        <w:rPr>
          <w:rFonts w:cs="Times New Roman"/>
          <w:b w:val="0"/>
          <w:i w:val="0"/>
          <w:rtl/>
          <w:bCs w:val="0"/>
        </w:rPr>
        <w:t>לֶאֱכֹל אֶת־בְּשָׂרִי</w:t>
      </w:r>
      <w:r>
        <w:rPr>
          <w:b w:val="0"/>
          <w:i w:val="0"/>
        </w:rPr>
        <w:t>, "to eat my flesh." The predation frame spans the psalm: they arrived with mouths, and they are still mouths.</w:t>
      </w:r>
    </w:p>
    <w:p>
      <w:pPr>
        <w:pStyle w:val="BodySans"/>
        <w:bidi w:val="0"/>
      </w:pPr>
      <w:r>
        <w:rPr>
          <w:rFonts w:cs="Times New Roman"/>
          <w:b w:val="0"/>
          <w:i w:val="0"/>
          <w:rtl/>
          <w:bCs w:val="0"/>
        </w:rPr>
        <w:t>וִיפֵחַ חָמָס</w:t>
      </w:r>
      <w:r>
        <w:rPr>
          <w:b w:val="0"/>
          <w:i w:val="0"/>
        </w:rPr>
        <w:t xml:space="preserve">, "and one who breathes out violence," completes the picture with a physiology of perjury. The root </w:t>
      </w:r>
      <w:r>
        <w:rPr>
          <w:rFonts w:cs="Times New Roman"/>
          <w:b w:val="0"/>
          <w:i w:val="0"/>
          <w:rtl/>
          <w:bCs w:val="0"/>
        </w:rPr>
        <w:t>נפח</w:t>
      </w:r>
      <w:r>
        <w:rPr>
          <w:b w:val="0"/>
          <w:i w:val="0"/>
          <w:rtl/>
          <w:bCs w:val="0"/>
        </w:rPr>
        <w:t>/</w:t>
      </w:r>
      <w:r>
        <w:rPr>
          <w:rFonts w:cs="Times New Roman"/>
          <w:b w:val="0"/>
          <w:i w:val="0"/>
          <w:rtl/>
          <w:bCs w:val="0"/>
        </w:rPr>
        <w:t>פוח</w:t>
      </w:r>
      <w:r>
        <w:rPr>
          <w:b w:val="0"/>
          <w:i w:val="0"/>
        </w:rPr>
        <w:t xml:space="preserve"> means to blow or puff, and Proverbs uses it four separate times for exactly this figure: </w:t>
      </w:r>
      <w:r>
        <w:rPr>
          <w:rFonts w:cs="Times New Roman"/>
          <w:b w:val="0"/>
          <w:i w:val="0"/>
          <w:rtl/>
          <w:bCs w:val="0"/>
        </w:rPr>
        <w:t>יָפִיחַ כְּזָבִים עֵד שָׁקֶר</w:t>
      </w:r>
      <w:r>
        <w:rPr>
          <w:b w:val="0"/>
          <w:i w:val="0"/>
        </w:rPr>
        <w:t xml:space="preserve">, "a false witness breathes out lies" (Prov 6:19; cf. 14:5, 19:5, 19:9). Testimony is exhalation. The lie is a physical thing pushed out of a body — which puts breath, gullet, and mouth in a single verse, all belonging to the enemy, and sets them against the one thing the psalmist has that is made of the same material: </w:t>
      </w:r>
      <w:r>
        <w:rPr>
          <w:rFonts w:cs="Times New Roman"/>
          <w:b w:val="0"/>
          <w:i w:val="0"/>
          <w:rtl/>
          <w:bCs w:val="0"/>
        </w:rPr>
        <w:t>קוֹלִי</w:t>
      </w:r>
      <w:r>
        <w:rPr>
          <w:b w:val="0"/>
          <w:i w:val="0"/>
        </w:rPr>
        <w:t>, "my voice" (v. 7).</w:t>
      </w:r>
    </w:p>
    <w:p>
      <w:pPr>
        <w:pStyle w:val="BodySans"/>
        <w:bidi w:val="0"/>
      </w:pPr>
      <w:r>
        <w:rPr>
          <w:b w:val="0"/>
          <w:i w:val="0"/>
        </w:rPr>
        <w:t xml:space="preserve">Aeschylus reaches a similar convergence. In the </w:t>
      </w:r>
      <w:r>
        <w:rPr>
          <w:b w:val="0"/>
          <w:i/>
        </w:rPr>
        <w:t>Eumenides</w:t>
      </w:r>
      <w:r>
        <w:rPr>
          <w:b w:val="0"/>
          <w:i w:val="0"/>
        </w:rPr>
        <w:t xml:space="preserve"> (458 BCE), the third play of the </w:t>
      </w:r>
      <w:r>
        <w:rPr>
          <w:b w:val="0"/>
          <w:i/>
        </w:rPr>
        <w:t>Oresteia</w:t>
      </w:r>
      <w:r>
        <w:rPr>
          <w:b w:val="0"/>
          <w:i w:val="0"/>
        </w:rPr>
        <w:t>, the Furies who pursue Orestes are described by the Pythia as she stumbles out of the temple where they lie sleeping:</w:t>
      </w:r>
    </w:p>
    <w:p>
      <w:pPr>
        <w:pStyle w:val="BodySans"/>
        <w:spacing w:line="240" w:lineRule="auto" w:before="0" w:after="0"/>
        <w:ind w:left="720"/>
        <w:bidi w:val="0"/>
      </w:pPr>
      <w:r>
        <w:rPr>
          <w:rFonts w:ascii="Aptos" w:hAnsi="Aptos"/>
          <w:b w:val="0"/>
          <w:i/>
          <w:sz w:val="24"/>
        </w:rPr>
        <w:t>ῥέγκουσι δ᾽ οὐ πλατοῖσι φυσιάμασιν·</w:t>
      </w:r>
    </w:p>
    <w:p>
      <w:pPr>
        <w:pStyle w:val="BodySans"/>
        <w:spacing w:line="240" w:lineRule="auto" w:before="0" w:after="0"/>
        <w:ind w:left="720"/>
        <w:bidi w:val="0"/>
      </w:pPr>
      <w:r>
        <w:rPr>
          <w:rFonts w:ascii="Aptos" w:hAnsi="Aptos"/>
          <w:b w:val="0"/>
          <w:i/>
          <w:sz w:val="24"/>
        </w:rPr>
        <w:t>ἐκ δ᾽ ὀμμάτων λείβουσι δυσφιλῆ λίβα.</w:t>
      </w:r>
    </w:p>
    <w:p>
      <w:pPr>
        <w:pStyle w:val="BodySans"/>
        <w:spacing w:line="240" w:lineRule="auto" w:before="120" w:after="0"/>
        <w:ind w:left="720"/>
        <w:bidi w:val="0"/>
      </w:pPr>
      <w:r>
        <w:rPr>
          <w:rFonts w:ascii="Aptos" w:hAnsi="Aptos"/>
          <w:b w:val="0"/>
          <w:i w:val="0"/>
          <w:sz w:val="24"/>
        </w:rPr>
        <w:t>"They snore with breath that drives one back;</w:t>
      </w:r>
    </w:p>
    <w:p>
      <w:pPr>
        <w:pStyle w:val="BodySans"/>
        <w:spacing w:line="240" w:lineRule="auto" w:before="0" w:after="160"/>
        <w:ind w:left="720"/>
        <w:bidi w:val="0"/>
      </w:pPr>
      <w:r>
        <w:rPr>
          <w:rFonts w:ascii="Aptos" w:hAnsi="Aptos"/>
          <w:b w:val="0"/>
          <w:i w:val="0"/>
          <w:sz w:val="24"/>
        </w:rPr>
        <w:t>and from their eyes they drip a loathsome ooze."</w:t>
      </w:r>
    </w:p>
    <w:p>
      <w:pPr>
        <w:pStyle w:val="BodySans"/>
        <w:bidi w:val="0"/>
      </w:pPr>
      <w:r>
        <w:rPr>
          <w:b w:val="0"/>
          <w:i w:val="0"/>
        </w:rPr>
        <w:t>The Furies are prosecutors — that is their actual office in the play, which culminates in a trial — and Aeschylus characterizes them almost entirely through emissions: the breath that repels, the fluid that drips. He had reached, independently, for the psalmist's insight: that relentless accusation is experienced by its target not as an argument but as a bodily assault, something exhaled at you. The difference is instructive. Aeschylus resolves the horror by inventing a court — Athena empanels a jury and the Furies are institutionally retired. The psalmist already has a court, and it is not helping; the false witnesses are standing in it. He appeals past the tribunal to the judge.</w:t>
      </w:r>
    </w:p>
    <w:p>
      <w:pPr>
        <w:pStyle w:val="Heading3"/>
      </w:pPr>
      <w:r>
        <w:t>Verse 13</w:t>
      </w:r>
    </w:p>
    <w:p>
      <w:pPr>
        <w:pStyle w:val="BodySans"/>
        <w:bidi w:val="0"/>
      </w:pPr>
      <w:r>
        <w:rPr>
          <w:rFonts w:cs="Times New Roman"/>
          <w:rtl/>
          <w:sz w:val="26"/>
          <w:szCs w:val="26"/>
        </w:rPr>
        <w:t>לוּלֵא הֶאֱמַנְתִּי לִרְאוֹת בְּטוּב־ה׳ בְּאֶרֶץ חַיִּים׃</w:t>
      </w:r>
    </w:p>
    <w:p>
      <w:pPr>
        <w:pStyle w:val="BodySans"/>
        <w:spacing w:line="240" w:lineRule="auto" w:before="0" w:after="160"/>
        <w:ind w:left="720"/>
        <w:bidi w:val="0"/>
      </w:pPr>
      <w:r>
        <w:rPr>
          <w:rFonts w:ascii="Aptos" w:hAnsi="Aptos"/>
          <w:b w:val="0"/>
          <w:i/>
          <w:sz w:val="24"/>
        </w:rPr>
        <w:t>Had I not trusted that I would see the goodness of YHWH in the land of the living —</w:t>
      </w:r>
    </w:p>
    <w:p>
      <w:pPr>
        <w:pStyle w:val="BodySans"/>
        <w:bidi w:val="0"/>
      </w:pPr>
      <w:r>
        <w:rPr>
          <w:b w:val="0"/>
          <w:i w:val="0"/>
        </w:rPr>
        <w:t xml:space="preserve">The sentence has no second half. </w:t>
      </w:r>
      <w:r>
        <w:rPr>
          <w:rFonts w:cs="Times New Roman"/>
          <w:b w:val="0"/>
          <w:i w:val="0"/>
          <w:rtl/>
          <w:bCs w:val="0"/>
        </w:rPr>
        <w:t>לוּלֵא</w:t>
      </w:r>
      <w:r>
        <w:rPr>
          <w:b w:val="0"/>
          <w:i w:val="0"/>
        </w:rPr>
        <w:t xml:space="preserve"> is a counterfactual particle — "had it not been that" — and it always takes a consequence:</w:t>
      </w:r>
    </w:p>
    <w:p>
      <w:pPr>
        <w:pStyle w:val="BodySans"/>
        <w:bidi w:val="1"/>
        <w:ind w:left="432" w:right="432"/>
        <w:jc w:val="right"/>
      </w:pPr>
      <w:r>
        <w:rPr>
          <w:rFonts w:ascii="Times New Roman" w:hAnsi="Times New Roman" w:cs="Times New Roman"/>
          <w:sz w:val="26"/>
          <w:szCs w:val="26"/>
        </w:rPr>
        <w:t>לוּלֵא חֲרַשְׁתֶּם בְּעֶגְלָתִי לֹא מְצָאתֶם חִידָתִי</w:t>
      </w:r>
    </w:p>
    <w:p>
      <w:pPr>
        <w:pStyle w:val="BodySans"/>
        <w:bidi w:val="0"/>
      </w:pPr>
      <w:r>
        <w:rPr>
          <w:b w:val="0"/>
          <w:i w:val="0"/>
        </w:rPr>
        <w:t>"had you not plowed with my heifer, you would not have solved my riddle" (Judg 14:18);</w:t>
      </w:r>
    </w:p>
    <w:p>
      <w:pPr>
        <w:pStyle w:val="BodySans"/>
        <w:bidi w:val="1"/>
        <w:ind w:left="432" w:right="432"/>
        <w:jc w:val="right"/>
      </w:pPr>
      <w:r>
        <w:rPr>
          <w:rFonts w:ascii="Times New Roman" w:hAnsi="Times New Roman" w:cs="Times New Roman"/>
          <w:sz w:val="26"/>
          <w:szCs w:val="26"/>
        </w:rPr>
        <w:t>לוּלֵי ה׳ צְבָקוֹת הוֹתִיר לָנוּ שָׂרִיד כִּמְעָט כִּסְדֹם הָיִינוּ</w:t>
      </w:r>
    </w:p>
    <w:p>
      <w:pPr>
        <w:pStyle w:val="BodySans"/>
        <w:bidi w:val="0"/>
      </w:pPr>
      <w:r>
        <w:rPr>
          <w:b w:val="0"/>
          <w:i w:val="0"/>
        </w:rPr>
        <w:t>"had YHWH of hosts not left us a small remnant, we would have been like Sodom" (Isa 1:9). Here the "then" clause never comes.</w:t>
      </w:r>
    </w:p>
    <w:p>
      <w:pPr>
        <w:pStyle w:val="BodySans"/>
        <w:bidi w:val="0"/>
      </w:pPr>
      <w:r>
        <w:rPr>
          <w:b w:val="0"/>
          <w:i w:val="0"/>
        </w:rPr>
        <w:t xml:space="preserve">The Masoretes flagged it. Every letter of </w:t>
      </w:r>
      <w:r>
        <w:rPr>
          <w:rFonts w:cs="Times New Roman"/>
          <w:b w:val="0"/>
          <w:i w:val="0"/>
          <w:rtl/>
          <w:bCs w:val="0"/>
        </w:rPr>
        <w:t>לוּלֵא</w:t>
      </w:r>
      <w:r>
        <w:rPr>
          <w:b w:val="0"/>
          <w:i w:val="0"/>
        </w:rPr>
        <w:t xml:space="preserve"> carries the </w:t>
      </w:r>
      <w:r>
        <w:rPr>
          <w:b w:val="0"/>
          <w:i/>
        </w:rPr>
        <w:t>puncta extraordinaria</w:t>
      </w:r>
      <w:r>
        <w:rPr>
          <w:b w:val="0"/>
          <w:i w:val="0"/>
        </w:rPr>
        <w:t xml:space="preserve"> (the scribal dots that mark exceptional words), and Minchat Shai records the detail that makes this instance unique:</w:t>
      </w:r>
    </w:p>
    <w:p>
      <w:pPr>
        <w:pStyle w:val="BodySans"/>
        <w:bidi w:val="1"/>
        <w:ind w:left="432" w:right="432"/>
        <w:jc w:val="right"/>
      </w:pPr>
      <w:r>
        <w:rPr>
          <w:rFonts w:ascii="Times New Roman" w:hAnsi="Times New Roman" w:cs="Times New Roman"/>
          <w:sz w:val="26"/>
          <w:szCs w:val="26"/>
        </w:rPr>
        <w:t>וְנָקוּד לְמַעְלָה וּמִלְּמַטָּה כֵּן הוּא בִּסְפָרִים מְדֻיָּקִין … דֵּין נָקוּד לְמַעְלָה וּלְמַטָּה וּשְׁאָרָא כִּי אִם לְעֵיל</w:t>
      </w:r>
    </w:p>
    <w:p>
      <w:pPr>
        <w:pStyle w:val="BodySans"/>
        <w:bidi w:val="0"/>
      </w:pPr>
      <w:r>
        <w:rPr>
          <w:b w:val="0"/>
          <w:i w:val="0"/>
        </w:rPr>
        <w:t>"and it is dotted above and below — so it is in the accurate manuscripts … this one is dotted above and below, and all the rest only above." Fifteen dotted passages in the Bible; this is the only one in the Writings, and the only one anywhere marked on both sides. Whatever the scribes meant by it — a suspected intrusion, or a warning that something here is not ordinary — they preserved the difficulty rather than repairing it.</w:t>
      </w:r>
    </w:p>
    <w:p>
      <w:pPr>
        <w:pStyle w:val="BodySans"/>
        <w:bidi w:val="0"/>
      </w:pPr>
      <w:r>
        <w:rPr>
          <w:b w:val="0"/>
          <w:i w:val="0"/>
        </w:rPr>
        <w:t>The Greek repaired it, by the simplest available method: it deleted the word. πιστεύω τοῦ ἰδεῖν τὰ ἀγαθὰ κυρίου ἐν γῇ ζώντων — "I believe that I shall see the good things of the Lord in the land of the living." The Peshitta agrees. Either both had a Hebrew text without the particle, or both did what any translator does when handed a sentence that cannot be finished. The result is a serene confession of faith where the Hebrew has a man losing his footing mid-clause.</w:t>
      </w:r>
    </w:p>
    <w:p>
      <w:pPr>
        <w:pStyle w:val="BodySans"/>
        <w:bidi w:val="0"/>
      </w:pPr>
      <w:r>
        <w:rPr>
          <w:b w:val="0"/>
          <w:i w:val="0"/>
        </w:rPr>
        <w:t>The Talmud read the dots as a confession of a different kind. Berakhot 4a, cited by the Torah Temimah:</w:t>
      </w:r>
    </w:p>
    <w:p>
      <w:pPr>
        <w:pStyle w:val="BodySans"/>
        <w:bidi w:val="1"/>
        <w:ind w:left="432" w:right="432"/>
        <w:jc w:val="right"/>
      </w:pPr>
      <w:r>
        <w:rPr>
          <w:rFonts w:ascii="Times New Roman" w:hAnsi="Times New Roman" w:cs="Times New Roman"/>
          <w:sz w:val="26"/>
          <w:szCs w:val="26"/>
        </w:rPr>
        <w:t>אָמַר דָּוִד לִפְנֵי הקב"ה: רִבּוֹנוֹ שֶׁל עוֹלָם, מֻבְטָח אֲנִי בְּךָ שֶׁאַתָּה מְשַׁלֵּם שָׂכָר טוֹב לַצַּדִּיקִים לֶעָתִיד לָבֹא, אֲבָל אֵינִי יוֹדֵעַ אִם יֵשׁ לִי חֵלֶק בֵּינֵיהֶם אִם לָאו — שֶׁמָּא יִגְרֹם הַחֵטְא</w:t>
      </w:r>
    </w:p>
    <w:p>
      <w:pPr>
        <w:pStyle w:val="BodySans"/>
        <w:bidi w:val="0"/>
      </w:pPr>
      <w:r>
        <w:rPr>
          <w:b w:val="0"/>
          <w:i w:val="0"/>
        </w:rPr>
        <w:t xml:space="preserve">"David said before the Holy One: Master of the universe, I am confident in You that You pay good reward to the righteous in the world to come — but I do not know whether I have a share among them or not, lest sin cause otherwise." The derivation is precise about which word carries it. The verse's dotted particle is </w:t>
      </w:r>
      <w:r>
        <w:rPr>
          <w:b w:val="0"/>
          <w:i/>
        </w:rPr>
        <w:t>conditional</w:t>
      </w:r>
      <w:r>
        <w:rPr>
          <w:b w:val="0"/>
          <w:i w:val="0"/>
        </w:rPr>
        <w:t>: the whole clause hangs on an "if," and the sages read the dots as marking that conditionality and applying it not to God's reliability but to David's own standing. God will certainly pay; what is uncertain, and what the dots register, is whether this particular man is on the list. It is not skepticism about the doctrine. It is a man declining to assume he is included in it.</w:t>
      </w:r>
    </w:p>
    <w:p>
      <w:pPr>
        <w:pStyle w:val="BodySans"/>
        <w:bidi w:val="0"/>
      </w:pPr>
      <w:r>
        <w:rPr>
          <w:b w:val="0"/>
          <w:i w:val="0"/>
        </w:rPr>
        <w:t xml:space="preserve">Rabbi Jonathan Sacks named the device — </w:t>
      </w:r>
      <w:r>
        <w:rPr>
          <w:b w:val="0"/>
          <w:i/>
        </w:rPr>
        <w:t>aposiopesis</w:t>
      </w:r>
      <w:r>
        <w:rPr>
          <w:b w:val="0"/>
          <w:i w:val="0"/>
        </w:rPr>
        <w:t xml:space="preserve"> (breaking a sentence off) — and put the verse alongside Lear:</w:t>
      </w:r>
    </w:p>
    <w:p>
      <w:pPr>
        <w:pStyle w:val="BodySans"/>
        <w:spacing w:line="240" w:lineRule="auto" w:before="0" w:after="0"/>
        <w:ind w:left="720"/>
        <w:bidi w:val="0"/>
      </w:pPr>
      <w:r>
        <w:rPr>
          <w:rFonts w:ascii="Aptos" w:hAnsi="Aptos"/>
          <w:b w:val="0"/>
          <w:i/>
          <w:sz w:val="24"/>
        </w:rPr>
        <w:t>I will have such revenges on you both</w:t>
      </w:r>
    </w:p>
    <w:p>
      <w:pPr>
        <w:pStyle w:val="BodySans"/>
        <w:spacing w:line="240" w:lineRule="auto" w:before="0" w:after="0"/>
        <w:ind w:left="720"/>
        <w:bidi w:val="0"/>
      </w:pPr>
      <w:r>
        <w:rPr>
          <w:rFonts w:ascii="Aptos" w:hAnsi="Aptos"/>
          <w:b w:val="0"/>
          <w:i/>
          <w:sz w:val="24"/>
        </w:rPr>
        <w:t>That all the world shall — I will do such things —</w:t>
      </w:r>
    </w:p>
    <w:p>
      <w:pPr>
        <w:pStyle w:val="BodySans"/>
        <w:spacing w:line="240" w:lineRule="auto" w:before="0" w:after="0"/>
        <w:ind w:left="720"/>
        <w:bidi w:val="0"/>
      </w:pPr>
      <w:r>
        <w:rPr>
          <w:rFonts w:ascii="Aptos" w:hAnsi="Aptos"/>
          <w:b w:val="0"/>
          <w:i/>
          <w:sz w:val="24"/>
        </w:rPr>
        <w:t>What they are yet, I know not; but they shall be</w:t>
      </w:r>
    </w:p>
    <w:p>
      <w:pPr>
        <w:pStyle w:val="BodySans"/>
        <w:spacing w:line="240" w:lineRule="auto" w:before="0" w:after="160"/>
        <w:ind w:left="720"/>
        <w:bidi w:val="0"/>
      </w:pPr>
      <w:r>
        <w:rPr>
          <w:rFonts w:ascii="Aptos" w:hAnsi="Aptos"/>
          <w:b w:val="0"/>
          <w:i/>
          <w:sz w:val="24"/>
        </w:rPr>
        <w:t>The terrors of the earth!</w:t>
      </w:r>
    </w:p>
    <w:p>
      <w:pPr>
        <w:pStyle w:val="BodySans"/>
        <w:bidi w:val="0"/>
      </w:pPr>
      <w:r>
        <w:rPr>
          <w:b w:val="0"/>
          <w:i w:val="0"/>
        </w:rPr>
        <w:t>Lear breaks off twice because rage has outrun his vocabulary. The psalmist breaks off because dread has. Sacks's observation — that the effect is powerful precisely because the poet "leaves the next words unsaid, as if overcome by a sense of the unspeakable despair that would follow" — is exactly right, and it explains why the tradition would not let the Greek's tidy solution stand.</w:t>
      </w:r>
    </w:p>
    <w:p>
      <w:pPr>
        <w:pStyle w:val="BodySans"/>
        <w:bidi w:val="0"/>
      </w:pPr>
      <w:r>
        <w:rPr>
          <w:b w:val="0"/>
          <w:i w:val="0"/>
        </w:rPr>
        <w:t>Modern history took the fragment at its word. During the Second World War the psalm was recited in clandestine minyanim in the Warsaw, Łódź and Vilna ghettos through the month of Elul, and this verse in particular — the unfinished one — was used as an epitaph and a motto of endurance. There is a certain fitness in that. A generation that could not say how its own sentence would end adopted the one verse in Scripture that stops.</w:t>
      </w:r>
    </w:p>
    <w:p>
      <w:pPr>
        <w:pStyle w:val="BodySans"/>
        <w:bidi w:val="0"/>
      </w:pPr>
      <w:r>
        <w:rPr>
          <w:b w:val="0"/>
          <w:i w:val="0"/>
        </w:rPr>
        <w:t>Strip away the dots, the particle, the versions, the Talmud, and what is left is a man who has been claiming for twelve verses that he is not afraid, opening his mouth to say what would have become of him without his faith — and finding that he does not have the word.</w:t>
      </w:r>
    </w:p>
    <w:p>
      <w:pPr>
        <w:pStyle w:val="Heading3"/>
      </w:pPr>
      <w:r>
        <w:t>Verse 14</w:t>
      </w:r>
    </w:p>
    <w:p>
      <w:pPr>
        <w:pStyle w:val="BodySans"/>
        <w:bidi w:val="0"/>
      </w:pPr>
      <w:r>
        <w:rPr>
          <w:rFonts w:cs="Times New Roman"/>
          <w:rtl/>
          <w:sz w:val="26"/>
          <w:szCs w:val="26"/>
        </w:rPr>
        <w:t>קַוֵּה אֶל־ה׳, חֲזַק וְיַאֲמֵץ לִבֶּךָ, וְקַוֵּה אֶל־ה׳׃</w:t>
      </w:r>
    </w:p>
    <w:p>
      <w:pPr>
        <w:pStyle w:val="BodySans"/>
        <w:spacing w:line="240" w:lineRule="auto" w:before="0" w:after="160"/>
        <w:ind w:left="720"/>
        <w:bidi w:val="0"/>
      </w:pPr>
      <w:r>
        <w:rPr>
          <w:rFonts w:ascii="Aptos" w:hAnsi="Aptos"/>
          <w:b w:val="0"/>
          <w:i/>
          <w:sz w:val="24"/>
        </w:rPr>
        <w:t>Wait for YHWH; be strong, and let your heart be firm; and wait for YHWH.</w:t>
      </w:r>
    </w:p>
    <w:p>
      <w:pPr>
        <w:pStyle w:val="BodySans"/>
        <w:bidi w:val="0"/>
      </w:pPr>
      <w:r>
        <w:rPr>
          <w:b w:val="0"/>
          <w:i w:val="0"/>
        </w:rPr>
        <w:t>The psalm's last verse is the only one addressed to a human "you," and the change is abrupt: thirteen verses of first-person speech, and then someone is being told what to do. Radak identifies the addressee without hesitation —</w:t>
      </w:r>
    </w:p>
    <w:p>
      <w:pPr>
        <w:pStyle w:val="BodySans"/>
        <w:bidi w:val="1"/>
        <w:ind w:left="432" w:right="432"/>
        <w:jc w:val="right"/>
      </w:pPr>
      <w:r>
        <w:rPr>
          <w:rFonts w:ascii="Times New Roman" w:hAnsi="Times New Roman" w:cs="Times New Roman"/>
          <w:sz w:val="26"/>
          <w:szCs w:val="26"/>
        </w:rPr>
        <w:t>אֲנִי אוֹמֵר כְּנֶגֶד עַצְמִי כָּל הַיּוֹם: קַוֵּה אֶל ה׳</w:t>
      </w:r>
    </w:p>
    <w:p>
      <w:pPr>
        <w:pStyle w:val="BodySans"/>
        <w:bidi w:val="0"/>
      </w:pPr>
      <w:r>
        <w:rPr>
          <w:b w:val="0"/>
          <w:i w:val="0"/>
        </w:rPr>
        <w:t>"I say to myself all day long: wait for the LORD." The heart that was told not to fear in verse 3 and that relayed God's summons in verse 8 is now given an order.</w:t>
      </w:r>
    </w:p>
    <w:p>
      <w:pPr>
        <w:pStyle w:val="BodySans"/>
        <w:bidi w:val="0"/>
      </w:pPr>
      <w:r>
        <w:rPr>
          <w:rFonts w:cs="Times New Roman"/>
          <w:b w:val="0"/>
          <w:i w:val="0"/>
          <w:rtl/>
          <w:bCs w:val="0"/>
        </w:rPr>
        <w:t>חֲזַק וְיַאֲמֵץ</w:t>
      </w:r>
      <w:r>
        <w:rPr>
          <w:b w:val="0"/>
          <w:i w:val="0"/>
        </w:rPr>
        <w:t xml:space="preserve"> is not generic encouragement. It is the commissioning formula, and it belongs to one specific scene: Moses installing Joshua.</w:t>
      </w:r>
    </w:p>
    <w:p>
      <w:pPr>
        <w:pStyle w:val="BodySans"/>
        <w:bidi w:val="1"/>
        <w:ind w:left="432" w:right="432"/>
        <w:jc w:val="right"/>
      </w:pPr>
      <w:r>
        <w:rPr>
          <w:rFonts w:ascii="Times New Roman" w:hAnsi="Times New Roman" w:cs="Times New Roman"/>
          <w:sz w:val="26"/>
          <w:szCs w:val="26"/>
        </w:rPr>
        <w:t>חֲזַק וֶאֱמָץ כִּי אַתָּה תָּבוֹא אֶת־הָעָם הַזֶּה אֶל־הָאָרֶץ</w:t>
      </w:r>
    </w:p>
    <w:p>
      <w:pPr>
        <w:pStyle w:val="BodySans"/>
        <w:bidi w:val="0"/>
      </w:pPr>
      <w:r>
        <w:rPr>
          <w:b w:val="0"/>
          <w:i w:val="0"/>
        </w:rPr>
        <w:t>"be strong and courageous, for you shall bring this people into the land" (Deut 31:7); repeated by God at Deut 31:23; four times to Joshua in the first chapter of Joshua; and by David to Solomon at the commissioning for the Temple (1 Chr 28:20). It is what you say to a man about to lead an army across a river. Psalm 27 applies it to sitting still.</w:t>
      </w:r>
    </w:p>
    <w:p>
      <w:pPr>
        <w:pStyle w:val="BodySans"/>
        <w:bidi w:val="0"/>
      </w:pPr>
      <w:r>
        <w:rPr>
          <w:b w:val="0"/>
          <w:i w:val="0"/>
        </w:rPr>
        <w:t xml:space="preserve">And the borrowing brings something with it. Twice in its native context the formula continues with a specific guarantee: </w:t>
      </w:r>
      <w:r>
        <w:rPr>
          <w:rFonts w:cs="Times New Roman"/>
          <w:b w:val="0"/>
          <w:i w:val="0"/>
          <w:rtl/>
          <w:bCs w:val="0"/>
        </w:rPr>
        <w:t>לֹא יַרְפְּךָ וְלֹא יַעַזְבֶךָּ</w:t>
      </w:r>
      <w:r>
        <w:rPr>
          <w:b w:val="0"/>
          <w:i w:val="0"/>
        </w:rPr>
        <w:t xml:space="preserve">, "He will not fail you and He will not forsake you" (Deut 31:6; 1 Chr 28:20). The verb is </w:t>
      </w:r>
      <w:r>
        <w:rPr>
          <w:rFonts w:cs="Times New Roman"/>
          <w:b w:val="0"/>
          <w:i w:val="0"/>
          <w:rtl/>
          <w:bCs w:val="0"/>
        </w:rPr>
        <w:t>עזב</w:t>
      </w:r>
      <w:r>
        <w:rPr>
          <w:b w:val="0"/>
          <w:i w:val="0"/>
        </w:rPr>
        <w:t xml:space="preserve"> — the psalm's own word, the one his parents did to him in verse 10 (</w:t>
      </w:r>
      <w:r>
        <w:rPr>
          <w:rFonts w:cs="Times New Roman"/>
          <w:b w:val="0"/>
          <w:i w:val="0"/>
          <w:rtl/>
          <w:bCs w:val="0"/>
        </w:rPr>
        <w:t>עֲזָבוּנִי</w:t>
      </w:r>
      <w:r>
        <w:rPr>
          <w:b w:val="0"/>
          <w:i w:val="0"/>
        </w:rPr>
        <w:t>) and the one he begged God not to do in verse 9 (</w:t>
      </w:r>
      <w:r>
        <w:rPr>
          <w:rFonts w:cs="Times New Roman"/>
          <w:b w:val="0"/>
          <w:i w:val="0"/>
          <w:rtl/>
          <w:bCs w:val="0"/>
        </w:rPr>
        <w:t>אַל־תַּעַזְבֵנִי</w:t>
      </w:r>
      <w:r>
        <w:rPr>
          <w:b w:val="0"/>
          <w:i w:val="0"/>
        </w:rPr>
        <w:t>). The psalmist ends by quoting a formula whose scriptural continuation is precisely the promise he has spent five verses asking for. He does not print the promise. He quotes the words that summon it.</w:t>
      </w:r>
    </w:p>
    <w:p>
      <w:pPr>
        <w:pStyle w:val="BodySans"/>
        <w:bidi w:val="0"/>
      </w:pPr>
      <w:r>
        <w:rPr>
          <w:rFonts w:cs="Times New Roman"/>
          <w:b w:val="0"/>
          <w:i w:val="0"/>
          <w:rtl/>
          <w:bCs w:val="0"/>
        </w:rPr>
        <w:t>קוה</w:t>
      </w:r>
      <w:r>
        <w:rPr>
          <w:b w:val="0"/>
          <w:i w:val="0"/>
        </w:rPr>
        <w:t xml:space="preserve"> carries an image the English "wait" loses. The noun </w:t>
      </w:r>
      <w:r>
        <w:rPr>
          <w:rFonts w:cs="Times New Roman"/>
          <w:b w:val="0"/>
          <w:i w:val="0"/>
          <w:rtl/>
          <w:bCs w:val="0"/>
        </w:rPr>
        <w:t>קָו</w:t>
      </w:r>
      <w:r>
        <w:rPr>
          <w:b w:val="0"/>
          <w:i w:val="0"/>
        </w:rPr>
        <w:t xml:space="preserve"> is a measuring cord, and the verb's sense of expectation seems to run through the idea of something drawn taut — hope as tension, not as passivity. The Greek chose ὑπόμεινον, "remain under," the word for bearing a weight without moving. Both are more strenuous than waiting.</w:t>
      </w:r>
    </w:p>
    <w:p>
      <w:pPr>
        <w:pStyle w:val="BodySans"/>
        <w:bidi w:val="0"/>
      </w:pPr>
      <w:r>
        <w:rPr>
          <w:b w:val="0"/>
          <w:i w:val="0"/>
        </w:rPr>
        <w:t>The Talmud drew the practical conclusion, and Rashi puts it in six words at this verse:</w:t>
      </w:r>
    </w:p>
    <w:p>
      <w:pPr>
        <w:pStyle w:val="BodySans"/>
        <w:bidi w:val="1"/>
        <w:ind w:left="432" w:right="432"/>
        <w:jc w:val="right"/>
      </w:pPr>
      <w:r>
        <w:rPr>
          <w:rFonts w:ascii="Times New Roman" w:hAnsi="Times New Roman" w:cs="Times New Roman"/>
          <w:sz w:val="26"/>
          <w:szCs w:val="26"/>
        </w:rPr>
        <w:t>וְאִם לֹא תִתְקַבֵּל תְּפִלָּתְךָ, חֲזוֹר וְקַוֵּה</w:t>
      </w:r>
    </w:p>
    <w:p>
      <w:pPr>
        <w:pStyle w:val="BodySans"/>
        <w:bidi w:val="0"/>
      </w:pPr>
      <w:r>
        <w:rPr>
          <w:b w:val="0"/>
          <w:i w:val="0"/>
        </w:rPr>
        <w:t>"and if your prayer is not accepted, go back and hope again." Berakhot 32b makes the ruling explicit:</w:t>
      </w:r>
    </w:p>
    <w:p>
      <w:pPr>
        <w:pStyle w:val="BodySans"/>
        <w:bidi w:val="1"/>
        <w:ind w:left="432" w:right="432"/>
        <w:jc w:val="right"/>
      </w:pPr>
      <w:r>
        <w:rPr>
          <w:rFonts w:ascii="Times New Roman" w:hAnsi="Times New Roman" w:cs="Times New Roman"/>
          <w:sz w:val="26"/>
          <w:szCs w:val="26"/>
        </w:rPr>
        <w:t>אִם רָאָה אָדָם שֶׁהִתְפַּלֵּל וְלֹא נַעֲנָה — יַחֲזוֹר וְיִתְפַּלֵּל</w:t>
      </w:r>
    </w:p>
    <w:p>
      <w:pPr>
        <w:pStyle w:val="BodySans"/>
        <w:bidi w:val="0"/>
      </w:pPr>
      <w:r>
        <w:rPr>
          <w:b w:val="0"/>
          <w:i w:val="0"/>
        </w:rPr>
        <w:t xml:space="preserve">"if a person sees that he prayed and was not answered, let him go back and pray." The derivation is the doubling itself. If one </w:t>
      </w:r>
      <w:r>
        <w:rPr>
          <w:rFonts w:cs="Times New Roman"/>
          <w:b w:val="0"/>
          <w:i w:val="0"/>
          <w:rtl/>
          <w:bCs w:val="0"/>
        </w:rPr>
        <w:t>קַוֵּה</w:t>
      </w:r>
      <w:r>
        <w:rPr>
          <w:b w:val="0"/>
          <w:i w:val="0"/>
        </w:rPr>
        <w:t xml:space="preserve"> sufficed, the second would be redundant; since the verse says it twice with an interval between, the sages read the second as the instruction for what to do when the first has produced nothing. The psalm's most conspicuous formal feature — the repetition that frames the verse — becomes a rule about unanswered prayer.</w:t>
      </w:r>
    </w:p>
    <w:p>
      <w:pPr>
        <w:pStyle w:val="BodySans"/>
        <w:bidi w:val="0"/>
      </w:pPr>
      <w:r>
        <w:rPr>
          <w:b w:val="0"/>
          <w:i w:val="0"/>
        </w:rPr>
        <w:t>The Czech immunologist and poet Miroslav Holub, who spent his working life in a laboratory and wrote poems in the plainest available Czech, built "Dveře" ("The Door," 1961) on the identical structure — the imperative repeated at both ends, with the worst possibilities catalogued between:</w:t>
      </w:r>
    </w:p>
    <w:p>
      <w:pPr>
        <w:pStyle w:val="BodySans"/>
        <w:spacing w:line="240" w:lineRule="auto" w:before="0" w:after="0"/>
        <w:ind w:left="720"/>
        <w:bidi w:val="0"/>
      </w:pPr>
      <w:r>
        <w:rPr>
          <w:rFonts w:ascii="Aptos" w:hAnsi="Aptos"/>
          <w:b w:val="0"/>
          <w:i/>
          <w:sz w:val="24"/>
        </w:rPr>
        <w:t>Jdi a otevři dveře.</w:t>
      </w:r>
    </w:p>
    <w:p>
      <w:pPr>
        <w:pStyle w:val="BodySans"/>
        <w:spacing w:line="240" w:lineRule="auto" w:before="0" w:after="0"/>
        <w:ind w:left="720"/>
        <w:bidi w:val="0"/>
      </w:pPr>
      <w:r>
        <w:rPr>
          <w:rFonts w:ascii="Aptos" w:hAnsi="Aptos"/>
          <w:b w:val="0"/>
          <w:i/>
          <w:sz w:val="24"/>
        </w:rPr>
        <w:t>I kdyby tam byla jen</w:t>
      </w:r>
    </w:p>
    <w:p>
      <w:pPr>
        <w:pStyle w:val="BodySans"/>
        <w:spacing w:line="240" w:lineRule="auto" w:before="0" w:after="0"/>
        <w:ind w:left="720"/>
        <w:bidi w:val="0"/>
      </w:pPr>
      <w:r>
        <w:rPr>
          <w:rFonts w:ascii="Aptos" w:hAnsi="Aptos"/>
          <w:b w:val="0"/>
          <w:i/>
          <w:sz w:val="24"/>
        </w:rPr>
        <w:t>tikající tma,</w:t>
      </w:r>
    </w:p>
    <w:p>
      <w:pPr>
        <w:pStyle w:val="BodySans"/>
        <w:spacing w:line="240" w:lineRule="auto" w:before="0" w:after="0"/>
        <w:ind w:left="720"/>
        <w:bidi w:val="0"/>
      </w:pPr>
      <w:r>
        <w:rPr>
          <w:rFonts w:ascii="Aptos" w:hAnsi="Aptos"/>
          <w:b w:val="0"/>
          <w:i/>
          <w:sz w:val="24"/>
        </w:rPr>
        <w:t>i kdyby tam bylo jen</w:t>
      </w:r>
    </w:p>
    <w:p>
      <w:pPr>
        <w:pStyle w:val="BodySans"/>
        <w:spacing w:line="240" w:lineRule="auto" w:before="0" w:after="0"/>
        <w:ind w:left="720"/>
        <w:bidi w:val="0"/>
      </w:pPr>
      <w:r>
        <w:rPr>
          <w:rFonts w:ascii="Aptos" w:hAnsi="Aptos"/>
          <w:b w:val="0"/>
          <w:i/>
          <w:sz w:val="24"/>
        </w:rPr>
        <w:t>duté vanutí,</w:t>
      </w:r>
    </w:p>
    <w:p>
      <w:pPr>
        <w:pStyle w:val="BodySans"/>
        <w:spacing w:line="240" w:lineRule="auto" w:before="0" w:after="0"/>
        <w:ind w:left="720"/>
        <w:bidi w:val="0"/>
      </w:pPr>
      <w:r>
        <w:rPr>
          <w:rFonts w:ascii="Aptos" w:hAnsi="Aptos"/>
          <w:b w:val="0"/>
          <w:i/>
          <w:sz w:val="24"/>
        </w:rPr>
        <w:t>i kdyby tam</w:t>
      </w:r>
    </w:p>
    <w:p>
      <w:pPr>
        <w:pStyle w:val="BodySans"/>
        <w:spacing w:line="240" w:lineRule="auto" w:before="0" w:after="0"/>
        <w:ind w:left="720"/>
        <w:bidi w:val="0"/>
      </w:pPr>
      <w:r>
        <w:rPr>
          <w:rFonts w:ascii="Aptos" w:hAnsi="Aptos"/>
          <w:b w:val="0"/>
          <w:i/>
          <w:sz w:val="24"/>
        </w:rPr>
        <w:t>nic</w:t>
      </w:r>
    </w:p>
    <w:p>
      <w:pPr>
        <w:pStyle w:val="BodySans"/>
        <w:spacing w:line="240" w:lineRule="auto" w:before="0" w:after="0"/>
        <w:ind w:left="720"/>
        <w:bidi w:val="0"/>
      </w:pPr>
      <w:r>
        <w:rPr>
          <w:rFonts w:ascii="Aptos" w:hAnsi="Aptos"/>
          <w:b w:val="0"/>
          <w:i/>
          <w:sz w:val="24"/>
        </w:rPr>
        <w:t>nebylo,</w:t>
      </w:r>
    </w:p>
    <w:p>
      <w:pPr>
        <w:pStyle w:val="BodySans"/>
        <w:spacing w:line="240" w:lineRule="auto" w:before="0" w:after="0"/>
        <w:ind w:left="720"/>
        <w:bidi w:val="0"/>
      </w:pPr>
      <w:r>
        <w:rPr>
          <w:rFonts w:ascii="Aptos" w:hAnsi="Aptos"/>
          <w:b w:val="0"/>
          <w:i/>
          <w:sz w:val="24"/>
        </w:rPr>
        <w:t>jdi a otevři dveře.</w:t>
      </w:r>
    </w:p>
    <w:p>
      <w:pPr>
        <w:pStyle w:val="BodySans"/>
        <w:spacing w:line="240" w:lineRule="auto" w:before="120" w:after="0"/>
        <w:ind w:left="720"/>
        <w:bidi w:val="0"/>
      </w:pPr>
      <w:r>
        <w:rPr>
          <w:rFonts w:ascii="Aptos" w:hAnsi="Aptos"/>
          <w:b w:val="0"/>
          <w:i w:val="0"/>
          <w:sz w:val="24"/>
        </w:rPr>
        <w:t>"Go and open the door.</w:t>
      </w:r>
    </w:p>
    <w:p>
      <w:pPr>
        <w:pStyle w:val="BodySans"/>
        <w:spacing w:line="240" w:lineRule="auto" w:before="0" w:after="0"/>
        <w:ind w:left="720"/>
        <w:bidi w:val="0"/>
      </w:pPr>
      <w:r>
        <w:rPr>
          <w:rFonts w:ascii="Aptos" w:hAnsi="Aptos"/>
          <w:b w:val="0"/>
          <w:i w:val="0"/>
          <w:sz w:val="24"/>
        </w:rPr>
        <w:t>Even if there is only</w:t>
      </w:r>
    </w:p>
    <w:p>
      <w:pPr>
        <w:pStyle w:val="BodySans"/>
        <w:spacing w:line="240" w:lineRule="auto" w:before="0" w:after="0"/>
        <w:ind w:left="720"/>
        <w:bidi w:val="0"/>
      </w:pPr>
      <w:r>
        <w:rPr>
          <w:rFonts w:ascii="Aptos" w:hAnsi="Aptos"/>
          <w:b w:val="0"/>
          <w:i w:val="0"/>
          <w:sz w:val="24"/>
        </w:rPr>
        <w:t>the ticking dark,</w:t>
      </w:r>
    </w:p>
    <w:p>
      <w:pPr>
        <w:pStyle w:val="BodySans"/>
        <w:spacing w:line="240" w:lineRule="auto" w:before="0" w:after="0"/>
        <w:ind w:left="720"/>
        <w:bidi w:val="0"/>
      </w:pPr>
      <w:r>
        <w:rPr>
          <w:rFonts w:ascii="Aptos" w:hAnsi="Aptos"/>
          <w:b w:val="0"/>
          <w:i w:val="0"/>
          <w:sz w:val="24"/>
        </w:rPr>
        <w:t>even if there is only</w:t>
      </w:r>
    </w:p>
    <w:p>
      <w:pPr>
        <w:pStyle w:val="BodySans"/>
        <w:spacing w:line="240" w:lineRule="auto" w:before="0" w:after="0"/>
        <w:ind w:left="720"/>
        <w:bidi w:val="0"/>
      </w:pPr>
      <w:r>
        <w:rPr>
          <w:rFonts w:ascii="Aptos" w:hAnsi="Aptos"/>
          <w:b w:val="0"/>
          <w:i w:val="0"/>
          <w:sz w:val="24"/>
        </w:rPr>
        <w:t>a hollow gust,</w:t>
      </w:r>
    </w:p>
    <w:p>
      <w:pPr>
        <w:pStyle w:val="BodySans"/>
        <w:spacing w:line="240" w:lineRule="auto" w:before="0" w:after="0"/>
        <w:ind w:left="720"/>
        <w:bidi w:val="0"/>
      </w:pPr>
      <w:r>
        <w:rPr>
          <w:rFonts w:ascii="Aptos" w:hAnsi="Aptos"/>
          <w:b w:val="0"/>
          <w:i w:val="0"/>
          <w:sz w:val="24"/>
        </w:rPr>
        <w:t>even if there is</w:t>
      </w:r>
    </w:p>
    <w:p>
      <w:pPr>
        <w:pStyle w:val="BodySans"/>
        <w:spacing w:line="240" w:lineRule="auto" w:before="0" w:after="0"/>
        <w:ind w:left="720"/>
        <w:bidi w:val="0"/>
      </w:pPr>
      <w:r>
        <w:rPr>
          <w:rFonts w:ascii="Aptos" w:hAnsi="Aptos"/>
          <w:b w:val="0"/>
          <w:i w:val="0"/>
          <w:sz w:val="24"/>
        </w:rPr>
        <w:t>nothing</w:t>
      </w:r>
    </w:p>
    <w:p>
      <w:pPr>
        <w:pStyle w:val="BodySans"/>
        <w:spacing w:line="240" w:lineRule="auto" w:before="0" w:after="0"/>
        <w:ind w:left="720"/>
        <w:bidi w:val="0"/>
      </w:pPr>
      <w:r>
        <w:rPr>
          <w:rFonts w:ascii="Aptos" w:hAnsi="Aptos"/>
          <w:b w:val="0"/>
          <w:i w:val="0"/>
          <w:sz w:val="24"/>
        </w:rPr>
        <w:t>there,</w:t>
      </w:r>
    </w:p>
    <w:p>
      <w:pPr>
        <w:pStyle w:val="BodySans"/>
        <w:spacing w:line="240" w:lineRule="auto" w:before="0" w:after="160"/>
        <w:ind w:left="720"/>
        <w:bidi w:val="0"/>
      </w:pPr>
      <w:r>
        <w:rPr>
          <w:rFonts w:ascii="Aptos" w:hAnsi="Aptos"/>
          <w:b w:val="0"/>
          <w:i w:val="0"/>
          <w:sz w:val="24"/>
        </w:rPr>
        <w:t>go and open the door."</w:t>
      </w:r>
    </w:p>
    <w:p>
      <w:pPr>
        <w:pStyle w:val="BodySans"/>
        <w:bidi w:val="0"/>
      </w:pPr>
      <w:r>
        <w:rPr>
          <w:b w:val="0"/>
          <w:i w:val="0"/>
        </w:rPr>
        <w:t xml:space="preserve">Holub wrote it in Prague in the early 1960s, in a decade when the honest answer about what lay behind most doors was </w:t>
      </w:r>
      <w:r>
        <w:rPr>
          <w:b w:val="0"/>
          <w:i/>
        </w:rPr>
        <w:t>nothing good</w:t>
      </w:r>
      <w:r>
        <w:rPr>
          <w:b w:val="0"/>
          <w:i w:val="0"/>
        </w:rPr>
        <w:t>. His poem's engineering is exactly the psalm's: the command, then an inventory of what may make the command pointless, then the command again, unaltered. Neither poet argues. Both understand that a reason would be beside the point — that at the end of a bad enough case, the only thing left to say is the thing you already said, said again. The psalmist has one advantage Holub declines to claim, and it is the whole of verse 13: he believes there is goodness behind the door. He simply cannot finish the sentence that says so.</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14</w:t>
      </w:r>
    </w:p>
    <w:p>
      <w:pPr>
        <w:pStyle w:val="SummaryText"/>
      </w:pPr>
      <w:r>
        <w:rPr>
          <w:rFonts w:ascii="Aptos" w:hAnsi="Aptos"/>
          <w:b/>
        </w:rPr>
        <w:t>LXX (Septuagint) Verses Reviewed</w:t>
      </w:r>
      <w:r>
        <w:rPr>
          <w:rFonts w:ascii="Aptos" w:hAnsi="Aptos"/>
        </w:rPr>
        <w:t>: 14</w:t>
      </w:r>
    </w:p>
    <w:p>
      <w:pPr>
        <w:pStyle w:val="SummaryText"/>
      </w:pPr>
      <w:r>
        <w:rPr>
          <w:rFonts w:ascii="Aptos" w:hAnsi="Aptos"/>
          <w:b/>
        </w:rPr>
        <w:t>Phonetic Transcriptions Generated</w:t>
      </w:r>
      <w:r>
        <w:rPr>
          <w:rFonts w:ascii="Aptos" w:hAnsi="Aptos"/>
        </w:rPr>
        <w:t>: 14</w:t>
      </w:r>
    </w:p>
    <w:p>
      <w:pPr>
        <w:pStyle w:val="SummaryText"/>
      </w:pPr>
      <w:r>
        <w:rPr>
          <w:rFonts w:ascii="Aptos" w:hAnsi="Aptos"/>
          <w:b/>
        </w:rPr>
        <w:t>Lexicon Entries (BDB/Klein) Reviewed</w:t>
      </w:r>
      <w:r>
        <w:rPr>
          <w:rFonts w:ascii="Aptos" w:hAnsi="Aptos"/>
        </w:rPr>
        <w:t>: 33</w:t>
      </w:r>
    </w:p>
    <w:p>
      <w:pPr>
        <w:pStyle w:val="SummaryText"/>
      </w:pPr>
      <w:r>
        <w:rPr>
          <w:rFonts w:ascii="Aptos" w:hAnsi="Aptos"/>
          <w:b/>
        </w:rPr>
        <w:t>Traditional Commentaries Reviewed</w:t>
      </w:r>
      <w:r>
        <w:rPr>
          <w:rFonts w:ascii="Aptos" w:hAnsi="Aptos"/>
        </w:rPr>
        <w:t>: 106 (Chomat Anakh (Chida) (4); Ibn Ezra (14); Malbim (10); Malbim Beur Hamilot (11); Meiri (13); Metzudat Zion (Altschuler) (8); Minchat Shai (Norzi) (6); Radak (14); Rashi (10); Romemot El (Alshich) (14); Torah Temimah (Epstein) (2))</w:t>
      </w:r>
    </w:p>
    <w:p>
      <w:pPr>
        <w:pStyle w:val="SummaryText"/>
        <w:bidi w:val="0"/>
        <w:spacing w:after="0"/>
      </w:pPr>
      <w:r>
        <w:rPr>
          <w:rFonts w:ascii="Aptos" w:hAnsi="Aptos"/>
          <w:b/>
        </w:rPr>
        <w:t>Concordance Entries Reviewed</w:t>
      </w:r>
      <w:r>
        <w:rPr>
          <w:rFonts w:ascii="Aptos" w:hAnsi="Aptos"/>
        </w:rPr>
        <w:t>: 520</w:t>
      </w:r>
    </w:p>
    <w:p>
      <w:pPr>
        <w:pStyle w:val="SummaryText"/>
        <w:bidi w:val="1"/>
        <w:jc w:val="right"/>
      </w:pPr>
      <w:r>
        <w:rPr>
          <w:rFonts w:cs="Times New Roman"/>
          <w:rtl/>
        </w:rPr>
        <w:t>אורי — 0;</w:t>
      </w:r>
      <w:r>
        <w:rPr>
          <w:rFonts w:ascii="Aptos" w:hAnsi="Aptos"/>
          <w:rtl/>
        </w:rPr>
        <w:t xml:space="preserve"> </w:t>
      </w:r>
      <w:r>
        <w:rPr>
          <w:rFonts w:cs="Times New Roman"/>
          <w:rtl/>
        </w:rPr>
        <w:t>אסף — 47;</w:t>
      </w:r>
      <w:r>
        <w:rPr>
          <w:rFonts w:ascii="Aptos" w:hAnsi="Aptos"/>
          <w:rtl/>
        </w:rPr>
        <w:t xml:space="preserve"> </w:t>
      </w:r>
      <w:r>
        <w:rPr>
          <w:rFonts w:cs="Times New Roman"/>
          <w:rtl/>
        </w:rPr>
        <w:t>ארץ חיים — 35;</w:t>
      </w:r>
      <w:r>
        <w:rPr>
          <w:rFonts w:ascii="Aptos" w:hAnsi="Aptos"/>
          <w:rtl/>
        </w:rPr>
        <w:t xml:space="preserve"> </w:t>
      </w:r>
      <w:r>
        <w:rPr>
          <w:rFonts w:cs="Times New Roman"/>
          <w:rtl/>
        </w:rPr>
        <w:t>בנעם — 15;</w:t>
      </w:r>
      <w:r>
        <w:rPr>
          <w:rFonts w:ascii="Aptos" w:hAnsi="Aptos"/>
          <w:rtl/>
        </w:rPr>
        <w:t xml:space="preserve"> </w:t>
      </w:r>
      <w:r>
        <w:rPr>
          <w:rFonts w:cs="Times New Roman"/>
          <w:rtl/>
        </w:rPr>
        <w:t>בקר — 47;</w:t>
      </w:r>
      <w:r>
        <w:rPr>
          <w:rFonts w:ascii="Aptos" w:hAnsi="Aptos"/>
          <w:rtl/>
        </w:rPr>
        <w:t xml:space="preserve"> </w:t>
      </w:r>
      <w:r>
        <w:rPr>
          <w:rFonts w:cs="Times New Roman"/>
          <w:rtl/>
        </w:rPr>
        <w:t>ויאמץ — 43;</w:t>
      </w:r>
      <w:r>
        <w:rPr>
          <w:rFonts w:ascii="Aptos" w:hAnsi="Aptos"/>
          <w:rtl/>
        </w:rPr>
        <w:t xml:space="preserve"> </w:t>
      </w:r>
      <w:r>
        <w:rPr>
          <w:rFonts w:cs="Times New Roman"/>
          <w:rtl/>
        </w:rPr>
        <w:t>ויפח — 14;</w:t>
      </w:r>
      <w:r>
        <w:rPr>
          <w:rFonts w:ascii="Aptos" w:hAnsi="Aptos"/>
          <w:rtl/>
        </w:rPr>
        <w:t xml:space="preserve"> </w:t>
      </w:r>
      <w:r>
        <w:rPr>
          <w:rFonts w:cs="Times New Roman"/>
          <w:rtl/>
        </w:rPr>
        <w:t>וישעי — 4;</w:t>
      </w:r>
      <w:r>
        <w:rPr>
          <w:rFonts w:ascii="Aptos" w:hAnsi="Aptos"/>
          <w:rtl/>
        </w:rPr>
        <w:t xml:space="preserve"> </w:t>
      </w:r>
      <w:r>
        <w:rPr>
          <w:rFonts w:cs="Times New Roman"/>
          <w:rtl/>
        </w:rPr>
        <w:t>חזק אמץ — 18;</w:t>
      </w:r>
      <w:r>
        <w:rPr>
          <w:rFonts w:ascii="Aptos" w:hAnsi="Aptos"/>
          <w:rtl/>
        </w:rPr>
        <w:t xml:space="preserve"> </w:t>
      </w:r>
      <w:r>
        <w:rPr>
          <w:rFonts w:cs="Times New Roman"/>
          <w:rtl/>
        </w:rPr>
        <w:t>לולא — 13;</w:t>
      </w:r>
      <w:r>
        <w:rPr>
          <w:rFonts w:ascii="Aptos" w:hAnsi="Aptos"/>
          <w:rtl/>
        </w:rPr>
        <w:t xml:space="preserve"> </w:t>
      </w:r>
      <w:r>
        <w:rPr>
          <w:rFonts w:cs="Times New Roman"/>
          <w:rtl/>
        </w:rPr>
        <w:t>מישור — 21;</w:t>
      </w:r>
      <w:r>
        <w:rPr>
          <w:rFonts w:ascii="Aptos" w:hAnsi="Aptos"/>
          <w:rtl/>
        </w:rPr>
        <w:t xml:space="preserve"> </w:t>
      </w:r>
      <w:r>
        <w:rPr>
          <w:rFonts w:cs="Times New Roman"/>
          <w:rtl/>
        </w:rPr>
        <w:t>מעוז — 32;</w:t>
      </w:r>
      <w:r>
        <w:rPr>
          <w:rFonts w:ascii="Aptos" w:hAnsi="Aptos"/>
          <w:rtl/>
        </w:rPr>
        <w:t xml:space="preserve"> </w:t>
      </w:r>
      <w:r>
        <w:rPr>
          <w:rFonts w:cs="Times New Roman"/>
          <w:rtl/>
        </w:rPr>
        <w:t>נפח חמס — 0;</w:t>
      </w:r>
      <w:r>
        <w:rPr>
          <w:rFonts w:ascii="Aptos" w:hAnsi="Aptos"/>
          <w:rtl/>
        </w:rPr>
        <w:t xml:space="preserve"> </w:t>
      </w:r>
      <w:r>
        <w:rPr>
          <w:rFonts w:cs="Times New Roman"/>
          <w:rtl/>
        </w:rPr>
        <w:t>סתר פנים — 40;</w:t>
      </w:r>
      <w:r>
        <w:rPr>
          <w:rFonts w:ascii="Aptos" w:hAnsi="Aptos"/>
          <w:rtl/>
        </w:rPr>
        <w:t xml:space="preserve"> </w:t>
      </w:r>
      <w:r>
        <w:rPr>
          <w:rFonts w:cs="Times New Roman"/>
          <w:rtl/>
        </w:rPr>
        <w:t>עדי שקר — 13;</w:t>
      </w:r>
      <w:r>
        <w:rPr>
          <w:rFonts w:ascii="Aptos" w:hAnsi="Aptos"/>
          <w:rtl/>
        </w:rPr>
        <w:t xml:space="preserve"> </w:t>
      </w:r>
      <w:r>
        <w:rPr>
          <w:rFonts w:cs="Times New Roman"/>
          <w:rtl/>
        </w:rPr>
        <w:t>עזרתי — 31;</w:t>
      </w:r>
      <w:r>
        <w:rPr>
          <w:rFonts w:ascii="Aptos" w:hAnsi="Aptos"/>
          <w:rtl/>
        </w:rPr>
        <w:t xml:space="preserve"> </w:t>
      </w:r>
      <w:r>
        <w:rPr>
          <w:rFonts w:cs="Times New Roman"/>
          <w:rtl/>
        </w:rPr>
        <w:t>צפן — 27;</w:t>
      </w:r>
      <w:r>
        <w:rPr>
          <w:rFonts w:ascii="Aptos" w:hAnsi="Aptos"/>
          <w:rtl/>
        </w:rPr>
        <w:t xml:space="preserve"> </w:t>
      </w:r>
      <w:r>
        <w:rPr>
          <w:rFonts w:cs="Times New Roman"/>
          <w:rtl/>
        </w:rPr>
        <w:t>קוה — 43;</w:t>
      </w:r>
      <w:r>
        <w:rPr>
          <w:rFonts w:ascii="Aptos" w:hAnsi="Aptos"/>
          <w:rtl/>
        </w:rPr>
        <w:t xml:space="preserve"> </w:t>
      </w:r>
      <w:r>
        <w:rPr>
          <w:rFonts w:cs="Times New Roman"/>
          <w:rtl/>
        </w:rPr>
        <w:t>שאלתי — 16;</w:t>
      </w:r>
      <w:r>
        <w:rPr>
          <w:rFonts w:ascii="Aptos" w:hAnsi="Aptos"/>
          <w:rtl/>
        </w:rPr>
        <w:t xml:space="preserve"> </w:t>
      </w:r>
      <w:r>
        <w:rPr>
          <w:rFonts w:cs="Times New Roman"/>
          <w:rtl/>
        </w:rPr>
        <w:t>שוררי — 4;</w:t>
      </w:r>
      <w:r>
        <w:rPr>
          <w:rFonts w:ascii="Aptos" w:hAnsi="Aptos"/>
          <w:rtl/>
        </w:rPr>
        <w:t xml:space="preserve"> </w:t>
      </w:r>
      <w:r>
        <w:rPr>
          <w:rFonts w:cs="Times New Roman"/>
          <w:rtl/>
        </w:rPr>
        <w:t>תחנה — 25;</w:t>
      </w:r>
      <w:r>
        <w:rPr>
          <w:rFonts w:ascii="Aptos" w:hAnsi="Aptos"/>
          <w:rtl/>
        </w:rPr>
        <w:t xml:space="preserve"> </w:t>
      </w:r>
      <w:r>
        <w:rPr>
          <w:rFonts w:cs="Times New Roman"/>
          <w:rtl/>
        </w:rPr>
        <w:t>תרועה — 32</w:t>
      </w:r>
    </w:p>
    <w:p>
      <w:pPr>
        <w:pStyle w:val="SummaryText"/>
      </w:pPr>
      <w:r>
        <w:rPr>
          <w:rFonts w:ascii="Aptos" w:hAnsi="Aptos"/>
          <w:b/>
        </w:rPr>
        <w:t>Figurative Concordance Matches Reviewed</w:t>
      </w:r>
      <w:r>
        <w:rPr>
          <w:rFonts w:ascii="Aptos" w:hAnsi="Aptos"/>
        </w:rPr>
        <w:t>: 550 (army (50); devour (50); face (50); head (50); land (50); light (50); parent (50); path (50); shelter (50); throat (50); warrior (50))</w:t>
      </w:r>
    </w:p>
    <w:p>
      <w:pPr>
        <w:pStyle w:val="SummaryText"/>
      </w:pPr>
      <w:r>
        <w:rPr>
          <w:rFonts w:ascii="Aptos" w:hAnsi="Aptos"/>
          <w:b/>
        </w:rPr>
        <w:t>Rabbi Jonathan Sacks References Reviewed</w:t>
      </w:r>
      <w:r>
        <w:rPr>
          <w:rFonts w:ascii="Aptos" w:hAnsi="Aptos"/>
        </w:rPr>
        <w:t>: 9</w:t>
      </w:r>
    </w:p>
    <w:p>
      <w:pPr>
        <w:pStyle w:val="SummaryText"/>
      </w:pPr>
      <w:r>
        <w:rPr>
          <w:rFonts w:ascii="Aptos" w:hAnsi="Aptos"/>
          <w:b/>
        </w:rPr>
        <w:t>Similar Psalms Analyzed</w:t>
      </w:r>
      <w:r>
        <w:rPr>
          <w:rFonts w:ascii="Aptos" w:hAnsi="Aptos"/>
        </w:rPr>
        <w:t>: 5 (Psalms 102, 78, 55, 13, 53)</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409,297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gpt-5.6-terra</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claude-opus-5</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1-2 — Generation)</w:t>
      </w:r>
      <w:r>
        <w:rPr>
          <w:rFonts w:ascii="Aptos" w:hAnsi="Aptos"/>
        </w:rPr>
        <w:t>: gemini-3.1-pro-preview</w:t>
      </w:r>
    </w:p>
    <w:p>
      <w:pPr>
        <w:pStyle w:val="SummaryText"/>
      </w:pPr>
      <w:r>
        <w:rPr>
          <w:rFonts w:ascii="Aptos" w:hAnsi="Aptos"/>
          <w:b/>
        </w:rPr>
        <w:t>Literary Echoes (Pass 3 — Source Verification)</w:t>
      </w:r>
      <w:r>
        <w:rPr>
          <w:rFonts w:ascii="Aptos" w:hAnsi="Aptos"/>
        </w:rPr>
        <w:t>: gpt-5.6-terra</w:t>
      </w:r>
    </w:p>
    <w:p>
      <w:pPr>
        <w:pStyle w:val="Heading3"/>
      </w:pPr>
      <w:r>
        <w:rPr>
          <w:rFonts w:ascii="Aptos" w:hAnsi="Aptos"/>
        </w:rPr>
        <w:t>Date Produced</w:t>
      </w:r>
    </w:p>
    <w:p>
      <w:pPr>
        <w:pStyle w:val="SummaryText"/>
      </w:pPr>
      <w:r>
        <w:rPr>
          <w:rFonts w:ascii="Aptos" w:hAnsi="Aptos"/>
        </w:rPr>
        <w:t>August 14,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