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27</w:t>
      </w:r>
    </w:p>
    <w:p>
      <w:pPr>
        <w:pStyle w:val="Heading2"/>
      </w:pPr>
      <w:r>
        <w:t>Psalm 27</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6"/>
                <w:rtl/>
                <w:szCs w:val="26"/>
              </w:rPr>
              <w:t>לְדָוִ֨ד ׀ ה׳ ׀ אוֹרִ֣י וְ֭יִשְׁעִי מִמִּ֣י אִירָ֑א ה׳ מָעוֹז־חַ֝יַּ֗י מִמִּ֥י אֶפְחָֽד׃</w:t>
            </w:r>
          </w:p>
        </w:tc>
        <w:tc>
          <w:tcPr>
            <w:tcW w:type="dxa" w:w="4680"/>
          </w:tcPr>
          <w:p>
            <w:r>
              <w:rPr>
                <w:rFonts w:ascii="Cambria" w:hAnsi="Cambria"/>
              </w:rPr>
              <w:t>Of David.</w:t>
              <w:br/>
              <w:t>The LORD is my light and my help;</w:t>
              <w:br/>
              <w:t>whom should I fear?</w:t>
              <w:br/>
              <w:t>The LORD is the stronghold of my life,</w:t>
              <w:br/>
              <w:t>whom should I dread?</w:t>
            </w:r>
          </w:p>
        </w:tc>
      </w:tr>
      <w:tr>
        <w:tc>
          <w:tcPr>
            <w:tcW w:type="dxa" w:w="4680"/>
          </w:tcPr>
          <w:p>
            <w:r>
              <w:rPr>
                <w:b/>
                <w:sz w:val="24"/>
                <w:szCs w:val="24"/>
              </w:rPr>
              <w:t xml:space="preserve">2. </w:t>
            </w:r>
            <w:r>
              <w:rPr>
                <w:sz w:val="26"/>
                <w:rtl/>
                <w:szCs w:val="26"/>
              </w:rPr>
              <w:t>בִּקְרֹ֤ב עָלַ֨י ׀ מְרֵעִים֮ לֶאֱכֹ֢ל אֶת־בְּשָׂ֫רִ֥י צָרַ֣י וְאֹיְבַ֣י לִ֑י הֵ֖מָּה כָשְׁל֣וּ וְנָפָֽלוּ׃</w:t>
            </w:r>
          </w:p>
        </w:tc>
        <w:tc>
          <w:tcPr>
            <w:tcW w:type="dxa" w:w="4680"/>
          </w:tcPr>
          <w:p>
            <w:r>
              <w:rPr>
                <w:rFonts w:ascii="Cambria" w:hAnsi="Cambria"/>
              </w:rPr>
              <w:t>When evil men assail me</w:t>
              <w:br/>
              <w:t>to devour my flesh-a—</w:t>
              <w:br/>
              <w:t>it is they, my foes and my enemies,</w:t>
              <w:br/>
              <w:t>who stumble and fall.</w:t>
            </w:r>
          </w:p>
        </w:tc>
      </w:tr>
      <w:tr>
        <w:tc>
          <w:tcPr>
            <w:tcW w:type="dxa" w:w="4680"/>
          </w:tcPr>
          <w:p>
            <w:r>
              <w:rPr>
                <w:b/>
                <w:sz w:val="24"/>
                <w:szCs w:val="24"/>
              </w:rPr>
              <w:t xml:space="preserve">3. </w:t>
            </w:r>
            <w:r>
              <w:rPr>
                <w:sz w:val="26"/>
                <w:rtl/>
                <w:szCs w:val="26"/>
              </w:rPr>
              <w:t>אִם־תַּחֲנֶ֬ה עָלַ֨י ׀ מַחֲנֶה֮ לֹא־יִירָ֢א לִ֫בִּ֥י אִם־תָּק֣וּם עָ֭לַי מִלְחָמָ֑ה בְּ֝זֹ֗את אֲנִ֣י בוֹטֵֽחַ׃</w:t>
            </w:r>
          </w:p>
        </w:tc>
        <w:tc>
          <w:tcPr>
            <w:tcW w:type="dxa" w:w="4680"/>
          </w:tcPr>
          <w:p>
            <w:r>
              <w:rPr>
                <w:rFonts w:ascii="Cambria" w:hAnsi="Cambria"/>
              </w:rPr>
              <w:t>Should an army besiege me,</w:t>
              <w:br/>
              <w:t>my heart would have no fear;</w:t>
              <w:br/>
              <w:t>should war beset me,</w:t>
              <w:br/>
              <w:t>still would I be confident.</w:t>
            </w:r>
          </w:p>
        </w:tc>
      </w:tr>
      <w:tr>
        <w:tc>
          <w:tcPr>
            <w:tcW w:type="dxa" w:w="4680"/>
          </w:tcPr>
          <w:p>
            <w:r>
              <w:rPr>
                <w:b/>
                <w:sz w:val="24"/>
                <w:szCs w:val="24"/>
              </w:rPr>
              <w:t xml:space="preserve">4. </w:t>
            </w:r>
            <w:r>
              <w:rPr>
                <w:sz w:val="26"/>
                <w:rtl/>
                <w:szCs w:val="26"/>
              </w:rPr>
              <w:t>אַחַ֤ת ׀ שָׁאַ֣לְתִּי מֵאֵת־ה׳֮ אוֹתָ֢הּ אֲבַ֫קֵּ֥שׁ שִׁבְתִּ֣י בְּבֵית־ה׳ כׇּל־יְמֵ֣י חַיַּ֑י לַחֲז֥וֹת בְּנֹעַם־ה׳ וּלְבַקֵּ֥ר בְּהֵֽיכָלֽוֹ׃</w:t>
            </w:r>
          </w:p>
        </w:tc>
        <w:tc>
          <w:tcPr>
            <w:tcW w:type="dxa" w:w="4680"/>
          </w:tcPr>
          <w:p>
            <w:r>
              <w:rPr>
                <w:rFonts w:ascii="Cambria" w:hAnsi="Cambria"/>
              </w:rPr>
              <w:t>One thing I ask of the LORD,</w:t>
              <w:br/>
              <w:t>only that do I seek:</w:t>
              <w:br/>
              <w:t>to live in the house of the LORD</w:t>
              <w:br/>
              <w:t>all the days of my life,</w:t>
              <w:br/>
              <w:t>to gaze upon the beauty of the LORD,</w:t>
              <w:br/>
              <w:t>to frequent His temple.</w:t>
            </w:r>
          </w:p>
        </w:tc>
      </w:tr>
      <w:tr>
        <w:tc>
          <w:tcPr>
            <w:tcW w:type="dxa" w:w="4680"/>
          </w:tcPr>
          <w:p>
            <w:r>
              <w:rPr>
                <w:b/>
                <w:sz w:val="24"/>
                <w:szCs w:val="24"/>
              </w:rPr>
              <w:t xml:space="preserve">5. </w:t>
            </w:r>
            <w:r>
              <w:rPr>
                <w:sz w:val="26"/>
                <w:rtl/>
                <w:szCs w:val="26"/>
              </w:rPr>
              <w:t>כִּ֤י יִצְפְּנֵ֨נִי ׀ בְּסֻכֹּה֮ בְּי֢וֹם רָ֫עָ֥ה יַ֭סְתִּרֵנִי בְּסֵ֣תֶר אׇהֳל֑וֹ בְּ֝צ֗וּר יְרוֹמְמֵֽנִי׃</w:t>
            </w:r>
          </w:p>
        </w:tc>
        <w:tc>
          <w:tcPr>
            <w:tcW w:type="dxa" w:w="4680"/>
          </w:tcPr>
          <w:p>
            <w:r>
              <w:rPr>
                <w:rFonts w:ascii="Cambria" w:hAnsi="Cambria"/>
              </w:rPr>
              <w:t>He will shelter me in His pavilion</w:t>
              <w:br/>
              <w:t>on an evil day,</w:t>
              <w:br/>
              <w:t>grant me the protection of His tent,</w:t>
              <w:br/>
              <w:t>raise me high upon a rock.</w:t>
            </w:r>
          </w:p>
        </w:tc>
      </w:tr>
      <w:tr>
        <w:tc>
          <w:tcPr>
            <w:tcW w:type="dxa" w:w="4680"/>
          </w:tcPr>
          <w:p>
            <w:r>
              <w:rPr>
                <w:b/>
                <w:sz w:val="24"/>
                <w:szCs w:val="24"/>
              </w:rPr>
              <w:t xml:space="preserve">6. </w:t>
            </w:r>
            <w:r>
              <w:rPr>
                <w:sz w:val="26"/>
                <w:rtl/>
                <w:szCs w:val="26"/>
              </w:rPr>
              <w:t>וְעַתָּ֨ה יָר֪וּם רֹאשִׁ֡י עַ֤ל אֹיְבַ֬י סְֽבִיבוֹתַ֗י וְאֶזְבְּחָ֣ה בְ֭אׇהֳלוֹ זִבְחֵ֣י תְרוּעָ֑ה אָשִׁ֥ירָה וַ֝אֲזַמְּרָ֗ה לַֽה׳׃</w:t>
            </w:r>
          </w:p>
        </w:tc>
        <w:tc>
          <w:tcPr>
            <w:tcW w:type="dxa" w:w="4680"/>
          </w:tcPr>
          <w:p>
            <w:r>
              <w:rPr>
                <w:rFonts w:ascii="Cambria" w:hAnsi="Cambria"/>
              </w:rPr>
              <w:t>Now is my head high</w:t>
              <w:br/>
              <w:t>over my enemies round about;</w:t>
              <w:br/>
              <w:t>I sacrifice in His tent with shouts of joy,</w:t>
              <w:br/>
              <w:t>singing and chanting a hymn to the LORD.</w:t>
            </w:r>
          </w:p>
        </w:tc>
      </w:tr>
      <w:tr>
        <w:tc>
          <w:tcPr>
            <w:tcW w:type="dxa" w:w="4680"/>
          </w:tcPr>
          <w:p>
            <w:r>
              <w:rPr>
                <w:b/>
                <w:sz w:val="24"/>
                <w:szCs w:val="24"/>
              </w:rPr>
              <w:t xml:space="preserve">7. </w:t>
            </w:r>
            <w:r>
              <w:rPr>
                <w:sz w:val="26"/>
                <w:rtl/>
                <w:szCs w:val="26"/>
              </w:rPr>
              <w:t>שְׁמַע־ה׳ קוֹלִ֥י אֶקְרָ֗א וְחׇנֵּ֥נִי וַעֲנֵֽנִי׃</w:t>
            </w:r>
          </w:p>
        </w:tc>
        <w:tc>
          <w:tcPr>
            <w:tcW w:type="dxa" w:w="4680"/>
          </w:tcPr>
          <w:p>
            <w:r>
              <w:rPr>
                <w:rFonts w:ascii="Cambria" w:hAnsi="Cambria"/>
              </w:rPr>
              <w:t>Hear, O LORD, when I cry aloud;</w:t>
              <w:br/>
              <w:t>have mercy on me, answer me.</w:t>
            </w:r>
          </w:p>
        </w:tc>
      </w:tr>
      <w:tr>
        <w:tc>
          <w:tcPr>
            <w:tcW w:type="dxa" w:w="4680"/>
          </w:tcPr>
          <w:p>
            <w:r>
              <w:rPr>
                <w:b/>
                <w:sz w:val="24"/>
                <w:szCs w:val="24"/>
              </w:rPr>
              <w:t xml:space="preserve">8. </w:t>
            </w:r>
            <w:r>
              <w:rPr>
                <w:sz w:val="26"/>
                <w:rtl/>
                <w:szCs w:val="26"/>
              </w:rPr>
              <w:t>לְךָ֤ ׀ אָמַ֣ר לִ֭בִּי בַּקְּשׁ֣וּ פָנָ֑י אֶת־פָּנֶ֖יךָ ה׳ אֲבַקֵּֽשׁ׃</w:t>
            </w:r>
          </w:p>
        </w:tc>
        <w:tc>
          <w:tcPr>
            <w:tcW w:type="dxa" w:w="4680"/>
          </w:tcPr>
          <w:p>
            <w:r>
              <w:rPr>
                <w:rFonts w:ascii="Cambria" w:hAnsi="Cambria"/>
              </w:rPr>
              <w:t>In Your behalf my heart says:</w:t>
              <w:br/>
              <w:t>“Seek My face!”</w:t>
              <w:br/>
              <w:t>O LORD, I seek Your face.</w:t>
            </w:r>
          </w:p>
        </w:tc>
      </w:tr>
      <w:tr>
        <w:tc>
          <w:tcPr>
            <w:tcW w:type="dxa" w:w="4680"/>
          </w:tcPr>
          <w:p>
            <w:r>
              <w:rPr>
                <w:b/>
                <w:sz w:val="24"/>
                <w:szCs w:val="24"/>
              </w:rPr>
              <w:t xml:space="preserve">9. </w:t>
            </w:r>
            <w:r>
              <w:rPr>
                <w:sz w:val="26"/>
                <w:rtl/>
                <w:szCs w:val="26"/>
              </w:rPr>
              <w:t>אַל־תַּסְתֵּ֬ר פָּנֶ֨יךָ ׀ מִמֶּנִּי֮ אַ֥ל תַּט־בְּאַ֗ף עַ֫בְדֶּ֥ךָ עֶזְרָתִ֥י הָיִ֑יתָ אַֽל־תִּטְּשֵׁ֥נִי וְאַל־תַּ֝עַזְבֵ֗נִי אֱלֹקֵ֥י יִשְׁעִֽי׃</w:t>
            </w:r>
          </w:p>
        </w:tc>
        <w:tc>
          <w:tcPr>
            <w:tcW w:type="dxa" w:w="4680"/>
          </w:tcPr>
          <w:p>
            <w:r>
              <w:rPr>
                <w:rFonts w:ascii="Cambria" w:hAnsi="Cambria"/>
              </w:rPr>
              <w:t>Do not hide Your face from me;</w:t>
              <w:br/>
              <w:t>do not thrust aside Your servant in anger;</w:t>
              <w:br/>
              <w:t>You have ever been my help.</w:t>
              <w:br/>
              <w:t>Do not forsake me, do not abandon me,</w:t>
              <w:br/>
              <w:t>O God, my deliverer.</w:t>
            </w:r>
          </w:p>
        </w:tc>
      </w:tr>
      <w:tr>
        <w:tc>
          <w:tcPr>
            <w:tcW w:type="dxa" w:w="4680"/>
          </w:tcPr>
          <w:p>
            <w:r>
              <w:rPr>
                <w:b/>
                <w:sz w:val="24"/>
                <w:szCs w:val="24"/>
              </w:rPr>
              <w:t xml:space="preserve">10. </w:t>
            </w:r>
            <w:r>
              <w:rPr>
                <w:sz w:val="26"/>
                <w:rtl/>
                <w:szCs w:val="26"/>
              </w:rPr>
              <w:t>כִּֽי־אָבִ֣י וְאִמִּ֣י עֲזָב֑וּנִי וַֽה׳ יַאַסְפֵֽנִי׃</w:t>
            </w:r>
          </w:p>
        </w:tc>
        <w:tc>
          <w:tcPr>
            <w:tcW w:type="dxa" w:w="4680"/>
          </w:tcPr>
          <w:p>
            <w:r>
              <w:rPr>
                <w:rFonts w:ascii="Cambria" w:hAnsi="Cambria"/>
              </w:rPr>
              <w:t>Though my father and mother abandon me,</w:t>
              <w:br/>
              <w:t>the LORD will take me in.</w:t>
            </w:r>
          </w:p>
        </w:tc>
      </w:tr>
      <w:tr>
        <w:tc>
          <w:tcPr>
            <w:tcW w:type="dxa" w:w="4680"/>
          </w:tcPr>
          <w:p>
            <w:r>
              <w:rPr>
                <w:b/>
                <w:sz w:val="24"/>
                <w:szCs w:val="24"/>
              </w:rPr>
              <w:t xml:space="preserve">11. </w:t>
            </w:r>
            <w:r>
              <w:rPr>
                <w:sz w:val="26"/>
                <w:rtl/>
                <w:szCs w:val="26"/>
              </w:rPr>
              <w:t>ה֤וֹרֵ֥נִי ה׳ דַּ֫רְכֶּ֥ךָ וּ֭נְחֵנִי בְּאֹ֣רַח מִישׁ֑וֹר לְ֝מַ֗עַן שֽׁוֹרְרָֽי׃</w:t>
            </w:r>
          </w:p>
        </w:tc>
        <w:tc>
          <w:tcPr>
            <w:tcW w:type="dxa" w:w="4680"/>
          </w:tcPr>
          <w:p>
            <w:r>
              <w:rPr>
                <w:rFonts w:ascii="Cambria" w:hAnsi="Cambria"/>
              </w:rPr>
              <w:t>Show me Your way, O LORD,</w:t>
              <w:br/>
              <w:t>and lead me on a level path</w:t>
              <w:br/>
              <w:t>because of my watchful foes.</w:t>
            </w:r>
          </w:p>
        </w:tc>
      </w:tr>
      <w:tr>
        <w:tc>
          <w:tcPr>
            <w:tcW w:type="dxa" w:w="4680"/>
          </w:tcPr>
          <w:p>
            <w:r>
              <w:rPr>
                <w:b/>
                <w:sz w:val="24"/>
                <w:szCs w:val="24"/>
              </w:rPr>
              <w:t xml:space="preserve">12. </w:t>
            </w:r>
            <w:r>
              <w:rPr>
                <w:sz w:val="26"/>
                <w:rtl/>
                <w:szCs w:val="26"/>
              </w:rPr>
              <w:t>אַֽל־תִּ֭תְּנֵנִי בְּנֶ֣פֶשׁ צָרָ֑י כִּ֥י קָמוּ־בִ֥י עֵדֵי־שֶׁ֝֗קֶר וִיפֵ֥חַ חָמָֽס׃</w:t>
            </w:r>
          </w:p>
        </w:tc>
        <w:tc>
          <w:tcPr>
            <w:tcW w:type="dxa" w:w="4680"/>
          </w:tcPr>
          <w:p>
            <w:r>
              <w:rPr>
                <w:rFonts w:ascii="Cambria" w:hAnsi="Cambria"/>
              </w:rPr>
              <w:t>Do not subject me to the will of my foes,</w:t>
              <w:br/>
              <w:t>for false witnesses and unjust accusers</w:t>
              <w:br/>
              <w:t>have appeared against me.</w:t>
            </w:r>
          </w:p>
        </w:tc>
      </w:tr>
      <w:tr>
        <w:tc>
          <w:tcPr>
            <w:tcW w:type="dxa" w:w="4680"/>
          </w:tcPr>
          <w:p>
            <w:r>
              <w:rPr>
                <w:b/>
                <w:sz w:val="24"/>
                <w:szCs w:val="24"/>
              </w:rPr>
              <w:t xml:space="preserve">13. </w:t>
            </w:r>
            <w:r>
              <w:rPr>
                <w:sz w:val="26"/>
                <w:rtl/>
                <w:szCs w:val="26"/>
              </w:rPr>
              <w:t>לׅׄוּׅׄלֵׅ֗ׄאׅׄ הֶ֭אֱמַנְתִּי לִרְא֥וֹת בְּֽטוּב־ה׳ בְּאֶ֣רֶץ חַיִּֽים׃</w:t>
            </w:r>
          </w:p>
        </w:tc>
        <w:tc>
          <w:tcPr>
            <w:tcW w:type="dxa" w:w="4680"/>
          </w:tcPr>
          <w:p>
            <w:r>
              <w:rPr>
                <w:rFonts w:ascii="Cambria" w:hAnsi="Cambria"/>
              </w:rPr>
              <w:t>Had I not the assurance</w:t>
              <w:br/>
              <w:t>that I would enjoy the goodness of the LORD</w:t>
              <w:br/>
              <w:t>in the land of the living…</w:t>
            </w:r>
          </w:p>
        </w:tc>
      </w:tr>
      <w:tr>
        <w:tc>
          <w:tcPr>
            <w:tcW w:type="dxa" w:w="4680"/>
          </w:tcPr>
          <w:p>
            <w:r>
              <w:rPr>
                <w:b/>
                <w:sz w:val="24"/>
                <w:szCs w:val="24"/>
              </w:rPr>
              <w:t xml:space="preserve">14. </w:t>
            </w:r>
            <w:r>
              <w:rPr>
                <w:sz w:val="26"/>
                <w:rtl/>
                <w:szCs w:val="26"/>
              </w:rPr>
              <w:t>קַוֵּ֗ה אֶל־ה׳ חֲ֭זַק וְיַאֲמֵ֣ץ לִבֶּ֑ךָ וְ֝קַוֵּ֗ה אֶל־ה׳׃ {פ}</w:t>
            </w:r>
          </w:p>
        </w:tc>
        <w:tc>
          <w:tcPr>
            <w:tcW w:type="dxa" w:w="4680"/>
          </w:tcPr>
          <w:p>
            <w:r>
              <w:rPr>
                <w:rFonts w:ascii="Cambria" w:hAnsi="Cambria"/>
              </w:rPr>
              <w:t>Look to the LORD;</w:t>
              <w:br/>
              <w:t>be strong and of good courage!</w:t>
              <w:br/>
              <w:t>O look to the LORD!</w:t>
            </w:r>
          </w:p>
        </w:tc>
      </w:tr>
    </w:tbl>
    <w:p/>
    <w:p>
      <w:r>
        <w:br w:type="page"/>
      </w:r>
    </w:p>
    <w:p>
      <w:pPr>
        <w:pStyle w:val="Heading2"/>
      </w:pPr>
      <w:r>
        <w:t>Introduction</w:t>
      </w:r>
    </w:p>
    <w:p>
      <w:pPr>
        <w:pStyle w:val="Heading2"/>
      </w:pPr>
      <w:r>
        <w:t>The Request Reported and the Request Made</w:t>
      </w:r>
    </w:p>
    <w:p>
      <w:pPr>
        <w:pStyle w:val="BodySans"/>
        <w:bidi w:val="0"/>
      </w:pPr>
      <w:r>
        <w:rPr>
          <w:b w:val="0"/>
          <w:i w:val="0"/>
        </w:rPr>
        <w:t xml:space="preserve">Read the first six verses of Psalm 27 and notice what is missing: the poet never once speaks to God. He speaks </w:t>
      </w:r>
      <w:r>
        <w:rPr>
          <w:b w:val="0"/>
          <w:i/>
        </w:rPr>
        <w:t>about</w:t>
      </w:r>
      <w:r>
        <w:rPr>
          <w:b w:val="0"/>
          <w:i w:val="0"/>
        </w:rPr>
        <w:t xml:space="preserve"> him, at length and with total assurance — </w:t>
      </w:r>
      <w:r>
        <w:rPr>
          <w:rFonts w:cs="Times New Roman"/>
          <w:b w:val="0"/>
          <w:i w:val="0"/>
          <w:rtl/>
          <w:bCs w:val="0"/>
        </w:rPr>
        <w:t>ה׳ אוֹרִי</w:t>
      </w:r>
      <w:r>
        <w:rPr>
          <w:b w:val="0"/>
          <w:i w:val="0"/>
        </w:rPr>
        <w:t xml:space="preserve">, "the LORD is my light; </w:t>
      </w:r>
      <w:r>
        <w:rPr>
          <w:rFonts w:cs="Times New Roman"/>
          <w:b w:val="0"/>
          <w:i w:val="0"/>
          <w:rtl/>
          <w:bCs w:val="0"/>
        </w:rPr>
        <w:t>ה׳ מָעוֹז־חַיַּי</w:t>
      </w:r>
      <w:r>
        <w:rPr>
          <w:b w:val="0"/>
          <w:i w:val="0"/>
        </w:rPr>
        <w:t xml:space="preserve">, the LORD is the stronghold of my life"; he even reports a prayer he once made, </w:t>
      </w:r>
      <w:r>
        <w:rPr>
          <w:rFonts w:cs="Times New Roman"/>
          <w:b w:val="0"/>
          <w:i w:val="0"/>
          <w:rtl/>
          <w:bCs w:val="0"/>
        </w:rPr>
        <w:t>אַחַת שָׁאַלְתִּי מֵאֵת־ה׳</w:t>
      </w:r>
      <w:r>
        <w:rPr>
          <w:b w:val="0"/>
          <w:i w:val="0"/>
        </w:rPr>
        <w:t xml:space="preserve">, "one thing I asked of the LORD." Asked, past tense, third person, at a distance. Then verse 7 arrives with a single word — </w:t>
      </w:r>
      <w:r>
        <w:rPr>
          <w:rFonts w:cs="Times New Roman"/>
          <w:b w:val="0"/>
          <w:i w:val="0"/>
          <w:rtl/>
          <w:bCs w:val="0"/>
        </w:rPr>
        <w:t>שְׁמַע</w:t>
      </w:r>
      <w:r>
        <w:rPr>
          <w:b w:val="0"/>
          <w:i w:val="0"/>
        </w:rPr>
        <w:t>, "Hear!" — and everything changes: the imperatives pile up, the negations multiply, the enemies acquire lawyers, and by verse 13 the man cannot finish his sentence.</w:t>
      </w:r>
    </w:p>
    <w:p>
      <w:pPr>
        <w:pStyle w:val="BodySans"/>
        <w:bidi w:val="0"/>
      </w:pPr>
      <w:r>
        <w:rPr>
          <w:b w:val="0"/>
          <w:i w:val="0"/>
        </w:rPr>
        <w:t xml:space="preserve">Scholars have long taken this as evidence of two psalms stitched together, and the split is real enough to have earned names: Gunkel's </w:t>
      </w:r>
      <w:r>
        <w:rPr>
          <w:b w:val="0"/>
          <w:i/>
        </w:rPr>
        <w:t>Vertrauenslied</w:t>
      </w:r>
      <w:r>
        <w:rPr>
          <w:b w:val="0"/>
          <w:i w:val="0"/>
        </w:rPr>
        <w:t xml:space="preserve">, a song of confidence, glued to a </w:t>
      </w:r>
      <w:r>
        <w:rPr>
          <w:b w:val="0"/>
          <w:i/>
        </w:rPr>
        <w:t>Klagelied</w:t>
      </w:r>
      <w:r>
        <w:rPr>
          <w:b w:val="0"/>
          <w:i w:val="0"/>
        </w:rPr>
        <w:t xml:space="preserve">, a lament. But the seam is not a scar. It is the psalm's whole argument. </w:t>
      </w:r>
      <w:r>
        <w:rPr>
          <w:b/>
          <w:i w:val="0"/>
        </w:rPr>
        <w:t>A request described is safe; a request actually made is not.</w:t>
      </w:r>
      <w:r>
        <w:rPr>
          <w:b w:val="0"/>
          <w:i w:val="0"/>
        </w:rPr>
        <w:t xml:space="preserve"> Verses 1–6 tell us what the poet wants. Verses 7–14 are him asking for it, out loud, to a face that may not turn. The nerve fails exactly where you would expect it to.</w:t>
      </w:r>
    </w:p>
    <w:p>
      <w:pPr>
        <w:pStyle w:val="BodySans"/>
        <w:bidi w:val="0"/>
      </w:pPr>
      <w:r>
        <w:rPr>
          <w:b w:val="0"/>
          <w:i w:val="0"/>
        </w:rPr>
        <w:t xml:space="preserve">The architecture, briefly. </w:t>
      </w:r>
      <w:r>
        <w:rPr>
          <w:b/>
          <w:i w:val="0"/>
        </w:rPr>
        <w:t>vv. 1–3</w:t>
      </w:r>
      <w:r>
        <w:rPr>
          <w:b w:val="0"/>
          <w:i w:val="0"/>
        </w:rPr>
        <w:t xml:space="preserve">: fearlessness declared, twice challenged by a rhetorical question no one answers. </w:t>
      </w:r>
      <w:r>
        <w:rPr>
          <w:b/>
          <w:i w:val="0"/>
        </w:rPr>
        <w:t>vv. 4–6</w:t>
      </w:r>
      <w:r>
        <w:rPr>
          <w:b w:val="0"/>
          <w:i w:val="0"/>
        </w:rPr>
        <w:t xml:space="preserve">: the one request — to dwell, to gaze, to inquire — followed by a triple shelter (pavilion, tent, rock) and a vow of song. </w:t>
      </w:r>
      <w:r>
        <w:rPr>
          <w:b/>
          <w:i w:val="0"/>
        </w:rPr>
        <w:t>vv. 7–9</w:t>
      </w:r>
      <w:r>
        <w:rPr>
          <w:b w:val="0"/>
          <w:i w:val="0"/>
        </w:rPr>
        <w:t xml:space="preserve">: the turn to direct address; hear me, be gracious to me, answer me; do not hide your face. </w:t>
      </w:r>
      <w:r>
        <w:rPr>
          <w:b/>
          <w:i w:val="0"/>
        </w:rPr>
        <w:t>vv. 10–12</w:t>
      </w:r>
      <w:r>
        <w:rPr>
          <w:b w:val="0"/>
          <w:i w:val="0"/>
        </w:rPr>
        <w:t xml:space="preserve">: abandonment by parents, a plea for guidance, and finally the courtroom — false witnesses, a man breathing violence. </w:t>
      </w:r>
      <w:r>
        <w:rPr>
          <w:b/>
          <w:i w:val="0"/>
        </w:rPr>
        <w:t>vv. 13–14</w:t>
      </w:r>
      <w:r>
        <w:rPr>
          <w:b w:val="0"/>
          <w:i w:val="0"/>
        </w:rPr>
        <w:t>: a sentence that breaks off unfinished, and then a doubled command to wait.</w:t>
      </w:r>
    </w:p>
    <w:p>
      <w:pPr>
        <w:pStyle w:val="BodySans"/>
        <w:bidi w:val="0"/>
      </w:pPr>
      <w:r>
        <w:rPr>
          <w:b w:val="0"/>
          <w:i w:val="0"/>
        </w:rPr>
        <w:t xml:space="preserve">The lexical proof that the two halves want the same thing is small and decisive. The verb </w:t>
      </w:r>
      <w:r>
        <w:rPr>
          <w:rFonts w:cs="Times New Roman"/>
          <w:b w:val="0"/>
          <w:i w:val="0"/>
          <w:rtl/>
          <w:bCs w:val="0"/>
        </w:rPr>
        <w:t>אֲבַקֵּשׁ</w:t>
      </w:r>
      <w:r>
        <w:rPr>
          <w:b w:val="0"/>
          <w:i w:val="0"/>
        </w:rPr>
        <w:t xml:space="preserve">, "I seek," occurs twice in this psalm and — in this exact form — nowhere else in the Psalter. Once in each half. Verse 4: </w:t>
      </w:r>
      <w:r>
        <w:rPr>
          <w:rFonts w:cs="Times New Roman"/>
          <w:b w:val="0"/>
          <w:i w:val="0"/>
          <w:rtl/>
          <w:bCs w:val="0"/>
        </w:rPr>
        <w:t>אוֹתָהּ אֲבַקֵּשׁ</w:t>
      </w:r>
      <w:r>
        <w:rPr>
          <w:b w:val="0"/>
          <w:i w:val="0"/>
        </w:rPr>
        <w:t xml:space="preserve">, "that is what I seek," where the object is dwelling in God's house and gazing at his loveliness. Verse 8: </w:t>
      </w:r>
      <w:r>
        <w:rPr>
          <w:rFonts w:cs="Times New Roman"/>
          <w:b w:val="0"/>
          <w:i w:val="0"/>
          <w:rtl/>
          <w:bCs w:val="0"/>
        </w:rPr>
        <w:t>אֶת־פָּנֶיךָ ה׳ אֲבַקֵּשׁ</w:t>
      </w:r>
      <w:r>
        <w:rPr>
          <w:b w:val="0"/>
          <w:i w:val="0"/>
        </w:rPr>
        <w:t xml:space="preserve">, "Your face, LORD, I seek." The one thing and the face are the same thing; the difference is that in verse 4 he is telling us about it, and in verse 8 he is telling </w:t>
      </w:r>
      <w:r>
        <w:rPr>
          <w:b w:val="0"/>
          <w:i/>
        </w:rPr>
        <w:t>him</w:t>
      </w:r>
      <w:r>
        <w:rPr>
          <w:b w:val="0"/>
          <w:i w:val="0"/>
        </w:rPr>
        <w:t>.</w:t>
      </w:r>
    </w:p>
    <w:p>
      <w:pPr>
        <w:pStyle w:val="BodySans"/>
        <w:bidi w:val="0"/>
      </w:pPr>
      <w:r>
        <w:rPr>
          <w:b w:val="0"/>
          <w:i w:val="0"/>
        </w:rPr>
        <w:t xml:space="preserve">And here is where the psalm turns strange. What he asks for, in verse 5, is to be hidden: </w:t>
      </w:r>
      <w:r>
        <w:rPr>
          <w:rFonts w:cs="Times New Roman"/>
          <w:b w:val="0"/>
          <w:i w:val="0"/>
          <w:rtl/>
          <w:bCs w:val="0"/>
        </w:rPr>
        <w:t>יַסְתִּרֵנִי בְּסֵתֶר אָהֳלוֹ</w:t>
      </w:r>
      <w:r>
        <w:rPr>
          <w:b w:val="0"/>
          <w:i w:val="0"/>
        </w:rPr>
        <w:t xml:space="preserve">, "He will hide me in the hiding-place of His tent." Four verses later, the thing he begs God not to do is hide: </w:t>
      </w:r>
      <w:r>
        <w:rPr>
          <w:rFonts w:cs="Times New Roman"/>
          <w:b w:val="0"/>
          <w:i w:val="0"/>
          <w:rtl/>
          <w:bCs w:val="0"/>
        </w:rPr>
        <w:t>אַל־תַּסְתֵּר פָּנֶיךָ מִמֶּנִּי</w:t>
      </w:r>
      <w:r>
        <w:rPr>
          <w:b w:val="0"/>
          <w:i w:val="0"/>
        </w:rPr>
        <w:t xml:space="preserve">, "Do not hide Your face from me." Same root, </w:t>
      </w:r>
      <w:r>
        <w:rPr>
          <w:rFonts w:cs="Times New Roman"/>
          <w:b w:val="0"/>
          <w:i w:val="0"/>
          <w:rtl/>
          <w:bCs w:val="0"/>
        </w:rPr>
        <w:t>סתר</w:t>
      </w:r>
      <w:r>
        <w:rPr>
          <w:b w:val="0"/>
          <w:i w:val="0"/>
        </w:rPr>
        <w:t xml:space="preserve">, in the space of four verses, once as the whole of salvation and once as the whole of terror. The variable is only the object. Hide </w:t>
      </w:r>
      <w:r>
        <w:rPr>
          <w:b w:val="0"/>
          <w:i/>
        </w:rPr>
        <w:t>me</w:t>
      </w:r>
      <w:r>
        <w:rPr>
          <w:b w:val="0"/>
          <w:i w:val="0"/>
        </w:rPr>
        <w:t xml:space="preserve">, and I live. Hide </w:t>
      </w:r>
      <w:r>
        <w:rPr>
          <w:b w:val="0"/>
          <w:i/>
        </w:rPr>
        <w:t>Your face</w:t>
      </w:r>
      <w:r>
        <w:rPr>
          <w:b w:val="0"/>
          <w:i w:val="0"/>
        </w:rPr>
        <w:t>, and I am finished.</w:t>
      </w:r>
    </w:p>
    <w:p>
      <w:pPr>
        <w:pStyle w:val="BodySans"/>
        <w:bidi w:val="0"/>
      </w:pPr>
      <w:r>
        <w:rPr>
          <w:b w:val="0"/>
          <w:i w:val="0"/>
        </w:rPr>
        <w:t>That this is deliberate rather than accidental can be checked against a psalm that refuses to separate them. Psalm 31 keeps the same three words fused into a single protective gesture:</w:t>
      </w:r>
    </w:p>
    <w:p>
      <w:pPr>
        <w:pStyle w:val="BodySans"/>
        <w:bidi w:val="1"/>
        <w:ind w:left="432" w:right="432"/>
        <w:jc w:val="right"/>
      </w:pPr>
      <w:r>
        <w:rPr>
          <w:rFonts w:ascii="Times New Roman" w:hAnsi="Times New Roman" w:cs="Times New Roman"/>
          <w:sz w:val="26"/>
          <w:szCs w:val="26"/>
        </w:rPr>
        <w:t>תַּסְתִּירֵם בְּסֵתֶר פָּנֶיךָ מֵרֻכְסֵי־אִישׁ, תִּצְפְּנֵם בְּסֻכָּה מֵרִיב לְשֹׁנוֹת</w:t>
      </w:r>
    </w:p>
    <w:p>
      <w:pPr>
        <w:pStyle w:val="BodySans"/>
        <w:bidi w:val="0"/>
      </w:pPr>
      <w:r>
        <w:rPr>
          <w:b w:val="0"/>
          <w:i w:val="0"/>
        </w:rPr>
        <w:t xml:space="preserve">"You hide them in the hiding-place of Your face from the plottings of men, You conceal them in a booth from the strife of tongues." Hiding, face, and booth, all salvific, all in one breath. Psalm 27 has the identical vocabulary — </w:t>
      </w:r>
      <w:r>
        <w:rPr>
          <w:rFonts w:cs="Times New Roman"/>
          <w:b w:val="0"/>
          <w:i w:val="0"/>
          <w:rtl/>
          <w:bCs w:val="0"/>
        </w:rPr>
        <w:t>סתר</w:t>
      </w:r>
      <w:r>
        <w:rPr>
          <w:b w:val="0"/>
          <w:i w:val="0"/>
          <w:rtl/>
          <w:bCs w:val="0"/>
        </w:rPr>
        <w:t xml:space="preserve">, </w:t>
      </w:r>
      <w:r>
        <w:rPr>
          <w:rFonts w:cs="Times New Roman"/>
          <w:b w:val="0"/>
          <w:i w:val="0"/>
          <w:rtl/>
          <w:bCs w:val="0"/>
        </w:rPr>
        <w:t>צפן</w:t>
      </w:r>
      <w:r>
        <w:rPr>
          <w:b w:val="0"/>
          <w:i w:val="0"/>
          <w:rtl/>
          <w:bCs w:val="0"/>
        </w:rPr>
        <w:t xml:space="preserve">, </w:t>
      </w:r>
      <w:r>
        <w:rPr>
          <w:rFonts w:cs="Times New Roman"/>
          <w:b w:val="0"/>
          <w:i w:val="0"/>
          <w:rtl/>
          <w:bCs w:val="0"/>
        </w:rPr>
        <w:t>סֻכָּה</w:t>
      </w:r>
      <w:r>
        <w:rPr>
          <w:b w:val="0"/>
          <w:i w:val="0"/>
        </w:rPr>
        <w:t xml:space="preserve"> — and pulls it apart across the seam, keeping the hiding for himself and dreading it in God. The poem does not have two moods. It has one image with two edges, and it turns the blade over at verse 9.</w:t>
      </w:r>
    </w:p>
    <w:p>
      <w:pPr>
        <w:pStyle w:val="BodySans"/>
        <w:bidi w:val="0"/>
      </w:pPr>
      <w:r>
        <w:rPr>
          <w:b w:val="0"/>
          <w:i w:val="0"/>
        </w:rPr>
        <w:t>There is a quieter confirmation in the psalm's diction. Six of its verbs are, as written, unique in the entire Hebrew Bible:</w:t>
      </w:r>
    </w:p>
    <w:p>
      <w:pPr>
        <w:pStyle w:val="BodySans"/>
        <w:bidi w:val="1"/>
        <w:ind w:left="432" w:right="432"/>
        <w:jc w:val="right"/>
      </w:pPr>
      <w:r>
        <w:rPr>
          <w:rFonts w:ascii="Times New Roman" w:hAnsi="Times New Roman" w:cs="Times New Roman"/>
          <w:sz w:val="26"/>
          <w:szCs w:val="26"/>
        </w:rPr>
        <w:t>יִצְפְּנֵנִי, יַסְתִּרֵנִי, יְרוֹמְמֵנִי, תִּטְּשֵׁנִי, יַאַסְפֵנִי, תִּתְּנֵנִי</w:t>
      </w:r>
    </w:p>
    <w:p>
      <w:pPr>
        <w:pStyle w:val="BodySans"/>
        <w:bidi w:val="0"/>
      </w:pPr>
      <w:r>
        <w:rPr>
          <w:b w:val="0"/>
          <w:i w:val="0"/>
        </w:rPr>
        <w:t xml:space="preserve">. They have nothing in common as vocabulary — hiding, concealing, lifting, forsaking, gathering, handing over. What they share is grammar: every one is God doing something, with the ending </w:t>
      </w:r>
      <w:r>
        <w:rPr>
          <w:rFonts w:cs="Times New Roman"/>
          <w:b w:val="0"/>
          <w:i w:val="0"/>
          <w:rtl/>
          <w:bCs w:val="0"/>
        </w:rPr>
        <w:t>־נִי</w:t>
      </w:r>
      <w:r>
        <w:rPr>
          <w:b w:val="0"/>
          <w:i w:val="0"/>
        </w:rPr>
        <w:t>, "me," fastened to the end of it. The psalm's rarest language sits precisely where the divine verb bends onto the speaker. That is not a theme the poet announces; it is a fingerprint he leaves.</w:t>
      </w:r>
    </w:p>
    <w:p>
      <w:pPr>
        <w:pStyle w:val="BodySans"/>
        <w:bidi w:val="0"/>
      </w:pPr>
      <w:r>
        <w:rPr>
          <w:b w:val="0"/>
          <w:i w:val="0"/>
          <w:bCs w:val="0"/>
        </w:rPr>
        <w:t xml:space="preserve">The "one thing," then, is not architectural. Commentators have noticed for a millennium that the single request instantly becomes three verbal phrases — to dwell, to gaze, to inquire — and the awkwardness is the point: the object of desire has no plural. It is presence, and presence cannot be itemized. The Basran mystic Rabia al-Adawiyya, in the eighth century, made a similar reduction from the far side of the desert, praying that God burn her in Hell if she worshipped from fear and bar her from Paradise if she worshipped from hope — </w:t>
      </w:r>
      <w:r>
        <w:rPr>
          <w:rFonts w:cs="Times New Roman"/>
          <w:b w:val="0"/>
          <w:i w:val="0"/>
          <w:bCs w:val="0"/>
          <w:rtl/>
        </w:rPr>
        <w:t xml:space="preserve">و</w:t>
      </w:r>
      <w:r>
        <w:rPr>
          <w:b w:val="0"/>
          <w:i w:val="0"/>
          <w:bCs w:val="0"/>
        </w:rPr>
        <w:t xml:space="preserve"> </w:t>
      </w:r>
      <w:r>
        <w:rPr>
          <w:rFonts w:cs="Times New Roman"/>
          <w:b w:val="0"/>
          <w:i w:val="0"/>
          <w:bCs w:val="0"/>
          <w:rtl/>
        </w:rPr>
        <w:t xml:space="preserve">إن</w:t>
      </w:r>
      <w:r>
        <w:rPr>
          <w:b w:val="0"/>
          <w:i w:val="0"/>
          <w:bCs w:val="0"/>
        </w:rPr>
        <w:t xml:space="preserve"> </w:t>
      </w:r>
      <w:r>
        <w:rPr>
          <w:rFonts w:cs="Times New Roman"/>
          <w:b w:val="0"/>
          <w:i w:val="0"/>
          <w:bCs w:val="0"/>
          <w:rtl/>
        </w:rPr>
        <w:t xml:space="preserve">كنت</w:t>
      </w:r>
      <w:r>
        <w:rPr>
          <w:b w:val="0"/>
          <w:i w:val="0"/>
          <w:bCs w:val="0"/>
        </w:rPr>
        <w:t xml:space="preserve"> </w:t>
      </w:r>
      <w:r>
        <w:rPr>
          <w:rFonts w:cs="Times New Roman"/>
          <w:b w:val="0"/>
          <w:i w:val="0"/>
          <w:bCs w:val="0"/>
          <w:rtl/>
        </w:rPr>
        <w:t xml:space="preserve">أعبدك</w:t>
      </w:r>
      <w:r>
        <w:rPr>
          <w:b w:val="0"/>
          <w:i w:val="0"/>
          <w:bCs w:val="0"/>
        </w:rPr>
        <w:t xml:space="preserve"> </w:t>
      </w:r>
      <w:r>
        <w:rPr>
          <w:rFonts w:cs="Times New Roman"/>
          <w:b w:val="0"/>
          <w:i w:val="0"/>
          <w:bCs w:val="0"/>
          <w:rtl/>
        </w:rPr>
        <w:t xml:space="preserve">لذاتك</w:t>
      </w:r>
      <w:r>
        <w:rPr>
          <w:b w:val="0"/>
          <w:i w:val="0"/>
          <w:bCs w:val="0"/>
        </w:rPr>
        <w:t xml:space="preserve"> </w:t>
      </w:r>
      <w:r>
        <w:rPr>
          <w:rFonts w:cs="Times New Roman"/>
          <w:b w:val="0"/>
          <w:i w:val="0"/>
          <w:bCs w:val="0"/>
          <w:rtl/>
        </w:rPr>
        <w:t xml:space="preserve">فلا</w:t>
      </w:r>
      <w:r>
        <w:rPr>
          <w:b w:val="0"/>
          <w:i w:val="0"/>
          <w:bCs w:val="0"/>
        </w:rPr>
        <w:t xml:space="preserve"> </w:t>
      </w:r>
      <w:r>
        <w:rPr>
          <w:rFonts w:cs="Times New Roman"/>
          <w:b w:val="0"/>
          <w:i w:val="0"/>
          <w:bCs w:val="0"/>
          <w:rtl/>
        </w:rPr>
        <w:t xml:space="preserve">تحرمني</w:t>
      </w:r>
      <w:r>
        <w:rPr>
          <w:b w:val="0"/>
          <w:i w:val="0"/>
          <w:bCs w:val="0"/>
        </w:rPr>
        <w:t xml:space="preserve"> </w:t>
      </w:r>
      <w:r>
        <w:rPr>
          <w:rFonts w:cs="Times New Roman"/>
          <w:b w:val="0"/>
          <w:i w:val="0"/>
          <w:bCs w:val="0"/>
          <w:rtl/>
        </w:rPr>
        <w:t xml:space="preserve">جمالك</w:t>
      </w:r>
      <w:r>
        <w:rPr>
          <w:b w:val="0"/>
          <w:i w:val="0"/>
          <w:bCs w:val="0"/>
        </w:rPr>
        <w:t xml:space="preserve"> </w:t>
      </w:r>
      <w:r>
        <w:rPr>
          <w:rFonts w:cs="Times New Roman"/>
          <w:b w:val="0"/>
          <w:i w:val="0"/>
          <w:bCs w:val="0"/>
          <w:rtl/>
        </w:rPr>
        <w:t xml:space="preserve">الأبدي</w:t>
      </w:r>
      <w:r>
        <w:rPr>
          <w:b w:val="0"/>
          <w:i w:val="0"/>
          <w:bCs w:val="0"/>
        </w:rPr>
        <w:t xml:space="preserve">, "but if I worship You for Your own sake, withhold not from me Your eternal beauty." Strip every transaction from religion and what remains, in both mouths, is a request to look at something.</w:t>
      </w:r>
    </w:p>
    <w:p>
      <w:pPr>
        <w:pStyle w:val="BodySans"/>
        <w:bidi w:val="0"/>
      </w:pPr>
      <w:r>
        <w:rPr>
          <w:b w:val="0"/>
          <w:i w:val="0"/>
        </w:rPr>
        <w:t xml:space="preserve">What the psalmist wants to look at is a face — and the face is exactly what a defendant needs. The setting surfaces only in verse 12: </w:t>
      </w:r>
      <w:r>
        <w:rPr>
          <w:rFonts w:cs="Times New Roman"/>
          <w:b w:val="0"/>
          <w:i w:val="0"/>
          <w:rtl/>
          <w:bCs w:val="0"/>
        </w:rPr>
        <w:t>עֵדֵי־שֶׁקֶר</w:t>
      </w:r>
      <w:r>
        <w:rPr>
          <w:b w:val="0"/>
          <w:i w:val="0"/>
        </w:rPr>
        <w:t>, "false witnesses," and a man who "breathes out violence." This is not a metaphor; it is a charge sheet. The temple could be where the falsely accused went, and to "seek the face" of a king could be to seek an audience and a verdict. So the "one thing" that sounded like contemplative piety in verse 4 turns out, retroactively, to have a defendant's urgency in it: he is asking to be let into the room where his case will be heard.</w:t>
      </w:r>
    </w:p>
    <w:p>
      <w:pPr>
        <w:pStyle w:val="BodySans"/>
        <w:bidi w:val="0"/>
      </w:pPr>
      <w:r>
        <w:rPr>
          <w:b w:val="0"/>
          <w:i w:val="0"/>
        </w:rPr>
        <w:t>The poem never shows him being let in. This is the fact about Psalm 27 that readers reliably forget: nothing happens. No rescue is narrated, no oracle is delivered, no accuser is confounded. Verse 13 does not even manage a complete sentence —</w:t>
      </w:r>
    </w:p>
    <w:p>
      <w:pPr>
        <w:pStyle w:val="BodySans"/>
        <w:bidi w:val="1"/>
        <w:ind w:left="432" w:right="432"/>
        <w:jc w:val="right"/>
      </w:pPr>
      <w:r>
        <w:rPr>
          <w:rFonts w:ascii="Times New Roman" w:hAnsi="Times New Roman" w:cs="Times New Roman"/>
          <w:sz w:val="26"/>
          <w:szCs w:val="26"/>
        </w:rPr>
        <w:t>לוּלֵא הֶאֱמַנְתִּי לִרְאוֹת בְּטוּב־ה׳ בְּאֶרֶץ חַיִּים</w:t>
      </w:r>
    </w:p>
    <w:p>
      <w:pPr>
        <w:pStyle w:val="BodySans"/>
        <w:bidi w:val="0"/>
      </w:pPr>
      <w:r>
        <w:rPr>
          <w:b w:val="0"/>
          <w:i w:val="0"/>
        </w:rPr>
        <w:t xml:space="preserve">"Had I not trusted that I would see the goodness of the LORD in the land of the living…" — and the Masoretes, the medieval transmitters of the Hebrew text, put dots over every letter of the first word, as if to mark the place where the floor gives way. Then verse 14 reaches for the courage-language of Joshua before a war, </w:t>
      </w:r>
      <w:r>
        <w:rPr>
          <w:rFonts w:cs="Times New Roman"/>
          <w:b w:val="0"/>
          <w:i w:val="0"/>
          <w:rtl/>
          <w:bCs w:val="0"/>
        </w:rPr>
        <w:t>חֲזַק וְיַאֲמֵץ לִבֶּךָ</w:t>
      </w:r>
      <w:r>
        <w:rPr>
          <w:b w:val="0"/>
          <w:i w:val="0"/>
        </w:rPr>
        <w:t>, "be strong and let your heart be brave," and spends it not on advancing but on waiting.</w:t>
      </w:r>
    </w:p>
    <w:p>
      <w:pPr>
        <w:pStyle w:val="BodySans"/>
        <w:bidi w:val="0"/>
      </w:pPr>
      <w:r>
        <w:rPr>
          <w:b w:val="0"/>
          <w:i w:val="0"/>
        </w:rPr>
        <w:t>He asked for one thing. He did not get it — not in this poem. There is no verse where the door of the house opens, no line where the witnesses withdraw. What there is, at the end, is a man alone with his own voice, telling himself the only thing still available to say: wait. And then, because once was not enough, saying it again.</w:t>
      </w:r>
    </w:p>
    <w:p>
      <w:pPr>
        <w:pStyle w:val="Heading2"/>
      </w:pPr>
      <w:r>
        <w:t>Modern Jewish Liturgical Use</w:t>
      </w:r>
    </w:p>
    <w:p>
      <w:pPr>
        <w:pStyle w:val="Heading4"/>
      </w:pPr>
      <w:r>
        <w:t>Full psalm</w:t>
      </w:r>
    </w:p>
    <w:p>
      <w:pPr>
        <w:pStyle w:val="BodySans"/>
        <w:bidi w:val="0"/>
      </w:pPr>
      <w:r>
        <w:rPr>
          <w:b w:val="0"/>
          <w:i w:val="0"/>
        </w:rPr>
        <w:t xml:space="preserve">From the first of Elul through Hoshana Rabbah — some fifty days — Psalm 27 is recited daily across Ashkenazi, Hasidic, and Mizrachi/Sephardic rites, appended after Aleinu and Kaddish as a closing meditation rather than woven into the statutory prayers. The custom is late (it first appears in print in R. Binyamin Beinush Cohen's </w:t>
      </w:r>
      <w:r>
        <w:rPr>
          <w:b w:val="0"/>
          <w:i/>
        </w:rPr>
        <w:t>Shem Tov Katan</w:t>
      </w:r>
      <w:r>
        <w:rPr>
          <w:b w:val="0"/>
          <w:i w:val="0"/>
        </w:rPr>
        <w:t xml:space="preserve">, Sulzbach 1706, and reaches normative status through the </w:t>
      </w:r>
      <w:r>
        <w:rPr>
          <w:b w:val="0"/>
          <w:i/>
        </w:rPr>
        <w:t>Eliyahu Rabbah</w:t>
      </w:r>
      <w:r>
        <w:rPr>
          <w:b w:val="0"/>
          <w:i w:val="0"/>
        </w:rPr>
        <w:t xml:space="preserve"> and </w:t>
      </w:r>
      <w:r>
        <w:rPr>
          <w:b w:val="0"/>
          <w:i/>
        </w:rPr>
        <w:t>Mateh Efrayim</w:t>
      </w:r>
      <w:r>
        <w:rPr>
          <w:b w:val="0"/>
          <w:i w:val="0"/>
        </w:rPr>
        <w:t xml:space="preserve">), and two justifications circulate. The arithmetic one: the Tetragrammaton occurs thirteen times in the psalm, matching the Thirteen Attributes of Mercy that anchor the Selichot season. The midrashic one, older, reads the opening verse as a calendar — </w:t>
      </w:r>
      <w:r>
        <w:rPr>
          <w:rFonts w:cs="Times New Roman"/>
          <w:b w:val="0"/>
          <w:i w:val="0"/>
          <w:rtl/>
          <w:bCs w:val="0"/>
        </w:rPr>
        <w:t>אוֹרִי</w:t>
      </w:r>
      <w:r>
        <w:rPr>
          <w:b w:val="0"/>
          <w:i w:val="0"/>
        </w:rPr>
        <w:t xml:space="preserve">, "my light," is Rosh Hashanah; </w:t>
      </w:r>
      <w:r>
        <w:rPr>
          <w:rFonts w:cs="Times New Roman"/>
          <w:b w:val="0"/>
          <w:i w:val="0"/>
          <w:rtl/>
          <w:bCs w:val="0"/>
        </w:rPr>
        <w:t>וְיִשְׁעִי</w:t>
      </w:r>
      <w:r>
        <w:rPr>
          <w:b w:val="0"/>
          <w:i w:val="0"/>
        </w:rPr>
        <w:t xml:space="preserve">, "my salvation," is Yom Kippur; and </w:t>
      </w:r>
      <w:r>
        <w:rPr>
          <w:rFonts w:cs="Times New Roman"/>
          <w:b w:val="0"/>
          <w:i w:val="0"/>
          <w:rtl/>
          <w:bCs w:val="0"/>
        </w:rPr>
        <w:t>כִּי יִצְפְּנֵנִי בְּסֻכֹּה</w:t>
      </w:r>
      <w:r>
        <w:rPr>
          <w:b w:val="0"/>
          <w:i w:val="0"/>
        </w:rPr>
        <w:t xml:space="preserve">, "for He will conceal me in His booth," is Sukkot. The Chida presses the same trick onto the last verse, noting that </w:t>
      </w:r>
      <w:r>
        <w:rPr>
          <w:rFonts w:cs="Times New Roman"/>
          <w:b w:val="0"/>
          <w:i w:val="0"/>
          <w:rtl/>
          <w:bCs w:val="0"/>
        </w:rPr>
        <w:t>לוּלֵא</w:t>
      </w:r>
      <w:r>
        <w:rPr>
          <w:b w:val="0"/>
          <w:i w:val="0"/>
        </w:rPr>
        <w:t xml:space="preserve"> of verse 13 is spelled with the letters of </w:t>
      </w:r>
      <w:r>
        <w:rPr>
          <w:rFonts w:cs="Times New Roman"/>
          <w:b w:val="0"/>
          <w:i w:val="0"/>
          <w:rtl/>
          <w:bCs w:val="0"/>
        </w:rPr>
        <w:t>אֱלוּל</w:t>
      </w:r>
      <w:r>
        <w:rPr>
          <w:b w:val="0"/>
          <w:i w:val="0"/>
        </w:rPr>
        <w:t>, and mapping verse 14 onto the season: hope during Elul, take courage through the Ten Days, hope again on Yom Kippur. Whatever one makes of the derivation, it explains the fit — a psalm whose only resolution is commanded waiting suits a season that ends without telling you the verdict.</w:t>
      </w:r>
    </w:p>
    <w:p>
      <w:pPr>
        <w:pStyle w:val="Heading4"/>
      </w:pPr>
      <w:r>
        <w:t>Key verses and phrases</w:t>
      </w:r>
    </w:p>
    <w:p>
      <w:pPr>
        <w:pStyle w:val="BodySans"/>
        <w:bidi w:val="0"/>
      </w:pPr>
      <w:r>
        <w:rPr>
          <w:b/>
          <w:i w:val="0"/>
        </w:rPr>
        <w:t>v. 9</w:t>
      </w:r>
      <w:r>
        <w:rPr>
          <w:b w:val="0"/>
          <w:i w:val="0"/>
        </w:rPr>
        <w:t xml:space="preserve"> is the psalm's most widely deployed line, and it travels in penitential company. On public fast days the Mincha Amidah inserts </w:t>
      </w:r>
      <w:r>
        <w:rPr>
          <w:rFonts w:cs="Times New Roman"/>
          <w:b w:val="0"/>
          <w:i w:val="0"/>
          <w:rtl/>
          <w:bCs w:val="0"/>
        </w:rPr>
        <w:t>עֲנֵנוּ</w:t>
      </w:r>
      <w:r>
        <w:rPr>
          <w:b w:val="0"/>
          <w:i w:val="0"/>
        </w:rPr>
        <w:t>, which pleads</w:t>
      </w:r>
    </w:p>
    <w:p>
      <w:pPr>
        <w:pStyle w:val="BodySans"/>
        <w:bidi w:val="1"/>
        <w:ind w:left="432" w:right="432"/>
        <w:jc w:val="right"/>
      </w:pPr>
      <w:r>
        <w:rPr>
          <w:rFonts w:ascii="Times New Roman" w:hAnsi="Times New Roman" w:cs="Times New Roman"/>
          <w:sz w:val="26"/>
          <w:szCs w:val="26"/>
        </w:rPr>
        <w:t>אַל תֵּפֶן אֶל רִשְׁעֵנוּ וְאַל תַּסְתֵּר פָּנֶיךָ מִמֶּנּוּ</w:t>
      </w:r>
    </w:p>
    <w:p>
      <w:pPr>
        <w:pStyle w:val="BodySans"/>
        <w:bidi w:val="0"/>
      </w:pPr>
      <w:r>
        <w:rPr>
          <w:b w:val="0"/>
          <w:i w:val="0"/>
        </w:rPr>
        <w:t xml:space="preserve">"turn not to our wickedness and hide not Your face from us." Hasidic and Mizrachi rites also embed it in </w:t>
      </w:r>
      <w:r>
        <w:rPr>
          <w:rFonts w:cs="Times New Roman"/>
          <w:b w:val="0"/>
          <w:i w:val="0"/>
          <w:rtl/>
          <w:bCs w:val="0"/>
        </w:rPr>
        <w:t>קֵל אֶרֶךְ אַפַּיִם</w:t>
      </w:r>
      <w:r>
        <w:rPr>
          <w:b w:val="0"/>
          <w:i w:val="0"/>
        </w:rPr>
        <w:t xml:space="preserve">, said standing before the Torah is removed on Mondays and Thursdays: </w:t>
      </w:r>
      <w:r>
        <w:rPr>
          <w:rFonts w:cs="Times New Roman"/>
          <w:b w:val="0"/>
          <w:i w:val="0"/>
          <w:rtl/>
          <w:bCs w:val="0"/>
        </w:rPr>
        <w:t>אַל תַּסְתֵּר פָּנֶיךָ מִמֶּנּוּ</w:t>
      </w:r>
      <w:r>
        <w:rPr>
          <w:b w:val="0"/>
          <w:i w:val="0"/>
        </w:rPr>
        <w:t xml:space="preserve">, "hide not Your face from us" — and since that prelude is skipped whenever Tachanun is skipped, it quietly marks ordinary weekday Torah reading as semi-penitential. Most suggestively, Nusach Sefard places the plea among the responsive verses at the Priestly Blessing, directly against </w:t>
      </w:r>
      <w:r>
        <w:rPr>
          <w:rFonts w:cs="Times New Roman"/>
          <w:b w:val="0"/>
          <w:i w:val="0"/>
          <w:rtl/>
          <w:bCs w:val="0"/>
        </w:rPr>
        <w:t>יָאֵר ה׳ פָּנָיו אֵלֶיךָ</w:t>
      </w:r>
      <w:r>
        <w:rPr>
          <w:b w:val="0"/>
          <w:i w:val="0"/>
        </w:rPr>
        <w:t>, "may the LORD make His face shine upon you." That juxtaposition is licensed by the psalm itself, which had already bound God's light to the seeking of his face.</w:t>
      </w:r>
    </w:p>
    <w:p>
      <w:pPr>
        <w:pStyle w:val="BodySans"/>
        <w:bidi w:val="0"/>
      </w:pPr>
      <w:r>
        <w:rPr>
          <w:b/>
          <w:i w:val="0"/>
        </w:rPr>
        <w:t>v. 14</w:t>
      </w:r>
      <w:r>
        <w:rPr>
          <w:b w:val="0"/>
          <w:i w:val="0"/>
        </w:rPr>
        <w:t xml:space="preserve"> is detached from its psalm entirely and used as a hinge. In the Ashkenazi weekday Shacharit and in the Shabbat and Festival Musaf,</w:t>
      </w:r>
    </w:p>
    <w:p>
      <w:pPr>
        <w:pStyle w:val="BodySans"/>
        <w:bidi w:val="1"/>
        <w:ind w:left="432" w:right="432"/>
        <w:jc w:val="right"/>
      </w:pPr>
      <w:r>
        <w:rPr>
          <w:rFonts w:ascii="Times New Roman" w:hAnsi="Times New Roman" w:cs="Times New Roman"/>
          <w:sz w:val="26"/>
          <w:szCs w:val="26"/>
        </w:rPr>
        <w:t>קַוֵּה אֶל ה׳ חֲזַק וְיַאֲמֵץ לִבֶּךָ וְקַוֵּה אֶל ה׳</w:t>
      </w:r>
    </w:p>
    <w:p>
      <w:pPr>
        <w:pStyle w:val="BodySans"/>
        <w:bidi w:val="0"/>
      </w:pPr>
      <w:r>
        <w:rPr>
          <w:b w:val="0"/>
          <w:i w:val="0"/>
        </w:rPr>
        <w:t xml:space="preserve">introduces the chain of verses leading into </w:t>
      </w:r>
      <w:r>
        <w:rPr>
          <w:rFonts w:cs="Times New Roman"/>
          <w:b w:val="0"/>
          <w:i w:val="0"/>
          <w:rtl/>
          <w:bCs w:val="0"/>
        </w:rPr>
        <w:t>אֵין כֵּאלֹקֵינוּ</w:t>
      </w:r>
      <w:r>
        <w:rPr>
          <w:b w:val="0"/>
          <w:i w:val="0"/>
        </w:rPr>
        <w:t xml:space="preserve">. On Rosh Hashanah it comes immediately after the Full Kaddish that closes Musaf — a call to courage placed precisely where the judgment has been pronounced and nothing has visibly changed. Its stranger home is the Chanukah Torah service, where it sits among the Menorah and Priestly Blessing passages with no stated rationale; the likeliest explanation is that the compilers reached for the psalm known by its opening words as </w:t>
      </w:r>
      <w:r>
        <w:rPr>
          <w:b w:val="0"/>
          <w:i/>
        </w:rPr>
        <w:t>L'David Hashem Ori</w:t>
      </w:r>
      <w:r>
        <w:rPr>
          <w:b w:val="0"/>
          <w:i w:val="0"/>
        </w:rPr>
        <w:t>, "the LORD is my light," on the festival of lights, and took whatever verse was handy.</w:t>
      </w:r>
    </w:p>
    <w:p>
      <w:pPr>
        <w:pStyle w:val="BodySans"/>
        <w:bidi w:val="0"/>
      </w:pPr>
      <w:r>
        <w:rPr>
          <w:b/>
          <w:i w:val="0"/>
        </w:rPr>
        <w:t>vv. 1, 4–5, 7.</w:t>
      </w:r>
      <w:r>
        <w:rPr>
          <w:b w:val="0"/>
          <w:i w:val="0"/>
        </w:rPr>
        <w:t xml:space="preserve"> The opening epithets are lifted as a congregational refrain in a Kol Nidrei piyyut (liturgical poem) —</w:t>
      </w:r>
    </w:p>
    <w:p>
      <w:pPr>
        <w:pStyle w:val="BodySans"/>
        <w:bidi w:val="1"/>
        <w:ind w:left="432" w:right="432"/>
        <w:jc w:val="right"/>
      </w:pPr>
      <w:r>
        <w:rPr>
          <w:rFonts w:ascii="Times New Roman" w:hAnsi="Times New Roman" w:cs="Times New Roman"/>
          <w:sz w:val="26"/>
          <w:szCs w:val="26"/>
        </w:rPr>
        <w:t>אוֹרִי וְיִשְׁעִי מָעוֹז חַיָּי, עָלָיו תְּלוּיִם כָּל מַאֲוַיָּי</w:t>
      </w:r>
    </w:p>
    <w:p>
      <w:pPr>
        <w:pStyle w:val="BodySans"/>
        <w:bidi w:val="0"/>
      </w:pPr>
      <w:r>
        <w:rPr>
          <w:b w:val="0"/>
          <w:i w:val="0"/>
        </w:rPr>
        <w:t xml:space="preserve">"my light and my salvation, the stronghold of my life; upon Him hang all my desires" — and turned into direct address in the Sephardic Shabbat table song </w:t>
      </w:r>
      <w:r>
        <w:rPr>
          <w:b w:val="0"/>
          <w:i/>
        </w:rPr>
        <w:t>Baruch El Elyon</w:t>
      </w:r>
      <w:r>
        <w:rPr>
          <w:b w:val="0"/>
          <w:i w:val="0"/>
        </w:rPr>
        <w:t xml:space="preserve">: </w:t>
      </w:r>
      <w:r>
        <w:rPr>
          <w:rFonts w:cs="Times New Roman"/>
          <w:b w:val="0"/>
          <w:i w:val="0"/>
          <w:rtl/>
          <w:bCs w:val="0"/>
        </w:rPr>
        <w:t>מְהֵרָה עֲנֵנִי אוֹרִי וְיִשְׁעִי</w:t>
      </w:r>
      <w:r>
        <w:rPr>
          <w:b w:val="0"/>
          <w:i w:val="0"/>
        </w:rPr>
        <w:t xml:space="preserve">, "answer me swiftly, my light and my salvation." Verse 7 supplies a line to a Rosh Hashanah piyyut in which the cantor presents his credentials before the Kedushah. Most striking is the Mizrachi </w:t>
      </w:r>
      <w:r>
        <w:rPr>
          <w:b w:val="0"/>
          <w:i/>
        </w:rPr>
        <w:t>hashkavah</w:t>
      </w:r>
      <w:r>
        <w:rPr>
          <w:b w:val="0"/>
          <w:i w:val="0"/>
        </w:rPr>
        <w:t xml:space="preserve"> for the dead, which fuses verses 4 and 5 and reassigns them to the departed soul:</w:t>
      </w:r>
    </w:p>
    <w:p>
      <w:pPr>
        <w:pStyle w:val="BodySans"/>
        <w:bidi w:val="1"/>
        <w:ind w:left="432" w:right="432"/>
        <w:jc w:val="right"/>
      </w:pPr>
      <w:r>
        <w:rPr>
          <w:rFonts w:ascii="Times New Roman" w:hAnsi="Times New Roman" w:cs="Times New Roman"/>
          <w:sz w:val="26"/>
          <w:szCs w:val="26"/>
        </w:rPr>
        <w:t>יַסְתִּירֵהוּ בְּצֵל כְּנָפָיו וּבְסֵתֶר אָהֳלוֹ לַחֲזוֹת בְּנוֹעַם ה׳ וּלְבַקֵּר בְּהֵיכָלוֹ</w:t>
      </w:r>
    </w:p>
    <w:p>
      <w:pPr>
        <w:pStyle w:val="BodySans"/>
        <w:bidi w:val="0"/>
      </w:pPr>
      <w:r>
        <w:rPr>
          <w:b w:val="0"/>
          <w:i w:val="0"/>
        </w:rPr>
        <w:t>"may He conceal him in the shadow of His wings and in the hiding-place of His tent, to gaze upon the loveliness of the LORD and to frequent His palace." David's request for asylum in this life becomes a prayer for shelter after it — a reading that gets independent support from verse 10, where the verb for God's gathering is the same one Scripture uses for being gathered to one's fathers.</w:t>
      </w:r>
    </w:p>
    <w:p>
      <w:pPr>
        <w:pStyle w:val="Heading4"/>
      </w:pPr>
      <w:r>
        <w:t>Practical Kabbalah</w:t>
      </w:r>
    </w:p>
    <w:p>
      <w:pPr>
        <w:pStyle w:val="BodySans"/>
        <w:bidi w:val="0"/>
      </w:pPr>
      <w:r>
        <w:rPr>
          <w:b w:val="0"/>
          <w:i/>
        </w:rPr>
        <w:t>Shimush Tehillim</w:t>
      </w:r>
      <w:r>
        <w:rPr>
          <w:b w:val="0"/>
          <w:i w:val="0"/>
        </w:rPr>
        <w:t xml:space="preserve"> prescribes Psalm 27 for entering a hostile or fortified city, and for protection against wild beasts, bandits, and storms at sea; written on deerskin it serves as an amulet. The choice is legible verse by verse. The psalm supplies a predator (</w:t>
      </w:r>
      <w:r>
        <w:rPr>
          <w:rFonts w:cs="Times New Roman"/>
          <w:b w:val="0"/>
          <w:i w:val="0"/>
          <w:rtl/>
          <w:bCs w:val="0"/>
        </w:rPr>
        <w:t>מְרֵעִים לֶאֱכֹל אֶת־בְּשָׂרִי</w:t>
      </w:r>
      <w:r>
        <w:rPr>
          <w:b w:val="0"/>
          <w:i w:val="0"/>
        </w:rPr>
        <w:t>, "evildoers to devour my flesh"), a siege (</w:t>
      </w:r>
      <w:r>
        <w:rPr>
          <w:rFonts w:cs="Times New Roman"/>
          <w:b w:val="0"/>
          <w:i w:val="0"/>
          <w:rtl/>
          <w:bCs w:val="0"/>
        </w:rPr>
        <w:t>אִם־תַּחֲנֶה עָלַי מַחֲנֶה</w:t>
      </w:r>
      <w:r>
        <w:rPr>
          <w:b w:val="0"/>
          <w:i w:val="0"/>
        </w:rPr>
        <w:t xml:space="preserve">, "though a camp encamp against me"), a three-layered fortification of booth, tent, and rock, and — for the traveler facing an unknown magistrate — a specific plea against </w:t>
      </w:r>
      <w:r>
        <w:rPr>
          <w:rFonts w:cs="Times New Roman"/>
          <w:b w:val="0"/>
          <w:i w:val="0"/>
          <w:rtl/>
          <w:bCs w:val="0"/>
        </w:rPr>
        <w:t>עֵדֵי־שֶׁקֶר</w:t>
      </w:r>
      <w:r>
        <w:rPr>
          <w:b w:val="0"/>
          <w:i w:val="0"/>
        </w:rPr>
        <w:t xml:space="preserve">, "false witnesses." One would be hard pressed to design a better itinerary charm. The tradition also mined the opening line for names: </w:t>
      </w:r>
      <w:r>
        <w:rPr>
          <w:rFonts w:cs="Times New Roman"/>
          <w:b w:val="0"/>
          <w:i w:val="0"/>
          <w:rtl/>
          <w:bCs w:val="0"/>
        </w:rPr>
        <w:t>אוֹרִי</w:t>
      </w:r>
      <w:r>
        <w:rPr>
          <w:b w:val="0"/>
          <w:i w:val="0"/>
        </w:rPr>
        <w:t xml:space="preserve"> and </w:t>
      </w:r>
      <w:r>
        <w:rPr>
          <w:rFonts w:cs="Times New Roman"/>
          <w:b w:val="0"/>
          <w:i w:val="0"/>
          <w:rtl/>
          <w:bCs w:val="0"/>
        </w:rPr>
        <w:t>יִשְׁעִי</w:t>
      </w:r>
      <w:r>
        <w:rPr>
          <w:b w:val="0"/>
          <w:i w:val="0"/>
        </w:rPr>
        <w:t xml:space="preserve"> are invoked as protective epithets, and the first, read as a divine name, stands close enough to the angel </w:t>
      </w:r>
      <w:r>
        <w:rPr>
          <w:rFonts w:cs="Times New Roman"/>
          <w:b w:val="0"/>
          <w:i w:val="0"/>
          <w:rtl/>
          <w:bCs w:val="0"/>
        </w:rPr>
        <w:t>אוריאל</w:t>
      </w:r>
      <w:r>
        <w:rPr>
          <w:b w:val="0"/>
          <w:i w:val="0"/>
        </w:rPr>
        <w:t xml:space="preserve"> to have perhaps drawn the two together in amulet practice.</w:t>
      </w:r>
    </w:p>
    <w:p>
      <w:pPr>
        <w:pStyle w:val="Heading2"/>
      </w:pPr>
      <w:r>
        <w:t>Verse-by-Verse Commentary</w:t>
      </w:r>
    </w:p>
    <w:p>
      <w:pPr>
        <w:pStyle w:val="Heading3"/>
      </w:pPr>
      <w:r>
        <w:t>Verse 1</w:t>
      </w:r>
    </w:p>
    <w:p>
      <w:pPr>
        <w:pStyle w:val="BodySans"/>
        <w:bidi w:val="1"/>
        <w:ind w:left="432" w:right="432"/>
        <w:jc w:val="right"/>
      </w:pPr>
      <w:r>
        <w:rPr>
          <w:rFonts w:ascii="Times New Roman" w:hAnsi="Times New Roman" w:cs="Times New Roman"/>
          <w:sz w:val="26"/>
          <w:szCs w:val="26"/>
        </w:rPr>
        <w:t>לְדָוִד. ה׳ אוֹרִי וְיִשְׁעִי — מִמִּי אִירָא? ה׳ מָעוֹז־חַיַּי — מִמִּי אֶפְחָד?‏</w:t>
      </w:r>
    </w:p>
    <w:p>
      <w:pPr>
        <w:pStyle w:val="BodySans"/>
        <w:spacing w:line="240" w:lineRule="auto" w:before="0" w:after="160"/>
        <w:ind w:left="720"/>
        <w:bidi w:val="0"/>
      </w:pPr>
      <w:r>
        <w:rPr>
          <w:rFonts w:ascii="Aptos" w:hAnsi="Aptos"/>
          <w:b w:val="0"/>
          <w:i/>
          <w:sz w:val="24"/>
        </w:rPr>
        <w:t>Of David. The LORD is my light and my salvation — of whom shall I be afraid? The LORD is the stronghold of my life — of whom shall I dread?</w:t>
      </w:r>
    </w:p>
    <w:p>
      <w:pPr>
        <w:pStyle w:val="BodySans"/>
        <w:bidi w:val="0"/>
      </w:pPr>
      <w:r>
        <w:rPr>
          <w:b w:val="0"/>
          <w:i w:val="0"/>
        </w:rPr>
        <w:t xml:space="preserve">The line is built on a chime the translation cannot carry. The possessives that claim God — </w:t>
      </w:r>
      <w:r>
        <w:rPr>
          <w:i/>
        </w:rPr>
        <w:t>'ō-</w:t>
      </w:r>
      <w:r>
        <w:rPr>
          <w:b/>
          <w:i/>
        </w:rPr>
        <w:t>RIY</w:t>
      </w:r>
      <w:r>
        <w:rPr>
          <w:b w:val="0"/>
          <w:i w:val="0"/>
        </w:rPr>
        <w:t xml:space="preserve">, </w:t>
      </w:r>
      <w:r>
        <w:rPr>
          <w:i/>
        </w:rPr>
        <w:t>wə-yish-</w:t>
      </w:r>
      <w:r>
        <w:rPr>
          <w:b/>
          <w:i w:val="0"/>
        </w:rPr>
        <w:t>ʿIY</w:t>
      </w:r>
      <w:r>
        <w:rPr>
          <w:i/>
        </w:rPr>
        <w:t xml:space="preserve">, </w:t>
      </w:r>
      <w:r>
        <w:rPr>
          <w:b w:val="0"/>
          <w:i w:val="0"/>
        </w:rPr>
        <w:t>ḥay-</w:t>
      </w:r>
      <w:r>
        <w:rPr>
          <w:b/>
          <w:i w:val="0"/>
        </w:rPr>
        <w:t>YAY</w:t>
      </w:r>
      <w:r>
        <w:rPr>
          <w:i/>
        </w:rPr>
        <w:t xml:space="preserve"> — are answered twice by </w:t>
      </w:r>
      <w:r>
        <w:rPr>
          <w:b w:val="0"/>
          <w:i w:val="0"/>
        </w:rPr>
        <w:t>mim-</w:t>
      </w:r>
      <w:r>
        <w:rPr>
          <w:b/>
          <w:i w:val="0"/>
        </w:rPr>
        <w:t>MIY</w:t>
      </w:r>
      <w:r>
        <w:rPr>
          <w:b w:val="0"/>
          <w:i w:val="0"/>
        </w:rPr>
        <w:t xml:space="preserve">`, "from whom?" The sound of </w:t>
      </w:r>
      <w:r>
        <w:rPr>
          <w:b w:val="0"/>
          <w:i/>
        </w:rPr>
        <w:t>mine</w:t>
      </w:r>
      <w:r>
        <w:rPr>
          <w:b w:val="0"/>
          <w:i w:val="0"/>
        </w:rPr>
        <w:t xml:space="preserve"> and the sound of </w:t>
      </w:r>
      <w:r>
        <w:rPr>
          <w:b w:val="0"/>
          <w:i/>
        </w:rPr>
        <w:t>who?</w:t>
      </w:r>
      <w:r>
        <w:rPr>
          <w:b w:val="0"/>
          <w:i w:val="0"/>
        </w:rPr>
        <w:t xml:space="preserve"> are one vowel apart. The verse's fearlessness is made out of the same syllable as the question it dismisses.</w:t>
      </w:r>
    </w:p>
    <w:p>
      <w:pPr>
        <w:pStyle w:val="BodySans"/>
        <w:bidi w:val="0"/>
      </w:pPr>
      <w:r>
        <w:rPr>
          <w:b w:val="0"/>
          <w:i w:val="0"/>
        </w:rPr>
        <w:t>Two different roots do the fearing, and the pairing is not decorative. Malbim, in his notes on the words, draws the line cleanly:</w:t>
      </w:r>
    </w:p>
    <w:p>
      <w:pPr>
        <w:pStyle w:val="BodySans"/>
        <w:bidi w:val="1"/>
        <w:ind w:left="432" w:right="432"/>
        <w:jc w:val="right"/>
      </w:pPr>
      <w:r>
        <w:rPr>
          <w:rFonts w:ascii="Times New Roman" w:hAnsi="Times New Roman" w:cs="Times New Roman"/>
          <w:sz w:val="26"/>
          <w:szCs w:val="26"/>
        </w:rPr>
        <w:t>הַיִּרְאָה הוּא מִפְּנֵי דָּבָר יָדוּעַ, וְהַפַּחַד הוּא מִפְּנֵי דָּבָר בִּלְתִּי יָדוּעַ</w:t>
      </w:r>
    </w:p>
    <w:p>
      <w:pPr>
        <w:pStyle w:val="BodySans"/>
        <w:bidi w:val="0"/>
      </w:pPr>
      <w:r>
        <w:rPr>
          <w:b w:val="0"/>
          <w:i w:val="0"/>
        </w:rPr>
        <w:t xml:space="preserve">"fear is of a known thing; dread is of something unknown." </w:t>
      </w:r>
      <w:r>
        <w:rPr>
          <w:rFonts w:cs="Times New Roman"/>
          <w:b w:val="0"/>
          <w:i w:val="0"/>
          <w:rtl/>
          <w:bCs w:val="0"/>
        </w:rPr>
        <w:t>אִירָא</w:t>
      </w:r>
      <w:r>
        <w:rPr>
          <w:b w:val="0"/>
          <w:i w:val="0"/>
        </w:rPr>
        <w:t xml:space="preserve"> covers the enemy you can name and count; </w:t>
      </w:r>
      <w:r>
        <w:rPr>
          <w:rFonts w:cs="Times New Roman"/>
          <w:b w:val="0"/>
          <w:i w:val="0"/>
          <w:rtl/>
          <w:bCs w:val="0"/>
        </w:rPr>
        <w:t>אֶפְחָד</w:t>
      </w:r>
      <w:r>
        <w:rPr>
          <w:b w:val="0"/>
          <w:i w:val="0"/>
        </w:rPr>
        <w:t xml:space="preserve"> covers the one you cannot — the thing that arrives at three in the morning. The verse denies both, and the psalm will go on to face both: an army you can see in verse 3, and perjurers whose testimony you cannot anticipate in verse 12.</w:t>
      </w:r>
    </w:p>
    <w:p>
      <w:pPr>
        <w:pStyle w:val="BodySans"/>
        <w:bidi w:val="0"/>
      </w:pPr>
      <w:r>
        <w:rPr>
          <w:b w:val="0"/>
          <w:i w:val="0"/>
        </w:rPr>
        <w:t xml:space="preserve">The form </w:t>
      </w:r>
      <w:r>
        <w:rPr>
          <w:rFonts w:cs="Times New Roman"/>
          <w:b w:val="0"/>
          <w:i w:val="0"/>
          <w:rtl/>
          <w:bCs w:val="0"/>
        </w:rPr>
        <w:t>אֶפְחָד</w:t>
      </w:r>
      <w:r>
        <w:rPr>
          <w:b w:val="0"/>
          <w:i w:val="0"/>
        </w:rPr>
        <w:t xml:space="preserve"> occurs exactly twice in the Bible. The other is Isaiah 12:2 — and that single verse turns out to hold nearly the whole vocabulary of Psalm 27's confidence:</w:t>
      </w:r>
    </w:p>
    <w:p>
      <w:pPr>
        <w:pStyle w:val="BodySans"/>
        <w:bidi w:val="1"/>
        <w:ind w:left="432" w:right="432"/>
        <w:jc w:val="right"/>
      </w:pPr>
      <w:r>
        <w:rPr>
          <w:rFonts w:ascii="Times New Roman" w:hAnsi="Times New Roman" w:cs="Times New Roman"/>
          <w:sz w:val="26"/>
          <w:szCs w:val="26"/>
        </w:rPr>
        <w:t>הִנֵּה קֵל יְשׁוּעָתִי אֶבְטַח וְלֹא אֶפְחָד, כִּי־עָזִּי וְזִמְרָת יָהּ ה׳</w:t>
      </w:r>
    </w:p>
    <w:p>
      <w:pPr>
        <w:pStyle w:val="BodySans"/>
        <w:bidi w:val="0"/>
      </w:pPr>
      <w:r>
        <w:rPr>
          <w:b w:val="0"/>
          <w:i w:val="0"/>
        </w:rPr>
        <w:t xml:space="preserve">"Behold, God is my salvation; I will trust and not dread, for my strength and my song is the LORD." Salvation, trust, dread, strength, song: </w:t>
      </w:r>
      <w:r>
        <w:rPr>
          <w:rFonts w:cs="Times New Roman"/>
          <w:b w:val="0"/>
          <w:i w:val="0"/>
          <w:rtl/>
          <w:bCs w:val="0"/>
        </w:rPr>
        <w:t>יִשְׁעִי</w:t>
      </w:r>
      <w:r>
        <w:rPr>
          <w:b w:val="0"/>
          <w:i w:val="0"/>
        </w:rPr>
        <w:t xml:space="preserve"> here, </w:t>
      </w:r>
      <w:r>
        <w:rPr>
          <w:rFonts w:cs="Times New Roman"/>
          <w:b w:val="0"/>
          <w:i w:val="0"/>
          <w:rtl/>
          <w:bCs w:val="0"/>
        </w:rPr>
        <w:t>בּוֹטֵחַ</w:t>
      </w:r>
      <w:r>
        <w:rPr>
          <w:b w:val="0"/>
          <w:i w:val="0"/>
        </w:rPr>
        <w:t xml:space="preserve"> in verse 3, </w:t>
      </w:r>
      <w:r>
        <w:rPr>
          <w:rFonts w:cs="Times New Roman"/>
          <w:b w:val="0"/>
          <w:i w:val="0"/>
          <w:rtl/>
          <w:bCs w:val="0"/>
        </w:rPr>
        <w:t>אֶפְחָד</w:t>
      </w:r>
      <w:r>
        <w:rPr>
          <w:b w:val="0"/>
          <w:i w:val="0"/>
        </w:rPr>
        <w:t xml:space="preserve"> here, </w:t>
      </w:r>
      <w:r>
        <w:rPr>
          <w:rFonts w:cs="Times New Roman"/>
          <w:b w:val="0"/>
          <w:i w:val="0"/>
          <w:rtl/>
          <w:bCs w:val="0"/>
        </w:rPr>
        <w:t>מָעוֹז</w:t>
      </w:r>
      <w:r>
        <w:rPr>
          <w:b w:val="0"/>
          <w:i w:val="0"/>
        </w:rPr>
        <w:t xml:space="preserve"> here, </w:t>
      </w:r>
      <w:r>
        <w:rPr>
          <w:rFonts w:cs="Times New Roman"/>
          <w:b w:val="0"/>
          <w:i w:val="0"/>
          <w:rtl/>
          <w:bCs w:val="0"/>
        </w:rPr>
        <w:t>אֲזַמְּרָה</w:t>
      </w:r>
      <w:r>
        <w:rPr>
          <w:b w:val="0"/>
          <w:i w:val="0"/>
        </w:rPr>
        <w:t xml:space="preserve"> in verse 6. These are not two poets stumbling on the same words. There was a register — a trust-song idiom — and both are singing in it.</w:t>
      </w:r>
    </w:p>
    <w:p>
      <w:pPr>
        <w:pStyle w:val="BodySans"/>
        <w:bidi w:val="0"/>
      </w:pPr>
      <w:r>
        <w:rPr>
          <w:b w:val="0"/>
          <w:i w:val="0"/>
        </w:rPr>
        <w:t xml:space="preserve">Radak asks the question a reader ought to ask about </w:t>
      </w:r>
      <w:r>
        <w:rPr>
          <w:rFonts w:cs="Times New Roman"/>
          <w:b w:val="0"/>
          <w:i w:val="0"/>
          <w:rtl/>
          <w:bCs w:val="0"/>
        </w:rPr>
        <w:t>מָעוֹז</w:t>
      </w:r>
      <w:r>
        <w:rPr>
          <w:b w:val="0"/>
          <w:i w:val="0"/>
        </w:rPr>
        <w:t>, "stronghold": why not simply call God a fortress and be done? Because a fortress is not actually safe.</w:t>
      </w:r>
    </w:p>
    <w:p>
      <w:pPr>
        <w:pStyle w:val="BodySans"/>
        <w:bidi w:val="1"/>
        <w:ind w:left="432" w:right="432"/>
        <w:jc w:val="right"/>
      </w:pPr>
      <w:r>
        <w:rPr>
          <w:rFonts w:ascii="Times New Roman" w:hAnsi="Times New Roman" w:cs="Times New Roman"/>
          <w:sz w:val="26"/>
          <w:szCs w:val="26"/>
        </w:rPr>
        <w:t>כִּי הַנִּשְׂגָּב בְּמִגְדַּל עֹז עֲדַיִן הוּא יָרֵא וּפוֹחֵד פֶּן יָצוּרוּ עָלָיו אֹיְבָיו וְיִכְבְּשׁוּ הַמִּגְדָּל הַהוּא, אוֹ יָצוּרוּ עָלָיו עַד שֶׁיָּמוּת שָׁם בְּרָעָב וּבְצָמָא</w:t>
      </w:r>
    </w:p>
    <w:p>
      <w:pPr>
        <w:pStyle w:val="BodySans"/>
        <w:bidi w:val="0"/>
      </w:pPr>
      <w:r>
        <w:rPr>
          <w:b w:val="0"/>
          <w:i w:val="0"/>
        </w:rPr>
        <w:t xml:space="preserve">— "for one raised high in a tower of strength is still afraid and still dreads that his enemies will besiege him and take that tower, or besiege him until he dies inside it of hunger and thirst." The whole psalm's confidence rests on that observation. Stone runs out. The phrase </w:t>
      </w:r>
      <w:r>
        <w:rPr>
          <w:rFonts w:cs="Times New Roman"/>
          <w:b w:val="0"/>
          <w:i w:val="0"/>
          <w:rtl/>
          <w:bCs w:val="0"/>
        </w:rPr>
        <w:t>מָעוֹז־חַיַּי</w:t>
      </w:r>
      <w:r>
        <w:rPr>
          <w:b w:val="0"/>
          <w:i w:val="0"/>
        </w:rPr>
        <w:t>, "the stronghold of my life," names a fortification you cannot starve out because it is not made of anything.</w:t>
      </w:r>
    </w:p>
    <w:p>
      <w:pPr>
        <w:pStyle w:val="BodySans"/>
        <w:bidi w:val="0"/>
      </w:pPr>
      <w:r>
        <w:rPr>
          <w:b w:val="0"/>
          <w:i w:val="0"/>
        </w:rPr>
        <w:t>The Septuagint's translators supplied a heading the Hebrew lacks: πρὸ τοῦ χρισθῆναι, "before he was anointed." Someone in Alexandria decided this was the psalm of the years when David was nobody — the fugitive under Saul, not the king. It is an editorial guess, but a shrewd one: nothing in the psalm assumes a throne, a treasury, or a standing army, and everything in it assumes exposure.</w:t>
      </w:r>
    </w:p>
    <w:p>
      <w:pPr>
        <w:pStyle w:val="Heading3"/>
      </w:pPr>
      <w:r>
        <w:t>Verse 2</w:t>
      </w:r>
    </w:p>
    <w:p>
      <w:pPr>
        <w:pStyle w:val="BodySans"/>
        <w:bidi w:val="1"/>
        <w:ind w:left="432" w:right="432"/>
        <w:jc w:val="right"/>
      </w:pPr>
      <w:r>
        <w:rPr>
          <w:rFonts w:ascii="Times New Roman" w:hAnsi="Times New Roman" w:cs="Times New Roman"/>
          <w:sz w:val="26"/>
          <w:szCs w:val="26"/>
        </w:rPr>
        <w:t>בִּקְרֹב עָלַי מְרֵעִים לֶאֱכֹל אֶת־בְּשָׂרִי — צָרַי וְאֹיְבַי לִי — הֵמָּה כָשְׁלוּ וְנָפָלוּ.‏</w:t>
      </w:r>
    </w:p>
    <w:p>
      <w:pPr>
        <w:pStyle w:val="BodySans"/>
        <w:spacing w:line="240" w:lineRule="auto" w:before="0" w:after="160"/>
        <w:ind w:left="720"/>
        <w:bidi w:val="0"/>
      </w:pPr>
      <w:r>
        <w:rPr>
          <w:rFonts w:ascii="Aptos" w:hAnsi="Aptos"/>
          <w:b w:val="0"/>
          <w:i/>
          <w:sz w:val="24"/>
        </w:rPr>
        <w:t>When evildoers drew near against me to devour my flesh — my foes and my enemies, they were the ones — they stumbled and fell.</w:t>
      </w:r>
    </w:p>
    <w:p>
      <w:pPr>
        <w:pStyle w:val="BodySans"/>
        <w:bidi w:val="0"/>
      </w:pPr>
      <w:r>
        <w:rPr>
          <w:b w:val="0"/>
          <w:i w:val="0"/>
        </w:rPr>
        <w:t xml:space="preserve">Three words for the opposition in a single clause: </w:t>
      </w:r>
      <w:r>
        <w:rPr>
          <w:rFonts w:cs="Times New Roman"/>
          <w:b w:val="0"/>
          <w:i w:val="0"/>
          <w:rtl/>
          <w:bCs w:val="0"/>
        </w:rPr>
        <w:t>מְרֵעִים</w:t>
      </w:r>
      <w:r>
        <w:rPr>
          <w:b w:val="0"/>
          <w:i w:val="0"/>
        </w:rPr>
        <w:t xml:space="preserve">, "evildoers," a moral category; </w:t>
      </w:r>
      <w:r>
        <w:rPr>
          <w:rFonts w:cs="Times New Roman"/>
          <w:b w:val="0"/>
          <w:i w:val="0"/>
          <w:rtl/>
          <w:bCs w:val="0"/>
        </w:rPr>
        <w:t>צָרַי</w:t>
      </w:r>
      <w:r>
        <w:rPr>
          <w:b w:val="0"/>
          <w:i w:val="0"/>
        </w:rPr>
        <w:t xml:space="preserve">, "my adversaries," the term with a legal edge; </w:t>
      </w:r>
      <w:r>
        <w:rPr>
          <w:rFonts w:cs="Times New Roman"/>
          <w:b w:val="0"/>
          <w:i w:val="0"/>
          <w:rtl/>
          <w:bCs w:val="0"/>
        </w:rPr>
        <w:t>אֹיְבַי</w:t>
      </w:r>
      <w:r>
        <w:rPr>
          <w:b w:val="0"/>
          <w:i w:val="0"/>
        </w:rPr>
        <w:t>, "my enemies," the personal hater. The poet is not padding. He is describing encirclement in moral, legal, and personal terms at once.</w:t>
      </w:r>
    </w:p>
    <w:p>
      <w:pPr>
        <w:pStyle w:val="BodySans"/>
        <w:bidi w:val="0"/>
      </w:pPr>
      <w:r>
        <w:rPr>
          <w:b w:val="0"/>
          <w:i w:val="0"/>
        </w:rPr>
        <w:t>"To devour my flesh" is doing double work, and both meanings are alive. Devouring is standard idiom for annihilation: Jeremiah 12:9 summons the beasts as an invading army,</w:t>
      </w:r>
    </w:p>
    <w:p>
      <w:pPr>
        <w:pStyle w:val="BodySans"/>
        <w:bidi w:val="1"/>
        <w:ind w:left="432" w:right="432"/>
        <w:jc w:val="right"/>
      </w:pPr>
      <w:r>
        <w:rPr>
          <w:rFonts w:ascii="Times New Roman" w:hAnsi="Times New Roman" w:cs="Times New Roman"/>
          <w:sz w:val="26"/>
          <w:szCs w:val="26"/>
        </w:rPr>
        <w:t>לְכוּ אִסְפוּ כָּל־חַיַּת הַשָּׂדֶה, הֵתָיוּ לְאָכְלָה</w:t>
      </w:r>
    </w:p>
    <w:p>
      <w:pPr>
        <w:pStyle w:val="BodySans"/>
        <w:bidi w:val="0"/>
      </w:pPr>
      <w:r>
        <w:rPr>
          <w:b w:val="0"/>
          <w:i w:val="0"/>
        </w:rPr>
        <w:t>"go gather all the beasts of the field, bring them to devour," and Micah 3:3 turns corrupt officials into butchers,</w:t>
      </w:r>
    </w:p>
    <w:p>
      <w:pPr>
        <w:pStyle w:val="BodySans"/>
        <w:bidi w:val="1"/>
        <w:ind w:left="432" w:right="432"/>
        <w:jc w:val="right"/>
      </w:pPr>
      <w:r>
        <w:rPr>
          <w:rFonts w:ascii="Times New Roman" w:hAnsi="Times New Roman" w:cs="Times New Roman"/>
          <w:sz w:val="26"/>
          <w:szCs w:val="26"/>
        </w:rPr>
        <w:t>וַאֲשֶׁר אָכְלוּ שְׁאֵר עַמִּי וְעוֹרָם מֵעֲלֵיהֶם הִפְשִׁיטוּ</w:t>
      </w:r>
    </w:p>
    <w:p>
      <w:pPr>
        <w:pStyle w:val="BodySans"/>
        <w:bidi w:val="0"/>
      </w:pPr>
      <w:r>
        <w:rPr>
          <w:b w:val="0"/>
          <w:i w:val="0"/>
        </w:rPr>
        <w:t xml:space="preserve">"who have eaten the flesh of my people and stripped their skin from off them." But Akkadian legal usage has </w:t>
      </w:r>
      <w:r>
        <w:rPr>
          <w:b w:val="0"/>
          <w:i/>
        </w:rPr>
        <w:t>akālu karṣī</w:t>
      </w:r>
      <w:r>
        <w:rPr>
          <w:b w:val="0"/>
          <w:i w:val="0"/>
        </w:rPr>
        <w:t xml:space="preserve">, literally "to eat the pieces of" someone, meaning to slander him — the idiom surfaces in Aramaic in Daniel 3:8 as </w:t>
      </w:r>
      <w:r>
        <w:rPr>
          <w:rFonts w:cs="Times New Roman"/>
          <w:b w:val="0"/>
          <w:i w:val="0"/>
          <w:rtl/>
          <w:bCs w:val="0"/>
        </w:rPr>
        <w:t>אֲכַלוּ קַרְצֵיהוֹן</w:t>
      </w:r>
      <w:r>
        <w:rPr>
          <w:b w:val="0"/>
          <w:i w:val="0"/>
        </w:rPr>
        <w:t>. Given that the psalm's crisis turns out to be perjury, the cannibal image and the courtroom image are not competing readings. Slander is being described as being eaten alive, and by verse 12 the enemies will still be defined by their throats.</w:t>
      </w:r>
    </w:p>
    <w:p>
      <w:pPr>
        <w:pStyle w:val="BodySans"/>
        <w:bidi w:val="0"/>
      </w:pPr>
      <w:r>
        <w:rPr>
          <w:b w:val="0"/>
          <w:i w:val="0"/>
        </w:rPr>
        <w:t xml:space="preserve">Then the tense breaks. The approach is still in progress, while the collapse is already finished: </w:t>
      </w:r>
      <w:r>
        <w:rPr>
          <w:rFonts w:cs="Times New Roman"/>
          <w:b w:val="0"/>
          <w:i w:val="0"/>
          <w:rtl/>
          <w:bCs w:val="0"/>
        </w:rPr>
        <w:t>הֵמָּה כָשְׁלוּ וְנָפָלוּ</w:t>
      </w:r>
      <w:r>
        <w:rPr>
          <w:b w:val="0"/>
          <w:i w:val="0"/>
        </w:rPr>
        <w:t>, "they stumbled and fell." Meiri catches what this does to the timeline:</w:t>
      </w:r>
    </w:p>
    <w:p>
      <w:pPr>
        <w:pStyle w:val="BodySans"/>
        <w:bidi w:val="1"/>
        <w:ind w:left="432" w:right="432"/>
        <w:jc w:val="right"/>
      </w:pPr>
      <w:r>
        <w:rPr>
          <w:rFonts w:ascii="Times New Roman" w:hAnsi="Times New Roman" w:cs="Times New Roman"/>
          <w:sz w:val="26"/>
          <w:szCs w:val="26"/>
        </w:rPr>
        <w:t>כְּאִלּוּ הֵם תַּחַת יָדִי, וּכְאִלּוּ בַּהֲלִיכָתָם כָּשְׁלוּ וְנָפְלוּ לְפָנַי בְּלֹא כֹחַ</w:t>
      </w:r>
    </w:p>
    <w:p>
      <w:pPr>
        <w:pStyle w:val="BodySans"/>
        <w:bidi w:val="0"/>
      </w:pPr>
      <w:r>
        <w:rPr>
          <w:b w:val="0"/>
          <w:i w:val="0"/>
        </w:rPr>
        <w:t xml:space="preserve">"as though they were already under my hand, as though in the very act of marching they stumbled and fell before me without a blow struck." The approach </w:t>
      </w:r>
      <w:r>
        <w:rPr>
          <w:b w:val="0"/>
          <w:i/>
        </w:rPr>
        <w:t>is</w:t>
      </w:r>
      <w:r>
        <w:rPr>
          <w:b w:val="0"/>
          <w:i w:val="0"/>
        </w:rPr>
        <w:t xml:space="preserve"> the fall. No battle is narrated because none is imagined; the poet has skipped from the enemy's first step to their last.</w:t>
      </w:r>
    </w:p>
    <w:p>
      <w:pPr>
        <w:pStyle w:val="Heading3"/>
      </w:pPr>
      <w:r>
        <w:t>Verse 3</w:t>
      </w:r>
    </w:p>
    <w:p>
      <w:pPr>
        <w:pStyle w:val="BodySans"/>
        <w:bidi w:val="1"/>
        <w:ind w:left="432" w:right="432"/>
        <w:jc w:val="right"/>
      </w:pPr>
      <w:r>
        <w:rPr>
          <w:rFonts w:ascii="Times New Roman" w:hAnsi="Times New Roman" w:cs="Times New Roman"/>
          <w:sz w:val="26"/>
          <w:szCs w:val="26"/>
        </w:rPr>
        <w:t>אִם־תַּחֲנֶה עָלַי מַחֲנֶה — לֹא־יִירָא לִבִּי. אִם־תָּקוּם עָלַי מִלְחָמָה — בְּזֹאת אֲנִי בוֹטֵחַ.‏</w:t>
      </w:r>
    </w:p>
    <w:p>
      <w:pPr>
        <w:pStyle w:val="BodySans"/>
        <w:spacing w:line="240" w:lineRule="auto" w:before="0" w:after="160"/>
        <w:ind w:left="720"/>
        <w:bidi w:val="0"/>
      </w:pPr>
      <w:r>
        <w:rPr>
          <w:rFonts w:ascii="Aptos" w:hAnsi="Aptos"/>
          <w:b w:val="0"/>
          <w:i/>
          <w:sz w:val="24"/>
        </w:rPr>
        <w:t>Though a camp encamp against me, my heart shall not fear. Though war rise up against me, in this I am confident.</w:t>
      </w:r>
    </w:p>
    <w:p>
      <w:pPr>
        <w:pStyle w:val="BodySans"/>
        <w:bidi w:val="0"/>
      </w:pPr>
      <w:r>
        <w:rPr>
          <w:rFonts w:cs="Times New Roman"/>
          <w:b w:val="0"/>
          <w:i w:val="0"/>
          <w:rtl/>
          <w:bCs w:val="0"/>
        </w:rPr>
        <w:t>תַּחֲנֶה עָלַי מַחֲנֶה</w:t>
      </w:r>
      <w:r>
        <w:rPr>
          <w:b w:val="0"/>
          <w:i w:val="0"/>
        </w:rPr>
        <w:t xml:space="preserve"> is one of the rarer figures in biblical poetry: the verb and its subject are the same root, so the most imposing thing a Near Eastern man could imagine — a besieging army — arrives compressed into a single repeated syllable, </w:t>
      </w:r>
      <w:r>
        <w:rPr>
          <w:i/>
        </w:rPr>
        <w:t>ta-ḥa-</w:t>
      </w:r>
      <w:r>
        <w:rPr>
          <w:b/>
          <w:i/>
        </w:rPr>
        <w:t>NEH</w:t>
      </w:r>
      <w:r>
        <w:rPr>
          <w:b w:val="0"/>
          <w:i w:val="0"/>
        </w:rPr>
        <w:t xml:space="preserve"> … </w:t>
      </w:r>
      <w:r>
        <w:rPr>
          <w:i/>
        </w:rPr>
        <w:t>ma-ḥa-</w:t>
      </w:r>
      <w:r>
        <w:rPr>
          <w:b/>
          <w:i/>
        </w:rPr>
        <w:t>NEH</w:t>
      </w:r>
      <w:r>
        <w:rPr>
          <w:b w:val="0"/>
          <w:i w:val="0"/>
        </w:rPr>
        <w:t>. Say it aloud and the threat starts to sound like a nursery rhyme. It is hard not to hear the deflation as intended.</w:t>
      </w:r>
    </w:p>
    <w:p>
      <w:pPr>
        <w:pStyle w:val="BodySans"/>
        <w:bidi w:val="0"/>
      </w:pPr>
      <w:r>
        <w:rPr>
          <w:b w:val="0"/>
          <w:i w:val="0"/>
        </w:rPr>
        <w:t xml:space="preserve">Note also who is doing the not-fearing. Verse 1 said "I"; here it is </w:t>
      </w:r>
      <w:r>
        <w:rPr>
          <w:rFonts w:cs="Times New Roman"/>
          <w:b w:val="0"/>
          <w:i w:val="0"/>
          <w:rtl/>
          <w:bCs w:val="0"/>
        </w:rPr>
        <w:t>לִבִּי</w:t>
      </w:r>
      <w:r>
        <w:rPr>
          <w:b w:val="0"/>
          <w:i w:val="0"/>
        </w:rPr>
        <w:t>, "my heart." The poet has moved the claim inward, to the organ most likely to betray him — and the same heart will speak on its own in verse 8 and be commanded to take courage in verse 14. The heart is a character in this psalm, not a metaphor for the self.</w:t>
      </w:r>
    </w:p>
    <w:p>
      <w:pPr>
        <w:pStyle w:val="BodySans"/>
        <w:bidi w:val="0"/>
      </w:pPr>
      <w:r>
        <w:rPr>
          <w:b w:val="0"/>
          <w:i w:val="0"/>
        </w:rPr>
        <w:t xml:space="preserve">Which leaves </w:t>
      </w:r>
      <w:r>
        <w:rPr>
          <w:rFonts w:cs="Times New Roman"/>
          <w:b w:val="0"/>
          <w:i w:val="0"/>
          <w:rtl/>
          <w:bCs w:val="0"/>
        </w:rPr>
        <w:t>בְּזֹאת</w:t>
      </w:r>
      <w:r>
        <w:rPr>
          <w:b w:val="0"/>
          <w:i w:val="0"/>
        </w:rPr>
        <w:t>, "in this" — two syllables with no antecedent, and the commentators split. Rashi points backward:</w:t>
      </w:r>
    </w:p>
    <w:p>
      <w:pPr>
        <w:pStyle w:val="BodySans"/>
        <w:bidi w:val="1"/>
        <w:ind w:left="432" w:right="432"/>
        <w:jc w:val="right"/>
      </w:pPr>
      <w:r>
        <w:rPr>
          <w:rFonts w:ascii="Times New Roman" w:hAnsi="Times New Roman" w:cs="Times New Roman"/>
          <w:sz w:val="26"/>
          <w:szCs w:val="26"/>
        </w:rPr>
        <w:t>בְּמַה שֶּׁאָמַר לְמַעְלָה ה׳ מָעוֹז חַיַּי</w:t>
      </w:r>
    </w:p>
    <w:p>
      <w:pPr>
        <w:pStyle w:val="BodySans"/>
        <w:bidi w:val="0"/>
      </w:pPr>
      <w:r>
        <w:rPr>
          <w:b w:val="0"/>
          <w:i w:val="0"/>
        </w:rPr>
        <w:t xml:space="preserve">"in what was said above: the LORD is the stronghold of my life." Ibn Ezra allows either that or a forward reference to the request coming in verse 4. Malbim, in his lexical notes, points forward without hedging: </w:t>
      </w:r>
      <w:r>
        <w:rPr>
          <w:rFonts w:cs="Times New Roman"/>
          <w:b w:val="0"/>
          <w:i w:val="0"/>
          <w:rtl/>
          <w:bCs w:val="0"/>
        </w:rPr>
        <w:t>בְּמַה שֶּׁיְּפָרֵשׁ</w:t>
      </w:r>
      <w:r>
        <w:rPr>
          <w:b w:val="0"/>
          <w:i w:val="0"/>
          <w:rtl/>
          <w:bCs w:val="0"/>
        </w:rPr>
        <w:t xml:space="preserve">, </w:t>
      </w:r>
      <w:r>
        <w:rPr>
          <w:rFonts w:cs="Times New Roman"/>
          <w:b w:val="0"/>
          <w:i w:val="0"/>
          <w:rtl/>
          <w:bCs w:val="0"/>
        </w:rPr>
        <w:t>כִּי יִצְפְּנֵנִי בְּסֻכָּה</w:t>
      </w:r>
      <w:r>
        <w:rPr>
          <w:b w:val="0"/>
          <w:i w:val="0"/>
        </w:rPr>
        <w:t xml:space="preserve">, "in what he is about to explain — that He will conceal me in His booth." Forward is right, and the grammar decides it: verse 5 opens with </w:t>
      </w:r>
      <w:r>
        <w:rPr>
          <w:rFonts w:cs="Times New Roman"/>
          <w:b w:val="0"/>
          <w:i w:val="0"/>
          <w:rtl/>
          <w:bCs w:val="0"/>
        </w:rPr>
        <w:t>כִּי</w:t>
      </w:r>
      <w:r>
        <w:rPr>
          <w:b w:val="0"/>
          <w:i w:val="0"/>
        </w:rPr>
        <w:t>, "for," which is what you say when you are about to give the reason you just promised. The confidence is not in a past statement; it is in the shelter he is about to describe, and the poet lets the reader dangle for one verse before supplying it.</w:t>
      </w:r>
    </w:p>
    <w:p>
      <w:pPr>
        <w:pStyle w:val="Heading3"/>
      </w:pPr>
      <w:r>
        <w:t>Verse 4</w:t>
      </w:r>
    </w:p>
    <w:p>
      <w:pPr>
        <w:pStyle w:val="BodySans"/>
        <w:bidi w:val="1"/>
        <w:ind w:left="432" w:right="432"/>
        <w:jc w:val="right"/>
      </w:pPr>
      <w:r>
        <w:rPr>
          <w:rFonts w:ascii="Times New Roman" w:hAnsi="Times New Roman" w:cs="Times New Roman"/>
          <w:sz w:val="26"/>
          <w:szCs w:val="26"/>
        </w:rPr>
        <w:t>אַחַת שָׁאַלְתִּי מֵאֵת־ה׳, אוֹתָהּ אֲבַקֵּשׁ: שִׁבְתִּי בְּבֵית־ה׳ כָּל־יְמֵי חַיַּי, לַחֲזוֹת בְּנֹעַם־ה׳ וּלְבַקֵּר בְּהֵיכָלוֹ.‏</w:t>
      </w:r>
    </w:p>
    <w:p>
      <w:pPr>
        <w:pStyle w:val="BodySans"/>
        <w:spacing w:line="240" w:lineRule="auto" w:before="0" w:after="160"/>
        <w:ind w:left="720"/>
        <w:bidi w:val="0"/>
      </w:pPr>
      <w:r>
        <w:rPr>
          <w:rFonts w:ascii="Aptos" w:hAnsi="Aptos"/>
          <w:b w:val="0"/>
          <w:i/>
          <w:sz w:val="24"/>
        </w:rPr>
        <w:t>One thing I asked of the LORD, that is what I seek: my dwelling in the house of the LORD all the days of my life, to gaze upon the loveliness of the LORD, and to inquire in His palace.</w:t>
      </w:r>
    </w:p>
    <w:p>
      <w:pPr>
        <w:pStyle w:val="BodySans"/>
        <w:bidi w:val="0"/>
      </w:pPr>
      <w:r>
        <w:rPr>
          <w:b w:val="0"/>
          <w:i w:val="0"/>
        </w:rPr>
        <w:t xml:space="preserve">The tenses do quiet work: </w:t>
      </w:r>
      <w:r>
        <w:rPr>
          <w:rFonts w:cs="Times New Roman"/>
          <w:b w:val="0"/>
          <w:i w:val="0"/>
          <w:rtl/>
          <w:bCs w:val="0"/>
        </w:rPr>
        <w:t>שָׁאַלְתִּי</w:t>
      </w:r>
      <w:r>
        <w:rPr>
          <w:b w:val="0"/>
          <w:i w:val="0"/>
        </w:rPr>
        <w:t xml:space="preserve"> is finished, </w:t>
      </w:r>
      <w:r>
        <w:rPr>
          <w:rFonts w:cs="Times New Roman"/>
          <w:b w:val="0"/>
          <w:i w:val="0"/>
          <w:rtl/>
          <w:bCs w:val="0"/>
        </w:rPr>
        <w:t>אֲבַקֵּשׁ</w:t>
      </w:r>
      <w:r>
        <w:rPr>
          <w:b w:val="0"/>
          <w:i w:val="0"/>
        </w:rPr>
        <w:t xml:space="preserve"> is not. He asked once and is still asking — the request has become a standing condition rather than an event.</w:t>
      </w:r>
    </w:p>
    <w:p>
      <w:pPr>
        <w:pStyle w:val="BodySans"/>
        <w:bidi w:val="0"/>
      </w:pPr>
      <w:r>
        <w:rPr>
          <w:rFonts w:cs="Times New Roman"/>
          <w:b w:val="0"/>
          <w:i w:val="0"/>
          <w:rtl/>
          <w:bCs w:val="0"/>
        </w:rPr>
        <w:t>נֹעַם</w:t>
      </w:r>
      <w:r>
        <w:rPr>
          <w:b w:val="0"/>
          <w:i w:val="0"/>
        </w:rPr>
        <w:t xml:space="preserve"> is the surprise. It is not </w:t>
      </w:r>
      <w:r>
        <w:rPr>
          <w:rFonts w:cs="Times New Roman"/>
          <w:b w:val="0"/>
          <w:i w:val="0"/>
          <w:rtl/>
          <w:bCs w:val="0"/>
        </w:rPr>
        <w:t>יֹפִי</w:t>
      </w:r>
      <w:r>
        <w:rPr>
          <w:b w:val="0"/>
          <w:i w:val="0"/>
        </w:rPr>
        <w:t xml:space="preserve">, visual beauty; it is a word for the quality that makes something pleasant to be near. It is what David says about Jonathan in the elegy: </w:t>
      </w:r>
      <w:r>
        <w:rPr>
          <w:rFonts w:cs="Times New Roman"/>
          <w:b w:val="0"/>
          <w:i w:val="0"/>
          <w:rtl/>
          <w:bCs w:val="0"/>
        </w:rPr>
        <w:t>נָעַמְתָּ לִּי מְאֹד</w:t>
      </w:r>
      <w:r>
        <w:rPr>
          <w:b w:val="0"/>
          <w:i w:val="0"/>
        </w:rPr>
        <w:t xml:space="preserve">, "you were very lovely to me," a line about a friendship, not a face. It is what Proverbs says about wisdom: </w:t>
      </w:r>
      <w:r>
        <w:rPr>
          <w:rFonts w:cs="Times New Roman"/>
          <w:b w:val="0"/>
          <w:i w:val="0"/>
          <w:rtl/>
          <w:bCs w:val="0"/>
        </w:rPr>
        <w:t>דְּרָכֶיהָ דַרְכֵי־נֹעַם</w:t>
      </w:r>
      <w:r>
        <w:rPr>
          <w:b w:val="0"/>
          <w:i w:val="0"/>
        </w:rPr>
        <w:t xml:space="preserve">, "her ways are ways of loveliness." Applied to God it appears here and, in one other psalm, as something the community asks to have upon them. The verb attached to it, </w:t>
      </w:r>
      <w:r>
        <w:rPr>
          <w:rFonts w:cs="Times New Roman"/>
          <w:b w:val="0"/>
          <w:i w:val="0"/>
          <w:rtl/>
          <w:bCs w:val="0"/>
        </w:rPr>
        <w:t>לַחֲזוֹת</w:t>
      </w:r>
      <w:r>
        <w:rPr>
          <w:b w:val="0"/>
          <w:i w:val="0"/>
        </w:rPr>
        <w:t>, is not the ordinary word for looking but the one that gives Hebrew its word for a seer. So the request is for prophetic-grade attention directed at a quality that is essentially relational — not to see what God looks like, but to be near enough to feel what he is like.</w:t>
      </w:r>
    </w:p>
    <w:p>
      <w:pPr>
        <w:pStyle w:val="BodySans"/>
        <w:bidi w:val="0"/>
      </w:pPr>
      <w:r>
        <w:rPr>
          <w:rFonts w:cs="Times New Roman"/>
          <w:b w:val="0"/>
          <w:i w:val="0"/>
          <w:rtl/>
          <w:bCs w:val="0"/>
        </w:rPr>
        <w:t>וּלְבַקֵּר</w:t>
      </w:r>
      <w:r>
        <w:rPr>
          <w:b w:val="0"/>
          <w:i w:val="0"/>
        </w:rPr>
        <w:t xml:space="preserve"> has been contested since the tenth century, and Rashi preserves the fight. Dunash ben Labrat derived it from </w:t>
      </w:r>
      <w:r>
        <w:rPr>
          <w:rFonts w:cs="Times New Roman"/>
          <w:b w:val="0"/>
          <w:i w:val="0"/>
          <w:rtl/>
          <w:bCs w:val="0"/>
        </w:rPr>
        <w:t>בֹּקֶר</w:t>
      </w:r>
      <w:r>
        <w:rPr>
          <w:b w:val="0"/>
          <w:i w:val="0"/>
        </w:rPr>
        <w:t xml:space="preserve">, "morning," and read the phrase as showing up daily: </w:t>
      </w:r>
      <w:r>
        <w:rPr>
          <w:rFonts w:cs="Times New Roman"/>
          <w:b w:val="0"/>
          <w:i w:val="0"/>
          <w:rtl/>
          <w:bCs w:val="0"/>
        </w:rPr>
        <w:t>לֵירָאוֹת שָׁם בְּכָל בֹּקֶר וָבֹקֶר</w:t>
      </w:r>
      <w:r>
        <w:rPr>
          <w:b w:val="0"/>
          <w:i w:val="0"/>
        </w:rPr>
        <w:t xml:space="preserve">, "to appear there every single morning." Menachem ben Saruq linked it instead to the priestly inspection language of Leviticus, </w:t>
      </w:r>
      <w:r>
        <w:rPr>
          <w:rFonts w:cs="Times New Roman"/>
          <w:b w:val="0"/>
          <w:i w:val="0"/>
          <w:rtl/>
          <w:bCs w:val="0"/>
        </w:rPr>
        <w:t>לֹא יְבַקֵּר בֵּין־טוֹב לָרָע</w:t>
      </w:r>
      <w:r>
        <w:rPr>
          <w:b w:val="0"/>
          <w:i w:val="0"/>
        </w:rPr>
        <w:t xml:space="preserve">, "he shall not inspect between good and bad." Rashi notes both and sides with Dunash. But the third possibility is the one the psalm's ending vindicates: in Akkadian, </w:t>
      </w:r>
      <w:r>
        <w:rPr>
          <w:b w:val="0"/>
          <w:i/>
        </w:rPr>
        <w:t>baqāru</w:t>
      </w:r>
      <w:r>
        <w:rPr>
          <w:b w:val="0"/>
          <w:i w:val="0"/>
        </w:rPr>
        <w:t xml:space="preserve"> is to press a legal claim. Given that this speaker turns out to be under indictment, "to inquire in His palace" — </w:t>
      </w:r>
      <w:r>
        <w:rPr>
          <w:rFonts w:cs="Times New Roman"/>
          <w:b w:val="0"/>
          <w:i w:val="0"/>
          <w:rtl/>
          <w:bCs w:val="0"/>
        </w:rPr>
        <w:t>הֵיכָל</w:t>
      </w:r>
      <w:r>
        <w:rPr>
          <w:b w:val="0"/>
          <w:i w:val="0"/>
        </w:rPr>
        <w:t xml:space="preserve"> being equally a temple and a throne room — reads as a man asking for a hearing. The one thing he wants is a court date.</w:t>
      </w:r>
    </w:p>
    <w:p>
      <w:pPr>
        <w:pStyle w:val="BodySans"/>
        <w:bidi w:val="0"/>
      </w:pPr>
      <w:r>
        <w:rPr>
          <w:b w:val="0"/>
          <w:i w:val="0"/>
        </w:rPr>
        <w:t xml:space="preserve">Which leaves the tension the verse creates and never resolves: </w:t>
      </w:r>
      <w:r>
        <w:rPr>
          <w:rFonts w:cs="Times New Roman"/>
          <w:b w:val="0"/>
          <w:i w:val="0"/>
          <w:rtl/>
          <w:bCs w:val="0"/>
        </w:rPr>
        <w:t>אַחַת</w:t>
      </w:r>
      <w:r>
        <w:rPr>
          <w:b w:val="0"/>
          <w:i w:val="0"/>
        </w:rPr>
        <w:t>, "one thing," followed immediately by three verbal phrases. Either the poet is being loose, or the object of desire genuinely has no plural. Radak takes a third path, reading the request pragmatically — David is asking for enough peace from war that he will have leisure for the soul. But the sharper reading is that dwelling, gazing, and inquiring are not three things the poet wants; they are the only three ways available to describe one thing, which is being in the room.</w:t>
      </w:r>
    </w:p>
    <w:p>
      <w:pPr>
        <w:pStyle w:val="Heading3"/>
      </w:pPr>
      <w:r>
        <w:t>Verse 5</w:t>
      </w:r>
    </w:p>
    <w:p>
      <w:pPr>
        <w:pStyle w:val="BodySans"/>
        <w:bidi w:val="1"/>
        <w:ind w:left="432" w:right="432"/>
        <w:jc w:val="right"/>
      </w:pPr>
      <w:r>
        <w:rPr>
          <w:rFonts w:ascii="Times New Roman" w:hAnsi="Times New Roman" w:cs="Times New Roman"/>
          <w:sz w:val="26"/>
          <w:szCs w:val="26"/>
        </w:rPr>
        <w:t>כִּי יִצְפְּנֵנִי בְּסֻכֹּה בְּיוֹם רָעָה; יַסְתִּרֵנִי בְּסֵתֶר אָהֳלוֹ; בְּצוּר יְרוֹמְמֵנִי.‏</w:t>
      </w:r>
    </w:p>
    <w:p>
      <w:pPr>
        <w:pStyle w:val="BodySans"/>
        <w:spacing w:line="240" w:lineRule="auto" w:before="0" w:after="160"/>
        <w:ind w:left="720"/>
        <w:bidi w:val="0"/>
      </w:pPr>
      <w:r>
        <w:rPr>
          <w:rFonts w:ascii="Aptos" w:hAnsi="Aptos"/>
          <w:b w:val="0"/>
          <w:i/>
          <w:sz w:val="24"/>
        </w:rPr>
        <w:t>For He will treasure me away in His booth on an evil day; He will conceal me in the concealment of His tent; on a rock He will lift me high.</w:t>
      </w:r>
    </w:p>
    <w:p>
      <w:pPr>
        <w:pStyle w:val="BodySans"/>
        <w:bidi w:val="0"/>
      </w:pPr>
      <w:r>
        <w:rPr>
          <w:b w:val="0"/>
          <w:i w:val="0"/>
        </w:rPr>
        <w:t xml:space="preserve">Three shelters, and they escalate in two directions at once. Materially: from fabric (a booth), through fabric again but deeper in (the innermost recess of a tent), to stone. Spatially: from covered, to hidden, to elevated. The last is the odd one — a man on a rock is </w:t>
      </w:r>
      <w:r>
        <w:rPr>
          <w:b w:val="0"/>
          <w:i/>
        </w:rPr>
        <w:t>visible</w:t>
      </w:r>
      <w:r>
        <w:rPr>
          <w:b w:val="0"/>
          <w:i w:val="0"/>
        </w:rPr>
        <w:t>. But that is the point of the sequence: concealment is a stage, not the destination. You hide until you can be seen safely.</w:t>
      </w:r>
    </w:p>
    <w:p>
      <w:pPr>
        <w:pStyle w:val="BodySans"/>
        <w:bidi w:val="0"/>
      </w:pPr>
      <w:r>
        <w:rPr>
          <w:b w:val="0"/>
          <w:i w:val="0"/>
        </w:rPr>
        <w:t xml:space="preserve">The first verb is worth pausing on. </w:t>
      </w:r>
      <w:r>
        <w:rPr>
          <w:rFonts w:cs="Times New Roman"/>
          <w:b w:val="0"/>
          <w:i w:val="0"/>
          <w:rtl/>
          <w:bCs w:val="0"/>
        </w:rPr>
        <w:t>צפן</w:t>
      </w:r>
      <w:r>
        <w:rPr>
          <w:b w:val="0"/>
          <w:i w:val="0"/>
        </w:rPr>
        <w:t xml:space="preserve"> is not neutral concealment; it carries the sense of storing something valuable. It is what Moses' mother does:</w:t>
      </w:r>
    </w:p>
    <w:p>
      <w:pPr>
        <w:pStyle w:val="BodySans"/>
        <w:bidi w:val="1"/>
        <w:ind w:left="432" w:right="432"/>
        <w:jc w:val="right"/>
      </w:pPr>
      <w:r>
        <w:rPr>
          <w:rFonts w:ascii="Times New Roman" w:hAnsi="Times New Roman" w:cs="Times New Roman"/>
          <w:sz w:val="26"/>
          <w:szCs w:val="26"/>
        </w:rPr>
        <w:t>וַתֵּרֶא אֹתוֹ כִּי־טוֹב הוּא, וַתִּצְפְּנֵהוּ שְׁלֹשָׁה יְרָחִים</w:t>
      </w:r>
    </w:p>
    <w:p>
      <w:pPr>
        <w:pStyle w:val="BodySans"/>
        <w:bidi w:val="0"/>
      </w:pPr>
      <w:r>
        <w:rPr>
          <w:b w:val="0"/>
          <w:i w:val="0"/>
        </w:rPr>
        <w:t>"she saw that he was good, and she hid him away three months." The same root describes treasure laid up. God is not merely covering the psalmist; he is putting him somewhere safe the way you put away something you intend to keep.</w:t>
      </w:r>
    </w:p>
    <w:p>
      <w:pPr>
        <w:pStyle w:val="BodySans"/>
        <w:bidi w:val="0"/>
      </w:pPr>
      <w:r>
        <w:rPr>
          <w:b w:val="0"/>
          <w:i w:val="0"/>
        </w:rPr>
        <w:t xml:space="preserve">Rashi will not let the booth stay figurative. Citing </w:t>
      </w:r>
      <w:r>
        <w:rPr>
          <w:b w:val="0"/>
          <w:i/>
        </w:rPr>
        <w:t>Seder Olam</w:t>
      </w:r>
      <w:r>
        <w:rPr>
          <w:b w:val="0"/>
          <w:i w:val="0"/>
        </w:rPr>
        <w:t>, he attaches the verse to a specific child in a specific room: the infant king Joash, hidden by his aunt Jehosheba from Athaliah's purge in a chamber of the Temple —</w:t>
      </w:r>
    </w:p>
    <w:p>
      <w:pPr>
        <w:pStyle w:val="BodySans"/>
        <w:bidi w:val="1"/>
        <w:ind w:left="432" w:right="432"/>
        <w:jc w:val="right"/>
      </w:pPr>
      <w:r>
        <w:rPr>
          <w:rFonts w:ascii="Times New Roman" w:hAnsi="Times New Roman" w:cs="Times New Roman"/>
          <w:sz w:val="26"/>
          <w:szCs w:val="26"/>
        </w:rPr>
        <w:t>וַיְהִי אִתָּהּ בֵּית ה׳ מִתְחַבֵּא שֵׁשׁ שָׁנִים</w:t>
      </w:r>
    </w:p>
    <w:p>
      <w:pPr>
        <w:pStyle w:val="BodySans"/>
        <w:bidi w:val="0"/>
      </w:pPr>
      <w:r>
        <w:rPr>
          <w:b w:val="0"/>
          <w:i w:val="0"/>
        </w:rPr>
        <w:t>"and he was with her in the house of the LORD, hiding, six years." Whether or not that is what the psalmist meant, it is what the verse looks like when someone takes it literally: not a metaphor of divine protection but an actual boy in an actual room, for six years, because outside they were killing everyone with his blood.</w:t>
      </w:r>
    </w:p>
    <w:p>
      <w:pPr>
        <w:pStyle w:val="BodySans"/>
        <w:bidi w:val="0"/>
      </w:pPr>
      <w:r>
        <w:rPr>
          <w:b w:val="0"/>
          <w:i w:val="0"/>
        </w:rPr>
        <w:t>The image also has a shadow. The American spiritual "No Hiding Place," which surfaces in print around 1907, takes the same furniture and turns it inside out:</w:t>
      </w:r>
    </w:p>
    <w:p>
      <w:pPr>
        <w:pStyle w:val="BodySans"/>
        <w:spacing w:line="240" w:lineRule="auto" w:before="0" w:after="0"/>
        <w:ind w:left="720"/>
        <w:bidi w:val="0"/>
      </w:pPr>
      <w:r>
        <w:rPr>
          <w:rFonts w:ascii="Aptos" w:hAnsi="Aptos"/>
          <w:b w:val="0"/>
          <w:i/>
          <w:sz w:val="24"/>
        </w:rPr>
        <w:t>There's no hiding place down here,</w:t>
      </w:r>
    </w:p>
    <w:p>
      <w:pPr>
        <w:pStyle w:val="BodySans"/>
        <w:spacing w:line="240" w:lineRule="auto" w:before="0" w:after="0"/>
        <w:ind w:left="720"/>
        <w:bidi w:val="0"/>
      </w:pPr>
      <w:r>
        <w:rPr>
          <w:rFonts w:ascii="Aptos" w:hAnsi="Aptos"/>
          <w:b w:val="0"/>
          <w:i/>
          <w:sz w:val="24"/>
        </w:rPr>
        <w:t>There's no hiding place down here.</w:t>
      </w:r>
    </w:p>
    <w:p>
      <w:pPr>
        <w:pStyle w:val="BodySans"/>
        <w:spacing w:line="240" w:lineRule="auto" w:before="0" w:after="0"/>
        <w:ind w:left="720"/>
        <w:bidi w:val="0"/>
      </w:pPr>
      <w:r>
        <w:rPr>
          <w:rFonts w:ascii="Aptos" w:hAnsi="Aptos"/>
          <w:b w:val="0"/>
          <w:i/>
          <w:sz w:val="24"/>
        </w:rPr>
        <w:t>Oh, I went to the rock to hide my face,</w:t>
      </w:r>
    </w:p>
    <w:p>
      <w:pPr>
        <w:pStyle w:val="BodySans"/>
        <w:spacing w:line="240" w:lineRule="auto" w:before="0" w:after="0"/>
        <w:ind w:left="720"/>
        <w:bidi w:val="0"/>
      </w:pPr>
      <w:r>
        <w:rPr>
          <w:rFonts w:ascii="Aptos" w:hAnsi="Aptos"/>
          <w:b w:val="0"/>
          <w:i/>
          <w:sz w:val="24"/>
        </w:rPr>
        <w:t>The rock cried out, "No hiding place,"</w:t>
      </w:r>
    </w:p>
    <w:p>
      <w:pPr>
        <w:pStyle w:val="BodySans"/>
        <w:spacing w:line="240" w:lineRule="auto" w:before="0" w:after="160"/>
        <w:ind w:left="720"/>
        <w:bidi w:val="0"/>
      </w:pPr>
      <w:r>
        <w:rPr>
          <w:rFonts w:ascii="Aptos" w:hAnsi="Aptos"/>
          <w:b w:val="0"/>
          <w:i/>
          <w:sz w:val="24"/>
        </w:rPr>
        <w:t>There's no hiding place down here.</w:t>
      </w:r>
    </w:p>
    <w:p>
      <w:pPr>
        <w:pStyle w:val="BodySans"/>
        <w:bidi w:val="0"/>
      </w:pPr>
      <w:r>
        <w:rPr>
          <w:b w:val="0"/>
          <w:i w:val="0"/>
        </w:rPr>
        <w:t>The song was sung by people for whom the surrounding landscape offered no sanctuary and the surrounding law offered none either. It shares Psalm 27's vocabulary exactly — rock, hiding, face — and reverses every term: the rock, instead of lifting the fugitive, speaks and refuses him. Read against it, the psalm's triple shelter stops sounding like standard piety and starts sounding like a claim under pressure. Both singers are running. One of them believes there is somewhere to run to.</w:t>
      </w:r>
    </w:p>
    <w:p>
      <w:pPr>
        <w:pStyle w:val="Heading3"/>
      </w:pPr>
      <w:r>
        <w:t>Verse 6</w:t>
      </w:r>
    </w:p>
    <w:p>
      <w:pPr>
        <w:pStyle w:val="BodySans"/>
        <w:bidi w:val="1"/>
        <w:ind w:left="432" w:right="432"/>
        <w:jc w:val="right"/>
      </w:pPr>
      <w:r>
        <w:rPr>
          <w:rFonts w:ascii="Times New Roman" w:hAnsi="Times New Roman" w:cs="Times New Roman"/>
          <w:sz w:val="26"/>
          <w:szCs w:val="26"/>
        </w:rPr>
        <w:t>וְעַתָּה יָרוּם רֹאשִׁי עַל אֹיְבַי סְבִיבוֹתַי, וְאֶזְבְּחָה בְאָהֳלוֹ זִבְחֵי תְרוּעָה; אָשִׁירָה וַאֲזַמְּרָה לַה׳.‏</w:t>
      </w:r>
    </w:p>
    <w:p>
      <w:pPr>
        <w:pStyle w:val="BodySans"/>
        <w:spacing w:line="240" w:lineRule="auto" w:before="0" w:after="160"/>
        <w:ind w:left="720"/>
        <w:bidi w:val="0"/>
      </w:pPr>
      <w:r>
        <w:rPr>
          <w:rFonts w:ascii="Aptos" w:hAnsi="Aptos"/>
          <w:b w:val="0"/>
          <w:i/>
          <w:sz w:val="24"/>
        </w:rPr>
        <w:t>And now my head shall rise above my enemies all around me, and I will sacrifice in His tent sacrifices of the war-shout; I will sing and make music to the LORD.</w:t>
      </w:r>
    </w:p>
    <w:p>
      <w:pPr>
        <w:pStyle w:val="BodySans"/>
        <w:bidi w:val="0"/>
      </w:pPr>
      <w:r>
        <w:rPr>
          <w:b w:val="0"/>
          <w:i w:val="0"/>
        </w:rPr>
        <w:t xml:space="preserve">The psalm has two verbs for rising, and they never change sides. Whenever the hostile force rises it is </w:t>
      </w:r>
      <w:r>
        <w:rPr>
          <w:rFonts w:cs="Times New Roman"/>
          <w:b w:val="0"/>
          <w:i w:val="0"/>
          <w:rtl/>
          <w:bCs w:val="0"/>
        </w:rPr>
        <w:t>קום</w:t>
      </w:r>
      <w:r>
        <w:rPr>
          <w:b w:val="0"/>
          <w:i w:val="0"/>
          <w:rtl/>
          <w:bCs w:val="0"/>
        </w:rPr>
        <w:t xml:space="preserve"> — </w:t>
      </w:r>
      <w:r>
        <w:rPr>
          <w:rFonts w:cs="Times New Roman"/>
          <w:b w:val="0"/>
          <w:i w:val="0"/>
          <w:rtl/>
          <w:bCs w:val="0"/>
        </w:rPr>
        <w:t>אִם־תָּקוּם עָלַי מִלְחָמָה</w:t>
      </w:r>
      <w:r>
        <w:rPr>
          <w:b w:val="0"/>
          <w:i w:val="0"/>
        </w:rPr>
        <w:t xml:space="preserve">, "though war rise up against me," and later </w:t>
      </w:r>
      <w:r>
        <w:rPr>
          <w:rFonts w:cs="Times New Roman"/>
          <w:b w:val="0"/>
          <w:i w:val="0"/>
          <w:rtl/>
          <w:bCs w:val="0"/>
        </w:rPr>
        <w:t>קָמוּ־בִי עֵדֵי־שֶׁקֶר</w:t>
      </w:r>
      <w:r>
        <w:rPr>
          <w:b w:val="0"/>
          <w:i w:val="0"/>
        </w:rPr>
        <w:t xml:space="preserve">, "false witnesses have risen against me." Whenever God or the speaker rises it is </w:t>
      </w:r>
      <w:r>
        <w:rPr>
          <w:rFonts w:cs="Times New Roman"/>
          <w:b w:val="0"/>
          <w:i w:val="0"/>
          <w:rtl/>
          <w:bCs w:val="0"/>
        </w:rPr>
        <w:t>רום</w:t>
      </w:r>
      <w:r>
        <w:rPr>
          <w:b w:val="0"/>
          <w:i w:val="0"/>
          <w:rtl/>
          <w:bCs w:val="0"/>
        </w:rPr>
        <w:t xml:space="preserve"> — </w:t>
      </w:r>
      <w:r>
        <w:rPr>
          <w:rFonts w:cs="Times New Roman"/>
          <w:b w:val="0"/>
          <w:i w:val="0"/>
          <w:rtl/>
          <w:bCs w:val="0"/>
        </w:rPr>
        <w:t>בְּצוּר יְרוֹמְמֵנִי</w:t>
      </w:r>
      <w:r>
        <w:rPr>
          <w:b w:val="0"/>
          <w:i w:val="0"/>
        </w:rPr>
        <w:t xml:space="preserve"> in verse 5, </w:t>
      </w:r>
      <w:r>
        <w:rPr>
          <w:rFonts w:cs="Times New Roman"/>
          <w:b w:val="0"/>
          <w:i w:val="0"/>
          <w:rtl/>
          <w:bCs w:val="0"/>
        </w:rPr>
        <w:t>יָרוּם רֹאשִׁי</w:t>
      </w:r>
      <w:r>
        <w:rPr>
          <w:b w:val="0"/>
          <w:i w:val="0"/>
        </w:rPr>
        <w:t xml:space="preserve"> here. Four occurrences, no crossover. The vertical vocabulary has been partitioned into an enemy's rising and a vindicated rising.</w:t>
      </w:r>
    </w:p>
    <w:p>
      <w:pPr>
        <w:pStyle w:val="BodySans"/>
        <w:bidi w:val="0"/>
      </w:pPr>
      <w:r>
        <w:rPr>
          <w:b w:val="0"/>
          <w:i w:val="0"/>
        </w:rPr>
        <w:t xml:space="preserve">That the partition is a choice, not a coincidence of usage, is clear from Psalm 13, where the identical verb is assigned to the other party: </w:t>
      </w:r>
      <w:r>
        <w:rPr>
          <w:rFonts w:cs="Times New Roman"/>
          <w:b w:val="0"/>
          <w:i w:val="0"/>
          <w:rtl/>
          <w:bCs w:val="0"/>
        </w:rPr>
        <w:t>עַד־אָנָה יָרוּם אֹיְבִי עָלָי</w:t>
      </w:r>
      <w:r>
        <w:rPr>
          <w:b w:val="0"/>
          <w:i w:val="0"/>
        </w:rPr>
        <w:t xml:space="preserve">, "how long shall my enemy be exalted over me?" Same root, same preposition, opposite occupant. Psalm 27 takes </w:t>
      </w:r>
      <w:r>
        <w:rPr>
          <w:rFonts w:cs="Times New Roman"/>
          <w:b w:val="0"/>
          <w:i w:val="0"/>
          <w:rtl/>
          <w:bCs w:val="0"/>
        </w:rPr>
        <w:t>רום</w:t>
      </w:r>
      <w:r>
        <w:rPr>
          <w:b w:val="0"/>
          <w:i w:val="0"/>
        </w:rPr>
        <w:t xml:space="preserve"> back.</w:t>
      </w:r>
    </w:p>
    <w:p>
      <w:pPr>
        <w:pStyle w:val="BodySans"/>
        <w:bidi w:val="0"/>
      </w:pPr>
      <w:r>
        <w:rPr>
          <w:b w:val="0"/>
          <w:i w:val="0"/>
        </w:rPr>
        <w:t xml:space="preserve">The sacrifices are </w:t>
      </w:r>
      <w:r>
        <w:rPr>
          <w:rFonts w:cs="Times New Roman"/>
          <w:b w:val="0"/>
          <w:i w:val="0"/>
          <w:rtl/>
          <w:bCs w:val="0"/>
        </w:rPr>
        <w:t>זִבְחֵי תְרוּעָה</w:t>
      </w:r>
      <w:r>
        <w:rPr>
          <w:b w:val="0"/>
          <w:i w:val="0"/>
        </w:rPr>
        <w:t xml:space="preserve">, and </w:t>
      </w:r>
      <w:r>
        <w:rPr>
          <w:rFonts w:cs="Times New Roman"/>
          <w:b w:val="0"/>
          <w:i w:val="0"/>
          <w:rtl/>
          <w:bCs w:val="0"/>
        </w:rPr>
        <w:t>תְּרוּעָה</w:t>
      </w:r>
      <w:r>
        <w:rPr>
          <w:b w:val="0"/>
          <w:i w:val="0"/>
        </w:rPr>
        <w:t xml:space="preserve"> refuses to settle. It is the battle alarm — </w:t>
      </w:r>
      <w:r>
        <w:rPr>
          <w:rFonts w:cs="Times New Roman"/>
          <w:b w:val="0"/>
          <w:i w:val="0"/>
          <w:rtl/>
          <w:bCs w:val="0"/>
        </w:rPr>
        <w:t>וַהֲרֵעֹתֶם בַּחֲצֹצְרוֹת</w:t>
      </w:r>
      <w:r>
        <w:rPr>
          <w:b w:val="0"/>
          <w:i w:val="0"/>
        </w:rPr>
        <w:t xml:space="preserve">, "you shall sound the alarm with the trumpets," when war comes upon your land. It is the horn of the Jubilee: </w:t>
      </w:r>
      <w:r>
        <w:rPr>
          <w:rFonts w:cs="Times New Roman"/>
          <w:b w:val="0"/>
          <w:i w:val="0"/>
          <w:rtl/>
          <w:bCs w:val="0"/>
        </w:rPr>
        <w:t>שׁוֹפַר תְּרוּעָה</w:t>
      </w:r>
      <w:r>
        <w:rPr>
          <w:b w:val="0"/>
          <w:i w:val="0"/>
        </w:rPr>
        <w:t xml:space="preserve">. It is the shout that acclaims a king: </w:t>
      </w:r>
      <w:r>
        <w:rPr>
          <w:rFonts w:cs="Times New Roman"/>
          <w:b w:val="0"/>
          <w:i w:val="0"/>
          <w:rtl/>
          <w:bCs w:val="0"/>
        </w:rPr>
        <w:t>וּתְרוּעַת מֶלֶךְ בּוֹ</w:t>
      </w:r>
      <w:r>
        <w:rPr>
          <w:b w:val="0"/>
          <w:i w:val="0"/>
        </w:rPr>
        <w:t xml:space="preserve">, "and the king's acclamation is among them." And it is what brought down Jericho. A "sacrifice of </w:t>
      </w:r>
      <w:r>
        <w:rPr>
          <w:b w:val="0"/>
          <w:i/>
        </w:rPr>
        <w:t>teruah</w:t>
      </w:r>
      <w:r>
        <w:rPr>
          <w:b w:val="0"/>
          <w:i w:val="0"/>
        </w:rPr>
        <w:t>" is therefore an offering accompanied by a noise that is simultaneously a war cry and a hymn, and the ambiguity is the poet's, not ours.</w:t>
      </w:r>
    </w:p>
    <w:p>
      <w:pPr>
        <w:pStyle w:val="BodySans"/>
        <w:bidi w:val="0"/>
      </w:pPr>
      <w:r>
        <w:rPr>
          <w:b w:val="0"/>
          <w:i w:val="0"/>
        </w:rPr>
        <w:t xml:space="preserve">Malbim presses this into an argument. The normal case is that a man wins a battle and then brings a thanksgiving offering with trumpet blasts. But this speaker wins by </w:t>
      </w:r>
      <w:r>
        <w:rPr>
          <w:b w:val="0"/>
          <w:i/>
        </w:rPr>
        <w:t>sitting in the tent</w:t>
      </w:r>
      <w:r>
        <w:rPr>
          <w:b w:val="0"/>
          <w:i w:val="0"/>
        </w:rPr>
        <w:t xml:space="preserve"> — so, he concludes,</w:t>
      </w:r>
    </w:p>
    <w:p>
      <w:pPr>
        <w:pStyle w:val="BodySans"/>
        <w:bidi w:val="1"/>
        <w:ind w:left="432" w:right="432"/>
        <w:jc w:val="right"/>
      </w:pPr>
      <w:r>
        <w:rPr>
          <w:rFonts w:ascii="Times New Roman" w:hAnsi="Times New Roman" w:cs="Times New Roman"/>
          <w:sz w:val="26"/>
          <w:szCs w:val="26"/>
        </w:rPr>
        <w:t>יְשִׁיבַת הָאֹהֶל הִיא תְּרוּעַת הַמִּלְחָמָה וְנִצְחוֹנָהּ</w:t>
      </w:r>
    </w:p>
    <w:p>
      <w:pPr>
        <w:pStyle w:val="BodySans"/>
        <w:bidi w:val="0"/>
      </w:pPr>
      <w:r>
        <w:rPr>
          <w:b w:val="0"/>
          <w:i w:val="0"/>
        </w:rPr>
        <w:t>"the sitting in the tent is itself the war-blast and the victory." The victory ceremony and the strategy are the same act. It is a reading that makes the whole first half cohere: verse 4's request to dwell in the house is not a retreat from the war of verse 3. It is how the war is won.</w:t>
      </w:r>
    </w:p>
    <w:p>
      <w:pPr>
        <w:pStyle w:val="Heading3"/>
      </w:pPr>
      <w:r>
        <w:t>Verse 7</w:t>
      </w:r>
    </w:p>
    <w:p>
      <w:pPr>
        <w:pStyle w:val="BodySans"/>
        <w:bidi w:val="1"/>
        <w:ind w:left="432" w:right="432"/>
        <w:jc w:val="right"/>
      </w:pPr>
      <w:r>
        <w:rPr>
          <w:rFonts w:ascii="Times New Roman" w:hAnsi="Times New Roman" w:cs="Times New Roman"/>
          <w:sz w:val="26"/>
          <w:szCs w:val="26"/>
        </w:rPr>
        <w:t>שְׁמַע־ה׳ קוֹלִי אֶקְרָא, וְחָנֵּנִי וַעֲנֵנִי.‏</w:t>
      </w:r>
    </w:p>
    <w:p>
      <w:pPr>
        <w:pStyle w:val="BodySans"/>
        <w:spacing w:line="240" w:lineRule="auto" w:before="0" w:after="160"/>
        <w:ind w:left="720"/>
        <w:bidi w:val="0"/>
      </w:pPr>
      <w:r>
        <w:rPr>
          <w:rFonts w:ascii="Aptos" w:hAnsi="Aptos"/>
          <w:b w:val="0"/>
          <w:i/>
          <w:sz w:val="24"/>
        </w:rPr>
        <w:t>Hear, O LORD, my voice when I call; be gracious to me and answer me.</w:t>
      </w:r>
    </w:p>
    <w:p>
      <w:pPr>
        <w:pStyle w:val="BodySans"/>
        <w:bidi w:val="0"/>
      </w:pPr>
      <w:r>
        <w:rPr>
          <w:b w:val="0"/>
          <w:i w:val="0"/>
        </w:rPr>
        <w:t>Six verses without a single word addressed to God, and now three imperatives in eight syllables. The verse is short because it is out of patience.</w:t>
      </w:r>
    </w:p>
    <w:p>
      <w:pPr>
        <w:pStyle w:val="BodySans"/>
        <w:bidi w:val="0"/>
      </w:pPr>
      <w:r>
        <w:rPr>
          <w:b w:val="0"/>
          <w:i w:val="0"/>
        </w:rPr>
        <w:t xml:space="preserve">The three are not synonyms stacked for emphasis; they are a sequence, and each one is a separate thing that could fail. </w:t>
      </w:r>
      <w:r>
        <w:rPr>
          <w:rFonts w:cs="Times New Roman"/>
          <w:b w:val="0"/>
          <w:i w:val="0"/>
          <w:rtl/>
          <w:bCs w:val="0"/>
        </w:rPr>
        <w:t>שְׁמַע</w:t>
      </w:r>
      <w:r>
        <w:rPr>
          <w:b w:val="0"/>
          <w:i w:val="0"/>
        </w:rPr>
        <w:t xml:space="preserve"> is reception — will the sound arrive? </w:t>
      </w:r>
      <w:r>
        <w:rPr>
          <w:rFonts w:cs="Times New Roman"/>
          <w:b w:val="0"/>
          <w:i w:val="0"/>
          <w:rtl/>
          <w:bCs w:val="0"/>
        </w:rPr>
        <w:t>חָנֵּנִי</w:t>
      </w:r>
      <w:r>
        <w:rPr>
          <w:b w:val="0"/>
          <w:i w:val="0"/>
        </w:rPr>
        <w:t xml:space="preserve"> is disposition — having heard, will you be favorable? </w:t>
      </w:r>
      <w:r>
        <w:rPr>
          <w:rFonts w:cs="Times New Roman"/>
          <w:b w:val="0"/>
          <w:i w:val="0"/>
          <w:rtl/>
          <w:bCs w:val="0"/>
        </w:rPr>
        <w:t>עֲנֵנִי</w:t>
      </w:r>
      <w:r>
        <w:rPr>
          <w:b w:val="0"/>
          <w:i w:val="0"/>
        </w:rPr>
        <w:t xml:space="preserve"> is response — being favorable, will you actually do something? A man who has been ignored knows that these come apart. He is nailing down each stage.</w:t>
      </w:r>
    </w:p>
    <w:p>
      <w:pPr>
        <w:pStyle w:val="BodySans"/>
        <w:bidi w:val="0"/>
      </w:pPr>
      <w:r>
        <w:rPr>
          <w:b w:val="0"/>
          <w:i w:val="0"/>
        </w:rPr>
        <w:t xml:space="preserve">The middle one carries weight the English "be gracious" underplays. </w:t>
      </w:r>
      <w:r>
        <w:rPr>
          <w:rFonts w:cs="Times New Roman"/>
          <w:b w:val="0"/>
          <w:i w:val="0"/>
          <w:rtl/>
          <w:bCs w:val="0"/>
        </w:rPr>
        <w:t>חנן</w:t>
      </w:r>
      <w:r>
        <w:rPr>
          <w:b w:val="0"/>
          <w:i w:val="0"/>
        </w:rPr>
        <w:t xml:space="preserve"> is the verb behind </w:t>
      </w:r>
      <w:r>
        <w:rPr>
          <w:rFonts w:cs="Times New Roman"/>
          <w:b w:val="0"/>
          <w:i w:val="0"/>
          <w:rtl/>
          <w:bCs w:val="0"/>
        </w:rPr>
        <w:t>חֵן</w:t>
      </w:r>
      <w:r>
        <w:rPr>
          <w:b w:val="0"/>
          <w:i w:val="0"/>
        </w:rPr>
        <w:t xml:space="preserve">, "favor," and it belongs to the self-declaration at Sinai, </w:t>
      </w:r>
      <w:r>
        <w:rPr>
          <w:rFonts w:cs="Times New Roman"/>
          <w:b w:val="0"/>
          <w:i w:val="0"/>
          <w:rtl/>
          <w:bCs w:val="0"/>
        </w:rPr>
        <w:t>ה׳ ה׳ קֵל רַחוּם וְחַנּוּן</w:t>
      </w:r>
      <w:r>
        <w:rPr>
          <w:b w:val="0"/>
          <w:i w:val="0"/>
        </w:rPr>
        <w:t xml:space="preserve">, "the LORD, the LORD, a God compassionate and gracious." Asking for </w:t>
      </w:r>
      <w:r>
        <w:rPr>
          <w:rFonts w:cs="Times New Roman"/>
          <w:b w:val="0"/>
          <w:i w:val="0"/>
          <w:rtl/>
          <w:bCs w:val="0"/>
        </w:rPr>
        <w:t>חן</w:t>
      </w:r>
      <w:r>
        <w:rPr>
          <w:b w:val="0"/>
          <w:i w:val="0"/>
        </w:rPr>
        <w:t xml:space="preserve"> is asking for something no one has earned by definition.</w:t>
      </w:r>
    </w:p>
    <w:p>
      <w:pPr>
        <w:pStyle w:val="BodySans"/>
        <w:bidi w:val="0"/>
      </w:pPr>
      <w:r>
        <w:rPr>
          <w:b w:val="0"/>
          <w:i w:val="0"/>
        </w:rPr>
        <w:t xml:space="preserve">The word order gives the object unusual prominence: </w:t>
      </w:r>
      <w:r>
        <w:rPr>
          <w:rFonts w:cs="Times New Roman"/>
          <w:b w:val="0"/>
          <w:i w:val="0"/>
          <w:rtl/>
          <w:bCs w:val="0"/>
        </w:rPr>
        <w:t>קוֹלִי</w:t>
      </w:r>
      <w:r>
        <w:rPr>
          <w:b w:val="0"/>
          <w:i w:val="0"/>
        </w:rPr>
        <w:t xml:space="preserve">, "my voice," comes before </w:t>
      </w:r>
      <w:r>
        <w:rPr>
          <w:rFonts w:cs="Times New Roman"/>
          <w:b w:val="0"/>
          <w:i w:val="0"/>
          <w:rtl/>
          <w:bCs w:val="0"/>
        </w:rPr>
        <w:t>אֶקְרָא</w:t>
      </w:r>
      <w:r>
        <w:rPr>
          <w:b w:val="0"/>
          <w:i w:val="0"/>
        </w:rPr>
        <w:t>, "I call," so what is being pressed on God's attention is not the content of the prayer but its sound — the quality of the cry itself. The Rosh Hashanah liturgy noticed. In an Ashkenazi piyyut embedded in the cantor's repetition, the prayer leader introduces himself before the Kedushah and borrows this line as his last word:</w:t>
      </w:r>
    </w:p>
    <w:p>
      <w:pPr>
        <w:pStyle w:val="BodySans"/>
        <w:bidi w:val="1"/>
        <w:ind w:left="432" w:right="432"/>
        <w:jc w:val="right"/>
      </w:pPr>
      <w:r>
        <w:rPr>
          <w:rFonts w:ascii="Times New Roman" w:hAnsi="Times New Roman" w:cs="Times New Roman"/>
          <w:sz w:val="26"/>
          <w:szCs w:val="26"/>
        </w:rPr>
        <w:t>שָׁפַכְתִּי שִׂיחַ לְבַקֵּשׁ עֲתִירָה, שְׁמַע ה׳ קוֹלִי אֶקְרָא</w:t>
      </w:r>
    </w:p>
    <w:p>
      <w:pPr>
        <w:pStyle w:val="BodySans"/>
        <w:bidi w:val="0"/>
      </w:pPr>
      <w:r>
        <w:rPr>
          <w:b w:val="0"/>
          <w:i w:val="0"/>
        </w:rPr>
        <w:t xml:space="preserve">"I have poured out speech to seek entreaty — hear, O LORD, my voice when I call." The one man's cry has become the delegated cry of a congregation, and the psalm's prominent </w:t>
      </w:r>
      <w:r>
        <w:rPr>
          <w:rFonts w:cs="Times New Roman"/>
          <w:b w:val="0"/>
          <w:i w:val="0"/>
          <w:rtl/>
          <w:bCs w:val="0"/>
        </w:rPr>
        <w:t>קוֹלִי</w:t>
      </w:r>
      <w:r>
        <w:rPr>
          <w:b w:val="0"/>
          <w:i w:val="0"/>
        </w:rPr>
        <w:t xml:space="preserve"> is exactly why the phrase suits a man whose entire job is to have a voice.</w:t>
      </w:r>
    </w:p>
    <w:p>
      <w:pPr>
        <w:pStyle w:val="Heading3"/>
      </w:pPr>
      <w:r>
        <w:t>Verse 8</w:t>
      </w:r>
    </w:p>
    <w:p>
      <w:pPr>
        <w:pStyle w:val="BodySans"/>
        <w:bidi w:val="1"/>
        <w:ind w:left="432" w:right="432"/>
        <w:jc w:val="right"/>
      </w:pPr>
      <w:r>
        <w:rPr>
          <w:rFonts w:ascii="Times New Roman" w:hAnsi="Times New Roman" w:cs="Times New Roman"/>
          <w:sz w:val="26"/>
          <w:szCs w:val="26"/>
        </w:rPr>
        <w:t>לְךָ אָמַר לִבִּי: בַּקְּשׁוּ פָנָי. אֶת־פָּנֶיךָ ה׳ אֲבַקֵּשׁ.‏</w:t>
      </w:r>
    </w:p>
    <w:p>
      <w:pPr>
        <w:pStyle w:val="BodySans"/>
        <w:spacing w:line="240" w:lineRule="auto" w:before="0" w:after="160"/>
        <w:ind w:left="720"/>
        <w:bidi w:val="0"/>
      </w:pPr>
      <w:r>
        <w:rPr>
          <w:rFonts w:ascii="Aptos" w:hAnsi="Aptos"/>
          <w:b w:val="0"/>
          <w:i/>
          <w:sz w:val="24"/>
        </w:rPr>
        <w:t>On Your behalf my heart said: "Seek My face!" Your face, LORD, I seek.</w:t>
      </w:r>
    </w:p>
    <w:p>
      <w:pPr>
        <w:pStyle w:val="BodySans"/>
        <w:bidi w:val="0"/>
      </w:pPr>
      <w:r>
        <w:rPr>
          <w:b w:val="0"/>
          <w:i w:val="0"/>
        </w:rPr>
        <w:t>Three sentences, three speakers, in nine words — and Hebrew's most quietly disorienting verse.</w:t>
      </w:r>
    </w:p>
    <w:p>
      <w:pPr>
        <w:pStyle w:val="BodySans"/>
        <w:bidi w:val="0"/>
      </w:pPr>
      <w:r>
        <w:rPr>
          <w:b w:val="0"/>
          <w:i w:val="0"/>
        </w:rPr>
        <w:t xml:space="preserve">The problem is that the middle clause is a plural command, </w:t>
      </w:r>
      <w:r>
        <w:rPr>
          <w:rFonts w:cs="Times New Roman"/>
          <w:b w:val="0"/>
          <w:i w:val="0"/>
          <w:rtl/>
          <w:bCs w:val="0"/>
        </w:rPr>
        <w:t>בַּקְּשׁוּ</w:t>
      </w:r>
      <w:r>
        <w:rPr>
          <w:b w:val="0"/>
          <w:i w:val="0"/>
        </w:rPr>
        <w:t>, spoken in God's own voice, and it turns up inside the private prayer of one man. Rashi solves it by making the heart a courier:</w:t>
      </w:r>
    </w:p>
    <w:p>
      <w:pPr>
        <w:pStyle w:val="BodySans"/>
        <w:bidi w:val="1"/>
        <w:ind w:left="432" w:right="432"/>
        <w:jc w:val="right"/>
      </w:pPr>
      <w:r>
        <w:rPr>
          <w:rFonts w:ascii="Times New Roman" w:hAnsi="Times New Roman" w:cs="Times New Roman"/>
          <w:sz w:val="26"/>
          <w:szCs w:val="26"/>
        </w:rPr>
        <w:t>בִּשְׁבִילְךָ, בִּשְׁלִיחוּתֶיךָ אוֹמֵר לִבִּי: בַּקְּשׁוּ כֻּלְּכֶם, יִשְׂרָאֵל, אֶת פָּנַי</w:t>
      </w:r>
    </w:p>
    <w:p>
      <w:pPr>
        <w:pStyle w:val="BodySans"/>
        <w:bidi w:val="0"/>
      </w:pPr>
      <w:r>
        <w:rPr>
          <w:b w:val="0"/>
          <w:i w:val="0"/>
        </w:rPr>
        <w:t xml:space="preserve">— "on Your behalf, as Your emissary, my heart says: seek, all of you, Israel, My face." The heart is not generating the summons; it is delivering one. The command is the standing public invitation issued to the whole people, and what the psalmist does in the third clause is answer it in the singular — one man stepping out of the congregation to say </w:t>
      </w:r>
      <w:r>
        <w:rPr>
          <w:b w:val="0"/>
          <w:i/>
        </w:rPr>
        <w:t>I will</w:t>
      </w:r>
      <w:r>
        <w:rPr>
          <w:b w:val="0"/>
          <w:i w:val="0"/>
        </w:rPr>
        <w:t>.</w:t>
      </w:r>
    </w:p>
    <w:p>
      <w:pPr>
        <w:pStyle w:val="BodySans"/>
        <w:bidi w:val="0"/>
      </w:pPr>
      <w:r>
        <w:rPr>
          <w:b w:val="0"/>
          <w:i w:val="0"/>
        </w:rPr>
        <w:t xml:space="preserve">That is the reading to hold, and it makes the verse the hinge of the psalm. The plural summons is old, liturgical, addressed to everyone; the singular answer is this man, now, in trouble. And it uses the same verb he used in verse 4 for the "one thing" — </w:t>
      </w:r>
      <w:r>
        <w:rPr>
          <w:rFonts w:cs="Times New Roman"/>
          <w:b w:val="0"/>
          <w:i w:val="0"/>
          <w:rtl/>
          <w:bCs w:val="0"/>
        </w:rPr>
        <w:t>אֲבַקֵּשׁ</w:t>
      </w:r>
      <w:r>
        <w:rPr>
          <w:b w:val="0"/>
          <w:i w:val="0"/>
        </w:rPr>
        <w:t>, a form found in no other psalm. What he asked for in the third person he is now asking for to God's face, which is also the thing he is asking for.</w:t>
      </w:r>
    </w:p>
    <w:p>
      <w:pPr>
        <w:pStyle w:val="BodySans"/>
        <w:bidi w:val="0"/>
      </w:pPr>
      <w:r>
        <w:rPr>
          <w:b w:val="0"/>
          <w:i w:val="0"/>
        </w:rPr>
        <w:t>The Greek translators found the verse as difficult as we do and rewrote its plumbing: σοὶ εἶπεν ἡ καρδία μου· Ἐξεζήτησέν σε τὸ πρόσωπόν μου, τὸ πρόσωπόν σου, κύριε, ζητήσω, "to You my heart said: my face sought You out; Your face, Lord, I will seek." The divine command vanishes; the plural command becomes a past tense; the face changes owners. Whatever stood in their Hebrew manuscript, they were plainly determined to have a verse in which only one person speaks. Even the Hebrew tradition felt the strain — the editor who printed one medieval edition of Radak's commentary broke into the text to complain that he had been astonished to find not one of the many commentators explaining the verse properly, and then supplied his own.</w:t>
      </w:r>
    </w:p>
    <w:p>
      <w:pPr>
        <w:pStyle w:val="Heading3"/>
      </w:pPr>
      <w:r>
        <w:t>Verse 9</w:t>
      </w:r>
    </w:p>
    <w:p>
      <w:pPr>
        <w:pStyle w:val="BodySans"/>
        <w:bidi w:val="1"/>
        <w:ind w:left="432" w:right="432"/>
        <w:jc w:val="right"/>
      </w:pPr>
      <w:r>
        <w:rPr>
          <w:rFonts w:ascii="Times New Roman" w:hAnsi="Times New Roman" w:cs="Times New Roman"/>
          <w:sz w:val="26"/>
          <w:szCs w:val="26"/>
        </w:rPr>
        <w:t>אַל־תַּסְתֵּר פָּנֶיךָ מִמֶּנִּי; אַל תַּט־בְּאַף עַבְדֶּךָ. עֶזְרָתִי הָיִיתָ — אַל־תִּטְּשֵׁנִי וְאַל־תַּעַזְבֵנִי, אֱלֹקֵי יִשְׁעִי.‏</w:t>
      </w:r>
    </w:p>
    <w:p>
      <w:pPr>
        <w:pStyle w:val="BodySans"/>
        <w:spacing w:line="240" w:lineRule="auto" w:before="0" w:after="160"/>
        <w:ind w:left="720"/>
        <w:bidi w:val="0"/>
      </w:pPr>
      <w:r>
        <w:rPr>
          <w:rFonts w:ascii="Aptos" w:hAnsi="Aptos"/>
          <w:b w:val="0"/>
          <w:i/>
          <w:sz w:val="24"/>
        </w:rPr>
        <w:t>Do not hide Your face from me; do not turn Your servant aside in anger. You have been my help — do not cast me off and do not abandon me, O God of my salvation.</w:t>
      </w:r>
    </w:p>
    <w:p>
      <w:pPr>
        <w:pStyle w:val="BodySans"/>
        <w:bidi w:val="0"/>
      </w:pPr>
      <w:r>
        <w:rPr>
          <w:b w:val="0"/>
          <w:i w:val="0"/>
        </w:rPr>
        <w:t xml:space="preserve">Four negations in one verse, and the last two are near-synonyms deliberately stacked: Malbim's lexical note observes that </w:t>
      </w:r>
      <w:r>
        <w:rPr>
          <w:rFonts w:cs="Times New Roman"/>
          <w:b w:val="0"/>
          <w:i w:val="0"/>
          <w:rtl/>
          <w:bCs w:val="0"/>
        </w:rPr>
        <w:t>הַנְּטִישָׁה הִיא יוֹתֵר מִן הָעֲזִיבָה</w:t>
      </w:r>
      <w:r>
        <w:rPr>
          <w:b w:val="0"/>
          <w:i w:val="0"/>
        </w:rPr>
        <w:t>, casting off is stronger than abandoning, so the poet says the worse thing first and then adds the lesser — piling up rather than escalating, the way frightened speech actually works.</w:t>
      </w:r>
    </w:p>
    <w:p>
      <w:pPr>
        <w:pStyle w:val="BodySans"/>
        <w:bidi w:val="0"/>
      </w:pPr>
      <w:r>
        <w:rPr>
          <w:b w:val="0"/>
          <w:i w:val="0"/>
        </w:rPr>
        <w:t>"Hiding the face" is a technical term, not a picture. Deuteronomy defines it, and pairs it with exactly the verb this psalm uses two lines later:</w:t>
      </w:r>
    </w:p>
    <w:p>
      <w:pPr>
        <w:pStyle w:val="BodySans"/>
        <w:bidi w:val="1"/>
        <w:ind w:left="432" w:right="432"/>
        <w:jc w:val="right"/>
      </w:pPr>
      <w:r>
        <w:rPr>
          <w:rFonts w:ascii="Times New Roman" w:hAnsi="Times New Roman" w:cs="Times New Roman"/>
          <w:sz w:val="26"/>
          <w:szCs w:val="26"/>
        </w:rPr>
        <w:t>וְחָרָה אַפִּי בוֹ בַיּוֹם־הַהוּא, וַעֲזַבְתִּים, וְהִסְתַּרְתִּי פָנַי מֵהֶם</w:t>
      </w:r>
    </w:p>
    <w:p>
      <w:pPr>
        <w:pStyle w:val="BodySans"/>
        <w:bidi w:val="0"/>
      </w:pPr>
      <w:r>
        <w:rPr>
          <w:b w:val="0"/>
          <w:i w:val="0"/>
        </w:rPr>
        <w:t>"My anger will flare against him on that day, and I will abandon them, and I will hide My face from them." Anger, abandonment, hidden face — the psalmist is not free-associating; he is drawing on the standard sequence of covenantal withdrawal and denying each item.</w:t>
      </w:r>
    </w:p>
    <w:p>
      <w:pPr>
        <w:pStyle w:val="BodySans"/>
        <w:bidi w:val="0"/>
      </w:pPr>
      <w:r>
        <w:rPr>
          <w:b w:val="0"/>
          <w:i w:val="0"/>
        </w:rPr>
        <w:t>The plea recurs across the Psalter, and Psalm 27 shares its exact wording with Psalm 102:</w:t>
      </w:r>
    </w:p>
    <w:p>
      <w:pPr>
        <w:pStyle w:val="BodySans"/>
        <w:bidi w:val="1"/>
        <w:ind w:left="432" w:right="432"/>
        <w:jc w:val="right"/>
      </w:pPr>
      <w:r>
        <w:rPr>
          <w:rFonts w:ascii="Times New Roman" w:hAnsi="Times New Roman" w:cs="Times New Roman"/>
          <w:sz w:val="26"/>
          <w:szCs w:val="26"/>
        </w:rPr>
        <w:t>אַל־תַּסְתֵּר פָּנֶיךָ מִמֶּנִּי בְּיוֹם צַר־לִי</w:t>
      </w:r>
    </w:p>
    <w:p>
      <w:pPr>
        <w:pStyle w:val="BodySans"/>
        <w:bidi w:val="0"/>
      </w:pPr>
      <w:r>
        <w:rPr>
          <w:b w:val="0"/>
          <w:i w:val="0"/>
        </w:rPr>
        <w:t>"do not hide Your face from me in the day of my distress." Psalm 13 asks it as a complaint about duration rather than a request:</w:t>
      </w:r>
    </w:p>
    <w:p>
      <w:pPr>
        <w:pStyle w:val="BodySans"/>
        <w:bidi w:val="1"/>
        <w:ind w:left="432" w:right="432"/>
        <w:jc w:val="right"/>
      </w:pPr>
      <w:r>
        <w:rPr>
          <w:rFonts w:ascii="Times New Roman" w:hAnsi="Times New Roman" w:cs="Times New Roman"/>
          <w:sz w:val="26"/>
          <w:szCs w:val="26"/>
        </w:rPr>
        <w:t>עַד־אָנָה תַּסְתִּיר אֶת־פָּנֶיךָ מִמֶּנִּי</w:t>
      </w:r>
    </w:p>
    <w:p>
      <w:pPr>
        <w:pStyle w:val="BodySans"/>
        <w:bidi w:val="0"/>
      </w:pPr>
      <w:r>
        <w:rPr>
          <w:b w:val="0"/>
          <w:i w:val="0"/>
        </w:rPr>
        <w:t>"how long will You hide Your face from me?" The difference between them is the difference between a man who fears the withdrawal and a man already inside it.</w:t>
      </w:r>
    </w:p>
    <w:p>
      <w:pPr>
        <w:pStyle w:val="BodySans"/>
        <w:bidi w:val="0"/>
      </w:pPr>
      <w:r>
        <w:rPr>
          <w:b w:val="0"/>
          <w:i w:val="0"/>
        </w:rPr>
        <w:t xml:space="preserve">Dropped into the middle of the barrage is a completed fact: </w:t>
      </w:r>
      <w:r>
        <w:rPr>
          <w:rFonts w:cs="Times New Roman"/>
          <w:b w:val="0"/>
          <w:i w:val="0"/>
          <w:rtl/>
          <w:bCs w:val="0"/>
        </w:rPr>
        <w:t>עֶזְרָתִי הָיִיתָ</w:t>
      </w:r>
      <w:r>
        <w:rPr>
          <w:b w:val="0"/>
          <w:i w:val="0"/>
        </w:rPr>
        <w:t xml:space="preserve">, "You have been my help." Not a request; an argument. The lament tradition regularly reaches for the past as leverage, and here it is doing double duty, because the verse begins and ends on salvation vocabulary — </w:t>
      </w:r>
      <w:r>
        <w:rPr>
          <w:rFonts w:cs="Times New Roman"/>
          <w:b w:val="0"/>
          <w:i w:val="0"/>
          <w:rtl/>
          <w:bCs w:val="0"/>
        </w:rPr>
        <w:t>אֱלֹקֵי יִשְׁעִי</w:t>
      </w:r>
      <w:r>
        <w:rPr>
          <w:b w:val="0"/>
          <w:i w:val="0"/>
        </w:rPr>
        <w:t xml:space="preserve"> closing what </w:t>
      </w:r>
      <w:r>
        <w:rPr>
          <w:rFonts w:cs="Times New Roman"/>
          <w:b w:val="0"/>
          <w:i w:val="0"/>
          <w:rtl/>
          <w:bCs w:val="0"/>
        </w:rPr>
        <w:t>יִשְׁעִי</w:t>
      </w:r>
      <w:r>
        <w:rPr>
          <w:b w:val="0"/>
          <w:i w:val="0"/>
        </w:rPr>
        <w:t xml:space="preserve"> opened in verse 1. Whatever has changed between the halves of this psalm, the name he uses for God has not.</w:t>
      </w:r>
    </w:p>
    <w:p>
      <w:pPr>
        <w:pStyle w:val="BodySans"/>
        <w:bidi w:val="0"/>
      </w:pPr>
      <w:r>
        <w:rPr>
          <w:b w:val="0"/>
          <w:i w:val="0"/>
        </w:rPr>
        <w:t xml:space="preserve">The Welsh poet R. S. Thomas — an Anglican priest who spent decades writing about a God who would not turn up — put the same fear in a colder room. "The Empty Church," from </w:t>
      </w:r>
      <w:r>
        <w:rPr>
          <w:b w:val="0"/>
          <w:i/>
        </w:rPr>
        <w:t>Frequencies</w:t>
      </w:r>
      <w:r>
        <w:rPr>
          <w:b w:val="0"/>
          <w:i w:val="0"/>
        </w:rPr>
        <w:t xml:space="preserve"> (1978), ends:</w:t>
      </w:r>
    </w:p>
    <w:p>
      <w:pPr>
        <w:pStyle w:val="BodySans"/>
        <w:spacing w:line="240" w:lineRule="auto" w:before="0" w:after="0"/>
        <w:ind w:left="720"/>
        <w:bidi w:val="0"/>
      </w:pPr>
      <w:r>
        <w:rPr>
          <w:rFonts w:ascii="Aptos" w:hAnsi="Aptos"/>
          <w:b w:val="0"/>
          <w:i/>
          <w:sz w:val="24"/>
        </w:rPr>
        <w:t>He will not come any more</w:t>
      </w:r>
    </w:p>
    <w:p>
      <w:pPr>
        <w:pStyle w:val="BodySans"/>
        <w:spacing w:line="240" w:lineRule="auto" w:before="0" w:after="0"/>
        <w:ind w:left="720"/>
        <w:bidi w:val="0"/>
      </w:pPr>
      <w:r>
        <w:rPr>
          <w:rFonts w:ascii="Aptos" w:hAnsi="Aptos"/>
          <w:b w:val="0"/>
          <w:i/>
          <w:sz w:val="24"/>
        </w:rPr>
        <w:t>to our lure. Why, then, do I kneel still</w:t>
      </w:r>
    </w:p>
    <w:p>
      <w:pPr>
        <w:pStyle w:val="BodySans"/>
        <w:spacing w:line="240" w:lineRule="auto" w:before="0" w:after="0"/>
        <w:ind w:left="720"/>
        <w:bidi w:val="0"/>
      </w:pPr>
      <w:r>
        <w:rPr>
          <w:rFonts w:ascii="Aptos" w:hAnsi="Aptos"/>
          <w:b w:val="0"/>
          <w:i/>
          <w:sz w:val="24"/>
        </w:rPr>
        <w:t>striking my prayers on a stone</w:t>
      </w:r>
    </w:p>
    <w:p>
      <w:pPr>
        <w:pStyle w:val="BodySans"/>
        <w:spacing w:line="240" w:lineRule="auto" w:before="0" w:after="160"/>
        <w:ind w:left="720"/>
        <w:bidi w:val="0"/>
      </w:pPr>
      <w:r>
        <w:rPr>
          <w:rFonts w:ascii="Aptos" w:hAnsi="Aptos"/>
          <w:b w:val="0"/>
          <w:i/>
          <w:sz w:val="24"/>
        </w:rPr>
        <w:t>heart?</w:t>
      </w:r>
    </w:p>
    <w:p>
      <w:pPr>
        <w:pStyle w:val="BodySans"/>
        <w:bidi w:val="0"/>
      </w:pPr>
      <w:r>
        <w:rPr>
          <w:b w:val="0"/>
          <w:i w:val="0"/>
        </w:rPr>
        <w:t>The line break sets "stone" and "heart" against each other so that the organ of devotion becomes the surface prayers bounce off. Thomas is standing exactly where the psalmist is afraid of standing, and his question — why go on kneeling — is one Psalm 27 never has to ask, because Psalm 27 is still at the stage of pleading that the silence not begin. The two poems are the same room photographed before and after.</w:t>
      </w:r>
    </w:p>
    <w:p>
      <w:pPr>
        <w:pStyle w:val="Heading3"/>
      </w:pPr>
      <w:r>
        <w:t>Verse 10</w:t>
      </w:r>
    </w:p>
    <w:p>
      <w:pPr>
        <w:pStyle w:val="BodySans"/>
        <w:bidi w:val="1"/>
        <w:ind w:left="432" w:right="432"/>
        <w:jc w:val="right"/>
      </w:pPr>
      <w:r>
        <w:rPr>
          <w:rFonts w:ascii="Times New Roman" w:hAnsi="Times New Roman" w:cs="Times New Roman"/>
          <w:sz w:val="26"/>
          <w:szCs w:val="26"/>
        </w:rPr>
        <w:t>כִּי־אָבִי וְאִמִּי עֲזָבוּנִי, וַה׳ יַאַסְפֵנִי.‏</w:t>
      </w:r>
    </w:p>
    <w:p>
      <w:pPr>
        <w:pStyle w:val="BodySans"/>
        <w:spacing w:line="240" w:lineRule="auto" w:before="0" w:after="160"/>
        <w:ind w:left="720"/>
        <w:bidi w:val="0"/>
      </w:pPr>
      <w:r>
        <w:rPr>
          <w:rFonts w:ascii="Aptos" w:hAnsi="Aptos"/>
          <w:b w:val="0"/>
          <w:i/>
          <w:sz w:val="24"/>
        </w:rPr>
        <w:t>For my father and my mother have abandoned me, and the LORD will gather me in.</w:t>
      </w:r>
    </w:p>
    <w:p>
      <w:pPr>
        <w:pStyle w:val="BodySans"/>
        <w:bidi w:val="0"/>
      </w:pPr>
      <w:r>
        <w:rPr>
          <w:b w:val="0"/>
          <w:i w:val="0"/>
        </w:rPr>
        <w:t xml:space="preserve">Six words, and the sharpest antithesis in the psalm. The verb of abandonment is </w:t>
      </w:r>
      <w:r>
        <w:rPr>
          <w:rFonts w:cs="Times New Roman"/>
          <w:b w:val="0"/>
          <w:i w:val="0"/>
          <w:rtl/>
          <w:bCs w:val="0"/>
        </w:rPr>
        <w:t>עזב</w:t>
      </w:r>
      <w:r>
        <w:rPr>
          <w:b w:val="0"/>
          <w:i w:val="0"/>
        </w:rPr>
        <w:t xml:space="preserve"> — the same root the previous verse just begged God not to enact. What the parents have already done, in completed time, is precisely what he fears from God. They are the worst case; God is what remains after the worst case.</w:t>
      </w:r>
    </w:p>
    <w:p>
      <w:pPr>
        <w:pStyle w:val="BodySans"/>
        <w:bidi w:val="0"/>
      </w:pPr>
      <w:r>
        <w:rPr>
          <w:b w:val="0"/>
          <w:i w:val="0"/>
        </w:rPr>
        <w:t xml:space="preserve">The counter-verb is </w:t>
      </w:r>
      <w:r>
        <w:rPr>
          <w:rFonts w:cs="Times New Roman"/>
          <w:b w:val="0"/>
          <w:i w:val="0"/>
          <w:rtl/>
          <w:bCs w:val="0"/>
        </w:rPr>
        <w:t>יַאַסְפֵנִי</w:t>
      </w:r>
      <w:r>
        <w:rPr>
          <w:b w:val="0"/>
          <w:i w:val="0"/>
        </w:rPr>
        <w:t xml:space="preserve">, and it will not sit still. </w:t>
      </w:r>
      <w:r>
        <w:rPr>
          <w:rFonts w:cs="Times New Roman"/>
          <w:b w:val="0"/>
          <w:i w:val="0"/>
          <w:rtl/>
          <w:bCs w:val="0"/>
        </w:rPr>
        <w:t>אסף</w:t>
      </w:r>
      <w:r>
        <w:rPr>
          <w:b w:val="0"/>
          <w:i w:val="0"/>
        </w:rPr>
        <w:t xml:space="preserve"> is what you do with a harvest; it is also a verb for taking someone in under protection. It is the standard euphemism for dying:</w:t>
      </w:r>
    </w:p>
    <w:p>
      <w:pPr>
        <w:pStyle w:val="BodySans"/>
        <w:bidi w:val="1"/>
        <w:ind w:left="432" w:right="432"/>
        <w:jc w:val="right"/>
      </w:pPr>
      <w:r>
        <w:rPr>
          <w:rFonts w:ascii="Times New Roman" w:hAnsi="Times New Roman" w:cs="Times New Roman"/>
          <w:sz w:val="26"/>
          <w:szCs w:val="26"/>
        </w:rPr>
        <w:t>וַיִּגְוַע וַיָּמָת אַבְרָהָם, וַיֵּאָסֶף אֶל־עַמָּיו</w:t>
      </w:r>
    </w:p>
    <w:p>
      <w:pPr>
        <w:pStyle w:val="BodySans"/>
        <w:bidi w:val="0"/>
      </w:pPr>
      <w:r>
        <w:rPr>
          <w:b w:val="0"/>
          <w:i w:val="0"/>
        </w:rPr>
        <w:t>"and Abraham expired and died, and was gathered to his people." The Greek closed the ambiguity with προσελάβετό με, "took me to Himself," which is warm and only warm. The Hebrew keeps the shadow: the God who gathers up the abandoned is the same verb as the God who gathers up the dead. That the Sephardic funeral service later reassigns this psalm's shelter-language to the departed soul suggests the tradition heard the shadow too.</w:t>
      </w:r>
    </w:p>
    <w:p>
      <w:pPr>
        <w:pStyle w:val="BodySans"/>
        <w:bidi w:val="0"/>
      </w:pPr>
      <w:r>
        <w:rPr>
          <w:b w:val="0"/>
          <w:i w:val="0"/>
        </w:rPr>
        <w:t xml:space="preserve">Rashi refuses the pathos entirely and relocates the verse to the moment of conception, following </w:t>
      </w:r>
      <w:r>
        <w:rPr>
          <w:b w:val="0"/>
          <w:i/>
        </w:rPr>
        <w:t>Vayikra Rabbah</w:t>
      </w:r>
      <w:r>
        <w:rPr>
          <w:b w:val="0"/>
          <w:i w:val="0"/>
        </w:rPr>
        <w:t>: the parents intended their own pleasure, and</w:t>
      </w:r>
    </w:p>
    <w:p>
      <w:pPr>
        <w:pStyle w:val="BodySans"/>
        <w:bidi w:val="1"/>
        <w:ind w:left="432" w:right="432"/>
        <w:jc w:val="right"/>
      </w:pPr>
      <w:r>
        <w:rPr>
          <w:rFonts w:ascii="Times New Roman" w:hAnsi="Times New Roman" w:cs="Times New Roman"/>
          <w:sz w:val="26"/>
          <w:szCs w:val="26"/>
        </w:rPr>
        <w:t>בִּשְׁעַת תַּשְׁמִישׁ ... כֵּיוָן שֶׁגָּמְרוּ הֲנָאָתָן, זֶה הוֹפֵךְ פָּנָיו אֵילָךְ וְזֶה הוֹפֵךְ פָּנָיו אֵילָךְ</w:t>
      </w:r>
    </w:p>
    <w:p>
      <w:pPr>
        <w:pStyle w:val="BodySans"/>
        <w:bidi w:val="0"/>
      </w:pPr>
      <w:r>
        <w:rPr>
          <w:b w:val="0"/>
          <w:i w:val="0"/>
        </w:rPr>
        <w:t>— "once their pleasure was finished, this one turns his face this way and that one turns her face that way." And then:</w:t>
      </w:r>
    </w:p>
    <w:p>
      <w:pPr>
        <w:pStyle w:val="BodySans"/>
        <w:bidi w:val="1"/>
        <w:ind w:left="432" w:right="432"/>
        <w:jc w:val="right"/>
      </w:pPr>
      <w:r>
        <w:rPr>
          <w:rFonts w:ascii="Times New Roman" w:hAnsi="Times New Roman" w:cs="Times New Roman"/>
          <w:sz w:val="26"/>
          <w:szCs w:val="26"/>
        </w:rPr>
        <w:t>הַקָּדוֹשׁ בָּרוּךְ הוּא שׁוֹמֵר אֶת הַטִּפָּה וְצָר אֶת הָעֻבָּר</w:t>
      </w:r>
    </w:p>
    <w:p>
      <w:pPr>
        <w:pStyle w:val="BodySans"/>
        <w:bidi w:val="0"/>
      </w:pPr>
      <w:r>
        <w:rPr>
          <w:b w:val="0"/>
          <w:i w:val="0"/>
        </w:rPr>
        <w:t xml:space="preserve">"the Holy One guards the drop and forms the embryo." The "abandonment" becomes not cruelty but the ordinary limit of what parents can do — they turn away because there is nothing further they </w:t>
      </w:r>
      <w:r>
        <w:rPr>
          <w:b w:val="0"/>
          <w:i/>
        </w:rPr>
        <w:t>can</w:t>
      </w:r>
      <w:r>
        <w:rPr>
          <w:b w:val="0"/>
          <w:i w:val="0"/>
        </w:rPr>
        <w:t xml:space="preserve"> do — and God is what continues after the human contribution stops. It is an unsentimental reading that makes the verse universal rather than autobiographical.</w:t>
      </w:r>
    </w:p>
    <w:p>
      <w:pPr>
        <w:pStyle w:val="BodySans"/>
        <w:bidi w:val="0"/>
      </w:pPr>
      <w:r>
        <w:rPr>
          <w:b w:val="0"/>
          <w:i w:val="0"/>
        </w:rPr>
        <w:t>Jonathan Sacks returned to this line repeatedly, and consistently for one purpose: to say that the verse is about God's faith in us rather than ours in him. "We may lose heart," he wrote; "God never will. We may despair; God will give us hope. God believes in us even if we don't believe in ourselves." He noted, too, that a congregant had once asked him what the line was even doing in the Elul liturgy — which Jewish parent, after all, rejects a child? Sacks answered with Ishmael, sent into the desert with a skin of water, and the angel who heard the boy crying where he had been left.</w:t>
      </w:r>
    </w:p>
    <w:p>
      <w:pPr>
        <w:pStyle w:val="BodySans"/>
        <w:bidi w:val="0"/>
      </w:pPr>
      <w:r>
        <w:rPr>
          <w:b w:val="0"/>
          <w:i w:val="0"/>
        </w:rPr>
        <w:t>In the ghettos of Warsaw, Lodz, and Vilna, Psalm 27 was recited through Elul in clandestine minyanim. Afterward, this verse became a line that survivors' orphans could say.</w:t>
      </w:r>
    </w:p>
    <w:p>
      <w:pPr>
        <w:pStyle w:val="Heading3"/>
      </w:pPr>
      <w:r>
        <w:t>Verse 11</w:t>
      </w:r>
    </w:p>
    <w:p>
      <w:pPr>
        <w:pStyle w:val="BodySans"/>
        <w:bidi w:val="1"/>
        <w:ind w:left="432" w:right="432"/>
        <w:jc w:val="right"/>
      </w:pPr>
      <w:r>
        <w:rPr>
          <w:rFonts w:ascii="Times New Roman" w:hAnsi="Times New Roman" w:cs="Times New Roman"/>
          <w:sz w:val="26"/>
          <w:szCs w:val="26"/>
        </w:rPr>
        <w:t>הוֹרֵנִי ה׳ דַּרְכֶּךָ, וּנְחֵנִי בְּאֹרַח מִישׁוֹר, לְמַעַן שׁוֹרְרָי.‏</w:t>
      </w:r>
    </w:p>
    <w:p>
      <w:pPr>
        <w:pStyle w:val="BodySans"/>
        <w:spacing w:line="240" w:lineRule="auto" w:before="0" w:after="160"/>
        <w:ind w:left="720"/>
        <w:bidi w:val="0"/>
      </w:pPr>
      <w:r>
        <w:rPr>
          <w:rFonts w:ascii="Aptos" w:hAnsi="Aptos"/>
          <w:b w:val="0"/>
          <w:i/>
          <w:sz w:val="24"/>
        </w:rPr>
        <w:t>Teach me Your way, LORD, and lead me on a level path, because of those who watch me.</w:t>
      </w:r>
    </w:p>
    <w:p>
      <w:pPr>
        <w:pStyle w:val="BodySans"/>
        <w:bidi w:val="0"/>
      </w:pPr>
      <w:r>
        <w:rPr>
          <w:b w:val="0"/>
          <w:i w:val="0"/>
        </w:rPr>
        <w:t>This verse is a close rework of a prayer in Psalm 5, and the overlap is too specific to be accidental:</w:t>
      </w:r>
    </w:p>
    <w:p>
      <w:pPr>
        <w:pStyle w:val="BodySans"/>
        <w:bidi w:val="1"/>
        <w:ind w:left="432" w:right="432"/>
        <w:jc w:val="right"/>
      </w:pPr>
      <w:r>
        <w:rPr>
          <w:rFonts w:ascii="Times New Roman" w:hAnsi="Times New Roman" w:cs="Times New Roman"/>
          <w:sz w:val="26"/>
          <w:szCs w:val="26"/>
        </w:rPr>
        <w:t>ה׳ נְחֵנִי בְצִדְקָתֶךָ לְמַעַן שׁוֹרְרָי, הַיְשַׁר לְפָנַי דַּרְכֶּךָ</w:t>
      </w:r>
    </w:p>
    <w:p>
      <w:pPr>
        <w:pStyle w:val="BodySans"/>
        <w:bidi w:val="0"/>
      </w:pPr>
      <w:r>
        <w:rPr>
          <w:b w:val="0"/>
          <w:i w:val="0"/>
        </w:rPr>
        <w:t xml:space="preserve">"LORD, lead me in Your righteousness because of those who watch me; make Your way level before me." Three shared elements — the verb </w:t>
      </w:r>
      <w:r>
        <w:rPr>
          <w:rFonts w:cs="Times New Roman"/>
          <w:b w:val="0"/>
          <w:i w:val="0"/>
          <w:rtl/>
          <w:bCs w:val="0"/>
        </w:rPr>
        <w:t>נחה</w:t>
      </w:r>
      <w:r>
        <w:rPr>
          <w:b w:val="0"/>
          <w:i w:val="0"/>
        </w:rPr>
        <w:t xml:space="preserve"> for leading, the noun </w:t>
      </w:r>
      <w:r>
        <w:rPr>
          <w:rFonts w:cs="Times New Roman"/>
          <w:b w:val="0"/>
          <w:i w:val="0"/>
          <w:rtl/>
          <w:bCs w:val="0"/>
        </w:rPr>
        <w:t>דֶּרֶךְ</w:t>
      </w:r>
      <w:r>
        <w:rPr>
          <w:b w:val="0"/>
          <w:i w:val="0"/>
        </w:rPr>
        <w:t xml:space="preserve"> for the way, and the phrase </w:t>
      </w:r>
      <w:r>
        <w:rPr>
          <w:rFonts w:cs="Times New Roman"/>
          <w:b w:val="0"/>
          <w:i w:val="0"/>
          <w:rtl/>
          <w:bCs w:val="0"/>
        </w:rPr>
        <w:t>לְמַעַן שׁוֹרְרָי</w:t>
      </w:r>
      <w:r>
        <w:rPr>
          <w:b w:val="0"/>
          <w:i w:val="0"/>
        </w:rPr>
        <w:t>. There was a template for this prayer, and both psalms are filling it in.</w:t>
      </w:r>
    </w:p>
    <w:p>
      <w:pPr>
        <w:pStyle w:val="BodySans"/>
        <w:bidi w:val="0"/>
      </w:pPr>
      <w:r>
        <w:rPr>
          <w:b w:val="0"/>
          <w:i w:val="0"/>
        </w:rPr>
        <w:t xml:space="preserve">That matters because </w:t>
      </w:r>
      <w:r>
        <w:rPr>
          <w:rFonts w:cs="Times New Roman"/>
          <w:b w:val="0"/>
          <w:i w:val="0"/>
          <w:rtl/>
          <w:bCs w:val="0"/>
        </w:rPr>
        <w:t>שׁוֹרְרָי</w:t>
      </w:r>
      <w:r>
        <w:rPr>
          <w:b w:val="0"/>
          <w:i w:val="0"/>
        </w:rPr>
        <w:t xml:space="preserve"> is genuinely obscure. The word occurs three times in the Bible, all in Psalms, and the lexicographers split it between a root meaning "to watch, lie in wait" and one meaning "to be hostile." Psalm 5 settles it by context: whatever they are, they are the reason a man wants his footing checked. They are watching for a stumble. Radak, who reads the psalm biographically, identifies the look precisely — these are enemies who regard him with a bad eye, as Saul did, </w:t>
      </w:r>
      <w:r>
        <w:rPr>
          <w:rFonts w:cs="Times New Roman"/>
          <w:b w:val="0"/>
          <w:i w:val="0"/>
          <w:rtl/>
          <w:bCs w:val="0"/>
        </w:rPr>
        <w:t>וַיְהִי שָׁאוּל עוֹיֵן אֶת־דָּוִד</w:t>
      </w:r>
      <w:r>
        <w:rPr>
          <w:b w:val="0"/>
          <w:i w:val="0"/>
        </w:rPr>
        <w:t>, "and Saul was eyeing David" — men who have decided in advance that he has no share in God and are collecting the evidence.</w:t>
      </w:r>
    </w:p>
    <w:p>
      <w:pPr>
        <w:pStyle w:val="BodySans"/>
        <w:bidi w:val="0"/>
      </w:pPr>
      <w:r>
        <w:rPr>
          <w:rFonts w:cs="Times New Roman"/>
          <w:b w:val="0"/>
          <w:i w:val="0"/>
          <w:rtl/>
          <w:bCs w:val="0"/>
        </w:rPr>
        <w:t>מִישׁוֹר</w:t>
      </w:r>
      <w:r>
        <w:rPr>
          <w:b w:val="0"/>
          <w:i w:val="0"/>
        </w:rPr>
        <w:t xml:space="preserve"> makes the same double move. Literally it is flat ground, a plain — the terrain where you cannot trip. But it comes from </w:t>
      </w:r>
      <w:r>
        <w:rPr>
          <w:rFonts w:cs="Times New Roman"/>
          <w:b w:val="0"/>
          <w:i w:val="0"/>
          <w:rtl/>
          <w:bCs w:val="0"/>
        </w:rPr>
        <w:t>ישר</w:t>
      </w:r>
      <w:r>
        <w:rPr>
          <w:b w:val="0"/>
          <w:i w:val="0"/>
        </w:rPr>
        <w:t xml:space="preserve">, "straight, upright," and its Akkadian relative </w:t>
      </w:r>
      <w:r>
        <w:rPr>
          <w:b w:val="0"/>
          <w:i/>
        </w:rPr>
        <w:t>mīšaru</w:t>
      </w:r>
      <w:r>
        <w:rPr>
          <w:b w:val="0"/>
          <w:i w:val="0"/>
        </w:rPr>
        <w:t xml:space="preserve"> is the term for judicial equity, the fairness a king is supposed to establish. So the request has two floors: give me ground where I will not stumble, and give me a straight dealing where I cannot be tripped. Under surveillance by people compiling a case, those are the same prayer.</w:t>
      </w:r>
    </w:p>
    <w:p>
      <w:pPr>
        <w:pStyle w:val="BodySans"/>
        <w:bidi w:val="0"/>
      </w:pPr>
      <w:r>
        <w:rPr>
          <w:b w:val="0"/>
          <w:i w:val="0"/>
        </w:rPr>
        <w:t xml:space="preserve">And </w:t>
      </w:r>
      <w:r>
        <w:rPr>
          <w:rFonts w:cs="Times New Roman"/>
          <w:b w:val="0"/>
          <w:i w:val="0"/>
          <w:rtl/>
          <w:bCs w:val="0"/>
        </w:rPr>
        <w:t>הוֹרֵנִי</w:t>
      </w:r>
      <w:r>
        <w:rPr>
          <w:b w:val="0"/>
          <w:i w:val="0"/>
        </w:rPr>
        <w:t xml:space="preserve">, "teach me," is from </w:t>
      </w:r>
      <w:r>
        <w:rPr>
          <w:rFonts w:cs="Times New Roman"/>
          <w:b w:val="0"/>
          <w:i w:val="0"/>
          <w:rtl/>
          <w:bCs w:val="0"/>
        </w:rPr>
        <w:t>ירה</w:t>
      </w:r>
      <w:r>
        <w:rPr>
          <w:b w:val="0"/>
          <w:i w:val="0"/>
        </w:rPr>
        <w:t xml:space="preserve"> — the root that produces </w:t>
      </w:r>
      <w:r>
        <w:rPr>
          <w:rFonts w:cs="Times New Roman"/>
          <w:b w:val="0"/>
          <w:i w:val="0"/>
          <w:rtl/>
          <w:bCs w:val="0"/>
        </w:rPr>
        <w:t>תּוֹרָה</w:t>
      </w:r>
      <w:r>
        <w:rPr>
          <w:b w:val="0"/>
          <w:i w:val="0"/>
        </w:rPr>
        <w:t>. The Greek makes the connection explicit by rendering it νομοθέτησόν με, "give me law." A man about to be prosecuted asks to be instructed in the way he is accused of leaving.</w:t>
      </w:r>
    </w:p>
    <w:p>
      <w:pPr>
        <w:pStyle w:val="Heading3"/>
      </w:pPr>
      <w:r>
        <w:t>Verse 12</w:t>
      </w:r>
    </w:p>
    <w:p>
      <w:pPr>
        <w:pStyle w:val="BodySans"/>
        <w:bidi w:val="1"/>
        <w:ind w:left="432" w:right="432"/>
        <w:jc w:val="right"/>
      </w:pPr>
      <w:r>
        <w:rPr>
          <w:rFonts w:ascii="Times New Roman" w:hAnsi="Times New Roman" w:cs="Times New Roman"/>
          <w:sz w:val="26"/>
          <w:szCs w:val="26"/>
        </w:rPr>
        <w:t>אַל־תִּתְּנֵנִי בְּנֶפֶשׁ צָרָי, כִּי קָמוּ־בִי עֵדֵי־שֶׁקֶר וִיפֵחַ חָמָס.‏</w:t>
      </w:r>
    </w:p>
    <w:p>
      <w:pPr>
        <w:pStyle w:val="BodySans"/>
        <w:spacing w:line="240" w:lineRule="auto" w:before="0" w:after="160"/>
        <w:ind w:left="720"/>
        <w:bidi w:val="0"/>
      </w:pPr>
      <w:r>
        <w:rPr>
          <w:rFonts w:ascii="Aptos" w:hAnsi="Aptos"/>
          <w:b w:val="0"/>
          <w:i/>
          <w:sz w:val="24"/>
        </w:rPr>
        <w:t>Do not give me over to the gullet of my adversaries, for false witnesses have risen against me — and one who breathes out violence.</w:t>
      </w:r>
    </w:p>
    <w:p>
      <w:pPr>
        <w:pStyle w:val="BodySans"/>
        <w:bidi w:val="0"/>
      </w:pPr>
      <w:r>
        <w:rPr>
          <w:b w:val="0"/>
          <w:i w:val="0"/>
        </w:rPr>
        <w:t>Here the psalm finally says what has been happening.</w:t>
      </w:r>
    </w:p>
    <w:p>
      <w:pPr>
        <w:pStyle w:val="BodySans"/>
        <w:bidi w:val="0"/>
      </w:pPr>
      <w:r>
        <w:rPr>
          <w:rFonts w:cs="Times New Roman"/>
          <w:b w:val="0"/>
          <w:i w:val="0"/>
          <w:rtl/>
          <w:bCs w:val="0"/>
        </w:rPr>
        <w:t>עֵדֵי־שֶׁקֶר</w:t>
      </w:r>
      <w:r>
        <w:rPr>
          <w:b w:val="0"/>
          <w:i w:val="0"/>
        </w:rPr>
        <w:t xml:space="preserve"> is not a colorful insult; it is the term of art from the Decalogue and from Deuteronomy's law of perjury, where the false witness receives the sentence he intended for the accused. Its appearance retroactively re-lights everything behind it. The "one thing" of verse 4 was a request for a hearing. The "face" of verse 8 was the face of a judge. The level ground of verse 11 was a fair trial.</w:t>
      </w:r>
    </w:p>
    <w:p>
      <w:pPr>
        <w:pStyle w:val="BodySans"/>
        <w:bidi w:val="0"/>
      </w:pPr>
      <w:r>
        <w:rPr>
          <w:rFonts w:cs="Times New Roman"/>
          <w:b w:val="0"/>
          <w:i w:val="0"/>
          <w:rtl/>
          <w:bCs w:val="0"/>
        </w:rPr>
        <w:t>נֶפֶשׁ</w:t>
      </w:r>
      <w:r>
        <w:rPr>
          <w:b w:val="0"/>
          <w:i w:val="0"/>
        </w:rPr>
        <w:t xml:space="preserve"> here is not "soul" and not "will." It is the physiological throat — the sense Isaiah uses when the underworld opens its mouth:</w:t>
      </w:r>
    </w:p>
    <w:p>
      <w:pPr>
        <w:pStyle w:val="BodySans"/>
        <w:bidi w:val="1"/>
        <w:ind w:left="432" w:right="432"/>
        <w:jc w:val="right"/>
      </w:pPr>
      <w:r>
        <w:rPr>
          <w:rFonts w:ascii="Times New Roman" w:hAnsi="Times New Roman" w:cs="Times New Roman"/>
          <w:sz w:val="26"/>
          <w:szCs w:val="26"/>
        </w:rPr>
        <w:t>הִרְחִיבָה שְּׁאוֹל נַפְשָׁהּ וּפָעֲרָה פִיהָ לִבְלִי־חֹק</w:t>
      </w:r>
    </w:p>
    <w:p>
      <w:pPr>
        <w:pStyle w:val="BodySans"/>
        <w:bidi w:val="0"/>
      </w:pPr>
      <w:r>
        <w:rPr>
          <w:b w:val="0"/>
          <w:i w:val="0"/>
        </w:rPr>
        <w:t xml:space="preserve">"Sheol has widened its gullet and opened its mouth beyond measure." The identical plea appears in Psalm 41: </w:t>
      </w:r>
      <w:r>
        <w:rPr>
          <w:rFonts w:cs="Times New Roman"/>
          <w:b w:val="0"/>
          <w:i w:val="0"/>
          <w:rtl/>
          <w:bCs w:val="0"/>
        </w:rPr>
        <w:t>וְאַל־תִּתְּנֵהוּ בְּנֶפֶשׁ אֹיְבָיו</w:t>
      </w:r>
      <w:r>
        <w:rPr>
          <w:b w:val="0"/>
          <w:i w:val="0"/>
        </w:rPr>
        <w:t xml:space="preserve">, "do not give him over to the gullet of his enemies." Which closes a circuit opened in verse 2: the enemies who drew near </w:t>
      </w:r>
      <w:r>
        <w:rPr>
          <w:rFonts w:cs="Times New Roman"/>
          <w:b w:val="0"/>
          <w:i w:val="0"/>
          <w:rtl/>
          <w:bCs w:val="0"/>
        </w:rPr>
        <w:t>לֶאֱכֹל אֶת־בְּשָׂרִי</w:t>
      </w:r>
      <w:r>
        <w:rPr>
          <w:b w:val="0"/>
          <w:i w:val="0"/>
        </w:rPr>
        <w:t>, "to devour my flesh," are still, ten verses later, defined by their throats. The whole lament is bracketed by an open mouth.</w:t>
      </w:r>
    </w:p>
    <w:p>
      <w:pPr>
        <w:pStyle w:val="BodySans"/>
        <w:bidi w:val="0"/>
      </w:pPr>
      <w:r>
        <w:rPr>
          <w:b w:val="0"/>
          <w:i w:val="0"/>
        </w:rPr>
        <w:t xml:space="preserve">And then the phrase that finishes the image. </w:t>
      </w:r>
      <w:r>
        <w:rPr>
          <w:rFonts w:cs="Times New Roman"/>
          <w:b w:val="0"/>
          <w:i w:val="0"/>
          <w:rtl/>
          <w:bCs w:val="0"/>
        </w:rPr>
        <w:t>וִיפֵחַ חָמָס</w:t>
      </w:r>
      <w:r>
        <w:rPr>
          <w:b w:val="0"/>
          <w:i w:val="0"/>
        </w:rPr>
        <w:t xml:space="preserve"> is usually smoothed into "one who breathes out violence," but the form </w:t>
      </w:r>
      <w:r>
        <w:rPr>
          <w:rFonts w:cs="Times New Roman"/>
          <w:b w:val="0"/>
          <w:i w:val="0"/>
          <w:rtl/>
          <w:bCs w:val="0"/>
        </w:rPr>
        <w:t>יָפִיחַ</w:t>
      </w:r>
      <w:r>
        <w:rPr>
          <w:b w:val="0"/>
          <w:i w:val="0"/>
        </w:rPr>
        <w:t xml:space="preserve"> is a fixed courtroom tag in Proverbs, appearing four times in a formula: </w:t>
      </w:r>
      <w:r>
        <w:rPr>
          <w:rFonts w:cs="Times New Roman"/>
          <w:b w:val="0"/>
          <w:i w:val="0"/>
          <w:rtl/>
          <w:bCs w:val="0"/>
        </w:rPr>
        <w:t>יָפִיחַ כְּזָבִים עֵד שָׁקֶר</w:t>
      </w:r>
      <w:r>
        <w:rPr>
          <w:b w:val="0"/>
          <w:i w:val="0"/>
        </w:rPr>
        <w:t>, "a breather-out of lies is a false witness." Proverbs 14:5 gives the antithesis in full:</w:t>
      </w:r>
    </w:p>
    <w:p>
      <w:pPr>
        <w:pStyle w:val="BodySans"/>
        <w:bidi w:val="1"/>
        <w:ind w:left="432" w:right="432"/>
        <w:jc w:val="right"/>
      </w:pPr>
      <w:r>
        <w:rPr>
          <w:rFonts w:ascii="Times New Roman" w:hAnsi="Times New Roman" w:cs="Times New Roman"/>
          <w:sz w:val="26"/>
          <w:szCs w:val="26"/>
        </w:rPr>
        <w:t>עֵד אֱמוּנִים לֹא יְכַזֵּב, וְיָפִיחַ כְּזָבִים עֵד שָׁקֶר</w:t>
      </w:r>
    </w:p>
    <w:p>
      <w:pPr>
        <w:pStyle w:val="BodySans"/>
        <w:bidi w:val="0"/>
      </w:pPr>
      <w:r>
        <w:rPr>
          <w:b w:val="0"/>
          <w:i w:val="0"/>
        </w:rPr>
        <w:t xml:space="preserve">"a faithful witness does not lie, but a breather-out of lies is a false witness." The psalm swaps the expected object: not lies but </w:t>
      </w:r>
      <w:r>
        <w:rPr>
          <w:rFonts w:cs="Times New Roman"/>
          <w:b w:val="0"/>
          <w:i w:val="0"/>
          <w:rtl/>
          <w:bCs w:val="0"/>
        </w:rPr>
        <w:t>חָמָס</w:t>
      </w:r>
      <w:r>
        <w:rPr>
          <w:b w:val="0"/>
          <w:i w:val="0"/>
        </w:rPr>
        <w:t>, violence. The perjurer does not merely exhale falsehood; what comes out of him is assault.</w:t>
      </w:r>
    </w:p>
    <w:p>
      <w:pPr>
        <w:pStyle w:val="BodySans"/>
        <w:bidi w:val="0"/>
      </w:pPr>
      <w:r>
        <w:rPr>
          <w:b w:val="0"/>
          <w:i w:val="0"/>
        </w:rPr>
        <w:t xml:space="preserve">Aeschylus, staging the first courtroom in Western drama in the </w:t>
      </w:r>
      <w:r>
        <w:rPr>
          <w:b w:val="0"/>
          <w:i/>
        </w:rPr>
        <w:t>Eumenides</w:t>
      </w:r>
      <w:r>
        <w:rPr>
          <w:b w:val="0"/>
          <w:i w:val="0"/>
        </w:rPr>
        <w:t xml:space="preserve"> of 458 BCE, gave the accusing powers the same physiology. The priestess who finds the Furies asleep in Apollo's shrine cannot describe them except by what comes out of them:</w:t>
      </w:r>
    </w:p>
    <w:p>
      <w:pPr>
        <w:pStyle w:val="BodySans"/>
        <w:spacing w:line="240" w:lineRule="auto" w:before="0" w:after="0"/>
        <w:ind w:left="720"/>
        <w:bidi w:val="0"/>
      </w:pPr>
      <w:r>
        <w:rPr>
          <w:rFonts w:ascii="Aptos" w:hAnsi="Aptos"/>
          <w:b w:val="0"/>
          <w:i/>
          <w:sz w:val="24"/>
        </w:rPr>
        <w:t>ῥέγκουσι δ᾽ οὐ πλατοῖσι φυσιάμασιν·</w:t>
      </w:r>
    </w:p>
    <w:p>
      <w:pPr>
        <w:pStyle w:val="BodySans"/>
        <w:spacing w:line="240" w:lineRule="auto" w:before="0" w:after="0"/>
        <w:ind w:left="720"/>
        <w:bidi w:val="0"/>
      </w:pPr>
      <w:r>
        <w:rPr>
          <w:rFonts w:ascii="Aptos" w:hAnsi="Aptos"/>
          <w:b w:val="0"/>
          <w:i/>
          <w:sz w:val="24"/>
        </w:rPr>
        <w:t>ἐκ δ᾽ ὀμμάτων λείβουσι δυσφιλῆ λίβα.</w:t>
      </w:r>
    </w:p>
    <w:p>
      <w:pPr>
        <w:pStyle w:val="BodySans"/>
        <w:spacing w:line="240" w:lineRule="auto" w:before="120" w:after="0"/>
        <w:ind w:left="720"/>
        <w:bidi w:val="0"/>
      </w:pPr>
      <w:r>
        <w:rPr>
          <w:rFonts w:ascii="Aptos" w:hAnsi="Aptos"/>
          <w:b w:val="0"/>
          <w:i w:val="0"/>
          <w:sz w:val="24"/>
        </w:rPr>
        <w:t>"They snore with breath that drives one back;</w:t>
      </w:r>
    </w:p>
    <w:p>
      <w:pPr>
        <w:pStyle w:val="BodySans"/>
        <w:spacing w:line="240" w:lineRule="auto" w:before="0" w:after="160"/>
        <w:ind w:left="720"/>
        <w:bidi w:val="0"/>
      </w:pPr>
      <w:r>
        <w:rPr>
          <w:rFonts w:ascii="Aptos" w:hAnsi="Aptos"/>
          <w:b w:val="0"/>
          <w:i w:val="0"/>
          <w:sz w:val="24"/>
        </w:rPr>
        <w:t>and from their eyes there drips a loathsome ooze."</w:t>
      </w:r>
    </w:p>
    <w:p>
      <w:pPr>
        <w:pStyle w:val="BodySans"/>
        <w:bidi w:val="0"/>
      </w:pPr>
      <w:r>
        <w:rPr>
          <w:b w:val="0"/>
          <w:i w:val="0"/>
        </w:rPr>
        <w:t>Aeschylus and the psalmist reach independently for the same intuition: that relentless accusation is not primarily an argument but an atmosphere, something the accused has to breathe. The Greek play resolves it by convening a jury. The psalm has no jury — only the request to be admitted to the palace where the verdict is given, and no report that he was.</w:t>
      </w:r>
    </w:p>
    <w:p>
      <w:pPr>
        <w:pStyle w:val="Heading3"/>
      </w:pPr>
      <w:r>
        <w:t>Verse 13</w:t>
      </w:r>
    </w:p>
    <w:p>
      <w:pPr>
        <w:pStyle w:val="BodySans"/>
        <w:bidi w:val="1"/>
        <w:ind w:left="432" w:right="432"/>
        <w:jc w:val="right"/>
      </w:pPr>
      <w:r>
        <w:rPr>
          <w:rFonts w:ascii="Times New Roman" w:hAnsi="Times New Roman" w:cs="Times New Roman"/>
          <w:sz w:val="26"/>
          <w:szCs w:val="26"/>
        </w:rPr>
        <w:t>לׅׄוּׅׄלֵׅ֗ׄאׅׄ הֶאֱמַנְתִּי לִרְאוֹת בְּטוּב־ה׳ בְּאֶרֶץ חַיִּים—</w:t>
      </w:r>
    </w:p>
    <w:p>
      <w:pPr>
        <w:pStyle w:val="BodySans"/>
        <w:spacing w:line="240" w:lineRule="auto" w:before="0" w:after="160"/>
        <w:ind w:left="720"/>
        <w:bidi w:val="0"/>
      </w:pPr>
      <w:r>
        <w:rPr>
          <w:rFonts w:ascii="Aptos" w:hAnsi="Aptos"/>
          <w:b w:val="0"/>
          <w:i/>
          <w:sz w:val="24"/>
        </w:rPr>
        <w:t>Had I not trusted that I would see the goodness of the LORD in the land of the living —</w:t>
      </w:r>
    </w:p>
    <w:p>
      <w:pPr>
        <w:pStyle w:val="BodySans"/>
        <w:bidi w:val="0"/>
      </w:pPr>
      <w:r>
        <w:rPr>
          <w:b w:val="0"/>
          <w:i w:val="0"/>
        </w:rPr>
        <w:t>The sentence does not finish. The "if not" clause is there and its consequence is missing, and the missing part is not a textual accident but the verse's content: whatever would have happened to him is not sayable.</w:t>
      </w:r>
    </w:p>
    <w:p>
      <w:pPr>
        <w:pStyle w:val="BodySans"/>
        <w:bidi w:val="0"/>
      </w:pPr>
      <w:r>
        <w:rPr>
          <w:b w:val="0"/>
          <w:i w:val="0"/>
        </w:rPr>
        <w:t xml:space="preserve">The scribes flagged it. Every letter of </w:t>
      </w:r>
      <w:r>
        <w:rPr>
          <w:rFonts w:cs="Times New Roman"/>
          <w:b w:val="0"/>
          <w:i w:val="0"/>
          <w:rtl/>
          <w:bCs w:val="0"/>
        </w:rPr>
        <w:t>לוּלֵא</w:t>
      </w:r>
      <w:r>
        <w:rPr>
          <w:b w:val="0"/>
          <w:i w:val="0"/>
        </w:rPr>
        <w:t xml:space="preserve"> carries an extraordinary point, and Minchat Shai records what makes this instance singular among the fifteen such passages in Scripture — </w:t>
      </w:r>
      <w:r>
        <w:rPr>
          <w:rFonts w:cs="Times New Roman"/>
          <w:b w:val="0"/>
          <w:i w:val="0"/>
          <w:rtl/>
          <w:bCs w:val="0"/>
        </w:rPr>
        <w:t>נָקוּד לְמַעְלָה וּמִלְּמַטָּה</w:t>
      </w:r>
      <w:r>
        <w:rPr>
          <w:b w:val="0"/>
          <w:i w:val="0"/>
        </w:rPr>
        <w:t xml:space="preserve">, dotted above </w:t>
      </w:r>
      <w:r>
        <w:rPr>
          <w:b w:val="0"/>
          <w:i/>
        </w:rPr>
        <w:t>and</w:t>
      </w:r>
      <w:r>
        <w:rPr>
          <w:b w:val="0"/>
          <w:i w:val="0"/>
        </w:rPr>
        <w:t xml:space="preserve"> below, a doubling found nowhere else, confirmed in the accurate manuscripts and in a Toledo codex he consulted. It is the only such marking in the Writings. Something about this word made the tradition put a hand on it with unusual firmness.</w:t>
      </w:r>
    </w:p>
    <w:p>
      <w:pPr>
        <w:pStyle w:val="BodySans"/>
        <w:bidi w:val="0"/>
      </w:pPr>
      <w:r>
        <w:rPr>
          <w:b w:val="0"/>
          <w:i w:val="0"/>
        </w:rPr>
        <w:t>What the sages heard in it was not textual doubt but theological vertigo. Torah Temimah brings the passage from Berakhot: David is challenged for calling himself pious, and this verse is produced as the answer. He said to the Holy One,</w:t>
      </w:r>
    </w:p>
    <w:p>
      <w:pPr>
        <w:pStyle w:val="BodySans"/>
        <w:bidi w:val="1"/>
        <w:ind w:left="432" w:right="432"/>
        <w:jc w:val="right"/>
      </w:pPr>
      <w:r>
        <w:rPr>
          <w:rFonts w:ascii="Times New Roman" w:hAnsi="Times New Roman" w:cs="Times New Roman"/>
          <w:sz w:val="26"/>
          <w:szCs w:val="26"/>
        </w:rPr>
        <w:t>מוּבְטָח אֲנִי בְּךָ שֶׁאַתָּה מְשַׁלֵּם שָׂכָר טוֹב לַצַּדִּיקִים לֶעָתִיד לָבוֹא, אֲבָל אֵינִי יוֹדֵעַ אִם יֵשׁ לִי חֵלֶק בֵּינֵיהֶם אִם לָאו</w:t>
      </w:r>
    </w:p>
    <w:p>
      <w:pPr>
        <w:pStyle w:val="BodySans"/>
        <w:bidi w:val="0"/>
      </w:pPr>
      <w:r>
        <w:rPr>
          <w:b w:val="0"/>
          <w:i w:val="0"/>
        </w:rPr>
        <w:t>— "I am confident in You that You reward the righteous in the world to come; but I do not know whether I have a share among them or not; perhaps sin will cause it to be forfeit." The reading turns the dots into a record of doubt: not doubt about God's goodness, but about one's own inclusion in it. It is a distinction most people recognize.</w:t>
      </w:r>
    </w:p>
    <w:p>
      <w:pPr>
        <w:pStyle w:val="BodySans"/>
        <w:bidi w:val="0"/>
      </w:pPr>
      <w:r>
        <w:rPr>
          <w:b w:val="0"/>
          <w:i w:val="0"/>
        </w:rPr>
        <w:t>The Greek translators had no patience for any of this. They dropped the conditional word entirely and produced a declaration: πιστεύω τοῦ ἰδεῖν τὰ ἀγαθὰ κυρίου ἐν γῇ ζώντων, "I believe that I shall see the good things of the Lord in the land of the living." The Syriac Peshitta agrees. Either their Hebrew lacked the particle, or a broken sentence was more than a translator could tolerate; either way, the psalm's most exposed moment was made confident and complete in antiquity, and the Hebrew tradition preserved the break with dots.</w:t>
      </w:r>
    </w:p>
    <w:p>
      <w:pPr>
        <w:pStyle w:val="BodySans"/>
        <w:bidi w:val="0"/>
      </w:pPr>
      <w:r>
        <w:rPr>
          <w:b w:val="0"/>
          <w:i w:val="0"/>
        </w:rPr>
        <w:t>The Greek rhetoricians had a name for the device — ἀποσιώπησις, "falling silent" — and Jonathan Sacks, writing on it, set this verse beside King Lear, twice broken off by rage he cannot finish:</w:t>
      </w:r>
    </w:p>
    <w:p>
      <w:pPr>
        <w:pStyle w:val="BodySans"/>
        <w:spacing w:line="240" w:lineRule="auto" w:before="0" w:after="0"/>
        <w:ind w:left="720"/>
        <w:bidi w:val="0"/>
      </w:pPr>
      <w:r>
        <w:rPr>
          <w:rFonts w:ascii="Aptos" w:hAnsi="Aptos"/>
          <w:b w:val="0"/>
          <w:i/>
          <w:sz w:val="24"/>
        </w:rPr>
        <w:t>I will have such revenges on you both</w:t>
      </w:r>
    </w:p>
    <w:p>
      <w:pPr>
        <w:pStyle w:val="BodySans"/>
        <w:spacing w:line="240" w:lineRule="auto" w:before="0" w:after="0"/>
        <w:ind w:left="720"/>
        <w:bidi w:val="0"/>
      </w:pPr>
      <w:r>
        <w:rPr>
          <w:rFonts w:ascii="Aptos" w:hAnsi="Aptos"/>
          <w:b w:val="0"/>
          <w:i/>
          <w:sz w:val="24"/>
        </w:rPr>
        <w:t>That all the world shall — I will do such things —</w:t>
      </w:r>
    </w:p>
    <w:p>
      <w:pPr>
        <w:pStyle w:val="BodySans"/>
        <w:spacing w:line="240" w:lineRule="auto" w:before="0" w:after="0"/>
        <w:ind w:left="720"/>
        <w:bidi w:val="0"/>
      </w:pPr>
      <w:r>
        <w:rPr>
          <w:rFonts w:ascii="Aptos" w:hAnsi="Aptos"/>
          <w:b w:val="0"/>
          <w:i/>
          <w:sz w:val="24"/>
        </w:rPr>
        <w:t>What they are yet, I know not; but they shall be</w:t>
      </w:r>
    </w:p>
    <w:p>
      <w:pPr>
        <w:pStyle w:val="BodySans"/>
        <w:spacing w:line="240" w:lineRule="auto" w:before="0" w:after="160"/>
        <w:ind w:left="720"/>
        <w:bidi w:val="0"/>
      </w:pPr>
      <w:r>
        <w:rPr>
          <w:rFonts w:ascii="Aptos" w:hAnsi="Aptos"/>
          <w:b w:val="0"/>
          <w:i/>
          <w:sz w:val="24"/>
        </w:rPr>
        <w:t>The terrors of the earth!</w:t>
      </w:r>
    </w:p>
    <w:p>
      <w:pPr>
        <w:pStyle w:val="BodySans"/>
        <w:bidi w:val="0"/>
      </w:pPr>
      <w:r>
        <w:rPr>
          <w:b w:val="0"/>
          <w:i w:val="0"/>
        </w:rPr>
        <w:t>Lear's silence is fury with nowhere to go; the psalmist's is dread. But the mechanism is identical and so is the effect: a sentence that collapses tells you more about the speaker's state than any completed sentence could, because completed sentences are things people manage.</w:t>
      </w:r>
    </w:p>
    <w:p>
      <w:pPr>
        <w:pStyle w:val="BodySans"/>
        <w:bidi w:val="0"/>
      </w:pPr>
      <w:r>
        <w:rPr>
          <w:b w:val="0"/>
          <w:i w:val="0"/>
        </w:rPr>
        <w:t xml:space="preserve">One quiet detail confirms how much has changed since verse 4. There he "gazed" with the seer's verb, </w:t>
      </w:r>
      <w:r>
        <w:rPr>
          <w:rFonts w:cs="Times New Roman"/>
          <w:b w:val="0"/>
          <w:i w:val="0"/>
          <w:rtl/>
          <w:bCs w:val="0"/>
        </w:rPr>
        <w:t>לַחֲזוֹת</w:t>
      </w:r>
      <w:r>
        <w:rPr>
          <w:b w:val="0"/>
          <w:i w:val="0"/>
        </w:rPr>
        <w:t xml:space="preserve">. Here he only hopes </w:t>
      </w:r>
      <w:r>
        <w:rPr>
          <w:rFonts w:cs="Times New Roman"/>
          <w:b w:val="0"/>
          <w:i w:val="0"/>
          <w:rtl/>
          <w:bCs w:val="0"/>
        </w:rPr>
        <w:t>לִרְאוֹת</w:t>
      </w:r>
      <w:r>
        <w:rPr>
          <w:b w:val="0"/>
          <w:i w:val="0"/>
        </w:rPr>
        <w:t>, to see — the ordinary word, the one anyone uses. The visionary eye of the confident half does not come back.</w:t>
      </w:r>
    </w:p>
    <w:p>
      <w:pPr>
        <w:pStyle w:val="Heading3"/>
      </w:pPr>
      <w:r>
        <w:t>Verse 14</w:t>
      </w:r>
    </w:p>
    <w:p>
      <w:pPr>
        <w:pStyle w:val="BodySans"/>
        <w:bidi w:val="1"/>
        <w:ind w:left="432" w:right="432"/>
        <w:jc w:val="right"/>
      </w:pPr>
      <w:r>
        <w:rPr>
          <w:rFonts w:ascii="Times New Roman" w:hAnsi="Times New Roman" w:cs="Times New Roman"/>
          <w:sz w:val="26"/>
          <w:szCs w:val="26"/>
        </w:rPr>
        <w:t>קַוֵּה אֶל־ה׳; חֲזַק וְיַאֲמֵץ לִבֶּךָ; וְקַוֵּה אֶל־ה׳.‏</w:t>
      </w:r>
    </w:p>
    <w:p>
      <w:pPr>
        <w:pStyle w:val="BodySans"/>
        <w:spacing w:line="240" w:lineRule="auto" w:before="0" w:after="160"/>
        <w:ind w:left="720"/>
        <w:bidi w:val="0"/>
      </w:pPr>
      <w:r>
        <w:rPr>
          <w:rFonts w:ascii="Aptos" w:hAnsi="Aptos"/>
          <w:b w:val="0"/>
          <w:i/>
          <w:sz w:val="24"/>
        </w:rPr>
        <w:t>Wait for the LORD; be strong and let your heart be brave; and wait for the LORD.</w:t>
      </w:r>
    </w:p>
    <w:p>
      <w:pPr>
        <w:pStyle w:val="BodySans"/>
        <w:bidi w:val="0"/>
      </w:pPr>
      <w:r>
        <w:rPr>
          <w:b w:val="0"/>
          <w:i w:val="0"/>
        </w:rPr>
        <w:t>The psalm has been in the first person for thirteen verses, and it ends in the second. Someone is being addressed — himself, most likely, since it is his own heart that has been the psalm's other character since verse 3; possibly a priest answering the supplicant; possibly the congregation. The ambiguity is not resolvable and is probably liturgically useful: whoever prays this psalm ends by being told what to do.</w:t>
      </w:r>
    </w:p>
    <w:p>
      <w:pPr>
        <w:pStyle w:val="BodySans"/>
        <w:bidi w:val="0"/>
      </w:pPr>
      <w:r>
        <w:rPr>
          <w:b w:val="0"/>
          <w:i w:val="0"/>
        </w:rPr>
        <w:t xml:space="preserve">What they are told is familiar commissioning language. </w:t>
      </w:r>
      <w:r>
        <w:rPr>
          <w:rFonts w:cs="Times New Roman"/>
          <w:b w:val="0"/>
          <w:i w:val="0"/>
          <w:rtl/>
          <w:bCs w:val="0"/>
        </w:rPr>
        <w:t>חֲזַק</w:t>
      </w:r>
      <w:r>
        <w:rPr>
          <w:b w:val="0"/>
          <w:i w:val="0"/>
        </w:rPr>
        <w:t xml:space="preserve"> and </w:t>
      </w:r>
      <w:r>
        <w:rPr>
          <w:rFonts w:cs="Times New Roman"/>
          <w:b w:val="0"/>
          <w:i w:val="0"/>
          <w:rtl/>
          <w:bCs w:val="0"/>
        </w:rPr>
        <w:t>אֱמָץ</w:t>
      </w:r>
      <w:r>
        <w:rPr>
          <w:b w:val="0"/>
          <w:i w:val="0"/>
        </w:rPr>
        <w:t xml:space="preserve"> are the formula — Moses to Joshua, God to Joshua, David to Solomon — spoken to a man about to lead an army across a river:</w:t>
      </w:r>
    </w:p>
    <w:p>
      <w:pPr>
        <w:pStyle w:val="BodySans"/>
        <w:bidi w:val="1"/>
        <w:ind w:left="432" w:right="432"/>
        <w:jc w:val="right"/>
      </w:pPr>
      <w:r>
        <w:rPr>
          <w:rFonts w:ascii="Times New Roman" w:hAnsi="Times New Roman" w:cs="Times New Roman"/>
          <w:sz w:val="26"/>
          <w:szCs w:val="26"/>
        </w:rPr>
        <w:t>חֲזַק וֶאֱמָץ, כִּי אַתָּה תַּנְחִיל אֶת־הָעָם הַזֶּה אֶת־הָאָרֶץ</w:t>
      </w:r>
    </w:p>
    <w:p>
      <w:pPr>
        <w:pStyle w:val="BodySans"/>
        <w:bidi w:val="0"/>
      </w:pPr>
      <w:r>
        <w:rPr>
          <w:b w:val="0"/>
          <w:i w:val="0"/>
        </w:rPr>
        <w:t>"be strong and brave, for you shall settle this people in the land." It is the vocabulary of advance, and the psalm spends it entirely on standing still.</w:t>
      </w:r>
    </w:p>
    <w:p>
      <w:pPr>
        <w:pStyle w:val="BodySans"/>
        <w:bidi w:val="0"/>
      </w:pPr>
      <w:r>
        <w:rPr>
          <w:b w:val="0"/>
          <w:i w:val="0"/>
        </w:rPr>
        <w:t xml:space="preserve">There is a further reason this formula and no other. In Deuteronomy and again in Chronicles, the charge continues with a guarantee: </w:t>
      </w:r>
      <w:r>
        <w:rPr>
          <w:rFonts w:cs="Times New Roman"/>
          <w:b w:val="0"/>
          <w:i w:val="0"/>
          <w:rtl/>
          <w:bCs w:val="0"/>
        </w:rPr>
        <w:t>לֹא יַרְפְּךָ וְלֹא יַעַזְבֶךָּ</w:t>
      </w:r>
      <w:r>
        <w:rPr>
          <w:b w:val="0"/>
          <w:i w:val="0"/>
        </w:rPr>
        <w:t xml:space="preserve">, "He will not fail you and He will not forsake you." That last verb is </w:t>
      </w:r>
      <w:r>
        <w:rPr>
          <w:rFonts w:cs="Times New Roman"/>
          <w:b w:val="0"/>
          <w:i w:val="0"/>
          <w:rtl/>
          <w:bCs w:val="0"/>
        </w:rPr>
        <w:t>עזב</w:t>
      </w:r>
      <w:r>
        <w:rPr>
          <w:b w:val="0"/>
          <w:i w:val="0"/>
        </w:rPr>
        <w:t xml:space="preserve"> — the psalm's own word, the one the poet begged God not to enact in verse 9 and reported his parents enacting in verse 10. The borrowed courage arrives with the answer to the psalm's deepest fear already attached to it, unspoken. He does not quote that half. He does not need to.</w:t>
      </w:r>
    </w:p>
    <w:p>
      <w:pPr>
        <w:pStyle w:val="BodySans"/>
        <w:bidi w:val="0"/>
      </w:pPr>
      <w:r>
        <w:rPr>
          <w:b w:val="0"/>
          <w:i w:val="0"/>
        </w:rPr>
        <w:t>And the waiting is doubled, wrapped around the courage like a fence. Malbim makes the doubling do work by distinguishing two kinds of hope. When you hope in a human being, the hope is a means:</w:t>
      </w:r>
    </w:p>
    <w:p>
      <w:pPr>
        <w:pStyle w:val="BodySans"/>
        <w:bidi w:val="1"/>
        <w:ind w:left="432" w:right="432"/>
        <w:jc w:val="right"/>
      </w:pPr>
      <w:r>
        <w:rPr>
          <w:rFonts w:ascii="Times New Roman" w:hAnsi="Times New Roman" w:cs="Times New Roman"/>
          <w:sz w:val="26"/>
          <w:szCs w:val="26"/>
        </w:rPr>
        <w:t>תַּכְלִית הַקִּוּוּי הוּא שֶׁלֹּא יְקַוֶּה עוֹד</w:t>
      </w:r>
    </w:p>
    <w:p>
      <w:pPr>
        <w:pStyle w:val="BodySans"/>
        <w:bidi w:val="0"/>
      </w:pPr>
      <w:r>
        <w:rPr>
          <w:b w:val="0"/>
          <w:i w:val="0"/>
        </w:rPr>
        <w:t xml:space="preserve">— "the goal of the hoping is that he should stop hoping," because you get what you wanted and the waiting ends. Hoping in God does not work like that; the second </w:t>
      </w:r>
      <w:r>
        <w:rPr>
          <w:rFonts w:cs="Times New Roman"/>
          <w:b w:val="0"/>
          <w:i w:val="0"/>
          <w:rtl/>
          <w:bCs w:val="0"/>
        </w:rPr>
        <w:t>קַוֵּה</w:t>
      </w:r>
      <w:r>
        <w:rPr>
          <w:b w:val="0"/>
          <w:i w:val="0"/>
        </w:rPr>
        <w:t xml:space="preserve"> is not a repetition but a statement that there is no version of this that terminates. The Talmud reached the same place practically:</w:t>
      </w:r>
    </w:p>
    <w:p>
      <w:pPr>
        <w:pStyle w:val="BodySans"/>
        <w:bidi w:val="1"/>
        <w:ind w:left="432" w:right="432"/>
        <w:jc w:val="right"/>
      </w:pPr>
      <w:r>
        <w:rPr>
          <w:rFonts w:ascii="Times New Roman" w:hAnsi="Times New Roman" w:cs="Times New Roman"/>
          <w:sz w:val="26"/>
          <w:szCs w:val="26"/>
        </w:rPr>
        <w:t>אִם רָאָה אָדָם שֶׁהִתְפַּלֵּל וְלֹא נַעֲנָה — יַחֲזוֹר וְיִתְפַּלֵּל</w:t>
      </w:r>
    </w:p>
    <w:p>
      <w:pPr>
        <w:pStyle w:val="BodySans"/>
        <w:bidi w:val="0"/>
      </w:pPr>
      <w:r>
        <w:rPr>
          <w:b w:val="0"/>
          <w:i w:val="0"/>
        </w:rPr>
        <w:t>"if a man sees that he prayed and was not answered, let him go back and pray again," and Rashi puts the same ruling in four words at this verse.</w:t>
      </w:r>
    </w:p>
    <w:p>
      <w:pPr>
        <w:pStyle w:val="BodySans"/>
        <w:bidi w:val="0"/>
      </w:pPr>
      <w:r>
        <w:rPr>
          <w:b w:val="0"/>
          <w:i w:val="0"/>
        </w:rPr>
        <w:t>The Czech poet and immunologist Miroslav Holub — who published his poems in the brief thaw of the early 1960s and then, after 1968, could not publish freely at home — wrote a small poem built on precisely this structure, a chain of concessions ending in a repeated command:</w:t>
      </w:r>
    </w:p>
    <w:p>
      <w:pPr>
        <w:pStyle w:val="BodySans"/>
        <w:spacing w:line="240" w:lineRule="auto" w:before="0" w:after="0"/>
        <w:ind w:left="720"/>
        <w:bidi w:val="0"/>
      </w:pPr>
      <w:r>
        <w:rPr>
          <w:rFonts w:ascii="Aptos" w:hAnsi="Aptos"/>
          <w:b w:val="0"/>
          <w:i/>
          <w:sz w:val="24"/>
        </w:rPr>
        <w:t>Jdi a otevři dveře.</w:t>
      </w:r>
    </w:p>
    <w:p>
      <w:pPr>
        <w:pStyle w:val="BodySans"/>
        <w:spacing w:line="240" w:lineRule="auto" w:before="0" w:after="0"/>
        <w:ind w:left="720"/>
        <w:bidi w:val="0"/>
      </w:pPr>
      <w:r>
        <w:rPr>
          <w:rFonts w:ascii="Aptos" w:hAnsi="Aptos"/>
          <w:b w:val="0"/>
          <w:i/>
          <w:sz w:val="24"/>
        </w:rPr>
        <w:t>I kdyby tam byla jen</w:t>
      </w:r>
    </w:p>
    <w:p>
      <w:pPr>
        <w:pStyle w:val="BodySans"/>
        <w:spacing w:line="240" w:lineRule="auto" w:before="0" w:after="0"/>
        <w:ind w:left="720"/>
        <w:bidi w:val="0"/>
      </w:pPr>
      <w:r>
        <w:rPr>
          <w:rFonts w:ascii="Aptos" w:hAnsi="Aptos"/>
          <w:b w:val="0"/>
          <w:i/>
          <w:sz w:val="24"/>
        </w:rPr>
        <w:t>tikající tma,</w:t>
      </w:r>
    </w:p>
    <w:p>
      <w:pPr>
        <w:pStyle w:val="BodySans"/>
        <w:spacing w:line="240" w:lineRule="auto" w:before="0" w:after="0"/>
        <w:ind w:left="720"/>
        <w:bidi w:val="0"/>
      </w:pPr>
      <w:r>
        <w:rPr>
          <w:rFonts w:ascii="Aptos" w:hAnsi="Aptos"/>
          <w:b w:val="0"/>
          <w:i/>
          <w:sz w:val="24"/>
        </w:rPr>
        <w:t>i kdyby tam bylo jen</w:t>
      </w:r>
    </w:p>
    <w:p>
      <w:pPr>
        <w:pStyle w:val="BodySans"/>
        <w:spacing w:line="240" w:lineRule="auto" w:before="0" w:after="0"/>
        <w:ind w:left="720"/>
        <w:bidi w:val="0"/>
      </w:pPr>
      <w:r>
        <w:rPr>
          <w:rFonts w:ascii="Aptos" w:hAnsi="Aptos"/>
          <w:b w:val="0"/>
          <w:i/>
          <w:sz w:val="24"/>
        </w:rPr>
        <w:t>duté vanutí,</w:t>
      </w:r>
    </w:p>
    <w:p>
      <w:pPr>
        <w:pStyle w:val="BodySans"/>
        <w:spacing w:line="240" w:lineRule="auto" w:before="0" w:after="0"/>
        <w:ind w:left="720"/>
        <w:bidi w:val="0"/>
      </w:pPr>
      <w:r>
        <w:rPr>
          <w:rFonts w:ascii="Aptos" w:hAnsi="Aptos"/>
          <w:b w:val="0"/>
          <w:i/>
          <w:sz w:val="24"/>
        </w:rPr>
        <w:t>i kdyby tam</w:t>
      </w:r>
    </w:p>
    <w:p>
      <w:pPr>
        <w:pStyle w:val="BodySans"/>
        <w:spacing w:line="240" w:lineRule="auto" w:before="0" w:after="0"/>
        <w:ind w:left="720"/>
        <w:bidi w:val="0"/>
      </w:pPr>
      <w:r>
        <w:rPr>
          <w:rFonts w:ascii="Aptos" w:hAnsi="Aptos"/>
          <w:b w:val="0"/>
          <w:i/>
          <w:sz w:val="24"/>
        </w:rPr>
        <w:t>nic</w:t>
      </w:r>
    </w:p>
    <w:p>
      <w:pPr>
        <w:pStyle w:val="BodySans"/>
        <w:spacing w:line="240" w:lineRule="auto" w:before="0" w:after="0"/>
        <w:ind w:left="720"/>
        <w:bidi w:val="0"/>
      </w:pPr>
      <w:r>
        <w:rPr>
          <w:rFonts w:ascii="Aptos" w:hAnsi="Aptos"/>
          <w:b w:val="0"/>
          <w:i/>
          <w:sz w:val="24"/>
        </w:rPr>
        <w:t>nebylo,</w:t>
      </w:r>
    </w:p>
    <w:p>
      <w:pPr>
        <w:pStyle w:val="BodySans"/>
        <w:spacing w:line="240" w:lineRule="auto" w:before="0" w:after="0"/>
        <w:ind w:left="720"/>
        <w:bidi w:val="0"/>
      </w:pPr>
      <w:r>
        <w:rPr>
          <w:rFonts w:ascii="Aptos" w:hAnsi="Aptos"/>
          <w:b w:val="0"/>
          <w:i/>
          <w:sz w:val="24"/>
        </w:rPr>
        <w:t>jdi a otevři dveře.</w:t>
      </w:r>
    </w:p>
    <w:p>
      <w:pPr>
        <w:pStyle w:val="BodySans"/>
        <w:spacing w:line="240" w:lineRule="auto" w:before="120" w:after="0"/>
        <w:ind w:left="720"/>
        <w:bidi w:val="0"/>
      </w:pPr>
      <w:r>
        <w:rPr>
          <w:rFonts w:ascii="Aptos" w:hAnsi="Aptos"/>
          <w:b w:val="0"/>
          <w:i w:val="0"/>
          <w:sz w:val="24"/>
        </w:rPr>
        <w:t>"Go and open the door.</w:t>
      </w:r>
    </w:p>
    <w:p>
      <w:pPr>
        <w:pStyle w:val="BodySans"/>
        <w:spacing w:line="240" w:lineRule="auto" w:before="0" w:after="0"/>
        <w:ind w:left="720"/>
        <w:bidi w:val="0"/>
      </w:pPr>
      <w:r>
        <w:rPr>
          <w:rFonts w:ascii="Aptos" w:hAnsi="Aptos"/>
          <w:b w:val="0"/>
          <w:i w:val="0"/>
          <w:sz w:val="24"/>
        </w:rPr>
        <w:t>Even if there is only</w:t>
      </w:r>
    </w:p>
    <w:p>
      <w:pPr>
        <w:pStyle w:val="BodySans"/>
        <w:spacing w:line="240" w:lineRule="auto" w:before="0" w:after="0"/>
        <w:ind w:left="720"/>
        <w:bidi w:val="0"/>
      </w:pPr>
      <w:r>
        <w:rPr>
          <w:rFonts w:ascii="Aptos" w:hAnsi="Aptos"/>
          <w:b w:val="0"/>
          <w:i w:val="0"/>
          <w:sz w:val="24"/>
        </w:rPr>
        <w:t>the ticking darkness,</w:t>
      </w:r>
    </w:p>
    <w:p>
      <w:pPr>
        <w:pStyle w:val="BodySans"/>
        <w:spacing w:line="240" w:lineRule="auto" w:before="0" w:after="0"/>
        <w:ind w:left="720"/>
        <w:bidi w:val="0"/>
      </w:pPr>
      <w:r>
        <w:rPr>
          <w:rFonts w:ascii="Aptos" w:hAnsi="Aptos"/>
          <w:b w:val="0"/>
          <w:i w:val="0"/>
          <w:sz w:val="24"/>
        </w:rPr>
        <w:t>even if there is only</w:t>
      </w:r>
    </w:p>
    <w:p>
      <w:pPr>
        <w:pStyle w:val="BodySans"/>
        <w:spacing w:line="240" w:lineRule="auto" w:before="0" w:after="0"/>
        <w:ind w:left="720"/>
        <w:bidi w:val="0"/>
      </w:pPr>
      <w:r>
        <w:rPr>
          <w:rFonts w:ascii="Aptos" w:hAnsi="Aptos"/>
          <w:b w:val="0"/>
          <w:i w:val="0"/>
          <w:sz w:val="24"/>
        </w:rPr>
        <w:t>a hollow wind,</w:t>
      </w:r>
    </w:p>
    <w:p>
      <w:pPr>
        <w:pStyle w:val="BodySans"/>
        <w:spacing w:line="240" w:lineRule="auto" w:before="0" w:after="0"/>
        <w:ind w:left="720"/>
        <w:bidi w:val="0"/>
      </w:pPr>
      <w:r>
        <w:rPr>
          <w:rFonts w:ascii="Aptos" w:hAnsi="Aptos"/>
          <w:b w:val="0"/>
          <w:i w:val="0"/>
          <w:sz w:val="24"/>
        </w:rPr>
        <w:t>even if there is</w:t>
      </w:r>
    </w:p>
    <w:p>
      <w:pPr>
        <w:pStyle w:val="BodySans"/>
        <w:spacing w:line="240" w:lineRule="auto" w:before="0" w:after="0"/>
        <w:ind w:left="720"/>
        <w:bidi w:val="0"/>
      </w:pPr>
      <w:r>
        <w:rPr>
          <w:rFonts w:ascii="Aptos" w:hAnsi="Aptos"/>
          <w:b w:val="0"/>
          <w:i w:val="0"/>
          <w:sz w:val="24"/>
        </w:rPr>
        <w:t>nothing</w:t>
      </w:r>
    </w:p>
    <w:p>
      <w:pPr>
        <w:pStyle w:val="BodySans"/>
        <w:spacing w:line="240" w:lineRule="auto" w:before="0" w:after="0"/>
        <w:ind w:left="720"/>
        <w:bidi w:val="0"/>
      </w:pPr>
      <w:r>
        <w:rPr>
          <w:rFonts w:ascii="Aptos" w:hAnsi="Aptos"/>
          <w:b w:val="0"/>
          <w:i w:val="0"/>
          <w:sz w:val="24"/>
        </w:rPr>
        <w:t>there,</w:t>
      </w:r>
    </w:p>
    <w:p>
      <w:pPr>
        <w:pStyle w:val="BodySans"/>
        <w:spacing w:line="240" w:lineRule="auto" w:before="0" w:after="160"/>
        <w:ind w:left="720"/>
        <w:bidi w:val="0"/>
      </w:pPr>
      <w:r>
        <w:rPr>
          <w:rFonts w:ascii="Aptos" w:hAnsi="Aptos"/>
          <w:b w:val="0"/>
          <w:i w:val="0"/>
          <w:sz w:val="24"/>
        </w:rPr>
        <w:t>go and open the door."</w:t>
      </w:r>
    </w:p>
    <w:p>
      <w:pPr>
        <w:pStyle w:val="BodySans"/>
        <w:bidi w:val="0"/>
      </w:pPr>
      <w:r>
        <w:rPr>
          <w:b w:val="0"/>
          <w:i w:val="0"/>
        </w:rPr>
        <w:t xml:space="preserve">Holub's poem and the psalm's last verse share a shape: an imperative, a stretch of concession, the same imperative again. Both writers know that a command repeated after everything discouraging has been admitted is stronger than a command given once in ignorance. The difference is what stands behind the door. The psalmist has told us: the goodness of the LORD, in the land of the living. Holub allows that it may be nothing at all, and issues the order anyway. Set side by side, the psalm's doubled </w:t>
      </w:r>
      <w:r>
        <w:rPr>
          <w:rFonts w:cs="Times New Roman"/>
          <w:b w:val="0"/>
          <w:i w:val="0"/>
          <w:rtl/>
          <w:bCs w:val="0"/>
        </w:rPr>
        <w:t>קַוֵּה</w:t>
      </w:r>
      <w:r>
        <w:rPr>
          <w:b w:val="0"/>
          <w:i w:val="0"/>
        </w:rPr>
        <w:t xml:space="preserve"> stops sounding like liturgical rounding-off and starts sounding like what it is — a man who has just failed to finish a sentence, giving himself an order he is not sure he can obey, and then giving it again.</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14</w:t>
      </w:r>
    </w:p>
    <w:p>
      <w:pPr>
        <w:pStyle w:val="SummaryText"/>
      </w:pPr>
      <w:r>
        <w:rPr>
          <w:rFonts w:ascii="Aptos" w:hAnsi="Aptos"/>
          <w:b/>
        </w:rPr>
        <w:t>LXX (Septuagint) Verses Reviewed</w:t>
      </w:r>
      <w:r>
        <w:rPr>
          <w:rFonts w:ascii="Aptos" w:hAnsi="Aptos"/>
        </w:rPr>
        <w:t>: 14</w:t>
      </w:r>
    </w:p>
    <w:p>
      <w:pPr>
        <w:pStyle w:val="SummaryText"/>
      </w:pPr>
      <w:r>
        <w:rPr>
          <w:rFonts w:ascii="Aptos" w:hAnsi="Aptos"/>
          <w:b/>
        </w:rPr>
        <w:t>Phonetic Transcriptions Generated</w:t>
      </w:r>
      <w:r>
        <w:rPr>
          <w:rFonts w:ascii="Aptos" w:hAnsi="Aptos"/>
        </w:rPr>
        <w:t>: 14</w:t>
      </w:r>
    </w:p>
    <w:p>
      <w:pPr>
        <w:pStyle w:val="SummaryText"/>
      </w:pPr>
      <w:r>
        <w:rPr>
          <w:rFonts w:ascii="Aptos" w:hAnsi="Aptos"/>
          <w:b/>
        </w:rPr>
        <w:t>Lexicon Entries (BDB/Klein) Reviewed</w:t>
      </w:r>
      <w:r>
        <w:rPr>
          <w:rFonts w:ascii="Aptos" w:hAnsi="Aptos"/>
        </w:rPr>
        <w:t>: 33</w:t>
      </w:r>
    </w:p>
    <w:p>
      <w:pPr>
        <w:pStyle w:val="SummaryText"/>
      </w:pPr>
      <w:r>
        <w:rPr>
          <w:rFonts w:ascii="Aptos" w:hAnsi="Aptos"/>
          <w:b/>
        </w:rPr>
        <w:t>Traditional Commentaries Reviewed</w:t>
      </w:r>
      <w:r>
        <w:rPr>
          <w:rFonts w:ascii="Aptos" w:hAnsi="Aptos"/>
        </w:rPr>
        <w:t>: 106 (Chomat Anakh (Chida) (4); Ibn Ezra (14); Malbim (10); Malbim Beur Hamilot (11); Meiri (13); Metzudat Zion (Altschuler) (8); Minchat Shai (Norzi) (6); Radak (14); Rashi (10); Romemot El (Alshich) (14); Torah Temimah (Epstein) (2))</w:t>
      </w:r>
    </w:p>
    <w:p>
      <w:pPr>
        <w:pStyle w:val="SummaryText"/>
        <w:bidi w:val="0"/>
        <w:spacing w:after="0"/>
      </w:pPr>
      <w:r>
        <w:rPr>
          <w:rFonts w:ascii="Aptos" w:hAnsi="Aptos"/>
          <w:b/>
        </w:rPr>
        <w:t>Concordance Entries Reviewed</w:t>
      </w:r>
      <w:r>
        <w:rPr>
          <w:rFonts w:ascii="Aptos" w:hAnsi="Aptos"/>
        </w:rPr>
        <w:t>: 520</w:t>
      </w:r>
    </w:p>
    <w:p>
      <w:pPr>
        <w:pStyle w:val="SummaryText"/>
        <w:bidi w:val="1"/>
        <w:jc w:val="right"/>
      </w:pPr>
      <w:r>
        <w:rPr>
          <w:rFonts w:cs="Times New Roman"/>
          <w:rtl/>
        </w:rPr>
        <w:t>אורי — 0;</w:t>
      </w:r>
      <w:r>
        <w:rPr>
          <w:rFonts w:ascii="Aptos" w:hAnsi="Aptos"/>
          <w:rtl/>
        </w:rPr>
        <w:t xml:space="preserve"> </w:t>
      </w:r>
      <w:r>
        <w:rPr>
          <w:rFonts w:cs="Times New Roman"/>
          <w:rtl/>
        </w:rPr>
        <w:t>אסף — 47;</w:t>
      </w:r>
      <w:r>
        <w:rPr>
          <w:rFonts w:ascii="Aptos" w:hAnsi="Aptos"/>
          <w:rtl/>
        </w:rPr>
        <w:t xml:space="preserve"> </w:t>
      </w:r>
      <w:r>
        <w:rPr>
          <w:rFonts w:cs="Times New Roman"/>
          <w:rtl/>
        </w:rPr>
        <w:t>ארץ חיים — 35;</w:t>
      </w:r>
      <w:r>
        <w:rPr>
          <w:rFonts w:ascii="Aptos" w:hAnsi="Aptos"/>
          <w:rtl/>
        </w:rPr>
        <w:t xml:space="preserve"> </w:t>
      </w:r>
      <w:r>
        <w:rPr>
          <w:rFonts w:cs="Times New Roman"/>
          <w:rtl/>
        </w:rPr>
        <w:t>בנעם — 15;</w:t>
      </w:r>
      <w:r>
        <w:rPr>
          <w:rFonts w:ascii="Aptos" w:hAnsi="Aptos"/>
          <w:rtl/>
        </w:rPr>
        <w:t xml:space="preserve"> </w:t>
      </w:r>
      <w:r>
        <w:rPr>
          <w:rFonts w:cs="Times New Roman"/>
          <w:rtl/>
        </w:rPr>
        <w:t>בקר — 47;</w:t>
      </w:r>
      <w:r>
        <w:rPr>
          <w:rFonts w:ascii="Aptos" w:hAnsi="Aptos"/>
          <w:rtl/>
        </w:rPr>
        <w:t xml:space="preserve"> </w:t>
      </w:r>
      <w:r>
        <w:rPr>
          <w:rFonts w:cs="Times New Roman"/>
          <w:rtl/>
        </w:rPr>
        <w:t>ויאמץ — 43;</w:t>
      </w:r>
      <w:r>
        <w:rPr>
          <w:rFonts w:ascii="Aptos" w:hAnsi="Aptos"/>
          <w:rtl/>
        </w:rPr>
        <w:t xml:space="preserve"> </w:t>
      </w:r>
      <w:r>
        <w:rPr>
          <w:rFonts w:cs="Times New Roman"/>
          <w:rtl/>
        </w:rPr>
        <w:t>ויפח — 14;</w:t>
      </w:r>
      <w:r>
        <w:rPr>
          <w:rFonts w:ascii="Aptos" w:hAnsi="Aptos"/>
          <w:rtl/>
        </w:rPr>
        <w:t xml:space="preserve"> </w:t>
      </w:r>
      <w:r>
        <w:rPr>
          <w:rFonts w:cs="Times New Roman"/>
          <w:rtl/>
        </w:rPr>
        <w:t>וישעי — 4;</w:t>
      </w:r>
      <w:r>
        <w:rPr>
          <w:rFonts w:ascii="Aptos" w:hAnsi="Aptos"/>
          <w:rtl/>
        </w:rPr>
        <w:t xml:space="preserve"> </w:t>
      </w:r>
      <w:r>
        <w:rPr>
          <w:rFonts w:cs="Times New Roman"/>
          <w:rtl/>
        </w:rPr>
        <w:t>חזק אמץ — 18;</w:t>
      </w:r>
      <w:r>
        <w:rPr>
          <w:rFonts w:ascii="Aptos" w:hAnsi="Aptos"/>
          <w:rtl/>
        </w:rPr>
        <w:t xml:space="preserve"> </w:t>
      </w:r>
      <w:r>
        <w:rPr>
          <w:rFonts w:cs="Times New Roman"/>
          <w:rtl/>
        </w:rPr>
        <w:t>לולא — 13;</w:t>
      </w:r>
      <w:r>
        <w:rPr>
          <w:rFonts w:ascii="Aptos" w:hAnsi="Aptos"/>
          <w:rtl/>
        </w:rPr>
        <w:t xml:space="preserve"> </w:t>
      </w:r>
      <w:r>
        <w:rPr>
          <w:rFonts w:cs="Times New Roman"/>
          <w:rtl/>
        </w:rPr>
        <w:t>מישור — 21;</w:t>
      </w:r>
      <w:r>
        <w:rPr>
          <w:rFonts w:ascii="Aptos" w:hAnsi="Aptos"/>
          <w:rtl/>
        </w:rPr>
        <w:t xml:space="preserve"> </w:t>
      </w:r>
      <w:r>
        <w:rPr>
          <w:rFonts w:cs="Times New Roman"/>
          <w:rtl/>
        </w:rPr>
        <w:t>מעוז — 32;</w:t>
      </w:r>
      <w:r>
        <w:rPr>
          <w:rFonts w:ascii="Aptos" w:hAnsi="Aptos"/>
          <w:rtl/>
        </w:rPr>
        <w:t xml:space="preserve"> </w:t>
      </w:r>
      <w:r>
        <w:rPr>
          <w:rFonts w:cs="Times New Roman"/>
          <w:rtl/>
        </w:rPr>
        <w:t>נפח חמס — 0;</w:t>
      </w:r>
      <w:r>
        <w:rPr>
          <w:rFonts w:ascii="Aptos" w:hAnsi="Aptos"/>
          <w:rtl/>
        </w:rPr>
        <w:t xml:space="preserve"> </w:t>
      </w:r>
      <w:r>
        <w:rPr>
          <w:rFonts w:cs="Times New Roman"/>
          <w:rtl/>
        </w:rPr>
        <w:t>סתר פנים — 40;</w:t>
      </w:r>
      <w:r>
        <w:rPr>
          <w:rFonts w:ascii="Aptos" w:hAnsi="Aptos"/>
          <w:rtl/>
        </w:rPr>
        <w:t xml:space="preserve"> </w:t>
      </w:r>
      <w:r>
        <w:rPr>
          <w:rFonts w:cs="Times New Roman"/>
          <w:rtl/>
        </w:rPr>
        <w:t>עדי שקר — 13;</w:t>
      </w:r>
      <w:r>
        <w:rPr>
          <w:rFonts w:ascii="Aptos" w:hAnsi="Aptos"/>
          <w:rtl/>
        </w:rPr>
        <w:t xml:space="preserve"> </w:t>
      </w:r>
      <w:r>
        <w:rPr>
          <w:rFonts w:cs="Times New Roman"/>
          <w:rtl/>
        </w:rPr>
        <w:t>עזרתי — 31;</w:t>
      </w:r>
      <w:r>
        <w:rPr>
          <w:rFonts w:ascii="Aptos" w:hAnsi="Aptos"/>
          <w:rtl/>
        </w:rPr>
        <w:t xml:space="preserve"> </w:t>
      </w:r>
      <w:r>
        <w:rPr>
          <w:rFonts w:cs="Times New Roman"/>
          <w:rtl/>
        </w:rPr>
        <w:t>צפן — 27;</w:t>
      </w:r>
      <w:r>
        <w:rPr>
          <w:rFonts w:ascii="Aptos" w:hAnsi="Aptos"/>
          <w:rtl/>
        </w:rPr>
        <w:t xml:space="preserve"> </w:t>
      </w:r>
      <w:r>
        <w:rPr>
          <w:rFonts w:cs="Times New Roman"/>
          <w:rtl/>
        </w:rPr>
        <w:t>קוה — 43;</w:t>
      </w:r>
      <w:r>
        <w:rPr>
          <w:rFonts w:ascii="Aptos" w:hAnsi="Aptos"/>
          <w:rtl/>
        </w:rPr>
        <w:t xml:space="preserve"> </w:t>
      </w:r>
      <w:r>
        <w:rPr>
          <w:rFonts w:cs="Times New Roman"/>
          <w:rtl/>
        </w:rPr>
        <w:t>שאלתי — 16;</w:t>
      </w:r>
      <w:r>
        <w:rPr>
          <w:rFonts w:ascii="Aptos" w:hAnsi="Aptos"/>
          <w:rtl/>
        </w:rPr>
        <w:t xml:space="preserve"> </w:t>
      </w:r>
      <w:r>
        <w:rPr>
          <w:rFonts w:cs="Times New Roman"/>
          <w:rtl/>
        </w:rPr>
        <w:t>שוררי — 4;</w:t>
      </w:r>
      <w:r>
        <w:rPr>
          <w:rFonts w:ascii="Aptos" w:hAnsi="Aptos"/>
          <w:rtl/>
        </w:rPr>
        <w:t xml:space="preserve"> </w:t>
      </w:r>
      <w:r>
        <w:rPr>
          <w:rFonts w:cs="Times New Roman"/>
          <w:rtl/>
        </w:rPr>
        <w:t>תחנה — 25;</w:t>
      </w:r>
      <w:r>
        <w:rPr>
          <w:rFonts w:ascii="Aptos" w:hAnsi="Aptos"/>
          <w:rtl/>
        </w:rPr>
        <w:t xml:space="preserve"> </w:t>
      </w:r>
      <w:r>
        <w:rPr>
          <w:rFonts w:cs="Times New Roman"/>
          <w:rtl/>
        </w:rPr>
        <w:t>תרועה — 32</w:t>
      </w:r>
    </w:p>
    <w:p>
      <w:pPr>
        <w:pStyle w:val="SummaryText"/>
      </w:pPr>
      <w:r>
        <w:rPr>
          <w:rFonts w:ascii="Aptos" w:hAnsi="Aptos"/>
          <w:b/>
        </w:rPr>
        <w:t>Figurative Concordance Matches Reviewed</w:t>
      </w:r>
      <w:r>
        <w:rPr>
          <w:rFonts w:ascii="Aptos" w:hAnsi="Aptos"/>
        </w:rPr>
        <w:t>: 550 (army (50); devour (50); face (50); head (50); land (50); light (50); parent (50); path (50); shelter (50); throat (50); warrior (50))</w:t>
      </w:r>
    </w:p>
    <w:p>
      <w:pPr>
        <w:pStyle w:val="SummaryText"/>
      </w:pPr>
      <w:r>
        <w:rPr>
          <w:rFonts w:ascii="Aptos" w:hAnsi="Aptos"/>
          <w:b/>
        </w:rPr>
        <w:t>Rabbi Jonathan Sacks References Reviewed</w:t>
      </w:r>
      <w:r>
        <w:rPr>
          <w:rFonts w:ascii="Aptos" w:hAnsi="Aptos"/>
        </w:rPr>
        <w:t>: 9</w:t>
      </w:r>
    </w:p>
    <w:p>
      <w:pPr>
        <w:pStyle w:val="SummaryText"/>
      </w:pPr>
      <w:r>
        <w:rPr>
          <w:rFonts w:ascii="Aptos" w:hAnsi="Aptos"/>
          <w:b/>
        </w:rPr>
        <w:t>Similar Psalms Analyzed</w:t>
      </w:r>
      <w:r>
        <w:rPr>
          <w:rFonts w:ascii="Aptos" w:hAnsi="Aptos"/>
        </w:rPr>
        <w:t>: 5 (Psalms 102, 78, 55, 13, 53)</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409,297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claude-opus-4-8</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gpt-5.1</w:t>
      </w:r>
    </w:p>
    <w:p>
      <w:pPr>
        <w:pStyle w:val="SummaryText"/>
      </w:pPr>
      <w:r>
        <w:rPr>
          <w:rFonts w:ascii="Aptos" w:hAnsi="Aptos"/>
          <w:b/>
        </w:rPr>
        <w:t>Figurative Curator</w:t>
      </w:r>
      <w:r>
        <w:rPr>
          <w:rFonts w:ascii="Aptos" w:hAnsi="Aptos"/>
        </w:rPr>
        <w:t>: gpt-5.6-terra</w:t>
      </w:r>
    </w:p>
    <w:p>
      <w:pPr>
        <w:pStyle w:val="SummaryText"/>
      </w:pPr>
      <w:r>
        <w:rPr>
          <w:rFonts w:ascii="Aptos" w:hAnsi="Aptos"/>
          <w:b/>
        </w:rPr>
        <w:t>Cross-Verse Synthesis Discovery</w:t>
      </w:r>
      <w:r>
        <w:rPr>
          <w:rFonts w:ascii="Aptos" w:hAnsi="Aptos"/>
        </w:rPr>
        <w:t>: claude-opus-4-8</w:t>
      </w:r>
    </w:p>
    <w:p>
      <w:pPr>
        <w:pStyle w:val="SummaryText"/>
      </w:pPr>
      <w:r>
        <w:rPr>
          <w:rFonts w:ascii="Aptos" w:hAnsi="Aptos"/>
          <w:b/>
        </w:rPr>
        <w:t>Commentary (Master Writer)</w:t>
      </w:r>
      <w:r>
        <w:rPr>
          <w:rFonts w:ascii="Aptos" w:hAnsi="Aptos"/>
        </w:rPr>
        <w:t>: claude-opus-5</w:t>
      </w:r>
    </w:p>
    <w:p>
      <w:pPr>
        <w:pStyle w:val="SummaryText"/>
      </w:pPr>
      <w:r>
        <w:rPr>
          <w:rFonts w:ascii="Aptos" w:hAnsi="Aptos"/>
          <w:b/>
        </w:rPr>
        <w:t>Copy Editor</w:t>
      </w:r>
      <w:r>
        <w:rPr>
          <w:rFonts w:ascii="Aptos" w:hAnsi="Aptos"/>
        </w:rPr>
        <w:t>: gpt-5.4</w:t>
      </w:r>
    </w:p>
    <w:p>
      <w:pPr>
        <w:pStyle w:val="SummaryText"/>
      </w:pPr>
      <w:r>
        <w:rPr>
          <w:rFonts w:ascii="Aptos" w:hAnsi="Aptos"/>
          <w:b/>
        </w:rPr>
        <w:t>Literary Echoes (Passes 1-2 — Generation)</w:t>
      </w:r>
      <w:r>
        <w:rPr>
          <w:rFonts w:ascii="Aptos" w:hAnsi="Aptos"/>
        </w:rPr>
        <w:t>: gemini-3.1-pro-preview</w:t>
      </w:r>
    </w:p>
    <w:p>
      <w:pPr>
        <w:pStyle w:val="SummaryText"/>
      </w:pPr>
      <w:r>
        <w:rPr>
          <w:rFonts w:ascii="Aptos" w:hAnsi="Aptos"/>
          <w:b/>
        </w:rPr>
        <w:t>Literary Echoes (Pass 3 — Source Verification)</w:t>
      </w:r>
      <w:r>
        <w:rPr>
          <w:rFonts w:ascii="Aptos" w:hAnsi="Aptos"/>
        </w:rPr>
        <w:t>: gpt-5.6-terra</w:t>
      </w:r>
    </w:p>
    <w:p>
      <w:pPr>
        <w:pStyle w:val="Heading3"/>
      </w:pPr>
      <w:r>
        <w:rPr>
          <w:rFonts w:ascii="Aptos" w:hAnsi="Aptos"/>
        </w:rPr>
        <w:t>Date Produced</w:t>
      </w:r>
    </w:p>
    <w:p>
      <w:pPr>
        <w:pStyle w:val="SummaryText"/>
      </w:pPr>
      <w:r>
        <w:rPr>
          <w:rFonts w:ascii="Aptos" w:hAnsi="Aptos"/>
        </w:rPr>
        <w:t>August 14,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szCs w:val="26"/>
    </w:rPr>
  </w:style>
  <w:style w:type="paragraph" w:customStyle="1" w:styleId="SummaryText">
    <w:name w:val="SummaryText"/>
    <w:basedOn w:val="Normal"/>
    <w:pPr>
      <w:spacing w:line="192" w:lineRule="auto"/>
    </w:pPr>
    <w:rPr>
      <w:rFonts w:ascii="Times New Roman" w:hAnsi="Times New Roman"/>
      <w:sz w:val="1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