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27</w:t>
      </w:r>
    </w:p>
    <w:p>
      <w:pPr>
        <w:pStyle w:val="Heading2"/>
      </w:pPr>
      <w:r>
        <w:t>Psalm 27</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לְדָוִ֨ד ׀ ה׳ ׀ אוֹרִ֣י וְ֭יִשְׁעִי מִמִּ֣י אִירָ֑א ה׳ מָעוֹז־חַ֝יַּ֗י מִמִּ֥י אֶפְחָֽד׃</w:t>
            </w:r>
          </w:p>
        </w:tc>
        <w:tc>
          <w:tcPr>
            <w:tcW w:type="dxa" w:w="4680"/>
          </w:tcPr>
          <w:p>
            <w:r>
              <w:rPr>
                <w:rFonts w:ascii="Cambria" w:hAnsi="Cambria"/>
              </w:rPr>
              <w:t>Of David.</w:t>
              <w:br/>
              <w:t>The LORD is my light and my help;</w:t>
              <w:br/>
              <w:t>whom should I fear?</w:t>
              <w:br/>
              <w:t>The LORD is the stronghold of my life,</w:t>
              <w:br/>
              <w:t>whom should I dread?</w:t>
            </w:r>
          </w:p>
        </w:tc>
      </w:tr>
      <w:tr>
        <w:tc>
          <w:tcPr>
            <w:tcW w:type="dxa" w:w="4680"/>
          </w:tcPr>
          <w:p>
            <w:r>
              <w:rPr>
                <w:b/>
              </w:rPr>
              <w:t xml:space="preserve">2. </w:t>
            </w:r>
            <w:r>
              <w:rPr>
                <w:rtl/>
              </w:rPr>
              <w:t>בִּקְרֹ֤ב עָלַ֨י ׀ מְרֵעִים֮ לֶאֱכֹ֢ל אֶת־בְּשָׂ֫רִ֥י צָרַ֣י וְאֹיְבַ֣י לִ֑י הֵ֖מָּה כָשְׁל֣וּ וְנָפָֽלוּ׃</w:t>
            </w:r>
          </w:p>
        </w:tc>
        <w:tc>
          <w:tcPr>
            <w:tcW w:type="dxa" w:w="4680"/>
          </w:tcPr>
          <w:p>
            <w:r>
              <w:rPr>
                <w:rFonts w:ascii="Cambria" w:hAnsi="Cambria"/>
              </w:rPr>
              <w:t>When evil men assail me</w:t>
              <w:br/>
              <w:t>to devour my flesh-a—</w:t>
              <w:br/>
              <w:t>it is they, my foes and my enemies,</w:t>
              <w:br/>
              <w:t>who stumble and fall.</w:t>
            </w:r>
          </w:p>
        </w:tc>
      </w:tr>
      <w:tr>
        <w:tc>
          <w:tcPr>
            <w:tcW w:type="dxa" w:w="4680"/>
          </w:tcPr>
          <w:p>
            <w:r>
              <w:rPr>
                <w:b/>
              </w:rPr>
              <w:t xml:space="preserve">3. </w:t>
            </w:r>
            <w:r>
              <w:rPr>
                <w:rtl/>
              </w:rPr>
              <w:t>אִם־תַּחֲנֶ֬ה עָלַ֨י ׀ מַחֲנֶה֮ לֹא־יִירָ֢א לִ֫בִּ֥י אִם־תָּק֣וּם עָ֭לַי מִלְחָמָ֑ה בְּ֝זֹ֗את אֲנִ֣י בוֹטֵֽחַ׃</w:t>
            </w:r>
          </w:p>
        </w:tc>
        <w:tc>
          <w:tcPr>
            <w:tcW w:type="dxa" w:w="4680"/>
          </w:tcPr>
          <w:p>
            <w:r>
              <w:rPr>
                <w:rFonts w:ascii="Cambria" w:hAnsi="Cambria"/>
              </w:rPr>
              <w:t>Should an army besiege me,</w:t>
              <w:br/>
              <w:t>my heart would have no fear;</w:t>
              <w:br/>
              <w:t>should war beset me,</w:t>
              <w:br/>
              <w:t>still would I be confident.</w:t>
            </w:r>
          </w:p>
        </w:tc>
      </w:tr>
      <w:tr>
        <w:tc>
          <w:tcPr>
            <w:tcW w:type="dxa" w:w="4680"/>
          </w:tcPr>
          <w:p>
            <w:r>
              <w:rPr>
                <w:b/>
              </w:rPr>
              <w:t xml:space="preserve">4. </w:t>
            </w:r>
            <w:r>
              <w:rPr>
                <w:rtl/>
              </w:rPr>
              <w:t>אַחַ֤ת ׀ שָׁאַ֣לְתִּי מֵאֵת־ה׳֮ אוֹתָ֢הּ אֲבַ֫קֵּ֥שׁ שִׁבְתִּ֣י בְּבֵית־ה׳ כׇּל־יְמֵ֣י חַיַּ֑י לַחֲז֥וֹת בְּנֹעַם־ה׳ וּלְבַקֵּ֥ר בְּהֵֽיכָלֽוֹ׃</w:t>
            </w:r>
          </w:p>
        </w:tc>
        <w:tc>
          <w:tcPr>
            <w:tcW w:type="dxa" w:w="4680"/>
          </w:tcPr>
          <w:p>
            <w:r>
              <w:rPr>
                <w:rFonts w:ascii="Cambria" w:hAnsi="Cambria"/>
              </w:rPr>
              <w:t>One thing I ask of the LORD,</w:t>
              <w:br/>
              <w:t>only that do I seek:</w:t>
              <w:br/>
              <w:t>to live in the house of the LORD</w:t>
              <w:br/>
              <w:t>all the days of my life,</w:t>
              <w:br/>
              <w:t>to gaze upon the beauty of the LORD,</w:t>
              <w:br/>
              <w:t>to frequent His temple.</w:t>
            </w:r>
          </w:p>
        </w:tc>
      </w:tr>
      <w:tr>
        <w:tc>
          <w:tcPr>
            <w:tcW w:type="dxa" w:w="4680"/>
          </w:tcPr>
          <w:p>
            <w:r>
              <w:rPr>
                <w:b/>
              </w:rPr>
              <w:t xml:space="preserve">5. </w:t>
            </w:r>
            <w:r>
              <w:rPr>
                <w:rtl/>
              </w:rPr>
              <w:t>כִּ֤י יִצְפְּנֵ֨נִי ׀ בְּסֻכֹּה֮ בְּי֢וֹם רָ֫עָ֥ה יַ֭סְתִּרֵנִי בְּסֵ֣תֶר אׇהֳל֑וֹ בְּ֝צ֗וּר יְרוֹמְמֵֽנִי׃</w:t>
            </w:r>
          </w:p>
        </w:tc>
        <w:tc>
          <w:tcPr>
            <w:tcW w:type="dxa" w:w="4680"/>
          </w:tcPr>
          <w:p>
            <w:r>
              <w:rPr>
                <w:rFonts w:ascii="Cambria" w:hAnsi="Cambria"/>
              </w:rPr>
              <w:t>He will shelter me in His pavilion</w:t>
              <w:br/>
              <w:t>on an evil day,</w:t>
              <w:br/>
              <w:t>grant me the protection of His tent,</w:t>
              <w:br/>
              <w:t>raise me high upon a rock.</w:t>
            </w:r>
          </w:p>
        </w:tc>
      </w:tr>
      <w:tr>
        <w:tc>
          <w:tcPr>
            <w:tcW w:type="dxa" w:w="4680"/>
          </w:tcPr>
          <w:p>
            <w:r>
              <w:rPr>
                <w:b/>
              </w:rPr>
              <w:t xml:space="preserve">6. </w:t>
            </w:r>
            <w:r>
              <w:rPr>
                <w:rtl/>
              </w:rPr>
              <w:t>וְעַתָּ֨ה יָר֪וּם רֹאשִׁ֡י עַ֤ל אֹיְבַ֬י סְֽבִיבוֹתַ֗י וְאֶזְבְּחָ֣ה בְ֭אׇהֳלוֹ זִבְחֵ֣י תְרוּעָ֑ה אָשִׁ֥ירָה וַ֝אֲזַמְּרָ֗ה לַֽה׳׃</w:t>
            </w:r>
          </w:p>
        </w:tc>
        <w:tc>
          <w:tcPr>
            <w:tcW w:type="dxa" w:w="4680"/>
          </w:tcPr>
          <w:p>
            <w:r>
              <w:rPr>
                <w:rFonts w:ascii="Cambria" w:hAnsi="Cambria"/>
              </w:rPr>
              <w:t>Now is my head high</w:t>
              <w:br/>
              <w:t>over my enemies round about;</w:t>
              <w:br/>
              <w:t>I sacrifice in His tent with shouts of joy,</w:t>
              <w:br/>
              <w:t>singing and chanting a hymn to the LORD.</w:t>
            </w:r>
          </w:p>
        </w:tc>
      </w:tr>
      <w:tr>
        <w:tc>
          <w:tcPr>
            <w:tcW w:type="dxa" w:w="4680"/>
          </w:tcPr>
          <w:p>
            <w:r>
              <w:rPr>
                <w:b/>
              </w:rPr>
              <w:t xml:space="preserve">7. </w:t>
            </w:r>
            <w:r>
              <w:rPr>
                <w:rtl/>
              </w:rPr>
              <w:t>שְׁמַע־ה׳ קוֹלִ֥י אֶקְרָ֗א וְחׇנֵּ֥נִי וַעֲנֵֽנִי׃</w:t>
            </w:r>
          </w:p>
        </w:tc>
        <w:tc>
          <w:tcPr>
            <w:tcW w:type="dxa" w:w="4680"/>
          </w:tcPr>
          <w:p>
            <w:r>
              <w:rPr>
                <w:rFonts w:ascii="Cambria" w:hAnsi="Cambria"/>
              </w:rPr>
              <w:t>Hear, O LORD, when I cry aloud;</w:t>
              <w:br/>
              <w:t>have mercy on me, answer me.</w:t>
            </w:r>
          </w:p>
        </w:tc>
      </w:tr>
      <w:tr>
        <w:tc>
          <w:tcPr>
            <w:tcW w:type="dxa" w:w="4680"/>
          </w:tcPr>
          <w:p>
            <w:r>
              <w:rPr>
                <w:b/>
              </w:rPr>
              <w:t xml:space="preserve">8. </w:t>
            </w:r>
            <w:r>
              <w:rPr>
                <w:rtl/>
              </w:rPr>
              <w:t>לְךָ֤ ׀ אָמַ֣ר לִ֭בִּי בַּקְּשׁ֣וּ פָנָ֑י אֶת־פָּנֶ֖יךָ ה׳ אֲבַקֵּֽשׁ׃</w:t>
            </w:r>
          </w:p>
        </w:tc>
        <w:tc>
          <w:tcPr>
            <w:tcW w:type="dxa" w:w="4680"/>
          </w:tcPr>
          <w:p>
            <w:r>
              <w:rPr>
                <w:rFonts w:ascii="Cambria" w:hAnsi="Cambria"/>
              </w:rPr>
              <w:t>In Your behalf my heart says:</w:t>
              <w:br/>
              <w:t>“Seek My face!”</w:t>
              <w:br/>
              <w:t>O LORD, I seek Your face.</w:t>
            </w:r>
          </w:p>
        </w:tc>
      </w:tr>
      <w:tr>
        <w:tc>
          <w:tcPr>
            <w:tcW w:type="dxa" w:w="4680"/>
          </w:tcPr>
          <w:p>
            <w:r>
              <w:rPr>
                <w:b/>
              </w:rPr>
              <w:t xml:space="preserve">9. </w:t>
            </w:r>
            <w:r>
              <w:rPr>
                <w:rtl/>
              </w:rPr>
              <w:t>אַל־תַּסְתֵּ֬ר פָּנֶ֨יךָ ׀ מִמֶּנִּי֮ אַ֥ל תַּט־בְּאַ֗ף עַ֫בְדֶּ֥ךָ עֶזְרָתִ֥י הָיִ֑יתָ אַֽל־תִּטְּשֵׁ֥נִי וְאַל־תַּ֝עַזְבֵ֗נִי אֱלֹקֵ֥י יִשְׁעִֽי׃</w:t>
            </w:r>
          </w:p>
        </w:tc>
        <w:tc>
          <w:tcPr>
            <w:tcW w:type="dxa" w:w="4680"/>
          </w:tcPr>
          <w:p>
            <w:r>
              <w:rPr>
                <w:rFonts w:ascii="Cambria" w:hAnsi="Cambria"/>
              </w:rPr>
              <w:t>Do not hide Your face from me;</w:t>
              <w:br/>
              <w:t>do not thrust aside Your servant in anger;</w:t>
              <w:br/>
              <w:t>You have ever been my help.</w:t>
              <w:br/>
              <w:t>Do not forsake me, do not abandon me,</w:t>
              <w:br/>
              <w:t>O God, my deliverer.</w:t>
            </w:r>
          </w:p>
        </w:tc>
      </w:tr>
      <w:tr>
        <w:tc>
          <w:tcPr>
            <w:tcW w:type="dxa" w:w="4680"/>
          </w:tcPr>
          <w:p>
            <w:r>
              <w:rPr>
                <w:b/>
              </w:rPr>
              <w:t xml:space="preserve">10. </w:t>
            </w:r>
            <w:r>
              <w:rPr>
                <w:rtl/>
              </w:rPr>
              <w:t>כִּֽי־אָבִ֣י וְאִמִּ֣י עֲזָב֑וּנִי וַֽה׳ יַאַסְפֵֽנִי׃</w:t>
            </w:r>
          </w:p>
        </w:tc>
        <w:tc>
          <w:tcPr>
            <w:tcW w:type="dxa" w:w="4680"/>
          </w:tcPr>
          <w:p>
            <w:r>
              <w:rPr>
                <w:rFonts w:ascii="Cambria" w:hAnsi="Cambria"/>
              </w:rPr>
              <w:t>Though my father and mother abandon me,</w:t>
              <w:br/>
              <w:t>the LORD will take me in.</w:t>
            </w:r>
          </w:p>
        </w:tc>
      </w:tr>
      <w:tr>
        <w:tc>
          <w:tcPr>
            <w:tcW w:type="dxa" w:w="4680"/>
          </w:tcPr>
          <w:p>
            <w:r>
              <w:rPr>
                <w:b/>
              </w:rPr>
              <w:t xml:space="preserve">11. </w:t>
            </w:r>
            <w:r>
              <w:rPr>
                <w:rtl/>
              </w:rPr>
              <w:t>ה֤וֹרֵ֥נִי ה׳ דַּ֫רְכֶּ֥ךָ וּ֭נְחֵנִי בְּאֹ֣רַח מִישׁ֑וֹר לְ֝מַ֗עַן שֽׁוֹרְרָֽי׃</w:t>
            </w:r>
          </w:p>
        </w:tc>
        <w:tc>
          <w:tcPr>
            <w:tcW w:type="dxa" w:w="4680"/>
          </w:tcPr>
          <w:p>
            <w:r>
              <w:rPr>
                <w:rFonts w:ascii="Cambria" w:hAnsi="Cambria"/>
              </w:rPr>
              <w:t>Show me Your way, O LORD,</w:t>
              <w:br/>
              <w:t>and lead me on a level path</w:t>
              <w:br/>
              <w:t>because of my watchful foes.</w:t>
            </w:r>
          </w:p>
        </w:tc>
      </w:tr>
      <w:tr>
        <w:tc>
          <w:tcPr>
            <w:tcW w:type="dxa" w:w="4680"/>
          </w:tcPr>
          <w:p>
            <w:r>
              <w:rPr>
                <w:b/>
              </w:rPr>
              <w:t xml:space="preserve">12. </w:t>
            </w:r>
            <w:r>
              <w:rPr>
                <w:rtl/>
              </w:rPr>
              <w:t>אַֽל־תִּ֭תְּנֵנִי בְּנֶ֣פֶשׁ צָרָ֑י כִּ֥י קָמוּ־בִ֥י עֵדֵי־שֶׁ֝֗קֶר וִיפֵ֥חַ חָמָֽס׃</w:t>
            </w:r>
          </w:p>
        </w:tc>
        <w:tc>
          <w:tcPr>
            <w:tcW w:type="dxa" w:w="4680"/>
          </w:tcPr>
          <w:p>
            <w:r>
              <w:rPr>
                <w:rFonts w:ascii="Cambria" w:hAnsi="Cambria"/>
              </w:rPr>
              <w:t>Do not subject me to the will of my foes,</w:t>
              <w:br/>
              <w:t>for false witnesses and unjust accusers</w:t>
              <w:br/>
              <w:t>have appeared against me.</w:t>
            </w:r>
          </w:p>
        </w:tc>
      </w:tr>
      <w:tr>
        <w:tc>
          <w:tcPr>
            <w:tcW w:type="dxa" w:w="4680"/>
          </w:tcPr>
          <w:p>
            <w:r>
              <w:rPr>
                <w:b/>
              </w:rPr>
              <w:t xml:space="preserve">13. </w:t>
            </w:r>
            <w:r>
              <w:rPr>
                <w:rtl/>
              </w:rPr>
              <w:t>לׅׄוּׅׄלֵׅ֗ׄאׅׄ הֶ֭אֱמַנְתִּי לִרְא֥וֹת בְּֽטוּב־ה׳ בְּאֶ֣רֶץ חַיִּֽים׃</w:t>
            </w:r>
          </w:p>
        </w:tc>
        <w:tc>
          <w:tcPr>
            <w:tcW w:type="dxa" w:w="4680"/>
          </w:tcPr>
          <w:p>
            <w:r>
              <w:rPr>
                <w:rFonts w:ascii="Cambria" w:hAnsi="Cambria"/>
              </w:rPr>
              <w:t>Had I not the assurance</w:t>
              <w:br/>
              <w:t>that I would enjoy the goodness of the LORD</w:t>
              <w:br/>
              <w:t>in the land of the living…</w:t>
            </w:r>
          </w:p>
        </w:tc>
      </w:tr>
      <w:tr>
        <w:tc>
          <w:tcPr>
            <w:tcW w:type="dxa" w:w="4680"/>
          </w:tcPr>
          <w:p>
            <w:r>
              <w:rPr>
                <w:b/>
              </w:rPr>
              <w:t xml:space="preserve">14. </w:t>
            </w:r>
            <w:r>
              <w:rPr>
                <w:rtl/>
              </w:rPr>
              <w:t>קַוֵּ֗ה אֶל־ה׳ חֲ֭זַק וְיַאֲמֵ֣ץ לִבֶּ֑ךָ וְ֝קַוֵּ֗ה אֶל־ה׳׃ {פ}</w:t>
            </w:r>
          </w:p>
        </w:tc>
        <w:tc>
          <w:tcPr>
            <w:tcW w:type="dxa" w:w="4680"/>
          </w:tcPr>
          <w:p>
            <w:r>
              <w:rPr>
                <w:rFonts w:ascii="Cambria" w:hAnsi="Cambria"/>
              </w:rPr>
              <w:t>Look to the LORD;</w:t>
              <w:br/>
              <w:t>be strong and of good courage!</w:t>
              <w:br/>
              <w:t>O look to the LORD!</w:t>
            </w:r>
          </w:p>
        </w:tc>
      </w:tr>
    </w:tbl>
    <w:p/>
    <w:p>
      <w:r>
        <w:br w:type="page"/>
      </w:r>
    </w:p>
    <w:p>
      <w:pPr>
        <w:pStyle w:val="Heading2"/>
      </w:pPr>
      <w:r>
        <w:t>Introduction</w:t>
      </w:r>
    </w:p>
    <w:p>
      <w:pPr>
        <w:pStyle w:val="Heading3"/>
      </w:pPr>
      <w:r>
        <w:t>What’s this psalm actually about?</w:t>
      </w:r>
    </w:p>
    <w:p>
      <w:pPr>
        <w:pStyle w:val="BodySans"/>
        <w:bidi w:val="0"/>
      </w:pPr>
      <w:r>
        <w:t>If you only read the opening line of Psalm 27, you’d think the speaker has zero anxiety problems:</w:t>
      </w:r>
    </w:p>
    <w:p>
      <w:pPr>
        <w:pStyle w:val="BodySans"/>
        <w:ind w:left="720"/>
        <w:bidi w:val="0"/>
      </w:pPr>
      <w:r>
        <w:rPr>
          <w:rFonts w:ascii="Aptos" w:hAnsi="Aptos"/>
          <w:i/>
          <w:sz w:val="24"/>
        </w:rPr>
        <w:t>ה׳ אוֹרִי וְיִשְׁעִי מִמִּי אִירָא</w:t>
      </w:r>
    </w:p>
    <w:p>
      <w:pPr>
        <w:pStyle w:val="BodySans"/>
        <w:ind w:left="720"/>
        <w:bidi w:val="0"/>
      </w:pPr>
      <w:r>
        <w:rPr>
          <w:rFonts w:ascii="Aptos" w:hAnsi="Aptos"/>
          <w:i/>
          <w:sz w:val="24"/>
        </w:rPr>
        <w:t>“YHWH is my light and my salvation; whom shall I fear?” (v. 1)</w:t>
      </w:r>
    </w:p>
    <w:p>
      <w:pPr>
        <w:pStyle w:val="BodySans"/>
        <w:bidi w:val="0"/>
      </w:pPr>
      <w:r>
        <w:t xml:space="preserve">God is called three things right out of the gate: </w:t>
      </w:r>
      <w:r>
        <w:rPr>
          <w:i/>
        </w:rPr>
        <w:t>light</w:t>
      </w:r>
      <w:r>
        <w:t xml:space="preserve"> (אוֹרִי, </w:t>
      </w:r>
      <w:r>
        <w:rPr>
          <w:i/>
        </w:rPr>
        <w:t>’ori</w:t>
      </w:r>
      <w:r>
        <w:t xml:space="preserve">), </w:t>
      </w:r>
      <w:r>
        <w:rPr>
          <w:i/>
        </w:rPr>
        <w:t>salvation</w:t>
      </w:r>
      <w:r>
        <w:t xml:space="preserve"> (יִשְׁעִי, </w:t>
      </w:r>
      <w:r>
        <w:rPr>
          <w:i/>
        </w:rPr>
        <w:t>yish‘i</w:t>
      </w:r>
      <w:r>
        <w:t xml:space="preserve">), and </w:t>
      </w:r>
      <w:r>
        <w:rPr>
          <w:i/>
        </w:rPr>
        <w:t>stronghold of my life</w:t>
      </w:r>
      <w:r>
        <w:t xml:space="preserve"> (מָעוֹז־חַיַּי, </w:t>
      </w:r>
      <w:r>
        <w:rPr>
          <w:i/>
        </w:rPr>
        <w:t>ma‘oz ḥayyay</w:t>
      </w:r>
      <w:r>
        <w:t>). Light drives away darkness; salvation rescues from danger; a stronghold is a fortress carved into rock. It sounds like nothing can touch this person.</w:t>
      </w:r>
    </w:p>
    <w:p>
      <w:pPr>
        <w:pStyle w:val="BodySans"/>
        <w:bidi w:val="0"/>
      </w:pPr>
      <w:r>
        <w:t>But by the middle of the psalm the tone flips:</w:t>
      </w:r>
    </w:p>
    <w:p>
      <w:pPr>
        <w:pStyle w:val="BodySans"/>
        <w:ind w:left="720"/>
        <w:bidi w:val="0"/>
      </w:pPr>
      <w:r>
        <w:rPr>
          <w:rFonts w:ascii="Aptos" w:hAnsi="Aptos"/>
          <w:i/>
          <w:sz w:val="24"/>
        </w:rPr>
        <w:t>אַל־תַּסְתֵּר פָּנֶיךָ מִמֶּנִּי … אַל־תַּעַזְבֵנִי אֱלֹקֵי יִשְׁעִי</w:t>
      </w:r>
    </w:p>
    <w:p>
      <w:pPr>
        <w:pStyle w:val="BodySans"/>
        <w:ind w:left="720"/>
        <w:bidi w:val="0"/>
      </w:pPr>
      <w:r>
        <w:rPr>
          <w:rFonts w:ascii="Aptos" w:hAnsi="Aptos"/>
          <w:i/>
          <w:sz w:val="24"/>
        </w:rPr>
        <w:t>“Do not hide Your face from me… do not abandon me, God of my salvation” (v. 9).</w:t>
      </w:r>
    </w:p>
    <w:p>
      <w:pPr>
        <w:pStyle w:val="BodySans"/>
        <w:bidi w:val="0"/>
      </w:pPr>
      <w:r>
        <w:t>Same God, same “salvation”—completely different mood. And then the psalm ends not with a neat resolution but with an instruction:</w:t>
      </w:r>
    </w:p>
    <w:p>
      <w:pPr>
        <w:pStyle w:val="BodySans"/>
        <w:ind w:left="720"/>
        <w:bidi w:val="0"/>
      </w:pPr>
      <w:r>
        <w:rPr>
          <w:rFonts w:ascii="Aptos" w:hAnsi="Aptos"/>
          <w:i/>
          <w:sz w:val="24"/>
        </w:rPr>
        <w:t>קַוֵּה אֶל־ה׳ … וְקַוֵּה אֶל־ה׳</w:t>
      </w:r>
    </w:p>
    <w:p>
      <w:pPr>
        <w:pStyle w:val="BodySans"/>
        <w:ind w:left="720"/>
        <w:bidi w:val="0"/>
      </w:pPr>
      <w:r>
        <w:rPr>
          <w:rFonts w:ascii="Aptos" w:hAnsi="Aptos"/>
          <w:i/>
          <w:sz w:val="24"/>
        </w:rPr>
        <w:t>“Wait for YHWH… yes, wait for YHWH” (v. 14).</w:t>
      </w:r>
    </w:p>
    <w:p>
      <w:pPr>
        <w:pStyle w:val="BodySans"/>
        <w:bidi w:val="0"/>
      </w:pPr>
      <w:r>
        <w:t>So what’s going on? Is this two psalms spliced together, or one voice moving through very different inner states?</w:t>
      </w:r>
    </w:p>
    <w:p>
      <w:pPr>
        <w:pStyle w:val="BodySans"/>
        <w:bidi w:val="0"/>
      </w:pPr>
      <w:r>
        <w:t xml:space="preserve">This psalm is about </w:t>
      </w:r>
      <w:r>
        <w:rPr>
          <w:b/>
          <w:i w:val="0"/>
        </w:rPr>
        <w:t>life on the threshold</w:t>
      </w:r>
      <w:r>
        <w:t xml:space="preserve">. The speaker feels physically threatened—“evildoers came upon me to devour my flesh” (v. 2)—but discovers that the scariest thing is not the enemy army. It’s the possibility that God might </w:t>
      </w:r>
      <w:r>
        <w:rPr>
          <w:b/>
          <w:i w:val="0"/>
        </w:rPr>
        <w:t>withdraw His presence</w:t>
      </w:r>
      <w:r>
        <w:t>, “hide His face,” and shut the door of the sanctuary. The real crisis isn’t losing a battle; it’s losing access.</w:t>
      </w:r>
    </w:p>
    <w:p>
      <w:pPr>
        <w:pStyle w:val="Heading3"/>
      </w:pPr>
      <w:r>
        <w:t>The structure: how the poem argues</w:t>
      </w:r>
    </w:p>
    <w:p>
      <w:pPr>
        <w:pStyle w:val="BodySans"/>
        <w:bidi w:val="0"/>
      </w:pPr>
      <w:r>
        <w:t>You can hear the psalm move through four main stages:</w:t>
      </w:r>
    </w:p>
    <w:p>
      <w:pPr>
        <w:pStyle w:val="BodySans"/>
        <w:bidi w:val="0"/>
      </w:pPr>
      <w:r>
        <w:t xml:space="preserve">1. </w:t>
      </w:r>
      <w:r>
        <w:rPr>
          <w:b/>
          <w:i w:val="0"/>
        </w:rPr>
        <w:t>Verses 1–3: Fearless trust.</w:t>
      </w:r>
    </w:p>
    <w:p>
      <w:pPr>
        <w:pStyle w:val="BodySans"/>
        <w:bidi w:val="0"/>
      </w:pPr>
      <w:r>
        <w:t xml:space="preserve">War language dominates: “When evildoers came near… to devour my flesh” (בִּקְרֹב עָלַי מְרֵעִים לֶאֱכֹל אֶת־בְּשָׂרִי, v. 2), “If an army encamps against me” (אִם־תַּחֲנֶה עָלַי מַחֲנֶה, v. 3). Yet the heart “will not fear” (לֹא־יִירָא לִבִּי, v. 3). God as </w:t>
      </w:r>
      <w:r>
        <w:rPr>
          <w:i/>
        </w:rPr>
        <w:t>light</w:t>
      </w:r>
      <w:r>
        <w:t xml:space="preserve"> here is more than a comforting night‑light; in the ancient Near East, “light” belonged to sun‑gods like Shamash who exposed evil and protected justice. Calling YHWH “my light” ‭(ירִוֹא)‬ quietly says: </w:t>
      </w:r>
      <w:r>
        <w:rPr>
          <w:i/>
        </w:rPr>
        <w:t>our God is the one who really does all that</w:t>
      </w:r>
      <w:r>
        <w:t>.</w:t>
      </w:r>
    </w:p>
    <w:p>
      <w:pPr>
        <w:pStyle w:val="BodySans"/>
        <w:bidi w:val="0"/>
      </w:pPr>
      <w:r>
        <w:t xml:space="preserve">2. </w:t>
      </w:r>
      <w:r>
        <w:rPr>
          <w:b/>
          <w:i w:val="0"/>
        </w:rPr>
        <w:t>Verses 4–6: The “one thing” and temple desire.</w:t>
      </w:r>
    </w:p>
    <w:p>
      <w:pPr>
        <w:pStyle w:val="BodySans"/>
        <w:bidi w:val="0"/>
      </w:pPr>
      <w:r>
        <w:t>Suddenly, the war talk drops out and we get a surprising confession:</w:t>
      </w:r>
    </w:p>
    <w:p>
      <w:pPr>
        <w:pStyle w:val="BodySans"/>
        <w:ind w:left="720"/>
        <w:bidi w:val="0"/>
      </w:pPr>
      <w:r>
        <w:rPr>
          <w:rFonts w:ascii="Aptos" w:hAnsi="Aptos"/>
          <w:i/>
          <w:sz w:val="24"/>
        </w:rPr>
        <w:t>אַחַת שָׁאַלְתִּי מֵאֵת־ה׳ אוֹתָהּ אֲבַקֵּשׁ</w:t>
      </w:r>
    </w:p>
    <w:p>
      <w:pPr>
        <w:pStyle w:val="BodySans"/>
        <w:ind w:left="720"/>
        <w:bidi w:val="0"/>
      </w:pPr>
      <w:r>
        <w:rPr>
          <w:rFonts w:ascii="Aptos" w:hAnsi="Aptos"/>
          <w:i/>
          <w:sz w:val="24"/>
        </w:rPr>
        <w:t>“One thing I have asked from YHWH, that I will seek” (v. 4).</w:t>
      </w:r>
    </w:p>
    <w:p>
      <w:pPr>
        <w:pStyle w:val="BodySans"/>
        <w:bidi w:val="0"/>
      </w:pPr>
      <w:r>
        <w:t>The “one thing” is not victory. It’s:</w:t>
      </w:r>
    </w:p>
    <w:p>
      <w:pPr>
        <w:pStyle w:val="ListBullet"/>
        <w:bidi w:val="0"/>
        <w:ind w:left="173"/>
      </w:pPr>
      <w:r>
        <w:rPr>
          <w:rFonts w:ascii="Aptos" w:hAnsi="Aptos"/>
          <w:b/>
          <w:i w:val="0"/>
          <w:sz w:val="24"/>
        </w:rPr>
        <w:t>שִׁבְתִּי בְּבֵית־ה׳ כׇּל־יְמֵי חַיַּי</w:t>
      </w:r>
      <w:r>
        <w:rPr>
          <w:rFonts w:ascii="Aptos" w:hAnsi="Aptos"/>
          <w:sz w:val="24"/>
        </w:rPr>
        <w:t xml:space="preserve"> – “my dwelling in the house of YHWH all the days of my life”  </w:t>
      </w:r>
    </w:p>
    <w:p>
      <w:pPr>
        <w:pStyle w:val="BodySans"/>
        <w:bidi w:val="0"/>
      </w:pPr>
      <w:r>
        <w:rPr>
          <w:i/>
        </w:rPr>
        <w:t>Shivti</w:t>
      </w:r>
      <w:r>
        <w:t xml:space="preserve"> ‭(יתִּבְשִׁ)‬ here is an infinitive: “dwelling.” Not “dropping by,” but </w:t>
      </w:r>
      <w:r>
        <w:rPr>
          <w:i/>
        </w:rPr>
        <w:t>living</w:t>
      </w:r>
      <w:r>
        <w:t xml:space="preserve"> in God’s house.</w:t>
      </w:r>
    </w:p>
    <w:p>
      <w:pPr>
        <w:pStyle w:val="ListBullet"/>
        <w:bidi w:val="0"/>
        <w:ind w:left="173"/>
      </w:pPr>
      <w:r>
        <w:rPr>
          <w:rFonts w:ascii="Aptos" w:hAnsi="Aptos"/>
          <w:b/>
          <w:i w:val="0"/>
          <w:sz w:val="24"/>
        </w:rPr>
        <w:t>לַחֲזוֹת בְּנֹעַם־ה׳</w:t>
      </w:r>
      <w:r>
        <w:rPr>
          <w:rFonts w:ascii="Aptos" w:hAnsi="Aptos"/>
          <w:sz w:val="24"/>
        </w:rPr>
        <w:t xml:space="preserve"> – “to gaze on the beauty/pleasantness of YHWH.”  </w:t>
      </w:r>
    </w:p>
    <w:p>
      <w:pPr>
        <w:pStyle w:val="BodySans"/>
        <w:bidi w:val="0"/>
      </w:pPr>
      <w:r>
        <w:t xml:space="preserve">The verb </w:t>
      </w:r>
      <w:r>
        <w:rPr>
          <w:i/>
        </w:rPr>
        <w:t>ḥazah</w:t>
      </w:r>
      <w:r>
        <w:t xml:space="preserve"> ‭(הזָחָ)‬ is used for prophetic seeing, not just looking at nice decor. </w:t>
      </w:r>
      <w:r>
        <w:rPr>
          <w:i/>
        </w:rPr>
        <w:t>No‘am</w:t>
      </w:r>
      <w:r>
        <w:t xml:space="preserve"> ‭(םעַנֹ)‬ is pleasantness, favor, beauty. It’s the experience of God’s gracious presence.</w:t>
      </w:r>
    </w:p>
    <w:p>
      <w:pPr>
        <w:pStyle w:val="ListBullet"/>
        <w:bidi w:val="0"/>
        <w:ind w:left="173"/>
      </w:pPr>
      <w:r>
        <w:rPr>
          <w:rFonts w:ascii="Aptos" w:hAnsi="Aptos"/>
          <w:b/>
          <w:i w:val="0"/>
          <w:sz w:val="24"/>
        </w:rPr>
        <w:t>וּלְבַקֵּר בְּהֵיכָלוֹ</w:t>
      </w:r>
      <w:r>
        <w:rPr>
          <w:rFonts w:ascii="Aptos" w:hAnsi="Aptos"/>
          <w:sz w:val="24"/>
        </w:rPr>
        <w:t xml:space="preserve"> – “and to inquire in His temple.”  </w:t>
      </w:r>
    </w:p>
    <w:p>
      <w:pPr>
        <w:pStyle w:val="BodySans"/>
        <w:bidi w:val="0"/>
      </w:pPr>
      <w:r>
        <w:t xml:space="preserve">The verb </w:t>
      </w:r>
      <w:r>
        <w:rPr>
          <w:i/>
        </w:rPr>
        <w:t>baqar</w:t>
      </w:r>
      <w:r>
        <w:t xml:space="preserve"> ‭(רקַבָּ)‬ can mean “visit regularly” (</w:t>
      </w:r>
      <w:r>
        <w:rPr>
          <w:i/>
        </w:rPr>
        <w:t>boker</w:t>
      </w:r>
      <w:r>
        <w:t>, morning) or “seek an oracle/inquire.” Either way, the psalmist wants ongoing access to God’s guidance.</w:t>
      </w:r>
    </w:p>
    <w:p>
      <w:pPr>
        <w:pStyle w:val="BodySans"/>
        <w:bidi w:val="0"/>
      </w:pPr>
      <w:r>
        <w:t xml:space="preserve">In the ancient world, temples were not only worship spaces; they were </w:t>
      </w:r>
      <w:r>
        <w:rPr>
          <w:b/>
          <w:i w:val="0"/>
        </w:rPr>
        <w:t>legal refuges</w:t>
      </w:r>
      <w:r>
        <w:t>. Flee to the sanctuary, cling to the altar, and you could claim asylum while your case was heard. That makes sense of v. 12, where “false witnesses” ‭(רקֶשֶׁ־ידֵעֵ)‬ stand ready to “breathe violence” ‭(סמָחָ חַפֵיוִ)‬ against him. To be forced out of the temple would be to step into the execution zone.</w:t>
      </w:r>
    </w:p>
    <w:p>
      <w:pPr>
        <w:pStyle w:val="BodySans"/>
        <w:bidi w:val="0"/>
      </w:pPr>
      <w:r>
        <w:t>Verse 5 adds layered shelter imagery:</w:t>
      </w:r>
    </w:p>
    <w:p>
      <w:pPr>
        <w:pStyle w:val="ListBullet"/>
        <w:bidi w:val="0"/>
        <w:ind w:left="173"/>
      </w:pPr>
      <w:r>
        <w:rPr>
          <w:rFonts w:ascii="Aptos" w:hAnsi="Aptos"/>
          <w:b/>
          <w:i w:val="0"/>
          <w:sz w:val="24"/>
        </w:rPr>
        <w:t>“He will hide me in His sukkah”</w:t>
      </w:r>
      <w:r>
        <w:rPr>
          <w:rFonts w:ascii="Aptos" w:hAnsi="Aptos"/>
          <w:sz w:val="24"/>
        </w:rPr>
        <w:t xml:space="preserve"> ‭(וֹכּסֻבְּ ינִנֵפְּצְיִ)‬ – a </w:t>
      </w:r>
      <w:r>
        <w:rPr>
          <w:rFonts w:ascii="Aptos" w:hAnsi="Aptos"/>
          <w:i/>
          <w:sz w:val="24"/>
        </w:rPr>
        <w:t>sukkah</w:t>
      </w:r>
      <w:r>
        <w:rPr>
          <w:rFonts w:ascii="Aptos" w:hAnsi="Aptos"/>
          <w:sz w:val="24"/>
        </w:rPr>
        <w:t xml:space="preserve"> ‭(הכָּסֻ)‬ is a booth or war‑tent. In Ugaritic myth, the storm‑god Baal has a celestial pavilion; here, YHWH’s “sukkah” is the true safe war‑camp.</w:t>
      </w:r>
    </w:p>
    <w:p>
      <w:pPr>
        <w:pStyle w:val="ListBullet"/>
        <w:bidi w:val="0"/>
        <w:ind w:left="173"/>
      </w:pPr>
      <w:r>
        <w:rPr>
          <w:rFonts w:ascii="Aptos" w:hAnsi="Aptos"/>
          <w:b/>
          <w:i w:val="0"/>
          <w:sz w:val="24"/>
        </w:rPr>
        <w:t>“He will conceal me in the secrecy of His tent”</w:t>
      </w:r>
      <w:r>
        <w:rPr>
          <w:rFonts w:ascii="Aptos" w:hAnsi="Aptos"/>
          <w:sz w:val="24"/>
        </w:rPr>
        <w:t xml:space="preserve"> ‭(וֹלהֳאָ רתֶסֵבְּ ינִרֵתִּסְיַ)‬ – </w:t>
      </w:r>
      <w:r>
        <w:rPr>
          <w:rFonts w:ascii="Aptos" w:hAnsi="Aptos"/>
          <w:i/>
          <w:sz w:val="24"/>
        </w:rPr>
        <w:t>seter</w:t>
      </w:r>
      <w:r>
        <w:rPr>
          <w:rFonts w:ascii="Aptos" w:hAnsi="Aptos"/>
          <w:sz w:val="24"/>
        </w:rPr>
        <w:t xml:space="preserve"> ‭(רתֶסֵ)‬ is “hiding‑place”; the tent (</w:t>
      </w:r>
      <w:r>
        <w:rPr>
          <w:rFonts w:ascii="Aptos" w:hAnsi="Aptos"/>
          <w:i/>
          <w:sz w:val="24"/>
        </w:rPr>
        <w:t>’ohel</w:t>
      </w:r>
      <w:r>
        <w:rPr>
          <w:rFonts w:ascii="Aptos" w:hAnsi="Aptos"/>
          <w:sz w:val="24"/>
        </w:rPr>
        <w:t>, אֹהֶל) is the portable shrine.</w:t>
      </w:r>
    </w:p>
    <w:p>
      <w:pPr>
        <w:pStyle w:val="ListBullet"/>
        <w:bidi w:val="0"/>
        <w:ind w:left="173"/>
      </w:pPr>
      <w:r>
        <w:rPr>
          <w:rFonts w:ascii="Aptos" w:hAnsi="Aptos"/>
          <w:b/>
          <w:i w:val="0"/>
          <w:sz w:val="24"/>
        </w:rPr>
        <w:t>“On a rock He will lift me up”</w:t>
      </w:r>
      <w:r>
        <w:rPr>
          <w:rFonts w:ascii="Aptos" w:hAnsi="Aptos"/>
          <w:sz w:val="24"/>
        </w:rPr>
        <w:t xml:space="preserve"> ‭(ינִמֵמְוֹריְ רוּצבְּ)‬ – </w:t>
      </w:r>
      <w:r>
        <w:rPr>
          <w:rFonts w:ascii="Aptos" w:hAnsi="Aptos"/>
          <w:i/>
          <w:sz w:val="24"/>
        </w:rPr>
        <w:t>tzur</w:t>
      </w:r>
      <w:r>
        <w:rPr>
          <w:rFonts w:ascii="Aptos" w:hAnsi="Aptos"/>
          <w:sz w:val="24"/>
        </w:rPr>
        <w:t xml:space="preserve"> (צוּר, rock) is a favorite divine title, and also evokes literal cliff‑fortresses in Judah.</w:t>
      </w:r>
    </w:p>
    <w:p>
      <w:pPr>
        <w:pStyle w:val="BodySans"/>
        <w:bidi w:val="0"/>
      </w:pPr>
      <w:r>
        <w:t xml:space="preserve">So protection and presence fuse: the safest place is not “away from everything” but </w:t>
      </w:r>
      <w:r>
        <w:rPr>
          <w:i/>
        </w:rPr>
        <w:t>right in God’s house</w:t>
      </w:r>
      <w:r>
        <w:t>.</w:t>
      </w:r>
    </w:p>
    <w:p>
      <w:pPr>
        <w:pStyle w:val="BodySans"/>
        <w:bidi w:val="0"/>
      </w:pPr>
      <w:r>
        <w:t xml:space="preserve">3. </w:t>
      </w:r>
      <w:r>
        <w:rPr>
          <w:b/>
          <w:i w:val="0"/>
        </w:rPr>
        <w:t>Verses 7–12: Crisis and petition.</w:t>
      </w:r>
    </w:p>
    <w:p>
      <w:pPr>
        <w:pStyle w:val="BodySans"/>
        <w:bidi w:val="0"/>
      </w:pPr>
      <w:r>
        <w:t xml:space="preserve">Only </w:t>
      </w:r>
      <w:r>
        <w:rPr>
          <w:b/>
          <w:i w:val="0"/>
        </w:rPr>
        <w:t>after</w:t>
      </w:r>
      <w:r>
        <w:t xml:space="preserve"> the “one thing” does the psalmist start pleading:</w:t>
      </w:r>
    </w:p>
    <w:p>
      <w:pPr>
        <w:pStyle w:val="BodySans"/>
        <w:ind w:left="720"/>
        <w:bidi w:val="0"/>
      </w:pPr>
      <w:r>
        <w:rPr>
          <w:rFonts w:ascii="Aptos" w:hAnsi="Aptos"/>
          <w:i/>
          <w:sz w:val="24"/>
        </w:rPr>
        <w:t>שְׁמַע ה׳ קוֹלִי אֶקְרָא</w:t>
      </w:r>
    </w:p>
    <w:p>
      <w:pPr>
        <w:pStyle w:val="BodySans"/>
        <w:ind w:left="720"/>
        <w:bidi w:val="0"/>
      </w:pPr>
      <w:r>
        <w:rPr>
          <w:rFonts w:ascii="Aptos" w:hAnsi="Aptos"/>
          <w:i/>
          <w:sz w:val="24"/>
        </w:rPr>
        <w:t>“Hear, YHWH, my voice when I cry” (v. 7).</w:t>
      </w:r>
    </w:p>
    <w:p>
      <w:pPr>
        <w:pStyle w:val="BodySans"/>
        <w:bidi w:val="0"/>
      </w:pPr>
      <w:r>
        <w:t>The emotional center is the exchange in vv. 8–9:</w:t>
      </w:r>
    </w:p>
    <w:p>
      <w:pPr>
        <w:pStyle w:val="ListBullet"/>
        <w:bidi w:val="0"/>
      </w:pPr>
      <w:r>
        <w:rPr>
          <w:rFonts w:ascii="Aptos" w:hAnsi="Aptos"/>
          <w:sz w:val="24"/>
        </w:rPr>
        <w:t xml:space="preserve">Inner command: </w:t>
      </w:r>
      <w:r>
        <w:rPr>
          <w:rFonts w:ascii="Aptos" w:hAnsi="Aptos"/>
          <w:b/>
          <w:i w:val="0"/>
          <w:sz w:val="24"/>
        </w:rPr>
        <w:t>“Seek My face”</w:t>
      </w:r>
      <w:r>
        <w:rPr>
          <w:rFonts w:ascii="Aptos" w:hAnsi="Aptos"/>
          <w:sz w:val="24"/>
        </w:rPr>
        <w:t xml:space="preserve"> (בַּקְּשׁוּ פָנָי, “Seek my face”)</w:t>
      </w:r>
    </w:p>
    <w:p>
      <w:pPr>
        <w:pStyle w:val="BodySans"/>
        <w:bidi w:val="0"/>
      </w:pPr>
      <w:r>
        <w:t xml:space="preserve">In royal court language, to “see the face” ‭(םינִפָּ תוֹארְלִ)‬ of the king or god meant: </w:t>
      </w:r>
      <w:r>
        <w:rPr>
          <w:i/>
        </w:rPr>
        <w:t>you’ve been granted an audience</w:t>
      </w:r>
      <w:r>
        <w:t>. Here the psalmist hears that command deep in his heart.</w:t>
      </w:r>
    </w:p>
    <w:p>
      <w:pPr>
        <w:pStyle w:val="ListBullet"/>
        <w:bidi w:val="0"/>
      </w:pPr>
      <w:r>
        <w:rPr>
          <w:rFonts w:ascii="Aptos" w:hAnsi="Aptos"/>
          <w:sz w:val="24"/>
        </w:rPr>
        <w:t xml:space="preserve">Response: </w:t>
      </w:r>
      <w:r>
        <w:rPr>
          <w:rFonts w:ascii="Aptos" w:hAnsi="Aptos"/>
          <w:b/>
          <w:i w:val="0"/>
          <w:sz w:val="24"/>
        </w:rPr>
        <w:t>“Your face, YHWH, I will seek”</w:t>
      </w:r>
      <w:r>
        <w:rPr>
          <w:rFonts w:ascii="Aptos" w:hAnsi="Aptos"/>
          <w:sz w:val="24"/>
        </w:rPr>
        <w:t xml:space="preserve"> ‭(שׁקֵּבַאֲ ה ךָינֶפָּ־תאֶ)‬.</w:t>
      </w:r>
    </w:p>
    <w:p>
      <w:pPr>
        <w:pStyle w:val="BodySans"/>
        <w:bidi w:val="0"/>
      </w:pPr>
      <w:r>
        <w:t>But that’s exactly why v. 9 is terrifying:</w:t>
      </w:r>
    </w:p>
    <w:p>
      <w:pPr>
        <w:pStyle w:val="BodySans"/>
        <w:ind w:left="720"/>
        <w:bidi w:val="0"/>
      </w:pPr>
      <w:r>
        <w:rPr>
          <w:rFonts w:ascii="Aptos" w:hAnsi="Aptos"/>
          <w:i/>
          <w:sz w:val="24"/>
        </w:rPr>
        <w:t>אַל־תַּסְתֵּר פָּנֶיךָ מִמֶּנִּי</w:t>
      </w:r>
    </w:p>
    <w:p>
      <w:pPr>
        <w:pStyle w:val="BodySans"/>
        <w:ind w:left="720"/>
        <w:bidi w:val="0"/>
      </w:pPr>
      <w:r>
        <w:rPr>
          <w:rFonts w:ascii="Aptos" w:hAnsi="Aptos"/>
          <w:i/>
          <w:sz w:val="24"/>
        </w:rPr>
        <w:t>“Do not hide Your face from me.”</w:t>
      </w:r>
    </w:p>
    <w:p>
      <w:pPr>
        <w:pStyle w:val="BodySans"/>
        <w:bidi w:val="0"/>
      </w:pPr>
      <w:r>
        <w:t>“Hiding the face” (</w:t>
      </w:r>
      <w:r>
        <w:rPr>
          <w:i/>
        </w:rPr>
        <w:t>hester panim</w:t>
      </w:r>
      <w:r>
        <w:t>, הֶסְתֵּר פָּנִים) is a biblical shorthand for God withdrawing His favor and protection (see Deuteronomy 31:17–18). If God hides, the asylum collapses. The fourfold “do not” in v. 9—don’t hide, don’t turn me away in anger, don’t forsake, don’t abandon—shows how high the stakes feel.</w:t>
      </w:r>
    </w:p>
    <w:p>
      <w:pPr>
        <w:pStyle w:val="BodySans"/>
        <w:bidi w:val="0"/>
      </w:pPr>
      <w:r>
        <w:t>Verse 10 drives that home with a shocking comparison:</w:t>
      </w:r>
    </w:p>
    <w:p>
      <w:pPr>
        <w:pStyle w:val="BodySans"/>
        <w:ind w:left="720"/>
        <w:bidi w:val="0"/>
      </w:pPr>
      <w:r>
        <w:rPr>
          <w:rFonts w:ascii="Aptos" w:hAnsi="Aptos"/>
          <w:i/>
          <w:sz w:val="24"/>
        </w:rPr>
        <w:t>כִּי־אָבִי וְאִמִּי עֲזָבוּנִי וַה׳ יַאַסְפֵנִי</w:t>
      </w:r>
    </w:p>
    <w:p>
      <w:pPr>
        <w:pStyle w:val="BodySans"/>
        <w:ind w:left="720"/>
        <w:bidi w:val="0"/>
      </w:pPr>
      <w:r>
        <w:rPr>
          <w:rFonts w:ascii="Aptos" w:hAnsi="Aptos"/>
          <w:i/>
          <w:sz w:val="24"/>
        </w:rPr>
        <w:t>“For my father and my mother have forsaken me, but YHWH will gather me in.”</w:t>
      </w:r>
    </w:p>
    <w:p>
      <w:pPr>
        <w:pStyle w:val="BodySans"/>
        <w:bidi w:val="0"/>
      </w:pPr>
      <w:r>
        <w:t xml:space="preserve">Whether or not his parents literally rejected him, he imagines the </w:t>
      </w:r>
      <w:r>
        <w:rPr>
          <w:b/>
          <w:i w:val="0"/>
        </w:rPr>
        <w:t>worst possible human abandonment</w:t>
      </w:r>
      <w:r>
        <w:t>—and says God’s welcome (</w:t>
      </w:r>
      <w:r>
        <w:rPr>
          <w:i/>
        </w:rPr>
        <w:t>ya’asfeni</w:t>
      </w:r>
      <w:r>
        <w:t>, יַאַסְפֵנִי, “gathers me, takes me in”) goes deeper. Some rabbis read this as God “adopting” the vulnerable.</w:t>
      </w:r>
    </w:p>
    <w:p>
      <w:pPr>
        <w:pStyle w:val="BodySans"/>
        <w:bidi w:val="0"/>
      </w:pPr>
      <w:r>
        <w:t>Verses 11–12 shift to wisdom and legal language. He asks:</w:t>
      </w:r>
    </w:p>
    <w:p>
      <w:pPr>
        <w:pStyle w:val="BodySans"/>
        <w:ind w:left="720"/>
        <w:bidi w:val="0"/>
      </w:pPr>
      <w:r>
        <w:rPr>
          <w:rFonts w:ascii="Aptos" w:hAnsi="Aptos"/>
          <w:i/>
          <w:sz w:val="24"/>
        </w:rPr>
        <w:t>“Teach me Your way… lead me in a level path because of my watchers/foes”</w:t>
      </w:r>
    </w:p>
    <w:p>
      <w:pPr>
        <w:pStyle w:val="BodySans"/>
        <w:ind w:left="720"/>
        <w:bidi w:val="0"/>
      </w:pPr>
      <w:r>
        <w:rPr>
          <w:rFonts w:ascii="Aptos" w:hAnsi="Aptos"/>
          <w:i/>
          <w:sz w:val="24"/>
        </w:rPr>
        <w:t>(הוֹרֵנִי ה׳ דַּרְכֶּךָ; וּנְחֵנִי בְּאֹרַח מִישׁוֹר לְמַעַן שֹׁרְרָי).</w:t>
      </w:r>
    </w:p>
    <w:p>
      <w:pPr>
        <w:pStyle w:val="BodySans"/>
        <w:bidi w:val="0"/>
      </w:pPr>
      <w:r>
        <w:rPr>
          <w:i/>
        </w:rPr>
        <w:t>Derekh</w:t>
      </w:r>
      <w:r>
        <w:t xml:space="preserve"> (דֶּרֶךְ, way) and </w:t>
      </w:r>
      <w:r>
        <w:rPr>
          <w:i/>
        </w:rPr>
        <w:t>’oraḥ</w:t>
      </w:r>
      <w:r>
        <w:t xml:space="preserve"> (אֹרַח, path) are standard wisdom terms for a life‑course; </w:t>
      </w:r>
      <w:r>
        <w:rPr>
          <w:i/>
        </w:rPr>
        <w:t>mîšôr</w:t>
      </w:r>
      <w:r>
        <w:t xml:space="preserve"> ‭(רוֹשׁימִ)‬ is a “level, straight” path. He’s asking for morally straight navigation precisely because hostile “watchers” (</w:t>
      </w:r>
      <w:r>
        <w:rPr>
          <w:i/>
        </w:rPr>
        <w:t>šorerai</w:t>
      </w:r>
      <w:r>
        <w:t>, שֹׁרְרָי) would love to see him slip. And v. 12 makes the courtroom setting explicit: “false witnesses” ‭(רקֶשֶׁ־ידֵעֵ)‬ have risen against him.</w:t>
      </w:r>
    </w:p>
    <w:p>
      <w:pPr>
        <w:pStyle w:val="BodySans"/>
        <w:bidi w:val="0"/>
      </w:pPr>
      <w:r>
        <w:t xml:space="preserve">4. </w:t>
      </w:r>
      <w:r>
        <w:rPr>
          <w:b/>
          <w:i w:val="0"/>
        </w:rPr>
        <w:t>Verses 13–14: The unsaid horror and the discipline of waiting.</w:t>
      </w:r>
    </w:p>
    <w:p>
      <w:pPr>
        <w:pStyle w:val="BodySans"/>
        <w:bidi w:val="0"/>
      </w:pPr>
      <w:r>
        <w:t>Verse 13 is grammatically broken:</w:t>
      </w:r>
    </w:p>
    <w:p>
      <w:pPr>
        <w:pStyle w:val="BodySans"/>
        <w:ind w:left="720"/>
        <w:bidi w:val="0"/>
      </w:pPr>
      <w:r>
        <w:rPr>
          <w:rFonts w:ascii="Aptos" w:hAnsi="Aptos"/>
          <w:i/>
          <w:sz w:val="24"/>
        </w:rPr>
        <w:t>לוּלֵא הֶאֱמַנְתִּי לִרְאוֹת בְּטוּב־ה׳ בְּאֶרֶץ חַיִּים…</w:t>
      </w:r>
    </w:p>
    <w:p>
      <w:pPr>
        <w:pStyle w:val="BodySans"/>
        <w:ind w:left="720"/>
        <w:bidi w:val="0"/>
      </w:pPr>
      <w:r>
        <w:rPr>
          <w:rFonts w:ascii="Aptos" w:hAnsi="Aptos"/>
          <w:i/>
          <w:sz w:val="24"/>
        </w:rPr>
        <w:t>“Had I not believed to see the goodness of YHWH in the land of the living…”</w:t>
      </w:r>
    </w:p>
    <w:p>
      <w:pPr>
        <w:pStyle w:val="BodySans"/>
        <w:bidi w:val="0"/>
      </w:pPr>
      <w:r>
        <w:t>And then… nothing. No “I would have…”. Ancient scribes actually put dots over each letter of לוּלֵא (</w:t>
      </w:r>
      <w:r>
        <w:rPr>
          <w:i/>
        </w:rPr>
        <w:t>lulei</w:t>
      </w:r>
      <w:r>
        <w:t xml:space="preserve">, “if not”), as if to say, “Something is shaky here.” Later Jewish tradition reads this as an emotional </w:t>
      </w:r>
      <w:r>
        <w:rPr>
          <w:b/>
          <w:i w:val="0"/>
        </w:rPr>
        <w:t>break‑off</w:t>
      </w:r>
      <w:r>
        <w:t xml:space="preserve">: the consequence of </w:t>
      </w:r>
      <w:r>
        <w:rPr>
          <w:i/>
        </w:rPr>
        <w:t>not</w:t>
      </w:r>
      <w:r>
        <w:t xml:space="preserve"> trusting—despair, cynicism, maybe losing faith—is too awful to voice.</w:t>
      </w:r>
    </w:p>
    <w:p>
      <w:pPr>
        <w:pStyle w:val="BodySans"/>
        <w:bidi w:val="0"/>
      </w:pPr>
      <w:r>
        <w:t xml:space="preserve">“The land of the living” (אֶרֶץ חַיִּים, </w:t>
      </w:r>
      <w:r>
        <w:rPr>
          <w:i/>
        </w:rPr>
        <w:t>’erets ḥayyim</w:t>
      </w:r>
      <w:r>
        <w:t xml:space="preserve">) in other texts means “this life, not Sheol.” He’s clinging to the hope of seeing God’s goodness </w:t>
      </w:r>
      <w:r>
        <w:rPr>
          <w:b/>
          <w:i w:val="0"/>
        </w:rPr>
        <w:t>here, before death</w:t>
      </w:r>
      <w:r>
        <w:t>, not just in some distant afterlife.</w:t>
      </w:r>
    </w:p>
    <w:p>
      <w:pPr>
        <w:pStyle w:val="BodySans"/>
        <w:bidi w:val="0"/>
      </w:pPr>
      <w:r>
        <w:t>The final verse turns outward:</w:t>
      </w:r>
    </w:p>
    <w:p>
      <w:pPr>
        <w:pStyle w:val="BodySans"/>
        <w:ind w:left="720"/>
        <w:bidi w:val="0"/>
      </w:pPr>
      <w:r>
        <w:rPr>
          <w:rFonts w:ascii="Aptos" w:hAnsi="Aptos"/>
          <w:i/>
          <w:sz w:val="24"/>
        </w:rPr>
        <w:t>קַוֵּה אֶל־ה׳ חֲזַק וְיַאֲמֵץ לִבֶּךָ וְקַוֵּה אֶל־ה׳</w:t>
      </w:r>
    </w:p>
    <w:p>
      <w:pPr>
        <w:pStyle w:val="BodySans"/>
        <w:ind w:left="720"/>
        <w:bidi w:val="0"/>
      </w:pPr>
      <w:r>
        <w:rPr>
          <w:rFonts w:ascii="Aptos" w:hAnsi="Aptos"/>
          <w:i/>
          <w:sz w:val="24"/>
        </w:rPr>
        <w:t>“Wait/hope for YHWH; be strong, and let your heart take courage; and wait for YHWH” (v. 14).</w:t>
      </w:r>
    </w:p>
    <w:p>
      <w:pPr>
        <w:pStyle w:val="BodySans"/>
        <w:bidi w:val="0"/>
      </w:pPr>
      <w:r>
        <w:t xml:space="preserve">The verb </w:t>
      </w:r>
      <w:r>
        <w:rPr>
          <w:i/>
        </w:rPr>
        <w:t>qaveh</w:t>
      </w:r>
      <w:r>
        <w:t xml:space="preserve"> ‭(הוֵּקַ)‬ originally means “to stretch, to pull tight” (like twisting rope); then it comes to mean “to wait with tension, to hope.” This isn’t passive sitting around. It’s the stance of someone who refuses to walk away from the threshold—who keeps showing up at the temple door, or the place of prayer, even when God feels absent.</w:t>
      </w:r>
    </w:p>
    <w:p>
      <w:pPr>
        <w:pStyle w:val="Heading3"/>
      </w:pPr>
      <w:r>
        <w:t>Why this psalm still matters</w:t>
      </w:r>
    </w:p>
    <w:p>
      <w:pPr>
        <w:pStyle w:val="BodySans"/>
        <w:bidi w:val="0"/>
      </w:pPr>
      <w:r>
        <w:t xml:space="preserve">Psalm 27 is honest about something most of us experience: the gap between </w:t>
      </w:r>
      <w:r>
        <w:rPr>
          <w:b/>
          <w:i w:val="0"/>
        </w:rPr>
        <w:t>the theology we say</w:t>
      </w:r>
      <w:r>
        <w:t xml:space="preserve"> (“God is my light and my salvation”) and </w:t>
      </w:r>
      <w:r>
        <w:rPr>
          <w:b/>
          <w:i w:val="0"/>
        </w:rPr>
        <w:t>the emotions we feel</w:t>
      </w:r>
      <w:r>
        <w:t xml:space="preserve"> (“Don’t hide Your face from me!”).</w:t>
      </w:r>
    </w:p>
    <w:p>
      <w:pPr>
        <w:pStyle w:val="BodySans"/>
        <w:bidi w:val="0"/>
      </w:pPr>
      <w:r>
        <w:t xml:space="preserve">It doesn’t resolve that tension by picking one mood and deleting the other. Instead, it shows a way to live </w:t>
      </w:r>
      <w:r>
        <w:rPr>
          <w:b/>
          <w:i w:val="0"/>
        </w:rPr>
        <w:t>inside</w:t>
      </w:r>
      <w:r>
        <w:t xml:space="preserve"> the tension:</w:t>
      </w:r>
    </w:p>
    <w:p>
      <w:pPr>
        <w:pStyle w:val="ListBullet"/>
        <w:bidi w:val="0"/>
      </w:pPr>
      <w:r>
        <w:rPr>
          <w:rFonts w:ascii="Aptos" w:hAnsi="Aptos"/>
          <w:b/>
          <w:i w:val="0"/>
          <w:sz w:val="24"/>
        </w:rPr>
        <w:t>Confidence</w:t>
      </w:r>
      <w:r>
        <w:rPr>
          <w:rFonts w:ascii="Aptos" w:hAnsi="Aptos"/>
          <w:sz w:val="24"/>
        </w:rPr>
        <w:t xml:space="preserve"> (vv. 1–3) is real: God has protected before and can again.</w:t>
      </w:r>
    </w:p>
    <w:p>
      <w:pPr>
        <w:pStyle w:val="ListBullet"/>
        <w:bidi w:val="0"/>
      </w:pPr>
      <w:r>
        <w:rPr>
          <w:rFonts w:ascii="Aptos" w:hAnsi="Aptos"/>
          <w:b/>
          <w:i w:val="0"/>
          <w:sz w:val="24"/>
        </w:rPr>
        <w:t>Desire for presence</w:t>
      </w:r>
      <w:r>
        <w:rPr>
          <w:rFonts w:ascii="Aptos" w:hAnsi="Aptos"/>
          <w:sz w:val="24"/>
        </w:rPr>
        <w:t xml:space="preserve"> (vv. 4–6) is central: safety is not escape from the world, but life lived close to God.</w:t>
      </w:r>
    </w:p>
    <w:p>
      <w:pPr>
        <w:pStyle w:val="ListBullet"/>
        <w:bidi w:val="0"/>
      </w:pPr>
      <w:r>
        <w:rPr>
          <w:rFonts w:ascii="Aptos" w:hAnsi="Aptos"/>
          <w:b/>
          <w:i w:val="0"/>
          <w:sz w:val="24"/>
        </w:rPr>
        <w:t>Fear of abandonment</w:t>
      </w:r>
      <w:r>
        <w:rPr>
          <w:rFonts w:ascii="Aptos" w:hAnsi="Aptos"/>
          <w:sz w:val="24"/>
        </w:rPr>
        <w:t xml:space="preserve"> (vv. 7–12) is named, not suppressed.</w:t>
      </w:r>
    </w:p>
    <w:p>
      <w:pPr>
        <w:pStyle w:val="ListBullet"/>
        <w:bidi w:val="0"/>
      </w:pPr>
      <w:r>
        <w:rPr>
          <w:rFonts w:ascii="Aptos" w:hAnsi="Aptos"/>
          <w:b/>
          <w:i w:val="0"/>
          <w:sz w:val="24"/>
        </w:rPr>
        <w:t>Hopeful waiting</w:t>
      </w:r>
      <w:r>
        <w:rPr>
          <w:rFonts w:ascii="Aptos" w:hAnsi="Aptos"/>
          <w:sz w:val="24"/>
        </w:rPr>
        <w:t xml:space="preserve"> (vv. 13–14) becomes a spiritual discipline: keep turning toward God, keep seeking the face, even when you don’t yet see what you long for.</w:t>
      </w:r>
    </w:p>
    <w:p>
      <w:pPr>
        <w:pStyle w:val="BodySans"/>
        <w:bidi w:val="0"/>
      </w:pPr>
      <w:r>
        <w:t>That’s why this psalm is recited daily in Jewish communities during the forty days leading to Yom Kippur. It’s a training manual for people standing at thresholds: between judgment and forgiveness, between exile and home, between childhood faith and adult questions. And it offers a simple, demanding practice: “Seek My face… Your face, YHWH, I will seek.”</w:t>
      </w:r>
    </w:p>
    <w:p>
      <w:pPr>
        <w:pStyle w:val="BodySans"/>
        <w:bidi w:val="0"/>
      </w:pPr>
      <w:r>
        <w:t>---</w:t>
      </w:r>
    </w:p>
    <w:p>
      <w:pPr>
        <w:pStyle w:val="Heading2"/>
      </w:pPr>
      <w:r>
        <w:t>Modern Jewish Liturgical Use</w:t>
      </w:r>
    </w:p>
    <w:p>
      <w:pPr>
        <w:pStyle w:val="Heading4"/>
      </w:pPr>
      <w:r>
        <w:t>Full psalm</w:t>
      </w:r>
    </w:p>
    <w:p>
      <w:pPr>
        <w:pStyle w:val="BodySans"/>
        <w:bidi w:val="0"/>
      </w:pPr>
      <w:r>
        <w:t xml:space="preserve">In many Jewish communities today, </w:t>
      </w:r>
      <w:r>
        <w:rPr>
          <w:b/>
          <w:i w:val="0"/>
        </w:rPr>
        <w:t>the entire Psalm 27</w:t>
      </w:r>
      <w:r>
        <w:t xml:space="preserve"> is recited twice daily—from the beginning of the month of Elul up to </w:t>
      </w:r>
      <w:r>
        <w:rPr>
          <w:b/>
          <w:i w:val="0"/>
        </w:rPr>
        <w:t>Hoshana Rabbah</w:t>
      </w:r>
      <w:r>
        <w:t xml:space="preserve">, the last day of Sukkot. That’s the whole High Holiday season: preparation (Elul), </w:t>
      </w:r>
      <w:r>
        <w:rPr>
          <w:b/>
          <w:i w:val="0"/>
        </w:rPr>
        <w:t>Rosh Hashanah</w:t>
      </w:r>
      <w:r>
        <w:t xml:space="preserve"> (New Year / judgment), </w:t>
      </w:r>
      <w:r>
        <w:rPr>
          <w:b/>
          <w:i w:val="0"/>
        </w:rPr>
        <w:t>Yom Kippur</w:t>
      </w:r>
      <w:r>
        <w:t xml:space="preserve"> (Day of Atonement), and the closing festival.</w:t>
      </w:r>
    </w:p>
    <w:p>
      <w:pPr>
        <w:pStyle w:val="BodySans"/>
        <w:bidi w:val="0"/>
      </w:pPr>
      <w:r>
        <w:t xml:space="preserve">It’s usually added near the end of </w:t>
      </w:r>
      <w:r>
        <w:rPr>
          <w:b/>
          <w:i w:val="0"/>
        </w:rPr>
        <w:t>Shacharit</w:t>
      </w:r>
      <w:r>
        <w:t xml:space="preserve"> (the morning service) and </w:t>
      </w:r>
      <w:r>
        <w:rPr>
          <w:b/>
          <w:i w:val="0"/>
        </w:rPr>
        <w:t>Ma‘ariv</w:t>
      </w:r>
      <w:r>
        <w:t xml:space="preserve"> (the evening service), after the main prayers. The idea is: every day in this intense season, you rehearse this movement from bold trust, through fear, into waiting hope.</w:t>
      </w:r>
    </w:p>
    <w:p>
      <w:pPr>
        <w:pStyle w:val="BodySans"/>
        <w:bidi w:val="0"/>
      </w:pPr>
      <w:r>
        <w:t>A classic midrash links the first verse directly to these days:</w:t>
      </w:r>
    </w:p>
    <w:p>
      <w:pPr>
        <w:pStyle w:val="ListBullet"/>
        <w:bidi w:val="0"/>
      </w:pPr>
      <w:r>
        <w:rPr>
          <w:rFonts w:ascii="Aptos" w:hAnsi="Aptos"/>
          <w:sz w:val="24"/>
        </w:rPr>
        <w:t>“ה׳ אוֹרִי – ‘YHWH is my light’” is Rosh Hashanah: God “shines a light” of judgment.</w:t>
      </w:r>
    </w:p>
    <w:p>
      <w:pPr>
        <w:pStyle w:val="ListBullet"/>
        <w:bidi w:val="0"/>
      </w:pPr>
      <w:r>
        <w:rPr>
          <w:rFonts w:ascii="Aptos" w:hAnsi="Aptos"/>
          <w:sz w:val="24"/>
        </w:rPr>
        <w:t>“וְיִשְׁעִי – ‘and my salvation’” is Yom Kippur: God saves through forgiveness.</w:t>
      </w:r>
    </w:p>
    <w:p>
      <w:pPr>
        <w:pStyle w:val="ListBullet"/>
        <w:bidi w:val="0"/>
      </w:pPr>
      <w:r>
        <w:rPr>
          <w:rFonts w:ascii="Aptos" w:hAnsi="Aptos"/>
          <w:sz w:val="24"/>
        </w:rPr>
        <w:t>“כִּי יִצְפְּנֵנִי בְּסֻכּוֹ – ‘For He will shelter me in His sukkah’” (v. 5) points to Sukkot.</w:t>
      </w:r>
    </w:p>
    <w:p>
      <w:pPr>
        <w:pStyle w:val="BodySans"/>
        <w:bidi w:val="0"/>
      </w:pPr>
      <w:r>
        <w:t>So one psalm becomes a kind of soundtrack for the whole season.</w:t>
      </w:r>
    </w:p>
    <w:p>
      <w:pPr>
        <w:pStyle w:val="Heading4"/>
      </w:pPr>
      <w:r>
        <w:t>Key verses</w:t>
      </w:r>
    </w:p>
    <w:p>
      <w:pPr>
        <w:pStyle w:val="BodySans"/>
        <w:bidi w:val="0"/>
      </w:pPr>
      <w:r>
        <w:rPr>
          <w:b/>
          <w:i w:val="0"/>
        </w:rPr>
        <w:t>Psalm 27:1</w:t>
      </w:r>
    </w:p>
    <w:p>
      <w:pPr>
        <w:pStyle w:val="BodySans"/>
        <w:bidi w:val="0"/>
      </w:pPr>
      <w:r>
        <w:t>ה׳ אוֹרִי וְיִשְׁעִי מִמִּי אִירָא; ה׳ מָעוֹז־חַיַּי מִמִּי אֶפְחָד.</w:t>
      </w:r>
    </w:p>
    <w:p>
      <w:pPr>
        <w:pStyle w:val="BodySans"/>
        <w:bidi w:val="0"/>
      </w:pPr>
      <w:r>
        <w:t>“YHWH is my light and my salvation; whom shall I fear? YHWH is the stronghold of my life; whom shall I dread?”</w:t>
      </w:r>
    </w:p>
    <w:p>
      <w:pPr>
        <w:pStyle w:val="BodySans"/>
        <w:bidi w:val="0"/>
      </w:pPr>
      <w:r>
        <w:t xml:space="preserve">This verse opens the Elul practice, but it also shows up in later poetry. Some High Holiday </w:t>
      </w:r>
      <w:r>
        <w:rPr>
          <w:i/>
        </w:rPr>
        <w:t>piyyutim</w:t>
      </w:r>
      <w:r>
        <w:t xml:space="preserve"> (liturgical poems) start a stanza with these words, using them as a declaration of trust before asking for mercy.</w:t>
      </w:r>
    </w:p>
    <w:p>
      <w:pPr>
        <w:pStyle w:val="BodySans"/>
        <w:bidi w:val="0"/>
      </w:pPr>
      <w:r>
        <w:rPr>
          <w:b/>
          <w:i w:val="0"/>
        </w:rPr>
        <w:t>Psalm 27:4</w:t>
      </w:r>
    </w:p>
    <w:p>
      <w:pPr>
        <w:pStyle w:val="BodySans"/>
        <w:bidi w:val="0"/>
      </w:pPr>
      <w:r>
        <w:t>אַחַת שָׁאַלְתִּי מֵאֵת־ה׳ אוֹתָהּ אֲבַקֵּשׁ: שִׁבְתִּי בְּבֵית־ה׳ כָּל־יְמֵי חַיַּי, לַחֲזוֹת בְּנֹעַם־ה׳ וּלְבַקֵּר בְּהֵיכָלוֹ.</w:t>
      </w:r>
    </w:p>
    <w:p>
      <w:pPr>
        <w:pStyle w:val="BodySans"/>
        <w:bidi w:val="0"/>
      </w:pPr>
      <w:r>
        <w:t>“One thing I have asked from YHWH, that will I seek: to dwell in the house of YHWH all the days of my life, to gaze upon the pleasantness of YHWH and to inquire in His temple.”</w:t>
      </w:r>
    </w:p>
    <w:p>
      <w:pPr>
        <w:pStyle w:val="BodySans"/>
        <w:bidi w:val="0"/>
      </w:pPr>
      <w:r>
        <w:t xml:space="preserve">This line is quoted in some memorial prayers (for example, in the </w:t>
      </w:r>
      <w:r>
        <w:rPr>
          <w:i/>
        </w:rPr>
        <w:t>Hashkavah</w:t>
      </w:r>
      <w:r>
        <w:t xml:space="preserve"> in Eastern communities) to describe the soul of the deceased now “dwelling in God’s house” and “gazing on His pleasantness.” In other words, Psalm 27’s temple longing becomes an image for the afterlife.</w:t>
      </w:r>
    </w:p>
    <w:p>
      <w:pPr>
        <w:pStyle w:val="BodySans"/>
        <w:bidi w:val="0"/>
      </w:pPr>
      <w:r>
        <w:rPr>
          <w:b/>
          <w:i w:val="0"/>
        </w:rPr>
        <w:t>Psalm 27:14</w:t>
      </w:r>
    </w:p>
    <w:p>
      <w:pPr>
        <w:pStyle w:val="BodySans"/>
        <w:bidi w:val="0"/>
      </w:pPr>
      <w:r>
        <w:t>קַוֵּה אֶל־ה׳; חֲזַק וְיַאֲמֵץ לִבֶּךָ; וְקַוֵּה אֶל־ה׳.</w:t>
      </w:r>
    </w:p>
    <w:p>
      <w:pPr>
        <w:pStyle w:val="BodySans"/>
        <w:bidi w:val="0"/>
      </w:pPr>
      <w:r>
        <w:t>“Wait for YHWH; be strong, and let your heart take courage; and wait for YHWH.”</w:t>
      </w:r>
    </w:p>
    <w:p>
      <w:pPr>
        <w:pStyle w:val="BodySans"/>
        <w:bidi w:val="0"/>
      </w:pPr>
      <w:r>
        <w:t xml:space="preserve">This verse is often said just before </w:t>
      </w:r>
      <w:r>
        <w:rPr>
          <w:b/>
          <w:i w:val="0"/>
        </w:rPr>
        <w:t>Ein Keloheinu</w:t>
      </w:r>
      <w:r>
        <w:t xml:space="preserve"> (“There is none like our God”) at the end of the morning service, especially on Shabbat and festivals. The structure is neat: first you tell your own heart, “Wait and be strong,” then you immediately praise God publicly.</w:t>
      </w:r>
    </w:p>
    <w:p>
      <w:pPr>
        <w:pStyle w:val="Heading4"/>
      </w:pPr>
      <w:r>
        <w:t>Phrases</w:t>
      </w:r>
    </w:p>
    <w:p>
      <w:pPr>
        <w:pStyle w:val="BodySans"/>
        <w:bidi w:val="0"/>
      </w:pPr>
      <w:r>
        <w:rPr>
          <w:b/>
          <w:i w:val="0"/>
        </w:rPr>
        <w:t>“אַל־תַּסְתֵּר פָּנֶיךָ מִמֶּנִּי – Do not hide Your face from me” (v. 9)</w:t>
      </w:r>
    </w:p>
    <w:p>
      <w:pPr>
        <w:pStyle w:val="BodySans"/>
        <w:bidi w:val="0"/>
      </w:pPr>
      <w:r>
        <w:t xml:space="preserve">This cry appears, with small variations, in </w:t>
      </w:r>
      <w:r>
        <w:rPr>
          <w:b/>
          <w:i w:val="0"/>
        </w:rPr>
        <w:t>fast‑day prayers</w:t>
      </w:r>
      <w:r>
        <w:t xml:space="preserve">. In the special </w:t>
      </w:r>
      <w:r>
        <w:rPr>
          <w:i/>
        </w:rPr>
        <w:t>Aneinu</w:t>
      </w:r>
      <w:r>
        <w:t xml:space="preserve"> (“Answer us”) added on communal fasts, the congregation pleads: “אַל־תַּסְתֵּר פָּנֶיךָ מִמֶּנּוּ – do not hide Your face from us.” The psalm’s fear of divine absence becomes the community’s own language in times of trouble.</w:t>
      </w:r>
    </w:p>
    <w:p>
      <w:pPr>
        <w:pStyle w:val="BodySans"/>
        <w:bidi w:val="0"/>
      </w:pPr>
      <w:r>
        <w:rPr>
          <w:b/>
          <w:i w:val="0"/>
        </w:rPr>
        <w:t>“בְּסֵתֶר אָהֳלוֹ – in the shelter of His tent” (v. 5)</w:t>
      </w:r>
    </w:p>
    <w:p>
      <w:pPr>
        <w:pStyle w:val="BodySans"/>
        <w:bidi w:val="0"/>
      </w:pPr>
      <w:r>
        <w:t>Eastern (Edot HaMizrach) traditions use this phrase in a memorial prayer, asking that God “hide [the departed] in the shadow of His wings and in the shelter of His tent, to gaze upon the pleasantness of YHWH and to visit His temple.” Again, the psalm’s temple imagery is re‑used to imagine ultimate refuge with God.</w:t>
      </w:r>
    </w:p>
    <w:p>
      <w:pPr>
        <w:pStyle w:val="BodySans"/>
        <w:bidi w:val="0"/>
      </w:pPr>
      <w:r>
        <w:rPr>
          <w:b/>
          <w:i w:val="0"/>
        </w:rPr>
        <w:t>“לַחֲזוֹת בְּנֹעַם־ה׳ – to gaze on the pleasantness of YHWH” (v. 4)</w:t>
      </w:r>
    </w:p>
    <w:p>
      <w:pPr>
        <w:pStyle w:val="BodySans"/>
        <w:bidi w:val="0"/>
      </w:pPr>
      <w:r>
        <w:t>Some High Holiday machzorim (prayer books) quote this line in poetic additions to the morning blessings, picturing the righteous in the world to come as those who “gaze on the pleasantness of YHWH.” It becomes shorthand for the deepest spiritual reward.</w:t>
      </w:r>
    </w:p>
    <w:p>
      <w:pPr>
        <w:pStyle w:val="BodySans"/>
        <w:bidi w:val="0"/>
      </w:pPr>
      <w:r>
        <w:t>---</w:t>
      </w:r>
    </w:p>
    <w:p>
      <w:pPr>
        <w:pStyle w:val="Heading2"/>
      </w:pPr>
      <w:r>
        <w:t>Verse-by-Verse Commentary</w:t>
      </w:r>
    </w:p>
    <w:p>
      <w:pPr>
        <w:pStyle w:val="Heading3"/>
      </w:pPr>
      <w:r>
        <w:t>Verse 1</w:t>
      </w:r>
    </w:p>
    <w:p>
      <w:pPr>
        <w:pStyle w:val="BodySans"/>
        <w:bidi w:val="0"/>
      </w:pPr>
      <w:r>
        <w:rPr>
          <w:b w:val="0"/>
          <w:i w:val="0"/>
        </w:rPr>
        <w:t>‭  ׃דחָפְאֶ ימִּמִ ,ייַּחַ־זוֹעמָ ה ;ארָיאִ ימִּמִ יעִשְׁיִוְ ירִוֹא ה ׀ דוִדָלְ‬</w:t>
      </w:r>
    </w:p>
    <w:p>
      <w:pPr>
        <w:pStyle w:val="BodySans"/>
        <w:bidi w:val="0"/>
      </w:pPr>
      <w:r>
        <w:rPr>
          <w:b w:val="0"/>
          <w:i w:val="0"/>
        </w:rPr>
        <w:t>The psalm opens like a fanfare. Three bold titles for God; two sharp questions.</w:t>
      </w:r>
    </w:p>
    <w:p>
      <w:pPr>
        <w:pStyle w:val="ListBullet"/>
        <w:bidi w:val="0"/>
      </w:pPr>
      <w:r>
        <w:rPr>
          <w:rFonts w:ascii="Aptos" w:hAnsi="Aptos"/>
          <w:b/>
          <w:i w:val="0"/>
          <w:sz w:val="24"/>
        </w:rPr>
        <w:t>“YHWH is my light”</w:t>
      </w:r>
      <w:r>
        <w:rPr>
          <w:rFonts w:ascii="Aptos" w:hAnsi="Aptos"/>
          <w:sz w:val="24"/>
        </w:rPr>
        <w:t xml:space="preserve"> – ה׳ אוֹרִי (</w:t>
      </w:r>
      <w:r>
        <w:rPr>
          <w:rFonts w:ascii="Aptos" w:hAnsi="Aptos"/>
          <w:i/>
          <w:sz w:val="24"/>
        </w:rPr>
        <w:t>YHWH ’ori</w:t>
      </w:r>
      <w:r>
        <w:rPr>
          <w:rFonts w:ascii="Aptos" w:hAnsi="Aptos"/>
          <w:sz w:val="24"/>
        </w:rPr>
        <w:t xml:space="preserve">). Calling God </w:t>
      </w:r>
      <w:r>
        <w:rPr>
          <w:rFonts w:ascii="Aptos" w:hAnsi="Aptos"/>
          <w:i/>
          <w:sz w:val="24"/>
        </w:rPr>
        <w:t>light</w:t>
      </w:r>
      <w:r>
        <w:rPr>
          <w:rFonts w:ascii="Aptos" w:hAnsi="Aptos"/>
          <w:sz w:val="24"/>
        </w:rPr>
        <w:t xml:space="preserve"> (אוֹר, </w:t>
      </w:r>
      <w:r>
        <w:rPr>
          <w:rFonts w:ascii="Aptos" w:hAnsi="Aptos"/>
          <w:i/>
          <w:sz w:val="24"/>
        </w:rPr>
        <w:t>’or</w:t>
      </w:r>
      <w:r>
        <w:rPr>
          <w:rFonts w:ascii="Aptos" w:hAnsi="Aptos"/>
          <w:sz w:val="24"/>
        </w:rPr>
        <w:t xml:space="preserve">) is rare in the Bible. Light in the ancient world isn’t just “nice ambiance”; it’s what exposes danger and makes life possible. In Mesopotamia, the sun‑god Shamash was the god of justice because his light “revealed” hidden crimes. By saying “YHWH is </w:t>
      </w:r>
      <w:r>
        <w:rPr>
          <w:rFonts w:ascii="Aptos" w:hAnsi="Aptos"/>
          <w:i/>
          <w:sz w:val="24"/>
        </w:rPr>
        <w:t>my</w:t>
      </w:r>
      <w:r>
        <w:rPr>
          <w:rFonts w:ascii="Aptos" w:hAnsi="Aptos"/>
          <w:sz w:val="24"/>
        </w:rPr>
        <w:t xml:space="preserve"> light,” the psalmist claims: the one who truly unmasks darkness and guides life is Israel’s God.</w:t>
      </w:r>
    </w:p>
    <w:p>
      <w:pPr>
        <w:pStyle w:val="ListBullet"/>
        <w:bidi w:val="0"/>
      </w:pPr>
      <w:r>
        <w:rPr>
          <w:rFonts w:ascii="Aptos" w:hAnsi="Aptos"/>
          <w:b/>
          <w:i w:val="0"/>
          <w:sz w:val="24"/>
        </w:rPr>
        <w:t>“and my salvation”</w:t>
      </w:r>
      <w:r>
        <w:rPr>
          <w:rFonts w:ascii="Aptos" w:hAnsi="Aptos"/>
          <w:sz w:val="24"/>
        </w:rPr>
        <w:t xml:space="preserve"> – וְיִשְׁעִי (</w:t>
      </w:r>
      <w:r>
        <w:rPr>
          <w:rFonts w:ascii="Aptos" w:hAnsi="Aptos"/>
          <w:i/>
          <w:sz w:val="24"/>
        </w:rPr>
        <w:t>veyish‘i</w:t>
      </w:r>
      <w:r>
        <w:rPr>
          <w:rFonts w:ascii="Aptos" w:hAnsi="Aptos"/>
          <w:sz w:val="24"/>
        </w:rPr>
        <w:t xml:space="preserve">). The noun </w:t>
      </w:r>
      <w:r>
        <w:rPr>
          <w:rFonts w:ascii="Aptos" w:hAnsi="Aptos"/>
          <w:i/>
          <w:sz w:val="24"/>
        </w:rPr>
        <w:t>yesha‘</w:t>
      </w:r>
      <w:r>
        <w:rPr>
          <w:rFonts w:ascii="Aptos" w:hAnsi="Aptos"/>
          <w:sz w:val="24"/>
        </w:rPr>
        <w:t xml:space="preserve"> ‭(עשַׁיֶ)‬ means rescue, deliverance. Putting it with “my” turns theology into biography: God isn’t just </w:t>
      </w:r>
      <w:r>
        <w:rPr>
          <w:rFonts w:ascii="Aptos" w:hAnsi="Aptos"/>
          <w:i/>
          <w:sz w:val="24"/>
        </w:rPr>
        <w:t>a</w:t>
      </w:r>
      <w:r>
        <w:rPr>
          <w:rFonts w:ascii="Aptos" w:hAnsi="Aptos"/>
          <w:sz w:val="24"/>
        </w:rPr>
        <w:t xml:space="preserve"> savior; He’s </w:t>
      </w:r>
      <w:r>
        <w:rPr>
          <w:rFonts w:ascii="Aptos" w:hAnsi="Aptos"/>
          <w:i/>
          <w:sz w:val="24"/>
        </w:rPr>
        <w:t>my</w:t>
      </w:r>
      <w:r>
        <w:rPr>
          <w:rFonts w:ascii="Aptos" w:hAnsi="Aptos"/>
          <w:sz w:val="24"/>
        </w:rPr>
        <w:t xml:space="preserve"> savior, with history behind that claim.</w:t>
      </w:r>
    </w:p>
    <w:p>
      <w:pPr>
        <w:pStyle w:val="ListBullet"/>
        <w:bidi w:val="0"/>
      </w:pPr>
      <w:r>
        <w:rPr>
          <w:rFonts w:ascii="Aptos" w:hAnsi="Aptos"/>
          <w:b/>
          <w:i w:val="0"/>
          <w:sz w:val="24"/>
        </w:rPr>
        <w:t>“YHWH is the stronghold of my life”</w:t>
      </w:r>
      <w:r>
        <w:rPr>
          <w:rFonts w:ascii="Aptos" w:hAnsi="Aptos"/>
          <w:sz w:val="24"/>
        </w:rPr>
        <w:t xml:space="preserve"> – ה׳ מָעוֹז־חַיַּי (</w:t>
      </w:r>
      <w:r>
        <w:rPr>
          <w:rFonts w:ascii="Aptos" w:hAnsi="Aptos"/>
          <w:i/>
          <w:sz w:val="24"/>
        </w:rPr>
        <w:t>YHWH ma‘oz ḥayyay</w:t>
      </w:r>
      <w:r>
        <w:rPr>
          <w:rFonts w:ascii="Aptos" w:hAnsi="Aptos"/>
          <w:sz w:val="24"/>
        </w:rPr>
        <w:t xml:space="preserve">). </w:t>
      </w:r>
      <w:r>
        <w:rPr>
          <w:rFonts w:ascii="Aptos" w:hAnsi="Aptos"/>
          <w:i/>
          <w:sz w:val="24"/>
        </w:rPr>
        <w:t>Ma‘oz</w:t>
      </w:r>
      <w:r>
        <w:rPr>
          <w:rFonts w:ascii="Aptos" w:hAnsi="Aptos"/>
          <w:sz w:val="24"/>
        </w:rPr>
        <w:t xml:space="preserve"> ‭(זוֹעמָ)‬ is a fortress—a place you flee when enemies attack. Think of a hilltop citadel with thick walls. “Of my life” (חַיַּי, </w:t>
      </w:r>
      <w:r>
        <w:rPr>
          <w:rFonts w:ascii="Aptos" w:hAnsi="Aptos"/>
          <w:i/>
          <w:sz w:val="24"/>
        </w:rPr>
        <w:t>ḥayyay</w:t>
      </w:r>
      <w:r>
        <w:rPr>
          <w:rFonts w:ascii="Aptos" w:hAnsi="Aptos"/>
          <w:sz w:val="24"/>
        </w:rPr>
        <w:t>) makes it comprehensive: every area of existence has this fortress around it.</w:t>
      </w:r>
    </w:p>
    <w:p>
      <w:pPr>
        <w:pStyle w:val="BodySans"/>
        <w:bidi w:val="0"/>
      </w:pPr>
      <w:r>
        <w:rPr>
          <w:b w:val="0"/>
          <w:i w:val="0"/>
        </w:rPr>
        <w:t>That sets up the double question:</w:t>
      </w:r>
    </w:p>
    <w:p>
      <w:pPr>
        <w:pStyle w:val="BodySans"/>
        <w:ind w:left="720"/>
        <w:bidi w:val="0"/>
      </w:pPr>
      <w:r>
        <w:rPr>
          <w:rFonts w:ascii="Aptos" w:hAnsi="Aptos"/>
          <w:i/>
          <w:sz w:val="24"/>
        </w:rPr>
        <w:t>“Whom shall I fear? … Whom shall I dread?” – מִמִּי אִירָא… מִמִּי אֶפְחָד</w:t>
      </w:r>
    </w:p>
    <w:p>
      <w:pPr>
        <w:pStyle w:val="BodySans"/>
        <w:bidi w:val="0"/>
      </w:pPr>
      <w:r>
        <w:rPr>
          <w:b w:val="0"/>
          <w:i w:val="0"/>
        </w:rPr>
        <w:t>Both verbs—</w:t>
      </w:r>
      <w:r>
        <w:rPr>
          <w:b w:val="0"/>
          <w:i/>
        </w:rPr>
        <w:t>’ira</w:t>
      </w:r>
      <w:r>
        <w:rPr>
          <w:b w:val="0"/>
          <w:i w:val="0"/>
        </w:rPr>
        <w:t xml:space="preserve"> (אִירָא, fear) and </w:t>
      </w:r>
      <w:r>
        <w:rPr>
          <w:b w:val="0"/>
          <w:i/>
        </w:rPr>
        <w:t>’epḥad</w:t>
      </w:r>
      <w:r>
        <w:rPr>
          <w:b w:val="0"/>
          <w:i w:val="0"/>
        </w:rPr>
        <w:t xml:space="preserve"> (אֶפְחָד, dread)—cover the emotional spectrum from “nervous” to “terrified.” The question isn’t expecting an answer; it’s a rhetorical way of saying: </w:t>
      </w:r>
      <w:r>
        <w:rPr>
          <w:b w:val="0"/>
          <w:i/>
        </w:rPr>
        <w:t>no one</w:t>
      </w:r>
      <w:r>
        <w:rPr>
          <w:b w:val="0"/>
          <w:i w:val="0"/>
        </w:rPr>
        <w:t>.</w:t>
      </w:r>
    </w:p>
    <w:p>
      <w:pPr>
        <w:pStyle w:val="BodySans"/>
        <w:bidi w:val="0"/>
      </w:pPr>
      <w:r>
        <w:rPr>
          <w:b w:val="0"/>
          <w:i w:val="0"/>
        </w:rPr>
        <w:t>Notice how compact this is. Hebrew poetry loves to pair near‑synonyms:</w:t>
      </w:r>
    </w:p>
    <w:p>
      <w:pPr>
        <w:pStyle w:val="ListBullet"/>
        <w:bidi w:val="0"/>
      </w:pPr>
      <w:r>
        <w:rPr>
          <w:rFonts w:ascii="Aptos" w:hAnsi="Aptos"/>
          <w:sz w:val="24"/>
        </w:rPr>
        <w:t>“light / salvation / stronghold” pile up images of security.</w:t>
      </w:r>
    </w:p>
    <w:p>
      <w:pPr>
        <w:pStyle w:val="ListBullet"/>
        <w:bidi w:val="0"/>
      </w:pPr>
      <w:r>
        <w:rPr>
          <w:rFonts w:ascii="Aptos" w:hAnsi="Aptos"/>
          <w:sz w:val="24"/>
        </w:rPr>
        <w:t>“fear / dread” intensify the emotional impact.</w:t>
      </w:r>
    </w:p>
    <w:p>
      <w:pPr>
        <w:pStyle w:val="BodySans"/>
        <w:bidi w:val="0"/>
      </w:pPr>
      <w:r>
        <w:rPr>
          <w:b w:val="0"/>
          <w:i w:val="0"/>
        </w:rPr>
        <w:t xml:space="preserve">The verse also quietly introduces the psalm’s tension: if God really is all this, why </w:t>
      </w:r>
      <w:r>
        <w:rPr>
          <w:b w:val="0"/>
          <w:i/>
        </w:rPr>
        <w:t>does</w:t>
      </w:r>
      <w:r>
        <w:rPr>
          <w:b w:val="0"/>
          <w:i w:val="0"/>
        </w:rPr>
        <w:t xml:space="preserve"> the psalmist fear later? The poem will spend the rest of its time working that out.</w:t>
      </w:r>
    </w:p>
    <w:p>
      <w:pPr>
        <w:pStyle w:val="BodySans"/>
        <w:bidi w:val="0"/>
      </w:pPr>
      <w:r>
        <w:rPr>
          <w:b w:val="0"/>
          <w:i w:val="0"/>
        </w:rPr>
        <w:t xml:space="preserve">Traditional Jewish commentators hear different shades here. Rashi (11th‑c. France) hears “light” as rescue from trouble, “salvation” as ultimate deliverance, and “stronghold” as ongoing protection. The Malbim (19th‑c. Eastern Europe) reads the whole verse as a thesis: </w:t>
      </w:r>
      <w:r>
        <w:rPr>
          <w:b w:val="0"/>
          <w:i/>
        </w:rPr>
        <w:t>God’s protection follows from closeness to Him. If I cleave to Him (“dveikut”), I’m under constant providence—so fear makes no sense.</w:t>
      </w:r>
    </w:p>
    <w:p>
      <w:pPr>
        <w:pStyle w:val="BodySans"/>
        <w:bidi w:val="0"/>
      </w:pPr>
      <w:r>
        <w:rPr>
          <w:b w:val="0"/>
          <w:i w:val="0"/>
        </w:rPr>
        <w:t xml:space="preserve">The verse sets the key in which the rest of the psalm plays: trust in a God who both </w:t>
      </w:r>
      <w:r>
        <w:rPr>
          <w:b w:val="0"/>
          <w:i w:val="0"/>
        </w:rPr>
        <w:t>exposes</w:t>
      </w:r>
      <w:r>
        <w:rPr>
          <w:b w:val="0"/>
          <w:i w:val="0"/>
        </w:rPr>
        <w:t xml:space="preserve"> and </w:t>
      </w:r>
      <w:r>
        <w:rPr>
          <w:b w:val="0"/>
          <w:i w:val="0"/>
        </w:rPr>
        <w:t>protects</w:t>
      </w:r>
      <w:r>
        <w:rPr>
          <w:b w:val="0"/>
          <w:i w:val="0"/>
        </w:rPr>
        <w:t>.</w:t>
      </w:r>
    </w:p>
    <w:p>
      <w:pPr>
        <w:pStyle w:val="BodySans"/>
        <w:bidi w:val="0"/>
      </w:pPr>
      <w:r>
        <w:rPr>
          <w:b w:val="0"/>
          <w:i w:val="0"/>
        </w:rPr>
        <w:t>---</w:t>
      </w:r>
    </w:p>
    <w:p>
      <w:pPr>
        <w:pStyle w:val="Heading3"/>
      </w:pPr>
      <w:r>
        <w:t>Verse 2</w:t>
      </w:r>
    </w:p>
    <w:p>
      <w:pPr>
        <w:pStyle w:val="BodySans"/>
        <w:bidi w:val="0"/>
      </w:pPr>
      <w:r>
        <w:rPr>
          <w:b w:val="0"/>
          <w:i w:val="0"/>
        </w:rPr>
        <w:t>‭  ׃וּלפָנָוְ וּלשְׁכָ המָּהֵ ,ילִ יבַיְאֹוְ ירַצָ ;ירִשָׂבְּ־תאֶ לכֹאֱלֶ םיעִרֵמְ ילַעָ ברֹקְבִּ‬</w:t>
      </w:r>
    </w:p>
    <w:p>
      <w:pPr>
        <w:pStyle w:val="BodySans"/>
        <w:bidi w:val="0"/>
      </w:pPr>
      <w:r>
        <w:rPr>
          <w:b w:val="0"/>
          <w:i w:val="0"/>
        </w:rPr>
        <w:t>Here the danger gets vividly concrete—and disturbingly gory.</w:t>
      </w:r>
    </w:p>
    <w:p>
      <w:pPr>
        <w:pStyle w:val="ListBullet"/>
        <w:bidi w:val="0"/>
      </w:pPr>
      <w:r>
        <w:rPr>
          <w:rFonts w:ascii="Aptos" w:hAnsi="Aptos"/>
          <w:b/>
          <w:i w:val="0"/>
          <w:sz w:val="24"/>
        </w:rPr>
        <w:t>“When evildoers drew near against me”</w:t>
      </w:r>
      <w:r>
        <w:rPr>
          <w:rFonts w:ascii="Aptos" w:hAnsi="Aptos"/>
          <w:sz w:val="24"/>
        </w:rPr>
        <w:t xml:space="preserve"> – בִּקְרֹב עָלַי מְרֵעִים (</w:t>
      </w:r>
      <w:r>
        <w:rPr>
          <w:rFonts w:ascii="Aptos" w:hAnsi="Aptos"/>
          <w:i/>
          <w:sz w:val="24"/>
        </w:rPr>
        <w:t>biqrov ‘alay mərē‘im</w:t>
      </w:r>
      <w:r>
        <w:rPr>
          <w:rFonts w:ascii="Aptos" w:hAnsi="Aptos"/>
          <w:sz w:val="24"/>
        </w:rPr>
        <w:t xml:space="preserve">). </w:t>
      </w:r>
      <w:r>
        <w:rPr>
          <w:rFonts w:ascii="Aptos" w:hAnsi="Aptos"/>
          <w:i/>
          <w:sz w:val="24"/>
        </w:rPr>
        <w:t>Mərē‘im</w:t>
      </w:r>
      <w:r>
        <w:rPr>
          <w:rFonts w:ascii="Aptos" w:hAnsi="Aptos"/>
          <w:sz w:val="24"/>
        </w:rPr>
        <w:t xml:space="preserve"> ‭(םיעִרֵמְ)‬ are “evil‑doers,” people actively doing harm. </w:t>
      </w:r>
      <w:r>
        <w:rPr>
          <w:rFonts w:ascii="Aptos" w:hAnsi="Aptos"/>
          <w:i/>
          <w:sz w:val="24"/>
        </w:rPr>
        <w:t>Biqrov</w:t>
      </w:r>
      <w:r>
        <w:rPr>
          <w:rFonts w:ascii="Aptos" w:hAnsi="Aptos"/>
          <w:sz w:val="24"/>
        </w:rPr>
        <w:t xml:space="preserve"> ‭(ברֹקְבִּ)‬ gives you the moment the attack closes in: “as they came near.”</w:t>
      </w:r>
    </w:p>
    <w:p>
      <w:pPr>
        <w:pStyle w:val="ListBullet"/>
        <w:bidi w:val="0"/>
      </w:pPr>
      <w:r>
        <w:rPr>
          <w:rFonts w:ascii="Aptos" w:hAnsi="Aptos"/>
          <w:b/>
          <w:i w:val="0"/>
          <w:sz w:val="24"/>
        </w:rPr>
        <w:t>“to devour my flesh”</w:t>
      </w:r>
      <w:r>
        <w:rPr>
          <w:rFonts w:ascii="Aptos" w:hAnsi="Aptos"/>
          <w:sz w:val="24"/>
        </w:rPr>
        <w:t xml:space="preserve"> – לֶאֱכֹל אֶת־בְּשָׂרִי (</w:t>
      </w:r>
      <w:r>
        <w:rPr>
          <w:rFonts w:ascii="Aptos" w:hAnsi="Aptos"/>
          <w:i/>
          <w:sz w:val="24"/>
        </w:rPr>
        <w:t>le’ekhol ’et‑bəsari</w:t>
      </w:r>
      <w:r>
        <w:rPr>
          <w:rFonts w:ascii="Aptos" w:hAnsi="Aptos"/>
          <w:sz w:val="24"/>
        </w:rPr>
        <w:t>). This is not polite. Eating someone’s flesh is the imagery of wild animals or cannibalistic siege horror. In prophetic books and war poetry, “devour” often means “destroy violently.” Here, enemies are imagined as predators.</w:t>
      </w:r>
    </w:p>
    <w:p>
      <w:pPr>
        <w:pStyle w:val="BodySans"/>
        <w:bidi w:val="0"/>
      </w:pPr>
      <w:r>
        <w:rPr>
          <w:b w:val="0"/>
          <w:i w:val="0"/>
        </w:rPr>
        <w:t>The second half names them more formally:</w:t>
      </w:r>
    </w:p>
    <w:p>
      <w:pPr>
        <w:pStyle w:val="ListBullet"/>
        <w:bidi w:val="0"/>
      </w:pPr>
      <w:r>
        <w:rPr>
          <w:rFonts w:ascii="Aptos" w:hAnsi="Aptos"/>
          <w:b/>
          <w:i w:val="0"/>
          <w:sz w:val="24"/>
        </w:rPr>
        <w:t>צָרַי וְאֹיְבַי לִי</w:t>
      </w:r>
      <w:r>
        <w:rPr>
          <w:rFonts w:ascii="Aptos" w:hAnsi="Aptos"/>
          <w:sz w:val="24"/>
        </w:rPr>
        <w:t xml:space="preserve"> – “my adversaries and my enemies, to me” (</w:t>
      </w:r>
      <w:r>
        <w:rPr>
          <w:rFonts w:ascii="Aptos" w:hAnsi="Aptos"/>
          <w:i/>
          <w:sz w:val="24"/>
        </w:rPr>
        <w:t>tzarai ve’oyvai li</w:t>
      </w:r>
      <w:r>
        <w:rPr>
          <w:rFonts w:ascii="Aptos" w:hAnsi="Aptos"/>
          <w:sz w:val="24"/>
        </w:rPr>
        <w:t xml:space="preserve">). </w:t>
      </w:r>
      <w:r>
        <w:rPr>
          <w:rFonts w:ascii="Aptos" w:hAnsi="Aptos"/>
          <w:i/>
          <w:sz w:val="24"/>
        </w:rPr>
        <w:t>Tzar</w:t>
      </w:r>
      <w:r>
        <w:rPr>
          <w:rFonts w:ascii="Aptos" w:hAnsi="Aptos"/>
          <w:sz w:val="24"/>
        </w:rPr>
        <w:t xml:space="preserve"> ‭(רצַ)‬ is an oppressor or enemy in conflict; </w:t>
      </w:r>
      <w:r>
        <w:rPr>
          <w:rFonts w:ascii="Aptos" w:hAnsi="Aptos"/>
          <w:i/>
          <w:sz w:val="24"/>
        </w:rPr>
        <w:t>oyev</w:t>
      </w:r>
      <w:r>
        <w:rPr>
          <w:rFonts w:ascii="Aptos" w:hAnsi="Aptos"/>
          <w:sz w:val="24"/>
        </w:rPr>
        <w:t xml:space="preserve"> ‭(ביֵוֹא)‬ is a more general “enemy.” The little </w:t>
      </w:r>
      <w:r>
        <w:rPr>
          <w:rFonts w:ascii="Aptos" w:hAnsi="Aptos"/>
          <w:b/>
          <w:i w:val="0"/>
          <w:sz w:val="24"/>
        </w:rPr>
        <w:t>לי (li, “against me/for me”)</w:t>
      </w:r>
      <w:r>
        <w:rPr>
          <w:rFonts w:ascii="Aptos" w:hAnsi="Aptos"/>
          <w:sz w:val="24"/>
        </w:rPr>
        <w:t xml:space="preserve"> stresses that this is personal.</w:t>
      </w:r>
    </w:p>
    <w:p>
      <w:pPr>
        <w:pStyle w:val="BodySans"/>
        <w:bidi w:val="0"/>
      </w:pPr>
      <w:r>
        <w:rPr>
          <w:b w:val="0"/>
          <w:i w:val="0"/>
        </w:rPr>
        <w:t>Then comes the twist:</w:t>
      </w:r>
    </w:p>
    <w:p>
      <w:pPr>
        <w:pStyle w:val="BodySans"/>
        <w:ind w:left="720"/>
        <w:bidi w:val="0"/>
      </w:pPr>
      <w:r>
        <w:rPr>
          <w:rFonts w:ascii="Aptos" w:hAnsi="Aptos"/>
          <w:i/>
          <w:sz w:val="24"/>
        </w:rPr>
        <w:t>הֵמָּה כָשְׁלוּ וְנָפָלוּ</w:t>
      </w:r>
    </w:p>
    <w:p>
      <w:pPr>
        <w:pStyle w:val="BodySans"/>
        <w:ind w:left="720"/>
        <w:bidi w:val="0"/>
      </w:pPr>
      <w:r>
        <w:rPr>
          <w:rFonts w:ascii="Aptos" w:hAnsi="Aptos"/>
          <w:i/>
          <w:sz w:val="24"/>
        </w:rPr>
        <w:t>“They, they stumbled and fell.”</w:t>
      </w:r>
    </w:p>
    <w:p>
      <w:pPr>
        <w:pStyle w:val="BodySans"/>
        <w:bidi w:val="0"/>
      </w:pPr>
      <w:r>
        <w:rPr>
          <w:b w:val="0"/>
          <w:i w:val="0"/>
        </w:rPr>
        <w:t xml:space="preserve">The independent pronoun </w:t>
      </w:r>
      <w:r>
        <w:rPr>
          <w:b w:val="0"/>
          <w:i/>
        </w:rPr>
        <w:t>hema</w:t>
      </w:r>
      <w:r>
        <w:rPr>
          <w:b w:val="0"/>
          <w:i w:val="0"/>
        </w:rPr>
        <w:t xml:space="preserve"> (הֵמָּה, “they themselves”) is emphatic: they, not I, lose their footing. The verbs </w:t>
      </w:r>
      <w:r>
        <w:rPr>
          <w:b w:val="0"/>
          <w:i/>
        </w:rPr>
        <w:t>kashlu</w:t>
      </w:r>
      <w:r>
        <w:rPr>
          <w:b w:val="0"/>
          <w:i w:val="0"/>
        </w:rPr>
        <w:t xml:space="preserve"> (כָשְׁלוּ, stumbled) and </w:t>
      </w:r>
      <w:r>
        <w:rPr>
          <w:b w:val="0"/>
          <w:i/>
        </w:rPr>
        <w:t>nafalû</w:t>
      </w:r>
      <w:r>
        <w:rPr>
          <w:b w:val="0"/>
          <w:i w:val="0"/>
        </w:rPr>
        <w:t xml:space="preserve"> (נָפָלוּ, fell) form a little downward slide—first you trip, then you go down.</w:t>
      </w:r>
    </w:p>
    <w:p>
      <w:pPr>
        <w:pStyle w:val="BodySans"/>
        <w:bidi w:val="0"/>
      </w:pPr>
      <w:r>
        <w:rPr>
          <w:b w:val="0"/>
          <w:i w:val="0"/>
        </w:rPr>
        <w:t xml:space="preserve">Grammatically, these are perfect verbs (past tense): “they stumbled and fell.” But in a psalm of confidence, Hebrew often uses past forms to describe future trust—what scholars sometimes call a “prophetic perfect.” In effect: “Whenever this kind of thing happens, they </w:t>
      </w:r>
      <w:r>
        <w:rPr>
          <w:b w:val="0"/>
          <w:i/>
        </w:rPr>
        <w:t>end up</w:t>
      </w:r>
      <w:r>
        <w:rPr>
          <w:b w:val="0"/>
          <w:i w:val="0"/>
        </w:rPr>
        <w:t xml:space="preserve"> stumbling and falling.”</w:t>
      </w:r>
    </w:p>
    <w:p>
      <w:pPr>
        <w:pStyle w:val="BodySans"/>
        <w:bidi w:val="0"/>
      </w:pPr>
      <w:r>
        <w:rPr>
          <w:b w:val="0"/>
          <w:i w:val="0"/>
        </w:rPr>
        <w:t>The combination of animal imagery (“devour my flesh”) with legal/military titles (“my adversaries and enemies”) already starts blending the psalm’s worlds: physical danger, social threat, and spiritual meaning overlap.</w:t>
      </w:r>
    </w:p>
    <w:p>
      <w:pPr>
        <w:pStyle w:val="BodySans"/>
        <w:bidi w:val="0"/>
      </w:pPr>
      <w:r>
        <w:rPr>
          <w:b w:val="0"/>
          <w:i w:val="0"/>
        </w:rPr>
        <w:t>For a listener, it’s also emotionally smart. The verse lets you picture the worst (“they’re going to eat me alive”)—and then flips it: “Actually, they’re the ones who crash.” That remembered reversal is what fuels the confidence of the next verse.</w:t>
      </w:r>
    </w:p>
    <w:p>
      <w:pPr>
        <w:pStyle w:val="BodySans"/>
        <w:bidi w:val="0"/>
      </w:pPr>
      <w:r>
        <w:rPr>
          <w:b w:val="0"/>
          <w:i w:val="0"/>
        </w:rPr>
        <w:t>---</w:t>
      </w:r>
    </w:p>
    <w:p>
      <w:pPr>
        <w:pStyle w:val="Heading3"/>
      </w:pPr>
      <w:r>
        <w:t>Verse 3</w:t>
      </w:r>
    </w:p>
    <w:p>
      <w:pPr>
        <w:pStyle w:val="BodySans"/>
        <w:bidi w:val="0"/>
      </w:pPr>
      <w:r>
        <w:rPr>
          <w:b w:val="0"/>
          <w:i w:val="0"/>
        </w:rPr>
        <w:t>‭  ׃חַטֵוֹב ינִאֲ תאזֹבְּ ,המָחָלְמִ ילַעָ םוּקתָּ־םאִ ;יבִּלִ ארָייִ־אלֹ הנֶחֲמַ ילַעָ הנֶחֲתַּ־םאִ‬</w:t>
      </w:r>
    </w:p>
    <w:p>
      <w:pPr>
        <w:pStyle w:val="BodySans"/>
        <w:bidi w:val="0"/>
      </w:pPr>
      <w:r>
        <w:rPr>
          <w:b w:val="0"/>
          <w:i w:val="0"/>
        </w:rPr>
        <w:t xml:space="preserve">Now the poet moves from a remembered attack (v. 2) to </w:t>
      </w:r>
      <w:r>
        <w:rPr>
          <w:b w:val="0"/>
          <w:i w:val="0"/>
        </w:rPr>
        <w:t>hypothetical worst‑case scenarios</w:t>
      </w:r>
      <w:r>
        <w:rPr>
          <w:b w:val="0"/>
          <w:i w:val="0"/>
        </w:rPr>
        <w:t>.</w:t>
      </w:r>
    </w:p>
    <w:p>
      <w:pPr>
        <w:pStyle w:val="ListBullet"/>
        <w:bidi w:val="0"/>
      </w:pPr>
      <w:r>
        <w:rPr>
          <w:rFonts w:ascii="Aptos" w:hAnsi="Aptos"/>
          <w:b/>
          <w:i w:val="0"/>
          <w:sz w:val="24"/>
        </w:rPr>
        <w:t>“If an army encamps against me”</w:t>
      </w:r>
      <w:r>
        <w:rPr>
          <w:rFonts w:ascii="Aptos" w:hAnsi="Aptos"/>
          <w:sz w:val="24"/>
        </w:rPr>
        <w:t xml:space="preserve"> – אִם־תַּחֲנֶה עָלַי מַחֲנֶה (</w:t>
      </w:r>
      <w:r>
        <w:rPr>
          <w:rFonts w:ascii="Aptos" w:hAnsi="Aptos"/>
          <w:i/>
          <w:sz w:val="24"/>
        </w:rPr>
        <w:t>’im‑taḥaneh ‘alay maḥaneh</w:t>
      </w:r>
      <w:r>
        <w:rPr>
          <w:rFonts w:ascii="Aptos" w:hAnsi="Aptos"/>
          <w:sz w:val="24"/>
        </w:rPr>
        <w:t xml:space="preserve">). Nice wordplay: </w:t>
      </w:r>
      <w:r>
        <w:rPr>
          <w:rFonts w:ascii="Aptos" w:hAnsi="Aptos"/>
          <w:i/>
          <w:sz w:val="24"/>
        </w:rPr>
        <w:t>taḥaneh</w:t>
      </w:r>
      <w:r>
        <w:rPr>
          <w:rFonts w:ascii="Aptos" w:hAnsi="Aptos"/>
          <w:sz w:val="24"/>
        </w:rPr>
        <w:t xml:space="preserve"> (תַּחֲנֶה, “encamps”) and </w:t>
      </w:r>
      <w:r>
        <w:rPr>
          <w:rFonts w:ascii="Aptos" w:hAnsi="Aptos"/>
          <w:i/>
          <w:sz w:val="24"/>
        </w:rPr>
        <w:t>maḥaneh</w:t>
      </w:r>
      <w:r>
        <w:rPr>
          <w:rFonts w:ascii="Aptos" w:hAnsi="Aptos"/>
          <w:sz w:val="24"/>
        </w:rPr>
        <w:t xml:space="preserve"> (מַחֲנֶה, “camp/army”) echo each other. You can almost hear the camp settling in. In Iron Age warfare, a besieging camp outside your walls meant: you’re in deep trouble.</w:t>
      </w:r>
    </w:p>
    <w:p>
      <w:pPr>
        <w:pStyle w:val="ListBullet"/>
        <w:bidi w:val="0"/>
      </w:pPr>
      <w:r>
        <w:rPr>
          <w:rFonts w:ascii="Aptos" w:hAnsi="Aptos"/>
          <w:b/>
          <w:i w:val="0"/>
          <w:sz w:val="24"/>
        </w:rPr>
        <w:t>“my heart will not fear”</w:t>
      </w:r>
      <w:r>
        <w:rPr>
          <w:rFonts w:ascii="Aptos" w:hAnsi="Aptos"/>
          <w:sz w:val="24"/>
        </w:rPr>
        <w:t xml:space="preserve"> – לֹא־יִירָא לִבִּי (</w:t>
      </w:r>
      <w:r>
        <w:rPr>
          <w:rFonts w:ascii="Aptos" w:hAnsi="Aptos"/>
          <w:i/>
          <w:sz w:val="24"/>
        </w:rPr>
        <w:t>lo‑yira libbi</w:t>
      </w:r>
      <w:r>
        <w:rPr>
          <w:rFonts w:ascii="Aptos" w:hAnsi="Aptos"/>
          <w:sz w:val="24"/>
        </w:rPr>
        <w:t xml:space="preserve">). In Hebrew thought, the </w:t>
      </w:r>
      <w:r>
        <w:rPr>
          <w:rFonts w:ascii="Aptos" w:hAnsi="Aptos"/>
          <w:i/>
          <w:sz w:val="24"/>
        </w:rPr>
        <w:t>lev</w:t>
      </w:r>
      <w:r>
        <w:rPr>
          <w:rFonts w:ascii="Aptos" w:hAnsi="Aptos"/>
          <w:sz w:val="24"/>
        </w:rPr>
        <w:t xml:space="preserve"> (לֵב, heart) isn’t just emotions; it’s thinking + will. So “my heart will not fear” means “my inner decision‑center won’t panic.”</w:t>
      </w:r>
    </w:p>
    <w:p>
      <w:pPr>
        <w:pStyle w:val="BodySans"/>
        <w:bidi w:val="0"/>
      </w:pPr>
      <w:r>
        <w:rPr>
          <w:b w:val="0"/>
          <w:i w:val="0"/>
        </w:rPr>
        <w:t>Then:</w:t>
      </w:r>
    </w:p>
    <w:p>
      <w:pPr>
        <w:pStyle w:val="ListBullet"/>
        <w:bidi w:val="0"/>
      </w:pPr>
      <w:r>
        <w:rPr>
          <w:rFonts w:ascii="Aptos" w:hAnsi="Aptos"/>
          <w:b/>
          <w:i w:val="0"/>
          <w:sz w:val="24"/>
        </w:rPr>
        <w:t>“If war rises up against me”</w:t>
      </w:r>
      <w:r>
        <w:rPr>
          <w:rFonts w:ascii="Aptos" w:hAnsi="Aptos"/>
          <w:sz w:val="24"/>
        </w:rPr>
        <w:t xml:space="preserve"> – אִם־תָּקוּם עָלַי מִלְחָמָה (</w:t>
      </w:r>
      <w:r>
        <w:rPr>
          <w:rFonts w:ascii="Aptos" w:hAnsi="Aptos"/>
          <w:i/>
          <w:sz w:val="24"/>
        </w:rPr>
        <w:t>’im‑taqum ‘alay milḥamah</w:t>
      </w:r>
      <w:r>
        <w:rPr>
          <w:rFonts w:ascii="Aptos" w:hAnsi="Aptos"/>
          <w:sz w:val="24"/>
        </w:rPr>
        <w:t xml:space="preserve">). War is personified as something that “stands up” (from </w:t>
      </w:r>
      <w:r>
        <w:rPr>
          <w:rFonts w:ascii="Aptos" w:hAnsi="Aptos"/>
          <w:i/>
          <w:sz w:val="24"/>
        </w:rPr>
        <w:t>qum</w:t>
      </w:r>
      <w:r>
        <w:rPr>
          <w:rFonts w:ascii="Aptos" w:hAnsi="Aptos"/>
          <w:sz w:val="24"/>
        </w:rPr>
        <w:t>, קוּם) and comes at you. We’ve moved from siege (</w:t>
      </w:r>
      <w:r>
        <w:rPr>
          <w:rFonts w:ascii="Aptos" w:hAnsi="Aptos"/>
          <w:i/>
          <w:sz w:val="24"/>
        </w:rPr>
        <w:t>camp</w:t>
      </w:r>
      <w:r>
        <w:rPr>
          <w:rFonts w:ascii="Aptos" w:hAnsi="Aptos"/>
          <w:sz w:val="24"/>
        </w:rPr>
        <w:t>) to full conflict (</w:t>
      </w:r>
      <w:r>
        <w:rPr>
          <w:rFonts w:ascii="Aptos" w:hAnsi="Aptos"/>
          <w:i/>
          <w:sz w:val="24"/>
        </w:rPr>
        <w:t>war</w:t>
      </w:r>
      <w:r>
        <w:rPr>
          <w:rFonts w:ascii="Aptos" w:hAnsi="Aptos"/>
          <w:sz w:val="24"/>
        </w:rPr>
        <w:t>).</w:t>
      </w:r>
    </w:p>
    <w:p>
      <w:pPr>
        <w:pStyle w:val="BodySans"/>
        <w:bidi w:val="0"/>
      </w:pPr>
      <w:r>
        <w:rPr>
          <w:b w:val="0"/>
          <w:i w:val="0"/>
        </w:rPr>
        <w:t>The line ends:</w:t>
      </w:r>
    </w:p>
    <w:p>
      <w:pPr>
        <w:pStyle w:val="BodySans"/>
        <w:ind w:left="720"/>
        <w:bidi w:val="0"/>
      </w:pPr>
      <w:r>
        <w:rPr>
          <w:rFonts w:ascii="Aptos" w:hAnsi="Aptos"/>
          <w:i/>
          <w:sz w:val="24"/>
        </w:rPr>
        <w:t>בְּזֹאת אֲנִי בוֹטֵחַ</w:t>
      </w:r>
    </w:p>
    <w:p>
      <w:pPr>
        <w:pStyle w:val="BodySans"/>
        <w:ind w:left="720"/>
        <w:bidi w:val="0"/>
      </w:pPr>
      <w:r>
        <w:rPr>
          <w:rFonts w:ascii="Aptos" w:hAnsi="Aptos"/>
          <w:i/>
          <w:sz w:val="24"/>
        </w:rPr>
        <w:t>“In this I am confident.”</w:t>
      </w:r>
    </w:p>
    <w:p>
      <w:pPr>
        <w:pStyle w:val="BodySans"/>
        <w:bidi w:val="0"/>
      </w:pPr>
      <w:r>
        <w:rPr>
          <w:b w:val="0"/>
          <w:i w:val="0"/>
        </w:rPr>
        <w:t xml:space="preserve">The demonstrative </w:t>
      </w:r>
      <w:r>
        <w:rPr>
          <w:b w:val="0"/>
          <w:i/>
        </w:rPr>
        <w:t>zot</w:t>
      </w:r>
      <w:r>
        <w:rPr>
          <w:b w:val="0"/>
          <w:i w:val="0"/>
        </w:rPr>
        <w:t xml:space="preserve"> (זֹאת, “this”) is deliciously vague. In what, exactly? Medieval commentators split:</w:t>
      </w:r>
    </w:p>
    <w:p>
      <w:pPr>
        <w:pStyle w:val="BodySans"/>
        <w:bidi w:val="0"/>
      </w:pPr>
      <w:r>
        <w:rPr>
          <w:b w:val="0"/>
          <w:i w:val="0"/>
        </w:rPr>
        <w:t>- Rashi: in what I just said, “YHWH is the stronghold of my life” (v. 1).</w:t>
      </w:r>
      <w:r>
        <w:br/>
      </w:r>
      <w:r>
        <w:rPr>
          <w:b w:val="0"/>
          <w:i w:val="0"/>
        </w:rPr>
        <w:t>- Ibn Ezra and others: in what I’m about to say—the “one thing” in v. 4.</w:t>
      </w:r>
    </w:p>
    <w:p>
      <w:pPr>
        <w:pStyle w:val="BodySans"/>
        <w:bidi w:val="0"/>
      </w:pPr>
      <w:r>
        <w:rPr>
          <w:b w:val="0"/>
          <w:i w:val="0"/>
        </w:rPr>
        <w:t>Both make sense, and the ambiguity is probably intentional. His confidence is rooted both in:</w:t>
      </w:r>
    </w:p>
    <w:p>
      <w:pPr>
        <w:pStyle w:val="BodySans"/>
        <w:bidi w:val="0"/>
      </w:pPr>
      <w:r>
        <w:rPr>
          <w:b w:val="0"/>
          <w:i w:val="0"/>
        </w:rPr>
        <w:t xml:space="preserve">1. Who God is (light, salvation, fortress), and  </w:t>
      </w:r>
      <w:r>
        <w:br/>
      </w:r>
      <w:r>
        <w:rPr>
          <w:b w:val="0"/>
          <w:i w:val="0"/>
        </w:rPr>
        <w:t>2. What he is aiming his life at (dwelling in God’s house).</w:t>
      </w:r>
    </w:p>
    <w:p>
      <w:pPr>
        <w:pStyle w:val="BodySans"/>
        <w:bidi w:val="0"/>
      </w:pPr>
      <w:r>
        <w:rPr>
          <w:b w:val="0"/>
          <w:i w:val="0"/>
        </w:rPr>
        <w:t xml:space="preserve">Structurally, this verse is the </w:t>
      </w:r>
      <w:r>
        <w:rPr>
          <w:b w:val="0"/>
          <w:i w:val="0"/>
        </w:rPr>
        <w:t>high point of pure confidence</w:t>
      </w:r>
      <w:r>
        <w:rPr>
          <w:b w:val="0"/>
          <w:i w:val="0"/>
        </w:rPr>
        <w:t xml:space="preserve"> before the psalm turns to temple longing and, later, to lament. It’s like the crest of a wave before the water starts dropping.</w:t>
      </w:r>
    </w:p>
    <w:p>
      <w:pPr>
        <w:pStyle w:val="BodySans"/>
        <w:bidi w:val="0"/>
      </w:pPr>
      <w:r>
        <w:rPr>
          <w:b w:val="0"/>
          <w:i w:val="0"/>
        </w:rPr>
        <w:t xml:space="preserve">Notice also the rhythm: </w:t>
      </w:r>
      <w:r>
        <w:rPr>
          <w:b w:val="0"/>
          <w:i/>
        </w:rPr>
        <w:t>im… lo yira libbi; im… b’zot ani voteaḥ.</w:t>
      </w:r>
      <w:r>
        <w:rPr>
          <w:b w:val="0"/>
          <w:i w:val="0"/>
        </w:rPr>
        <w:t xml:space="preserve"> The repetition of </w:t>
      </w:r>
      <w:r>
        <w:rPr>
          <w:b w:val="0"/>
          <w:i/>
        </w:rPr>
        <w:t>im</w:t>
      </w:r>
      <w:r>
        <w:rPr>
          <w:b w:val="0"/>
          <w:i w:val="0"/>
        </w:rPr>
        <w:t xml:space="preserve"> (אִם, “if”) and the balanced cola create a steady, marching feel—the cadence of someone rehearsing courage.</w:t>
      </w:r>
    </w:p>
    <w:p>
      <w:pPr>
        <w:pStyle w:val="BodySans"/>
        <w:bidi w:val="0"/>
      </w:pPr>
      <w:r>
        <w:rPr>
          <w:b w:val="0"/>
          <w:i w:val="0"/>
        </w:rPr>
        <w:t>---</w:t>
      </w:r>
    </w:p>
    <w:p>
      <w:pPr>
        <w:pStyle w:val="Heading3"/>
      </w:pPr>
      <w:r>
        <w:t>Verse 4</w:t>
      </w:r>
    </w:p>
    <w:p>
      <w:pPr>
        <w:pStyle w:val="BodySans"/>
        <w:bidi w:val="0"/>
      </w:pPr>
      <w:r>
        <w:rPr>
          <w:b w:val="0"/>
          <w:i w:val="0"/>
        </w:rPr>
        <w:t>‭  ׃וֹלכָיהֵבְּ רקֵּבַלְוּ ,ה־םעַנֹבְּ תוֹזחֲלַ ;ייַּחַ ימֵיְ־לכָּ ה־תיבֵבְּ יתִּבְשִׁ ;שׁקֵּבַאֲ הּתָוֹא ה־תאֵמֵ יתִּלְאַשָׁ תחַאַ‬</w:t>
      </w:r>
    </w:p>
    <w:p>
      <w:pPr>
        <w:pStyle w:val="BodySans"/>
        <w:bidi w:val="0"/>
      </w:pPr>
      <w:r>
        <w:rPr>
          <w:b w:val="0"/>
          <w:i w:val="0"/>
        </w:rPr>
        <w:t xml:space="preserve">This is the </w:t>
      </w:r>
      <w:r>
        <w:rPr>
          <w:b w:val="0"/>
          <w:i w:val="0"/>
        </w:rPr>
        <w:t>pivot</w:t>
      </w:r>
      <w:r>
        <w:rPr>
          <w:b w:val="0"/>
          <w:i w:val="0"/>
        </w:rPr>
        <w:t xml:space="preserve"> of the whole psalm. After “In this I trust” (v. 3), we finally hear what “this” is.</w:t>
      </w:r>
    </w:p>
    <w:p>
      <w:pPr>
        <w:pStyle w:val="BodySans"/>
        <w:ind w:left="720"/>
        <w:bidi w:val="0"/>
      </w:pPr>
      <w:r>
        <w:rPr>
          <w:rFonts w:ascii="Aptos" w:hAnsi="Aptos"/>
          <w:i/>
          <w:sz w:val="24"/>
        </w:rPr>
        <w:t>אַחַת שָׁאַלְתִּי… אוֹתָהּ אֲבַקֵּשׁ</w:t>
      </w:r>
    </w:p>
    <w:p>
      <w:pPr>
        <w:pStyle w:val="BodySans"/>
        <w:ind w:left="720"/>
        <w:bidi w:val="0"/>
      </w:pPr>
      <w:r>
        <w:rPr>
          <w:rFonts w:ascii="Aptos" w:hAnsi="Aptos"/>
          <w:i/>
          <w:sz w:val="24"/>
        </w:rPr>
        <w:t>“One thing I have asked from YHWH; that I will seek.”</w:t>
      </w:r>
    </w:p>
    <w:p>
      <w:pPr>
        <w:pStyle w:val="BodySans"/>
        <w:bidi w:val="0"/>
      </w:pPr>
      <w:r>
        <w:rPr>
          <w:b w:val="0"/>
          <w:i w:val="0"/>
        </w:rPr>
        <w:t>Two verbs of desire:</w:t>
      </w:r>
    </w:p>
    <w:p>
      <w:pPr>
        <w:pStyle w:val="ListBullet"/>
        <w:bidi w:val="0"/>
      </w:pPr>
      <w:r>
        <w:rPr>
          <w:rFonts w:ascii="Aptos" w:hAnsi="Aptos"/>
          <w:i/>
          <w:sz w:val="24"/>
        </w:rPr>
        <w:t>sha’alti</w:t>
      </w:r>
      <w:r>
        <w:rPr>
          <w:rFonts w:ascii="Aptos" w:hAnsi="Aptos"/>
          <w:sz w:val="24"/>
        </w:rPr>
        <w:t xml:space="preserve"> (שָׁאַלְתִּי, “I have asked”) – a decisive past choice.</w:t>
      </w:r>
    </w:p>
    <w:p>
      <w:pPr>
        <w:pStyle w:val="ListBullet"/>
        <w:bidi w:val="0"/>
      </w:pPr>
      <w:r>
        <w:rPr>
          <w:rFonts w:ascii="Aptos" w:hAnsi="Aptos"/>
          <w:i/>
          <w:sz w:val="24"/>
        </w:rPr>
        <w:t>’avaqesh</w:t>
      </w:r>
      <w:r>
        <w:rPr>
          <w:rFonts w:ascii="Aptos" w:hAnsi="Aptos"/>
          <w:sz w:val="24"/>
        </w:rPr>
        <w:t xml:space="preserve"> (אֲבַקֵּשׁ, “I will seek”) – ongoing pursuit.</w:t>
      </w:r>
    </w:p>
    <w:p>
      <w:pPr>
        <w:pStyle w:val="BodySans"/>
        <w:bidi w:val="0"/>
      </w:pPr>
      <w:r>
        <w:rPr>
          <w:b w:val="0"/>
          <w:i w:val="0"/>
        </w:rPr>
        <w:t>He’s saying: I boiled my prayers down to one request, and I’m still chasing it.</w:t>
      </w:r>
    </w:p>
    <w:p>
      <w:pPr>
        <w:pStyle w:val="BodySans"/>
        <w:bidi w:val="0"/>
      </w:pPr>
      <w:r>
        <w:rPr>
          <w:b w:val="0"/>
          <w:i w:val="0"/>
        </w:rPr>
        <w:t>The request has three parts:</w:t>
      </w:r>
    </w:p>
    <w:p>
      <w:pPr>
        <w:pStyle w:val="BodySans"/>
        <w:bidi w:val="0"/>
      </w:pPr>
      <w:r>
        <w:rPr>
          <w:b w:val="0"/>
          <w:i w:val="0"/>
        </w:rPr>
        <w:t xml:space="preserve">1. </w:t>
      </w:r>
      <w:r>
        <w:rPr>
          <w:b w:val="0"/>
          <w:i w:val="0"/>
        </w:rPr>
        <w:t>שִׁבְתִּי בְּבֵית־ה׳ כָּל־יְמֵי חַיַּי</w:t>
      </w:r>
      <w:r>
        <w:rPr>
          <w:b w:val="0"/>
          <w:i w:val="0"/>
        </w:rPr>
        <w:t xml:space="preserve">  </w:t>
      </w:r>
      <w:r>
        <w:br/>
      </w:r>
      <w:r>
        <w:rPr>
          <w:b w:val="0"/>
          <w:i w:val="0"/>
        </w:rPr>
        <w:t xml:space="preserve">   “to dwell in the house of YHWH all the days of my life.”</w:t>
      </w:r>
    </w:p>
    <w:p>
      <w:pPr>
        <w:pStyle w:val="BodySans"/>
        <w:bidi w:val="0"/>
      </w:pPr>
      <w:r>
        <w:rPr>
          <w:b w:val="0"/>
          <w:i w:val="0"/>
        </w:rPr>
        <w:t xml:space="preserve">   </w:t>
      </w:r>
      <w:r>
        <w:rPr>
          <w:b w:val="0"/>
          <w:i/>
        </w:rPr>
        <w:t>Shivti</w:t>
      </w:r>
      <w:r>
        <w:rPr>
          <w:b w:val="0"/>
          <w:i w:val="0"/>
        </w:rPr>
        <w:t xml:space="preserve"> ‭(יתִּבְשִׁ)‬ here is an infinitive construct: “my dwelling.” </w:t>
      </w:r>
      <w:r>
        <w:rPr>
          <w:b w:val="0"/>
          <w:i/>
        </w:rPr>
        <w:t>Beit YHWH</w:t>
      </w:r>
      <w:r>
        <w:rPr>
          <w:b w:val="0"/>
          <w:i w:val="0"/>
        </w:rPr>
        <w:t xml:space="preserve"> ‭(ה־תיבֵּ)‬ is the temple. Obviously, David didn’t move his bed into the sanctuary. This is metaphor plus legal language: he wants </w:t>
      </w:r>
      <w:r>
        <w:rPr>
          <w:b w:val="0"/>
          <w:i w:val="0"/>
        </w:rPr>
        <w:t>ongoing access</w:t>
      </w:r>
      <w:r>
        <w:rPr>
          <w:b w:val="0"/>
          <w:i w:val="0"/>
        </w:rPr>
        <w:t>, almost like someone with the right to be there whenever needed—think permanent “temple resident” status.</w:t>
      </w:r>
    </w:p>
    <w:p>
      <w:pPr>
        <w:pStyle w:val="BodySans"/>
        <w:bidi w:val="0"/>
      </w:pPr>
      <w:r>
        <w:rPr>
          <w:b w:val="0"/>
          <w:i w:val="0"/>
        </w:rPr>
        <w:t xml:space="preserve">2. </w:t>
      </w:r>
      <w:r>
        <w:rPr>
          <w:b w:val="0"/>
          <w:i w:val="0"/>
        </w:rPr>
        <w:t>לַחֲזוֹת בְּנֹעַם־ה׳</w:t>
      </w:r>
      <w:r>
        <w:rPr>
          <w:b w:val="0"/>
          <w:i w:val="0"/>
        </w:rPr>
        <w:t xml:space="preserve">  </w:t>
      </w:r>
      <w:r>
        <w:br/>
      </w:r>
      <w:r>
        <w:rPr>
          <w:b w:val="0"/>
          <w:i w:val="0"/>
        </w:rPr>
        <w:t xml:space="preserve">   “to gaze upon the pleasantness/beauty of YHWH.”</w:t>
      </w:r>
    </w:p>
    <w:p>
      <w:pPr>
        <w:pStyle w:val="BodySans"/>
        <w:bidi w:val="0"/>
      </w:pPr>
      <w:r>
        <w:rPr>
          <w:b w:val="0"/>
          <w:i w:val="0"/>
        </w:rPr>
        <w:t xml:space="preserve">   </w:t>
      </w:r>
      <w:r>
        <w:rPr>
          <w:b w:val="0"/>
          <w:i/>
        </w:rPr>
        <w:t>Laḥazot</w:t>
      </w:r>
      <w:r>
        <w:rPr>
          <w:b w:val="0"/>
          <w:i w:val="0"/>
        </w:rPr>
        <w:t xml:space="preserve"> ‭(תוֹזחֲלַ)‬ is from </w:t>
      </w:r>
      <w:r>
        <w:rPr>
          <w:b w:val="0"/>
          <w:i/>
        </w:rPr>
        <w:t>ḥazah</w:t>
      </w:r>
      <w:r>
        <w:rPr>
          <w:b w:val="0"/>
          <w:i w:val="0"/>
        </w:rPr>
        <w:t xml:space="preserve"> ‭(הזָחָ)‬, often used for prophetic “seeing” (visions). </w:t>
      </w:r>
      <w:r>
        <w:rPr>
          <w:b w:val="0"/>
          <w:i/>
        </w:rPr>
        <w:t>No‘am</w:t>
      </w:r>
      <w:r>
        <w:rPr>
          <w:b w:val="0"/>
          <w:i w:val="0"/>
        </w:rPr>
        <w:t xml:space="preserve"> ‭(םעַנֹ)‬ means pleasantness, charm, sweetness. So this is not “tourist photo of the temple”; it’s a deep, ongoing encounter with God’s gracious presence.</w:t>
      </w:r>
    </w:p>
    <w:p>
      <w:pPr>
        <w:pStyle w:val="BodySans"/>
        <w:bidi w:val="0"/>
      </w:pPr>
      <w:r>
        <w:rPr>
          <w:b w:val="0"/>
          <w:i w:val="0"/>
        </w:rPr>
        <w:t xml:space="preserve">3. </w:t>
      </w:r>
      <w:r>
        <w:rPr>
          <w:b w:val="0"/>
          <w:i w:val="0"/>
        </w:rPr>
        <w:t>וּלְבַקֵּר בְּהֵיכָלוֹ</w:t>
      </w:r>
      <w:r>
        <w:rPr>
          <w:b w:val="0"/>
          <w:i w:val="0"/>
        </w:rPr>
        <w:t xml:space="preserve">  </w:t>
      </w:r>
      <w:r>
        <w:br/>
      </w:r>
      <w:r>
        <w:rPr>
          <w:b w:val="0"/>
          <w:i w:val="0"/>
        </w:rPr>
        <w:t xml:space="preserve">   “and to inquire/visit in His temple.”</w:t>
      </w:r>
    </w:p>
    <w:p>
      <w:pPr>
        <w:pStyle w:val="BodySans"/>
        <w:bidi w:val="0"/>
      </w:pPr>
      <w:r>
        <w:rPr>
          <w:b w:val="0"/>
          <w:i w:val="0"/>
        </w:rPr>
        <w:t xml:space="preserve">   The root </w:t>
      </w:r>
      <w:r>
        <w:rPr>
          <w:b w:val="0"/>
          <w:i/>
        </w:rPr>
        <w:t>b‑q‑r</w:t>
      </w:r>
      <w:r>
        <w:rPr>
          <w:b w:val="0"/>
          <w:i w:val="0"/>
        </w:rPr>
        <w:t xml:space="preserve"> can go two ways:</w:t>
      </w:r>
    </w:p>
    <w:p>
      <w:pPr>
        <w:pStyle w:val="BodySans"/>
        <w:bidi w:val="0"/>
      </w:pPr>
      <w:r>
        <w:rPr>
          <w:b w:val="0"/>
          <w:i w:val="0"/>
        </w:rPr>
        <w:t xml:space="preserve">   - Rashi: from </w:t>
      </w:r>
      <w:r>
        <w:rPr>
          <w:b w:val="0"/>
          <w:i/>
        </w:rPr>
        <w:t>boker</w:t>
      </w:r>
      <w:r>
        <w:rPr>
          <w:b w:val="0"/>
          <w:i w:val="0"/>
        </w:rPr>
        <w:t xml:space="preserve"> (בֹּקֶר, morning) – “visit again and again,” like a daily worship habit.</w:t>
      </w:r>
      <w:r>
        <w:br/>
      </w:r>
      <w:r>
        <w:rPr>
          <w:b w:val="0"/>
          <w:i w:val="0"/>
        </w:rPr>
        <w:t xml:space="preserve">   - Others: like 2 Kings 16:15, where the altar is “for me to inquire by” – seeking God’s verdict.</w:t>
      </w:r>
    </w:p>
    <w:p>
      <w:pPr>
        <w:pStyle w:val="BodySans"/>
        <w:bidi w:val="0"/>
      </w:pPr>
      <w:r>
        <w:rPr>
          <w:b w:val="0"/>
          <w:i w:val="0"/>
        </w:rPr>
        <w:t xml:space="preserve">   Either way, this is about </w:t>
      </w:r>
      <w:r>
        <w:rPr>
          <w:b w:val="0"/>
          <w:i w:val="0"/>
        </w:rPr>
        <w:t>ongoing relationship</w:t>
      </w:r>
      <w:r>
        <w:rPr>
          <w:b w:val="0"/>
          <w:i w:val="0"/>
        </w:rPr>
        <w:t>: bringing questions, receiving guidance, coming back regularly.</w:t>
      </w:r>
    </w:p>
    <w:p>
      <w:pPr>
        <w:pStyle w:val="BodySans"/>
        <w:bidi w:val="0"/>
      </w:pPr>
      <w:r>
        <w:rPr>
          <w:b w:val="0"/>
          <w:i w:val="0"/>
        </w:rPr>
        <w:t xml:space="preserve">What’s striking is the </w:t>
      </w:r>
      <w:r>
        <w:rPr>
          <w:b w:val="0"/>
          <w:i w:val="0"/>
        </w:rPr>
        <w:t>reframing</w:t>
      </w:r>
      <w:r>
        <w:rPr>
          <w:b w:val="0"/>
          <w:i w:val="0"/>
        </w:rPr>
        <w:t xml:space="preserve">: after all the war imagery, the one thing he really wants is not “crush my enemies” but “let me live close to You.” Safety is now defined as </w:t>
      </w:r>
      <w:r>
        <w:rPr>
          <w:b w:val="0"/>
          <w:i/>
        </w:rPr>
        <w:t>proximity to God</w:t>
      </w:r>
      <w:r>
        <w:rPr>
          <w:b w:val="0"/>
          <w:i w:val="0"/>
        </w:rPr>
        <w:t>, not the absence of conflict.</w:t>
      </w:r>
    </w:p>
    <w:p>
      <w:pPr>
        <w:pStyle w:val="BodySans"/>
        <w:bidi w:val="0"/>
      </w:pPr>
      <w:r>
        <w:rPr>
          <w:b w:val="0"/>
          <w:i w:val="0"/>
        </w:rPr>
        <w:t>Psychologically, this is huge. Many of us treat God as a crisis hotline: call when the army encamps. Here the psalmist inverts that: he wants God Himself as the constant, and crisis‑help as a byproduct.</w:t>
      </w:r>
    </w:p>
    <w:p>
      <w:pPr>
        <w:pStyle w:val="BodySans"/>
        <w:bidi w:val="0"/>
      </w:pPr>
      <w:r>
        <w:rPr>
          <w:b w:val="0"/>
          <w:i w:val="0"/>
        </w:rPr>
        <w:t xml:space="preserve">This verse also anticipates how later Jewish tradition will read the whole psalm during Elul and the High Holidays: as a season of asking, </w:t>
      </w:r>
      <w:r>
        <w:rPr>
          <w:b w:val="0"/>
          <w:i/>
        </w:rPr>
        <w:t>What is my “one thing”? Where do I actually want my life to dwell?</w:t>
      </w:r>
    </w:p>
    <w:p>
      <w:pPr>
        <w:pStyle w:val="BodySans"/>
        <w:bidi w:val="0"/>
      </w:pPr>
      <w:r>
        <w:rPr>
          <w:b w:val="0"/>
          <w:i w:val="0"/>
        </w:rPr>
        <w:t>---</w:t>
      </w:r>
    </w:p>
    <w:p>
      <w:pPr>
        <w:pStyle w:val="Heading3"/>
      </w:pPr>
      <w:r>
        <w:t>Verse 5</w:t>
      </w:r>
    </w:p>
    <w:p>
      <w:pPr>
        <w:pStyle w:val="BodySans"/>
        <w:bidi w:val="0"/>
      </w:pPr>
      <w:r>
        <w:rPr>
          <w:b w:val="0"/>
          <w:i w:val="0"/>
        </w:rPr>
        <w:t>‭  ׃ינִמֵמְוֹריְ רוּצבְּ ;וֹלהֳאָ רתֶסֵבְּ ינִרֵתִּסְיַ ;העָרָ םוֹיבְּ וֹכּסֻבְ ינִנֵפְּצְיִ יכִּ‬</w:t>
      </w:r>
    </w:p>
    <w:p>
      <w:pPr>
        <w:pStyle w:val="BodySans"/>
        <w:bidi w:val="0"/>
      </w:pPr>
      <w:r>
        <w:rPr>
          <w:b w:val="0"/>
          <w:i w:val="0"/>
        </w:rPr>
        <w:t xml:space="preserve">Verse 5 begins with </w:t>
      </w:r>
      <w:r>
        <w:rPr>
          <w:b w:val="0"/>
          <w:i w:val="0"/>
        </w:rPr>
        <w:t>כִּי (ki, “for/because”)</w:t>
      </w:r>
      <w:r>
        <w:rPr>
          <w:b w:val="0"/>
          <w:i w:val="0"/>
        </w:rPr>
        <w:t>: it explains the confidence and the “one thing” request.</w:t>
      </w:r>
    </w:p>
    <w:p>
      <w:pPr>
        <w:pStyle w:val="BodySans"/>
        <w:bidi w:val="0"/>
      </w:pPr>
      <w:r>
        <w:rPr>
          <w:b w:val="0"/>
          <w:i w:val="0"/>
        </w:rPr>
        <w:t>Three metaphors of protection:</w:t>
      </w:r>
    </w:p>
    <w:p>
      <w:pPr>
        <w:pStyle w:val="BodySans"/>
        <w:bidi w:val="0"/>
      </w:pPr>
      <w:r>
        <w:rPr>
          <w:b w:val="0"/>
          <w:i w:val="0"/>
        </w:rPr>
        <w:t xml:space="preserve">1. </w:t>
      </w:r>
      <w:r>
        <w:rPr>
          <w:b w:val="0"/>
          <w:i w:val="0"/>
        </w:rPr>
        <w:t>“He will hide me in His sukkah in the day of trouble”</w:t>
      </w:r>
      <w:r>
        <w:rPr>
          <w:b w:val="0"/>
          <w:i w:val="0"/>
        </w:rPr>
        <w:t xml:space="preserve">  </w:t>
      </w:r>
      <w:r>
        <w:br/>
      </w:r>
      <w:r>
        <w:rPr>
          <w:b w:val="0"/>
          <w:i w:val="0"/>
        </w:rPr>
        <w:t xml:space="preserve">   כִּי יִצְפְּנֵנִי בְסֻכּוֹ בְּיוֹם רָעָה (</w:t>
      </w:r>
      <w:r>
        <w:rPr>
          <w:b w:val="0"/>
          <w:i/>
        </w:rPr>
        <w:t>ki yitzpeneni b’sukko b’yom ra‘ah</w:t>
      </w:r>
      <w:r>
        <w:rPr>
          <w:b w:val="0"/>
          <w:i w:val="0"/>
        </w:rPr>
        <w:t>).</w:t>
      </w:r>
    </w:p>
    <w:p>
      <w:pPr>
        <w:pStyle w:val="ListBullet"/>
        <w:bidi w:val="0"/>
        <w:ind w:left="173"/>
      </w:pPr>
      <w:r>
        <w:rPr>
          <w:rFonts w:ascii="Aptos" w:hAnsi="Aptos"/>
          <w:i/>
          <w:sz w:val="24"/>
        </w:rPr>
        <w:t>Yitzpeneni</w:t>
      </w:r>
      <w:r>
        <w:rPr>
          <w:rFonts w:ascii="Aptos" w:hAnsi="Aptos"/>
          <w:sz w:val="24"/>
        </w:rPr>
        <w:t xml:space="preserve"> ‭(ינִנֵפְּצְיִ)‬ from </w:t>
      </w:r>
      <w:r>
        <w:rPr>
          <w:rFonts w:ascii="Aptos" w:hAnsi="Aptos"/>
          <w:i/>
          <w:sz w:val="24"/>
        </w:rPr>
        <w:t>tz‑p‑n</w:t>
      </w:r>
      <w:r>
        <w:rPr>
          <w:rFonts w:ascii="Aptos" w:hAnsi="Aptos"/>
          <w:sz w:val="24"/>
        </w:rPr>
        <w:t xml:space="preserve"> ‭(ן־פ־צ)‬ means “to hide, to treasure.” It’s used for hiding both valuables and people.</w:t>
      </w:r>
    </w:p>
    <w:p>
      <w:pPr>
        <w:pStyle w:val="ListBullet"/>
        <w:bidi w:val="0"/>
        <w:ind w:left="173"/>
      </w:pPr>
      <w:r>
        <w:rPr>
          <w:rFonts w:ascii="Aptos" w:hAnsi="Aptos"/>
          <w:i/>
          <w:sz w:val="24"/>
        </w:rPr>
        <w:t>Sukkah</w:t>
      </w:r>
      <w:r>
        <w:rPr>
          <w:rFonts w:ascii="Aptos" w:hAnsi="Aptos"/>
          <w:sz w:val="24"/>
        </w:rPr>
        <w:t xml:space="preserve"> ‭(הכָּסֻ)‬ here is a booth/pavilion. In other texts it’s the fragile hut for Sukkot, but in war language it can mean a royal or military tent.</w:t>
      </w:r>
    </w:p>
    <w:p>
      <w:pPr>
        <w:pStyle w:val="BodySans"/>
        <w:bidi w:val="0"/>
      </w:pPr>
      <w:r>
        <w:rPr>
          <w:b w:val="0"/>
          <w:i w:val="0"/>
        </w:rPr>
        <w:t xml:space="preserve">   “Day of trouble” (</w:t>
      </w:r>
      <w:r>
        <w:rPr>
          <w:b w:val="0"/>
          <w:i/>
        </w:rPr>
        <w:t>yom ra‘ah</w:t>
      </w:r>
      <w:r>
        <w:rPr>
          <w:b w:val="0"/>
          <w:i w:val="0"/>
        </w:rPr>
        <w:t>, יוֹם רָעָה) is a stock phrase for crisis. The picture: when everything goes bad, God tucks me into His war‑tent.</w:t>
      </w:r>
    </w:p>
    <w:p>
      <w:pPr>
        <w:pStyle w:val="BodySans"/>
        <w:bidi w:val="0"/>
      </w:pPr>
      <w:r>
        <w:rPr>
          <w:b w:val="0"/>
          <w:i w:val="0"/>
        </w:rPr>
        <w:t xml:space="preserve">2. </w:t>
      </w:r>
      <w:r>
        <w:rPr>
          <w:b w:val="0"/>
          <w:i w:val="0"/>
        </w:rPr>
        <w:t>“He will conceal me in the shelter of His tent”</w:t>
      </w:r>
      <w:r>
        <w:rPr>
          <w:b w:val="0"/>
          <w:i w:val="0"/>
        </w:rPr>
        <w:t xml:space="preserve">  </w:t>
      </w:r>
      <w:r>
        <w:br/>
      </w:r>
      <w:r>
        <w:rPr>
          <w:b w:val="0"/>
          <w:i w:val="0"/>
        </w:rPr>
        <w:t xml:space="preserve">   יַסְתִּרֵנִי בְּסֵתֶר אָהֳלוֹ (</w:t>
      </w:r>
      <w:r>
        <w:rPr>
          <w:b w:val="0"/>
          <w:i/>
        </w:rPr>
        <w:t>yastireni b’seter ’ohalo</w:t>
      </w:r>
      <w:r>
        <w:rPr>
          <w:b w:val="0"/>
          <w:i w:val="0"/>
        </w:rPr>
        <w:t>).</w:t>
      </w:r>
    </w:p>
    <w:p>
      <w:pPr>
        <w:pStyle w:val="ListBullet"/>
        <w:bidi w:val="0"/>
        <w:ind w:left="173"/>
      </w:pPr>
      <w:r>
        <w:rPr>
          <w:rFonts w:ascii="Aptos" w:hAnsi="Aptos"/>
          <w:i/>
          <w:sz w:val="24"/>
        </w:rPr>
        <w:t>Yastireni</w:t>
      </w:r>
      <w:r>
        <w:rPr>
          <w:rFonts w:ascii="Aptos" w:hAnsi="Aptos"/>
          <w:sz w:val="24"/>
        </w:rPr>
        <w:t xml:space="preserve"> ‭(ינִרֵתִּסְיַ)‬ from </w:t>
      </w:r>
      <w:r>
        <w:rPr>
          <w:rFonts w:ascii="Aptos" w:hAnsi="Aptos"/>
          <w:i/>
          <w:sz w:val="24"/>
        </w:rPr>
        <w:t>s‑t‑r</w:t>
      </w:r>
      <w:r>
        <w:rPr>
          <w:rFonts w:ascii="Aptos" w:hAnsi="Aptos"/>
          <w:sz w:val="24"/>
        </w:rPr>
        <w:t xml:space="preserve"> ‭(ר־ת־ס)‬ also means “to hide, conceal.”</w:t>
      </w:r>
    </w:p>
    <w:p>
      <w:pPr>
        <w:pStyle w:val="ListBullet"/>
        <w:bidi w:val="0"/>
        <w:ind w:left="173"/>
      </w:pPr>
      <w:r>
        <w:rPr>
          <w:rFonts w:ascii="Aptos" w:hAnsi="Aptos"/>
          <w:i/>
          <w:sz w:val="24"/>
        </w:rPr>
        <w:t>Seter</w:t>
      </w:r>
      <w:r>
        <w:rPr>
          <w:rFonts w:ascii="Aptos" w:hAnsi="Aptos"/>
          <w:sz w:val="24"/>
        </w:rPr>
        <w:t xml:space="preserve"> ‭(רתֶסֵ)‬ is a “secret place, hiding place.”</w:t>
      </w:r>
    </w:p>
    <w:p>
      <w:pPr>
        <w:pStyle w:val="ListBullet"/>
        <w:bidi w:val="0"/>
        <w:ind w:left="173"/>
      </w:pPr>
      <w:r>
        <w:rPr>
          <w:rFonts w:ascii="Aptos" w:hAnsi="Aptos"/>
          <w:i/>
          <w:sz w:val="24"/>
        </w:rPr>
        <w:t>’Ohel</w:t>
      </w:r>
      <w:r>
        <w:rPr>
          <w:rFonts w:ascii="Aptos" w:hAnsi="Aptos"/>
          <w:sz w:val="24"/>
        </w:rPr>
        <w:t xml:space="preserve"> ‭(להֶאֹ)‬ is a tent—evoking the Tabernacle and God’s presence in the wilderness.</w:t>
      </w:r>
    </w:p>
    <w:p>
      <w:pPr>
        <w:pStyle w:val="BodySans"/>
        <w:bidi w:val="0"/>
      </w:pPr>
      <w:r>
        <w:rPr>
          <w:b w:val="0"/>
          <w:i w:val="0"/>
        </w:rPr>
        <w:t xml:space="preserve">   If the sukkah was an outer pavilion, the </w:t>
      </w:r>
      <w:r>
        <w:rPr>
          <w:b w:val="0"/>
          <w:i/>
        </w:rPr>
        <w:t>seter ohalo</w:t>
      </w:r>
      <w:r>
        <w:rPr>
          <w:b w:val="0"/>
          <w:i w:val="0"/>
        </w:rPr>
        <w:t xml:space="preserve"> is the inner, most secure spot.</w:t>
      </w:r>
    </w:p>
    <w:p>
      <w:pPr>
        <w:pStyle w:val="BodySans"/>
        <w:bidi w:val="0"/>
      </w:pPr>
      <w:r>
        <w:rPr>
          <w:b w:val="0"/>
          <w:i w:val="0"/>
        </w:rPr>
        <w:t xml:space="preserve">3. </w:t>
      </w:r>
      <w:r>
        <w:rPr>
          <w:b w:val="0"/>
          <w:i w:val="0"/>
        </w:rPr>
        <w:t>“On a rock He will lift me up”</w:t>
      </w:r>
      <w:r>
        <w:rPr>
          <w:b w:val="0"/>
          <w:i w:val="0"/>
        </w:rPr>
        <w:t xml:space="preserve">  </w:t>
      </w:r>
      <w:r>
        <w:br/>
      </w:r>
      <w:r>
        <w:rPr>
          <w:b w:val="0"/>
          <w:i w:val="0"/>
        </w:rPr>
        <w:t xml:space="preserve">   בְּצוּר יְרוֹמְמֵנִי (</w:t>
      </w:r>
      <w:r>
        <w:rPr>
          <w:b w:val="0"/>
          <w:i/>
        </w:rPr>
        <w:t>b’tzur yeromemeni</w:t>
      </w:r>
      <w:r>
        <w:rPr>
          <w:b w:val="0"/>
          <w:i w:val="0"/>
        </w:rPr>
        <w:t>).</w:t>
      </w:r>
    </w:p>
    <w:p>
      <w:pPr>
        <w:pStyle w:val="ListBullet"/>
        <w:bidi w:val="0"/>
        <w:ind w:left="173"/>
      </w:pPr>
      <w:r>
        <w:rPr>
          <w:rFonts w:ascii="Aptos" w:hAnsi="Aptos"/>
          <w:i/>
          <w:sz w:val="24"/>
        </w:rPr>
        <w:t>Tzur</w:t>
      </w:r>
      <w:r>
        <w:rPr>
          <w:rFonts w:ascii="Aptos" w:hAnsi="Aptos"/>
          <w:sz w:val="24"/>
        </w:rPr>
        <w:t xml:space="preserve"> (צוּר, rock) is both literal cliff and divine title (“The Rock,” Deut 32).</w:t>
      </w:r>
    </w:p>
    <w:p>
      <w:pPr>
        <w:pStyle w:val="ListBullet"/>
        <w:bidi w:val="0"/>
        <w:ind w:left="173"/>
      </w:pPr>
      <w:r>
        <w:rPr>
          <w:rFonts w:ascii="Aptos" w:hAnsi="Aptos"/>
          <w:i/>
          <w:sz w:val="24"/>
        </w:rPr>
        <w:t>Yeromemeni</w:t>
      </w:r>
      <w:r>
        <w:rPr>
          <w:rFonts w:ascii="Aptos" w:hAnsi="Aptos"/>
          <w:sz w:val="24"/>
        </w:rPr>
        <w:t xml:space="preserve"> ‭(ינִמֵמְוֹריְ)‬ from </w:t>
      </w:r>
      <w:r>
        <w:rPr>
          <w:rFonts w:ascii="Aptos" w:hAnsi="Aptos"/>
          <w:i/>
          <w:sz w:val="24"/>
        </w:rPr>
        <w:t>r‑w‑m</w:t>
      </w:r>
      <w:r>
        <w:rPr>
          <w:rFonts w:ascii="Aptos" w:hAnsi="Aptos"/>
          <w:sz w:val="24"/>
        </w:rPr>
        <w:t xml:space="preserve"> ‭(ם־ו־ר)‬, “to lift high.”</w:t>
      </w:r>
    </w:p>
    <w:p>
      <w:pPr>
        <w:pStyle w:val="BodySans"/>
        <w:bidi w:val="0"/>
      </w:pPr>
      <w:r>
        <w:rPr>
          <w:b w:val="0"/>
          <w:i w:val="0"/>
        </w:rPr>
        <w:t xml:space="preserve">   Now the imagery goes vertical: you’re placed on high ground, out of reach.</w:t>
      </w:r>
    </w:p>
    <w:p>
      <w:pPr>
        <w:pStyle w:val="BodySans"/>
        <w:bidi w:val="0"/>
      </w:pPr>
      <w:r>
        <w:rPr>
          <w:b w:val="0"/>
          <w:i w:val="0"/>
        </w:rPr>
        <w:t xml:space="preserve">There’s a nice progression: </w:t>
      </w:r>
      <w:r>
        <w:rPr>
          <w:b w:val="0"/>
          <w:i w:val="0"/>
        </w:rPr>
        <w:t>tent → tent’s inner hiding place → rock</w:t>
      </w:r>
      <w:r>
        <w:rPr>
          <w:b w:val="0"/>
          <w:i w:val="0"/>
        </w:rPr>
        <w:t>. From cloth (temporary) to stone (permanent); from horizontal shelter to vertical elevation.</w:t>
      </w:r>
    </w:p>
    <w:p>
      <w:pPr>
        <w:pStyle w:val="BodySans"/>
        <w:bidi w:val="0"/>
      </w:pPr>
      <w:r>
        <w:rPr>
          <w:b w:val="0"/>
          <w:i w:val="0"/>
        </w:rPr>
        <w:t xml:space="preserve">Theologically, this locks in what v. 4 implied: the </w:t>
      </w:r>
      <w:r>
        <w:rPr>
          <w:b w:val="0"/>
          <w:i/>
        </w:rPr>
        <w:t>temple space</w:t>
      </w:r>
      <w:r>
        <w:rPr>
          <w:b w:val="0"/>
          <w:i w:val="0"/>
        </w:rPr>
        <w:t>—God’s house, tent, rock—is where true security happens. Notice also how the “day of trouble” (</w:t>
      </w:r>
      <w:r>
        <w:rPr>
          <w:b w:val="0"/>
          <w:i/>
        </w:rPr>
        <w:t>yom ra‘ah</w:t>
      </w:r>
      <w:r>
        <w:rPr>
          <w:b w:val="0"/>
          <w:i w:val="0"/>
        </w:rPr>
        <w:t xml:space="preserve">) answers the “day of battle” in v. 3. Whether the trouble is military, legal, or personal, the answer is the same: be hidden </w:t>
      </w:r>
      <w:r>
        <w:rPr>
          <w:b w:val="0"/>
          <w:i/>
        </w:rPr>
        <w:t>with</w:t>
      </w:r>
      <w:r>
        <w:rPr>
          <w:b w:val="0"/>
          <w:i w:val="0"/>
        </w:rPr>
        <w:t xml:space="preserve"> God.</w:t>
      </w:r>
    </w:p>
    <w:p>
      <w:pPr>
        <w:pStyle w:val="BodySans"/>
        <w:bidi w:val="0"/>
      </w:pPr>
      <w:r>
        <w:rPr>
          <w:b w:val="0"/>
          <w:i w:val="0"/>
        </w:rPr>
        <w:t>Later, Jewish liturgy will hear Sukkot in this verse: “He will hide me in His sukkah.” That’s why Psalm 27 is recited through Sukkot as well—linking the physical booths we build to the divine pavilion this verse imagines.</w:t>
      </w:r>
    </w:p>
    <w:p>
      <w:pPr>
        <w:pStyle w:val="BodySans"/>
        <w:bidi w:val="0"/>
      </w:pPr>
      <w:r>
        <w:rPr>
          <w:b w:val="0"/>
          <w:i w:val="0"/>
        </w:rPr>
        <w:t>---</w:t>
      </w:r>
    </w:p>
    <w:p>
      <w:pPr>
        <w:pStyle w:val="Heading3"/>
      </w:pPr>
      <w:r>
        <w:t>Verse 6</w:t>
      </w:r>
    </w:p>
    <w:p>
      <w:pPr>
        <w:pStyle w:val="BodySans"/>
        <w:bidi w:val="0"/>
      </w:pPr>
      <w:r>
        <w:rPr>
          <w:b w:val="0"/>
          <w:i w:val="0"/>
        </w:rPr>
        <w:t>‭  ׃הלַ הרָמְּזַאֲוַ הרָישִׁאָ ;העָוּרתְ יחֵבְזִ וֹלהֳאָבְּ החָבְּזְאֶוְ ;יתַוֹביבִסְ יבַיְאֹ־לעַ ישִׁארֹ םוּריָ התָּעַוְ‬</w:t>
      </w:r>
    </w:p>
    <w:p>
      <w:pPr>
        <w:pStyle w:val="BodySans"/>
        <w:bidi w:val="0"/>
      </w:pPr>
      <w:r>
        <w:rPr>
          <w:b w:val="0"/>
          <w:i w:val="0"/>
        </w:rPr>
        <w:t xml:space="preserve">A new time word shows up: </w:t>
      </w:r>
      <w:r>
        <w:rPr>
          <w:b w:val="0"/>
          <w:i w:val="0"/>
        </w:rPr>
        <w:t>וְעַתָּה (ve‘attah, “and now”)</w:t>
      </w:r>
      <w:r>
        <w:rPr>
          <w:b w:val="0"/>
          <w:i w:val="0"/>
        </w:rPr>
        <w:t>. We’ve moved from “day of trouble” to the celebration that follows.</w:t>
      </w:r>
    </w:p>
    <w:p>
      <w:pPr>
        <w:pStyle w:val="BodySans"/>
        <w:ind w:left="720"/>
        <w:bidi w:val="0"/>
      </w:pPr>
      <w:r>
        <w:rPr>
          <w:rFonts w:ascii="Aptos" w:hAnsi="Aptos"/>
          <w:i/>
          <w:sz w:val="24"/>
        </w:rPr>
        <w:t>יָרוּם רֹאשִׁי עַל־אֹיְבַי סְבִיבוֹתַי</w:t>
      </w:r>
    </w:p>
    <w:p>
      <w:pPr>
        <w:pStyle w:val="BodySans"/>
        <w:ind w:left="720"/>
        <w:bidi w:val="0"/>
      </w:pPr>
      <w:r>
        <w:rPr>
          <w:rFonts w:ascii="Aptos" w:hAnsi="Aptos"/>
          <w:i/>
          <w:sz w:val="24"/>
        </w:rPr>
        <w:t>“My head will be lifted up above my enemies around me.”</w:t>
      </w:r>
    </w:p>
    <w:p>
      <w:pPr>
        <w:pStyle w:val="BodySans"/>
        <w:bidi w:val="0"/>
      </w:pPr>
      <w:r>
        <w:rPr>
          <w:b w:val="0"/>
          <w:i w:val="0"/>
        </w:rPr>
        <w:t>“Head lifted” (</w:t>
      </w:r>
      <w:r>
        <w:rPr>
          <w:b w:val="0"/>
          <w:i/>
        </w:rPr>
        <w:t>yarum roshi</w:t>
      </w:r>
      <w:r>
        <w:rPr>
          <w:b w:val="0"/>
          <w:i w:val="0"/>
        </w:rPr>
        <w:t>, יָרוּם רֹאשִׁי) is restoration and honor. In ancient courts, to “lift someone’s head” was to restore them; to bow the head was shame. The enemies are still “around” (</w:t>
      </w:r>
      <w:r>
        <w:rPr>
          <w:b w:val="0"/>
          <w:i/>
        </w:rPr>
        <w:t>sevivotai</w:t>
      </w:r>
      <w:r>
        <w:rPr>
          <w:b w:val="0"/>
          <w:i w:val="0"/>
        </w:rPr>
        <w:t>, סְבִיבוֹתַי), but he’s now above them in dignity and safety.</w:t>
      </w:r>
    </w:p>
    <w:p>
      <w:pPr>
        <w:pStyle w:val="BodySans"/>
        <w:bidi w:val="0"/>
      </w:pPr>
      <w:r>
        <w:rPr>
          <w:b w:val="0"/>
          <w:i w:val="0"/>
        </w:rPr>
        <w:t>The response is liturgical:</w:t>
      </w:r>
    </w:p>
    <w:p>
      <w:pPr>
        <w:pStyle w:val="ListBullet"/>
        <w:bidi w:val="0"/>
      </w:pPr>
      <w:r>
        <w:rPr>
          <w:rFonts w:ascii="Aptos" w:hAnsi="Aptos"/>
          <w:b/>
          <w:i w:val="0"/>
          <w:sz w:val="24"/>
        </w:rPr>
        <w:t>“I will sacrifice in His tent sacrifices of teru‘ah”</w:t>
      </w:r>
      <w:r>
        <w:rPr>
          <w:rFonts w:ascii="Aptos" w:hAnsi="Aptos"/>
          <w:sz w:val="24"/>
        </w:rPr>
        <w:t xml:space="preserve"> – וְאֶזְבְּחָה בְּאָהֳלוֹ זִבְחֵי תְרוּעָה (</w:t>
      </w:r>
      <w:r>
        <w:rPr>
          <w:rFonts w:ascii="Aptos" w:hAnsi="Aptos"/>
          <w:i/>
          <w:sz w:val="24"/>
        </w:rPr>
        <w:t>ve’ezbeḥah b’ohalo zivḥei teru‘ah</w:t>
      </w:r>
      <w:r>
        <w:rPr>
          <w:rFonts w:ascii="Aptos" w:hAnsi="Aptos"/>
          <w:sz w:val="24"/>
        </w:rPr>
        <w:t>).</w:t>
      </w:r>
    </w:p>
    <w:p>
      <w:pPr>
        <w:pStyle w:val="ListBullet"/>
        <w:bidi w:val="0"/>
        <w:ind w:left="173"/>
      </w:pPr>
      <w:r>
        <w:rPr>
          <w:rFonts w:ascii="Aptos" w:hAnsi="Aptos"/>
          <w:i/>
          <w:sz w:val="24"/>
        </w:rPr>
        <w:t>’Ezbeḥah</w:t>
      </w:r>
      <w:r>
        <w:rPr>
          <w:rFonts w:ascii="Aptos" w:hAnsi="Aptos"/>
          <w:sz w:val="24"/>
        </w:rPr>
        <w:t xml:space="preserve"> ‭(החָבְּזְאֶ)‬ is a cohortative: “let me / I will offer sacrifices.”</w:t>
      </w:r>
    </w:p>
    <w:p>
      <w:pPr>
        <w:pStyle w:val="ListBullet"/>
        <w:bidi w:val="0"/>
        <w:ind w:left="173"/>
      </w:pPr>
      <w:r>
        <w:rPr>
          <w:rFonts w:ascii="Aptos" w:hAnsi="Aptos"/>
          <w:i/>
          <w:sz w:val="24"/>
        </w:rPr>
        <w:t>Teru‘ah</w:t>
      </w:r>
      <w:r>
        <w:rPr>
          <w:rFonts w:ascii="Aptos" w:hAnsi="Aptos"/>
          <w:sz w:val="24"/>
        </w:rPr>
        <w:t xml:space="preserve"> ‭(העָוּרתְּ)‬ is a shout or trumpet‑blast—used both for battle cries and joyful worship.</w:t>
      </w:r>
    </w:p>
    <w:p>
      <w:pPr>
        <w:pStyle w:val="BodySans"/>
        <w:bidi w:val="0"/>
      </w:pPr>
      <w:r>
        <w:rPr>
          <w:b w:val="0"/>
          <w:i w:val="0"/>
        </w:rPr>
        <w:t xml:space="preserve">   So “sacrifices of teru‘ah” are offerings accompanied by loud praise: songs, shouts, perhaps trumpets.</w:t>
      </w:r>
    </w:p>
    <w:p>
      <w:pPr>
        <w:pStyle w:val="ListBullet"/>
        <w:bidi w:val="0"/>
      </w:pPr>
      <w:r>
        <w:rPr>
          <w:rFonts w:ascii="Aptos" w:hAnsi="Aptos"/>
          <w:b/>
          <w:i w:val="0"/>
          <w:sz w:val="24"/>
        </w:rPr>
        <w:t>“I will sing and make music to YHWH”</w:t>
      </w:r>
      <w:r>
        <w:rPr>
          <w:rFonts w:ascii="Aptos" w:hAnsi="Aptos"/>
          <w:sz w:val="24"/>
        </w:rPr>
        <w:t xml:space="preserve"> – אָשִׁירָה וַאֲזַמְּרָה לַה׳ (</w:t>
      </w:r>
      <w:r>
        <w:rPr>
          <w:rFonts w:ascii="Aptos" w:hAnsi="Aptos"/>
          <w:i/>
          <w:sz w:val="24"/>
        </w:rPr>
        <w:t>’ashirah va’azamrah laYHWH</w:t>
      </w:r>
      <w:r>
        <w:rPr>
          <w:rFonts w:ascii="Aptos" w:hAnsi="Aptos"/>
          <w:sz w:val="24"/>
        </w:rPr>
        <w:t>).</w:t>
      </w:r>
    </w:p>
    <w:p>
      <w:pPr>
        <w:pStyle w:val="BodySans"/>
        <w:bidi w:val="0"/>
      </w:pPr>
      <w:r>
        <w:rPr>
          <w:b w:val="0"/>
          <w:i w:val="0"/>
        </w:rPr>
        <w:t xml:space="preserve">   </w:t>
      </w:r>
      <w:r>
        <w:rPr>
          <w:b w:val="0"/>
          <w:i/>
        </w:rPr>
        <w:t>Shir</w:t>
      </w:r>
      <w:r>
        <w:rPr>
          <w:b w:val="0"/>
          <w:i w:val="0"/>
        </w:rPr>
        <w:t xml:space="preserve"> ‭(רישׁ)‬ is to sing; </w:t>
      </w:r>
      <w:r>
        <w:rPr>
          <w:b w:val="0"/>
          <w:i/>
        </w:rPr>
        <w:t>zamar</w:t>
      </w:r>
      <w:r>
        <w:rPr>
          <w:b w:val="0"/>
          <w:i w:val="0"/>
        </w:rPr>
        <w:t xml:space="preserve"> ‭(רמז)‬ often implies music with instruments. He imagined himself in the very tent he begged for access to, now performing grateful worship.</w:t>
      </w:r>
    </w:p>
    <w:p>
      <w:pPr>
        <w:pStyle w:val="BodySans"/>
        <w:bidi w:val="0"/>
      </w:pPr>
      <w:r>
        <w:rPr>
          <w:b w:val="0"/>
          <w:i w:val="0"/>
        </w:rPr>
        <w:t>Musically, you can almost hear the psalm modulate: from minor key danger to major key praise.</w:t>
      </w:r>
    </w:p>
    <w:p>
      <w:pPr>
        <w:pStyle w:val="BodySans"/>
        <w:bidi w:val="0"/>
      </w:pPr>
      <w:r>
        <w:rPr>
          <w:b w:val="0"/>
          <w:i w:val="0"/>
        </w:rPr>
        <w:t xml:space="preserve">One subtle point: in vv. 4–5 he wanted to “gaze” and “inquire.” Here, having been protected, he doesn’t just watch. He </w:t>
      </w:r>
      <w:r>
        <w:rPr>
          <w:b w:val="0"/>
          <w:i w:val="0"/>
        </w:rPr>
        <w:t>acts</w:t>
      </w:r>
      <w:r>
        <w:rPr>
          <w:b w:val="0"/>
          <w:i w:val="0"/>
        </w:rPr>
        <w:t>—sacrifices, sings, makes music. Presence leads to participation.</w:t>
      </w:r>
    </w:p>
    <w:p>
      <w:pPr>
        <w:pStyle w:val="BodySans"/>
        <w:bidi w:val="0"/>
      </w:pPr>
      <w:r>
        <w:rPr>
          <w:b w:val="0"/>
          <w:i w:val="0"/>
        </w:rPr>
        <w:t xml:space="preserve">Some Jewish traditions associate “sacrifices of teru‘ah” with the shofar blasts of Rosh Hashanah (one of the shofar patterns is called </w:t>
      </w:r>
      <w:r>
        <w:rPr>
          <w:b w:val="0"/>
          <w:i/>
        </w:rPr>
        <w:t>teru‘ah</w:t>
      </w:r>
      <w:r>
        <w:rPr>
          <w:b w:val="0"/>
          <w:i w:val="0"/>
        </w:rPr>
        <w:t>). That fits the double edge of the word: the same sound that once framed battle now celebrates victory and repentance.</w:t>
      </w:r>
    </w:p>
    <w:p>
      <w:pPr>
        <w:pStyle w:val="BodySans"/>
        <w:bidi w:val="0"/>
      </w:pPr>
      <w:r>
        <w:rPr>
          <w:b w:val="0"/>
          <w:i w:val="0"/>
        </w:rPr>
        <w:t>---</w:t>
      </w:r>
    </w:p>
    <w:p>
      <w:pPr>
        <w:pStyle w:val="Heading3"/>
      </w:pPr>
      <w:r>
        <w:t>Verse 7</w:t>
      </w:r>
    </w:p>
    <w:p>
      <w:pPr>
        <w:pStyle w:val="BodySans"/>
        <w:bidi w:val="0"/>
      </w:pPr>
      <w:r>
        <w:rPr>
          <w:b w:val="0"/>
          <w:i w:val="0"/>
        </w:rPr>
        <w:t>‭  ׃ינִנֵעֲוַ ינִנֵּחׇוְ ;ארָקְאֶ ילִוֹק ה עמַשְׁ‬</w:t>
      </w:r>
    </w:p>
    <w:p>
      <w:pPr>
        <w:pStyle w:val="BodySans"/>
        <w:bidi w:val="0"/>
      </w:pPr>
      <w:r>
        <w:rPr>
          <w:b w:val="0"/>
          <w:i w:val="0"/>
        </w:rPr>
        <w:t xml:space="preserve">Here’s the famous </w:t>
      </w:r>
      <w:r>
        <w:rPr>
          <w:b w:val="0"/>
          <w:i w:val="0"/>
        </w:rPr>
        <w:t>mood shift</w:t>
      </w:r>
      <w:r>
        <w:rPr>
          <w:b w:val="0"/>
          <w:i w:val="0"/>
        </w:rPr>
        <w:t xml:space="preserve">. The grammar changes (imperatives), the direction changes (talking </w:t>
      </w:r>
      <w:r>
        <w:rPr>
          <w:b w:val="0"/>
          <w:i/>
        </w:rPr>
        <w:t>to</w:t>
      </w:r>
      <w:r>
        <w:rPr>
          <w:b w:val="0"/>
          <w:i w:val="0"/>
        </w:rPr>
        <w:t xml:space="preserve"> God instead of about Him), and the tone becomes much more vulnerable.</w:t>
      </w:r>
    </w:p>
    <w:p>
      <w:pPr>
        <w:pStyle w:val="BodySans"/>
        <w:ind w:left="720"/>
        <w:bidi w:val="0"/>
      </w:pPr>
      <w:r>
        <w:rPr>
          <w:rFonts w:ascii="Aptos" w:hAnsi="Aptos"/>
          <w:i/>
          <w:sz w:val="24"/>
        </w:rPr>
        <w:t>שְׁמַע ה׳ קוֹלִי אֶקְרָא</w:t>
      </w:r>
    </w:p>
    <w:p>
      <w:pPr>
        <w:pStyle w:val="BodySans"/>
        <w:ind w:left="720"/>
        <w:bidi w:val="0"/>
      </w:pPr>
      <w:r>
        <w:rPr>
          <w:rFonts w:ascii="Aptos" w:hAnsi="Aptos"/>
          <w:i/>
          <w:sz w:val="24"/>
        </w:rPr>
        <w:t>“Hear, YHWH, my voice when I call.”</w:t>
      </w:r>
    </w:p>
    <w:p>
      <w:pPr>
        <w:pStyle w:val="BodySans"/>
        <w:bidi w:val="0"/>
      </w:pPr>
      <w:r>
        <w:rPr>
          <w:b w:val="0"/>
          <w:i/>
        </w:rPr>
        <w:t>Shema‘</w:t>
      </w:r>
      <w:r>
        <w:rPr>
          <w:b w:val="0"/>
          <w:i w:val="0"/>
        </w:rPr>
        <w:t xml:space="preserve"> (שְׁמַע, “hear!”) is an imperative. It’s the same verb in the </w:t>
      </w:r>
      <w:r>
        <w:rPr>
          <w:b w:val="0"/>
          <w:i/>
        </w:rPr>
        <w:t>Shema</w:t>
      </w:r>
      <w:r>
        <w:rPr>
          <w:b w:val="0"/>
          <w:i w:val="0"/>
        </w:rPr>
        <w:t xml:space="preserve"> prayer (“Hear, O Israel”). </w:t>
      </w:r>
      <w:r>
        <w:rPr>
          <w:b w:val="0"/>
          <w:i/>
        </w:rPr>
        <w:t>Qoli</w:t>
      </w:r>
      <w:r>
        <w:rPr>
          <w:b w:val="0"/>
          <w:i w:val="0"/>
        </w:rPr>
        <w:t xml:space="preserve"> (קוֹלִי, my voice) emphasizes not just the content of the prayer but the raw cry itself.</w:t>
      </w:r>
    </w:p>
    <w:p>
      <w:pPr>
        <w:pStyle w:val="BodySans"/>
        <w:bidi w:val="0"/>
      </w:pPr>
      <w:r>
        <w:rPr>
          <w:b w:val="0"/>
          <w:i w:val="0"/>
        </w:rPr>
        <w:t>Then two more requests:</w:t>
      </w:r>
    </w:p>
    <w:p>
      <w:pPr>
        <w:pStyle w:val="ListBullet"/>
        <w:bidi w:val="0"/>
      </w:pPr>
      <w:r>
        <w:rPr>
          <w:rFonts w:ascii="Aptos" w:hAnsi="Aptos"/>
          <w:b/>
          <w:i w:val="0"/>
          <w:sz w:val="24"/>
        </w:rPr>
        <w:t>וְחׇנֵּנִי</w:t>
      </w:r>
      <w:r>
        <w:rPr>
          <w:rFonts w:ascii="Aptos" w:hAnsi="Aptos"/>
          <w:sz w:val="24"/>
        </w:rPr>
        <w:t xml:space="preserve"> – “be gracious to me / show me favor.”</w:t>
      </w:r>
    </w:p>
    <w:p>
      <w:pPr>
        <w:pStyle w:val="ListBullet"/>
        <w:bidi w:val="0"/>
      </w:pPr>
      <w:r>
        <w:rPr>
          <w:rFonts w:ascii="Aptos" w:hAnsi="Aptos"/>
          <w:b/>
          <w:i w:val="0"/>
          <w:sz w:val="24"/>
        </w:rPr>
        <w:t>וַעֲנֵנִי</w:t>
      </w:r>
      <w:r>
        <w:rPr>
          <w:rFonts w:ascii="Aptos" w:hAnsi="Aptos"/>
          <w:sz w:val="24"/>
        </w:rPr>
        <w:t xml:space="preserve"> – “and answer me.”</w:t>
      </w:r>
    </w:p>
    <w:p>
      <w:pPr>
        <w:pStyle w:val="BodySans"/>
        <w:bidi w:val="0"/>
      </w:pPr>
      <w:r>
        <w:rPr>
          <w:b w:val="0"/>
          <w:i/>
        </w:rPr>
        <w:t>Chanan</w:t>
      </w:r>
      <w:r>
        <w:rPr>
          <w:b w:val="0"/>
          <w:i w:val="0"/>
        </w:rPr>
        <w:t xml:space="preserve"> ‭(ןנח)‬ is “to show grace/favor”; </w:t>
      </w:r>
      <w:r>
        <w:rPr>
          <w:b w:val="0"/>
          <w:i/>
        </w:rPr>
        <w:t>‘anah</w:t>
      </w:r>
      <w:r>
        <w:rPr>
          <w:b w:val="0"/>
          <w:i w:val="0"/>
        </w:rPr>
        <w:t xml:space="preserve"> ‭(הנע)‬ is “to respond, answer.” Together they ask both for merciful attitude and concrete response.</w:t>
      </w:r>
    </w:p>
    <w:p>
      <w:pPr>
        <w:pStyle w:val="BodySans"/>
        <w:bidi w:val="0"/>
      </w:pPr>
      <w:r>
        <w:rPr>
          <w:b w:val="0"/>
          <w:i w:val="0"/>
        </w:rPr>
        <w:t>Students often ask: is this a second, different psalm glued on? Many scholars used to think so. But notice:</w:t>
      </w:r>
    </w:p>
    <w:p>
      <w:pPr>
        <w:pStyle w:val="ListBullet"/>
        <w:bidi w:val="0"/>
      </w:pPr>
      <w:r>
        <w:rPr>
          <w:rFonts w:ascii="Aptos" w:hAnsi="Aptos"/>
          <w:sz w:val="24"/>
        </w:rPr>
        <w:t>The one praying still assumes God hears.</w:t>
      </w:r>
    </w:p>
    <w:p>
      <w:pPr>
        <w:pStyle w:val="ListBullet"/>
        <w:bidi w:val="0"/>
      </w:pPr>
      <w:r>
        <w:rPr>
          <w:rFonts w:ascii="Aptos" w:hAnsi="Aptos"/>
          <w:sz w:val="24"/>
        </w:rPr>
        <w:t xml:space="preserve">The verbs “hear” and “answer” (שְׁמַע / עֲנֵנִי) pick up the earlier trust. The psalm is deliberately moving from </w:t>
      </w:r>
      <w:r>
        <w:rPr>
          <w:rFonts w:ascii="Aptos" w:hAnsi="Aptos"/>
          <w:b/>
          <w:i w:val="0"/>
          <w:sz w:val="24"/>
        </w:rPr>
        <w:t>creed</w:t>
      </w:r>
      <w:r>
        <w:rPr>
          <w:rFonts w:ascii="Aptos" w:hAnsi="Aptos"/>
          <w:sz w:val="24"/>
        </w:rPr>
        <w:t xml:space="preserve"> (“YHWH is my light”) to </w:t>
      </w:r>
      <w:r>
        <w:rPr>
          <w:rFonts w:ascii="Aptos" w:hAnsi="Aptos"/>
          <w:b/>
          <w:i w:val="0"/>
          <w:sz w:val="24"/>
        </w:rPr>
        <w:t>prayer</w:t>
      </w:r>
      <w:r>
        <w:rPr>
          <w:rFonts w:ascii="Aptos" w:hAnsi="Aptos"/>
          <w:sz w:val="24"/>
        </w:rPr>
        <w:t xml:space="preserve"> (“So, please hear me”).</w:t>
      </w:r>
    </w:p>
    <w:p>
      <w:pPr>
        <w:pStyle w:val="BodySans"/>
        <w:bidi w:val="0"/>
      </w:pPr>
      <w:r>
        <w:rPr>
          <w:b w:val="0"/>
          <w:i w:val="0"/>
        </w:rPr>
        <w:t>What’s changed is not the theology; it’s the honesty. After declaring that enemies stumble and God protects, the psalmist lets you into the ongoing struggle: he still has to pray, and he still fears being ignored.</w:t>
      </w:r>
    </w:p>
    <w:p>
      <w:pPr>
        <w:pStyle w:val="BodySans"/>
        <w:bidi w:val="0"/>
      </w:pPr>
      <w:r>
        <w:rPr>
          <w:b w:val="0"/>
          <w:i w:val="0"/>
        </w:rPr>
        <w:t>In personal terms, this is where many of us actually live: between doctrinal confidence and emotional pleading.</w:t>
      </w:r>
    </w:p>
    <w:p>
      <w:pPr>
        <w:pStyle w:val="BodySans"/>
        <w:bidi w:val="0"/>
      </w:pPr>
      <w:r>
        <w:rPr>
          <w:b w:val="0"/>
          <w:i w:val="0"/>
        </w:rPr>
        <w:t>---</w:t>
      </w:r>
    </w:p>
    <w:p>
      <w:pPr>
        <w:pStyle w:val="Heading3"/>
      </w:pPr>
      <w:r>
        <w:t>Verse 8</w:t>
      </w:r>
    </w:p>
    <w:p>
      <w:pPr>
        <w:pStyle w:val="BodySans"/>
        <w:bidi w:val="0"/>
      </w:pPr>
      <w:r>
        <w:rPr>
          <w:b w:val="0"/>
          <w:i w:val="0"/>
        </w:rPr>
        <w:t>‭  ׃שׁקֵּבַאֲ ה ךָינֶפָּ־תאֶ ;ינָפָ וּשׁקְּבַּ ,יבִּלִ רמַאָ ךָלְ‬</w:t>
      </w:r>
    </w:p>
    <w:p>
      <w:pPr>
        <w:pStyle w:val="BodySans"/>
        <w:bidi w:val="0"/>
      </w:pPr>
      <w:r>
        <w:rPr>
          <w:b w:val="0"/>
          <w:i w:val="0"/>
        </w:rPr>
        <w:t>This verse is syntactically tricky—and theologically central.</w:t>
      </w:r>
    </w:p>
    <w:p>
      <w:pPr>
        <w:pStyle w:val="BodySans"/>
        <w:bidi w:val="0"/>
      </w:pPr>
      <w:r>
        <w:rPr>
          <w:b w:val="0"/>
          <w:i w:val="0"/>
        </w:rPr>
        <w:t xml:space="preserve">Literally: </w:t>
      </w:r>
      <w:r>
        <w:rPr>
          <w:b w:val="0"/>
          <w:i w:val="0"/>
        </w:rPr>
        <w:t>“To You said my heart, ‘Seek my face’; Your face, YHWH, I will seek.”</w:t>
      </w:r>
    </w:p>
    <w:p>
      <w:pPr>
        <w:pStyle w:val="BodySans"/>
        <w:bidi w:val="0"/>
      </w:pPr>
      <w:r>
        <w:rPr>
          <w:b w:val="0"/>
          <w:i w:val="0"/>
        </w:rPr>
        <w:t>How to untangle that?</w:t>
      </w:r>
    </w:p>
    <w:p>
      <w:pPr>
        <w:pStyle w:val="ListBullet"/>
        <w:bidi w:val="0"/>
      </w:pPr>
      <w:r>
        <w:rPr>
          <w:rFonts w:ascii="Aptos" w:hAnsi="Aptos"/>
          <w:b/>
          <w:i w:val="0"/>
          <w:sz w:val="24"/>
        </w:rPr>
        <w:t>לְךָ אָמַר לִבִּי</w:t>
      </w:r>
      <w:r>
        <w:rPr>
          <w:rFonts w:ascii="Aptos" w:hAnsi="Aptos"/>
          <w:sz w:val="24"/>
        </w:rPr>
        <w:t xml:space="preserve"> – “To You my heart has said…” or “On Your behalf my heart said…”</w:t>
      </w:r>
    </w:p>
    <w:p>
      <w:pPr>
        <w:pStyle w:val="BodySans"/>
        <w:bidi w:val="0"/>
      </w:pPr>
      <w:r>
        <w:rPr>
          <w:b w:val="0"/>
          <w:i w:val="0"/>
        </w:rPr>
        <w:t xml:space="preserve">   The preposition </w:t>
      </w:r>
      <w:r>
        <w:rPr>
          <w:b w:val="0"/>
          <w:i/>
        </w:rPr>
        <w:t>lekha</w:t>
      </w:r>
      <w:r>
        <w:rPr>
          <w:b w:val="0"/>
          <w:i w:val="0"/>
        </w:rPr>
        <w:t xml:space="preserve"> ‭(ךָלְ)‬ can mean “to you” or “for you / on your behalf.” Medieval commentators use this ambiguity.</w:t>
      </w:r>
    </w:p>
    <w:p>
      <w:pPr>
        <w:pStyle w:val="ListBullet"/>
        <w:bidi w:val="0"/>
      </w:pPr>
      <w:r>
        <w:rPr>
          <w:rFonts w:ascii="Aptos" w:hAnsi="Aptos"/>
          <w:b/>
          <w:i w:val="0"/>
          <w:sz w:val="24"/>
        </w:rPr>
        <w:t>בַּקְּשׁוּ פָנָי</w:t>
      </w:r>
      <w:r>
        <w:rPr>
          <w:rFonts w:ascii="Aptos" w:hAnsi="Aptos"/>
          <w:sz w:val="24"/>
        </w:rPr>
        <w:t xml:space="preserve"> – “Seek My face.”</w:t>
      </w:r>
    </w:p>
    <w:p>
      <w:pPr>
        <w:pStyle w:val="BodySans"/>
        <w:bidi w:val="0"/>
      </w:pPr>
      <w:r>
        <w:rPr>
          <w:b w:val="0"/>
          <w:i w:val="0"/>
        </w:rPr>
        <w:t xml:space="preserve">   This is a plural imperative (“you [all] seek”), and </w:t>
      </w:r>
      <w:r>
        <w:rPr>
          <w:b w:val="0"/>
          <w:i/>
        </w:rPr>
        <w:t>panai</w:t>
      </w:r>
      <w:r>
        <w:rPr>
          <w:b w:val="0"/>
          <w:i w:val="0"/>
        </w:rPr>
        <w:t xml:space="preserve"> ‭(ינַפָ)‬ is “my face.” That sounds like </w:t>
      </w:r>
      <w:r>
        <w:rPr>
          <w:b w:val="0"/>
          <w:i w:val="0"/>
        </w:rPr>
        <w:t>God</w:t>
      </w:r>
      <w:r>
        <w:rPr>
          <w:b w:val="0"/>
          <w:i w:val="0"/>
        </w:rPr>
        <w:t xml:space="preserve"> speaking: “All of you, seek My face.” Rashi reads it like this and glosses: “On Your behalf, as Your agent, my heart says to me, ‘All of you, Israel, seek My face.’”</w:t>
      </w:r>
    </w:p>
    <w:p>
      <w:pPr>
        <w:pStyle w:val="BodySans"/>
        <w:bidi w:val="0"/>
      </w:pPr>
      <w:r>
        <w:rPr>
          <w:b w:val="0"/>
          <w:i w:val="0"/>
        </w:rPr>
        <w:t>So the inner dialogue goes like this:</w:t>
      </w:r>
    </w:p>
    <w:p>
      <w:pPr>
        <w:pStyle w:val="BodySans"/>
        <w:bidi w:val="0"/>
      </w:pPr>
      <w:r>
        <w:rPr>
          <w:b w:val="0"/>
          <w:i w:val="0"/>
        </w:rPr>
        <w:t xml:space="preserve">1. God’s command, heard inwardly: </w:t>
      </w:r>
      <w:r>
        <w:rPr>
          <w:b w:val="0"/>
          <w:i w:val="0"/>
        </w:rPr>
        <w:t>“Seek My face.”</w:t>
      </w:r>
      <w:r>
        <w:br/>
      </w:r>
      <w:r>
        <w:rPr>
          <w:b w:val="0"/>
          <w:i w:val="0"/>
        </w:rPr>
        <w:t>2. The heart acts as a go‑between, relaying that divine call.</w:t>
      </w:r>
      <w:r>
        <w:br/>
      </w:r>
      <w:r>
        <w:rPr>
          <w:b w:val="0"/>
          <w:i w:val="0"/>
        </w:rPr>
        <w:t xml:space="preserve">3. The psalmist responds:  </w:t>
      </w:r>
    </w:p>
    <w:p>
      <w:pPr>
        <w:pStyle w:val="BodySans"/>
        <w:ind w:left="720"/>
        <w:bidi w:val="0"/>
      </w:pPr>
      <w:r>
        <w:rPr>
          <w:rFonts w:ascii="Aptos" w:hAnsi="Aptos"/>
          <w:i/>
          <w:sz w:val="24"/>
        </w:rPr>
        <w:t>אֶת־פָּנֶיךָ ה׳ אֲבַקֵּשׁ</w:t>
      </w:r>
    </w:p>
    <w:p>
      <w:pPr>
        <w:pStyle w:val="BodySans"/>
        <w:ind w:left="720"/>
        <w:bidi w:val="0"/>
      </w:pPr>
      <w:r>
        <w:rPr>
          <w:rFonts w:ascii="Aptos" w:hAnsi="Aptos"/>
          <w:i/>
          <w:sz w:val="24"/>
        </w:rPr>
        <w:t>“Your face, YHWH, I will seek.”</w:t>
      </w:r>
    </w:p>
    <w:p>
      <w:pPr>
        <w:pStyle w:val="BodySans"/>
        <w:bidi w:val="0"/>
      </w:pPr>
      <w:r>
        <w:rPr>
          <w:b w:val="0"/>
          <w:i w:val="0"/>
        </w:rPr>
        <w:t>The idiom “seek (God’s) face” (</w:t>
      </w:r>
      <w:r>
        <w:rPr>
          <w:b w:val="0"/>
          <w:i/>
        </w:rPr>
        <w:t>baqesh panim</w:t>
      </w:r>
      <w:r>
        <w:rPr>
          <w:b w:val="0"/>
          <w:i w:val="0"/>
        </w:rPr>
        <w:t xml:space="preserve">, בִּקֵּשׁ פָּנִים) is technical. In royal and temple contexts, to “see the face” of a king or god is to be admitted into the throne room. In an idol‑using culture, that meant literally approaching the statue. In Israel’s aniconic practice (no image), it came to mean </w:t>
      </w:r>
      <w:r>
        <w:rPr>
          <w:b w:val="0"/>
          <w:i w:val="0"/>
        </w:rPr>
        <w:t>standing in the place where God’s presence is manifested</w:t>
      </w:r>
      <w:r>
        <w:rPr>
          <w:b w:val="0"/>
          <w:i w:val="0"/>
        </w:rPr>
        <w:t>—the temple, or later, the place of prayer—and asking for favor.</w:t>
      </w:r>
    </w:p>
    <w:p>
      <w:pPr>
        <w:pStyle w:val="BodySans"/>
        <w:bidi w:val="0"/>
      </w:pPr>
      <w:r>
        <w:rPr>
          <w:b w:val="0"/>
          <w:i w:val="0"/>
        </w:rPr>
        <w:t xml:space="preserve">So this verse dramatizes the </w:t>
      </w:r>
      <w:r>
        <w:rPr>
          <w:b w:val="0"/>
          <w:i w:val="0"/>
        </w:rPr>
        <w:t>call‑and‑response of prayer</w:t>
      </w:r>
      <w:r>
        <w:rPr>
          <w:b w:val="0"/>
          <w:i w:val="0"/>
        </w:rPr>
        <w:t>:</w:t>
      </w:r>
    </w:p>
    <w:p>
      <w:pPr>
        <w:pStyle w:val="BodySans"/>
        <w:bidi w:val="0"/>
      </w:pPr>
      <w:r>
        <w:rPr>
          <w:b w:val="0"/>
          <w:i w:val="0"/>
        </w:rPr>
        <w:t>- God: “Seek My face.”</w:t>
      </w:r>
      <w:r>
        <w:br/>
      </w:r>
      <w:r>
        <w:rPr>
          <w:b w:val="0"/>
          <w:i w:val="0"/>
        </w:rPr>
        <w:t xml:space="preserve">- Human: “Your face, YHWH, I </w:t>
      </w:r>
      <w:r>
        <w:rPr>
          <w:b w:val="0"/>
          <w:i/>
        </w:rPr>
        <w:t>will</w:t>
      </w:r>
      <w:r>
        <w:rPr>
          <w:b w:val="0"/>
          <w:i w:val="0"/>
        </w:rPr>
        <w:t xml:space="preserve"> seek.”</w:t>
      </w:r>
    </w:p>
    <w:p>
      <w:pPr>
        <w:pStyle w:val="BodySans"/>
        <w:bidi w:val="0"/>
      </w:pPr>
      <w:r>
        <w:rPr>
          <w:b w:val="0"/>
          <w:i w:val="0"/>
        </w:rPr>
        <w:t xml:space="preserve">It also shows how the psalm understands faith: not just abstract believing, but </w:t>
      </w:r>
      <w:r>
        <w:rPr>
          <w:b w:val="0"/>
          <w:i/>
        </w:rPr>
        <w:t>obeying an inner summons</w:t>
      </w:r>
      <w:r>
        <w:rPr>
          <w:b w:val="0"/>
          <w:i w:val="0"/>
        </w:rPr>
        <w:t xml:space="preserve"> to turn toward God, again and again. The following verse (v. 9) will show why that’s hard.</w:t>
      </w:r>
    </w:p>
    <w:p>
      <w:pPr>
        <w:pStyle w:val="BodySans"/>
        <w:bidi w:val="0"/>
      </w:pPr>
      <w:r>
        <w:rPr>
          <w:b w:val="0"/>
          <w:i w:val="0"/>
        </w:rPr>
        <w:t>---</w:t>
      </w:r>
    </w:p>
    <w:p>
      <w:pPr>
        <w:pStyle w:val="Heading3"/>
      </w:pPr>
      <w:r>
        <w:t>Verse 9</w:t>
      </w:r>
    </w:p>
    <w:p>
      <w:pPr>
        <w:pStyle w:val="BodySans"/>
        <w:bidi w:val="0"/>
      </w:pPr>
      <w:r>
        <w:rPr>
          <w:b w:val="0"/>
          <w:i w:val="0"/>
        </w:rPr>
        <w:t>‭  ׃יעִשְׁיִ יקֵלֹאֱ ,ינִבֵזְעַתַּ־לאַוְ ינִשֵׁטְּתִּ־לאַ ;תָייִהָ יתִרָזְעֶ ;ךָדֶּבְעַ ףאַבְּ טתַּ־לאַ ;ינִּמֶּמִ ךָינֶפָּ רתֵּסְתַּ־לאַ‬</w:t>
      </w:r>
    </w:p>
    <w:p>
      <w:pPr>
        <w:pStyle w:val="BodySans"/>
        <w:bidi w:val="0"/>
      </w:pPr>
      <w:r>
        <w:rPr>
          <w:b w:val="0"/>
          <w:i w:val="0"/>
        </w:rPr>
        <w:t>This is the emotional low point. Count the “do not”s:</w:t>
      </w:r>
    </w:p>
    <w:p>
      <w:pPr>
        <w:pStyle w:val="BodySans"/>
        <w:bidi w:val="0"/>
      </w:pPr>
      <w:r>
        <w:rPr>
          <w:b w:val="0"/>
          <w:i w:val="0"/>
        </w:rPr>
        <w:t xml:space="preserve">1. </w:t>
      </w:r>
      <w:r>
        <w:rPr>
          <w:b w:val="0"/>
          <w:i w:val="0"/>
        </w:rPr>
        <w:t>אַל־תַּסְתֵּר פָּנֶיךָ מִמֶּנִּי</w:t>
      </w:r>
      <w:r>
        <w:rPr>
          <w:b w:val="0"/>
          <w:i w:val="0"/>
        </w:rPr>
        <w:t xml:space="preserve"> – “Do not hide Your face from me.”</w:t>
      </w:r>
      <w:r>
        <w:br/>
      </w:r>
      <w:r>
        <w:rPr>
          <w:b w:val="0"/>
          <w:i w:val="0"/>
        </w:rPr>
        <w:t xml:space="preserve">2. </w:t>
      </w:r>
      <w:r>
        <w:rPr>
          <w:b w:val="0"/>
          <w:i w:val="0"/>
        </w:rPr>
        <w:t>אַל־תַּט בְּאַף עַבְדֶּךָ</w:t>
      </w:r>
      <w:r>
        <w:rPr>
          <w:b w:val="0"/>
          <w:i w:val="0"/>
        </w:rPr>
        <w:t xml:space="preserve"> – “Do not turn Your servant away in anger.”</w:t>
      </w:r>
      <w:r>
        <w:br/>
      </w:r>
      <w:r>
        <w:rPr>
          <w:b w:val="0"/>
          <w:i w:val="0"/>
        </w:rPr>
        <w:t xml:space="preserve">3. </w:t>
      </w:r>
      <w:r>
        <w:rPr>
          <w:b w:val="0"/>
          <w:i w:val="0"/>
        </w:rPr>
        <w:t>אַל־תִּטְּשֵׁנִי</w:t>
      </w:r>
      <w:r>
        <w:rPr>
          <w:b w:val="0"/>
          <w:i w:val="0"/>
        </w:rPr>
        <w:t xml:space="preserve"> – “Do not forsake me.”</w:t>
      </w:r>
      <w:r>
        <w:br/>
      </w:r>
      <w:r>
        <w:rPr>
          <w:b w:val="0"/>
          <w:i w:val="0"/>
        </w:rPr>
        <w:t xml:space="preserve">4. </w:t>
      </w:r>
      <w:r>
        <w:rPr>
          <w:b w:val="0"/>
          <w:i w:val="0"/>
        </w:rPr>
        <w:t>וְאַל־תַּעַזְבֵנִי</w:t>
      </w:r>
      <w:r>
        <w:rPr>
          <w:b w:val="0"/>
          <w:i w:val="0"/>
        </w:rPr>
        <w:t xml:space="preserve"> – “and do not abandon me.”</w:t>
      </w:r>
    </w:p>
    <w:p>
      <w:pPr>
        <w:pStyle w:val="BodySans"/>
        <w:bidi w:val="0"/>
      </w:pPr>
      <w:r>
        <w:rPr>
          <w:b w:val="0"/>
          <w:i w:val="0"/>
        </w:rPr>
        <w:t xml:space="preserve">The fear is not “let my enemies win,” but </w:t>
      </w:r>
      <w:r>
        <w:rPr>
          <w:b w:val="0"/>
          <w:i w:val="0"/>
        </w:rPr>
        <w:t>“let God not leave.”</w:t>
      </w:r>
    </w:p>
    <w:p>
      <w:pPr>
        <w:pStyle w:val="ListBullet"/>
        <w:bidi w:val="0"/>
      </w:pPr>
      <w:r>
        <w:rPr>
          <w:rFonts w:ascii="Aptos" w:hAnsi="Aptos"/>
          <w:i/>
          <w:sz w:val="24"/>
        </w:rPr>
        <w:t>Hide Your face</w:t>
      </w:r>
      <w:r>
        <w:rPr>
          <w:rFonts w:ascii="Aptos" w:hAnsi="Aptos"/>
          <w:sz w:val="24"/>
        </w:rPr>
        <w:t xml:space="preserve"> – </w:t>
      </w:r>
      <w:r>
        <w:rPr>
          <w:rFonts w:ascii="Aptos" w:hAnsi="Aptos"/>
          <w:i/>
          <w:sz w:val="24"/>
        </w:rPr>
        <w:t>taster panekha</w:t>
      </w:r>
      <w:r>
        <w:rPr>
          <w:rFonts w:ascii="Aptos" w:hAnsi="Aptos"/>
          <w:sz w:val="24"/>
        </w:rPr>
        <w:t xml:space="preserve"> ‭(ךָינֶפָּ רתֵּסְתַּ)‬. As we saw, “face” means relational presence. Hiding it = withdrawing favor.</w:t>
      </w:r>
    </w:p>
    <w:p>
      <w:pPr>
        <w:pStyle w:val="ListBullet"/>
        <w:bidi w:val="0"/>
      </w:pPr>
      <w:r>
        <w:rPr>
          <w:rFonts w:ascii="Aptos" w:hAnsi="Aptos"/>
          <w:i/>
          <w:sz w:val="24"/>
        </w:rPr>
        <w:t>Turn away… in anger</w:t>
      </w:r>
      <w:r>
        <w:rPr>
          <w:rFonts w:ascii="Aptos" w:hAnsi="Aptos"/>
          <w:sz w:val="24"/>
        </w:rPr>
        <w:t xml:space="preserve"> – </w:t>
      </w:r>
      <w:r>
        <w:rPr>
          <w:rFonts w:ascii="Aptos" w:hAnsi="Aptos"/>
          <w:i/>
          <w:sz w:val="24"/>
        </w:rPr>
        <w:t>al‑tat b’af ‘avdekha</w:t>
      </w:r>
      <w:r>
        <w:rPr>
          <w:rFonts w:ascii="Aptos" w:hAnsi="Aptos"/>
          <w:sz w:val="24"/>
        </w:rPr>
        <w:t xml:space="preserve"> ‭(ךָדֶּבְעַ ףאַבְּ טתַּ־לאַ)‬. The verb </w:t>
      </w:r>
      <w:r>
        <w:rPr>
          <w:rFonts w:ascii="Aptos" w:hAnsi="Aptos"/>
          <w:i/>
          <w:sz w:val="24"/>
        </w:rPr>
        <w:t>natah</w:t>
      </w:r>
      <w:r>
        <w:rPr>
          <w:rFonts w:ascii="Aptos" w:hAnsi="Aptos"/>
          <w:sz w:val="24"/>
        </w:rPr>
        <w:t xml:space="preserve"> ‭(הטָנָ)‬ here is “thrust aside.” </w:t>
      </w:r>
      <w:r>
        <w:rPr>
          <w:rFonts w:ascii="Aptos" w:hAnsi="Aptos"/>
          <w:i/>
          <w:sz w:val="24"/>
        </w:rPr>
        <w:t>Af</w:t>
      </w:r>
      <w:r>
        <w:rPr>
          <w:rFonts w:ascii="Aptos" w:hAnsi="Aptos"/>
          <w:sz w:val="24"/>
        </w:rPr>
        <w:t xml:space="preserve"> (אַף, literally “nose”) is a standard idiom for anger—think flared nostrils.</w:t>
      </w:r>
    </w:p>
    <w:p>
      <w:pPr>
        <w:pStyle w:val="ListBullet"/>
        <w:bidi w:val="0"/>
      </w:pPr>
      <w:r>
        <w:rPr>
          <w:rFonts w:ascii="Aptos" w:hAnsi="Aptos"/>
          <w:i/>
          <w:sz w:val="24"/>
        </w:rPr>
        <w:t>Forsake / abandon</w:t>
      </w:r>
      <w:r>
        <w:rPr>
          <w:rFonts w:ascii="Aptos" w:hAnsi="Aptos"/>
          <w:sz w:val="24"/>
        </w:rPr>
        <w:t xml:space="preserve"> – </w:t>
      </w:r>
      <w:r>
        <w:rPr>
          <w:rFonts w:ascii="Aptos" w:hAnsi="Aptos"/>
          <w:i/>
          <w:sz w:val="24"/>
        </w:rPr>
        <w:t>titsheni</w:t>
      </w:r>
      <w:r>
        <w:rPr>
          <w:rFonts w:ascii="Aptos" w:hAnsi="Aptos"/>
          <w:sz w:val="24"/>
        </w:rPr>
        <w:t xml:space="preserve"> ‭(ינִשֵׁטְּתִּ)‬ and </w:t>
      </w:r>
      <w:r>
        <w:rPr>
          <w:rFonts w:ascii="Aptos" w:hAnsi="Aptos"/>
          <w:i/>
          <w:sz w:val="24"/>
        </w:rPr>
        <w:t>ta‘azveni</w:t>
      </w:r>
      <w:r>
        <w:rPr>
          <w:rFonts w:ascii="Aptos" w:hAnsi="Aptos"/>
          <w:sz w:val="24"/>
        </w:rPr>
        <w:t xml:space="preserve"> ‭(ינִבֵזְעַתַּ)‬. Two near‑synonyms, one after the other: you can feel the panic stacking.</w:t>
      </w:r>
    </w:p>
    <w:p>
      <w:pPr>
        <w:pStyle w:val="BodySans"/>
        <w:bidi w:val="0"/>
      </w:pPr>
      <w:r>
        <w:rPr>
          <w:b w:val="0"/>
          <w:i w:val="0"/>
        </w:rPr>
        <w:t>In the middle we get a reminder:</w:t>
      </w:r>
    </w:p>
    <w:p>
      <w:pPr>
        <w:pStyle w:val="BodySans"/>
        <w:ind w:left="720"/>
        <w:bidi w:val="0"/>
      </w:pPr>
      <w:r>
        <w:rPr>
          <w:rFonts w:ascii="Aptos" w:hAnsi="Aptos"/>
          <w:i/>
          <w:sz w:val="24"/>
        </w:rPr>
        <w:t>עֶזְרָתִי הָיִיתָ</w:t>
      </w:r>
    </w:p>
    <w:p>
      <w:pPr>
        <w:pStyle w:val="BodySans"/>
        <w:ind w:left="720"/>
        <w:bidi w:val="0"/>
      </w:pPr>
      <w:r>
        <w:rPr>
          <w:rFonts w:ascii="Aptos" w:hAnsi="Aptos"/>
          <w:i/>
          <w:sz w:val="24"/>
        </w:rPr>
        <w:t>“You have been my help.”</w:t>
      </w:r>
    </w:p>
    <w:p>
      <w:pPr>
        <w:pStyle w:val="BodySans"/>
        <w:bidi w:val="0"/>
      </w:pPr>
      <w:r>
        <w:rPr>
          <w:b w:val="0"/>
          <w:i w:val="0"/>
        </w:rPr>
        <w:t xml:space="preserve">Perfect tense: in the past, You </w:t>
      </w:r>
      <w:r>
        <w:rPr>
          <w:b w:val="0"/>
          <w:i/>
        </w:rPr>
        <w:t>have</w:t>
      </w:r>
      <w:r>
        <w:rPr>
          <w:b w:val="0"/>
          <w:i w:val="0"/>
        </w:rPr>
        <w:t xml:space="preserve"> helped. That memory is the only reason asking makes any sense.</w:t>
      </w:r>
    </w:p>
    <w:p>
      <w:pPr>
        <w:pStyle w:val="BodySans"/>
        <w:bidi w:val="0"/>
      </w:pPr>
      <w:r>
        <w:rPr>
          <w:b w:val="0"/>
          <w:i w:val="0"/>
        </w:rPr>
        <w:t>The ending title is key:</w:t>
      </w:r>
    </w:p>
    <w:p>
      <w:pPr>
        <w:pStyle w:val="BodySans"/>
        <w:ind w:left="720"/>
        <w:bidi w:val="0"/>
      </w:pPr>
      <w:r>
        <w:rPr>
          <w:rFonts w:ascii="Aptos" w:hAnsi="Aptos"/>
          <w:i/>
          <w:sz w:val="24"/>
        </w:rPr>
        <w:t>אֱלֹקֵי יִשְׁעִי</w:t>
      </w:r>
    </w:p>
    <w:p>
      <w:pPr>
        <w:pStyle w:val="BodySans"/>
        <w:ind w:left="720"/>
        <w:bidi w:val="0"/>
      </w:pPr>
      <w:r>
        <w:rPr>
          <w:rFonts w:ascii="Aptos" w:hAnsi="Aptos"/>
          <w:i/>
          <w:sz w:val="24"/>
        </w:rPr>
        <w:t>“God of my salvation.”</w:t>
      </w:r>
    </w:p>
    <w:p>
      <w:pPr>
        <w:pStyle w:val="BodySans"/>
        <w:bidi w:val="0"/>
      </w:pPr>
      <w:r>
        <w:rPr>
          <w:b w:val="0"/>
          <w:i w:val="0"/>
        </w:rPr>
        <w:t xml:space="preserve">That echoes v. 1 (“my salvation,” </w:t>
      </w:r>
      <w:r>
        <w:rPr>
          <w:b w:val="0"/>
          <w:i/>
        </w:rPr>
        <w:t>yish‘i</w:t>
      </w:r>
      <w:r>
        <w:rPr>
          <w:b w:val="0"/>
          <w:i w:val="0"/>
        </w:rPr>
        <w:t xml:space="preserve">), creating a little </w:t>
      </w:r>
      <w:r>
        <w:rPr>
          <w:b w:val="0"/>
          <w:i w:val="0"/>
        </w:rPr>
        <w:t>inclusio</w:t>
      </w:r>
      <w:r>
        <w:rPr>
          <w:b w:val="0"/>
          <w:i w:val="0"/>
        </w:rPr>
        <w:t>: the God confidently praised at the start is the same one now begged not to leave. The psalm isn’t abandoning its theology; it’s pressing that theology into a crisis.</w:t>
      </w:r>
    </w:p>
    <w:p>
      <w:pPr>
        <w:pStyle w:val="BodySans"/>
        <w:bidi w:val="0"/>
      </w:pPr>
      <w:r>
        <w:rPr>
          <w:b w:val="0"/>
          <w:i w:val="0"/>
        </w:rPr>
        <w:t>For students, this verse is a crucial honesty checkpoint. A life of faith can include, and even expect, seasons when your main prayer is simply “Don’t go.” Psalm 27 legitimizes that prayer as part of the journey between trust and waiting.</w:t>
      </w:r>
    </w:p>
    <w:p>
      <w:pPr>
        <w:pStyle w:val="BodySans"/>
        <w:bidi w:val="0"/>
      </w:pPr>
      <w:r>
        <w:rPr>
          <w:b w:val="0"/>
          <w:i w:val="0"/>
        </w:rPr>
        <w:t>---</w:t>
      </w:r>
    </w:p>
    <w:p>
      <w:pPr>
        <w:pStyle w:val="Heading3"/>
      </w:pPr>
      <w:r>
        <w:t>Verse 10</w:t>
      </w:r>
    </w:p>
    <w:p>
      <w:pPr>
        <w:pStyle w:val="BodySans"/>
        <w:bidi w:val="0"/>
      </w:pPr>
      <w:r>
        <w:rPr>
          <w:b w:val="0"/>
          <w:i w:val="0"/>
        </w:rPr>
        <w:t>‭  ׃ינִפֵסְאַיַ הוַ ;ינִוּבזָעֲ ימִּאִוְ יבִאָ־יכִּ‬</w:t>
      </w:r>
    </w:p>
    <w:p>
      <w:pPr>
        <w:pStyle w:val="BodySans"/>
        <w:bidi w:val="0"/>
      </w:pPr>
      <w:r>
        <w:rPr>
          <w:b w:val="0"/>
          <w:i w:val="0"/>
        </w:rPr>
        <w:t>Short, sharp, and emotionally intense.</w:t>
      </w:r>
    </w:p>
    <w:p>
      <w:pPr>
        <w:pStyle w:val="BodySans"/>
        <w:ind w:left="720"/>
        <w:bidi w:val="0"/>
      </w:pPr>
      <w:r>
        <w:rPr>
          <w:rFonts w:ascii="Aptos" w:hAnsi="Aptos"/>
          <w:i/>
          <w:sz w:val="24"/>
        </w:rPr>
        <w:t>כִּי־אָבִי וְאִמִּי עֲזָבוּנִי</w:t>
      </w:r>
    </w:p>
    <w:p>
      <w:pPr>
        <w:pStyle w:val="BodySans"/>
        <w:ind w:left="720"/>
        <w:bidi w:val="0"/>
      </w:pPr>
      <w:r>
        <w:rPr>
          <w:rFonts w:ascii="Aptos" w:hAnsi="Aptos"/>
          <w:i/>
          <w:sz w:val="24"/>
        </w:rPr>
        <w:t>“For my father and my mother have forsaken me.”</w:t>
      </w:r>
    </w:p>
    <w:p>
      <w:pPr>
        <w:pStyle w:val="BodySans"/>
        <w:bidi w:val="0"/>
      </w:pPr>
      <w:r>
        <w:rPr>
          <w:b w:val="0"/>
          <w:i w:val="0"/>
        </w:rPr>
        <w:t xml:space="preserve">The pairing “father / mother” (אָבִי / אִמִּי) is a </w:t>
      </w:r>
      <w:r>
        <w:rPr>
          <w:b w:val="0"/>
          <w:i w:val="0"/>
        </w:rPr>
        <w:t>merism</w:t>
      </w:r>
      <w:r>
        <w:rPr>
          <w:b w:val="0"/>
          <w:i w:val="0"/>
        </w:rPr>
        <w:t xml:space="preserve">: naming the two most fundamental human caregivers to express “even if </w:t>
      </w:r>
      <w:r>
        <w:rPr>
          <w:b w:val="0"/>
          <w:i/>
        </w:rPr>
        <w:t>the closest possible humans</w:t>
      </w:r>
      <w:r>
        <w:rPr>
          <w:b w:val="0"/>
          <w:i w:val="0"/>
        </w:rPr>
        <w:t xml:space="preserve"> walk away.” Whether this literally happened to the psalmist or is poetic hyperbole, the point is: imagine the deepest abandonment you can think of.</w:t>
      </w:r>
    </w:p>
    <w:p>
      <w:pPr>
        <w:pStyle w:val="BodySans"/>
        <w:ind w:left="720"/>
        <w:bidi w:val="0"/>
      </w:pPr>
      <w:r>
        <w:rPr>
          <w:rFonts w:ascii="Aptos" w:hAnsi="Aptos"/>
          <w:i/>
          <w:sz w:val="24"/>
        </w:rPr>
        <w:t>וַה׳ יַאַסְפֵנִי</w:t>
      </w:r>
    </w:p>
    <w:p>
      <w:pPr>
        <w:pStyle w:val="BodySans"/>
        <w:ind w:left="720"/>
        <w:bidi w:val="0"/>
      </w:pPr>
      <w:r>
        <w:rPr>
          <w:rFonts w:ascii="Aptos" w:hAnsi="Aptos"/>
          <w:i/>
          <w:sz w:val="24"/>
        </w:rPr>
        <w:t>“But YHWH will gather me in.”</w:t>
      </w:r>
    </w:p>
    <w:p>
      <w:pPr>
        <w:pStyle w:val="BodySans"/>
        <w:bidi w:val="0"/>
      </w:pPr>
      <w:r>
        <w:rPr>
          <w:b w:val="0"/>
          <w:i/>
        </w:rPr>
        <w:t>Ya’asfeni</w:t>
      </w:r>
      <w:r>
        <w:rPr>
          <w:b w:val="0"/>
          <w:i w:val="0"/>
        </w:rPr>
        <w:t xml:space="preserve"> ‭(ינִפֵסְאַיַ)‬ from </w:t>
      </w:r>
      <w:r>
        <w:rPr>
          <w:b w:val="0"/>
          <w:i/>
        </w:rPr>
        <w:t>’‑s‑f</w:t>
      </w:r>
      <w:r>
        <w:rPr>
          <w:b w:val="0"/>
          <w:i w:val="0"/>
        </w:rPr>
        <w:t xml:space="preserve"> ‭(ףסַאָ)‬ means “collect, gather, take in.” Elsewhere it’s used for gathering exiles, or even “being gathered to one’s people” at death. Here it’s like God becomes the foster parent or adoptive family: taking in the one left outside.</w:t>
      </w:r>
    </w:p>
    <w:p>
      <w:pPr>
        <w:pStyle w:val="BodySans"/>
        <w:bidi w:val="0"/>
      </w:pPr>
      <w:r>
        <w:rPr>
          <w:b w:val="0"/>
          <w:i w:val="0"/>
        </w:rPr>
        <w:t>Some traditional readings:</w:t>
      </w:r>
    </w:p>
    <w:p>
      <w:pPr>
        <w:pStyle w:val="BodySans"/>
        <w:bidi w:val="0"/>
      </w:pPr>
      <w:r>
        <w:rPr>
          <w:b w:val="0"/>
          <w:i w:val="0"/>
        </w:rPr>
        <w:t>- Rashi says: human parents are only involved briefly at conception; God is the One who really “guards the drop and forms the fetus.” So in a sense, parents “leave” you early; God stays the whole time.</w:t>
      </w:r>
    </w:p>
    <w:p>
      <w:pPr>
        <w:pStyle w:val="ListBullet"/>
        <w:bidi w:val="0"/>
      </w:pPr>
      <w:r>
        <w:rPr>
          <w:rFonts w:ascii="Aptos" w:hAnsi="Aptos"/>
          <w:sz w:val="24"/>
        </w:rPr>
        <w:t>Ibn Ezra takes it as “when my parents died, You sustained me.”</w:t>
      </w:r>
    </w:p>
    <w:p>
      <w:pPr>
        <w:pStyle w:val="BodySans"/>
        <w:bidi w:val="0"/>
      </w:pPr>
      <w:r>
        <w:rPr>
          <w:b w:val="0"/>
          <w:i w:val="0"/>
        </w:rPr>
        <w:t xml:space="preserve">Either way, this verse answers v. 9’s fear of abandonment with a defiant counter‑memory: </w:t>
      </w:r>
      <w:r>
        <w:rPr>
          <w:b w:val="0"/>
          <w:i w:val="0"/>
        </w:rPr>
        <w:t>even if every human bond fails, God’s bond holds.</w:t>
      </w:r>
    </w:p>
    <w:p>
      <w:pPr>
        <w:pStyle w:val="BodySans"/>
        <w:bidi w:val="0"/>
      </w:pPr>
      <w:r>
        <w:rPr>
          <w:b w:val="0"/>
          <w:i w:val="0"/>
        </w:rPr>
        <w:t>Placed here, between desperate petitions (vv. 9, 11–12), v. 10 is like a breath: a flash of core identity—“I am the one God took in”—that gives the courage to keep praying and to ask for guidance.</w:t>
      </w:r>
    </w:p>
    <w:p>
      <w:pPr>
        <w:pStyle w:val="BodySans"/>
        <w:bidi w:val="0"/>
      </w:pPr>
      <w:r>
        <w:rPr>
          <w:b w:val="0"/>
          <w:i w:val="0"/>
        </w:rPr>
        <w:t>For readers, it also widens the psalm’s scope. The poem isn’t only for battlefield kings or temple priests. It’s for anyone who’s felt relationally unmoored—family, community, mentors—and needs to hear that the story doesn’t end there.</w:t>
      </w:r>
    </w:p>
    <w:p>
      <w:pPr>
        <w:pStyle w:val="BodySans"/>
        <w:bidi w:val="0"/>
      </w:pPr>
      <w:r>
        <w:rPr>
          <w:b w:val="0"/>
          <w:i w:val="0"/>
        </w:rPr>
        <w:t>---</w:t>
      </w:r>
    </w:p>
    <w:p>
      <w:pPr>
        <w:pStyle w:val="Heading3"/>
      </w:pPr>
      <w:r>
        <w:t>Verse 11</w:t>
      </w:r>
    </w:p>
    <w:p>
      <w:pPr>
        <w:pStyle w:val="BodySans"/>
        <w:bidi w:val="0"/>
      </w:pPr>
      <w:r>
        <w:rPr>
          <w:b w:val="0"/>
          <w:i w:val="0"/>
        </w:rPr>
        <w:t>‭  ׃ירָרְשֹׁ ןעַמַלְ ,רוֹשׁימִ חרַאֹבְּ ינִחֵנְוּ ;ךָכֶּרְדַּ ה ינִרֵוֹה‬</w:t>
      </w:r>
    </w:p>
    <w:p>
      <w:pPr>
        <w:pStyle w:val="BodySans"/>
        <w:bidi w:val="0"/>
      </w:pPr>
      <w:r>
        <w:rPr>
          <w:b w:val="0"/>
          <w:i w:val="0"/>
        </w:rPr>
        <w:t>We move from “don’t leave me” to “lead me.”</w:t>
      </w:r>
    </w:p>
    <w:p>
      <w:pPr>
        <w:pStyle w:val="BodySans"/>
        <w:ind w:left="720"/>
        <w:bidi w:val="0"/>
      </w:pPr>
      <w:r>
        <w:rPr>
          <w:rFonts w:ascii="Aptos" w:hAnsi="Aptos"/>
          <w:i/>
          <w:sz w:val="24"/>
        </w:rPr>
        <w:t>הוֹרֵנִי ה׳ דַּרְכֶּךָ</w:t>
      </w:r>
    </w:p>
    <w:p>
      <w:pPr>
        <w:pStyle w:val="BodySans"/>
        <w:ind w:left="720"/>
        <w:bidi w:val="0"/>
      </w:pPr>
      <w:r>
        <w:rPr>
          <w:rFonts w:ascii="Aptos" w:hAnsi="Aptos"/>
          <w:i/>
          <w:sz w:val="24"/>
        </w:rPr>
        <w:t>“Teach me, YHWH, Your way.”</w:t>
      </w:r>
    </w:p>
    <w:p>
      <w:pPr>
        <w:pStyle w:val="BodySans"/>
        <w:bidi w:val="0"/>
      </w:pPr>
      <w:r>
        <w:rPr>
          <w:b w:val="0"/>
          <w:i/>
        </w:rPr>
        <w:t>Horeni</w:t>
      </w:r>
      <w:r>
        <w:rPr>
          <w:b w:val="0"/>
          <w:i w:val="0"/>
        </w:rPr>
        <w:t xml:space="preserve"> ‭(ינִרֵוֹה)‬ from </w:t>
      </w:r>
      <w:r>
        <w:rPr>
          <w:b w:val="0"/>
          <w:i/>
        </w:rPr>
        <w:t>y‑r‑h</w:t>
      </w:r>
      <w:r>
        <w:rPr>
          <w:b w:val="0"/>
          <w:i w:val="0"/>
        </w:rPr>
        <w:t xml:space="preserve"> ‭(ה־ר־י)‬ is the verb behind </w:t>
      </w:r>
      <w:r>
        <w:rPr>
          <w:b w:val="0"/>
          <w:i/>
        </w:rPr>
        <w:t>Torah</w:t>
      </w:r>
      <w:r>
        <w:rPr>
          <w:b w:val="0"/>
          <w:i w:val="0"/>
        </w:rPr>
        <w:t xml:space="preserve"> (תּוֹרָה, instruction). It literally means “point out, instruct.” </w:t>
      </w:r>
      <w:r>
        <w:rPr>
          <w:b w:val="0"/>
          <w:i/>
        </w:rPr>
        <w:t>Derkekha</w:t>
      </w:r>
      <w:r>
        <w:rPr>
          <w:b w:val="0"/>
          <w:i w:val="0"/>
        </w:rPr>
        <w:t xml:space="preserve"> ‭(ךָכֶּרְדַּ)‬ is “Your way” – a metaphor for God’s patterns, values, and will.</w:t>
      </w:r>
    </w:p>
    <w:p>
      <w:pPr>
        <w:pStyle w:val="BodySans"/>
        <w:ind w:left="720"/>
        <w:bidi w:val="0"/>
      </w:pPr>
      <w:r>
        <w:rPr>
          <w:rFonts w:ascii="Aptos" w:hAnsi="Aptos"/>
          <w:i/>
          <w:sz w:val="24"/>
        </w:rPr>
        <w:t>וּנְחֵנִי בְּאֹרַח מִישׁוֹר</w:t>
      </w:r>
    </w:p>
    <w:p>
      <w:pPr>
        <w:pStyle w:val="BodySans"/>
        <w:ind w:left="720"/>
        <w:bidi w:val="0"/>
      </w:pPr>
      <w:r>
        <w:rPr>
          <w:rFonts w:ascii="Aptos" w:hAnsi="Aptos"/>
          <w:i/>
          <w:sz w:val="24"/>
        </w:rPr>
        <w:t>“and lead me on a level path.”</w:t>
      </w:r>
    </w:p>
    <w:p>
      <w:pPr>
        <w:pStyle w:val="BodySans"/>
        <w:bidi w:val="0"/>
      </w:pPr>
      <w:r>
        <w:rPr>
          <w:b w:val="0"/>
          <w:i/>
        </w:rPr>
        <w:t>Neḥeni</w:t>
      </w:r>
      <w:r>
        <w:rPr>
          <w:b w:val="0"/>
          <w:i w:val="0"/>
        </w:rPr>
        <w:t xml:space="preserve"> ‭(ינִחֵנְ)‬ from </w:t>
      </w:r>
      <w:r>
        <w:rPr>
          <w:b w:val="0"/>
          <w:i/>
        </w:rPr>
        <w:t>n‑ḥ‑h</w:t>
      </w:r>
      <w:r>
        <w:rPr>
          <w:b w:val="0"/>
          <w:i w:val="0"/>
        </w:rPr>
        <w:t xml:space="preserve"> ‭(החנ)‬ is used for God leading His people (cf. Psalm 23). </w:t>
      </w:r>
      <w:r>
        <w:rPr>
          <w:b w:val="0"/>
          <w:i/>
        </w:rPr>
        <w:t>’Oraḥ</w:t>
      </w:r>
      <w:r>
        <w:rPr>
          <w:b w:val="0"/>
          <w:i w:val="0"/>
        </w:rPr>
        <w:t xml:space="preserve"> ‭(חרַאֹ)‬ is another word for “path,” and </w:t>
      </w:r>
      <w:r>
        <w:rPr>
          <w:b w:val="0"/>
          <w:i/>
        </w:rPr>
        <w:t>mîšôr</w:t>
      </w:r>
      <w:r>
        <w:rPr>
          <w:b w:val="0"/>
          <w:i w:val="0"/>
        </w:rPr>
        <w:t xml:space="preserve"> ‭(רוֹשׁימִ)‬ means “level, even, upright.” So he’s asking not just “tell me the rules” but “guide my actual steps in a way that’s straight and safe.”</w:t>
      </w:r>
    </w:p>
    <w:p>
      <w:pPr>
        <w:pStyle w:val="BodySans"/>
        <w:bidi w:val="0"/>
      </w:pPr>
      <w:r>
        <w:rPr>
          <w:b w:val="0"/>
          <w:i w:val="0"/>
        </w:rPr>
        <w:t>Why?</w:t>
      </w:r>
    </w:p>
    <w:p>
      <w:pPr>
        <w:pStyle w:val="BodySans"/>
        <w:ind w:left="720"/>
        <w:bidi w:val="0"/>
      </w:pPr>
      <w:r>
        <w:rPr>
          <w:rFonts w:ascii="Aptos" w:hAnsi="Aptos"/>
          <w:i/>
          <w:sz w:val="24"/>
        </w:rPr>
        <w:t>לְמַעַן שֹׁרְרָי</w:t>
      </w:r>
    </w:p>
    <w:p>
      <w:pPr>
        <w:pStyle w:val="BodySans"/>
        <w:ind w:left="720"/>
        <w:bidi w:val="0"/>
      </w:pPr>
      <w:r>
        <w:rPr>
          <w:rFonts w:ascii="Aptos" w:hAnsi="Aptos"/>
          <w:i/>
          <w:sz w:val="24"/>
        </w:rPr>
        <w:t>“because of my shorerai.”</w:t>
      </w:r>
    </w:p>
    <w:p>
      <w:pPr>
        <w:pStyle w:val="BodySans"/>
        <w:bidi w:val="0"/>
      </w:pPr>
      <w:r>
        <w:rPr>
          <w:b w:val="0"/>
          <w:i/>
        </w:rPr>
        <w:t>Shorerai</w:t>
      </w:r>
      <w:r>
        <w:rPr>
          <w:b w:val="0"/>
          <w:i w:val="0"/>
        </w:rPr>
        <w:t xml:space="preserve"> ‭(ירָרְשֹׁ)‬ is rare. It probably means “those watching me with hostile intent”—spies, critics, enemies who are “waiting to pounce” on any misstep. Radak glosses: “those who watch me to accuse me if I stumble.”</w:t>
      </w:r>
    </w:p>
    <w:p>
      <w:pPr>
        <w:pStyle w:val="BodySans"/>
        <w:bidi w:val="0"/>
      </w:pPr>
      <w:r>
        <w:rPr>
          <w:b w:val="0"/>
          <w:i w:val="0"/>
        </w:rPr>
        <w:t xml:space="preserve">So the request is: </w:t>
      </w:r>
      <w:r>
        <w:rPr>
          <w:b w:val="0"/>
          <w:i/>
        </w:rPr>
        <w:t>Make my life‑path so straight that my enemies have nothing real to use against me.</w:t>
      </w:r>
    </w:p>
    <w:p>
      <w:pPr>
        <w:pStyle w:val="BodySans"/>
        <w:bidi w:val="0"/>
      </w:pPr>
      <w:r>
        <w:rPr>
          <w:b w:val="0"/>
          <w:i w:val="0"/>
        </w:rPr>
        <w:t xml:space="preserve">This pulls temple‑trust and legal conflict together. The psalmist isn’t asking God to magically erase the danger. He’s asking for </w:t>
      </w:r>
      <w:r>
        <w:rPr>
          <w:b w:val="0"/>
          <w:i w:val="0"/>
        </w:rPr>
        <w:t>ethical clarity and steadiness</w:t>
      </w:r>
      <w:r>
        <w:rPr>
          <w:b w:val="0"/>
          <w:i w:val="0"/>
        </w:rPr>
        <w:t xml:space="preserve"> so that, under scrutiny, he’ll stand.</w:t>
      </w:r>
    </w:p>
    <w:p>
      <w:pPr>
        <w:pStyle w:val="BodySans"/>
        <w:bidi w:val="0"/>
      </w:pPr>
      <w:r>
        <w:rPr>
          <w:b w:val="0"/>
          <w:i w:val="0"/>
        </w:rPr>
        <w:t>For students, this verse offers a mature twist on “God, help”: not “remove the hard people,” but “shape me so their malice can’t stick.” It connects worship (“Your way”) with character (“level path”) with survival (“because of my watchers”).</w:t>
      </w:r>
    </w:p>
    <w:p>
      <w:pPr>
        <w:pStyle w:val="BodySans"/>
        <w:bidi w:val="0"/>
      </w:pPr>
      <w:r>
        <w:rPr>
          <w:b w:val="0"/>
          <w:i w:val="0"/>
        </w:rPr>
        <w:t>---</w:t>
      </w:r>
    </w:p>
    <w:p>
      <w:pPr>
        <w:pStyle w:val="Heading3"/>
      </w:pPr>
      <w:r>
        <w:t>Verse 12</w:t>
      </w:r>
    </w:p>
    <w:p>
      <w:pPr>
        <w:pStyle w:val="BodySans"/>
        <w:bidi w:val="0"/>
      </w:pPr>
      <w:r>
        <w:rPr>
          <w:b w:val="0"/>
          <w:i w:val="0"/>
        </w:rPr>
        <w:t>‭  ׃סמָחָ חַפֵיוִ ,רקֶשֶׁ־ידֵעֵ יבִ וּמקָ יכִּ ;ירָצָ שׁפֶנֶבְ ינִנֵתְּתִּ־לאַ‬</w:t>
      </w:r>
    </w:p>
    <w:p>
      <w:pPr>
        <w:pStyle w:val="BodySans"/>
        <w:bidi w:val="0"/>
      </w:pPr>
      <w:r>
        <w:rPr>
          <w:b w:val="0"/>
          <w:i w:val="0"/>
        </w:rPr>
        <w:t>Back to explicit petition, now with courtroom flavor.</w:t>
      </w:r>
    </w:p>
    <w:p>
      <w:pPr>
        <w:pStyle w:val="BodySans"/>
        <w:ind w:left="720"/>
        <w:bidi w:val="0"/>
      </w:pPr>
      <w:r>
        <w:rPr>
          <w:rFonts w:ascii="Aptos" w:hAnsi="Aptos"/>
          <w:i/>
          <w:sz w:val="24"/>
        </w:rPr>
        <w:t>אַל־תִּתְּנֵנִי בְנֶפֶשׁ צָרָי</w:t>
      </w:r>
    </w:p>
    <w:p>
      <w:pPr>
        <w:pStyle w:val="BodySans"/>
        <w:ind w:left="720"/>
        <w:bidi w:val="0"/>
      </w:pPr>
      <w:r>
        <w:rPr>
          <w:rFonts w:ascii="Aptos" w:hAnsi="Aptos"/>
          <w:i/>
          <w:sz w:val="24"/>
        </w:rPr>
        <w:t>“Do not give me over to the nefesh of my adversaries.”</w:t>
      </w:r>
    </w:p>
    <w:p>
      <w:pPr>
        <w:pStyle w:val="BodySans"/>
        <w:bidi w:val="0"/>
      </w:pPr>
      <w:r>
        <w:rPr>
          <w:b w:val="0"/>
          <w:i/>
        </w:rPr>
        <w:t>Nefesh</w:t>
      </w:r>
      <w:r>
        <w:rPr>
          <w:b w:val="0"/>
          <w:i w:val="0"/>
        </w:rPr>
        <w:t xml:space="preserve"> ‭(שׁפֶנֶ)‬ is a famously multivalent word: life, throat, appetite, desire. “To give someone into the nefesh of…” can mean “into the desire of” or “into the gaping throat of” one’s enemies. Either way, it’s “Don’t hand me over to what they want to do to me.”</w:t>
      </w:r>
    </w:p>
    <w:p>
      <w:pPr>
        <w:pStyle w:val="BodySans"/>
        <w:ind w:left="720"/>
        <w:bidi w:val="0"/>
      </w:pPr>
      <w:r>
        <w:rPr>
          <w:rFonts w:ascii="Aptos" w:hAnsi="Aptos"/>
          <w:i/>
          <w:sz w:val="24"/>
        </w:rPr>
        <w:t>כִּי קָמוּ בִי עֵדֵי־שֶׁקֶר</w:t>
      </w:r>
    </w:p>
    <w:p>
      <w:pPr>
        <w:pStyle w:val="BodySans"/>
        <w:ind w:left="720"/>
        <w:bidi w:val="0"/>
      </w:pPr>
      <w:r>
        <w:rPr>
          <w:rFonts w:ascii="Aptos" w:hAnsi="Aptos"/>
          <w:i/>
          <w:sz w:val="24"/>
        </w:rPr>
        <w:t>“For false witnesses have risen against me.”</w:t>
      </w:r>
    </w:p>
    <w:p>
      <w:pPr>
        <w:pStyle w:val="BodySans"/>
        <w:bidi w:val="0"/>
      </w:pPr>
      <w:r>
        <w:rPr>
          <w:b w:val="0"/>
          <w:i/>
        </w:rPr>
        <w:t>‘Edei sheqer</w:t>
      </w:r>
      <w:r>
        <w:rPr>
          <w:b w:val="0"/>
          <w:i w:val="0"/>
        </w:rPr>
        <w:t xml:space="preserve"> ‭(רקֶשֶׁ־ידֵעֵ)‬ are lying witnesses—technical legal language from the commandment “You shall not bear false witness” (Exod 20:16). </w:t>
      </w:r>
      <w:r>
        <w:rPr>
          <w:b w:val="0"/>
          <w:i/>
        </w:rPr>
        <w:t>Qamu bi</w:t>
      </w:r>
      <w:r>
        <w:rPr>
          <w:b w:val="0"/>
          <w:i w:val="0"/>
        </w:rPr>
        <w:t xml:space="preserve"> (קָמוּ בִי, “have risen against me”) is how you’d describe bringing a case in court.</w:t>
      </w:r>
    </w:p>
    <w:p>
      <w:pPr>
        <w:pStyle w:val="BodySans"/>
        <w:ind w:left="720"/>
        <w:bidi w:val="0"/>
      </w:pPr>
      <w:r>
        <w:rPr>
          <w:rFonts w:ascii="Aptos" w:hAnsi="Aptos"/>
          <w:i/>
          <w:sz w:val="24"/>
        </w:rPr>
        <w:t>וִיפֵחַ חָמָס</w:t>
      </w:r>
    </w:p>
    <w:p>
      <w:pPr>
        <w:pStyle w:val="BodySans"/>
        <w:ind w:left="720"/>
        <w:bidi w:val="0"/>
      </w:pPr>
      <w:r>
        <w:rPr>
          <w:rFonts w:ascii="Aptos" w:hAnsi="Aptos"/>
          <w:i/>
          <w:sz w:val="24"/>
        </w:rPr>
        <w:t>“and a yifeaḥ of violence.”</w:t>
      </w:r>
    </w:p>
    <w:p>
      <w:pPr>
        <w:pStyle w:val="BodySans"/>
        <w:bidi w:val="0"/>
      </w:pPr>
      <w:r>
        <w:rPr>
          <w:b w:val="0"/>
          <w:i w:val="0"/>
        </w:rPr>
        <w:t xml:space="preserve">The phrase </w:t>
      </w:r>
      <w:r>
        <w:rPr>
          <w:b w:val="0"/>
          <w:i/>
        </w:rPr>
        <w:t>yifeaḥ ḥamas</w:t>
      </w:r>
      <w:r>
        <w:rPr>
          <w:b w:val="0"/>
          <w:i w:val="0"/>
        </w:rPr>
        <w:t xml:space="preserve"> ‭(סמָחָ חַפֵּיִ)‬ is tricky. The verb </w:t>
      </w:r>
      <w:r>
        <w:rPr>
          <w:b w:val="0"/>
          <w:i/>
        </w:rPr>
        <w:t>p‑w‑aḥ / y‑p‑aḥ</w:t>
      </w:r>
      <w:r>
        <w:rPr>
          <w:b w:val="0"/>
          <w:i w:val="0"/>
        </w:rPr>
        <w:t xml:space="preserve"> can mean “breathe out, puff, blow,” or—by related Semitic evidence—“testify, speak.” So:</w:t>
      </w:r>
    </w:p>
    <w:p>
      <w:pPr>
        <w:pStyle w:val="BodySans"/>
        <w:bidi w:val="0"/>
      </w:pPr>
      <w:r>
        <w:rPr>
          <w:b w:val="0"/>
          <w:i w:val="0"/>
        </w:rPr>
        <w:t>- Masoretic reading: “one who breathes out violence” – someone spewing aggressive lies.</w:t>
      </w:r>
      <w:r>
        <w:br/>
      </w:r>
      <w:r>
        <w:rPr>
          <w:b w:val="0"/>
          <w:i w:val="0"/>
        </w:rPr>
        <w:t>- Alternative: “a witness of violence.”</w:t>
      </w:r>
    </w:p>
    <w:p>
      <w:pPr>
        <w:pStyle w:val="BodySans"/>
        <w:bidi w:val="0"/>
      </w:pPr>
      <w:r>
        <w:rPr>
          <w:b w:val="0"/>
          <w:i w:val="0"/>
        </w:rPr>
        <w:t xml:space="preserve">Either way, the picture is of </w:t>
      </w:r>
      <w:r>
        <w:rPr>
          <w:b w:val="0"/>
          <w:i w:val="0"/>
        </w:rPr>
        <w:t>verbal aggression</w:t>
      </w:r>
      <w:r>
        <w:rPr>
          <w:b w:val="0"/>
          <w:i w:val="0"/>
        </w:rPr>
        <w:t>: people weaponizing words—“testimony”—to destroy him. That fits the asylum idea: he’s in the sanctuary partly because outside, the courts are rigged.</w:t>
      </w:r>
    </w:p>
    <w:p>
      <w:pPr>
        <w:pStyle w:val="BodySans"/>
        <w:bidi w:val="0"/>
      </w:pPr>
      <w:r>
        <w:rPr>
          <w:b w:val="0"/>
          <w:i w:val="0"/>
        </w:rPr>
        <w:t>This verse brings together images from the whole psalm:</w:t>
      </w:r>
    </w:p>
    <w:p>
      <w:pPr>
        <w:pStyle w:val="ListBullet"/>
        <w:bidi w:val="0"/>
      </w:pPr>
      <w:r>
        <w:rPr>
          <w:rFonts w:ascii="Aptos" w:hAnsi="Aptos"/>
          <w:sz w:val="24"/>
        </w:rPr>
        <w:t>Enemies as devourers (v. 2) → “nefesh/throat” here.</w:t>
      </w:r>
    </w:p>
    <w:p>
      <w:pPr>
        <w:pStyle w:val="ListBullet"/>
        <w:bidi w:val="0"/>
      </w:pPr>
      <w:r>
        <w:rPr>
          <w:rFonts w:ascii="Aptos" w:hAnsi="Aptos"/>
          <w:sz w:val="24"/>
        </w:rPr>
        <w:t>Enemies rising up (v. 3 war) → witnesses rising up in court.</w:t>
      </w:r>
    </w:p>
    <w:p>
      <w:pPr>
        <w:pStyle w:val="ListBullet"/>
        <w:bidi w:val="0"/>
      </w:pPr>
      <w:r>
        <w:rPr>
          <w:rFonts w:ascii="Aptos" w:hAnsi="Aptos"/>
          <w:sz w:val="24"/>
        </w:rPr>
        <w:t>God’s house as refuge (vv. 4–5) → now also legal shelter.</w:t>
      </w:r>
    </w:p>
    <w:p>
      <w:pPr>
        <w:pStyle w:val="BodySans"/>
        <w:bidi w:val="0"/>
      </w:pPr>
      <w:r>
        <w:rPr>
          <w:b w:val="0"/>
          <w:i w:val="0"/>
        </w:rPr>
        <w:t xml:space="preserve">For modern readers, this can easily map onto reputational attacks, slander, or social media pile‑ons: situations where the main danger is </w:t>
      </w:r>
      <w:r>
        <w:rPr>
          <w:b w:val="0"/>
          <w:i w:val="0"/>
        </w:rPr>
        <w:t>what people say about you</w:t>
      </w:r>
      <w:r>
        <w:rPr>
          <w:b w:val="0"/>
          <w:i w:val="0"/>
        </w:rPr>
        <w:t>. The psalm gives voice to the fear of having your story told falsely—and hands that fear to God as Judge.</w:t>
      </w:r>
    </w:p>
    <w:p>
      <w:pPr>
        <w:pStyle w:val="BodySans"/>
        <w:bidi w:val="0"/>
      </w:pPr>
      <w:r>
        <w:rPr>
          <w:b w:val="0"/>
          <w:i w:val="0"/>
        </w:rPr>
        <w:t>---</w:t>
      </w:r>
    </w:p>
    <w:p>
      <w:pPr>
        <w:pStyle w:val="Heading3"/>
      </w:pPr>
      <w:r>
        <w:t>Verse 13</w:t>
      </w:r>
    </w:p>
    <w:p>
      <w:pPr>
        <w:pStyle w:val="BodySans"/>
        <w:bidi w:val="0"/>
      </w:pPr>
      <w:r>
        <w:rPr>
          <w:b w:val="0"/>
          <w:i w:val="0"/>
        </w:rPr>
        <w:t>‭  ׃םייִּחַ ץרֶאֶבְּ ה־בוּטבְּ תוֹארְלִ יתִּנְמַאֱהֶ אלֵוּל‬</w:t>
      </w:r>
    </w:p>
    <w:p>
      <w:pPr>
        <w:pStyle w:val="BodySans"/>
        <w:bidi w:val="0"/>
      </w:pPr>
      <w:r>
        <w:rPr>
          <w:b w:val="0"/>
          <w:i w:val="0"/>
        </w:rPr>
        <w:t xml:space="preserve">This verse is famously </w:t>
      </w:r>
      <w:r>
        <w:rPr>
          <w:b w:val="0"/>
          <w:i/>
        </w:rPr>
        <w:t>unfinished</w:t>
      </w:r>
      <w:r>
        <w:rPr>
          <w:b w:val="0"/>
          <w:i w:val="0"/>
        </w:rPr>
        <w:t>.</w:t>
      </w:r>
    </w:p>
    <w:p>
      <w:pPr>
        <w:pStyle w:val="BodySans"/>
        <w:ind w:left="720"/>
        <w:bidi w:val="0"/>
      </w:pPr>
      <w:r>
        <w:rPr>
          <w:rFonts w:ascii="Aptos" w:hAnsi="Aptos"/>
          <w:i/>
          <w:sz w:val="24"/>
        </w:rPr>
        <w:t>לוּלֵא הֶאֱמַנְתִּי…</w:t>
      </w:r>
    </w:p>
    <w:p>
      <w:pPr>
        <w:pStyle w:val="BodySans"/>
        <w:ind w:left="720"/>
        <w:bidi w:val="0"/>
      </w:pPr>
      <w:r>
        <w:rPr>
          <w:rFonts w:ascii="Aptos" w:hAnsi="Aptos"/>
          <w:i/>
          <w:sz w:val="24"/>
        </w:rPr>
        <w:t>“If I had not believed…”</w:t>
      </w:r>
    </w:p>
    <w:p>
      <w:pPr>
        <w:pStyle w:val="BodySans"/>
        <w:bidi w:val="0"/>
      </w:pPr>
      <w:r>
        <w:rPr>
          <w:b w:val="0"/>
          <w:i w:val="0"/>
        </w:rPr>
        <w:t xml:space="preserve">In normal Hebrew, </w:t>
      </w:r>
      <w:r>
        <w:rPr>
          <w:b w:val="0"/>
          <w:i/>
        </w:rPr>
        <w:t>lulei</w:t>
      </w:r>
      <w:r>
        <w:rPr>
          <w:b w:val="0"/>
          <w:i w:val="0"/>
        </w:rPr>
        <w:t xml:space="preserve"> ‭(אלֵוּל)‬ introduces a condition: “If not X, then Y.” Here we get the “if” clause:</w:t>
      </w:r>
    </w:p>
    <w:p>
      <w:pPr>
        <w:pStyle w:val="ListBullet"/>
        <w:bidi w:val="0"/>
      </w:pPr>
      <w:r>
        <w:rPr>
          <w:rFonts w:ascii="Aptos" w:hAnsi="Aptos"/>
          <w:b/>
          <w:i w:val="0"/>
          <w:sz w:val="24"/>
        </w:rPr>
        <w:t>הֶאֱמַנְתִּי לִרְאוֹת בְּטוּב־ה׳</w:t>
      </w:r>
      <w:r>
        <w:rPr>
          <w:rFonts w:ascii="Aptos" w:hAnsi="Aptos"/>
          <w:sz w:val="24"/>
        </w:rPr>
        <w:t xml:space="preserve"> – “I had believed to see the goodness of YHWH…”</w:t>
      </w:r>
    </w:p>
    <w:p>
      <w:pPr>
        <w:pStyle w:val="ListBullet"/>
        <w:bidi w:val="0"/>
      </w:pPr>
      <w:r>
        <w:rPr>
          <w:rFonts w:ascii="Aptos" w:hAnsi="Aptos"/>
          <w:b/>
          <w:i w:val="0"/>
          <w:sz w:val="24"/>
        </w:rPr>
        <w:t>בְּאֶרֶץ חַיִּים</w:t>
      </w:r>
      <w:r>
        <w:rPr>
          <w:rFonts w:ascii="Aptos" w:hAnsi="Aptos"/>
          <w:sz w:val="24"/>
        </w:rPr>
        <w:t xml:space="preserve"> – “in the land of the living.”</w:t>
      </w:r>
    </w:p>
    <w:p>
      <w:pPr>
        <w:pStyle w:val="BodySans"/>
        <w:bidi w:val="0"/>
      </w:pPr>
      <w:r>
        <w:rPr>
          <w:b w:val="0"/>
          <w:i w:val="0"/>
        </w:rPr>
        <w:t>But the “then…” never comes. Ancient scribes even put tiny dots over each letter of לוּלֵא, a scribal way of flagging something odd.</w:t>
      </w:r>
    </w:p>
    <w:p>
      <w:pPr>
        <w:pStyle w:val="BodySans"/>
        <w:bidi w:val="0"/>
      </w:pPr>
      <w:r>
        <w:rPr>
          <w:b w:val="0"/>
          <w:i w:val="0"/>
        </w:rPr>
        <w:t>How do we read it?</w:t>
      </w:r>
    </w:p>
    <w:p>
      <w:pPr>
        <w:pStyle w:val="BodySans"/>
        <w:bidi w:val="0"/>
      </w:pPr>
      <w:r>
        <w:rPr>
          <w:b w:val="0"/>
          <w:i w:val="0"/>
        </w:rPr>
        <w:t xml:space="preserve">Most Jewish tradition hears it as </w:t>
      </w:r>
      <w:r>
        <w:rPr>
          <w:b w:val="0"/>
          <w:i w:val="0"/>
        </w:rPr>
        <w:t>aposiopesis</w:t>
      </w:r>
      <w:r>
        <w:rPr>
          <w:b w:val="0"/>
          <w:i w:val="0"/>
        </w:rPr>
        <w:t>—a deliberate breaking off. “If I hadn’t trusted that I would one day see God’s goodness here in the land of the living… [I don’t even want to say what I would have become].” The unsaid consequence could be despair, cynicism, loss of faith, or even suicide. The horror is left unspoken.</w:t>
      </w:r>
    </w:p>
    <w:p>
      <w:pPr>
        <w:pStyle w:val="BodySans"/>
        <w:bidi w:val="0"/>
      </w:pPr>
      <w:r>
        <w:rPr>
          <w:b w:val="0"/>
          <w:i w:val="0"/>
        </w:rPr>
        <w:t xml:space="preserve">“The land of the living” ‭(םייִּחַ ץרֶאֶ)‬ elsewhere contrasts with Sheol, the realm of the dead (e.g., Isaiah 38:11). It’s this life, this history. So his faith is about </w:t>
      </w:r>
      <w:r>
        <w:rPr>
          <w:b w:val="0"/>
          <w:i w:val="0"/>
        </w:rPr>
        <w:t>this‑worldly vindication</w:t>
      </w:r>
      <w:r>
        <w:rPr>
          <w:b w:val="0"/>
          <w:i w:val="0"/>
        </w:rPr>
        <w:t>: “I believe I will yet see some tangible good from God before I die”—not just “go to heaven when it’s all over.”</w:t>
      </w:r>
    </w:p>
    <w:p>
      <w:pPr>
        <w:pStyle w:val="BodySans"/>
        <w:bidi w:val="0"/>
      </w:pPr>
      <w:r>
        <w:rPr>
          <w:b w:val="0"/>
          <w:i w:val="0"/>
        </w:rPr>
        <w:t xml:space="preserve">Grammatically, </w:t>
      </w:r>
      <w:r>
        <w:rPr>
          <w:b w:val="0"/>
          <w:i/>
        </w:rPr>
        <w:t>he’emanti</w:t>
      </w:r>
      <w:r>
        <w:rPr>
          <w:b w:val="0"/>
          <w:i w:val="0"/>
        </w:rPr>
        <w:t xml:space="preserve"> (הֶאֱמַנְתִּי, “I believed”) is past tense. He’s looking back on a choice he made: at some point, he chose trust over collapse.</w:t>
      </w:r>
    </w:p>
    <w:p>
      <w:pPr>
        <w:pStyle w:val="BodySans"/>
        <w:bidi w:val="0"/>
      </w:pPr>
      <w:r>
        <w:rPr>
          <w:b w:val="0"/>
          <w:i w:val="0"/>
        </w:rPr>
        <w:t>For a modern reader, this verse is both raw and comforting. It admits that without some stubborn, almost irrational hope in God’s goodness, a person can go under. The psalmist doesn’t romanticize that struggle; he just refuses to describe the alternative.</w:t>
      </w:r>
    </w:p>
    <w:p>
      <w:pPr>
        <w:pStyle w:val="BodySans"/>
        <w:bidi w:val="0"/>
      </w:pPr>
      <w:r>
        <w:rPr>
          <w:b w:val="0"/>
          <w:i w:val="0"/>
        </w:rPr>
        <w:t>---</w:t>
      </w:r>
    </w:p>
    <w:p>
      <w:pPr>
        <w:pStyle w:val="Heading3"/>
      </w:pPr>
      <w:r>
        <w:t>Verse 14</w:t>
      </w:r>
    </w:p>
    <w:p>
      <w:pPr>
        <w:pStyle w:val="BodySans"/>
        <w:bidi w:val="0"/>
      </w:pPr>
      <w:r>
        <w:rPr>
          <w:b w:val="0"/>
          <w:i w:val="0"/>
        </w:rPr>
        <w:t>‭  ׃ה־לאֶ הוֵּקַוְ ;ךָבֶּלִ ץמֵאֲיַוְ קזַחֲ ;ה־לאֶ הוֵּקַ‬</w:t>
      </w:r>
    </w:p>
    <w:p>
      <w:pPr>
        <w:pStyle w:val="BodySans"/>
        <w:bidi w:val="0"/>
      </w:pPr>
      <w:r>
        <w:rPr>
          <w:b w:val="0"/>
          <w:i w:val="0"/>
        </w:rPr>
        <w:t xml:space="preserve">The psalm closes by </w:t>
      </w:r>
      <w:r>
        <w:rPr>
          <w:b w:val="0"/>
          <w:i w:val="0"/>
        </w:rPr>
        <w:t>turning outward</w:t>
      </w:r>
      <w:r>
        <w:rPr>
          <w:b w:val="0"/>
          <w:i w:val="0"/>
        </w:rPr>
        <w:t>—or perhaps by the psalmist talking to his own soul.</w:t>
      </w:r>
    </w:p>
    <w:p>
      <w:pPr>
        <w:pStyle w:val="BodySans"/>
        <w:ind w:left="720"/>
        <w:bidi w:val="0"/>
      </w:pPr>
      <w:r>
        <w:rPr>
          <w:rFonts w:ascii="Aptos" w:hAnsi="Aptos"/>
          <w:i/>
          <w:sz w:val="24"/>
        </w:rPr>
        <w:t>קַוֵּה אֶל־ה׳… וְקַוֵּה אֶל־ה׳</w:t>
      </w:r>
    </w:p>
    <w:p>
      <w:pPr>
        <w:pStyle w:val="BodySans"/>
        <w:ind w:left="720"/>
        <w:bidi w:val="0"/>
      </w:pPr>
      <w:r>
        <w:rPr>
          <w:rFonts w:ascii="Aptos" w:hAnsi="Aptos"/>
          <w:i/>
          <w:sz w:val="24"/>
        </w:rPr>
        <w:t>“Wait for YHWH… and wait for YHWH.”</w:t>
      </w:r>
    </w:p>
    <w:p>
      <w:pPr>
        <w:pStyle w:val="BodySans"/>
        <w:bidi w:val="0"/>
      </w:pPr>
      <w:r>
        <w:rPr>
          <w:b w:val="0"/>
          <w:i w:val="0"/>
        </w:rPr>
        <w:t xml:space="preserve">The verb </w:t>
      </w:r>
      <w:r>
        <w:rPr>
          <w:b w:val="0"/>
          <w:i/>
        </w:rPr>
        <w:t>qaveh</w:t>
      </w:r>
      <w:r>
        <w:rPr>
          <w:b w:val="0"/>
          <w:i w:val="0"/>
        </w:rPr>
        <w:t xml:space="preserve"> ‭(הוֵּקַ)‬ means “wait / hope,” but with a sense of </w:t>
      </w:r>
      <w:r>
        <w:rPr>
          <w:b w:val="0"/>
          <w:i w:val="0"/>
        </w:rPr>
        <w:t>tension</w:t>
      </w:r>
      <w:r>
        <w:rPr>
          <w:b w:val="0"/>
          <w:i w:val="0"/>
        </w:rPr>
        <w:t xml:space="preserve"> (its root is used for twisting cords). It appears twice, bracketing the line.</w:t>
      </w:r>
    </w:p>
    <w:p>
      <w:pPr>
        <w:pStyle w:val="BodySans"/>
        <w:bidi w:val="0"/>
      </w:pPr>
      <w:r>
        <w:rPr>
          <w:b w:val="0"/>
          <w:i w:val="0"/>
        </w:rPr>
        <w:t>In the middle:</w:t>
      </w:r>
    </w:p>
    <w:p>
      <w:pPr>
        <w:pStyle w:val="BodySans"/>
        <w:ind w:left="720"/>
        <w:bidi w:val="0"/>
      </w:pPr>
      <w:r>
        <w:rPr>
          <w:rFonts w:ascii="Aptos" w:hAnsi="Aptos"/>
          <w:i/>
          <w:sz w:val="24"/>
        </w:rPr>
        <w:t>חֲזַק וְיַאֲמֵץ לִבֶּךָ</w:t>
      </w:r>
    </w:p>
    <w:p>
      <w:pPr>
        <w:pStyle w:val="BodySans"/>
        <w:ind w:left="720"/>
        <w:bidi w:val="0"/>
      </w:pPr>
      <w:r>
        <w:rPr>
          <w:rFonts w:ascii="Aptos" w:hAnsi="Aptos"/>
          <w:i/>
          <w:sz w:val="24"/>
        </w:rPr>
        <w:t>“Be strong, and let your heart take courage.”</w:t>
      </w:r>
    </w:p>
    <w:p>
      <w:pPr>
        <w:pStyle w:val="ListBullet"/>
        <w:bidi w:val="0"/>
      </w:pPr>
      <w:r>
        <w:rPr>
          <w:rFonts w:ascii="Aptos" w:hAnsi="Aptos"/>
          <w:i/>
          <w:sz w:val="24"/>
        </w:rPr>
        <w:t>Ḥazaq</w:t>
      </w:r>
      <w:r>
        <w:rPr>
          <w:rFonts w:ascii="Aptos" w:hAnsi="Aptos"/>
          <w:sz w:val="24"/>
        </w:rPr>
        <w:t xml:space="preserve"> ‭(קזַחֲ)‬ – “be strong.” Command.</w:t>
      </w:r>
    </w:p>
    <w:p>
      <w:pPr>
        <w:pStyle w:val="ListBullet"/>
        <w:bidi w:val="0"/>
      </w:pPr>
      <w:r>
        <w:rPr>
          <w:rFonts w:ascii="Aptos" w:hAnsi="Aptos"/>
          <w:i/>
          <w:sz w:val="24"/>
        </w:rPr>
        <w:t>Ya’ametz libbekha</w:t>
      </w:r>
      <w:r>
        <w:rPr>
          <w:rFonts w:ascii="Aptos" w:hAnsi="Aptos"/>
          <w:sz w:val="24"/>
        </w:rPr>
        <w:t xml:space="preserve"> ‭(ךָבֶּלִ ץמֵאֲיַ)‬ – “let your heart be brave/firm.” The verb </w:t>
      </w:r>
      <w:r>
        <w:rPr>
          <w:rFonts w:ascii="Aptos" w:hAnsi="Aptos"/>
          <w:i/>
          <w:sz w:val="24"/>
        </w:rPr>
        <w:t>’‑m‑tz</w:t>
      </w:r>
      <w:r>
        <w:rPr>
          <w:rFonts w:ascii="Aptos" w:hAnsi="Aptos"/>
          <w:sz w:val="24"/>
        </w:rPr>
        <w:t xml:space="preserve"> ‭(ץמֵּאַ)‬ is used in God’s encouragement to Joshua: “Be strong and courageous” ‭(ץמָאֱוֶ קזַחֲ)‬.</w:t>
      </w:r>
    </w:p>
    <w:p>
      <w:pPr>
        <w:pStyle w:val="BodySans"/>
        <w:bidi w:val="0"/>
      </w:pPr>
      <w:r>
        <w:rPr>
          <w:b w:val="0"/>
          <w:i w:val="0"/>
        </w:rPr>
        <w:t>Who is being addressed? Several options:</w:t>
      </w:r>
    </w:p>
    <w:p>
      <w:pPr>
        <w:pStyle w:val="ListBullet"/>
        <w:bidi w:val="0"/>
      </w:pPr>
      <w:r>
        <w:rPr>
          <w:rFonts w:ascii="Aptos" w:hAnsi="Aptos"/>
          <w:sz w:val="24"/>
        </w:rPr>
        <w:t>The psalmist talking to himself (“Come on, heart—stay with it”).</w:t>
      </w:r>
    </w:p>
    <w:p>
      <w:pPr>
        <w:pStyle w:val="ListBullet"/>
        <w:bidi w:val="0"/>
      </w:pPr>
      <w:r>
        <w:rPr>
          <w:rFonts w:ascii="Aptos" w:hAnsi="Aptos"/>
          <w:sz w:val="24"/>
        </w:rPr>
        <w:t>A priest or teacher talking to the worshipper.</w:t>
      </w:r>
    </w:p>
    <w:p>
      <w:pPr>
        <w:pStyle w:val="ListBullet"/>
        <w:bidi w:val="0"/>
      </w:pPr>
      <w:r>
        <w:rPr>
          <w:rFonts w:ascii="Aptos" w:hAnsi="Aptos"/>
          <w:sz w:val="24"/>
        </w:rPr>
        <w:t>The psalmist talking to the community, turning his private experience into shared instruction.</w:t>
      </w:r>
    </w:p>
    <w:p>
      <w:pPr>
        <w:pStyle w:val="BodySans"/>
        <w:bidi w:val="0"/>
      </w:pPr>
      <w:r>
        <w:rPr>
          <w:b w:val="0"/>
          <w:i w:val="0"/>
        </w:rPr>
        <w:t xml:space="preserve">Any way you read it, the point is: the right response to the mix of trust (vv. 1–3), longing (v. 4–6), fear (vv. 7–12), and fragile hope (v. 13) is </w:t>
      </w:r>
      <w:r>
        <w:rPr>
          <w:b w:val="0"/>
          <w:i w:val="0"/>
        </w:rPr>
        <w:t>not giving up</w:t>
      </w:r>
      <w:r>
        <w:rPr>
          <w:b w:val="0"/>
          <w:i w:val="0"/>
        </w:rPr>
        <w:t xml:space="preserve">, but </w:t>
      </w:r>
      <w:r>
        <w:rPr>
          <w:b w:val="0"/>
          <w:i w:val="0"/>
        </w:rPr>
        <w:t>active waiting</w:t>
      </w:r>
      <w:r>
        <w:rPr>
          <w:b w:val="0"/>
          <w:i w:val="0"/>
        </w:rPr>
        <w:t>.</w:t>
      </w:r>
    </w:p>
    <w:p>
      <w:pPr>
        <w:pStyle w:val="BodySans"/>
        <w:bidi w:val="0"/>
      </w:pPr>
      <w:r>
        <w:rPr>
          <w:b w:val="0"/>
          <w:i w:val="0"/>
        </w:rPr>
        <w:t>This is not denial. The psalm never pretends the enemies or the false witnesses have vanished. It simply insists that the decisive relationship in the story is between the worshipper and YHWH—and that relationship is sustained by “seeking the face” and “waiting for YHWH.”</w:t>
      </w:r>
    </w:p>
    <w:p>
      <w:pPr>
        <w:pStyle w:val="BodySans"/>
        <w:bidi w:val="0"/>
      </w:pPr>
      <w:r>
        <w:rPr>
          <w:b w:val="0"/>
          <w:i w:val="0"/>
        </w:rPr>
        <w:t xml:space="preserve">So the psalm ends where it began, with </w:t>
      </w:r>
      <w:r>
        <w:rPr>
          <w:b w:val="0"/>
          <w:i w:val="0"/>
        </w:rPr>
        <w:t>YHWH</w:t>
      </w:r>
      <w:r>
        <w:rPr>
          <w:b w:val="0"/>
          <w:i w:val="0"/>
        </w:rPr>
        <w:t xml:space="preserve"> as the focus:</w:t>
      </w:r>
    </w:p>
    <w:p>
      <w:pPr>
        <w:pStyle w:val="BodySans"/>
        <w:bidi w:val="0"/>
      </w:pPr>
      <w:r>
        <w:rPr>
          <w:b w:val="0"/>
          <w:i w:val="0"/>
        </w:rPr>
        <w:t>- Opening: “YHWH is my light and my salvation.”</w:t>
      </w:r>
      <w:r>
        <w:br/>
      </w:r>
      <w:r>
        <w:rPr>
          <w:b w:val="0"/>
          <w:i w:val="0"/>
        </w:rPr>
        <w:t>- Closing: “Wait for YHWH… wait for YHWH.”</w:t>
      </w:r>
    </w:p>
    <w:p>
      <w:pPr>
        <w:pStyle w:val="BodySans"/>
        <w:bidi w:val="0"/>
      </w:pPr>
      <w:r>
        <w:rPr>
          <w:b w:val="0"/>
          <w:i w:val="0"/>
        </w:rPr>
        <w:t>Between those two lines lies the whole drama of a human heart learning to live at the threshold of God’s presence: sometimes confident, sometimes terrified, always called to turn its face toward the Face, and to wait.</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14</w:t>
      </w:r>
    </w:p>
    <w:p>
      <w:pPr>
        <w:pStyle w:val="SummaryText"/>
      </w:pPr>
      <w:r>
        <w:rPr>
          <w:b/>
        </w:rPr>
        <w:t>LXX (Septuagint) Verses Reviewed</w:t>
      </w:r>
      <w:r>
        <w:t>: 14</w:t>
      </w:r>
    </w:p>
    <w:p>
      <w:pPr>
        <w:pStyle w:val="SummaryText"/>
      </w:pPr>
      <w:r>
        <w:rPr>
          <w:b/>
        </w:rPr>
        <w:t>Phonetic Transcriptions Generated</w:t>
      </w:r>
      <w:r>
        <w:t>: 14</w:t>
      </w:r>
    </w:p>
    <w:p>
      <w:pPr>
        <w:pStyle w:val="SummaryText"/>
      </w:pPr>
      <w:r>
        <w:rPr>
          <w:b/>
        </w:rPr>
        <w:t>Ugaritic Parallels Reviewed</w:t>
      </w:r>
      <w:r>
        <w:t>: 2</w:t>
      </w:r>
    </w:p>
    <w:p>
      <w:pPr>
        <w:pStyle w:val="SummaryText"/>
      </w:pPr>
      <w:r>
        <w:rPr>
          <w:b/>
        </w:rPr>
        <w:t>Lexicon Entries (BDB/Klein) Reviewed</w:t>
      </w:r>
      <w:r>
        <w:t>: 39</w:t>
      </w:r>
    </w:p>
    <w:p>
      <w:pPr>
        <w:pStyle w:val="SummaryText"/>
      </w:pPr>
      <w:r>
        <w:rPr>
          <w:b/>
        </w:rPr>
        <w:t>Traditional Commentaries Reviewed</w:t>
      </w:r>
      <w:r>
        <w:t>: 82 (Ibn Ezra (15); Malbim (10); Meiri (14); Metzudat David (15); Radak (15); Rashi (11); Torah Temimah (2))</w:t>
      </w:r>
    </w:p>
    <w:p>
      <w:pPr>
        <w:pStyle w:val="SummaryText"/>
      </w:pPr>
      <w:r>
        <w:rPr>
          <w:b/>
        </w:rPr>
        <w:t>Concordance Entries Reviewed</w:t>
      </w:r>
      <w:r>
        <w:t>: 59</w:t>
      </w:r>
    </w:p>
    <w:p>
      <w:pPr>
        <w:pStyle w:val="SummaryText"/>
      </w:pPr>
      <w:r>
        <w:rPr>
          <w:b/>
        </w:rPr>
        <w:t>Figurative Concordance Matches Reviewed</w:t>
      </w:r>
      <w:r>
        <w:t>: 691 (army (50); devour (50); face (50); fortress (50); gather (2); gaze (50); head (50); house (50); light (50); lion (30); rock (50); shelter (50); shield (30); stumble (50); way (50); wing (29))</w:t>
      </w:r>
    </w:p>
    <w:p>
      <w:pPr>
        <w:pStyle w:val="SummaryText"/>
      </w:pPr>
      <w:r>
        <w:rPr>
          <w:b/>
        </w:rPr>
        <w:t>Rabbi Jonathan Sacks References Reviewed</w:t>
      </w:r>
      <w:r>
        <w:t>: 9</w:t>
      </w:r>
    </w:p>
    <w:p>
      <w:pPr>
        <w:pStyle w:val="SummaryText"/>
      </w:pPr>
      <w:r>
        <w:rPr>
          <w:b/>
        </w:rPr>
        <w:t>Similar Psalms Analyzed</w:t>
      </w:r>
      <w:r>
        <w:t>: 5 (Psalms 102, 78, 55, 13, 53)</w:t>
      </w:r>
    </w:p>
    <w:p>
      <w:pPr>
        <w:pStyle w:val="SummaryText"/>
      </w:pPr>
      <w:r>
        <w:rPr>
          <w:b/>
        </w:rPr>
        <w:t>Deep Web Research</w:t>
      </w:r>
      <w:r>
        <w:t>: Yes</w:t>
      </w:r>
    </w:p>
    <w:p>
      <w:pPr>
        <w:pStyle w:val="SummaryText"/>
      </w:pPr>
      <w:r>
        <w:rPr>
          <w:b/>
        </w:rPr>
        <w:t>Sections Trimmed for Context</w:t>
      </w:r>
      <w:r>
        <w:t>: None</w:t>
      </w:r>
    </w:p>
    <w:p>
      <w:pPr>
        <w:pStyle w:val="SummaryText"/>
      </w:pPr>
      <w:r>
        <w:rPr>
          <w:b/>
        </w:rPr>
        <w:t>Master Editor Prompt Size</w:t>
      </w:r>
      <w:r>
        <w:t>: 344,077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Liturgical Librarian</w:t>
      </w:r>
      <w:r>
        <w:t>: gemini-2.5-pro</w:t>
      </w:r>
    </w:p>
    <w:p>
      <w:pPr>
        <w:pStyle w:val="SummaryText"/>
      </w:pPr>
      <w:r>
        <w:rPr>
          <w:b/>
        </w:rPr>
        <w:t>Figurative Curator</w:t>
      </w:r>
      <w:r>
        <w:t>: gemini-3-pro-preview</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January 10,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