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27</w:t>
      </w:r>
    </w:p>
    <w:p>
      <w:pPr>
        <w:pStyle w:val="Heading2"/>
      </w:pPr>
      <w:r>
        <w:t>Psalm 27</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6"/>
                <w:rtl/>
                <w:szCs w:val="26"/>
              </w:rPr>
              <w:t>לְדָוִ֨ד ׀ ה׳ ׀ אוֹרִ֣י וְ֭יִשְׁעִי מִמִּ֣י אִירָ֑א ה׳ מָעוֹז־חַ֝יַּ֗י מִמִּ֥י אֶפְחָֽד׃</w:t>
            </w:r>
          </w:p>
        </w:tc>
        <w:tc>
          <w:tcPr>
            <w:tcW w:type="dxa" w:w="4680"/>
          </w:tcPr>
          <w:p>
            <w:r>
              <w:rPr>
                <w:rFonts w:ascii="Cambria" w:hAnsi="Cambria"/>
              </w:rPr>
              <w:t>Of David.</w:t>
              <w:br/>
              <w:t>The LORD is my light and my help;</w:t>
              <w:br/>
              <w:t>whom should I fear?</w:t>
              <w:br/>
              <w:t>The LORD is the stronghold of my life,</w:t>
              <w:br/>
              <w:t>whom should I dread?</w:t>
            </w:r>
          </w:p>
        </w:tc>
      </w:tr>
      <w:tr>
        <w:tc>
          <w:tcPr>
            <w:tcW w:type="dxa" w:w="4680"/>
          </w:tcPr>
          <w:p>
            <w:r>
              <w:rPr>
                <w:b/>
                <w:sz w:val="24"/>
                <w:szCs w:val="24"/>
              </w:rPr>
              <w:t xml:space="preserve">2. </w:t>
            </w:r>
            <w:r>
              <w:rPr>
                <w:sz w:val="26"/>
                <w:rtl/>
                <w:szCs w:val="26"/>
              </w:rPr>
              <w:t>בִּקְרֹ֤ב עָלַ֨י ׀ מְרֵעִים֮ לֶאֱכֹ֢ל אֶת־בְּשָׂ֫רִ֥י צָרַ֣י וְאֹיְבַ֣י לִ֑י הֵ֖מָּה כָשְׁל֣וּ וְנָפָֽלוּ׃</w:t>
            </w:r>
          </w:p>
        </w:tc>
        <w:tc>
          <w:tcPr>
            <w:tcW w:type="dxa" w:w="4680"/>
          </w:tcPr>
          <w:p>
            <w:r>
              <w:rPr>
                <w:rFonts w:ascii="Cambria" w:hAnsi="Cambria"/>
              </w:rPr>
              <w:t>When evil men assail me</w:t>
              <w:br/>
              <w:t>to devour my flesh-a—</w:t>
              <w:br/>
              <w:t>it is they, my foes and my enemies,</w:t>
              <w:br/>
              <w:t>who stumble and fall.</w:t>
            </w:r>
          </w:p>
        </w:tc>
      </w:tr>
      <w:tr>
        <w:tc>
          <w:tcPr>
            <w:tcW w:type="dxa" w:w="4680"/>
          </w:tcPr>
          <w:p>
            <w:r>
              <w:rPr>
                <w:b/>
                <w:sz w:val="24"/>
                <w:szCs w:val="24"/>
              </w:rPr>
              <w:t xml:space="preserve">3. </w:t>
            </w:r>
            <w:r>
              <w:rPr>
                <w:sz w:val="26"/>
                <w:rtl/>
                <w:szCs w:val="26"/>
              </w:rPr>
              <w:t>אִם־תַּחֲנֶ֬ה עָלַ֨י ׀ מַחֲנֶה֮ לֹא־יִירָ֢א לִ֫בִּ֥י אִם־תָּק֣וּם עָ֭לַי מִלְחָמָ֑ה בְּ֝זֹ֗את אֲנִ֣י בוֹטֵֽחַ׃</w:t>
            </w:r>
          </w:p>
        </w:tc>
        <w:tc>
          <w:tcPr>
            <w:tcW w:type="dxa" w:w="4680"/>
          </w:tcPr>
          <w:p>
            <w:r>
              <w:rPr>
                <w:rFonts w:ascii="Cambria" w:hAnsi="Cambria"/>
              </w:rPr>
              <w:t>Should an army besiege me,</w:t>
              <w:br/>
              <w:t>my heart would have no fear;</w:t>
              <w:br/>
              <w:t>should war beset me,</w:t>
              <w:br/>
              <w:t>still would I be confident.</w:t>
            </w:r>
          </w:p>
        </w:tc>
      </w:tr>
      <w:tr>
        <w:tc>
          <w:tcPr>
            <w:tcW w:type="dxa" w:w="4680"/>
          </w:tcPr>
          <w:p>
            <w:r>
              <w:rPr>
                <w:b/>
                <w:sz w:val="24"/>
                <w:szCs w:val="24"/>
              </w:rPr>
              <w:t xml:space="preserve">4. </w:t>
            </w:r>
            <w:r>
              <w:rPr>
                <w:sz w:val="26"/>
                <w:rtl/>
                <w:szCs w:val="26"/>
              </w:rPr>
              <w:t>אַחַ֤ת ׀ שָׁאַ֣לְתִּי מֵאֵת־ה׳֮ אוֹתָ֢הּ אֲבַ֫קֵּ֥שׁ שִׁבְתִּ֣י בְּבֵית־ה׳ כׇּל־יְמֵ֣י חַיַּ֑י לַחֲז֥וֹת בְּנֹעַם־ה׳ וּלְבַקֵּ֥ר בְּהֵֽיכָלֽוֹ׃</w:t>
            </w:r>
          </w:p>
        </w:tc>
        <w:tc>
          <w:tcPr>
            <w:tcW w:type="dxa" w:w="4680"/>
          </w:tcPr>
          <w:p>
            <w:r>
              <w:rPr>
                <w:rFonts w:ascii="Cambria" w:hAnsi="Cambria"/>
              </w:rPr>
              <w:t>One thing I ask of the LORD,</w:t>
              <w:br/>
              <w:t>only that do I seek:</w:t>
              <w:br/>
              <w:t>to live in the house of the LORD</w:t>
              <w:br/>
              <w:t>all the days of my life,</w:t>
              <w:br/>
              <w:t>to gaze upon the beauty of the LORD,</w:t>
              <w:br/>
              <w:t>to frequent His temple.</w:t>
            </w:r>
          </w:p>
        </w:tc>
      </w:tr>
      <w:tr>
        <w:tc>
          <w:tcPr>
            <w:tcW w:type="dxa" w:w="4680"/>
          </w:tcPr>
          <w:p>
            <w:r>
              <w:rPr>
                <w:b/>
                <w:sz w:val="24"/>
                <w:szCs w:val="24"/>
              </w:rPr>
              <w:t xml:space="preserve">5. </w:t>
            </w:r>
            <w:r>
              <w:rPr>
                <w:sz w:val="26"/>
                <w:rtl/>
                <w:szCs w:val="26"/>
              </w:rPr>
              <w:t>כִּ֤י יִצְפְּנֵ֨נִי ׀ בְּסֻכֹּה֮ בְּי֢וֹם רָ֫עָ֥ה יַ֭סְתִּרֵנִי בְּסֵ֣תֶר אׇהֳל֑וֹ בְּ֝צ֗וּר יְרוֹמְמֵֽנִי׃</w:t>
            </w:r>
          </w:p>
        </w:tc>
        <w:tc>
          <w:tcPr>
            <w:tcW w:type="dxa" w:w="4680"/>
          </w:tcPr>
          <w:p>
            <w:r>
              <w:rPr>
                <w:rFonts w:ascii="Cambria" w:hAnsi="Cambria"/>
              </w:rPr>
              <w:t>He will shelter me in His pavilion</w:t>
              <w:br/>
              <w:t>on an evil day,</w:t>
              <w:br/>
              <w:t>grant me the protection of His tent,</w:t>
              <w:br/>
              <w:t>raise me high upon a rock.</w:t>
            </w:r>
          </w:p>
        </w:tc>
      </w:tr>
      <w:tr>
        <w:tc>
          <w:tcPr>
            <w:tcW w:type="dxa" w:w="4680"/>
          </w:tcPr>
          <w:p>
            <w:r>
              <w:rPr>
                <w:b/>
                <w:sz w:val="24"/>
                <w:szCs w:val="24"/>
              </w:rPr>
              <w:t xml:space="preserve">6. </w:t>
            </w:r>
            <w:r>
              <w:rPr>
                <w:sz w:val="26"/>
                <w:rtl/>
                <w:szCs w:val="26"/>
              </w:rPr>
              <w:t>וְעַתָּ֨ה יָר֪וּם רֹאשִׁ֡י עַ֤ל אֹיְבַ֬י סְֽבִיבוֹתַ֗י וְאֶזְבְּחָ֣ה בְ֭אׇהֳלוֹ זִבְחֵ֣י תְרוּעָ֑ה אָשִׁ֥ירָה וַ֝אֲזַמְּרָ֗ה לַֽה׳׃</w:t>
            </w:r>
          </w:p>
        </w:tc>
        <w:tc>
          <w:tcPr>
            <w:tcW w:type="dxa" w:w="4680"/>
          </w:tcPr>
          <w:p>
            <w:r>
              <w:rPr>
                <w:rFonts w:ascii="Cambria" w:hAnsi="Cambria"/>
              </w:rPr>
              <w:t>Now is my head high</w:t>
              <w:br/>
              <w:t>over my enemies round about;</w:t>
              <w:br/>
              <w:t>I sacrifice in His tent with shouts of joy,</w:t>
              <w:br/>
              <w:t>singing and chanting a hymn to the LORD.</w:t>
            </w:r>
          </w:p>
        </w:tc>
      </w:tr>
      <w:tr>
        <w:tc>
          <w:tcPr>
            <w:tcW w:type="dxa" w:w="4680"/>
          </w:tcPr>
          <w:p>
            <w:r>
              <w:rPr>
                <w:b/>
                <w:sz w:val="24"/>
                <w:szCs w:val="24"/>
              </w:rPr>
              <w:t xml:space="preserve">7. </w:t>
            </w:r>
            <w:r>
              <w:rPr>
                <w:sz w:val="26"/>
                <w:rtl/>
                <w:szCs w:val="26"/>
              </w:rPr>
              <w:t>שְׁמַע־ה׳ קוֹלִ֥י אֶקְרָ֗א וְחׇנֵּ֥נִי וַעֲנֵֽנִי׃</w:t>
            </w:r>
          </w:p>
        </w:tc>
        <w:tc>
          <w:tcPr>
            <w:tcW w:type="dxa" w:w="4680"/>
          </w:tcPr>
          <w:p>
            <w:r>
              <w:rPr>
                <w:rFonts w:ascii="Cambria" w:hAnsi="Cambria"/>
              </w:rPr>
              <w:t>Hear, O LORD, when I cry aloud;</w:t>
              <w:br/>
              <w:t>have mercy on me, answer me.</w:t>
            </w:r>
          </w:p>
        </w:tc>
      </w:tr>
      <w:tr>
        <w:tc>
          <w:tcPr>
            <w:tcW w:type="dxa" w:w="4680"/>
          </w:tcPr>
          <w:p>
            <w:r>
              <w:rPr>
                <w:b/>
                <w:sz w:val="24"/>
                <w:szCs w:val="24"/>
              </w:rPr>
              <w:t xml:space="preserve">8. </w:t>
            </w:r>
            <w:r>
              <w:rPr>
                <w:sz w:val="26"/>
                <w:rtl/>
                <w:szCs w:val="26"/>
              </w:rPr>
              <w:t>לְךָ֤ ׀ אָמַ֣ר לִ֭בִּי בַּקְּשׁ֣וּ פָנָ֑י אֶת־פָּנֶ֖יךָ ה׳ אֲבַקֵּֽשׁ׃</w:t>
            </w:r>
          </w:p>
        </w:tc>
        <w:tc>
          <w:tcPr>
            <w:tcW w:type="dxa" w:w="4680"/>
          </w:tcPr>
          <w:p>
            <w:r>
              <w:rPr>
                <w:rFonts w:ascii="Cambria" w:hAnsi="Cambria"/>
              </w:rPr>
              <w:t>In Your behalf my heart says:</w:t>
              <w:br/>
              <w:t>“Seek My face!”</w:t>
              <w:br/>
              <w:t>O LORD, I seek Your face.</w:t>
            </w:r>
          </w:p>
        </w:tc>
      </w:tr>
      <w:tr>
        <w:tc>
          <w:tcPr>
            <w:tcW w:type="dxa" w:w="4680"/>
          </w:tcPr>
          <w:p>
            <w:r>
              <w:rPr>
                <w:b/>
                <w:sz w:val="24"/>
                <w:szCs w:val="24"/>
              </w:rPr>
              <w:t xml:space="preserve">9. </w:t>
            </w:r>
            <w:r>
              <w:rPr>
                <w:sz w:val="26"/>
                <w:rtl/>
                <w:szCs w:val="26"/>
              </w:rPr>
              <w:t>אַל־תַּסְתֵּ֬ר פָּנֶ֨יךָ ׀ מִמֶּנִּי֮ אַ֥ל תַּט־בְּאַ֗ף עַ֫בְדֶּ֥ךָ עֶזְרָתִ֥י הָיִ֑יתָ אַֽל־תִּטְּשֵׁ֥נִי וְאַל־תַּ֝עַזְבֵ֗נִי אֱלֹקֵ֥י יִשְׁעִֽי׃</w:t>
            </w:r>
          </w:p>
        </w:tc>
        <w:tc>
          <w:tcPr>
            <w:tcW w:type="dxa" w:w="4680"/>
          </w:tcPr>
          <w:p>
            <w:r>
              <w:rPr>
                <w:rFonts w:ascii="Cambria" w:hAnsi="Cambria"/>
              </w:rPr>
              <w:t>Do not hide Your face from me;</w:t>
              <w:br/>
              <w:t>do not thrust aside Your servant in anger;</w:t>
              <w:br/>
              <w:t>You have ever been my help.</w:t>
              <w:br/>
              <w:t>Do not forsake me, do not abandon me,</w:t>
              <w:br/>
              <w:t>O God, my deliverer.</w:t>
            </w:r>
          </w:p>
        </w:tc>
      </w:tr>
      <w:tr>
        <w:tc>
          <w:tcPr>
            <w:tcW w:type="dxa" w:w="4680"/>
          </w:tcPr>
          <w:p>
            <w:r>
              <w:rPr>
                <w:b/>
                <w:sz w:val="24"/>
                <w:szCs w:val="24"/>
              </w:rPr>
              <w:t xml:space="preserve">10. </w:t>
            </w:r>
            <w:r>
              <w:rPr>
                <w:sz w:val="26"/>
                <w:rtl/>
                <w:szCs w:val="26"/>
              </w:rPr>
              <w:t>כִּֽי־אָבִ֣י וְאִמִּ֣י עֲזָב֑וּנִי וַֽה׳ יַאַסְפֵֽנִי׃</w:t>
            </w:r>
          </w:p>
        </w:tc>
        <w:tc>
          <w:tcPr>
            <w:tcW w:type="dxa" w:w="4680"/>
          </w:tcPr>
          <w:p>
            <w:r>
              <w:rPr>
                <w:rFonts w:ascii="Cambria" w:hAnsi="Cambria"/>
              </w:rPr>
              <w:t>Though my father and mother abandon me,</w:t>
              <w:br/>
              <w:t>the LORD will take me in.</w:t>
            </w:r>
          </w:p>
        </w:tc>
      </w:tr>
      <w:tr>
        <w:tc>
          <w:tcPr>
            <w:tcW w:type="dxa" w:w="4680"/>
          </w:tcPr>
          <w:p>
            <w:r>
              <w:rPr>
                <w:b/>
                <w:sz w:val="24"/>
                <w:szCs w:val="24"/>
              </w:rPr>
              <w:t xml:space="preserve">11. </w:t>
            </w:r>
            <w:r>
              <w:rPr>
                <w:sz w:val="26"/>
                <w:rtl/>
                <w:szCs w:val="26"/>
              </w:rPr>
              <w:t>ה֤וֹרֵ֥נִי ה׳ דַּ֫רְכֶּ֥ךָ וּ֭נְחֵנִי בְּאֹ֣רַח מִישׁ֑וֹר לְ֝מַ֗עַן שֽׁוֹרְרָֽי׃</w:t>
            </w:r>
          </w:p>
        </w:tc>
        <w:tc>
          <w:tcPr>
            <w:tcW w:type="dxa" w:w="4680"/>
          </w:tcPr>
          <w:p>
            <w:r>
              <w:rPr>
                <w:rFonts w:ascii="Cambria" w:hAnsi="Cambria"/>
              </w:rPr>
              <w:t>Show me Your way, O LORD,</w:t>
              <w:br/>
              <w:t>and lead me on a level path</w:t>
              <w:br/>
              <w:t>because of my watchful foes.</w:t>
            </w:r>
          </w:p>
        </w:tc>
      </w:tr>
      <w:tr>
        <w:tc>
          <w:tcPr>
            <w:tcW w:type="dxa" w:w="4680"/>
          </w:tcPr>
          <w:p>
            <w:r>
              <w:rPr>
                <w:b/>
                <w:sz w:val="24"/>
                <w:szCs w:val="24"/>
              </w:rPr>
              <w:t xml:space="preserve">12. </w:t>
            </w:r>
            <w:r>
              <w:rPr>
                <w:sz w:val="26"/>
                <w:rtl/>
                <w:szCs w:val="26"/>
              </w:rPr>
              <w:t>אַֽל־תִּ֭תְּנֵנִי בְּנֶ֣פֶשׁ צָרָ֑י כִּ֥י קָמוּ־בִ֥י עֵדֵי־שֶׁ֝֗קֶר וִיפֵ֥חַ חָמָֽס׃</w:t>
            </w:r>
          </w:p>
        </w:tc>
        <w:tc>
          <w:tcPr>
            <w:tcW w:type="dxa" w:w="4680"/>
          </w:tcPr>
          <w:p>
            <w:r>
              <w:rPr>
                <w:rFonts w:ascii="Cambria" w:hAnsi="Cambria"/>
              </w:rPr>
              <w:t>Do not subject me to the will of my foes,</w:t>
              <w:br/>
              <w:t>for false witnesses and unjust accusers</w:t>
              <w:br/>
              <w:t>have appeared against me.</w:t>
            </w:r>
          </w:p>
        </w:tc>
      </w:tr>
      <w:tr>
        <w:tc>
          <w:tcPr>
            <w:tcW w:type="dxa" w:w="4680"/>
          </w:tcPr>
          <w:p>
            <w:r>
              <w:rPr>
                <w:b/>
                <w:sz w:val="24"/>
                <w:szCs w:val="24"/>
              </w:rPr>
              <w:t xml:space="preserve">13. </w:t>
            </w:r>
            <w:r>
              <w:rPr>
                <w:sz w:val="26"/>
                <w:rtl/>
                <w:szCs w:val="26"/>
              </w:rPr>
              <w:t>לׅׄוּׅׄלֵׅ֗ׄאׅׄ הֶ֭אֱמַנְתִּי לִרְא֥וֹת בְּֽטוּב־ה׳ בְּאֶ֣רֶץ חַיִּֽים׃</w:t>
            </w:r>
          </w:p>
        </w:tc>
        <w:tc>
          <w:tcPr>
            <w:tcW w:type="dxa" w:w="4680"/>
          </w:tcPr>
          <w:p>
            <w:r>
              <w:rPr>
                <w:rFonts w:ascii="Cambria" w:hAnsi="Cambria"/>
              </w:rPr>
              <w:t>Had I not the assurance</w:t>
              <w:br/>
              <w:t>that I would enjoy the goodness of the LORD</w:t>
              <w:br/>
              <w:t>in the land of the living…</w:t>
            </w:r>
          </w:p>
        </w:tc>
      </w:tr>
      <w:tr>
        <w:tc>
          <w:tcPr>
            <w:tcW w:type="dxa" w:w="4680"/>
          </w:tcPr>
          <w:p>
            <w:r>
              <w:rPr>
                <w:b/>
                <w:sz w:val="24"/>
                <w:szCs w:val="24"/>
              </w:rPr>
              <w:t xml:space="preserve">14. </w:t>
            </w:r>
            <w:r>
              <w:rPr>
                <w:sz w:val="26"/>
                <w:rtl/>
                <w:szCs w:val="26"/>
              </w:rPr>
              <w:t>קַוֵּ֗ה אֶל־ה׳ חֲ֭זַק וְיַאֲמֵ֣ץ לִבֶּ֑ךָ וְ֝קַוֵּ֗ה אֶל־ה׳׃ {פ}</w:t>
            </w:r>
          </w:p>
        </w:tc>
        <w:tc>
          <w:tcPr>
            <w:tcW w:type="dxa" w:w="4680"/>
          </w:tcPr>
          <w:p>
            <w:r>
              <w:rPr>
                <w:rFonts w:ascii="Cambria" w:hAnsi="Cambria"/>
              </w:rPr>
              <w:t>Look to the LORD;</w:t>
              <w:br/>
              <w:t>be strong and of good courage!</w:t>
              <w:br/>
              <w:t>O look to the LORD!</w:t>
            </w:r>
          </w:p>
        </w:tc>
      </w:tr>
    </w:tbl>
    <w:p/>
    <w:p>
      <w:r>
        <w:br w:type="page"/>
      </w:r>
    </w:p>
    <w:p>
      <w:pPr>
        <w:pStyle w:val="Heading2"/>
      </w:pPr>
      <w:r>
        <w:t>Introduction</w:t>
      </w:r>
    </w:p>
    <w:p>
      <w:pPr>
        <w:pStyle w:val="Heading3"/>
      </w:pPr>
      <w:r>
        <w:t>The One Thing, Asked Twice</w:t>
      </w:r>
    </w:p>
    <w:p>
      <w:pPr>
        <w:pStyle w:val="BodySans"/>
        <w:bidi w:val="0"/>
      </w:pPr>
      <w:r>
        <w:rPr>
          <w:b w:val="0"/>
          <w:i w:val="0"/>
        </w:rPr>
        <w:t>Read verse 3 and then verse 9, and you will think you are hearing two different people.</w:t>
      </w:r>
    </w:p>
    <w:p>
      <w:pPr>
        <w:pStyle w:val="BodySans"/>
        <w:bidi w:val="1"/>
        <w:ind w:left="432" w:right="432"/>
        <w:jc w:val="right"/>
      </w:pPr>
      <w:r>
        <w:rPr>
          <w:rFonts w:ascii="Times New Roman" w:hAnsi="Times New Roman" w:cs="Times New Roman"/>
          <w:sz w:val="26"/>
          <w:szCs w:val="26"/>
        </w:rPr>
        <w:t>אִם־תַּחֲנֶה עָלַי מַחֲנֶה לֹא־יִירָא לִבִּי</w:t>
      </w:r>
    </w:p>
    <w:p>
      <w:pPr>
        <w:pStyle w:val="BodySans"/>
        <w:bidi w:val="0"/>
      </w:pPr>
      <w:r>
        <w:rPr>
          <w:b w:val="0"/>
          <w:i w:val="0"/>
        </w:rPr>
        <w:t xml:space="preserve">"should a whole camp pitch camp against me, my heart will not fear" — this from a man who has just declared God his light, his rescue, his fortress. Six verses later the same voice is pleading: </w:t>
      </w:r>
      <w:r>
        <w:rPr>
          <w:rFonts w:cs="Times New Roman"/>
          <w:b w:val="0"/>
          <w:i w:val="0"/>
          <w:rtl/>
          <w:bCs w:val="0"/>
        </w:rPr>
        <w:t>אַל־תַּסְתֵּר פָּנֶיךָ מִמֶּנִּי</w:t>
      </w:r>
      <w:r>
        <w:rPr>
          <w:b w:val="0"/>
          <w:i w:val="0"/>
        </w:rPr>
        <w:t xml:space="preserve">, "do not hide Your face from me," and then twice more, </w:t>
      </w:r>
      <w:r>
        <w:rPr>
          <w:rFonts w:cs="Times New Roman"/>
          <w:b w:val="0"/>
          <w:i w:val="0"/>
          <w:rtl/>
          <w:bCs w:val="0"/>
        </w:rPr>
        <w:t>אַל־תִּטְּשֵׁנִי וְאַל־תַּעַזְבֵנִי</w:t>
      </w:r>
      <w:r>
        <w:rPr>
          <w:b w:val="0"/>
          <w:i w:val="0"/>
        </w:rPr>
        <w:t>, "do not cast me off, do not abandon me." Since Gunkel it has been standard to call this two psalms stitched together: 27A, a song of trust; 27B, a lament, glued on by an editor with more piety than taste.</w:t>
      </w:r>
    </w:p>
    <w:p>
      <w:pPr>
        <w:pStyle w:val="BodySans"/>
        <w:bidi w:val="0"/>
      </w:pPr>
      <w:r>
        <w:rPr>
          <w:b w:val="0"/>
          <w:i w:val="0"/>
        </w:rPr>
        <w:t xml:space="preserve">But notice what the psalmist is actually afraid of. The army is hypothetical — </w:t>
      </w:r>
      <w:r>
        <w:rPr>
          <w:rFonts w:cs="Times New Roman"/>
          <w:b w:val="0"/>
          <w:i w:val="0"/>
          <w:rtl/>
          <w:bCs w:val="0"/>
        </w:rPr>
        <w:t>אִם</w:t>
      </w:r>
      <w:r>
        <w:rPr>
          <w:b w:val="0"/>
          <w:i w:val="0"/>
        </w:rPr>
        <w:t>, "should," "if." The hiding of the face is not hedged at all. He does not say "if You hide Your face." He says: don't. The threat he brushes aside is armed and external; the threat he cannot brush aside is a change of expression on the face of God. Once you see that, the two halves stop looking like two psalms and start looking like one request, made twice — once in the indicative, once in the imperative.</w:t>
      </w:r>
    </w:p>
    <w:p>
      <w:pPr>
        <w:pStyle w:val="BodySans"/>
        <w:bidi w:val="0"/>
      </w:pPr>
      <w:r>
        <w:rPr>
          <w:b w:val="0"/>
          <w:i w:val="0"/>
        </w:rPr>
        <w:t>The architecture is straightforward:</w:t>
      </w:r>
    </w:p>
    <w:p>
      <w:pPr>
        <w:pStyle w:val="ListBullet"/>
        <w:bidi w:val="0"/>
      </w:pPr>
      <w:r>
        <w:rPr>
          <w:rFonts w:ascii="Aptos" w:hAnsi="Aptos"/>
          <w:b/>
          <w:i w:val="0"/>
          <w:sz w:val="24"/>
        </w:rPr>
        <w:t>vv. 1–3</w:t>
      </w:r>
      <w:r>
        <w:rPr>
          <w:rFonts w:ascii="Aptos" w:hAnsi="Aptos"/>
          <w:b w:val="0"/>
          <w:i w:val="0"/>
          <w:sz w:val="24"/>
        </w:rPr>
        <w:t xml:space="preserve"> — fearlessness declared, God spoken </w:t>
      </w:r>
      <w:r>
        <w:rPr>
          <w:rFonts w:ascii="Aptos" w:hAnsi="Aptos"/>
          <w:b w:val="0"/>
          <w:i/>
          <w:sz w:val="24"/>
        </w:rPr>
        <w:t>about</w:t>
      </w:r>
    </w:p>
    <w:p>
      <w:pPr>
        <w:pStyle w:val="ListBullet"/>
        <w:bidi w:val="0"/>
      </w:pPr>
      <w:r>
        <w:rPr>
          <w:rFonts w:ascii="Aptos" w:hAnsi="Aptos"/>
          <w:b/>
          <w:i w:val="0"/>
          <w:sz w:val="24"/>
        </w:rPr>
        <w:t>v. 4</w:t>
      </w:r>
      <w:r>
        <w:rPr>
          <w:rFonts w:ascii="Aptos" w:hAnsi="Aptos"/>
          <w:b w:val="0"/>
          <w:i w:val="0"/>
          <w:sz w:val="24"/>
        </w:rPr>
        <w:t xml:space="preserve"> — the one request: to dwell, to gaze, to inquire</w:t>
      </w:r>
    </w:p>
    <w:p>
      <w:pPr>
        <w:pStyle w:val="ListBullet"/>
        <w:bidi w:val="0"/>
      </w:pPr>
      <w:r>
        <w:rPr>
          <w:rFonts w:ascii="Aptos" w:hAnsi="Aptos"/>
          <w:b/>
          <w:i w:val="0"/>
          <w:sz w:val="24"/>
        </w:rPr>
        <w:t>vv. 5–6</w:t>
      </w:r>
      <w:r>
        <w:rPr>
          <w:rFonts w:ascii="Aptos" w:hAnsi="Aptos"/>
          <w:b w:val="0"/>
          <w:i w:val="0"/>
          <w:sz w:val="24"/>
        </w:rPr>
        <w:t xml:space="preserve"> — why: the sanctuary is both hiding place and place of thanks</w:t>
      </w:r>
    </w:p>
    <w:p>
      <w:pPr>
        <w:pStyle w:val="ListBullet"/>
        <w:bidi w:val="0"/>
      </w:pPr>
      <w:r>
        <w:rPr>
          <w:rFonts w:ascii="Aptos" w:hAnsi="Aptos"/>
          <w:b/>
          <w:i w:val="0"/>
          <w:sz w:val="24"/>
        </w:rPr>
        <w:t>v. 7</w:t>
      </w:r>
      <w:r>
        <w:rPr>
          <w:rFonts w:ascii="Aptos" w:hAnsi="Aptos"/>
          <w:b w:val="0"/>
          <w:i w:val="0"/>
          <w:sz w:val="24"/>
        </w:rPr>
        <w:t xml:space="preserve"> — the turn to direct address</w:t>
      </w:r>
    </w:p>
    <w:p>
      <w:pPr>
        <w:pStyle w:val="ListBullet"/>
        <w:bidi w:val="0"/>
      </w:pPr>
      <w:r>
        <w:rPr>
          <w:rFonts w:ascii="Aptos" w:hAnsi="Aptos"/>
          <w:b/>
          <w:i w:val="0"/>
          <w:sz w:val="24"/>
        </w:rPr>
        <w:t>vv. 8–9</w:t>
      </w:r>
      <w:r>
        <w:rPr>
          <w:rFonts w:ascii="Aptos" w:hAnsi="Aptos"/>
          <w:b w:val="0"/>
          <w:i w:val="0"/>
          <w:sz w:val="24"/>
        </w:rPr>
        <w:t xml:space="preserve"> — face-seeking, and the terror of the hidden face</w:t>
      </w:r>
    </w:p>
    <w:p>
      <w:pPr>
        <w:pStyle w:val="ListBullet"/>
        <w:bidi w:val="0"/>
      </w:pPr>
      <w:r>
        <w:rPr>
          <w:rFonts w:ascii="Aptos" w:hAnsi="Aptos"/>
          <w:b/>
          <w:i w:val="0"/>
          <w:sz w:val="24"/>
        </w:rPr>
        <w:t>v. 10</w:t>
      </w:r>
      <w:r>
        <w:rPr>
          <w:rFonts w:ascii="Aptos" w:hAnsi="Aptos"/>
          <w:b w:val="0"/>
          <w:i w:val="0"/>
          <w:sz w:val="24"/>
        </w:rPr>
        <w:t xml:space="preserve"> — parents fail; God gathers</w:t>
      </w:r>
    </w:p>
    <w:p>
      <w:pPr>
        <w:pStyle w:val="ListBullet"/>
        <w:bidi w:val="0"/>
      </w:pPr>
      <w:r>
        <w:rPr>
          <w:rFonts w:ascii="Aptos" w:hAnsi="Aptos"/>
          <w:b/>
          <w:i w:val="0"/>
          <w:sz w:val="24"/>
        </w:rPr>
        <w:t>vv. 11–12</w:t>
      </w:r>
      <w:r>
        <w:rPr>
          <w:rFonts w:ascii="Aptos" w:hAnsi="Aptos"/>
          <w:b w:val="0"/>
          <w:i w:val="0"/>
          <w:sz w:val="24"/>
        </w:rPr>
        <w:t xml:space="preserve"> — guidance, and the courtroom</w:t>
      </w:r>
    </w:p>
    <w:p>
      <w:pPr>
        <w:pStyle w:val="ListBullet"/>
        <w:bidi w:val="0"/>
      </w:pPr>
      <w:r>
        <w:rPr>
          <w:rFonts w:ascii="Aptos" w:hAnsi="Aptos"/>
          <w:b/>
          <w:i w:val="0"/>
          <w:sz w:val="24"/>
        </w:rPr>
        <w:t>v. 13</w:t>
      </w:r>
      <w:r>
        <w:rPr>
          <w:rFonts w:ascii="Aptos" w:hAnsi="Aptos"/>
          <w:b w:val="0"/>
          <w:i w:val="0"/>
          <w:sz w:val="24"/>
        </w:rPr>
        <w:t xml:space="preserve"> — a sentence that breaks off</w:t>
      </w:r>
    </w:p>
    <w:p>
      <w:pPr>
        <w:pStyle w:val="ListBullet"/>
        <w:bidi w:val="0"/>
      </w:pPr>
      <w:r>
        <w:rPr>
          <w:rFonts w:ascii="Aptos" w:hAnsi="Aptos"/>
          <w:b/>
          <w:i w:val="0"/>
          <w:sz w:val="24"/>
        </w:rPr>
        <w:t>v. 14</w:t>
      </w:r>
      <w:r>
        <w:rPr>
          <w:rFonts w:ascii="Aptos" w:hAnsi="Aptos"/>
          <w:b w:val="0"/>
          <w:i w:val="0"/>
          <w:sz w:val="24"/>
        </w:rPr>
        <w:t xml:space="preserve"> — the exhortation, doubled</w:t>
      </w:r>
    </w:p>
    <w:p>
      <w:pPr>
        <w:pStyle w:val="Heading3"/>
      </w:pPr>
      <w:r>
        <w:t>Light Is a Face</w:t>
      </w:r>
    </w:p>
    <w:p>
      <w:pPr>
        <w:pStyle w:val="BodySans"/>
        <w:bidi w:val="0"/>
      </w:pPr>
      <w:r>
        <w:rPr>
          <w:b w:val="0"/>
          <w:i w:val="0"/>
        </w:rPr>
        <w:t>The two halves are welded at the level of a single idiom, and the weld is invisible in English.</w:t>
      </w:r>
    </w:p>
    <w:p>
      <w:pPr>
        <w:pStyle w:val="BodySans"/>
        <w:bidi w:val="0"/>
      </w:pPr>
      <w:r>
        <w:rPr>
          <w:rFonts w:cs="Times New Roman"/>
          <w:b w:val="0"/>
          <w:i w:val="0"/>
          <w:rtl/>
          <w:bCs w:val="0"/>
        </w:rPr>
        <w:t>ה׳ אוֹרִי</w:t>
      </w:r>
      <w:r>
        <w:rPr>
          <w:b w:val="0"/>
          <w:i w:val="0"/>
        </w:rPr>
        <w:t xml:space="preserve">, "the LORD is my light," is nearly unique as a direct statement about God — Micah says the LORD </w:t>
      </w:r>
      <w:r>
        <w:rPr>
          <w:b w:val="0"/>
          <w:i/>
        </w:rPr>
        <w:t>will be</w:t>
      </w:r>
      <w:r>
        <w:rPr>
          <w:b w:val="0"/>
          <w:i w:val="0"/>
        </w:rPr>
        <w:t xml:space="preserve"> a light to him, Isaiah calls Him </w:t>
      </w:r>
      <w:r>
        <w:rPr>
          <w:rFonts w:cs="Times New Roman"/>
          <w:b w:val="0"/>
          <w:i w:val="0"/>
          <w:rtl/>
          <w:bCs w:val="0"/>
        </w:rPr>
        <w:t>אוֹר יִשְׂרָאֵל</w:t>
      </w:r>
      <w:r>
        <w:rPr>
          <w:b w:val="0"/>
          <w:i w:val="0"/>
        </w:rPr>
        <w:t xml:space="preserve">, "the light of Israel," but the flat statement here has no close twin. What it does have is a home idiom. In biblical Hebrew, divine light is often </w:t>
      </w:r>
      <w:r>
        <w:rPr>
          <w:b w:val="0"/>
          <w:i/>
        </w:rPr>
        <w:t>facial</w:t>
      </w:r>
      <w:r>
        <w:rPr>
          <w:b w:val="0"/>
          <w:i w:val="0"/>
        </w:rPr>
        <w:t xml:space="preserve">. The priestly blessing asks </w:t>
      </w:r>
      <w:r>
        <w:rPr>
          <w:rFonts w:cs="Times New Roman"/>
          <w:b w:val="0"/>
          <w:i w:val="0"/>
          <w:rtl/>
          <w:bCs w:val="0"/>
        </w:rPr>
        <w:t>יָאֵר ה׳ פָּנָיו אֵלֶיךָ</w:t>
      </w:r>
      <w:r>
        <w:rPr>
          <w:b w:val="0"/>
          <w:i w:val="0"/>
        </w:rPr>
        <w:t>, "may the LORD make His face shine toward you" (Num 6:25). Psalm 44, distinguishing military from theological causes of victory, says:</w:t>
      </w:r>
    </w:p>
    <w:p>
      <w:pPr>
        <w:pStyle w:val="BodySans"/>
        <w:bidi w:val="1"/>
        <w:ind w:left="432" w:right="432"/>
        <w:jc w:val="right"/>
      </w:pPr>
      <w:r>
        <w:rPr>
          <w:rFonts w:ascii="Times New Roman" w:hAnsi="Times New Roman" w:cs="Times New Roman"/>
          <w:sz w:val="26"/>
          <w:szCs w:val="26"/>
        </w:rPr>
        <w:t>לֹא בְחַרְבָּם יָרְשׁוּ אָרֶץ … כִּי־יְמִינְךָ וּזְרוֹעֲךָ וְאוֹר פָּנֶיךָ</w:t>
      </w:r>
    </w:p>
    <w:p>
      <w:pPr>
        <w:pStyle w:val="BodySans"/>
        <w:bidi w:val="0"/>
      </w:pPr>
      <w:r>
        <w:rPr>
          <w:b w:val="0"/>
          <w:i w:val="0"/>
        </w:rPr>
        <w:t>"not by their sword did they take the land … but Your right hand, Your arm, and the light of Your face."</w:t>
      </w:r>
    </w:p>
    <w:p>
      <w:pPr>
        <w:pStyle w:val="BodySans"/>
        <w:bidi w:val="0"/>
      </w:pPr>
      <w:r>
        <w:rPr>
          <w:b w:val="0"/>
          <w:i w:val="0"/>
        </w:rPr>
        <w:t xml:space="preserve">So when this psalm says "the LORD is my light," it has already implied "the LORD's face is turned toward me" — and when it later says "do not hide Your face," it is asking that the light of verse 1 not go out. Verse 1 and verse 9 are the two poles of one metaphor. The confidence and the dread are not two moods awkwardly juxtaposed; they are the front and back of the same claim. And the tradition heard it: in the Sefardic rite, when the priests reach </w:t>
      </w:r>
      <w:r>
        <w:rPr>
          <w:rFonts w:cs="Times New Roman"/>
          <w:b w:val="0"/>
          <w:i w:val="0"/>
          <w:rtl/>
          <w:bCs w:val="0"/>
        </w:rPr>
        <w:t>יִשָּׂא ה׳ פָּנָיו אֵלֶיךָ</w:t>
      </w:r>
      <w:r>
        <w:rPr>
          <w:b w:val="0"/>
          <w:i w:val="0"/>
        </w:rPr>
        <w:t xml:space="preserve">, "may the LORD lift His face toward you," the congregation answers with this psalm's </w:t>
      </w:r>
      <w:r>
        <w:rPr>
          <w:rFonts w:cs="Times New Roman"/>
          <w:b w:val="0"/>
          <w:i w:val="0"/>
          <w:rtl/>
          <w:bCs w:val="0"/>
        </w:rPr>
        <w:t>אַל־תַּסְתֵּר פָּנֶיךָ מִמֶּנִּי</w:t>
      </w:r>
      <w:r>
        <w:rPr>
          <w:b w:val="0"/>
          <w:i w:val="0"/>
        </w:rPr>
        <w:t>. Blessing and terror, antiphonally, in the same breath.</w:t>
      </w:r>
    </w:p>
    <w:p>
      <w:pPr>
        <w:pStyle w:val="Heading3"/>
      </w:pPr>
      <w:r>
        <w:t>The Psalm Keeps Its Word</w:t>
      </w:r>
    </w:p>
    <w:p>
      <w:pPr>
        <w:pStyle w:val="BodySans"/>
        <w:bidi w:val="0"/>
      </w:pPr>
      <w:r>
        <w:rPr>
          <w:b w:val="0"/>
          <w:i w:val="0"/>
        </w:rPr>
        <w:t>Verse 4 makes a promise most poems would break:</w:t>
      </w:r>
    </w:p>
    <w:p>
      <w:pPr>
        <w:pStyle w:val="BodySans"/>
        <w:bidi w:val="1"/>
        <w:ind w:left="432" w:right="432"/>
        <w:jc w:val="right"/>
      </w:pPr>
      <w:r>
        <w:rPr>
          <w:rFonts w:ascii="Times New Roman" w:hAnsi="Times New Roman" w:cs="Times New Roman"/>
          <w:sz w:val="26"/>
          <w:szCs w:val="26"/>
        </w:rPr>
        <w:t>אַחַת שָׁאַלְתִּי מֵאֵת־ה׳ אוֹתָהּ אֲבַקֵּשׁ</w:t>
      </w:r>
    </w:p>
    <w:p>
      <w:pPr>
        <w:pStyle w:val="BodySans"/>
        <w:bidi w:val="0"/>
      </w:pPr>
      <w:r>
        <w:rPr>
          <w:b w:val="0"/>
          <w:i w:val="0"/>
        </w:rPr>
        <w:t xml:space="preserve">"one thing I have asked of the LORD; that is what I seek." The phrase </w:t>
      </w:r>
      <w:r>
        <w:rPr>
          <w:rFonts w:cs="Times New Roman"/>
          <w:b w:val="0"/>
          <w:i w:val="0"/>
          <w:rtl/>
          <w:bCs w:val="0"/>
        </w:rPr>
        <w:t>אַחַת שָׁאַלְתִּי</w:t>
      </w:r>
      <w:r>
        <w:rPr>
          <w:b w:val="0"/>
          <w:i w:val="0"/>
        </w:rPr>
        <w:t xml:space="preserve"> occurs nowhere else in the Hebrew Bible. And the psalm keeps its word — it never asks for a second thing.</w:t>
      </w:r>
    </w:p>
    <w:p>
      <w:pPr>
        <w:pStyle w:val="BodySans"/>
        <w:bidi w:val="0"/>
      </w:pPr>
      <w:r>
        <w:rPr>
          <w:b w:val="0"/>
          <w:i w:val="0"/>
        </w:rPr>
        <w:t xml:space="preserve">The proof is a verb. </w:t>
      </w:r>
      <w:r>
        <w:rPr>
          <w:rFonts w:cs="Times New Roman"/>
          <w:b w:val="0"/>
          <w:i w:val="0"/>
          <w:rtl/>
          <w:bCs w:val="0"/>
        </w:rPr>
        <w:t>אֲבַקֵּשׁ</w:t>
      </w:r>
      <w:r>
        <w:rPr>
          <w:b w:val="0"/>
          <w:i w:val="0"/>
        </w:rPr>
        <w:t xml:space="preserve">, "I seek," appears exactly twice in the psalm: at verse 4, of the one request, and at verse 8, </w:t>
      </w:r>
      <w:r>
        <w:rPr>
          <w:rFonts w:cs="Times New Roman"/>
          <w:b w:val="0"/>
          <w:i w:val="0"/>
          <w:rtl/>
          <w:bCs w:val="0"/>
        </w:rPr>
        <w:t>אֶת־פָּנֶיךָ ה׳ אֲבַקֵּשׁ</w:t>
      </w:r>
      <w:r>
        <w:rPr>
          <w:b w:val="0"/>
          <w:i w:val="0"/>
        </w:rPr>
        <w:t xml:space="preserve">, "Your face, LORD, I seek." Identical form, one in each half. The confident section names the desire; the petitionary section voices it. Everything else is subordinate. The guidance in verse 11 is asked </w:t>
      </w:r>
      <w:r>
        <w:rPr>
          <w:rFonts w:cs="Times New Roman"/>
          <w:b w:val="0"/>
          <w:i w:val="0"/>
          <w:rtl/>
          <w:bCs w:val="0"/>
        </w:rPr>
        <w:t>לְמַעַן שׁוֹרְרָי</w:t>
      </w:r>
      <w:r>
        <w:rPr>
          <w:b w:val="0"/>
          <w:i w:val="0"/>
        </w:rPr>
        <w:t>, "because of my watchers" — instrumentally. The rescue from false witnesses in verse 12 is asked so that he can go on standing where he wants to stand. The enemies never become the subject of the request.</w:t>
      </w:r>
    </w:p>
    <w:p>
      <w:pPr>
        <w:pStyle w:val="BodySans"/>
        <w:bidi w:val="0"/>
      </w:pPr>
      <w:r>
        <w:rPr>
          <w:b w:val="0"/>
          <w:i w:val="0"/>
        </w:rPr>
        <w:t>Radak saw the mechanism, and his reading is uncomfortably modern. Why would a man confident of rescue ask for anything at all? Because, Radak says, war eats attention:</w:t>
      </w:r>
    </w:p>
    <w:p>
      <w:pPr>
        <w:pStyle w:val="BodySans"/>
        <w:bidi w:val="1"/>
        <w:ind w:left="432" w:right="432"/>
        <w:jc w:val="right"/>
      </w:pPr>
      <w:r>
        <w:rPr>
          <w:rFonts w:ascii="Times New Roman" w:hAnsi="Times New Roman" w:cs="Times New Roman"/>
          <w:sz w:val="26"/>
          <w:szCs w:val="26"/>
        </w:rPr>
        <w:t>לבו טרוד בהם ומתעסק בצרכי הגוף ואין לו פנאי להתעסק בצרכי הנפש</w:t>
      </w:r>
    </w:p>
    <w:p>
      <w:pPr>
        <w:pStyle w:val="BodySans"/>
        <w:bidi w:val="0"/>
      </w:pPr>
      <w:r>
        <w:rPr>
          <w:b w:val="0"/>
          <w:i w:val="0"/>
        </w:rPr>
        <w:t xml:space="preserve">"his heart is preoccupied with them and busy with the needs of the body, and he has no leisure to attend to the needs of the soul." What David asks is not survival but quiet — that God still the wars so that he will have </w:t>
      </w:r>
      <w:r>
        <w:rPr>
          <w:b w:val="0"/>
          <w:i/>
        </w:rPr>
        <w:t>time</w:t>
      </w:r>
      <w:r>
        <w:rPr>
          <w:b w:val="0"/>
          <w:i w:val="0"/>
        </w:rPr>
        <w:t>. On this reading, the enemies of Psalm 27 are dangerous chiefly because they are distracting. That is not a threat medieval piety invented; it is the threat anyone recognizes who has tried to pray while being sued.</w:t>
      </w:r>
    </w:p>
    <w:p>
      <w:pPr>
        <w:pStyle w:val="BodySans"/>
        <w:bidi w:val="0"/>
      </w:pPr>
      <w:r>
        <w:rPr>
          <w:b w:val="0"/>
          <w:i w:val="0"/>
        </w:rPr>
        <w:t xml:space="preserve">The psalm's spatial imagery follows the same logic. Verse 1 offers a military noun, </w:t>
      </w:r>
      <w:r>
        <w:rPr>
          <w:rFonts w:cs="Times New Roman"/>
          <w:b w:val="0"/>
          <w:i w:val="0"/>
          <w:rtl/>
          <w:bCs w:val="0"/>
        </w:rPr>
        <w:t>מָעוֹז</w:t>
      </w:r>
      <w:r>
        <w:rPr>
          <w:b w:val="0"/>
          <w:i w:val="0"/>
        </w:rPr>
        <w:t xml:space="preserve">, "stronghold." Verse 5 abandons it: God will hide him </w:t>
      </w:r>
      <w:r>
        <w:rPr>
          <w:rFonts w:cs="Times New Roman"/>
          <w:b w:val="0"/>
          <w:i w:val="0"/>
          <w:rtl/>
          <w:bCs w:val="0"/>
        </w:rPr>
        <w:t>בְּסֻכֹּה</w:t>
      </w:r>
      <w:r>
        <w:rPr>
          <w:b w:val="0"/>
          <w:i w:val="0"/>
        </w:rPr>
        <w:t>, "in His booth" — a structure of interwoven branches, the flimsiest shelter in the Hebrew vocabulary, the thing Isaiah uses as an image of Zion's vulnerability. A fortress protects by thickness. A booth protects only because of who is inside it with you. The poem trades masonry for proximity, which is precisely the exchange verse 4 announced.</w:t>
      </w:r>
    </w:p>
    <w:p>
      <w:pPr>
        <w:pStyle w:val="BodySans"/>
        <w:bidi w:val="0"/>
      </w:pPr>
      <w:r>
        <w:rPr>
          <w:b w:val="0"/>
          <w:i w:val="0"/>
        </w:rPr>
        <w:t xml:space="preserve">Leonard Bernstein, composing the </w:t>
      </w:r>
      <w:r>
        <w:rPr>
          <w:b w:val="0"/>
          <w:i/>
        </w:rPr>
        <w:t>Chichester Psalms</w:t>
      </w:r>
      <w:r>
        <w:rPr>
          <w:b w:val="0"/>
          <w:i w:val="0"/>
        </w:rPr>
        <w:t xml:space="preserve"> in 1965, wanted a movement that set serenity against violence and built it by pitting Psalm 23 in a boy's voice against Psalm 2's raging nations. He was reaching for an effect Psalm 27 already contains — with the difference that in Bernstein the two texts interrupt each other, while here they are the same speaker, and the serenity has already accounted for the rage.</w:t>
      </w:r>
    </w:p>
    <w:p>
      <w:pPr>
        <w:pStyle w:val="Heading3"/>
      </w:pPr>
      <w:r>
        <w:t>Where It Ends</w:t>
      </w:r>
    </w:p>
    <w:p>
      <w:pPr>
        <w:pStyle w:val="BodySans"/>
        <w:bidi w:val="0"/>
      </w:pPr>
      <w:r>
        <w:rPr>
          <w:b w:val="0"/>
          <w:i w:val="0"/>
        </w:rPr>
        <w:t xml:space="preserve">The last verse gives the psalm's answer, and it is not resolution. </w:t>
      </w:r>
      <w:r>
        <w:rPr>
          <w:rFonts w:cs="Times New Roman"/>
          <w:b w:val="0"/>
          <w:i w:val="0"/>
          <w:rtl/>
          <w:bCs w:val="0"/>
        </w:rPr>
        <w:t>קַוֵּה אֶל־ה׳</w:t>
      </w:r>
      <w:r>
        <w:rPr>
          <w:b w:val="0"/>
          <w:i w:val="0"/>
        </w:rPr>
        <w:t xml:space="preserve">, "wait for the LORD" — the root </w:t>
      </w:r>
      <w:r>
        <w:rPr>
          <w:rFonts w:cs="Times New Roman"/>
          <w:b w:val="0"/>
          <w:i w:val="0"/>
          <w:rtl/>
          <w:bCs w:val="0"/>
        </w:rPr>
        <w:t>קוה</w:t>
      </w:r>
      <w:r>
        <w:rPr>
          <w:b w:val="0"/>
          <w:i w:val="0"/>
        </w:rPr>
        <w:t xml:space="preserve"> carries the sense of twisting or stretching; the noun </w:t>
      </w:r>
      <w:r>
        <w:rPr>
          <w:rFonts w:cs="Times New Roman"/>
          <w:b w:val="0"/>
          <w:i w:val="0"/>
          <w:rtl/>
          <w:bCs w:val="0"/>
        </w:rPr>
        <w:t>קַו</w:t>
      </w:r>
      <w:r>
        <w:rPr>
          <w:b w:val="0"/>
          <w:i w:val="0"/>
        </w:rPr>
        <w:t xml:space="preserve"> is a cord, and Aramaic and Syriac cognates give threads and looms. To wait, in this vocabulary, is to be a rope under tension. The psalm ends with the cord pulled taut and doubled: </w:t>
      </w:r>
      <w:r>
        <w:rPr>
          <w:rFonts w:cs="Times New Roman"/>
          <w:b w:val="0"/>
          <w:i w:val="0"/>
          <w:rtl/>
          <w:bCs w:val="0"/>
        </w:rPr>
        <w:t>קַוֵּה</w:t>
      </w:r>
      <w:r>
        <w:rPr>
          <w:b w:val="0"/>
          <w:i w:val="0"/>
          <w:rtl/>
          <w:bCs w:val="0"/>
        </w:rPr>
        <w:t xml:space="preserve"> … </w:t>
      </w:r>
      <w:r>
        <w:rPr>
          <w:rFonts w:cs="Times New Roman"/>
          <w:b w:val="0"/>
          <w:i w:val="0"/>
          <w:rtl/>
          <w:bCs w:val="0"/>
        </w:rPr>
        <w:t>וְקַוֵּה</w:t>
      </w:r>
      <w:r>
        <w:rPr>
          <w:b w:val="0"/>
          <w:i w:val="0"/>
        </w:rPr>
        <w:t>, said twice, because once was apparently not convincing.</w:t>
      </w:r>
    </w:p>
    <w:p>
      <w:pPr>
        <w:pStyle w:val="BodySans"/>
        <w:bidi w:val="0"/>
      </w:pPr>
      <w:r>
        <w:rPr>
          <w:b w:val="0"/>
          <w:i w:val="0"/>
        </w:rPr>
        <w:t>And the verse before it does not finish.</w:t>
      </w:r>
    </w:p>
    <w:p>
      <w:pPr>
        <w:pStyle w:val="BodySans"/>
        <w:bidi w:val="1"/>
        <w:ind w:left="432" w:right="432"/>
        <w:jc w:val="right"/>
      </w:pPr>
      <w:r>
        <w:rPr>
          <w:rFonts w:ascii="Times New Roman" w:hAnsi="Times New Roman" w:cs="Times New Roman"/>
          <w:sz w:val="26"/>
          <w:szCs w:val="26"/>
        </w:rPr>
        <w:t>לוּלֵא הֶאֱמַנְתִּי לִרְאוֹת בְּטוּב־ה׳ בְּאֶרֶץ חַיִּים</w:t>
      </w:r>
    </w:p>
    <w:p>
      <w:pPr>
        <w:pStyle w:val="BodySans"/>
        <w:bidi w:val="0"/>
      </w:pPr>
      <w:r>
        <w:rPr>
          <w:b w:val="0"/>
          <w:i w:val="0"/>
        </w:rPr>
        <w:t xml:space="preserve">"had I not trusted that I would see the LORD's goodness in the land of the living—". Then nothing. The clause that should complete it never comes, and the scribes marked their unease by dotting every letter of </w:t>
      </w:r>
      <w:r>
        <w:rPr>
          <w:rFonts w:cs="Times New Roman"/>
          <w:b w:val="0"/>
          <w:i w:val="0"/>
          <w:rtl/>
          <w:bCs w:val="0"/>
        </w:rPr>
        <w:t>לוּלֵא</w:t>
      </w:r>
      <w:r>
        <w:rPr>
          <w:b w:val="0"/>
          <w:i w:val="0"/>
        </w:rPr>
        <w:t xml:space="preserve">, the only word in the Hebrew Bible dotted above </w:t>
      </w:r>
      <w:r>
        <w:rPr>
          <w:b w:val="0"/>
          <w:i/>
        </w:rPr>
        <w:t>and</w:t>
      </w:r>
      <w:r>
        <w:rPr>
          <w:b w:val="0"/>
          <w:i w:val="0"/>
        </w:rPr>
        <w:t xml:space="preserve"> below.</w:t>
      </w:r>
    </w:p>
    <w:p>
      <w:pPr>
        <w:pStyle w:val="BodySans"/>
        <w:bidi w:val="0"/>
      </w:pPr>
      <w:r>
        <w:rPr>
          <w:b w:val="0"/>
          <w:i w:val="0"/>
        </w:rPr>
        <w:t>Strip off the fortress, the booth, the rock, the level path, the courtroom. What is left is a man who has already been left — by the two people in the world who were not supposed to leave — asking one thing of the only one remaining. Not victory. Not even rescue. Just: keep your face where I can see it.</w:t>
      </w:r>
    </w:p>
    <w:p>
      <w:pPr>
        <w:pStyle w:val="Heading2"/>
      </w:pPr>
      <w:r>
        <w:t>Modern Jewish Liturgical Use</w:t>
      </w:r>
    </w:p>
    <w:p>
      <w:pPr>
        <w:pStyle w:val="Heading4"/>
      </w:pPr>
      <w:r>
        <w:t>Full psalm</w:t>
      </w:r>
    </w:p>
    <w:p>
      <w:pPr>
        <w:pStyle w:val="BodySans"/>
        <w:bidi w:val="0"/>
      </w:pPr>
      <w:r>
        <w:rPr>
          <w:b w:val="0"/>
          <w:i w:val="0"/>
        </w:rPr>
        <w:t xml:space="preserve">Psalm 27 is recited in full, twice daily, from the first of Elul through Hoshana Rabbah — after Shacharit and after Mincha or Maariv — across Ashkenazi, Hasidic, and Mizrachi/Sephardic rites, typically following </w:t>
      </w:r>
      <w:r>
        <w:rPr>
          <w:b w:val="0"/>
          <w:i/>
        </w:rPr>
        <w:t>Aleinu</w:t>
      </w:r>
      <w:r>
        <w:rPr>
          <w:b w:val="0"/>
          <w:i w:val="0"/>
        </w:rPr>
        <w:t xml:space="preserve"> and the closing Kaddish. It is the season's signature text, and the custom is startlingly young: it is absent from the Talmud and from the </w:t>
      </w:r>
      <w:r>
        <w:rPr>
          <w:b w:val="0"/>
          <w:i/>
        </w:rPr>
        <w:t>Shulchan Aruch</w:t>
      </w:r>
      <w:r>
        <w:rPr>
          <w:b w:val="0"/>
          <w:i w:val="0"/>
        </w:rPr>
        <w:t xml:space="preserve">, surfacing only in eighteenth-century sources (the </w:t>
      </w:r>
      <w:r>
        <w:rPr>
          <w:b w:val="0"/>
          <w:i/>
        </w:rPr>
        <w:t>Shem Tov Katan</w:t>
      </w:r>
      <w:r>
        <w:rPr>
          <w:b w:val="0"/>
          <w:i w:val="0"/>
        </w:rPr>
        <w:t xml:space="preserve"> of 1706, Jacob Emden's </w:t>
      </w:r>
      <w:r>
        <w:rPr>
          <w:b w:val="0"/>
          <w:i/>
        </w:rPr>
        <w:t>Siddur Beit Yaakov</w:t>
      </w:r>
      <w:r>
        <w:rPr>
          <w:b w:val="0"/>
          <w:i w:val="0"/>
        </w:rPr>
        <w:t xml:space="preserve"> of 1745), with a probable line of descent through the </w:t>
      </w:r>
      <w:r>
        <w:rPr>
          <w:b w:val="0"/>
          <w:i/>
        </w:rPr>
        <w:t>Chemdat Yamim</w:t>
      </w:r>
      <w:r>
        <w:rPr>
          <w:b w:val="0"/>
          <w:i w:val="0"/>
        </w:rPr>
        <w:t xml:space="preserve"> — a work long suspected of Sabbatean sympathies. Adopted by the Baal Shem Tov's circle and then far more widely, it is a case of liturgical usefulness quietly overruling pedigree.</w:t>
      </w:r>
    </w:p>
    <w:p>
      <w:pPr>
        <w:pStyle w:val="BodySans"/>
        <w:bidi w:val="0"/>
      </w:pPr>
      <w:r>
        <w:rPr>
          <w:b w:val="0"/>
          <w:i w:val="0"/>
        </w:rPr>
        <w:t xml:space="preserve">The rationale is a homily on verse 1 read against the calendar: </w:t>
      </w:r>
      <w:r>
        <w:rPr>
          <w:rFonts w:cs="Times New Roman"/>
          <w:b w:val="0"/>
          <w:i w:val="0"/>
          <w:rtl/>
          <w:bCs w:val="0"/>
        </w:rPr>
        <w:t>אוֹרִי</w:t>
      </w:r>
      <w:r>
        <w:rPr>
          <w:b w:val="0"/>
          <w:i w:val="0"/>
        </w:rPr>
        <w:t xml:space="preserve">, "my light," is Rosh Hashanah, when deeds are illuminated; </w:t>
      </w:r>
      <w:r>
        <w:rPr>
          <w:rFonts w:cs="Times New Roman"/>
          <w:b w:val="0"/>
          <w:i w:val="0"/>
          <w:rtl/>
          <w:bCs w:val="0"/>
        </w:rPr>
        <w:t>וְיִשְׁעִי</w:t>
      </w:r>
      <w:r>
        <w:rPr>
          <w:b w:val="0"/>
          <w:i w:val="0"/>
        </w:rPr>
        <w:t xml:space="preserve">, "and my salvation," is Yom Kippur; and </w:t>
      </w:r>
      <w:r>
        <w:rPr>
          <w:rFonts w:cs="Times New Roman"/>
          <w:b w:val="0"/>
          <w:i w:val="0"/>
          <w:rtl/>
          <w:bCs w:val="0"/>
        </w:rPr>
        <w:t>כִּי יִצְפְּנֵנִי בְּסֻכֹּה</w:t>
      </w:r>
      <w:r>
        <w:rPr>
          <w:b w:val="0"/>
          <w:i w:val="0"/>
        </w:rPr>
        <w:t>, "for He will hide me in His booth," is Sukkot. The three festivals of the season are read out of a single verse and its sequel — which is also why the psalm stops on Hoshana Rabbah rather than at the end of Tishrei.</w:t>
      </w:r>
    </w:p>
    <w:p>
      <w:pPr>
        <w:pStyle w:val="Heading4"/>
      </w:pPr>
      <w:r>
        <w:t>Key verses and phrases</w:t>
      </w:r>
    </w:p>
    <w:p>
      <w:pPr>
        <w:pStyle w:val="BodySans"/>
        <w:bidi w:val="0"/>
      </w:pPr>
      <w:r>
        <w:rPr>
          <w:b/>
          <w:i w:val="0"/>
        </w:rPr>
        <w:t>v. 14</w:t>
      </w:r>
      <w:r>
        <w:rPr>
          <w:b w:val="0"/>
          <w:i w:val="0"/>
        </w:rPr>
        <w:t xml:space="preserve"> is the most widely recited line, serving across all major rites as the introduction to </w:t>
      </w:r>
      <w:r>
        <w:rPr>
          <w:b w:val="0"/>
          <w:i/>
        </w:rPr>
        <w:t>Ein Keloheinu</w:t>
      </w:r>
      <w:r>
        <w:rPr>
          <w:b w:val="0"/>
          <w:i w:val="0"/>
        </w:rPr>
        <w:t xml:space="preserve"> — in weekday Shacharit and in Musaf on Shabbat, festivals, and the High Holidays:</w:t>
      </w:r>
    </w:p>
    <w:p>
      <w:pPr>
        <w:pStyle w:val="BodySans"/>
        <w:bidi w:val="1"/>
        <w:ind w:left="432" w:right="432"/>
        <w:jc w:val="right"/>
      </w:pPr>
      <w:r>
        <w:rPr>
          <w:rFonts w:ascii="Times New Roman" w:hAnsi="Times New Roman" w:cs="Times New Roman"/>
          <w:sz w:val="26"/>
          <w:szCs w:val="26"/>
        </w:rPr>
        <w:t>קַוֵּה אֶל ה׳ חֲזַק וְיַאֲמֵץ לִבֶּךָ וְקַוֵּה אֶל ה׳: אֵין קָדוֹשׁ כַּה׳ כִּי אֵין בִּלְתֶּךָ</w:t>
      </w:r>
    </w:p>
    <w:p>
      <w:pPr>
        <w:pStyle w:val="BodySans"/>
        <w:bidi w:val="0"/>
      </w:pPr>
      <w:r>
        <w:rPr>
          <w:b w:val="0"/>
          <w:i w:val="0"/>
        </w:rPr>
        <w:t>"Hope in the LORD, be strong and let your heart take courage, and hope in the LORD. There is none holy like the LORD, for there is none but You." Private exhortation becomes the hinge into communal affirmation.</w:t>
      </w:r>
    </w:p>
    <w:p>
      <w:pPr>
        <w:pStyle w:val="BodySans"/>
        <w:bidi w:val="0"/>
      </w:pPr>
      <w:r>
        <w:rPr>
          <w:b/>
          <w:i w:val="0"/>
        </w:rPr>
        <w:t>v. 9</w:t>
      </w:r>
      <w:r>
        <w:rPr>
          <w:b w:val="0"/>
          <w:i w:val="0"/>
        </w:rPr>
        <w:t xml:space="preserve"> is the verse of fast days. In </w:t>
      </w:r>
      <w:r>
        <w:rPr>
          <w:b w:val="0"/>
          <w:i/>
        </w:rPr>
        <w:t>Aneinu</w:t>
      </w:r>
      <w:r>
        <w:rPr>
          <w:b w:val="0"/>
          <w:i w:val="0"/>
        </w:rPr>
        <w:t>, inserted into the weekday Amidah, the plural voice takes it over:</w:t>
      </w:r>
    </w:p>
    <w:p>
      <w:pPr>
        <w:pStyle w:val="BodySans"/>
        <w:bidi w:val="1"/>
        <w:ind w:left="432" w:right="432"/>
        <w:jc w:val="right"/>
      </w:pPr>
      <w:r>
        <w:rPr>
          <w:rFonts w:ascii="Times New Roman" w:hAnsi="Times New Roman" w:cs="Times New Roman"/>
          <w:sz w:val="26"/>
          <w:szCs w:val="26"/>
        </w:rPr>
        <w:t>אַל תֵּפֶן אֶל רִשְׁעֵנוּ וְאַל תַּסְתֵּר פָּנֶיךָ מִמֶּנּוּ</w:t>
      </w:r>
    </w:p>
    <w:p>
      <w:pPr>
        <w:pStyle w:val="BodySans"/>
        <w:bidi w:val="0"/>
      </w:pPr>
      <w:r>
        <w:rPr>
          <w:b w:val="0"/>
          <w:i w:val="0"/>
        </w:rPr>
        <w:t xml:space="preserve">"turn not to our wickedness, and hide not Your face from us." It appears in Selichot, in the Sephardic and Mizrachi </w:t>
      </w:r>
      <w:r>
        <w:rPr>
          <w:b w:val="0"/>
          <w:i/>
        </w:rPr>
        <w:t>El Erech Apayim</w:t>
      </w:r>
      <w:r>
        <w:rPr>
          <w:b w:val="0"/>
          <w:i w:val="0"/>
        </w:rPr>
        <w:t xml:space="preserve"> before the weekday Torah reading, and — most pointedly — as the congregation's responsive line during the Priestly Blessing in the Sephardic rite, answering the priests' request that God lift His face with a request that He not withdraw it.</w:t>
      </w:r>
    </w:p>
    <w:p>
      <w:pPr>
        <w:pStyle w:val="BodySans"/>
        <w:bidi w:val="0"/>
      </w:pPr>
      <w:r>
        <w:rPr>
          <w:b/>
          <w:i w:val="0"/>
        </w:rPr>
        <w:t>v. 7</w:t>
      </w:r>
      <w:r>
        <w:rPr>
          <w:b w:val="0"/>
          <w:i w:val="0"/>
        </w:rPr>
        <w:t xml:space="preserve"> is voiced by the prayer leader on Rosh Hashanah in the Ashkenazi </w:t>
      </w:r>
      <w:r>
        <w:rPr>
          <w:b w:val="0"/>
          <w:i/>
        </w:rPr>
        <w:t>piyyut</w:t>
      </w:r>
      <w:r>
        <w:rPr>
          <w:b w:val="0"/>
          <w:i w:val="0"/>
        </w:rPr>
        <w:t xml:space="preserve"> (liturgical poem) introducing the expanded Kedushah:</w:t>
      </w:r>
    </w:p>
    <w:p>
      <w:pPr>
        <w:pStyle w:val="BodySans"/>
        <w:bidi w:val="1"/>
        <w:ind w:left="432" w:right="432"/>
        <w:jc w:val="right"/>
      </w:pPr>
      <w:r>
        <w:rPr>
          <w:rFonts w:ascii="Times New Roman" w:hAnsi="Times New Roman" w:cs="Times New Roman"/>
          <w:sz w:val="26"/>
          <w:szCs w:val="26"/>
        </w:rPr>
        <w:t>שָׁפַכְתִּי שִׂיחַ לְבַקֵּשׁ עֲתִירָה. שְׁמַע ה׳ קוֹלִי אֶקְרָא</w:t>
      </w:r>
    </w:p>
    <w:p>
      <w:pPr>
        <w:pStyle w:val="BodySans"/>
        <w:bidi w:val="0"/>
      </w:pPr>
      <w:r>
        <w:rPr>
          <w:b w:val="0"/>
          <w:i w:val="0"/>
        </w:rPr>
        <w:t>"I have poured out my speech to seek entreaty. Hear, O LORD, my voice when I call." In the Edot HaMizrach Selichot for Yom Kippur eve, it sits inside a chain of "hear" verses, each pressing the same imperative.</w:t>
      </w:r>
    </w:p>
    <w:p>
      <w:pPr>
        <w:pStyle w:val="BodySans"/>
        <w:bidi w:val="0"/>
      </w:pPr>
      <w:r>
        <w:rPr>
          <w:b/>
          <w:i w:val="0"/>
        </w:rPr>
        <w:t>vv. 4–5</w:t>
      </w:r>
      <w:r>
        <w:rPr>
          <w:b w:val="0"/>
          <w:i w:val="0"/>
        </w:rPr>
        <w:t xml:space="preserve"> are repurposed for the dead. The Mizrachi </w:t>
      </w:r>
      <w:r>
        <w:rPr>
          <w:b w:val="0"/>
          <w:i/>
        </w:rPr>
        <w:t>Hashkavah</w:t>
      </w:r>
      <w:r>
        <w:rPr>
          <w:b w:val="0"/>
          <w:i w:val="0"/>
        </w:rPr>
        <w:t xml:space="preserve"> memorial prayer asks that God</w:t>
      </w:r>
    </w:p>
    <w:p>
      <w:pPr>
        <w:pStyle w:val="BodySans"/>
        <w:bidi w:val="1"/>
        <w:ind w:left="432" w:right="432"/>
        <w:jc w:val="right"/>
      </w:pPr>
      <w:r>
        <w:rPr>
          <w:rFonts w:ascii="Times New Roman" w:hAnsi="Times New Roman" w:cs="Times New Roman"/>
          <w:sz w:val="26"/>
          <w:szCs w:val="26"/>
        </w:rPr>
        <w:t>יַסְתִּירֵהוּ בְּצֵל כְּנָפָיו וּבְסֵתֶר אָהֳלוֹ לַחֲזוֹת בְּנוֹעַם ה׳ וּלְבַקֵּר בְּהֵיכָלוֹ</w:t>
      </w:r>
    </w:p>
    <w:p>
      <w:pPr>
        <w:pStyle w:val="BodySans"/>
        <w:bidi w:val="0"/>
      </w:pPr>
      <w:r>
        <w:rPr>
          <w:b w:val="0"/>
          <w:i w:val="0"/>
        </w:rPr>
        <w:t>"hide him in the shadow of His wings and in the shelter of His tent, to gaze upon the pleasantness of the LORD and to visit His temple." A living man's plea for asylum becomes a soul's itinerary — a reading verse 13's "land of the living" resists, and which the medievals nonetheless licensed.</w:t>
      </w:r>
    </w:p>
    <w:p>
      <w:pPr>
        <w:pStyle w:val="Heading2"/>
      </w:pPr>
      <w:r>
        <w:t>Verse-by-Verse Commentary</w:t>
      </w:r>
    </w:p>
    <w:p>
      <w:pPr>
        <w:pStyle w:val="Heading3"/>
      </w:pPr>
      <w:r>
        <w:t>Verse 1</w:t>
      </w:r>
    </w:p>
    <w:p>
      <w:pPr>
        <w:pStyle w:val="BodySans"/>
        <w:bidi w:val="1"/>
        <w:ind w:left="432" w:right="432"/>
        <w:jc w:val="right"/>
      </w:pPr>
      <w:r>
        <w:rPr>
          <w:rFonts w:ascii="Times New Roman" w:hAnsi="Times New Roman" w:cs="Times New Roman"/>
          <w:sz w:val="26"/>
          <w:szCs w:val="26"/>
        </w:rPr>
        <w:t>לְדָוִד ׀ ה׳ אוֹרִי וְיִשְׁעִי — מִמִּי אִירָא? ה׳ מָעוֹז־חַיַּי — מִמִּי אֶפְחָד?‏</w:t>
      </w:r>
    </w:p>
    <w:p>
      <w:pPr>
        <w:pStyle w:val="BodySans"/>
        <w:spacing w:line="240" w:lineRule="auto" w:before="0" w:after="160"/>
        <w:ind w:left="720"/>
        <w:bidi w:val="0"/>
      </w:pPr>
      <w:r>
        <w:rPr>
          <w:rFonts w:ascii="Aptos" w:hAnsi="Aptos"/>
          <w:b w:val="0"/>
          <w:i/>
          <w:sz w:val="24"/>
        </w:rPr>
        <w:t>Of David. The LORD is my light and my rescue — of whom shall I be afraid? The LORD is the stronghold of my life — of whom shall I be in dread?</w:t>
      </w:r>
    </w:p>
    <w:p>
      <w:pPr>
        <w:pStyle w:val="BodySans"/>
        <w:bidi w:val="0"/>
      </w:pPr>
      <w:r>
        <w:rPr>
          <w:b w:val="0"/>
          <w:i w:val="0"/>
        </w:rPr>
        <w:t xml:space="preserve">The second question is not a repetition; it is a step down into the body. </w:t>
      </w:r>
      <w:r>
        <w:rPr>
          <w:rFonts w:cs="Times New Roman"/>
          <w:b w:val="0"/>
          <w:i w:val="0"/>
          <w:rtl/>
          <w:bCs w:val="0"/>
        </w:rPr>
        <w:t>יָרֵא</w:t>
      </w:r>
      <w:r>
        <w:rPr>
          <w:b w:val="0"/>
          <w:i w:val="0"/>
        </w:rPr>
        <w:t xml:space="preserve">, "to fear," is the wide word — reverence, caution, dread. </w:t>
      </w:r>
      <w:r>
        <w:rPr>
          <w:rFonts w:cs="Times New Roman"/>
          <w:b w:val="0"/>
          <w:i w:val="0"/>
          <w:rtl/>
          <w:bCs w:val="0"/>
        </w:rPr>
        <w:t>פָּחַד</w:t>
      </w:r>
      <w:r>
        <w:rPr>
          <w:b w:val="0"/>
          <w:i w:val="0"/>
        </w:rPr>
        <w:t xml:space="preserve"> is narrower and more physical, the word used of the panic that seizes a camp at night. He asks the intellectual question first and the visceral one second.</w:t>
      </w:r>
    </w:p>
    <w:p>
      <w:pPr>
        <w:pStyle w:val="BodySans"/>
        <w:bidi w:val="0"/>
      </w:pPr>
      <w:r>
        <w:rPr>
          <w:b w:val="0"/>
          <w:i w:val="0"/>
        </w:rPr>
        <w:t>And the answer is hidden inside the question. Listen: 'ō-</w:t>
      </w:r>
      <w:r>
        <w:rPr>
          <w:b/>
          <w:i w:val="0"/>
        </w:rPr>
        <w:t>R</w:t>
      </w:r>
      <w:r>
        <w:rPr>
          <w:b w:val="0"/>
          <w:i w:val="0"/>
        </w:rPr>
        <w:t>IY, "my light," and 'iy-</w:t>
      </w:r>
      <w:r>
        <w:rPr>
          <w:b/>
          <w:i w:val="0"/>
        </w:rPr>
        <w:t>R</w:t>
      </w:r>
      <w:r>
        <w:rPr>
          <w:b w:val="0"/>
          <w:i w:val="0"/>
        </w:rPr>
        <w:t>Ā', "I fear," echo each other in sound. Hebrew poets often exploit this kind of phonetic closeness, and here it does real work: the word for the thing that ends fear is made to sound like the word for fear.</w:t>
      </w:r>
    </w:p>
    <w:p>
      <w:pPr>
        <w:pStyle w:val="BodySans"/>
        <w:bidi w:val="0"/>
      </w:pPr>
      <w:r>
        <w:rPr>
          <w:rFonts w:cs="Times New Roman"/>
          <w:b w:val="0"/>
          <w:i w:val="0"/>
          <w:rtl/>
          <w:bCs w:val="0"/>
        </w:rPr>
        <w:t>מָעוֹז</w:t>
      </w:r>
      <w:r>
        <w:rPr>
          <w:b w:val="0"/>
          <w:i w:val="0"/>
        </w:rPr>
        <w:t xml:space="preserve"> is fortress vocabulary — Klein derives it from </w:t>
      </w:r>
      <w:r>
        <w:rPr>
          <w:rFonts w:cs="Times New Roman"/>
          <w:b w:val="0"/>
          <w:i w:val="0"/>
          <w:rtl/>
          <w:bCs w:val="0"/>
        </w:rPr>
        <w:t>עזז</w:t>
      </w:r>
      <w:r>
        <w:rPr>
          <w:b w:val="0"/>
          <w:i w:val="0"/>
        </w:rPr>
        <w:t xml:space="preserve">, "to be strong," with the prefix </w:t>
      </w:r>
      <w:r>
        <w:rPr>
          <w:rFonts w:cs="Times New Roman"/>
          <w:b w:val="0"/>
          <w:i w:val="0"/>
          <w:rtl/>
          <w:bCs w:val="0"/>
        </w:rPr>
        <w:t>מָ</w:t>
      </w:r>
      <w:r>
        <w:rPr>
          <w:b w:val="0"/>
          <w:i w:val="0"/>
        </w:rPr>
        <w:t xml:space="preserve"> that turns a verb into a </w:t>
      </w:r>
      <w:r>
        <w:rPr>
          <w:b w:val="0"/>
          <w:i/>
        </w:rPr>
        <w:t>place</w:t>
      </w:r>
      <w:r>
        <w:rPr>
          <w:b w:val="0"/>
          <w:i w:val="0"/>
        </w:rPr>
        <w:t>: the place of strength. Radak takes the metaphor and then dismantles it, in a passage that reads like someone who has thought hard about sieges:</w:t>
      </w:r>
    </w:p>
    <w:p>
      <w:pPr>
        <w:pStyle w:val="BodySans"/>
        <w:spacing w:line="240" w:lineRule="auto" w:before="0" w:after="160"/>
        <w:ind w:left="720"/>
        <w:bidi w:val="0"/>
      </w:pPr>
      <w:r>
        <w:rPr>
          <w:rFonts w:cs="Times New Roman"/>
          <w:b w:val="0"/>
          <w:i/>
          <w:rtl/>
          <w:szCs w:val="26"/>
          <w:bCs w:val="0"/>
        </w:rPr>
        <w:t>כי הנשגב במגדל עוז עדין הוא ירא ופוחד פן יצורו עליו איביו ויכבשו המגדל ההוא</w:t>
      </w:r>
      <w:r>
        <w:rPr>
          <w:rFonts w:ascii="Aptos" w:hAnsi="Aptos"/>
          <w:b w:val="0"/>
          <w:i/>
          <w:sz w:val="24"/>
          <w:rtl/>
          <w:bCs w:val="0"/>
        </w:rPr>
        <w:t xml:space="preserve">, </w:t>
      </w:r>
      <w:r>
        <w:rPr>
          <w:rFonts w:cs="Times New Roman"/>
          <w:b w:val="0"/>
          <w:i/>
          <w:rtl/>
          <w:szCs w:val="26"/>
          <w:bCs w:val="0"/>
        </w:rPr>
        <w:t>או יצורו עליו עד שימות שם ברעב ובצמא</w:t>
      </w:r>
      <w:r>
        <w:rPr>
          <w:rFonts w:ascii="Aptos" w:hAnsi="Aptos"/>
          <w:b w:val="0"/>
          <w:i/>
          <w:sz w:val="24"/>
        </w:rPr>
        <w:t xml:space="preserve"> — "for one secure in a tower of strength is still afraid and in dread, lest his enemies besiege him and capture that tower, or besiege him until he dies inside it of hunger and thirst."</w:t>
      </w:r>
    </w:p>
    <w:p>
      <w:pPr>
        <w:pStyle w:val="BodySans"/>
        <w:bidi w:val="0"/>
      </w:pPr>
      <w:r>
        <w:rPr>
          <w:b w:val="0"/>
          <w:i w:val="0"/>
        </w:rPr>
        <w:t xml:space="preserve">That is why the psalm cannot stop at </w:t>
      </w:r>
      <w:r>
        <w:rPr>
          <w:rFonts w:cs="Times New Roman"/>
          <w:b w:val="0"/>
          <w:i w:val="0"/>
          <w:rtl/>
          <w:bCs w:val="0"/>
        </w:rPr>
        <w:t>מָעוֹז</w:t>
      </w:r>
      <w:r>
        <w:rPr>
          <w:b w:val="0"/>
          <w:i w:val="0"/>
        </w:rPr>
        <w:t>. A tower has two failure modes, and the psalmist knows both. By verse 5 he will have traded the fortress for a booth of branches — an object with no defensive properties whatsoever, and therefore none of the tower's specific liabilities.</w:t>
      </w:r>
    </w:p>
    <w:p>
      <w:pPr>
        <w:pStyle w:val="BodySans"/>
        <w:bidi w:val="0"/>
      </w:pPr>
      <w:r>
        <w:rPr>
          <w:b w:val="0"/>
          <w:i w:val="0"/>
        </w:rPr>
        <w:t xml:space="preserve">The Septuagint declines the flat identification. Where the Hebrew says God </w:t>
      </w:r>
      <w:r>
        <w:rPr>
          <w:b w:val="0"/>
          <w:i/>
        </w:rPr>
        <w:t>is</w:t>
      </w:r>
      <w:r>
        <w:rPr>
          <w:b w:val="0"/>
          <w:i w:val="0"/>
        </w:rPr>
        <w:t xml:space="preserve"> my light, the Greek reads κύριος φωτισμός μου, "the Lord is my illumination," rather than the bare predicate "my light." The Greek translator, faced with a metaphor that makes God a thing, recast it as something God does for the speaker.</w:t>
      </w:r>
    </w:p>
    <w:p>
      <w:pPr>
        <w:pStyle w:val="Heading3"/>
      </w:pPr>
      <w:r>
        <w:t>Verse 2</w:t>
      </w:r>
    </w:p>
    <w:p>
      <w:pPr>
        <w:pStyle w:val="BodySans"/>
        <w:bidi w:val="0"/>
      </w:pPr>
      <w:r>
        <w:rPr>
          <w:rFonts w:cs="Times New Roman"/>
          <w:rtl/>
          <w:sz w:val="26"/>
          <w:szCs w:val="26"/>
        </w:rPr>
        <w:t>בִּקְרֹב עָלַי מְרֵעִים לֶאֱכֹל אֶת־בְּשָׂרִי — צָרַי וְאֹיְבַי לִי — הֵמָּה כָשְׁלוּ וְנָפָלוּ׃</w:t>
      </w:r>
    </w:p>
    <w:p>
      <w:pPr>
        <w:pStyle w:val="BodySans"/>
        <w:spacing w:line="240" w:lineRule="auto" w:before="0" w:after="160"/>
        <w:ind w:left="720"/>
        <w:bidi w:val="0"/>
      </w:pPr>
      <w:r>
        <w:rPr>
          <w:rFonts w:ascii="Aptos" w:hAnsi="Aptos"/>
          <w:b w:val="0"/>
          <w:i/>
          <w:sz w:val="24"/>
        </w:rPr>
        <w:t>When evildoers drew near against me to eat my flesh — my foes and my enemies, they are the ones — they stumbled and fell.</w:t>
      </w:r>
    </w:p>
    <w:p>
      <w:pPr>
        <w:pStyle w:val="BodySans"/>
        <w:bidi w:val="0"/>
      </w:pPr>
      <w:r>
        <w:rPr>
          <w:b w:val="0"/>
          <w:i w:val="0"/>
        </w:rPr>
        <w:t>"To eat my flesh" turns the attackers into animals. The idiom is unmistakable in its home habitat: Jeremiah summons the beasts to a carcass with</w:t>
      </w:r>
    </w:p>
    <w:p>
      <w:pPr>
        <w:pStyle w:val="BodySans"/>
        <w:bidi w:val="1"/>
        <w:ind w:left="432" w:right="432"/>
        <w:jc w:val="right"/>
      </w:pPr>
      <w:r>
        <w:rPr>
          <w:rFonts w:ascii="Times New Roman" w:hAnsi="Times New Roman" w:cs="Times New Roman"/>
          <w:sz w:val="26"/>
          <w:szCs w:val="26"/>
        </w:rPr>
        <w:t>לְכוּ אִסְפוּ כָּל־חַיַּת הַשָּׂדֶה הֵתָיוּ לְאָכְלָה</w:t>
      </w:r>
    </w:p>
    <w:p>
      <w:pPr>
        <w:pStyle w:val="BodySans"/>
        <w:bidi w:val="0"/>
      </w:pPr>
      <w:r>
        <w:rPr>
          <w:b w:val="0"/>
          <w:i w:val="0"/>
        </w:rPr>
        <w:t xml:space="preserve">"come, gather all the beasts of the field, bring them to devour" (Jer 12:9). Hezekiah, sick, describes God as </w:t>
      </w:r>
      <w:r>
        <w:rPr>
          <w:rFonts w:cs="Times New Roman"/>
          <w:b w:val="0"/>
          <w:i w:val="0"/>
          <w:rtl/>
          <w:bCs w:val="0"/>
        </w:rPr>
        <w:t>כָּאֲרִי כֵּן יְשַׁבֵּר כָּל־עַצְמוֹתָי</w:t>
      </w:r>
      <w:r>
        <w:rPr>
          <w:b w:val="0"/>
          <w:i w:val="0"/>
        </w:rPr>
        <w:t xml:space="preserve">, "like a lion, so He breaks all my bones" (Isa 38:13). And having made them predators, the psalmist takes away their footing: </w:t>
      </w:r>
      <w:r>
        <w:rPr>
          <w:rFonts w:cs="Times New Roman"/>
          <w:b w:val="0"/>
          <w:i w:val="0"/>
          <w:rtl/>
          <w:bCs w:val="0"/>
        </w:rPr>
        <w:t>כָשְׁלוּ וְנָפָלוּ</w:t>
      </w:r>
      <w:r>
        <w:rPr>
          <w:b w:val="0"/>
          <w:i w:val="0"/>
        </w:rPr>
        <w:t xml:space="preserve">, </w:t>
      </w:r>
      <w:r>
        <w:rPr>
          <w:i/>
        </w:rPr>
        <w:t>khā-shə-</w:t>
      </w:r>
      <w:r>
        <w:rPr>
          <w:b/>
          <w:i/>
        </w:rPr>
        <w:t>LŪ</w:t>
      </w:r>
      <w:r>
        <w:rPr>
          <w:b w:val="0"/>
          <w:i w:val="0"/>
        </w:rPr>
        <w:t xml:space="preserve"> </w:t>
      </w:r>
      <w:r>
        <w:rPr>
          <w:i/>
        </w:rPr>
        <w:t>wə-nā-</w:t>
      </w:r>
      <w:r>
        <w:rPr>
          <w:b/>
          <w:i/>
        </w:rPr>
        <w:t>FĀ</w:t>
      </w:r>
      <w:r>
        <w:rPr>
          <w:i/>
        </w:rPr>
        <w:t>-lū</w:t>
      </w:r>
      <w:r>
        <w:rPr>
          <w:b w:val="0"/>
          <w:i w:val="0"/>
        </w:rPr>
        <w:t xml:space="preserve"> — the two verbs rhyme on the same plural ending, and the effect is of one motion continued, a trip becoming a sprawl. Jeremiah's rhetorical question makes the point about finality: </w:t>
      </w:r>
      <w:r>
        <w:rPr>
          <w:rFonts w:cs="Times New Roman"/>
          <w:b w:val="0"/>
          <w:i w:val="0"/>
          <w:rtl/>
          <w:bCs w:val="0"/>
        </w:rPr>
        <w:t>הֲיִפְּלוּ וְלֹא יָקוּמוּ</w:t>
      </w:r>
      <w:r>
        <w:rPr>
          <w:b w:val="0"/>
          <w:i w:val="0"/>
        </w:rPr>
        <w:t>, "do they fall and not get up?" These do not get up.</w:t>
      </w:r>
    </w:p>
    <w:p>
      <w:pPr>
        <w:pStyle w:val="BodySans"/>
        <w:bidi w:val="0"/>
      </w:pPr>
      <w:r>
        <w:rPr>
          <w:b w:val="0"/>
          <w:i w:val="0"/>
        </w:rPr>
        <w:t xml:space="preserve">The syntax of </w:t>
      </w:r>
      <w:r>
        <w:rPr>
          <w:rFonts w:cs="Times New Roman"/>
          <w:b w:val="0"/>
          <w:i w:val="0"/>
          <w:rtl/>
          <w:bCs w:val="0"/>
        </w:rPr>
        <w:t>צָרַי וְאֹיְבַי לִי</w:t>
      </w:r>
      <w:r>
        <w:rPr>
          <w:b w:val="0"/>
          <w:i w:val="0"/>
        </w:rPr>
        <w:t xml:space="preserve"> is awkward, and Malbim's solution is to hear two motives in one verse:</w:t>
      </w:r>
    </w:p>
    <w:p>
      <w:pPr>
        <w:pStyle w:val="BodySans"/>
        <w:spacing w:line="240" w:lineRule="auto" w:before="0" w:after="160"/>
        <w:ind w:left="720"/>
        <w:bidi w:val="0"/>
      </w:pPr>
      <w:r>
        <w:rPr>
          <w:rFonts w:cs="Times New Roman"/>
          <w:b w:val="0"/>
          <w:i/>
          <w:rtl/>
          <w:szCs w:val="26"/>
          <w:bCs w:val="0"/>
        </w:rPr>
        <w:t>אם כוונתם להנאתם</w:t>
      </w:r>
      <w:r>
        <w:rPr>
          <w:rFonts w:ascii="Aptos" w:hAnsi="Aptos"/>
          <w:b w:val="0"/>
          <w:i/>
          <w:sz w:val="24"/>
          <w:rtl/>
          <w:bCs w:val="0"/>
        </w:rPr>
        <w:t xml:space="preserve">, </w:t>
      </w:r>
      <w:r>
        <w:rPr>
          <w:rFonts w:cs="Times New Roman"/>
          <w:b w:val="0"/>
          <w:i/>
          <w:rtl/>
          <w:szCs w:val="26"/>
          <w:bCs w:val="0"/>
        </w:rPr>
        <w:t>כמו גנבים ושודדי לילה</w:t>
      </w:r>
      <w:r>
        <w:rPr>
          <w:rFonts w:ascii="Aptos" w:hAnsi="Aptos"/>
          <w:b w:val="0"/>
          <w:i/>
          <w:sz w:val="24"/>
          <w:rtl/>
          <w:bCs w:val="0"/>
        </w:rPr>
        <w:t xml:space="preserve">, </w:t>
      </w:r>
      <w:r>
        <w:rPr>
          <w:rFonts w:cs="Times New Roman"/>
          <w:b w:val="0"/>
          <w:i/>
          <w:rtl/>
          <w:szCs w:val="26"/>
          <w:bCs w:val="0"/>
        </w:rPr>
        <w:t>ועז</w:t>
      </w:r>
      <w:r>
        <w:rPr>
          <w:rFonts w:ascii="Aptos" w:hAnsi="Aptos"/>
          <w:b w:val="0"/>
          <w:i/>
          <w:sz w:val="24"/>
          <w:rtl/>
          <w:bCs w:val="0"/>
        </w:rPr>
        <w:t>"</w:t>
      </w:r>
      <w:r>
        <w:rPr>
          <w:rFonts w:cs="Times New Roman"/>
          <w:b w:val="0"/>
          <w:i/>
          <w:rtl/>
          <w:szCs w:val="26"/>
          <w:bCs w:val="0"/>
        </w:rPr>
        <w:t>א לאכל את בשרי</w:t>
      </w:r>
      <w:r>
        <w:rPr>
          <w:rFonts w:ascii="Aptos" w:hAnsi="Aptos"/>
          <w:b w:val="0"/>
          <w:i/>
          <w:sz w:val="24"/>
          <w:rtl/>
          <w:bCs w:val="0"/>
        </w:rPr>
        <w:t xml:space="preserve"> … </w:t>
      </w:r>
      <w:r>
        <w:rPr>
          <w:rFonts w:cs="Times New Roman"/>
          <w:b w:val="0"/>
          <w:i/>
          <w:rtl/>
          <w:szCs w:val="26"/>
          <w:bCs w:val="0"/>
        </w:rPr>
        <w:t>אם כונתם מחמת איבה ומשטמה</w:t>
      </w:r>
      <w:r>
        <w:rPr>
          <w:rFonts w:ascii="Aptos" w:hAnsi="Aptos"/>
          <w:b w:val="0"/>
          <w:i/>
          <w:sz w:val="24"/>
          <w:rtl/>
          <w:bCs w:val="0"/>
        </w:rPr>
        <w:t xml:space="preserve">, </w:t>
      </w:r>
      <w:r>
        <w:rPr>
          <w:rFonts w:cs="Times New Roman"/>
          <w:b w:val="0"/>
          <w:i/>
          <w:rtl/>
          <w:szCs w:val="26"/>
          <w:bCs w:val="0"/>
        </w:rPr>
        <w:t>ועז</w:t>
      </w:r>
      <w:r>
        <w:rPr>
          <w:rFonts w:ascii="Aptos" w:hAnsi="Aptos"/>
          <w:b w:val="0"/>
          <w:i/>
          <w:sz w:val="24"/>
          <w:rtl/>
          <w:bCs w:val="0"/>
        </w:rPr>
        <w:t>"</w:t>
      </w:r>
      <w:r>
        <w:rPr>
          <w:rFonts w:cs="Times New Roman"/>
          <w:b w:val="0"/>
          <w:i/>
          <w:rtl/>
          <w:szCs w:val="26"/>
          <w:bCs w:val="0"/>
        </w:rPr>
        <w:t>א צרי ואויבי הבאים לי בשבילי</w:t>
      </w:r>
      <w:r>
        <w:rPr>
          <w:rFonts w:ascii="Aptos" w:hAnsi="Aptos"/>
          <w:b w:val="0"/>
          <w:i/>
          <w:sz w:val="24"/>
        </w:rPr>
        <w:t xml:space="preserve"> — "if their aim is their own gratification, like thieves and night-robbers, that is 'to eat my flesh'; if their aim is hatred and malice, that is 'my foes and enemies who come </w:t>
      </w:r>
      <w:r>
        <w:rPr>
          <w:rFonts w:ascii="Aptos" w:hAnsi="Aptos"/>
          <w:b w:val="0"/>
          <w:i/>
          <w:sz w:val="24"/>
        </w:rPr>
        <w:t>to me</w:t>
      </w:r>
      <w:r>
        <w:rPr>
          <w:rFonts w:ascii="Aptos" w:hAnsi="Aptos"/>
          <w:b w:val="0"/>
          <w:i/>
          <w:sz w:val="24"/>
        </w:rPr>
        <w:t xml:space="preserve"> — on my account.'"</w:t>
      </w:r>
    </w:p>
    <w:p>
      <w:pPr>
        <w:pStyle w:val="BodySans"/>
        <w:bidi w:val="0"/>
      </w:pPr>
      <w:r>
        <w:rPr>
          <w:b w:val="0"/>
          <w:i w:val="0"/>
        </w:rPr>
        <w:t xml:space="preserve">On this reading the psalm distinguishes predators who want something from predators who want </w:t>
      </w:r>
      <w:r>
        <w:rPr>
          <w:b w:val="0"/>
          <w:i/>
        </w:rPr>
        <w:t>you</w:t>
      </w:r>
      <w:r>
        <w:rPr>
          <w:b w:val="0"/>
          <w:i w:val="0"/>
        </w:rPr>
        <w:t>, and refuses to be more frightened of either. Malbim adds a detail worth keeping:</w:t>
      </w:r>
    </w:p>
    <w:p>
      <w:pPr>
        <w:pStyle w:val="BodySans"/>
        <w:bidi w:val="1"/>
        <w:ind w:left="432" w:right="432"/>
        <w:jc w:val="right"/>
      </w:pPr>
      <w:r>
        <w:rPr>
          <w:rFonts w:ascii="Times New Roman" w:hAnsi="Times New Roman" w:cs="Times New Roman"/>
          <w:sz w:val="26"/>
          <w:szCs w:val="26"/>
        </w:rPr>
        <w:t>הגם שאני לא אעשה נגדם דבר כי איני יודע מי המה</w:t>
      </w:r>
    </w:p>
    <w:p>
      <w:pPr>
        <w:pStyle w:val="BodySans"/>
        <w:bidi w:val="0"/>
      </w:pPr>
      <w:r>
        <w:rPr>
          <w:b w:val="0"/>
          <w:i w:val="0"/>
        </w:rPr>
        <w:t>"though I do nothing against them, since I do not know who they are." The psalmist never identifies his attackers. He does not need to.</w:t>
      </w:r>
    </w:p>
    <w:p>
      <w:pPr>
        <w:pStyle w:val="Heading3"/>
      </w:pPr>
      <w:r>
        <w:t>Verse 3</w:t>
      </w:r>
    </w:p>
    <w:p>
      <w:pPr>
        <w:pStyle w:val="BodySans"/>
        <w:bidi w:val="0"/>
      </w:pPr>
      <w:r>
        <w:rPr>
          <w:rFonts w:cs="Times New Roman"/>
          <w:rtl/>
          <w:sz w:val="26"/>
          <w:szCs w:val="26"/>
        </w:rPr>
        <w:t>אִם־תַּחֲנֶה עָלַי מַחֲנֶה — לֹא־יִירָא לִבִּי; אִם־תָּקוּם עָלַי מִלְחָמָה — בְּזֹאת אֲנִי בוֹטֵחַ׃</w:t>
      </w:r>
    </w:p>
    <w:p>
      <w:pPr>
        <w:pStyle w:val="BodySans"/>
        <w:spacing w:line="240" w:lineRule="auto" w:before="0" w:after="160"/>
        <w:ind w:left="720"/>
        <w:bidi w:val="0"/>
      </w:pPr>
      <w:r>
        <w:rPr>
          <w:rFonts w:ascii="Aptos" w:hAnsi="Aptos"/>
          <w:b w:val="0"/>
          <w:i/>
          <w:sz w:val="24"/>
        </w:rPr>
        <w:t>Should a camp encamp against me, my heart will not fear; should war rise up against me, in this I am confident.</w:t>
      </w:r>
    </w:p>
    <w:p>
      <w:pPr>
        <w:pStyle w:val="BodySans"/>
        <w:bidi w:val="0"/>
      </w:pPr>
      <w:r>
        <w:rPr>
          <w:i/>
        </w:rPr>
        <w:t>'im-ta-ḥa-</w:t>
      </w:r>
      <w:r>
        <w:rPr>
          <w:b/>
          <w:i/>
        </w:rPr>
        <w:t>NEH</w:t>
      </w:r>
      <w:r>
        <w:rPr>
          <w:i/>
        </w:rPr>
        <w:t xml:space="preserve"> ʿā-</w:t>
      </w:r>
      <w:r>
        <w:rPr>
          <w:b/>
          <w:i/>
        </w:rPr>
        <w:t>LAY</w:t>
      </w:r>
      <w:r>
        <w:rPr>
          <w:i/>
        </w:rPr>
        <w:t xml:space="preserve"> ma-ḥa-</w:t>
      </w:r>
      <w:r>
        <w:rPr>
          <w:b/>
          <w:i/>
        </w:rPr>
        <w:t>NEH</w:t>
      </w:r>
      <w:r>
        <w:rPr>
          <w:b w:val="0"/>
          <w:i w:val="0"/>
        </w:rPr>
        <w:t xml:space="preserve"> — the verb and its object are the same word, differently pointed: </w:t>
      </w:r>
      <w:r>
        <w:rPr>
          <w:rFonts w:cs="Times New Roman"/>
          <w:b w:val="0"/>
          <w:i w:val="0"/>
          <w:rtl/>
          <w:bCs w:val="0"/>
        </w:rPr>
        <w:t>תַּחֲנֶה</w:t>
      </w:r>
      <w:r>
        <w:rPr>
          <w:b w:val="0"/>
          <w:i w:val="0"/>
        </w:rPr>
        <w:t xml:space="preserve">, "should it encamp," and </w:t>
      </w:r>
      <w:r>
        <w:rPr>
          <w:rFonts w:cs="Times New Roman"/>
          <w:b w:val="0"/>
          <w:i w:val="0"/>
          <w:rtl/>
          <w:bCs w:val="0"/>
        </w:rPr>
        <w:t>מַחֲנֶה</w:t>
      </w:r>
      <w:r>
        <w:rPr>
          <w:b w:val="0"/>
          <w:i w:val="0"/>
        </w:rPr>
        <w:t xml:space="preserve">, "a camp." Hebrew loves this figure, and here it makes the action and its agent inseparable, so that the camp </w:t>
      </w:r>
      <w:r>
        <w:rPr>
          <w:b w:val="0"/>
          <w:i/>
        </w:rPr>
        <w:t>is</w:t>
      </w:r>
      <w:r>
        <w:rPr>
          <w:b w:val="0"/>
          <w:i w:val="0"/>
        </w:rPr>
        <w:t xml:space="preserve"> its own encamping, a self-generating threat. Meiri, ever the grammarian, pauses to note that </w:t>
      </w:r>
      <w:r>
        <w:rPr>
          <w:rFonts w:cs="Times New Roman"/>
          <w:b w:val="0"/>
          <w:i w:val="0"/>
          <w:rtl/>
          <w:bCs w:val="0"/>
        </w:rPr>
        <w:t>מַחֲנֶה</w:t>
      </w:r>
      <w:r>
        <w:rPr>
          <w:b w:val="0"/>
          <w:i w:val="0"/>
        </w:rPr>
        <w:t xml:space="preserve"> here takes feminine agreement, as in Genesis 32:9.</w:t>
      </w:r>
    </w:p>
    <w:p>
      <w:pPr>
        <w:pStyle w:val="BodySans"/>
        <w:bidi w:val="0"/>
      </w:pPr>
      <w:r>
        <w:rPr>
          <w:b w:val="0"/>
          <w:i w:val="0"/>
        </w:rPr>
        <w:t xml:space="preserve">Then </w:t>
      </w:r>
      <w:r>
        <w:rPr>
          <w:rFonts w:cs="Times New Roman"/>
          <w:b w:val="0"/>
          <w:i w:val="0"/>
          <w:rtl/>
          <w:bCs w:val="0"/>
        </w:rPr>
        <w:t>בְּזֹאת אֲנִי בוֹטֵחַ</w:t>
      </w:r>
      <w:r>
        <w:rPr>
          <w:b w:val="0"/>
          <w:i w:val="0"/>
        </w:rPr>
        <w:t xml:space="preserve">, "in this I am confident." In </w:t>
      </w:r>
      <w:r>
        <w:rPr>
          <w:b w:val="0"/>
          <w:i/>
        </w:rPr>
        <w:t>what</w:t>
      </w:r>
      <w:r>
        <w:rPr>
          <w:b w:val="0"/>
          <w:i w:val="0"/>
        </w:rPr>
        <w:t>? The commentators split, and the split matters. Rashi points backward:</w:t>
      </w:r>
    </w:p>
    <w:p>
      <w:pPr>
        <w:pStyle w:val="BodySans"/>
        <w:bidi w:val="1"/>
        <w:ind w:left="432" w:right="432"/>
        <w:jc w:val="right"/>
      </w:pPr>
      <w:r>
        <w:rPr>
          <w:rFonts w:ascii="Times New Roman" w:hAnsi="Times New Roman" w:cs="Times New Roman"/>
          <w:sz w:val="26"/>
          <w:szCs w:val="26"/>
        </w:rPr>
        <w:t>בְּמַה שֶׁאָמַר לְמַעְלָה ה׳ מָעוֹז חַיַּי</w:t>
      </w:r>
    </w:p>
    <w:p>
      <w:pPr>
        <w:pStyle w:val="BodySans"/>
        <w:bidi w:val="0"/>
      </w:pPr>
      <w:r>
        <w:rPr>
          <w:b w:val="0"/>
          <w:i w:val="0"/>
        </w:rPr>
        <w:t>"in what was said above: the LORD is the stronghold of my life" — a reading Radak and Meiri share. Malbim points forward, to the verse not yet spoken:</w:t>
      </w:r>
    </w:p>
    <w:p>
      <w:pPr>
        <w:pStyle w:val="BodySans"/>
        <w:spacing w:line="240" w:lineRule="auto" w:before="0" w:after="160"/>
        <w:ind w:left="720"/>
        <w:bidi w:val="0"/>
      </w:pPr>
      <w:r>
        <w:rPr>
          <w:rFonts w:cs="Times New Roman"/>
          <w:b w:val="0"/>
          <w:i/>
          <w:rtl/>
          <w:szCs w:val="26"/>
          <w:bCs w:val="0"/>
        </w:rPr>
        <w:t>בזאת אני בוטח</w:t>
      </w:r>
      <w:r>
        <w:rPr>
          <w:rFonts w:ascii="Aptos" w:hAnsi="Aptos"/>
          <w:b w:val="0"/>
          <w:i/>
          <w:sz w:val="24"/>
          <w:rtl/>
          <w:bCs w:val="0"/>
        </w:rPr>
        <w:t xml:space="preserve">, </w:t>
      </w:r>
      <w:r>
        <w:rPr>
          <w:rFonts w:cs="Times New Roman"/>
          <w:b w:val="0"/>
          <w:i/>
          <w:rtl/>
          <w:szCs w:val="26"/>
          <w:bCs w:val="0"/>
        </w:rPr>
        <w:t>במה שיאמר</w:t>
      </w:r>
      <w:r>
        <w:rPr>
          <w:rFonts w:ascii="Aptos" w:hAnsi="Aptos"/>
          <w:b w:val="0"/>
          <w:i/>
          <w:sz w:val="24"/>
          <w:rtl/>
          <w:bCs w:val="0"/>
        </w:rPr>
        <w:t xml:space="preserve">, </w:t>
      </w:r>
      <w:r>
        <w:rPr>
          <w:rFonts w:cs="Times New Roman"/>
          <w:b w:val="0"/>
          <w:i/>
          <w:rtl/>
          <w:szCs w:val="26"/>
          <w:bCs w:val="0"/>
        </w:rPr>
        <w:t>והוא</w:t>
      </w:r>
      <w:r>
        <w:rPr>
          <w:rFonts w:ascii="Aptos" w:hAnsi="Aptos"/>
          <w:b w:val="0"/>
          <w:i/>
          <w:sz w:val="24"/>
          <w:rtl/>
          <w:bCs w:val="0"/>
        </w:rPr>
        <w:t xml:space="preserve">, </w:t>
      </w:r>
      <w:r>
        <w:rPr>
          <w:rFonts w:cs="Times New Roman"/>
          <w:b w:val="0"/>
          <w:i/>
          <w:rtl/>
          <w:szCs w:val="26"/>
          <w:bCs w:val="0"/>
        </w:rPr>
        <w:t>כי אחת שאלתי מאת ה'</w:t>
      </w:r>
      <w:r>
        <w:rPr>
          <w:rFonts w:ascii="Aptos" w:hAnsi="Aptos"/>
          <w:b w:val="0"/>
          <w:i/>
          <w:sz w:val="24"/>
          <w:rtl/>
          <w:bCs w:val="0"/>
        </w:rPr>
        <w:t xml:space="preserve"> … </w:t>
      </w:r>
      <w:r>
        <w:rPr>
          <w:rFonts w:cs="Times New Roman"/>
          <w:b w:val="0"/>
          <w:i/>
          <w:rtl/>
          <w:szCs w:val="26"/>
          <w:bCs w:val="0"/>
        </w:rPr>
        <w:t>רק שאלה אחת שאלתי בעבר</w:t>
      </w:r>
      <w:r>
        <w:rPr>
          <w:rFonts w:ascii="Aptos" w:hAnsi="Aptos"/>
          <w:b w:val="0"/>
          <w:i/>
          <w:sz w:val="24"/>
          <w:rtl/>
          <w:bCs w:val="0"/>
        </w:rPr>
        <w:t xml:space="preserve">, </w:t>
      </w:r>
      <w:r>
        <w:rPr>
          <w:rFonts w:cs="Times New Roman"/>
          <w:b w:val="0"/>
          <w:i/>
          <w:rtl/>
          <w:szCs w:val="26"/>
          <w:bCs w:val="0"/>
        </w:rPr>
        <w:t>ואותה אבקש תמיד בעתיד</w:t>
      </w:r>
      <w:r>
        <w:rPr>
          <w:rFonts w:ascii="Aptos" w:hAnsi="Aptos"/>
          <w:b w:val="0"/>
          <w:i/>
          <w:sz w:val="24"/>
          <w:rtl/>
          <w:bCs w:val="0"/>
        </w:rPr>
        <w:t xml:space="preserve">, </w:t>
      </w:r>
      <w:r>
        <w:rPr>
          <w:rFonts w:cs="Times New Roman"/>
          <w:b w:val="0"/>
          <w:i/>
          <w:rtl/>
          <w:szCs w:val="26"/>
          <w:bCs w:val="0"/>
        </w:rPr>
        <w:t>כי בשאלה זו כלולים כל השאלות</w:t>
      </w:r>
      <w:r>
        <w:rPr>
          <w:rFonts w:ascii="Aptos" w:hAnsi="Aptos"/>
          <w:b w:val="0"/>
          <w:i/>
          <w:sz w:val="24"/>
        </w:rPr>
        <w:t xml:space="preserve"> — "'in this I trust' — in what he is about to say, namely: one thing I have asked of the LORD … one request I asked in the past, and that I keep asking in the future, for all requests are contained in this one."</w:t>
      </w:r>
    </w:p>
    <w:p>
      <w:pPr>
        <w:pStyle w:val="BodySans"/>
        <w:bidi w:val="0"/>
      </w:pPr>
      <w:r>
        <w:rPr>
          <w:b w:val="0"/>
          <w:i w:val="0"/>
        </w:rPr>
        <w:t>Commit to Malbim. A forward-pointing "this" is the more interesting Hebrew and the better poem: the psalmist reaches the summit of his bravado, and instead of naming what he is brave about, he leaves the pronoun hanging for one beat and then answers it with something nobody expects — a request to sit in a building. The suspense is the point, and Rashi's reading dissolves it.</w:t>
      </w:r>
    </w:p>
    <w:p>
      <w:pPr>
        <w:pStyle w:val="Heading3"/>
      </w:pPr>
      <w:r>
        <w:t>Verse 4</w:t>
      </w:r>
    </w:p>
    <w:p>
      <w:pPr>
        <w:pStyle w:val="BodySans"/>
        <w:bidi w:val="0"/>
      </w:pPr>
      <w:r>
        <w:rPr>
          <w:rFonts w:cs="Times New Roman"/>
          <w:rtl/>
          <w:sz w:val="26"/>
          <w:szCs w:val="26"/>
        </w:rPr>
        <w:t>אַחַת שָׁאַלְתִּי מֵאֵת־ה׳, אוֹתָהּ אֲבַקֵּשׁ: שִׁבְתִּי בְּבֵית־ה׳ כָּל־יְמֵי חַיַּי, לַחֲזוֹת בְּנֹעַם־ה׳ וּלְבַקֵּר בְּהֵיכָלוֹ׃</w:t>
      </w:r>
    </w:p>
    <w:p>
      <w:pPr>
        <w:pStyle w:val="BodySans"/>
        <w:spacing w:line="240" w:lineRule="auto" w:before="0" w:after="160"/>
        <w:ind w:left="720"/>
        <w:bidi w:val="0"/>
      </w:pPr>
      <w:r>
        <w:rPr>
          <w:rFonts w:ascii="Aptos" w:hAnsi="Aptos"/>
          <w:b w:val="0"/>
          <w:i/>
          <w:sz w:val="24"/>
        </w:rPr>
        <w:t>One thing I have asked of the LORD, that is what I seek: my dwelling in the house of the LORD all the days of my life, to gaze on the LORD's pleasantness and to inquire in His palace.</w:t>
      </w:r>
    </w:p>
    <w:p>
      <w:pPr>
        <w:pStyle w:val="BodySans"/>
        <w:bidi w:val="0"/>
      </w:pPr>
      <w:r>
        <w:rPr>
          <w:b w:val="0"/>
          <w:i w:val="0"/>
        </w:rPr>
        <w:t>The verse names three distinct activities, and the last two are genuinely obscure.</w:t>
      </w:r>
    </w:p>
    <w:p>
      <w:pPr>
        <w:pStyle w:val="BodySans"/>
        <w:bidi w:val="0"/>
      </w:pPr>
      <w:r>
        <w:rPr>
          <w:rFonts w:cs="Times New Roman"/>
          <w:b/>
          <w:i w:val="0"/>
          <w:rtl/>
          <w:bCs/>
        </w:rPr>
        <w:t>לַחֲזוֹת</w:t>
      </w:r>
      <w:r>
        <w:rPr>
          <w:b w:val="0"/>
          <w:i w:val="0"/>
        </w:rPr>
        <w:t xml:space="preserve"> is not ordinary seeing. </w:t>
      </w:r>
      <w:r>
        <w:rPr>
          <w:rFonts w:cs="Times New Roman"/>
          <w:b w:val="0"/>
          <w:i w:val="0"/>
          <w:rtl/>
          <w:bCs w:val="0"/>
        </w:rPr>
        <w:t>חָזָה</w:t>
      </w:r>
      <w:r>
        <w:rPr>
          <w:b w:val="0"/>
          <w:i w:val="0"/>
        </w:rPr>
        <w:t xml:space="preserve"> is the prophet's verb — it takes </w:t>
      </w:r>
      <w:r>
        <w:rPr>
          <w:rFonts w:cs="Times New Roman"/>
          <w:b w:val="0"/>
          <w:i w:val="0"/>
          <w:rtl/>
          <w:bCs w:val="0"/>
        </w:rPr>
        <w:t>חָזוֹן</w:t>
      </w:r>
      <w:r>
        <w:rPr>
          <w:b w:val="0"/>
          <w:i w:val="0"/>
        </w:rPr>
        <w:t xml:space="preserve">, "vision," as its object; Balaam is </w:t>
      </w:r>
      <w:r>
        <w:rPr>
          <w:rFonts w:cs="Times New Roman"/>
          <w:b w:val="0"/>
          <w:i w:val="0"/>
          <w:rtl/>
          <w:bCs w:val="0"/>
        </w:rPr>
        <w:t>מַחֲזֵה שַׁקַּי יֶחֱזֶה</w:t>
      </w:r>
      <w:r>
        <w:rPr>
          <w:b w:val="0"/>
          <w:i w:val="0"/>
        </w:rPr>
        <w:t xml:space="preserve">, "one who sees the vision of the Almighty." With the preposition </w:t>
      </w:r>
      <w:r>
        <w:rPr>
          <w:rFonts w:cs="Times New Roman"/>
          <w:b/>
          <w:i w:val="0"/>
          <w:rtl/>
          <w:bCs/>
        </w:rPr>
        <w:t>בְּ</w:t>
      </w:r>
      <w:r>
        <w:rPr>
          <w:b w:val="0"/>
          <w:i w:val="0"/>
        </w:rPr>
        <w:t xml:space="preserve"> attached to its object, as here, BDB notes it means to look on </w:t>
      </w:r>
      <w:r>
        <w:rPr>
          <w:b w:val="0"/>
          <w:i/>
        </w:rPr>
        <w:t>intently, with gratification</w:t>
      </w:r>
      <w:r>
        <w:rPr>
          <w:b w:val="0"/>
          <w:i w:val="0"/>
        </w:rPr>
        <w:t xml:space="preserve"> — the same construction as the lover's gaze in the Song. So the request is for prolonged, gratified, quasi-visionary looking.</w:t>
      </w:r>
    </w:p>
    <w:p>
      <w:pPr>
        <w:pStyle w:val="BodySans"/>
        <w:bidi w:val="0"/>
      </w:pPr>
      <w:r>
        <w:rPr>
          <w:rFonts w:cs="Times New Roman"/>
          <w:b/>
          <w:i w:val="0"/>
          <w:rtl/>
          <w:bCs/>
        </w:rPr>
        <w:t>נֹעַם</w:t>
      </w:r>
      <w:r>
        <w:rPr>
          <w:b w:val="0"/>
          <w:i w:val="0"/>
        </w:rPr>
        <w:t xml:space="preserve"> occurs six times in the Bible and is startlingly aesthetic for a divine attribute — Proverbs uses it of wisdom's </w:t>
      </w:r>
      <w:r>
        <w:rPr>
          <w:rFonts w:cs="Times New Roman"/>
          <w:b w:val="0"/>
          <w:i w:val="0"/>
          <w:rtl/>
          <w:bCs w:val="0"/>
        </w:rPr>
        <w:t>דַּרְכֵי־נֹעַם</w:t>
      </w:r>
      <w:r>
        <w:rPr>
          <w:b w:val="0"/>
          <w:i w:val="0"/>
        </w:rPr>
        <w:t xml:space="preserve">, "pleasant ways," and </w:t>
      </w:r>
      <w:r>
        <w:rPr>
          <w:rFonts w:cs="Times New Roman"/>
          <w:b w:val="0"/>
          <w:i w:val="0"/>
          <w:rtl/>
          <w:bCs w:val="0"/>
        </w:rPr>
        <w:t>אִמְרֵי־נֹעַם</w:t>
      </w:r>
      <w:r>
        <w:rPr>
          <w:b w:val="0"/>
          <w:i w:val="0"/>
        </w:rPr>
        <w:t xml:space="preserve">, "pleasant words," and Zechariah names a shepherd's staff with it. Applied to God only here and in Psalm 90:17, </w:t>
      </w:r>
      <w:r>
        <w:rPr>
          <w:rFonts w:cs="Times New Roman"/>
          <w:b w:val="0"/>
          <w:i w:val="0"/>
          <w:rtl/>
          <w:bCs w:val="0"/>
        </w:rPr>
        <w:t>וִיהִי נֹעַם אֲדֹנָי אֱלֹקֵינוּ עָלֵינוּ</w:t>
      </w:r>
      <w:r>
        <w:rPr>
          <w:b w:val="0"/>
          <w:i w:val="0"/>
        </w:rPr>
        <w:t>, "let the pleasantness of the Lord our God be upon us." It is a word for charm, agreeableness, the quality that makes something a pleasure to be near. Whatever the psalmist wants to look at, it is beautiful rather than terrifying.</w:t>
      </w:r>
    </w:p>
    <w:p>
      <w:pPr>
        <w:pStyle w:val="BodySans"/>
        <w:bidi w:val="0"/>
      </w:pPr>
      <w:r>
        <w:rPr>
          <w:rFonts w:cs="Times New Roman"/>
          <w:b/>
          <w:i w:val="0"/>
          <w:rtl/>
          <w:bCs/>
        </w:rPr>
        <w:t>וּלְבַקֵּר</w:t>
      </w:r>
      <w:r>
        <w:rPr>
          <w:b w:val="0"/>
          <w:i w:val="0"/>
        </w:rPr>
        <w:t xml:space="preserve"> is the hard one, and Rashi preserves an eleventh-century philological quarrel:</w:t>
      </w:r>
    </w:p>
    <w:p>
      <w:pPr>
        <w:pStyle w:val="BodySans"/>
        <w:spacing w:line="240" w:lineRule="auto" w:before="0" w:after="160"/>
        <w:ind w:left="720"/>
        <w:bidi w:val="0"/>
      </w:pPr>
      <w:r>
        <w:rPr>
          <w:rFonts w:cs="Times New Roman"/>
          <w:b w:val="0"/>
          <w:i/>
          <w:rtl/>
          <w:szCs w:val="26"/>
          <w:bCs w:val="0"/>
        </w:rPr>
        <w:t>לֵירָאוֹת שָׁם בְּכָל בֹּקֶר וָבֹקֶר</w:t>
      </w:r>
      <w:r>
        <w:rPr>
          <w:rFonts w:ascii="Aptos" w:hAnsi="Aptos"/>
          <w:b w:val="0"/>
          <w:i/>
          <w:sz w:val="24"/>
          <w:rtl/>
          <w:bCs w:val="0"/>
        </w:rPr>
        <w:t xml:space="preserve">. </w:t>
      </w:r>
      <w:r>
        <w:rPr>
          <w:rFonts w:cs="Times New Roman"/>
          <w:b w:val="0"/>
          <w:i/>
          <w:rtl/>
          <w:szCs w:val="26"/>
          <w:bCs w:val="0"/>
        </w:rPr>
        <w:t>כָּךְ פֵּרְשׁוֹ דּוֹנָשׁ</w:t>
      </w:r>
      <w:r>
        <w:rPr>
          <w:rFonts w:ascii="Aptos" w:hAnsi="Aptos"/>
          <w:b w:val="0"/>
          <w:i/>
          <w:sz w:val="24"/>
          <w:rtl/>
          <w:bCs w:val="0"/>
        </w:rPr>
        <w:t xml:space="preserve">, </w:t>
      </w:r>
      <w:r>
        <w:rPr>
          <w:rFonts w:cs="Times New Roman"/>
          <w:b w:val="0"/>
          <w:i/>
          <w:rtl/>
          <w:szCs w:val="26"/>
          <w:bCs w:val="0"/>
        </w:rPr>
        <w:t>וּמְנַחֵם חִבְּרוֹ עִם ״לֹא יְבַקֵּר בֵּין טוֹב לָרָע״</w:t>
      </w:r>
      <w:r>
        <w:rPr>
          <w:rFonts w:ascii="Aptos" w:hAnsi="Aptos"/>
          <w:b w:val="0"/>
          <w:i/>
          <w:sz w:val="24"/>
        </w:rPr>
        <w:t xml:space="preserve"> — "to appear there every single morning. So Dunash explained it. Menachem, however, connected it with 'he shall not inquire between good and bad' (Lev 27:33)."</w:t>
      </w:r>
    </w:p>
    <w:p>
      <w:pPr>
        <w:pStyle w:val="BodySans"/>
        <w:bidi w:val="0"/>
      </w:pPr>
      <w:r>
        <w:rPr>
          <w:b w:val="0"/>
          <w:i w:val="0"/>
        </w:rPr>
        <w:t xml:space="preserve">Dunash ben Labrat heard </w:t>
      </w:r>
      <w:r>
        <w:rPr>
          <w:rFonts w:cs="Times New Roman"/>
          <w:b w:val="0"/>
          <w:i w:val="0"/>
          <w:rtl/>
          <w:bCs w:val="0"/>
        </w:rPr>
        <w:t>בֹּקֶר</w:t>
      </w:r>
      <w:r>
        <w:rPr>
          <w:b w:val="0"/>
          <w:i w:val="0"/>
        </w:rPr>
        <w:t xml:space="preserve">, "morning"; Menachem ben Saruq heard the root </w:t>
      </w:r>
      <w:r>
        <w:rPr>
          <w:rFonts w:cs="Times New Roman"/>
          <w:b w:val="0"/>
          <w:i w:val="0"/>
          <w:rtl/>
          <w:bCs w:val="0"/>
        </w:rPr>
        <w:t>בקר</w:t>
      </w:r>
      <w:r>
        <w:rPr>
          <w:b w:val="0"/>
          <w:i w:val="0"/>
        </w:rPr>
        <w:t xml:space="preserve">, "to examine." Menachem was right, and the decisive evidence is cultic: when Ahaz commissions his new altar, the old bronze one is left </w:t>
      </w:r>
      <w:r>
        <w:rPr>
          <w:rFonts w:cs="Times New Roman"/>
          <w:b w:val="0"/>
          <w:i w:val="0"/>
          <w:rtl/>
          <w:bCs w:val="0"/>
        </w:rPr>
        <w:t>לִי לְבַקֵּר</w:t>
      </w:r>
      <w:r>
        <w:rPr>
          <w:b w:val="0"/>
          <w:i w:val="0"/>
        </w:rPr>
        <w:t xml:space="preserve">, "for me to inquire by" (2 Kgs 16:15) — technical language for seeking an oracle. What the psalmist wants in the temple is not sightseeing but </w:t>
      </w:r>
      <w:r>
        <w:rPr>
          <w:b w:val="0"/>
          <w:i/>
        </w:rPr>
        <w:t>consultation</w:t>
      </w:r>
      <w:r>
        <w:rPr>
          <w:b w:val="0"/>
          <w:i w:val="0"/>
        </w:rPr>
        <w:t>: to look, and to get an answer. Which is exactly what a man with false witnesses ranged against him (v. 12) would want.</w:t>
      </w:r>
    </w:p>
    <w:p>
      <w:pPr>
        <w:pStyle w:val="BodySans"/>
        <w:bidi w:val="0"/>
      </w:pPr>
      <w:r>
        <w:rPr>
          <w:b w:val="0"/>
          <w:i w:val="0"/>
        </w:rPr>
        <w:t xml:space="preserve">The whole verse has a twin. Psalm 23 ends </w:t>
      </w:r>
      <w:r>
        <w:rPr>
          <w:rFonts w:cs="Times New Roman"/>
          <w:b w:val="0"/>
          <w:i w:val="0"/>
          <w:rtl/>
          <w:bCs w:val="0"/>
        </w:rPr>
        <w:t>וְשַׁבְתִּי בְּבֵית־ה׳ לְאֹרֶךְ יָמִים</w:t>
      </w:r>
      <w:r>
        <w:rPr>
          <w:b w:val="0"/>
          <w:i w:val="0"/>
        </w:rPr>
        <w:t xml:space="preserve">, "and I shall dwell in the house of the LORD for length of days," with </w:t>
      </w:r>
      <w:r>
        <w:rPr>
          <w:rFonts w:cs="Times New Roman"/>
          <w:b w:val="0"/>
          <w:i w:val="0"/>
          <w:rtl/>
          <w:bCs w:val="0"/>
        </w:rPr>
        <w:t>כָּל־יְמֵי חַיָּי</w:t>
      </w:r>
      <w:r>
        <w:rPr>
          <w:b w:val="0"/>
          <w:i w:val="0"/>
        </w:rPr>
        <w:t>, "all the days of my life," in the same breath just before. Our psalm shares both phrases — and changes the mood. Psalm 23 states it as an outcome; Psalm 27 asks for it as a favor. Same words, opposite confidence. In some Jewish practice the difference has been quietly softened: Psalm 23's version of the line gets sung before Kiddush on Friday night, while Psalm 27's version has to wait for Elul.</w:t>
      </w:r>
    </w:p>
    <w:p>
      <w:pPr>
        <w:pStyle w:val="BodySans"/>
        <w:bidi w:val="0"/>
      </w:pPr>
      <w:r>
        <w:rPr>
          <w:b w:val="0"/>
          <w:i w:val="0"/>
        </w:rPr>
        <w:t xml:space="preserve">Augustine, reading the Latin </w:t>
      </w:r>
      <w:r>
        <w:rPr>
          <w:b w:val="0"/>
          <w:i/>
        </w:rPr>
        <w:t>unam petii</w:t>
      </w:r>
      <w:r>
        <w:rPr>
          <w:b w:val="0"/>
          <w:i w:val="0"/>
        </w:rPr>
        <w:t xml:space="preserve">, took the "one thing" to be the beatific vision — the direct sight of God in eternity, with every other petition folded into it. That is more than the Hebrew says and less than the Hebrew wants: the psalmist is asking for something he expects inside his own lifetime, </w:t>
      </w:r>
      <w:r>
        <w:rPr>
          <w:rFonts w:cs="Times New Roman"/>
          <w:b w:val="0"/>
          <w:i w:val="0"/>
          <w:rtl/>
          <w:bCs w:val="0"/>
        </w:rPr>
        <w:t>כָּל־יְמֵי חַיַּי</w:t>
      </w:r>
      <w:r>
        <w:rPr>
          <w:b w:val="0"/>
          <w:i w:val="0"/>
        </w:rPr>
        <w:t>, and he expects to get answers there.</w:t>
      </w:r>
    </w:p>
    <w:p>
      <w:pPr>
        <w:pStyle w:val="Heading3"/>
      </w:pPr>
      <w:r>
        <w:t>Verse 5-6</w:t>
      </w:r>
    </w:p>
    <w:p>
      <w:pPr>
        <w:pStyle w:val="BodySans"/>
        <w:bidi w:val="0"/>
      </w:pPr>
      <w:r>
        <w:rPr>
          <w:rFonts w:cs="Times New Roman"/>
          <w:rtl/>
          <w:sz w:val="26"/>
          <w:szCs w:val="26"/>
        </w:rPr>
        <w:t>כִּי יִצְפְּנֵנִי בְּסֻכֹּה בְּיוֹם רָעָה, יַסְתִּרֵנִי בְּסֵתֶר אָהֳלוֹ, בְּצוּר יְרוֹמְמֵנִי׃</w:t>
      </w:r>
    </w:p>
    <w:p>
      <w:pPr>
        <w:pStyle w:val="BodySans"/>
        <w:spacing w:line="240" w:lineRule="auto" w:before="0" w:after="160"/>
        <w:ind w:left="720"/>
        <w:bidi w:val="0"/>
      </w:pPr>
      <w:r>
        <w:rPr>
          <w:rFonts w:ascii="Aptos" w:hAnsi="Aptos"/>
          <w:b w:val="0"/>
          <w:i/>
          <w:sz w:val="24"/>
        </w:rPr>
        <w:t>For He will conceal me in His booth on an evil day, He will hide me in the covert of His tent, on a rock He will raise me high.</w:t>
      </w:r>
    </w:p>
    <w:p>
      <w:pPr>
        <w:pStyle w:val="BodySans"/>
        <w:bidi w:val="0"/>
      </w:pPr>
      <w:r>
        <w:rPr>
          <w:rFonts w:cs="Times New Roman"/>
          <w:rtl/>
          <w:sz w:val="26"/>
          <w:szCs w:val="26"/>
        </w:rPr>
        <w:t>וְעַתָּה יָרוּם רֹאשִׁי עַל אֹיְבַי סְבִיבוֹתַי, וְאֶזְבְּחָה בְאָהֳלוֹ זִבְחֵי תְרוּעָה, אָשִׁירָה וַאֲזַמְּרָה לַה׳׃</w:t>
      </w:r>
    </w:p>
    <w:p>
      <w:pPr>
        <w:pStyle w:val="BodySans"/>
        <w:spacing w:line="240" w:lineRule="auto" w:before="0" w:after="160"/>
        <w:ind w:left="720"/>
        <w:bidi w:val="0"/>
      </w:pPr>
      <w:r>
        <w:rPr>
          <w:rFonts w:ascii="Aptos" w:hAnsi="Aptos"/>
          <w:b w:val="0"/>
          <w:i/>
          <w:sz w:val="24"/>
        </w:rPr>
        <w:t>And now my head will be raised over my enemies around me, and I will sacrifice in His tent sacrifices of blast-and-shout; I will sing and make music to the LORD.</w:t>
      </w:r>
    </w:p>
    <w:p>
      <w:pPr>
        <w:pStyle w:val="BodySans"/>
        <w:bidi w:val="0"/>
      </w:pPr>
      <w:r>
        <w:rPr>
          <w:b w:val="0"/>
          <w:i w:val="0"/>
        </w:rPr>
        <w:t xml:space="preserve">Verse 5 ends three consecutive clauses with the same object: </w:t>
      </w:r>
      <w:r>
        <w:rPr>
          <w:i/>
        </w:rPr>
        <w:t>yits-</w:t>
      </w:r>
      <w:r>
        <w:rPr>
          <w:b/>
          <w:i/>
        </w:rPr>
        <w:t>PNĒ</w:t>
      </w:r>
      <w:r>
        <w:rPr>
          <w:i/>
        </w:rPr>
        <w:t>-niy</w:t>
      </w:r>
      <w:r>
        <w:rPr>
          <w:b w:val="0"/>
          <w:i w:val="0"/>
        </w:rPr>
        <w:t xml:space="preserve"> … </w:t>
      </w:r>
      <w:r>
        <w:rPr>
          <w:i/>
        </w:rPr>
        <w:t>yas-ti-rē-</w:t>
      </w:r>
      <w:r>
        <w:rPr>
          <w:b/>
          <w:i/>
        </w:rPr>
        <w:t>NIY</w:t>
      </w:r>
      <w:r>
        <w:rPr>
          <w:b w:val="0"/>
          <w:i w:val="0"/>
        </w:rPr>
        <w:t xml:space="preserve"> … </w:t>
      </w:r>
      <w:r>
        <w:rPr>
          <w:i/>
        </w:rPr>
        <w:t>yə-rō-mə-</w:t>
      </w:r>
      <w:r>
        <w:rPr>
          <w:b/>
          <w:i/>
        </w:rPr>
        <w:t>MĒ</w:t>
      </w:r>
      <w:r>
        <w:rPr>
          <w:i/>
        </w:rPr>
        <w:t>-niy</w:t>
      </w:r>
      <w:r>
        <w:rPr>
          <w:b w:val="0"/>
          <w:i w:val="0"/>
        </w:rPr>
        <w:t xml:space="preserve">. Concealed </w:t>
      </w:r>
      <w:r>
        <w:rPr>
          <w:b w:val="0"/>
          <w:i/>
        </w:rPr>
        <w:t>me</w:t>
      </w:r>
      <w:r>
        <w:rPr>
          <w:b w:val="0"/>
          <w:i w:val="0"/>
        </w:rPr>
        <w:t xml:space="preserve">, hidden </w:t>
      </w:r>
      <w:r>
        <w:rPr>
          <w:b w:val="0"/>
          <w:i/>
        </w:rPr>
        <w:t>me</w:t>
      </w:r>
      <w:r>
        <w:rPr>
          <w:b w:val="0"/>
          <w:i w:val="0"/>
        </w:rPr>
        <w:t xml:space="preserve">, lifted </w:t>
      </w:r>
      <w:r>
        <w:rPr>
          <w:b w:val="0"/>
          <w:i/>
        </w:rPr>
        <w:t>me</w:t>
      </w:r>
      <w:r>
        <w:rPr>
          <w:b w:val="0"/>
          <w:i w:val="0"/>
        </w:rPr>
        <w:t>. The ear registers the suffix before the mind parses the verbs, and the effect is of a single body being handled three times.</w:t>
      </w:r>
    </w:p>
    <w:p>
      <w:pPr>
        <w:pStyle w:val="BodySans"/>
        <w:bidi w:val="0"/>
      </w:pPr>
      <w:r>
        <w:rPr>
          <w:b w:val="0"/>
          <w:i w:val="0"/>
        </w:rPr>
        <w:t xml:space="preserve">The </w:t>
      </w:r>
      <w:r>
        <w:rPr>
          <w:rFonts w:cs="Times New Roman"/>
          <w:b w:val="0"/>
          <w:i w:val="0"/>
          <w:rtl/>
          <w:bCs w:val="0"/>
        </w:rPr>
        <w:t>סֻכָּה</w:t>
      </w:r>
      <w:r>
        <w:rPr>
          <w:b w:val="0"/>
          <w:i w:val="0"/>
        </w:rPr>
        <w:t xml:space="preserve"> is worth dwelling on. It is a shelter of interwoven boughs — the word Leviticus uses for the festival booths, the word Isaiah uses for a watchman's hut in a vineyard as an image of Zion reduced to nothing, the word Job uses for the frailest thing a man can build. And its cognates reach into Canaanite religion: Ugaritic </w:t>
      </w:r>
      <w:r>
        <w:rPr>
          <w:b w:val="0"/>
          <w:i/>
        </w:rPr>
        <w:t>sk</w:t>
      </w:r>
      <w:r>
        <w:rPr>
          <w:b w:val="0"/>
          <w:i w:val="0"/>
        </w:rPr>
        <w:t xml:space="preserve"> belongs to the vocabulary of divine dwellings, the pavilion-tents in which El and Baal are described as residing on the divine mountain, and Akkadian </w:t>
      </w:r>
      <w:r>
        <w:rPr>
          <w:b w:val="0"/>
          <w:i/>
        </w:rPr>
        <w:t>sukku</w:t>
      </w:r>
      <w:r>
        <w:rPr>
          <w:b w:val="0"/>
          <w:i w:val="0"/>
        </w:rPr>
        <w:t xml:space="preserve"> is a shrine. Psalm 18 puts God's own </w:t>
      </w:r>
      <w:r>
        <w:rPr>
          <w:rFonts w:cs="Times New Roman"/>
          <w:b w:val="0"/>
          <w:i w:val="0"/>
          <w:rtl/>
          <w:bCs w:val="0"/>
        </w:rPr>
        <w:t>סֻכָּה</w:t>
      </w:r>
      <w:r>
        <w:rPr>
          <w:b w:val="0"/>
          <w:i w:val="0"/>
        </w:rPr>
        <w:t xml:space="preserve"> in the storm clouds. So the psalmist is asking to be tucked inside the deity's tent — not into a bunker, but into the place where the god himself is. It is the least defensible structure in the Hebrew architectural vocabulary, and that is the argument.</w:t>
      </w:r>
    </w:p>
    <w:p>
      <w:pPr>
        <w:pStyle w:val="BodySans"/>
        <w:bidi w:val="0"/>
      </w:pPr>
      <w:r>
        <w:rPr>
          <w:b w:val="0"/>
          <w:i w:val="0"/>
        </w:rPr>
        <w:t xml:space="preserve">Rashi will not let the image float. Citing </w:t>
      </w:r>
      <w:r>
        <w:rPr>
          <w:b w:val="0"/>
          <w:i/>
        </w:rPr>
        <w:t>Seder Olam</w:t>
      </w:r>
      <w:r>
        <w:rPr>
          <w:b w:val="0"/>
          <w:i w:val="0"/>
        </w:rPr>
        <w:t>, he anchors it in a specific royal crisis:</w:t>
      </w:r>
    </w:p>
    <w:p>
      <w:pPr>
        <w:pStyle w:val="BodySans"/>
        <w:spacing w:line="240" w:lineRule="auto" w:before="0" w:after="160"/>
        <w:ind w:left="720"/>
        <w:bidi w:val="0"/>
      </w:pPr>
      <w:r>
        <w:rPr>
          <w:rFonts w:cs="Times New Roman"/>
          <w:b w:val="0"/>
          <w:i/>
          <w:rtl/>
          <w:szCs w:val="26"/>
          <w:bCs w:val="0"/>
        </w:rPr>
        <w:t>שֶׁהַמִּקְרָא הַזֶּה נֶאֱמַר עַל יוֹאָש בֶּן אֲחַזְיָה שֶׁהִסְתִּירָתוֹ יְהוֹשֶׁבַע אֲחוֹתוֹ בַּעֲלִיַּת בֵּית קָדְשֵׁי הַקֳּדָשִׁים</w:t>
      </w:r>
      <w:r>
        <w:rPr>
          <w:rFonts w:ascii="Aptos" w:hAnsi="Aptos"/>
          <w:b w:val="0"/>
          <w:i/>
          <w:sz w:val="24"/>
        </w:rPr>
        <w:t xml:space="preserve"> — "that this verse was said concerning Joash son of Ahaziah, whom Jehosheba, sister of Ahaziah, hid in the attic of the Holy of Holies."</w:t>
      </w:r>
    </w:p>
    <w:p>
      <w:pPr>
        <w:pStyle w:val="BodySans"/>
        <w:bidi w:val="0"/>
      </w:pPr>
      <w:r>
        <w:rPr>
          <w:b w:val="0"/>
          <w:i w:val="0"/>
        </w:rPr>
        <w:t>The reference is to 2 Kings 11:3,</w:t>
      </w:r>
    </w:p>
    <w:p>
      <w:pPr>
        <w:pStyle w:val="BodySans"/>
        <w:bidi w:val="1"/>
        <w:ind w:left="432" w:right="432"/>
        <w:jc w:val="right"/>
      </w:pPr>
      <w:r>
        <w:rPr>
          <w:rFonts w:ascii="Times New Roman" w:hAnsi="Times New Roman" w:cs="Times New Roman"/>
          <w:sz w:val="26"/>
          <w:szCs w:val="26"/>
        </w:rPr>
        <w:t>וַיְהִי אִתָּהּ בֵּית ה׳ מִתְחַבֵּא שֵׁשׁ שָׁנִים</w:t>
      </w:r>
    </w:p>
    <w:p>
      <w:pPr>
        <w:pStyle w:val="BodySans"/>
        <w:bidi w:val="0"/>
      </w:pPr>
      <w:r>
        <w:rPr>
          <w:b w:val="0"/>
          <w:i w:val="0"/>
        </w:rPr>
        <w:t>"and he was with her in the house of the LORD, hiding, six years." Rashi has found a case where the temple literally functioned as a hiding place for a hunted claimant to the throne — which is precisely the institution modern scholars reconstruct behind this psalm, the sanctuary as legal asylum. An infant in a temple attic for six years is not a metaphor about spirituality.</w:t>
      </w:r>
    </w:p>
    <w:p>
      <w:pPr>
        <w:pStyle w:val="BodySans"/>
        <w:bidi w:val="0"/>
      </w:pPr>
      <w:r>
        <w:rPr>
          <w:b w:val="0"/>
          <w:i w:val="0"/>
        </w:rPr>
        <w:t xml:space="preserve">Then </w:t>
      </w:r>
      <w:r>
        <w:rPr>
          <w:rFonts w:cs="Times New Roman"/>
          <w:b w:val="0"/>
          <w:i w:val="0"/>
          <w:rtl/>
          <w:bCs w:val="0"/>
        </w:rPr>
        <w:t>בְּצוּר יְרוֹמְמֵנִי</w:t>
      </w:r>
      <w:r>
        <w:rPr>
          <w:b w:val="0"/>
          <w:i w:val="0"/>
        </w:rPr>
        <w:t xml:space="preserve">, "on a rock He will raise me high" — and verse 6 keeps the vertical going with </w:t>
      </w:r>
      <w:r>
        <w:rPr>
          <w:rFonts w:cs="Times New Roman"/>
          <w:b w:val="0"/>
          <w:i w:val="0"/>
          <w:rtl/>
          <w:bCs w:val="0"/>
        </w:rPr>
        <w:t>יָרוּם רֹאשִׁי</w:t>
      </w:r>
      <w:r>
        <w:rPr>
          <w:b w:val="0"/>
          <w:i w:val="0"/>
        </w:rPr>
        <w:t xml:space="preserve">, "my head will be raised." Compare the same verb in Psalm 13:3: </w:t>
      </w:r>
      <w:r>
        <w:rPr>
          <w:rFonts w:cs="Times New Roman"/>
          <w:b w:val="0"/>
          <w:i w:val="0"/>
          <w:rtl/>
          <w:bCs w:val="0"/>
        </w:rPr>
        <w:t>עַד־אָנָה יָרוּם אֹיְבִי עָלָי</w:t>
      </w:r>
      <w:r>
        <w:rPr>
          <w:b w:val="0"/>
          <w:i w:val="0"/>
        </w:rPr>
        <w:t>, "how long shall my enemy be raised over me?" One verb, two psalms, and the only question is whose head is up.</w:t>
      </w:r>
    </w:p>
    <w:p>
      <w:pPr>
        <w:pStyle w:val="BodySans"/>
        <w:bidi w:val="0"/>
      </w:pPr>
      <w:r>
        <w:rPr>
          <w:b w:val="0"/>
          <w:i w:val="0"/>
        </w:rPr>
        <w:t xml:space="preserve">The sacrifices are </w:t>
      </w:r>
      <w:r>
        <w:rPr>
          <w:rFonts w:cs="Times New Roman"/>
          <w:b w:val="0"/>
          <w:i w:val="0"/>
          <w:rtl/>
          <w:bCs w:val="0"/>
        </w:rPr>
        <w:t>זִבְחֵי תְרוּעָה</w:t>
      </w:r>
      <w:r>
        <w:rPr>
          <w:b w:val="0"/>
          <w:i w:val="0"/>
        </w:rPr>
        <w:t xml:space="preserve"> — and </w:t>
      </w:r>
      <w:r>
        <w:rPr>
          <w:rFonts w:cs="Times New Roman"/>
          <w:b w:val="0"/>
          <w:i w:val="0"/>
          <w:rtl/>
          <w:bCs w:val="0"/>
        </w:rPr>
        <w:t>תְּרוּעָה</w:t>
      </w:r>
      <w:r>
        <w:rPr>
          <w:b w:val="0"/>
          <w:i w:val="0"/>
        </w:rPr>
        <w:t xml:space="preserve"> is a word that refuses to choose. BDB lists it as the war-cry at Jericho, the alarm-blast of the trumpets on the march, the shofar of Yom Kippur, </w:t>
      </w:r>
      <w:r>
        <w:rPr>
          <w:b w:val="0"/>
          <w:i/>
        </w:rPr>
        <w:t>and</w:t>
      </w:r>
      <w:r>
        <w:rPr>
          <w:b w:val="0"/>
          <w:i w:val="0"/>
        </w:rPr>
        <w:t xml:space="preserve"> the shout of religious joy at the Ark's return. Malbim exploits the double sense precisely:</w:t>
      </w:r>
    </w:p>
    <w:p>
      <w:pPr>
        <w:pStyle w:val="BodySans"/>
        <w:spacing w:line="240" w:lineRule="auto" w:before="0" w:after="160"/>
        <w:ind w:left="720"/>
        <w:bidi w:val="0"/>
      </w:pPr>
      <w:r>
        <w:rPr>
          <w:rFonts w:cs="Times New Roman"/>
          <w:b w:val="0"/>
          <w:i/>
          <w:rtl/>
          <w:szCs w:val="26"/>
          <w:bCs w:val="0"/>
        </w:rPr>
        <w:t>שהלוחם ומנצח את אויביו יזבח זבחי תרועה</w:t>
      </w:r>
      <w:r>
        <w:rPr>
          <w:rFonts w:ascii="Aptos" w:hAnsi="Aptos"/>
          <w:b w:val="0"/>
          <w:i/>
          <w:sz w:val="24"/>
          <w:rtl/>
          <w:bCs w:val="0"/>
        </w:rPr>
        <w:t xml:space="preserve"> … </w:t>
      </w:r>
      <w:r>
        <w:rPr>
          <w:rFonts w:cs="Times New Roman"/>
          <w:b w:val="0"/>
          <w:i/>
          <w:rtl/>
          <w:szCs w:val="26"/>
          <w:bCs w:val="0"/>
        </w:rPr>
        <w:t>אבל אנכי שאנצח ע</w:t>
      </w:r>
      <w:r>
        <w:rPr>
          <w:rFonts w:ascii="Aptos" w:hAnsi="Aptos"/>
          <w:b w:val="0"/>
          <w:i/>
          <w:sz w:val="24"/>
          <w:rtl/>
          <w:bCs w:val="0"/>
        </w:rPr>
        <w:t>"</w:t>
      </w:r>
      <w:r>
        <w:rPr>
          <w:rFonts w:cs="Times New Roman"/>
          <w:b w:val="0"/>
          <w:i/>
          <w:rtl/>
          <w:szCs w:val="26"/>
          <w:bCs w:val="0"/>
        </w:rPr>
        <w:t>י שאהיה באהל ה' א</w:t>
      </w:r>
      <w:r>
        <w:rPr>
          <w:rFonts w:ascii="Aptos" w:hAnsi="Aptos"/>
          <w:b w:val="0"/>
          <w:i/>
          <w:sz w:val="24"/>
          <w:rtl/>
          <w:bCs w:val="0"/>
        </w:rPr>
        <w:t>"</w:t>
      </w:r>
      <w:r>
        <w:rPr>
          <w:rFonts w:cs="Times New Roman"/>
          <w:b w:val="0"/>
          <w:i/>
          <w:rtl/>
          <w:szCs w:val="26"/>
          <w:bCs w:val="0"/>
        </w:rPr>
        <w:t>כ ישיבת האהל היא תרועת המלחמה ונצחונה</w:t>
      </w:r>
      <w:r>
        <w:rPr>
          <w:rFonts w:ascii="Aptos" w:hAnsi="Aptos"/>
          <w:b w:val="0"/>
          <w:i/>
          <w:sz w:val="24"/>
        </w:rPr>
        <w:t xml:space="preserve"> — "the warrior who defeats his enemies offers sacrifices of </w:t>
      </w:r>
      <w:r>
        <w:rPr>
          <w:rFonts w:ascii="Aptos" w:hAnsi="Aptos"/>
          <w:b w:val="0"/>
          <w:i/>
          <w:sz w:val="24"/>
        </w:rPr>
        <w:t>teru'ah</w:t>
      </w:r>
      <w:r>
        <w:rPr>
          <w:rFonts w:ascii="Aptos" w:hAnsi="Aptos"/>
          <w:b w:val="0"/>
          <w:i/>
          <w:sz w:val="24"/>
        </w:rPr>
        <w:t xml:space="preserve">, thanksgiving for the war-blast and its victory. But I, who win by being in the LORD's tent — for me, sitting in the tent </w:t>
      </w:r>
      <w:r>
        <w:rPr>
          <w:rFonts w:ascii="Aptos" w:hAnsi="Aptos"/>
          <w:b w:val="0"/>
          <w:i/>
          <w:sz w:val="24"/>
        </w:rPr>
        <w:t>is</w:t>
      </w:r>
      <w:r>
        <w:rPr>
          <w:rFonts w:ascii="Aptos" w:hAnsi="Aptos"/>
          <w:b w:val="0"/>
          <w:i/>
          <w:sz w:val="24"/>
        </w:rPr>
        <w:t xml:space="preserve"> the war-blast and the victory."</w:t>
      </w:r>
    </w:p>
    <w:p>
      <w:pPr>
        <w:pStyle w:val="BodySans"/>
        <w:bidi w:val="0"/>
      </w:pPr>
      <w:r>
        <w:rPr>
          <w:b w:val="0"/>
          <w:i w:val="0"/>
        </w:rPr>
        <w:t>The military noun is retained and its referent swapped. What used to be the trumpet is now the pew.</w:t>
      </w:r>
    </w:p>
    <w:p>
      <w:pPr>
        <w:pStyle w:val="BodySans"/>
        <w:bidi w:val="0"/>
      </w:pPr>
      <w:r>
        <w:rPr>
          <w:b w:val="0"/>
          <w:i w:val="0"/>
        </w:rPr>
        <w:t xml:space="preserve">Here the Greek makes a decision the Hebrew was careful not to make. MT's </w:t>
      </w:r>
      <w:r>
        <w:rPr>
          <w:rFonts w:cs="Times New Roman"/>
          <w:b w:val="0"/>
          <w:i w:val="0"/>
          <w:rtl/>
          <w:bCs w:val="0"/>
        </w:rPr>
        <w:t>יָרוּם</w:t>
      </w:r>
      <w:r>
        <w:rPr>
          <w:b w:val="0"/>
          <w:i w:val="0"/>
        </w:rPr>
        <w:t xml:space="preserve"> is a future form — "my head </w:t>
      </w:r>
      <w:r>
        <w:rPr>
          <w:b w:val="0"/>
          <w:i/>
        </w:rPr>
        <w:t>will be</w:t>
      </w:r>
      <w:r>
        <w:rPr>
          <w:b w:val="0"/>
          <w:i w:val="0"/>
        </w:rPr>
        <w:t xml:space="preserve"> raised," a hope. The Septuagint reads ὕψωσεν, "He raised," a completed act. A psalm still waiting for its vindication has, in Greek, already received it; the translator granted the victory in advance and lost the ache of </w:t>
      </w:r>
      <w:r>
        <w:rPr>
          <w:rFonts w:cs="Times New Roman"/>
          <w:b w:val="0"/>
          <w:i w:val="0"/>
          <w:rtl/>
          <w:bCs w:val="0"/>
        </w:rPr>
        <w:t>וְעַתָּה</w:t>
      </w:r>
      <w:r>
        <w:rPr>
          <w:b w:val="0"/>
          <w:i w:val="0"/>
        </w:rPr>
        <w:t xml:space="preserve">, "and now," which in Hebrew means </w:t>
      </w:r>
      <w:r>
        <w:rPr>
          <w:b w:val="0"/>
          <w:i/>
        </w:rPr>
        <w:t>any moment now</w:t>
      </w:r>
      <w:r>
        <w:rPr>
          <w:b w:val="0"/>
          <w:i w:val="0"/>
        </w:rPr>
        <w:t>.</w:t>
      </w:r>
    </w:p>
    <w:p>
      <w:pPr>
        <w:pStyle w:val="BodySans"/>
        <w:bidi w:val="0"/>
      </w:pPr>
      <w:r>
        <w:rPr>
          <w:b w:val="0"/>
          <w:i w:val="0"/>
        </w:rPr>
        <w:t xml:space="preserve">Liturgically, verse 6 has been turned inside out. Its </w:t>
      </w:r>
      <w:r>
        <w:rPr>
          <w:rFonts w:cs="Times New Roman"/>
          <w:b w:val="0"/>
          <w:i w:val="0"/>
          <w:rtl/>
          <w:bCs w:val="0"/>
        </w:rPr>
        <w:t>עַל אֹיְבַי</w:t>
      </w:r>
      <w:r>
        <w:rPr>
          <w:b w:val="0"/>
          <w:i w:val="0"/>
        </w:rPr>
        <w:t xml:space="preserve">, "over my enemies," reappears in Ashkenazi </w:t>
      </w:r>
      <w:r>
        <w:rPr>
          <w:b w:val="0"/>
          <w:i/>
        </w:rPr>
        <w:t>Tachanun</w:t>
      </w:r>
      <w:r>
        <w:rPr>
          <w:b w:val="0"/>
          <w:i w:val="0"/>
        </w:rPr>
        <w:t xml:space="preserve"> with the pronoun changed:</w:t>
      </w:r>
    </w:p>
    <w:p>
      <w:pPr>
        <w:pStyle w:val="BodySans"/>
        <w:bidi w:val="1"/>
        <w:ind w:left="432" w:right="432"/>
        <w:jc w:val="right"/>
      </w:pPr>
      <w:r>
        <w:rPr>
          <w:rFonts w:ascii="Times New Roman" w:hAnsi="Times New Roman" w:cs="Times New Roman"/>
          <w:sz w:val="26"/>
          <w:szCs w:val="26"/>
        </w:rPr>
        <w:t>עוֹרְרָה גְבוּרָתְךָ וְקִנְאָתְךָ עַל־אֹיְבֶיךָ הֵם יֵבשׁוּ וְיֵחַתּוּ מִגְבוּרָתָם</w:t>
      </w:r>
    </w:p>
    <w:p>
      <w:pPr>
        <w:pStyle w:val="BodySans"/>
        <w:bidi w:val="0"/>
      </w:pPr>
      <w:r>
        <w:rPr>
          <w:b w:val="0"/>
          <w:i w:val="0"/>
        </w:rPr>
        <w:t xml:space="preserve">"rouse Your might and Your zeal against </w:t>
      </w:r>
      <w:r>
        <w:rPr>
          <w:b w:val="0"/>
          <w:i/>
        </w:rPr>
        <w:t>Your</w:t>
      </w:r>
      <w:r>
        <w:rPr>
          <w:b w:val="0"/>
          <w:i w:val="0"/>
        </w:rPr>
        <w:t xml:space="preserve"> enemies; may they be shamed and shattered of their strength." The individual's foes become God's.</w:t>
      </w:r>
    </w:p>
    <w:p>
      <w:pPr>
        <w:pStyle w:val="Heading3"/>
      </w:pPr>
      <w:r>
        <w:t>Verse 7</w:t>
      </w:r>
    </w:p>
    <w:p>
      <w:pPr>
        <w:pStyle w:val="BodySans"/>
        <w:bidi w:val="0"/>
      </w:pPr>
      <w:r>
        <w:rPr>
          <w:rFonts w:cs="Times New Roman"/>
          <w:rtl/>
          <w:sz w:val="26"/>
          <w:szCs w:val="26"/>
        </w:rPr>
        <w:t>שְׁמַע־ה׳ קוֹלִי אֶקְרָא, וְחָנֵּנִי וַעֲנֵנִי׃</w:t>
      </w:r>
    </w:p>
    <w:p>
      <w:pPr>
        <w:pStyle w:val="BodySans"/>
        <w:spacing w:line="240" w:lineRule="auto" w:before="0" w:after="160"/>
        <w:ind w:left="720"/>
        <w:bidi w:val="0"/>
      </w:pPr>
      <w:r>
        <w:rPr>
          <w:rFonts w:ascii="Aptos" w:hAnsi="Aptos"/>
          <w:b w:val="0"/>
          <w:i/>
          <w:sz w:val="24"/>
        </w:rPr>
        <w:t>Hear, LORD — my voice, I call! — and be gracious to me and answer me.</w:t>
      </w:r>
    </w:p>
    <w:p>
      <w:pPr>
        <w:pStyle w:val="BodySans"/>
        <w:bidi w:val="0"/>
      </w:pPr>
      <w:r>
        <w:rPr>
          <w:b w:val="0"/>
          <w:i w:val="0"/>
        </w:rPr>
        <w:t xml:space="preserve">The verse is a hinge, and it behaves like one: for the first time in the psalm God is addressed rather than described, and the grammar goes slightly loose in the process. </w:t>
      </w:r>
      <w:r>
        <w:rPr>
          <w:rFonts w:cs="Times New Roman"/>
          <w:b w:val="0"/>
          <w:i w:val="0"/>
          <w:rtl/>
          <w:bCs w:val="0"/>
        </w:rPr>
        <w:t>קוֹלִי אֶקְרָא</w:t>
      </w:r>
      <w:r>
        <w:rPr>
          <w:b w:val="0"/>
          <w:i w:val="0"/>
        </w:rPr>
        <w:t xml:space="preserve"> is two phrases set side by side with no connective — "my voice, I call" — which is why translators supply "when." Ibn Ezra notes the gap and offers two repairs: either a relative word is missing, or the sense is "this honored Name that I call and invoke." Neither is elegant. The roughness is what a shift from composure to appeal sounds like.</w:t>
      </w:r>
    </w:p>
    <w:p>
      <w:pPr>
        <w:pStyle w:val="BodySans"/>
        <w:bidi w:val="0"/>
      </w:pPr>
      <w:r>
        <w:rPr>
          <w:b w:val="0"/>
          <w:i w:val="0"/>
        </w:rPr>
        <w:t xml:space="preserve">This is the verse the Rosh Hashanah </w:t>
      </w:r>
      <w:r>
        <w:rPr>
          <w:b w:val="0"/>
          <w:i/>
        </w:rPr>
        <w:t>chazzan</w:t>
      </w:r>
      <w:r>
        <w:rPr>
          <w:b w:val="0"/>
          <w:i w:val="0"/>
        </w:rPr>
        <w:t xml:space="preserve"> borrows when he presents his own credentials to the court, in the Ashkenazi </w:t>
      </w:r>
      <w:r>
        <w:rPr>
          <w:b w:val="0"/>
          <w:i/>
        </w:rPr>
        <w:t>piyyut</w:t>
      </w:r>
      <w:r>
        <w:rPr>
          <w:b w:val="0"/>
          <w:i w:val="0"/>
        </w:rPr>
        <w:t xml:space="preserve"> before the extended Kedushah:</w:t>
      </w:r>
    </w:p>
    <w:p>
      <w:pPr>
        <w:pStyle w:val="BodySans"/>
        <w:bidi w:val="1"/>
        <w:ind w:left="432" w:right="432"/>
        <w:jc w:val="right"/>
      </w:pPr>
      <w:r>
        <w:rPr>
          <w:rFonts w:ascii="Times New Roman" w:hAnsi="Times New Roman" w:cs="Times New Roman"/>
          <w:sz w:val="26"/>
          <w:szCs w:val="26"/>
        </w:rPr>
        <w:t>שָׁפַכְתִּי שִׂיחַ לְבַקֵּשׁ עֲתִירָה. שְׁמַע ה׳ קוֹלִי אֶקְרָא: מְדַבֵּר בִּצְדָקָה חוֹנֵן וּמִתְרַצֶּה</w:t>
      </w:r>
    </w:p>
    <w:p>
      <w:pPr>
        <w:pStyle w:val="BodySans"/>
        <w:bidi w:val="0"/>
      </w:pPr>
      <w:r>
        <w:rPr>
          <w:b w:val="0"/>
          <w:i w:val="0"/>
        </w:rPr>
        <w:t>"I have poured out speech to seek entreaty. Hear, O LORD, my voice when I call — You who speak righteously, gracious and appeasable." In the Edot HaMizrach Selichot for Yom Kippur eve it is set in a chain of verses that all begin with the same demand, each one asking again for the same audience:</w:t>
      </w:r>
    </w:p>
    <w:p>
      <w:pPr>
        <w:pStyle w:val="BodySans"/>
        <w:bidi w:val="1"/>
        <w:ind w:left="432" w:right="432"/>
        <w:jc w:val="right"/>
      </w:pPr>
      <w:r>
        <w:rPr>
          <w:rFonts w:ascii="Times New Roman" w:hAnsi="Times New Roman" w:cs="Times New Roman"/>
          <w:sz w:val="26"/>
          <w:szCs w:val="26"/>
        </w:rPr>
        <w:t>שְׁמַע־ה׳ וְחָנֵּנִי … שְׁמַע־ה׳ קוֹלִי אֶקְרָא … שָׁמַע ה׳ תְּחִנָּתִי</w:t>
      </w:r>
    </w:p>
    <w:p>
      <w:pPr>
        <w:pStyle w:val="BodySans"/>
        <w:bidi w:val="0"/>
      </w:pPr>
      <w:r>
        <w:rPr>
          <w:b w:val="0"/>
          <w:i w:val="0"/>
        </w:rPr>
        <w:t>"Hear, LORD, and be gracious to me … Hear, LORD, my voice when I call … The LORD has heard my supplication." The last verb is a perfect. The chain is built to end with the request granted.</w:t>
      </w:r>
    </w:p>
    <w:p>
      <w:pPr>
        <w:pStyle w:val="Heading3"/>
      </w:pPr>
      <w:r>
        <w:t>Verse 8</w:t>
      </w:r>
    </w:p>
    <w:p>
      <w:pPr>
        <w:pStyle w:val="BodySans"/>
        <w:bidi w:val="0"/>
      </w:pPr>
      <w:r>
        <w:rPr>
          <w:rFonts w:cs="Times New Roman"/>
          <w:rtl/>
          <w:sz w:val="26"/>
          <w:szCs w:val="26"/>
        </w:rPr>
        <w:t>לְךָ אָמַר לִבִּי: בַּקְּשׁוּ פָנָי! אֶת־פָּנֶיךָ ה׳ אֲבַקֵּשׁ׃</w:t>
      </w:r>
    </w:p>
    <w:p>
      <w:pPr>
        <w:pStyle w:val="BodySans"/>
        <w:spacing w:line="240" w:lineRule="auto" w:before="0" w:after="160"/>
        <w:ind w:left="720"/>
        <w:bidi w:val="0"/>
      </w:pPr>
      <w:r>
        <w:rPr>
          <w:rFonts w:ascii="Aptos" w:hAnsi="Aptos"/>
          <w:b w:val="0"/>
          <w:i/>
          <w:sz w:val="24"/>
        </w:rPr>
        <w:t>On Your behalf my heart has said: "Seek My face!" Your face, LORD, I seek.</w:t>
      </w:r>
    </w:p>
    <w:p>
      <w:pPr>
        <w:pStyle w:val="BodySans"/>
        <w:bidi w:val="0"/>
      </w:pPr>
      <w:r>
        <w:rPr>
          <w:b w:val="0"/>
          <w:i w:val="0"/>
        </w:rPr>
        <w:t xml:space="preserve">The verse has a logical problem that every commentator feels: the quoted command, </w:t>
      </w:r>
      <w:r>
        <w:rPr>
          <w:rFonts w:cs="Times New Roman"/>
          <w:b w:val="0"/>
          <w:i w:val="0"/>
          <w:rtl/>
          <w:bCs w:val="0"/>
        </w:rPr>
        <w:t>בַּקְּשׁוּ פָנָי</w:t>
      </w:r>
      <w:r>
        <w:rPr>
          <w:b w:val="0"/>
          <w:i w:val="0"/>
        </w:rPr>
        <w:t xml:space="preserve">, "seek </w:t>
      </w:r>
      <w:r>
        <w:rPr>
          <w:b w:val="0"/>
          <w:i/>
        </w:rPr>
        <w:t>My</w:t>
      </w:r>
      <w:r>
        <w:rPr>
          <w:b w:val="0"/>
          <w:i w:val="0"/>
        </w:rPr>
        <w:t xml:space="preserve"> face," must be God's — nobody else has a face worth seeking that way — but its speaker is </w:t>
      </w:r>
      <w:r>
        <w:rPr>
          <w:rFonts w:cs="Times New Roman"/>
          <w:b w:val="0"/>
          <w:i w:val="0"/>
          <w:rtl/>
          <w:bCs w:val="0"/>
        </w:rPr>
        <w:t>לִבִּי</w:t>
      </w:r>
      <w:r>
        <w:rPr>
          <w:b w:val="0"/>
          <w:i w:val="0"/>
        </w:rPr>
        <w:t xml:space="preserve">, "my heart." Rashi solves it by taking </w:t>
      </w:r>
      <w:r>
        <w:rPr>
          <w:rFonts w:cs="Times New Roman"/>
          <w:b w:val="0"/>
          <w:i w:val="0"/>
          <w:rtl/>
          <w:bCs w:val="0"/>
        </w:rPr>
        <w:t>לְךָ</w:t>
      </w:r>
      <w:r>
        <w:rPr>
          <w:b w:val="0"/>
          <w:i w:val="0"/>
        </w:rPr>
        <w:t xml:space="preserve"> as "in Your stead": the heart speaks as God's deputy, relaying His summons, and the psalmist obeys. He proves the usage from Job — </w:t>
      </w:r>
      <w:r>
        <w:rPr>
          <w:rFonts w:cs="Times New Roman"/>
          <w:b w:val="0"/>
          <w:i w:val="0"/>
          <w:rtl/>
          <w:bCs w:val="0"/>
        </w:rPr>
        <w:t>הֵן אֲנִי כְפִיךָ לָקֵל</w:t>
      </w:r>
      <w:r>
        <w:rPr>
          <w:b w:val="0"/>
          <w:i w:val="0"/>
        </w:rPr>
        <w:t xml:space="preserve">, "behold, I am like your mouth toward God," and </w:t>
      </w:r>
      <w:r>
        <w:rPr>
          <w:rFonts w:cs="Times New Roman"/>
          <w:b w:val="0"/>
          <w:i w:val="0"/>
          <w:rtl/>
          <w:bCs w:val="0"/>
        </w:rPr>
        <w:t>אִם־לָקֵל תְּרִיבוּן</w:t>
      </w:r>
      <w:r>
        <w:rPr>
          <w:b w:val="0"/>
          <w:i w:val="0"/>
        </w:rPr>
        <w:t xml:space="preserve">, "will you contend on God's behalf" — where the preposition means </w:t>
      </w:r>
      <w:r>
        <w:rPr>
          <w:b w:val="0"/>
          <w:i/>
        </w:rPr>
        <w:t>on behalf of, in place of</w:t>
      </w:r>
      <w:r>
        <w:rPr>
          <w:b w:val="0"/>
          <w:i w:val="0"/>
        </w:rPr>
        <w:t>.</w:t>
      </w:r>
    </w:p>
    <w:p>
      <w:pPr>
        <w:pStyle w:val="BodySans"/>
        <w:bidi w:val="0"/>
      </w:pPr>
      <w:r>
        <w:rPr>
          <w:b w:val="0"/>
          <w:i w:val="0"/>
        </w:rPr>
        <w:t xml:space="preserve">The Radak on this verse comes with an interruption. Somewhere between the manuscript and the printed page, the publisher lost patience and inserted his own commentary under his own name, signing himself </w:t>
      </w:r>
      <w:r>
        <w:rPr>
          <w:rFonts w:cs="Times New Roman"/>
          <w:b w:val="0"/>
          <w:i w:val="0"/>
          <w:rtl/>
          <w:bCs w:val="0"/>
        </w:rPr>
        <w:t>שלמה הקטן בן מאיר הגדול</w:t>
      </w:r>
      <w:r>
        <w:rPr>
          <w:b w:val="0"/>
          <w:i w:val="0"/>
        </w:rPr>
        <w:t>, "Solomon the small, son of Meir the great":</w:t>
      </w:r>
    </w:p>
    <w:p>
      <w:pPr>
        <w:pStyle w:val="BodySans"/>
        <w:spacing w:line="240" w:lineRule="auto" w:before="0" w:after="160"/>
        <w:ind w:left="720"/>
        <w:bidi w:val="0"/>
      </w:pPr>
      <w:r>
        <w:rPr>
          <w:rFonts w:cs="Times New Roman"/>
          <w:b w:val="0"/>
          <w:i/>
          <w:rtl/>
          <w:szCs w:val="26"/>
          <w:bCs w:val="0"/>
        </w:rPr>
        <w:t>מאד נשתוממתי על המראה כי אין גם אחד מן הפרשים הרבים מפרש הפסוק הזה כראוי</w:t>
      </w:r>
      <w:r>
        <w:rPr>
          <w:rFonts w:ascii="Aptos" w:hAnsi="Aptos"/>
          <w:b w:val="0"/>
          <w:i/>
          <w:sz w:val="24"/>
          <w:rtl/>
          <w:bCs w:val="0"/>
        </w:rPr>
        <w:t xml:space="preserve">, </w:t>
      </w:r>
      <w:r>
        <w:rPr>
          <w:rFonts w:cs="Times New Roman"/>
          <w:b w:val="0"/>
          <w:i/>
          <w:rtl/>
          <w:szCs w:val="26"/>
          <w:bCs w:val="0"/>
        </w:rPr>
        <w:t>אשר הוא בעיניהם כלו מקשה</w:t>
      </w:r>
      <w:r>
        <w:rPr>
          <w:rFonts w:ascii="Aptos" w:hAnsi="Aptos"/>
          <w:b w:val="0"/>
          <w:i/>
          <w:sz w:val="24"/>
          <w:rtl/>
          <w:bCs w:val="0"/>
        </w:rPr>
        <w:t xml:space="preserve">, </w:t>
      </w:r>
      <w:r>
        <w:rPr>
          <w:rFonts w:cs="Times New Roman"/>
          <w:b w:val="0"/>
          <w:i/>
          <w:rtl/>
          <w:szCs w:val="26"/>
          <w:bCs w:val="0"/>
        </w:rPr>
        <w:t>והוא באמת זהב טהור</w:t>
      </w:r>
      <w:r>
        <w:rPr>
          <w:rFonts w:ascii="Aptos" w:hAnsi="Aptos"/>
          <w:b w:val="0"/>
          <w:i/>
          <w:sz w:val="24"/>
        </w:rPr>
        <w:t xml:space="preserve"> — "I was greatly astonished at what I saw: not one of the many commentators explains this verse properly. In their eyes it is entirely difficult, and it is truly pure gold."</w:t>
      </w:r>
    </w:p>
    <w:p>
      <w:pPr>
        <w:pStyle w:val="BodySans"/>
        <w:bidi w:val="0"/>
      </w:pPr>
      <w:r>
        <w:rPr>
          <w:b w:val="0"/>
          <w:i w:val="0"/>
        </w:rPr>
        <w:t>His solution is to make the verse a dialogue in two voices:</w:t>
      </w:r>
    </w:p>
    <w:p>
      <w:pPr>
        <w:pStyle w:val="BodySans"/>
        <w:bidi w:val="1"/>
        <w:ind w:left="432" w:right="432"/>
        <w:jc w:val="right"/>
      </w:pPr>
      <w:r>
        <w:rPr>
          <w:rFonts w:ascii="Times New Roman" w:hAnsi="Times New Roman" w:cs="Times New Roman"/>
          <w:sz w:val="26"/>
          <w:szCs w:val="26"/>
        </w:rPr>
        <w:t>לך לבי אמר (השם): בקשו פני. ולבו משיב: את פניך ה׳ אבקש</w:t>
      </w:r>
    </w:p>
    <w:p>
      <w:pPr>
        <w:pStyle w:val="BodySans"/>
        <w:bidi w:val="0"/>
      </w:pPr>
      <w:r>
        <w:rPr>
          <w:b w:val="0"/>
          <w:i w:val="0"/>
        </w:rPr>
        <w:t>— "</w:t>
      </w:r>
      <w:r>
        <w:rPr>
          <w:b w:val="0"/>
          <w:i/>
        </w:rPr>
        <w:t>To you, my heart</w:t>
      </w:r>
      <w:r>
        <w:rPr>
          <w:b w:val="0"/>
          <w:i w:val="0"/>
        </w:rPr>
        <w:t xml:space="preserve">, God said: seek My face. And his heart replies: Your face, LORD, I seek." God addresses the heart; the heart answers. It is the reading that best explains why </w:t>
      </w:r>
      <w:r>
        <w:rPr>
          <w:rFonts w:cs="Times New Roman"/>
          <w:b w:val="0"/>
          <w:i w:val="0"/>
          <w:rtl/>
          <w:bCs w:val="0"/>
        </w:rPr>
        <w:t>אֲבַקֵּשׁ</w:t>
      </w:r>
      <w:r>
        <w:rPr>
          <w:b w:val="0"/>
          <w:i w:val="0"/>
        </w:rPr>
        <w:t xml:space="preserve"> appears in the first person at the end of a verse that began with a plural imperative — there are two speakers, and they have just agreed.</w:t>
      </w:r>
    </w:p>
    <w:p>
      <w:pPr>
        <w:pStyle w:val="BodySans"/>
        <w:bidi w:val="0"/>
      </w:pPr>
      <w:r>
        <w:rPr>
          <w:b w:val="0"/>
          <w:i w:val="0"/>
        </w:rPr>
        <w:t>What the verse does not tell you is where that divine command comes from. One striking parallel lies in Hosea, and the context is bleak:</w:t>
      </w:r>
    </w:p>
    <w:p>
      <w:pPr>
        <w:pStyle w:val="BodySans"/>
        <w:bidi w:val="1"/>
        <w:ind w:left="432" w:right="432"/>
        <w:jc w:val="right"/>
      </w:pPr>
      <w:r>
        <w:rPr>
          <w:rFonts w:ascii="Times New Roman" w:hAnsi="Times New Roman" w:cs="Times New Roman"/>
          <w:sz w:val="26"/>
          <w:szCs w:val="26"/>
        </w:rPr>
        <w:t>אֵלֵךְ אָשׁוּבָה אֶל־מְקוֹמִי עַד אֲשֶׁר־יֶאְשְׁמוּ וּבִקְשׁוּ פָנָי</w:t>
      </w:r>
    </w:p>
    <w:p>
      <w:pPr>
        <w:pStyle w:val="BodySans"/>
        <w:bidi w:val="0"/>
      </w:pPr>
      <w:r>
        <w:rPr>
          <w:b w:val="0"/>
          <w:i w:val="0"/>
        </w:rPr>
        <w:t xml:space="preserve">"I will go and return to My place until they acknowledge their guilt and seek My face" (Hos 5:15). The command "seek My face" is issued </w:t>
      </w:r>
      <w:r>
        <w:rPr>
          <w:b w:val="0"/>
          <w:i/>
        </w:rPr>
        <w:t>by a God who has withdrawn it</w:t>
      </w:r>
      <w:r>
        <w:rPr>
          <w:b w:val="0"/>
          <w:i w:val="0"/>
        </w:rPr>
        <w:t>. That may explain the sequence here: verse 8 quotes the summons, and verse 9 immediately begs that the withdrawal which motivates such summonses not happen.</w:t>
      </w:r>
    </w:p>
    <w:p>
      <w:pPr>
        <w:pStyle w:val="BodySans"/>
        <w:bidi w:val="0"/>
      </w:pPr>
      <w:r>
        <w:rPr>
          <w:b w:val="0"/>
          <w:i w:val="0"/>
        </w:rPr>
        <w:t xml:space="preserve">The idiom also has an Akkadian parallel. </w:t>
      </w:r>
      <w:r>
        <w:rPr>
          <w:b w:val="0"/>
          <w:i/>
        </w:rPr>
        <w:t>amāru pān ili</w:t>
      </w:r>
      <w:r>
        <w:rPr>
          <w:b w:val="0"/>
          <w:i w:val="0"/>
        </w:rPr>
        <w:t>, "to see the face of the god," was technical language for visiting a temple and beholding the cult statue. Israel had no statue, and the phrase helps explain how what survives here can mean securing an audience with the King.</w:t>
      </w:r>
    </w:p>
    <w:p>
      <w:pPr>
        <w:pStyle w:val="Heading3"/>
      </w:pPr>
      <w:r>
        <w:t>Verse 9</w:t>
      </w:r>
    </w:p>
    <w:p>
      <w:pPr>
        <w:pStyle w:val="BodySans"/>
        <w:bidi w:val="0"/>
      </w:pPr>
      <w:r>
        <w:rPr>
          <w:rFonts w:cs="Times New Roman"/>
          <w:rtl/>
          <w:sz w:val="26"/>
          <w:szCs w:val="26"/>
        </w:rPr>
        <w:t>אַל־תַּסְתֵּר פָּנֶיךָ מִמֶּנִּי, אַל־תַּט בְּאַף עַבְדֶּךָ — עֶזְרָתִי הָיִיתָ — אַל־תִּטְּשֵׁנִי וְאַל־תַּעַזְבֵנִי, אֱלֹקֵי יִשְׁעִי׃</w:t>
      </w:r>
    </w:p>
    <w:p>
      <w:pPr>
        <w:pStyle w:val="BodySans"/>
        <w:spacing w:line="240" w:lineRule="auto" w:before="0" w:after="160"/>
        <w:ind w:left="720"/>
        <w:bidi w:val="0"/>
      </w:pPr>
      <w:r>
        <w:rPr>
          <w:rFonts w:ascii="Aptos" w:hAnsi="Aptos"/>
          <w:b w:val="0"/>
          <w:i/>
          <w:sz w:val="24"/>
        </w:rPr>
        <w:t>Do not hide Your face from me; do not turn Your servant aside in anger — my help You have been — do not cast me off and do not abandon me, God of my rescue.</w:t>
      </w:r>
    </w:p>
    <w:p>
      <w:pPr>
        <w:pStyle w:val="BodySans"/>
        <w:bidi w:val="0"/>
      </w:pPr>
      <w:r>
        <w:rPr>
          <w:b w:val="0"/>
          <w:i w:val="0"/>
        </w:rPr>
        <w:t xml:space="preserve">Four negations, and the sound is relentless: </w:t>
      </w:r>
      <w:r>
        <w:rPr>
          <w:i/>
        </w:rPr>
        <w:t>mim-men-</w:t>
      </w:r>
      <w:r>
        <w:rPr>
          <w:b/>
          <w:i/>
        </w:rPr>
        <w:t>NIY</w:t>
      </w:r>
      <w:r>
        <w:rPr>
          <w:b w:val="0"/>
          <w:i w:val="0"/>
        </w:rPr>
        <w:t xml:space="preserve"> … </w:t>
      </w:r>
      <w:r>
        <w:rPr>
          <w:i/>
        </w:rPr>
        <w:t>'al-tit-</w:t>
      </w:r>
      <w:r>
        <w:rPr>
          <w:b/>
          <w:i/>
        </w:rPr>
        <w:t>TSHĒ</w:t>
      </w:r>
      <w:r>
        <w:rPr>
          <w:i/>
        </w:rPr>
        <w:t>-niy</w:t>
      </w:r>
      <w:r>
        <w:rPr>
          <w:b w:val="0"/>
          <w:i w:val="0"/>
        </w:rPr>
        <w:t xml:space="preserve"> … </w:t>
      </w:r>
      <w:r>
        <w:rPr>
          <w:i/>
        </w:rPr>
        <w:t>wə-'al-ta-ʿaz-</w:t>
      </w:r>
      <w:r>
        <w:rPr>
          <w:b/>
          <w:i/>
        </w:rPr>
        <w:t>VĒ</w:t>
      </w:r>
      <w:r>
        <w:rPr>
          <w:i/>
        </w:rPr>
        <w:t>-niy</w:t>
      </w:r>
      <w:r>
        <w:rPr>
          <w:b w:val="0"/>
          <w:i w:val="0"/>
        </w:rPr>
        <w:t>. The same -</w:t>
      </w:r>
      <w:r>
        <w:rPr>
          <w:b w:val="0"/>
          <w:i/>
        </w:rPr>
        <w:t>ni</w:t>
      </w:r>
      <w:r>
        <w:rPr>
          <w:b w:val="0"/>
          <w:i w:val="0"/>
        </w:rPr>
        <w:t xml:space="preserve"> ending, "me," lands again and again; the verbs change and the object does not.</w:t>
      </w:r>
    </w:p>
    <w:p>
      <w:pPr>
        <w:pStyle w:val="BodySans"/>
        <w:bidi w:val="0"/>
      </w:pPr>
      <w:r>
        <w:rPr>
          <w:b w:val="0"/>
          <w:i w:val="0"/>
        </w:rPr>
        <w:t>Meiri makes one compression worth keeping: the second plea is not a new request but a restatement of the first, since</w:t>
      </w:r>
    </w:p>
    <w:p>
      <w:pPr>
        <w:pStyle w:val="BodySans"/>
        <w:bidi w:val="1"/>
        <w:ind w:left="432" w:right="432"/>
        <w:jc w:val="right"/>
      </w:pPr>
      <w:r>
        <w:rPr>
          <w:rFonts w:ascii="Times New Roman" w:hAnsi="Times New Roman" w:cs="Times New Roman"/>
          <w:sz w:val="26"/>
          <w:szCs w:val="26"/>
        </w:rPr>
        <w:t>הסתר הפנים וריחוקם הוא האף והחמה</w:t>
      </w:r>
    </w:p>
    <w:p>
      <w:pPr>
        <w:pStyle w:val="BodySans"/>
        <w:bidi w:val="0"/>
      </w:pPr>
      <w:r>
        <w:rPr>
          <w:b w:val="0"/>
          <w:i w:val="0"/>
        </w:rPr>
        <w:t xml:space="preserve">the hiding and distancing of the face </w:t>
      </w:r>
      <w:r>
        <w:rPr>
          <w:b w:val="0"/>
          <w:i/>
        </w:rPr>
        <w:t>is</w:t>
      </w:r>
      <w:r>
        <w:rPr>
          <w:b w:val="0"/>
          <w:i w:val="0"/>
        </w:rPr>
        <w:t xml:space="preserve"> the anger. There is no separate divine wrath to fear; the averted face is the wrath.</w:t>
      </w:r>
    </w:p>
    <w:p>
      <w:pPr>
        <w:pStyle w:val="BodySans"/>
        <w:bidi w:val="0"/>
      </w:pPr>
      <w:r>
        <w:rPr>
          <w:b w:val="0"/>
          <w:i w:val="0"/>
        </w:rPr>
        <w:t xml:space="preserve">The clause </w:t>
      </w:r>
      <w:r>
        <w:rPr>
          <w:rFonts w:cs="Times New Roman"/>
          <w:b w:val="0"/>
          <w:i w:val="0"/>
          <w:rtl/>
          <w:bCs w:val="0"/>
        </w:rPr>
        <w:t>אַל־תַּסְתֵּר פָּנֶיךָ מִמֶּנִּי</w:t>
      </w:r>
      <w:r>
        <w:rPr>
          <w:b w:val="0"/>
          <w:i w:val="0"/>
        </w:rPr>
        <w:t xml:space="preserve"> appears in only one other psalm, verbatim: Psalm 102:3,</w:t>
      </w:r>
    </w:p>
    <w:p>
      <w:pPr>
        <w:pStyle w:val="BodySans"/>
        <w:bidi w:val="1"/>
        <w:ind w:left="432" w:right="432"/>
        <w:jc w:val="right"/>
      </w:pPr>
      <w:r>
        <w:rPr>
          <w:rFonts w:ascii="Times New Roman" w:hAnsi="Times New Roman" w:cs="Times New Roman"/>
          <w:sz w:val="26"/>
          <w:szCs w:val="26"/>
        </w:rPr>
        <w:t>אַל־תַּסְתֵּר פָּנֶיךָ מִמֶּנִּי בְּיוֹם צַר־לִי</w:t>
      </w:r>
    </w:p>
    <w:p>
      <w:pPr>
        <w:pStyle w:val="BodySans"/>
        <w:bidi w:val="0"/>
      </w:pPr>
      <w:r>
        <w:rPr>
          <w:b w:val="0"/>
          <w:i w:val="0"/>
        </w:rPr>
        <w:t>"do not hide Your face from me in the day of my distress." And Psalm 13:2 has the same thought in the interrogative:</w:t>
      </w:r>
    </w:p>
    <w:p>
      <w:pPr>
        <w:pStyle w:val="BodySans"/>
        <w:bidi w:val="1"/>
        <w:ind w:left="432" w:right="432"/>
        <w:jc w:val="right"/>
      </w:pPr>
      <w:r>
        <w:rPr>
          <w:rFonts w:ascii="Times New Roman" w:hAnsi="Times New Roman" w:cs="Times New Roman"/>
          <w:sz w:val="26"/>
          <w:szCs w:val="26"/>
        </w:rPr>
        <w:t>עַד־אָנָה תַּסְתִּיר אֶת־פָּנֶיךָ מִמֶּנִּי</w:t>
      </w:r>
    </w:p>
    <w:p>
      <w:pPr>
        <w:pStyle w:val="BodySans"/>
        <w:bidi w:val="0"/>
      </w:pPr>
      <w:r>
        <w:rPr>
          <w:b w:val="0"/>
          <w:i w:val="0"/>
        </w:rPr>
        <w:t>"how long will You hide Your face from me?" Three psalms, one clause, three time-signatures. Psalm 13 speaks from inside a hiding already underway. Psalm 102 speaks on the day the trouble arrives. Psalm 27 speaks before the hiding has happened — and that is one reason it feels different from a lament. It is not protesting an absence; it is trying to prevent one.</w:t>
      </w:r>
    </w:p>
    <w:p>
      <w:pPr>
        <w:pStyle w:val="BodySans"/>
        <w:bidi w:val="0"/>
      </w:pPr>
      <w:r>
        <w:rPr>
          <w:b w:val="0"/>
          <w:i w:val="0"/>
        </w:rPr>
        <w:t>The modern poet who lives longest inside this verse is R. S. Thomas, an Anglican priest in rural Wales who spent forty years writing about a God who declines to appear. "Via Negativa," from 1972, begins:</w:t>
      </w:r>
    </w:p>
    <w:p>
      <w:pPr>
        <w:pStyle w:val="BodySans"/>
        <w:spacing w:line="240" w:lineRule="auto" w:before="0" w:after="0"/>
        <w:ind w:left="720"/>
        <w:bidi w:val="0"/>
      </w:pPr>
      <w:r>
        <w:rPr>
          <w:rFonts w:ascii="Aptos" w:hAnsi="Aptos"/>
          <w:b w:val="0"/>
          <w:i/>
          <w:sz w:val="24"/>
        </w:rPr>
        <w:t>Why no! I never thought other than</w:t>
      </w:r>
    </w:p>
    <w:p>
      <w:pPr>
        <w:pStyle w:val="BodySans"/>
        <w:spacing w:line="240" w:lineRule="auto" w:before="0" w:after="0"/>
        <w:ind w:left="720"/>
        <w:bidi w:val="0"/>
      </w:pPr>
      <w:r>
        <w:rPr>
          <w:rFonts w:ascii="Aptos" w:hAnsi="Aptos"/>
          <w:b w:val="0"/>
          <w:i/>
          <w:sz w:val="24"/>
        </w:rPr>
        <w:t>That God is that great absence</w:t>
      </w:r>
    </w:p>
    <w:p>
      <w:pPr>
        <w:pStyle w:val="BodySans"/>
        <w:spacing w:line="240" w:lineRule="auto" w:before="0" w:after="0"/>
        <w:ind w:left="720"/>
        <w:bidi w:val="0"/>
      </w:pPr>
      <w:r>
        <w:rPr>
          <w:rFonts w:ascii="Aptos" w:hAnsi="Aptos"/>
          <w:b w:val="0"/>
          <w:i/>
          <w:sz w:val="24"/>
        </w:rPr>
        <w:t>In our lives, the empty silence</w:t>
      </w:r>
    </w:p>
    <w:p>
      <w:pPr>
        <w:pStyle w:val="BodySans"/>
        <w:spacing w:line="240" w:lineRule="auto" w:before="0" w:after="0"/>
        <w:ind w:left="720"/>
        <w:bidi w:val="0"/>
      </w:pPr>
      <w:r>
        <w:rPr>
          <w:rFonts w:ascii="Aptos" w:hAnsi="Aptos"/>
          <w:b w:val="0"/>
          <w:i/>
          <w:sz w:val="24"/>
        </w:rPr>
        <w:t>Within, the place where we go</w:t>
      </w:r>
    </w:p>
    <w:p>
      <w:pPr>
        <w:pStyle w:val="BodySans"/>
        <w:spacing w:line="240" w:lineRule="auto" w:before="0" w:after="0"/>
        <w:ind w:left="720"/>
        <w:bidi w:val="0"/>
      </w:pPr>
      <w:r>
        <w:rPr>
          <w:rFonts w:ascii="Aptos" w:hAnsi="Aptos"/>
          <w:b w:val="0"/>
          <w:i/>
          <w:sz w:val="24"/>
        </w:rPr>
        <w:t>Seeking, not in hope to</w:t>
      </w:r>
    </w:p>
    <w:p>
      <w:pPr>
        <w:pStyle w:val="BodySans"/>
        <w:spacing w:line="240" w:lineRule="auto" w:before="0" w:after="160"/>
        <w:ind w:left="720"/>
        <w:bidi w:val="0"/>
      </w:pPr>
      <w:r>
        <w:rPr>
          <w:rFonts w:ascii="Aptos" w:hAnsi="Aptos"/>
          <w:b w:val="0"/>
          <w:i/>
          <w:sz w:val="24"/>
        </w:rPr>
        <w:t>Arrive or find.</w:t>
      </w:r>
    </w:p>
    <w:p>
      <w:pPr>
        <w:pStyle w:val="BodySans"/>
        <w:bidi w:val="0"/>
      </w:pPr>
      <w:r>
        <w:rPr>
          <w:b w:val="0"/>
          <w:i w:val="0"/>
        </w:rPr>
        <w:t xml:space="preserve">Thomas and the psalmist share a vocabulary — seeking, absence, a face that may not be there — and take opposite positions on it. Thomas has made peace: the seeking is the whole of the religious life, and arrival is not the point. The psalmist regards that arrangement as the catastrophe he is writing to avert. He wants to arrive; he wants the face; he has ordered his entire poem around the request. Reading them together clarifies what is at stake in the fourfold </w:t>
      </w:r>
      <w:r>
        <w:rPr>
          <w:rFonts w:cs="Times New Roman"/>
          <w:b w:val="0"/>
          <w:i w:val="0"/>
          <w:rtl/>
          <w:bCs w:val="0"/>
        </w:rPr>
        <w:t>אַל</w:t>
      </w:r>
      <w:r>
        <w:rPr>
          <w:b w:val="0"/>
          <w:i w:val="0"/>
        </w:rPr>
        <w:t>: the psalmist is not a mystic of absence but a courtier who knows exactly what happens to a petitioner the king stops looking at.</w:t>
      </w:r>
    </w:p>
    <w:p>
      <w:pPr>
        <w:pStyle w:val="Heading3"/>
      </w:pPr>
      <w:r>
        <w:t>Verse 10</w:t>
      </w:r>
    </w:p>
    <w:p>
      <w:pPr>
        <w:pStyle w:val="BodySans"/>
        <w:bidi w:val="0"/>
      </w:pPr>
      <w:r>
        <w:rPr>
          <w:rFonts w:cs="Times New Roman"/>
          <w:rtl/>
          <w:sz w:val="26"/>
          <w:szCs w:val="26"/>
        </w:rPr>
        <w:t>כִּי־אָבִי וְאִמִּי עֲזָבוּנִי, וַה׳ יַאַסְפֵנִי׃</w:t>
      </w:r>
    </w:p>
    <w:p>
      <w:pPr>
        <w:pStyle w:val="BodySans"/>
        <w:spacing w:line="240" w:lineRule="auto" w:before="0" w:after="160"/>
        <w:ind w:left="720"/>
        <w:bidi w:val="0"/>
      </w:pPr>
      <w:r>
        <w:rPr>
          <w:rFonts w:ascii="Aptos" w:hAnsi="Aptos"/>
          <w:b w:val="0"/>
          <w:i/>
          <w:sz w:val="24"/>
        </w:rPr>
        <w:t>For my father and my mother have abandoned me, and the LORD will gather me in.</w:t>
      </w:r>
    </w:p>
    <w:p>
      <w:pPr>
        <w:pStyle w:val="BodySans"/>
        <w:bidi w:val="0"/>
      </w:pPr>
      <w:r>
        <w:rPr>
          <w:b w:val="0"/>
          <w:i w:val="0"/>
        </w:rPr>
        <w:t xml:space="preserve">Father-and-mother is a fixed pair in West Semitic poetry, attested in Ugaritic as </w:t>
      </w:r>
      <w:r>
        <w:rPr>
          <w:b w:val="0"/>
          <w:i/>
        </w:rPr>
        <w:t>ʾab</w:t>
      </w:r>
      <w:r>
        <w:rPr>
          <w:b w:val="0"/>
          <w:i w:val="0"/>
        </w:rPr>
        <w:t xml:space="preserve"> // </w:t>
      </w:r>
      <w:r>
        <w:rPr>
          <w:b w:val="0"/>
          <w:i/>
        </w:rPr>
        <w:t>ʾum</w:t>
      </w:r>
      <w:r>
        <w:rPr>
          <w:b w:val="0"/>
          <w:i w:val="0"/>
        </w:rPr>
        <w:t xml:space="preserve">, and it functions here as a way of saying </w:t>
      </w:r>
      <w:r>
        <w:rPr>
          <w:b w:val="0"/>
          <w:i/>
        </w:rPr>
        <w:t>everyone</w:t>
      </w:r>
      <w:r>
        <w:rPr>
          <w:b w:val="0"/>
          <w:i w:val="0"/>
        </w:rPr>
        <w:t xml:space="preserve">: name the two bonds nobody breaks, declare them broken, and there is nothing left to lose. The verbs are pointedly out of step — </w:t>
      </w:r>
      <w:r>
        <w:rPr>
          <w:rFonts w:cs="Times New Roman"/>
          <w:b w:val="0"/>
          <w:i w:val="0"/>
          <w:rtl/>
          <w:bCs w:val="0"/>
        </w:rPr>
        <w:t>עֲזָבוּנִי</w:t>
      </w:r>
      <w:r>
        <w:rPr>
          <w:b w:val="0"/>
          <w:i w:val="0"/>
        </w:rPr>
        <w:t xml:space="preserve"> is done, </w:t>
      </w:r>
      <w:r>
        <w:rPr>
          <w:rFonts w:cs="Times New Roman"/>
          <w:b w:val="0"/>
          <w:i w:val="0"/>
          <w:rtl/>
          <w:bCs w:val="0"/>
        </w:rPr>
        <w:t>יַאַסְפֵנִי</w:t>
      </w:r>
      <w:r>
        <w:rPr>
          <w:b w:val="0"/>
          <w:i w:val="0"/>
        </w:rPr>
        <w:t xml:space="preserve"> is not yet. Human failure in the past tense, divine gathering in the future.</w:t>
      </w:r>
    </w:p>
    <w:p>
      <w:pPr>
        <w:pStyle w:val="BodySans"/>
        <w:bidi w:val="0"/>
      </w:pPr>
      <w:r>
        <w:rPr>
          <w:rFonts w:cs="Times New Roman"/>
          <w:b w:val="0"/>
          <w:i w:val="0"/>
          <w:rtl/>
          <w:bCs w:val="0"/>
        </w:rPr>
        <w:t>אָסַף</w:t>
      </w:r>
      <w:r>
        <w:rPr>
          <w:b w:val="0"/>
          <w:i w:val="0"/>
        </w:rPr>
        <w:t xml:space="preserve"> is the surprising choice. It is a harvest word and a burial word — the idiom for dying is </w:t>
      </w:r>
      <w:r>
        <w:rPr>
          <w:rFonts w:cs="Times New Roman"/>
          <w:b w:val="0"/>
          <w:i w:val="0"/>
          <w:rtl/>
          <w:bCs w:val="0"/>
        </w:rPr>
        <w:t>וַיֵּאָסֵף אֶל־עַמָּיו</w:t>
      </w:r>
      <w:r>
        <w:rPr>
          <w:b w:val="0"/>
          <w:i w:val="0"/>
        </w:rPr>
        <w:t xml:space="preserve">, "he was gathered to his people," and Job calls death </w:t>
      </w:r>
      <w:r>
        <w:rPr>
          <w:rFonts w:cs="Times New Roman"/>
          <w:b w:val="0"/>
          <w:i w:val="0"/>
          <w:rtl/>
          <w:bCs w:val="0"/>
        </w:rPr>
        <w:t>בֵּית מוֹעֵד לְכָל־חָי</w:t>
      </w:r>
      <w:r>
        <w:rPr>
          <w:b w:val="0"/>
          <w:i w:val="0"/>
        </w:rPr>
        <w:t xml:space="preserve">, "the meeting-house of all the living." Zechariah, however, uses the semantic neighbor for something warmer: </w:t>
      </w:r>
      <w:r>
        <w:rPr>
          <w:rFonts w:cs="Times New Roman"/>
          <w:b w:val="0"/>
          <w:i w:val="0"/>
          <w:rtl/>
          <w:bCs w:val="0"/>
        </w:rPr>
        <w:t>אֶשְׁרְקָה לָהֶם וַאֲקַבְּצֵם כִּי פְדִיתִים</w:t>
      </w:r>
      <w:r>
        <w:rPr>
          <w:b w:val="0"/>
          <w:i w:val="0"/>
        </w:rPr>
        <w:t>, "I will whistle to them and gather them, for I have redeemed them" (Zech 10:8) — a shepherd calling in strays. Here the verb means neither death nor harvest but adoption: God performing the office of kin for someone who has none.</w:t>
      </w:r>
    </w:p>
    <w:p>
      <w:pPr>
        <w:pStyle w:val="BodySans"/>
        <w:bidi w:val="0"/>
      </w:pPr>
      <w:r>
        <w:rPr>
          <w:b w:val="0"/>
          <w:i w:val="0"/>
        </w:rPr>
        <w:t>Rashi will not read the abandonment as hypothetical, and his solution is genuinely shocking:</w:t>
      </w:r>
    </w:p>
    <w:p>
      <w:pPr>
        <w:pStyle w:val="BodySans"/>
        <w:spacing w:line="240" w:lineRule="auto" w:before="0" w:after="160"/>
        <w:ind w:left="720"/>
        <w:bidi w:val="0"/>
      </w:pPr>
      <w:r>
        <w:rPr>
          <w:rFonts w:cs="Times New Roman"/>
          <w:b w:val="0"/>
          <w:i/>
          <w:rtl/>
          <w:szCs w:val="26"/>
          <w:bCs w:val="0"/>
        </w:rPr>
        <w:t>בִּשְׁעַת תַּשְׁמִישׁ לַהֲנָאָתָן נִתְכַּוְּנוּ</w:t>
      </w:r>
      <w:r>
        <w:rPr>
          <w:rFonts w:ascii="Aptos" w:hAnsi="Aptos"/>
          <w:b w:val="0"/>
          <w:i/>
          <w:sz w:val="24"/>
          <w:rtl/>
          <w:bCs w:val="0"/>
        </w:rPr>
        <w:t xml:space="preserve">; </w:t>
      </w:r>
      <w:r>
        <w:rPr>
          <w:rFonts w:cs="Times New Roman"/>
          <w:b w:val="0"/>
          <w:i/>
          <w:rtl/>
          <w:szCs w:val="26"/>
          <w:bCs w:val="0"/>
        </w:rPr>
        <w:t>כֵּיוָן שֶׁגָּמְרוּ הֲנָאָתָן</w:t>
      </w:r>
      <w:r>
        <w:rPr>
          <w:rFonts w:ascii="Aptos" w:hAnsi="Aptos"/>
          <w:b w:val="0"/>
          <w:i/>
          <w:sz w:val="24"/>
          <w:rtl/>
          <w:bCs w:val="0"/>
        </w:rPr>
        <w:t xml:space="preserve">, </w:t>
      </w:r>
      <w:r>
        <w:rPr>
          <w:rFonts w:cs="Times New Roman"/>
          <w:b w:val="0"/>
          <w:i/>
          <w:rtl/>
          <w:szCs w:val="26"/>
          <w:bCs w:val="0"/>
        </w:rPr>
        <w:t>זֶה הוֹפֵךְ פָּנָיו אֵילָךְ וְזֶה הוֹפֵךְ פָּנָיו אֵילָךְ</w:t>
      </w:r>
      <w:r>
        <w:rPr>
          <w:rFonts w:ascii="Aptos" w:hAnsi="Aptos"/>
          <w:b w:val="0"/>
          <w:i/>
          <w:sz w:val="24"/>
        </w:rPr>
        <w:t xml:space="preserve"> — "at the time of intercourse they intended their own pleasure. As soon as their pleasure was over, this one turns his face one way and that one turns her face the other way." And then: </w:t>
      </w:r>
      <w:r>
        <w:rPr>
          <w:rFonts w:cs="Times New Roman"/>
          <w:b w:val="0"/>
          <w:i/>
          <w:rtl/>
          <w:szCs w:val="26"/>
          <w:bCs w:val="0"/>
        </w:rPr>
        <w:t>הַקָּדוֹשׁ בָּרוּךְ הוּא שׁוֹמֵר אֶת הַטִּפָּה וְצָר אֶת הָעֻבָּר</w:t>
      </w:r>
      <w:r>
        <w:rPr>
          <w:rFonts w:ascii="Aptos" w:hAnsi="Aptos"/>
          <w:b w:val="0"/>
          <w:i/>
          <w:sz w:val="24"/>
        </w:rPr>
        <w:t xml:space="preserve"> — "the Holy One guards the drop and forms the fetus."</w:t>
      </w:r>
    </w:p>
    <w:p>
      <w:pPr>
        <w:pStyle w:val="BodySans"/>
        <w:bidi w:val="0"/>
      </w:pPr>
      <w:r>
        <w:rPr>
          <w:b w:val="0"/>
          <w:i w:val="0"/>
        </w:rPr>
        <w:t xml:space="preserve">Rashi has relocated the abandonment to the moment of conception, and in doing so has made the verse universal rather than autobiographical: every human being was left by both parents at the instant of coming into existence, and formed by God in the interval. Note the mechanism of the reading — Rashi seizes on the </w:t>
      </w:r>
      <w:r>
        <w:rPr>
          <w:b w:val="0"/>
          <w:i/>
        </w:rPr>
        <w:t>turning of faces</w:t>
      </w:r>
      <w:r>
        <w:rPr>
          <w:b w:val="0"/>
          <w:i w:val="0"/>
        </w:rPr>
        <w:t>. Two parents turn their faces away; the psalmist has just spent a verse begging God not to. The midrash is built on the psalm's own governing image.</w:t>
      </w:r>
    </w:p>
    <w:p>
      <w:pPr>
        <w:pStyle w:val="BodySans"/>
        <w:bidi w:val="0"/>
      </w:pPr>
      <w:r>
        <w:rPr>
          <w:b w:val="0"/>
          <w:i w:val="0"/>
        </w:rPr>
        <w:t>The verse's afterlife is a long record of people finding themselves in it. Rabbi Jonathan Sacks tells of a congregant who came to him puzzled by it during Elul: "Which Jewish parent had ever rejected his or her own son? And why did we say this verse at this time of the year?" Sacks answered with Ishmael — a child of two parents' desperation, sent into the desert, heard by God under a bush. Elsewhere he returns to the verse again and again as the ground of a single claim: "God believes in us even if we don't believe in ourselves." Seven separate references across his corpus, all to this one half-verse. It is the line that a modern reader, given the whole psalm, keeps stopping at.</w:t>
      </w:r>
    </w:p>
    <w:p>
      <w:pPr>
        <w:pStyle w:val="Heading3"/>
      </w:pPr>
      <w:r>
        <w:t>Verse 11-12</w:t>
      </w:r>
    </w:p>
    <w:p>
      <w:pPr>
        <w:pStyle w:val="BodySans"/>
        <w:bidi w:val="0"/>
      </w:pPr>
      <w:r>
        <w:rPr>
          <w:rFonts w:cs="Times New Roman"/>
          <w:rtl/>
          <w:sz w:val="26"/>
          <w:szCs w:val="26"/>
        </w:rPr>
        <w:t>הוֹרֵנִי ה׳ דַּרְכֶּךָ, וּנְחֵנִי בְּאֹרַח מִישׁוֹר, לְמַעַן שׁוֹרְרָי׃</w:t>
      </w:r>
    </w:p>
    <w:p>
      <w:pPr>
        <w:pStyle w:val="BodySans"/>
        <w:spacing w:line="240" w:lineRule="auto" w:before="0" w:after="160"/>
        <w:ind w:left="720"/>
        <w:bidi w:val="0"/>
      </w:pPr>
      <w:r>
        <w:rPr>
          <w:rFonts w:ascii="Aptos" w:hAnsi="Aptos"/>
          <w:b w:val="0"/>
          <w:i/>
          <w:sz w:val="24"/>
        </w:rPr>
        <w:t>Teach me Your way, LORD, and lead me on a level path, because of those who watch me.</w:t>
      </w:r>
    </w:p>
    <w:p>
      <w:pPr>
        <w:pStyle w:val="BodySans"/>
        <w:bidi w:val="0"/>
      </w:pPr>
      <w:r>
        <w:rPr>
          <w:rFonts w:cs="Times New Roman"/>
          <w:rtl/>
          <w:sz w:val="26"/>
          <w:szCs w:val="26"/>
        </w:rPr>
        <w:t>אַל־תִּתְּנֵנִי בְּנֶפֶשׁ צָרָי, כִּי קָמוּ־בִי עֵדֵי־שֶׁקֶר, וִיפֵחַ חָמָס׃</w:t>
      </w:r>
    </w:p>
    <w:p>
      <w:pPr>
        <w:pStyle w:val="BodySans"/>
        <w:spacing w:line="240" w:lineRule="auto" w:before="0" w:after="160"/>
        <w:ind w:left="720"/>
        <w:bidi w:val="0"/>
      </w:pPr>
      <w:r>
        <w:rPr>
          <w:rFonts w:ascii="Aptos" w:hAnsi="Aptos"/>
          <w:b w:val="0"/>
          <w:i/>
          <w:sz w:val="24"/>
        </w:rPr>
        <w:t>Do not give me over to the appetite of my foes, for false witnesses have risen against me — and a witness of violence.</w:t>
      </w:r>
    </w:p>
    <w:p>
      <w:pPr>
        <w:pStyle w:val="BodySans"/>
        <w:bidi w:val="0"/>
      </w:pPr>
      <w:r>
        <w:rPr>
          <w:rFonts w:cs="Times New Roman"/>
          <w:b w:val="0"/>
          <w:i w:val="0"/>
          <w:rtl/>
          <w:bCs w:val="0"/>
        </w:rPr>
        <w:t>בְּאֹרַח מִישׁוֹר</w:t>
      </w:r>
      <w:r>
        <w:rPr>
          <w:b w:val="0"/>
          <w:i w:val="0"/>
        </w:rPr>
        <w:t xml:space="preserve">, "on a level path," occurs nowhere else. Psalm 143:10 has the nearly identical </w:t>
      </w:r>
      <w:r>
        <w:rPr>
          <w:rFonts w:cs="Times New Roman"/>
          <w:b w:val="0"/>
          <w:i w:val="0"/>
          <w:rtl/>
          <w:bCs w:val="0"/>
        </w:rPr>
        <w:t>בְּאֶרֶץ מִישׁוֹר</w:t>
      </w:r>
      <w:r>
        <w:rPr>
          <w:b w:val="0"/>
          <w:i w:val="0"/>
        </w:rPr>
        <w:t xml:space="preserve">, "in a land of levelness," and a long line of critics — BDB among them — propose emending that verse to match this one. Whatever the textual history, the request is concrete: after verse 2, in which the enemies </w:t>
      </w:r>
      <w:r>
        <w:rPr>
          <w:rFonts w:cs="Times New Roman"/>
          <w:b w:val="0"/>
          <w:i w:val="0"/>
          <w:rtl/>
          <w:bCs w:val="0"/>
        </w:rPr>
        <w:t>כָשְׁלוּ וְנָפָלוּ</w:t>
      </w:r>
      <w:r>
        <w:rPr>
          <w:b w:val="0"/>
          <w:i w:val="0"/>
        </w:rPr>
        <w:t xml:space="preserve">, "stumbled and fell," the psalmist is asking for ground on which </w:t>
      </w:r>
      <w:r>
        <w:rPr>
          <w:b w:val="0"/>
          <w:i/>
        </w:rPr>
        <w:t>he</w:t>
      </w:r>
      <w:r>
        <w:rPr>
          <w:b w:val="0"/>
          <w:i w:val="0"/>
        </w:rPr>
        <w:t xml:space="preserve"> will not do the same.</w:t>
      </w:r>
    </w:p>
    <w:p>
      <w:pPr>
        <w:pStyle w:val="BodySans"/>
        <w:bidi w:val="0"/>
      </w:pPr>
      <w:r>
        <w:rPr>
          <w:rFonts w:cs="Times New Roman"/>
          <w:b w:val="0"/>
          <w:i w:val="0"/>
          <w:rtl/>
          <w:bCs w:val="0"/>
        </w:rPr>
        <w:t>שׁוֹרְרָי</w:t>
      </w:r>
      <w:r>
        <w:rPr>
          <w:b w:val="0"/>
          <w:i w:val="0"/>
        </w:rPr>
        <w:t xml:space="preserve"> is from </w:t>
      </w:r>
      <w:r>
        <w:rPr>
          <w:rFonts w:cs="Times New Roman"/>
          <w:b w:val="0"/>
          <w:i w:val="0"/>
          <w:rtl/>
          <w:bCs w:val="0"/>
        </w:rPr>
        <w:t>שׁור</w:t>
      </w:r>
      <w:r>
        <w:rPr>
          <w:b w:val="0"/>
          <w:i w:val="0"/>
        </w:rPr>
        <w:t xml:space="preserve">, "to watch, lie in wait" — Klein relates it to Akkadian </w:t>
      </w:r>
      <w:r>
        <w:rPr>
          <w:b w:val="0"/>
          <w:i/>
        </w:rPr>
        <w:t>šāru</w:t>
      </w:r>
      <w:r>
        <w:rPr>
          <w:b w:val="0"/>
          <w:i w:val="0"/>
        </w:rPr>
        <w:t>, "slander." These are not soldiers but observers.</w:t>
      </w:r>
    </w:p>
    <w:p>
      <w:pPr>
        <w:pStyle w:val="BodySans"/>
        <w:bidi w:val="0"/>
      </w:pPr>
      <w:r>
        <w:rPr>
          <w:b w:val="0"/>
          <w:i w:val="0"/>
        </w:rPr>
        <w:t>Ibn Ezra's gloss on the verse is five words long and it reorganizes the logic:</w:t>
      </w:r>
    </w:p>
    <w:p>
      <w:pPr>
        <w:pStyle w:val="BodySans"/>
        <w:spacing w:line="240" w:lineRule="auto" w:before="0" w:after="160"/>
        <w:ind w:left="720"/>
        <w:bidi w:val="0"/>
      </w:pPr>
      <w:r>
        <w:rPr>
          <w:rFonts w:cs="Times New Roman"/>
          <w:b w:val="0"/>
          <w:i/>
          <w:rtl/>
          <w:szCs w:val="26"/>
          <w:bCs w:val="0"/>
        </w:rPr>
        <w:t>אמר אחד מחכמי לב</w:t>
      </w:r>
      <w:r>
        <w:rPr>
          <w:rFonts w:ascii="Aptos" w:hAnsi="Aptos"/>
          <w:b w:val="0"/>
          <w:i/>
          <w:sz w:val="24"/>
          <w:rtl/>
          <w:bCs w:val="0"/>
        </w:rPr>
        <w:t xml:space="preserve">: </w:t>
      </w:r>
      <w:r>
        <w:rPr>
          <w:rFonts w:cs="Times New Roman"/>
          <w:b w:val="0"/>
          <w:i/>
          <w:rtl/>
          <w:szCs w:val="26"/>
          <w:bCs w:val="0"/>
        </w:rPr>
        <w:t>הרוצה להתגבר על שונאיו</w:t>
      </w:r>
      <w:r>
        <w:rPr>
          <w:rFonts w:ascii="Aptos" w:hAnsi="Aptos"/>
          <w:b w:val="0"/>
          <w:i/>
          <w:sz w:val="24"/>
          <w:rtl/>
          <w:bCs w:val="0"/>
        </w:rPr>
        <w:t xml:space="preserve"> — </w:t>
      </w:r>
      <w:r>
        <w:rPr>
          <w:rFonts w:cs="Times New Roman"/>
          <w:b w:val="0"/>
          <w:i/>
          <w:rtl/>
          <w:szCs w:val="26"/>
          <w:bCs w:val="0"/>
        </w:rPr>
        <w:t>יוסיף בעבודת השם</w:t>
      </w:r>
      <w:r>
        <w:rPr>
          <w:rFonts w:ascii="Aptos" w:hAnsi="Aptos"/>
          <w:b w:val="0"/>
          <w:i/>
          <w:sz w:val="24"/>
        </w:rPr>
        <w:t xml:space="preserve"> — "One of the wise of heart said: he who wishes to prevail over his enemies should increase his service of God."</w:t>
      </w:r>
    </w:p>
    <w:p>
      <w:pPr>
        <w:pStyle w:val="BodySans"/>
        <w:bidi w:val="0"/>
      </w:pPr>
      <w:r>
        <w:rPr>
          <w:b w:val="0"/>
          <w:i w:val="0"/>
        </w:rPr>
        <w:t>The petition "because of my watchers" is not asking for a route that evades them. It is asking for more instruction, on the theory that the way to defeat surveillance is to become more thoroughly obedient. Which is exactly the strategy verse 4 announced.</w:t>
      </w:r>
    </w:p>
    <w:p>
      <w:pPr>
        <w:pStyle w:val="BodySans"/>
        <w:bidi w:val="0"/>
      </w:pPr>
      <w:r>
        <w:rPr>
          <w:b w:val="0"/>
          <w:i w:val="0"/>
        </w:rPr>
        <w:t xml:space="preserve">Verse 12 puts us in a courtroom. </w:t>
      </w:r>
      <w:r>
        <w:rPr>
          <w:rFonts w:cs="Times New Roman"/>
          <w:b w:val="0"/>
          <w:i w:val="0"/>
          <w:rtl/>
          <w:bCs w:val="0"/>
        </w:rPr>
        <w:t>עֵדֵי־שֶׁקֶר</w:t>
      </w:r>
      <w:r>
        <w:rPr>
          <w:b w:val="0"/>
          <w:i w:val="0"/>
        </w:rPr>
        <w:t xml:space="preserve">, "false witnesses," is Deuteronomic legal vocabulary — Deut 19:18 provides for the case </w:t>
      </w:r>
      <w:r>
        <w:rPr>
          <w:rFonts w:cs="Times New Roman"/>
          <w:b w:val="0"/>
          <w:i w:val="0"/>
          <w:rtl/>
          <w:bCs w:val="0"/>
        </w:rPr>
        <w:t>וְהִנֵּה עֵד־שֶׁקֶר הָעֵד</w:t>
      </w:r>
      <w:r>
        <w:rPr>
          <w:b w:val="0"/>
          <w:i w:val="0"/>
        </w:rPr>
        <w:t xml:space="preserve">, "and behold, the witness is a false witness," and the Decalogue prohibits it outright: </w:t>
      </w:r>
      <w:r>
        <w:rPr>
          <w:rFonts w:cs="Times New Roman"/>
          <w:b w:val="0"/>
          <w:i w:val="0"/>
          <w:rtl/>
          <w:bCs w:val="0"/>
        </w:rPr>
        <w:t>לֹא־תַעֲנֶה בְרֵעֲךָ עֵד שָׁקֶר</w:t>
      </w:r>
      <w:r>
        <w:rPr>
          <w:b w:val="0"/>
          <w:i w:val="0"/>
        </w:rPr>
        <w:t>.</w:t>
      </w:r>
    </w:p>
    <w:p>
      <w:pPr>
        <w:pStyle w:val="BodySans"/>
        <w:bidi w:val="0"/>
      </w:pPr>
      <w:r>
        <w:rPr>
          <w:b w:val="0"/>
          <w:i w:val="0"/>
        </w:rPr>
        <w:t xml:space="preserve">Then </w:t>
      </w:r>
      <w:r>
        <w:rPr>
          <w:rFonts w:cs="Times New Roman"/>
          <w:b w:val="0"/>
          <w:i w:val="0"/>
          <w:rtl/>
          <w:bCs w:val="0"/>
        </w:rPr>
        <w:t>וִיפֵחַ חָמָס</w:t>
      </w:r>
      <w:r>
        <w:rPr>
          <w:b w:val="0"/>
          <w:i w:val="0"/>
        </w:rPr>
        <w:t xml:space="preserve">, on which the lexicons offer two derivations and no confidence: Klein lists it as a word that appears only here, meaning "breathing, puffing out," from either </w:t>
      </w:r>
      <w:r>
        <w:rPr>
          <w:rFonts w:cs="Times New Roman"/>
          <w:b w:val="0"/>
          <w:i w:val="0"/>
          <w:rtl/>
          <w:bCs w:val="0"/>
        </w:rPr>
        <w:t>יפח</w:t>
      </w:r>
      <w:r>
        <w:rPr>
          <w:b w:val="0"/>
          <w:i w:val="0"/>
        </w:rPr>
        <w:t xml:space="preserve"> or a form of </w:t>
      </w:r>
      <w:r>
        <w:rPr>
          <w:rFonts w:cs="Times New Roman"/>
          <w:b w:val="0"/>
          <w:i w:val="0"/>
          <w:rtl/>
          <w:bCs w:val="0"/>
        </w:rPr>
        <w:t>פוח</w:t>
      </w:r>
      <w:r>
        <w:rPr>
          <w:b w:val="0"/>
          <w:i w:val="0"/>
        </w:rPr>
        <w:t xml:space="preserve">. The traditional rendering makes it a verb — "one who breathes out violence." But Ugaritic supplies a noun </w:t>
      </w:r>
      <w:r>
        <w:rPr>
          <w:b w:val="0"/>
          <w:i/>
        </w:rPr>
        <w:t>ypḥ</w:t>
      </w:r>
      <w:r>
        <w:rPr>
          <w:b w:val="0"/>
          <w:i w:val="0"/>
        </w:rPr>
        <w:t xml:space="preserve">, "witness," and that may explain the line: noun paired with noun, </w:t>
      </w:r>
      <w:r>
        <w:rPr>
          <w:rFonts w:cs="Times New Roman"/>
          <w:b w:val="0"/>
          <w:i w:val="0"/>
          <w:rtl/>
          <w:bCs w:val="0"/>
        </w:rPr>
        <w:t>עֵדֵי־שֶׁקֶר</w:t>
      </w:r>
      <w:r>
        <w:rPr>
          <w:b w:val="0"/>
          <w:i w:val="0"/>
          <w:rtl/>
          <w:bCs w:val="0"/>
        </w:rPr>
        <w:t xml:space="preserve"> // </w:t>
      </w:r>
      <w:r>
        <w:rPr>
          <w:rFonts w:cs="Times New Roman"/>
          <w:b w:val="0"/>
          <w:i w:val="0"/>
          <w:rtl/>
          <w:bCs w:val="0"/>
        </w:rPr>
        <w:t>יְפֵחַ חָמָס</w:t>
      </w:r>
      <w:r>
        <w:rPr>
          <w:b w:val="0"/>
          <w:i w:val="0"/>
        </w:rPr>
        <w:t xml:space="preserve">, "witnesses of falsehood" // "a witness of violence." Proverbs uses the same collocation twice — </w:t>
      </w:r>
      <w:r>
        <w:rPr>
          <w:rFonts w:cs="Times New Roman"/>
          <w:b w:val="0"/>
          <w:i w:val="0"/>
          <w:rtl/>
          <w:bCs w:val="0"/>
        </w:rPr>
        <w:t>יָפִיחַ כְּזָבִים עֵד שָׁקֶר</w:t>
      </w:r>
      <w:r>
        <w:rPr>
          <w:b w:val="0"/>
          <w:i w:val="0"/>
        </w:rPr>
        <w:t>, in Prov 6:19 and again in 14:5 — which on this reading would also mean "a witness of lies, a false witness." On that reading, the balancing of the two halves is decisive, and the psalm's courtroom is better served by witnesses than by respiration.</w:t>
      </w:r>
    </w:p>
    <w:p>
      <w:pPr>
        <w:pStyle w:val="BodySans"/>
        <w:bidi w:val="0"/>
      </w:pPr>
      <w:r>
        <w:rPr>
          <w:rFonts w:cs="Times New Roman"/>
          <w:b w:val="0"/>
          <w:i w:val="0"/>
          <w:rtl/>
          <w:bCs w:val="0"/>
        </w:rPr>
        <w:t>בְּנֶפֶשׁ צָרָי</w:t>
      </w:r>
      <w:r>
        <w:rPr>
          <w:b w:val="0"/>
          <w:i w:val="0"/>
        </w:rPr>
        <w:t xml:space="preserve"> is usually softened to "the will of my foes." But </w:t>
      </w:r>
      <w:r>
        <w:rPr>
          <w:rFonts w:cs="Times New Roman"/>
          <w:b w:val="0"/>
          <w:i w:val="0"/>
          <w:rtl/>
          <w:bCs w:val="0"/>
        </w:rPr>
        <w:t>נֶפֶשׁ</w:t>
      </w:r>
      <w:r>
        <w:rPr>
          <w:b w:val="0"/>
          <w:i w:val="0"/>
        </w:rPr>
        <w:t xml:space="preserve"> is also throat and appetite — Rashi glosses </w:t>
      </w:r>
      <w:r>
        <w:rPr>
          <w:rFonts w:cs="Times New Roman"/>
          <w:b w:val="0"/>
          <w:i w:val="0"/>
          <w:rtl/>
          <w:bCs w:val="0"/>
        </w:rPr>
        <w:t>בְּתַאֲוַת שׂוֹנְאַי</w:t>
      </w:r>
      <w:r>
        <w:rPr>
          <w:b w:val="0"/>
          <w:i w:val="0"/>
        </w:rPr>
        <w:t xml:space="preserve">, "in the desire of those who hate me" — and the concrete sense reaches back to verse 2, where the same enemies came </w:t>
      </w:r>
      <w:r>
        <w:rPr>
          <w:rFonts w:cs="Times New Roman"/>
          <w:b w:val="0"/>
          <w:i w:val="0"/>
          <w:rtl/>
          <w:bCs w:val="0"/>
        </w:rPr>
        <w:t>לֶאֱכֹל אֶת־בְּשָׂרִי</w:t>
      </w:r>
      <w:r>
        <w:rPr>
          <w:b w:val="0"/>
          <w:i w:val="0"/>
        </w:rPr>
        <w:t>, "to eat my flesh." Do not hand me over to their gullet. The psalm's first image and its last threat are the same image.</w:t>
      </w:r>
    </w:p>
    <w:p>
      <w:pPr>
        <w:pStyle w:val="BodySans"/>
        <w:bidi w:val="0"/>
      </w:pPr>
      <w:r>
        <w:rPr>
          <w:b w:val="0"/>
          <w:i w:val="0"/>
        </w:rPr>
        <w:t>Radak identifies what the perjury actually alleges, and it changes the stakes from criminal to theological:</w:t>
      </w:r>
    </w:p>
    <w:p>
      <w:pPr>
        <w:pStyle w:val="BodySans"/>
        <w:spacing w:line="240" w:lineRule="auto" w:before="0" w:after="160"/>
        <w:ind w:left="720"/>
        <w:bidi w:val="0"/>
      </w:pPr>
      <w:r>
        <w:rPr>
          <w:rFonts w:cs="Times New Roman"/>
          <w:b w:val="0"/>
          <w:i/>
          <w:rtl/>
          <w:szCs w:val="26"/>
          <w:bCs w:val="0"/>
        </w:rPr>
        <w:t>שהם מעידים בי ומדברים בי דברי חמס לאמר אני רשע ואיש דמים ואין לי חלק ביי'</w:t>
      </w:r>
      <w:r>
        <w:rPr>
          <w:rFonts w:ascii="Aptos" w:hAnsi="Aptos"/>
          <w:b w:val="0"/>
          <w:i/>
          <w:sz w:val="24"/>
        </w:rPr>
        <w:t xml:space="preserve"> — "they testify against me and speak violent words about me, saying that I am wicked, a man of blood, and that I have no portion in the LORD."</w:t>
      </w:r>
    </w:p>
    <w:p>
      <w:pPr>
        <w:pStyle w:val="BodySans"/>
        <w:bidi w:val="0"/>
      </w:pPr>
      <w:r>
        <w:rPr>
          <w:b w:val="0"/>
          <w:i w:val="0"/>
        </w:rPr>
        <w:t xml:space="preserve">Not a property dispute. The witnesses are testifying that he does not belong in the house he has spent the whole psalm asking to live in. Radak cites the taunt of Psalm 71:11 as their formula: </w:t>
      </w:r>
      <w:r>
        <w:rPr>
          <w:rFonts w:cs="Times New Roman"/>
          <w:b w:val="0"/>
          <w:i w:val="0"/>
          <w:rtl/>
          <w:bCs w:val="0"/>
        </w:rPr>
        <w:t>אֱלֹקִים עֲזָבוֹ</w:t>
      </w:r>
      <w:r>
        <w:rPr>
          <w:b w:val="0"/>
          <w:i w:val="0"/>
        </w:rPr>
        <w:t>, "God has abandoned him" — which is the very thing verse 9 begs God not to do.</w:t>
      </w:r>
    </w:p>
    <w:p>
      <w:pPr>
        <w:pStyle w:val="Heading3"/>
      </w:pPr>
      <w:r>
        <w:t>Verse 13</w:t>
      </w:r>
    </w:p>
    <w:p>
      <w:pPr>
        <w:pStyle w:val="BodySans"/>
        <w:bidi w:val="0"/>
      </w:pPr>
      <w:r>
        <w:rPr>
          <w:rFonts w:cs="Times New Roman"/>
          <w:rtl/>
          <w:sz w:val="26"/>
          <w:szCs w:val="26"/>
        </w:rPr>
        <w:t>לׅׄוּׅׄלֵׅ֗ׄאׅׄ הֶאֱמַנְתִּי לִרְאוֹת בְּטוּב־ה׳ בְּאֶרֶץ חַיִּים׃</w:t>
      </w:r>
    </w:p>
    <w:p>
      <w:pPr>
        <w:pStyle w:val="BodySans"/>
        <w:spacing w:line="240" w:lineRule="auto" w:before="0" w:after="160"/>
        <w:ind w:left="720"/>
        <w:bidi w:val="0"/>
      </w:pPr>
      <w:r>
        <w:rPr>
          <w:rFonts w:ascii="Aptos" w:hAnsi="Aptos"/>
          <w:b w:val="0"/>
          <w:i/>
          <w:sz w:val="24"/>
        </w:rPr>
        <w:t>Had I not trusted that I would see the goodness of the LORD in the land of the living —</w:t>
      </w:r>
    </w:p>
    <w:p>
      <w:pPr>
        <w:pStyle w:val="BodySans"/>
        <w:bidi w:val="0"/>
      </w:pPr>
      <w:r>
        <w:rPr>
          <w:b w:val="0"/>
          <w:i w:val="0"/>
        </w:rPr>
        <w:t xml:space="preserve">The sentence stops. </w:t>
      </w:r>
      <w:r>
        <w:rPr>
          <w:rFonts w:cs="Times New Roman"/>
          <w:b w:val="0"/>
          <w:i w:val="0"/>
          <w:rtl/>
          <w:bCs w:val="0"/>
        </w:rPr>
        <w:t>לוּלֵא</w:t>
      </w:r>
      <w:r>
        <w:rPr>
          <w:b w:val="0"/>
          <w:i w:val="0"/>
        </w:rPr>
        <w:t xml:space="preserve"> introduces a condition and always, elsewhere, gets its consequence:</w:t>
      </w:r>
    </w:p>
    <w:p>
      <w:pPr>
        <w:pStyle w:val="BodySans"/>
        <w:bidi w:val="1"/>
        <w:ind w:left="432" w:right="432"/>
        <w:jc w:val="right"/>
      </w:pPr>
      <w:r>
        <w:rPr>
          <w:rFonts w:ascii="Times New Roman" w:hAnsi="Times New Roman" w:cs="Times New Roman"/>
          <w:sz w:val="26"/>
          <w:szCs w:val="26"/>
        </w:rPr>
        <w:t>לוּלֵא חֲרַשְׁתֶּם בְּעֶגְלָתִי לֹא מְצָאתֶם חִידָתִי</w:t>
      </w:r>
    </w:p>
    <w:p>
      <w:pPr>
        <w:pStyle w:val="BodySans"/>
        <w:bidi w:val="0"/>
      </w:pPr>
      <w:r>
        <w:rPr>
          <w:b w:val="0"/>
          <w:i w:val="0"/>
        </w:rPr>
        <w:t xml:space="preserve">"had you not plowed with my heifer, you would not have found out my riddle" (Judg 14:18); the answering clause is sometimes marked with </w:t>
      </w:r>
      <w:r>
        <w:rPr>
          <w:rFonts w:cs="Times New Roman"/>
          <w:b w:val="0"/>
          <w:i w:val="0"/>
          <w:rtl/>
          <w:bCs w:val="0"/>
        </w:rPr>
        <w:t>כִּי עַתָּה</w:t>
      </w:r>
      <w:r>
        <w:rPr>
          <w:b w:val="0"/>
          <w:i w:val="0"/>
        </w:rPr>
        <w:t xml:space="preserve"> or </w:t>
      </w:r>
      <w:r>
        <w:rPr>
          <w:rFonts w:cs="Times New Roman"/>
          <w:b w:val="0"/>
          <w:i w:val="0"/>
          <w:rtl/>
          <w:bCs w:val="0"/>
        </w:rPr>
        <w:t>אָז</w:t>
      </w:r>
      <w:r>
        <w:rPr>
          <w:b w:val="0"/>
          <w:i w:val="0"/>
        </w:rPr>
        <w:t xml:space="preserve">. Here BDB simply notes the entry with an exclamation and leaves it: </w:t>
      </w:r>
      <w:r>
        <w:rPr>
          <w:b w:val="0"/>
          <w:i/>
        </w:rPr>
        <w:t>if I had not believed…!</w:t>
      </w:r>
    </w:p>
    <w:p>
      <w:pPr>
        <w:pStyle w:val="BodySans"/>
        <w:bidi w:val="0"/>
      </w:pPr>
      <w:r>
        <w:rPr>
          <w:b w:val="0"/>
          <w:i w:val="0"/>
        </w:rPr>
        <w:t xml:space="preserve">Rabbi Sacks named the device and gave it its best gloss. The Greeks called it </w:t>
      </w:r>
      <w:r>
        <w:rPr>
          <w:b w:val="0"/>
          <w:i/>
        </w:rPr>
        <w:t>aposiopesis</w:t>
      </w:r>
      <w:r>
        <w:rPr>
          <w:b w:val="0"/>
          <w:i w:val="0"/>
        </w:rPr>
        <w:t>, "becoming silent" — a sentence broken off mid-course because the speaker cannot go on. His illustration is Lear, raging at the daughters who have humiliated him and unable to finish either of his threats:</w:t>
      </w:r>
    </w:p>
    <w:p>
      <w:pPr>
        <w:pStyle w:val="BodySans"/>
        <w:spacing w:line="240" w:lineRule="auto" w:before="0" w:after="0"/>
        <w:ind w:left="720"/>
        <w:bidi w:val="0"/>
      </w:pPr>
      <w:r>
        <w:rPr>
          <w:rFonts w:ascii="Aptos" w:hAnsi="Aptos"/>
          <w:b w:val="0"/>
          <w:i/>
          <w:sz w:val="24"/>
        </w:rPr>
        <w:t>I will have such revenges on you both</w:t>
      </w:r>
    </w:p>
    <w:p>
      <w:pPr>
        <w:pStyle w:val="BodySans"/>
        <w:spacing w:line="240" w:lineRule="auto" w:before="0" w:after="0"/>
        <w:ind w:left="720"/>
        <w:bidi w:val="0"/>
      </w:pPr>
      <w:r>
        <w:rPr>
          <w:rFonts w:ascii="Aptos" w:hAnsi="Aptos"/>
          <w:b w:val="0"/>
          <w:i/>
          <w:sz w:val="24"/>
        </w:rPr>
        <w:t>That all the world shall — I will do such things —</w:t>
      </w:r>
    </w:p>
    <w:p>
      <w:pPr>
        <w:pStyle w:val="BodySans"/>
        <w:spacing w:line="240" w:lineRule="auto" w:before="0" w:after="0"/>
        <w:ind w:left="720"/>
        <w:bidi w:val="0"/>
      </w:pPr>
      <w:r>
        <w:rPr>
          <w:rFonts w:ascii="Aptos" w:hAnsi="Aptos"/>
          <w:b w:val="0"/>
          <w:i/>
          <w:sz w:val="24"/>
        </w:rPr>
        <w:t>What they are yet, I know not; but they shall be</w:t>
      </w:r>
    </w:p>
    <w:p>
      <w:pPr>
        <w:pStyle w:val="BodySans"/>
        <w:spacing w:line="240" w:lineRule="auto" w:before="0" w:after="160"/>
        <w:ind w:left="720"/>
        <w:bidi w:val="0"/>
      </w:pPr>
      <w:r>
        <w:rPr>
          <w:rFonts w:ascii="Aptos" w:hAnsi="Aptos"/>
          <w:b w:val="0"/>
          <w:i/>
          <w:sz w:val="24"/>
        </w:rPr>
        <w:t>The terrors of the earth!</w:t>
      </w:r>
    </w:p>
    <w:p>
      <w:pPr>
        <w:pStyle w:val="BodySans"/>
        <w:bidi w:val="0"/>
      </w:pPr>
      <w:r>
        <w:rPr>
          <w:b w:val="0"/>
          <w:i w:val="0"/>
        </w:rPr>
        <w:t>Lear breaks off twice from excess of fury, and the effect is that the audience supplies the atrocity he cannot articulate; the unspoken revenge is worse than any revenge he could name. The psalmist breaks off from excess of dread, and the mechanism is identical in reverse: he will not say what he would have become without belief, and so the reader says it for him. Both poets have discovered that the strongest thing a sentence can do is refuse to end. And in both cases the recovery is immediate and slightly desperate — Lear turns on the storm, the psalmist turns to the imperative of verse 14.</w:t>
      </w:r>
    </w:p>
    <w:p>
      <w:pPr>
        <w:pStyle w:val="BodySans"/>
        <w:bidi w:val="0"/>
      </w:pPr>
      <w:r>
        <w:rPr>
          <w:b w:val="0"/>
          <w:i w:val="0"/>
        </w:rPr>
        <w:t xml:space="preserve">The scribes registered their own unease. In the Masoretic text every letter of </w:t>
      </w:r>
      <w:r>
        <w:rPr>
          <w:rFonts w:cs="Times New Roman"/>
          <w:b w:val="0"/>
          <w:i w:val="0"/>
          <w:rtl/>
          <w:bCs w:val="0"/>
        </w:rPr>
        <w:t>לׅׄוּׅׄלֵׅ֗ׄאׅׄ</w:t>
      </w:r>
      <w:r>
        <w:rPr>
          <w:b w:val="0"/>
          <w:i w:val="0"/>
        </w:rPr>
        <w:t xml:space="preserve"> carries a dot — above </w:t>
      </w:r>
      <w:r>
        <w:rPr>
          <w:b w:val="0"/>
          <w:i/>
        </w:rPr>
        <w:t>and</w:t>
      </w:r>
      <w:r>
        <w:rPr>
          <w:b w:val="0"/>
          <w:i w:val="0"/>
        </w:rPr>
        <w:t xml:space="preserve"> below, the only such word in the Hebrew Bible. Such marks often flag a reading present in some manuscripts and absent in others, and the Septuagint appears to confirm exactly that: it has no conditional at all, only πιστεύω, "I believe." Delete </w:t>
      </w:r>
      <w:r>
        <w:rPr>
          <w:rFonts w:cs="Times New Roman"/>
          <w:b w:val="0"/>
          <w:i w:val="0"/>
          <w:rtl/>
          <w:bCs w:val="0"/>
        </w:rPr>
        <w:t>לוּלֵא</w:t>
      </w:r>
      <w:r>
        <w:rPr>
          <w:b w:val="0"/>
          <w:i w:val="0"/>
        </w:rPr>
        <w:t xml:space="preserve"> and the verse becomes a flat affirmation. Keep it and the verse becomes a scream cut off. The Greek translator worked from a text, or made a decision, that spared him the problem.</w:t>
      </w:r>
    </w:p>
    <w:p>
      <w:pPr>
        <w:pStyle w:val="BodySans"/>
        <w:bidi w:val="0"/>
      </w:pPr>
      <w:r>
        <w:rPr>
          <w:b w:val="0"/>
          <w:i w:val="0"/>
        </w:rPr>
        <w:t>The Talmud reads the dots as psychology rather than philology. Berakhot 4a, cited by the Torah Temimah, asks how David could call himself pious given this verse, and answers:</w:t>
      </w:r>
    </w:p>
    <w:p>
      <w:pPr>
        <w:pStyle w:val="BodySans"/>
        <w:spacing w:line="240" w:lineRule="auto" w:before="0" w:after="160"/>
        <w:ind w:left="720"/>
        <w:bidi w:val="0"/>
      </w:pPr>
      <w:r>
        <w:rPr>
          <w:rFonts w:cs="Times New Roman"/>
          <w:b w:val="0"/>
          <w:i/>
          <w:rtl/>
          <w:szCs w:val="26"/>
          <w:bCs w:val="0"/>
        </w:rPr>
        <w:t>למה נקוד על לולא</w:t>
      </w:r>
      <w:r>
        <w:rPr>
          <w:rFonts w:ascii="Aptos" w:hAnsi="Aptos"/>
          <w:b w:val="0"/>
          <w:i/>
          <w:sz w:val="24"/>
          <w:rtl/>
          <w:bCs w:val="0"/>
        </w:rPr>
        <w:t xml:space="preserve"> — </w:t>
      </w:r>
      <w:r>
        <w:rPr>
          <w:rFonts w:cs="Times New Roman"/>
          <w:b w:val="0"/>
          <w:i/>
          <w:rtl/>
          <w:szCs w:val="26"/>
          <w:bCs w:val="0"/>
        </w:rPr>
        <w:t>אמר דוד לפני הקב</w:t>
      </w:r>
      <w:r>
        <w:rPr>
          <w:rFonts w:ascii="Aptos" w:hAnsi="Aptos"/>
          <w:b w:val="0"/>
          <w:i/>
          <w:sz w:val="24"/>
          <w:rtl/>
          <w:bCs w:val="0"/>
        </w:rPr>
        <w:t>"</w:t>
      </w:r>
      <w:r>
        <w:rPr>
          <w:rFonts w:cs="Times New Roman"/>
          <w:b w:val="0"/>
          <w:i/>
          <w:rtl/>
          <w:szCs w:val="26"/>
          <w:bCs w:val="0"/>
        </w:rPr>
        <w:t>ה</w:t>
      </w:r>
      <w:r>
        <w:rPr>
          <w:rFonts w:ascii="Aptos" w:hAnsi="Aptos"/>
          <w:b w:val="0"/>
          <w:i/>
          <w:sz w:val="24"/>
          <w:rtl/>
          <w:bCs w:val="0"/>
        </w:rPr>
        <w:t xml:space="preserve">: </w:t>
      </w:r>
      <w:r>
        <w:rPr>
          <w:rFonts w:cs="Times New Roman"/>
          <w:b w:val="0"/>
          <w:i/>
          <w:rtl/>
          <w:szCs w:val="26"/>
          <w:bCs w:val="0"/>
        </w:rPr>
        <w:t>רבש</w:t>
      </w:r>
      <w:r>
        <w:rPr>
          <w:rFonts w:ascii="Aptos" w:hAnsi="Aptos"/>
          <w:b w:val="0"/>
          <w:i/>
          <w:sz w:val="24"/>
          <w:rtl/>
          <w:bCs w:val="0"/>
        </w:rPr>
        <w:t>"</w:t>
      </w:r>
      <w:r>
        <w:rPr>
          <w:rFonts w:cs="Times New Roman"/>
          <w:b w:val="0"/>
          <w:i/>
          <w:rtl/>
          <w:szCs w:val="26"/>
          <w:bCs w:val="0"/>
        </w:rPr>
        <w:t>ע</w:t>
      </w:r>
      <w:r>
        <w:rPr>
          <w:rFonts w:ascii="Aptos" w:hAnsi="Aptos"/>
          <w:b w:val="0"/>
          <w:i/>
          <w:sz w:val="24"/>
          <w:rtl/>
          <w:bCs w:val="0"/>
        </w:rPr>
        <w:t xml:space="preserve">, </w:t>
      </w:r>
      <w:r>
        <w:rPr>
          <w:rFonts w:cs="Times New Roman"/>
          <w:b w:val="0"/>
          <w:i/>
          <w:rtl/>
          <w:szCs w:val="26"/>
          <w:bCs w:val="0"/>
        </w:rPr>
        <w:t>מובטח אני בך שאתה משלם שכר טוב לצדיקים לעתיד לבוא</w:t>
      </w:r>
      <w:r>
        <w:rPr>
          <w:rFonts w:ascii="Aptos" w:hAnsi="Aptos"/>
          <w:b w:val="0"/>
          <w:i/>
          <w:sz w:val="24"/>
          <w:rtl/>
          <w:bCs w:val="0"/>
        </w:rPr>
        <w:t xml:space="preserve">, </w:t>
      </w:r>
      <w:r>
        <w:rPr>
          <w:rFonts w:cs="Times New Roman"/>
          <w:b w:val="0"/>
          <w:i/>
          <w:rtl/>
          <w:szCs w:val="26"/>
          <w:bCs w:val="0"/>
        </w:rPr>
        <w:t>אבל איני יודע אם יש לי חלק ביניהם אם לאו</w:t>
      </w:r>
      <w:r>
        <w:rPr>
          <w:rFonts w:ascii="Aptos" w:hAnsi="Aptos"/>
          <w:b w:val="0"/>
          <w:i/>
          <w:sz w:val="24"/>
          <w:rtl/>
          <w:bCs w:val="0"/>
        </w:rPr>
        <w:t xml:space="preserve">, </w:t>
      </w:r>
      <w:r>
        <w:rPr>
          <w:rFonts w:cs="Times New Roman"/>
          <w:b w:val="0"/>
          <w:i/>
          <w:rtl/>
          <w:szCs w:val="26"/>
          <w:bCs w:val="0"/>
        </w:rPr>
        <w:t>שמא יגרום החטא</w:t>
      </w:r>
      <w:r>
        <w:rPr>
          <w:rFonts w:ascii="Aptos" w:hAnsi="Aptos"/>
          <w:b w:val="0"/>
          <w:i/>
          <w:sz w:val="24"/>
        </w:rPr>
        <w:t xml:space="preserve"> — "Why is there a dot over </w:t>
      </w:r>
      <w:r>
        <w:rPr>
          <w:rFonts w:ascii="Aptos" w:hAnsi="Aptos"/>
          <w:b w:val="0"/>
          <w:i/>
          <w:sz w:val="24"/>
        </w:rPr>
        <w:t>lulei</w:t>
      </w:r>
      <w:r>
        <w:rPr>
          <w:rFonts w:ascii="Aptos" w:hAnsi="Aptos"/>
          <w:b w:val="0"/>
          <w:i/>
          <w:sz w:val="24"/>
        </w:rPr>
        <w:t>? David said before the Holy One: Master of the Universe, I am confident in You that You reward the righteous in the world to come — but I do not know whether I have a share among them or not; perhaps sin will cause otherwise."</w:t>
      </w:r>
    </w:p>
    <w:p>
      <w:pPr>
        <w:pStyle w:val="BodySans"/>
        <w:bidi w:val="0"/>
      </w:pPr>
      <w:r>
        <w:rPr>
          <w:b w:val="0"/>
          <w:i w:val="0"/>
        </w:rPr>
        <w:t>The derivation runs through the dots themselves: a marked word is an uncertain word, so the uncertainty is transferred from the manuscript to the speaker. Note what this does to the verse's grammar — the dots let the sages read the confidence and the doubt simultaneously, which is precisely what an unfinished conditional achieves. The scribal apparatus becomes a psychological instrument.</w:t>
      </w:r>
    </w:p>
    <w:p>
      <w:pPr>
        <w:pStyle w:val="BodySans"/>
        <w:bidi w:val="0"/>
      </w:pPr>
      <w:r>
        <w:rPr>
          <w:rFonts w:cs="Times New Roman"/>
          <w:b w:val="0"/>
          <w:i w:val="0"/>
          <w:rtl/>
          <w:bCs w:val="0"/>
        </w:rPr>
        <w:t>אֶרֶץ חַיִּים</w:t>
      </w:r>
      <w:r>
        <w:rPr>
          <w:b w:val="0"/>
          <w:i w:val="0"/>
        </w:rPr>
        <w:t xml:space="preserve">, "land of the living," is used elsewhere almost exclusively of </w:t>
      </w:r>
      <w:r>
        <w:rPr>
          <w:b w:val="0"/>
          <w:i/>
        </w:rPr>
        <w:t>this</w:t>
      </w:r>
      <w:r>
        <w:rPr>
          <w:b w:val="0"/>
          <w:i w:val="0"/>
        </w:rPr>
        <w:t xml:space="preserve"> world as opposed to the Pit — Ezekiel deploys it seven times in his dirges over the nations, each time meaning the world above ground: </w:t>
      </w:r>
      <w:r>
        <w:rPr>
          <w:rFonts w:cs="Times New Roman"/>
          <w:b w:val="0"/>
          <w:i w:val="0"/>
          <w:rtl/>
          <w:bCs w:val="0"/>
        </w:rPr>
        <w:t>אֲשֶׁר נָתְנוּ חִתִּית בְּאֶרֶץ חַיִּים</w:t>
      </w:r>
      <w:r>
        <w:rPr>
          <w:b w:val="0"/>
          <w:i w:val="0"/>
        </w:rPr>
        <w:t>, "who spread terror in the land of the living," now lying with the uncircumcised. On the plain sense the psalmist wants vindication before he dies. Radak takes the opposite view, reads it as the world to come — and, characteristically, feels obliged to defend the geography:</w:t>
      </w:r>
    </w:p>
    <w:p>
      <w:pPr>
        <w:pStyle w:val="BodySans"/>
        <w:spacing w:line="240" w:lineRule="auto" w:before="0" w:after="160"/>
        <w:ind w:left="720"/>
        <w:bidi w:val="0"/>
      </w:pPr>
      <w:r>
        <w:rPr>
          <w:rFonts w:cs="Times New Roman"/>
          <w:b w:val="0"/>
          <w:i/>
          <w:rtl/>
          <w:szCs w:val="26"/>
          <w:bCs w:val="0"/>
        </w:rPr>
        <w:t>ואף על פי שאין לנשמה מקום וכל שכן ארץ</w:t>
      </w:r>
      <w:r>
        <w:rPr>
          <w:rFonts w:ascii="Aptos" w:hAnsi="Aptos"/>
          <w:b w:val="0"/>
          <w:i/>
          <w:sz w:val="24"/>
          <w:rtl/>
          <w:bCs w:val="0"/>
        </w:rPr>
        <w:t xml:space="preserve">, </w:t>
      </w:r>
      <w:r>
        <w:rPr>
          <w:rFonts w:cs="Times New Roman"/>
          <w:b w:val="0"/>
          <w:i/>
          <w:rtl/>
          <w:szCs w:val="26"/>
          <w:bCs w:val="0"/>
        </w:rPr>
        <w:t>אלא לפי שנמשל טוב עולם הבא לגן עדן שהוא מקום בארץ</w:t>
      </w:r>
      <w:r>
        <w:rPr>
          <w:rFonts w:ascii="Aptos" w:hAnsi="Aptos"/>
          <w:b w:val="0"/>
          <w:i/>
          <w:sz w:val="24"/>
          <w:rtl/>
          <w:bCs w:val="0"/>
        </w:rPr>
        <w:t xml:space="preserve">, </w:t>
      </w:r>
      <w:r>
        <w:rPr>
          <w:rFonts w:cs="Times New Roman"/>
          <w:b w:val="0"/>
          <w:i/>
          <w:rtl/>
          <w:szCs w:val="26"/>
          <w:bCs w:val="0"/>
        </w:rPr>
        <w:t>להבין השומעים נאמר דרך משל</w:t>
      </w:r>
      <w:r>
        <w:rPr>
          <w:rFonts w:ascii="Aptos" w:hAnsi="Aptos"/>
          <w:b w:val="0"/>
          <w:i/>
          <w:sz w:val="24"/>
        </w:rPr>
        <w:t xml:space="preserve"> — "even though the soul has no place, let alone a </w:t>
      </w:r>
      <w:r>
        <w:rPr>
          <w:rFonts w:ascii="Aptos" w:hAnsi="Aptos"/>
          <w:b w:val="0"/>
          <w:i/>
          <w:sz w:val="24"/>
        </w:rPr>
        <w:t>land</w:t>
      </w:r>
      <w:r>
        <w:rPr>
          <w:rFonts w:ascii="Aptos" w:hAnsi="Aptos"/>
          <w:b w:val="0"/>
          <w:i/>
          <w:sz w:val="24"/>
        </w:rPr>
        <w:t xml:space="preserve"> — rather, because the good of the world to come is likened to the Garden of Eden, which is a place on earth, it is said by way of metaphor so the hearers will understand."</w:t>
      </w:r>
    </w:p>
    <w:p>
      <w:pPr>
        <w:pStyle w:val="BodySans"/>
        <w:bidi w:val="0"/>
      </w:pPr>
      <w:r>
        <w:rPr>
          <w:b w:val="0"/>
          <w:i w:val="0"/>
        </w:rPr>
        <w:t>A rationalist accepting an afterlife but refusing to let it have real estate.</w:t>
      </w:r>
    </w:p>
    <w:p>
      <w:pPr>
        <w:pStyle w:val="Heading3"/>
      </w:pPr>
      <w:r>
        <w:t>Verse 14</w:t>
      </w:r>
    </w:p>
    <w:p>
      <w:pPr>
        <w:pStyle w:val="BodySans"/>
        <w:bidi w:val="0"/>
      </w:pPr>
      <w:r>
        <w:rPr>
          <w:rFonts w:cs="Times New Roman"/>
          <w:rtl/>
          <w:sz w:val="26"/>
          <w:szCs w:val="26"/>
        </w:rPr>
        <w:t>קַוֵּה אֶל־ה׳, חֲזַק וְיַאֲמֵץ לִבֶּךָ, וְקַוֵּה אֶל־ה׳׃</w:t>
      </w:r>
    </w:p>
    <w:p>
      <w:pPr>
        <w:pStyle w:val="BodySans"/>
        <w:spacing w:line="240" w:lineRule="auto" w:before="0" w:after="160"/>
        <w:ind w:left="720"/>
        <w:bidi w:val="0"/>
      </w:pPr>
      <w:r>
        <w:rPr>
          <w:rFonts w:ascii="Aptos" w:hAnsi="Aptos"/>
          <w:b w:val="0"/>
          <w:i/>
          <w:sz w:val="24"/>
        </w:rPr>
        <w:t>Wait for the LORD; be strong, and let Him make your heart bold — and wait for the LORD.</w:t>
      </w:r>
    </w:p>
    <w:p>
      <w:pPr>
        <w:pStyle w:val="BodySans"/>
        <w:bidi w:val="0"/>
      </w:pPr>
      <w:r>
        <w:rPr>
          <w:b w:val="0"/>
          <w:i w:val="0"/>
        </w:rPr>
        <w:t>Who is being addressed? The verse suddenly speaks to a "you," and the candidates are all plausible: a priest answering the petitioner, the psalmist turning on himself, a wisdom teacher instructing a class. Radak's answer is the least dramatic and the most likely:</w:t>
      </w:r>
    </w:p>
    <w:p>
      <w:pPr>
        <w:pStyle w:val="BodySans"/>
        <w:bidi w:val="1"/>
        <w:ind w:left="432" w:right="432"/>
        <w:jc w:val="right"/>
      </w:pPr>
      <w:r>
        <w:rPr>
          <w:rFonts w:ascii="Times New Roman" w:hAnsi="Times New Roman" w:cs="Times New Roman"/>
          <w:sz w:val="26"/>
          <w:szCs w:val="26"/>
        </w:rPr>
        <w:t>ומרוב בטחוני ואמונתי ביי' אני אומר כנגד עצמי כל היום: קוה אל יי'</w:t>
      </w:r>
    </w:p>
    <w:p>
      <w:pPr>
        <w:pStyle w:val="BodySans"/>
        <w:bidi w:val="0"/>
      </w:pPr>
      <w:r>
        <w:rPr>
          <w:b w:val="0"/>
          <w:i w:val="0"/>
        </w:rPr>
        <w:t>"out of the abundance of my trust I say to myself, all day long: wait for the LORD." A man talking himself down.</w:t>
      </w:r>
    </w:p>
    <w:p>
      <w:pPr>
        <w:pStyle w:val="BodySans"/>
        <w:bidi w:val="0"/>
      </w:pPr>
      <w:r>
        <w:rPr>
          <w:rFonts w:cs="Times New Roman"/>
          <w:b w:val="0"/>
          <w:i w:val="0"/>
          <w:rtl/>
          <w:bCs w:val="0"/>
        </w:rPr>
        <w:t>חֲזַק וְיַאֲמֵץ</w:t>
      </w:r>
      <w:r>
        <w:rPr>
          <w:b w:val="0"/>
          <w:i w:val="0"/>
        </w:rPr>
        <w:t xml:space="preserve"> is Joshua-language, echoing the repeated </w:t>
      </w:r>
      <w:r>
        <w:rPr>
          <w:rFonts w:cs="Times New Roman"/>
          <w:b w:val="0"/>
          <w:i w:val="0"/>
          <w:rtl/>
          <w:bCs w:val="0"/>
        </w:rPr>
        <w:t>חֲזַק וֶאֱמָץ</w:t>
      </w:r>
      <w:r>
        <w:rPr>
          <w:b w:val="0"/>
          <w:i w:val="0"/>
        </w:rPr>
        <w:t xml:space="preserve">, "be strong and resolute," spoken by Moses to Joshua and by God to Joshua at the border of the land, and again by David to Solomon before the building of the Temple. In every one of those cases the imperative precedes an action — conquer, apportion, build. Here it precedes nothing but waiting. The military formula is retained and its content removed; the courage is for holding still. And note the small grammatical shift: not </w:t>
      </w:r>
      <w:r>
        <w:rPr>
          <w:rFonts w:cs="Times New Roman"/>
          <w:b w:val="0"/>
          <w:i w:val="0"/>
          <w:rtl/>
          <w:bCs w:val="0"/>
        </w:rPr>
        <w:t>וֶאֱמָץ</w:t>
      </w:r>
      <w:r>
        <w:rPr>
          <w:b w:val="0"/>
          <w:i w:val="0"/>
        </w:rPr>
        <w:t xml:space="preserve">, "and be resolute," but </w:t>
      </w:r>
      <w:r>
        <w:rPr>
          <w:rFonts w:cs="Times New Roman"/>
          <w:b w:val="0"/>
          <w:i w:val="0"/>
          <w:rtl/>
          <w:bCs w:val="0"/>
        </w:rPr>
        <w:t>וְיַאֲמֵץ לִבֶּךָ</w:t>
      </w:r>
      <w:r>
        <w:rPr>
          <w:b w:val="0"/>
          <w:i w:val="0"/>
        </w:rPr>
        <w:t xml:space="preserve"> — "and let Him make your heart bold," with God as the one doing the strengthening, exactly as Ibn Ezra reads it. Even the courage is a gift.</w:t>
      </w:r>
    </w:p>
    <w:p>
      <w:pPr>
        <w:pStyle w:val="BodySans"/>
        <w:bidi w:val="0"/>
      </w:pPr>
      <w:r>
        <w:rPr>
          <w:b w:val="0"/>
          <w:i w:val="0"/>
        </w:rPr>
        <w:t xml:space="preserve">The verb itself carries an image. Klein derives </w:t>
      </w:r>
      <w:r>
        <w:rPr>
          <w:rFonts w:cs="Times New Roman"/>
          <w:b w:val="0"/>
          <w:i w:val="0"/>
          <w:rtl/>
          <w:bCs w:val="0"/>
        </w:rPr>
        <w:t>קוה</w:t>
      </w:r>
      <w:r>
        <w:rPr>
          <w:b w:val="0"/>
          <w:i w:val="0"/>
        </w:rPr>
        <w:t xml:space="preserve"> from a root meaning to twist or stretch — </w:t>
      </w:r>
      <w:r>
        <w:rPr>
          <w:rFonts w:cs="Times New Roman"/>
          <w:b w:val="0"/>
          <w:i w:val="0"/>
          <w:rtl/>
          <w:bCs w:val="0"/>
        </w:rPr>
        <w:t>קַו</w:t>
      </w:r>
      <w:r>
        <w:rPr>
          <w:b w:val="0"/>
          <w:i w:val="0"/>
        </w:rPr>
        <w:t xml:space="preserve"> is a cord, Aramaic </w:t>
      </w:r>
      <w:r>
        <w:rPr>
          <w:rFonts w:cs="Times New Roman"/>
          <w:b w:val="0"/>
          <w:i w:val="0"/>
          <w:rtl/>
          <w:bCs w:val="0"/>
        </w:rPr>
        <w:t>קַוָּא</w:t>
      </w:r>
      <w:r>
        <w:rPr>
          <w:b w:val="0"/>
          <w:i w:val="0"/>
        </w:rPr>
        <w:t xml:space="preserve"> a thread, and the Syriac cognate covers enduring and remaining. Waiting, in this vocabulary, is being under tension. The psalm ends with the rope pulled taut, and then pulled again: </w:t>
      </w:r>
      <w:r>
        <w:rPr>
          <w:i/>
        </w:rPr>
        <w:t>qa-</w:t>
      </w:r>
      <w:r>
        <w:rPr>
          <w:b/>
          <w:i/>
        </w:rPr>
        <w:t>VĒH</w:t>
      </w:r>
      <w:r>
        <w:rPr>
          <w:b w:val="0"/>
          <w:i w:val="0"/>
        </w:rPr>
        <w:t xml:space="preserve"> … </w:t>
      </w:r>
      <w:r>
        <w:rPr>
          <w:i/>
        </w:rPr>
        <w:t>wə-qa-</w:t>
      </w:r>
      <w:r>
        <w:rPr>
          <w:b/>
          <w:i/>
        </w:rPr>
        <w:t>VĒH</w:t>
      </w:r>
      <w:r>
        <w:rPr>
          <w:b w:val="0"/>
          <w:i w:val="0"/>
        </w:rPr>
        <w:t>, the same word bracketing the verse.</w:t>
      </w:r>
    </w:p>
    <w:p>
      <w:pPr>
        <w:pStyle w:val="BodySans"/>
        <w:bidi w:val="0"/>
      </w:pPr>
      <w:r>
        <w:rPr>
          <w:b w:val="0"/>
          <w:i w:val="0"/>
        </w:rPr>
        <w:t>The Talmud takes the repetition as a legal instruction. Rashi, citing Berakhot 32b:</w:t>
      </w:r>
    </w:p>
    <w:p>
      <w:pPr>
        <w:pStyle w:val="BodySans"/>
        <w:bidi w:val="1"/>
        <w:ind w:left="432" w:right="432"/>
        <w:jc w:val="right"/>
      </w:pPr>
      <w:r>
        <w:rPr>
          <w:rFonts w:ascii="Times New Roman" w:hAnsi="Times New Roman" w:cs="Times New Roman"/>
          <w:sz w:val="26"/>
          <w:szCs w:val="26"/>
        </w:rPr>
        <w:t>וְאִם לֹא תִתְקַבֵּל תְּפִלָּתְךָ, חֲזוֹר וְקַוֵּה</w:t>
      </w:r>
    </w:p>
    <w:p>
      <w:pPr>
        <w:pStyle w:val="BodySans"/>
        <w:bidi w:val="0"/>
      </w:pPr>
      <w:r>
        <w:rPr>
          <w:b w:val="0"/>
          <w:i w:val="0"/>
        </w:rPr>
        <w:t>"and if your prayer is not accepted, go back and hope again." The derivation is exact — the verse says "hope" twice, so a second hoping is prescribed after the first has failed. R. Ḥama b. Ḥanina's formulation in the Talmud is even blunter:</w:t>
      </w:r>
    </w:p>
    <w:p>
      <w:pPr>
        <w:pStyle w:val="BodySans"/>
        <w:bidi w:val="1"/>
        <w:ind w:left="432" w:right="432"/>
        <w:jc w:val="right"/>
      </w:pPr>
      <w:r>
        <w:rPr>
          <w:rFonts w:ascii="Times New Roman" w:hAnsi="Times New Roman" w:cs="Times New Roman"/>
          <w:sz w:val="26"/>
          <w:szCs w:val="26"/>
        </w:rPr>
        <w:t>אם ראה אדם שהתפלל ולא נענה, יחזור ויתפלל</w:t>
      </w:r>
    </w:p>
    <w:p>
      <w:pPr>
        <w:pStyle w:val="BodySans"/>
        <w:bidi w:val="0"/>
      </w:pPr>
      <w:r>
        <w:rPr>
          <w:b w:val="0"/>
          <w:i w:val="0"/>
        </w:rPr>
        <w:t>"if a man sees that he prayed and was not answered, let him pray again."</w:t>
      </w:r>
    </w:p>
    <w:p>
      <w:pPr>
        <w:pStyle w:val="BodySans"/>
        <w:bidi w:val="0"/>
      </w:pPr>
      <w:r>
        <w:rPr>
          <w:b w:val="0"/>
          <w:i w:val="0"/>
        </w:rPr>
        <w:t xml:space="preserve">This is the verse of Psalm 27 that Jews say most often, and almost none of them are saying Psalm 27 when they say it. Across all major rites it introduces </w:t>
      </w:r>
      <w:r>
        <w:rPr>
          <w:b w:val="0"/>
          <w:i/>
        </w:rPr>
        <w:t>Ein Keloheinu</w:t>
      </w:r>
      <w:r>
        <w:rPr>
          <w:b w:val="0"/>
          <w:i w:val="0"/>
        </w:rPr>
        <w:t xml:space="preserve"> — weekday Shacharit, Musaf on Shabbat and festivals and the High Holidays:</w:t>
      </w:r>
    </w:p>
    <w:p>
      <w:pPr>
        <w:pStyle w:val="BodySans"/>
        <w:bidi w:val="1"/>
        <w:ind w:left="432" w:right="432"/>
        <w:jc w:val="right"/>
      </w:pPr>
      <w:r>
        <w:rPr>
          <w:rFonts w:ascii="Times New Roman" w:hAnsi="Times New Roman" w:cs="Times New Roman"/>
          <w:sz w:val="26"/>
          <w:szCs w:val="26"/>
        </w:rPr>
        <w:t>קַוֵּה אֶל ה׳ חֲזַק וְיַאֲמֵץ לִבֶּךָ וְקַוֵּה אֶל ה׳: אֵין קָדוֹשׁ כַּה׳ כִּי אֵין בִּלְתֶּךָ וְאֵין צוּר כֵּאלֹקֵינוּ</w:t>
      </w:r>
    </w:p>
    <w:p>
      <w:pPr>
        <w:pStyle w:val="BodySans"/>
        <w:bidi w:val="0"/>
      </w:pPr>
      <w:r>
        <w:rPr>
          <w:b w:val="0"/>
          <w:i w:val="0"/>
        </w:rPr>
        <w:t>"Wait for the LORD, be strong and let your heart take courage, and wait for the LORD. There is none holy like the LORD, for there is none besides You, and there is no rock like our God." A man's private instruction to his own heart has become the doorway into the congregation's declaration that there is nobody else. Which is, at bottom, what he was telling himself.</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14</w:t>
      </w:r>
    </w:p>
    <w:p>
      <w:pPr>
        <w:pStyle w:val="SummaryText"/>
      </w:pPr>
      <w:r>
        <w:rPr>
          <w:rFonts w:ascii="Aptos" w:hAnsi="Aptos"/>
          <w:b/>
        </w:rPr>
        <w:t>LXX (Septuagint) Verses Reviewed</w:t>
      </w:r>
      <w:r>
        <w:rPr>
          <w:rFonts w:ascii="Aptos" w:hAnsi="Aptos"/>
        </w:rPr>
        <w:t>: 14</w:t>
      </w:r>
    </w:p>
    <w:p>
      <w:pPr>
        <w:pStyle w:val="SummaryText"/>
      </w:pPr>
      <w:r>
        <w:rPr>
          <w:rFonts w:ascii="Aptos" w:hAnsi="Aptos"/>
          <w:b/>
        </w:rPr>
        <w:t>Phonetic Transcriptions Generated</w:t>
      </w:r>
      <w:r>
        <w:rPr>
          <w:rFonts w:ascii="Aptos" w:hAnsi="Aptos"/>
        </w:rPr>
        <w:t>: 14</w:t>
      </w:r>
    </w:p>
    <w:p>
      <w:pPr>
        <w:pStyle w:val="SummaryText"/>
      </w:pPr>
      <w:r>
        <w:rPr>
          <w:rFonts w:ascii="Aptos" w:hAnsi="Aptos"/>
          <w:b/>
        </w:rPr>
        <w:t>Lexicon Entries (BDB/Klein) Reviewed</w:t>
      </w:r>
      <w:r>
        <w:rPr>
          <w:rFonts w:ascii="Aptos" w:hAnsi="Aptos"/>
        </w:rPr>
        <w:t>: 39</w:t>
      </w:r>
    </w:p>
    <w:p>
      <w:pPr>
        <w:pStyle w:val="SummaryText"/>
      </w:pPr>
      <w:r>
        <w:rPr>
          <w:rFonts w:ascii="Aptos" w:hAnsi="Aptos"/>
          <w:b/>
        </w:rPr>
        <w:t>Traditional Commentaries Reviewed</w:t>
      </w:r>
      <w:r>
        <w:rPr>
          <w:rFonts w:ascii="Aptos" w:hAnsi="Aptos"/>
        </w:rPr>
        <w:t>: 82 (Ibn Ezra (15); Malbim (10); Meiri (14); Metzudat David (15); Radak (15); Rashi (11); Torah Temimah (Epstein) (2))</w:t>
      </w:r>
    </w:p>
    <w:p>
      <w:pPr>
        <w:pStyle w:val="SummaryText"/>
        <w:bidi w:val="0"/>
        <w:spacing w:after="0"/>
      </w:pPr>
      <w:r>
        <w:rPr>
          <w:rFonts w:ascii="Aptos" w:hAnsi="Aptos"/>
          <w:b/>
        </w:rPr>
        <w:t>Concordance Entries Reviewed</w:t>
      </w:r>
      <w:r>
        <w:rPr>
          <w:rFonts w:ascii="Aptos" w:hAnsi="Aptos"/>
        </w:rPr>
        <w:t>: 59</w:t>
      </w:r>
    </w:p>
    <w:p>
      <w:pPr>
        <w:pStyle w:val="SummaryText"/>
        <w:bidi w:val="1"/>
        <w:jc w:val="right"/>
      </w:pPr>
      <w:r>
        <w:rPr>
          <w:rFonts w:cs="Times New Roman"/>
          <w:rtl/>
        </w:rPr>
        <w:t>אור וישע — 1;</w:t>
      </w:r>
      <w:r>
        <w:rPr>
          <w:rFonts w:ascii="Aptos" w:hAnsi="Aptos"/>
          <w:rtl/>
        </w:rPr>
        <w:t xml:space="preserve"> </w:t>
      </w:r>
      <w:r>
        <w:rPr>
          <w:rFonts w:cs="Times New Roman"/>
          <w:rtl/>
        </w:rPr>
        <w:t>אחת שאלתי — 1;</w:t>
      </w:r>
      <w:r>
        <w:rPr>
          <w:rFonts w:ascii="Aptos" w:hAnsi="Aptos"/>
          <w:rtl/>
        </w:rPr>
        <w:t xml:space="preserve"> </w:t>
      </w:r>
      <w:r>
        <w:rPr>
          <w:rFonts w:cs="Times New Roman"/>
          <w:rtl/>
        </w:rPr>
        <w:t>אכל בשר — 16;</w:t>
      </w:r>
      <w:r>
        <w:rPr>
          <w:rFonts w:ascii="Aptos" w:hAnsi="Aptos"/>
          <w:rtl/>
        </w:rPr>
        <w:t xml:space="preserve"> </w:t>
      </w:r>
      <w:r>
        <w:rPr>
          <w:rFonts w:cs="Times New Roman"/>
          <w:rtl/>
        </w:rPr>
        <w:t>בארח מישור — 1;</w:t>
      </w:r>
      <w:r>
        <w:rPr>
          <w:rFonts w:ascii="Aptos" w:hAnsi="Aptos"/>
          <w:rtl/>
        </w:rPr>
        <w:t xml:space="preserve"> </w:t>
      </w:r>
      <w:r>
        <w:rPr>
          <w:rFonts w:cs="Times New Roman"/>
          <w:rtl/>
        </w:rPr>
        <w:t>בארץ חיים — 11;</w:t>
      </w:r>
      <w:r>
        <w:rPr>
          <w:rFonts w:ascii="Aptos" w:hAnsi="Aptos"/>
          <w:rtl/>
        </w:rPr>
        <w:t xml:space="preserve"> </w:t>
      </w:r>
      <w:r>
        <w:rPr>
          <w:rFonts w:cs="Times New Roman"/>
          <w:rtl/>
        </w:rPr>
        <w:t>בקש פני — 5;</w:t>
      </w:r>
      <w:r>
        <w:rPr>
          <w:rFonts w:ascii="Aptos" w:hAnsi="Aptos"/>
          <w:rtl/>
        </w:rPr>
        <w:t xml:space="preserve"> </w:t>
      </w:r>
      <w:r>
        <w:rPr>
          <w:rFonts w:cs="Times New Roman"/>
          <w:rtl/>
        </w:rPr>
        <w:t>חזק ואמץ — 9;</w:t>
      </w:r>
      <w:r>
        <w:rPr>
          <w:rFonts w:ascii="Aptos" w:hAnsi="Aptos"/>
          <w:rtl/>
        </w:rPr>
        <w:t xml:space="preserve"> </w:t>
      </w:r>
      <w:r>
        <w:rPr>
          <w:rFonts w:cs="Times New Roman"/>
          <w:rtl/>
        </w:rPr>
        <w:t>כי אבי ואמי עזבוני — 1;</w:t>
      </w:r>
      <w:r>
        <w:rPr>
          <w:rFonts w:ascii="Aptos" w:hAnsi="Aptos"/>
          <w:rtl/>
        </w:rPr>
        <w:t xml:space="preserve"> </w:t>
      </w:r>
      <w:r>
        <w:rPr>
          <w:rFonts w:cs="Times New Roman"/>
          <w:rtl/>
        </w:rPr>
        <w:t>מעוז חיי — 1;</w:t>
      </w:r>
      <w:r>
        <w:rPr>
          <w:rFonts w:ascii="Aptos" w:hAnsi="Aptos"/>
          <w:rtl/>
        </w:rPr>
        <w:t xml:space="preserve"> </w:t>
      </w:r>
      <w:r>
        <w:rPr>
          <w:rFonts w:cs="Times New Roman"/>
          <w:rtl/>
        </w:rPr>
        <w:t>סתר פנים — 2;</w:t>
      </w:r>
      <w:r>
        <w:rPr>
          <w:rFonts w:ascii="Aptos" w:hAnsi="Aptos"/>
          <w:rtl/>
        </w:rPr>
        <w:t xml:space="preserve"> </w:t>
      </w:r>
      <w:r>
        <w:rPr>
          <w:rFonts w:cs="Times New Roman"/>
          <w:rtl/>
        </w:rPr>
        <w:t>עד שקר — 6;</w:t>
      </w:r>
      <w:r>
        <w:rPr>
          <w:rFonts w:ascii="Aptos" w:hAnsi="Aptos"/>
          <w:rtl/>
        </w:rPr>
        <w:t xml:space="preserve"> </w:t>
      </w:r>
      <w:r>
        <w:rPr>
          <w:rFonts w:cs="Times New Roman"/>
          <w:rtl/>
        </w:rPr>
        <w:t>קוה אל ה׳ — 3;</w:t>
      </w:r>
      <w:r>
        <w:rPr>
          <w:rFonts w:ascii="Aptos" w:hAnsi="Aptos"/>
          <w:rtl/>
        </w:rPr>
        <w:t xml:space="preserve"> </w:t>
      </w:r>
      <w:r>
        <w:rPr>
          <w:rFonts w:cs="Times New Roman"/>
          <w:rtl/>
        </w:rPr>
        <w:t>שבת בבית ה׳ — 2</w:t>
      </w:r>
    </w:p>
    <w:p>
      <w:pPr>
        <w:pStyle w:val="SummaryText"/>
      </w:pPr>
      <w:r>
        <w:rPr>
          <w:rFonts w:ascii="Aptos" w:hAnsi="Aptos"/>
          <w:b/>
        </w:rPr>
        <w:t>Figurative Concordance Matches Reviewed</w:t>
      </w:r>
      <w:r>
        <w:rPr>
          <w:rFonts w:ascii="Aptos" w:hAnsi="Aptos"/>
        </w:rPr>
        <w:t>: 691 (army (50); devour (50); face (50); fortress (50); gather (2); gaze (50); head (50); house (50); light (50); lion (30); rock (50); shelter (50); shield (30); stumble (50); way (50); wing (29))</w:t>
      </w:r>
    </w:p>
    <w:p>
      <w:pPr>
        <w:pStyle w:val="SummaryText"/>
      </w:pPr>
      <w:r>
        <w:rPr>
          <w:rFonts w:ascii="Aptos" w:hAnsi="Aptos"/>
          <w:b/>
        </w:rPr>
        <w:t>Rabbi Jonathan Sacks References Reviewed</w:t>
      </w:r>
      <w:r>
        <w:rPr>
          <w:rFonts w:ascii="Aptos" w:hAnsi="Aptos"/>
        </w:rPr>
        <w:t>: 9</w:t>
      </w:r>
    </w:p>
    <w:p>
      <w:pPr>
        <w:pStyle w:val="SummaryText"/>
      </w:pPr>
      <w:r>
        <w:rPr>
          <w:rFonts w:ascii="Aptos" w:hAnsi="Aptos"/>
          <w:b/>
        </w:rPr>
        <w:t>Similar Psalms Analyzed</w:t>
      </w:r>
      <w:r>
        <w:rPr>
          <w:rFonts w:ascii="Aptos" w:hAnsi="Aptos"/>
        </w:rPr>
        <w:t>: 5 (Psalms 102, 78, 55, 13, 53)</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No</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344,077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claude-sonnet-4-5</w:t>
      </w:r>
    </w:p>
    <w:p>
      <w:pPr>
        <w:pStyle w:val="SummaryText"/>
      </w:pPr>
      <w:r>
        <w:rPr>
          <w:rFonts w:ascii="Aptos" w:hAnsi="Aptos"/>
          <w:b/>
        </w:rPr>
        <w:t>Verse Discovery (Micro)</w:t>
      </w:r>
      <w:r>
        <w:rPr>
          <w:rFonts w:ascii="Aptos" w:hAnsi="Aptos"/>
        </w:rPr>
        <w:t>: claude-sonnet-4-5</w:t>
      </w:r>
    </w:p>
    <w:p>
      <w:pPr>
        <w:pStyle w:val="SummaryText"/>
      </w:pPr>
      <w:r>
        <w:rPr>
          <w:rFonts w:ascii="Aptos" w:hAnsi="Aptos"/>
          <w:b/>
        </w:rPr>
        <w:t>Liturgical Librarian</w:t>
      </w:r>
      <w:r>
        <w:rPr>
          <w:rFonts w:ascii="Aptos" w:hAnsi="Aptos"/>
        </w:rPr>
        <w:t>: gemini-2.5-pro</w:t>
      </w:r>
    </w:p>
    <w:p>
      <w:pPr>
        <w:pStyle w:val="SummaryText"/>
      </w:pPr>
      <w:r>
        <w:rPr>
          <w:rFonts w:ascii="Aptos" w:hAnsi="Aptos"/>
          <w:b/>
        </w:rPr>
        <w:t>Figurative Curator</w:t>
      </w:r>
      <w:r>
        <w:rPr>
          <w:rFonts w:ascii="Aptos" w:hAnsi="Aptos"/>
        </w:rPr>
        <w:t>: gemini-3-pro-preview</w:t>
      </w:r>
    </w:p>
    <w:p>
      <w:pPr>
        <w:pStyle w:val="SummaryText"/>
      </w:pPr>
      <w:r>
        <w:rPr>
          <w:rFonts w:ascii="Aptos" w:hAnsi="Aptos"/>
          <w:b/>
        </w:rPr>
        <w:t>Commentary (Master Writer)</w:t>
      </w:r>
      <w:r>
        <w:rPr>
          <w:rFonts w:ascii="Aptos" w:hAnsi="Aptos"/>
        </w:rPr>
        <w:t>: claude-opus-5</w:t>
      </w:r>
    </w:p>
    <w:p>
      <w:pPr>
        <w:pStyle w:val="Heading3"/>
      </w:pPr>
      <w:r>
        <w:rPr>
          <w:rFonts w:ascii="Aptos" w:hAnsi="Aptos"/>
        </w:rPr>
        <w:t>Date Produced</w:t>
      </w:r>
    </w:p>
    <w:p>
      <w:pPr>
        <w:pStyle w:val="SummaryText"/>
      </w:pPr>
      <w:r>
        <w:rPr>
          <w:rFonts w:ascii="Aptos" w:hAnsi="Aptos"/>
        </w:rPr>
        <w:t>August 14,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szCs w:val="26"/>
    </w:rPr>
  </w:style>
  <w:style w:type="paragraph" w:customStyle="1" w:styleId="SummaryText">
    <w:name w:val="SummaryText"/>
    <w:basedOn w:val="Normal"/>
    <w:pPr>
      <w:spacing w:line="192" w:lineRule="auto"/>
    </w:pPr>
    <w:rPr>
      <w:rFonts w:ascii="Times New Roman" w:hAnsi="Times New Roman"/>
      <w:sz w:val="18"/>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