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sz w:val="24"/>
                <w:szCs w:val="24"/>
              </w:rPr>
              <w:t xml:space="preserve">2. </w:t>
            </w:r>
            <w:r>
              <w:rPr>
                <w:sz w:val="26"/>
                <w:rtl/>
                <w:szCs w:val="26"/>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sz w:val="24"/>
                <w:szCs w:val="24"/>
              </w:rPr>
              <w:t xml:space="preserve">3. </w:t>
            </w:r>
            <w:r>
              <w:rPr>
                <w:sz w:val="26"/>
                <w:rtl/>
                <w:szCs w:val="26"/>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sz w:val="24"/>
                <w:szCs w:val="24"/>
              </w:rPr>
              <w:t xml:space="preserve">4. </w:t>
            </w:r>
            <w:r>
              <w:rPr>
                <w:sz w:val="26"/>
                <w:rtl/>
                <w:szCs w:val="26"/>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sz w:val="24"/>
                <w:szCs w:val="24"/>
              </w:rPr>
              <w:t xml:space="preserve">5. </w:t>
            </w:r>
            <w:r>
              <w:rPr>
                <w:sz w:val="26"/>
                <w:rtl/>
                <w:szCs w:val="26"/>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sz w:val="24"/>
                <w:szCs w:val="24"/>
              </w:rPr>
              <w:t xml:space="preserve">6. </w:t>
            </w:r>
            <w:r>
              <w:rPr>
                <w:sz w:val="26"/>
                <w:rtl/>
                <w:szCs w:val="26"/>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sz w:val="24"/>
                <w:szCs w:val="24"/>
              </w:rPr>
              <w:t xml:space="preserve">7. </w:t>
            </w:r>
            <w:r>
              <w:rPr>
                <w:sz w:val="26"/>
                <w:rtl/>
                <w:szCs w:val="26"/>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sz w:val="24"/>
                <w:szCs w:val="24"/>
              </w:rPr>
              <w:t xml:space="preserve">8. </w:t>
            </w:r>
            <w:r>
              <w:rPr>
                <w:sz w:val="26"/>
                <w:rtl/>
                <w:szCs w:val="26"/>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sz w:val="24"/>
                <w:szCs w:val="24"/>
              </w:rPr>
              <w:t xml:space="preserve">9. </w:t>
            </w:r>
            <w:r>
              <w:rPr>
                <w:sz w:val="26"/>
                <w:rtl/>
                <w:szCs w:val="26"/>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sz w:val="24"/>
                <w:szCs w:val="24"/>
              </w:rPr>
              <w:t xml:space="preserve">10. </w:t>
            </w:r>
            <w:r>
              <w:rPr>
                <w:sz w:val="26"/>
                <w:rtl/>
                <w:szCs w:val="26"/>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sz w:val="24"/>
                <w:szCs w:val="24"/>
              </w:rPr>
              <w:t xml:space="preserve">11. </w:t>
            </w:r>
            <w:r>
              <w:rPr>
                <w:sz w:val="26"/>
                <w:rtl/>
                <w:szCs w:val="26"/>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sz w:val="24"/>
                <w:szCs w:val="24"/>
              </w:rPr>
              <w:t xml:space="preserve">12. </w:t>
            </w:r>
            <w:r>
              <w:rPr>
                <w:sz w:val="26"/>
                <w:rtl/>
                <w:szCs w:val="26"/>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sz w:val="24"/>
                <w:szCs w:val="24"/>
              </w:rPr>
              <w:t xml:space="preserve">13. </w:t>
            </w:r>
            <w:r>
              <w:rPr>
                <w:sz w:val="26"/>
                <w:rtl/>
                <w:szCs w:val="26"/>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sz w:val="24"/>
                <w:szCs w:val="24"/>
              </w:rPr>
              <w:t xml:space="preserve">14. </w:t>
            </w:r>
            <w:r>
              <w:rPr>
                <w:sz w:val="26"/>
                <w:rtl/>
                <w:szCs w:val="26"/>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Introduction</w:t>
      </w:r>
    </w:p>
    <w:p>
      <w:pPr>
        <w:pStyle w:val="BodySans"/>
        <w:bidi w:val="0"/>
      </w:pPr>
      <w:r>
        <w:rPr>
          <w:b w:val="0"/>
          <w:i w:val="0"/>
        </w:rPr>
        <w:t>Twice in this psalm, somebody hides.</w:t>
      </w:r>
    </w:p>
    <w:p>
      <w:pPr>
        <w:pStyle w:val="BodySans"/>
        <w:bidi w:val="0"/>
      </w:pPr>
      <w:r>
        <w:rPr>
          <w:b w:val="0"/>
          <w:i w:val="0"/>
        </w:rPr>
        <w:t xml:space="preserve">In verse 5 it is the psalmist, and it is the best thing that could happen to him: </w:t>
      </w:r>
      <w:r>
        <w:rPr>
          <w:rFonts w:cs="Times New Roman"/>
          <w:b w:val="0"/>
          <w:i w:val="0"/>
          <w:rtl/>
          <w:bCs w:val="0"/>
        </w:rPr>
        <w:t>יַסְתִּרֵנִי בְּסֵתֶר אׇהֳלוֹ</w:t>
      </w:r>
      <w:r>
        <w:rPr>
          <w:b w:val="0"/>
          <w:i w:val="0"/>
        </w:rPr>
        <w:t xml:space="preserve">, "He will hide me in the hiding-place of His tent." Four verses later it is God, and it is the worst thing imaginable: </w:t>
      </w:r>
      <w:r>
        <w:rPr>
          <w:rFonts w:cs="Times New Roman"/>
          <w:b w:val="0"/>
          <w:i w:val="0"/>
          <w:rtl/>
          <w:bCs w:val="0"/>
        </w:rPr>
        <w:t>אַל־תַּסְתֵּר פָּנֶיךָ מִמֶּנִּי</w:t>
      </w:r>
      <w:r>
        <w:rPr>
          <w:b w:val="0"/>
          <w:i w:val="0"/>
        </w:rPr>
        <w:t xml:space="preserve">, "Do not hide Your face from me." Same root, </w:t>
      </w:r>
      <w:r>
        <w:rPr>
          <w:rFonts w:cs="Times New Roman"/>
          <w:b w:val="0"/>
          <w:i w:val="0"/>
          <w:rtl/>
          <w:bCs w:val="0"/>
        </w:rPr>
        <w:t>סתר</w:t>
      </w:r>
      <w:r>
        <w:rPr>
          <w:b w:val="0"/>
          <w:i w:val="0"/>
        </w:rPr>
        <w:t>. One direction is salvation; the other is annihilation. The poem's whole argument lives in the gap between them.</w:t>
      </w:r>
    </w:p>
    <w:p>
      <w:pPr>
        <w:pStyle w:val="BodySans"/>
        <w:bidi w:val="0"/>
      </w:pPr>
      <w:r>
        <w:rPr>
          <w:b w:val="0"/>
          <w:i w:val="0"/>
        </w:rPr>
        <w:t xml:space="preserve">This matters because Psalm 27 is the classic case of a biblical poem accused of being two poems. Hermann Gunkel divided it at verse 7 and the division stuck: verses 1–6 are serene, speak </w:t>
      </w:r>
      <w:r>
        <w:rPr>
          <w:b w:val="0"/>
          <w:i/>
        </w:rPr>
        <w:t>about</w:t>
      </w:r>
      <w:r>
        <w:rPr>
          <w:b w:val="0"/>
          <w:i w:val="0"/>
        </w:rPr>
        <w:t xml:space="preserve"> God in the third person, and end in song; verses 7–14 are frightened, speak </w:t>
      </w:r>
      <w:r>
        <w:rPr>
          <w:b w:val="0"/>
          <w:i/>
        </w:rPr>
        <w:t>to</w:t>
      </w:r>
      <w:r>
        <w:rPr>
          <w:b w:val="0"/>
          <w:i w:val="0"/>
        </w:rPr>
        <w:t xml:space="preserve"> God in the second person, and end in an unfinished sentence. A hundred years of commentaries have either accepted the split or waved it away with the observation that liturgies contain many moods. Neither move does the poet justice. The seams are not seams. They are stitches — and once you see the thread, the psalm reads as one continuous act of thought.</w:t>
      </w:r>
    </w:p>
    <w:p>
      <w:pPr>
        <w:pStyle w:val="BodySans"/>
        <w:bidi w:val="0"/>
      </w:pPr>
      <w:r>
        <w:rPr>
          <w:b/>
          <w:i w:val="0"/>
        </w:rPr>
        <w:t>The floor plan.</w:t>
      </w:r>
      <w:r>
        <w:rPr>
          <w:b w:val="0"/>
          <w:i w:val="0"/>
        </w:rPr>
        <w:t xml:space="preserve"> Verses 1–3: fearlessness declared, in two rhetorical questions and three escalating threats. Verse 4: the pivot — a single request, and it is not for rescue. Verses 5–6: that request imagined as granted (concealed, elevated, sacrificing). Verse 7: the turn to direct address. Verses 8–9: the same request restated as petition, now shadowed by the possibility of refusal. Verse 10: the ground of the petition — everyone else has already gone. Verses 11–12: guidance requested, and the courtroom named. Verse 13: a sentence the speaker cannot finish. Verse 14: he turns and addresses himself.</w:t>
      </w:r>
    </w:p>
    <w:p>
      <w:pPr>
        <w:pStyle w:val="BodySans"/>
        <w:bidi w:val="0"/>
      </w:pPr>
      <w:r>
        <w:rPr>
          <w:b w:val="0"/>
          <w:i w:val="0"/>
        </w:rPr>
        <w:t xml:space="preserve">Look at the stitching. The first-person verb of verse 4, </w:t>
      </w:r>
      <w:r>
        <w:rPr>
          <w:rFonts w:cs="Times New Roman"/>
          <w:b w:val="0"/>
          <w:i w:val="0"/>
          <w:rtl/>
          <w:bCs w:val="0"/>
        </w:rPr>
        <w:t>אוֹתָהּ אֲבַקֵּשׁ</w:t>
      </w:r>
      <w:r>
        <w:rPr>
          <w:b w:val="0"/>
          <w:i w:val="0"/>
        </w:rPr>
        <w:t xml:space="preserve">, "that is what I seek," recurs in the psalm exactly once more, at verse 8: </w:t>
      </w:r>
      <w:r>
        <w:rPr>
          <w:rFonts w:cs="Times New Roman"/>
          <w:b w:val="0"/>
          <w:i w:val="0"/>
          <w:rtl/>
          <w:bCs w:val="0"/>
        </w:rPr>
        <w:t>אֶת־פָּנֶיךָ ה׳ אֲבַקֵּשׁ</w:t>
      </w:r>
      <w:r>
        <w:rPr>
          <w:b w:val="0"/>
          <w:i w:val="0"/>
        </w:rPr>
        <w:t xml:space="preserve">, "Your face, LORD, I seek." The "one thing" of the confident half and the desperate cry of the anxious half are the same request, made twice — first as an ambition, then as a fear. The </w:t>
      </w:r>
      <w:r>
        <w:rPr>
          <w:rFonts w:cs="Times New Roman"/>
          <w:b w:val="0"/>
          <w:i w:val="0"/>
          <w:rtl/>
          <w:bCs w:val="0"/>
        </w:rPr>
        <w:t>יִשְׁעִי</w:t>
      </w:r>
      <w:r>
        <w:rPr>
          <w:b w:val="0"/>
          <w:i w:val="0"/>
        </w:rPr>
        <w:t xml:space="preserve"> of verse 1, "my rescue," returns as </w:t>
      </w:r>
      <w:r>
        <w:rPr>
          <w:rFonts w:cs="Times New Roman"/>
          <w:b w:val="0"/>
          <w:i w:val="0"/>
          <w:rtl/>
          <w:bCs w:val="0"/>
        </w:rPr>
        <w:t>אֱלֹקֵי יִשְׁעִי</w:t>
      </w:r>
      <w:r>
        <w:rPr>
          <w:b w:val="0"/>
          <w:i w:val="0"/>
        </w:rPr>
        <w:t xml:space="preserve">, "God of my rescue," in verse 9. The devouring of verse 2, </w:t>
      </w:r>
      <w:r>
        <w:rPr>
          <w:rFonts w:cs="Times New Roman"/>
          <w:b w:val="0"/>
          <w:i w:val="0"/>
          <w:rtl/>
          <w:bCs w:val="0"/>
        </w:rPr>
        <w:t>לֶאֱכֹל אֶת־בְּשָׂרִי</w:t>
      </w:r>
      <w:r>
        <w:rPr>
          <w:b w:val="0"/>
          <w:i w:val="0"/>
        </w:rPr>
        <w:t xml:space="preserve">, "to eat my flesh," returns in verse 12 as </w:t>
      </w:r>
      <w:r>
        <w:rPr>
          <w:rFonts w:cs="Times New Roman"/>
          <w:b w:val="0"/>
          <w:i w:val="0"/>
          <w:rtl/>
          <w:bCs w:val="0"/>
        </w:rPr>
        <w:t>נֶפֶשׁ צָרָי</w:t>
      </w:r>
      <w:r>
        <w:rPr>
          <w:b w:val="0"/>
          <w:i w:val="0"/>
          <w:rtl/>
          <w:bCs w:val="0"/>
        </w:rPr>
        <w:t xml:space="preserve"> — </w:t>
      </w:r>
      <w:r>
        <w:rPr>
          <w:rFonts w:cs="Times New Roman"/>
          <w:b w:val="0"/>
          <w:i w:val="0"/>
          <w:rtl/>
          <w:bCs w:val="0"/>
        </w:rPr>
        <w:t>נֶפֶשׁ</w:t>
      </w:r>
      <w:r>
        <w:rPr>
          <w:b w:val="0"/>
          <w:i w:val="0"/>
        </w:rPr>
        <w:t xml:space="preserve"> being not the "soul" of the hymnals but, at its most physical, the throat, the appetite. And most sharply: the plea </w:t>
      </w:r>
      <w:r>
        <w:rPr>
          <w:rFonts w:cs="Times New Roman"/>
          <w:b w:val="0"/>
          <w:i w:val="0"/>
          <w:rtl/>
          <w:bCs w:val="0"/>
        </w:rPr>
        <w:t>אַל־תַּעַזְבֵנִי</w:t>
      </w:r>
      <w:r>
        <w:rPr>
          <w:b w:val="0"/>
          <w:i w:val="0"/>
        </w:rPr>
        <w:t xml:space="preserve">, "do not abandon me," in verse 9 is answered in verse 10 by </w:t>
      </w:r>
      <w:r>
        <w:rPr>
          <w:rFonts w:cs="Times New Roman"/>
          <w:b w:val="0"/>
          <w:i w:val="0"/>
          <w:rtl/>
          <w:bCs w:val="0"/>
        </w:rPr>
        <w:t>כִּי־אָבִי וְאִמִּי עֲזָבוּנִי</w:t>
      </w:r>
      <w:r>
        <w:rPr>
          <w:b w:val="0"/>
          <w:i w:val="0"/>
        </w:rPr>
        <w:t xml:space="preserve">, "for my father and mother have abandoned me." Same root, </w:t>
      </w:r>
      <w:r>
        <w:rPr>
          <w:rFonts w:cs="Times New Roman"/>
          <w:b w:val="0"/>
          <w:i w:val="0"/>
          <w:rtl/>
          <w:bCs w:val="0"/>
        </w:rPr>
        <w:t>עזב</w:t>
      </w:r>
      <w:r>
        <w:rPr>
          <w:b w:val="0"/>
          <w:i w:val="0"/>
        </w:rPr>
        <w:t xml:space="preserve">. Verse 10 is not, as it is usually labeled, a confidence interlude interrupting the lament. It is the </w:t>
      </w:r>
      <w:r>
        <w:rPr>
          <w:b w:val="0"/>
          <w:i/>
        </w:rPr>
        <w:t>reason</w:t>
      </w:r>
      <w:r>
        <w:rPr>
          <w:b w:val="0"/>
          <w:i w:val="0"/>
        </w:rPr>
        <w:t xml:space="preserve"> for the lament, attached by a single word.</w:t>
      </w:r>
    </w:p>
    <w:p>
      <w:pPr>
        <w:pStyle w:val="BodySans"/>
        <w:bidi w:val="0"/>
      </w:pPr>
      <w:r>
        <w:rPr>
          <w:b w:val="0"/>
          <w:i w:val="0"/>
        </w:rPr>
        <w:t>There is even a grammatical current running under all of this that you can hear before you can analyze it. Verses 1–4 are a field of first-person possessives:</w:t>
      </w:r>
    </w:p>
    <w:p>
      <w:pPr>
        <w:pStyle w:val="BodySans"/>
        <w:bidi w:val="1"/>
        <w:ind w:left="432" w:right="432"/>
        <w:jc w:val="right"/>
      </w:pPr>
      <w:r>
        <w:rPr>
          <w:rFonts w:ascii="Times New Roman" w:hAnsi="Times New Roman" w:cs="Times New Roman"/>
          <w:sz w:val="26"/>
          <w:szCs w:val="26"/>
        </w:rPr>
        <w:t>אוֹרִ</w:t>
      </w:r>
      <w:r>
        <w:rPr>
          <w:rFonts w:ascii="Times New Roman" w:hAnsi="Times New Roman" w:cs="Times New Roman"/>
          <w:b/>
          <w:sz w:val="26"/>
          <w:szCs w:val="26"/>
          <w:bCs/>
        </w:rPr>
        <w:t>י</w:t>
      </w:r>
      <w:r>
        <w:rPr>
          <w:rFonts w:ascii="Times New Roman" w:hAnsi="Times New Roman" w:cs="Times New Roman"/>
          <w:sz w:val="26"/>
          <w:szCs w:val="26"/>
        </w:rPr>
        <w:t>, יִשְׁעִ</w:t>
      </w:r>
      <w:r>
        <w:rPr>
          <w:rFonts w:ascii="Times New Roman" w:hAnsi="Times New Roman" w:cs="Times New Roman"/>
          <w:b/>
          <w:sz w:val="26"/>
          <w:szCs w:val="26"/>
          <w:bCs/>
        </w:rPr>
        <w:t>י</w:t>
      </w:r>
      <w:r>
        <w:rPr>
          <w:rFonts w:ascii="Times New Roman" w:hAnsi="Times New Roman" w:cs="Times New Roman"/>
          <w:sz w:val="26"/>
          <w:szCs w:val="26"/>
        </w:rPr>
        <w:t>, חַיַּ</w:t>
      </w:r>
      <w:r>
        <w:rPr>
          <w:rFonts w:ascii="Times New Roman" w:hAnsi="Times New Roman" w:cs="Times New Roman"/>
          <w:b/>
          <w:sz w:val="26"/>
          <w:szCs w:val="26"/>
          <w:bCs/>
        </w:rPr>
        <w:t>י</w:t>
      </w:r>
      <w:r>
        <w:rPr>
          <w:rFonts w:ascii="Times New Roman" w:hAnsi="Times New Roman" w:cs="Times New Roman"/>
          <w:sz w:val="26"/>
          <w:szCs w:val="26"/>
        </w:rPr>
        <w:t>, בְּשָׂרִ</w:t>
      </w:r>
      <w:r>
        <w:rPr>
          <w:rFonts w:ascii="Times New Roman" w:hAnsi="Times New Roman" w:cs="Times New Roman"/>
          <w:b/>
          <w:sz w:val="26"/>
          <w:szCs w:val="26"/>
          <w:bCs/>
        </w:rPr>
        <w:t>י</w:t>
      </w:r>
      <w:r>
        <w:rPr>
          <w:rFonts w:ascii="Times New Roman" w:hAnsi="Times New Roman" w:cs="Times New Roman"/>
          <w:sz w:val="26"/>
          <w:szCs w:val="26"/>
        </w:rPr>
        <w:t>, לִבִּ**י</w:t>
      </w:r>
    </w:p>
    <w:p>
      <w:pPr>
        <w:pStyle w:val="BodySans"/>
        <w:bidi w:val="0"/>
      </w:pPr>
      <w:r>
        <w:rPr>
          <w:b w:val="0"/>
          <w:i w:val="0"/>
        </w:rPr>
        <w:t xml:space="preserve"> — my light, my rescue, my life, my flesh, my heart. From verse 5 onward the suffix changes shape:</w:t>
      </w:r>
    </w:p>
    <w:p>
      <w:pPr>
        <w:pStyle w:val="BodySans"/>
        <w:bidi w:val="1"/>
        <w:ind w:left="432" w:right="432"/>
        <w:jc w:val="right"/>
      </w:pPr>
      <w:r>
        <w:rPr>
          <w:rFonts w:ascii="Times New Roman" w:hAnsi="Times New Roman" w:cs="Times New Roman"/>
          <w:sz w:val="26"/>
          <w:szCs w:val="26"/>
        </w:rPr>
        <w:t>יִצְפְּנֵ</w:t>
      </w:r>
      <w:r>
        <w:rPr>
          <w:rFonts w:ascii="Times New Roman" w:hAnsi="Times New Roman" w:cs="Times New Roman"/>
          <w:b/>
          <w:sz w:val="26"/>
          <w:szCs w:val="26"/>
          <w:bCs/>
        </w:rPr>
        <w:t>נִי</w:t>
      </w:r>
      <w:r>
        <w:rPr>
          <w:rFonts w:ascii="Times New Roman" w:hAnsi="Times New Roman" w:cs="Times New Roman"/>
          <w:sz w:val="26"/>
          <w:szCs w:val="26"/>
        </w:rPr>
        <w:t>, יַסְתִּרֵ</w:t>
      </w:r>
      <w:r>
        <w:rPr>
          <w:rFonts w:ascii="Times New Roman" w:hAnsi="Times New Roman" w:cs="Times New Roman"/>
          <w:b/>
          <w:sz w:val="26"/>
          <w:szCs w:val="26"/>
          <w:bCs/>
        </w:rPr>
        <w:t>נִי</w:t>
      </w:r>
      <w:r>
        <w:rPr>
          <w:rFonts w:ascii="Times New Roman" w:hAnsi="Times New Roman" w:cs="Times New Roman"/>
          <w:sz w:val="26"/>
          <w:szCs w:val="26"/>
        </w:rPr>
        <w:t>, יְרוֹמְמֵ**נִי</w:t>
      </w:r>
    </w:p>
    <w:p>
      <w:pPr>
        <w:pStyle w:val="BodySans"/>
        <w:bidi w:val="0"/>
      </w:pPr>
      <w:r>
        <w:rPr>
          <w:b w:val="0"/>
          <w:i w:val="0"/>
        </w:rPr>
        <w:t>, then, in a chain that runs almost unbroken through the petitions,</w:t>
      </w:r>
    </w:p>
    <w:p>
      <w:pPr>
        <w:pStyle w:val="BodySans"/>
        <w:bidi w:val="1"/>
        <w:ind w:left="432" w:right="432"/>
        <w:jc w:val="right"/>
      </w:pPr>
      <w:r>
        <w:rPr>
          <w:rFonts w:ascii="Times New Roman" w:hAnsi="Times New Roman" w:cs="Times New Roman"/>
          <w:sz w:val="26"/>
          <w:szCs w:val="26"/>
        </w:rPr>
        <w:t>חׇנֵּ</w:t>
      </w:r>
      <w:r>
        <w:rPr>
          <w:rFonts w:ascii="Times New Roman" w:hAnsi="Times New Roman" w:cs="Times New Roman"/>
          <w:b/>
          <w:sz w:val="26"/>
          <w:szCs w:val="26"/>
          <w:bCs/>
        </w:rPr>
        <w:t>נִי</w:t>
      </w:r>
      <w:r>
        <w:rPr>
          <w:rFonts w:ascii="Times New Roman" w:hAnsi="Times New Roman" w:cs="Times New Roman"/>
          <w:sz w:val="26"/>
          <w:szCs w:val="26"/>
        </w:rPr>
        <w:t>, עֲנֵ</w:t>
      </w:r>
      <w:r>
        <w:rPr>
          <w:rFonts w:ascii="Times New Roman" w:hAnsi="Times New Roman" w:cs="Times New Roman"/>
          <w:b/>
          <w:sz w:val="26"/>
          <w:szCs w:val="26"/>
          <w:bCs/>
        </w:rPr>
        <w:t>נִי</w:t>
      </w:r>
      <w:r>
        <w:rPr>
          <w:rFonts w:ascii="Times New Roman" w:hAnsi="Times New Roman" w:cs="Times New Roman"/>
          <w:sz w:val="26"/>
          <w:szCs w:val="26"/>
        </w:rPr>
        <w:t>, תִּטְּשֵׁ</w:t>
      </w:r>
      <w:r>
        <w:rPr>
          <w:rFonts w:ascii="Times New Roman" w:hAnsi="Times New Roman" w:cs="Times New Roman"/>
          <w:b/>
          <w:sz w:val="26"/>
          <w:szCs w:val="26"/>
          <w:bCs/>
        </w:rPr>
        <w:t>נִי</w:t>
      </w:r>
      <w:r>
        <w:rPr>
          <w:rFonts w:ascii="Times New Roman" w:hAnsi="Times New Roman" w:cs="Times New Roman"/>
          <w:sz w:val="26"/>
          <w:szCs w:val="26"/>
        </w:rPr>
        <w:t>, תַּעַזְבֵ</w:t>
      </w:r>
      <w:r>
        <w:rPr>
          <w:rFonts w:ascii="Times New Roman" w:hAnsi="Times New Roman" w:cs="Times New Roman"/>
          <w:b/>
          <w:sz w:val="26"/>
          <w:szCs w:val="26"/>
          <w:bCs/>
        </w:rPr>
        <w:t>נִי</w:t>
      </w:r>
      <w:r>
        <w:rPr>
          <w:rFonts w:ascii="Times New Roman" w:hAnsi="Times New Roman" w:cs="Times New Roman"/>
          <w:sz w:val="26"/>
          <w:szCs w:val="26"/>
        </w:rPr>
        <w:t>, יַאַסְפֵ</w:t>
      </w:r>
      <w:r>
        <w:rPr>
          <w:rFonts w:ascii="Times New Roman" w:hAnsi="Times New Roman" w:cs="Times New Roman"/>
          <w:b/>
          <w:sz w:val="26"/>
          <w:szCs w:val="26"/>
          <w:bCs/>
        </w:rPr>
        <w:t>נִי</w:t>
      </w:r>
      <w:r>
        <w:rPr>
          <w:rFonts w:ascii="Times New Roman" w:hAnsi="Times New Roman" w:cs="Times New Roman"/>
          <w:sz w:val="26"/>
          <w:szCs w:val="26"/>
        </w:rPr>
        <w:t>, הוֹרֵ</w:t>
      </w:r>
      <w:r>
        <w:rPr>
          <w:rFonts w:ascii="Times New Roman" w:hAnsi="Times New Roman" w:cs="Times New Roman"/>
          <w:b/>
          <w:sz w:val="26"/>
          <w:szCs w:val="26"/>
          <w:bCs/>
        </w:rPr>
        <w:t>נִי</w:t>
      </w:r>
      <w:r>
        <w:rPr>
          <w:rFonts w:ascii="Times New Roman" w:hAnsi="Times New Roman" w:cs="Times New Roman"/>
          <w:sz w:val="26"/>
          <w:szCs w:val="26"/>
        </w:rPr>
        <w:t>, נְחֵ</w:t>
      </w:r>
      <w:r>
        <w:rPr>
          <w:rFonts w:ascii="Times New Roman" w:hAnsi="Times New Roman" w:cs="Times New Roman"/>
          <w:b/>
          <w:sz w:val="26"/>
          <w:szCs w:val="26"/>
          <w:bCs/>
        </w:rPr>
        <w:t>נִי</w:t>
      </w:r>
      <w:r>
        <w:rPr>
          <w:rFonts w:ascii="Times New Roman" w:hAnsi="Times New Roman" w:cs="Times New Roman"/>
          <w:sz w:val="26"/>
          <w:szCs w:val="26"/>
        </w:rPr>
        <w:t>, תִּתְּנֵ**נִי</w:t>
      </w:r>
    </w:p>
    <w:p>
      <w:pPr>
        <w:pStyle w:val="BodySans"/>
        <w:bidi w:val="0"/>
      </w:pPr>
      <w:r>
        <w:rPr>
          <w:b/>
          <w:i w:val="0"/>
        </w:rPr>
        <w:t xml:space="preserve">. The ear registers the change first: </w:t>
      </w:r>
      <w:r>
        <w:rPr>
          <w:b/>
          <w:i/>
        </w:rPr>
        <w:t>my</w:t>
      </w:r>
      <w:r>
        <w:rPr>
          <w:b/>
          <w:i w:val="0"/>
        </w:rPr>
        <w:t xml:space="preserve"> becoming </w:t>
      </w:r>
      <w:r>
        <w:rPr>
          <w:b/>
          <w:i/>
        </w:rPr>
        <w:t>me</w:t>
      </w:r>
      <w:r>
        <w:rPr>
          <w:b/>
          <w:i w:val="0"/>
        </w:rPr>
        <w:t xml:space="preserve">. The poem begins with a man who </w:t>
      </w:r>
      <w:r>
        <w:rPr>
          <w:b w:val="0"/>
          <w:i w:val="0"/>
        </w:rPr>
        <w:t>has</w:t>
      </w:r>
      <w:r>
        <w:rPr>
          <w:b/>
          <w:i w:val="0"/>
        </w:rPr>
        <w:t xml:space="preserve"> God — light, rescue, fortress, all in the possessive — and ends with a man who needs God to </w:t>
      </w:r>
      <w:r>
        <w:rPr>
          <w:b w:val="0"/>
          <w:i w:val="0"/>
        </w:rPr>
        <w:t>do</w:t>
      </w:r>
      <w:r>
        <w:rPr>
          <w:b w:val="0"/>
          <w:i w:val="0"/>
        </w:rPr>
        <w:t xml:space="preserve"> something to him. That is not a change of author. It is the psalm's plot.</w:t>
      </w:r>
    </w:p>
    <w:p>
      <w:pPr>
        <w:pStyle w:val="BodySans"/>
        <w:bidi w:val="0"/>
      </w:pPr>
      <w:r>
        <w:rPr>
          <w:b w:val="0"/>
          <w:i w:val="0"/>
        </w:rPr>
        <w:t>So what is the one thing? Verse 4 is the hinge, and it is quietly astonishing. A man surrounded by an army asks for one thing, and it is not victory. It is</w:t>
      </w:r>
    </w:p>
    <w:p>
      <w:pPr>
        <w:pStyle w:val="BodySans"/>
        <w:bidi w:val="1"/>
        <w:ind w:left="432" w:right="432"/>
        <w:jc w:val="right"/>
      </w:pPr>
      <w:r>
        <w:rPr>
          <w:rFonts w:ascii="Times New Roman" w:hAnsi="Times New Roman" w:cs="Times New Roman"/>
          <w:sz w:val="26"/>
          <w:szCs w:val="26"/>
        </w:rPr>
        <w:t>שִׁבְתִּי בְּבֵית־ה׳ כׇּל־יְמֵי חַיַּי</w:t>
      </w:r>
    </w:p>
    <w:p>
      <w:pPr>
        <w:pStyle w:val="BodySans"/>
        <w:bidi w:val="0"/>
      </w:pPr>
      <w:r>
        <w:rPr>
          <w:b w:val="0"/>
          <w:i w:val="0"/>
        </w:rPr>
        <w:t xml:space="preserve">"to dwell in the house of the LORD all the days of my life" — a line that Psalm 23 states as settled fact, </w:t>
      </w:r>
      <w:r>
        <w:rPr>
          <w:rFonts w:cs="Times New Roman"/>
          <w:b w:val="0"/>
          <w:i w:val="0"/>
          <w:rtl/>
          <w:bCs w:val="0"/>
        </w:rPr>
        <w:t>וְשַׁבְתִּי בְּבֵית־ה׳ לְאֹרֶךְ יָמִים</w:t>
      </w:r>
      <w:r>
        <w:rPr>
          <w:b w:val="0"/>
          <w:i w:val="0"/>
        </w:rPr>
        <w:t xml:space="preserve">, "and I shall dwell in the house of the LORD for length of days." Psalm 23 </w:t>
      </w:r>
      <w:r>
        <w:rPr>
          <w:b w:val="0"/>
          <w:i/>
        </w:rPr>
        <w:t>has</w:t>
      </w:r>
      <w:r>
        <w:rPr>
          <w:b w:val="0"/>
          <w:i w:val="0"/>
        </w:rPr>
        <w:t xml:space="preserve"> it. Psalm 27 has to ask. And the asking reframes everything before it: the confidence of verses 1–3 was never confidence about the army. Malbim saw this and pressed it hard — the </w:t>
      </w:r>
      <w:r>
        <w:rPr>
          <w:rFonts w:cs="Times New Roman"/>
          <w:b w:val="0"/>
          <w:i w:val="0"/>
          <w:rtl/>
          <w:bCs w:val="0"/>
        </w:rPr>
        <w:t>בְּזֹאת</w:t>
      </w:r>
      <w:r>
        <w:rPr>
          <w:b w:val="0"/>
          <w:i w:val="0"/>
        </w:rPr>
        <w:t xml:space="preserve"> of verse 3, "in </w:t>
      </w:r>
      <w:r>
        <w:rPr>
          <w:b w:val="0"/>
          <w:i/>
        </w:rPr>
        <w:t>this</w:t>
      </w:r>
      <w:r>
        <w:rPr>
          <w:b w:val="0"/>
          <w:i w:val="0"/>
        </w:rPr>
        <w:t xml:space="preserve"> I am confident," points not backward to the epithets of verse 1 but forward, to the request that is about to be made. The trust rests on access, not on odds.</w:t>
      </w:r>
    </w:p>
    <w:p>
      <w:pPr>
        <w:pStyle w:val="BodySans"/>
        <w:bidi w:val="0"/>
      </w:pPr>
      <w:r>
        <w:rPr>
          <w:b w:val="0"/>
          <w:i w:val="0"/>
        </w:rPr>
        <w:t xml:space="preserve">Which brings the courtroom into focus. Verse 12 finally names the actual danger: </w:t>
      </w:r>
      <w:r>
        <w:rPr>
          <w:rFonts w:cs="Times New Roman"/>
          <w:b w:val="0"/>
          <w:i w:val="0"/>
          <w:rtl/>
          <w:bCs w:val="0"/>
        </w:rPr>
        <w:t>עֵדֵי־שֶׁקֶר</w:t>
      </w:r>
      <w:r>
        <w:rPr>
          <w:b w:val="0"/>
          <w:i w:val="0"/>
        </w:rPr>
        <w:t xml:space="preserve">, "false witnesses," and — reading the puzzling </w:t>
      </w:r>
      <w:r>
        <w:rPr>
          <w:rFonts w:cs="Times New Roman"/>
          <w:b w:val="0"/>
          <w:i w:val="0"/>
          <w:rtl/>
          <w:bCs w:val="0"/>
        </w:rPr>
        <w:t>וִיפֵחַ</w:t>
      </w:r>
      <w:r>
        <w:rPr>
          <w:b w:val="0"/>
          <w:i w:val="0"/>
        </w:rPr>
        <w:t xml:space="preserve"> with the Ugaritic cognate </w:t>
      </w:r>
      <w:r>
        <w:rPr>
          <w:b w:val="0"/>
          <w:i/>
        </w:rPr>
        <w:t>ypḥ</w:t>
      </w:r>
      <w:r>
        <w:rPr>
          <w:b w:val="0"/>
          <w:i w:val="0"/>
        </w:rPr>
        <w:t xml:space="preserve">, "witness" — a witness of violence. The enemies of verse 11 are </w:t>
      </w:r>
      <w:r>
        <w:rPr>
          <w:rFonts w:cs="Times New Roman"/>
          <w:b w:val="0"/>
          <w:i w:val="0"/>
          <w:rtl/>
          <w:bCs w:val="0"/>
        </w:rPr>
        <w:t>שׁוֹרְרָי</w:t>
      </w:r>
      <w:r>
        <w:rPr>
          <w:b w:val="0"/>
          <w:i w:val="0"/>
        </w:rPr>
        <w:t xml:space="preserve">, from a root meaning to watch, to lie in wait: not soldiers but observers, men who work in the dark and construct testimony. Now look again at verse 1. In the ancient Near East, the god of light could also be the god of justice — Shamash presided over verdicts precisely because his rays reached into places where crimes were arranged. </w:t>
      </w:r>
      <w:r>
        <w:rPr>
          <w:rFonts w:cs="Times New Roman"/>
          <w:b w:val="0"/>
          <w:i w:val="0"/>
          <w:rtl/>
          <w:bCs w:val="0"/>
        </w:rPr>
        <w:t>ה׳ אוֹרִי</w:t>
      </w:r>
      <w:r>
        <w:rPr>
          <w:b w:val="0"/>
          <w:i w:val="0"/>
        </w:rPr>
        <w:t>, "the LORD is my light," in a poem about perjury, is not a devotional pleasantry. It is a claim about what happens to a fabricated case when the lamp is brought in. The psalmist's opponents hide; God hides him; God's own hiding would leave him in the dark with them.</w:t>
      </w:r>
    </w:p>
    <w:p>
      <w:pPr>
        <w:pStyle w:val="BodySans"/>
        <w:bidi w:val="0"/>
      </w:pPr>
      <w:r>
        <w:rPr>
          <w:b w:val="0"/>
          <w:i w:val="0"/>
        </w:rPr>
        <w:t>And that is the terror at the center of the poem, which no amount of military imagery quite prepares you for. The psalmist is not, in the end, afraid of the camp or the war or even the witnesses. He is afraid of a turned head. He has staked everything on being looked at by one person, and he has just realized that the looking is not his to command. Anyone who has waited for a letter, a diagnosis, a verdict, a word from someone whose attention is the whole architecture of their life, knows the specific quality of this fear: it is not the fear of attack. It is the fear of being left to finish the sentence alone.</w:t>
      </w:r>
    </w:p>
    <w:p>
      <w:pPr>
        <w:pStyle w:val="BodySans"/>
        <w:bidi w:val="0"/>
      </w:pPr>
      <w:r>
        <w:rPr>
          <w:b w:val="0"/>
          <w:i w:val="0"/>
        </w:rPr>
        <w:t>He does not finish it. Verse 13 breaks off —</w:t>
      </w:r>
    </w:p>
    <w:p>
      <w:pPr>
        <w:pStyle w:val="BodySans"/>
        <w:bidi w:val="1"/>
        <w:ind w:left="432" w:right="432"/>
        <w:jc w:val="right"/>
      </w:pPr>
      <w:r>
        <w:rPr>
          <w:rFonts w:ascii="Times New Roman" w:hAnsi="Times New Roman" w:cs="Times New Roman"/>
          <w:sz w:val="26"/>
          <w:szCs w:val="26"/>
        </w:rPr>
        <w:t>לוּלֵא הֶאֱמַנְתִּי לִרְאוֹת בְּטוּב־ה׳ בְּאֶרֶץ חַיִּים</w:t>
      </w:r>
    </w:p>
    <w:p>
      <w:pPr>
        <w:pStyle w:val="BodySans"/>
        <w:bidi w:val="0"/>
      </w:pPr>
      <w:r>
        <w:rPr>
          <w:b w:val="0"/>
          <w:i w:val="0"/>
        </w:rPr>
        <w:t xml:space="preserve">"had I not trusted that I would see the goodness of the LORD in the land of the living—" and stops, with no consequence stated. In the Masoretic text the first word is marked with dots above </w:t>
      </w:r>
      <w:r>
        <w:rPr>
          <w:b w:val="0"/>
          <w:i/>
        </w:rPr>
        <w:t>and</w:t>
      </w:r>
      <w:r>
        <w:rPr>
          <w:b w:val="0"/>
          <w:i w:val="0"/>
        </w:rPr>
        <w:t xml:space="preserve"> below its every letter, the only word in the Hebrew Bible so treated; the Septuagint's translator, working from a text that seems not to have had the word at all, simply wrote ἐγὼ πιστεύω, "I believe," and moved on. Both are responses to the same difficulty: the sentence has a condition and no outcome.</w:t>
      </w:r>
    </w:p>
    <w:p>
      <w:pPr>
        <w:pStyle w:val="BodySans"/>
        <w:bidi w:val="0"/>
      </w:pPr>
      <w:r>
        <w:rPr>
          <w:b w:val="0"/>
          <w:i w:val="0"/>
        </w:rPr>
        <w:t>Then verse 14, and the man turns away from God and speaks to himself:</w:t>
      </w:r>
    </w:p>
    <w:p>
      <w:pPr>
        <w:pStyle w:val="BodySans"/>
        <w:bidi w:val="1"/>
        <w:ind w:left="432" w:right="432"/>
        <w:jc w:val="right"/>
      </w:pPr>
      <w:r>
        <w:rPr>
          <w:rFonts w:ascii="Times New Roman" w:hAnsi="Times New Roman" w:cs="Times New Roman"/>
          <w:sz w:val="26"/>
          <w:szCs w:val="26"/>
        </w:rPr>
        <w:t>קַוֵּה אֶל־ה׳ חֲזַק וְיַאֲמֵץ לִבֶּךָ וְקַוֵּה אֶל־ה׳</w:t>
      </w:r>
    </w:p>
    <w:p>
      <w:pPr>
        <w:pStyle w:val="BodySans"/>
        <w:bidi w:val="0"/>
      </w:pPr>
      <w:r>
        <w:rPr>
          <w:b w:val="0"/>
          <w:i w:val="0"/>
        </w:rPr>
        <w:t xml:space="preserve">"Wait for the LORD; be strong, and let your heart take courage; and wait for the LORD." The verb </w:t>
      </w:r>
      <w:r>
        <w:rPr>
          <w:rFonts w:cs="Times New Roman"/>
          <w:b w:val="0"/>
          <w:i w:val="0"/>
          <w:rtl/>
          <w:bCs w:val="0"/>
        </w:rPr>
        <w:t>קוה</w:t>
      </w:r>
      <w:r>
        <w:rPr>
          <w:b w:val="0"/>
          <w:i w:val="0"/>
        </w:rPr>
        <w:t xml:space="preserve"> carries, in its cognates, the sense of a cord pulled taut — waiting as tension, not as patience. He says it twice because once was not enough, and the Talmud built a law out of exactly that redundancy.</w:t>
      </w:r>
    </w:p>
    <w:p>
      <w:pPr>
        <w:pStyle w:val="BodySans"/>
        <w:bidi w:val="0"/>
      </w:pPr>
      <w:r>
        <w:rPr>
          <w:b w:val="0"/>
          <w:i w:val="0"/>
        </w:rPr>
        <w:t>Here is what I would have you carry away. The psalm's most famous line promises fearlessness, and its most honest line cannot be completed. The poet put both in one poem, joined them with a single verb used in two directions, and then — having nothing further to say to God — told himself to hold on. Judaism has recited it twice daily for the fifty-one days of the penitential season ever since, which suggests the tradition understood perfectly well that this is what faith mostly sounds like.</w:t>
      </w:r>
    </w:p>
    <w:p>
      <w:pPr>
        <w:pStyle w:val="Heading2"/>
      </w:pPr>
      <w:r>
        <w:t>Modern Jewish Liturgical Use</w:t>
      </w:r>
    </w:p>
    <w:p>
      <w:pPr>
        <w:pStyle w:val="Heading4"/>
      </w:pPr>
      <w:r>
        <w:t>Full psalm</w:t>
      </w:r>
    </w:p>
    <w:p>
      <w:pPr>
        <w:pStyle w:val="BodySans"/>
        <w:bidi w:val="0"/>
      </w:pPr>
      <w:r>
        <w:rPr>
          <w:b w:val="0"/>
          <w:i w:val="0"/>
        </w:rPr>
        <w:t>From the first of Elul through Hoshana Rabbah — fifty-one days — Psalm 27 is recited in its entirety twice each day, after Shacharit and again at Mincha or Maariv, across Ashkenazi, Hasidic, and Mizrachi/Sephardic rites, including Shabbat and Yom Kippur. It is usually appended after Aleinu and the closing Kaddish, standing outside the statutory service like a coda the congregation is unwilling to leave off.</w:t>
      </w:r>
    </w:p>
    <w:p>
      <w:pPr>
        <w:pStyle w:val="BodySans"/>
        <w:bidi w:val="0"/>
      </w:pPr>
      <w:r>
        <w:rPr>
          <w:b w:val="0"/>
          <w:i w:val="0"/>
        </w:rPr>
        <w:t xml:space="preserve">The custom rests on a midrashic reading of the psalm's own sequence of images: </w:t>
      </w:r>
      <w:r>
        <w:rPr>
          <w:rFonts w:cs="Times New Roman"/>
          <w:b w:val="0"/>
          <w:i w:val="0"/>
          <w:rtl/>
          <w:bCs w:val="0"/>
        </w:rPr>
        <w:t>אוֹרִי</w:t>
      </w:r>
      <w:r>
        <w:rPr>
          <w:b w:val="0"/>
          <w:i w:val="0"/>
        </w:rPr>
        <w:t xml:space="preserve">, "my light," for Rosh Hashanah, the day when deeds are illuminated; </w:t>
      </w:r>
      <w:r>
        <w:rPr>
          <w:rFonts w:cs="Times New Roman"/>
          <w:b w:val="0"/>
          <w:i w:val="0"/>
          <w:rtl/>
          <w:bCs w:val="0"/>
        </w:rPr>
        <w:t>וְיִשְׁעִי</w:t>
      </w:r>
      <w:r>
        <w:rPr>
          <w:b w:val="0"/>
          <w:i w:val="0"/>
        </w:rPr>
        <w:t xml:space="preserve">, "and my rescue," for Yom Kippur; and </w:t>
      </w:r>
      <w:r>
        <w:rPr>
          <w:rFonts w:cs="Times New Roman"/>
          <w:b w:val="0"/>
          <w:i w:val="0"/>
          <w:rtl/>
          <w:bCs w:val="0"/>
        </w:rPr>
        <w:t>כִּי יִצְפְּנֵנִי בְּסֻכֹּה</w:t>
      </w:r>
      <w:r>
        <w:rPr>
          <w:b w:val="0"/>
          <w:i w:val="0"/>
        </w:rPr>
        <w:t xml:space="preserve">, "for He will conceal me in His booth," for Sukkot. The psalm was heard as a calendar. A second, homiletic hook: </w:t>
      </w:r>
      <w:r>
        <w:rPr>
          <w:rFonts w:cs="Times New Roman"/>
          <w:b w:val="0"/>
          <w:i w:val="0"/>
          <w:rtl/>
          <w:bCs w:val="0"/>
        </w:rPr>
        <w:t>לוּלֵא</w:t>
      </w:r>
      <w:r>
        <w:rPr>
          <w:b w:val="0"/>
          <w:i w:val="0"/>
        </w:rPr>
        <w:t xml:space="preserve"> of verse 13, read backwards, spells </w:t>
      </w:r>
      <w:r>
        <w:rPr>
          <w:rFonts w:cs="Times New Roman"/>
          <w:b w:val="0"/>
          <w:i w:val="0"/>
          <w:rtl/>
          <w:bCs w:val="0"/>
        </w:rPr>
        <w:t>אלול</w:t>
      </w:r>
      <w:r>
        <w:rPr>
          <w:b w:val="0"/>
          <w:i w:val="0"/>
        </w:rPr>
        <w:t>, Elul.</w:t>
      </w:r>
    </w:p>
    <w:p>
      <w:pPr>
        <w:pStyle w:val="BodySans"/>
        <w:bidi w:val="0"/>
      </w:pPr>
      <w:r>
        <w:rPr>
          <w:b w:val="0"/>
          <w:i w:val="0"/>
        </w:rPr>
        <w:t xml:space="preserve">What is striking is how </w:t>
      </w:r>
      <w:r>
        <w:rPr>
          <w:b w:val="0"/>
          <w:i/>
        </w:rPr>
        <w:t>late</w:t>
      </w:r>
      <w:r>
        <w:rPr>
          <w:b w:val="0"/>
          <w:i w:val="0"/>
        </w:rPr>
        <w:t xml:space="preserve"> this is. The custom appears in no Talmudic source and no medieval code; it surfaces only in the eighteenth century, in Jacob Emden's </w:t>
      </w:r>
      <w:r>
        <w:rPr>
          <w:b w:val="0"/>
          <w:i/>
        </w:rPr>
        <w:t>Siddur Bet Yaakov</w:t>
      </w:r>
      <w:r>
        <w:rPr>
          <w:b w:val="0"/>
          <w:i w:val="0"/>
        </w:rPr>
        <w:t xml:space="preserve"> and the </w:t>
      </w:r>
      <w:r>
        <w:rPr>
          <w:b w:val="0"/>
          <w:i/>
        </w:rPr>
        <w:t>Shem Tov Katan</w:t>
      </w:r>
      <w:r>
        <w:rPr>
          <w:b w:val="0"/>
          <w:i w:val="0"/>
        </w:rPr>
        <w:t xml:space="preserve">, with a probable line of descent through the </w:t>
      </w:r>
      <w:r>
        <w:rPr>
          <w:b w:val="0"/>
          <w:i/>
        </w:rPr>
        <w:t>Chemdat Yamim</w:t>
      </w:r>
      <w:r>
        <w:rPr>
          <w:b w:val="0"/>
          <w:i w:val="0"/>
        </w:rPr>
        <w:t xml:space="preserve"> — a work long suspected of Sabbatean sympathies. The custom was adopted anyway, by Hasidim and Lithuanians alike. Liturgical usefulness has a way of outrunning its own paperwork.</w:t>
      </w:r>
    </w:p>
    <w:p>
      <w:pPr>
        <w:pStyle w:val="Heading4"/>
      </w:pPr>
      <w:r>
        <w:t>Key verses</w:t>
      </w:r>
    </w:p>
    <w:p>
      <w:pPr>
        <w:pStyle w:val="BodySans"/>
        <w:bidi w:val="0"/>
      </w:pPr>
      <w:r>
        <w:rPr>
          <w:b/>
          <w:i w:val="0"/>
        </w:rPr>
        <w:t>Verse 14</w:t>
      </w:r>
      <w:r>
        <w:rPr>
          <w:b w:val="0"/>
          <w:i w:val="0"/>
        </w:rPr>
        <w:t xml:space="preserve"> has the widest independent circulation: it introduces </w:t>
      </w:r>
      <w:r>
        <w:rPr>
          <w:b w:val="0"/>
          <w:i/>
        </w:rPr>
        <w:t>Ein Keloheinu</w:t>
      </w:r>
      <w:r>
        <w:rPr>
          <w:b w:val="0"/>
          <w:i w:val="0"/>
        </w:rPr>
        <w:t xml:space="preserve"> at the close of weekday Shacharit and of Musaf on Shabbat, festivals, and the High Holidays —</w:t>
      </w:r>
    </w:p>
    <w:p>
      <w:pPr>
        <w:pStyle w:val="BodySans"/>
        <w:bidi w:val="1"/>
        <w:ind w:left="432" w:right="432"/>
        <w:jc w:val="right"/>
      </w:pPr>
      <w:r>
        <w:rPr>
          <w:rFonts w:ascii="Times New Roman" w:hAnsi="Times New Roman" w:cs="Times New Roman"/>
          <w:sz w:val="26"/>
          <w:szCs w:val="26"/>
        </w:rPr>
        <w:t>קַוֵּה אֶל ה׳ חֲזַק וְיַאֲמֵץ לִבֶּךָ וְקַוֵּה אֶל ה׳: אֵין קָדוֹשׁ כַּה׳</w:t>
      </w:r>
    </w:p>
    <w:p>
      <w:pPr>
        <w:pStyle w:val="BodySans"/>
        <w:bidi w:val="0"/>
      </w:pPr>
      <w:r>
        <w:rPr>
          <w:b w:val="0"/>
          <w:i w:val="0"/>
        </w:rPr>
        <w:t>"Wait for the LORD, be strong and let your heart take courage, and wait for the LORD. There is none holy like the LORD." The private exhortation becomes the doorway to communal praise: one man steadying himself, and then the room answering.</w:t>
      </w:r>
    </w:p>
    <w:p>
      <w:pPr>
        <w:pStyle w:val="BodySans"/>
        <w:bidi w:val="0"/>
      </w:pPr>
      <w:r>
        <w:rPr>
          <w:b/>
          <w:i w:val="0"/>
        </w:rPr>
        <w:t>Verse 9</w:t>
      </w:r>
      <w:r>
        <w:rPr>
          <w:b w:val="0"/>
          <w:i w:val="0"/>
        </w:rPr>
        <w:t xml:space="preserve"> is the workhorse of penitential liturgy. Its plea is woven into </w:t>
      </w:r>
      <w:r>
        <w:rPr>
          <w:b w:val="0"/>
          <w:i/>
        </w:rPr>
        <w:t>Aneinu</w:t>
      </w:r>
      <w:r>
        <w:rPr>
          <w:b w:val="0"/>
          <w:i w:val="0"/>
        </w:rPr>
        <w:t xml:space="preserve"> on public fast days —</w:t>
      </w:r>
    </w:p>
    <w:p>
      <w:pPr>
        <w:pStyle w:val="BodySans"/>
        <w:bidi w:val="1"/>
        <w:ind w:left="432" w:right="432"/>
        <w:jc w:val="right"/>
      </w:pPr>
      <w:r>
        <w:rPr>
          <w:rFonts w:ascii="Times New Roman" w:hAnsi="Times New Roman" w:cs="Times New Roman"/>
          <w:sz w:val="26"/>
          <w:szCs w:val="26"/>
        </w:rPr>
        <w:t>אַל תֵּפֶן אֶל רִשְׁעֵנוּ וְאַל תַּסְתֵּר פָּנֶיךָ מִמֶּנוּ</w:t>
      </w:r>
    </w:p>
    <w:p>
      <w:pPr>
        <w:pStyle w:val="BodySans"/>
        <w:bidi w:val="0"/>
      </w:pPr>
      <w:r>
        <w:rPr>
          <w:b w:val="0"/>
          <w:i w:val="0"/>
        </w:rPr>
        <w:t xml:space="preserve">"do not turn toward our wickedness, and do not hide Your face from us" — where the singular </w:t>
      </w:r>
      <w:r>
        <w:rPr>
          <w:rFonts w:cs="Times New Roman"/>
          <w:b w:val="0"/>
          <w:i w:val="0"/>
          <w:rtl/>
          <w:bCs w:val="0"/>
        </w:rPr>
        <w:t>מִמֶּנִּי</w:t>
      </w:r>
      <w:r>
        <w:rPr>
          <w:b w:val="0"/>
          <w:i w:val="0"/>
        </w:rPr>
        <w:t xml:space="preserve"> becomes the plural </w:t>
      </w:r>
      <w:r>
        <w:rPr>
          <w:rFonts w:cs="Times New Roman"/>
          <w:b w:val="0"/>
          <w:i w:val="0"/>
          <w:rtl/>
          <w:bCs w:val="0"/>
        </w:rPr>
        <w:t>מִמֶּנּוּ</w:t>
      </w:r>
      <w:r>
        <w:rPr>
          <w:b w:val="0"/>
          <w:i w:val="0"/>
        </w:rPr>
        <w:t xml:space="preserve">, and into </w:t>
      </w:r>
      <w:r>
        <w:rPr>
          <w:b w:val="0"/>
          <w:i/>
        </w:rPr>
        <w:t>El Erech Apayim</w:t>
      </w:r>
      <w:r>
        <w:rPr>
          <w:b w:val="0"/>
          <w:i w:val="0"/>
        </w:rPr>
        <w:t xml:space="preserve"> before the weekday Torah reading in Sephardic and Mizrachi rites.</w:t>
      </w:r>
    </w:p>
    <w:p>
      <w:pPr>
        <w:pStyle w:val="BodySans"/>
        <w:bidi w:val="0"/>
      </w:pPr>
      <w:r>
        <w:rPr>
          <w:b/>
          <w:i w:val="0"/>
        </w:rPr>
        <w:t>Verses 1 and 7</w:t>
      </w:r>
      <w:r>
        <w:rPr>
          <w:b w:val="0"/>
          <w:i w:val="0"/>
        </w:rPr>
        <w:t xml:space="preserve"> are quarried for High Holiday poetry. In an Ashkenazi Yom Kippur night collection accompanying </w:t>
      </w:r>
      <w:r>
        <w:rPr>
          <w:b w:val="0"/>
          <w:i/>
        </w:rPr>
        <w:t>Shir HaYichud</w:t>
      </w:r>
      <w:r>
        <w:rPr>
          <w:b w:val="0"/>
          <w:i w:val="0"/>
        </w:rPr>
        <w:t>, the congregation answers:</w:t>
      </w:r>
    </w:p>
    <w:p>
      <w:pPr>
        <w:pStyle w:val="BodySans"/>
        <w:bidi w:val="1"/>
        <w:ind w:left="432" w:right="432"/>
        <w:jc w:val="right"/>
      </w:pPr>
      <w:r>
        <w:rPr>
          <w:rFonts w:ascii="Times New Roman" w:hAnsi="Times New Roman" w:cs="Times New Roman"/>
          <w:sz w:val="26"/>
          <w:szCs w:val="26"/>
        </w:rPr>
        <w:t>אוֹרִי וְיִשְׁעִי מָעוֹז חַיָּי, עָלָיו תְּלוּיִם כָּל מַאֲוַיָּי</w:t>
      </w:r>
    </w:p>
    <w:p>
      <w:pPr>
        <w:pStyle w:val="BodySans"/>
        <w:bidi w:val="0"/>
      </w:pPr>
      <w:r>
        <w:rPr>
          <w:b w:val="0"/>
          <w:i w:val="0"/>
        </w:rPr>
        <w:t xml:space="preserve">"my light and my rescue, the fortress of my life; on Him all my longings hang." In Edot HaMizrach Selichot on the eve of Yom Kippur, verse 1 opens the evening after </w:t>
      </w:r>
      <w:r>
        <w:rPr>
          <w:rFonts w:cs="Times New Roman"/>
          <w:b w:val="0"/>
          <w:i w:val="0"/>
          <w:rtl/>
          <w:bCs w:val="0"/>
        </w:rPr>
        <w:t>הִכּוֹן לִקְרַאת אֱלֹקֶיךָ יִשְׂרָאֵל</w:t>
      </w:r>
      <w:r>
        <w:rPr>
          <w:b w:val="0"/>
          <w:i w:val="0"/>
        </w:rPr>
        <w:t>, "prepare to meet your God, O Israel" — the Day of Atonement framed not by dread but by a declaration of nerve.</w:t>
      </w:r>
    </w:p>
    <w:p>
      <w:pPr>
        <w:pStyle w:val="BodySans"/>
        <w:bidi w:val="0"/>
      </w:pPr>
      <w:r>
        <w:rPr>
          <w:b/>
          <w:i w:val="0"/>
        </w:rPr>
        <w:t>Verses 4–5</w:t>
      </w:r>
      <w:r>
        <w:rPr>
          <w:b w:val="0"/>
          <w:i w:val="0"/>
        </w:rPr>
        <w:t xml:space="preserve"> were repurposed for the dead. The Mizrachi </w:t>
      </w:r>
      <w:r>
        <w:rPr>
          <w:b w:val="0"/>
          <w:i/>
        </w:rPr>
        <w:t>Hashkavah</w:t>
      </w:r>
      <w:r>
        <w:rPr>
          <w:b w:val="0"/>
          <w:i w:val="0"/>
        </w:rPr>
        <w:t xml:space="preserve"> memorial prayer asks that God</w:t>
      </w:r>
    </w:p>
    <w:p>
      <w:pPr>
        <w:pStyle w:val="BodySans"/>
        <w:bidi w:val="1"/>
        <w:ind w:left="432" w:right="432"/>
        <w:jc w:val="right"/>
      </w:pPr>
      <w:r>
        <w:rPr>
          <w:rFonts w:ascii="Times New Roman" w:hAnsi="Times New Roman" w:cs="Times New Roman"/>
          <w:sz w:val="26"/>
          <w:szCs w:val="26"/>
        </w:rPr>
        <w:t>יַסְתִּירֵהוּ בְּצֵל כְּנָפָיו וּבְסֵתֶר אָהֳלוֹ לַחֲזוֹת בְּנוֹעַם ה׳ וּלְבַקֵּר בְּהֵיכָלוֹ</w:t>
      </w:r>
    </w:p>
    <w:p>
      <w:pPr>
        <w:pStyle w:val="BodySans"/>
        <w:bidi w:val="0"/>
      </w:pPr>
      <w:r>
        <w:rPr>
          <w:b w:val="0"/>
          <w:i w:val="0"/>
        </w:rPr>
        <w:t>"hide him in the shadow of His wings and in the hiding-place of His tent, to gaze on the loveliness of the LORD and to inquire in His palace." The psalmist wanted the temple for the length of his life; the liturgy grants it to him afterward.</w:t>
      </w:r>
    </w:p>
    <w:p>
      <w:pPr>
        <w:pStyle w:val="BodySans"/>
        <w:bidi w:val="0"/>
      </w:pPr>
      <w:r>
        <w:rPr>
          <w:b w:val="0"/>
          <w:i w:val="0"/>
        </w:rPr>
        <w:t>---</w:t>
      </w:r>
    </w:p>
    <w:p>
      <w:pPr>
        <w:pStyle w:val="Heading2"/>
      </w:pPr>
      <w:r>
        <w:t>Verse-by-Verse Commentary</w:t>
      </w:r>
    </w:p>
    <w:p>
      <w:pPr>
        <w:pStyle w:val="Heading3"/>
      </w:pPr>
      <w:r>
        <w:t>Verse 1</w:t>
      </w:r>
    </w:p>
    <w:p>
      <w:pPr>
        <w:pStyle w:val="BodySans"/>
        <w:bidi w:val="0"/>
      </w:pPr>
      <w:r>
        <w:rPr>
          <w:rFonts w:cs="Times New Roman"/>
          <w:rtl/>
          <w:sz w:val="26"/>
          <w:szCs w:val="26"/>
        </w:rPr>
        <w:t>לְדָוִד ׀ ה׳ אוֹרִי וְיִשְׁעִי — מִמִּי אִירָא; ה׳ מָעוֹז־חַיַּי — מִמִּי אֶפְחָד׃</w:t>
      </w:r>
    </w:p>
    <w:p>
      <w:pPr>
        <w:pStyle w:val="BodySans"/>
        <w:spacing w:line="240" w:lineRule="auto" w:before="0" w:after="160"/>
        <w:ind w:left="720"/>
        <w:bidi w:val="0"/>
      </w:pPr>
      <w:r>
        <w:rPr>
          <w:rFonts w:ascii="Aptos" w:hAnsi="Aptos"/>
          <w:b w:val="0"/>
          <w:i/>
          <w:sz w:val="24"/>
        </w:rPr>
        <w:t>Of David. The LORD is my light and my rescue — whom should I fear? The LORD is the fortress of my life — of whom should I be terrified?</w:t>
      </w:r>
    </w:p>
    <w:p>
      <w:pPr>
        <w:pStyle w:val="BodySans"/>
        <w:bidi w:val="0"/>
      </w:pPr>
      <w:r>
        <w:rPr>
          <w:b w:val="0"/>
          <w:i w:val="0"/>
        </w:rPr>
        <w:t xml:space="preserve">The phrase </w:t>
      </w:r>
      <w:r>
        <w:rPr>
          <w:rFonts w:cs="Times New Roman"/>
          <w:b w:val="0"/>
          <w:i w:val="0"/>
          <w:rtl/>
          <w:bCs w:val="0"/>
        </w:rPr>
        <w:t>ה׳ אוֹרִי</w:t>
      </w:r>
      <w:r>
        <w:rPr>
          <w:b w:val="0"/>
          <w:i w:val="0"/>
        </w:rPr>
        <w:t xml:space="preserve">, "the LORD is my light," is very nearly unique. Elsewhere in Scripture God </w:t>
      </w:r>
      <w:r>
        <w:rPr>
          <w:b w:val="0"/>
          <w:i/>
        </w:rPr>
        <w:t>gives</w:t>
      </w:r>
      <w:r>
        <w:rPr>
          <w:b w:val="0"/>
          <w:i w:val="0"/>
        </w:rPr>
        <w:t xml:space="preserve"> light, </w:t>
      </w:r>
      <w:r>
        <w:rPr>
          <w:b w:val="0"/>
          <w:i/>
        </w:rPr>
        <w:t>is</w:t>
      </w:r>
      <w:r>
        <w:rPr>
          <w:b w:val="0"/>
          <w:i w:val="0"/>
        </w:rPr>
        <w:t xml:space="preserve"> a lamp for someone, will </w:t>
      </w:r>
      <w:r>
        <w:rPr>
          <w:b w:val="0"/>
          <w:i/>
        </w:rPr>
        <w:t>be</w:t>
      </w:r>
      <w:r>
        <w:rPr>
          <w:b w:val="0"/>
          <w:i w:val="0"/>
        </w:rPr>
        <w:t xml:space="preserve"> a light — Micah 7:8 says </w:t>
      </w:r>
      <w:r>
        <w:rPr>
          <w:rFonts w:cs="Times New Roman"/>
          <w:b w:val="0"/>
          <w:i w:val="0"/>
          <w:rtl/>
          <w:bCs w:val="0"/>
        </w:rPr>
        <w:t>ה׳ אוֹר לִי</w:t>
      </w:r>
      <w:r>
        <w:rPr>
          <w:b w:val="0"/>
          <w:i w:val="0"/>
        </w:rPr>
        <w:t xml:space="preserve">, "the LORD is a light to me," and even that stops short of the flat identification here. Here the identification is flat, present, and unqualified. The Greek translator declined to leave it that way: Κύριος φωτισμός μου, "the LORD is my </w:t>
      </w:r>
      <w:r>
        <w:rPr>
          <w:b w:val="0"/>
          <w:i/>
        </w:rPr>
        <w:t>illumination</w:t>
      </w:r>
      <w:r>
        <w:rPr>
          <w:b w:val="0"/>
          <w:i w:val="0"/>
        </w:rPr>
        <w:t>" — a noun of action rather than of substance, God as the one who lights rather than the light itself. It is a small retreat from a metaphor the Hebrew is content to make absolute.</w:t>
      </w:r>
    </w:p>
    <w:p>
      <w:pPr>
        <w:pStyle w:val="BodySans"/>
        <w:bidi w:val="0"/>
      </w:pPr>
      <w:r>
        <w:rPr>
          <w:rFonts w:cs="Times New Roman"/>
          <w:b w:val="0"/>
          <w:i w:val="0"/>
          <w:rtl/>
          <w:bCs w:val="0"/>
        </w:rPr>
        <w:t>מָעוֹז</w:t>
      </w:r>
      <w:r>
        <w:rPr>
          <w:b w:val="0"/>
          <w:i w:val="0"/>
        </w:rPr>
        <w:t xml:space="preserve"> is fortress-language, drawn from the vocabulary of Iron Age siegecraft; the same word describes the fortified cities of Isaiah 17:9, </w:t>
      </w:r>
      <w:r>
        <w:rPr>
          <w:rFonts w:cs="Times New Roman"/>
          <w:b w:val="0"/>
          <w:i w:val="0"/>
          <w:rtl/>
          <w:bCs w:val="0"/>
        </w:rPr>
        <w:t>עָרֵי מָעֻזּוֹ</w:t>
      </w:r>
      <w:r>
        <w:rPr>
          <w:b w:val="0"/>
          <w:i w:val="0"/>
        </w:rPr>
        <w:t xml:space="preserve">. What the psalm does with it is odd. It does not say "the LORD is my fortress" but </w:t>
      </w:r>
      <w:r>
        <w:rPr>
          <w:rFonts w:cs="Times New Roman"/>
          <w:b w:val="0"/>
          <w:i w:val="0"/>
          <w:rtl/>
          <w:bCs w:val="0"/>
        </w:rPr>
        <w:t>מָעוֹז־חַיַּי</w:t>
      </w:r>
      <w:r>
        <w:rPr>
          <w:b w:val="0"/>
          <w:i w:val="0"/>
        </w:rPr>
        <w:t xml:space="preserve">, "the fortress </w:t>
      </w:r>
      <w:r>
        <w:rPr>
          <w:b w:val="0"/>
          <w:i/>
        </w:rPr>
        <w:t>of my life</w:t>
      </w:r>
      <w:r>
        <w:rPr>
          <w:b w:val="0"/>
          <w:i w:val="0"/>
        </w:rPr>
        <w:t xml:space="preserve">" — a construction found nowhere else. Ibn Ezra, who reads the two halves of the verse as covering complementary domains (light for the night, rescue for the day; light for the soul, rescue for the body), takes </w:t>
      </w:r>
      <w:r>
        <w:rPr>
          <w:rFonts w:cs="Times New Roman"/>
          <w:b w:val="0"/>
          <w:i w:val="0"/>
          <w:rtl/>
          <w:bCs w:val="0"/>
        </w:rPr>
        <w:t>מָעוֹז חַיַּי</w:t>
      </w:r>
      <w:r>
        <w:rPr>
          <w:b w:val="0"/>
          <w:i w:val="0"/>
        </w:rPr>
        <w:t xml:space="preserve"> as the bond holding soul and body together, "and therefore he does not fear any man who might separate them." That is a rationalist's gloss and probably too clever, but it registers something real: this is not a wall around a man. It is a wall around his living.</w:t>
      </w:r>
    </w:p>
    <w:p>
      <w:pPr>
        <w:pStyle w:val="BodySans"/>
        <w:bidi w:val="0"/>
      </w:pPr>
      <w:r>
        <w:rPr>
          <w:b w:val="0"/>
          <w:i w:val="0"/>
        </w:rPr>
        <w:t>The two questions are built to chime and then to escalate: mim-</w:t>
      </w:r>
      <w:r>
        <w:rPr>
          <w:b/>
          <w:i w:val="0"/>
        </w:rPr>
        <w:t>MIY</w:t>
      </w:r>
      <w:r>
        <w:rPr>
          <w:b w:val="0"/>
          <w:i w:val="0"/>
        </w:rPr>
        <w:t xml:space="preserve"> 'iy-</w:t>
      </w:r>
      <w:r>
        <w:rPr>
          <w:b/>
          <w:i w:val="0"/>
        </w:rPr>
        <w:t>RĀ'</w:t>
      </w:r>
      <w:r>
        <w:rPr>
          <w:b w:val="0"/>
          <w:i w:val="0"/>
        </w:rPr>
        <w:t xml:space="preserve"> … mim-</w:t>
      </w:r>
      <w:r>
        <w:rPr>
          <w:b/>
          <w:i w:val="0"/>
        </w:rPr>
        <w:t>MIY</w:t>
      </w:r>
      <w:r>
        <w:rPr>
          <w:b w:val="0"/>
          <w:i w:val="0"/>
        </w:rPr>
        <w:t xml:space="preserve"> 'ef-</w:t>
      </w:r>
      <w:r>
        <w:rPr>
          <w:b/>
          <w:i w:val="0"/>
        </w:rPr>
        <w:t>ḤĀDH</w:t>
      </w:r>
      <w:r>
        <w:rPr>
          <w:b w:val="0"/>
          <w:i w:val="0"/>
        </w:rPr>
        <w:t xml:space="preserve">. Identical opening, differing verb — </w:t>
      </w:r>
      <w:r>
        <w:rPr>
          <w:rFonts w:cs="Times New Roman"/>
          <w:b w:val="0"/>
          <w:i w:val="0"/>
          <w:rtl/>
          <w:bCs w:val="0"/>
        </w:rPr>
        <w:t>ירא</w:t>
      </w:r>
      <w:r>
        <w:rPr>
          <w:b w:val="0"/>
          <w:i w:val="0"/>
        </w:rPr>
        <w:t xml:space="preserve"> is ordinary fear, </w:t>
      </w:r>
      <w:r>
        <w:rPr>
          <w:rFonts w:cs="Times New Roman"/>
          <w:b w:val="0"/>
          <w:i w:val="0"/>
          <w:rtl/>
          <w:bCs w:val="0"/>
        </w:rPr>
        <w:t>פחד</w:t>
      </w:r>
      <w:r>
        <w:rPr>
          <w:b w:val="0"/>
          <w:i w:val="0"/>
        </w:rPr>
        <w:t xml:space="preserve"> is the sudden, physical kind, the dread that arrives in the body before the mind has caught up. Radak notices that even a man safe in a tower still </w:t>
      </w:r>
      <w:r>
        <w:rPr>
          <w:rFonts w:cs="Times New Roman"/>
          <w:b w:val="0"/>
          <w:i w:val="0"/>
          <w:rtl/>
          <w:bCs w:val="0"/>
        </w:rPr>
        <w:t>פוחד</w:t>
      </w:r>
      <w:r>
        <w:rPr>
          <w:b w:val="0"/>
          <w:i w:val="0"/>
        </w:rPr>
        <w:t>, still dreads: the enemy may camp outside until he dies of thirst. The psalm's claim is that this God is not that tower.</w:t>
      </w:r>
    </w:p>
    <w:p>
      <w:pPr>
        <w:pStyle w:val="BodySans"/>
        <w:bidi w:val="0"/>
      </w:pPr>
      <w:r>
        <w:rPr>
          <w:b w:val="0"/>
          <w:i w:val="0"/>
        </w:rPr>
        <w:t xml:space="preserve">The Vulgate's </w:t>
      </w:r>
      <w:r>
        <w:rPr>
          <w:b w:val="0"/>
          <w:i/>
        </w:rPr>
        <w:t>Dominus illuminatio mea</w:t>
      </w:r>
      <w:r>
        <w:rPr>
          <w:b w:val="0"/>
          <w:i w:val="0"/>
        </w:rPr>
        <w:t xml:space="preserve"> has had an afterlife the psalmist could not have anticipated: it is the motto of the University of Oxford, carved over its presses and printed on its title pages. A cry of nerve from a man facing perjured testimony now certifies the provenance of dictionaries.</w:t>
      </w:r>
    </w:p>
    <w:p>
      <w:pPr>
        <w:pStyle w:val="Heading3"/>
      </w:pPr>
      <w:r>
        <w:t>Verse 2</w:t>
      </w:r>
    </w:p>
    <w:p>
      <w:pPr>
        <w:pStyle w:val="BodySans"/>
        <w:bidi w:val="0"/>
      </w:pPr>
      <w:r>
        <w:rPr>
          <w:rFonts w:cs="Times New Roman"/>
          <w:rtl/>
          <w:sz w:val="26"/>
          <w:szCs w:val="26"/>
        </w:rPr>
        <w:t>בִּקְרֹב עָלַי ׀ מְרֵעִים לֶאֱכֹל אֶת־בְּשָׂרִי — צָרַי וְאֹיְבַי לִי; הֵמָּה כָשְׁלוּ וְנָפָלוּ׃</w:t>
      </w:r>
    </w:p>
    <w:p>
      <w:pPr>
        <w:pStyle w:val="BodySans"/>
        <w:spacing w:line="240" w:lineRule="auto" w:before="0" w:after="160"/>
        <w:ind w:left="720"/>
        <w:bidi w:val="0"/>
      </w:pPr>
      <w:r>
        <w:rPr>
          <w:rFonts w:ascii="Aptos" w:hAnsi="Aptos"/>
          <w:b w:val="0"/>
          <w:i/>
          <w:sz w:val="24"/>
        </w:rPr>
        <w:t>When evildoers drew near against me to eat my flesh — my foes and my enemies, they were the ones who stumbled and fell.</w:t>
      </w:r>
    </w:p>
    <w:p>
      <w:pPr>
        <w:pStyle w:val="BodySans"/>
        <w:bidi w:val="0"/>
      </w:pPr>
      <w:r>
        <w:rPr>
          <w:rFonts w:cs="Times New Roman"/>
          <w:b w:val="0"/>
          <w:i w:val="0"/>
          <w:rtl/>
          <w:bCs w:val="0"/>
        </w:rPr>
        <w:t>לֶאֱכֹל אֶת־בְּשָׂרִי</w:t>
      </w:r>
      <w:r>
        <w:rPr>
          <w:b w:val="0"/>
          <w:i w:val="0"/>
        </w:rPr>
        <w:t>, "to eat my flesh," turns human opponents into animals. The idiom is not vague: when Scripture wants predation, it uses this verb. Jeremiah summons the beasts to a carcass —</w:t>
      </w:r>
    </w:p>
    <w:p>
      <w:pPr>
        <w:pStyle w:val="BodySans"/>
        <w:bidi w:val="1"/>
        <w:ind w:left="432" w:right="432"/>
        <w:jc w:val="right"/>
      </w:pPr>
      <w:r>
        <w:rPr>
          <w:rFonts w:ascii="Times New Roman" w:hAnsi="Times New Roman" w:cs="Times New Roman"/>
          <w:sz w:val="26"/>
          <w:szCs w:val="26"/>
        </w:rPr>
        <w:t>לְכוּ אִסְפוּ כָּל־חַיַּת הַשָּׂדֶה הֵתָיוּ לְאׇכְלָה</w:t>
      </w:r>
    </w:p>
    <w:p>
      <w:pPr>
        <w:pStyle w:val="BodySans"/>
        <w:bidi w:val="0"/>
      </w:pPr>
      <w:r>
        <w:rPr>
          <w:b w:val="0"/>
          <w:i w:val="0"/>
        </w:rPr>
        <w:t xml:space="preserve">"go, gather all the beasts of the field, bring them to devour" (Jer 12:9) — and Hezekiah, ill, describes his nights as </w:t>
      </w:r>
      <w:r>
        <w:rPr>
          <w:rFonts w:cs="Times New Roman"/>
          <w:b w:val="0"/>
          <w:i w:val="0"/>
          <w:rtl/>
          <w:bCs w:val="0"/>
        </w:rPr>
        <w:t>כָּאֲרִי כֵּן יְשַׁבֵּר כָּל־עַצְמוֹתָי</w:t>
      </w:r>
      <w:r>
        <w:rPr>
          <w:b w:val="0"/>
          <w:i w:val="0"/>
        </w:rPr>
        <w:t>, "like a lion, so He breaks all my bones" (Isa 38:13). The psalmist is being eaten.</w:t>
      </w:r>
    </w:p>
    <w:p>
      <w:pPr>
        <w:pStyle w:val="BodySans"/>
        <w:bidi w:val="0"/>
      </w:pPr>
      <w:r>
        <w:rPr>
          <w:b w:val="0"/>
          <w:i w:val="0"/>
        </w:rPr>
        <w:t xml:space="preserve">Which makes the verse's second half a small anticlimax, deliberately: no counter-attack, no divine intervention described. They simply lose their footing. </w:t>
      </w:r>
      <w:r>
        <w:rPr>
          <w:rFonts w:cs="Times New Roman"/>
          <w:b w:val="0"/>
          <w:i w:val="0"/>
          <w:rtl/>
          <w:bCs w:val="0"/>
        </w:rPr>
        <w:t>כָשְׁלוּ וְנָפָלוּ</w:t>
      </w:r>
      <w:r>
        <w:rPr>
          <w:b w:val="0"/>
          <w:i w:val="0"/>
        </w:rPr>
        <w:t xml:space="preserve">, "they stumbled and fell." Jeremiah treats falling followed by rising as the ordinary expectation — </w:t>
      </w:r>
      <w:r>
        <w:rPr>
          <w:rFonts w:cs="Times New Roman"/>
          <w:b w:val="0"/>
          <w:i w:val="0"/>
          <w:rtl/>
          <w:bCs w:val="0"/>
        </w:rPr>
        <w:t>הֲיִפְּלוּ וְלֹא יָקוּמוּ</w:t>
      </w:r>
      <w:r>
        <w:rPr>
          <w:b w:val="0"/>
          <w:i w:val="0"/>
        </w:rPr>
        <w:t>, "if they fall, do they not rise?" (Jer 8:4). Psalm 27 says nothing about any such rising.</w:t>
      </w:r>
    </w:p>
    <w:p>
      <w:pPr>
        <w:pStyle w:val="BodySans"/>
        <w:bidi w:val="0"/>
      </w:pPr>
      <w:r>
        <w:rPr>
          <w:b w:val="0"/>
          <w:i w:val="0"/>
        </w:rPr>
        <w:t xml:space="preserve">Malbim, always hunting for a distinction between near-synonyms, separates the two attacker-groups by motive: </w:t>
      </w:r>
      <w:r>
        <w:rPr>
          <w:rFonts w:cs="Times New Roman"/>
          <w:b w:val="0"/>
          <w:i w:val="0"/>
          <w:rtl/>
          <w:bCs w:val="0"/>
        </w:rPr>
        <w:t>מְרֵעִים</w:t>
      </w:r>
      <w:r>
        <w:rPr>
          <w:b w:val="0"/>
          <w:i w:val="0"/>
        </w:rPr>
        <w:t xml:space="preserve"> who want his flesh for their own benefit — thieves, night-robbers — and </w:t>
      </w:r>
      <w:r>
        <w:rPr>
          <w:rFonts w:cs="Times New Roman"/>
          <w:b w:val="0"/>
          <w:i w:val="0"/>
          <w:rtl/>
          <w:bCs w:val="0"/>
        </w:rPr>
        <w:t>צָרַי וְאֹיְבַי</w:t>
      </w:r>
      <w:r>
        <w:rPr>
          <w:b w:val="0"/>
          <w:i w:val="0"/>
        </w:rPr>
        <w:t xml:space="preserve"> who come </w:t>
      </w:r>
      <w:r>
        <w:rPr>
          <w:rFonts w:cs="Times New Roman"/>
          <w:b w:val="0"/>
          <w:i w:val="0"/>
          <w:rtl/>
          <w:bCs w:val="0"/>
        </w:rPr>
        <w:t>לִי</w:t>
      </w:r>
      <w:r>
        <w:rPr>
          <w:b w:val="0"/>
          <w:i w:val="0"/>
        </w:rPr>
        <w:t>, "for me," out of pure hatred, wanting nothing except that he suffer. It is a distinction the verse's own preposition invites: the second group's object is not property but a person.</w:t>
      </w:r>
    </w:p>
    <w:p>
      <w:pPr>
        <w:pStyle w:val="BodySans"/>
        <w:bidi w:val="0"/>
      </w:pPr>
      <w:r>
        <w:rPr>
          <w:b w:val="0"/>
          <w:i w:val="0"/>
        </w:rPr>
        <w:t xml:space="preserve">Note where the flesh goes. It does not disappear from the poem. In verse 12 the psalmist will ask not to be handed over to the </w:t>
      </w:r>
      <w:r>
        <w:rPr>
          <w:rFonts w:cs="Times New Roman"/>
          <w:b w:val="0"/>
          <w:i w:val="0"/>
          <w:rtl/>
          <w:bCs w:val="0"/>
        </w:rPr>
        <w:t>נֶפֶשׁ</w:t>
      </w:r>
      <w:r>
        <w:rPr>
          <w:b w:val="0"/>
          <w:i w:val="0"/>
        </w:rPr>
        <w:t xml:space="preserve"> of his foes — the throat.</w:t>
      </w:r>
    </w:p>
    <w:p>
      <w:pPr>
        <w:pStyle w:val="Heading3"/>
      </w:pPr>
      <w:r>
        <w:t>Verse 3</w:t>
      </w:r>
    </w:p>
    <w:p>
      <w:pPr>
        <w:pStyle w:val="BodySans"/>
        <w:bidi w:val="0"/>
      </w:pPr>
      <w:r>
        <w:rPr>
          <w:rFonts w:cs="Times New Roman"/>
          <w:rtl/>
          <w:sz w:val="26"/>
          <w:szCs w:val="26"/>
        </w:rPr>
        <w:t>אִם־תַּחֲנֶה עָלַי ׀ מַחֲנֶה — לֹא־יִירָא לִבִּי; אִם־תָּקוּם עָלַי מִלְחָמָה — בְּזֹאת אֲנִי בוֹטֵח׃</w:t>
      </w:r>
    </w:p>
    <w:p>
      <w:pPr>
        <w:pStyle w:val="BodySans"/>
        <w:spacing w:line="240" w:lineRule="auto" w:before="0" w:after="160"/>
        <w:ind w:left="720"/>
        <w:bidi w:val="0"/>
      </w:pPr>
      <w:r>
        <w:rPr>
          <w:rFonts w:ascii="Aptos" w:hAnsi="Aptos"/>
          <w:b w:val="0"/>
          <w:i/>
          <w:sz w:val="24"/>
        </w:rPr>
        <w:t>Though a camp should camp against me, my heart will not fear; though war should rise against me, in this I am confident.</w:t>
      </w:r>
    </w:p>
    <w:p>
      <w:pPr>
        <w:pStyle w:val="BodySans"/>
        <w:bidi w:val="0"/>
      </w:pPr>
      <w:r>
        <w:rPr>
          <w:b w:val="0"/>
          <w:i w:val="0"/>
        </w:rPr>
        <w:t>The first clause is a pun the English cannot keep: 'im-ta-ḥa-</w:t>
      </w:r>
      <w:r>
        <w:rPr>
          <w:b/>
          <w:i w:val="0"/>
        </w:rPr>
        <w:t>NEH</w:t>
      </w:r>
      <w:r>
        <w:rPr>
          <w:b w:val="0"/>
          <w:i w:val="0"/>
        </w:rPr>
        <w:t xml:space="preserve"> ʿā-</w:t>
      </w:r>
      <w:r>
        <w:rPr>
          <w:b/>
          <w:i w:val="0"/>
        </w:rPr>
        <w:t>LAY</w:t>
      </w:r>
      <w:r>
        <w:rPr>
          <w:b w:val="0"/>
          <w:i w:val="0"/>
        </w:rPr>
        <w:t xml:space="preserve"> ma-ḥa-</w:t>
      </w:r>
      <w:r>
        <w:rPr>
          <w:b/>
          <w:i w:val="0"/>
        </w:rPr>
        <w:t>NEH</w:t>
      </w:r>
      <w:r>
        <w:rPr>
          <w:b w:val="0"/>
          <w:i w:val="0"/>
        </w:rPr>
        <w:t xml:space="preserve"> — verb and noun from one root, </w:t>
      </w:r>
      <w:r>
        <w:rPr>
          <w:rFonts w:cs="Times New Roman"/>
          <w:b w:val="0"/>
          <w:i w:val="0"/>
          <w:rtl/>
          <w:bCs w:val="0"/>
        </w:rPr>
        <w:t>ח-נ-ה</w:t>
      </w:r>
      <w:r>
        <w:rPr>
          <w:b w:val="0"/>
          <w:i w:val="0"/>
        </w:rPr>
        <w:t>, "should a camping camp against me." The effect is not comic but claustrophobic; the sound closes on itself the way an encirclement does.</w:t>
      </w:r>
    </w:p>
    <w:p>
      <w:pPr>
        <w:pStyle w:val="BodySans"/>
        <w:bidi w:val="0"/>
      </w:pPr>
      <w:r>
        <w:rPr>
          <w:b w:val="0"/>
          <w:i w:val="0"/>
        </w:rPr>
        <w:t xml:space="preserve">Then </w:t>
      </w:r>
      <w:r>
        <w:rPr>
          <w:rFonts w:cs="Times New Roman"/>
          <w:b w:val="0"/>
          <w:i w:val="0"/>
          <w:rtl/>
          <w:bCs w:val="0"/>
        </w:rPr>
        <w:t>בְּזֹאת אֲנִי בוֹטֵחַ</w:t>
      </w:r>
      <w:r>
        <w:rPr>
          <w:b w:val="0"/>
          <w:i w:val="0"/>
        </w:rPr>
        <w:t xml:space="preserve">, "in </w:t>
      </w:r>
      <w:r>
        <w:rPr>
          <w:b w:val="0"/>
          <w:i/>
        </w:rPr>
        <w:t>this</w:t>
      </w:r>
      <w:r>
        <w:rPr>
          <w:b w:val="0"/>
          <w:i w:val="0"/>
        </w:rPr>
        <w:t xml:space="preserve"> I am confident" — and the reader is entitled to ask: in </w:t>
      </w:r>
      <w:r>
        <w:rPr>
          <w:b w:val="0"/>
          <w:i/>
        </w:rPr>
        <w:t>what</w:t>
      </w:r>
      <w:r>
        <w:rPr>
          <w:b w:val="0"/>
          <w:i w:val="0"/>
        </w:rPr>
        <w:t xml:space="preserve">? The word is a pointing finger with nothing yet in front of it. Rashi points it backward: "in what is stated above, </w:t>
      </w:r>
      <w:r>
        <w:rPr>
          <w:b w:val="0"/>
          <w:i/>
        </w:rPr>
        <w:t>the LORD is the fortress of my life</w:t>
      </w:r>
      <w:r>
        <w:rPr>
          <w:b w:val="0"/>
          <w:i w:val="0"/>
        </w:rPr>
        <w:t>." That is the safe reading, and Radak and Meiri take it too. But there is a second option, which Ibn Ezra reports and Malbim adopts outright, and it changes the psalm's architecture:</w:t>
      </w:r>
    </w:p>
    <w:p>
      <w:pPr>
        <w:pStyle w:val="BodySans"/>
        <w:spacing w:line="240" w:lineRule="auto" w:before="0" w:after="160"/>
        <w:ind w:left="720"/>
        <w:bidi w:val="0"/>
      </w:pPr>
      <w:r>
        <w:rPr>
          <w:rFonts w:cs="Times New Roman"/>
          <w:b w:val="0"/>
          <w:i/>
          <w:rtl/>
          <w:szCs w:val="26"/>
          <w:bCs w:val="0"/>
        </w:rPr>
        <w:t>אחת שאלתי מאת ה'</w:t>
      </w:r>
      <w:r>
        <w:rPr>
          <w:rFonts w:ascii="Aptos" w:hAnsi="Aptos"/>
          <w:b w:val="0"/>
          <w:i/>
          <w:sz w:val="24"/>
          <w:rtl/>
          <w:bCs w:val="0"/>
        </w:rPr>
        <w:t xml:space="preserve">, </w:t>
      </w:r>
      <w:r>
        <w:rPr>
          <w:rFonts w:cs="Times New Roman"/>
          <w:b w:val="0"/>
          <w:i/>
          <w:rtl/>
          <w:szCs w:val="26"/>
          <w:bCs w:val="0"/>
        </w:rPr>
        <w:t>איני שואל דברים רבים לפי התחדש הצרכים</w:t>
      </w:r>
      <w:r>
        <w:rPr>
          <w:rFonts w:ascii="Aptos" w:hAnsi="Aptos"/>
          <w:b w:val="0"/>
          <w:i/>
          <w:sz w:val="24"/>
          <w:rtl/>
          <w:bCs w:val="0"/>
        </w:rPr>
        <w:t xml:space="preserve"> … </w:t>
      </w:r>
      <w:r>
        <w:rPr>
          <w:rFonts w:cs="Times New Roman"/>
          <w:b w:val="0"/>
          <w:i/>
          <w:rtl/>
          <w:szCs w:val="26"/>
          <w:bCs w:val="0"/>
        </w:rPr>
        <w:t>רק שאלה אחת שאלתי בעבר</w:t>
      </w:r>
      <w:r>
        <w:rPr>
          <w:rFonts w:ascii="Aptos" w:hAnsi="Aptos"/>
          <w:b w:val="0"/>
          <w:i/>
          <w:sz w:val="24"/>
          <w:rtl/>
          <w:bCs w:val="0"/>
        </w:rPr>
        <w:t xml:space="preserve">, </w:t>
      </w:r>
      <w:r>
        <w:rPr>
          <w:rFonts w:cs="Times New Roman"/>
          <w:b w:val="0"/>
          <w:i/>
          <w:rtl/>
          <w:szCs w:val="26"/>
          <w:bCs w:val="0"/>
        </w:rPr>
        <w:t>ואותה אבקש תמיד בעתיד</w:t>
      </w:r>
      <w:r>
        <w:rPr>
          <w:rFonts w:ascii="Aptos" w:hAnsi="Aptos"/>
          <w:b w:val="0"/>
          <w:i/>
          <w:sz w:val="24"/>
          <w:rtl/>
          <w:bCs w:val="0"/>
        </w:rPr>
        <w:t xml:space="preserve">, </w:t>
      </w:r>
      <w:r>
        <w:rPr>
          <w:rFonts w:cs="Times New Roman"/>
          <w:b w:val="0"/>
          <w:i/>
          <w:rtl/>
          <w:szCs w:val="26"/>
          <w:bCs w:val="0"/>
        </w:rPr>
        <w:t>כי בשאלה זו כלולים כל השאלות</w:t>
      </w:r>
    </w:p>
    <w:p>
      <w:pPr>
        <w:pStyle w:val="BodySans"/>
        <w:bidi w:val="0"/>
      </w:pPr>
      <w:r>
        <w:rPr>
          <w:b w:val="0"/>
          <w:i w:val="0"/>
        </w:rPr>
        <w:t>"</w:t>
      </w:r>
      <w:r>
        <w:rPr>
          <w:b w:val="0"/>
          <w:i/>
        </w:rPr>
        <w:t>One thing I have asked of the LORD</w:t>
      </w:r>
      <w:r>
        <w:rPr>
          <w:b w:val="0"/>
          <w:i w:val="0"/>
        </w:rPr>
        <w:t xml:space="preserve"> — I do not ask many things according to needs as they arise … but one request I asked in the past, and that is what I keep seeking in the future, for in this one request all requests are contained."</w:t>
      </w:r>
    </w:p>
    <w:p>
      <w:pPr>
        <w:pStyle w:val="BodySans"/>
        <w:bidi w:val="0"/>
      </w:pPr>
      <w:r>
        <w:rPr>
          <w:b w:val="0"/>
          <w:i w:val="0"/>
        </w:rPr>
        <w:t xml:space="preserve">Malbim reads </w:t>
      </w:r>
      <w:r>
        <w:rPr>
          <w:rFonts w:cs="Times New Roman"/>
          <w:b w:val="0"/>
          <w:i w:val="0"/>
          <w:rtl/>
          <w:bCs w:val="0"/>
        </w:rPr>
        <w:t>בְּזֹאת</w:t>
      </w:r>
      <w:r>
        <w:rPr>
          <w:b w:val="0"/>
          <w:i w:val="0"/>
        </w:rPr>
        <w:t xml:space="preserve"> as pointing </w:t>
      </w:r>
      <w:r>
        <w:rPr>
          <w:b w:val="0"/>
          <w:i/>
        </w:rPr>
        <w:t>forward</w:t>
      </w:r>
      <w:r>
        <w:rPr>
          <w:b w:val="0"/>
          <w:i w:val="0"/>
        </w:rPr>
        <w:t xml:space="preserve">, into verse 4. His confidence rests not on an epithet already spoken but on a petition not yet made. I take this reading, and the psalm's later movement confirms it: what the poet trusts is the one request, and when the request is threatened in verses 8–9 the confidence collapses. If </w:t>
      </w:r>
      <w:r>
        <w:rPr>
          <w:rFonts w:cs="Times New Roman"/>
          <w:b w:val="0"/>
          <w:i w:val="0"/>
          <w:rtl/>
          <w:bCs w:val="0"/>
        </w:rPr>
        <w:t>בְּזֹאת</w:t>
      </w:r>
      <w:r>
        <w:rPr>
          <w:b w:val="0"/>
          <w:i w:val="0"/>
        </w:rPr>
        <w:t xml:space="preserve"> looked backward, verses 7–14 would be a non sequitur. Looking forward, they are the consequence.</w:t>
      </w:r>
    </w:p>
    <w:p>
      <w:pPr>
        <w:pStyle w:val="Heading3"/>
      </w:pPr>
      <w:r>
        <w:t>Verse 4</w:t>
      </w:r>
    </w:p>
    <w:p>
      <w:pPr>
        <w:pStyle w:val="BodySans"/>
        <w:bidi w:val="0"/>
      </w:pPr>
      <w:r>
        <w:rPr>
          <w:rFonts w:cs="Times New Roman"/>
          <w:rtl/>
          <w:sz w:val="26"/>
          <w:szCs w:val="26"/>
        </w:rPr>
        <w:t>אַחַת ׀ שָׁאַלְתִּי מֵאֵת־ה׳, אוֹתָהּ אֲבַקֵּשׁ: שִׁבְתִּי בְּבֵית־ה׳ כׇּל־יְמֵי חַיַּי, לַחֲזוֹת בְּנֹעַם־ה׳ וּלְבַקֵּר בְּהֵיכָלוֹ׃</w:t>
      </w:r>
    </w:p>
    <w:p>
      <w:pPr>
        <w:pStyle w:val="BodySans"/>
        <w:spacing w:line="240" w:lineRule="auto" w:before="0" w:after="160"/>
        <w:ind w:left="720"/>
        <w:bidi w:val="0"/>
      </w:pPr>
      <w:r>
        <w:rPr>
          <w:rFonts w:ascii="Aptos" w:hAnsi="Aptos"/>
          <w:b w:val="0"/>
          <w:i/>
          <w:sz w:val="24"/>
        </w:rPr>
        <w:t>One thing I have asked of the LORD, that is what I seek: to dwell in the house of the LORD all the days of my life, to gaze on the loveliness of the LORD and to inquire in His palace.</w:t>
      </w:r>
    </w:p>
    <w:p>
      <w:pPr>
        <w:pStyle w:val="BodySans"/>
        <w:bidi w:val="0"/>
      </w:pPr>
      <w:r>
        <w:rPr>
          <w:b w:val="0"/>
          <w:i w:val="0"/>
        </w:rPr>
        <w:t xml:space="preserve">The phrase </w:t>
      </w:r>
      <w:r>
        <w:rPr>
          <w:rFonts w:cs="Times New Roman"/>
          <w:b w:val="0"/>
          <w:i w:val="0"/>
          <w:rtl/>
          <w:bCs w:val="0"/>
        </w:rPr>
        <w:t>אַחַת שָׁאַלְתִּי</w:t>
      </w:r>
      <w:r>
        <w:rPr>
          <w:b w:val="0"/>
          <w:i w:val="0"/>
        </w:rPr>
        <w:t xml:space="preserve"> occurs nowhere else in the Hebrew Bible. Neither does the pairing of </w:t>
      </w:r>
      <w:r>
        <w:rPr>
          <w:rFonts w:cs="Times New Roman"/>
          <w:b w:val="0"/>
          <w:i w:val="0"/>
          <w:rtl/>
          <w:bCs w:val="0"/>
        </w:rPr>
        <w:t>שאל</w:t>
      </w:r>
      <w:r>
        <w:rPr>
          <w:b w:val="0"/>
          <w:i w:val="0"/>
        </w:rPr>
        <w:t xml:space="preserve"> and </w:t>
      </w:r>
      <w:r>
        <w:rPr>
          <w:rFonts w:cs="Times New Roman"/>
          <w:b w:val="0"/>
          <w:i w:val="0"/>
          <w:rtl/>
          <w:bCs w:val="0"/>
        </w:rPr>
        <w:t>בקש</w:t>
      </w:r>
      <w:r>
        <w:rPr>
          <w:b w:val="0"/>
          <w:i w:val="0"/>
        </w:rPr>
        <w:t xml:space="preserve"> for a single object in this way — asked once, and sought continuously. The tenses are doing precise work: the asking is complete, the seeking is not.</w:t>
      </w:r>
    </w:p>
    <w:p>
      <w:pPr>
        <w:pStyle w:val="BodySans"/>
        <w:bidi w:val="0"/>
      </w:pPr>
      <w:r>
        <w:rPr>
          <w:rFonts w:cs="Times New Roman"/>
          <w:b w:val="0"/>
          <w:i w:val="0"/>
          <w:rtl/>
          <w:bCs w:val="0"/>
        </w:rPr>
        <w:t>נֹעַם</w:t>
      </w:r>
      <w:r>
        <w:rPr>
          <w:b w:val="0"/>
          <w:i w:val="0"/>
        </w:rPr>
        <w:t xml:space="preserve"> is rare and hard. It appears only seven times; twice it names one of Zechariah's symbolic staves, three times it modifies something else (</w:t>
      </w:r>
      <w:r>
        <w:rPr>
          <w:rFonts w:cs="Times New Roman"/>
          <w:b w:val="0"/>
          <w:i w:val="0"/>
          <w:rtl/>
          <w:bCs w:val="0"/>
        </w:rPr>
        <w:t>דַּרְכֵי־נֹעַם</w:t>
      </w:r>
      <w:r>
        <w:rPr>
          <w:b w:val="0"/>
          <w:i w:val="0"/>
        </w:rPr>
        <w:t xml:space="preserve">, "ways of pleasantness," Prov 3:17), and only here and in Psalm 90:17 does it belong to God — </w:t>
      </w:r>
      <w:r>
        <w:rPr>
          <w:rFonts w:cs="Times New Roman"/>
          <w:b w:val="0"/>
          <w:i w:val="0"/>
          <w:rtl/>
          <w:bCs w:val="0"/>
        </w:rPr>
        <w:t>וִיהִי נֹעַם אֲדֹנָי אֱלֹקֵינוּ עָלֵינוּ</w:t>
      </w:r>
      <w:r>
        <w:rPr>
          <w:b w:val="0"/>
          <w:i w:val="0"/>
        </w:rPr>
        <w:t>, "and let the loveliness of the Lord our God be upon us." It is not "glory" (</w:t>
      </w:r>
      <w:r>
        <w:rPr>
          <w:rFonts w:cs="Times New Roman"/>
          <w:b w:val="0"/>
          <w:i w:val="0"/>
          <w:rtl/>
          <w:bCs w:val="0"/>
        </w:rPr>
        <w:t>כָּבוֹד</w:t>
      </w:r>
      <w:r>
        <w:rPr>
          <w:b w:val="0"/>
          <w:i w:val="0"/>
        </w:rPr>
        <w:t>), not "beauty" (</w:t>
      </w:r>
      <w:r>
        <w:rPr>
          <w:rFonts w:cs="Times New Roman"/>
          <w:b w:val="0"/>
          <w:i w:val="0"/>
          <w:rtl/>
          <w:bCs w:val="0"/>
        </w:rPr>
        <w:t>הָדָר</w:t>
      </w:r>
      <w:r>
        <w:rPr>
          <w:b w:val="0"/>
          <w:i w:val="0"/>
        </w:rPr>
        <w:t xml:space="preserve">), not power. It is agreeableness. What the psalmist wants to look at is God being </w:t>
      </w:r>
      <w:r>
        <w:rPr>
          <w:b w:val="0"/>
          <w:i/>
        </w:rPr>
        <w:t>pleasant</w:t>
      </w:r>
      <w:r>
        <w:rPr>
          <w:b w:val="0"/>
          <w:i w:val="0"/>
        </w:rPr>
        <w:t>.</w:t>
      </w:r>
    </w:p>
    <w:p>
      <w:pPr>
        <w:pStyle w:val="BodySans"/>
        <w:bidi w:val="0"/>
      </w:pPr>
      <w:r>
        <w:rPr>
          <w:rFonts w:cs="Times New Roman"/>
          <w:b w:val="0"/>
          <w:i w:val="0"/>
          <w:rtl/>
          <w:bCs w:val="0"/>
        </w:rPr>
        <w:t>וּלְבַקֵּר</w:t>
      </w:r>
      <w:r>
        <w:rPr>
          <w:b w:val="0"/>
          <w:i w:val="0"/>
        </w:rPr>
        <w:t xml:space="preserve"> is genuinely disputed, and the dispute is old. Rashi reports both sides of a tenth-century argument: Dunash derived it from </w:t>
      </w:r>
      <w:r>
        <w:rPr>
          <w:rFonts w:cs="Times New Roman"/>
          <w:b w:val="0"/>
          <w:i w:val="0"/>
          <w:rtl/>
          <w:bCs w:val="0"/>
        </w:rPr>
        <w:t>בֹּקֶר</w:t>
      </w:r>
      <w:r>
        <w:rPr>
          <w:b w:val="0"/>
          <w:i w:val="0"/>
        </w:rPr>
        <w:t xml:space="preserve">, "morning" — "to appear there every morning" — while Menachem tied it to Leviticus 27:33, </w:t>
      </w:r>
      <w:r>
        <w:rPr>
          <w:rFonts w:cs="Times New Roman"/>
          <w:b w:val="0"/>
          <w:i w:val="0"/>
          <w:rtl/>
          <w:bCs w:val="0"/>
        </w:rPr>
        <w:t>לֹא יְבַקֵּר בֵּין טוֹב לָרָע</w:t>
      </w:r>
      <w:r>
        <w:rPr>
          <w:b w:val="0"/>
          <w:i w:val="0"/>
        </w:rPr>
        <w:t xml:space="preserve">, "he shall not </w:t>
      </w:r>
      <w:r>
        <w:rPr>
          <w:b w:val="0"/>
          <w:i/>
        </w:rPr>
        <w:t>inspect</w:t>
      </w:r>
      <w:r>
        <w:rPr>
          <w:b w:val="0"/>
          <w:i w:val="0"/>
        </w:rPr>
        <w:t xml:space="preserve"> between good and bad." The technical usage settles it. In 2 Kings 16:15, Ahaz assigns the bronze altar </w:t>
      </w:r>
      <w:r>
        <w:rPr>
          <w:rFonts w:cs="Times New Roman"/>
          <w:b w:val="0"/>
          <w:i w:val="0"/>
          <w:rtl/>
          <w:bCs w:val="0"/>
        </w:rPr>
        <w:t>לְבַקֵּר</w:t>
      </w:r>
      <w:r>
        <w:rPr>
          <w:b w:val="0"/>
          <w:i w:val="0"/>
        </w:rPr>
        <w:t xml:space="preserve">, for inquiring — the verb of consulting a sanctuary for a verdict. Read that way, the two infinitives of this verse are not synonyms but a pair: </w:t>
      </w:r>
      <w:r>
        <w:rPr>
          <w:rFonts w:cs="Times New Roman"/>
          <w:b w:val="0"/>
          <w:i w:val="0"/>
          <w:rtl/>
          <w:bCs w:val="0"/>
        </w:rPr>
        <w:t>לַחֲזוֹת</w:t>
      </w:r>
      <w:r>
        <w:rPr>
          <w:b w:val="0"/>
          <w:i w:val="0"/>
        </w:rPr>
        <w:t xml:space="preserve"> is contemplation, </w:t>
      </w:r>
      <w:r>
        <w:rPr>
          <w:rFonts w:cs="Times New Roman"/>
          <w:b w:val="0"/>
          <w:i w:val="0"/>
          <w:rtl/>
          <w:bCs w:val="0"/>
        </w:rPr>
        <w:t>וּלְבַקֵּר</w:t>
      </w:r>
      <w:r>
        <w:rPr>
          <w:b w:val="0"/>
          <w:i w:val="0"/>
        </w:rPr>
        <w:t xml:space="preserve"> is business. He wants to look, and he wants an answer.</w:t>
      </w:r>
    </w:p>
    <w:p>
      <w:pPr>
        <w:pStyle w:val="BodySans"/>
        <w:bidi w:val="0"/>
      </w:pPr>
      <w:r>
        <w:rPr>
          <w:b w:val="0"/>
          <w:i w:val="0"/>
        </w:rPr>
        <w:t>And here Radak deflates the whole verse in the most useful possible way. What David is actually requesting, he says, is quiet from his wars:</w:t>
      </w:r>
    </w:p>
    <w:p>
      <w:pPr>
        <w:pStyle w:val="BodySans"/>
        <w:spacing w:line="240" w:lineRule="auto" w:before="0" w:after="160"/>
        <w:ind w:left="720"/>
        <w:bidi w:val="0"/>
      </w:pPr>
      <w:r>
        <w:rPr>
          <w:rFonts w:cs="Times New Roman"/>
          <w:b w:val="0"/>
          <w:i/>
          <w:rtl/>
          <w:szCs w:val="26"/>
          <w:bCs w:val="0"/>
        </w:rPr>
        <w:t>אף על פי שהוא בוטח שהאל יצילנו מכל נזק אף על פי כן לבו טרוד בהם ומתעסק בצרכי הגוף ואין לו פנאי להתעסק בצרכי הנפש</w:t>
      </w:r>
    </w:p>
    <w:p>
      <w:pPr>
        <w:pStyle w:val="BodySans"/>
        <w:bidi w:val="0"/>
      </w:pPr>
      <w:r>
        <w:rPr>
          <w:b w:val="0"/>
          <w:i w:val="0"/>
        </w:rPr>
        <w:t>"Even though he trusts that God will save him from all harm, his heart is nonetheless preoccupied with them and busy with the needs of the body, and he has no free time to occupy himself with the needs of the soul."</w:t>
      </w:r>
    </w:p>
    <w:p>
      <w:pPr>
        <w:pStyle w:val="BodySans"/>
        <w:bidi w:val="0"/>
      </w:pPr>
      <w:r>
        <w:rPr>
          <w:b w:val="0"/>
          <w:i w:val="0"/>
        </w:rPr>
        <w:t>The mystic's "one thing" turns out to be a request for a sabbatical. There is nothing cynical in this reading; it is simply honest about what a besieged man lacks. He is not asking to be spared death. He is asking for an uninterrupted afternoon.</w:t>
      </w:r>
    </w:p>
    <w:p>
      <w:pPr>
        <w:pStyle w:val="BodySans"/>
        <w:bidi w:val="0"/>
      </w:pPr>
      <w:r>
        <w:rPr>
          <w:b w:val="0"/>
          <w:i w:val="0"/>
        </w:rPr>
        <w:t xml:space="preserve">Psalm 23 makes the same claim with the same words and no request attached: </w:t>
      </w:r>
      <w:r>
        <w:rPr>
          <w:rFonts w:cs="Times New Roman"/>
          <w:b w:val="0"/>
          <w:i w:val="0"/>
          <w:rtl/>
          <w:bCs w:val="0"/>
        </w:rPr>
        <w:t>וְשַׁבְתִּי בְּבֵית־ה׳ לְאֹרֶךְ יָמִים</w:t>
      </w:r>
      <w:r>
        <w:rPr>
          <w:b w:val="0"/>
          <w:i w:val="0"/>
        </w:rPr>
        <w:t xml:space="preserve">, "and I shall dwell in the house of the LORD for length of days" — following, in that psalm too, the phrase </w:t>
      </w:r>
      <w:r>
        <w:rPr>
          <w:rFonts w:cs="Times New Roman"/>
          <w:b w:val="0"/>
          <w:i w:val="0"/>
          <w:rtl/>
          <w:bCs w:val="0"/>
        </w:rPr>
        <w:t>כׇּל־יְמֵי חַיָּי</w:t>
      </w:r>
      <w:r>
        <w:rPr>
          <w:b w:val="0"/>
          <w:i w:val="0"/>
        </w:rPr>
        <w:t>, "all the days of my life." The two psalms share a formula and differ in mood entirely: one asserts it as pursued by goodness, the other petitions for it while surrounded.</w:t>
      </w:r>
    </w:p>
    <w:p>
      <w:pPr>
        <w:pStyle w:val="Heading3"/>
      </w:pPr>
      <w:r>
        <w:t>Verse 5-6</w:t>
      </w:r>
    </w:p>
    <w:p>
      <w:pPr>
        <w:pStyle w:val="BodySans"/>
        <w:bidi w:val="0"/>
      </w:pPr>
      <w:r>
        <w:rPr>
          <w:rFonts w:cs="Times New Roman"/>
          <w:rtl/>
          <w:sz w:val="26"/>
          <w:szCs w:val="26"/>
        </w:rPr>
        <w:t>כִּי יִצְפְּנֵנִי ׀ בְּסֻכֹּה בְּיוֹם רָעָה, יַסְתִּרֵנִי בְּסֵתֶר אׇהֳלוֹ, בְּצוּר יְרוֹמְמֵנִי׃</w:t>
      </w:r>
    </w:p>
    <w:p>
      <w:pPr>
        <w:pStyle w:val="BodySans"/>
        <w:spacing w:line="240" w:lineRule="auto" w:before="0" w:after="160"/>
        <w:ind w:left="720"/>
        <w:bidi w:val="0"/>
      </w:pPr>
      <w:r>
        <w:rPr>
          <w:rFonts w:ascii="Aptos" w:hAnsi="Aptos"/>
          <w:b w:val="0"/>
          <w:i/>
          <w:sz w:val="24"/>
        </w:rPr>
        <w:t>For He will conceal me in His booth on the day of evil; He will hide me in the hiding-place of His tent; on a rock He will raise me high.</w:t>
      </w:r>
    </w:p>
    <w:p>
      <w:pPr>
        <w:pStyle w:val="BodySans"/>
        <w:bidi w:val="0"/>
      </w:pPr>
      <w:r>
        <w:rPr>
          <w:rFonts w:cs="Times New Roman"/>
          <w:rtl/>
          <w:sz w:val="26"/>
          <w:szCs w:val="26"/>
        </w:rPr>
        <w:t>וְעַתָּה יָרוּם רֹאשִׁי עַל אֹיְבַי סְבִיבוֹתַי, וְאֶזְבְּחָה בְאׇהֳלוֹ זִבְחֵי תְרוּעָה; אָשִׁירָה וַאֲזַמְּרָה לַה׳׃</w:t>
      </w:r>
    </w:p>
    <w:p>
      <w:pPr>
        <w:pStyle w:val="BodySans"/>
        <w:spacing w:line="240" w:lineRule="auto" w:before="0" w:after="160"/>
        <w:ind w:left="720"/>
        <w:bidi w:val="0"/>
      </w:pPr>
      <w:r>
        <w:rPr>
          <w:rFonts w:ascii="Aptos" w:hAnsi="Aptos"/>
          <w:b w:val="0"/>
          <w:i/>
          <w:sz w:val="24"/>
        </w:rPr>
        <w:t>And now my head rises above my enemies around me, and I will sacrifice in His tent sacrifices of the trumpet-blast; I will sing and make music to the LORD.</w:t>
      </w:r>
    </w:p>
    <w:p>
      <w:pPr>
        <w:pStyle w:val="BodySans"/>
        <w:bidi w:val="0"/>
      </w:pPr>
      <w:r>
        <w:rPr>
          <w:b w:val="0"/>
          <w:i w:val="0"/>
        </w:rPr>
        <w:t xml:space="preserve">Three shelters in one verse, and the first is absurd. A </w:t>
      </w:r>
      <w:r>
        <w:rPr>
          <w:rFonts w:cs="Times New Roman"/>
          <w:b w:val="0"/>
          <w:i w:val="0"/>
          <w:rtl/>
          <w:bCs w:val="0"/>
        </w:rPr>
        <w:t>סֻכָּה</w:t>
      </w:r>
      <w:r>
        <w:rPr>
          <w:b w:val="0"/>
          <w:i w:val="0"/>
        </w:rPr>
        <w:t xml:space="preserve"> is the flimsiest structure in the Hebrew building vocabulary: a lean-to of interwoven boughs. Isaiah uses it as an image of abandonment (</w:t>
      </w:r>
      <w:r>
        <w:rPr>
          <w:rFonts w:cs="Times New Roman"/>
          <w:b w:val="0"/>
          <w:i w:val="0"/>
          <w:rtl/>
          <w:bCs w:val="0"/>
        </w:rPr>
        <w:t>כְּסֻכָּה בְכָרֶם</w:t>
      </w:r>
      <w:r>
        <w:rPr>
          <w:b w:val="0"/>
          <w:i w:val="0"/>
        </w:rPr>
        <w:t>, "like a booth in a vineyard," Isa 1:8); Job uses it as a byword for fragility (</w:t>
      </w:r>
      <w:r>
        <w:rPr>
          <w:rFonts w:cs="Times New Roman"/>
          <w:b w:val="0"/>
          <w:i w:val="0"/>
          <w:rtl/>
          <w:bCs w:val="0"/>
        </w:rPr>
        <w:t>וּכְסֻכָּה עָשָׂה נֹצֵר</w:t>
      </w:r>
      <w:r>
        <w:rPr>
          <w:b w:val="0"/>
          <w:i w:val="0"/>
        </w:rPr>
        <w:t xml:space="preserve">, Job 27:18). It is what a watchman throws up for one season. And this is where the psalmist expects to be safe on the day of evil — not behind the </w:t>
      </w:r>
      <w:r>
        <w:rPr>
          <w:rFonts w:cs="Times New Roman"/>
          <w:b w:val="0"/>
          <w:i w:val="0"/>
          <w:rtl/>
          <w:bCs w:val="0"/>
        </w:rPr>
        <w:t>מָעוֹז</w:t>
      </w:r>
      <w:r>
        <w:rPr>
          <w:b w:val="0"/>
          <w:i w:val="0"/>
        </w:rPr>
        <w:t xml:space="preserve"> of verse 1, the fortress, but inside a hut. The point is not the material. A booth belonging to </w:t>
      </w:r>
      <w:r>
        <w:rPr>
          <w:b w:val="0"/>
          <w:i/>
        </w:rPr>
        <w:t>this</w:t>
      </w:r>
      <w:r>
        <w:rPr>
          <w:b w:val="0"/>
          <w:i w:val="0"/>
        </w:rPr>
        <w:t xml:space="preserve"> host is a fortress; the walls were never what was protecting him.</w:t>
      </w:r>
    </w:p>
    <w:p>
      <w:pPr>
        <w:pStyle w:val="BodySans"/>
        <w:bidi w:val="0"/>
      </w:pPr>
      <w:r>
        <w:rPr>
          <w:b w:val="0"/>
          <w:i w:val="0"/>
        </w:rPr>
        <w:t xml:space="preserve">The Ugaritic texts use a cognate, </w:t>
      </w:r>
      <w:r>
        <w:rPr>
          <w:b w:val="0"/>
          <w:i/>
        </w:rPr>
        <w:t>sk</w:t>
      </w:r>
      <w:r>
        <w:rPr>
          <w:b w:val="0"/>
          <w:i w:val="0"/>
        </w:rPr>
        <w:t>, for the pavilion-dwelling of the gods on the divine mountain, alongside the tent-language of El's abode. The psalmist's three-term progression — booth, tent, rock — moves from a woven covering to a nomad's shelter to bare stone, and gets more permanent as it goes, ending in the one thing on the list that cannot be dismantled.</w:t>
      </w:r>
    </w:p>
    <w:p>
      <w:pPr>
        <w:pStyle w:val="BodySans"/>
        <w:bidi w:val="0"/>
      </w:pPr>
      <w:r>
        <w:rPr>
          <w:b w:val="0"/>
          <w:i w:val="0"/>
        </w:rPr>
        <w:t xml:space="preserve">Rashi refuses to let this stay figurative. Citing </w:t>
      </w:r>
      <w:r>
        <w:rPr>
          <w:b w:val="0"/>
          <w:i/>
        </w:rPr>
        <w:t>Seder Olam</w:t>
      </w:r>
      <w:r>
        <w:rPr>
          <w:b w:val="0"/>
          <w:i w:val="0"/>
        </w:rPr>
        <w:t>, he reads verse 5 as the story of Joash son of Ahaziah, the infant king hidden by his aunt Jehosheba in the upper chamber of the Holy of Holies while Athaliah hunted the royal line:</w:t>
      </w:r>
    </w:p>
    <w:p>
      <w:pPr>
        <w:pStyle w:val="BodySans"/>
        <w:bidi w:val="1"/>
        <w:ind w:left="432" w:right="432"/>
        <w:jc w:val="right"/>
      </w:pPr>
      <w:r>
        <w:rPr>
          <w:rFonts w:ascii="Times New Roman" w:hAnsi="Times New Roman" w:cs="Times New Roman"/>
          <w:sz w:val="26"/>
          <w:szCs w:val="26"/>
        </w:rPr>
        <w:t>וַיְהִי אִתָּהּ בֵּית ה׳ מִתְחַבֵּא שֵׁשׁ שָׁנִים</w:t>
      </w:r>
    </w:p>
    <w:p>
      <w:pPr>
        <w:pStyle w:val="BodySans"/>
        <w:bidi w:val="0"/>
      </w:pPr>
      <w:r>
        <w:rPr>
          <w:b w:val="0"/>
          <w:i w:val="0"/>
        </w:rPr>
        <w:t>"and he was with her in the house of the LORD, hiding, six years" (2 Kings 11:3). The temple as literal asylum — a child concealed in the sanctuary because there was nowhere else in the kingdom. Whether or not the psalm was written for that occasion, Rashi has identified the institution the language belongs to: not a metaphor of divine comfort but the ancient right of sanctuary, the altar as a place a warrant did not easily reach.</w:t>
      </w:r>
    </w:p>
    <w:p>
      <w:pPr>
        <w:pStyle w:val="BodySans"/>
        <w:bidi w:val="0"/>
      </w:pPr>
      <w:r>
        <w:rPr>
          <w:b w:val="0"/>
          <w:i w:val="0"/>
        </w:rPr>
        <w:t xml:space="preserve">Verse 6 supplies the sequel, and Malbim finds something genuinely unexpected in </w:t>
      </w:r>
      <w:r>
        <w:rPr>
          <w:rFonts w:cs="Times New Roman"/>
          <w:b w:val="0"/>
          <w:i w:val="0"/>
          <w:rtl/>
          <w:bCs w:val="0"/>
        </w:rPr>
        <w:t>זִבְחֵי תְרוּעָה</w:t>
      </w:r>
      <w:r>
        <w:rPr>
          <w:b w:val="0"/>
          <w:i w:val="0"/>
        </w:rPr>
        <w:t xml:space="preserve">. The phrase occurs only here. </w:t>
      </w:r>
      <w:r>
        <w:rPr>
          <w:rFonts w:cs="Times New Roman"/>
          <w:b w:val="0"/>
          <w:i w:val="0"/>
          <w:rtl/>
          <w:bCs w:val="0"/>
        </w:rPr>
        <w:t>תְּרוּעָה</w:t>
      </w:r>
      <w:r>
        <w:rPr>
          <w:b w:val="0"/>
          <w:i w:val="0"/>
        </w:rPr>
        <w:t xml:space="preserve"> is the trumpet-blast, and BDB lists it under both headings: the war-cry of Joshua 6:5 and the worship-shout of 2 Samuel 6:15. Malbim exploits the double register:</w:t>
      </w:r>
    </w:p>
    <w:p>
      <w:pPr>
        <w:pStyle w:val="BodySans"/>
        <w:spacing w:line="240" w:lineRule="auto" w:before="0" w:after="160"/>
        <w:ind w:left="720"/>
        <w:bidi w:val="0"/>
      </w:pPr>
      <w:r>
        <w:rPr>
          <w:rFonts w:cs="Times New Roman"/>
          <w:b w:val="0"/>
          <w:i/>
          <w:rtl/>
          <w:szCs w:val="26"/>
          <w:bCs w:val="0"/>
        </w:rPr>
        <w:t>שהלוחם ומנצח את אויביו יזבח זבחי תרועה</w:t>
      </w:r>
      <w:r>
        <w:rPr>
          <w:rFonts w:ascii="Aptos" w:hAnsi="Aptos"/>
          <w:b w:val="0"/>
          <w:i/>
          <w:sz w:val="24"/>
          <w:rtl/>
          <w:bCs w:val="0"/>
        </w:rPr>
        <w:t xml:space="preserve"> … </w:t>
      </w:r>
      <w:r>
        <w:rPr>
          <w:rFonts w:cs="Times New Roman"/>
          <w:b w:val="0"/>
          <w:i/>
          <w:rtl/>
          <w:szCs w:val="26"/>
          <w:bCs w:val="0"/>
        </w:rPr>
        <w:t>אבל אנכי שאנצח ע</w:t>
      </w:r>
      <w:r>
        <w:rPr>
          <w:rFonts w:ascii="Aptos" w:hAnsi="Aptos"/>
          <w:b w:val="0"/>
          <w:i/>
          <w:sz w:val="24"/>
          <w:rtl/>
          <w:bCs w:val="0"/>
        </w:rPr>
        <w:t>"</w:t>
      </w:r>
      <w:r>
        <w:rPr>
          <w:rFonts w:cs="Times New Roman"/>
          <w:b w:val="0"/>
          <w:i/>
          <w:rtl/>
          <w:szCs w:val="26"/>
          <w:bCs w:val="0"/>
        </w:rPr>
        <w:t>י שאהיה באהל ה' א</w:t>
      </w:r>
      <w:r>
        <w:rPr>
          <w:rFonts w:ascii="Aptos" w:hAnsi="Aptos"/>
          <w:b w:val="0"/>
          <w:i/>
          <w:sz w:val="24"/>
          <w:rtl/>
          <w:bCs w:val="0"/>
        </w:rPr>
        <w:t>"</w:t>
      </w:r>
      <w:r>
        <w:rPr>
          <w:rFonts w:cs="Times New Roman"/>
          <w:b w:val="0"/>
          <w:i/>
          <w:rtl/>
          <w:szCs w:val="26"/>
          <w:bCs w:val="0"/>
        </w:rPr>
        <w:t>כ ישיבת האהל היא תרועת המלחמה ונצחונה</w:t>
      </w:r>
    </w:p>
    <w:p>
      <w:pPr>
        <w:pStyle w:val="BodySans"/>
        <w:bidi w:val="0"/>
      </w:pPr>
      <w:r>
        <w:rPr>
          <w:b w:val="0"/>
          <w:i w:val="0"/>
        </w:rPr>
        <w:t xml:space="preserve">"A man who fights and defeats his enemies offers </w:t>
      </w:r>
      <w:r>
        <w:rPr>
          <w:b w:val="0"/>
          <w:i/>
        </w:rPr>
        <w:t>sacrifices of the trumpet-blast</w:t>
      </w:r>
      <w:r>
        <w:rPr>
          <w:b w:val="0"/>
          <w:i w:val="0"/>
        </w:rPr>
        <w:t xml:space="preserve"> — thank-offerings for the war's blast and its victory … But I, who conquer by being in God's tent — for me, sitting in the tent </w:t>
      </w:r>
      <w:r>
        <w:rPr>
          <w:b w:val="0"/>
          <w:i/>
        </w:rPr>
        <w:t>is</w:t>
      </w:r>
      <w:r>
        <w:rPr>
          <w:b w:val="0"/>
          <w:i w:val="0"/>
        </w:rPr>
        <w:t xml:space="preserve"> the trumpet-blast of the war and its victory."</w:t>
      </w:r>
    </w:p>
    <w:p>
      <w:pPr>
        <w:pStyle w:val="BodySans"/>
        <w:bidi w:val="0"/>
      </w:pPr>
      <w:r>
        <w:rPr>
          <w:b w:val="0"/>
          <w:i w:val="0"/>
        </w:rPr>
        <w:t>Sitting still is the battle. The victory sacrifice and the entrance liturgy collapse into one act, which is exactly what the psalm has been arguing since verse 3.</w:t>
      </w:r>
    </w:p>
    <w:p>
      <w:pPr>
        <w:pStyle w:val="BodySans"/>
        <w:bidi w:val="0"/>
      </w:pPr>
      <w:r>
        <w:rPr>
          <w:rFonts w:cs="Times New Roman"/>
          <w:b w:val="0"/>
          <w:i w:val="0"/>
          <w:rtl/>
          <w:bCs w:val="0"/>
        </w:rPr>
        <w:t>וְעַתָּה</w:t>
      </w:r>
      <w:r>
        <w:rPr>
          <w:b w:val="0"/>
          <w:i w:val="0"/>
        </w:rPr>
        <w:t xml:space="preserve">, "and now," is the only temporal marker in the poem, and the Greek made it decisive: καὶ νῦν ἰδοὺ ὕψωσεν τὴν κεφαλήν μου, "and now, behold, He </w:t>
      </w:r>
      <w:r>
        <w:rPr>
          <w:b w:val="0"/>
          <w:i/>
        </w:rPr>
        <w:t>lifted up</w:t>
      </w:r>
      <w:r>
        <w:rPr>
          <w:b w:val="0"/>
          <w:i w:val="0"/>
        </w:rPr>
        <w:t xml:space="preserve"> my head" — past tense, completed. The Hebrew imperfect </w:t>
      </w:r>
      <w:r>
        <w:rPr>
          <w:rFonts w:cs="Times New Roman"/>
          <w:b w:val="0"/>
          <w:i w:val="0"/>
          <w:rtl/>
          <w:bCs w:val="0"/>
        </w:rPr>
        <w:t>יָרוּם</w:t>
      </w:r>
      <w:r>
        <w:rPr>
          <w:b w:val="0"/>
          <w:i w:val="0"/>
        </w:rPr>
        <w:t xml:space="preserve"> keeps the thing suspended, still rising. It is a small difference with large consequences: the Septuagint's speaker is giving thanks, the Masoretic speaker is still in the middle of the sentence. Which is precisely the condition the next eight verses will describe.</w:t>
      </w:r>
    </w:p>
    <w:p>
      <w:pPr>
        <w:pStyle w:val="Heading3"/>
      </w:pPr>
      <w:r>
        <w:t>Verse 7</w:t>
      </w:r>
    </w:p>
    <w:p>
      <w:pPr>
        <w:pStyle w:val="BodySans"/>
        <w:bidi w:val="0"/>
      </w:pPr>
      <w:r>
        <w:rPr>
          <w:rFonts w:cs="Times New Roman"/>
          <w:rtl/>
          <w:sz w:val="26"/>
          <w:szCs w:val="26"/>
        </w:rPr>
        <w:t>שְׁמַע־ה׳ קוֹלִי אֶקְרָא, וְחׇנֵּנִי וַעֲנֵנִי׃</w:t>
      </w:r>
    </w:p>
    <w:p>
      <w:pPr>
        <w:pStyle w:val="BodySans"/>
        <w:spacing w:line="240" w:lineRule="auto" w:before="0" w:after="160"/>
        <w:ind w:left="720"/>
        <w:bidi w:val="0"/>
      </w:pPr>
      <w:r>
        <w:rPr>
          <w:rFonts w:ascii="Aptos" w:hAnsi="Aptos"/>
          <w:b w:val="0"/>
          <w:i/>
          <w:sz w:val="24"/>
        </w:rPr>
        <w:t>Hear, LORD, my voice — I call! And be gracious to me and answer me.</w:t>
      </w:r>
    </w:p>
    <w:p>
      <w:pPr>
        <w:pStyle w:val="BodySans"/>
        <w:bidi w:val="0"/>
      </w:pPr>
      <w:r>
        <w:rPr>
          <w:b w:val="0"/>
          <w:i w:val="0"/>
        </w:rPr>
        <w:t xml:space="preserve">The verse is grammatically abrupt: </w:t>
      </w:r>
      <w:r>
        <w:rPr>
          <w:rFonts w:cs="Times New Roman"/>
          <w:b w:val="0"/>
          <w:i w:val="0"/>
          <w:rtl/>
          <w:bCs w:val="0"/>
        </w:rPr>
        <w:t>שְׁמַע</w:t>
      </w:r>
      <w:r>
        <w:rPr>
          <w:b w:val="0"/>
          <w:i w:val="0"/>
          <w:rtl/>
          <w:bCs w:val="0"/>
        </w:rPr>
        <w:t xml:space="preserve"> … </w:t>
      </w:r>
      <w:r>
        <w:rPr>
          <w:rFonts w:cs="Times New Roman"/>
          <w:b w:val="0"/>
          <w:i w:val="0"/>
          <w:rtl/>
          <w:bCs w:val="0"/>
        </w:rPr>
        <w:t>קוֹלִי אֶקְרָא</w:t>
      </w:r>
      <w:r>
        <w:rPr>
          <w:b w:val="0"/>
          <w:i w:val="0"/>
        </w:rPr>
        <w:t xml:space="preserve"> sets two clauses side by side with no joining word — "hear my voice; I call" — and the traditional commentators reflexively supply the missing relative, "my voice </w:t>
      </w:r>
      <w:r>
        <w:rPr>
          <w:b w:val="0"/>
          <w:i/>
        </w:rPr>
        <w:t>which</w:t>
      </w:r>
      <w:r>
        <w:rPr>
          <w:b w:val="0"/>
          <w:i w:val="0"/>
        </w:rPr>
        <w:t xml:space="preserve"> I call." The abruptness is the point. Whatever composure verses 1–6 had, it does not survive into the imperatives.</w:t>
      </w:r>
    </w:p>
    <w:p>
      <w:pPr>
        <w:pStyle w:val="BodySans"/>
        <w:bidi w:val="0"/>
      </w:pPr>
      <w:r>
        <w:rPr>
          <w:b w:val="0"/>
          <w:i w:val="0"/>
        </w:rPr>
        <w:t xml:space="preserve">The liturgy has heard the desperation and put it where desperation belongs. In the Ashkenazi Rosh Hashanah Shacharit, the </w:t>
      </w:r>
      <w:r>
        <w:rPr>
          <w:b w:val="0"/>
          <w:i/>
        </w:rPr>
        <w:t>chazzan</w:t>
      </w:r>
      <w:r>
        <w:rPr>
          <w:b w:val="0"/>
          <w:i w:val="0"/>
        </w:rPr>
        <w:t xml:space="preserve"> — standing as the congregation's delegate on the Day of Judgment and, in the traditional piyyutim, apologizing for his inadequacy to the task — reaches this verse as his credential:</w:t>
      </w:r>
    </w:p>
    <w:p>
      <w:pPr>
        <w:pStyle w:val="BodySans"/>
        <w:bidi w:val="1"/>
        <w:ind w:left="432" w:right="432"/>
        <w:jc w:val="right"/>
      </w:pPr>
      <w:r>
        <w:rPr>
          <w:rFonts w:ascii="Times New Roman" w:hAnsi="Times New Roman" w:cs="Times New Roman"/>
          <w:sz w:val="26"/>
          <w:szCs w:val="26"/>
        </w:rPr>
        <w:t>שָׁפַכְתִּי שִׂיחַ לְבַקֵּשׁ עֲתִירָה, שְׁמַע ה׳ קוֹלִי אֶקְרָא</w:t>
      </w:r>
    </w:p>
    <w:p>
      <w:pPr>
        <w:pStyle w:val="BodySans"/>
        <w:bidi w:val="0"/>
      </w:pPr>
      <w:r>
        <w:rPr>
          <w:b w:val="0"/>
          <w:i w:val="0"/>
        </w:rPr>
        <w:t>"I have poured out speech to make petition — hear, LORD, my voice, I call." And in Edot HaMizrach practice, the Selichot on the eve of Yom Kippur open Maariv with a chain of verses all beginning with the same imperative:</w:t>
      </w:r>
    </w:p>
    <w:p>
      <w:pPr>
        <w:pStyle w:val="BodySans"/>
        <w:spacing w:line="240" w:lineRule="auto" w:before="0" w:after="0"/>
        <w:ind w:left="720"/>
        <w:bidi w:val="0"/>
      </w:pPr>
      <w:r>
        <w:rPr>
          <w:rFonts w:cs="Times New Roman"/>
          <w:b w:val="0"/>
          <w:i/>
          <w:rtl/>
          <w:szCs w:val="26"/>
          <w:bCs w:val="0"/>
        </w:rPr>
        <w:t>שְׁמַע ה׳ וְחׇנֵּנִי</w:t>
      </w:r>
      <w:r>
        <w:rPr>
          <w:rFonts w:ascii="Aptos" w:hAnsi="Aptos"/>
          <w:b w:val="0"/>
          <w:i/>
          <w:sz w:val="24"/>
          <w:rtl/>
          <w:bCs w:val="0"/>
        </w:rPr>
        <w:t xml:space="preserve">, </w:t>
      </w:r>
      <w:r>
        <w:rPr>
          <w:rFonts w:cs="Times New Roman"/>
          <w:b w:val="0"/>
          <w:i/>
          <w:rtl/>
          <w:szCs w:val="26"/>
          <w:bCs w:val="0"/>
        </w:rPr>
        <w:t>ה׳ הֱיֵה עֹזֵר לִי׃ שְׁמַע ה׳ קוֹלִי אֶקְרָא וְחׇנֵּנִי וַעֲנֵנִי׃ שָׁמַע ה׳ תְּחִנָּתִי</w:t>
      </w:r>
      <w:r>
        <w:rPr>
          <w:rFonts w:ascii="Aptos" w:hAnsi="Aptos"/>
          <w:b w:val="0"/>
          <w:i/>
          <w:sz w:val="24"/>
          <w:rtl/>
          <w:bCs w:val="0"/>
        </w:rPr>
        <w:t xml:space="preserve">, </w:t>
      </w:r>
      <w:r>
        <w:rPr>
          <w:rFonts w:cs="Times New Roman"/>
          <w:b w:val="0"/>
          <w:i/>
          <w:rtl/>
          <w:szCs w:val="26"/>
          <w:bCs w:val="0"/>
        </w:rPr>
        <w:t>ה׳ תְּפִלָּתִי יִקָּח׃</w:t>
      </w:r>
    </w:p>
    <w:p>
      <w:pPr>
        <w:pStyle w:val="BodySans"/>
        <w:spacing w:line="240" w:lineRule="auto" w:before="120" w:after="160"/>
        <w:ind w:left="720"/>
        <w:bidi w:val="0"/>
      </w:pPr>
      <w:r>
        <w:rPr>
          <w:rFonts w:ascii="Aptos" w:hAnsi="Aptos"/>
          <w:b w:val="0"/>
          <w:i w:val="0"/>
          <w:sz w:val="24"/>
        </w:rPr>
        <w:t>"Hear, LORD, and be gracious to me; LORD, be my helper. Hear, LORD, my voice, I call — be gracious to me and answer me. The LORD has heard my supplication; the LORD accepts my prayer."</w:t>
      </w:r>
    </w:p>
    <w:p>
      <w:pPr>
        <w:pStyle w:val="BodySans"/>
        <w:bidi w:val="0"/>
      </w:pPr>
      <w:r>
        <w:rPr>
          <w:b w:val="0"/>
          <w:i w:val="0"/>
        </w:rPr>
        <w:t xml:space="preserve">Notice how the chain resolves what the psalm leaves open: two imperatives, and then a perfect — </w:t>
      </w:r>
      <w:r>
        <w:rPr>
          <w:rFonts w:cs="Times New Roman"/>
          <w:b w:val="0"/>
          <w:i w:val="0"/>
          <w:rtl/>
          <w:bCs w:val="0"/>
        </w:rPr>
        <w:t>שָׁמַע</w:t>
      </w:r>
      <w:r>
        <w:rPr>
          <w:b w:val="0"/>
          <w:i w:val="0"/>
        </w:rPr>
        <w:t xml:space="preserve">, </w:t>
      </w:r>
      <w:r>
        <w:rPr>
          <w:b w:val="0"/>
          <w:i/>
        </w:rPr>
        <w:t>He has heard</w:t>
      </w:r>
      <w:r>
        <w:rPr>
          <w:b w:val="0"/>
          <w:i w:val="0"/>
        </w:rPr>
        <w:t>. The liturgy grants itself the answer that Psalm 27 never quite receives.</w:t>
      </w:r>
    </w:p>
    <w:p>
      <w:pPr>
        <w:pStyle w:val="Heading3"/>
      </w:pPr>
      <w:r>
        <w:t>Verse 8</w:t>
      </w:r>
    </w:p>
    <w:p>
      <w:pPr>
        <w:pStyle w:val="BodySans"/>
        <w:bidi w:val="0"/>
      </w:pPr>
      <w:r>
        <w:rPr>
          <w:rFonts w:cs="Times New Roman"/>
          <w:rtl/>
          <w:sz w:val="26"/>
          <w:szCs w:val="26"/>
        </w:rPr>
        <w:t>לְךָ ׀ אָמַר לִבִּי, בַּקְּשׁוּ פָנָי; אֶת־פָּנֶיךָ ה׳ אֲבַקֵּשׁ׃</w:t>
      </w:r>
    </w:p>
    <w:p>
      <w:pPr>
        <w:pStyle w:val="BodySans"/>
        <w:spacing w:line="240" w:lineRule="auto" w:before="0" w:after="160"/>
        <w:ind w:left="720"/>
        <w:bidi w:val="0"/>
      </w:pPr>
      <w:r>
        <w:rPr>
          <w:rFonts w:ascii="Aptos" w:hAnsi="Aptos"/>
          <w:b w:val="0"/>
          <w:i/>
          <w:sz w:val="24"/>
        </w:rPr>
        <w:t>Of You my heart has said, "Seek My face." Your face, LORD, I seek.</w:t>
      </w:r>
    </w:p>
    <w:p>
      <w:pPr>
        <w:pStyle w:val="BodySans"/>
        <w:bidi w:val="0"/>
      </w:pPr>
      <w:r>
        <w:rPr>
          <w:b w:val="0"/>
          <w:i w:val="0"/>
        </w:rPr>
        <w:t xml:space="preserve">Grammatically this verse is a wreck, and every commentator knows it. The problem is the pronouns: </w:t>
      </w:r>
      <w:r>
        <w:rPr>
          <w:rFonts w:cs="Times New Roman"/>
          <w:b w:val="0"/>
          <w:i w:val="0"/>
          <w:rtl/>
          <w:bCs w:val="0"/>
        </w:rPr>
        <w:t>לְךָ</w:t>
      </w:r>
      <w:r>
        <w:rPr>
          <w:b w:val="0"/>
          <w:i w:val="0"/>
        </w:rPr>
        <w:t xml:space="preserve"> is "to You," but </w:t>
      </w:r>
      <w:r>
        <w:rPr>
          <w:rFonts w:cs="Times New Roman"/>
          <w:b w:val="0"/>
          <w:i w:val="0"/>
          <w:rtl/>
          <w:bCs w:val="0"/>
        </w:rPr>
        <w:t>בַּקְּשׁוּ פָנָי</w:t>
      </w:r>
      <w:r>
        <w:rPr>
          <w:b w:val="0"/>
          <w:i w:val="0"/>
        </w:rPr>
        <w:t xml:space="preserve"> is a command in </w:t>
      </w:r>
      <w:r>
        <w:rPr>
          <w:b w:val="0"/>
          <w:i/>
        </w:rPr>
        <w:t>God's</w:t>
      </w:r>
      <w:r>
        <w:rPr>
          <w:b w:val="0"/>
          <w:i w:val="0"/>
        </w:rPr>
        <w:t xml:space="preserve"> voice — "seek My face," addressed to a plural "you." Who is speaking to whom?</w:t>
      </w:r>
    </w:p>
    <w:p>
      <w:pPr>
        <w:pStyle w:val="BodySans"/>
        <w:bidi w:val="0"/>
      </w:pPr>
      <w:r>
        <w:rPr>
          <w:b w:val="0"/>
          <w:i w:val="0"/>
        </w:rPr>
        <w:t>Rashi's solution is to make the heart God's messenger:</w:t>
      </w:r>
    </w:p>
    <w:p>
      <w:pPr>
        <w:pStyle w:val="BodySans"/>
        <w:spacing w:line="240" w:lineRule="auto" w:before="0" w:after="160"/>
        <w:ind w:left="720"/>
        <w:bidi w:val="0"/>
      </w:pPr>
      <w:r>
        <w:rPr>
          <w:rFonts w:cs="Times New Roman"/>
          <w:b w:val="0"/>
          <w:i/>
          <w:rtl/>
          <w:szCs w:val="26"/>
          <w:bCs w:val="0"/>
        </w:rPr>
        <w:t>בִּשְׁבִילְךָ</w:t>
      </w:r>
      <w:r>
        <w:rPr>
          <w:rFonts w:ascii="Aptos" w:hAnsi="Aptos"/>
          <w:b w:val="0"/>
          <w:i/>
          <w:sz w:val="24"/>
          <w:rtl/>
          <w:bCs w:val="0"/>
        </w:rPr>
        <w:t xml:space="preserve">, </w:t>
      </w:r>
      <w:r>
        <w:rPr>
          <w:rFonts w:cs="Times New Roman"/>
          <w:b w:val="0"/>
          <w:i/>
          <w:rtl/>
          <w:szCs w:val="26"/>
          <w:bCs w:val="0"/>
        </w:rPr>
        <w:t>בִּשְׁלִיחוּתֶיךָ אוֹמֵר לִבִּי</w:t>
      </w:r>
      <w:r>
        <w:rPr>
          <w:rFonts w:ascii="Aptos" w:hAnsi="Aptos"/>
          <w:b w:val="0"/>
          <w:i/>
          <w:sz w:val="24"/>
          <w:rtl/>
          <w:bCs w:val="0"/>
        </w:rPr>
        <w:t xml:space="preserve">: </w:t>
      </w:r>
      <w:r>
        <w:rPr>
          <w:rFonts w:cs="Times New Roman"/>
          <w:b w:val="0"/>
          <w:i/>
          <w:rtl/>
          <w:szCs w:val="26"/>
          <w:bCs w:val="0"/>
        </w:rPr>
        <w:t>בַּקְּשׁוּ כֻּלְּכֶם</w:t>
      </w:r>
      <w:r>
        <w:rPr>
          <w:rFonts w:ascii="Aptos" w:hAnsi="Aptos"/>
          <w:b w:val="0"/>
          <w:i/>
          <w:sz w:val="24"/>
          <w:rtl/>
          <w:bCs w:val="0"/>
        </w:rPr>
        <w:t xml:space="preserve">, </w:t>
      </w:r>
      <w:r>
        <w:rPr>
          <w:rFonts w:cs="Times New Roman"/>
          <w:b w:val="0"/>
          <w:i/>
          <w:rtl/>
          <w:szCs w:val="26"/>
          <w:bCs w:val="0"/>
        </w:rPr>
        <w:t>יִשְׂרָאֵל</w:t>
      </w:r>
      <w:r>
        <w:rPr>
          <w:rFonts w:ascii="Aptos" w:hAnsi="Aptos"/>
          <w:b w:val="0"/>
          <w:i/>
          <w:sz w:val="24"/>
          <w:rtl/>
          <w:bCs w:val="0"/>
        </w:rPr>
        <w:t xml:space="preserve">, </w:t>
      </w:r>
      <w:r>
        <w:rPr>
          <w:rFonts w:cs="Times New Roman"/>
          <w:b w:val="0"/>
          <w:i/>
          <w:rtl/>
          <w:szCs w:val="26"/>
          <w:bCs w:val="0"/>
        </w:rPr>
        <w:t>אֶת פָּנַי</w:t>
      </w:r>
      <w:r>
        <w:rPr>
          <w:rFonts w:ascii="Aptos" w:hAnsi="Aptos"/>
          <w:b w:val="0"/>
          <w:i/>
          <w:sz w:val="24"/>
          <w:rtl/>
          <w:bCs w:val="0"/>
        </w:rPr>
        <w:t xml:space="preserve">; </w:t>
      </w:r>
      <w:r>
        <w:rPr>
          <w:rFonts w:cs="Times New Roman"/>
          <w:b w:val="0"/>
          <w:i/>
          <w:rtl/>
          <w:szCs w:val="26"/>
          <w:bCs w:val="0"/>
        </w:rPr>
        <w:t>וַאֲנִי שׁוֹמֵעַ לוֹ</w:t>
      </w:r>
      <w:r>
        <w:rPr>
          <w:rFonts w:ascii="Aptos" w:hAnsi="Aptos"/>
          <w:b w:val="0"/>
          <w:i/>
          <w:sz w:val="24"/>
          <w:rtl/>
          <w:bCs w:val="0"/>
        </w:rPr>
        <w:t xml:space="preserve">, </w:t>
      </w:r>
      <w:r>
        <w:rPr>
          <w:rFonts w:cs="Times New Roman"/>
          <w:b w:val="0"/>
          <w:i/>
          <w:rtl/>
          <w:szCs w:val="26"/>
          <w:bCs w:val="0"/>
        </w:rPr>
        <w:t>אֶת פָּנֶיךָ ה׳ אֲבַקֵּשׁ</w:t>
      </w:r>
    </w:p>
    <w:p>
      <w:pPr>
        <w:pStyle w:val="BodySans"/>
        <w:bidi w:val="0"/>
      </w:pPr>
      <w:r>
        <w:rPr>
          <w:b w:val="0"/>
          <w:i w:val="0"/>
        </w:rPr>
        <w:t xml:space="preserve">"On Your behalf, as Your agent, my heart says: 'All of you, Israel, seek My face' — and I obey it: </w:t>
      </w:r>
      <w:r>
        <w:rPr>
          <w:b w:val="0"/>
          <w:i/>
        </w:rPr>
        <w:t>Your face, LORD, I seek.</w:t>
      </w:r>
      <w:r>
        <w:rPr>
          <w:b w:val="0"/>
          <w:i w:val="0"/>
        </w:rPr>
        <w:t>"</w:t>
      </w:r>
    </w:p>
    <w:p>
      <w:pPr>
        <w:pStyle w:val="BodySans"/>
        <w:bidi w:val="0"/>
      </w:pPr>
      <w:r>
        <w:rPr>
          <w:b w:val="0"/>
          <w:i w:val="0"/>
        </w:rPr>
        <w:t xml:space="preserve">He takes </w:t>
      </w:r>
      <w:r>
        <w:rPr>
          <w:rFonts w:cs="Times New Roman"/>
          <w:b w:val="0"/>
          <w:i w:val="0"/>
          <w:rtl/>
          <w:bCs w:val="0"/>
        </w:rPr>
        <w:t>לְךָ</w:t>
      </w:r>
      <w:r>
        <w:rPr>
          <w:b w:val="0"/>
          <w:i w:val="0"/>
        </w:rPr>
        <w:t xml:space="preserve"> not as a simple "to You" but as "on Your behalf": the command is God's, transmitted through the psalmist's own interior, and the second half of the verse is his compliance. The divine imperative has been internalized so completely that it now arrives as a heartbeat.</w:t>
      </w:r>
    </w:p>
    <w:p>
      <w:pPr>
        <w:pStyle w:val="BodySans"/>
        <w:bidi w:val="0"/>
      </w:pPr>
      <w:r>
        <w:rPr>
          <w:b w:val="0"/>
          <w:i w:val="0"/>
        </w:rPr>
        <w:t xml:space="preserve">Meiri takes an entirely different and considerably riskier route, and it is worth hearing because he is willing to say what nobody else will: that </w:t>
      </w:r>
      <w:r>
        <w:rPr>
          <w:rFonts w:cs="Times New Roman"/>
          <w:b w:val="0"/>
          <w:i w:val="0"/>
          <w:rtl/>
          <w:bCs w:val="0"/>
        </w:rPr>
        <w:t>פָנָי</w:t>
      </w:r>
      <w:r>
        <w:rPr>
          <w:b w:val="0"/>
          <w:i w:val="0"/>
        </w:rPr>
        <w:t>, "my face," is the psalmist's own.</w:t>
      </w:r>
    </w:p>
    <w:p>
      <w:pPr>
        <w:pStyle w:val="BodySans"/>
        <w:spacing w:line="240" w:lineRule="auto" w:before="0" w:after="160"/>
        <w:ind w:left="720"/>
        <w:bidi w:val="0"/>
      </w:pPr>
      <w:r>
        <w:rPr>
          <w:rFonts w:cs="Times New Roman"/>
          <w:b w:val="0"/>
          <w:i/>
          <w:rtl/>
          <w:szCs w:val="26"/>
          <w:bCs w:val="0"/>
        </w:rPr>
        <w:t>כשאני מבקש כבוד ושררה מאת העם עד שאני אומר להם שיבקשו פני</w:t>
      </w:r>
      <w:r>
        <w:rPr>
          <w:rFonts w:ascii="Aptos" w:hAnsi="Aptos"/>
          <w:b w:val="0"/>
          <w:i/>
          <w:sz w:val="24"/>
          <w:rtl/>
          <w:bCs w:val="0"/>
        </w:rPr>
        <w:t xml:space="preserve"> … </w:t>
      </w:r>
      <w:r>
        <w:rPr>
          <w:rFonts w:cs="Times New Roman"/>
          <w:b w:val="0"/>
          <w:i/>
          <w:rtl/>
          <w:szCs w:val="26"/>
          <w:bCs w:val="0"/>
        </w:rPr>
        <w:t>אין זה כוונה ממני לשררת עצמי ובקשת כבוד אבל לבי</w:t>
      </w:r>
      <w:r>
        <w:rPr>
          <w:rFonts w:ascii="Aptos" w:hAnsi="Aptos"/>
          <w:b w:val="0"/>
          <w:i/>
          <w:sz w:val="24"/>
          <w:rtl/>
          <w:bCs w:val="0"/>
        </w:rPr>
        <w:t xml:space="preserve"> … </w:t>
      </w:r>
      <w:r>
        <w:rPr>
          <w:rFonts w:cs="Times New Roman"/>
          <w:b w:val="0"/>
          <w:i/>
          <w:rtl/>
          <w:szCs w:val="26"/>
          <w:bCs w:val="0"/>
        </w:rPr>
        <w:t>כדי שתהא אימתי עליהם עד שאביאם לבקש את פניך</w:t>
      </w:r>
    </w:p>
    <w:p>
      <w:pPr>
        <w:pStyle w:val="BodySans"/>
        <w:bidi w:val="0"/>
      </w:pPr>
      <w:r>
        <w:rPr>
          <w:b w:val="0"/>
          <w:i w:val="0"/>
        </w:rPr>
        <w:t xml:space="preserve">"When I seek honor and dominion from the people, to the point of telling them to seek </w:t>
      </w:r>
      <w:r>
        <w:rPr>
          <w:b w:val="0"/>
          <w:i/>
        </w:rPr>
        <w:t>my</w:t>
      </w:r>
      <w:r>
        <w:rPr>
          <w:b w:val="0"/>
          <w:i w:val="0"/>
        </w:rPr>
        <w:t xml:space="preserve"> face … my intention is not my own rule and the pursuit of honor, but my heart's purpose is that my authority over them be such that I bring them to seek </w:t>
      </w:r>
      <w:r>
        <w:rPr>
          <w:b w:val="0"/>
          <w:i/>
        </w:rPr>
        <w:t>Your</w:t>
      </w:r>
      <w:r>
        <w:rPr>
          <w:b w:val="0"/>
          <w:i w:val="0"/>
        </w:rPr>
        <w:t xml:space="preserve"> face."</w:t>
      </w:r>
    </w:p>
    <w:p>
      <w:pPr>
        <w:pStyle w:val="BodySans"/>
        <w:bidi w:val="0"/>
      </w:pPr>
      <w:r>
        <w:rPr>
          <w:b w:val="0"/>
          <w:i w:val="0"/>
        </w:rPr>
        <w:t xml:space="preserve">This is a king reading his own psalm and defending his political ambition as instrumental: </w:t>
      </w:r>
      <w:r>
        <w:rPr>
          <w:b w:val="0"/>
          <w:i/>
        </w:rPr>
        <w:t>make them court me so that I can point them at You.</w:t>
      </w:r>
      <w:r>
        <w:rPr>
          <w:b w:val="0"/>
          <w:i w:val="0"/>
        </w:rPr>
        <w:t xml:space="preserve"> It is either a profound theology of office or a very sophisticated rationalization, and Meiri seems aware of both possibilities. Rashi's reading is almost certainly the plain sense. Meiri's is the one that tells you what it felt like to be a medieval Jewish authority explaining why power is not vanity.</w:t>
      </w:r>
    </w:p>
    <w:p>
      <w:pPr>
        <w:pStyle w:val="BodySans"/>
        <w:bidi w:val="0"/>
      </w:pPr>
      <w:r>
        <w:rPr>
          <w:b w:val="0"/>
          <w:i w:val="0"/>
        </w:rPr>
        <w:t xml:space="preserve">The verb matters for the psalm's architecture. </w:t>
      </w:r>
      <w:r>
        <w:rPr>
          <w:rFonts w:cs="Times New Roman"/>
          <w:b w:val="0"/>
          <w:i w:val="0"/>
          <w:rtl/>
          <w:bCs w:val="0"/>
        </w:rPr>
        <w:t>אֲבַקֵּשׁ</w:t>
      </w:r>
      <w:r>
        <w:rPr>
          <w:b w:val="0"/>
          <w:i w:val="0"/>
        </w:rPr>
        <w:t xml:space="preserve"> here is the same verb, in the same form, as </w:t>
      </w:r>
      <w:r>
        <w:rPr>
          <w:rFonts w:cs="Times New Roman"/>
          <w:b w:val="0"/>
          <w:i w:val="0"/>
          <w:rtl/>
          <w:bCs w:val="0"/>
        </w:rPr>
        <w:t>אוֹתָהּ אֲבַקֵּשׁ</w:t>
      </w:r>
      <w:r>
        <w:rPr>
          <w:b w:val="0"/>
          <w:i w:val="0"/>
        </w:rPr>
        <w:t xml:space="preserve"> in verse 4 — its only other appearance. Whatever the "one thing" was, this is it, restated four verses into the petition.</w:t>
      </w:r>
    </w:p>
    <w:p>
      <w:pPr>
        <w:pStyle w:val="BodySans"/>
        <w:bidi w:val="0"/>
      </w:pPr>
      <w:r>
        <w:rPr>
          <w:b w:val="0"/>
          <w:i w:val="0"/>
        </w:rPr>
        <w:t xml:space="preserve">The idiom itself is technical. </w:t>
      </w:r>
      <w:r>
        <w:rPr>
          <w:rFonts w:cs="Times New Roman"/>
          <w:b w:val="0"/>
          <w:i w:val="0"/>
          <w:rtl/>
          <w:bCs w:val="0"/>
        </w:rPr>
        <w:t>בִּקְּשׁוּ פָנָי</w:t>
      </w:r>
      <w:r>
        <w:rPr>
          <w:b w:val="0"/>
          <w:i w:val="0"/>
        </w:rPr>
        <w:t xml:space="preserve"> is court protocol: to see the face of a king is to be granted an audience in the inner chamber. Hosea uses it of a nation seeking readmission — </w:t>
      </w:r>
      <w:r>
        <w:rPr>
          <w:rFonts w:cs="Times New Roman"/>
          <w:b w:val="0"/>
          <w:i w:val="0"/>
          <w:rtl/>
          <w:bCs w:val="0"/>
        </w:rPr>
        <w:t>וּבִקְשׁוּ פָנָי בַּצַּר לָהֶם</w:t>
      </w:r>
      <w:r>
        <w:rPr>
          <w:b w:val="0"/>
          <w:i w:val="0"/>
        </w:rPr>
        <w:t xml:space="preserve">, "and they will seek My face; in their distress they will seek Me out" (Hos 5:15) — and Chronicles turns it into a standing instruction: </w:t>
      </w:r>
      <w:r>
        <w:rPr>
          <w:rFonts w:cs="Times New Roman"/>
          <w:b w:val="0"/>
          <w:i w:val="0"/>
          <w:rtl/>
          <w:bCs w:val="0"/>
        </w:rPr>
        <w:t>בַּקְּשׁוּ פָנָיו תָּמִיד</w:t>
      </w:r>
      <w:r>
        <w:rPr>
          <w:b w:val="0"/>
          <w:i w:val="0"/>
        </w:rPr>
        <w:t>, "seek His face continually" (1 Chr 16:11). In a psalm whose crisis is a fabricated legal case, requesting an audience with the King is not piety. It is a filing.</w:t>
      </w:r>
    </w:p>
    <w:p>
      <w:pPr>
        <w:pStyle w:val="Heading3"/>
      </w:pPr>
      <w:r>
        <w:t>Verse 9</w:t>
      </w:r>
    </w:p>
    <w:p>
      <w:pPr>
        <w:pStyle w:val="BodySans"/>
        <w:bidi w:val="0"/>
      </w:pPr>
      <w:r>
        <w:rPr>
          <w:rFonts w:cs="Times New Roman"/>
          <w:rtl/>
          <w:sz w:val="26"/>
          <w:szCs w:val="26"/>
        </w:rPr>
        <w:t>אַל־תַּסְתֵּר פָּנֶיךָ ׀ מִמֶּנִּי, אַל תַּט־בְּאַף עַבְדֶּךָ; עֶזְרָתִי הָיִיתָ, אַל־תִּטְּשֵׁנִי וְאַל־תַּעַזְבֵנִי אֱלֹקֵי יִשְׁעִי׃</w:t>
      </w:r>
    </w:p>
    <w:p>
      <w:pPr>
        <w:pStyle w:val="BodySans"/>
        <w:spacing w:line="240" w:lineRule="auto" w:before="0" w:after="160"/>
        <w:ind w:left="720"/>
        <w:bidi w:val="0"/>
      </w:pPr>
      <w:r>
        <w:rPr>
          <w:rFonts w:ascii="Aptos" w:hAnsi="Aptos"/>
          <w:b w:val="0"/>
          <w:i/>
          <w:sz w:val="24"/>
        </w:rPr>
        <w:t>Do not hide Your face from me; do not turn Your servant away in anger. You have been my help — do not cast me off and do not abandon me, God of my rescue.</w:t>
      </w:r>
    </w:p>
    <w:p>
      <w:pPr>
        <w:pStyle w:val="BodySans"/>
        <w:bidi w:val="0"/>
      </w:pPr>
      <w:r>
        <w:rPr>
          <w:b w:val="0"/>
          <w:i w:val="0"/>
        </w:rPr>
        <w:t xml:space="preserve">Four negations in one verse — the highest concentration of </w:t>
      </w:r>
      <w:r>
        <w:rPr>
          <w:rFonts w:cs="Times New Roman"/>
          <w:b w:val="0"/>
          <w:i w:val="0"/>
          <w:rtl/>
          <w:bCs w:val="0"/>
        </w:rPr>
        <w:t>אַל</w:t>
      </w:r>
      <w:r>
        <w:rPr>
          <w:b w:val="0"/>
          <w:i w:val="0"/>
        </w:rPr>
        <w:t xml:space="preserve"> in the psalm — and they arrive without argument, one after another, the way pleading actually sounds.</w:t>
      </w:r>
    </w:p>
    <w:p>
      <w:pPr>
        <w:pStyle w:val="BodySans"/>
        <w:bidi w:val="0"/>
      </w:pPr>
      <w:r>
        <w:rPr>
          <w:b w:val="0"/>
          <w:i w:val="0"/>
        </w:rPr>
        <w:t xml:space="preserve">The first is the psalm's crisis, and it is a citation. The exact four-word sequence </w:t>
      </w:r>
      <w:r>
        <w:rPr>
          <w:rFonts w:cs="Times New Roman"/>
          <w:b w:val="0"/>
          <w:i w:val="0"/>
          <w:rtl/>
          <w:bCs w:val="0"/>
        </w:rPr>
        <w:t>אַל־תַּסְתֵּר פָּנֶיךָ מִמֶּנִּי</w:t>
      </w:r>
      <w:r>
        <w:rPr>
          <w:b w:val="0"/>
          <w:i w:val="0"/>
        </w:rPr>
        <w:t xml:space="preserve"> appears elsewhere in the Psalter only in Psalm 102:3, where it is followed by </w:t>
      </w:r>
      <w:r>
        <w:rPr>
          <w:rFonts w:cs="Times New Roman"/>
          <w:b w:val="0"/>
          <w:i w:val="0"/>
          <w:rtl/>
          <w:bCs w:val="0"/>
        </w:rPr>
        <w:t>בְּיוֹם צַר־לִי</w:t>
      </w:r>
      <w:r>
        <w:rPr>
          <w:b w:val="0"/>
          <w:i w:val="0"/>
        </w:rPr>
        <w:t xml:space="preserve">, "on the day of my distress." Psalm 27 has already used </w:t>
      </w:r>
      <w:r>
        <w:rPr>
          <w:rFonts w:cs="Times New Roman"/>
          <w:b w:val="0"/>
          <w:i w:val="0"/>
          <w:rtl/>
          <w:bCs w:val="0"/>
        </w:rPr>
        <w:t>בְּיוֹם רָעָה</w:t>
      </w:r>
      <w:r>
        <w:rPr>
          <w:b w:val="0"/>
          <w:i w:val="0"/>
        </w:rPr>
        <w:t xml:space="preserve">, "on the day of evil," in verse 5 — the day when God hides </w:t>
      </w:r>
      <w:r>
        <w:rPr>
          <w:b w:val="0"/>
          <w:i/>
        </w:rPr>
        <w:t>him</w:t>
      </w:r>
      <w:r>
        <w:rPr>
          <w:b w:val="0"/>
          <w:i w:val="0"/>
        </w:rPr>
        <w:t>. The two psalms share a formula and split it across the two directions of hiding. Psalm 13 asks the same thing as a question with a deadline:</w:t>
      </w:r>
    </w:p>
    <w:p>
      <w:pPr>
        <w:pStyle w:val="BodySans"/>
        <w:bidi w:val="1"/>
        <w:ind w:left="432" w:right="432"/>
        <w:jc w:val="right"/>
      </w:pPr>
      <w:r>
        <w:rPr>
          <w:rFonts w:ascii="Times New Roman" w:hAnsi="Times New Roman" w:cs="Times New Roman"/>
          <w:sz w:val="26"/>
          <w:szCs w:val="26"/>
        </w:rPr>
        <w:t>עַד־אָנָה תַּסְתִּיר אֶת־פָּנֶיךָ מִמֶּנִּי</w:t>
      </w:r>
    </w:p>
    <w:p>
      <w:pPr>
        <w:pStyle w:val="BodySans"/>
        <w:bidi w:val="0"/>
      </w:pPr>
      <w:r>
        <w:rPr>
          <w:b w:val="0"/>
          <w:i w:val="0"/>
        </w:rPr>
        <w:t>"how long will You hide Your face from me?" Psalm 27 does not ask how long. It asks not at all.</w:t>
      </w:r>
    </w:p>
    <w:p>
      <w:pPr>
        <w:pStyle w:val="BodySans"/>
        <w:bidi w:val="0"/>
      </w:pPr>
      <w:r>
        <w:rPr>
          <w:b w:val="0"/>
          <w:i w:val="0"/>
        </w:rPr>
        <w:t xml:space="preserve">And the plea's grounds are attached by a root. </w:t>
      </w:r>
      <w:r>
        <w:rPr>
          <w:rFonts w:cs="Times New Roman"/>
          <w:b w:val="0"/>
          <w:i w:val="0"/>
          <w:rtl/>
          <w:bCs w:val="0"/>
        </w:rPr>
        <w:t>אַל־תַּ</w:t>
      </w:r>
      <w:r>
        <w:rPr>
          <w:rFonts w:cs="Times New Roman"/>
          <w:b/>
          <w:i w:val="0"/>
          <w:rtl/>
          <w:bCs/>
        </w:rPr>
        <w:t>עַזְבֵ</w:t>
      </w:r>
      <w:r>
        <w:rPr>
          <w:rFonts w:cs="Times New Roman"/>
          <w:b w:val="0"/>
          <w:i w:val="0"/>
          <w:rtl/>
          <w:bCs w:val="0"/>
        </w:rPr>
        <w:t>נִי</w:t>
      </w:r>
      <w:r>
        <w:rPr>
          <w:b w:val="0"/>
          <w:i w:val="0"/>
        </w:rPr>
        <w:t xml:space="preserve">, "do not abandon me" — and then verse 10: </w:t>
      </w:r>
      <w:r>
        <w:rPr>
          <w:rFonts w:cs="Times New Roman"/>
          <w:b w:val="0"/>
          <w:i w:val="0"/>
          <w:rtl/>
          <w:bCs w:val="0"/>
        </w:rPr>
        <w:t>כִּי־אָבִי וְאִמִּי</w:t>
      </w:r>
      <w:r>
        <w:rPr>
          <w:b w:val="0"/>
          <w:i w:val="0"/>
          <w:rtl/>
          <w:bCs w:val="0"/>
        </w:rPr>
        <w:t xml:space="preserve"> </w:t>
      </w:r>
      <w:r>
        <w:rPr>
          <w:rFonts w:cs="Times New Roman"/>
          <w:b/>
          <w:i w:val="0"/>
          <w:rtl/>
          <w:bCs/>
        </w:rPr>
        <w:t>עֲזָבוּ</w:t>
      </w:r>
      <w:r>
        <w:rPr>
          <w:rFonts w:cs="Times New Roman"/>
          <w:b w:val="0"/>
          <w:i w:val="0"/>
          <w:rtl/>
          <w:bCs w:val="0"/>
        </w:rPr>
        <w:t>נִי</w:t>
      </w:r>
      <w:r>
        <w:rPr>
          <w:b w:val="0"/>
          <w:i w:val="0"/>
        </w:rPr>
        <w:t xml:space="preserve">, "for my father and my mother have abandoned me." Same verb, </w:t>
      </w:r>
      <w:r>
        <w:rPr>
          <w:rFonts w:cs="Times New Roman"/>
          <w:b w:val="0"/>
          <w:i w:val="0"/>
          <w:rtl/>
          <w:bCs w:val="0"/>
        </w:rPr>
        <w:t>ע-ז-ב</w:t>
      </w:r>
      <w:r>
        <w:rPr>
          <w:b w:val="0"/>
          <w:i w:val="0"/>
        </w:rPr>
        <w:t>, once as request and once as history. This is why verse 10 is not an interruption.</w:t>
      </w:r>
    </w:p>
    <w:p>
      <w:pPr>
        <w:pStyle w:val="BodySans"/>
        <w:bidi w:val="0"/>
      </w:pPr>
      <w:r>
        <w:rPr>
          <w:b w:val="0"/>
          <w:i w:val="0"/>
        </w:rPr>
        <w:t xml:space="preserve">Now the scene. In Sephardic practice, during the Priestly Blessing, as the </w:t>
      </w:r>
      <w:r>
        <w:rPr>
          <w:b w:val="0"/>
          <w:i/>
        </w:rPr>
        <w:t>kohanim</w:t>
      </w:r>
      <w:r>
        <w:rPr>
          <w:b w:val="0"/>
          <w:i w:val="0"/>
        </w:rPr>
        <w:t xml:space="preserve"> raise their hands beneath their tallitot and chant the last of the three blessings —</w:t>
      </w:r>
    </w:p>
    <w:p>
      <w:pPr>
        <w:pStyle w:val="BodySans"/>
        <w:bidi w:val="1"/>
        <w:ind w:left="432" w:right="432"/>
        <w:jc w:val="right"/>
      </w:pPr>
      <w:r>
        <w:rPr>
          <w:rFonts w:ascii="Times New Roman" w:hAnsi="Times New Roman" w:cs="Times New Roman"/>
          <w:sz w:val="26"/>
          <w:szCs w:val="26"/>
        </w:rPr>
        <w:t>יִשָּׂא ה׳ פָּנָיו אֵלֶיךָ וְיָשֵׂם לְךָ שָׁלוֹם</w:t>
      </w:r>
    </w:p>
    <w:p>
      <w:pPr>
        <w:pStyle w:val="BodySans"/>
        <w:bidi w:val="0"/>
      </w:pPr>
      <w:r>
        <w:rPr>
          <w:b w:val="0"/>
          <w:i w:val="0"/>
        </w:rPr>
        <w:t xml:space="preserve">"may the LORD lift His face toward you and grant you peace" (Num 6:26) — the congregation answers with this verse: </w:t>
      </w:r>
      <w:r>
        <w:rPr>
          <w:rFonts w:cs="Times New Roman"/>
          <w:b w:val="0"/>
          <w:i w:val="0"/>
          <w:rtl/>
          <w:bCs w:val="0"/>
        </w:rPr>
        <w:t>אַל־תַּסְתֵּר פָּנֶיךָ מִמֶּנִּי</w:t>
      </w:r>
      <w:r>
        <w:rPr>
          <w:b w:val="0"/>
          <w:i w:val="0"/>
        </w:rPr>
        <w:t>. The priests promise a lifted face; the people, in the same breath, beg that it not be turned away. Every day, in that rite, the blessing and the fear of its withdrawal are spoken at once. No commentary on this verse achieves what that juxtaposition achieves.</w:t>
      </w:r>
    </w:p>
    <w:p>
      <w:pPr>
        <w:pStyle w:val="Heading3"/>
      </w:pPr>
      <w:r>
        <w:t>Verse 10</w:t>
      </w:r>
    </w:p>
    <w:p>
      <w:pPr>
        <w:pStyle w:val="BodySans"/>
        <w:bidi w:val="0"/>
      </w:pPr>
      <w:r>
        <w:rPr>
          <w:rFonts w:cs="Times New Roman"/>
          <w:rtl/>
          <w:sz w:val="26"/>
          <w:szCs w:val="26"/>
        </w:rPr>
        <w:t>כִּי־אָבִי וְאִמִּי עֲזָבוּנִי, וַה׳ יַאַסְפֵנִי׃</w:t>
      </w:r>
    </w:p>
    <w:p>
      <w:pPr>
        <w:pStyle w:val="BodySans"/>
        <w:spacing w:line="240" w:lineRule="auto" w:before="0" w:after="160"/>
        <w:ind w:left="720"/>
        <w:bidi w:val="0"/>
      </w:pPr>
      <w:r>
        <w:rPr>
          <w:rFonts w:ascii="Aptos" w:hAnsi="Aptos"/>
          <w:b w:val="0"/>
          <w:i/>
          <w:sz w:val="24"/>
        </w:rPr>
        <w:t>For my father and my mother have abandoned me, and the LORD will gather me in.</w:t>
      </w:r>
    </w:p>
    <w:p>
      <w:pPr>
        <w:pStyle w:val="BodySans"/>
        <w:bidi w:val="0"/>
      </w:pPr>
      <w:r>
        <w:rPr>
          <w:rFonts w:cs="Times New Roman"/>
          <w:b w:val="0"/>
          <w:i w:val="0"/>
          <w:rtl/>
          <w:bCs w:val="0"/>
        </w:rPr>
        <w:t>אָב</w:t>
      </w:r>
      <w:r>
        <w:rPr>
          <w:b w:val="0"/>
          <w:i w:val="0"/>
          <w:rtl/>
          <w:bCs w:val="0"/>
        </w:rPr>
        <w:t xml:space="preserve"> // </w:t>
      </w:r>
      <w:r>
        <w:rPr>
          <w:rFonts w:cs="Times New Roman"/>
          <w:b w:val="0"/>
          <w:i w:val="0"/>
          <w:rtl/>
          <w:bCs w:val="0"/>
        </w:rPr>
        <w:t>אֵם</w:t>
      </w:r>
      <w:r>
        <w:rPr>
          <w:b w:val="0"/>
          <w:i w:val="0"/>
        </w:rPr>
        <w:t xml:space="preserve"> is one of the oldest fixed word-pairs in West Semitic poetry, attested in the Ugaritic texts, and it functions here as a merism (two poles naming a whole). Not "some relatives failed me" but </w:t>
      </w:r>
      <w:r>
        <w:rPr>
          <w:b w:val="0"/>
          <w:i/>
        </w:rPr>
        <w:t>the entire structure of human belonging</w:t>
      </w:r>
      <w:r>
        <w:rPr>
          <w:b w:val="0"/>
          <w:i w:val="0"/>
        </w:rPr>
        <w:t>, at its most biologically unbreakable, gone.</w:t>
      </w:r>
    </w:p>
    <w:p>
      <w:pPr>
        <w:pStyle w:val="BodySans"/>
        <w:bidi w:val="0"/>
      </w:pPr>
      <w:r>
        <w:rPr>
          <w:rFonts w:cs="Times New Roman"/>
          <w:b w:val="0"/>
          <w:i w:val="0"/>
          <w:rtl/>
          <w:bCs w:val="0"/>
        </w:rPr>
        <w:t>יַאַסְפֵנִי</w:t>
      </w:r>
      <w:r>
        <w:rPr>
          <w:b w:val="0"/>
          <w:i w:val="0"/>
        </w:rPr>
        <w:t xml:space="preserve"> is the surprise. The root </w:t>
      </w:r>
      <w:r>
        <w:rPr>
          <w:rFonts w:cs="Times New Roman"/>
          <w:b w:val="0"/>
          <w:i w:val="0"/>
          <w:rtl/>
          <w:bCs w:val="0"/>
        </w:rPr>
        <w:t>אסף</w:t>
      </w:r>
      <w:r>
        <w:rPr>
          <w:b w:val="0"/>
          <w:i w:val="0"/>
        </w:rPr>
        <w:t xml:space="preserve"> is a gatherer's word — of harvest, of the dead ("gathered to his people"), of scattered flocks. Zechariah gives it a shepherd's warmth: </w:t>
      </w:r>
      <w:r>
        <w:rPr>
          <w:rFonts w:cs="Times New Roman"/>
          <w:b w:val="0"/>
          <w:i w:val="0"/>
          <w:rtl/>
          <w:bCs w:val="0"/>
        </w:rPr>
        <w:t>אֶשְׁרְקָה לָהֶם וַאֲקַבְּצֵם</w:t>
      </w:r>
      <w:r>
        <w:rPr>
          <w:b w:val="0"/>
          <w:i w:val="0"/>
        </w:rPr>
        <w:t>, "I will whistle to them and gather them" (Zech 10:8). In this verse it means neither harvest nor death. It means taking in. Malbim reads the whole line as a picture of a foundling:</w:t>
      </w:r>
    </w:p>
    <w:p>
      <w:pPr>
        <w:pStyle w:val="BodySans"/>
        <w:bidi w:val="1"/>
        <w:ind w:left="432" w:right="432"/>
        <w:jc w:val="right"/>
      </w:pPr>
      <w:r>
        <w:rPr>
          <w:rFonts w:ascii="Times New Roman" w:hAnsi="Times New Roman" w:cs="Times New Roman"/>
          <w:sz w:val="26"/>
          <w:szCs w:val="26"/>
        </w:rPr>
        <w:t>ממשיל א"ע כיתום שעזבוהו אביו ואמו וה' חמל עליו ויאספהו אל ביתו לגדלהו</w:t>
      </w:r>
    </w:p>
    <w:p>
      <w:pPr>
        <w:pStyle w:val="BodySans"/>
        <w:bidi w:val="0"/>
      </w:pPr>
      <w:r>
        <w:rPr>
          <w:b w:val="0"/>
          <w:i w:val="0"/>
        </w:rPr>
        <w:t>"he compares himself to an orphan whom his father and mother abandoned, and God had pity on him and gathered him into His house to raise him."</w:t>
      </w:r>
    </w:p>
    <w:p>
      <w:pPr>
        <w:pStyle w:val="BodySans"/>
        <w:bidi w:val="0"/>
      </w:pPr>
      <w:r>
        <w:rPr>
          <w:b w:val="0"/>
          <w:i w:val="0"/>
        </w:rPr>
        <w:t>Rashi will not accept the hypothetical. He reads the abandonment as literal, universal, and located at the moment of conception:</w:t>
      </w:r>
    </w:p>
    <w:p>
      <w:pPr>
        <w:pStyle w:val="BodySans"/>
        <w:spacing w:line="240" w:lineRule="auto" w:before="0" w:after="160"/>
        <w:ind w:left="720"/>
        <w:bidi w:val="0"/>
      </w:pPr>
      <w:r>
        <w:rPr>
          <w:rFonts w:cs="Times New Roman"/>
          <w:b w:val="0"/>
          <w:i/>
          <w:rtl/>
          <w:szCs w:val="26"/>
          <w:bCs w:val="0"/>
        </w:rPr>
        <w:t>בִּשְׁעַת תַּשְׁמִישׁ לַהֲנָאָתָן נִתְכַּוְּנוּ</w:t>
      </w:r>
      <w:r>
        <w:rPr>
          <w:rFonts w:ascii="Aptos" w:hAnsi="Aptos"/>
          <w:b w:val="0"/>
          <w:i/>
          <w:sz w:val="24"/>
          <w:rtl/>
          <w:bCs w:val="0"/>
        </w:rPr>
        <w:t xml:space="preserve">; </w:t>
      </w:r>
      <w:r>
        <w:rPr>
          <w:rFonts w:cs="Times New Roman"/>
          <w:b w:val="0"/>
          <w:i/>
          <w:rtl/>
          <w:szCs w:val="26"/>
          <w:bCs w:val="0"/>
        </w:rPr>
        <w:t>כֵּיוָן שֶׁגָּמְרוּ הֲנָאָתָן</w:t>
      </w:r>
      <w:r>
        <w:rPr>
          <w:rFonts w:ascii="Aptos" w:hAnsi="Aptos"/>
          <w:b w:val="0"/>
          <w:i/>
          <w:sz w:val="24"/>
          <w:rtl/>
          <w:bCs w:val="0"/>
        </w:rPr>
        <w:t xml:space="preserve">, </w:t>
      </w:r>
      <w:r>
        <w:rPr>
          <w:rFonts w:cs="Times New Roman"/>
          <w:b w:val="0"/>
          <w:i/>
          <w:rtl/>
          <w:szCs w:val="26"/>
          <w:bCs w:val="0"/>
        </w:rPr>
        <w:t>זֶה הוֹפֵךְ פָּנָיו אֵילָךְ וְזֶה הוֹפֵךְ פָּנָיו אֵילָךְ</w:t>
      </w:r>
      <w:r>
        <w:rPr>
          <w:rFonts w:ascii="Aptos" w:hAnsi="Aptos"/>
          <w:b w:val="0"/>
          <w:i/>
          <w:sz w:val="24"/>
          <w:rtl/>
          <w:bCs w:val="0"/>
        </w:rPr>
        <w:t xml:space="preserve"> … </w:t>
      </w:r>
      <w:r>
        <w:rPr>
          <w:rFonts w:cs="Times New Roman"/>
          <w:b w:val="0"/>
          <w:i/>
          <w:rtl/>
          <w:szCs w:val="26"/>
          <w:bCs w:val="0"/>
        </w:rPr>
        <w:t>הַקָּדוֹשׁ בָּרוּךְ הוּא שׁוֹמֵר אֶת הַטִּפָּה וְצָר אֶת הָעֻבָּר</w:t>
      </w:r>
    </w:p>
    <w:p>
      <w:pPr>
        <w:pStyle w:val="BodySans"/>
        <w:bidi w:val="0"/>
      </w:pPr>
      <w:r>
        <w:rPr>
          <w:b w:val="0"/>
          <w:i w:val="0"/>
        </w:rPr>
        <w:t>"At the moment of intercourse they intended their own pleasure. As soon as their pleasure was over, this one turns his face away and that one turns her face away … The Holy One guards the droplet and forms the fetus."</w:t>
      </w:r>
    </w:p>
    <w:p>
      <w:pPr>
        <w:pStyle w:val="BodySans"/>
        <w:bidi w:val="0"/>
      </w:pPr>
      <w:r>
        <w:rPr>
          <w:b w:val="0"/>
          <w:i w:val="0"/>
        </w:rPr>
        <w:t xml:space="preserve">It is a startling piece of exegesis, and notice what it does with the psalm's central image. The parents </w:t>
      </w:r>
      <w:r>
        <w:rPr>
          <w:b w:val="0"/>
          <w:i/>
        </w:rPr>
        <w:t>turn their faces away</w:t>
      </w:r>
      <w:r>
        <w:rPr>
          <w:b w:val="0"/>
          <w:i w:val="0"/>
        </w:rPr>
        <w:t xml:space="preserve"> — </w:t>
      </w:r>
      <w:r>
        <w:rPr>
          <w:rFonts w:cs="Times New Roman"/>
          <w:b w:val="0"/>
          <w:i w:val="0"/>
          <w:rtl/>
          <w:bCs w:val="0"/>
        </w:rPr>
        <w:t>הוֹפֵךְ פָּנָיו</w:t>
      </w:r>
      <w:r>
        <w:rPr>
          <w:b w:val="0"/>
          <w:i w:val="0"/>
        </w:rPr>
        <w:t xml:space="preserve"> — which is exactly what the psalmist has just begged God in verse 9 not to do. Every human being, on Rashi's reading, begins life with two faces already averted and one attending. The verse is no longer a hypothetical about extreme misfortune. It is a description of how everyone got here.</w:t>
      </w:r>
    </w:p>
    <w:p>
      <w:pPr>
        <w:pStyle w:val="BodySans"/>
        <w:bidi w:val="0"/>
      </w:pPr>
      <w:r>
        <w:rPr>
          <w:b w:val="0"/>
          <w:i w:val="0"/>
        </w:rPr>
        <w:t>Rabbi Jonathan Sacks recorded a congregant's puzzlement at this verse, asked each year through Elul: which Jewish parent ever rejected a child? Sacks's answer was Ishmael, and then Reuben, and then the general case — that Scripture is full of children loved unevenly, and that this verse exists for them. His formulation was blunt: God believes in us even when we do not believe in ourselves.</w:t>
      </w:r>
    </w:p>
    <w:p>
      <w:pPr>
        <w:pStyle w:val="BodySans"/>
        <w:bidi w:val="0"/>
      </w:pPr>
      <w:r>
        <w:rPr>
          <w:b w:val="0"/>
          <w:i w:val="0"/>
        </w:rPr>
        <w:t>Whatever the theology, the plain human fact of the line is this: there are people for whom this verse is not hyperbole, and the psalm was written so that they would have something to say.</w:t>
      </w:r>
    </w:p>
    <w:p>
      <w:pPr>
        <w:pStyle w:val="Heading3"/>
      </w:pPr>
      <w:r>
        <w:t>Verse 11</w:t>
      </w:r>
    </w:p>
    <w:p>
      <w:pPr>
        <w:pStyle w:val="BodySans"/>
        <w:bidi w:val="0"/>
      </w:pPr>
      <w:r>
        <w:rPr>
          <w:rFonts w:cs="Times New Roman"/>
          <w:rtl/>
          <w:sz w:val="26"/>
          <w:szCs w:val="26"/>
        </w:rPr>
        <w:t>הוֹרֵנִי ה׳ דַּרְכֶּךָ, וּנְחֵנִי בְּאֹרַח מִישׁוֹר, לְמַעַן שׁוֹרְרָי׃</w:t>
      </w:r>
    </w:p>
    <w:p>
      <w:pPr>
        <w:pStyle w:val="BodySans"/>
        <w:spacing w:line="240" w:lineRule="auto" w:before="0" w:after="160"/>
        <w:ind w:left="720"/>
        <w:bidi w:val="0"/>
      </w:pPr>
      <w:r>
        <w:rPr>
          <w:rFonts w:ascii="Aptos" w:hAnsi="Aptos"/>
          <w:b w:val="0"/>
          <w:i/>
          <w:sz w:val="24"/>
        </w:rPr>
        <w:t>Teach me, LORD, Your way, and lead me on a level path, because of those who watch me.</w:t>
      </w:r>
    </w:p>
    <w:p>
      <w:pPr>
        <w:pStyle w:val="BodySans"/>
        <w:bidi w:val="0"/>
      </w:pPr>
      <w:r>
        <w:rPr>
          <w:b w:val="0"/>
          <w:i w:val="0"/>
        </w:rPr>
        <w:t xml:space="preserve">The vocabulary turns to wisdom-instruction — </w:t>
      </w:r>
      <w:r>
        <w:rPr>
          <w:rFonts w:cs="Times New Roman"/>
          <w:b w:val="0"/>
          <w:i w:val="0"/>
          <w:rtl/>
          <w:bCs w:val="0"/>
        </w:rPr>
        <w:t>דֶּרֶךְ</w:t>
      </w:r>
      <w:r>
        <w:rPr>
          <w:b w:val="0"/>
          <w:i w:val="0"/>
        </w:rPr>
        <w:t xml:space="preserve"> and </w:t>
      </w:r>
      <w:r>
        <w:rPr>
          <w:rFonts w:cs="Times New Roman"/>
          <w:b w:val="0"/>
          <w:i w:val="0"/>
          <w:rtl/>
          <w:bCs w:val="0"/>
        </w:rPr>
        <w:t>אֹרַח</w:t>
      </w:r>
      <w:r>
        <w:rPr>
          <w:b w:val="0"/>
          <w:i w:val="0"/>
        </w:rPr>
        <w:t xml:space="preserve">, "way" and "path," the standard furniture of wisdom instruction. But </w:t>
      </w:r>
      <w:r>
        <w:rPr>
          <w:rFonts w:cs="Times New Roman"/>
          <w:b w:val="0"/>
          <w:i w:val="0"/>
          <w:rtl/>
          <w:bCs w:val="0"/>
        </w:rPr>
        <w:t>מִישׁוֹר</w:t>
      </w:r>
      <w:r>
        <w:rPr>
          <w:b w:val="0"/>
          <w:i w:val="0"/>
        </w:rPr>
        <w:t xml:space="preserve"> is not primarily a moral term. It means </w:t>
      </w:r>
      <w:r>
        <w:rPr>
          <w:b w:val="0"/>
          <w:i/>
        </w:rPr>
        <w:t>flat</w:t>
      </w:r>
      <w:r>
        <w:rPr>
          <w:b w:val="0"/>
          <w:i w:val="0"/>
        </w:rPr>
        <w:t xml:space="preserve">: </w:t>
      </w:r>
      <w:r>
        <w:rPr>
          <w:rFonts w:cs="Times New Roman"/>
          <w:b w:val="0"/>
          <w:i w:val="0"/>
          <w:rtl/>
          <w:bCs w:val="0"/>
        </w:rPr>
        <w:t>אֶרֶץ הַמִּישׁוֹר</w:t>
      </w:r>
      <w:r>
        <w:rPr>
          <w:b w:val="0"/>
          <w:i w:val="0"/>
        </w:rPr>
        <w:t xml:space="preserve"> in Deuteronomy 4:43 is the tableland east of the Jordan. The request is for ground without obstacles — which is to say, for ground where one does not do what the enemies did in verse 2, </w:t>
      </w:r>
      <w:r>
        <w:rPr>
          <w:rFonts w:cs="Times New Roman"/>
          <w:b w:val="0"/>
          <w:i w:val="0"/>
          <w:rtl/>
          <w:bCs w:val="0"/>
        </w:rPr>
        <w:t>כָשְׁלוּ וְנָפָלוּ</w:t>
      </w:r>
      <w:r>
        <w:rPr>
          <w:b w:val="0"/>
          <w:i w:val="0"/>
        </w:rPr>
        <w:t xml:space="preserve">, "stumbled and fell." Proverbs makes the contrast the psalmist is avoiding: </w:t>
      </w:r>
      <w:r>
        <w:rPr>
          <w:rFonts w:cs="Times New Roman"/>
          <w:b w:val="0"/>
          <w:i w:val="0"/>
          <w:rtl/>
          <w:bCs w:val="0"/>
        </w:rPr>
        <w:t>וְנֶעְקַשׁ דְּרָכַיִם יִפּוֹל בְּאֶחָת</w:t>
      </w:r>
      <w:r>
        <w:rPr>
          <w:b w:val="0"/>
          <w:i w:val="0"/>
        </w:rPr>
        <w:t>, "the one crooked of ways will fall at once" (Prov 28:18).</w:t>
      </w:r>
    </w:p>
    <w:p>
      <w:pPr>
        <w:pStyle w:val="BodySans"/>
        <w:bidi w:val="0"/>
      </w:pPr>
      <w:r>
        <w:rPr>
          <w:rFonts w:cs="Times New Roman"/>
          <w:b w:val="0"/>
          <w:i w:val="0"/>
          <w:rtl/>
          <w:bCs w:val="0"/>
        </w:rPr>
        <w:t>שׁוֹרְרָי</w:t>
      </w:r>
      <w:r>
        <w:rPr>
          <w:b w:val="0"/>
          <w:i w:val="0"/>
        </w:rPr>
        <w:t xml:space="preserve"> is the psalm's sharpest piece of characterization. The root </w:t>
      </w:r>
      <w:r>
        <w:rPr>
          <w:rFonts w:cs="Times New Roman"/>
          <w:b w:val="0"/>
          <w:i w:val="0"/>
          <w:rtl/>
          <w:bCs w:val="0"/>
        </w:rPr>
        <w:t>שׁור</w:t>
      </w:r>
      <w:r>
        <w:rPr>
          <w:b w:val="0"/>
          <w:i w:val="0"/>
        </w:rPr>
        <w:t xml:space="preserve"> means to watch, to lie in wait; a cognate in Akkadian carries the sense of slander. These are not soldiers. They are </w:t>
      </w:r>
      <w:r>
        <w:rPr>
          <w:b w:val="0"/>
          <w:i/>
        </w:rPr>
        <w:t>observers</w:t>
      </w:r>
      <w:r>
        <w:rPr>
          <w:b w:val="0"/>
          <w:i w:val="0"/>
        </w:rPr>
        <w:t xml:space="preserve"> — people whose occupation is watching a man for something usable. Which explains why the psalm needed a level path: on flat ground, a watcher has nothing to report.</w:t>
      </w:r>
    </w:p>
    <w:p>
      <w:pPr>
        <w:pStyle w:val="BodySans"/>
        <w:bidi w:val="0"/>
      </w:pPr>
      <w:r>
        <w:rPr>
          <w:b w:val="0"/>
          <w:i w:val="0"/>
        </w:rPr>
        <w:t>Ibn Ezra's entire comment on the verse is one borrowed sentence, and it is the most economical thing anyone says about it:</w:t>
      </w:r>
    </w:p>
    <w:p>
      <w:pPr>
        <w:pStyle w:val="BodySans"/>
        <w:bidi w:val="1"/>
        <w:ind w:left="432" w:right="432"/>
        <w:jc w:val="right"/>
      </w:pPr>
      <w:r>
        <w:rPr>
          <w:rFonts w:ascii="Times New Roman" w:hAnsi="Times New Roman" w:cs="Times New Roman"/>
          <w:sz w:val="26"/>
          <w:szCs w:val="26"/>
        </w:rPr>
        <w:t>אמר אחד מחכמי לב: הרוצה להתגבר על שונאיו — יוסיף בעבודת השם</w:t>
      </w:r>
    </w:p>
    <w:p>
      <w:pPr>
        <w:pStyle w:val="BodySans"/>
        <w:bidi w:val="0"/>
      </w:pPr>
      <w:r>
        <w:rPr>
          <w:b w:val="0"/>
          <w:i w:val="0"/>
        </w:rPr>
        <w:t xml:space="preserve">"One of the wise-hearted said: whoever wishes to overcome his enemies, let him increase in the service of God." That converts </w:t>
      </w:r>
      <w:r>
        <w:rPr>
          <w:rFonts w:cs="Times New Roman"/>
          <w:b w:val="0"/>
          <w:i w:val="0"/>
          <w:rtl/>
          <w:bCs w:val="0"/>
        </w:rPr>
        <w:t>לְמַעַן שׁוֹרְרָי</w:t>
      </w:r>
      <w:r>
        <w:rPr>
          <w:b w:val="0"/>
          <w:i w:val="0"/>
        </w:rPr>
        <w:t xml:space="preserve"> from an explanation into a tactic. The path is requested not to escape the watchers but to defeat them — by giving them nothing to see.</w:t>
      </w:r>
    </w:p>
    <w:p>
      <w:pPr>
        <w:pStyle w:val="Heading3"/>
      </w:pPr>
      <w:r>
        <w:t>Verse 12</w:t>
      </w:r>
    </w:p>
    <w:p>
      <w:pPr>
        <w:pStyle w:val="BodySans"/>
        <w:bidi w:val="0"/>
      </w:pPr>
      <w:r>
        <w:rPr>
          <w:rFonts w:cs="Times New Roman"/>
          <w:rtl/>
          <w:sz w:val="26"/>
          <w:szCs w:val="26"/>
        </w:rPr>
        <w:t>אַל־תִּתְּנֵנִי בְּנֶפֶשׁ צָרָי, כִּי קָמוּ־בִי עֵדֵי־שֶׁקֶר וִיפֵחַ חָמָס׃</w:t>
      </w:r>
    </w:p>
    <w:p>
      <w:pPr>
        <w:pStyle w:val="BodySans"/>
        <w:spacing w:line="240" w:lineRule="auto" w:before="0" w:after="160"/>
        <w:ind w:left="720"/>
        <w:bidi w:val="0"/>
      </w:pPr>
      <w:r>
        <w:rPr>
          <w:rFonts w:ascii="Aptos" w:hAnsi="Aptos"/>
          <w:b w:val="0"/>
          <w:i/>
          <w:sz w:val="24"/>
        </w:rPr>
        <w:t>Do not hand me over to the appetite of my foes, for false witnesses have risen against me, and a witness of violence.</w:t>
      </w:r>
    </w:p>
    <w:p>
      <w:pPr>
        <w:pStyle w:val="BodySans"/>
        <w:bidi w:val="0"/>
      </w:pPr>
      <w:r>
        <w:rPr>
          <w:b w:val="0"/>
          <w:i w:val="0"/>
        </w:rPr>
        <w:t xml:space="preserve">Here the psalm names its danger, and it is a courtroom. </w:t>
      </w:r>
      <w:r>
        <w:rPr>
          <w:rFonts w:cs="Times New Roman"/>
          <w:b w:val="0"/>
          <w:i w:val="0"/>
          <w:rtl/>
          <w:bCs w:val="0"/>
        </w:rPr>
        <w:t>עֵדֵי־שֶׁקֶר</w:t>
      </w:r>
      <w:r>
        <w:rPr>
          <w:b w:val="0"/>
          <w:i w:val="0"/>
        </w:rPr>
        <w:t xml:space="preserve"> is legal terminology, straight from the Decalogue's </w:t>
      </w:r>
      <w:r>
        <w:rPr>
          <w:rFonts w:cs="Times New Roman"/>
          <w:b w:val="0"/>
          <w:i w:val="0"/>
          <w:rtl/>
          <w:bCs w:val="0"/>
        </w:rPr>
        <w:t>לֹא־תַעֲנֶה בְרֵעֲךָ עֵד שָׁקֶר</w:t>
      </w:r>
      <w:r>
        <w:rPr>
          <w:b w:val="0"/>
          <w:i w:val="0"/>
        </w:rPr>
        <w:t>, "you shall not bear false witness against your fellow" (Exod 20:13), and from Deuteronomy's procedure for detecting it:</w:t>
      </w:r>
    </w:p>
    <w:p>
      <w:pPr>
        <w:pStyle w:val="BodySans"/>
        <w:bidi w:val="1"/>
        <w:ind w:left="432" w:right="432"/>
        <w:jc w:val="right"/>
      </w:pPr>
      <w:r>
        <w:rPr>
          <w:rFonts w:ascii="Times New Roman" w:hAnsi="Times New Roman" w:cs="Times New Roman"/>
          <w:sz w:val="26"/>
          <w:szCs w:val="26"/>
        </w:rPr>
        <w:t>וְדָרְשׁוּ הַשֹּׁפְטִים הֵיטֵב וְהִנֵּה עֵד־שֶׁקֶר הָעֵד</w:t>
      </w:r>
    </w:p>
    <w:p>
      <w:pPr>
        <w:pStyle w:val="BodySans"/>
        <w:bidi w:val="0"/>
      </w:pPr>
      <w:r>
        <w:rPr>
          <w:b w:val="0"/>
          <w:i w:val="0"/>
        </w:rPr>
        <w:t>"and the judges shall investigate thoroughly, and behold, the witness is a false witness" (Deut 19:18). The army of verse 3 was hypothetical. This is not.</w:t>
      </w:r>
    </w:p>
    <w:p>
      <w:pPr>
        <w:pStyle w:val="BodySans"/>
        <w:bidi w:val="0"/>
      </w:pPr>
      <w:r>
        <w:rPr>
          <w:rFonts w:cs="Times New Roman"/>
          <w:b w:val="0"/>
          <w:i w:val="0"/>
          <w:rtl/>
          <w:bCs w:val="0"/>
        </w:rPr>
        <w:t>וִיפֵחַ חָמָס</w:t>
      </w:r>
      <w:r>
        <w:rPr>
          <w:b w:val="0"/>
          <w:i w:val="0"/>
        </w:rPr>
        <w:t xml:space="preserve"> is difficult. Read from the Hebrew root </w:t>
      </w:r>
      <w:r>
        <w:rPr>
          <w:rFonts w:cs="Times New Roman"/>
          <w:b w:val="0"/>
          <w:i w:val="0"/>
          <w:rtl/>
          <w:bCs w:val="0"/>
        </w:rPr>
        <w:t>יפח</w:t>
      </w:r>
      <w:r>
        <w:rPr>
          <w:b w:val="0"/>
          <w:i w:val="0"/>
        </w:rPr>
        <w:t xml:space="preserve"> or </w:t>
      </w:r>
      <w:r>
        <w:rPr>
          <w:rFonts w:cs="Times New Roman"/>
          <w:b w:val="0"/>
          <w:i w:val="0"/>
          <w:rtl/>
          <w:bCs w:val="0"/>
        </w:rPr>
        <w:t>פוח</w:t>
      </w:r>
      <w:r>
        <w:rPr>
          <w:b w:val="0"/>
          <w:i w:val="0"/>
        </w:rPr>
        <w:t xml:space="preserve">, "to breathe, pant," it yields the traditional rendering: "one who breathes out violence." But Ugaritic supplies a noun </w:t>
      </w:r>
      <w:r>
        <w:rPr>
          <w:b w:val="0"/>
          <w:i/>
        </w:rPr>
        <w:t>ypḥ</w:t>
      </w:r>
      <w:r>
        <w:rPr>
          <w:b w:val="0"/>
          <w:i w:val="0"/>
        </w:rPr>
        <w:t xml:space="preserve"> meaning simply "witness," and with that the line snaps into shape — two parallel nouns in a legal pair, "false witnesses and a witness of violence." Proverbs points the same way:</w:t>
      </w:r>
    </w:p>
    <w:p>
      <w:pPr>
        <w:pStyle w:val="BodySans"/>
        <w:bidi w:val="1"/>
        <w:ind w:left="432" w:right="432"/>
        <w:jc w:val="right"/>
      </w:pPr>
      <w:r>
        <w:rPr>
          <w:rFonts w:ascii="Times New Roman" w:hAnsi="Times New Roman" w:cs="Times New Roman"/>
          <w:sz w:val="26"/>
          <w:szCs w:val="26"/>
        </w:rPr>
        <w:t>עֵד אֱמוּנִים לֹא יְכַזֵּב, וְיָפִיחַ כְּזָבִים עֵד שָׁקֶר</w:t>
      </w:r>
    </w:p>
    <w:p>
      <w:pPr>
        <w:pStyle w:val="BodySans"/>
        <w:bidi w:val="0"/>
      </w:pPr>
      <w:r>
        <w:rPr>
          <w:b w:val="0"/>
          <w:i w:val="0"/>
        </w:rPr>
        <w:t xml:space="preserve">"a faithful witness does not lie, but a </w:t>
      </w:r>
      <w:r>
        <w:rPr>
          <w:b w:val="0"/>
          <w:i/>
        </w:rPr>
        <w:t>ypḥ</w:t>
      </w:r>
      <w:r>
        <w:rPr>
          <w:b w:val="0"/>
          <w:i w:val="0"/>
        </w:rPr>
        <w:t xml:space="preserve"> of falsehoods is a false witness" (Prov 14:5). The parallelism there wants a noun, not a participle. The Ugaritic proposal may be right, and if so it makes the psalm's threat entirely juridical: not thugs breathing hard, but a second man in the witness box.</w:t>
      </w:r>
    </w:p>
    <w:p>
      <w:pPr>
        <w:pStyle w:val="BodySans"/>
        <w:bidi w:val="0"/>
      </w:pPr>
      <w:r>
        <w:rPr>
          <w:b w:val="0"/>
          <w:i w:val="0"/>
        </w:rPr>
        <w:t xml:space="preserve">And </w:t>
      </w:r>
      <w:r>
        <w:rPr>
          <w:rFonts w:cs="Times New Roman"/>
          <w:b w:val="0"/>
          <w:i w:val="0"/>
          <w:rtl/>
          <w:bCs w:val="0"/>
        </w:rPr>
        <w:t>נֶפֶשׁ</w:t>
      </w:r>
      <w:r>
        <w:rPr>
          <w:b w:val="0"/>
          <w:i w:val="0"/>
        </w:rPr>
        <w:t xml:space="preserve">. Rashi glosses it </w:t>
      </w:r>
      <w:r>
        <w:rPr>
          <w:rFonts w:cs="Times New Roman"/>
          <w:b w:val="0"/>
          <w:i w:val="0"/>
          <w:rtl/>
          <w:bCs w:val="0"/>
        </w:rPr>
        <w:t>בְּתַאֲוַת שׂוֹנְאַי</w:t>
      </w:r>
      <w:r>
        <w:rPr>
          <w:b w:val="0"/>
          <w:i w:val="0"/>
        </w:rPr>
        <w:t xml:space="preserve">, "the desire of my enemies," and most modern translations follow with "will" or "desire." But </w:t>
      </w:r>
      <w:r>
        <w:rPr>
          <w:rFonts w:cs="Times New Roman"/>
          <w:b w:val="0"/>
          <w:i w:val="0"/>
          <w:rtl/>
          <w:bCs w:val="0"/>
        </w:rPr>
        <w:t>נֶפֶשׁ</w:t>
      </w:r>
      <w:r>
        <w:rPr>
          <w:b w:val="0"/>
          <w:i w:val="0"/>
        </w:rPr>
        <w:t xml:space="preserve"> at its most concrete is the throat — the organ of appetite. Isaiah's Sheol opens its </w:t>
      </w:r>
      <w:r>
        <w:rPr>
          <w:rFonts w:cs="Times New Roman"/>
          <w:b w:val="0"/>
          <w:i w:val="0"/>
          <w:rtl/>
          <w:bCs w:val="0"/>
        </w:rPr>
        <w:t>נֶפֶשׁ</w:t>
      </w:r>
      <w:r>
        <w:rPr>
          <w:b w:val="0"/>
          <w:i w:val="0"/>
        </w:rPr>
        <w:t xml:space="preserve"> and swallows. Read that way, this verse closes a loop opened ten verses earlier: they came </w:t>
      </w:r>
      <w:r>
        <w:rPr>
          <w:rFonts w:cs="Times New Roman"/>
          <w:b w:val="0"/>
          <w:i w:val="0"/>
          <w:rtl/>
          <w:bCs w:val="0"/>
        </w:rPr>
        <w:t>לֶאֱכֹל אֶת־בְּשָׂרִי</w:t>
      </w:r>
      <w:r>
        <w:rPr>
          <w:b w:val="0"/>
          <w:i w:val="0"/>
        </w:rPr>
        <w:t>, "to eat my flesh" (v. 2), and now he asks not to be delivered into their throat. The predators of the opening and the perjurers of the close are the same mouth. Which is, on reflection, an entirely accurate account of what a false accusation does.</w:t>
      </w:r>
    </w:p>
    <w:p>
      <w:pPr>
        <w:pStyle w:val="Heading3"/>
      </w:pPr>
      <w:r>
        <w:t>Verse 13</w:t>
      </w:r>
    </w:p>
    <w:p>
      <w:pPr>
        <w:pStyle w:val="BodySans"/>
        <w:bidi w:val="0"/>
      </w:pPr>
      <w:r>
        <w:rPr>
          <w:rFonts w:cs="Times New Roman"/>
          <w:rtl/>
          <w:sz w:val="26"/>
          <w:szCs w:val="26"/>
        </w:rPr>
        <w:t>לׅׄוּׅׄלֵׅ֗ׄאׅׄ הֶאֱמַנְתִּי לִרְאוֹת בְּטוּב־ה׳ בְּאֶרֶץ חַיִּים׃</w:t>
      </w:r>
    </w:p>
    <w:p>
      <w:pPr>
        <w:pStyle w:val="BodySans"/>
        <w:spacing w:line="240" w:lineRule="auto" w:before="0" w:after="160"/>
        <w:ind w:left="720"/>
        <w:bidi w:val="0"/>
      </w:pPr>
      <w:r>
        <w:rPr>
          <w:rFonts w:ascii="Aptos" w:hAnsi="Aptos"/>
          <w:b w:val="0"/>
          <w:i/>
          <w:sz w:val="24"/>
        </w:rPr>
        <w:t>Had I not trusted that I would see the goodness of the LORD in the land of the living—</w:t>
      </w:r>
    </w:p>
    <w:p>
      <w:pPr>
        <w:pStyle w:val="BodySans"/>
        <w:bidi w:val="0"/>
      </w:pPr>
      <w:r>
        <w:rPr>
          <w:b w:val="0"/>
          <w:i w:val="0"/>
        </w:rPr>
        <w:t xml:space="preserve">The sentence stops. </w:t>
      </w:r>
      <w:r>
        <w:rPr>
          <w:rFonts w:cs="Times New Roman"/>
          <w:b w:val="0"/>
          <w:i w:val="0"/>
          <w:rtl/>
          <w:bCs w:val="0"/>
        </w:rPr>
        <w:t>לוּלֵא</w:t>
      </w:r>
      <w:r>
        <w:rPr>
          <w:b w:val="0"/>
          <w:i w:val="0"/>
        </w:rPr>
        <w:t xml:space="preserve"> introduces a condition — "had I not" — and Hebrew expects a consequence: </w:t>
      </w:r>
      <w:r>
        <w:rPr>
          <w:b w:val="0"/>
          <w:i/>
        </w:rPr>
        <w:t>had I not believed, then I would have perished.</w:t>
      </w:r>
      <w:r>
        <w:rPr>
          <w:b w:val="0"/>
          <w:i w:val="0"/>
        </w:rPr>
        <w:t xml:space="preserve"> BDB catalogs the normal patterns, with the consequence introduced by </w:t>
      </w:r>
      <w:r>
        <w:rPr>
          <w:rFonts w:cs="Times New Roman"/>
          <w:b w:val="0"/>
          <w:i w:val="0"/>
          <w:rtl/>
          <w:bCs w:val="0"/>
        </w:rPr>
        <w:t>כִּי עַתָּה</w:t>
      </w:r>
      <w:r>
        <w:rPr>
          <w:b w:val="0"/>
          <w:i w:val="0"/>
        </w:rPr>
        <w:t xml:space="preserve"> or </w:t>
      </w:r>
      <w:r>
        <w:rPr>
          <w:rFonts w:cs="Times New Roman"/>
          <w:b w:val="0"/>
          <w:i w:val="0"/>
          <w:rtl/>
          <w:bCs w:val="0"/>
        </w:rPr>
        <w:t>אָז</w:t>
      </w:r>
      <w:r>
        <w:rPr>
          <w:b w:val="0"/>
          <w:i w:val="0"/>
        </w:rPr>
        <w:t xml:space="preserve"> or </w:t>
      </w:r>
      <w:r>
        <w:rPr>
          <w:rFonts w:cs="Times New Roman"/>
          <w:b w:val="0"/>
          <w:i w:val="0"/>
          <w:rtl/>
          <w:bCs w:val="0"/>
        </w:rPr>
        <w:t>כִּמְעַט</w:t>
      </w:r>
      <w:r>
        <w:rPr>
          <w:b w:val="0"/>
          <w:i w:val="0"/>
        </w:rPr>
        <w:t xml:space="preserve">, and then notes flatly of this verse: "with an aposiopesis." The Greeks named the device </w:t>
      </w:r>
      <w:r>
        <w:rPr>
          <w:b w:val="0"/>
          <w:i/>
        </w:rPr>
        <w:t>aposiopesis</w:t>
      </w:r>
      <w:r>
        <w:rPr>
          <w:b w:val="0"/>
          <w:i w:val="0"/>
        </w:rPr>
        <w:t>, "falling silent" — a sentence broken off mid-thought, usually because the speaker cannot go on. Rabbi Jonathan Sacks noticed the closest theatrical parallel, and it is exact. Lear, betrayed by both daughters and unable to name what he will do about it:</w:t>
      </w:r>
    </w:p>
    <w:p>
      <w:pPr>
        <w:pStyle w:val="BodySans"/>
        <w:spacing w:line="240" w:lineRule="auto" w:before="0" w:after="0"/>
        <w:ind w:left="720"/>
        <w:bidi w:val="0"/>
      </w:pPr>
      <w:r>
        <w:rPr>
          <w:rFonts w:ascii="Aptos" w:hAnsi="Aptos"/>
          <w:b w:val="0"/>
          <w:i/>
          <w:sz w:val="24"/>
        </w:rPr>
        <w:t>I will have such revenges on you both</w:t>
      </w:r>
    </w:p>
    <w:p>
      <w:pPr>
        <w:pStyle w:val="BodySans"/>
        <w:spacing w:line="240" w:lineRule="auto" w:before="0" w:after="0"/>
        <w:ind w:left="720"/>
        <w:bidi w:val="0"/>
      </w:pPr>
      <w:r>
        <w:rPr>
          <w:rFonts w:ascii="Aptos" w:hAnsi="Aptos"/>
          <w:b w:val="0"/>
          <w:i/>
          <w:sz w:val="24"/>
        </w:rPr>
        <w:t>That all the world shall — I will do such things —</w:t>
      </w:r>
    </w:p>
    <w:p>
      <w:pPr>
        <w:pStyle w:val="BodySans"/>
        <w:spacing w:line="240" w:lineRule="auto" w:before="0" w:after="0"/>
        <w:ind w:left="720"/>
        <w:bidi w:val="0"/>
      </w:pPr>
      <w:r>
        <w:rPr>
          <w:rFonts w:ascii="Aptos" w:hAnsi="Aptos"/>
          <w:b w:val="0"/>
          <w:i/>
          <w:sz w:val="24"/>
        </w:rPr>
        <w:t>What they are yet, I know not; but they shall be</w:t>
      </w:r>
    </w:p>
    <w:p>
      <w:pPr>
        <w:pStyle w:val="BodySans"/>
        <w:spacing w:line="240" w:lineRule="auto" w:before="0" w:after="160"/>
        <w:ind w:left="720"/>
        <w:bidi w:val="0"/>
      </w:pPr>
      <w:r>
        <w:rPr>
          <w:rFonts w:ascii="Aptos" w:hAnsi="Aptos"/>
          <w:b w:val="0"/>
          <w:i/>
          <w:sz w:val="24"/>
        </w:rPr>
        <w:t>The terrors of the earth!</w:t>
      </w:r>
    </w:p>
    <w:p>
      <w:pPr>
        <w:pStyle w:val="BodySans"/>
        <w:bidi w:val="0"/>
      </w:pPr>
      <w:r>
        <w:rPr>
          <w:b w:val="0"/>
          <w:i w:val="0"/>
        </w:rPr>
        <w:t xml:space="preserve">Lear breaks off twice, and each break is a failure of language under pressure — rage that outruns its own vocabulary and gropes for a threat large enough. The psalmist's silence is the mirror image: not rage but dread, and the missing words are not a threat but an outcome. What Lear cannot describe is what he will </w:t>
      </w:r>
      <w:r>
        <w:rPr>
          <w:b w:val="0"/>
          <w:i/>
        </w:rPr>
        <w:t>do</w:t>
      </w:r>
      <w:r>
        <w:rPr>
          <w:b w:val="0"/>
          <w:i w:val="0"/>
        </w:rPr>
        <w:t xml:space="preserve">; what the psalmist cannot describe is what would have </w:t>
      </w:r>
      <w:r>
        <w:rPr>
          <w:b w:val="0"/>
          <w:i/>
        </w:rPr>
        <w:t>happened</w:t>
      </w:r>
      <w:r>
        <w:rPr>
          <w:b w:val="0"/>
          <w:i w:val="0"/>
        </w:rPr>
        <w:t>. Shakespeare's device produces a man diminished by his own inarticulacy; the psalm's produces the opposite — the unspoken consequence is so much worse than anything a clause could hold that leaving it out is the only accurate way to say it. Both poets discovered the same thing: that a sentence which stops can carry more than one that finishes.</w:t>
      </w:r>
    </w:p>
    <w:p>
      <w:pPr>
        <w:pStyle w:val="BodySans"/>
        <w:bidi w:val="0"/>
      </w:pPr>
      <w:r>
        <w:rPr>
          <w:b w:val="0"/>
          <w:i w:val="0"/>
        </w:rPr>
        <w:t>The word is marked in the Masoretic text with dots above and below every letter — the only word in the Hebrew Bible so treated. Elsewhere such dots flag a reading in doubt: present in some manuscripts, absent from others, and preserved rather than resolved. The Septuagint appears to reflect a text without it: ἐγὼ πιστεύω τοῦ ἰδεῖν τὰ ἀγαθὰ Κυρίου, "I believe that I shall see the good things of the LORD" — no condition, no break, a clean affirmation. It is the tidier text. It is also, one suspects, the less true one.</w:t>
      </w:r>
    </w:p>
    <w:p>
      <w:pPr>
        <w:pStyle w:val="BodySans"/>
        <w:bidi w:val="0"/>
      </w:pPr>
      <w:r>
        <w:rPr>
          <w:b w:val="0"/>
          <w:i w:val="0"/>
        </w:rPr>
        <w:t xml:space="preserve">The Talmud read the dots not as a textual accident but as psychology. </w:t>
      </w:r>
      <w:r>
        <w:rPr>
          <w:b w:val="0"/>
          <w:i/>
        </w:rPr>
        <w:t>Berakhot</w:t>
      </w:r>
      <w:r>
        <w:rPr>
          <w:b w:val="0"/>
          <w:i w:val="0"/>
        </w:rPr>
        <w:t xml:space="preserve"> 4a asks how David could call himself pious when he wrote this verse, and answers by way of the dots:</w:t>
      </w:r>
    </w:p>
    <w:p>
      <w:pPr>
        <w:pStyle w:val="BodySans"/>
        <w:spacing w:line="240" w:lineRule="auto" w:before="0" w:after="160"/>
        <w:ind w:left="720"/>
        <w:bidi w:val="0"/>
      </w:pPr>
      <w:r>
        <w:rPr>
          <w:rFonts w:cs="Times New Roman"/>
          <w:b w:val="0"/>
          <w:i/>
          <w:rtl/>
          <w:szCs w:val="26"/>
          <w:bCs w:val="0"/>
        </w:rPr>
        <w:t>למה נקוד על לולא</w:t>
      </w:r>
      <w:r>
        <w:rPr>
          <w:rFonts w:ascii="Aptos" w:hAnsi="Aptos"/>
          <w:b w:val="0"/>
          <w:i/>
          <w:sz w:val="24"/>
          <w:rtl/>
          <w:bCs w:val="0"/>
        </w:rPr>
        <w:t xml:space="preserve"> — </w:t>
      </w:r>
      <w:r>
        <w:rPr>
          <w:rFonts w:cs="Times New Roman"/>
          <w:b w:val="0"/>
          <w:i/>
          <w:rtl/>
          <w:szCs w:val="26"/>
          <w:bCs w:val="0"/>
        </w:rPr>
        <w:t>אמר דוד לפני הקב</w:t>
      </w:r>
      <w:r>
        <w:rPr>
          <w:rFonts w:ascii="Aptos" w:hAnsi="Aptos"/>
          <w:b w:val="0"/>
          <w:i/>
          <w:sz w:val="24"/>
          <w:rtl/>
          <w:bCs w:val="0"/>
        </w:rPr>
        <w:t>"</w:t>
      </w:r>
      <w:r>
        <w:rPr>
          <w:rFonts w:cs="Times New Roman"/>
          <w:b w:val="0"/>
          <w:i/>
          <w:rtl/>
          <w:szCs w:val="26"/>
          <w:bCs w:val="0"/>
        </w:rPr>
        <w:t>ה</w:t>
      </w:r>
      <w:r>
        <w:rPr>
          <w:rFonts w:ascii="Aptos" w:hAnsi="Aptos"/>
          <w:b w:val="0"/>
          <w:i/>
          <w:sz w:val="24"/>
          <w:rtl/>
          <w:bCs w:val="0"/>
        </w:rPr>
        <w:t xml:space="preserve">: </w:t>
      </w:r>
      <w:r>
        <w:rPr>
          <w:rFonts w:cs="Times New Roman"/>
          <w:b w:val="0"/>
          <w:i/>
          <w:rtl/>
          <w:szCs w:val="26"/>
          <w:bCs w:val="0"/>
        </w:rPr>
        <w:t>רבש</w:t>
      </w:r>
      <w:r>
        <w:rPr>
          <w:rFonts w:ascii="Aptos" w:hAnsi="Aptos"/>
          <w:b w:val="0"/>
          <w:i/>
          <w:sz w:val="24"/>
          <w:rtl/>
          <w:bCs w:val="0"/>
        </w:rPr>
        <w:t>"</w:t>
      </w:r>
      <w:r>
        <w:rPr>
          <w:rFonts w:cs="Times New Roman"/>
          <w:b w:val="0"/>
          <w:i/>
          <w:rtl/>
          <w:szCs w:val="26"/>
          <w:bCs w:val="0"/>
        </w:rPr>
        <w:t>ע</w:t>
      </w:r>
      <w:r>
        <w:rPr>
          <w:rFonts w:ascii="Aptos" w:hAnsi="Aptos"/>
          <w:b w:val="0"/>
          <w:i/>
          <w:sz w:val="24"/>
          <w:rtl/>
          <w:bCs w:val="0"/>
        </w:rPr>
        <w:t xml:space="preserve">, </w:t>
      </w:r>
      <w:r>
        <w:rPr>
          <w:rFonts w:cs="Times New Roman"/>
          <w:b w:val="0"/>
          <w:i/>
          <w:rtl/>
          <w:szCs w:val="26"/>
          <w:bCs w:val="0"/>
        </w:rPr>
        <w:t>מובטח אני בך שאתה משלם שכר טוב לצדיקים לעתיד לבוא</w:t>
      </w:r>
      <w:r>
        <w:rPr>
          <w:rFonts w:ascii="Aptos" w:hAnsi="Aptos"/>
          <w:b w:val="0"/>
          <w:i/>
          <w:sz w:val="24"/>
          <w:rtl/>
          <w:bCs w:val="0"/>
        </w:rPr>
        <w:t xml:space="preserve">, </w:t>
      </w:r>
      <w:r>
        <w:rPr>
          <w:rFonts w:cs="Times New Roman"/>
          <w:b w:val="0"/>
          <w:i/>
          <w:rtl/>
          <w:szCs w:val="26"/>
          <w:bCs w:val="0"/>
        </w:rPr>
        <w:t>אבל איני יודע אם יש לי חלק ביניהם אם לאו</w:t>
      </w:r>
      <w:r>
        <w:rPr>
          <w:rFonts w:ascii="Aptos" w:hAnsi="Aptos"/>
          <w:b w:val="0"/>
          <w:i/>
          <w:sz w:val="24"/>
          <w:rtl/>
          <w:bCs w:val="0"/>
        </w:rPr>
        <w:t xml:space="preserve">, </w:t>
      </w:r>
      <w:r>
        <w:rPr>
          <w:rFonts w:cs="Times New Roman"/>
          <w:b w:val="0"/>
          <w:i/>
          <w:rtl/>
          <w:szCs w:val="26"/>
          <w:bCs w:val="0"/>
        </w:rPr>
        <w:t>שמא יגרום החטא</w:t>
      </w:r>
    </w:p>
    <w:p>
      <w:pPr>
        <w:pStyle w:val="BodySans"/>
        <w:bidi w:val="0"/>
      </w:pPr>
      <w:r>
        <w:rPr>
          <w:b w:val="0"/>
          <w:i w:val="0"/>
        </w:rPr>
        <w:t xml:space="preserve">"Why is there a dot on </w:t>
      </w:r>
      <w:r>
        <w:rPr>
          <w:b w:val="0"/>
          <w:i/>
        </w:rPr>
        <w:t>lulei</w:t>
      </w:r>
      <w:r>
        <w:rPr>
          <w:b w:val="0"/>
          <w:i w:val="0"/>
        </w:rPr>
        <w:t>? David said before the Holy One: Master of the Universe, I am confident in You that You pay good reward to the righteous in the world to come — but I do not know whether I have a share among them or not; perhaps sin will cause otherwise."</w:t>
      </w:r>
    </w:p>
    <w:p>
      <w:pPr>
        <w:pStyle w:val="BodySans"/>
        <w:bidi w:val="0"/>
      </w:pPr>
      <w:r>
        <w:rPr>
          <w:b w:val="0"/>
          <w:i w:val="0"/>
        </w:rPr>
        <w:t xml:space="preserve">The inference works like this: dots over a word mark it as questionable, provisional, the sort of thing a scribe might have crossed out. So the very </w:t>
      </w:r>
      <w:r>
        <w:rPr>
          <w:b w:val="0"/>
          <w:i/>
        </w:rPr>
        <w:t>word of trust</w:t>
      </w:r>
      <w:r>
        <w:rPr>
          <w:b w:val="0"/>
          <w:i w:val="0"/>
        </w:rPr>
        <w:t xml:space="preserve"> is textually flagged as uncertain — and the sages read that uncertainty as belonging to the speaker rather than to the manuscript. The dots become David's own hesitation, notated. It is a remarkable move: the apparatus of textual criticism, read as autobiography.</w:t>
      </w:r>
    </w:p>
    <w:p>
      <w:pPr>
        <w:pStyle w:val="BodySans"/>
        <w:bidi w:val="0"/>
      </w:pPr>
      <w:r>
        <w:rPr>
          <w:b w:val="0"/>
          <w:i w:val="0"/>
        </w:rPr>
        <w:t xml:space="preserve">Radak takes </w:t>
      </w:r>
      <w:r>
        <w:rPr>
          <w:rFonts w:cs="Times New Roman"/>
          <w:b w:val="0"/>
          <w:i w:val="0"/>
          <w:rtl/>
          <w:bCs w:val="0"/>
        </w:rPr>
        <w:t>בְּאֶרֶץ חַיִּים</w:t>
      </w:r>
      <w:r>
        <w:rPr>
          <w:b w:val="0"/>
          <w:i w:val="0"/>
        </w:rPr>
        <w:t xml:space="preserve"> as the world to come, and then does something honest and slightly awkward — he pauses to justify calling a bodiless place a "land":</w:t>
      </w:r>
    </w:p>
    <w:p>
      <w:pPr>
        <w:pStyle w:val="BodySans"/>
        <w:spacing w:line="240" w:lineRule="auto" w:before="0" w:after="160"/>
        <w:ind w:left="720"/>
        <w:bidi w:val="0"/>
      </w:pPr>
      <w:r>
        <w:rPr>
          <w:rFonts w:cs="Times New Roman"/>
          <w:b w:val="0"/>
          <w:i/>
          <w:rtl/>
          <w:szCs w:val="26"/>
          <w:bCs w:val="0"/>
        </w:rPr>
        <w:t>ואף על פי שאין לנשמה מקום וכל שכן ארץ</w:t>
      </w:r>
      <w:r>
        <w:rPr>
          <w:rFonts w:ascii="Aptos" w:hAnsi="Aptos"/>
          <w:b w:val="0"/>
          <w:i/>
          <w:sz w:val="24"/>
          <w:rtl/>
          <w:bCs w:val="0"/>
        </w:rPr>
        <w:t xml:space="preserve">, </w:t>
      </w:r>
      <w:r>
        <w:rPr>
          <w:rFonts w:cs="Times New Roman"/>
          <w:b w:val="0"/>
          <w:i/>
          <w:rtl/>
          <w:szCs w:val="26"/>
          <w:bCs w:val="0"/>
        </w:rPr>
        <w:t>אלא לפי שנמשל טוב עולם הבא לגן עדן שהוא מקום בארץ</w:t>
      </w:r>
      <w:r>
        <w:rPr>
          <w:rFonts w:ascii="Aptos" w:hAnsi="Aptos"/>
          <w:b w:val="0"/>
          <w:i/>
          <w:sz w:val="24"/>
          <w:rtl/>
          <w:bCs w:val="0"/>
        </w:rPr>
        <w:t xml:space="preserve">, </w:t>
      </w:r>
      <w:r>
        <w:rPr>
          <w:rFonts w:cs="Times New Roman"/>
          <w:b w:val="0"/>
          <w:i/>
          <w:rtl/>
          <w:szCs w:val="26"/>
          <w:bCs w:val="0"/>
        </w:rPr>
        <w:t>להבין השומעים נאמר דרך משל</w:t>
      </w:r>
    </w:p>
    <w:p>
      <w:pPr>
        <w:pStyle w:val="BodySans"/>
        <w:bidi w:val="0"/>
      </w:pPr>
      <w:r>
        <w:rPr>
          <w:b w:val="0"/>
          <w:i w:val="0"/>
        </w:rPr>
        <w:t xml:space="preserve">"And even though the soul has no place, still less a </w:t>
      </w:r>
      <w:r>
        <w:rPr>
          <w:b w:val="0"/>
          <w:i/>
        </w:rPr>
        <w:t>land</w:t>
      </w:r>
      <w:r>
        <w:rPr>
          <w:b w:val="0"/>
          <w:i w:val="0"/>
        </w:rPr>
        <w:t xml:space="preserve"> — but since the good of the world to come is compared to the Garden of Eden, which is a place on earth, it is said metaphorically, so that listeners may understand."</w:t>
      </w:r>
    </w:p>
    <w:p>
      <w:pPr>
        <w:pStyle w:val="BodySans"/>
        <w:bidi w:val="0"/>
      </w:pPr>
      <w:r>
        <w:rPr>
          <w:b w:val="0"/>
          <w:i w:val="0"/>
        </w:rPr>
        <w:t xml:space="preserve">He is defending a reading against his own philosophy, and he knows it. The concordance suggests he is fighting a losing battle: </w:t>
      </w:r>
      <w:r>
        <w:rPr>
          <w:rFonts w:cs="Times New Roman"/>
          <w:b w:val="0"/>
          <w:i w:val="0"/>
          <w:rtl/>
          <w:bCs w:val="0"/>
        </w:rPr>
        <w:t>אֶרֶץ חַיִּים</w:t>
      </w:r>
      <w:r>
        <w:rPr>
          <w:b w:val="0"/>
          <w:i w:val="0"/>
        </w:rPr>
        <w:t xml:space="preserve"> elsewhere means emphatically </w:t>
      </w:r>
      <w:r>
        <w:rPr>
          <w:b w:val="0"/>
          <w:i/>
        </w:rPr>
        <w:t>this</w:t>
      </w:r>
      <w:r>
        <w:rPr>
          <w:b w:val="0"/>
          <w:i w:val="0"/>
        </w:rPr>
        <w:t xml:space="preserve"> world, and usually with menace — Ezekiel uses it six times of Pharaoh, Elam, Meshech and Tubal, all of whom </w:t>
      </w:r>
      <w:r>
        <w:rPr>
          <w:rFonts w:cs="Times New Roman"/>
          <w:b w:val="0"/>
          <w:i w:val="0"/>
          <w:rtl/>
          <w:bCs w:val="0"/>
        </w:rPr>
        <w:t>נָתְנוּ חִתִּיתָם בְּאֶרֶץ חַיִּים</w:t>
      </w:r>
      <w:r>
        <w:rPr>
          <w:b w:val="0"/>
          <w:i w:val="0"/>
        </w:rPr>
        <w:t>, "spread their terror in the land of the living," before descending to the Pit. The land of the living is where the powerful frighten people. Which is precisely where the psalmist is, and precisely where he wants to see something else.</w:t>
      </w:r>
    </w:p>
    <w:p>
      <w:pPr>
        <w:pStyle w:val="Heading3"/>
      </w:pPr>
      <w:r>
        <w:t>Verse 14</w:t>
      </w:r>
    </w:p>
    <w:p>
      <w:pPr>
        <w:pStyle w:val="BodySans"/>
        <w:bidi w:val="0"/>
      </w:pPr>
      <w:r>
        <w:rPr>
          <w:rFonts w:cs="Times New Roman"/>
          <w:rtl/>
          <w:sz w:val="26"/>
          <w:szCs w:val="26"/>
        </w:rPr>
        <w:t>קַוֵּה אֶל־ה׳, חֲזַק וְיַאֲמֵץ לִבֶּךָ, וְקַוֵּה אֶל־ה׳׃</w:t>
      </w:r>
    </w:p>
    <w:p>
      <w:pPr>
        <w:pStyle w:val="BodySans"/>
        <w:spacing w:line="240" w:lineRule="auto" w:before="0" w:after="160"/>
        <w:ind w:left="720"/>
        <w:bidi w:val="0"/>
      </w:pPr>
      <w:r>
        <w:rPr>
          <w:rFonts w:ascii="Aptos" w:hAnsi="Aptos"/>
          <w:b w:val="0"/>
          <w:i/>
          <w:sz w:val="24"/>
        </w:rPr>
        <w:t>Wait for the LORD; be strong, and let your heart take courage; and wait for the LORD.</w:t>
      </w:r>
    </w:p>
    <w:p>
      <w:pPr>
        <w:pStyle w:val="BodySans"/>
        <w:bidi w:val="0"/>
      </w:pPr>
      <w:r>
        <w:rPr>
          <w:b w:val="0"/>
          <w:i w:val="0"/>
        </w:rPr>
        <w:t>Whom is he addressing? Not God — the imperatives are second-person masculine singular, and the psalm has been speaking to God as "You" for eight verses. Radak's answer is the plain one:</w:t>
      </w:r>
    </w:p>
    <w:p>
      <w:pPr>
        <w:pStyle w:val="BodySans"/>
        <w:bidi w:val="1"/>
        <w:ind w:left="432" w:right="432"/>
        <w:jc w:val="right"/>
      </w:pPr>
      <w:r>
        <w:rPr>
          <w:rFonts w:ascii="Times New Roman" w:hAnsi="Times New Roman" w:cs="Times New Roman"/>
          <w:sz w:val="26"/>
          <w:szCs w:val="26"/>
        </w:rPr>
        <w:t>ומרוב בטחוני ואמונתי ביי' אני אומר כנגד עצמי כל היום</w:t>
      </w:r>
    </w:p>
    <w:p>
      <w:pPr>
        <w:pStyle w:val="BodySans"/>
        <w:bidi w:val="0"/>
      </w:pPr>
      <w:r>
        <w:rPr>
          <w:b w:val="0"/>
          <w:i w:val="0"/>
        </w:rPr>
        <w:t>"out of the abundance of my trust and faith in the LORD I say to myself all day long." The poem ends with a man talking to himself in the imperative, which is what people do when there is no one left to ask.</w:t>
      </w:r>
    </w:p>
    <w:p>
      <w:pPr>
        <w:pStyle w:val="BodySans"/>
        <w:bidi w:val="0"/>
      </w:pPr>
      <w:r>
        <w:rPr>
          <w:rFonts w:cs="Times New Roman"/>
          <w:b w:val="0"/>
          <w:i w:val="0"/>
          <w:rtl/>
          <w:bCs w:val="0"/>
        </w:rPr>
        <w:t>חֲזַק וְיַאֲמֵץ לִבֶּךָ</w:t>
      </w:r>
      <w:r>
        <w:rPr>
          <w:b w:val="0"/>
          <w:i w:val="0"/>
        </w:rPr>
        <w:t xml:space="preserve"> is a quotation, and its source is a commissioning. Joshua receives the formula four times — </w:t>
      </w:r>
      <w:r>
        <w:rPr>
          <w:rFonts w:cs="Times New Roman"/>
          <w:b w:val="0"/>
          <w:i w:val="0"/>
          <w:rtl/>
          <w:bCs w:val="0"/>
        </w:rPr>
        <w:t>חֲזַק וֶאֱמָץ</w:t>
      </w:r>
      <w:r>
        <w:rPr>
          <w:b w:val="0"/>
          <w:i w:val="0"/>
        </w:rPr>
        <w:t>, "be strong and resolute" (Josh 1:6, 7, 9, 18) — and David gives it to Solomon before the Temple is built:</w:t>
      </w:r>
    </w:p>
    <w:p>
      <w:pPr>
        <w:pStyle w:val="BodySans"/>
        <w:bidi w:val="1"/>
        <w:ind w:left="432" w:right="432"/>
        <w:jc w:val="right"/>
      </w:pPr>
      <w:r>
        <w:rPr>
          <w:rFonts w:ascii="Times New Roman" w:hAnsi="Times New Roman" w:cs="Times New Roman"/>
          <w:sz w:val="26"/>
          <w:szCs w:val="26"/>
        </w:rPr>
        <w:t>חֲזַק וֶאֱמַץ וַעֲשֵׂה, אַל־תִּירָא וְאַל־תֵּחָת</w:t>
      </w:r>
    </w:p>
    <w:p>
      <w:pPr>
        <w:pStyle w:val="BodySans"/>
        <w:bidi w:val="0"/>
      </w:pPr>
      <w:r>
        <w:rPr>
          <w:b w:val="0"/>
          <w:i w:val="0"/>
        </w:rPr>
        <w:t xml:space="preserve">"be strong and resolute and act; do not fear and do not be dismayed" (1 Chr 28:20). But watch the change Ibn Ezra hears the psalm making. In every commissioning the two verbs are parallel imperatives aimed at the same man: </w:t>
      </w:r>
      <w:r>
        <w:rPr>
          <w:b w:val="0"/>
          <w:i/>
        </w:rPr>
        <w:t>you</w:t>
      </w:r>
      <w:r>
        <w:rPr>
          <w:b w:val="0"/>
          <w:i w:val="0"/>
        </w:rPr>
        <w:t xml:space="preserve"> be strong, </w:t>
      </w:r>
      <w:r>
        <w:rPr>
          <w:b w:val="0"/>
          <w:i/>
        </w:rPr>
        <w:t>you</w:t>
      </w:r>
      <w:r>
        <w:rPr>
          <w:b w:val="0"/>
          <w:i w:val="0"/>
        </w:rPr>
        <w:t xml:space="preserve"> be resolute. Here he takes the second verb not as a second imperative aimed at the addressee, but as a third-person verb with God understood as the actor: </w:t>
      </w:r>
      <w:r>
        <w:rPr>
          <w:rFonts w:cs="Times New Roman"/>
          <w:b w:val="0"/>
          <w:i w:val="0"/>
          <w:rtl/>
          <w:bCs w:val="0"/>
        </w:rPr>
        <w:t>חֲזַק</w:t>
      </w:r>
      <w:r>
        <w:rPr>
          <w:b w:val="0"/>
          <w:i w:val="0"/>
        </w:rPr>
        <w:t xml:space="preserve">, "be strong," and then </w:t>
      </w:r>
      <w:r>
        <w:rPr>
          <w:rFonts w:cs="Times New Roman"/>
          <w:b w:val="0"/>
          <w:i w:val="0"/>
          <w:rtl/>
          <w:bCs w:val="0"/>
        </w:rPr>
        <w:t>וְיַאֲמֵץ לִבֶּךָ</w:t>
      </w:r>
      <w:r>
        <w:rPr>
          <w:b w:val="0"/>
          <w:i w:val="0"/>
        </w:rPr>
        <w:t xml:space="preserve"> — "and He will strengthen your heart." Ibn Ezra says so outright, taking the verb as one that acts on something else and naming the actor: </w:t>
      </w:r>
      <w:r>
        <w:rPr>
          <w:rFonts w:cs="Times New Roman"/>
          <w:b w:val="0"/>
          <w:i w:val="0"/>
          <w:rtl/>
          <w:bCs w:val="0"/>
        </w:rPr>
        <w:t>והטעם כי השם יאמץ לבך</w:t>
      </w:r>
      <w:r>
        <w:rPr>
          <w:b w:val="0"/>
          <w:i w:val="0"/>
        </w:rPr>
        <w:t>, "the meaning is that God will strengthen your heart." On that reading, the commissioning formula has been split down the middle. The strength is your job; the courage is a gift.</w:t>
      </w:r>
    </w:p>
    <w:p>
      <w:pPr>
        <w:pStyle w:val="BodySans"/>
        <w:bidi w:val="0"/>
      </w:pPr>
      <w:r>
        <w:rPr>
          <w:b w:val="0"/>
          <w:i w:val="0"/>
        </w:rPr>
        <w:t xml:space="preserve">The verb </w:t>
      </w:r>
      <w:r>
        <w:rPr>
          <w:rFonts w:cs="Times New Roman"/>
          <w:b w:val="0"/>
          <w:i w:val="0"/>
          <w:rtl/>
          <w:bCs w:val="0"/>
        </w:rPr>
        <w:t>קוה</w:t>
      </w:r>
      <w:r>
        <w:rPr>
          <w:b w:val="0"/>
          <w:i w:val="0"/>
        </w:rPr>
        <w:t xml:space="preserve">, twice. Its cognates have been connected with cord and tension — Akkadian </w:t>
      </w:r>
      <w:r>
        <w:rPr>
          <w:b w:val="0"/>
          <w:i/>
        </w:rPr>
        <w:t>qû</w:t>
      </w:r>
      <w:r>
        <w:rPr>
          <w:b w:val="0"/>
          <w:i w:val="0"/>
        </w:rPr>
        <w:t xml:space="preserve">, "cord"; Aramaic </w:t>
      </w:r>
      <w:r>
        <w:rPr>
          <w:rFonts w:cs="Times New Roman"/>
          <w:b w:val="0"/>
          <w:i w:val="0"/>
          <w:rtl/>
          <w:bCs w:val="0"/>
        </w:rPr>
        <w:t>קַוִּין</w:t>
      </w:r>
      <w:r>
        <w:rPr>
          <w:b w:val="0"/>
          <w:i w:val="0"/>
        </w:rPr>
        <w:t>, spider's threads. Waiting, in this word, is not sitting. It is a rope pulled taut and held.</w:t>
      </w:r>
    </w:p>
    <w:p>
      <w:pPr>
        <w:pStyle w:val="BodySans"/>
        <w:bidi w:val="0"/>
      </w:pPr>
      <w:r>
        <w:rPr>
          <w:b w:val="0"/>
          <w:i w:val="0"/>
        </w:rPr>
        <w:t xml:space="preserve">Which is exactly what the sages made of the doubling. Since the second </w:t>
      </w:r>
      <w:r>
        <w:rPr>
          <w:rFonts w:cs="Times New Roman"/>
          <w:b w:val="0"/>
          <w:i w:val="0"/>
          <w:rtl/>
          <w:bCs w:val="0"/>
        </w:rPr>
        <w:t>קַוֵּה</w:t>
      </w:r>
      <w:r>
        <w:rPr>
          <w:b w:val="0"/>
          <w:i w:val="0"/>
        </w:rPr>
        <w:t xml:space="preserve"> adds nothing to the first, they inferred that it must be teaching something the first cannot — a </w:t>
      </w:r>
      <w:r>
        <w:rPr>
          <w:b w:val="0"/>
          <w:i/>
        </w:rPr>
        <w:t>second</w:t>
      </w:r>
      <w:r>
        <w:rPr>
          <w:b w:val="0"/>
          <w:i w:val="0"/>
        </w:rPr>
        <w:t xml:space="preserve"> act of hoping, after the first has apparently failed. </w:t>
      </w:r>
      <w:r>
        <w:rPr>
          <w:b w:val="0"/>
          <w:i/>
        </w:rPr>
        <w:t>Berakhot</w:t>
      </w:r>
      <w:r>
        <w:rPr>
          <w:b w:val="0"/>
          <w:i w:val="0"/>
        </w:rPr>
        <w:t xml:space="preserve"> 32b:</w:t>
      </w:r>
    </w:p>
    <w:p>
      <w:pPr>
        <w:pStyle w:val="BodySans"/>
        <w:bidi w:val="1"/>
        <w:ind w:left="432" w:right="432"/>
        <w:jc w:val="right"/>
      </w:pPr>
      <w:r>
        <w:rPr>
          <w:rFonts w:ascii="Times New Roman" w:hAnsi="Times New Roman" w:cs="Times New Roman"/>
          <w:sz w:val="26"/>
          <w:szCs w:val="26"/>
        </w:rPr>
        <w:t>אם ראה אדם שהתפלל ולא נענה, יחזור ויתפלל, שנאמר קוה אל ה' חזק ויאמץ לבך וקוה אל ה'</w:t>
      </w:r>
    </w:p>
    <w:p>
      <w:pPr>
        <w:pStyle w:val="BodySans"/>
        <w:bidi w:val="0"/>
      </w:pPr>
      <w:r>
        <w:rPr>
          <w:b w:val="0"/>
          <w:i w:val="0"/>
        </w:rPr>
        <w:t xml:space="preserve">"If a person sees that he prayed and was not answered, let him pray again — as it says, </w:t>
      </w:r>
      <w:r>
        <w:rPr>
          <w:b w:val="0"/>
          <w:i/>
        </w:rPr>
        <w:t>Wait for the LORD; be strong and let your heart take courage; and wait for the LORD.</w:t>
      </w:r>
      <w:r>
        <w:rPr>
          <w:b w:val="0"/>
          <w:i w:val="0"/>
        </w:rPr>
        <w:t>" Rashi compresses it to seven words:</w:t>
      </w:r>
    </w:p>
    <w:p>
      <w:pPr>
        <w:pStyle w:val="BodySans"/>
        <w:bidi w:val="1"/>
        <w:ind w:left="432" w:right="432"/>
        <w:jc w:val="right"/>
      </w:pPr>
      <w:r>
        <w:rPr>
          <w:rFonts w:ascii="Times New Roman" w:hAnsi="Times New Roman" w:cs="Times New Roman"/>
          <w:sz w:val="26"/>
          <w:szCs w:val="26"/>
        </w:rPr>
        <w:t>ואם לא תתקבל תפלתך, חזור וקוה</w:t>
      </w:r>
    </w:p>
    <w:p>
      <w:pPr>
        <w:pStyle w:val="BodySans"/>
        <w:bidi w:val="0"/>
      </w:pPr>
      <w:r>
        <w:rPr>
          <w:b w:val="0"/>
          <w:i w:val="0"/>
        </w:rPr>
        <w:t>"and if your prayer is not accepted, go back and hope." A grammatical redundancy becomes a rule of religious persistence.</w:t>
      </w:r>
    </w:p>
    <w:p>
      <w:pPr>
        <w:pStyle w:val="BodySans"/>
        <w:bidi w:val="0"/>
      </w:pPr>
      <w:r>
        <w:rPr>
          <w:b w:val="0"/>
          <w:i w:val="0"/>
        </w:rPr>
        <w:t xml:space="preserve">And the liturgy does something with the verse that the psalm itself could not. Standing alone, this is a solitary man steadying himself. But placed — in weekday Shacharit, and in Musaf on Shabbat, festivals and the High Holidays — immediately before </w:t>
      </w:r>
      <w:r>
        <w:rPr>
          <w:b w:val="0"/>
          <w:i/>
        </w:rPr>
        <w:t>Ein Keloheinu</w:t>
      </w:r>
      <w:r>
        <w:rPr>
          <w:b w:val="0"/>
          <w:i w:val="0"/>
        </w:rPr>
        <w:t>, it becomes the last private sentence before the congregation speaks:</w:t>
      </w:r>
    </w:p>
    <w:p>
      <w:pPr>
        <w:pStyle w:val="BodySans"/>
        <w:spacing w:line="240" w:lineRule="auto" w:before="0" w:after="0"/>
        <w:ind w:left="720"/>
        <w:bidi w:val="0"/>
      </w:pPr>
      <w:r>
        <w:rPr>
          <w:rFonts w:cs="Times New Roman"/>
          <w:b w:val="0"/>
          <w:i/>
          <w:rtl/>
          <w:szCs w:val="26"/>
          <w:bCs w:val="0"/>
        </w:rPr>
        <w:t>קַוֵּה אֶל ה׳ חֲזַק וְיַאֲמֵץ לִבֶּךָ וְקַוֵּה אֶל ה׳</w:t>
      </w:r>
      <w:r>
        <w:rPr>
          <w:rFonts w:ascii="Aptos" w:hAnsi="Aptos"/>
          <w:b w:val="0"/>
          <w:i/>
          <w:sz w:val="24"/>
          <w:rtl/>
          <w:bCs w:val="0"/>
        </w:rPr>
        <w:t xml:space="preserve">: </w:t>
      </w:r>
      <w:r>
        <w:rPr>
          <w:rFonts w:cs="Times New Roman"/>
          <w:b w:val="0"/>
          <w:i/>
          <w:rtl/>
          <w:szCs w:val="26"/>
          <w:bCs w:val="0"/>
        </w:rPr>
        <w:t>אֵין קָדוֹשׁ כַּה׳ כִּי אֵין בִּלְתֶּךָ וְאֵין צוּר כֵּאלֹקֵינוּ</w:t>
      </w:r>
    </w:p>
    <w:p>
      <w:pPr>
        <w:pStyle w:val="BodySans"/>
        <w:spacing w:line="240" w:lineRule="auto" w:before="120" w:after="160"/>
        <w:ind w:left="720"/>
        <w:bidi w:val="0"/>
      </w:pPr>
      <w:r>
        <w:rPr>
          <w:rFonts w:ascii="Aptos" w:hAnsi="Aptos"/>
          <w:b w:val="0"/>
          <w:i w:val="0"/>
          <w:sz w:val="24"/>
        </w:rPr>
        <w:t>"Wait for the LORD; be strong and let your heart take courage; and wait for the LORD. There is none holy like the LORD, for there is none but You, and there is no rock like our God."</w:t>
      </w:r>
    </w:p>
    <w:p>
      <w:pPr>
        <w:pStyle w:val="BodySans"/>
        <w:bidi w:val="0"/>
      </w:pPr>
      <w:r>
        <w:rPr>
          <w:b w:val="0"/>
          <w:i w:val="0"/>
        </w:rPr>
        <w:t>One man tells himself to hold on, and the room answers with a rock. The psalm ends with a solitary imperative; the liturgy refuses to let it end alone.</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14</w:t>
      </w:r>
    </w:p>
    <w:p>
      <w:pPr>
        <w:pStyle w:val="SummaryText"/>
      </w:pPr>
      <w:r>
        <w:rPr>
          <w:rFonts w:ascii="Aptos" w:hAnsi="Aptos"/>
          <w:b/>
        </w:rPr>
        <w:t>LXX (Septuagint) Verses Reviewed</w:t>
      </w:r>
      <w:r>
        <w:rPr>
          <w:rFonts w:ascii="Aptos" w:hAnsi="Aptos"/>
        </w:rPr>
        <w:t>: 14</w:t>
      </w:r>
    </w:p>
    <w:p>
      <w:pPr>
        <w:pStyle w:val="SummaryText"/>
      </w:pPr>
      <w:r>
        <w:rPr>
          <w:rFonts w:ascii="Aptos" w:hAnsi="Aptos"/>
          <w:b/>
        </w:rPr>
        <w:t>Phonetic Transcriptions Generated</w:t>
      </w:r>
      <w:r>
        <w:rPr>
          <w:rFonts w:ascii="Aptos" w:hAnsi="Aptos"/>
        </w:rPr>
        <w:t>: 14</w:t>
      </w:r>
    </w:p>
    <w:p>
      <w:pPr>
        <w:pStyle w:val="SummaryText"/>
      </w:pPr>
      <w:r>
        <w:rPr>
          <w:rFonts w:ascii="Aptos" w:hAnsi="Aptos"/>
          <w:b/>
        </w:rPr>
        <w:t>Lexicon Entries (BDB/Klein) Reviewed</w:t>
      </w:r>
      <w:r>
        <w:rPr>
          <w:rFonts w:ascii="Aptos" w:hAnsi="Aptos"/>
        </w:rPr>
        <w:t>: 39</w:t>
      </w:r>
    </w:p>
    <w:p>
      <w:pPr>
        <w:pStyle w:val="SummaryText"/>
      </w:pPr>
      <w:r>
        <w:rPr>
          <w:rFonts w:ascii="Aptos" w:hAnsi="Aptos"/>
          <w:b/>
        </w:rPr>
        <w:t>Traditional Commentaries Reviewed</w:t>
      </w:r>
      <w:r>
        <w:rPr>
          <w:rFonts w:ascii="Aptos" w:hAnsi="Aptos"/>
        </w:rPr>
        <w:t>: 82 (Ibn Ezra (15); Malbim (10); Meiri (14); Metzudat David (15); Radak (15); Rashi (11); Torah Temimah (Epstein) (2))</w:t>
      </w:r>
    </w:p>
    <w:p>
      <w:pPr>
        <w:pStyle w:val="SummaryText"/>
        <w:bidi w:val="0"/>
        <w:spacing w:after="0"/>
      </w:pPr>
      <w:r>
        <w:rPr>
          <w:rFonts w:ascii="Aptos" w:hAnsi="Aptos"/>
          <w:b/>
        </w:rPr>
        <w:t>Concordance Entries Reviewed</w:t>
      </w:r>
      <w:r>
        <w:rPr>
          <w:rFonts w:ascii="Aptos" w:hAnsi="Aptos"/>
        </w:rPr>
        <w:t>: 59</w:t>
      </w:r>
    </w:p>
    <w:p>
      <w:pPr>
        <w:pStyle w:val="SummaryText"/>
        <w:bidi w:val="1"/>
        <w:jc w:val="right"/>
      </w:pPr>
      <w:r>
        <w:rPr>
          <w:rFonts w:cs="Times New Roman"/>
          <w:rtl/>
        </w:rPr>
        <w:t>אור וישע — 1;</w:t>
      </w:r>
      <w:r>
        <w:rPr>
          <w:rFonts w:ascii="Aptos" w:hAnsi="Aptos"/>
          <w:rtl/>
        </w:rPr>
        <w:t xml:space="preserve"> </w:t>
      </w:r>
      <w:r>
        <w:rPr>
          <w:rFonts w:cs="Times New Roman"/>
          <w:rtl/>
        </w:rPr>
        <w:t>אחת שאלתי — 1;</w:t>
      </w:r>
      <w:r>
        <w:rPr>
          <w:rFonts w:ascii="Aptos" w:hAnsi="Aptos"/>
          <w:rtl/>
        </w:rPr>
        <w:t xml:space="preserve"> </w:t>
      </w:r>
      <w:r>
        <w:rPr>
          <w:rFonts w:cs="Times New Roman"/>
          <w:rtl/>
        </w:rPr>
        <w:t>אכל בשר — 16;</w:t>
      </w:r>
      <w:r>
        <w:rPr>
          <w:rFonts w:ascii="Aptos" w:hAnsi="Aptos"/>
          <w:rtl/>
        </w:rPr>
        <w:t xml:space="preserve"> </w:t>
      </w:r>
      <w:r>
        <w:rPr>
          <w:rFonts w:cs="Times New Roman"/>
          <w:rtl/>
        </w:rPr>
        <w:t>בארח מישור — 1;</w:t>
      </w:r>
      <w:r>
        <w:rPr>
          <w:rFonts w:ascii="Aptos" w:hAnsi="Aptos"/>
          <w:rtl/>
        </w:rPr>
        <w:t xml:space="preserve"> </w:t>
      </w:r>
      <w:r>
        <w:rPr>
          <w:rFonts w:cs="Times New Roman"/>
          <w:rtl/>
        </w:rPr>
        <w:t>בארץ חיים — 11;</w:t>
      </w:r>
      <w:r>
        <w:rPr>
          <w:rFonts w:ascii="Aptos" w:hAnsi="Aptos"/>
          <w:rtl/>
        </w:rPr>
        <w:t xml:space="preserve"> </w:t>
      </w:r>
      <w:r>
        <w:rPr>
          <w:rFonts w:cs="Times New Roman"/>
          <w:rtl/>
        </w:rPr>
        <w:t>בקש פני — 5;</w:t>
      </w:r>
      <w:r>
        <w:rPr>
          <w:rFonts w:ascii="Aptos" w:hAnsi="Aptos"/>
          <w:rtl/>
        </w:rPr>
        <w:t xml:space="preserve"> </w:t>
      </w:r>
      <w:r>
        <w:rPr>
          <w:rFonts w:cs="Times New Roman"/>
          <w:rtl/>
        </w:rPr>
        <w:t>חזק ואמץ — 9;</w:t>
      </w:r>
      <w:r>
        <w:rPr>
          <w:rFonts w:ascii="Aptos" w:hAnsi="Aptos"/>
          <w:rtl/>
        </w:rPr>
        <w:t xml:space="preserve"> </w:t>
      </w:r>
      <w:r>
        <w:rPr>
          <w:rFonts w:cs="Times New Roman"/>
          <w:rtl/>
        </w:rPr>
        <w:t>כי אבי ואמי עזבוני — 1;</w:t>
      </w:r>
      <w:r>
        <w:rPr>
          <w:rFonts w:ascii="Aptos" w:hAnsi="Aptos"/>
          <w:rtl/>
        </w:rPr>
        <w:t xml:space="preserve"> </w:t>
      </w:r>
      <w:r>
        <w:rPr>
          <w:rFonts w:cs="Times New Roman"/>
          <w:rtl/>
        </w:rPr>
        <w:t>מעוז חיי — 1;</w:t>
      </w:r>
      <w:r>
        <w:rPr>
          <w:rFonts w:ascii="Aptos" w:hAnsi="Aptos"/>
          <w:rtl/>
        </w:rPr>
        <w:t xml:space="preserve"> </w:t>
      </w:r>
      <w:r>
        <w:rPr>
          <w:rFonts w:cs="Times New Roman"/>
          <w:rtl/>
        </w:rPr>
        <w:t>סתר פנים — 2;</w:t>
      </w:r>
      <w:r>
        <w:rPr>
          <w:rFonts w:ascii="Aptos" w:hAnsi="Aptos"/>
          <w:rtl/>
        </w:rPr>
        <w:t xml:space="preserve"> </w:t>
      </w:r>
      <w:r>
        <w:rPr>
          <w:rFonts w:cs="Times New Roman"/>
          <w:rtl/>
        </w:rPr>
        <w:t>עד שקר — 6;</w:t>
      </w:r>
      <w:r>
        <w:rPr>
          <w:rFonts w:ascii="Aptos" w:hAnsi="Aptos"/>
          <w:rtl/>
        </w:rPr>
        <w:t xml:space="preserve"> </w:t>
      </w:r>
      <w:r>
        <w:rPr>
          <w:rFonts w:cs="Times New Roman"/>
          <w:rtl/>
        </w:rPr>
        <w:t>קוה אל ה׳ — 3;</w:t>
      </w:r>
      <w:r>
        <w:rPr>
          <w:rFonts w:ascii="Aptos" w:hAnsi="Aptos"/>
          <w:rtl/>
        </w:rPr>
        <w:t xml:space="preserve"> </w:t>
      </w:r>
      <w:r>
        <w:rPr>
          <w:rFonts w:cs="Times New Roman"/>
          <w:rtl/>
        </w:rPr>
        <w:t>שבת בבית ה׳ — 2</w:t>
      </w:r>
    </w:p>
    <w:p>
      <w:pPr>
        <w:pStyle w:val="SummaryText"/>
      </w:pPr>
      <w:r>
        <w:rPr>
          <w:rFonts w:ascii="Aptos" w:hAnsi="Aptos"/>
          <w:b/>
        </w:rPr>
        <w:t>Figurative Concordance Matches Reviewed</w:t>
      </w:r>
      <w:r>
        <w:rPr>
          <w:rFonts w:ascii="Aptos" w:hAnsi="Aptos"/>
        </w:rPr>
        <w:t>: 691 (army (50); devour (50); face (50); fortress (50); gather (2); gaze (50); head (50); house (50); light (50); lion (30); rock (50); shelter (50); shield (30); stumble (50); way (50); wing (29))</w:t>
      </w:r>
    </w:p>
    <w:p>
      <w:pPr>
        <w:pStyle w:val="SummaryText"/>
      </w:pPr>
      <w:r>
        <w:rPr>
          <w:rFonts w:ascii="Aptos" w:hAnsi="Aptos"/>
          <w:b/>
        </w:rPr>
        <w:t>Rabbi Jonathan Sacks References Reviewed</w:t>
      </w:r>
      <w:r>
        <w:rPr>
          <w:rFonts w:ascii="Aptos" w:hAnsi="Aptos"/>
        </w:rPr>
        <w:t>: 9</w:t>
      </w:r>
    </w:p>
    <w:p>
      <w:pPr>
        <w:pStyle w:val="SummaryText"/>
      </w:pPr>
      <w:r>
        <w:rPr>
          <w:rFonts w:ascii="Aptos" w:hAnsi="Aptos"/>
          <w:b/>
        </w:rPr>
        <w:t>Similar Psalms Analyzed</w:t>
      </w:r>
      <w:r>
        <w:rPr>
          <w:rFonts w:ascii="Aptos" w:hAnsi="Aptos"/>
        </w:rPr>
        <w:t>: 5 (Psalms 102, 78, 55, 13, 53)</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No</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344,077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claude-sonnet-4-5</w:t>
      </w:r>
    </w:p>
    <w:p>
      <w:pPr>
        <w:pStyle w:val="SummaryText"/>
      </w:pPr>
      <w:r>
        <w:rPr>
          <w:rFonts w:ascii="Aptos" w:hAnsi="Aptos"/>
          <w:b/>
        </w:rPr>
        <w:t>Verse Discovery (Micro)</w:t>
      </w:r>
      <w:r>
        <w:rPr>
          <w:rFonts w:ascii="Aptos" w:hAnsi="Aptos"/>
        </w:rPr>
        <w:t>: claude-sonnet-4-5</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gemini-3-pro-preview</w:t>
      </w:r>
    </w:p>
    <w:p>
      <w:pPr>
        <w:pStyle w:val="SummaryText"/>
      </w:pPr>
      <w:r>
        <w:rPr>
          <w:rFonts w:ascii="Aptos" w:hAnsi="Aptos"/>
          <w:b/>
        </w:rPr>
        <w:t>Commentary (Master Writer)</w:t>
      </w:r>
      <w:r>
        <w:rPr>
          <w:rFonts w:ascii="Aptos" w:hAnsi="Aptos"/>
        </w:rPr>
        <w:t>: claude-opus-5</w:t>
      </w:r>
    </w:p>
    <w:p>
      <w:pPr>
        <w:pStyle w:val="Heading3"/>
      </w:pPr>
      <w:r>
        <w:rPr>
          <w:rFonts w:ascii="Aptos" w:hAnsi="Aptos"/>
        </w:rPr>
        <w:t>Date Produced</w:t>
      </w:r>
    </w:p>
    <w:p>
      <w:pPr>
        <w:pStyle w:val="SummaryText"/>
      </w:pPr>
      <w:r>
        <w:rPr>
          <w:rFonts w:ascii="Aptos" w:hAnsi="Aptos"/>
        </w:rPr>
        <w:t>August 14,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