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FCF1F" w14:textId="77777777" w:rsidR="003A4632" w:rsidRDefault="00E9249D">
      <w:pPr>
        <w:pStyle w:val="Heading1"/>
      </w:pPr>
      <w:r>
        <w:t>Commentary on Psalm 19</w:t>
      </w:r>
    </w:p>
    <w:p w14:paraId="0BC9A31E" w14:textId="77777777" w:rsidR="003A4632" w:rsidRDefault="00E9249D">
      <w:pPr>
        <w:pStyle w:val="Heading2"/>
      </w:pPr>
      <w:r>
        <w:t>Psalm 19</w:t>
      </w:r>
    </w:p>
    <w:tbl>
      <w:tblPr>
        <w:tblW w:w="0" w:type="auto"/>
        <w:tblLook w:val="04A0" w:firstRow="1" w:lastRow="0" w:firstColumn="1" w:lastColumn="0" w:noHBand="0" w:noVBand="1"/>
      </w:tblPr>
      <w:tblGrid>
        <w:gridCol w:w="4680"/>
        <w:gridCol w:w="4680"/>
      </w:tblGrid>
      <w:tr w:rsidR="003A4632" w14:paraId="14115D8F" w14:textId="77777777">
        <w:tc>
          <w:tcPr>
            <w:tcW w:w="4680" w:type="dxa"/>
          </w:tcPr>
          <w:p w14:paraId="51837AFB" w14:textId="77777777" w:rsidR="003A4632" w:rsidRDefault="00E9249D">
            <w:r>
              <w:rPr>
                <w:b/>
              </w:rPr>
              <w:t xml:space="preserve">1. </w:t>
            </w:r>
            <w:r>
              <w:rPr>
                <w:rtl/>
              </w:rPr>
              <w:t>לַמְנַצֵּ֗חַ מִזְמ֥וֹר לְדָוִֽד׃</w:t>
            </w:r>
          </w:p>
        </w:tc>
        <w:tc>
          <w:tcPr>
            <w:tcW w:w="4680" w:type="dxa"/>
          </w:tcPr>
          <w:p w14:paraId="3C11DB28" w14:textId="77777777" w:rsidR="003A4632" w:rsidRDefault="00E9249D">
            <w:r>
              <w:rPr>
                <w:rFonts w:ascii="Cambria" w:hAnsi="Cambria"/>
              </w:rPr>
              <w:t>For the leader. A psalm of David.</w:t>
            </w:r>
          </w:p>
        </w:tc>
      </w:tr>
      <w:tr w:rsidR="003A4632" w14:paraId="4A866E0B" w14:textId="77777777">
        <w:tc>
          <w:tcPr>
            <w:tcW w:w="4680" w:type="dxa"/>
          </w:tcPr>
          <w:p w14:paraId="793EEA1F" w14:textId="77777777" w:rsidR="003A4632" w:rsidRDefault="00E9249D">
            <w:r>
              <w:rPr>
                <w:b/>
              </w:rPr>
              <w:t xml:space="preserve">2. </w:t>
            </w:r>
            <w:r>
              <w:rPr>
                <w:rtl/>
              </w:rPr>
              <w:t>הַשָּׁמַ֗יִם מְֽסַפְּרִ֥ים כְּבֽוֹד־קֵ֑ל וּֽמַעֲשֵׂ֥ה יָ֝דָ֗יו מַגִּ֥יד הָרָקִֽיעַ׃</w:t>
            </w:r>
          </w:p>
        </w:tc>
        <w:tc>
          <w:tcPr>
            <w:tcW w:w="4680" w:type="dxa"/>
          </w:tcPr>
          <w:p w14:paraId="7DA8A9C9" w14:textId="77777777" w:rsidR="003A4632" w:rsidRDefault="00E9249D">
            <w:r>
              <w:rPr>
                <w:rFonts w:ascii="Cambria" w:hAnsi="Cambria"/>
              </w:rPr>
              <w:t>The heavens declare the glory of God,</w:t>
            </w:r>
            <w:r>
              <w:rPr>
                <w:rFonts w:ascii="Cambria" w:hAnsi="Cambria"/>
              </w:rPr>
              <w:br/>
              <w:t>the sky proclaims His handiwork.</w:t>
            </w:r>
          </w:p>
        </w:tc>
      </w:tr>
      <w:tr w:rsidR="003A4632" w14:paraId="271F0696" w14:textId="77777777">
        <w:tc>
          <w:tcPr>
            <w:tcW w:w="4680" w:type="dxa"/>
          </w:tcPr>
          <w:p w14:paraId="223876BD" w14:textId="77777777" w:rsidR="003A4632" w:rsidRDefault="00E9249D">
            <w:r>
              <w:rPr>
                <w:b/>
              </w:rPr>
              <w:t xml:space="preserve">3. </w:t>
            </w:r>
            <w:r>
              <w:rPr>
                <w:rtl/>
              </w:rPr>
              <w:t>י֣וֹם לְ֭יוֹם יַבִּ֣יעַֽ אֹ֑מֶר וְלַ֥יְלָה לְּ֝לַ֗יְלָה יְחַוֶּה־דָּֽעַת׃</w:t>
            </w:r>
          </w:p>
        </w:tc>
        <w:tc>
          <w:tcPr>
            <w:tcW w:w="4680" w:type="dxa"/>
          </w:tcPr>
          <w:p w14:paraId="6B2FE2DC" w14:textId="77777777" w:rsidR="003A4632" w:rsidRDefault="00E9249D">
            <w:r>
              <w:rPr>
                <w:rFonts w:ascii="Cambria" w:hAnsi="Cambria"/>
              </w:rPr>
              <w:t>Day to day makes utterance,</w:t>
            </w:r>
            <w:r>
              <w:rPr>
                <w:rFonts w:ascii="Cambria" w:hAnsi="Cambria"/>
              </w:rPr>
              <w:br/>
              <w:t>night to night speaks out.</w:t>
            </w:r>
          </w:p>
        </w:tc>
      </w:tr>
      <w:tr w:rsidR="003A4632" w14:paraId="42AFC0E4" w14:textId="77777777">
        <w:tc>
          <w:tcPr>
            <w:tcW w:w="4680" w:type="dxa"/>
          </w:tcPr>
          <w:p w14:paraId="6C4C7B49" w14:textId="77777777" w:rsidR="003A4632" w:rsidRDefault="00E9249D">
            <w:r>
              <w:rPr>
                <w:b/>
              </w:rPr>
              <w:t xml:space="preserve">4. </w:t>
            </w:r>
            <w:r>
              <w:rPr>
                <w:rtl/>
              </w:rPr>
              <w:t>אֵֽין־אֹ֭מֶר וְאֵ֣ין דְּבָרִ֑ים בְּ֝לִ֗י נִשְׁמָ֥ע קוֹלָֽם׃</w:t>
            </w:r>
          </w:p>
        </w:tc>
        <w:tc>
          <w:tcPr>
            <w:tcW w:w="4680" w:type="dxa"/>
          </w:tcPr>
          <w:p w14:paraId="4D2294B5" w14:textId="77777777" w:rsidR="003A4632" w:rsidRDefault="00E9249D">
            <w:r>
              <w:rPr>
                <w:rFonts w:ascii="Cambria" w:hAnsi="Cambria"/>
              </w:rPr>
              <w:t>There is no utterance,</w:t>
            </w:r>
            <w:r>
              <w:rPr>
                <w:rFonts w:ascii="Cambria" w:hAnsi="Cambria"/>
              </w:rPr>
              <w:br/>
              <w:t>there are no words,</w:t>
            </w:r>
            <w:r>
              <w:rPr>
                <w:rFonts w:ascii="Cambria" w:hAnsi="Cambria"/>
              </w:rPr>
              <w:br/>
              <w:t>whose sound goes unheard.</w:t>
            </w:r>
          </w:p>
        </w:tc>
      </w:tr>
      <w:tr w:rsidR="003A4632" w14:paraId="65207890" w14:textId="77777777">
        <w:tc>
          <w:tcPr>
            <w:tcW w:w="4680" w:type="dxa"/>
          </w:tcPr>
          <w:p w14:paraId="6B87BC33" w14:textId="77777777" w:rsidR="003A4632" w:rsidRDefault="00E9249D">
            <w:r>
              <w:rPr>
                <w:b/>
              </w:rPr>
              <w:t xml:space="preserve">5. </w:t>
            </w:r>
            <w:r>
              <w:rPr>
                <w:rtl/>
              </w:rPr>
              <w:t>בְּכׇל־הָאָ֨רֶץ ׀ יָ֘צָ֤א קַוָּ֗ם וּבִקְצֵ֣ה תֵ֭בֵל מִלֵּיהֶ֑ם לַ֝שֶּׁ֗מֶשׁ שָֽׂם־אֹ֥הֶל בָּהֶֽם׃</w:t>
            </w:r>
          </w:p>
        </w:tc>
        <w:tc>
          <w:tcPr>
            <w:tcW w:w="4680" w:type="dxa"/>
          </w:tcPr>
          <w:p w14:paraId="514BD468" w14:textId="77777777" w:rsidR="003A4632" w:rsidRDefault="00E9249D">
            <w:r>
              <w:rPr>
                <w:rFonts w:ascii="Cambria" w:hAnsi="Cambria"/>
              </w:rPr>
              <w:t>Their voice carries throughout the earth,</w:t>
            </w:r>
            <w:r>
              <w:rPr>
                <w:rFonts w:ascii="Cambria" w:hAnsi="Cambria"/>
              </w:rPr>
              <w:br/>
              <w:t>their words to the end of the world.</w:t>
            </w:r>
            <w:r>
              <w:rPr>
                <w:rFonts w:ascii="Cambria" w:hAnsi="Cambria"/>
              </w:rPr>
              <w:br/>
              <w:t>He placed in them a tent for the sun,</w:t>
            </w:r>
          </w:p>
        </w:tc>
      </w:tr>
      <w:tr w:rsidR="003A4632" w14:paraId="43DD6317" w14:textId="77777777">
        <w:tc>
          <w:tcPr>
            <w:tcW w:w="4680" w:type="dxa"/>
          </w:tcPr>
          <w:p w14:paraId="29BE23E6" w14:textId="77777777" w:rsidR="003A4632" w:rsidRDefault="00E9249D">
            <w:r>
              <w:rPr>
                <w:b/>
              </w:rPr>
              <w:t xml:space="preserve">6. </w:t>
            </w:r>
            <w:r>
              <w:rPr>
                <w:rtl/>
              </w:rPr>
              <w:t>וְה֗וּא כְּ֭חָתָן יֹצֵ֣א מֵחֻפָּת֑וֹ יָשִׂ֥ישׂ כְּ֝גִבּ֗וֹר לָר֥וּץ אֹֽרַח׃</w:t>
            </w:r>
          </w:p>
        </w:tc>
        <w:tc>
          <w:tcPr>
            <w:tcW w:w="4680" w:type="dxa"/>
          </w:tcPr>
          <w:p w14:paraId="7E74047E" w14:textId="77777777" w:rsidR="003A4632" w:rsidRDefault="00E9249D">
            <w:r>
              <w:rPr>
                <w:rFonts w:ascii="Cambria" w:hAnsi="Cambria"/>
              </w:rPr>
              <w:t>who is like a groom coming forth from the chamber,</w:t>
            </w:r>
            <w:r>
              <w:rPr>
                <w:rFonts w:ascii="Cambria" w:hAnsi="Cambria"/>
              </w:rPr>
              <w:br/>
              <w:t>like a hero, eager to run his course.</w:t>
            </w:r>
          </w:p>
        </w:tc>
      </w:tr>
      <w:tr w:rsidR="003A4632" w14:paraId="4770E0C0" w14:textId="77777777">
        <w:tc>
          <w:tcPr>
            <w:tcW w:w="4680" w:type="dxa"/>
          </w:tcPr>
          <w:p w14:paraId="1F2F3303" w14:textId="77777777" w:rsidR="003A4632" w:rsidRDefault="00E9249D">
            <w:r>
              <w:rPr>
                <w:b/>
              </w:rPr>
              <w:t xml:space="preserve">7. </w:t>
            </w:r>
            <w:r>
              <w:rPr>
                <w:rtl/>
              </w:rPr>
              <w:t>מִקְצֵ֤ה הַשָּׁמַ֨יִם ׀ מֽוֹצָא֗וֹ וּתְקוּפָת֥וֹ עַל־קְצוֹתָ֑ם וְאֵ֥ין נִ֝סְתָּ֗ר מֵחַמָּתֽוֹ׃</w:t>
            </w:r>
          </w:p>
        </w:tc>
        <w:tc>
          <w:tcPr>
            <w:tcW w:w="4680" w:type="dxa"/>
          </w:tcPr>
          <w:p w14:paraId="70C4C2C5" w14:textId="77777777" w:rsidR="003A4632" w:rsidRDefault="00E9249D">
            <w:r>
              <w:rPr>
                <w:rFonts w:ascii="Cambria" w:hAnsi="Cambria"/>
              </w:rPr>
              <w:t>His rising-place is at one end of heaven,</w:t>
            </w:r>
            <w:r>
              <w:rPr>
                <w:rFonts w:ascii="Cambria" w:hAnsi="Cambria"/>
              </w:rPr>
              <w:br/>
              <w:t>and his circuit reaches the other;</w:t>
            </w:r>
            <w:r>
              <w:rPr>
                <w:rFonts w:ascii="Cambria" w:hAnsi="Cambria"/>
              </w:rPr>
              <w:br/>
              <w:t>nothing escapes his heat.</w:t>
            </w:r>
          </w:p>
        </w:tc>
      </w:tr>
      <w:tr w:rsidR="003A4632" w14:paraId="276FD865" w14:textId="77777777">
        <w:tc>
          <w:tcPr>
            <w:tcW w:w="4680" w:type="dxa"/>
          </w:tcPr>
          <w:p w14:paraId="506AEFDA" w14:textId="77777777" w:rsidR="003A4632" w:rsidRDefault="00E9249D">
            <w:r>
              <w:rPr>
                <w:b/>
              </w:rPr>
              <w:t xml:space="preserve">8. </w:t>
            </w:r>
            <w:r>
              <w:rPr>
                <w:rtl/>
              </w:rPr>
              <w:t>תּ֘וֹרַ֤ת ה׳ תְּ֭מִימָה מְשִׁ֣יבַת נָ֑פֶשׁ עֵד֥וּת ה׳ נֶ֝אֱמָנָ֗ה מַחְכִּ֥ימַת פֶּֽתִי׃</w:t>
            </w:r>
          </w:p>
        </w:tc>
        <w:tc>
          <w:tcPr>
            <w:tcW w:w="4680" w:type="dxa"/>
          </w:tcPr>
          <w:p w14:paraId="318070B0" w14:textId="77777777" w:rsidR="003A4632" w:rsidRDefault="00E9249D">
            <w:r>
              <w:rPr>
                <w:rFonts w:ascii="Cambria" w:hAnsi="Cambria"/>
              </w:rPr>
              <w:t>The teaching of the LORD is perfect,</w:t>
            </w:r>
            <w:r>
              <w:rPr>
                <w:rFonts w:ascii="Cambria" w:hAnsi="Cambria"/>
              </w:rPr>
              <w:br/>
              <w:t>renewing life;</w:t>
            </w:r>
            <w:r>
              <w:rPr>
                <w:rFonts w:ascii="Cambria" w:hAnsi="Cambria"/>
              </w:rPr>
              <w:br/>
              <w:t>the decrees of the LORD are enduring,</w:t>
            </w:r>
            <w:r>
              <w:rPr>
                <w:rFonts w:ascii="Cambria" w:hAnsi="Cambria"/>
              </w:rPr>
              <w:br/>
              <w:t>making the simple wise;</w:t>
            </w:r>
          </w:p>
        </w:tc>
      </w:tr>
      <w:tr w:rsidR="003A4632" w14:paraId="0FDC9573" w14:textId="77777777">
        <w:tc>
          <w:tcPr>
            <w:tcW w:w="4680" w:type="dxa"/>
          </w:tcPr>
          <w:p w14:paraId="08CD66F9" w14:textId="77777777" w:rsidR="003A4632" w:rsidRDefault="00E9249D">
            <w:r>
              <w:rPr>
                <w:b/>
              </w:rPr>
              <w:t xml:space="preserve">9. </w:t>
            </w:r>
            <w:r>
              <w:rPr>
                <w:rtl/>
              </w:rPr>
              <w:t>פִּקּ֘וּדֵ֤י ה׳ יְ֭שָׁרִים מְשַׂמְּחֵי־לֵ֑ב מִצְוַ֥ת ה׳ בָּ֝רָ֗ה מְאִירַ֥ת עֵינָֽיִם׃</w:t>
            </w:r>
          </w:p>
        </w:tc>
        <w:tc>
          <w:tcPr>
            <w:tcW w:w="4680" w:type="dxa"/>
          </w:tcPr>
          <w:p w14:paraId="4AF40E7C" w14:textId="77777777" w:rsidR="003A4632" w:rsidRDefault="00E9249D">
            <w:r>
              <w:rPr>
                <w:rFonts w:ascii="Cambria" w:hAnsi="Cambria"/>
              </w:rPr>
              <w:t>The precepts of the LORD are just,</w:t>
            </w:r>
            <w:r>
              <w:rPr>
                <w:rFonts w:ascii="Cambria" w:hAnsi="Cambria"/>
              </w:rPr>
              <w:br/>
              <w:t>rejoicing the heart;</w:t>
            </w:r>
            <w:r>
              <w:rPr>
                <w:rFonts w:ascii="Cambria" w:hAnsi="Cambria"/>
              </w:rPr>
              <w:br/>
              <w:t>the instruction of the LORD is lucid,</w:t>
            </w:r>
            <w:r>
              <w:rPr>
                <w:rFonts w:ascii="Cambria" w:hAnsi="Cambria"/>
              </w:rPr>
              <w:br/>
              <w:t>making the eyes light up.</w:t>
            </w:r>
          </w:p>
        </w:tc>
      </w:tr>
      <w:tr w:rsidR="003A4632" w14:paraId="714768D8" w14:textId="77777777">
        <w:tc>
          <w:tcPr>
            <w:tcW w:w="4680" w:type="dxa"/>
          </w:tcPr>
          <w:p w14:paraId="1C5E0D8F" w14:textId="77777777" w:rsidR="003A4632" w:rsidRDefault="00E9249D">
            <w:r>
              <w:rPr>
                <w:b/>
              </w:rPr>
              <w:t xml:space="preserve">10. </w:t>
            </w:r>
            <w:r>
              <w:rPr>
                <w:rtl/>
              </w:rPr>
              <w:t>יִרְאַ֤ת ה׳ ׀ טְהוֹרָה֮ עוֹמֶ֢דֶת לָ֫עַ֥ד מִֽשְׁפְּטֵי־ה׳ אֱמֶ֑ת צָֽדְק֥וּ יַחְדָּֽו׃</w:t>
            </w:r>
          </w:p>
        </w:tc>
        <w:tc>
          <w:tcPr>
            <w:tcW w:w="4680" w:type="dxa"/>
          </w:tcPr>
          <w:p w14:paraId="5F3AE3F0" w14:textId="77777777" w:rsidR="003A4632" w:rsidRDefault="00E9249D">
            <w:r>
              <w:rPr>
                <w:rFonts w:ascii="Cambria" w:hAnsi="Cambria"/>
              </w:rPr>
              <w:t>The fear of the LORD is pure,</w:t>
            </w:r>
            <w:r>
              <w:rPr>
                <w:rFonts w:ascii="Cambria" w:hAnsi="Cambria"/>
              </w:rPr>
              <w:br/>
              <w:t>abiding forever;</w:t>
            </w:r>
            <w:r>
              <w:rPr>
                <w:rFonts w:ascii="Cambria" w:hAnsi="Cambria"/>
              </w:rPr>
              <w:br/>
              <w:t>the judgments of the LORD are true,</w:t>
            </w:r>
            <w:r>
              <w:rPr>
                <w:rFonts w:ascii="Cambria" w:hAnsi="Cambria"/>
              </w:rPr>
              <w:br/>
              <w:t>righteous altogether,</w:t>
            </w:r>
          </w:p>
        </w:tc>
      </w:tr>
      <w:tr w:rsidR="003A4632" w14:paraId="132D548D" w14:textId="77777777">
        <w:tc>
          <w:tcPr>
            <w:tcW w:w="4680" w:type="dxa"/>
          </w:tcPr>
          <w:p w14:paraId="5B8E0D92" w14:textId="77777777" w:rsidR="003A4632" w:rsidRDefault="00E9249D">
            <w:r>
              <w:rPr>
                <w:b/>
              </w:rPr>
              <w:t xml:space="preserve">11. </w:t>
            </w:r>
            <w:r>
              <w:rPr>
                <w:rtl/>
              </w:rPr>
              <w:t xml:space="preserve">הַֽנֶּחֱמָדִ֗ים מִ֭זָּהָב וּמִפַּ֣ז רָ֑ב וּמְתוּקִ֥ים מִ֝דְּבַ֗שׁ וְנֹ֣פֶת </w:t>
            </w:r>
            <w:r>
              <w:rPr>
                <w:rtl/>
              </w:rPr>
              <w:lastRenderedPageBreak/>
              <w:t>צוּפִֽים׃</w:t>
            </w:r>
          </w:p>
        </w:tc>
        <w:tc>
          <w:tcPr>
            <w:tcW w:w="4680" w:type="dxa"/>
          </w:tcPr>
          <w:p w14:paraId="73AB717A" w14:textId="77777777" w:rsidR="003A4632" w:rsidRDefault="00E9249D">
            <w:r>
              <w:rPr>
                <w:rFonts w:ascii="Cambria" w:hAnsi="Cambria"/>
              </w:rPr>
              <w:lastRenderedPageBreak/>
              <w:t>more desirable than gold,</w:t>
            </w:r>
            <w:r>
              <w:rPr>
                <w:rFonts w:ascii="Cambria" w:hAnsi="Cambria"/>
              </w:rPr>
              <w:br/>
              <w:t>than much fine gold;</w:t>
            </w:r>
            <w:r>
              <w:rPr>
                <w:rFonts w:ascii="Cambria" w:hAnsi="Cambria"/>
              </w:rPr>
              <w:br/>
            </w:r>
            <w:r>
              <w:rPr>
                <w:rFonts w:ascii="Cambria" w:hAnsi="Cambria"/>
              </w:rPr>
              <w:lastRenderedPageBreak/>
              <w:t>sweeter than honey,</w:t>
            </w:r>
            <w:r>
              <w:rPr>
                <w:rFonts w:ascii="Cambria" w:hAnsi="Cambria"/>
              </w:rPr>
              <w:br/>
              <w:t>than drippings of the comb.</w:t>
            </w:r>
          </w:p>
        </w:tc>
      </w:tr>
      <w:tr w:rsidR="003A4632" w14:paraId="17FF585E" w14:textId="77777777">
        <w:tc>
          <w:tcPr>
            <w:tcW w:w="4680" w:type="dxa"/>
          </w:tcPr>
          <w:p w14:paraId="4D11692F" w14:textId="77777777" w:rsidR="003A4632" w:rsidRDefault="00E9249D">
            <w:r>
              <w:rPr>
                <w:b/>
              </w:rPr>
              <w:lastRenderedPageBreak/>
              <w:t xml:space="preserve">12. </w:t>
            </w:r>
            <w:r>
              <w:rPr>
                <w:rtl/>
              </w:rPr>
              <w:t>גַּֽם־עַ֭בְדְּךָ נִזְהָ֣ר בָּהֶ֑ם בְּ֝שׇׁמְרָ֗ם עֵ֣קֶב רָֽב׃</w:t>
            </w:r>
          </w:p>
        </w:tc>
        <w:tc>
          <w:tcPr>
            <w:tcW w:w="4680" w:type="dxa"/>
          </w:tcPr>
          <w:p w14:paraId="2FFD0040" w14:textId="77777777" w:rsidR="003A4632" w:rsidRDefault="00E9249D">
            <w:r>
              <w:rPr>
                <w:rFonts w:ascii="Cambria" w:hAnsi="Cambria"/>
              </w:rPr>
              <w:t>Your servant pays them heed;</w:t>
            </w:r>
            <w:r>
              <w:rPr>
                <w:rFonts w:ascii="Cambria" w:hAnsi="Cambria"/>
              </w:rPr>
              <w:br/>
              <w:t>in obeying them there is much reward.</w:t>
            </w:r>
          </w:p>
        </w:tc>
      </w:tr>
      <w:tr w:rsidR="003A4632" w14:paraId="681A0622" w14:textId="77777777">
        <w:tc>
          <w:tcPr>
            <w:tcW w:w="4680" w:type="dxa"/>
          </w:tcPr>
          <w:p w14:paraId="39EDBBB5" w14:textId="77777777" w:rsidR="003A4632" w:rsidRDefault="00E9249D">
            <w:r>
              <w:rPr>
                <w:b/>
              </w:rPr>
              <w:t xml:space="preserve">13. </w:t>
            </w:r>
            <w:r>
              <w:rPr>
                <w:rtl/>
              </w:rPr>
              <w:t>שְׁגִיא֥וֹת מִֽי־יָבִ֑ין מִֽנִּסְתָּר֥וֹת נַקֵּֽנִי׃</w:t>
            </w:r>
          </w:p>
        </w:tc>
        <w:tc>
          <w:tcPr>
            <w:tcW w:w="4680" w:type="dxa"/>
          </w:tcPr>
          <w:p w14:paraId="7046D303" w14:textId="77777777" w:rsidR="003A4632" w:rsidRDefault="00E9249D">
            <w:r>
              <w:rPr>
                <w:rFonts w:ascii="Cambria" w:hAnsi="Cambria"/>
              </w:rPr>
              <w:t>Who can be aware of errors?</w:t>
            </w:r>
            <w:r>
              <w:rPr>
                <w:rFonts w:ascii="Cambria" w:hAnsi="Cambria"/>
              </w:rPr>
              <w:br/>
              <w:t>Clear me of unperceived guilt,</w:t>
            </w:r>
          </w:p>
        </w:tc>
      </w:tr>
      <w:tr w:rsidR="003A4632" w14:paraId="5867E44D" w14:textId="77777777">
        <w:tc>
          <w:tcPr>
            <w:tcW w:w="4680" w:type="dxa"/>
          </w:tcPr>
          <w:p w14:paraId="496A43DB" w14:textId="77777777" w:rsidR="003A4632" w:rsidRDefault="00E9249D">
            <w:r>
              <w:rPr>
                <w:b/>
              </w:rPr>
              <w:t xml:space="preserve">14. </w:t>
            </w:r>
            <w:r>
              <w:rPr>
                <w:rtl/>
              </w:rPr>
              <w:t>גַּ֤ם מִזֵּדִ֨ים ׀ חֲשֹׂ֬ךְ עַבְדֶּ֗ךָ אַֽל־יִמְשְׁלוּ־בִ֣י אָ֣ז אֵיתָ֑ם וְ֝נִקֵּ֗יתִי מִפֶּ֥שַֽׁע רָֽב׃</w:t>
            </w:r>
          </w:p>
        </w:tc>
        <w:tc>
          <w:tcPr>
            <w:tcW w:w="4680" w:type="dxa"/>
          </w:tcPr>
          <w:p w14:paraId="0CBA0BEB" w14:textId="77777777" w:rsidR="003A4632" w:rsidRDefault="00E9249D">
            <w:r>
              <w:rPr>
                <w:rFonts w:ascii="Cambria" w:hAnsi="Cambria"/>
              </w:rPr>
              <w:t>and from willful sins keep Your servant;</w:t>
            </w:r>
            <w:r>
              <w:rPr>
                <w:rFonts w:ascii="Cambria" w:hAnsi="Cambria"/>
              </w:rPr>
              <w:br/>
              <w:t>let them not dominate me;</w:t>
            </w:r>
            <w:r>
              <w:rPr>
                <w:rFonts w:ascii="Cambria" w:hAnsi="Cambria"/>
              </w:rPr>
              <w:br/>
              <w:t>then shall I be blameless</w:t>
            </w:r>
            <w:r>
              <w:rPr>
                <w:rFonts w:ascii="Cambria" w:hAnsi="Cambria"/>
              </w:rPr>
              <w:br/>
              <w:t>and clear of grave offense.</w:t>
            </w:r>
          </w:p>
        </w:tc>
      </w:tr>
      <w:tr w:rsidR="003A4632" w14:paraId="34B225D6" w14:textId="77777777">
        <w:tc>
          <w:tcPr>
            <w:tcW w:w="4680" w:type="dxa"/>
          </w:tcPr>
          <w:p w14:paraId="24AE4513" w14:textId="77777777" w:rsidR="003A4632" w:rsidRDefault="00E9249D">
            <w:r>
              <w:rPr>
                <w:b/>
              </w:rPr>
              <w:t xml:space="preserve">15. </w:t>
            </w:r>
            <w:r>
              <w:rPr>
                <w:rtl/>
              </w:rPr>
              <w:t>יִ֥הְיֽוּ־לְרָצ֨וֹן ׀ אִמְרֵי־פִ֡י וְהֶגְי֣וֹן לִבִּ֣י לְפָנֶ֑יךָ ה׳ צוּרִ֥י וְגֹאֲלִֽי׃ {פ}</w:t>
            </w:r>
          </w:p>
        </w:tc>
        <w:tc>
          <w:tcPr>
            <w:tcW w:w="4680" w:type="dxa"/>
          </w:tcPr>
          <w:p w14:paraId="4C9CC158" w14:textId="77777777" w:rsidR="003A4632" w:rsidRDefault="00E9249D">
            <w:r>
              <w:rPr>
                <w:rFonts w:ascii="Cambria" w:hAnsi="Cambria"/>
              </w:rPr>
              <w:t>May the words of my mouth</w:t>
            </w:r>
            <w:r>
              <w:rPr>
                <w:rFonts w:ascii="Cambria" w:hAnsi="Cambria"/>
              </w:rPr>
              <w:br/>
              <w:t>and the prayer of my heart</w:t>
            </w:r>
            <w:r>
              <w:rPr>
                <w:rFonts w:ascii="Cambria" w:hAnsi="Cambria"/>
              </w:rPr>
              <w:br/>
              <w:t>be acceptable to You,</w:t>
            </w:r>
            <w:r>
              <w:rPr>
                <w:rFonts w:ascii="Cambria" w:hAnsi="Cambria"/>
              </w:rPr>
              <w:br/>
              <w:t>O LORD, my rock and my redeemer.</w:t>
            </w:r>
          </w:p>
        </w:tc>
      </w:tr>
    </w:tbl>
    <w:p w14:paraId="3162468E" w14:textId="77777777" w:rsidR="003A4632" w:rsidRDefault="003A4632"/>
    <w:p w14:paraId="223977D3" w14:textId="77777777" w:rsidR="003A4632" w:rsidRDefault="00E9249D">
      <w:r>
        <w:br w:type="page"/>
      </w:r>
    </w:p>
    <w:p w14:paraId="11B6A303" w14:textId="77777777" w:rsidR="003A4632" w:rsidRDefault="00E9249D">
      <w:pPr>
        <w:pStyle w:val="Heading2"/>
      </w:pPr>
      <w:r>
        <w:lastRenderedPageBreak/>
        <w:t>Introduction</w:t>
      </w:r>
    </w:p>
    <w:p w14:paraId="269856E6" w14:textId="77777777" w:rsidR="003A4632" w:rsidRDefault="00E9249D">
      <w:pPr>
        <w:pStyle w:val="BodySans"/>
      </w:pPr>
      <w:r>
        <w:t>Psalm 19 opens with a clear sky and ends in a troubled conscience. Between those two points it traces, with unusual precision, a path from the world above us to the text in front of us to the darkness within us.</w:t>
      </w:r>
    </w:p>
    <w:p w14:paraId="3D4A80DC" w14:textId="77777777" w:rsidR="003A4632" w:rsidRDefault="00E9249D">
      <w:pPr>
        <w:pStyle w:val="BodySans"/>
      </w:pPr>
      <w:r>
        <w:t xml:space="preserve">“The heavens declare the glory of God” — </w:t>
      </w:r>
      <w:r>
        <w:t>הַשָּׁמַיִם</w:t>
      </w:r>
      <w:r>
        <w:t xml:space="preserve"> </w:t>
      </w:r>
      <w:r>
        <w:t>מְסַפְּרִים</w:t>
      </w:r>
      <w:r>
        <w:t xml:space="preserve"> </w:t>
      </w:r>
      <w:r>
        <w:t>כְּבוֹד־קֵל</w:t>
      </w:r>
      <w:r>
        <w:t xml:space="preserve"> (v. 2) — is one of the Bible’s most capacious sentences. It has become shorthand for what theologians later called “the book of nature”: the idea that creation itself, before any prophet speaks, proclaims a Creator. Verses 2–7 are that book’s frontispiece. Day after day “pours forth speech” — </w:t>
      </w:r>
      <w:r>
        <w:t>יוֹם</w:t>
      </w:r>
      <w:r>
        <w:t xml:space="preserve"> </w:t>
      </w:r>
      <w:r>
        <w:t>לְיוֹם</w:t>
      </w:r>
      <w:r>
        <w:t xml:space="preserve"> </w:t>
      </w:r>
      <w:r>
        <w:t>יַבִּיעַ</w:t>
      </w:r>
      <w:r>
        <w:t xml:space="preserve"> </w:t>
      </w:r>
      <w:r>
        <w:t>אֹמֶר</w:t>
      </w:r>
      <w:r>
        <w:t xml:space="preserve"> (v. 3) — and night after night “declares knowledge” — </w:t>
      </w:r>
      <w:r>
        <w:t>וְלַיְלָה</w:t>
      </w:r>
      <w:r>
        <w:t xml:space="preserve"> </w:t>
      </w:r>
      <w:r>
        <w:t>לְּלַיְלָה</w:t>
      </w:r>
      <w:r>
        <w:t xml:space="preserve"> </w:t>
      </w:r>
      <w:r>
        <w:t>יְחַוֶּה־דָּעַת</w:t>
      </w:r>
      <w:r>
        <w:t>.</w:t>
      </w:r>
    </w:p>
    <w:p w14:paraId="6E3E4073" w14:textId="77777777" w:rsidR="003A4632" w:rsidRDefault="00E9249D">
      <w:pPr>
        <w:pStyle w:val="BodySans"/>
      </w:pPr>
      <w:r>
        <w:t xml:space="preserve">Yet in the very next breath the psalm introduces a paradox: “There is no utterance, there are no words, their voice is not heard” — </w:t>
      </w:r>
      <w:r>
        <w:t>אֵין־אֹמֶר</w:t>
      </w:r>
      <w:r>
        <w:t xml:space="preserve"> </w:t>
      </w:r>
      <w:r>
        <w:t>וְאֵין</w:t>
      </w:r>
      <w:r>
        <w:t xml:space="preserve"> </w:t>
      </w:r>
      <w:r>
        <w:t>דְּבָרִים</w:t>
      </w:r>
      <w:r>
        <w:t xml:space="preserve"> </w:t>
      </w:r>
      <w:r>
        <w:t>בְּלִי</w:t>
      </w:r>
      <w:r>
        <w:t xml:space="preserve"> </w:t>
      </w:r>
      <w:r>
        <w:t>נִשְׁמָע</w:t>
      </w:r>
      <w:r>
        <w:t xml:space="preserve"> </w:t>
      </w:r>
      <w:r>
        <w:t>קוֹלָם</w:t>
      </w:r>
      <w:r>
        <w:t xml:space="preserve"> (v. 4). The heavens are eloquent and mute at once. Medieval Jewish commentators understood the tension. Ibn Ezra insists that the “speech” is non‑verbal: astronomical order itself, “through which the wise discern the truth.” Meiri describes this as praise apprehended “</w:t>
      </w:r>
      <w:r>
        <w:t>בְּחִנַּת</w:t>
      </w:r>
      <w:r>
        <w:t xml:space="preserve"> </w:t>
      </w:r>
      <w:r>
        <w:t>בְּנֵי</w:t>
      </w:r>
      <w:r>
        <w:t xml:space="preserve"> </w:t>
      </w:r>
      <w:r>
        <w:t>אָדָם</w:t>
      </w:r>
      <w:r>
        <w:t>” — “in human contemplation,” not in literal sound. Rabbi Jonathan Sacks, reflecting on this passage, suggested that one who truly learns to listen “can sometimes hear, b</w:t>
      </w:r>
      <w:r>
        <w:t>eneath the noise of the world, the deep speech of the universe” — aligning Psalm 19 with a spirituality of listening rather than seeing.</w:t>
      </w:r>
    </w:p>
    <w:p w14:paraId="653B7562" w14:textId="77777777" w:rsidR="003A4632" w:rsidRDefault="00E9249D">
      <w:pPr>
        <w:pStyle w:val="BodySans"/>
      </w:pPr>
      <w:r>
        <w:t xml:space="preserve">The key term in verse 5, </w:t>
      </w:r>
      <w:r>
        <w:t>קַוָּם</w:t>
      </w:r>
      <w:r>
        <w:t xml:space="preserve"> — “their line” — deepens the metaphor. In most of the Bible </w:t>
      </w:r>
      <w:r>
        <w:t>קַו</w:t>
      </w:r>
      <w:r>
        <w:t xml:space="preserve"> is a builder’s measuring line: “Who stretched the line </w:t>
      </w:r>
      <w:bdo w:val="ltr">
        <w:r>
          <w:t>(</w:t>
        </w:r>
        <w:r>
          <w:t>וקַ</w:t>
        </w:r>
        <w:r>
          <w:t>)</w:t>
        </w:r>
        <w:r>
          <w:t xml:space="preserve">‬ upon it?” God asks about the earth in Job 38:5. Here, “their line has gone out through all the earth” — </w:t>
        </w:r>
        <w:r>
          <w:t>בְּכָל־הָאָרֶץ</w:t>
        </w:r>
        <w:r>
          <w:t xml:space="preserve"> </w:t>
        </w:r>
        <w:r>
          <w:t>יָצָא</w:t>
        </w:r>
        <w:r>
          <w:t xml:space="preserve"> </w:t>
        </w:r>
        <w:r>
          <w:t>קַוָּם</w:t>
        </w:r>
        <w:r>
          <w:t xml:space="preserve"> (v. 5) — pictures creation as God’s architectural plan stretched across the globe, a geometry of meaning. The ancient Greek translators, puzzled, read not “line” but “sound” (φθόγγος), a reading Paul follows in Romans 10:18 when he quotes this ve</w:t>
        </w:r>
        <w:r>
          <w:t>rse about the universal spread of the gospel. The Hebrew, by keeping the rarer “line,” sustains the earlier paradox: nature’s speech is written not in syllables but in structure.</w:t>
        </w:r>
      </w:bdo>
    </w:p>
    <w:p w14:paraId="35132950" w14:textId="77777777" w:rsidR="003A4632" w:rsidRDefault="00E9249D">
      <w:pPr>
        <w:pStyle w:val="BodySans"/>
      </w:pPr>
      <w:r>
        <w:t xml:space="preserve">At the center of this cosmic witness stands the sun. God “has set a tent for the sun” — </w:t>
      </w:r>
      <w:r>
        <w:t>לַשֶּׁמֶשׁ</w:t>
      </w:r>
      <w:r>
        <w:t xml:space="preserve"> </w:t>
      </w:r>
      <w:r>
        <w:t>שָׂם־אֹהֶל</w:t>
      </w:r>
      <w:r>
        <w:t xml:space="preserve"> </w:t>
      </w:r>
      <w:r>
        <w:t>בָּהֶם</w:t>
      </w:r>
      <w:r>
        <w:t xml:space="preserve"> (v. 5). In the ancient Near East, the sun was often a god: Shamash in Mesopotamia, Aten or Ra in Egypt. Shamash hymns describe him traversing the heavens, seeing all, judging the world. Psalm 19 borrows the grandeur but quietly overturns the theology. The sun here is not enthroned but housed; it lives in a tent pitched for it. It is “like a bridegroom coming forth from his canopy” — </w:t>
      </w:r>
      <w:r>
        <w:t>וְהוּא</w:t>
      </w:r>
      <w:r>
        <w:t xml:space="preserve"> </w:t>
      </w:r>
      <w:r>
        <w:t>כְּחָתָן</w:t>
      </w:r>
      <w:r>
        <w:t xml:space="preserve"> </w:t>
      </w:r>
      <w:r>
        <w:t>יֹצֵא</w:t>
      </w:r>
      <w:r>
        <w:t xml:space="preserve"> </w:t>
      </w:r>
      <w:r>
        <w:t>מֵחֻפָּתוֹ</w:t>
      </w:r>
      <w:r>
        <w:t xml:space="preserve"> — and “like a warrior eager to run his course” — </w:t>
      </w:r>
      <w:r>
        <w:t>יָשִׂישׂ</w:t>
      </w:r>
      <w:r>
        <w:t xml:space="preserve"> </w:t>
      </w:r>
      <w:r>
        <w:t>כְּגִב</w:t>
      </w:r>
      <w:r>
        <w:t>ּוֹר</w:t>
      </w:r>
      <w:r>
        <w:t xml:space="preserve"> </w:t>
      </w:r>
      <w:r>
        <w:t>לָרוּץ</w:t>
      </w:r>
      <w:r>
        <w:t xml:space="preserve"> </w:t>
      </w:r>
      <w:r>
        <w:t>אֹרַח</w:t>
      </w:r>
      <w:r>
        <w:t xml:space="preserve"> (v. 6). The similes celebrate joy and strength, but verses 5–6 never call the sun a judge. Instead, it is an exuberant athlete in an arena built and owned by Someone Else.</w:t>
      </w:r>
    </w:p>
    <w:p w14:paraId="3B24AD71" w14:textId="77777777" w:rsidR="003A4632" w:rsidRDefault="00E9249D">
      <w:pPr>
        <w:pStyle w:val="BodySans"/>
      </w:pPr>
      <w:r>
        <w:lastRenderedPageBreak/>
        <w:t xml:space="preserve">Still, the sun’s reach is impressive enough: “From one end of the heavens is its going forth, and its circuit to their ends, and nothing is hidden from its heat” — </w:t>
      </w:r>
      <w:r>
        <w:t>מִקְצֵה</w:t>
      </w:r>
      <w:r>
        <w:t xml:space="preserve"> </w:t>
      </w:r>
      <w:r>
        <w:t>הַשָּׁמַיִם</w:t>
      </w:r>
      <w:r>
        <w:t xml:space="preserve"> </w:t>
      </w:r>
      <w:r>
        <w:t>מוֹצָאוֹ</w:t>
      </w:r>
      <w:r>
        <w:t xml:space="preserve">; </w:t>
      </w:r>
      <w:r>
        <w:t>וּתְקוּפָתוֹ</w:t>
      </w:r>
      <w:r>
        <w:t xml:space="preserve"> </w:t>
      </w:r>
      <w:r>
        <w:t>עַל־קְצוֹתָם</w:t>
      </w:r>
      <w:r>
        <w:t xml:space="preserve">, </w:t>
      </w:r>
      <w:r>
        <w:t>וְאֵין</w:t>
      </w:r>
      <w:r>
        <w:t xml:space="preserve"> </w:t>
      </w:r>
      <w:r>
        <w:t>נִסְתָּר</w:t>
      </w:r>
      <w:r>
        <w:t xml:space="preserve"> </w:t>
      </w:r>
      <w:r>
        <w:t>מֵחַמָּתוֹ</w:t>
      </w:r>
      <w:r>
        <w:t xml:space="preserve"> (v. 7). That last phrase, </w:t>
      </w:r>
      <w:r>
        <w:t>וְאֵין</w:t>
      </w:r>
      <w:r>
        <w:t xml:space="preserve"> </w:t>
      </w:r>
      <w:r>
        <w:t>נִסְתָּר</w:t>
      </w:r>
      <w:r>
        <w:t xml:space="preserve"> (“nothing is hidden”), will come back to haunt us. For the moment, however, the movement is outward: from sky as a whole to the dominant luminary, from silent pattern to radiant heat.</w:t>
      </w:r>
    </w:p>
    <w:p w14:paraId="091E978E" w14:textId="77777777" w:rsidR="003A4632" w:rsidRDefault="00E9249D">
      <w:pPr>
        <w:pStyle w:val="BodySans"/>
      </w:pPr>
      <w:r>
        <w:t xml:space="preserve">Then, abruptly, the poem changes key. At verse 8, the generic divine name </w:t>
      </w:r>
      <w:r>
        <w:t>קֵל</w:t>
      </w:r>
      <w:r>
        <w:t xml:space="preserve"> (“God”) vanishes; the covenant name </w:t>
      </w:r>
      <w:r>
        <w:t>ה׳</w:t>
      </w:r>
      <w:r>
        <w:t xml:space="preserve"> (“YHWH”) appears six times in three verses. The imagery shifts from sky to scroll; the vocabulary becomes technical. We are now reading the “book of Torah.”</w:t>
      </w:r>
    </w:p>
    <w:p w14:paraId="75A8CB58" w14:textId="77777777" w:rsidR="003A4632" w:rsidRDefault="00E9249D">
      <w:pPr>
        <w:pStyle w:val="BodySans"/>
      </w:pPr>
      <w:r>
        <w:t xml:space="preserve">“The teaching of YHWH is perfect, renewing life” — </w:t>
      </w:r>
      <w:r>
        <w:t>תּוֹרַת</w:t>
      </w:r>
      <w:r>
        <w:t xml:space="preserve"> </w:t>
      </w:r>
      <w:r>
        <w:t>ה׳</w:t>
      </w:r>
      <w:r>
        <w:t xml:space="preserve"> </w:t>
      </w:r>
      <w:r>
        <w:t>תְמִימָה</w:t>
      </w:r>
      <w:r>
        <w:t xml:space="preserve"> </w:t>
      </w:r>
      <w:r>
        <w:t>מְשִׁיבַת</w:t>
      </w:r>
      <w:r>
        <w:t xml:space="preserve"> </w:t>
      </w:r>
      <w:r>
        <w:t>נָפֶשׁ</w:t>
      </w:r>
      <w:r>
        <w:t xml:space="preserve"> (v. 8). “Teaching” here translates </w:t>
      </w:r>
      <w:r>
        <w:t>תּוֹרָה</w:t>
      </w:r>
      <w:r>
        <w:t xml:space="preserve">, which at its most concrete means “instruction,” as in the procedural rulings of Leviticus. “Perfect” </w:t>
      </w:r>
      <w:bdo w:val="ltr">
        <w:r>
          <w:t>(</w:t>
        </w:r>
        <w:r>
          <w:t>המָימִתְ</w:t>
        </w:r>
        <w:r>
          <w:t>)</w:t>
        </w:r>
        <w:r>
          <w:t xml:space="preserve">‬ suggests wholeness, structural integrity, like a sacrifice without blemish. Its effect is not simply cognitive; it “turns back” or “restores” the </w:t>
        </w:r>
        <w:r>
          <w:t>נֶפֶשׁ</w:t>
        </w:r>
        <w:r>
          <w:t>, the life‑self — a verb used elsewhere for repentance and for reviving the faint.</w:t>
        </w:r>
      </w:bdo>
    </w:p>
    <w:p w14:paraId="678DE7FA" w14:textId="77777777" w:rsidR="003A4632" w:rsidRDefault="00E9249D">
      <w:pPr>
        <w:pStyle w:val="BodySans"/>
      </w:pPr>
      <w:r>
        <w:t xml:space="preserve">The psalm piles up terms for divine instruction: </w:t>
      </w:r>
      <w:r>
        <w:t>עֵדוּת</w:t>
      </w:r>
      <w:r>
        <w:t xml:space="preserve"> (“testimony”), </w:t>
      </w:r>
      <w:r>
        <w:t>פִקּוּדִים</w:t>
      </w:r>
      <w:r>
        <w:t xml:space="preserve"> (“precepts”), </w:t>
      </w:r>
      <w:r>
        <w:t>מִצְוָה</w:t>
      </w:r>
      <w:r>
        <w:t xml:space="preserve"> (“commandment”), </w:t>
      </w:r>
      <w:r>
        <w:t>יִרְאָה</w:t>
      </w:r>
      <w:r>
        <w:t xml:space="preserve"> (“fear [of YHWH]”), </w:t>
      </w:r>
      <w:r>
        <w:t>מִשְׁפָּטִים</w:t>
      </w:r>
      <w:r>
        <w:t xml:space="preserve"> (“judgments”). Each has a characteristic: “trustworthy,” “upright,” “pure,” “enduring forever,” “true.” Each has an effect: “making wise the simple,” “rejoicing the heart,” “enlightening the eyes” — </w:t>
      </w:r>
      <w:r>
        <w:t>מְאִירַת</w:t>
      </w:r>
      <w:r>
        <w:t xml:space="preserve"> </w:t>
      </w:r>
      <w:r>
        <w:t>עֵינָיִם</w:t>
      </w:r>
      <w:r>
        <w:t xml:space="preserve"> (v. 9). Where the sun’s light exposes the visible, Torah’s light clarifies the moral world.</w:t>
      </w:r>
    </w:p>
    <w:p w14:paraId="4A094925" w14:textId="77777777" w:rsidR="003A4632" w:rsidRDefault="00E9249D">
      <w:pPr>
        <w:pStyle w:val="BodySans"/>
      </w:pPr>
      <w:r>
        <w:t xml:space="preserve">There is a quiet structural wit here. The sun in verse 7 has a </w:t>
      </w:r>
      <w:r>
        <w:t>תְּקוּפָה</w:t>
      </w:r>
      <w:r>
        <w:t xml:space="preserve">, a “circuit” — a word later used for the cycle of the year. The “fear of YHWH” in verse 10 is said to “stand forever” — </w:t>
      </w:r>
      <w:r>
        <w:t>טְהוֹרָה</w:t>
      </w:r>
      <w:r>
        <w:t xml:space="preserve"> </w:t>
      </w:r>
      <w:r>
        <w:t>עוֹמֶדֶת</w:t>
      </w:r>
      <w:r>
        <w:t xml:space="preserve"> </w:t>
      </w:r>
      <w:r>
        <w:t>לָעַד</w:t>
      </w:r>
      <w:r>
        <w:t xml:space="preserve">. The star’s path is impressive, but the reverence shaped by Torah outlasts the stars. Likewise, the sun’s </w:t>
      </w:r>
      <w:r>
        <w:t>חַמָּה</w:t>
      </w:r>
      <w:r>
        <w:t xml:space="preserve"> (heat) leaves “nothing hidden” (</w:t>
      </w:r>
      <w:r>
        <w:t>וְאֵין</w:t>
      </w:r>
      <w:r>
        <w:t xml:space="preserve"> </w:t>
      </w:r>
      <w:r>
        <w:t>נִסְתָּר</w:t>
      </w:r>
      <w:r>
        <w:t xml:space="preserve">, v. 7); yet in verse 13 the psalmist admits that his own “hidden things” — </w:t>
      </w:r>
      <w:r>
        <w:t>מִנִּסְתָּרוֹת</w:t>
      </w:r>
      <w:r>
        <w:t xml:space="preserve"> — require cleansing. The literary echo draws a theological distinction: nature’s disclosure is real but inc</w:t>
      </w:r>
      <w:r>
        <w:t>omplete. It cannot fully disclose the human heart.</w:t>
      </w:r>
    </w:p>
    <w:p w14:paraId="6147FCC9" w14:textId="77777777" w:rsidR="003A4632" w:rsidRDefault="00E9249D">
      <w:pPr>
        <w:pStyle w:val="BodySans"/>
      </w:pPr>
      <w:r>
        <w:t>At this point, a different eighteenth‑century text comes into view. In the conclusion to the Critique of Practical Reason, Immanuel Kant wrote: “Two things fill the mind with ever new and increasing admiration and awe… the starry heavens above me and the moral law within me.” Kant had turned Psalm 19 into philosophy. What the psalm ascribes to the “heavens” and “Torah,” Kant assigns to Newtonian astronomy and the Categorical Imperative. The structure is the same: physical law “above,” moral law “within.” Th</w:t>
      </w:r>
      <w:r>
        <w:t>e psalm’s distinctive claim is that both come from the same Lawgiver.</w:t>
      </w:r>
    </w:p>
    <w:p w14:paraId="21B99DE3" w14:textId="77777777" w:rsidR="003A4632" w:rsidRDefault="00E9249D">
      <w:pPr>
        <w:pStyle w:val="BodySans"/>
      </w:pPr>
      <w:r>
        <w:lastRenderedPageBreak/>
        <w:t>Yet Psalm 19 is not content with a tidy two‑book theory. After celebrating the law’s perfection — “more desirable than gold… sweeter than honey and honeycomb drippings” (</w:t>
      </w:r>
      <w:r>
        <w:t>הַנֶּחֱמָדִים</w:t>
      </w:r>
      <w:r>
        <w:t xml:space="preserve"> </w:t>
      </w:r>
      <w:r>
        <w:t>מִזָּהָב</w:t>
      </w:r>
      <w:r>
        <w:t xml:space="preserve"> </w:t>
      </w:r>
      <w:r>
        <w:t>וּמִפַּז</w:t>
      </w:r>
      <w:r>
        <w:t xml:space="preserve"> </w:t>
      </w:r>
      <w:r>
        <w:t>רָב</w:t>
      </w:r>
      <w:r>
        <w:t xml:space="preserve">; </w:t>
      </w:r>
      <w:r>
        <w:t>וּמְתוּקִים</w:t>
      </w:r>
      <w:r>
        <w:t xml:space="preserve"> </w:t>
      </w:r>
      <w:r>
        <w:t>מִדְּבַשׁ</w:t>
      </w:r>
      <w:r>
        <w:t xml:space="preserve"> </w:t>
      </w:r>
      <w:r>
        <w:t>וְנֹפֶת</w:t>
      </w:r>
      <w:r>
        <w:t xml:space="preserve"> </w:t>
      </w:r>
      <w:r>
        <w:t>צוּפִים</w:t>
      </w:r>
      <w:r>
        <w:t xml:space="preserve">, v. 11) — it turns inward, and the voice changes. “Moreover, Your servant is warned by them; in keeping them there is great reward” — </w:t>
      </w:r>
      <w:r>
        <w:t>גַּם־עַבְדְּךָ</w:t>
      </w:r>
      <w:r>
        <w:t xml:space="preserve"> </w:t>
      </w:r>
      <w:r>
        <w:t>נִזְהָר</w:t>
      </w:r>
      <w:r>
        <w:t xml:space="preserve"> </w:t>
      </w:r>
      <w:r>
        <w:t>בָּהֶם</w:t>
      </w:r>
      <w:r>
        <w:t xml:space="preserve">; </w:t>
      </w:r>
      <w:r>
        <w:t>בְּשׇׁמְרָם</w:t>
      </w:r>
      <w:r>
        <w:t xml:space="preserve"> </w:t>
      </w:r>
      <w:r>
        <w:t>עֵקֶב</w:t>
      </w:r>
      <w:r>
        <w:t xml:space="preserve"> </w:t>
      </w:r>
      <w:r>
        <w:t>רָב</w:t>
      </w:r>
      <w:r>
        <w:t xml:space="preserve"> (v. 12). The psalmist is not an outside observer of law; he is “Your servant,” already engaged.</w:t>
      </w:r>
    </w:p>
    <w:p w14:paraId="68EAD266" w14:textId="77777777" w:rsidR="003A4632" w:rsidRDefault="00E9249D">
      <w:pPr>
        <w:pStyle w:val="BodySans"/>
      </w:pPr>
      <w:r>
        <w:t xml:space="preserve">But knowledge (and even obedience) brings him to a problem he cannot solve. “Who can discern errors?” — </w:t>
      </w:r>
      <w:r>
        <w:t>שְׁגִיאוֹת</w:t>
      </w:r>
      <w:r>
        <w:t xml:space="preserve"> </w:t>
      </w:r>
      <w:r>
        <w:t>מִי־יָבִין</w:t>
      </w:r>
      <w:r>
        <w:t xml:space="preserve"> (v. 13). Despite the sun’s total coverage and the Torah’s total clarity, there remain actions and motives he does not see in himself. He calls these “errors” </w:t>
      </w:r>
      <w:bdo w:val="ltr">
        <w:r>
          <w:t>(</w:t>
        </w:r>
        <w:r>
          <w:t>תוֹאיגִשְׁ</w:t>
        </w:r>
        <w:r>
          <w:t>)</w:t>
        </w:r>
        <w:r>
          <w:t xml:space="preserve">‬ and “hidden things” </w:t>
        </w:r>
        <w:bdo w:val="ltr">
          <w:r>
            <w:t>(</w:t>
          </w:r>
          <w:r>
            <w:t>תוֹרתָּסְנִ</w:t>
          </w:r>
          <w:r>
            <w:t>)</w:t>
          </w:r>
          <w:r>
            <w:t xml:space="preserve">‬. The first term comes from a root meaning “to stray” and is used in the sacrificial laws for unintentional sins; the second is the exact noun built on the verb “to be hidden” that described the sun’s inescapable reach. Nothing is hidden from the sun’s heat; much is hidden from my </w:t>
          </w:r>
          <w:r>
            <w:t>own discernment. The law can tell me what is wrong; it cannot guarantee that I recognise it, let alone that I have the power to avoid it.</w:t>
          </w:r>
        </w:bdo>
      </w:bdo>
    </w:p>
    <w:p w14:paraId="13967118" w14:textId="77777777" w:rsidR="003A4632" w:rsidRDefault="00E9249D">
      <w:pPr>
        <w:pStyle w:val="BodySans"/>
      </w:pPr>
      <w:r>
        <w:t xml:space="preserve">Then a second, darker category emerges: “Also from willful sins hold back Your servant; let them not rule over me” — </w:t>
      </w:r>
      <w:r>
        <w:t>גַּם</w:t>
      </w:r>
      <w:r>
        <w:t xml:space="preserve"> </w:t>
      </w:r>
      <w:r>
        <w:t>מִזֵּדִים</w:t>
      </w:r>
      <w:r>
        <w:t xml:space="preserve"> </w:t>
      </w:r>
      <w:r>
        <w:t>חֲשֹׂךְ</w:t>
      </w:r>
      <w:r>
        <w:t xml:space="preserve"> </w:t>
      </w:r>
      <w:r>
        <w:t>עַבְדֶּךָ</w:t>
      </w:r>
      <w:r>
        <w:t xml:space="preserve">; </w:t>
      </w:r>
      <w:r>
        <w:t>אַל־יִמְשְׁלוּ־בִי</w:t>
      </w:r>
      <w:r>
        <w:t xml:space="preserve"> (v. 14). </w:t>
      </w:r>
      <w:r>
        <w:t>זֵדִים</w:t>
      </w:r>
      <w:r>
        <w:t xml:space="preserve"> are not mistakes; they are acts of arrogant defiance. The verb “rule” </w:t>
      </w:r>
      <w:bdo w:val="ltr">
        <w:r>
          <w:t>(</w:t>
        </w:r>
        <w:r>
          <w:t>לשַׁמָ</w:t>
        </w:r>
        <w:r>
          <w:t>)</w:t>
        </w:r>
        <w:r>
          <w:t>‬ is political: elsewhere it describes kings. Here sin is a would‑be monarch; the psalmist fears becoming its subject. Even after internalising Torah, he does not trust his will to be sovereign over sin. He prays not merely for forgiveness after the fact but for restraint beforehand.</w:t>
        </w:r>
      </w:bdo>
    </w:p>
    <w:p w14:paraId="0D7D57A0" w14:textId="77777777" w:rsidR="003A4632" w:rsidRDefault="00E9249D">
      <w:pPr>
        <w:pStyle w:val="BodySans"/>
      </w:pPr>
      <w:r>
        <w:t xml:space="preserve">Only if God answers this double request — cleanse my hidden faults, restrain my willful rebellions — can he say, “Then I shall be blameless, and cleared of great transgression” — </w:t>
      </w:r>
      <w:r>
        <w:t>אָז</w:t>
      </w:r>
      <w:r>
        <w:t xml:space="preserve"> </w:t>
      </w:r>
      <w:r>
        <w:t>אֵיתָם</w:t>
      </w:r>
      <w:r>
        <w:t xml:space="preserve">, </w:t>
      </w:r>
      <w:r>
        <w:t>וְנִקֵּיתִי</w:t>
      </w:r>
      <w:r>
        <w:t xml:space="preserve"> </w:t>
      </w:r>
      <w:r>
        <w:t>מִפֶּשַׁע</w:t>
      </w:r>
      <w:r>
        <w:t xml:space="preserve"> </w:t>
      </w:r>
      <w:r>
        <w:t>רָב</w:t>
      </w:r>
      <w:r>
        <w:t xml:space="preserve"> (v. 14). The conditional </w:t>
      </w:r>
      <w:r>
        <w:t>אָז</w:t>
      </w:r>
      <w:r>
        <w:t xml:space="preserve"> (“then”) matters. Blamelessness is not the result of education alone, even by perfect instruction; it depends on God’s active governance of the self.</w:t>
      </w:r>
    </w:p>
    <w:p w14:paraId="1C97478E" w14:textId="77777777" w:rsidR="003A4632" w:rsidRDefault="00E9249D">
      <w:pPr>
        <w:pStyle w:val="BodySans"/>
      </w:pPr>
      <w:r>
        <w:t xml:space="preserve">The final verse transforms that dependence into prayer. “May the words of my mouth and the meditation of my heart be acceptable before You, O YHWH, my rock and my redeemer” — </w:t>
      </w:r>
      <w:r>
        <w:t>יִהְיוּ</w:t>
      </w:r>
      <w:r>
        <w:t xml:space="preserve"> </w:t>
      </w:r>
      <w:r>
        <w:t>לְרָצוֹן</w:t>
      </w:r>
      <w:r>
        <w:t xml:space="preserve"> </w:t>
      </w:r>
      <w:r>
        <w:t>אִמְרֵי־פִי</w:t>
      </w:r>
      <w:r>
        <w:t xml:space="preserve">, </w:t>
      </w:r>
      <w:r>
        <w:t>וְהֶגְיוֹן</w:t>
      </w:r>
      <w:r>
        <w:t xml:space="preserve"> </w:t>
      </w:r>
      <w:r>
        <w:t>לִבִּי</w:t>
      </w:r>
      <w:r>
        <w:t xml:space="preserve"> </w:t>
      </w:r>
      <w:r>
        <w:t>לְפָנֶיךָ</w:t>
      </w:r>
      <w:r>
        <w:t xml:space="preserve">, </w:t>
      </w:r>
      <w:r>
        <w:t>ה׳</w:t>
      </w:r>
      <w:r>
        <w:t xml:space="preserve"> </w:t>
      </w:r>
      <w:r>
        <w:t>צוּרִי</w:t>
      </w:r>
      <w:r>
        <w:t xml:space="preserve"> </w:t>
      </w:r>
      <w:r>
        <w:t>וְגֹאֲלִי</w:t>
      </w:r>
      <w:r>
        <w:t xml:space="preserve"> (v. 15). The cultic term </w:t>
      </w:r>
      <w:r>
        <w:t>לְרָצוֹן</w:t>
      </w:r>
      <w:r>
        <w:t xml:space="preserve"> (“for acceptance/favor”) is used of sacrifices deemed fit on the altar. Now the offering is verbal and interior. What the psalm began by saying of the sky’s “words” — that they go out to the ends of the world — it now quietly claims for its own words, offered not to humanity but to God.</w:t>
      </w:r>
    </w:p>
    <w:p w14:paraId="72A0CF6D" w14:textId="77777777" w:rsidR="003A4632" w:rsidRDefault="00E9249D">
      <w:pPr>
        <w:pStyle w:val="BodySans"/>
      </w:pPr>
      <w:r>
        <w:t xml:space="preserve">The two closing epithets gather up the psalm’s argument. As </w:t>
      </w:r>
      <w:r>
        <w:t>צוּרִי</w:t>
      </w:r>
      <w:r>
        <w:t xml:space="preserve"> (“my rock”), God is the stable ground on which both creation and law rest, the non‑negotiable reality behind all realities. As </w:t>
      </w:r>
      <w:r>
        <w:t>גֹאֲלִי</w:t>
      </w:r>
      <w:r>
        <w:t xml:space="preserve"> (“my redeemer”), he is the kinsman who intervenes, at cost to himself, </w:t>
      </w:r>
      <w:r>
        <w:lastRenderedPageBreak/>
        <w:t xml:space="preserve">when his relative has become enslaved or endangered. Psalm 19 thus refuses two tempting conclusions. It will not let us worship the sun; it will not let us worship the law. Creation and Torah are priceless, but both, in their own way, leave us exposed. The final object of trust is not the sky, not </w:t>
      </w:r>
      <w:r>
        <w:t>even the scroll, but the One whose glory fills both and whose mercy can reach where even the sun and the law cannot: into the hidden recesses of the heart.</w:t>
      </w:r>
    </w:p>
    <w:p w14:paraId="1E427552" w14:textId="77777777" w:rsidR="003A4632" w:rsidRDefault="00E9249D">
      <w:pPr>
        <w:pStyle w:val="Heading2"/>
      </w:pPr>
      <w:r>
        <w:t xml:space="preserve">Introduction - </w:t>
      </w:r>
      <w:r>
        <w:rPr>
          <w:color w:val="008000"/>
        </w:rPr>
        <w:t>College</w:t>
      </w:r>
      <w:r>
        <w:t xml:space="preserve"> version</w:t>
      </w:r>
    </w:p>
    <w:p w14:paraId="769B93D7" w14:textId="77777777" w:rsidR="003A4632" w:rsidRDefault="00E9249D">
      <w:pPr>
        <w:pStyle w:val="Heading3"/>
      </w:pPr>
      <w:r>
        <w:t>What’s this psalm actually about?</w:t>
      </w:r>
    </w:p>
    <w:p w14:paraId="4983A321" w14:textId="77777777" w:rsidR="003A4632" w:rsidRDefault="00E9249D">
      <w:pPr>
        <w:pStyle w:val="BodySans"/>
      </w:pPr>
      <w:r>
        <w:t>Psalm 19 is one poem with three very different “scenes”:</w:t>
      </w:r>
    </w:p>
    <w:p w14:paraId="5A1604ED" w14:textId="77777777" w:rsidR="003A4632" w:rsidRDefault="00E9249D">
      <w:pPr>
        <w:pStyle w:val="BodySans"/>
      </w:pPr>
      <w:r>
        <w:t xml:space="preserve">1. </w:t>
      </w:r>
      <w:r>
        <w:rPr>
          <w:b/>
        </w:rPr>
        <w:t>The sky talking without words</w:t>
      </w:r>
      <w:r>
        <w:t xml:space="preserve"> (vv. 2–7)  </w:t>
      </w:r>
    </w:p>
    <w:p w14:paraId="19C7CD12" w14:textId="77777777" w:rsidR="003A4632" w:rsidRDefault="00E9249D">
      <w:pPr>
        <w:pStyle w:val="BodySans"/>
      </w:pPr>
      <w:r>
        <w:t xml:space="preserve">   “The heavens declare the glory of God” –  </w:t>
      </w:r>
    </w:p>
    <w:p w14:paraId="2112DE45" w14:textId="77777777" w:rsidR="003A4632" w:rsidRDefault="00E9249D">
      <w:pPr>
        <w:pStyle w:val="BodySans"/>
      </w:pPr>
      <w:r>
        <w:t xml:space="preserve">   </w:t>
      </w:r>
      <w:r>
        <w:rPr>
          <w:b/>
        </w:rPr>
        <w:t>הַשָּׁמַיִם</w:t>
      </w:r>
      <w:r>
        <w:rPr>
          <w:b/>
        </w:rPr>
        <w:t xml:space="preserve"> </w:t>
      </w:r>
      <w:r>
        <w:rPr>
          <w:b/>
        </w:rPr>
        <w:t>מְסַפְּרִים</w:t>
      </w:r>
      <w:r>
        <w:rPr>
          <w:b/>
        </w:rPr>
        <w:t xml:space="preserve"> </w:t>
      </w:r>
      <w:r>
        <w:rPr>
          <w:b/>
        </w:rPr>
        <w:t>כְּבוֹד־אֵל</w:t>
      </w:r>
      <w:r>
        <w:t xml:space="preserve"> (v. 2) –  </w:t>
      </w:r>
    </w:p>
    <w:p w14:paraId="6BE5AF6A" w14:textId="77777777" w:rsidR="003A4632" w:rsidRDefault="00E9249D">
      <w:pPr>
        <w:pStyle w:val="BodySans"/>
      </w:pPr>
      <w:r>
        <w:t xml:space="preserve">   but they do it silently. Day and night pour out “speech,” yet “there is no speech, there are no words” (</w:t>
      </w:r>
      <w:r>
        <w:rPr>
          <w:b/>
        </w:rPr>
        <w:t>אֵין־אֹמֶר</w:t>
      </w:r>
      <w:r>
        <w:rPr>
          <w:b/>
        </w:rPr>
        <w:t xml:space="preserve"> </w:t>
      </w:r>
      <w:r>
        <w:rPr>
          <w:b/>
        </w:rPr>
        <w:t>וְאֵין</w:t>
      </w:r>
      <w:r>
        <w:rPr>
          <w:b/>
        </w:rPr>
        <w:t xml:space="preserve"> </w:t>
      </w:r>
      <w:r>
        <w:rPr>
          <w:b/>
        </w:rPr>
        <w:t>דְּבָרִים</w:t>
      </w:r>
      <w:r>
        <w:t>, v. 4). Creation is like a movie with no soundtrack: full of meaning, but not in sentences.</w:t>
      </w:r>
    </w:p>
    <w:p w14:paraId="6587781B" w14:textId="77777777" w:rsidR="003A4632" w:rsidRDefault="00E9249D">
      <w:pPr>
        <w:pStyle w:val="BodySans"/>
      </w:pPr>
      <w:r>
        <w:t xml:space="preserve">2. </w:t>
      </w:r>
      <w:r>
        <w:rPr>
          <w:b/>
        </w:rPr>
        <w:t xml:space="preserve">The Torah talking with very </w:t>
      </w:r>
      <w:r>
        <w:rPr>
          <w:b/>
          <w:i/>
        </w:rPr>
        <w:t>clear</w:t>
      </w:r>
      <w:r>
        <w:rPr>
          <w:b/>
        </w:rPr>
        <w:t xml:space="preserve"> words</w:t>
      </w:r>
      <w:r>
        <w:t xml:space="preserve"> (vv. 8–11)  </w:t>
      </w:r>
    </w:p>
    <w:p w14:paraId="191794BA" w14:textId="77777777" w:rsidR="003A4632" w:rsidRDefault="00E9249D">
      <w:pPr>
        <w:pStyle w:val="BodySans"/>
      </w:pPr>
      <w:r>
        <w:t xml:space="preserve">   Suddenly the poem pivots from sky to scroll. We get a tightly structured hymn to the law of YHWH:</w:t>
      </w:r>
    </w:p>
    <w:p w14:paraId="38B17325" w14:textId="77777777" w:rsidR="003A4632" w:rsidRDefault="00E9249D">
      <w:pPr>
        <w:pStyle w:val="BodySans"/>
        <w:ind w:left="720"/>
      </w:pPr>
      <w:r>
        <w:rPr>
          <w:i/>
        </w:rPr>
        <w:t>תּוֹרַת</w:t>
      </w:r>
      <w:r>
        <w:rPr>
          <w:i/>
        </w:rPr>
        <w:t xml:space="preserve"> </w:t>
      </w:r>
      <w:r>
        <w:rPr>
          <w:i/>
        </w:rPr>
        <w:t>ה׳</w:t>
      </w:r>
      <w:r>
        <w:rPr>
          <w:i/>
        </w:rPr>
        <w:t xml:space="preserve"> </w:t>
      </w:r>
      <w:r>
        <w:rPr>
          <w:i/>
        </w:rPr>
        <w:t>תְּמִימָה</w:t>
      </w:r>
      <w:r>
        <w:rPr>
          <w:i/>
        </w:rPr>
        <w:t xml:space="preserve">, </w:t>
      </w:r>
      <w:r>
        <w:rPr>
          <w:i/>
        </w:rPr>
        <w:t>מְשִׁיבַת</w:t>
      </w:r>
      <w:r>
        <w:rPr>
          <w:i/>
        </w:rPr>
        <w:t xml:space="preserve"> </w:t>
      </w:r>
      <w:r>
        <w:rPr>
          <w:i/>
        </w:rPr>
        <w:t>נָפֶשׁ</w:t>
      </w:r>
    </w:p>
    <w:p w14:paraId="0A9B288A" w14:textId="77777777" w:rsidR="003A4632" w:rsidRDefault="00E9249D">
      <w:pPr>
        <w:pStyle w:val="BodySans"/>
        <w:ind w:left="720"/>
      </w:pPr>
      <w:r>
        <w:rPr>
          <w:i/>
        </w:rPr>
        <w:t>“The Torah of YHWH is perfect, restoring life” (v. 8)</w:t>
      </w:r>
    </w:p>
    <w:p w14:paraId="7D6EDE4A" w14:textId="77777777" w:rsidR="003A4632" w:rsidRDefault="00E9249D">
      <w:pPr>
        <w:pStyle w:val="BodySans"/>
      </w:pPr>
      <w:r>
        <w:t xml:space="preserve">   The psalm stacks up six different names for divine instruction – </w:t>
      </w:r>
      <w:r>
        <w:rPr>
          <w:i/>
        </w:rPr>
        <w:t>torah</w:t>
      </w:r>
      <w:r>
        <w:t xml:space="preserve"> (</w:t>
      </w:r>
      <w:r>
        <w:t>תּוֹרָה</w:t>
      </w:r>
      <w:r>
        <w:t xml:space="preserve">, “instruction”), </w:t>
      </w:r>
      <w:r>
        <w:rPr>
          <w:i/>
        </w:rPr>
        <w:t>edut</w:t>
      </w:r>
      <w:r>
        <w:t xml:space="preserve"> (</w:t>
      </w:r>
      <w:r>
        <w:t>עֵדוּת</w:t>
      </w:r>
      <w:r>
        <w:t xml:space="preserve">, “testimony”), </w:t>
      </w:r>
      <w:r>
        <w:rPr>
          <w:i/>
        </w:rPr>
        <w:t>pikkudim</w:t>
      </w:r>
      <w:r>
        <w:t xml:space="preserve"> (</w:t>
      </w:r>
      <w:r>
        <w:t>פִּקּוּדִים</w:t>
      </w:r>
      <w:r>
        <w:t xml:space="preserve">, “precepts”), </w:t>
      </w:r>
      <w:r>
        <w:rPr>
          <w:i/>
        </w:rPr>
        <w:t>mitzvah</w:t>
      </w:r>
      <w:r>
        <w:t xml:space="preserve"> (</w:t>
      </w:r>
      <w:r>
        <w:t>מִצְוָה</w:t>
      </w:r>
      <w:r>
        <w:t xml:space="preserve">, “command”), </w:t>
      </w:r>
      <w:r>
        <w:rPr>
          <w:i/>
        </w:rPr>
        <w:t>yir’at YHWH</w:t>
      </w:r>
      <w:r>
        <w:t xml:space="preserve"> (</w:t>
      </w:r>
      <w:r>
        <w:t>יִרְאַת</w:t>
      </w:r>
      <w:r>
        <w:t xml:space="preserve"> </w:t>
      </w:r>
      <w:r>
        <w:t>ה׳</w:t>
      </w:r>
      <w:r>
        <w:t xml:space="preserve">, “fear of YHWH”), and </w:t>
      </w:r>
      <w:r>
        <w:rPr>
          <w:i/>
        </w:rPr>
        <w:t>mishpatim</w:t>
      </w:r>
      <w:r>
        <w:t xml:space="preserve"> (</w:t>
      </w:r>
      <w:r>
        <w:t>מִשְׁפָּטִים</w:t>
      </w:r>
      <w:r>
        <w:t>, “judgments”) – each with an adjective and an effect.</w:t>
      </w:r>
    </w:p>
    <w:p w14:paraId="2152CAE0" w14:textId="77777777" w:rsidR="003A4632" w:rsidRDefault="00E9249D">
      <w:pPr>
        <w:pStyle w:val="BodySans"/>
      </w:pPr>
      <w:r>
        <w:t xml:space="preserve">3. </w:t>
      </w:r>
      <w:r>
        <w:rPr>
          <w:b/>
        </w:rPr>
        <w:t>The worshipper realizing: even that isn’t enough</w:t>
      </w:r>
      <w:r>
        <w:t xml:space="preserve"> (vv. 12–15)  </w:t>
      </w:r>
    </w:p>
    <w:p w14:paraId="003DAEF2" w14:textId="77777777" w:rsidR="003A4632" w:rsidRDefault="00E9249D">
      <w:pPr>
        <w:pStyle w:val="BodySans"/>
      </w:pPr>
      <w:r>
        <w:t xml:space="preserve">   After praising the Torah as “perfect,” “pure,” and “true,” the speaker abruptly says:</w:t>
      </w:r>
    </w:p>
    <w:p w14:paraId="596D3CE6" w14:textId="77777777" w:rsidR="003A4632" w:rsidRDefault="00E9249D">
      <w:pPr>
        <w:pStyle w:val="BodySans"/>
        <w:ind w:left="720"/>
      </w:pPr>
      <w:r>
        <w:rPr>
          <w:i/>
        </w:rPr>
        <w:t>שְׁגִיאוֹת</w:t>
      </w:r>
      <w:r>
        <w:rPr>
          <w:i/>
        </w:rPr>
        <w:t xml:space="preserve"> </w:t>
      </w:r>
      <w:r>
        <w:rPr>
          <w:i/>
        </w:rPr>
        <w:t>מִי־יָבִין</w:t>
      </w:r>
      <w:r>
        <w:rPr>
          <w:i/>
        </w:rPr>
        <w:t xml:space="preserve">, </w:t>
      </w:r>
      <w:r>
        <w:rPr>
          <w:i/>
        </w:rPr>
        <w:t>מִנִּסְתָּרוֹת</w:t>
      </w:r>
      <w:r>
        <w:rPr>
          <w:i/>
        </w:rPr>
        <w:t xml:space="preserve"> </w:t>
      </w:r>
      <w:r>
        <w:rPr>
          <w:i/>
        </w:rPr>
        <w:t>נַקֵּנִי׃</w:t>
      </w:r>
    </w:p>
    <w:p w14:paraId="4EC62C3B" w14:textId="77777777" w:rsidR="003A4632" w:rsidRDefault="00E9249D">
      <w:pPr>
        <w:pStyle w:val="BodySans"/>
        <w:ind w:left="720"/>
      </w:pPr>
      <w:r>
        <w:rPr>
          <w:i/>
        </w:rPr>
        <w:t>“Errors – who can discern them? From hidden faults, clear me” (v. 13).</w:t>
      </w:r>
    </w:p>
    <w:p w14:paraId="239BB225" w14:textId="77777777" w:rsidR="003A4632" w:rsidRDefault="00E9249D">
      <w:pPr>
        <w:pStyle w:val="BodySans"/>
      </w:pPr>
      <w:r>
        <w:t xml:space="preserve">   He then worries about arrogant, willful sins:</w:t>
      </w:r>
    </w:p>
    <w:p w14:paraId="270DFFB2" w14:textId="77777777" w:rsidR="003A4632" w:rsidRDefault="00E9249D">
      <w:pPr>
        <w:pStyle w:val="BodySans"/>
        <w:ind w:left="720"/>
      </w:pPr>
      <w:r>
        <w:rPr>
          <w:i/>
        </w:rPr>
        <w:lastRenderedPageBreak/>
        <w:t>גַּם</w:t>
      </w:r>
      <w:r>
        <w:rPr>
          <w:i/>
        </w:rPr>
        <w:t xml:space="preserve"> </w:t>
      </w:r>
      <w:r>
        <w:rPr>
          <w:i/>
        </w:rPr>
        <w:t>מִזֵּדִים</w:t>
      </w:r>
      <w:r>
        <w:rPr>
          <w:i/>
        </w:rPr>
        <w:t xml:space="preserve"> </w:t>
      </w:r>
      <w:r>
        <w:rPr>
          <w:i/>
        </w:rPr>
        <w:t>חֲשֹׂךְ</w:t>
      </w:r>
      <w:r>
        <w:rPr>
          <w:i/>
        </w:rPr>
        <w:t xml:space="preserve"> </w:t>
      </w:r>
      <w:r>
        <w:rPr>
          <w:i/>
        </w:rPr>
        <w:t>עַבְדֶּךָ</w:t>
      </w:r>
      <w:r>
        <w:rPr>
          <w:i/>
        </w:rPr>
        <w:t xml:space="preserve">, </w:t>
      </w:r>
      <w:r>
        <w:rPr>
          <w:i/>
        </w:rPr>
        <w:t>אַל־יִמְשְׁלוּ־בִי</w:t>
      </w:r>
    </w:p>
    <w:p w14:paraId="5F1729BA" w14:textId="77777777" w:rsidR="003A4632" w:rsidRDefault="00E9249D">
      <w:pPr>
        <w:pStyle w:val="BodySans"/>
        <w:ind w:left="720"/>
      </w:pPr>
      <w:r>
        <w:rPr>
          <w:i/>
        </w:rPr>
        <w:t>“Also from presumptuous sins keep back Your servant; let them not rule over me” (v. 14).</w:t>
      </w:r>
    </w:p>
    <w:p w14:paraId="16A8AB26" w14:textId="77777777" w:rsidR="003A4632" w:rsidRDefault="00E9249D">
      <w:pPr>
        <w:pStyle w:val="BodySans"/>
      </w:pPr>
      <w:r>
        <w:t xml:space="preserve">   And he ends, not with “I’ve mastered your Law,” but with a plea:</w:t>
      </w:r>
    </w:p>
    <w:p w14:paraId="5FBA9DD4" w14:textId="77777777" w:rsidR="003A4632" w:rsidRDefault="00E9249D">
      <w:pPr>
        <w:pStyle w:val="BodySans"/>
        <w:ind w:left="720"/>
      </w:pPr>
      <w:r>
        <w:rPr>
          <w:i/>
        </w:rPr>
        <w:t>יִהְיוּ־לְרָצוֹן</w:t>
      </w:r>
      <w:r>
        <w:rPr>
          <w:i/>
        </w:rPr>
        <w:t xml:space="preserve"> </w:t>
      </w:r>
      <w:r>
        <w:rPr>
          <w:i/>
        </w:rPr>
        <w:t>אִמְרֵי־פִי</w:t>
      </w:r>
      <w:r>
        <w:rPr>
          <w:i/>
        </w:rPr>
        <w:t xml:space="preserve"> </w:t>
      </w:r>
      <w:r>
        <w:rPr>
          <w:i/>
        </w:rPr>
        <w:t>וְהֶגְיוֹן</w:t>
      </w:r>
      <w:r>
        <w:rPr>
          <w:i/>
        </w:rPr>
        <w:t xml:space="preserve"> </w:t>
      </w:r>
      <w:r>
        <w:rPr>
          <w:i/>
        </w:rPr>
        <w:t>לִבִּי</w:t>
      </w:r>
    </w:p>
    <w:p w14:paraId="1545C3BB" w14:textId="77777777" w:rsidR="003A4632" w:rsidRDefault="00E9249D">
      <w:pPr>
        <w:pStyle w:val="BodySans"/>
        <w:ind w:left="720"/>
      </w:pPr>
      <w:r>
        <w:rPr>
          <w:i/>
        </w:rPr>
        <w:t>“May the words of my mouth and the meditation of my heart be acceptable…” (v. 15).</w:t>
      </w:r>
    </w:p>
    <w:p w14:paraId="30729E1F" w14:textId="77777777" w:rsidR="003A4632" w:rsidRDefault="00E9249D">
      <w:pPr>
        <w:pStyle w:val="BodySans"/>
      </w:pPr>
      <w:r>
        <w:t xml:space="preserve">So the psalm moves from </w:t>
      </w:r>
      <w:r>
        <w:rPr>
          <w:b/>
        </w:rPr>
        <w:t>cosmic revelation</w:t>
      </w:r>
      <w:r>
        <w:t xml:space="preserve"> (creation) to </w:t>
      </w:r>
      <w:r>
        <w:rPr>
          <w:b/>
        </w:rPr>
        <w:t>covenant revelation</w:t>
      </w:r>
      <w:r>
        <w:t xml:space="preserve"> (Torah) to </w:t>
      </w:r>
      <w:r>
        <w:rPr>
          <w:b/>
        </w:rPr>
        <w:t>personal crisis</w:t>
      </w:r>
      <w:r>
        <w:t xml:space="preserve"> (my own heart). The big claim is bold and a bit unsettling: both nature </w:t>
      </w:r>
      <w:r>
        <w:rPr>
          <w:i/>
        </w:rPr>
        <w:t>and</w:t>
      </w:r>
      <w:r>
        <w:t xml:space="preserve"> Scripture are glorious gifts – and still, on their own, they do not fix us.</w:t>
      </w:r>
    </w:p>
    <w:p w14:paraId="3828E627" w14:textId="77777777" w:rsidR="003A4632" w:rsidRDefault="00E9249D">
      <w:pPr>
        <w:pStyle w:val="Heading3"/>
      </w:pPr>
      <w:r>
        <w:t>The structure: how the poem argues</w:t>
      </w:r>
    </w:p>
    <w:p w14:paraId="1412264F" w14:textId="77777777" w:rsidR="003A4632" w:rsidRDefault="00E9249D">
      <w:pPr>
        <w:pStyle w:val="BodySans"/>
      </w:pPr>
      <w:r>
        <w:t>Think of the psalm as three linked “mini‑lectures,” each raising the stakes for the next.</w:t>
      </w:r>
    </w:p>
    <w:p w14:paraId="17546AC3" w14:textId="77777777" w:rsidR="003A4632" w:rsidRDefault="00E9249D">
      <w:pPr>
        <w:pStyle w:val="Heading4"/>
      </w:pPr>
      <w:r>
        <w:t>1. The heavens: wordless but loud (vv. 2–7)</w:t>
      </w:r>
    </w:p>
    <w:p w14:paraId="1C9067F3" w14:textId="77777777" w:rsidR="003A4632" w:rsidRDefault="00E9249D">
      <w:pPr>
        <w:pStyle w:val="BodySans"/>
      </w:pPr>
      <w:r>
        <w:t>Verse 2 introduces the theme:</w:t>
      </w:r>
    </w:p>
    <w:p w14:paraId="6AF09617" w14:textId="77777777" w:rsidR="003A4632" w:rsidRDefault="00E9249D">
      <w:pPr>
        <w:pStyle w:val="BodySans"/>
        <w:ind w:left="720"/>
      </w:pPr>
      <w:r>
        <w:rPr>
          <w:i/>
        </w:rPr>
        <w:t>הַשָּׁמַיִם</w:t>
      </w:r>
      <w:r>
        <w:rPr>
          <w:i/>
        </w:rPr>
        <w:t xml:space="preserve"> </w:t>
      </w:r>
      <w:r>
        <w:rPr>
          <w:i/>
        </w:rPr>
        <w:t>מְסַפְּרִים</w:t>
      </w:r>
      <w:r>
        <w:rPr>
          <w:i/>
        </w:rPr>
        <w:t xml:space="preserve"> </w:t>
      </w:r>
      <w:r>
        <w:rPr>
          <w:i/>
        </w:rPr>
        <w:t>כְּבוֹד־אֵל</w:t>
      </w:r>
      <w:r>
        <w:rPr>
          <w:i/>
        </w:rPr>
        <w:t xml:space="preserve">; </w:t>
      </w:r>
      <w:r>
        <w:rPr>
          <w:i/>
        </w:rPr>
        <w:t>וּמַעֲשֵׂה</w:t>
      </w:r>
      <w:r>
        <w:rPr>
          <w:i/>
        </w:rPr>
        <w:t xml:space="preserve"> </w:t>
      </w:r>
      <w:r>
        <w:rPr>
          <w:i/>
        </w:rPr>
        <w:t>יָדָיו</w:t>
      </w:r>
      <w:r>
        <w:rPr>
          <w:i/>
        </w:rPr>
        <w:t xml:space="preserve"> </w:t>
      </w:r>
      <w:r>
        <w:rPr>
          <w:i/>
        </w:rPr>
        <w:t>מַגִּיד</w:t>
      </w:r>
      <w:r>
        <w:rPr>
          <w:i/>
        </w:rPr>
        <w:t xml:space="preserve"> </w:t>
      </w:r>
      <w:r>
        <w:rPr>
          <w:i/>
        </w:rPr>
        <w:t>הָרָקִיעַ׃</w:t>
      </w:r>
    </w:p>
    <w:p w14:paraId="2ABACEC4" w14:textId="77777777" w:rsidR="003A4632" w:rsidRDefault="00E9249D">
      <w:pPr>
        <w:pStyle w:val="BodySans"/>
        <w:ind w:left="720"/>
      </w:pPr>
      <w:r>
        <w:rPr>
          <w:i/>
        </w:rPr>
        <w:t>“The heavens declare the glory of God; the sky proclaims the work of His hands.”</w:t>
      </w:r>
    </w:p>
    <w:p w14:paraId="5B9B09F2" w14:textId="77777777" w:rsidR="003A4632" w:rsidRDefault="00E9249D">
      <w:pPr>
        <w:pStyle w:val="BodySans"/>
      </w:pPr>
      <w:r>
        <w:t>Notice two things:</w:t>
      </w:r>
    </w:p>
    <w:p w14:paraId="65D97376" w14:textId="77777777" w:rsidR="003A4632" w:rsidRDefault="00E9249D">
      <w:pPr>
        <w:pStyle w:val="ListBullet"/>
      </w:pPr>
      <w:r>
        <w:rPr>
          <w:rFonts w:ascii="Aptos" w:hAnsi="Aptos"/>
        </w:rPr>
        <w:t xml:space="preserve">The name for God is </w:t>
      </w:r>
      <w:r>
        <w:rPr>
          <w:rFonts w:ascii="Aptos" w:hAnsi="Aptos"/>
          <w:b/>
        </w:rPr>
        <w:t>אֵל</w:t>
      </w:r>
      <w:r>
        <w:rPr>
          <w:rFonts w:ascii="Aptos" w:hAnsi="Aptos"/>
          <w:b/>
        </w:rPr>
        <w:t xml:space="preserve"> (</w:t>
      </w:r>
      <w:r>
        <w:rPr>
          <w:rFonts w:ascii="Aptos" w:hAnsi="Aptos"/>
          <w:b/>
          <w:i/>
        </w:rPr>
        <w:t>El</w:t>
      </w:r>
      <w:r>
        <w:rPr>
          <w:rFonts w:ascii="Aptos" w:hAnsi="Aptos"/>
          <w:b/>
        </w:rPr>
        <w:t>)</w:t>
      </w:r>
      <w:r>
        <w:rPr>
          <w:rFonts w:ascii="Aptos" w:hAnsi="Aptos"/>
        </w:rPr>
        <w:t xml:space="preserve">, the generic Semitic word for “god.” Nothing specifically Israelite yet; this revelation is </w:t>
      </w:r>
      <w:r>
        <w:rPr>
          <w:rFonts w:ascii="Aptos" w:hAnsi="Aptos"/>
          <w:b/>
        </w:rPr>
        <w:t>universal</w:t>
      </w:r>
      <w:r>
        <w:rPr>
          <w:rFonts w:ascii="Aptos" w:hAnsi="Aptos"/>
        </w:rPr>
        <w:t>.</w:t>
      </w:r>
    </w:p>
    <w:p w14:paraId="622F5AF2" w14:textId="77777777" w:rsidR="003A4632" w:rsidRDefault="00E9249D">
      <w:pPr>
        <w:pStyle w:val="ListBullet"/>
      </w:pPr>
      <w:r>
        <w:rPr>
          <w:rFonts w:ascii="Aptos" w:hAnsi="Aptos"/>
        </w:rPr>
        <w:t xml:space="preserve">The verbs </w:t>
      </w:r>
      <w:r>
        <w:rPr>
          <w:rFonts w:ascii="Aptos" w:hAnsi="Aptos"/>
        </w:rPr>
        <w:t>מְסַפְּרִים</w:t>
      </w:r>
      <w:r>
        <w:rPr>
          <w:rFonts w:ascii="Aptos" w:hAnsi="Aptos"/>
        </w:rPr>
        <w:t xml:space="preserve"> (“declare”) and </w:t>
      </w:r>
      <w:r>
        <w:rPr>
          <w:rFonts w:ascii="Aptos" w:hAnsi="Aptos"/>
        </w:rPr>
        <w:t>מַגִּיד</w:t>
      </w:r>
      <w:r>
        <w:rPr>
          <w:rFonts w:ascii="Aptos" w:hAnsi="Aptos"/>
        </w:rPr>
        <w:t xml:space="preserve"> (“proclaims”) are participles – Hebrew’s way of saying “this is happening all the time.”</w:t>
      </w:r>
    </w:p>
    <w:p w14:paraId="4DC0D107" w14:textId="77777777" w:rsidR="003A4632" w:rsidRDefault="00E9249D">
      <w:pPr>
        <w:pStyle w:val="BodySans"/>
      </w:pPr>
      <w:r>
        <w:t xml:space="preserve">Then the poet adds a beautiful </w:t>
      </w:r>
      <w:r>
        <w:rPr>
          <w:b/>
        </w:rPr>
        <w:t>merism</w:t>
      </w:r>
      <w:r>
        <w:t xml:space="preserve"> – a “from X to Y” pair that means “all the time”:</w:t>
      </w:r>
    </w:p>
    <w:p w14:paraId="791FCE95" w14:textId="77777777" w:rsidR="003A4632" w:rsidRDefault="00E9249D">
      <w:pPr>
        <w:pStyle w:val="BodySans"/>
        <w:ind w:left="720"/>
      </w:pPr>
      <w:r>
        <w:rPr>
          <w:i/>
        </w:rPr>
        <w:t>יוֹם</w:t>
      </w:r>
      <w:r>
        <w:rPr>
          <w:i/>
        </w:rPr>
        <w:t xml:space="preserve"> </w:t>
      </w:r>
      <w:r>
        <w:rPr>
          <w:i/>
        </w:rPr>
        <w:t>לְיוֹם</w:t>
      </w:r>
      <w:r>
        <w:rPr>
          <w:i/>
        </w:rPr>
        <w:t xml:space="preserve"> </w:t>
      </w:r>
      <w:r>
        <w:rPr>
          <w:i/>
        </w:rPr>
        <w:t>יַבִּיעַ</w:t>
      </w:r>
      <w:r>
        <w:rPr>
          <w:i/>
        </w:rPr>
        <w:t xml:space="preserve"> </w:t>
      </w:r>
      <w:r>
        <w:rPr>
          <w:i/>
        </w:rPr>
        <w:t>אֹמֶר</w:t>
      </w:r>
      <w:r>
        <w:rPr>
          <w:i/>
        </w:rPr>
        <w:t xml:space="preserve">; </w:t>
      </w:r>
      <w:r>
        <w:rPr>
          <w:i/>
        </w:rPr>
        <w:t>וְלַיְלָה</w:t>
      </w:r>
      <w:r>
        <w:rPr>
          <w:i/>
        </w:rPr>
        <w:t xml:space="preserve"> </w:t>
      </w:r>
      <w:r>
        <w:rPr>
          <w:i/>
        </w:rPr>
        <w:t>לְלַיְלָה</w:t>
      </w:r>
      <w:r>
        <w:rPr>
          <w:i/>
        </w:rPr>
        <w:t xml:space="preserve"> </w:t>
      </w:r>
      <w:r>
        <w:rPr>
          <w:i/>
        </w:rPr>
        <w:t>יְחַוֶּה־דָּעַת׃</w:t>
      </w:r>
    </w:p>
    <w:p w14:paraId="5445308D" w14:textId="77777777" w:rsidR="003A4632" w:rsidRDefault="00E9249D">
      <w:pPr>
        <w:pStyle w:val="BodySans"/>
        <w:ind w:left="720"/>
      </w:pPr>
      <w:r>
        <w:rPr>
          <w:i/>
        </w:rPr>
        <w:t>“Day to day pours forth utterance; and night to night declares knowledge” (v. 3).</w:t>
      </w:r>
    </w:p>
    <w:p w14:paraId="7D6465F7" w14:textId="77777777" w:rsidR="003A4632" w:rsidRDefault="00E9249D">
      <w:pPr>
        <w:pStyle w:val="BodySans"/>
      </w:pPr>
      <w:r>
        <w:t xml:space="preserve">“Day // night” means </w:t>
      </w:r>
      <w:r>
        <w:rPr>
          <w:i/>
        </w:rPr>
        <w:t>every</w:t>
      </w:r>
      <w:r>
        <w:t xml:space="preserve"> time. The verb </w:t>
      </w:r>
      <w:r>
        <w:t>יַבִּיעַ</w:t>
      </w:r>
      <w:r>
        <w:t xml:space="preserve"> (“pours forth”) literally evokes a bubbling spring. The universe is like a fountain of meaning.</w:t>
      </w:r>
    </w:p>
    <w:p w14:paraId="0FA89F48" w14:textId="77777777" w:rsidR="003A4632" w:rsidRDefault="00E9249D">
      <w:pPr>
        <w:pStyle w:val="BodySans"/>
      </w:pPr>
      <w:r>
        <w:t>And then – paradox:</w:t>
      </w:r>
    </w:p>
    <w:p w14:paraId="52F34C05" w14:textId="77777777" w:rsidR="003A4632" w:rsidRDefault="00E9249D">
      <w:pPr>
        <w:pStyle w:val="BodySans"/>
        <w:ind w:left="720"/>
      </w:pPr>
      <w:r>
        <w:rPr>
          <w:i/>
        </w:rPr>
        <w:t>אֵין־אֹמֶר</w:t>
      </w:r>
      <w:r>
        <w:rPr>
          <w:i/>
        </w:rPr>
        <w:t xml:space="preserve"> </w:t>
      </w:r>
      <w:r>
        <w:rPr>
          <w:i/>
        </w:rPr>
        <w:t>וְאֵין</w:t>
      </w:r>
      <w:r>
        <w:rPr>
          <w:i/>
        </w:rPr>
        <w:t xml:space="preserve"> </w:t>
      </w:r>
      <w:r>
        <w:rPr>
          <w:i/>
        </w:rPr>
        <w:t>דְּבָרִים</w:t>
      </w:r>
      <w:r>
        <w:rPr>
          <w:i/>
        </w:rPr>
        <w:t xml:space="preserve">; </w:t>
      </w:r>
      <w:r>
        <w:rPr>
          <w:i/>
        </w:rPr>
        <w:t>בְּלִי</w:t>
      </w:r>
      <w:r>
        <w:rPr>
          <w:i/>
        </w:rPr>
        <w:t xml:space="preserve"> </w:t>
      </w:r>
      <w:r>
        <w:rPr>
          <w:i/>
        </w:rPr>
        <w:t>נִשְׁמָע</w:t>
      </w:r>
      <w:r>
        <w:rPr>
          <w:i/>
        </w:rPr>
        <w:t xml:space="preserve"> </w:t>
      </w:r>
      <w:r>
        <w:rPr>
          <w:i/>
        </w:rPr>
        <w:t>קוֹלָם׃</w:t>
      </w:r>
    </w:p>
    <w:p w14:paraId="5AB844DD" w14:textId="77777777" w:rsidR="003A4632" w:rsidRDefault="00E9249D">
      <w:pPr>
        <w:pStyle w:val="BodySans"/>
        <w:ind w:left="720"/>
      </w:pPr>
      <w:r>
        <w:rPr>
          <w:i/>
        </w:rPr>
        <w:t>“There is no speech, there are no words; their voice is not heard” (v. 4).</w:t>
      </w:r>
    </w:p>
    <w:p w14:paraId="6A36C573" w14:textId="77777777" w:rsidR="003A4632" w:rsidRDefault="00E9249D">
      <w:pPr>
        <w:pStyle w:val="BodySans"/>
      </w:pPr>
      <w:r>
        <w:lastRenderedPageBreak/>
        <w:t xml:space="preserve">So which is it – speech, or no speech? Traditional Jewish commentators resolve this by saying: of course the heavens don’t have literal mouths. They “speak” through </w:t>
      </w:r>
      <w:r>
        <w:rPr>
          <w:b/>
        </w:rPr>
        <w:t>pattern</w:t>
      </w:r>
      <w:r>
        <w:t xml:space="preserve"> – through math, orbit, and regularity. Ibn Ezra (a 12th‑century rationalist) basically says: their </w:t>
      </w:r>
      <w:r>
        <w:rPr>
          <w:b/>
        </w:rPr>
        <w:t>order</w:t>
      </w:r>
      <w:r>
        <w:t xml:space="preserve"> is their sermon.</w:t>
      </w:r>
    </w:p>
    <w:p w14:paraId="5241AD95" w14:textId="77777777" w:rsidR="003A4632" w:rsidRDefault="00E9249D">
      <w:pPr>
        <w:pStyle w:val="BodySans"/>
      </w:pPr>
      <w:r>
        <w:t>Verse 5 tries to capture this:</w:t>
      </w:r>
    </w:p>
    <w:p w14:paraId="3CAD210B" w14:textId="77777777" w:rsidR="003A4632" w:rsidRDefault="00E9249D">
      <w:pPr>
        <w:pStyle w:val="BodySans"/>
        <w:ind w:left="720"/>
      </w:pPr>
      <w:r>
        <w:rPr>
          <w:i/>
        </w:rPr>
        <w:t>בְּכָל־הָאָרֶץ</w:t>
      </w:r>
      <w:r>
        <w:rPr>
          <w:i/>
        </w:rPr>
        <w:t xml:space="preserve"> </w:t>
      </w:r>
      <w:r>
        <w:rPr>
          <w:i/>
        </w:rPr>
        <w:t>יָצָא</w:t>
      </w:r>
      <w:r>
        <w:rPr>
          <w:i/>
        </w:rPr>
        <w:t xml:space="preserve"> </w:t>
      </w:r>
      <w:r>
        <w:rPr>
          <w:i/>
        </w:rPr>
        <w:t>קַוָּם</w:t>
      </w:r>
      <w:r>
        <w:rPr>
          <w:i/>
        </w:rPr>
        <w:t xml:space="preserve">; </w:t>
      </w:r>
      <w:r>
        <w:rPr>
          <w:i/>
        </w:rPr>
        <w:t>וּבִקְצֵה</w:t>
      </w:r>
      <w:r>
        <w:rPr>
          <w:i/>
        </w:rPr>
        <w:t xml:space="preserve"> </w:t>
      </w:r>
      <w:r>
        <w:rPr>
          <w:i/>
        </w:rPr>
        <w:t>תֵבֵל</w:t>
      </w:r>
      <w:r>
        <w:rPr>
          <w:i/>
        </w:rPr>
        <w:t xml:space="preserve"> </w:t>
      </w:r>
      <w:r>
        <w:rPr>
          <w:i/>
        </w:rPr>
        <w:t>מִלֵּיהֶם</w:t>
      </w:r>
    </w:p>
    <w:p w14:paraId="58D97CC2" w14:textId="77777777" w:rsidR="003A4632" w:rsidRDefault="00E9249D">
      <w:pPr>
        <w:pStyle w:val="BodySans"/>
        <w:ind w:left="720"/>
      </w:pPr>
      <w:r>
        <w:rPr>
          <w:i/>
        </w:rPr>
        <w:t>“Through all the earth their line has gone out, and to the end of the world their words.”</w:t>
      </w:r>
    </w:p>
    <w:p w14:paraId="2A940F8C" w14:textId="77777777" w:rsidR="003A4632" w:rsidRDefault="00E9249D">
      <w:pPr>
        <w:pStyle w:val="BodySans"/>
      </w:pPr>
      <w:r>
        <w:t xml:space="preserve">The tricky word is </w:t>
      </w:r>
      <w:r>
        <w:t>קַוָּם</w:t>
      </w:r>
      <w:r>
        <w:t xml:space="preserve"> (</w:t>
      </w:r>
      <w:r>
        <w:rPr>
          <w:i/>
        </w:rPr>
        <w:t>qavam</w:t>
      </w:r>
      <w:r>
        <w:t xml:space="preserve">). It usually means a </w:t>
      </w:r>
      <w:r>
        <w:rPr>
          <w:b/>
        </w:rPr>
        <w:t>measuring line</w:t>
      </w:r>
      <w:r>
        <w:t>, the builder’s cord. So the idea may be: God’s “architectural line,” His blueprint of the cosmos, is stretched over all the earth. The Septuagint (Greek translation) read it as “sound,” and Paul quotes that in Romans 10:18 to describe the spread of the gospel, but in Hebrew the image is more geometric than auditory.</w:t>
      </w:r>
    </w:p>
    <w:p w14:paraId="0D252503" w14:textId="77777777" w:rsidR="003A4632" w:rsidRDefault="00E9249D">
      <w:pPr>
        <w:pStyle w:val="BodySans"/>
      </w:pPr>
      <w:r>
        <w:t>Then the poet zooms in on the sun:</w:t>
      </w:r>
    </w:p>
    <w:p w14:paraId="65098B93" w14:textId="77777777" w:rsidR="003A4632" w:rsidRDefault="00E9249D">
      <w:pPr>
        <w:pStyle w:val="BodySans"/>
        <w:ind w:left="720"/>
      </w:pPr>
      <w:r>
        <w:rPr>
          <w:i/>
        </w:rPr>
        <w:t>לַשֶּׁמֶשׁ</w:t>
      </w:r>
      <w:r>
        <w:rPr>
          <w:i/>
        </w:rPr>
        <w:t xml:space="preserve"> </w:t>
      </w:r>
      <w:r>
        <w:rPr>
          <w:i/>
        </w:rPr>
        <w:t>שָׂם־אֹהֶל</w:t>
      </w:r>
      <w:r>
        <w:rPr>
          <w:i/>
        </w:rPr>
        <w:t xml:space="preserve"> </w:t>
      </w:r>
      <w:r>
        <w:rPr>
          <w:i/>
        </w:rPr>
        <w:t>בָּהֶם׃</w:t>
      </w:r>
    </w:p>
    <w:p w14:paraId="3A3C7C0A" w14:textId="77777777" w:rsidR="003A4632" w:rsidRDefault="00E9249D">
      <w:pPr>
        <w:pStyle w:val="BodySans"/>
        <w:ind w:left="720"/>
      </w:pPr>
      <w:r>
        <w:rPr>
          <w:i/>
        </w:rPr>
        <w:t>“For the sun He has set a tent in them” (v. 5).</w:t>
      </w:r>
    </w:p>
    <w:p w14:paraId="3D6F6C37" w14:textId="77777777" w:rsidR="003A4632" w:rsidRDefault="00E9249D">
      <w:pPr>
        <w:pStyle w:val="BodySans"/>
      </w:pPr>
      <w:r>
        <w:t xml:space="preserve">A </w:t>
      </w:r>
      <w:r>
        <w:rPr>
          <w:b/>
        </w:rPr>
        <w:t>tent</w:t>
      </w:r>
      <w:r>
        <w:t xml:space="preserve"> </w:t>
      </w:r>
      <w:bdo w:val="ltr">
        <w:r>
          <w:t>(</w:t>
        </w:r>
        <w:r>
          <w:t>להֶאֹ</w:t>
        </w:r>
        <w:r>
          <w:t>)</w:t>
        </w:r>
        <w:r>
          <w:t xml:space="preserve">‬ is not a palace. In the ancient Near East people worshipped the sun as a god. Here, the sun is a </w:t>
        </w:r>
        <w:r>
          <w:rPr>
            <w:b/>
          </w:rPr>
          <w:t>tenant</w:t>
        </w:r>
        <w:r>
          <w:t xml:space="preserve"> in God’s universe – housed by YHWH, not divine itself.</w:t>
        </w:r>
      </w:bdo>
    </w:p>
    <w:p w14:paraId="769758FD" w14:textId="77777777" w:rsidR="003A4632" w:rsidRDefault="00E9249D">
      <w:pPr>
        <w:pStyle w:val="BodySans"/>
      </w:pPr>
      <w:r>
        <w:t>Two similes then bring the sun to life:</w:t>
      </w:r>
    </w:p>
    <w:p w14:paraId="273DC80A" w14:textId="77777777" w:rsidR="003A4632" w:rsidRDefault="00E9249D">
      <w:pPr>
        <w:pStyle w:val="BodySans"/>
        <w:ind w:left="720"/>
      </w:pPr>
      <w:r>
        <w:rPr>
          <w:i/>
        </w:rPr>
        <w:t>וְהוּא</w:t>
      </w:r>
      <w:r>
        <w:rPr>
          <w:i/>
        </w:rPr>
        <w:t xml:space="preserve"> </w:t>
      </w:r>
      <w:r>
        <w:rPr>
          <w:i/>
        </w:rPr>
        <w:t>כְּחָתָן</w:t>
      </w:r>
      <w:r>
        <w:rPr>
          <w:i/>
        </w:rPr>
        <w:t xml:space="preserve"> </w:t>
      </w:r>
      <w:r>
        <w:rPr>
          <w:i/>
        </w:rPr>
        <w:t>יֹצֵא</w:t>
      </w:r>
      <w:r>
        <w:rPr>
          <w:i/>
        </w:rPr>
        <w:t xml:space="preserve"> </w:t>
      </w:r>
      <w:r>
        <w:rPr>
          <w:i/>
        </w:rPr>
        <w:t>מֵחֻפָּתוֹ</w:t>
      </w:r>
      <w:r>
        <w:rPr>
          <w:i/>
        </w:rPr>
        <w:t xml:space="preserve">; </w:t>
      </w:r>
      <w:r>
        <w:rPr>
          <w:i/>
        </w:rPr>
        <w:t>יָשִׂישׂ</w:t>
      </w:r>
      <w:r>
        <w:rPr>
          <w:i/>
        </w:rPr>
        <w:t xml:space="preserve"> </w:t>
      </w:r>
      <w:r>
        <w:rPr>
          <w:i/>
        </w:rPr>
        <w:t>כְּגִבּוֹר</w:t>
      </w:r>
      <w:r>
        <w:rPr>
          <w:i/>
        </w:rPr>
        <w:t xml:space="preserve"> </w:t>
      </w:r>
      <w:r>
        <w:rPr>
          <w:i/>
        </w:rPr>
        <w:t>לָרוּץ</w:t>
      </w:r>
      <w:r>
        <w:rPr>
          <w:i/>
        </w:rPr>
        <w:t xml:space="preserve"> </w:t>
      </w:r>
      <w:r>
        <w:rPr>
          <w:i/>
        </w:rPr>
        <w:t>אֹרַח׃</w:t>
      </w:r>
    </w:p>
    <w:p w14:paraId="082FF14B" w14:textId="77777777" w:rsidR="003A4632" w:rsidRDefault="00E9249D">
      <w:pPr>
        <w:pStyle w:val="BodySans"/>
        <w:ind w:left="720"/>
      </w:pPr>
      <w:r>
        <w:rPr>
          <w:i/>
        </w:rPr>
        <w:t>“It is like a bridegroom coming out of his chamber; it rejoices like a warrior to run its course” (v. 6).</w:t>
      </w:r>
    </w:p>
    <w:p w14:paraId="32486C90" w14:textId="77777777" w:rsidR="003A4632" w:rsidRDefault="00E9249D">
      <w:pPr>
        <w:pStyle w:val="ListBullet"/>
      </w:pPr>
      <w:r>
        <w:rPr>
          <w:rFonts w:ascii="Aptos" w:hAnsi="Aptos"/>
          <w:b/>
        </w:rPr>
        <w:t>Bridegroom</w:t>
      </w:r>
      <w:r>
        <w:rPr>
          <w:rFonts w:ascii="Aptos" w:hAnsi="Aptos"/>
        </w:rPr>
        <w:t xml:space="preserve"> </w:t>
      </w:r>
      <w:bdo w:val="ltr">
        <w:r>
          <w:rPr>
            <w:rFonts w:ascii="Aptos" w:hAnsi="Aptos"/>
          </w:rPr>
          <w:t>(</w:t>
        </w:r>
        <w:r>
          <w:rPr>
            <w:rFonts w:ascii="Aptos" w:hAnsi="Aptos"/>
          </w:rPr>
          <w:t>ןתָחָ</w:t>
        </w:r>
        <w:r>
          <w:rPr>
            <w:rFonts w:ascii="Aptos" w:hAnsi="Aptos"/>
          </w:rPr>
          <w:t>)</w:t>
        </w:r>
        <w:r>
          <w:rPr>
            <w:rFonts w:ascii="Aptos" w:hAnsi="Aptos"/>
          </w:rPr>
          <w:t>‬ – joy, beauty, fresh energy.</w:t>
        </w:r>
      </w:bdo>
    </w:p>
    <w:p w14:paraId="1F79B17F" w14:textId="77777777" w:rsidR="003A4632" w:rsidRDefault="00E9249D">
      <w:pPr>
        <w:pStyle w:val="ListBullet"/>
      </w:pPr>
      <w:r>
        <w:rPr>
          <w:rFonts w:ascii="Aptos" w:hAnsi="Aptos"/>
          <w:b/>
        </w:rPr>
        <w:t>Warrior/hero</w:t>
      </w:r>
      <w:r>
        <w:rPr>
          <w:rFonts w:ascii="Aptos" w:hAnsi="Aptos"/>
        </w:rPr>
        <w:t xml:space="preserve"> </w:t>
      </w:r>
      <w:bdo w:val="ltr">
        <w:r>
          <w:rPr>
            <w:rFonts w:ascii="Aptos" w:hAnsi="Aptos"/>
          </w:rPr>
          <w:t>(</w:t>
        </w:r>
        <w:r>
          <w:rPr>
            <w:rFonts w:ascii="Aptos" w:hAnsi="Aptos"/>
          </w:rPr>
          <w:t>רוֹבּגִּ</w:t>
        </w:r>
        <w:r>
          <w:rPr>
            <w:rFonts w:ascii="Aptos" w:hAnsi="Aptos"/>
          </w:rPr>
          <w:t>)</w:t>
        </w:r>
        <w:r>
          <w:rPr>
            <w:rFonts w:ascii="Aptos" w:hAnsi="Aptos"/>
          </w:rPr>
          <w:t>‬ – strength, discipline, unstoppable motion.</w:t>
        </w:r>
      </w:bdo>
    </w:p>
    <w:p w14:paraId="1A9B1F2B" w14:textId="77777777" w:rsidR="003A4632" w:rsidRDefault="00E9249D">
      <w:pPr>
        <w:pStyle w:val="BodySans"/>
      </w:pPr>
      <w:r>
        <w:t>Finally:</w:t>
      </w:r>
    </w:p>
    <w:p w14:paraId="4C0779C8" w14:textId="77777777" w:rsidR="003A4632" w:rsidRDefault="00E9249D">
      <w:pPr>
        <w:pStyle w:val="BodySans"/>
        <w:ind w:left="720"/>
      </w:pPr>
      <w:r>
        <w:rPr>
          <w:i/>
        </w:rPr>
        <w:t>מִקְצֵה</w:t>
      </w:r>
      <w:r>
        <w:rPr>
          <w:i/>
        </w:rPr>
        <w:t xml:space="preserve"> </w:t>
      </w:r>
      <w:r>
        <w:rPr>
          <w:i/>
        </w:rPr>
        <w:t>הַשָּׁמַיִם</w:t>
      </w:r>
      <w:r>
        <w:rPr>
          <w:i/>
        </w:rPr>
        <w:t xml:space="preserve"> </w:t>
      </w:r>
      <w:r>
        <w:rPr>
          <w:i/>
        </w:rPr>
        <w:t>מוֹצָאוֹ</w:t>
      </w:r>
      <w:r>
        <w:rPr>
          <w:i/>
        </w:rPr>
        <w:t xml:space="preserve">; </w:t>
      </w:r>
      <w:r>
        <w:rPr>
          <w:i/>
        </w:rPr>
        <w:t>וּתְקוּפָתוֹ</w:t>
      </w:r>
      <w:r>
        <w:rPr>
          <w:i/>
        </w:rPr>
        <w:t xml:space="preserve"> </w:t>
      </w:r>
      <w:r>
        <w:rPr>
          <w:i/>
        </w:rPr>
        <w:t>עַל־קְצוֹתָם</w:t>
      </w:r>
      <w:r>
        <w:rPr>
          <w:i/>
        </w:rPr>
        <w:t xml:space="preserve">; </w:t>
      </w:r>
      <w:r>
        <w:rPr>
          <w:i/>
        </w:rPr>
        <w:t>וְאֵין</w:t>
      </w:r>
      <w:r>
        <w:rPr>
          <w:i/>
        </w:rPr>
        <w:t xml:space="preserve"> </w:t>
      </w:r>
      <w:r>
        <w:rPr>
          <w:i/>
        </w:rPr>
        <w:t>נִסְתָּר</w:t>
      </w:r>
      <w:r>
        <w:rPr>
          <w:i/>
        </w:rPr>
        <w:t xml:space="preserve"> </w:t>
      </w:r>
      <w:r>
        <w:rPr>
          <w:i/>
        </w:rPr>
        <w:t>מֵחַמָּתוֹ׃</w:t>
      </w:r>
    </w:p>
    <w:p w14:paraId="55D7BA3B" w14:textId="77777777" w:rsidR="003A4632" w:rsidRDefault="00E9249D">
      <w:pPr>
        <w:pStyle w:val="BodySans"/>
        <w:ind w:left="720"/>
      </w:pPr>
      <w:r>
        <w:rPr>
          <w:i/>
        </w:rPr>
        <w:t>“From one end of the heavens is its going forth, and its circuit to their ends; and nothing is hidden from its heat” (v. 7).</w:t>
      </w:r>
    </w:p>
    <w:p w14:paraId="50105BB3" w14:textId="77777777" w:rsidR="003A4632" w:rsidRDefault="00E9249D">
      <w:pPr>
        <w:pStyle w:val="BodySans"/>
      </w:pPr>
      <w:r>
        <w:t xml:space="preserve">The sun’s </w:t>
      </w:r>
      <w:r>
        <w:rPr>
          <w:b/>
        </w:rPr>
        <w:t>reach</w:t>
      </w:r>
      <w:r>
        <w:t xml:space="preserve"> (</w:t>
      </w:r>
      <w:r>
        <w:t>חַמָּה</w:t>
      </w:r>
      <w:r>
        <w:t xml:space="preserve">, “heat”) is total. That last word </w:t>
      </w:r>
      <w:r>
        <w:t>נִסְתָּר</w:t>
      </w:r>
      <w:r>
        <w:t xml:space="preserve"> (“hidden”) is going to come back later in a very pointed way.</w:t>
      </w:r>
    </w:p>
    <w:p w14:paraId="1E9ABBF2" w14:textId="77777777" w:rsidR="003A4632" w:rsidRDefault="00E9249D">
      <w:pPr>
        <w:pStyle w:val="BodySans"/>
      </w:pPr>
      <w:r>
        <w:lastRenderedPageBreak/>
        <w:t xml:space="preserve">So Act 1 says: creation is a glorious, wordless witness. Especially the sun. But it doesn’t tell you </w:t>
      </w:r>
      <w:r>
        <w:rPr>
          <w:i/>
        </w:rPr>
        <w:t>what to do</w:t>
      </w:r>
      <w:r>
        <w:t xml:space="preserve"> – it doesn’t teach ethics.</w:t>
      </w:r>
    </w:p>
    <w:p w14:paraId="3128E531" w14:textId="77777777" w:rsidR="003A4632" w:rsidRDefault="00E9249D">
      <w:pPr>
        <w:pStyle w:val="Heading4"/>
      </w:pPr>
      <w:r>
        <w:t>2. The Torah: bright words for the inner life (vv. 8–11)</w:t>
      </w:r>
    </w:p>
    <w:p w14:paraId="08ED5E13" w14:textId="77777777" w:rsidR="003A4632" w:rsidRDefault="00E9249D">
      <w:pPr>
        <w:pStyle w:val="BodySans"/>
      </w:pPr>
      <w:r>
        <w:t>At verse 8, the whole feel changes:</w:t>
      </w:r>
    </w:p>
    <w:p w14:paraId="153EA724" w14:textId="77777777" w:rsidR="003A4632" w:rsidRDefault="00E9249D">
      <w:pPr>
        <w:pStyle w:val="ListBullet"/>
      </w:pPr>
      <w:r>
        <w:rPr>
          <w:rFonts w:ascii="Aptos" w:hAnsi="Aptos"/>
        </w:rPr>
        <w:t xml:space="preserve">The name shifts from </w:t>
      </w:r>
      <w:r>
        <w:rPr>
          <w:rFonts w:ascii="Aptos" w:hAnsi="Aptos"/>
          <w:b/>
        </w:rPr>
        <w:t>אֵל</w:t>
      </w:r>
      <w:r>
        <w:rPr>
          <w:rFonts w:ascii="Aptos" w:hAnsi="Aptos"/>
          <w:b/>
        </w:rPr>
        <w:t xml:space="preserve"> (El)</w:t>
      </w:r>
      <w:r>
        <w:rPr>
          <w:rFonts w:ascii="Aptos" w:hAnsi="Aptos"/>
        </w:rPr>
        <w:t xml:space="preserve"> to </w:t>
      </w:r>
      <w:r>
        <w:rPr>
          <w:rFonts w:ascii="Aptos" w:hAnsi="Aptos"/>
          <w:b/>
        </w:rPr>
        <w:t>ה׳</w:t>
      </w:r>
      <w:r>
        <w:rPr>
          <w:rFonts w:ascii="Aptos" w:hAnsi="Aptos"/>
          <w:b/>
        </w:rPr>
        <w:t xml:space="preserve"> (YHWH)</w:t>
      </w:r>
      <w:r>
        <w:rPr>
          <w:rFonts w:ascii="Aptos" w:hAnsi="Aptos"/>
        </w:rPr>
        <w:t>, the covenant name.</w:t>
      </w:r>
    </w:p>
    <w:p w14:paraId="1F9ED850" w14:textId="77777777" w:rsidR="003A4632" w:rsidRDefault="00E9249D">
      <w:pPr>
        <w:pStyle w:val="ListBullet"/>
      </w:pPr>
      <w:r>
        <w:rPr>
          <w:rFonts w:ascii="Aptos" w:hAnsi="Aptos"/>
        </w:rPr>
        <w:t>The poetry snaps into a tight, almost “list‑like” rhythm.</w:t>
      </w:r>
    </w:p>
    <w:p w14:paraId="2BDD2C70" w14:textId="77777777" w:rsidR="003A4632" w:rsidRDefault="00E9249D">
      <w:pPr>
        <w:pStyle w:val="ListBullet"/>
      </w:pPr>
      <w:r>
        <w:rPr>
          <w:rFonts w:ascii="Aptos" w:hAnsi="Aptos"/>
        </w:rPr>
        <w:t xml:space="preserve">We move from </w:t>
      </w:r>
      <w:r>
        <w:rPr>
          <w:rFonts w:ascii="Aptos" w:hAnsi="Aptos"/>
          <w:i/>
        </w:rPr>
        <w:t>seeing</w:t>
      </w:r>
      <w:r>
        <w:rPr>
          <w:rFonts w:ascii="Aptos" w:hAnsi="Aptos"/>
        </w:rPr>
        <w:t xml:space="preserve"> the heavens to </w:t>
      </w:r>
      <w:r>
        <w:rPr>
          <w:rFonts w:ascii="Aptos" w:hAnsi="Aptos"/>
          <w:i/>
        </w:rPr>
        <w:t>hearing</w:t>
      </w:r>
      <w:r>
        <w:rPr>
          <w:rFonts w:ascii="Aptos" w:hAnsi="Aptos"/>
        </w:rPr>
        <w:t xml:space="preserve"> and </w:t>
      </w:r>
      <w:r>
        <w:rPr>
          <w:rFonts w:ascii="Aptos" w:hAnsi="Aptos"/>
          <w:i/>
        </w:rPr>
        <w:t>reading</w:t>
      </w:r>
      <w:r>
        <w:rPr>
          <w:rFonts w:ascii="Aptos" w:hAnsi="Aptos"/>
        </w:rPr>
        <w:t xml:space="preserve"> Torah.</w:t>
      </w:r>
    </w:p>
    <w:p w14:paraId="5EFE8114" w14:textId="77777777" w:rsidR="003A4632" w:rsidRDefault="00E9249D">
      <w:pPr>
        <w:pStyle w:val="BodySans"/>
      </w:pPr>
      <w:r>
        <w:t xml:space="preserve">Here’s the pattern – six lines, each: </w:t>
      </w:r>
      <w:r>
        <w:rPr>
          <w:b/>
        </w:rPr>
        <w:t>“X of YHWH” + adjective + effect</w:t>
      </w:r>
      <w:r>
        <w:t>.</w:t>
      </w:r>
    </w:p>
    <w:p w14:paraId="64AAC58A" w14:textId="77777777" w:rsidR="003A4632" w:rsidRDefault="00E9249D">
      <w:pPr>
        <w:pStyle w:val="BodySans"/>
      </w:pPr>
      <w:r>
        <w:t xml:space="preserve">1.  </w:t>
      </w:r>
    </w:p>
    <w:p w14:paraId="066920D8" w14:textId="77777777" w:rsidR="003A4632" w:rsidRDefault="00E9249D">
      <w:pPr>
        <w:pStyle w:val="BodySans"/>
        <w:ind w:left="720"/>
      </w:pPr>
      <w:r>
        <w:rPr>
          <w:i/>
        </w:rPr>
        <w:t>תּוֹרַת</w:t>
      </w:r>
      <w:r>
        <w:rPr>
          <w:i/>
        </w:rPr>
        <w:t xml:space="preserve"> </w:t>
      </w:r>
      <w:r>
        <w:rPr>
          <w:i/>
        </w:rPr>
        <w:t>ה׳</w:t>
      </w:r>
      <w:r>
        <w:rPr>
          <w:i/>
        </w:rPr>
        <w:t xml:space="preserve"> </w:t>
      </w:r>
      <w:r>
        <w:rPr>
          <w:i/>
        </w:rPr>
        <w:t>תְּמִימָה</w:t>
      </w:r>
      <w:r>
        <w:rPr>
          <w:i/>
        </w:rPr>
        <w:t xml:space="preserve">, </w:t>
      </w:r>
      <w:r>
        <w:rPr>
          <w:i/>
        </w:rPr>
        <w:t>מְשִׁיבַת</w:t>
      </w:r>
      <w:r>
        <w:rPr>
          <w:i/>
        </w:rPr>
        <w:t xml:space="preserve"> </w:t>
      </w:r>
      <w:r>
        <w:rPr>
          <w:i/>
        </w:rPr>
        <w:t>נָפֶשׁ׃</w:t>
      </w:r>
    </w:p>
    <w:p w14:paraId="0A1DAC8E" w14:textId="77777777" w:rsidR="003A4632" w:rsidRDefault="00E9249D">
      <w:pPr>
        <w:pStyle w:val="BodySans"/>
        <w:ind w:left="720"/>
      </w:pPr>
      <w:r>
        <w:rPr>
          <w:i/>
        </w:rPr>
        <w:t>“The Torah of YHWH is perfect, restoring life” (v. 8a).</w:t>
      </w:r>
    </w:p>
    <w:p w14:paraId="2F716BE6" w14:textId="77777777" w:rsidR="003A4632" w:rsidRDefault="00E9249D">
      <w:pPr>
        <w:pStyle w:val="ListBullet"/>
      </w:pPr>
      <w:r>
        <w:rPr>
          <w:rFonts w:ascii="Aptos" w:hAnsi="Aptos"/>
        </w:rPr>
        <w:t>תּוֹרָה</w:t>
      </w:r>
      <w:r>
        <w:rPr>
          <w:rFonts w:ascii="Aptos" w:hAnsi="Aptos"/>
        </w:rPr>
        <w:t xml:space="preserve"> = “instruction,” teaching, law.</w:t>
      </w:r>
    </w:p>
    <w:p w14:paraId="2D4525C1" w14:textId="77777777" w:rsidR="003A4632" w:rsidRDefault="00E9249D">
      <w:pPr>
        <w:pStyle w:val="ListBullet"/>
      </w:pPr>
      <w:r>
        <w:rPr>
          <w:rFonts w:ascii="Aptos" w:hAnsi="Aptos"/>
        </w:rPr>
        <w:t>תְּמִימָה</w:t>
      </w:r>
      <w:r>
        <w:rPr>
          <w:rFonts w:ascii="Aptos" w:hAnsi="Aptos"/>
        </w:rPr>
        <w:t xml:space="preserve"> = “complete, whole, without flaw.”</w:t>
      </w:r>
    </w:p>
    <w:p w14:paraId="50C636BA" w14:textId="77777777" w:rsidR="003A4632" w:rsidRDefault="00E9249D">
      <w:pPr>
        <w:pStyle w:val="ListBullet"/>
      </w:pPr>
      <w:r>
        <w:rPr>
          <w:rFonts w:ascii="Aptos" w:hAnsi="Aptos"/>
        </w:rPr>
        <w:t>מְשִׁיבַת</w:t>
      </w:r>
      <w:r>
        <w:rPr>
          <w:rFonts w:ascii="Aptos" w:hAnsi="Aptos"/>
        </w:rPr>
        <w:t xml:space="preserve"> </w:t>
      </w:r>
      <w:r>
        <w:rPr>
          <w:rFonts w:ascii="Aptos" w:hAnsi="Aptos"/>
        </w:rPr>
        <w:t>נָפֶשׁ</w:t>
      </w:r>
      <w:r>
        <w:rPr>
          <w:rFonts w:ascii="Aptos" w:hAnsi="Aptos"/>
        </w:rPr>
        <w:t xml:space="preserve"> literally “bringing the </w:t>
      </w:r>
      <w:r>
        <w:rPr>
          <w:rFonts w:ascii="Aptos" w:hAnsi="Aptos"/>
          <w:i/>
        </w:rPr>
        <w:t>nefesh</w:t>
      </w:r>
      <w:r>
        <w:rPr>
          <w:rFonts w:ascii="Aptos" w:hAnsi="Aptos"/>
        </w:rPr>
        <w:t xml:space="preserve"> back” – reviving, refreshing, even turning a person back to God.</w:t>
      </w:r>
    </w:p>
    <w:p w14:paraId="5F2E60B3" w14:textId="77777777" w:rsidR="003A4632" w:rsidRDefault="00E9249D">
      <w:pPr>
        <w:pStyle w:val="BodySans"/>
      </w:pPr>
      <w:r>
        <w:t xml:space="preserve">2.  </w:t>
      </w:r>
    </w:p>
    <w:p w14:paraId="114098C8" w14:textId="77777777" w:rsidR="003A4632" w:rsidRDefault="00E9249D">
      <w:pPr>
        <w:pStyle w:val="BodySans"/>
        <w:ind w:left="720"/>
      </w:pPr>
      <w:r>
        <w:rPr>
          <w:i/>
        </w:rPr>
        <w:t>עֵדוּת</w:t>
      </w:r>
      <w:r>
        <w:rPr>
          <w:i/>
        </w:rPr>
        <w:t xml:space="preserve"> </w:t>
      </w:r>
      <w:r>
        <w:rPr>
          <w:i/>
        </w:rPr>
        <w:t>ה׳</w:t>
      </w:r>
      <w:r>
        <w:rPr>
          <w:i/>
        </w:rPr>
        <w:t xml:space="preserve"> </w:t>
      </w:r>
      <w:r>
        <w:rPr>
          <w:i/>
        </w:rPr>
        <w:t>נֶאֱמָנָה</w:t>
      </w:r>
      <w:r>
        <w:rPr>
          <w:i/>
        </w:rPr>
        <w:t xml:space="preserve">, </w:t>
      </w:r>
      <w:r>
        <w:rPr>
          <w:i/>
        </w:rPr>
        <w:t>מַחְכִּימַת</w:t>
      </w:r>
      <w:r>
        <w:rPr>
          <w:i/>
        </w:rPr>
        <w:t xml:space="preserve"> </w:t>
      </w:r>
      <w:r>
        <w:rPr>
          <w:i/>
        </w:rPr>
        <w:t>פֶּתִי׃</w:t>
      </w:r>
    </w:p>
    <w:p w14:paraId="7631FDC1" w14:textId="77777777" w:rsidR="003A4632" w:rsidRDefault="00E9249D">
      <w:pPr>
        <w:pStyle w:val="BodySans"/>
        <w:ind w:left="720"/>
      </w:pPr>
      <w:r>
        <w:rPr>
          <w:i/>
        </w:rPr>
        <w:t>“The testimony of YHWH is trustworthy, making wise the simple” (v. 8b).</w:t>
      </w:r>
    </w:p>
    <w:p w14:paraId="76E0D1CA" w14:textId="77777777" w:rsidR="003A4632" w:rsidRDefault="00E9249D">
      <w:pPr>
        <w:pStyle w:val="ListBullet"/>
      </w:pPr>
      <w:r>
        <w:rPr>
          <w:rFonts w:ascii="Aptos" w:hAnsi="Aptos"/>
        </w:rPr>
        <w:t>עֵדוּת</w:t>
      </w:r>
      <w:r>
        <w:rPr>
          <w:rFonts w:ascii="Aptos" w:hAnsi="Aptos"/>
        </w:rPr>
        <w:t xml:space="preserve"> (“testimony”) recalls the tablets in the ark – God’s sworn terms.</w:t>
      </w:r>
    </w:p>
    <w:p w14:paraId="29DD3C2D" w14:textId="77777777" w:rsidR="003A4632" w:rsidRDefault="00E9249D">
      <w:pPr>
        <w:pStyle w:val="ListBullet"/>
      </w:pPr>
      <w:r>
        <w:rPr>
          <w:rFonts w:ascii="Aptos" w:hAnsi="Aptos"/>
        </w:rPr>
        <w:t>פֶּתִי</w:t>
      </w:r>
      <w:r>
        <w:rPr>
          <w:rFonts w:ascii="Aptos" w:hAnsi="Aptos"/>
        </w:rPr>
        <w:t xml:space="preserve"> is the “simple/naïve person” who believes anything (see Proverbs). Torah solidifies their thinking.</w:t>
      </w:r>
    </w:p>
    <w:p w14:paraId="275A65B0" w14:textId="77777777" w:rsidR="003A4632" w:rsidRDefault="00E9249D">
      <w:pPr>
        <w:pStyle w:val="BodySans"/>
      </w:pPr>
      <w:r>
        <w:t xml:space="preserve">3.  </w:t>
      </w:r>
    </w:p>
    <w:p w14:paraId="51FBD486" w14:textId="77777777" w:rsidR="003A4632" w:rsidRDefault="00E9249D">
      <w:pPr>
        <w:pStyle w:val="BodySans"/>
        <w:ind w:left="720"/>
      </w:pPr>
      <w:r>
        <w:rPr>
          <w:i/>
        </w:rPr>
        <w:t>פִּקּוּדֵי</w:t>
      </w:r>
      <w:r>
        <w:rPr>
          <w:i/>
        </w:rPr>
        <w:t xml:space="preserve"> </w:t>
      </w:r>
      <w:r>
        <w:rPr>
          <w:i/>
        </w:rPr>
        <w:t>ה׳</w:t>
      </w:r>
      <w:r>
        <w:rPr>
          <w:i/>
        </w:rPr>
        <w:t xml:space="preserve"> </w:t>
      </w:r>
      <w:r>
        <w:rPr>
          <w:i/>
        </w:rPr>
        <w:t>יְשָׁרִים</w:t>
      </w:r>
      <w:r>
        <w:rPr>
          <w:i/>
        </w:rPr>
        <w:t xml:space="preserve">, </w:t>
      </w:r>
      <w:r>
        <w:rPr>
          <w:i/>
        </w:rPr>
        <w:t>מְשַׂמְּחֵי־לֵב׃</w:t>
      </w:r>
    </w:p>
    <w:p w14:paraId="4514EC60" w14:textId="77777777" w:rsidR="003A4632" w:rsidRDefault="00E9249D">
      <w:pPr>
        <w:pStyle w:val="BodySans"/>
        <w:ind w:left="720"/>
      </w:pPr>
      <w:r>
        <w:rPr>
          <w:i/>
        </w:rPr>
        <w:t>“The precepts of YHWH are right, rejoicing the heart” (v. 9a).</w:t>
      </w:r>
    </w:p>
    <w:p w14:paraId="4EBCF498" w14:textId="77777777" w:rsidR="003A4632" w:rsidRDefault="00E9249D">
      <w:pPr>
        <w:pStyle w:val="BodySans"/>
      </w:pPr>
      <w:r>
        <w:t xml:space="preserve">   </w:t>
      </w:r>
      <w:r>
        <w:t>פִּקּוּדִים</w:t>
      </w:r>
      <w:r>
        <w:t xml:space="preserve"> are detailed instructions or “appointments.” </w:t>
      </w:r>
      <w:r>
        <w:t>יְשָׁרִים</w:t>
      </w:r>
      <w:r>
        <w:t xml:space="preserve"> (“straight, upright”) suggests there’s nothing twisted about them. And – very un‑modern for us – law </w:t>
      </w:r>
      <w:r>
        <w:rPr>
          <w:i/>
        </w:rPr>
        <w:t>brings joy</w:t>
      </w:r>
      <w:r>
        <w:t>.</w:t>
      </w:r>
    </w:p>
    <w:p w14:paraId="42003D44" w14:textId="77777777" w:rsidR="003A4632" w:rsidRDefault="00E9249D">
      <w:pPr>
        <w:pStyle w:val="BodySans"/>
      </w:pPr>
      <w:r>
        <w:t xml:space="preserve">4.  </w:t>
      </w:r>
    </w:p>
    <w:p w14:paraId="1E3B2F93" w14:textId="77777777" w:rsidR="003A4632" w:rsidRDefault="00E9249D">
      <w:pPr>
        <w:pStyle w:val="BodySans"/>
        <w:ind w:left="720"/>
      </w:pPr>
      <w:r>
        <w:rPr>
          <w:i/>
        </w:rPr>
        <w:t>מִצְוַת</w:t>
      </w:r>
      <w:r>
        <w:rPr>
          <w:i/>
        </w:rPr>
        <w:t xml:space="preserve"> </w:t>
      </w:r>
      <w:r>
        <w:rPr>
          <w:i/>
        </w:rPr>
        <w:t>ה׳</w:t>
      </w:r>
      <w:r>
        <w:rPr>
          <w:i/>
        </w:rPr>
        <w:t xml:space="preserve"> </w:t>
      </w:r>
      <w:r>
        <w:rPr>
          <w:i/>
        </w:rPr>
        <w:t>בָּרָה</w:t>
      </w:r>
      <w:r>
        <w:rPr>
          <w:i/>
        </w:rPr>
        <w:t xml:space="preserve">, </w:t>
      </w:r>
      <w:r>
        <w:rPr>
          <w:i/>
        </w:rPr>
        <w:t>מְאִירַת</w:t>
      </w:r>
      <w:r>
        <w:rPr>
          <w:i/>
        </w:rPr>
        <w:t xml:space="preserve"> </w:t>
      </w:r>
      <w:r>
        <w:rPr>
          <w:i/>
        </w:rPr>
        <w:t>עֵינָיִם׃</w:t>
      </w:r>
    </w:p>
    <w:p w14:paraId="5F9CD405" w14:textId="77777777" w:rsidR="003A4632" w:rsidRDefault="00E9249D">
      <w:pPr>
        <w:pStyle w:val="BodySans"/>
        <w:ind w:left="720"/>
      </w:pPr>
      <w:r>
        <w:rPr>
          <w:i/>
        </w:rPr>
        <w:t>“The command of YHWH is pure, enlightening the eyes” (v. 9b).</w:t>
      </w:r>
    </w:p>
    <w:p w14:paraId="1E7EB7CF" w14:textId="77777777" w:rsidR="003A4632" w:rsidRDefault="00E9249D">
      <w:pPr>
        <w:pStyle w:val="BodySans"/>
      </w:pPr>
      <w:r>
        <w:lastRenderedPageBreak/>
        <w:t xml:space="preserve">   Here’s the echo of the sun: the commandment </w:t>
      </w:r>
      <w:r>
        <w:rPr>
          <w:i/>
        </w:rPr>
        <w:t>lights up</w:t>
      </w:r>
      <w:r>
        <w:t xml:space="preserve"> the eyes. The sun gives physical light; Torah gives </w:t>
      </w:r>
      <w:r>
        <w:rPr>
          <w:i/>
        </w:rPr>
        <w:t>moral and intellectual</w:t>
      </w:r>
      <w:r>
        <w:t xml:space="preserve"> light.</w:t>
      </w:r>
    </w:p>
    <w:p w14:paraId="7E5E3A91" w14:textId="77777777" w:rsidR="003A4632" w:rsidRDefault="00E9249D">
      <w:pPr>
        <w:pStyle w:val="BodySans"/>
      </w:pPr>
      <w:r>
        <w:t xml:space="preserve">5.  </w:t>
      </w:r>
    </w:p>
    <w:p w14:paraId="7FF9B99E" w14:textId="77777777" w:rsidR="003A4632" w:rsidRDefault="00E9249D">
      <w:pPr>
        <w:pStyle w:val="BodySans"/>
        <w:ind w:left="720"/>
      </w:pPr>
      <w:r>
        <w:rPr>
          <w:i/>
        </w:rPr>
        <w:t>יִרְאַת</w:t>
      </w:r>
      <w:r>
        <w:rPr>
          <w:i/>
        </w:rPr>
        <w:t xml:space="preserve"> </w:t>
      </w:r>
      <w:r>
        <w:rPr>
          <w:i/>
        </w:rPr>
        <w:t>ה׳</w:t>
      </w:r>
      <w:r>
        <w:rPr>
          <w:i/>
        </w:rPr>
        <w:t xml:space="preserve"> </w:t>
      </w:r>
      <w:r>
        <w:rPr>
          <w:i/>
        </w:rPr>
        <w:t>טְהוֹרָה</w:t>
      </w:r>
      <w:r>
        <w:rPr>
          <w:i/>
        </w:rPr>
        <w:t xml:space="preserve">, </w:t>
      </w:r>
      <w:r>
        <w:rPr>
          <w:i/>
        </w:rPr>
        <w:t>עוֹמֶדֶת</w:t>
      </w:r>
      <w:r>
        <w:rPr>
          <w:i/>
        </w:rPr>
        <w:t xml:space="preserve"> </w:t>
      </w:r>
      <w:r>
        <w:rPr>
          <w:i/>
        </w:rPr>
        <w:t>לָעַד׃</w:t>
      </w:r>
    </w:p>
    <w:p w14:paraId="2A52E6CC" w14:textId="77777777" w:rsidR="003A4632" w:rsidRDefault="00E9249D">
      <w:pPr>
        <w:pStyle w:val="BodySans"/>
        <w:ind w:left="720"/>
      </w:pPr>
      <w:r>
        <w:rPr>
          <w:i/>
        </w:rPr>
        <w:t>“The fear of YHWH is pure, standing forever” (v. 10a).</w:t>
      </w:r>
    </w:p>
    <w:p w14:paraId="496CF873" w14:textId="77777777" w:rsidR="003A4632" w:rsidRDefault="00E9249D">
      <w:pPr>
        <w:pStyle w:val="BodySans"/>
      </w:pPr>
      <w:r>
        <w:t xml:space="preserve">   “Fear” here </w:t>
      </w:r>
      <w:bdo w:val="ltr">
        <w:r>
          <w:t>(</w:t>
        </w:r>
        <w:r>
          <w:t>האָרְיִ</w:t>
        </w:r>
        <w:r>
          <w:t>)</w:t>
        </w:r>
        <w:r>
          <w:t>‬ means reverent awe, not panic. Calling it “pure” and “forever” pushes us to see awe of God itself as part of the “Torah package.”</w:t>
        </w:r>
      </w:bdo>
    </w:p>
    <w:p w14:paraId="74843388" w14:textId="77777777" w:rsidR="003A4632" w:rsidRDefault="00E9249D">
      <w:pPr>
        <w:pStyle w:val="BodySans"/>
      </w:pPr>
      <w:r>
        <w:t xml:space="preserve">6.  </w:t>
      </w:r>
    </w:p>
    <w:p w14:paraId="0EB9EDDB" w14:textId="77777777" w:rsidR="003A4632" w:rsidRDefault="00E9249D">
      <w:pPr>
        <w:pStyle w:val="BodySans"/>
        <w:ind w:left="720"/>
      </w:pPr>
      <w:r>
        <w:rPr>
          <w:i/>
        </w:rPr>
        <w:t>מִשְׁפְּטֵי־ה׳</w:t>
      </w:r>
      <w:r>
        <w:rPr>
          <w:i/>
        </w:rPr>
        <w:t xml:space="preserve"> </w:t>
      </w:r>
      <w:r>
        <w:rPr>
          <w:i/>
        </w:rPr>
        <w:t>אֱמֶת</w:t>
      </w:r>
      <w:r>
        <w:rPr>
          <w:i/>
        </w:rPr>
        <w:t xml:space="preserve">, </w:t>
      </w:r>
      <w:r>
        <w:rPr>
          <w:i/>
        </w:rPr>
        <w:t>צָדְקוּ</w:t>
      </w:r>
      <w:r>
        <w:rPr>
          <w:i/>
        </w:rPr>
        <w:t xml:space="preserve"> </w:t>
      </w:r>
      <w:r>
        <w:rPr>
          <w:i/>
        </w:rPr>
        <w:t>יַחְדָּו׃</w:t>
      </w:r>
    </w:p>
    <w:p w14:paraId="0DE6B15F" w14:textId="77777777" w:rsidR="003A4632" w:rsidRDefault="00E9249D">
      <w:pPr>
        <w:pStyle w:val="BodySans"/>
        <w:ind w:left="720"/>
      </w:pPr>
      <w:r>
        <w:rPr>
          <w:i/>
        </w:rPr>
        <w:t>“The judgments of YHWH are truth; they are righteous altogether” (v. 10b).</w:t>
      </w:r>
    </w:p>
    <w:p w14:paraId="662F2F93" w14:textId="77777777" w:rsidR="003A4632" w:rsidRDefault="00E9249D">
      <w:pPr>
        <w:pStyle w:val="BodySans"/>
      </w:pPr>
      <w:r>
        <w:t xml:space="preserve">   </w:t>
      </w:r>
      <w:r>
        <w:t>מִשְׁפָּטִים</w:t>
      </w:r>
      <w:r>
        <w:t xml:space="preserve"> are God’s decisions, His case‑laws. They aren’t just </w:t>
      </w:r>
      <w:r>
        <w:rPr>
          <w:i/>
        </w:rPr>
        <w:t>true</w:t>
      </w:r>
      <w:r>
        <w:t xml:space="preserve"> in the sense of “accurate,” but reliable and just.</w:t>
      </w:r>
    </w:p>
    <w:p w14:paraId="3B40FEBB" w14:textId="77777777" w:rsidR="003A4632" w:rsidRDefault="00E9249D">
      <w:pPr>
        <w:pStyle w:val="BodySans"/>
      </w:pPr>
      <w:r>
        <w:t>Then, verse 11 moves from description to value‑judgment:</w:t>
      </w:r>
    </w:p>
    <w:p w14:paraId="47792E17" w14:textId="77777777" w:rsidR="003A4632" w:rsidRDefault="00E9249D">
      <w:pPr>
        <w:pStyle w:val="BodySans"/>
        <w:ind w:left="720"/>
      </w:pPr>
      <w:r>
        <w:rPr>
          <w:i/>
        </w:rPr>
        <w:t>הַנֶּחֱמָדִים</w:t>
      </w:r>
      <w:r>
        <w:rPr>
          <w:i/>
        </w:rPr>
        <w:t xml:space="preserve"> </w:t>
      </w:r>
      <w:r>
        <w:rPr>
          <w:i/>
        </w:rPr>
        <w:t>מִזָּהָב</w:t>
      </w:r>
      <w:r>
        <w:rPr>
          <w:i/>
        </w:rPr>
        <w:t xml:space="preserve"> </w:t>
      </w:r>
      <w:r>
        <w:rPr>
          <w:i/>
        </w:rPr>
        <w:t>וּמִפַּז</w:t>
      </w:r>
      <w:r>
        <w:rPr>
          <w:i/>
        </w:rPr>
        <w:t xml:space="preserve"> </w:t>
      </w:r>
      <w:r>
        <w:rPr>
          <w:i/>
        </w:rPr>
        <w:t>רָב</w:t>
      </w:r>
      <w:r>
        <w:rPr>
          <w:i/>
        </w:rPr>
        <w:t xml:space="preserve">; </w:t>
      </w:r>
      <w:r>
        <w:rPr>
          <w:i/>
        </w:rPr>
        <w:t>וּמְתוּקִים</w:t>
      </w:r>
      <w:r>
        <w:rPr>
          <w:i/>
        </w:rPr>
        <w:t xml:space="preserve"> </w:t>
      </w:r>
      <w:r>
        <w:rPr>
          <w:i/>
        </w:rPr>
        <w:t>מִדְּבַשׁ</w:t>
      </w:r>
      <w:r>
        <w:rPr>
          <w:i/>
        </w:rPr>
        <w:t xml:space="preserve"> </w:t>
      </w:r>
      <w:r>
        <w:rPr>
          <w:i/>
        </w:rPr>
        <w:t>וְנֹפֶת</w:t>
      </w:r>
      <w:r>
        <w:rPr>
          <w:i/>
        </w:rPr>
        <w:t xml:space="preserve"> </w:t>
      </w:r>
      <w:r>
        <w:rPr>
          <w:i/>
        </w:rPr>
        <w:t>צוּפִים׃</w:t>
      </w:r>
    </w:p>
    <w:p w14:paraId="0EEA0040" w14:textId="77777777" w:rsidR="003A4632" w:rsidRDefault="00E9249D">
      <w:pPr>
        <w:pStyle w:val="BodySans"/>
        <w:ind w:left="720"/>
      </w:pPr>
      <w:r>
        <w:rPr>
          <w:i/>
        </w:rPr>
        <w:t>“More desirable than gold, than much fine gold; and sweeter than honey and drippings of the honeycomb.”</w:t>
      </w:r>
    </w:p>
    <w:p w14:paraId="42184D33" w14:textId="77777777" w:rsidR="003A4632" w:rsidRDefault="00E9249D">
      <w:pPr>
        <w:pStyle w:val="BodySans"/>
      </w:pPr>
      <w:r>
        <w:t xml:space="preserve">So Torah is both </w:t>
      </w:r>
      <w:r>
        <w:rPr>
          <w:b/>
        </w:rPr>
        <w:t>more profitable</w:t>
      </w:r>
      <w:r>
        <w:t xml:space="preserve"> (than gold) and </w:t>
      </w:r>
      <w:r>
        <w:rPr>
          <w:b/>
        </w:rPr>
        <w:t>more pleasurable</w:t>
      </w:r>
      <w:r>
        <w:t xml:space="preserve"> (than honey).</w:t>
      </w:r>
    </w:p>
    <w:p w14:paraId="39566EFA" w14:textId="77777777" w:rsidR="003A4632" w:rsidRDefault="00E9249D">
      <w:pPr>
        <w:pStyle w:val="BodySans"/>
      </w:pPr>
      <w:r>
        <w:t>At this point you might expect the psalmist to say: “And therefore, if you just study this enough, you’ll be fine.”</w:t>
      </w:r>
    </w:p>
    <w:p w14:paraId="43EC314E" w14:textId="77777777" w:rsidR="003A4632" w:rsidRDefault="00E9249D">
      <w:pPr>
        <w:pStyle w:val="BodySans"/>
      </w:pPr>
      <w:r>
        <w:t>He doesn’t.</w:t>
      </w:r>
    </w:p>
    <w:p w14:paraId="572C57EC" w14:textId="77777777" w:rsidR="003A4632" w:rsidRDefault="00E9249D">
      <w:pPr>
        <w:pStyle w:val="Heading4"/>
      </w:pPr>
      <w:r>
        <w:t>3. The human heart: still hiding things (vv. 12–15)</w:t>
      </w:r>
    </w:p>
    <w:p w14:paraId="5B35E9BA" w14:textId="77777777" w:rsidR="003A4632" w:rsidRDefault="00E9249D">
      <w:pPr>
        <w:pStyle w:val="BodySans"/>
      </w:pPr>
      <w:r>
        <w:t>Verse 12 is the “hinge” where the speaker steps into his own poem:</w:t>
      </w:r>
    </w:p>
    <w:p w14:paraId="3E545B1D" w14:textId="77777777" w:rsidR="003A4632" w:rsidRDefault="00E9249D">
      <w:pPr>
        <w:pStyle w:val="BodySans"/>
        <w:ind w:left="720"/>
      </w:pPr>
      <w:r>
        <w:rPr>
          <w:i/>
        </w:rPr>
        <w:t>גַּם־עַבְדְּךָ</w:t>
      </w:r>
      <w:r>
        <w:rPr>
          <w:i/>
        </w:rPr>
        <w:t xml:space="preserve"> </w:t>
      </w:r>
      <w:r>
        <w:rPr>
          <w:i/>
        </w:rPr>
        <w:t>נִזְהָר</w:t>
      </w:r>
      <w:r>
        <w:rPr>
          <w:i/>
        </w:rPr>
        <w:t xml:space="preserve"> </w:t>
      </w:r>
      <w:r>
        <w:rPr>
          <w:i/>
        </w:rPr>
        <w:t>בָּהֶם</w:t>
      </w:r>
      <w:r>
        <w:rPr>
          <w:i/>
        </w:rPr>
        <w:t xml:space="preserve">; </w:t>
      </w:r>
      <w:r>
        <w:rPr>
          <w:i/>
        </w:rPr>
        <w:t>בְּשָׁמְרָם</w:t>
      </w:r>
      <w:r>
        <w:rPr>
          <w:i/>
        </w:rPr>
        <w:t xml:space="preserve"> </w:t>
      </w:r>
      <w:r>
        <w:rPr>
          <w:i/>
        </w:rPr>
        <w:t>עֵקֶב</w:t>
      </w:r>
      <w:r>
        <w:rPr>
          <w:i/>
        </w:rPr>
        <w:t xml:space="preserve"> </w:t>
      </w:r>
      <w:r>
        <w:rPr>
          <w:i/>
        </w:rPr>
        <w:t>רָב׃</w:t>
      </w:r>
    </w:p>
    <w:p w14:paraId="45383982" w14:textId="77777777" w:rsidR="003A4632" w:rsidRDefault="00E9249D">
      <w:pPr>
        <w:pStyle w:val="BodySans"/>
        <w:ind w:left="720"/>
      </w:pPr>
      <w:r>
        <w:rPr>
          <w:i/>
        </w:rPr>
        <w:t>“Moreover, Your servant is warned by them; in keeping them there is great reward.”</w:t>
      </w:r>
    </w:p>
    <w:p w14:paraId="1902FF21" w14:textId="77777777" w:rsidR="003A4632" w:rsidRDefault="00E9249D">
      <w:pPr>
        <w:pStyle w:val="BodySans"/>
      </w:pPr>
      <w:r>
        <w:t xml:space="preserve">So far, so good: I </w:t>
      </w:r>
      <w:r>
        <w:rPr>
          <w:i/>
        </w:rPr>
        <w:t>do</w:t>
      </w:r>
      <w:r>
        <w:t xml:space="preserve"> take these laws seriously, and they </w:t>
      </w:r>
      <w:r>
        <w:rPr>
          <w:i/>
        </w:rPr>
        <w:t>do</w:t>
      </w:r>
      <w:r>
        <w:t xml:space="preserve"> promise blessing. Then comes the crisis:</w:t>
      </w:r>
    </w:p>
    <w:p w14:paraId="230252BB" w14:textId="77777777" w:rsidR="003A4632" w:rsidRDefault="00E9249D">
      <w:pPr>
        <w:pStyle w:val="BodySans"/>
        <w:ind w:left="720"/>
      </w:pPr>
      <w:r>
        <w:rPr>
          <w:i/>
        </w:rPr>
        <w:t>שְׁגִיאוֹת</w:t>
      </w:r>
      <w:r>
        <w:rPr>
          <w:i/>
        </w:rPr>
        <w:t xml:space="preserve"> </w:t>
      </w:r>
      <w:r>
        <w:rPr>
          <w:i/>
        </w:rPr>
        <w:t>מִי־יָבִין</w:t>
      </w:r>
      <w:r>
        <w:rPr>
          <w:i/>
        </w:rPr>
        <w:t xml:space="preserve">; </w:t>
      </w:r>
      <w:r>
        <w:rPr>
          <w:i/>
        </w:rPr>
        <w:t>מִנִּסְתָּרוֹת</w:t>
      </w:r>
      <w:r>
        <w:rPr>
          <w:i/>
        </w:rPr>
        <w:t xml:space="preserve"> </w:t>
      </w:r>
      <w:r>
        <w:rPr>
          <w:i/>
        </w:rPr>
        <w:t>נַקֵּנִי׃</w:t>
      </w:r>
    </w:p>
    <w:p w14:paraId="2B2C9D30" w14:textId="77777777" w:rsidR="003A4632" w:rsidRDefault="00E9249D">
      <w:pPr>
        <w:pStyle w:val="BodySans"/>
        <w:ind w:left="720"/>
      </w:pPr>
      <w:r>
        <w:rPr>
          <w:i/>
        </w:rPr>
        <w:t>“Errors – who can discern them? From hidden faults, clear me” (v. 13).</w:t>
      </w:r>
    </w:p>
    <w:p w14:paraId="6996F853" w14:textId="77777777" w:rsidR="003A4632" w:rsidRDefault="00E9249D">
      <w:pPr>
        <w:pStyle w:val="BodySans"/>
      </w:pPr>
      <w:r>
        <w:lastRenderedPageBreak/>
        <w:t xml:space="preserve">That word “hidden” – </w:t>
      </w:r>
      <w:r>
        <w:t>נִסְתָּרוֹת</w:t>
      </w:r>
      <w:r>
        <w:t xml:space="preserve"> – directly echoes the “nothing is hidden from its heat” (</w:t>
      </w:r>
      <w:r>
        <w:rPr>
          <w:b/>
        </w:rPr>
        <w:t>וְאֵין</w:t>
      </w:r>
      <w:r>
        <w:rPr>
          <w:b/>
        </w:rPr>
        <w:t xml:space="preserve"> </w:t>
      </w:r>
      <w:r>
        <w:rPr>
          <w:b/>
        </w:rPr>
        <w:t>נִסְתָּר</w:t>
      </w:r>
      <w:r>
        <w:rPr>
          <w:b/>
        </w:rPr>
        <w:t xml:space="preserve"> </w:t>
      </w:r>
      <w:r>
        <w:rPr>
          <w:b/>
        </w:rPr>
        <w:t>מֵחַמָּתוֹ</w:t>
      </w:r>
      <w:r>
        <w:t xml:space="preserve">, v. 7) about the sun. Creation leaves </w:t>
      </w:r>
      <w:r>
        <w:rPr>
          <w:b/>
        </w:rPr>
        <w:t>no physical hiding place</w:t>
      </w:r>
      <w:r>
        <w:t xml:space="preserve">, but the psalmist’s own heart still contains </w:t>
      </w:r>
      <w:r>
        <w:rPr>
          <w:b/>
        </w:rPr>
        <w:t>moral hiding places</w:t>
      </w:r>
      <w:r>
        <w:t>, even from himself.</w:t>
      </w:r>
    </w:p>
    <w:p w14:paraId="5FC189B4" w14:textId="77777777" w:rsidR="003A4632" w:rsidRDefault="00E9249D">
      <w:pPr>
        <w:pStyle w:val="BodySans"/>
      </w:pPr>
      <w:r>
        <w:t>He names two kinds of sin:</w:t>
      </w:r>
    </w:p>
    <w:p w14:paraId="1ECC9A68" w14:textId="77777777" w:rsidR="003A4632" w:rsidRDefault="00E9249D">
      <w:pPr>
        <w:pStyle w:val="ListBullet"/>
      </w:pPr>
      <w:r>
        <w:rPr>
          <w:rFonts w:ascii="Aptos" w:hAnsi="Aptos"/>
          <w:b/>
        </w:rPr>
        <w:t>שְׁגִיאוֹת</w:t>
      </w:r>
      <w:r>
        <w:rPr>
          <w:rFonts w:ascii="Aptos" w:hAnsi="Aptos"/>
          <w:b/>
        </w:rPr>
        <w:t xml:space="preserve"> (</w:t>
      </w:r>
      <w:r>
        <w:rPr>
          <w:rFonts w:ascii="Aptos" w:hAnsi="Aptos"/>
          <w:b/>
          <w:i/>
        </w:rPr>
        <w:t>shgi’ot</w:t>
      </w:r>
      <w:r>
        <w:rPr>
          <w:rFonts w:ascii="Aptos" w:hAnsi="Aptos"/>
          <w:b/>
        </w:rPr>
        <w:t>) – inadvertent errors.</w:t>
      </w:r>
      <w:r>
        <w:rPr>
          <w:rFonts w:ascii="Aptos" w:hAnsi="Aptos"/>
        </w:rPr>
        <w:t xml:space="preserve"> You didn’t </w:t>
      </w:r>
      <w:r>
        <w:rPr>
          <w:rFonts w:ascii="Aptos" w:hAnsi="Aptos"/>
          <w:i/>
        </w:rPr>
        <w:t>mean</w:t>
      </w:r>
      <w:r>
        <w:rPr>
          <w:rFonts w:ascii="Aptos" w:hAnsi="Aptos"/>
        </w:rPr>
        <w:t xml:space="preserve"> to, you didn’t fully understand.</w:t>
      </w:r>
    </w:p>
    <w:p w14:paraId="2A4C3D5B" w14:textId="77777777" w:rsidR="003A4632" w:rsidRDefault="00E9249D">
      <w:pPr>
        <w:pStyle w:val="ListBullet"/>
      </w:pPr>
      <w:r>
        <w:rPr>
          <w:rFonts w:ascii="Aptos" w:hAnsi="Aptos"/>
          <w:b/>
        </w:rPr>
        <w:t>זֵדִים</w:t>
      </w:r>
      <w:r>
        <w:rPr>
          <w:rFonts w:ascii="Aptos" w:hAnsi="Aptos"/>
          <w:b/>
        </w:rPr>
        <w:t xml:space="preserve"> (</w:t>
      </w:r>
      <w:r>
        <w:rPr>
          <w:rFonts w:ascii="Aptos" w:hAnsi="Aptos"/>
          <w:b/>
          <w:i/>
        </w:rPr>
        <w:t>zedim</w:t>
      </w:r>
      <w:r>
        <w:rPr>
          <w:rFonts w:ascii="Aptos" w:hAnsi="Aptos"/>
          <w:b/>
        </w:rPr>
        <w:t>) – willful, arrogant sins.</w:t>
      </w:r>
      <w:r>
        <w:rPr>
          <w:rFonts w:ascii="Aptos" w:hAnsi="Aptos"/>
        </w:rPr>
        <w:t xml:space="preserve"> You knew, and you did it anyway.</w:t>
      </w:r>
    </w:p>
    <w:p w14:paraId="49DAA107" w14:textId="77777777" w:rsidR="003A4632" w:rsidRDefault="00E9249D">
      <w:pPr>
        <w:pStyle w:val="BodySans"/>
      </w:pPr>
      <w:r>
        <w:t>He asks for two different kinds of help:</w:t>
      </w:r>
    </w:p>
    <w:p w14:paraId="636062A2" w14:textId="77777777" w:rsidR="003A4632" w:rsidRDefault="00E9249D">
      <w:pPr>
        <w:pStyle w:val="BodySans"/>
      </w:pPr>
      <w:r>
        <w:t xml:space="preserve">1. For hidden errors: “clear me” </w:t>
      </w:r>
      <w:bdo w:val="ltr">
        <w:r>
          <w:t>(</w:t>
        </w:r>
        <w:r>
          <w:t>ינִקֵּנַ</w:t>
        </w:r>
        <w:r>
          <w:t>)</w:t>
        </w:r>
        <w:r>
          <w:t>‬ – acquittal and cleansing.</w:t>
        </w:r>
      </w:bdo>
    </w:p>
    <w:p w14:paraId="03B4B992" w14:textId="77777777" w:rsidR="003A4632" w:rsidRDefault="00E9249D">
      <w:pPr>
        <w:pStyle w:val="BodySans"/>
      </w:pPr>
      <w:r>
        <w:t xml:space="preserve">2. For willful sins: “keep [me] back” </w:t>
      </w:r>
      <w:bdo w:val="ltr">
        <w:r>
          <w:t>(</w:t>
        </w:r>
        <w:r>
          <w:t>ךְשֹׂחֲ</w:t>
        </w:r>
        <w:r>
          <w:t>)</w:t>
        </w:r>
        <w:r>
          <w:t xml:space="preserve">‬ and “let them not rule over me” </w:t>
        </w:r>
        <w:bdo w:val="ltr">
          <w:r>
            <w:t>(</w:t>
          </w:r>
          <w:r>
            <w:t>יבִ־וּלשְׁמְיִ־לאַ</w:t>
          </w:r>
          <w:r>
            <w:t>)</w:t>
          </w:r>
          <w:r>
            <w:t xml:space="preserve">‬ – preventative grace so sin doesn’t become a </w:t>
          </w:r>
          <w:r>
            <w:rPr>
              <w:b/>
            </w:rPr>
            <w:t>master</w:t>
          </w:r>
          <w:r>
            <w:t>.</w:t>
          </w:r>
        </w:bdo>
      </w:bdo>
    </w:p>
    <w:p w14:paraId="473FCBEA" w14:textId="77777777" w:rsidR="003A4632" w:rsidRDefault="00E9249D">
      <w:pPr>
        <w:pStyle w:val="BodySans"/>
      </w:pPr>
      <w:r>
        <w:t xml:space="preserve">Only </w:t>
      </w:r>
      <w:r>
        <w:rPr>
          <w:b/>
        </w:rPr>
        <w:t>then</w:t>
      </w:r>
      <w:r>
        <w:t>:</w:t>
      </w:r>
    </w:p>
    <w:p w14:paraId="757E9A7C" w14:textId="77777777" w:rsidR="003A4632" w:rsidRDefault="00E9249D">
      <w:pPr>
        <w:pStyle w:val="BodySans"/>
        <w:ind w:left="720"/>
      </w:pPr>
      <w:r>
        <w:rPr>
          <w:i/>
        </w:rPr>
        <w:t>אָז</w:t>
      </w:r>
      <w:r>
        <w:rPr>
          <w:i/>
        </w:rPr>
        <w:t xml:space="preserve"> </w:t>
      </w:r>
      <w:r>
        <w:rPr>
          <w:i/>
        </w:rPr>
        <w:t>אֵיתָם</w:t>
      </w:r>
      <w:r>
        <w:rPr>
          <w:i/>
        </w:rPr>
        <w:t xml:space="preserve">, </w:t>
      </w:r>
      <w:r>
        <w:rPr>
          <w:i/>
        </w:rPr>
        <w:t>וְנִקֵּיתִי</w:t>
      </w:r>
      <w:r>
        <w:rPr>
          <w:i/>
        </w:rPr>
        <w:t xml:space="preserve"> </w:t>
      </w:r>
      <w:r>
        <w:rPr>
          <w:i/>
        </w:rPr>
        <w:t>מִפֶּשַׁע</w:t>
      </w:r>
      <w:r>
        <w:rPr>
          <w:i/>
        </w:rPr>
        <w:t xml:space="preserve"> </w:t>
      </w:r>
      <w:r>
        <w:rPr>
          <w:i/>
        </w:rPr>
        <w:t>רָב׃</w:t>
      </w:r>
    </w:p>
    <w:p w14:paraId="14F97605" w14:textId="77777777" w:rsidR="003A4632" w:rsidRDefault="00E9249D">
      <w:pPr>
        <w:pStyle w:val="BodySans"/>
        <w:ind w:left="720"/>
      </w:pPr>
      <w:r>
        <w:rPr>
          <w:i/>
        </w:rPr>
        <w:t>“Then I shall be blameless, and cleared of great transgression” (v. 14).</w:t>
      </w:r>
    </w:p>
    <w:p w14:paraId="413151BE" w14:textId="77777777" w:rsidR="003A4632" w:rsidRDefault="00E9249D">
      <w:pPr>
        <w:pStyle w:val="BodySans"/>
      </w:pPr>
      <w:r>
        <w:t>Righteousness here is not “I’ve obeyed flawlessly,” but “God has both exposed and restrained my sin.”</w:t>
      </w:r>
    </w:p>
    <w:p w14:paraId="1C19BB25" w14:textId="77777777" w:rsidR="003A4632" w:rsidRDefault="00E9249D">
      <w:pPr>
        <w:pStyle w:val="BodySans"/>
      </w:pPr>
      <w:r>
        <w:t>Finally, the famous closing line:</w:t>
      </w:r>
    </w:p>
    <w:p w14:paraId="222D3B1B" w14:textId="77777777" w:rsidR="003A4632" w:rsidRDefault="00E9249D">
      <w:pPr>
        <w:pStyle w:val="BodySans"/>
        <w:ind w:left="720"/>
      </w:pPr>
      <w:r>
        <w:rPr>
          <w:i/>
        </w:rPr>
        <w:t>יִהְיוּ־לְרָצוֹן</w:t>
      </w:r>
      <w:r>
        <w:rPr>
          <w:i/>
        </w:rPr>
        <w:t xml:space="preserve"> </w:t>
      </w:r>
      <w:r>
        <w:rPr>
          <w:i/>
        </w:rPr>
        <w:t>אִמְרֵי־פִי</w:t>
      </w:r>
      <w:r>
        <w:rPr>
          <w:i/>
        </w:rPr>
        <w:t xml:space="preserve"> </w:t>
      </w:r>
      <w:r>
        <w:rPr>
          <w:i/>
        </w:rPr>
        <w:t>וְהֶגְיוֹן</w:t>
      </w:r>
      <w:r>
        <w:rPr>
          <w:i/>
        </w:rPr>
        <w:t xml:space="preserve"> </w:t>
      </w:r>
      <w:r>
        <w:rPr>
          <w:i/>
        </w:rPr>
        <w:t>לִבִּי</w:t>
      </w:r>
      <w:r>
        <w:rPr>
          <w:i/>
        </w:rPr>
        <w:t xml:space="preserve"> </w:t>
      </w:r>
      <w:r>
        <w:rPr>
          <w:i/>
        </w:rPr>
        <w:t>לְפָנֶיךָ</w:t>
      </w:r>
      <w:r>
        <w:rPr>
          <w:i/>
        </w:rPr>
        <w:t xml:space="preserve">, </w:t>
      </w:r>
      <w:r>
        <w:rPr>
          <w:i/>
        </w:rPr>
        <w:t>ה׳</w:t>
      </w:r>
      <w:r>
        <w:rPr>
          <w:i/>
        </w:rPr>
        <w:t xml:space="preserve"> </w:t>
      </w:r>
      <w:r>
        <w:rPr>
          <w:i/>
        </w:rPr>
        <w:t>צוּרִי</w:t>
      </w:r>
      <w:r>
        <w:rPr>
          <w:i/>
        </w:rPr>
        <w:t xml:space="preserve"> </w:t>
      </w:r>
      <w:r>
        <w:rPr>
          <w:i/>
        </w:rPr>
        <w:t>וְגֹאֲלִי׃</w:t>
      </w:r>
    </w:p>
    <w:p w14:paraId="3C414B48" w14:textId="77777777" w:rsidR="003A4632" w:rsidRDefault="00E9249D">
      <w:pPr>
        <w:pStyle w:val="BodySans"/>
        <w:ind w:left="720"/>
      </w:pPr>
      <w:r>
        <w:rPr>
          <w:i/>
        </w:rPr>
        <w:t>“May the words of my mouth and the meditation of my heart be acceptable before You, O YHWH, my rock and my redeemer” (v. 15).</w:t>
      </w:r>
    </w:p>
    <w:p w14:paraId="2FF1E625" w14:textId="77777777" w:rsidR="003A4632" w:rsidRDefault="00E9249D">
      <w:pPr>
        <w:pStyle w:val="BodySans"/>
      </w:pPr>
      <w:r>
        <w:t xml:space="preserve">“Rock” </w:t>
      </w:r>
      <w:bdo w:val="ltr">
        <w:r>
          <w:t>(</w:t>
        </w:r>
        <w:r>
          <w:t>ירִוּצ</w:t>
        </w:r>
        <w:r>
          <w:t>)</w:t>
        </w:r>
        <w:r>
          <w:t xml:space="preserve">‬ = stability, reliability, a place to stand. “Redeemer” </w:t>
        </w:r>
        <w:bdo w:val="ltr">
          <w:r>
            <w:t>(</w:t>
          </w:r>
          <w:r>
            <w:t>ילִאֲגֹ</w:t>
          </w:r>
          <w:r>
            <w:t>)</w:t>
          </w:r>
          <w:r>
            <w:t xml:space="preserve">‬ is a </w:t>
          </w:r>
          <w:r>
            <w:rPr>
              <w:b/>
            </w:rPr>
            <w:t>go’el</w:t>
          </w:r>
          <w:r>
            <w:t xml:space="preserve">, a kinsman‑redeemer who steps in to rescue family members in trouble. The psalm has been about revelation, but it ends with </w:t>
          </w:r>
          <w:r>
            <w:rPr>
              <w:b/>
            </w:rPr>
            <w:t>relationship</w:t>
          </w:r>
          <w:r>
            <w:t>: I need not just information, but a Rescuer.</w:t>
          </w:r>
        </w:bdo>
      </w:bdo>
    </w:p>
    <w:p w14:paraId="6E16DCE0" w14:textId="77777777" w:rsidR="003A4632" w:rsidRDefault="00E9249D">
      <w:pPr>
        <w:pStyle w:val="Heading3"/>
      </w:pPr>
      <w:r>
        <w:t>Why this psalm still matters</w:t>
      </w:r>
    </w:p>
    <w:p w14:paraId="7E24697E" w14:textId="77777777" w:rsidR="003A4632" w:rsidRDefault="00E9249D">
      <w:pPr>
        <w:pStyle w:val="BodySans"/>
      </w:pPr>
      <w:r>
        <w:t>You live in a world saturated with part 1 of this psalm.</w:t>
      </w:r>
    </w:p>
    <w:p w14:paraId="55F00B2C" w14:textId="77777777" w:rsidR="003A4632" w:rsidRDefault="00E9249D">
      <w:pPr>
        <w:pStyle w:val="BodySans"/>
      </w:pPr>
      <w:r>
        <w:t xml:space="preserve">Telescopes give us images that the ancient poet could only dream of: galaxies, nebulae, “deep field” shots full of light. In Immanuel Kant’s famous words, what fills the mind with awe are “the starry heavens above me and the moral law within me.” Psalm 19 already put those together: </w:t>
      </w:r>
      <w:r>
        <w:rPr>
          <w:b/>
        </w:rPr>
        <w:t>the heavens above</w:t>
      </w:r>
      <w:r>
        <w:t xml:space="preserve"> (vv. 2–7) and </w:t>
      </w:r>
      <w:r>
        <w:rPr>
          <w:b/>
        </w:rPr>
        <w:t>the law within</w:t>
      </w:r>
      <w:r>
        <w:t xml:space="preserve"> (vv. 8–11).</w:t>
      </w:r>
    </w:p>
    <w:p w14:paraId="74E96F52" w14:textId="77777777" w:rsidR="003A4632" w:rsidRDefault="00E9249D">
      <w:pPr>
        <w:pStyle w:val="BodySans"/>
      </w:pPr>
      <w:r>
        <w:t>You may also live in religious or ethical communities shaped by part 2:</w:t>
      </w:r>
    </w:p>
    <w:p w14:paraId="3A60A2E9" w14:textId="77777777" w:rsidR="003A4632" w:rsidRDefault="00E9249D">
      <w:pPr>
        <w:pStyle w:val="ListBullet"/>
      </w:pPr>
      <w:r>
        <w:rPr>
          <w:rFonts w:ascii="Aptos" w:hAnsi="Aptos"/>
        </w:rPr>
        <w:lastRenderedPageBreak/>
        <w:t>Rules, commandments, traditions, “best practices.”</w:t>
      </w:r>
    </w:p>
    <w:p w14:paraId="2856A3E1" w14:textId="77777777" w:rsidR="003A4632" w:rsidRDefault="00E9249D">
      <w:pPr>
        <w:pStyle w:val="ListBullet"/>
      </w:pPr>
      <w:r>
        <w:rPr>
          <w:rFonts w:ascii="Aptos" w:hAnsi="Aptos"/>
        </w:rPr>
        <w:t>Torah study, halakhah, or, in Christian settings, biblical and moral teaching.</w:t>
      </w:r>
    </w:p>
    <w:p w14:paraId="1ED9C369" w14:textId="77777777" w:rsidR="003A4632" w:rsidRDefault="00E9249D">
      <w:pPr>
        <w:pStyle w:val="BodySans"/>
      </w:pPr>
      <w:r>
        <w:t xml:space="preserve">Psalm 19 says: </w:t>
      </w:r>
      <w:r>
        <w:rPr>
          <w:b/>
        </w:rPr>
        <w:t>both</w:t>
      </w:r>
      <w:r>
        <w:t xml:space="preserve"> are gifts. The created world is </w:t>
      </w:r>
      <w:r>
        <w:rPr>
          <w:i/>
        </w:rPr>
        <w:t>not</w:t>
      </w:r>
      <w:r>
        <w:t xml:space="preserve"> random; it is ordered and life‑giving. The Torah is </w:t>
      </w:r>
      <w:r>
        <w:rPr>
          <w:i/>
        </w:rPr>
        <w:t>not</w:t>
      </w:r>
      <w:r>
        <w:t xml:space="preserve"> oppressive; it is clarifying and joy‑giving.</w:t>
      </w:r>
    </w:p>
    <w:p w14:paraId="232A505D" w14:textId="77777777" w:rsidR="003A4632" w:rsidRDefault="00E9249D">
      <w:pPr>
        <w:pStyle w:val="BodySans"/>
      </w:pPr>
      <w:r>
        <w:t>But the psalm refuses a simplistic happy ending. After sky and Scripture, it forces a third question:</w:t>
      </w:r>
    </w:p>
    <w:p w14:paraId="2959C29F" w14:textId="77777777" w:rsidR="003A4632" w:rsidRDefault="00E9249D">
      <w:pPr>
        <w:pStyle w:val="BodySans"/>
        <w:ind w:left="720"/>
      </w:pPr>
      <w:r>
        <w:rPr>
          <w:i/>
        </w:rPr>
        <w:t>“Even if God has spoken in the cosmos and on the page, what about me?”</w:t>
      </w:r>
    </w:p>
    <w:p w14:paraId="738C287F" w14:textId="77777777" w:rsidR="003A4632" w:rsidRDefault="00E9249D">
      <w:pPr>
        <w:pStyle w:val="BodySans"/>
      </w:pPr>
      <w:r>
        <w:t xml:space="preserve">The last section names something students often feel but don’t always articulate: </w:t>
      </w:r>
      <w:r>
        <w:rPr>
          <w:i/>
        </w:rPr>
        <w:t>I can’t even fully understand myself.</w:t>
      </w:r>
      <w:r>
        <w:t xml:space="preserve"> I have “hidden faults” – biases, blind spots, sins I don’t notice until years later. And I have “willful sins” – things I know are wrong and do anyway. Revelation doesn’t automatically solve that. It </w:t>
      </w:r>
      <w:r>
        <w:rPr>
          <w:i/>
        </w:rPr>
        <w:t>exposes</w:t>
      </w:r>
      <w:r>
        <w:t xml:space="preserve"> it.</w:t>
      </w:r>
    </w:p>
    <w:p w14:paraId="62FA8F10" w14:textId="77777777" w:rsidR="003A4632" w:rsidRDefault="00E9249D">
      <w:pPr>
        <w:pStyle w:val="BodySans"/>
      </w:pPr>
      <w:r>
        <w:t xml:space="preserve">That’s why Jewish tradition made verse 15 the closing line of the </w:t>
      </w:r>
      <w:r>
        <w:rPr>
          <w:b/>
        </w:rPr>
        <w:t>Amidah</w:t>
      </w:r>
      <w:r>
        <w:t>, the central standing prayer, three times a day:</w:t>
      </w:r>
    </w:p>
    <w:p w14:paraId="414F4DA0" w14:textId="77777777" w:rsidR="003A4632" w:rsidRDefault="00E9249D">
      <w:pPr>
        <w:pStyle w:val="BodySans"/>
        <w:ind w:left="720"/>
      </w:pPr>
      <w:r>
        <w:rPr>
          <w:i/>
        </w:rPr>
        <w:t>יִהְיוּ־לְרָצוֹן</w:t>
      </w:r>
      <w:r>
        <w:rPr>
          <w:i/>
        </w:rPr>
        <w:t xml:space="preserve"> </w:t>
      </w:r>
      <w:r>
        <w:rPr>
          <w:i/>
        </w:rPr>
        <w:t>אִמְרֵי־פִי</w:t>
      </w:r>
      <w:r>
        <w:rPr>
          <w:i/>
        </w:rPr>
        <w:t>…</w:t>
      </w:r>
    </w:p>
    <w:p w14:paraId="1A61D3C9" w14:textId="77777777" w:rsidR="003A4632" w:rsidRDefault="00E9249D">
      <w:pPr>
        <w:pStyle w:val="BodySans"/>
        <w:ind w:left="720"/>
      </w:pPr>
      <w:r>
        <w:rPr>
          <w:i/>
        </w:rPr>
        <w:t>“May the words of my mouth… be acceptable…”</w:t>
      </w:r>
    </w:p>
    <w:p w14:paraId="360685A2" w14:textId="77777777" w:rsidR="003A4632" w:rsidRDefault="00E9249D">
      <w:pPr>
        <w:pStyle w:val="BodySans"/>
      </w:pPr>
      <w:r>
        <w:t>Every time, observant Jews end where Psalm 19 ends: “I have just prayed. I know Torah exists. I know creation testifies. But I’m still asking: please accept this. Please be my rock and redeemer.”</w:t>
      </w:r>
    </w:p>
    <w:p w14:paraId="334179DC" w14:textId="77777777" w:rsidR="003A4632" w:rsidRDefault="00E9249D">
      <w:pPr>
        <w:pStyle w:val="BodySans"/>
      </w:pPr>
      <w:r>
        <w:t>Christians also use verse 15 as the preacher’s quiet prayer before a sermon. And composers from Haydn to Beethoven have set “The heavens declare the glory of God” to music, hearing in it the joy of a rational, beautiful universe.</w:t>
      </w:r>
    </w:p>
    <w:p w14:paraId="71ECB6E0" w14:textId="77777777" w:rsidR="003A4632" w:rsidRDefault="00E9249D">
      <w:pPr>
        <w:pStyle w:val="BodySans"/>
      </w:pPr>
      <w:r>
        <w:t>So Psalm 19 sits right in the middle of huge modern conversations:</w:t>
      </w:r>
    </w:p>
    <w:p w14:paraId="213093EE" w14:textId="77777777" w:rsidR="003A4632" w:rsidRDefault="00E9249D">
      <w:pPr>
        <w:pStyle w:val="ListBullet"/>
      </w:pPr>
      <w:r>
        <w:rPr>
          <w:rFonts w:ascii="Aptos" w:hAnsi="Aptos"/>
          <w:b/>
        </w:rPr>
        <w:t>Science and faith</w:t>
      </w:r>
      <w:r>
        <w:rPr>
          <w:rFonts w:ascii="Aptos" w:hAnsi="Aptos"/>
        </w:rPr>
        <w:t xml:space="preserve"> – is nature “enough” to talk about God?</w:t>
      </w:r>
    </w:p>
    <w:p w14:paraId="5FA7E24F" w14:textId="77777777" w:rsidR="003A4632" w:rsidRDefault="00E9249D">
      <w:pPr>
        <w:pStyle w:val="ListBullet"/>
      </w:pPr>
      <w:r>
        <w:rPr>
          <w:rFonts w:ascii="Aptos" w:hAnsi="Aptos"/>
          <w:b/>
        </w:rPr>
        <w:t>Law and ethics</w:t>
      </w:r>
      <w:r>
        <w:rPr>
          <w:rFonts w:ascii="Aptos" w:hAnsi="Aptos"/>
        </w:rPr>
        <w:t xml:space="preserve"> – do rules make us good?</w:t>
      </w:r>
    </w:p>
    <w:p w14:paraId="46A1CA2A" w14:textId="77777777" w:rsidR="003A4632" w:rsidRDefault="00E9249D">
      <w:pPr>
        <w:pStyle w:val="ListBullet"/>
      </w:pPr>
      <w:r>
        <w:rPr>
          <w:rFonts w:ascii="Aptos" w:hAnsi="Aptos"/>
          <w:b/>
        </w:rPr>
        <w:t>Self‑knowledge and psychology</w:t>
      </w:r>
      <w:r>
        <w:rPr>
          <w:rFonts w:ascii="Aptos" w:hAnsi="Aptos"/>
        </w:rPr>
        <w:t xml:space="preserve"> – can I really “discern my errors”?</w:t>
      </w:r>
    </w:p>
    <w:p w14:paraId="47D58273" w14:textId="77777777" w:rsidR="003A4632" w:rsidRDefault="00E9249D">
      <w:pPr>
        <w:pStyle w:val="BodySans"/>
      </w:pPr>
      <w:r>
        <w:t>The psalm’s answer is both challenging and hopeful: the universe and Torah are luminous, but they drive us not to self‑congratulation, but to humble trust in the One who both made the stars and searches the heart.</w:t>
      </w:r>
    </w:p>
    <w:p w14:paraId="64FA63C5" w14:textId="77777777" w:rsidR="003A4632" w:rsidRDefault="00E9249D">
      <w:pPr>
        <w:pStyle w:val="Heading2"/>
      </w:pPr>
      <w:r>
        <w:lastRenderedPageBreak/>
        <w:t>Modern Jewish Liturgical Use</w:t>
      </w:r>
    </w:p>
    <w:p w14:paraId="74D26F47" w14:textId="77777777" w:rsidR="003A4632" w:rsidRDefault="00E9249D">
      <w:pPr>
        <w:pStyle w:val="Heading4"/>
      </w:pPr>
      <w:r>
        <w:t>Full psalm</w:t>
      </w:r>
    </w:p>
    <w:p w14:paraId="4803FA84" w14:textId="77777777" w:rsidR="003A4632" w:rsidRDefault="00E9249D">
      <w:pPr>
        <w:pStyle w:val="BodySans"/>
      </w:pPr>
      <w:r>
        <w:t xml:space="preserve">Psalm 19 is recited in its entirety in the expanded </w:t>
      </w:r>
      <w:r>
        <w:rPr>
          <w:i/>
        </w:rPr>
        <w:t>Pesukei de‑Zimra</w:t>
      </w:r>
      <w:r>
        <w:t xml:space="preserve"> of Shabbat and Festivals in the Ashkenazic and Sefardic rites. It appears after “</w:t>
      </w:r>
      <w:r>
        <w:t>הוֹדוּ</w:t>
      </w:r>
      <w:r>
        <w:t xml:space="preserve"> </w:t>
      </w:r>
      <w:r>
        <w:t>לַה׳</w:t>
      </w:r>
      <w:r>
        <w:t xml:space="preserve"> </w:t>
      </w:r>
      <w:r>
        <w:t>קִרְאוּ</w:t>
      </w:r>
      <w:r>
        <w:t xml:space="preserve"> </w:t>
      </w:r>
      <w:r>
        <w:t>בִשְׁמוֹ</w:t>
      </w:r>
      <w:r>
        <w:t xml:space="preserve">” and before </w:t>
      </w:r>
      <w:r>
        <w:rPr>
          <w:i/>
        </w:rPr>
        <w:t>Baruch She’amar</w:t>
      </w:r>
      <w:r>
        <w:t>, placing its twin themes directly at the threshold of formal prayer. On the one hand, “</w:t>
      </w:r>
      <w:r>
        <w:t>הַשָּׁמַיִם</w:t>
      </w:r>
      <w:r>
        <w:t xml:space="preserve"> </w:t>
      </w:r>
      <w:r>
        <w:t>מְסַפְּרִים</w:t>
      </w:r>
      <w:r>
        <w:t xml:space="preserve"> </w:t>
      </w:r>
      <w:r>
        <w:t>כְּבוֹד־אֵל</w:t>
      </w:r>
      <w:r>
        <w:t>” (“The heavens declare the glory of God,” v. 2); on the other, “</w:t>
      </w:r>
      <w:r>
        <w:t>תּוֹרַת</w:t>
      </w:r>
      <w:r>
        <w:t xml:space="preserve"> </w:t>
      </w:r>
      <w:r>
        <w:t>ה׳</w:t>
      </w:r>
      <w:r>
        <w:t xml:space="preserve"> </w:t>
      </w:r>
      <w:r>
        <w:t>תְמִימָה</w:t>
      </w:r>
      <w:r>
        <w:t xml:space="preserve"> </w:t>
      </w:r>
      <w:r>
        <w:t>מְשִׁיבַת</w:t>
      </w:r>
      <w:r>
        <w:t xml:space="preserve"> </w:t>
      </w:r>
      <w:r>
        <w:t>נָפֶשׁ</w:t>
      </w:r>
      <w:r>
        <w:t>” (“The teaching of YHWH is perfect, renewing life,” v. 8). Shabbat thus commemorates both creation and revelation. In some Edot HaMiz</w:t>
      </w:r>
      <w:r>
        <w:t xml:space="preserve">rach communities, much of Psalm 19 is also recited in </w:t>
      </w:r>
      <w:r>
        <w:rPr>
          <w:i/>
        </w:rPr>
        <w:t>Kiddush Levanah</w:t>
      </w:r>
      <w:r>
        <w:t>, before blessing the new moon, with the celestial section (vv. 2–7) serving as overture.</w:t>
      </w:r>
    </w:p>
    <w:p w14:paraId="5BAE8061" w14:textId="77777777" w:rsidR="003A4632" w:rsidRDefault="00E9249D">
      <w:pPr>
        <w:pStyle w:val="Heading4"/>
      </w:pPr>
      <w:r>
        <w:t>Key verses</w:t>
      </w:r>
    </w:p>
    <w:p w14:paraId="507FEEB1" w14:textId="77777777" w:rsidR="003A4632" w:rsidRDefault="00E9249D">
      <w:pPr>
        <w:pStyle w:val="BodySans"/>
      </w:pPr>
      <w:r>
        <w:rPr>
          <w:b/>
        </w:rPr>
        <w:t>Psalm 19:15</w:t>
      </w:r>
      <w:r>
        <w:t xml:space="preserve">  </w:t>
      </w:r>
    </w:p>
    <w:p w14:paraId="56F4D3E4" w14:textId="77777777" w:rsidR="003A4632" w:rsidRDefault="00E9249D">
      <w:pPr>
        <w:pStyle w:val="BodySans"/>
      </w:pPr>
      <w:r>
        <w:t>יִהְיוּ</w:t>
      </w:r>
      <w:r>
        <w:t xml:space="preserve"> </w:t>
      </w:r>
      <w:r>
        <w:t>לְרָצוֹן</w:t>
      </w:r>
      <w:r>
        <w:t xml:space="preserve"> </w:t>
      </w:r>
      <w:r>
        <w:t>אִמְרֵי־פִי</w:t>
      </w:r>
      <w:r>
        <w:t xml:space="preserve">; </w:t>
      </w:r>
      <w:r>
        <w:t>וְהֶגְיוֹן</w:t>
      </w:r>
      <w:r>
        <w:t xml:space="preserve"> </w:t>
      </w:r>
      <w:r>
        <w:t>לִבִּי</w:t>
      </w:r>
      <w:r>
        <w:t xml:space="preserve"> </w:t>
      </w:r>
      <w:r>
        <w:t>לְפָנֶיךָ</w:t>
      </w:r>
      <w:r>
        <w:t xml:space="preserve">; </w:t>
      </w:r>
      <w:r>
        <w:t>ה׳</w:t>
      </w:r>
      <w:r>
        <w:t xml:space="preserve"> </w:t>
      </w:r>
      <w:r>
        <w:t>צוּרִי</w:t>
      </w:r>
      <w:r>
        <w:t xml:space="preserve"> </w:t>
      </w:r>
      <w:r>
        <w:t>וְגֹאֲלִי</w:t>
      </w:r>
      <w:r>
        <w:t xml:space="preserve">.  </w:t>
      </w:r>
    </w:p>
    <w:p w14:paraId="0971B8A2" w14:textId="77777777" w:rsidR="003A4632" w:rsidRDefault="00E9249D">
      <w:pPr>
        <w:pStyle w:val="BodySans"/>
      </w:pPr>
      <w:r>
        <w:t>“May the words of my mouth and the meditation of my heart be acceptable before You, O YHWH, my rock and my redeemer.”</w:t>
      </w:r>
    </w:p>
    <w:p w14:paraId="6AC4DA6B" w14:textId="77777777" w:rsidR="003A4632" w:rsidRDefault="00E9249D">
      <w:pPr>
        <w:pStyle w:val="BodySans"/>
      </w:pPr>
      <w:r>
        <w:t xml:space="preserve">This verse is the almost universal conclusion to the silent Amidah in all rites. After the formal nineteen blessings, each worshiper whispers this line before stepping back. The cultic word </w:t>
      </w:r>
      <w:r>
        <w:t>לְרָצוֹן</w:t>
      </w:r>
      <w:r>
        <w:t xml:space="preserve"> (“acceptable”) reinterprets the entire Amidah as an inner sacrifice, aligning with the psalm’s move from temple offerings to words and thoughts.</w:t>
      </w:r>
    </w:p>
    <w:p w14:paraId="1CFC2439" w14:textId="77777777" w:rsidR="003A4632" w:rsidRDefault="00E9249D">
      <w:pPr>
        <w:pStyle w:val="BodySans"/>
      </w:pPr>
      <w:r>
        <w:rPr>
          <w:b/>
        </w:rPr>
        <w:t>Psalm 19:13</w:t>
      </w:r>
      <w:r>
        <w:t xml:space="preserve">  </w:t>
      </w:r>
    </w:p>
    <w:p w14:paraId="1006612C" w14:textId="77777777" w:rsidR="003A4632" w:rsidRDefault="00E9249D">
      <w:pPr>
        <w:pStyle w:val="BodySans"/>
      </w:pPr>
      <w:r>
        <w:t>שְׁגִיאוֹת</w:t>
      </w:r>
      <w:r>
        <w:t xml:space="preserve"> </w:t>
      </w:r>
      <w:r>
        <w:t>מִי־יָבִין</w:t>
      </w:r>
      <w:r>
        <w:t xml:space="preserve">; </w:t>
      </w:r>
      <w:r>
        <w:t>מִנִּסְתָּרוֹת</w:t>
      </w:r>
      <w:r>
        <w:t xml:space="preserve"> </w:t>
      </w:r>
      <w:r>
        <w:t>נַקֵּנִי</w:t>
      </w:r>
      <w:r>
        <w:t xml:space="preserve">.  </w:t>
      </w:r>
    </w:p>
    <w:p w14:paraId="5FCA8CE1" w14:textId="77777777" w:rsidR="003A4632" w:rsidRDefault="00E9249D">
      <w:pPr>
        <w:pStyle w:val="BodySans"/>
      </w:pPr>
      <w:r>
        <w:t>“Who can discern errors? From hidden things cleanse me.”</w:t>
      </w:r>
    </w:p>
    <w:p w14:paraId="788B80E8" w14:textId="77777777" w:rsidR="003A4632" w:rsidRDefault="00E9249D">
      <w:pPr>
        <w:pStyle w:val="BodySans"/>
      </w:pPr>
      <w:r>
        <w:t xml:space="preserve">This verse frames confession in the Yom Kippur liturgy. Before </w:t>
      </w:r>
      <w:r>
        <w:rPr>
          <w:i/>
        </w:rPr>
        <w:t>Vidui</w:t>
      </w:r>
      <w:r>
        <w:t>, the Machzor prefaces communal confession with “</w:t>
      </w:r>
      <w:r>
        <w:t>וְדָוִד</w:t>
      </w:r>
      <w:r>
        <w:t xml:space="preserve"> </w:t>
      </w:r>
      <w:r>
        <w:t>עַבְדְּךָ</w:t>
      </w:r>
      <w:r>
        <w:t xml:space="preserve"> </w:t>
      </w:r>
      <w:r>
        <w:t>אָמַר</w:t>
      </w:r>
      <w:r>
        <w:t xml:space="preserve"> </w:t>
      </w:r>
      <w:r>
        <w:t>לְפָנֶיךָ</w:t>
      </w:r>
      <w:r>
        <w:t xml:space="preserve">: </w:t>
      </w:r>
      <w:r>
        <w:t>שְׁגִיאוֹת</w:t>
      </w:r>
      <w:r>
        <w:t xml:space="preserve"> </w:t>
      </w:r>
      <w:r>
        <w:t>מִי־יָבִין</w:t>
      </w:r>
      <w:r>
        <w:t xml:space="preserve"> </w:t>
      </w:r>
      <w:r>
        <w:t>מִנִּסְתָּרוֹת</w:t>
      </w:r>
      <w:r>
        <w:t xml:space="preserve"> </w:t>
      </w:r>
      <w:r>
        <w:t>נַקֵּנִי</w:t>
      </w:r>
      <w:r>
        <w:t>,” making David’s plea the community’s own.</w:t>
      </w:r>
    </w:p>
    <w:p w14:paraId="1ADD3713" w14:textId="77777777" w:rsidR="003A4632" w:rsidRDefault="00E9249D">
      <w:pPr>
        <w:pStyle w:val="Heading4"/>
      </w:pPr>
      <w:r>
        <w:t>Phrases</w:t>
      </w:r>
    </w:p>
    <w:p w14:paraId="339691DE" w14:textId="77777777" w:rsidR="003A4632" w:rsidRDefault="00E9249D">
      <w:pPr>
        <w:pStyle w:val="BodySans"/>
      </w:pPr>
      <w:r>
        <w:rPr>
          <w:b/>
        </w:rPr>
        <w:t>וְאֵין</w:t>
      </w:r>
      <w:r>
        <w:rPr>
          <w:b/>
        </w:rPr>
        <w:t xml:space="preserve"> </w:t>
      </w:r>
      <w:r>
        <w:rPr>
          <w:b/>
        </w:rPr>
        <w:t>נִסְתָּר</w:t>
      </w:r>
      <w:r>
        <w:rPr>
          <w:b/>
        </w:rPr>
        <w:t xml:space="preserve"> </w:t>
      </w:r>
      <w:r>
        <w:rPr>
          <w:b/>
        </w:rPr>
        <w:t>מִנֶּגֶד</w:t>
      </w:r>
      <w:r>
        <w:rPr>
          <w:b/>
        </w:rPr>
        <w:t xml:space="preserve"> </w:t>
      </w:r>
      <w:r>
        <w:rPr>
          <w:b/>
        </w:rPr>
        <w:t>עֵינֶיךָ</w:t>
      </w:r>
      <w:r>
        <w:t xml:space="preserve"> (“and nothing is hidden from Your eyes”) – echoing Psalm 19:7’s </w:t>
      </w:r>
      <w:r>
        <w:t>וְאֵין</w:t>
      </w:r>
      <w:r>
        <w:t xml:space="preserve"> </w:t>
      </w:r>
      <w:r>
        <w:t>נִסְתָּר</w:t>
      </w:r>
      <w:r>
        <w:t xml:space="preserve"> </w:t>
      </w:r>
      <w:r>
        <w:t>מֵחַמָּתוֹ</w:t>
      </w:r>
      <w:r>
        <w:t xml:space="preserve"> (“nothing is hidden from its [the sun’s] heat”) – is woven into the </w:t>
      </w:r>
      <w:r>
        <w:rPr>
          <w:i/>
        </w:rPr>
        <w:t>Zikhronot</w:t>
      </w:r>
      <w:r>
        <w:t xml:space="preserve"> blessing of Musaf on Rosh Hashanah: “</w:t>
      </w:r>
      <w:r>
        <w:t>כִּי</w:t>
      </w:r>
      <w:r>
        <w:t xml:space="preserve"> </w:t>
      </w:r>
      <w:r>
        <w:t>אֵין</w:t>
      </w:r>
      <w:r>
        <w:t xml:space="preserve"> </w:t>
      </w:r>
      <w:r>
        <w:t>שִׁכְחָה</w:t>
      </w:r>
      <w:r>
        <w:t xml:space="preserve"> </w:t>
      </w:r>
      <w:r>
        <w:t>לִפְנֵי</w:t>
      </w:r>
      <w:r>
        <w:t xml:space="preserve"> </w:t>
      </w:r>
      <w:r>
        <w:t>כִּסֵּא</w:t>
      </w:r>
      <w:r>
        <w:t xml:space="preserve"> </w:t>
      </w:r>
      <w:r>
        <w:t>כְּבוֹדֶךָ</w:t>
      </w:r>
      <w:r>
        <w:t xml:space="preserve">, </w:t>
      </w:r>
      <w:r>
        <w:t>וְאֵין</w:t>
      </w:r>
      <w:r>
        <w:t xml:space="preserve"> </w:t>
      </w:r>
      <w:r>
        <w:t>נִסְתָּר</w:t>
      </w:r>
      <w:r>
        <w:t xml:space="preserve"> </w:t>
      </w:r>
      <w:r>
        <w:t>מִנֶּגֶד</w:t>
      </w:r>
      <w:r>
        <w:t xml:space="preserve"> </w:t>
      </w:r>
      <w:r>
        <w:t>עֵינֶיךָ</w:t>
      </w:r>
      <w:r>
        <w:t>” (“For there is no forgetfulness before Your Throne of Glory, and nothing is hidden from Your sight”). The liturgy transfers the sun’s inescapable scrutiny to God’s omniscience.</w:t>
      </w:r>
    </w:p>
    <w:p w14:paraId="3266D3CE" w14:textId="77777777" w:rsidR="003A4632" w:rsidRDefault="00E9249D">
      <w:pPr>
        <w:pStyle w:val="BodySans"/>
      </w:pPr>
      <w:r>
        <w:lastRenderedPageBreak/>
        <w:t xml:space="preserve">The opening clause </w:t>
      </w:r>
      <w:r>
        <w:t>הַשָּׁמַיִם</w:t>
      </w:r>
      <w:r>
        <w:t xml:space="preserve"> </w:t>
      </w:r>
      <w:r>
        <w:t>מְסַפְּרִים</w:t>
      </w:r>
      <w:r>
        <w:t xml:space="preserve"> </w:t>
      </w:r>
      <w:r>
        <w:t>כְּבוֹד־קֵל</w:t>
      </w:r>
      <w:r>
        <w:t xml:space="preserve"> (“The heavens declare the glory of God,” v. 2) is incorporated into the </w:t>
      </w:r>
      <w:r>
        <w:rPr>
          <w:i/>
        </w:rPr>
        <w:t>Yotzer Or</w:t>
      </w:r>
      <w:r>
        <w:t xml:space="preserve"> blessing before the Shema, where the angels “</w:t>
      </w:r>
      <w:r>
        <w:t>מְסַפְּרִים</w:t>
      </w:r>
      <w:r>
        <w:t xml:space="preserve"> </w:t>
      </w:r>
      <w:r>
        <w:t>כְּבוֹד־קֵל</w:t>
      </w:r>
      <w:r>
        <w:t xml:space="preserve"> </w:t>
      </w:r>
      <w:r>
        <w:t>וּקְדֻשָּׁתוֹ</w:t>
      </w:r>
      <w:r>
        <w:t>” (“declare the glory of God and His holiness”), aligning Israel’s daily praise with the psalm’s cosmic choir.</w:t>
      </w:r>
    </w:p>
    <w:p w14:paraId="2DD85DBA" w14:textId="77777777" w:rsidR="003A4632" w:rsidRDefault="00E9249D">
      <w:pPr>
        <w:pStyle w:val="BodySans"/>
      </w:pPr>
      <w:r>
        <w:t>---</w:t>
      </w:r>
    </w:p>
    <w:p w14:paraId="609084E1" w14:textId="77777777" w:rsidR="003A4632" w:rsidRDefault="00E9249D">
      <w:pPr>
        <w:pStyle w:val="Heading2"/>
      </w:pPr>
      <w:r>
        <w:t xml:space="preserve">Verse-by-verse commentary: Main and </w:t>
      </w:r>
      <w:r>
        <w:rPr>
          <w:color w:val="008000"/>
        </w:rPr>
        <w:t>College</w:t>
      </w:r>
      <w:r>
        <w:t xml:space="preserve"> versions</w:t>
      </w:r>
    </w:p>
    <w:p w14:paraId="2346A38D" w14:textId="77777777" w:rsidR="003A4632" w:rsidRDefault="00E9249D">
      <w:pPr>
        <w:pStyle w:val="Heading3"/>
      </w:pPr>
      <w:r>
        <w:t>Verse 1</w:t>
      </w:r>
    </w:p>
    <w:p w14:paraId="67FD1CB4" w14:textId="77777777" w:rsidR="003A4632" w:rsidRDefault="00E9249D">
      <w:pPr>
        <w:pStyle w:val="BodySans"/>
      </w:pPr>
      <w:r>
        <w:t>לַמְנַצֵּחַ</w:t>
      </w:r>
      <w:r>
        <w:t xml:space="preserve">; </w:t>
      </w:r>
      <w:r>
        <w:t>מִזְמוֹר</w:t>
      </w:r>
      <w:r>
        <w:t xml:space="preserve"> </w:t>
      </w:r>
      <w:r>
        <w:t>לְדָוִד</w:t>
      </w:r>
      <w:r>
        <w:t>.</w:t>
      </w:r>
    </w:p>
    <w:p w14:paraId="74432657" w14:textId="77777777" w:rsidR="003A4632" w:rsidRDefault="00E9249D">
      <w:pPr>
        <w:pStyle w:val="BodySans"/>
      </w:pPr>
      <w:r>
        <w:t xml:space="preserve">The superscription situates Psalm 19 within Israel’s liturgical and musical world. </w:t>
      </w:r>
      <w:r>
        <w:t>לַמְנַצֵּחַ</w:t>
      </w:r>
      <w:r>
        <w:t xml:space="preserve"> (“for the leader” or “for the choirmaster”) most likely refers to the official in charge of temple music. Chronicles describes Levites “under the hand of the leader” </w:t>
      </w:r>
      <w:bdo w:val="ltr">
        <w:r>
          <w:t>(</w:t>
        </w:r>
        <w:r>
          <w:t>חַצֵּנַמְהַ</w:t>
        </w:r>
        <w:r>
          <w:t xml:space="preserve"> </w:t>
        </w:r>
        <w:r>
          <w:t>דיַ־לעַ</w:t>
        </w:r>
        <w:r>
          <w:t>)</w:t>
        </w:r>
        <w:r>
          <w:t>‬ who directed singing and instruments. The psalm, then, is not private musing but public repertoire, intended for performance.</w:t>
        </w:r>
      </w:bdo>
    </w:p>
    <w:p w14:paraId="4F22C899" w14:textId="77777777" w:rsidR="003A4632" w:rsidRDefault="00E9249D">
      <w:pPr>
        <w:pStyle w:val="BodySans"/>
      </w:pPr>
      <w:r>
        <w:t>מִזְמוֹר</w:t>
      </w:r>
      <w:r>
        <w:t xml:space="preserve"> </w:t>
      </w:r>
      <w:r>
        <w:t>לְדָוִד</w:t>
      </w:r>
      <w:r>
        <w:t xml:space="preserve"> (“a psalm of David”) need not mean David’s personal authorship. The preposition </w:t>
      </w:r>
      <w:r>
        <w:t>ל</w:t>
      </w:r>
      <w:r>
        <w:t xml:space="preserve"> can mark authorship, dedication, or style. Ibn Ezra notes that some “Davidic” psalms carry linguistic features from much later Hebrew, suggesting “of David” functions as a genre label: a royal or David‑type psalm. Here that matters less for historical dating than for the implied speaker: a king‑figure who can speak simultaneously about the cosmos, the Torah, and his own moral failings.</w:t>
      </w:r>
    </w:p>
    <w:p w14:paraId="04766C21" w14:textId="77777777" w:rsidR="003A4632" w:rsidRDefault="00E9249D">
      <w:pPr>
        <w:pStyle w:val="BodySans"/>
      </w:pPr>
      <w:r>
        <w:t>Structurally, the terse heading creates an expectation that the psalm will relate somehow to royal experience. That expectation is fulfilled obliquely: David in the narrative is both singer of creation (e.g., Psalm 8) and recipient of the divine covenant (2 Samuel 7), and also the paradigmatic sinner who prays Psalm 51. Psalm 19 quietly traverses this same arc, though without naming specific episodes: it moves from universal kingship (God as creator) to covenantal kingship (God as lawgiver) to personal supp</w:t>
      </w:r>
      <w:r>
        <w:t>lication for cleansing. Later Christian tradition will hear Christological overtones in this Davidic frame; liturgically, Jewish tradition will treat the final verse as the prayer of “David Your servant” on every Jew’s lips.</w:t>
      </w:r>
    </w:p>
    <w:p w14:paraId="4E1ED999" w14:textId="77777777" w:rsidR="003A4632" w:rsidRDefault="00E9249D">
      <w:pPr>
        <w:pStyle w:val="BodySans"/>
      </w:pPr>
      <w:r>
        <w:t>The stark brevity — four words — contrasts with the dense, baroque fabric that follows. In Hebrew poetics, such superscriptions are prose‑like but serve as part of the reception history: they locate the poem among the songs of the sanctuary, not the notebooks of a private mystic. Psalm 19 is public theology, meant to be sung before a congregation who can see the same sky and hear the same Torah the psalm will extol.</w:t>
      </w:r>
    </w:p>
    <w:p w14:paraId="108E917C" w14:textId="77777777" w:rsidR="003A4632" w:rsidRDefault="00E9249D">
      <w:pPr>
        <w:pStyle w:val="BodySans"/>
        <w:jc w:val="center"/>
      </w:pPr>
      <w:r>
        <w:lastRenderedPageBreak/>
        <w:t>—</w:t>
      </w:r>
    </w:p>
    <w:p w14:paraId="486FFFCA" w14:textId="77777777" w:rsidR="003A4632" w:rsidRDefault="00E9249D">
      <w:pPr>
        <w:pStyle w:val="BodySans"/>
      </w:pPr>
      <w:r>
        <w:rPr>
          <w:b/>
          <w:color w:val="008000"/>
        </w:rPr>
        <w:t xml:space="preserve">“For </w:t>
      </w:r>
      <w:r>
        <w:t>the leader; a psalm of David.”*</w:t>
      </w:r>
    </w:p>
    <w:p w14:paraId="0BB4B5A3" w14:textId="77777777" w:rsidR="003A4632" w:rsidRDefault="00E9249D">
      <w:pPr>
        <w:pStyle w:val="BodySans"/>
      </w:pPr>
      <w:r>
        <w:t xml:space="preserve">The psalm opens with a </w:t>
      </w:r>
      <w:r>
        <w:rPr>
          <w:b/>
        </w:rPr>
        <w:t>superscription</w:t>
      </w:r>
      <w:r>
        <w:t>, a little header the ancient editors attached.</w:t>
      </w:r>
    </w:p>
    <w:p w14:paraId="2EA8EC1B" w14:textId="77777777" w:rsidR="003A4632" w:rsidRDefault="00E9249D">
      <w:pPr>
        <w:pStyle w:val="ListBullet"/>
      </w:pPr>
      <w:r>
        <w:rPr>
          <w:rFonts w:ascii="Aptos" w:hAnsi="Aptos"/>
          <w:b/>
        </w:rPr>
        <w:t>לַמְנַצֵּחַ</w:t>
      </w:r>
      <w:r>
        <w:rPr>
          <w:rFonts w:ascii="Aptos" w:hAnsi="Aptos"/>
          <w:b/>
        </w:rPr>
        <w:t xml:space="preserve"> (</w:t>
      </w:r>
      <w:r>
        <w:rPr>
          <w:rFonts w:ascii="Aptos" w:hAnsi="Aptos"/>
          <w:b/>
          <w:i/>
        </w:rPr>
        <w:t>lamnatzéach</w:t>
      </w:r>
      <w:r>
        <w:rPr>
          <w:rFonts w:ascii="Aptos" w:hAnsi="Aptos"/>
          <w:b/>
        </w:rPr>
        <w:t>) – “for the leader / choirmaster.”</w:t>
      </w:r>
    </w:p>
    <w:p w14:paraId="2176A300" w14:textId="77777777" w:rsidR="003A4632" w:rsidRDefault="00E9249D">
      <w:pPr>
        <w:pStyle w:val="BodySans"/>
      </w:pPr>
      <w:r>
        <w:t xml:space="preserve">The root </w:t>
      </w:r>
      <w:r>
        <w:t>נ־צ־ח</w:t>
      </w:r>
      <w:r>
        <w:t xml:space="preserve"> in later Hebrew can mean “to supervise” or “to lead.” In Chronicles (1 Chronicles 15:21), a </w:t>
      </w:r>
      <w:r>
        <w:rPr>
          <w:i/>
        </w:rPr>
        <w:t>menatzeach</w:t>
      </w:r>
      <w:r>
        <w:t xml:space="preserve"> is the one directing the Levite musicians. So this line is basically a performance note: “From the choirmaster’s repertoire.”</w:t>
      </w:r>
    </w:p>
    <w:p w14:paraId="5F57ECA6" w14:textId="77777777" w:rsidR="003A4632" w:rsidRDefault="00E9249D">
      <w:pPr>
        <w:pStyle w:val="ListBullet"/>
      </w:pPr>
      <w:r>
        <w:rPr>
          <w:rFonts w:ascii="Aptos" w:hAnsi="Aptos"/>
          <w:b/>
        </w:rPr>
        <w:t>מִזְמוֹר</w:t>
      </w:r>
      <w:r>
        <w:rPr>
          <w:rFonts w:ascii="Aptos" w:hAnsi="Aptos"/>
          <w:b/>
        </w:rPr>
        <w:t xml:space="preserve"> </w:t>
      </w:r>
      <w:r>
        <w:rPr>
          <w:rFonts w:ascii="Aptos" w:hAnsi="Aptos"/>
          <w:b/>
        </w:rPr>
        <w:t>לְדָוִד</w:t>
      </w:r>
      <w:r>
        <w:rPr>
          <w:rFonts w:ascii="Aptos" w:hAnsi="Aptos"/>
          <w:b/>
        </w:rPr>
        <w:t xml:space="preserve"> (</w:t>
      </w:r>
      <w:r>
        <w:rPr>
          <w:rFonts w:ascii="Aptos" w:hAnsi="Aptos"/>
          <w:b/>
          <w:i/>
        </w:rPr>
        <w:t>mizmor leDavid</w:t>
      </w:r>
      <w:r>
        <w:rPr>
          <w:rFonts w:ascii="Aptos" w:hAnsi="Aptos"/>
          <w:b/>
        </w:rPr>
        <w:t>) – “a psalm of David.”</w:t>
      </w:r>
    </w:p>
    <w:p w14:paraId="4B1E783E" w14:textId="77777777" w:rsidR="003A4632" w:rsidRDefault="00E9249D">
      <w:pPr>
        <w:pStyle w:val="BodySans"/>
      </w:pPr>
      <w:r>
        <w:t xml:space="preserve">The preposition </w:t>
      </w:r>
      <w:r>
        <w:t>לְ</w:t>
      </w:r>
      <w:r>
        <w:t xml:space="preserve"> can mean “by,” “for,” or “belonging to the tradition of.” Many scholars point out that some “Davidic” psalms use later Hebrew, so “of David” often functions as a </w:t>
      </w:r>
      <w:r>
        <w:rPr>
          <w:b/>
        </w:rPr>
        <w:t>genre label</w:t>
      </w:r>
      <w:r>
        <w:t>: a royal‑style psalm associated with David’s line, whether or not he personally wrote it.</w:t>
      </w:r>
    </w:p>
    <w:p w14:paraId="6AF7B77D" w14:textId="77777777" w:rsidR="003A4632" w:rsidRDefault="00E9249D">
      <w:pPr>
        <w:pStyle w:val="BodySans"/>
      </w:pPr>
      <w:r>
        <w:t>For you as readers, the superscription does two things:</w:t>
      </w:r>
    </w:p>
    <w:p w14:paraId="3C4735DD" w14:textId="77777777" w:rsidR="003A4632" w:rsidRDefault="00E9249D">
      <w:pPr>
        <w:pStyle w:val="BodySans"/>
      </w:pPr>
      <w:r>
        <w:t xml:space="preserve">1. </w:t>
      </w:r>
      <w:r>
        <w:rPr>
          <w:b/>
        </w:rPr>
        <w:t>Liturgical frame.</w:t>
      </w:r>
      <w:r>
        <w:t xml:space="preserve"> It reminds you this was </w:t>
      </w:r>
      <w:r>
        <w:rPr>
          <w:i/>
        </w:rPr>
        <w:t>sung</w:t>
      </w:r>
      <w:r>
        <w:t xml:space="preserve"> in a temple or synagogue context, not just read silently. That matters: when later we talk about “the heavens declaring,” you can imagine this actually being declared out loud by a choir while the congregation watched the morning sun.</w:t>
      </w:r>
    </w:p>
    <w:p w14:paraId="12EA3814" w14:textId="77777777" w:rsidR="003A4632" w:rsidRDefault="00E9249D">
      <w:pPr>
        <w:pStyle w:val="BodySans"/>
      </w:pPr>
      <w:r>
        <w:t xml:space="preserve">2. </w:t>
      </w:r>
      <w:r>
        <w:rPr>
          <w:b/>
        </w:rPr>
        <w:t>Thematic hint.</w:t>
      </w:r>
      <w:r>
        <w:t xml:space="preserve"> Many “David” psalms wrestle with kingship, law, and God as “rock and redeemer” (compare Psalm 18:3–3). Psalm 19 will end with exactly those images.</w:t>
      </w:r>
    </w:p>
    <w:p w14:paraId="3E76141C" w14:textId="77777777" w:rsidR="003A4632" w:rsidRDefault="00E9249D">
      <w:pPr>
        <w:pStyle w:val="BodySans"/>
      </w:pPr>
      <w:r>
        <w:t>So before the poetry even starts, the editors are saying: “This is one of those big, public songs about God’s rule and guidance.”</w:t>
      </w:r>
    </w:p>
    <w:p w14:paraId="52EE3C87" w14:textId="77777777" w:rsidR="003A4632" w:rsidRDefault="003A4632">
      <w:pPr>
        <w:pBdr>
          <w:bottom w:val="single" w:sz="12" w:space="1" w:color="000000"/>
        </w:pBdr>
      </w:pPr>
    </w:p>
    <w:p w14:paraId="1894F664" w14:textId="77777777" w:rsidR="003A4632" w:rsidRDefault="00E9249D">
      <w:pPr>
        <w:pStyle w:val="Heading3"/>
      </w:pPr>
      <w:r>
        <w:t>Verse 2</w:t>
      </w:r>
    </w:p>
    <w:p w14:paraId="25BD0AA9" w14:textId="77777777" w:rsidR="003A4632" w:rsidRDefault="00E9249D">
      <w:pPr>
        <w:pStyle w:val="BodySans"/>
      </w:pPr>
      <w:r>
        <w:t>הַשָּׁמַיִם</w:t>
      </w:r>
      <w:r>
        <w:t xml:space="preserve"> </w:t>
      </w:r>
      <w:r>
        <w:t>מְסַפְּרִים</w:t>
      </w:r>
      <w:r>
        <w:t xml:space="preserve"> </w:t>
      </w:r>
      <w:r>
        <w:t>כְּבוֹד־אֵל</w:t>
      </w:r>
      <w:r>
        <w:t xml:space="preserve">; </w:t>
      </w:r>
      <w:r>
        <w:t>וּמַעֲשֵׂה</w:t>
      </w:r>
      <w:r>
        <w:t xml:space="preserve"> </w:t>
      </w:r>
      <w:r>
        <w:t>יָדָיו</w:t>
      </w:r>
      <w:r>
        <w:t xml:space="preserve"> </w:t>
      </w:r>
      <w:r>
        <w:t>מַגִּיד</w:t>
      </w:r>
      <w:r>
        <w:t xml:space="preserve"> </w:t>
      </w:r>
      <w:r>
        <w:t>הָרָקִיעַ</w:t>
      </w:r>
      <w:r>
        <w:t>.</w:t>
      </w:r>
    </w:p>
    <w:p w14:paraId="604EAEF0" w14:textId="77777777" w:rsidR="003A4632" w:rsidRDefault="00E9249D">
      <w:pPr>
        <w:pStyle w:val="BodySans"/>
      </w:pPr>
      <w:r>
        <w:t xml:space="preserve">The opening line establishes personified nature as preacher. The parallelism is classic and deliberately symmetrical: “the heavens” </w:t>
      </w:r>
      <w:bdo w:val="ltr">
        <w:r>
          <w:t>(</w:t>
        </w:r>
        <w:r>
          <w:t>םיִמַשָּׁהַ</w:t>
        </w:r>
        <w:r>
          <w:t>)</w:t>
        </w:r>
        <w:r>
          <w:t xml:space="preserve">‬ parallel “the firmament” </w:t>
        </w:r>
        <w:bdo w:val="ltr">
          <w:r>
            <w:t>(</w:t>
          </w:r>
          <w:r>
            <w:t>עַיקִרָהָ</w:t>
          </w:r>
          <w:r>
            <w:t>)</w:t>
          </w:r>
          <w:r>
            <w:t xml:space="preserve">‬; “declare” </w:t>
          </w:r>
          <w:bdo w:val="ltr">
            <w:r>
              <w:t>(</w:t>
            </w:r>
            <w:r>
              <w:t>םירִפְּסַמְ</w:t>
            </w:r>
            <w:r>
              <w:t>)</w:t>
            </w:r>
            <w:r>
              <w:t xml:space="preserve">‬ parallels “proclaims” </w:t>
            </w:r>
            <w:bdo w:val="ltr">
              <w:r>
                <w:t>(</w:t>
              </w:r>
              <w:r>
                <w:t>דיגִּמַ</w:t>
              </w:r>
              <w:r>
                <w:t>)</w:t>
              </w:r>
              <w:r>
                <w:t xml:space="preserve">‬; “the glory of God” </w:t>
              </w:r>
              <w:bdo w:val="ltr">
                <w:r>
                  <w:t>(</w:t>
                </w:r>
                <w:r>
                  <w:t>לאֵ־דוֹבכְּ</w:t>
                </w:r>
                <w:r>
                  <w:t>)</w:t>
                </w:r>
                <w:r>
                  <w:t xml:space="preserve">‬ parallels “the work of his hands” </w:t>
                </w:r>
                <w:bdo w:val="ltr">
                  <w:r>
                    <w:t>(</w:t>
                  </w:r>
                  <w:r>
                    <w:t>וידָיָ</w:t>
                  </w:r>
                  <w:r>
                    <w:t xml:space="preserve"> </w:t>
                  </w:r>
                  <w:r>
                    <w:t>השֵׂעֲמַ</w:t>
                  </w:r>
                  <w:r>
                    <w:t>)</w:t>
                  </w:r>
                  <w:r>
                    <w:t xml:space="preserve">‬. Yet each colon also moves slightly: the second replaces the abstract </w:t>
                  </w:r>
                  <w:r>
                    <w:t>כָּבוֹד</w:t>
                  </w:r>
                  <w:r>
                    <w:t xml:space="preserve"> (“glory,” literally “weight” or “heaviness”) with the concrete “work of his hands,” anchoring divine majesty in visible craftsmanship.</w:t>
                  </w:r>
                </w:bdo>
              </w:bdo>
            </w:bdo>
          </w:bdo>
        </w:bdo>
      </w:bdo>
    </w:p>
    <w:p w14:paraId="459A1A35" w14:textId="77777777" w:rsidR="003A4632" w:rsidRDefault="00E9249D">
      <w:pPr>
        <w:pStyle w:val="BodySans"/>
      </w:pPr>
      <w:r>
        <w:lastRenderedPageBreak/>
        <w:t>מְסַפְּרִים</w:t>
      </w:r>
      <w:r>
        <w:t xml:space="preserve"> is a Piel participle of </w:t>
      </w:r>
      <w:r>
        <w:t>ס־פ־ר</w:t>
      </w:r>
      <w:r>
        <w:t xml:space="preserve">, “to recount, narrate.” The participle signals ongoing, habitual action: the sky is always “telling stories.” </w:t>
      </w:r>
      <w:r>
        <w:t>מַגִּיד</w:t>
      </w:r>
      <w:r>
        <w:t xml:space="preserve">, Hifil participle of </w:t>
      </w:r>
      <w:r>
        <w:t>נ־ג־ד</w:t>
      </w:r>
      <w:r>
        <w:t xml:space="preserve"> (“to announce”), adds the flavor of proclamation. Creation is not a static tableau but an ongoing commentary.</w:t>
      </w:r>
    </w:p>
    <w:p w14:paraId="43EC481C" w14:textId="77777777" w:rsidR="003A4632" w:rsidRDefault="00E9249D">
      <w:pPr>
        <w:pStyle w:val="BodySans"/>
      </w:pPr>
      <w:r>
        <w:t xml:space="preserve">Notably the verse uses </w:t>
      </w:r>
      <w:r>
        <w:t>קֵל</w:t>
      </w:r>
      <w:r>
        <w:t xml:space="preserve"> rather than the covenant name </w:t>
      </w:r>
      <w:r>
        <w:t>ה׳</w:t>
      </w:r>
      <w:r>
        <w:t xml:space="preserve">. </w:t>
      </w:r>
      <w:r>
        <w:t>קֵל</w:t>
      </w:r>
      <w:r>
        <w:t xml:space="preserve"> is the pan‑Semitic word for “god” — known from Ugaritic, Akkadian, and the broader ancient Near East. Rashi already notes that “even the nations” can look at the heavens and infer a Creator. Theologically, this is revelation in its universal mode: what later tradition calls “general revelation.” The shift to the specific name </w:t>
      </w:r>
      <w:r>
        <w:t>ה׳</w:t>
      </w:r>
      <w:r>
        <w:t xml:space="preserve"> in verse 8 will mark the transition from universal to Israel‑particular disclosure.</w:t>
      </w:r>
    </w:p>
    <w:p w14:paraId="5A972061" w14:textId="77777777" w:rsidR="003A4632" w:rsidRDefault="00E9249D">
      <w:pPr>
        <w:pStyle w:val="BodySans"/>
      </w:pPr>
      <w:r>
        <w:t xml:space="preserve">The “heavens” and “firmament” also carry cosmological resonance. In Genesis 1, God said, “Let there be a firmament </w:t>
      </w:r>
      <w:bdo w:val="ltr">
        <w:r>
          <w:t>(</w:t>
        </w:r>
        <w:r>
          <w:t>עַיקִרָ</w:t>
        </w:r>
        <w:r>
          <w:t>)</w:t>
        </w:r>
        <w:r>
          <w:t xml:space="preserve">‬… and God called the firmament ‘heaven’ </w:t>
        </w:r>
        <w:bdo w:val="ltr">
          <w:r>
            <w:t>(</w:t>
          </w:r>
          <w:r>
            <w:t>םיִמָשָׁ</w:t>
          </w:r>
          <w:r>
            <w:t>)</w:t>
          </w:r>
          <w:r>
            <w:t xml:space="preserve">‬” (Genesis 1:6–8: </w:t>
          </w:r>
          <w:r>
            <w:t>יְהִי</w:t>
          </w:r>
          <w:r>
            <w:t xml:space="preserve"> </w:t>
          </w:r>
          <w:r>
            <w:t>רָקִיעַ</w:t>
          </w:r>
          <w:r>
            <w:t xml:space="preserve">… </w:t>
          </w:r>
          <w:r>
            <w:t>וַיִּקְרָא</w:t>
          </w:r>
          <w:r>
            <w:t xml:space="preserve"> </w:t>
          </w:r>
          <w:r>
            <w:t>אֱלֹקִים</w:t>
          </w:r>
          <w:r>
            <w:t xml:space="preserve"> </w:t>
          </w:r>
          <w:r>
            <w:t>לָרָקִיעַ</w:t>
          </w:r>
          <w:r>
            <w:t xml:space="preserve"> </w:t>
          </w:r>
          <w:r>
            <w:t>שָׁמָיִם</w:t>
          </w:r>
          <w:r>
            <w:t>). Psalm 19 reverses the order: heavens first, then firmament, and gives them a voice. Where the creation story shows God speaking the heavens into existence, this psalm pictures the heavens speaking God into human awareness.</w:t>
          </w:r>
        </w:bdo>
      </w:bdo>
    </w:p>
    <w:p w14:paraId="72C20AA4" w14:textId="77777777" w:rsidR="003A4632" w:rsidRDefault="00E9249D">
      <w:pPr>
        <w:pStyle w:val="BodySans"/>
      </w:pPr>
      <w:r>
        <w:t xml:space="preserve">Rabbi Sacks famously connects this with the idea that alongside the “book” of Torah there is a “book” of nature, readable by all. Maimonides, in </w:t>
      </w:r>
      <w:r>
        <w:rPr>
          <w:i/>
        </w:rPr>
        <w:t>Guide</w:t>
      </w:r>
      <w:r>
        <w:t xml:space="preserve"> 2:5, cites “the heavens declare” to argue that studying astronomy and physics is part of loving God: by understanding the ordered motions of the spheres, one grasps the wisdom of their Maker.</w:t>
      </w:r>
    </w:p>
    <w:p w14:paraId="191F3AE1" w14:textId="77777777" w:rsidR="003A4632" w:rsidRDefault="00E9249D">
      <w:pPr>
        <w:pStyle w:val="BodySans"/>
      </w:pPr>
      <w:r>
        <w:t>Literarily, the verse sets up a contrast that will occupy the psalm: the world of sight (heavens, firmament) and the world of sound (declare, proclaim). The rest of the poem will ask how these two worlds relate to the more demanding word that comes, not from sky, but from Sinai.</w:t>
      </w:r>
    </w:p>
    <w:p w14:paraId="5E22829B" w14:textId="77777777" w:rsidR="003A4632" w:rsidRDefault="00E9249D">
      <w:pPr>
        <w:pStyle w:val="BodySans"/>
        <w:jc w:val="center"/>
      </w:pPr>
      <w:r>
        <w:t>—</w:t>
      </w:r>
    </w:p>
    <w:p w14:paraId="6CF96F57" w14:textId="77777777" w:rsidR="003A4632" w:rsidRDefault="00E9249D">
      <w:pPr>
        <w:pStyle w:val="BodySans"/>
        <w:ind w:left="720"/>
      </w:pPr>
      <w:r>
        <w:rPr>
          <w:b/>
          <w:i/>
          <w:color w:val="008000"/>
        </w:rPr>
        <w:t xml:space="preserve">“The </w:t>
      </w:r>
      <w:r>
        <w:rPr>
          <w:i/>
        </w:rPr>
        <w:t>heavens declare the glory of God;</w:t>
      </w:r>
    </w:p>
    <w:p w14:paraId="38314030" w14:textId="77777777" w:rsidR="003A4632" w:rsidRDefault="00E9249D">
      <w:pPr>
        <w:pStyle w:val="BodySans"/>
        <w:ind w:left="720"/>
      </w:pPr>
      <w:r>
        <w:rPr>
          <w:i/>
        </w:rPr>
        <w:t>and the sky proclaims the work of His hands.”</w:t>
      </w:r>
    </w:p>
    <w:p w14:paraId="54783459" w14:textId="77777777" w:rsidR="003A4632" w:rsidRDefault="00E9249D">
      <w:pPr>
        <w:pStyle w:val="BodySans"/>
      </w:pPr>
      <w:r>
        <w:t xml:space="preserve">This is classic </w:t>
      </w:r>
      <w:r>
        <w:rPr>
          <w:b/>
        </w:rPr>
        <w:t>synonymous parallelism</w:t>
      </w:r>
      <w:r>
        <w:t xml:space="preserve"> – two lines saying roughly the same thing with a twist:</w:t>
      </w:r>
    </w:p>
    <w:p w14:paraId="227D1C0A" w14:textId="77777777" w:rsidR="003A4632" w:rsidRDefault="00E9249D">
      <w:pPr>
        <w:pStyle w:val="ListBullet"/>
      </w:pPr>
      <w:r>
        <w:rPr>
          <w:rFonts w:ascii="Aptos" w:hAnsi="Aptos"/>
          <w:b/>
        </w:rPr>
        <w:t>“The heavens” // “the sky/firmament” (</w:t>
      </w:r>
      <w:r>
        <w:rPr>
          <w:rFonts w:ascii="Aptos" w:hAnsi="Aptos"/>
          <w:b/>
        </w:rPr>
        <w:t>הַשָּׁמַיִם</w:t>
      </w:r>
      <w:r>
        <w:rPr>
          <w:rFonts w:ascii="Aptos" w:hAnsi="Aptos"/>
          <w:b/>
        </w:rPr>
        <w:t xml:space="preserve"> // </w:t>
      </w:r>
      <w:r>
        <w:rPr>
          <w:rFonts w:ascii="Aptos" w:hAnsi="Aptos"/>
          <w:b/>
        </w:rPr>
        <w:t>הָרָקִיעַ</w:t>
      </w:r>
      <w:r>
        <w:rPr>
          <w:rFonts w:ascii="Aptos" w:hAnsi="Aptos"/>
          <w:b/>
        </w:rPr>
        <w:t>)</w:t>
      </w:r>
    </w:p>
    <w:p w14:paraId="34A98014" w14:textId="77777777" w:rsidR="003A4632" w:rsidRDefault="00E9249D">
      <w:pPr>
        <w:pStyle w:val="ListBullet"/>
      </w:pPr>
      <w:r>
        <w:rPr>
          <w:rFonts w:ascii="Aptos" w:hAnsi="Aptos"/>
          <w:b/>
        </w:rPr>
        <w:t>“declare” // “proclaims” (</w:t>
      </w:r>
      <w:r>
        <w:rPr>
          <w:rFonts w:ascii="Aptos" w:hAnsi="Aptos"/>
          <w:b/>
        </w:rPr>
        <w:t>מְסַפְּרִים</w:t>
      </w:r>
      <w:r>
        <w:rPr>
          <w:rFonts w:ascii="Aptos" w:hAnsi="Aptos"/>
          <w:b/>
        </w:rPr>
        <w:t xml:space="preserve"> // </w:t>
      </w:r>
      <w:r>
        <w:rPr>
          <w:rFonts w:ascii="Aptos" w:hAnsi="Aptos"/>
          <w:b/>
        </w:rPr>
        <w:t>מַגִּיד</w:t>
      </w:r>
      <w:r>
        <w:rPr>
          <w:rFonts w:ascii="Aptos" w:hAnsi="Aptos"/>
          <w:b/>
        </w:rPr>
        <w:t>)</w:t>
      </w:r>
    </w:p>
    <w:p w14:paraId="65A34DF0" w14:textId="77777777" w:rsidR="003A4632" w:rsidRDefault="00E9249D">
      <w:pPr>
        <w:pStyle w:val="ListBullet"/>
      </w:pPr>
      <w:r>
        <w:rPr>
          <w:rFonts w:ascii="Aptos" w:hAnsi="Aptos"/>
          <w:b/>
        </w:rPr>
        <w:t>“the glory of God” // “the work of his hands” (</w:t>
      </w:r>
      <w:r>
        <w:rPr>
          <w:rFonts w:ascii="Aptos" w:hAnsi="Aptos"/>
          <w:b/>
        </w:rPr>
        <w:t>כְּבוֹד־קֵל</w:t>
      </w:r>
      <w:r>
        <w:rPr>
          <w:rFonts w:ascii="Aptos" w:hAnsi="Aptos"/>
          <w:b/>
        </w:rPr>
        <w:t xml:space="preserve"> // </w:t>
      </w:r>
      <w:r>
        <w:rPr>
          <w:rFonts w:ascii="Aptos" w:hAnsi="Aptos"/>
          <w:b/>
        </w:rPr>
        <w:t>מַעֲשֵׂה</w:t>
      </w:r>
      <w:r>
        <w:rPr>
          <w:rFonts w:ascii="Aptos" w:hAnsi="Aptos"/>
          <w:b/>
        </w:rPr>
        <w:t xml:space="preserve"> </w:t>
      </w:r>
      <w:r>
        <w:rPr>
          <w:rFonts w:ascii="Aptos" w:hAnsi="Aptos"/>
          <w:b/>
        </w:rPr>
        <w:t>יָדָיו</w:t>
      </w:r>
      <w:r>
        <w:rPr>
          <w:rFonts w:ascii="Aptos" w:hAnsi="Aptos"/>
          <w:b/>
        </w:rPr>
        <w:t>)</w:t>
      </w:r>
    </w:p>
    <w:p w14:paraId="44F1E5C0" w14:textId="77777777" w:rsidR="003A4632" w:rsidRDefault="00E9249D">
      <w:pPr>
        <w:pStyle w:val="BodySans"/>
      </w:pPr>
      <w:r>
        <w:lastRenderedPageBreak/>
        <w:t xml:space="preserve">The second line doesn’t just repeat; it </w:t>
      </w:r>
      <w:r>
        <w:rPr>
          <w:b/>
        </w:rPr>
        <w:t>concretizes</w:t>
      </w:r>
      <w:r>
        <w:t xml:space="preserve">. “Glory” </w:t>
      </w:r>
      <w:bdo w:val="ltr">
        <w:r>
          <w:t>(</w:t>
        </w:r>
        <w:r>
          <w:t>דוֹבכָּ</w:t>
        </w:r>
        <w:r>
          <w:t>)</w:t>
        </w:r>
        <w:r>
          <w:t>‬ is abstract; “work of His hands” is vivid – you picture God as a craftsman.</w:t>
        </w:r>
      </w:bdo>
    </w:p>
    <w:p w14:paraId="0F07D05E" w14:textId="77777777" w:rsidR="003A4632" w:rsidRDefault="00E9249D">
      <w:pPr>
        <w:pStyle w:val="BodySans"/>
      </w:pPr>
      <w:r>
        <w:t>A few details to notice:</w:t>
      </w:r>
    </w:p>
    <w:p w14:paraId="39D162EA" w14:textId="77777777" w:rsidR="003A4632" w:rsidRDefault="00E9249D">
      <w:pPr>
        <w:pStyle w:val="ListBullet"/>
      </w:pPr>
      <w:r>
        <w:rPr>
          <w:rFonts w:ascii="Aptos" w:hAnsi="Aptos"/>
        </w:rPr>
        <w:t xml:space="preserve">The verb </w:t>
      </w:r>
      <w:r>
        <w:rPr>
          <w:rFonts w:ascii="Aptos" w:hAnsi="Aptos"/>
          <w:b/>
        </w:rPr>
        <w:t>מְסַפְּרִים</w:t>
      </w:r>
      <w:r>
        <w:rPr>
          <w:rFonts w:ascii="Aptos" w:hAnsi="Aptos"/>
        </w:rPr>
        <w:t xml:space="preserve"> is a Piel participle from </w:t>
      </w:r>
      <w:r>
        <w:rPr>
          <w:rFonts w:ascii="Aptos" w:hAnsi="Aptos"/>
        </w:rPr>
        <w:t>ס־פ־ר</w:t>
      </w:r>
      <w:r>
        <w:rPr>
          <w:rFonts w:ascii="Aptos" w:hAnsi="Aptos"/>
        </w:rPr>
        <w:t>, meaning “to recount in detail.” It’s not casual chatter; it’s like a narrator carefully telling a story.</w:t>
      </w:r>
    </w:p>
    <w:p w14:paraId="30CC90C3" w14:textId="77777777" w:rsidR="003A4632" w:rsidRDefault="00E9249D">
      <w:pPr>
        <w:pStyle w:val="ListBullet"/>
      </w:pPr>
      <w:r>
        <w:rPr>
          <w:rFonts w:ascii="Aptos" w:hAnsi="Aptos"/>
        </w:rPr>
        <w:t xml:space="preserve">The name for God is </w:t>
      </w:r>
      <w:r>
        <w:rPr>
          <w:rFonts w:ascii="Aptos" w:hAnsi="Aptos"/>
          <w:b/>
        </w:rPr>
        <w:t>אֵל</w:t>
      </w:r>
      <w:r>
        <w:rPr>
          <w:rFonts w:ascii="Aptos" w:hAnsi="Aptos"/>
          <w:b/>
        </w:rPr>
        <w:t xml:space="preserve"> (</w:t>
      </w:r>
      <w:r>
        <w:rPr>
          <w:rFonts w:ascii="Aptos" w:hAnsi="Aptos"/>
          <w:b/>
          <w:i/>
        </w:rPr>
        <w:t>El</w:t>
      </w:r>
      <w:r>
        <w:rPr>
          <w:rFonts w:ascii="Aptos" w:hAnsi="Aptos"/>
          <w:b/>
        </w:rPr>
        <w:t>)</w:t>
      </w:r>
      <w:r>
        <w:rPr>
          <w:rFonts w:ascii="Aptos" w:hAnsi="Aptos"/>
        </w:rPr>
        <w:t xml:space="preserve">, a generic word for “god” used across the ancient Near East. In other words, this first section is about a </w:t>
      </w:r>
      <w:r>
        <w:rPr>
          <w:rFonts w:ascii="Aptos" w:hAnsi="Aptos"/>
          <w:b/>
        </w:rPr>
        <w:t>God all humanity can, in principle, recognize</w:t>
      </w:r>
      <w:r>
        <w:rPr>
          <w:rFonts w:ascii="Aptos" w:hAnsi="Aptos"/>
        </w:rPr>
        <w:t xml:space="preserve"> – before we ever mention Israel’s special covenant name, YHWH.</w:t>
      </w:r>
    </w:p>
    <w:p w14:paraId="32DA55F1" w14:textId="77777777" w:rsidR="003A4632" w:rsidRDefault="00E9249D">
      <w:pPr>
        <w:pStyle w:val="BodySans"/>
      </w:pPr>
      <w:r>
        <w:t xml:space="preserve">Already the psalm is doing theology through diction. Creation itself is pictured as a kind of </w:t>
      </w:r>
      <w:r>
        <w:rPr>
          <w:b/>
        </w:rPr>
        <w:t>ongoing, nonverbal sermon</w:t>
      </w:r>
      <w:r>
        <w:t xml:space="preserve"> about its Maker’s glory and skill.</w:t>
      </w:r>
    </w:p>
    <w:p w14:paraId="7D1FD4DD" w14:textId="77777777" w:rsidR="003A4632" w:rsidRDefault="00E9249D">
      <w:pPr>
        <w:pStyle w:val="BodySans"/>
      </w:pPr>
      <w:r>
        <w:t>For students of biblical poetry, this verse is also a great illustration of how Hebrew packs meaning into short lines. No articles (“the”), no conjunction “and” between cola – just a tight sequence of content words. That terseness forces the parallel structure to do the interpretive work.</w:t>
      </w:r>
    </w:p>
    <w:p w14:paraId="49362C14" w14:textId="77777777" w:rsidR="003A4632" w:rsidRDefault="003A4632">
      <w:pPr>
        <w:pBdr>
          <w:bottom w:val="single" w:sz="12" w:space="1" w:color="000000"/>
        </w:pBdr>
      </w:pPr>
    </w:p>
    <w:p w14:paraId="3E45D69B" w14:textId="77777777" w:rsidR="003A4632" w:rsidRDefault="00E9249D">
      <w:pPr>
        <w:pStyle w:val="Heading3"/>
      </w:pPr>
      <w:r>
        <w:t>Verse 3</w:t>
      </w:r>
    </w:p>
    <w:p w14:paraId="1846BBE6" w14:textId="77777777" w:rsidR="003A4632" w:rsidRDefault="00E9249D">
      <w:pPr>
        <w:pStyle w:val="BodySans"/>
      </w:pPr>
      <w:r>
        <w:t>יוֹם</w:t>
      </w:r>
      <w:r>
        <w:t xml:space="preserve"> </w:t>
      </w:r>
      <w:r>
        <w:t>לְיוֹם</w:t>
      </w:r>
      <w:r>
        <w:t xml:space="preserve"> </w:t>
      </w:r>
      <w:r>
        <w:t>יַבִּיעַ</w:t>
      </w:r>
      <w:r>
        <w:t xml:space="preserve"> </w:t>
      </w:r>
      <w:r>
        <w:t>אֹמֶר</w:t>
      </w:r>
      <w:r>
        <w:t xml:space="preserve">; </w:t>
      </w:r>
      <w:r>
        <w:t>וְלַיְלָה</w:t>
      </w:r>
      <w:r>
        <w:t xml:space="preserve"> </w:t>
      </w:r>
      <w:r>
        <w:t>לְּלַיְלָה</w:t>
      </w:r>
      <w:r>
        <w:t xml:space="preserve"> </w:t>
      </w:r>
      <w:r>
        <w:t>יְחַוֶּה־דָּעַת</w:t>
      </w:r>
      <w:r>
        <w:t>.</w:t>
      </w:r>
    </w:p>
    <w:p w14:paraId="6CA313E2" w14:textId="77777777" w:rsidR="003A4632" w:rsidRDefault="00E9249D">
      <w:pPr>
        <w:pStyle w:val="BodySans"/>
      </w:pPr>
      <w:r>
        <w:t xml:space="preserve">Here time itself becomes a chain of heralds. The paired phrases </w:t>
      </w:r>
      <w:r>
        <w:t>יוֹם</w:t>
      </w:r>
      <w:r>
        <w:t xml:space="preserve"> </w:t>
      </w:r>
      <w:r>
        <w:t>לְיוֹם</w:t>
      </w:r>
      <w:r>
        <w:t xml:space="preserve"> (“day to day”) and </w:t>
      </w:r>
      <w:r>
        <w:t>לַיְלָה</w:t>
      </w:r>
      <w:r>
        <w:t xml:space="preserve"> </w:t>
      </w:r>
      <w:r>
        <w:t>לְּלַיְלָה</w:t>
      </w:r>
      <w:r>
        <w:t xml:space="preserve"> (“night to night”) form a merism — naming two ends (“day” and “night”) to suggest the whole flow of time. Each day “pours forth” something; each night “declares” something.</w:t>
      </w:r>
    </w:p>
    <w:p w14:paraId="473EC12F" w14:textId="77777777" w:rsidR="003A4632" w:rsidRDefault="00E9249D">
      <w:pPr>
        <w:pStyle w:val="BodySans"/>
      </w:pPr>
      <w:r>
        <w:t>יַבִּיעַ</w:t>
      </w:r>
      <w:r>
        <w:t xml:space="preserve"> comes from </w:t>
      </w:r>
      <w:r>
        <w:t>נ־ב־ע</w:t>
      </w:r>
      <w:r>
        <w:t xml:space="preserve">, “to bubble up, gush.” Elsewhere it describes a spring: “a flowing brook” is </w:t>
      </w:r>
      <w:r>
        <w:t>נַחַל</w:t>
      </w:r>
      <w:r>
        <w:t xml:space="preserve"> </w:t>
      </w:r>
      <w:r>
        <w:t>נֹבֵעַ</w:t>
      </w:r>
      <w:r>
        <w:t xml:space="preserve"> (Proverbs 18:4). Speech here is not drily pronounced but effervescent. The sky is a fountain of meaning. </w:t>
      </w:r>
      <w:r>
        <w:t>יְחַוֶּה</w:t>
      </w:r>
      <w:r>
        <w:t xml:space="preserve">, from </w:t>
      </w:r>
      <w:r>
        <w:t>ח־ו־ה</w:t>
      </w:r>
      <w:r>
        <w:t xml:space="preserve"> (“to make known, tell”), is rare and late – appearing in Job and here – which suggests the psalm is attuned to post‑exilic Hebrew. It underlines intellectual content: what is communicated is </w:t>
      </w:r>
      <w:r>
        <w:t>דָּעַת</w:t>
      </w:r>
      <w:r>
        <w:t>, “knowledge.”</w:t>
      </w:r>
    </w:p>
    <w:p w14:paraId="4D85FA1F" w14:textId="77777777" w:rsidR="003A4632" w:rsidRDefault="00E9249D">
      <w:pPr>
        <w:pStyle w:val="BodySans"/>
      </w:pPr>
      <w:r>
        <w:t xml:space="preserve">The sound pattern is worth hearing. </w:t>
      </w:r>
      <w:r>
        <w:t>לַיְלָה</w:t>
      </w:r>
      <w:r>
        <w:t xml:space="preserve"> </w:t>
      </w:r>
      <w:r>
        <w:t>לְּלַיְלָה</w:t>
      </w:r>
      <w:r>
        <w:t xml:space="preserve"> repeats the liquid </w:t>
      </w:r>
      <w:r>
        <w:t>ל</w:t>
      </w:r>
      <w:r>
        <w:t xml:space="preserve"> and lateral </w:t>
      </w:r>
      <w:r>
        <w:t>לּ</w:t>
      </w:r>
      <w:r>
        <w:t xml:space="preserve">, mimicking the soft recurrence of nightfall. This is a good place to notice Hebrew alliteration: the repeated </w:t>
      </w:r>
      <w:r>
        <w:t>ל</w:t>
      </w:r>
      <w:r>
        <w:t xml:space="preserve"> and </w:t>
      </w:r>
      <w:r>
        <w:t>י</w:t>
      </w:r>
      <w:r>
        <w:t xml:space="preserve"> give the line a gentle, lulling cadence, suitable to its image of the steady succession of days and nights.</w:t>
      </w:r>
    </w:p>
    <w:p w14:paraId="27D94D22" w14:textId="77777777" w:rsidR="003A4632" w:rsidRDefault="00E9249D">
      <w:pPr>
        <w:pStyle w:val="BodySans"/>
      </w:pPr>
      <w:r>
        <w:t xml:space="preserve">Both classical and modern commentators use this verse to argue that creation’s testimony is not a one‑off event but continuous. Ibn Ezra remarks that the astronomical configurations never exactly repeat, even over vast stretches of time. Each day presents a </w:t>
      </w:r>
      <w:r>
        <w:lastRenderedPageBreak/>
        <w:t>slightly different “face” of the heavens, and so the knowledge they convey is endlessly renewed. Maimonides seizes on this to insist that the scientific investigation of nature — conducted “day after day and night after night” — is itself a form of religious knowledge.</w:t>
      </w:r>
    </w:p>
    <w:p w14:paraId="5670CAF8" w14:textId="77777777" w:rsidR="003A4632" w:rsidRDefault="00E9249D">
      <w:pPr>
        <w:pStyle w:val="BodySans"/>
      </w:pPr>
      <w:r>
        <w:t>At the same time, the verse prepares us for the unsettling qualification of the next line. If days and nights pour and declare like this, why do we often not hear anything at all? The psalm’s paradox of “silent speech” is already gathering force.</w:t>
      </w:r>
    </w:p>
    <w:p w14:paraId="40278015" w14:textId="77777777" w:rsidR="003A4632" w:rsidRDefault="00E9249D">
      <w:pPr>
        <w:pStyle w:val="BodySans"/>
        <w:jc w:val="center"/>
      </w:pPr>
      <w:r>
        <w:t>—</w:t>
      </w:r>
    </w:p>
    <w:p w14:paraId="4669865C" w14:textId="77777777" w:rsidR="003A4632" w:rsidRDefault="00E9249D">
      <w:pPr>
        <w:pStyle w:val="BodySans"/>
        <w:ind w:left="720"/>
      </w:pPr>
      <w:r>
        <w:rPr>
          <w:b/>
          <w:i/>
          <w:color w:val="008000"/>
        </w:rPr>
        <w:t xml:space="preserve">“Day </w:t>
      </w:r>
      <w:r>
        <w:rPr>
          <w:i/>
        </w:rPr>
        <w:t>to day pours forth utterance;</w:t>
      </w:r>
    </w:p>
    <w:p w14:paraId="5954645E" w14:textId="77777777" w:rsidR="003A4632" w:rsidRDefault="00E9249D">
      <w:pPr>
        <w:pStyle w:val="BodySans"/>
        <w:ind w:left="720"/>
      </w:pPr>
      <w:r>
        <w:rPr>
          <w:i/>
        </w:rPr>
        <w:t>and night to night declares knowledge.”</w:t>
      </w:r>
    </w:p>
    <w:p w14:paraId="159B4809" w14:textId="77777777" w:rsidR="003A4632" w:rsidRDefault="00E9249D">
      <w:pPr>
        <w:pStyle w:val="BodySans"/>
      </w:pPr>
      <w:r>
        <w:t xml:space="preserve">Here the poet uses </w:t>
      </w:r>
      <w:r>
        <w:rPr>
          <w:b/>
        </w:rPr>
        <w:t>time</w:t>
      </w:r>
      <w:r>
        <w:t xml:space="preserve"> as his canvas.</w:t>
      </w:r>
    </w:p>
    <w:p w14:paraId="01274B9A" w14:textId="77777777" w:rsidR="003A4632" w:rsidRDefault="00E9249D">
      <w:pPr>
        <w:pStyle w:val="BodySans"/>
      </w:pPr>
      <w:r>
        <w:t xml:space="preserve">The phrase </w:t>
      </w:r>
      <w:r>
        <w:rPr>
          <w:b/>
        </w:rPr>
        <w:t>יוֹם</w:t>
      </w:r>
      <w:r>
        <w:rPr>
          <w:b/>
        </w:rPr>
        <w:t xml:space="preserve"> </w:t>
      </w:r>
      <w:r>
        <w:rPr>
          <w:b/>
        </w:rPr>
        <w:t>לְיוֹם</w:t>
      </w:r>
      <w:r>
        <w:rPr>
          <w:b/>
        </w:rPr>
        <w:t xml:space="preserve"> // </w:t>
      </w:r>
      <w:r>
        <w:rPr>
          <w:b/>
        </w:rPr>
        <w:t>לַיְלָה</w:t>
      </w:r>
      <w:r>
        <w:rPr>
          <w:b/>
        </w:rPr>
        <w:t xml:space="preserve"> </w:t>
      </w:r>
      <w:r>
        <w:rPr>
          <w:b/>
        </w:rPr>
        <w:t>לְלַיְלָה</w:t>
      </w:r>
      <w:r>
        <w:t xml:space="preserve"> (“day to day,” “night to night”) is a </w:t>
      </w:r>
      <w:r>
        <w:rPr>
          <w:b/>
        </w:rPr>
        <w:t>merism</w:t>
      </w:r>
      <w:r>
        <w:t>: by naming the two halves of the day, he implies “all the time.” Every day “hands off the baton” of testimony to the next.</w:t>
      </w:r>
    </w:p>
    <w:p w14:paraId="5B8C0D9D" w14:textId="77777777" w:rsidR="003A4632" w:rsidRDefault="00E9249D">
      <w:pPr>
        <w:pStyle w:val="BodySans"/>
      </w:pPr>
      <w:r>
        <w:t>The verbs are worth tasting:</w:t>
      </w:r>
    </w:p>
    <w:p w14:paraId="26F3227E" w14:textId="77777777" w:rsidR="003A4632" w:rsidRDefault="00E9249D">
      <w:pPr>
        <w:pStyle w:val="ListBullet"/>
      </w:pPr>
      <w:r>
        <w:rPr>
          <w:rFonts w:ascii="Aptos" w:hAnsi="Aptos"/>
          <w:b/>
        </w:rPr>
        <w:t>יַבִּיעַ</w:t>
      </w:r>
      <w:r>
        <w:rPr>
          <w:rFonts w:ascii="Aptos" w:hAnsi="Aptos"/>
          <w:b/>
        </w:rPr>
        <w:t xml:space="preserve"> (</w:t>
      </w:r>
      <w:r>
        <w:rPr>
          <w:rFonts w:ascii="Aptos" w:hAnsi="Aptos"/>
          <w:b/>
          <w:i/>
        </w:rPr>
        <w:t>yabbi‘a</w:t>
      </w:r>
      <w:r>
        <w:rPr>
          <w:rFonts w:ascii="Aptos" w:hAnsi="Aptos"/>
          <w:b/>
        </w:rPr>
        <w:t>)</w:t>
      </w:r>
      <w:r>
        <w:rPr>
          <w:rFonts w:ascii="Aptos" w:hAnsi="Aptos"/>
        </w:rPr>
        <w:t xml:space="preserve"> – from </w:t>
      </w:r>
      <w:r>
        <w:rPr>
          <w:rFonts w:ascii="Aptos" w:hAnsi="Aptos"/>
        </w:rPr>
        <w:t>נ־ב־ע</w:t>
      </w:r>
      <w:r>
        <w:rPr>
          <w:rFonts w:ascii="Aptos" w:hAnsi="Aptos"/>
        </w:rPr>
        <w:t>, “to bubble, gush.” Used of springs in Proverbs 18:4. So “pours forth utterance” is literally “gushes speech.” Imagine an overflowing fountain.</w:t>
      </w:r>
    </w:p>
    <w:p w14:paraId="587F14A3" w14:textId="77777777" w:rsidR="003A4632" w:rsidRDefault="00E9249D">
      <w:pPr>
        <w:pStyle w:val="ListBullet"/>
      </w:pPr>
      <w:r>
        <w:rPr>
          <w:rFonts w:ascii="Aptos" w:hAnsi="Aptos"/>
          <w:b/>
        </w:rPr>
        <w:t>יְחַוֶּה</w:t>
      </w:r>
      <w:r>
        <w:rPr>
          <w:rFonts w:ascii="Aptos" w:hAnsi="Aptos"/>
          <w:b/>
        </w:rPr>
        <w:t xml:space="preserve"> (</w:t>
      </w:r>
      <w:r>
        <w:rPr>
          <w:rFonts w:ascii="Aptos" w:hAnsi="Aptos"/>
          <w:b/>
          <w:i/>
        </w:rPr>
        <w:t>yechawweh</w:t>
      </w:r>
      <w:r>
        <w:rPr>
          <w:rFonts w:ascii="Aptos" w:hAnsi="Aptos"/>
          <w:b/>
        </w:rPr>
        <w:t>)</w:t>
      </w:r>
      <w:r>
        <w:rPr>
          <w:rFonts w:ascii="Aptos" w:hAnsi="Aptos"/>
        </w:rPr>
        <w:t xml:space="preserve"> – from </w:t>
      </w:r>
      <w:r>
        <w:rPr>
          <w:rFonts w:ascii="Aptos" w:hAnsi="Aptos"/>
        </w:rPr>
        <w:t>ח־ו־ה</w:t>
      </w:r>
      <w:r>
        <w:rPr>
          <w:rFonts w:ascii="Aptos" w:hAnsi="Aptos"/>
        </w:rPr>
        <w:t xml:space="preserve"> in a form that, in late Hebrew/Aramaic, means “to declare, make known.” It’s an unusual verb here, hinting that this line may be relatively late in the language’s history.</w:t>
      </w:r>
    </w:p>
    <w:p w14:paraId="1E479B64" w14:textId="77777777" w:rsidR="003A4632" w:rsidRDefault="00E9249D">
      <w:pPr>
        <w:pStyle w:val="BodySans"/>
      </w:pPr>
      <w:r>
        <w:t xml:space="preserve">Also note the parallel </w:t>
      </w:r>
      <w:r>
        <w:rPr>
          <w:b/>
        </w:rPr>
        <w:t>אֹמֶר</w:t>
      </w:r>
      <w:r>
        <w:rPr>
          <w:b/>
        </w:rPr>
        <w:t xml:space="preserve"> (“utterance”) // </w:t>
      </w:r>
      <w:r>
        <w:rPr>
          <w:b/>
        </w:rPr>
        <w:t>דָּעַת</w:t>
      </w:r>
      <w:r>
        <w:rPr>
          <w:b/>
        </w:rPr>
        <w:t xml:space="preserve"> (“knowledge”)</w:t>
      </w:r>
      <w:r>
        <w:t xml:space="preserve">. The days “say” something; the nights “teach” something. Medieval rationalists like Ibn Ezra argued this “knowledge” includes the insights you can gain from </w:t>
      </w:r>
      <w:r>
        <w:rPr>
          <w:b/>
        </w:rPr>
        <w:t>astronomy and physics</w:t>
      </w:r>
      <w:r>
        <w:t>. For Maimonides, studying the heavens is itself a way of loving God, because you perceive His wisdom in their regularity.</w:t>
      </w:r>
    </w:p>
    <w:p w14:paraId="3C210D91" w14:textId="77777777" w:rsidR="003A4632" w:rsidRDefault="00E9249D">
      <w:pPr>
        <w:pStyle w:val="BodySans"/>
      </w:pPr>
      <w:r>
        <w:t xml:space="preserve">So verse 3 expands verse 2: not only the </w:t>
      </w:r>
      <w:r>
        <w:rPr>
          <w:i/>
        </w:rPr>
        <w:t>existence</w:t>
      </w:r>
      <w:r>
        <w:t xml:space="preserve"> of the heavens, but their </w:t>
      </w:r>
      <w:r>
        <w:rPr>
          <w:i/>
        </w:rPr>
        <w:t>order over time</w:t>
      </w:r>
      <w:r>
        <w:t xml:space="preserve"> is a kind of revelation.</w:t>
      </w:r>
    </w:p>
    <w:p w14:paraId="5B123D07" w14:textId="77777777" w:rsidR="003A4632" w:rsidRDefault="003A4632">
      <w:pPr>
        <w:pBdr>
          <w:bottom w:val="single" w:sz="12" w:space="1" w:color="000000"/>
        </w:pBdr>
      </w:pPr>
    </w:p>
    <w:p w14:paraId="65BC2F13" w14:textId="77777777" w:rsidR="003A4632" w:rsidRDefault="00E9249D">
      <w:pPr>
        <w:pStyle w:val="Heading3"/>
      </w:pPr>
      <w:r>
        <w:t>Verse 4</w:t>
      </w:r>
    </w:p>
    <w:p w14:paraId="7F66DD91" w14:textId="77777777" w:rsidR="003A4632" w:rsidRDefault="00E9249D">
      <w:pPr>
        <w:pStyle w:val="BodySans"/>
      </w:pPr>
      <w:r>
        <w:t>אֵין־אֹמֶר</w:t>
      </w:r>
      <w:r>
        <w:t xml:space="preserve"> </w:t>
      </w:r>
      <w:r>
        <w:t>וְאֵין</w:t>
      </w:r>
      <w:r>
        <w:t xml:space="preserve"> </w:t>
      </w:r>
      <w:r>
        <w:t>דְּבָרִים</w:t>
      </w:r>
      <w:r>
        <w:t xml:space="preserve">; </w:t>
      </w:r>
      <w:r>
        <w:t>בְּלִי</w:t>
      </w:r>
      <w:r>
        <w:t xml:space="preserve"> </w:t>
      </w:r>
      <w:r>
        <w:t>נִשְׁמָע</w:t>
      </w:r>
      <w:r>
        <w:t xml:space="preserve"> </w:t>
      </w:r>
      <w:r>
        <w:t>קוֹלָם</w:t>
      </w:r>
      <w:r>
        <w:t>.</w:t>
      </w:r>
    </w:p>
    <w:p w14:paraId="284EF292" w14:textId="77777777" w:rsidR="003A4632" w:rsidRDefault="00E9249D">
      <w:pPr>
        <w:pStyle w:val="BodySans"/>
      </w:pPr>
      <w:r>
        <w:t xml:space="preserve">This verse is the hinge of the opening section and one of its most striking paradoxes. After asserting in verse 3 that day and night “utter” and “declare,” verse 4 suddenly negates </w:t>
      </w:r>
      <w:r>
        <w:lastRenderedPageBreak/>
        <w:t xml:space="preserve">three times: “There is no utterance </w:t>
      </w:r>
      <w:bdo w:val="ltr">
        <w:r>
          <w:t>(</w:t>
        </w:r>
        <w:r>
          <w:t>רמֶאֹ</w:t>
        </w:r>
        <w:r>
          <w:t>)</w:t>
        </w:r>
        <w:r>
          <w:t xml:space="preserve">‬, and there are no words </w:t>
        </w:r>
        <w:bdo w:val="ltr">
          <w:r>
            <w:t>(</w:t>
          </w:r>
          <w:r>
            <w:t>םירִבָדְּ</w:t>
          </w:r>
          <w:r>
            <w:t>)</w:t>
          </w:r>
          <w:r>
            <w:t xml:space="preserve">‬; without their voice being heard </w:t>
          </w:r>
          <w:bdo w:val="ltr">
            <w:r>
              <w:t>(</w:t>
            </w:r>
            <w:r>
              <w:t>םלָוֹק</w:t>
            </w:r>
            <w:r>
              <w:t xml:space="preserve"> </w:t>
            </w:r>
            <w:r>
              <w:t>עמָשְׁנִ</w:t>
            </w:r>
            <w:r>
              <w:t xml:space="preserve"> </w:t>
            </w:r>
            <w:r>
              <w:t>ילִבְּ</w:t>
            </w:r>
            <w:r>
              <w:t>)</w:t>
            </w:r>
            <w:r>
              <w:t>‬.”</w:t>
            </w:r>
          </w:bdo>
        </w:bdo>
      </w:bdo>
    </w:p>
    <w:p w14:paraId="77BC9E48" w14:textId="77777777" w:rsidR="003A4632" w:rsidRDefault="00E9249D">
      <w:pPr>
        <w:pStyle w:val="BodySans"/>
      </w:pPr>
      <w:r>
        <w:t xml:space="preserve">The threefold pattern — </w:t>
      </w:r>
      <w:r>
        <w:t>אֵין</w:t>
      </w:r>
      <w:r>
        <w:t>…</w:t>
      </w:r>
      <w:r>
        <w:t>וְאֵין</w:t>
      </w:r>
      <w:r>
        <w:t>…</w:t>
      </w:r>
      <w:r>
        <w:t>בְּלִי</w:t>
      </w:r>
      <w:r>
        <w:t xml:space="preserve"> — is emphatic. It does not mean that there is no communication at all, but that it is not of the usual verbal kind. Rashi: “They have no mouth to utter sound, but from observing their splendor and order, human beings recount the glory of God.” Radak likewise explains: “Not that they literally speak with words; rather, from what a person sees in them, people speak of the glory of God.”</w:t>
      </w:r>
    </w:p>
    <w:p w14:paraId="1A1128CB" w14:textId="77777777" w:rsidR="003A4632" w:rsidRDefault="00E9249D">
      <w:pPr>
        <w:pStyle w:val="BodySans"/>
      </w:pPr>
      <w:r>
        <w:t>Ibn Ezra presses the point philosophically. For him, “utterance” and “words” are proper to human speech which can be true or false. The heavens “speak” in a different register — that of necessary, mathematical order. Their “voice” is what reason hears when it reflects on that order; not a sound wave but an intelligible structure.</w:t>
      </w:r>
    </w:p>
    <w:p w14:paraId="1F56B84F" w14:textId="77777777" w:rsidR="003A4632" w:rsidRDefault="00E9249D">
      <w:pPr>
        <w:pStyle w:val="BodySans"/>
      </w:pPr>
      <w:r>
        <w:t>The ancient Greek translators struggled. The Septuagint reads the last clause as a double negative whose sense becomes positive: “There are no speeches nor words whose voices are not heard” (ο</w:t>
      </w:r>
      <w:r>
        <w:t>ὐ</w:t>
      </w:r>
      <w:r>
        <w:t>κ ε</w:t>
      </w:r>
      <w:r>
        <w:t>ἰ</w:t>
      </w:r>
      <w:r>
        <w:t>σ</w:t>
      </w:r>
      <w:r>
        <w:t>ὶ</w:t>
      </w:r>
      <w:r>
        <w:t>ν λαλια</w:t>
      </w:r>
      <w:r>
        <w:t>ὶ</w:t>
      </w:r>
      <w:r>
        <w:t xml:space="preserve">… </w:t>
      </w:r>
      <w:r>
        <w:t>ὧ</w:t>
      </w:r>
      <w:r>
        <w:t>ν ο</w:t>
      </w:r>
      <w:r>
        <w:t>ὐ</w:t>
      </w:r>
      <w:r>
        <w:t>χ</w:t>
      </w:r>
      <w:r>
        <w:t>ὶ</w:t>
      </w:r>
      <w:r>
        <w:t xml:space="preserve"> </w:t>
      </w:r>
      <w:r>
        <w:t>ἀ</w:t>
      </w:r>
      <w:r>
        <w:t>κούονται α</w:t>
      </w:r>
      <w:r>
        <w:t>ἱ</w:t>
      </w:r>
      <w:r>
        <w:t xml:space="preserve"> φωνα</w:t>
      </w:r>
      <w:r>
        <w:t>ὶ</w:t>
      </w:r>
      <w:r>
        <w:t xml:space="preserve"> α</w:t>
      </w:r>
      <w:r>
        <w:t>ὐ</w:t>
      </w:r>
      <w:r>
        <w:t>τ</w:t>
      </w:r>
      <w:r>
        <w:t>ῶ</w:t>
      </w:r>
      <w:r>
        <w:t>ν) — that is, wherever there is language, people can hear the heavens’ testimony. This resolves the paradox by emphasising universality. The Hebrew, more daringly, preserves the tension: there is a kind of eloquence that precedes and underlies human languages.</w:t>
      </w:r>
    </w:p>
    <w:p w14:paraId="5CE969E4" w14:textId="77777777" w:rsidR="003A4632" w:rsidRDefault="00E9249D">
      <w:pPr>
        <w:pStyle w:val="BodySans"/>
      </w:pPr>
      <w:r>
        <w:t xml:space="preserve">Rabbi Sacks uses this verse to contrast the “world of sight” and the “world of sound.” Nature’s praise, he suggests, is more akin to music than to discursive speech. Indeed, later in the psalm the word </w:t>
      </w:r>
      <w:r>
        <w:t>קַו</w:t>
      </w:r>
      <w:r>
        <w:t xml:space="preserve"> (v. 5) may hint at a “string” of a musical instrument. The sequence vv. 3–4 invites the reader into a subtler understanding of communication: some truths are “spoken” not in sentences but in symphonies, in orbits, in the quiet regularity of dawn.</w:t>
      </w:r>
    </w:p>
    <w:p w14:paraId="01903CB4" w14:textId="77777777" w:rsidR="003A4632" w:rsidRDefault="00E9249D">
      <w:pPr>
        <w:pStyle w:val="BodySans"/>
      </w:pPr>
      <w:r>
        <w:t>Theologically, this sets the stage for why Torah — explicit speech, articulated command — is still necessary. Creation tells that there is a glorious, ordered, wise Maker; it does not tell Israel how to keep the Sabbath or how to treat the poor. For that, a different register of divine speech is required.</w:t>
      </w:r>
    </w:p>
    <w:p w14:paraId="157575F2" w14:textId="77777777" w:rsidR="003A4632" w:rsidRDefault="00E9249D">
      <w:pPr>
        <w:pStyle w:val="BodySans"/>
        <w:jc w:val="center"/>
      </w:pPr>
      <w:r>
        <w:t>—</w:t>
      </w:r>
    </w:p>
    <w:p w14:paraId="563A935D" w14:textId="77777777" w:rsidR="003A4632" w:rsidRDefault="00E9249D">
      <w:pPr>
        <w:pStyle w:val="BodySans"/>
        <w:ind w:left="720"/>
      </w:pPr>
      <w:r>
        <w:rPr>
          <w:b/>
          <w:i/>
          <w:color w:val="008000"/>
        </w:rPr>
        <w:t xml:space="preserve">“There </w:t>
      </w:r>
      <w:r>
        <w:rPr>
          <w:i/>
        </w:rPr>
        <w:t>is no utterance, and there are no words;</w:t>
      </w:r>
    </w:p>
    <w:p w14:paraId="203442F2" w14:textId="77777777" w:rsidR="003A4632" w:rsidRDefault="00E9249D">
      <w:pPr>
        <w:pStyle w:val="BodySans"/>
        <w:ind w:left="720"/>
      </w:pPr>
      <w:r>
        <w:rPr>
          <w:i/>
        </w:rPr>
        <w:t>their voice is not heard.”</w:t>
      </w:r>
    </w:p>
    <w:p w14:paraId="0FF90C24" w14:textId="77777777" w:rsidR="003A4632" w:rsidRDefault="00E9249D">
      <w:pPr>
        <w:pStyle w:val="BodySans"/>
      </w:pPr>
      <w:r>
        <w:t xml:space="preserve">This is the psalm’s first deliberate </w:t>
      </w:r>
      <w:r>
        <w:rPr>
          <w:b/>
        </w:rPr>
        <w:t>paradox</w:t>
      </w:r>
      <w:r>
        <w:t>.</w:t>
      </w:r>
    </w:p>
    <w:p w14:paraId="60538CD4" w14:textId="77777777" w:rsidR="003A4632" w:rsidRDefault="00E9249D">
      <w:pPr>
        <w:pStyle w:val="BodySans"/>
      </w:pPr>
      <w:r>
        <w:t>After he’s just told us the heavens “pour forth utterance” and “declare knowledge,” the poet now piles up three negatives:</w:t>
      </w:r>
    </w:p>
    <w:p w14:paraId="004E935C" w14:textId="77777777" w:rsidR="003A4632" w:rsidRDefault="00E9249D">
      <w:pPr>
        <w:pStyle w:val="ListBullet"/>
      </w:pPr>
      <w:r>
        <w:rPr>
          <w:rFonts w:ascii="Aptos" w:hAnsi="Aptos"/>
          <w:b/>
        </w:rPr>
        <w:lastRenderedPageBreak/>
        <w:t>אֵין־אֹמֶר</w:t>
      </w:r>
      <w:r>
        <w:rPr>
          <w:rFonts w:ascii="Aptos" w:hAnsi="Aptos"/>
        </w:rPr>
        <w:t xml:space="preserve"> – “there is no </w:t>
      </w:r>
      <w:r>
        <w:rPr>
          <w:rFonts w:ascii="Aptos" w:hAnsi="Aptos"/>
          <w:i/>
        </w:rPr>
        <w:t>speech</w:t>
      </w:r>
      <w:r>
        <w:rPr>
          <w:rFonts w:ascii="Aptos" w:hAnsi="Aptos"/>
        </w:rPr>
        <w:t>.”</w:t>
      </w:r>
    </w:p>
    <w:p w14:paraId="6177EAF0" w14:textId="77777777" w:rsidR="003A4632" w:rsidRDefault="00E9249D">
      <w:pPr>
        <w:pStyle w:val="ListBullet"/>
      </w:pPr>
      <w:r>
        <w:rPr>
          <w:rFonts w:ascii="Aptos" w:hAnsi="Aptos"/>
          <w:b/>
        </w:rPr>
        <w:t>וְאֵין</w:t>
      </w:r>
      <w:r>
        <w:rPr>
          <w:rFonts w:ascii="Aptos" w:hAnsi="Aptos"/>
          <w:b/>
        </w:rPr>
        <w:t xml:space="preserve"> </w:t>
      </w:r>
      <w:r>
        <w:rPr>
          <w:rFonts w:ascii="Aptos" w:hAnsi="Aptos"/>
          <w:b/>
        </w:rPr>
        <w:t>דְּבָרִים</w:t>
      </w:r>
      <w:r>
        <w:rPr>
          <w:rFonts w:ascii="Aptos" w:hAnsi="Aptos"/>
        </w:rPr>
        <w:t xml:space="preserve"> – “and there are no </w:t>
      </w:r>
      <w:r>
        <w:rPr>
          <w:rFonts w:ascii="Aptos" w:hAnsi="Aptos"/>
          <w:i/>
        </w:rPr>
        <w:t>words</w:t>
      </w:r>
      <w:r>
        <w:rPr>
          <w:rFonts w:ascii="Aptos" w:hAnsi="Aptos"/>
        </w:rPr>
        <w:t>.”</w:t>
      </w:r>
    </w:p>
    <w:p w14:paraId="507CF412" w14:textId="77777777" w:rsidR="003A4632" w:rsidRDefault="00E9249D">
      <w:pPr>
        <w:pStyle w:val="ListBullet"/>
      </w:pPr>
      <w:r>
        <w:rPr>
          <w:rFonts w:ascii="Aptos" w:hAnsi="Aptos"/>
          <w:b/>
        </w:rPr>
        <w:t>בְּלִי</w:t>
      </w:r>
      <w:r>
        <w:rPr>
          <w:rFonts w:ascii="Aptos" w:hAnsi="Aptos"/>
          <w:b/>
        </w:rPr>
        <w:t xml:space="preserve"> </w:t>
      </w:r>
      <w:r>
        <w:rPr>
          <w:rFonts w:ascii="Aptos" w:hAnsi="Aptos"/>
          <w:b/>
        </w:rPr>
        <w:t>נִשְׁמָע</w:t>
      </w:r>
      <w:r>
        <w:rPr>
          <w:rFonts w:ascii="Aptos" w:hAnsi="Aptos"/>
          <w:b/>
        </w:rPr>
        <w:t xml:space="preserve"> </w:t>
      </w:r>
      <w:r>
        <w:rPr>
          <w:rFonts w:ascii="Aptos" w:hAnsi="Aptos"/>
          <w:b/>
        </w:rPr>
        <w:t>קוֹלָם</w:t>
      </w:r>
      <w:r>
        <w:rPr>
          <w:rFonts w:ascii="Aptos" w:hAnsi="Aptos"/>
        </w:rPr>
        <w:t xml:space="preserve"> – “their </w:t>
      </w:r>
      <w:r>
        <w:rPr>
          <w:rFonts w:ascii="Aptos" w:hAnsi="Aptos"/>
          <w:i/>
        </w:rPr>
        <w:t>voice</w:t>
      </w:r>
      <w:r>
        <w:rPr>
          <w:rFonts w:ascii="Aptos" w:hAnsi="Aptos"/>
        </w:rPr>
        <w:t xml:space="preserve"> is not heard.”</w:t>
      </w:r>
    </w:p>
    <w:p w14:paraId="64AC3A91" w14:textId="77777777" w:rsidR="003A4632" w:rsidRDefault="00E9249D">
      <w:pPr>
        <w:pStyle w:val="BodySans"/>
      </w:pPr>
      <w:r>
        <w:t>The Hebrew is emphatic. It’s as if he wants to rule out any misunderstanding: they do not literally talk.</w:t>
      </w:r>
    </w:p>
    <w:p w14:paraId="3E4FB952" w14:textId="77777777" w:rsidR="003A4632" w:rsidRDefault="00E9249D">
      <w:pPr>
        <w:pStyle w:val="BodySans"/>
      </w:pPr>
      <w:r>
        <w:t xml:space="preserve">So how do we put this together with v. 3? The easiest way is to say: verses 2–3 used “speech” as a </w:t>
      </w:r>
      <w:r>
        <w:rPr>
          <w:b/>
        </w:rPr>
        <w:t>metaphor</w:t>
      </w:r>
      <w:r>
        <w:t xml:space="preserve">; verse 4 clarifies the </w:t>
      </w:r>
      <w:r>
        <w:rPr>
          <w:b/>
        </w:rPr>
        <w:t>mode</w:t>
      </w:r>
      <w:r>
        <w:t xml:space="preserve"> of communication. The “sermon” of creation is non‑verbal, like mathematics, visual beauty, or the way a piece of music “says” something without words.</w:t>
      </w:r>
    </w:p>
    <w:p w14:paraId="1385672B" w14:textId="77777777" w:rsidR="003A4632" w:rsidRDefault="00E9249D">
      <w:pPr>
        <w:pStyle w:val="BodySans"/>
      </w:pPr>
      <w:r>
        <w:t xml:space="preserve">Some interpreters read the final line as a </w:t>
      </w:r>
      <w:r>
        <w:rPr>
          <w:i/>
        </w:rPr>
        <w:t>double negative</w:t>
      </w:r>
      <w:r>
        <w:t xml:space="preserve"> (“no words whose voice is not heard”), but in Hebrew the straightforward sense is the threefold denial. Either way, the theological takeaway is the same: </w:t>
      </w:r>
      <w:r>
        <w:rPr>
          <w:b/>
        </w:rPr>
        <w:t>creation communicates, but not in sentences.</w:t>
      </w:r>
    </w:p>
    <w:p w14:paraId="7FD39111" w14:textId="77777777" w:rsidR="003A4632" w:rsidRDefault="00E9249D">
      <w:pPr>
        <w:pStyle w:val="BodySans"/>
      </w:pPr>
      <w:r>
        <w:t>That sets up the logic of the psalm: wordless sky in the first half, then very word‑heavy Torah in the second. You can already start asking: what can one kind of revelation do that the other can’t?</w:t>
      </w:r>
    </w:p>
    <w:p w14:paraId="72713F12" w14:textId="77777777" w:rsidR="003A4632" w:rsidRDefault="003A4632">
      <w:pPr>
        <w:pBdr>
          <w:bottom w:val="single" w:sz="12" w:space="1" w:color="000000"/>
        </w:pBdr>
      </w:pPr>
    </w:p>
    <w:p w14:paraId="7D8D8627" w14:textId="77777777" w:rsidR="003A4632" w:rsidRDefault="00E9249D">
      <w:pPr>
        <w:pStyle w:val="Heading3"/>
      </w:pPr>
      <w:r>
        <w:t>Verse 5</w:t>
      </w:r>
    </w:p>
    <w:p w14:paraId="396086AC" w14:textId="77777777" w:rsidR="003A4632" w:rsidRDefault="00E9249D">
      <w:pPr>
        <w:pStyle w:val="BodySans"/>
      </w:pPr>
      <w:r>
        <w:t>בְּכָל־הָאָרֶץ</w:t>
      </w:r>
      <w:r>
        <w:t xml:space="preserve"> </w:t>
      </w:r>
      <w:r>
        <w:t>יָצָא</w:t>
      </w:r>
      <w:r>
        <w:t xml:space="preserve"> </w:t>
      </w:r>
      <w:r>
        <w:t>קַוָּם</w:t>
      </w:r>
      <w:r>
        <w:t xml:space="preserve">; </w:t>
      </w:r>
      <w:r>
        <w:t>וּבִקְצֵה</w:t>
      </w:r>
      <w:r>
        <w:t xml:space="preserve"> </w:t>
      </w:r>
      <w:r>
        <w:t>תֵבֵל</w:t>
      </w:r>
      <w:r>
        <w:t xml:space="preserve"> </w:t>
      </w:r>
      <w:r>
        <w:t>מִלֵּיהֶם</w:t>
      </w:r>
      <w:r>
        <w:t xml:space="preserve">; </w:t>
      </w:r>
      <w:r>
        <w:t>לַשֶּׁמֶשׁ</w:t>
      </w:r>
      <w:r>
        <w:t xml:space="preserve"> </w:t>
      </w:r>
      <w:r>
        <w:t>שָׂם־אֹהֶל</w:t>
      </w:r>
      <w:r>
        <w:t xml:space="preserve"> </w:t>
      </w:r>
      <w:r>
        <w:t>בָּהֶם</w:t>
      </w:r>
      <w:r>
        <w:t>.</w:t>
      </w:r>
    </w:p>
    <w:p w14:paraId="471B3BBE" w14:textId="77777777" w:rsidR="003A4632" w:rsidRDefault="00E9249D">
      <w:pPr>
        <w:pStyle w:val="BodySans"/>
      </w:pPr>
      <w:r>
        <w:t xml:space="preserve">Verse 5 both extends the reach of creation’s “speech” and shifts the focus to its star performer. “Throughout all the earth their line has gone out, and to the end of the world their words” — </w:t>
      </w:r>
      <w:r>
        <w:t>בְּכָל־הָאָרֶץ</w:t>
      </w:r>
      <w:r>
        <w:t xml:space="preserve"> </w:t>
      </w:r>
      <w:r>
        <w:t>יָצָא</w:t>
      </w:r>
      <w:r>
        <w:t xml:space="preserve"> </w:t>
      </w:r>
      <w:r>
        <w:t>קַוָּם</w:t>
      </w:r>
      <w:r>
        <w:t xml:space="preserve">, </w:t>
      </w:r>
      <w:r>
        <w:t>וּבִקְצֵה</w:t>
      </w:r>
      <w:r>
        <w:t xml:space="preserve"> </w:t>
      </w:r>
      <w:r>
        <w:t>תֵבֵל</w:t>
      </w:r>
      <w:r>
        <w:t xml:space="preserve"> </w:t>
      </w:r>
      <w:r>
        <w:t>מִלֵּיהֶם</w:t>
      </w:r>
      <w:r>
        <w:t xml:space="preserve">. The first colon uses </w:t>
      </w:r>
      <w:r>
        <w:t>קַוָּם</w:t>
      </w:r>
      <w:r>
        <w:t xml:space="preserve">, literally “their line,” a term that elsewhere denotes a measuring cord (e.g., Isaiah 34:17, </w:t>
      </w:r>
      <w:r>
        <w:t>קַו־תֹהוּ</w:t>
      </w:r>
      <w:r>
        <w:t>, “line of chaos”). This choice is intentionally odd. It suggests that what radiates from the heavens is not only information but proportion: a mapped, measured order.</w:t>
      </w:r>
    </w:p>
    <w:p w14:paraId="7ACFB7E5" w14:textId="77777777" w:rsidR="003A4632" w:rsidRDefault="00E9249D">
      <w:pPr>
        <w:pStyle w:val="BodySans"/>
      </w:pPr>
      <w:r>
        <w:t xml:space="preserve">The Septuagint, as mentioned, reads φθόγγος, “sound,” evidently understanding </w:t>
      </w:r>
      <w:r>
        <w:t>קַו</w:t>
      </w:r>
      <w:r>
        <w:t xml:space="preserve"> either as a homonym meaning “sound” or as a metaphor for a vibrating string. Paul quotes this line in Romans 10:18 — “ε</w:t>
      </w:r>
      <w:r>
        <w:t>ἰ</w:t>
      </w:r>
      <w:r>
        <w:t>ς π</w:t>
      </w:r>
      <w:r>
        <w:t>ᾶ</w:t>
      </w:r>
      <w:r>
        <w:t>σαν τ</w:t>
      </w:r>
      <w:r>
        <w:t>ὴ</w:t>
      </w:r>
      <w:r>
        <w:t>ν γ</w:t>
      </w:r>
      <w:r>
        <w:t>ῆ</w:t>
      </w:r>
      <w:r>
        <w:t xml:space="preserve">ν </w:t>
      </w:r>
      <w:r>
        <w:t>ἐ</w:t>
      </w:r>
      <w:r>
        <w:t>ξ</w:t>
      </w:r>
      <w:r>
        <w:t>ῆ</w:t>
      </w:r>
      <w:r>
        <w:t xml:space="preserve">λθεν </w:t>
      </w:r>
      <w:r>
        <w:t>ὁ</w:t>
      </w:r>
      <w:r>
        <w:t xml:space="preserve"> φθόγγος α</w:t>
      </w:r>
      <w:r>
        <w:t>ὐ</w:t>
      </w:r>
      <w:r>
        <w:t>τ</w:t>
      </w:r>
      <w:r>
        <w:t>ῶ</w:t>
      </w:r>
      <w:r>
        <w:t>ν” — to argue that the gospel has been globally proclaimed. In his hands, the “heavens” become the apostles, and the “line” or “sound” their preaching. The MT’s more architectural metaphor keeps the focus on creation while still allowing, in later readings, for this kind of typology.</w:t>
      </w:r>
    </w:p>
    <w:p w14:paraId="0DCEBE29" w14:textId="77777777" w:rsidR="003A4632" w:rsidRDefault="00E9249D">
      <w:pPr>
        <w:pStyle w:val="BodySans"/>
      </w:pPr>
      <w:r>
        <w:t xml:space="preserve">The word </w:t>
      </w:r>
      <w:r>
        <w:t>מִלֵּיהֶם</w:t>
      </w:r>
      <w:r>
        <w:t xml:space="preserve"> (“their words”) in the second colon does shift back into verbal imagery, forming a bridge between the non‑linguistic “line” of verse 5a and the personified “tent” image that follows. That image is crucial: “For the sun he has set a tent among them” — </w:t>
      </w:r>
      <w:r>
        <w:lastRenderedPageBreak/>
        <w:t>לַשֶּׁמֶשׁ</w:t>
      </w:r>
      <w:r>
        <w:t xml:space="preserve"> </w:t>
      </w:r>
      <w:r>
        <w:t>שָׂם־אֹהֶל</w:t>
      </w:r>
      <w:r>
        <w:t xml:space="preserve"> </w:t>
      </w:r>
      <w:r>
        <w:t>בָּהֶם</w:t>
      </w:r>
      <w:r>
        <w:t>. The sun is introduced not as a deity but as a resident in a tent pitched by God.</w:t>
      </w:r>
    </w:p>
    <w:p w14:paraId="4F61E902" w14:textId="77777777" w:rsidR="003A4632" w:rsidRDefault="00E9249D">
      <w:pPr>
        <w:pStyle w:val="BodySans"/>
      </w:pPr>
      <w:r>
        <w:t>In the ancient Near East, by contrast, sun gods often had temples or rode in elaborate chariots. Here, the tent imagery evokes nomadic life and tabernacle language. Just as Israel’s God “tented” among his people in the wilderness, so the sun tents among the heavens at God’s command. But importantly, the tent belongs to God, not to the sun. This demythologizes solar worship: the sun is a created thing, housed and positioned.</w:t>
      </w:r>
    </w:p>
    <w:p w14:paraId="7A34E1D1" w14:textId="77777777" w:rsidR="003A4632" w:rsidRDefault="00E9249D">
      <w:pPr>
        <w:pStyle w:val="BodySans"/>
      </w:pPr>
      <w:r>
        <w:t>Rabbinic tradition seizes on this tent imagery. A Midrash (Tanchuma, Tetzaveh) notes that since the text says, “He set a tent for the sun,” it implies the sun is encased — without such a sheath its heat would be unbearable. That thought anticipates verse 7’s “nothing is hidden from its heat,” and underscores divine mercy even in creation’s most intense forces.</w:t>
      </w:r>
    </w:p>
    <w:p w14:paraId="59C804F0" w14:textId="77777777" w:rsidR="003A4632" w:rsidRDefault="00E9249D">
      <w:pPr>
        <w:pStyle w:val="BodySans"/>
      </w:pPr>
      <w:r>
        <w:t xml:space="preserve">This verse, then, completes the move from silent geometry </w:t>
      </w:r>
      <w:bdo w:val="ltr">
        <w:r>
          <w:t>(</w:t>
        </w:r>
        <w:r>
          <w:t>וקַ</w:t>
        </w:r>
        <w:r>
          <w:t>)</w:t>
        </w:r>
        <w:r>
          <w:t xml:space="preserve">‬ to implied speech </w:t>
        </w:r>
        <w:bdo w:val="ltr">
          <w:r>
            <w:t>(</w:t>
          </w:r>
          <w:r>
            <w:t>םילִּמִ</w:t>
          </w:r>
          <w:r>
            <w:t>)</w:t>
          </w:r>
          <w:r>
            <w:t>‬ to vivid personification (sun in a tent), preparing for the double metaphor of bridegroom and warrior that follows.</w:t>
          </w:r>
        </w:bdo>
      </w:bdo>
    </w:p>
    <w:p w14:paraId="69724852" w14:textId="77777777" w:rsidR="003A4632" w:rsidRDefault="00E9249D">
      <w:pPr>
        <w:pStyle w:val="BodySans"/>
        <w:jc w:val="center"/>
      </w:pPr>
      <w:r>
        <w:t>—</w:t>
      </w:r>
    </w:p>
    <w:p w14:paraId="604D6986" w14:textId="77777777" w:rsidR="003A4632" w:rsidRDefault="00E9249D">
      <w:pPr>
        <w:pStyle w:val="BodySans"/>
        <w:ind w:left="720"/>
      </w:pPr>
      <w:r>
        <w:rPr>
          <w:b/>
          <w:i/>
          <w:color w:val="008000"/>
        </w:rPr>
        <w:t xml:space="preserve">“Through </w:t>
      </w:r>
      <w:r>
        <w:rPr>
          <w:i/>
        </w:rPr>
        <w:t>all the earth their line has gone out,</w:t>
      </w:r>
    </w:p>
    <w:p w14:paraId="14D61D90" w14:textId="77777777" w:rsidR="003A4632" w:rsidRDefault="00E9249D">
      <w:pPr>
        <w:pStyle w:val="BodySans"/>
        <w:ind w:left="720"/>
      </w:pPr>
      <w:r>
        <w:rPr>
          <w:i/>
        </w:rPr>
        <w:t>and to the end of the world their words;</w:t>
      </w:r>
    </w:p>
    <w:p w14:paraId="7538D5A8" w14:textId="77777777" w:rsidR="003A4632" w:rsidRDefault="00E9249D">
      <w:pPr>
        <w:pStyle w:val="BodySans"/>
        <w:ind w:left="720"/>
      </w:pPr>
      <w:r>
        <w:rPr>
          <w:i/>
        </w:rPr>
        <w:t>for the sun He has set a tent in them.”</w:t>
      </w:r>
    </w:p>
    <w:p w14:paraId="20697EA7" w14:textId="77777777" w:rsidR="003A4632" w:rsidRDefault="00E9249D">
      <w:pPr>
        <w:pStyle w:val="BodySans"/>
      </w:pPr>
      <w:r>
        <w:t xml:space="preserve">This verse both </w:t>
      </w:r>
      <w:r>
        <w:rPr>
          <w:b/>
        </w:rPr>
        <w:t>resolves</w:t>
      </w:r>
      <w:r>
        <w:t xml:space="preserve"> the paradox and introduces the </w:t>
      </w:r>
      <w:r>
        <w:rPr>
          <w:b/>
        </w:rPr>
        <w:t>sun</w:t>
      </w:r>
      <w:r>
        <w:t xml:space="preserve"> as exhibit A.</w:t>
      </w:r>
    </w:p>
    <w:p w14:paraId="0A2C8072" w14:textId="77777777" w:rsidR="003A4632" w:rsidRDefault="00E9249D">
      <w:pPr>
        <w:pStyle w:val="BodySans"/>
      </w:pPr>
      <w:r>
        <w:t xml:space="preserve">The difficult word is </w:t>
      </w:r>
      <w:r>
        <w:rPr>
          <w:b/>
        </w:rPr>
        <w:t>קַוָּם</w:t>
      </w:r>
      <w:r>
        <w:rPr>
          <w:b/>
        </w:rPr>
        <w:t xml:space="preserve"> (</w:t>
      </w:r>
      <w:r>
        <w:rPr>
          <w:b/>
          <w:i/>
        </w:rPr>
        <w:t>qavam</w:t>
      </w:r>
      <w:r>
        <w:rPr>
          <w:b/>
        </w:rPr>
        <w:t>)</w:t>
      </w:r>
      <w:r>
        <w:t>:</w:t>
      </w:r>
    </w:p>
    <w:p w14:paraId="68485C98" w14:textId="77777777" w:rsidR="003A4632" w:rsidRDefault="00E9249D">
      <w:pPr>
        <w:pStyle w:val="ListBullet"/>
      </w:pPr>
      <w:r>
        <w:rPr>
          <w:rFonts w:ascii="Aptos" w:hAnsi="Aptos"/>
        </w:rPr>
        <w:t xml:space="preserve">In most places, </w:t>
      </w:r>
      <w:r>
        <w:rPr>
          <w:rFonts w:ascii="Aptos" w:hAnsi="Aptos"/>
        </w:rPr>
        <w:t>קַו</w:t>
      </w:r>
      <w:r>
        <w:rPr>
          <w:rFonts w:ascii="Aptos" w:hAnsi="Aptos"/>
        </w:rPr>
        <w:t xml:space="preserve"> (</w:t>
      </w:r>
      <w:r>
        <w:rPr>
          <w:rFonts w:ascii="Aptos" w:hAnsi="Aptos"/>
          <w:i/>
        </w:rPr>
        <w:t>qav</w:t>
      </w:r>
      <w:r>
        <w:rPr>
          <w:rFonts w:ascii="Aptos" w:hAnsi="Aptos"/>
        </w:rPr>
        <w:t xml:space="preserve">) is a </w:t>
      </w:r>
      <w:r>
        <w:rPr>
          <w:rFonts w:ascii="Aptos" w:hAnsi="Aptos"/>
          <w:b/>
        </w:rPr>
        <w:t>measuring line</w:t>
      </w:r>
      <w:r>
        <w:rPr>
          <w:rFonts w:ascii="Aptos" w:hAnsi="Aptos"/>
        </w:rPr>
        <w:t xml:space="preserve"> (Job 38:5; Isaiah 34:17). So here it likely means the “line” by which the heavens are “stretched” across the earth – God’s architectural standard. Their “line” covers everything.</w:t>
      </w:r>
    </w:p>
    <w:p w14:paraId="3B15227D" w14:textId="77777777" w:rsidR="003A4632" w:rsidRDefault="00E9249D">
      <w:pPr>
        <w:pStyle w:val="ListBullet"/>
      </w:pPr>
      <w:r>
        <w:rPr>
          <w:rFonts w:ascii="Aptos" w:hAnsi="Aptos"/>
        </w:rPr>
        <w:t xml:space="preserve">The ancient Greek translators (Septuagint) took it as “sound” (φθόγγος), and Paul quotes that version in Romans 10:18 about the gospel: </w:t>
      </w:r>
      <w:r>
        <w:rPr>
          <w:rFonts w:ascii="Aptos" w:hAnsi="Aptos"/>
          <w:i/>
        </w:rPr>
        <w:t>“their sound has gone out into all the earth.”</w:t>
      </w:r>
      <w:r>
        <w:rPr>
          <w:rFonts w:ascii="Aptos" w:hAnsi="Aptos"/>
        </w:rPr>
        <w:t xml:space="preserve"> That’s a great example of how later readers creatively re‑apply biblical imagery.</w:t>
      </w:r>
    </w:p>
    <w:p w14:paraId="34D8E523" w14:textId="77777777" w:rsidR="003A4632" w:rsidRDefault="00E9249D">
      <w:pPr>
        <w:pStyle w:val="BodySans"/>
      </w:pPr>
      <w:r>
        <w:t xml:space="preserve">The parallel term </w:t>
      </w:r>
      <w:r>
        <w:rPr>
          <w:b/>
        </w:rPr>
        <w:t>מִלֵּיהֶם</w:t>
      </w:r>
      <w:r>
        <w:rPr>
          <w:b/>
        </w:rPr>
        <w:t xml:space="preserve"> (“their words”)</w:t>
      </w:r>
      <w:r>
        <w:t xml:space="preserve"> then says: whatever this “line” is – geometric pattern, orbital path – it functions like “words” addressed to the whole inhabited world </w:t>
      </w:r>
      <w:bdo w:val="ltr">
        <w:r>
          <w:t>(</w:t>
        </w:r>
        <w:r>
          <w:t>לבֵתֵ</w:t>
        </w:r>
        <w:r>
          <w:t>)</w:t>
        </w:r>
        <w:r>
          <w:t>‬.</w:t>
        </w:r>
      </w:bdo>
    </w:p>
    <w:p w14:paraId="7FDB2D61" w14:textId="77777777" w:rsidR="003A4632" w:rsidRDefault="00E9249D">
      <w:pPr>
        <w:pStyle w:val="BodySans"/>
      </w:pPr>
      <w:r>
        <w:t>Then the camera angle narrows:</w:t>
      </w:r>
    </w:p>
    <w:p w14:paraId="1668CEE3" w14:textId="77777777" w:rsidR="003A4632" w:rsidRDefault="00E9249D">
      <w:pPr>
        <w:pStyle w:val="BodySans"/>
        <w:ind w:left="720"/>
      </w:pPr>
      <w:r>
        <w:rPr>
          <w:i/>
        </w:rPr>
        <w:lastRenderedPageBreak/>
        <w:t>לַשֶּׁמֶשׁ</w:t>
      </w:r>
      <w:r>
        <w:rPr>
          <w:i/>
        </w:rPr>
        <w:t xml:space="preserve"> </w:t>
      </w:r>
      <w:r>
        <w:rPr>
          <w:i/>
        </w:rPr>
        <w:t>שָׂם־אֹהֶל</w:t>
      </w:r>
      <w:r>
        <w:rPr>
          <w:i/>
        </w:rPr>
        <w:t xml:space="preserve"> </w:t>
      </w:r>
      <w:r>
        <w:rPr>
          <w:i/>
        </w:rPr>
        <w:t>בָּהֶם׃</w:t>
      </w:r>
    </w:p>
    <w:p w14:paraId="4DD59CA0" w14:textId="77777777" w:rsidR="003A4632" w:rsidRDefault="00E9249D">
      <w:pPr>
        <w:pStyle w:val="BodySans"/>
        <w:ind w:left="720"/>
      </w:pPr>
      <w:r>
        <w:rPr>
          <w:i/>
        </w:rPr>
        <w:t>“For the sun He has set a tent in them.”</w:t>
      </w:r>
    </w:p>
    <w:p w14:paraId="16E68EE1" w14:textId="77777777" w:rsidR="003A4632" w:rsidRDefault="00E9249D">
      <w:pPr>
        <w:pStyle w:val="BodySans"/>
      </w:pPr>
      <w:r>
        <w:t>A few key observations:</w:t>
      </w:r>
    </w:p>
    <w:p w14:paraId="2603FEAB" w14:textId="77777777" w:rsidR="003A4632" w:rsidRDefault="00E9249D">
      <w:pPr>
        <w:pStyle w:val="ListBullet"/>
      </w:pPr>
      <w:r>
        <w:rPr>
          <w:rFonts w:ascii="Aptos" w:hAnsi="Aptos"/>
        </w:rPr>
        <w:t xml:space="preserve">The </w:t>
      </w:r>
      <w:r>
        <w:rPr>
          <w:rFonts w:ascii="Aptos" w:hAnsi="Aptos"/>
          <w:b/>
        </w:rPr>
        <w:t>subject</w:t>
      </w:r>
      <w:r>
        <w:rPr>
          <w:rFonts w:ascii="Aptos" w:hAnsi="Aptos"/>
        </w:rPr>
        <w:t xml:space="preserve"> is implied: </w:t>
      </w:r>
      <w:r>
        <w:rPr>
          <w:rFonts w:ascii="Aptos" w:hAnsi="Aptos"/>
          <w:i/>
        </w:rPr>
        <w:t>He</w:t>
      </w:r>
      <w:r>
        <w:rPr>
          <w:rFonts w:ascii="Aptos" w:hAnsi="Aptos"/>
        </w:rPr>
        <w:t xml:space="preserve"> (God) set a tent. The sun does not choose its own dwelling; it is assigned one.</w:t>
      </w:r>
    </w:p>
    <w:p w14:paraId="024DB10E" w14:textId="77777777" w:rsidR="003A4632" w:rsidRDefault="00E9249D">
      <w:pPr>
        <w:pStyle w:val="ListBullet"/>
      </w:pPr>
      <w:r>
        <w:rPr>
          <w:rFonts w:ascii="Aptos" w:hAnsi="Aptos"/>
        </w:rPr>
        <w:t xml:space="preserve">A </w:t>
      </w:r>
      <w:r>
        <w:rPr>
          <w:rFonts w:ascii="Aptos" w:hAnsi="Aptos"/>
          <w:b/>
        </w:rPr>
        <w:t>tent</w:t>
      </w:r>
      <w:r>
        <w:rPr>
          <w:rFonts w:ascii="Aptos" w:hAnsi="Aptos"/>
        </w:rPr>
        <w:t xml:space="preserve"> </w:t>
      </w:r>
      <w:bdo w:val="ltr">
        <w:r>
          <w:rPr>
            <w:rFonts w:ascii="Aptos" w:hAnsi="Aptos"/>
          </w:rPr>
          <w:t>(</w:t>
        </w:r>
        <w:r>
          <w:rPr>
            <w:rFonts w:ascii="Aptos" w:hAnsi="Aptos"/>
          </w:rPr>
          <w:t>להֶאֹ</w:t>
        </w:r>
        <w:r>
          <w:rPr>
            <w:rFonts w:ascii="Aptos" w:hAnsi="Aptos"/>
          </w:rPr>
          <w:t>)</w:t>
        </w:r>
        <w:r>
          <w:rPr>
            <w:rFonts w:ascii="Aptos" w:hAnsi="Aptos"/>
          </w:rPr>
          <w:t xml:space="preserve">‬ is a humble, temporary structure, not a palace. In Egypt and Mesopotamia the sun was often pictured as a god sailing in a royal barge. Here, the sun is more like a </w:t>
        </w:r>
        <w:r>
          <w:rPr>
            <w:rFonts w:ascii="Aptos" w:hAnsi="Aptos"/>
            <w:b/>
          </w:rPr>
          <w:t>servant sleeping in a tent provided by his master</w:t>
        </w:r>
        <w:r>
          <w:rPr>
            <w:rFonts w:ascii="Aptos" w:hAnsi="Aptos"/>
          </w:rPr>
          <w:t>.</w:t>
        </w:r>
      </w:bdo>
    </w:p>
    <w:p w14:paraId="798E0BC6" w14:textId="77777777" w:rsidR="003A4632" w:rsidRDefault="00E9249D">
      <w:pPr>
        <w:pStyle w:val="BodySans"/>
      </w:pPr>
      <w:r>
        <w:t xml:space="preserve">So verse 5 says: the heavens’ “message” reaches everywhere, and the most dramatic part of that message, the sun, is still just a </w:t>
      </w:r>
      <w:r>
        <w:rPr>
          <w:b/>
        </w:rPr>
        <w:t>resident</w:t>
      </w:r>
      <w:r>
        <w:t xml:space="preserve"> in God’s universe.</w:t>
      </w:r>
    </w:p>
    <w:p w14:paraId="596692C8" w14:textId="77777777" w:rsidR="003A4632" w:rsidRDefault="003A4632">
      <w:pPr>
        <w:pBdr>
          <w:bottom w:val="single" w:sz="12" w:space="1" w:color="000000"/>
        </w:pBdr>
      </w:pPr>
    </w:p>
    <w:p w14:paraId="4F19EA22" w14:textId="77777777" w:rsidR="003A4632" w:rsidRDefault="00E9249D">
      <w:pPr>
        <w:pStyle w:val="Heading3"/>
      </w:pPr>
      <w:r>
        <w:t>Verse 6</w:t>
      </w:r>
    </w:p>
    <w:p w14:paraId="3037EE46" w14:textId="77777777" w:rsidR="003A4632" w:rsidRDefault="00E9249D">
      <w:pPr>
        <w:pStyle w:val="BodySans"/>
      </w:pPr>
      <w:r>
        <w:t>וְהוּא</w:t>
      </w:r>
      <w:r>
        <w:t xml:space="preserve"> </w:t>
      </w:r>
      <w:r>
        <w:t>כְּחָתָן</w:t>
      </w:r>
      <w:r>
        <w:t xml:space="preserve"> </w:t>
      </w:r>
      <w:r>
        <w:t>יֹצֵא</w:t>
      </w:r>
      <w:r>
        <w:t xml:space="preserve"> </w:t>
      </w:r>
      <w:r>
        <w:t>מֵחֻפָּתוֹ</w:t>
      </w:r>
      <w:r>
        <w:t xml:space="preserve">; </w:t>
      </w:r>
      <w:r>
        <w:t>יָשִׂישׂ</w:t>
      </w:r>
      <w:r>
        <w:t xml:space="preserve"> </w:t>
      </w:r>
      <w:r>
        <w:t>כְּגִבּוֹר</w:t>
      </w:r>
      <w:r>
        <w:t xml:space="preserve"> </w:t>
      </w:r>
      <w:r>
        <w:t>לָרוּץ</w:t>
      </w:r>
      <w:r>
        <w:t xml:space="preserve"> </w:t>
      </w:r>
      <w:r>
        <w:t>אֹרַח</w:t>
      </w:r>
      <w:r>
        <w:t>.</w:t>
      </w:r>
    </w:p>
    <w:p w14:paraId="6CBCB7B0" w14:textId="77777777" w:rsidR="003A4632" w:rsidRDefault="00E9249D">
      <w:pPr>
        <w:pStyle w:val="BodySans"/>
      </w:pPr>
      <w:r>
        <w:t xml:space="preserve">The sun is now likened to two human figures at the height of their energy. First, “like a bridegroom coming forth from his chamber” — </w:t>
      </w:r>
      <w:r>
        <w:t>כְּחָתָן</w:t>
      </w:r>
      <w:r>
        <w:t xml:space="preserve"> </w:t>
      </w:r>
      <w:r>
        <w:t>יֹצֵא</w:t>
      </w:r>
      <w:r>
        <w:t xml:space="preserve"> </w:t>
      </w:r>
      <w:r>
        <w:t>מֵחֻפָּתוֹ</w:t>
      </w:r>
      <w:r>
        <w:t xml:space="preserve">. The </w:t>
      </w:r>
      <w:r>
        <w:t>חֻפָּה</w:t>
      </w:r>
      <w:r>
        <w:t xml:space="preserve"> is the bridal canopy or, more intimately, the marriage chamber. A bridegroom on his wedding day is full of joy, expectation, and freshly granted honor. Radak notes that everyone delights in the bridegroom’s appearance; so, he says, all creatures delight in the sun’s light.</w:t>
      </w:r>
    </w:p>
    <w:p w14:paraId="1EDFC6FD" w14:textId="77777777" w:rsidR="003A4632" w:rsidRDefault="00E9249D">
      <w:pPr>
        <w:pStyle w:val="BodySans"/>
      </w:pPr>
      <w:r>
        <w:t xml:space="preserve">Second, “he rejoices like a warrior to run his course” — </w:t>
      </w:r>
      <w:r>
        <w:t>יָשִׂישׂ</w:t>
      </w:r>
      <w:r>
        <w:t xml:space="preserve"> </w:t>
      </w:r>
      <w:r>
        <w:t>כְּגִבּוֹר</w:t>
      </w:r>
      <w:r>
        <w:t xml:space="preserve"> </w:t>
      </w:r>
      <w:r>
        <w:t>לָרוּץ</w:t>
      </w:r>
      <w:r>
        <w:t xml:space="preserve"> </w:t>
      </w:r>
      <w:r>
        <w:t>אֹרַח</w:t>
      </w:r>
      <w:r>
        <w:t xml:space="preserve">. The </w:t>
      </w:r>
      <w:r>
        <w:t>גִּבּוֹר</w:t>
      </w:r>
      <w:r>
        <w:t xml:space="preserve"> is the mighty man, the champion. In biblical narrative, warriors “rejoice in their strength” (e.g., Job 39:21 of the war horse: </w:t>
      </w:r>
      <w:r>
        <w:t>וַיַּשִׂישׂ</w:t>
      </w:r>
      <w:r>
        <w:t xml:space="preserve"> </w:t>
      </w:r>
      <w:r>
        <w:t>בְּכֹחַ</w:t>
      </w:r>
      <w:r>
        <w:t xml:space="preserve">). The sun is not merely dutiful; it exults in its race. The verb </w:t>
      </w:r>
      <w:r>
        <w:t>יָשִׂישׂ</w:t>
      </w:r>
      <w:r>
        <w:t xml:space="preserve"> (“rejoices”) underscores this emotional dimension.</w:t>
      </w:r>
    </w:p>
    <w:p w14:paraId="09E188B1" w14:textId="77777777" w:rsidR="003A4632" w:rsidRDefault="00E9249D">
      <w:pPr>
        <w:pStyle w:val="BodySans"/>
      </w:pPr>
      <w:r>
        <w:t>The pairing is not redundant. The bridegroom image attends to beauty, intimacy, and festal joy; the warrior image attends to strength, stamina, and purposeful movement through space (</w:t>
      </w:r>
      <w:r>
        <w:t>אֹרַח</w:t>
      </w:r>
      <w:r>
        <w:t>, “path”). Together, they give us a sun that is both delightful and formidable.</w:t>
      </w:r>
    </w:p>
    <w:p w14:paraId="2C45AB4B" w14:textId="77777777" w:rsidR="003A4632" w:rsidRDefault="00E9249D">
      <w:pPr>
        <w:pStyle w:val="BodySans"/>
      </w:pPr>
      <w:r>
        <w:t xml:space="preserve">These metaphors also function as a gentle subversion of ancient solar myths. In the Babylonian “Hymn to Shamash,” the sun god is addressed as a judge and warrior. Psalm 19 keeps the heroic imagery but relocates agency: the sun runs, but it does not rule. It is like a warrior, not a war‑god. The bridegroom image, with its emphasis on human love, has no real parallel in the ancient hymns and may reflect Israel’s tendency to express theological joy in terms of intimate covenant love (as in Hosea, Isaiah 62:5: </w:t>
      </w:r>
      <w:r>
        <w:t xml:space="preserve">“As a bridegroom rejoices over a bride, so shall your God rejoice over you” — </w:t>
      </w:r>
      <w:r>
        <w:t>וּמְשׂוֹשׂ</w:t>
      </w:r>
      <w:r>
        <w:t xml:space="preserve"> </w:t>
      </w:r>
      <w:r>
        <w:t>חָתָן</w:t>
      </w:r>
      <w:r>
        <w:t xml:space="preserve"> </w:t>
      </w:r>
      <w:r>
        <w:t>עַל־כַּלָּה</w:t>
      </w:r>
      <w:r>
        <w:t xml:space="preserve"> </w:t>
      </w:r>
      <w:r>
        <w:t>יָשִׂישׂ</w:t>
      </w:r>
      <w:r>
        <w:t xml:space="preserve"> </w:t>
      </w:r>
      <w:r>
        <w:t>עָלַיִךְ</w:t>
      </w:r>
      <w:r>
        <w:t xml:space="preserve"> </w:t>
      </w:r>
      <w:r>
        <w:t>אֱלֹקָיִךְ</w:t>
      </w:r>
      <w:r>
        <w:t>).</w:t>
      </w:r>
    </w:p>
    <w:p w14:paraId="07C9308B" w14:textId="77777777" w:rsidR="003A4632" w:rsidRDefault="00E9249D">
      <w:pPr>
        <w:pStyle w:val="BodySans"/>
      </w:pPr>
      <w:r>
        <w:lastRenderedPageBreak/>
        <w:t>Later Christian interpreters, especially Augustine, will allegorize this verse: the “tent” is the Virgin’s womb, the “bridegroom” is Christ, and the “run” is his incarnation and passion. Even without such allegory, the metaphor has proved remarkably plastic in liturgical poetry, speaking to the recurring human experience of mornings that feel like new beginnings and days that demand the courage of a warrior.</w:t>
      </w:r>
    </w:p>
    <w:p w14:paraId="4C58053C" w14:textId="77777777" w:rsidR="003A4632" w:rsidRDefault="00E9249D">
      <w:pPr>
        <w:pStyle w:val="BodySans"/>
        <w:jc w:val="center"/>
      </w:pPr>
      <w:r>
        <w:t>—</w:t>
      </w:r>
    </w:p>
    <w:p w14:paraId="67CDA63C" w14:textId="77777777" w:rsidR="003A4632" w:rsidRDefault="00E9249D">
      <w:pPr>
        <w:pStyle w:val="BodySans"/>
        <w:ind w:left="720"/>
      </w:pPr>
      <w:r>
        <w:rPr>
          <w:b/>
          <w:i/>
          <w:color w:val="008000"/>
        </w:rPr>
        <w:t xml:space="preserve">“And </w:t>
      </w:r>
      <w:r>
        <w:rPr>
          <w:i/>
        </w:rPr>
        <w:t>it is like a bridegroom coming out of his chamber;</w:t>
      </w:r>
    </w:p>
    <w:p w14:paraId="576F4B06" w14:textId="77777777" w:rsidR="003A4632" w:rsidRDefault="00E9249D">
      <w:pPr>
        <w:pStyle w:val="BodySans"/>
        <w:ind w:left="720"/>
      </w:pPr>
      <w:r>
        <w:rPr>
          <w:i/>
        </w:rPr>
        <w:t>it rejoices like a warrior to run its course.”</w:t>
      </w:r>
    </w:p>
    <w:p w14:paraId="639E0F5A" w14:textId="77777777" w:rsidR="003A4632" w:rsidRDefault="00E9249D">
      <w:pPr>
        <w:pStyle w:val="BodySans"/>
      </w:pPr>
      <w:r>
        <w:t xml:space="preserve">Here the poetic </w:t>
      </w:r>
      <w:r>
        <w:rPr>
          <w:b/>
        </w:rPr>
        <w:t>personification</w:t>
      </w:r>
      <w:r>
        <w:t xml:space="preserve"> reaches its peak. The sun gets two vivid similes, both very human:</w:t>
      </w:r>
    </w:p>
    <w:p w14:paraId="41BFD84C" w14:textId="77777777" w:rsidR="003A4632" w:rsidRDefault="00E9249D">
      <w:pPr>
        <w:pStyle w:val="BodySans"/>
      </w:pPr>
      <w:r>
        <w:t xml:space="preserve">1. </w:t>
      </w:r>
      <w:r>
        <w:rPr>
          <w:b/>
        </w:rPr>
        <w:t>Bridegroom</w:t>
      </w:r>
      <w:r>
        <w:t xml:space="preserve"> – </w:t>
      </w:r>
      <w:r>
        <w:t>חָתָן</w:t>
      </w:r>
      <w:r>
        <w:t xml:space="preserve"> (</w:t>
      </w:r>
      <w:r>
        <w:rPr>
          <w:i/>
        </w:rPr>
        <w:t>chatan</w:t>
      </w:r>
      <w:r>
        <w:t>)</w:t>
      </w:r>
    </w:p>
    <w:p w14:paraId="77D9A4F6" w14:textId="77777777" w:rsidR="003A4632" w:rsidRDefault="00E9249D">
      <w:pPr>
        <w:pStyle w:val="ListBullet"/>
      </w:pPr>
      <w:r>
        <w:rPr>
          <w:rFonts w:ascii="Aptos" w:hAnsi="Aptos"/>
        </w:rPr>
        <w:t>חֻפָּה</w:t>
      </w:r>
      <w:r>
        <w:rPr>
          <w:rFonts w:ascii="Aptos" w:hAnsi="Aptos"/>
        </w:rPr>
        <w:t xml:space="preserve"> (</w:t>
      </w:r>
      <w:r>
        <w:rPr>
          <w:rFonts w:ascii="Aptos" w:hAnsi="Aptos"/>
          <w:i/>
        </w:rPr>
        <w:t>chuppah</w:t>
      </w:r>
      <w:r>
        <w:rPr>
          <w:rFonts w:ascii="Aptos" w:hAnsi="Aptos"/>
        </w:rPr>
        <w:t>) is the bridal chamber/canopy.</w:t>
      </w:r>
    </w:p>
    <w:p w14:paraId="739A6AE6" w14:textId="77777777" w:rsidR="003A4632" w:rsidRDefault="00E9249D">
      <w:pPr>
        <w:pStyle w:val="ListBullet"/>
      </w:pPr>
      <w:r>
        <w:rPr>
          <w:rFonts w:ascii="Aptos" w:hAnsi="Aptos"/>
        </w:rPr>
        <w:t xml:space="preserve">The image is the </w:t>
      </w:r>
      <w:r>
        <w:rPr>
          <w:rFonts w:ascii="Aptos" w:hAnsi="Aptos"/>
          <w:i/>
        </w:rPr>
        <w:t>morning</w:t>
      </w:r>
      <w:r>
        <w:rPr>
          <w:rFonts w:ascii="Aptos" w:hAnsi="Aptos"/>
        </w:rPr>
        <w:t>: as the sun rises, it’s like a groom stepping out after the wedding night, glowing, admired, full of energy. Medieval commentator Radak says “all rejoice before him; so with the sun, all rejoice at its light.”</w:t>
      </w:r>
    </w:p>
    <w:p w14:paraId="0603EB60" w14:textId="77777777" w:rsidR="003A4632" w:rsidRDefault="00E9249D">
      <w:pPr>
        <w:pStyle w:val="BodySans"/>
      </w:pPr>
      <w:r>
        <w:t xml:space="preserve">2. </w:t>
      </w:r>
      <w:r>
        <w:rPr>
          <w:b/>
        </w:rPr>
        <w:t>Warrior/hero</w:t>
      </w:r>
      <w:r>
        <w:t xml:space="preserve"> – </w:t>
      </w:r>
      <w:r>
        <w:t>גִּבּוֹר</w:t>
      </w:r>
      <w:r>
        <w:t xml:space="preserve"> (</w:t>
      </w:r>
      <w:r>
        <w:rPr>
          <w:i/>
        </w:rPr>
        <w:t>gibbor</w:t>
      </w:r>
      <w:r>
        <w:t>)</w:t>
      </w:r>
    </w:p>
    <w:p w14:paraId="5F69720D" w14:textId="77777777" w:rsidR="003A4632" w:rsidRDefault="00E9249D">
      <w:pPr>
        <w:pStyle w:val="ListBullet"/>
      </w:pPr>
      <w:r>
        <w:rPr>
          <w:rFonts w:ascii="Aptos" w:hAnsi="Aptos"/>
        </w:rPr>
        <w:t>לָרוּץ</w:t>
      </w:r>
      <w:r>
        <w:rPr>
          <w:rFonts w:ascii="Aptos" w:hAnsi="Aptos"/>
        </w:rPr>
        <w:t xml:space="preserve"> </w:t>
      </w:r>
      <w:r>
        <w:rPr>
          <w:rFonts w:ascii="Aptos" w:hAnsi="Aptos"/>
        </w:rPr>
        <w:t>אֹרַח</w:t>
      </w:r>
      <w:r>
        <w:rPr>
          <w:rFonts w:ascii="Aptos" w:hAnsi="Aptos"/>
        </w:rPr>
        <w:t xml:space="preserve"> – “to run a path/course.”</w:t>
      </w:r>
    </w:p>
    <w:p w14:paraId="6B49550E" w14:textId="77777777" w:rsidR="003A4632" w:rsidRDefault="00E9249D">
      <w:pPr>
        <w:pStyle w:val="ListBullet"/>
      </w:pPr>
      <w:r>
        <w:rPr>
          <w:rFonts w:ascii="Aptos" w:hAnsi="Aptos"/>
        </w:rPr>
        <w:t xml:space="preserve">Now the emphasis is not intimacy but </w:t>
      </w:r>
      <w:r>
        <w:rPr>
          <w:rFonts w:ascii="Aptos" w:hAnsi="Aptos"/>
          <w:b/>
        </w:rPr>
        <w:t>power and discipline</w:t>
      </w:r>
      <w:r>
        <w:rPr>
          <w:rFonts w:ascii="Aptos" w:hAnsi="Aptos"/>
        </w:rPr>
        <w:t>. The hero doesn’t stumble; he runs straight.</w:t>
      </w:r>
    </w:p>
    <w:p w14:paraId="7750EF58" w14:textId="77777777" w:rsidR="003A4632" w:rsidRDefault="00E9249D">
      <w:pPr>
        <w:pStyle w:val="BodySans"/>
      </w:pPr>
      <w:r>
        <w:t xml:space="preserve">Why both? Together they cover </w:t>
      </w:r>
      <w:r>
        <w:rPr>
          <w:b/>
        </w:rPr>
        <w:t>delight</w:t>
      </w:r>
      <w:r>
        <w:t xml:space="preserve"> (wedding) and </w:t>
      </w:r>
      <w:r>
        <w:rPr>
          <w:b/>
        </w:rPr>
        <w:t>might</w:t>
      </w:r>
      <w:r>
        <w:t xml:space="preserve"> (battle). The sun is beautiful </w:t>
      </w:r>
      <w:r>
        <w:rPr>
          <w:i/>
        </w:rPr>
        <w:t>and</w:t>
      </w:r>
      <w:r>
        <w:t xml:space="preserve"> formidable. The line also has a kind of musical drive – repeated hard consonants (</w:t>
      </w:r>
      <w:r>
        <w:t>כְּחָתָן</w:t>
      </w:r>
      <w:r>
        <w:t xml:space="preserve"> // </w:t>
      </w:r>
      <w:r>
        <w:t>כְּגִבּוֹר</w:t>
      </w:r>
      <w:r>
        <w:t xml:space="preserve">) and the motion verb </w:t>
      </w:r>
      <w:r>
        <w:t>רוּץ</w:t>
      </w:r>
      <w:r>
        <w:t xml:space="preserve"> (“run”) propel the verse forward.</w:t>
      </w:r>
    </w:p>
    <w:p w14:paraId="76FB0D82" w14:textId="77777777" w:rsidR="003A4632" w:rsidRDefault="00E9249D">
      <w:pPr>
        <w:pStyle w:val="BodySans"/>
      </w:pPr>
      <w:r>
        <w:t xml:space="preserve">In the ancient Near East, this kind of imagery was often used of actual sun‑gods. Psalm 19 borrows the </w:t>
      </w:r>
      <w:r>
        <w:rPr>
          <w:i/>
        </w:rPr>
        <w:t>poetry</w:t>
      </w:r>
      <w:r>
        <w:t xml:space="preserve"> but quietly revises the </w:t>
      </w:r>
      <w:r>
        <w:rPr>
          <w:i/>
        </w:rPr>
        <w:t>theology</w:t>
      </w:r>
      <w:r>
        <w:t>: the sun is not a deity to worship, but a spectacular athlete in God’s stadium.</w:t>
      </w:r>
    </w:p>
    <w:p w14:paraId="18422EE3" w14:textId="77777777" w:rsidR="003A4632" w:rsidRDefault="003A4632">
      <w:pPr>
        <w:pBdr>
          <w:bottom w:val="single" w:sz="12" w:space="1" w:color="000000"/>
        </w:pBdr>
      </w:pPr>
    </w:p>
    <w:p w14:paraId="3E0D7B47" w14:textId="77777777" w:rsidR="003A4632" w:rsidRDefault="00E9249D">
      <w:pPr>
        <w:pStyle w:val="Heading3"/>
      </w:pPr>
      <w:r>
        <w:t>Verse 7</w:t>
      </w:r>
    </w:p>
    <w:p w14:paraId="263F3134" w14:textId="77777777" w:rsidR="003A4632" w:rsidRDefault="00E9249D">
      <w:pPr>
        <w:pStyle w:val="BodySans"/>
      </w:pPr>
      <w:r>
        <w:t>מִקְצֵה</w:t>
      </w:r>
      <w:r>
        <w:t xml:space="preserve"> </w:t>
      </w:r>
      <w:r>
        <w:t>הַשָּׁמַיִם</w:t>
      </w:r>
      <w:r>
        <w:t xml:space="preserve"> </w:t>
      </w:r>
      <w:r>
        <w:t>מוֹצָאוֹ</w:t>
      </w:r>
      <w:r>
        <w:t xml:space="preserve">; </w:t>
      </w:r>
      <w:r>
        <w:t>וּתְקוּפָתוֹ</w:t>
      </w:r>
      <w:r>
        <w:t xml:space="preserve"> </w:t>
      </w:r>
      <w:r>
        <w:t>עַל־קְצוֹתָם</w:t>
      </w:r>
      <w:r>
        <w:t xml:space="preserve">; </w:t>
      </w:r>
      <w:r>
        <w:t>וְאֵין</w:t>
      </w:r>
      <w:r>
        <w:t xml:space="preserve"> </w:t>
      </w:r>
      <w:r>
        <w:t>נִסְתָּר</w:t>
      </w:r>
      <w:r>
        <w:t xml:space="preserve"> </w:t>
      </w:r>
      <w:r>
        <w:t>מֵחַמָּתוֹ</w:t>
      </w:r>
      <w:r>
        <w:t>.</w:t>
      </w:r>
    </w:p>
    <w:p w14:paraId="614F6CA2" w14:textId="77777777" w:rsidR="003A4632" w:rsidRDefault="00E9249D">
      <w:pPr>
        <w:pStyle w:val="BodySans"/>
      </w:pPr>
      <w:r>
        <w:t xml:space="preserve">The sun’s path is now described in cosmic geography. </w:t>
      </w:r>
      <w:r>
        <w:t>מִקְצֵה</w:t>
      </w:r>
      <w:r>
        <w:t xml:space="preserve"> </w:t>
      </w:r>
      <w:r>
        <w:t>הַשָּׁמַיִם</w:t>
      </w:r>
      <w:r>
        <w:t xml:space="preserve"> (“from one end of the heavens”) and </w:t>
      </w:r>
      <w:r>
        <w:t>עַל־קְצוֹתָם</w:t>
      </w:r>
      <w:r>
        <w:t xml:space="preserve"> (“to their ends”) form a merism — end to end — indicating total coverage. </w:t>
      </w:r>
      <w:r>
        <w:t>מוֹצָאוֹ</w:t>
      </w:r>
      <w:r>
        <w:t xml:space="preserve"> is its “going out,” its rising, and </w:t>
      </w:r>
      <w:r>
        <w:t>תְּקוּפָתוֹ</w:t>
      </w:r>
      <w:r>
        <w:t xml:space="preserve"> its “circuit” or “turning,” a word </w:t>
      </w:r>
      <w:r>
        <w:lastRenderedPageBreak/>
        <w:t>elsewhere used for the yearly cycle (</w:t>
      </w:r>
      <w:r>
        <w:t>תְּקוּפַת</w:t>
      </w:r>
      <w:r>
        <w:t xml:space="preserve"> </w:t>
      </w:r>
      <w:r>
        <w:t>הַשָּׁנָה</w:t>
      </w:r>
      <w:r>
        <w:t xml:space="preserve"> in Exodus 34:22). Rabbinic and medieval commentators picture the sun traversing south by day and returning north by night (cf. Ecclesiastes 1:6), but the main poetic point is comprehensive reach.</w:t>
      </w:r>
    </w:p>
    <w:p w14:paraId="3F076D66" w14:textId="77777777" w:rsidR="003A4632" w:rsidRDefault="00E9249D">
      <w:pPr>
        <w:pStyle w:val="BodySans"/>
      </w:pPr>
      <w:r>
        <w:t xml:space="preserve">The final clause carries the theological weight: “and nothing is hidden from its heat” — </w:t>
      </w:r>
      <w:r>
        <w:t>וְאֵין</w:t>
      </w:r>
      <w:r>
        <w:t xml:space="preserve"> </w:t>
      </w:r>
      <w:r>
        <w:t>נִסְתָּר</w:t>
      </w:r>
      <w:r>
        <w:t xml:space="preserve"> </w:t>
      </w:r>
      <w:r>
        <w:t>מֵחַמָּתוֹ</w:t>
      </w:r>
      <w:r>
        <w:t xml:space="preserve">. </w:t>
      </w:r>
      <w:r>
        <w:t>חַמָּה</w:t>
      </w:r>
      <w:r>
        <w:t xml:space="preserve"> (“heat”) here is not light but burning radiance, the life‑giving and potentially destructive force of the sun. The verb </w:t>
      </w:r>
      <w:r>
        <w:t>נִסְתָּר</w:t>
      </w:r>
      <w:r>
        <w:t xml:space="preserve"> (“is hidden”) connects directly to verse 13’s </w:t>
      </w:r>
      <w:r>
        <w:t>מִנִּסְתָּרוֹת</w:t>
      </w:r>
      <w:r>
        <w:t xml:space="preserve"> (“from hidden things”), establishing a deliberate echo. There is no corner of the physical world into which the sun’s warmth does not creep; there are, however, corners of the human heart that remain hidden even from the heart’s owner.</w:t>
      </w:r>
    </w:p>
    <w:p w14:paraId="1AFCC723" w14:textId="77777777" w:rsidR="003A4632" w:rsidRDefault="00E9249D">
      <w:pPr>
        <w:pStyle w:val="BodySans"/>
      </w:pPr>
      <w:r>
        <w:t xml:space="preserve">Rabbinic midrash elaborates cosmologically. One tradition in </w:t>
      </w:r>
      <w:r>
        <w:rPr>
          <w:i/>
        </w:rPr>
        <w:t>Chagigah</w:t>
      </w:r>
      <w:r>
        <w:t xml:space="preserve"> 12b says that if the sun were placed in the lowest of the seven heavens, its heat would destroy the world; therefore, God mercifully placed it higher. Rashi alludes to this: had the sun been nearer, “no man could hide from its heat.” The psalm hints, then, not only at the inevitability of exposure but at a calibrated mercy in creation itself.</w:t>
      </w:r>
    </w:p>
    <w:p w14:paraId="6E703E76" w14:textId="77777777" w:rsidR="003A4632" w:rsidRDefault="00E9249D">
      <w:pPr>
        <w:pStyle w:val="BodySans"/>
      </w:pPr>
      <w:r>
        <w:t>Liturgically, as noted, the phrase “nothing is hidden” migrates into the High Holiday liturgy, where it is applied not to the sun but to God’s knowledge: “</w:t>
      </w:r>
      <w:r>
        <w:t>וְאֵין</w:t>
      </w:r>
      <w:r>
        <w:t xml:space="preserve"> </w:t>
      </w:r>
      <w:r>
        <w:t>נִסְתָּר</w:t>
      </w:r>
      <w:r>
        <w:t xml:space="preserve"> </w:t>
      </w:r>
      <w:r>
        <w:t>מִנֶּגֶד</w:t>
      </w:r>
      <w:r>
        <w:t xml:space="preserve"> </w:t>
      </w:r>
      <w:r>
        <w:t>עֵינֶיךָ</w:t>
      </w:r>
      <w:r>
        <w:t>” (“nothing is hidden from Your sight”). The psalm’s physical image becomes a metaphor for moral omniscience.</w:t>
      </w:r>
    </w:p>
    <w:p w14:paraId="63193046" w14:textId="77777777" w:rsidR="003A4632" w:rsidRDefault="00E9249D">
      <w:pPr>
        <w:pStyle w:val="BodySans"/>
      </w:pPr>
      <w:r>
        <w:t xml:space="preserve">In the architecture of Psalm 19, verse 7 is also the precise hinge between the creation hymn and the Torah section. The sun, however glorious, only affects bodies. Torah, introduced in the next verse, will claim to “renew the soul” and to “enlighten the eyes.” The move is from an inescapable external force to an internal, free engagement — yet the echo of </w:t>
      </w:r>
      <w:r>
        <w:t>נִסְתָּר</w:t>
      </w:r>
      <w:r>
        <w:t xml:space="preserve"> reminds us that even this engagement will not fully tame the hiddenness within.</w:t>
      </w:r>
    </w:p>
    <w:p w14:paraId="585DCD90" w14:textId="77777777" w:rsidR="003A4632" w:rsidRDefault="00E9249D">
      <w:pPr>
        <w:pStyle w:val="BodySans"/>
        <w:jc w:val="center"/>
      </w:pPr>
      <w:r>
        <w:t>—</w:t>
      </w:r>
    </w:p>
    <w:p w14:paraId="21A3E8E1" w14:textId="77777777" w:rsidR="003A4632" w:rsidRDefault="00E9249D">
      <w:pPr>
        <w:pStyle w:val="BodySans"/>
        <w:ind w:left="720"/>
      </w:pPr>
      <w:r>
        <w:rPr>
          <w:b/>
          <w:i/>
          <w:color w:val="008000"/>
        </w:rPr>
        <w:t xml:space="preserve">“From </w:t>
      </w:r>
      <w:r>
        <w:rPr>
          <w:i/>
        </w:rPr>
        <w:t>one end of the heavens is its going forth,</w:t>
      </w:r>
    </w:p>
    <w:p w14:paraId="2829B1DE" w14:textId="77777777" w:rsidR="003A4632" w:rsidRDefault="00E9249D">
      <w:pPr>
        <w:pStyle w:val="BodySans"/>
        <w:ind w:left="720"/>
      </w:pPr>
      <w:r>
        <w:rPr>
          <w:i/>
        </w:rPr>
        <w:t>and its circuit to their ends;</w:t>
      </w:r>
    </w:p>
    <w:p w14:paraId="629958FA" w14:textId="77777777" w:rsidR="003A4632" w:rsidRDefault="00E9249D">
      <w:pPr>
        <w:pStyle w:val="BodySans"/>
        <w:ind w:left="720"/>
      </w:pPr>
      <w:r>
        <w:rPr>
          <w:i/>
        </w:rPr>
        <w:t>and nothing is hidden from its heat.”</w:t>
      </w:r>
    </w:p>
    <w:p w14:paraId="2FF76C07" w14:textId="77777777" w:rsidR="003A4632" w:rsidRDefault="00E9249D">
      <w:pPr>
        <w:pStyle w:val="BodySans"/>
      </w:pPr>
      <w:r>
        <w:t xml:space="preserve">This is the </w:t>
      </w:r>
      <w:r>
        <w:rPr>
          <w:b/>
        </w:rPr>
        <w:t>climax</w:t>
      </w:r>
      <w:r>
        <w:t xml:space="preserve"> of the sun section and the </w:t>
      </w:r>
      <w:r>
        <w:rPr>
          <w:b/>
        </w:rPr>
        <w:t>hinge</w:t>
      </w:r>
      <w:r>
        <w:t xml:space="preserve"> toward Torah.</w:t>
      </w:r>
    </w:p>
    <w:p w14:paraId="41F81006" w14:textId="77777777" w:rsidR="003A4632" w:rsidRDefault="00E9249D">
      <w:pPr>
        <w:pStyle w:val="ListBullet"/>
      </w:pPr>
      <w:r>
        <w:rPr>
          <w:rFonts w:ascii="Aptos" w:hAnsi="Aptos"/>
          <w:b/>
        </w:rPr>
        <w:t>מִקְצֵה</w:t>
      </w:r>
      <w:r>
        <w:rPr>
          <w:rFonts w:ascii="Aptos" w:hAnsi="Aptos"/>
          <w:b/>
        </w:rPr>
        <w:t>…</w:t>
      </w:r>
      <w:r>
        <w:rPr>
          <w:rFonts w:ascii="Aptos" w:hAnsi="Aptos"/>
          <w:b/>
        </w:rPr>
        <w:t>עַל־קְצוֹתָם</w:t>
      </w:r>
      <w:r>
        <w:rPr>
          <w:rFonts w:ascii="Aptos" w:hAnsi="Aptos"/>
        </w:rPr>
        <w:t xml:space="preserve"> – “from one end… to the ends.” A spatial merism = total coverage.</w:t>
      </w:r>
    </w:p>
    <w:p w14:paraId="648B9AF5" w14:textId="77777777" w:rsidR="003A4632" w:rsidRDefault="00E9249D">
      <w:pPr>
        <w:pStyle w:val="ListBullet"/>
      </w:pPr>
      <w:r>
        <w:rPr>
          <w:rFonts w:ascii="Aptos" w:hAnsi="Aptos"/>
          <w:b/>
        </w:rPr>
        <w:t>תְּקוּפָה</w:t>
      </w:r>
      <w:r>
        <w:rPr>
          <w:rFonts w:ascii="Aptos" w:hAnsi="Aptos"/>
          <w:b/>
        </w:rPr>
        <w:t xml:space="preserve"> (</w:t>
      </w:r>
      <w:r>
        <w:rPr>
          <w:rFonts w:ascii="Aptos" w:hAnsi="Aptos"/>
          <w:b/>
          <w:i/>
        </w:rPr>
        <w:t>tekufah</w:t>
      </w:r>
      <w:r>
        <w:rPr>
          <w:rFonts w:ascii="Aptos" w:hAnsi="Aptos"/>
          <w:b/>
        </w:rPr>
        <w:t>)</w:t>
      </w:r>
      <w:r>
        <w:rPr>
          <w:rFonts w:ascii="Aptos" w:hAnsi="Aptos"/>
        </w:rPr>
        <w:t xml:space="preserve"> – “circuit / turning.” The term is used for the “cycle of the year” (</w:t>
      </w:r>
      <w:r>
        <w:rPr>
          <w:rFonts w:ascii="Aptos" w:hAnsi="Aptos"/>
        </w:rPr>
        <w:t>תְּקוּפַת</w:t>
      </w:r>
      <w:r>
        <w:rPr>
          <w:rFonts w:ascii="Aptos" w:hAnsi="Aptos"/>
        </w:rPr>
        <w:t xml:space="preserve"> </w:t>
      </w:r>
      <w:r>
        <w:rPr>
          <w:rFonts w:ascii="Aptos" w:hAnsi="Aptos"/>
        </w:rPr>
        <w:t>הַשָּׁנָה</w:t>
      </w:r>
      <w:r>
        <w:rPr>
          <w:rFonts w:ascii="Aptos" w:hAnsi="Aptos"/>
        </w:rPr>
        <w:t>, Exodus 34:22). The sun’s journey is a complete loop.</w:t>
      </w:r>
    </w:p>
    <w:p w14:paraId="5AC48E9B" w14:textId="77777777" w:rsidR="003A4632" w:rsidRDefault="00E9249D">
      <w:pPr>
        <w:pStyle w:val="ListBullet"/>
      </w:pPr>
      <w:r>
        <w:rPr>
          <w:rFonts w:ascii="Aptos" w:hAnsi="Aptos"/>
          <w:b/>
        </w:rPr>
        <w:t>חַמָּה</w:t>
      </w:r>
      <w:r>
        <w:rPr>
          <w:rFonts w:ascii="Aptos" w:hAnsi="Aptos"/>
          <w:b/>
        </w:rPr>
        <w:t xml:space="preserve"> (</w:t>
      </w:r>
      <w:r>
        <w:rPr>
          <w:rFonts w:ascii="Aptos" w:hAnsi="Aptos"/>
          <w:b/>
          <w:i/>
        </w:rPr>
        <w:t>chammah</w:t>
      </w:r>
      <w:r>
        <w:rPr>
          <w:rFonts w:ascii="Aptos" w:hAnsi="Aptos"/>
          <w:b/>
        </w:rPr>
        <w:t>)</w:t>
      </w:r>
      <w:r>
        <w:rPr>
          <w:rFonts w:ascii="Aptos" w:hAnsi="Aptos"/>
        </w:rPr>
        <w:t xml:space="preserve"> – “heat.” Note: not </w:t>
      </w:r>
      <w:r>
        <w:rPr>
          <w:rFonts w:ascii="Aptos" w:hAnsi="Aptos"/>
        </w:rPr>
        <w:t>אוֹר</w:t>
      </w:r>
      <w:r>
        <w:rPr>
          <w:rFonts w:ascii="Aptos" w:hAnsi="Aptos"/>
        </w:rPr>
        <w:t xml:space="preserve"> (“light”) but the </w:t>
      </w:r>
      <w:r>
        <w:rPr>
          <w:rFonts w:ascii="Aptos" w:hAnsi="Aptos"/>
          <w:b/>
        </w:rPr>
        <w:t>felt, burning aspect</w:t>
      </w:r>
      <w:r>
        <w:rPr>
          <w:rFonts w:ascii="Aptos" w:hAnsi="Aptos"/>
        </w:rPr>
        <w:t>.</w:t>
      </w:r>
    </w:p>
    <w:p w14:paraId="419FB5D6" w14:textId="77777777" w:rsidR="003A4632" w:rsidRDefault="00E9249D">
      <w:pPr>
        <w:pStyle w:val="BodySans"/>
      </w:pPr>
      <w:r>
        <w:t>The last line:</w:t>
      </w:r>
    </w:p>
    <w:p w14:paraId="270FB14E" w14:textId="77777777" w:rsidR="003A4632" w:rsidRDefault="00E9249D">
      <w:pPr>
        <w:pStyle w:val="BodySans"/>
        <w:ind w:left="720"/>
      </w:pPr>
      <w:r>
        <w:rPr>
          <w:i/>
        </w:rPr>
        <w:lastRenderedPageBreak/>
        <w:t>וְאֵין</w:t>
      </w:r>
      <w:r>
        <w:rPr>
          <w:i/>
        </w:rPr>
        <w:t xml:space="preserve"> </w:t>
      </w:r>
      <w:r>
        <w:rPr>
          <w:i/>
        </w:rPr>
        <w:t>נִסְתָּר</w:t>
      </w:r>
      <w:r>
        <w:rPr>
          <w:i/>
        </w:rPr>
        <w:t xml:space="preserve"> </w:t>
      </w:r>
      <w:r>
        <w:rPr>
          <w:i/>
        </w:rPr>
        <w:t>מֵחַמָּתוֹ׃</w:t>
      </w:r>
    </w:p>
    <w:p w14:paraId="2011B9A8" w14:textId="77777777" w:rsidR="003A4632" w:rsidRDefault="00E9249D">
      <w:pPr>
        <w:pStyle w:val="BodySans"/>
        <w:ind w:left="720"/>
      </w:pPr>
      <w:r>
        <w:rPr>
          <w:i/>
        </w:rPr>
        <w:t>“And nothing is hidden from its heat.”</w:t>
      </w:r>
    </w:p>
    <w:p w14:paraId="630C1DF9" w14:textId="77777777" w:rsidR="003A4632" w:rsidRDefault="00E9249D">
      <w:pPr>
        <w:pStyle w:val="BodySans"/>
      </w:pPr>
      <w:r>
        <w:t xml:space="preserve">On one level, that’s just meteorological: everyone feels the sun. On another level, the poet is setting up a </w:t>
      </w:r>
      <w:r>
        <w:rPr>
          <w:b/>
        </w:rPr>
        <w:t>word‑link</w:t>
      </w:r>
      <w:r>
        <w:t xml:space="preserve"> to the confession later:</w:t>
      </w:r>
    </w:p>
    <w:p w14:paraId="62E6BF48" w14:textId="77777777" w:rsidR="003A4632" w:rsidRDefault="00E9249D">
      <w:pPr>
        <w:pStyle w:val="ListBullet"/>
      </w:pPr>
      <w:r>
        <w:rPr>
          <w:rFonts w:ascii="Aptos" w:hAnsi="Aptos"/>
        </w:rPr>
        <w:t xml:space="preserve">Here: </w:t>
      </w:r>
      <w:r>
        <w:rPr>
          <w:rFonts w:ascii="Aptos" w:hAnsi="Aptos"/>
          <w:b/>
        </w:rPr>
        <w:t>וְאֵין</w:t>
      </w:r>
      <w:r>
        <w:rPr>
          <w:rFonts w:ascii="Aptos" w:hAnsi="Aptos"/>
          <w:b/>
        </w:rPr>
        <w:t xml:space="preserve"> </w:t>
      </w:r>
      <w:r>
        <w:rPr>
          <w:rFonts w:ascii="Aptos" w:hAnsi="Aptos"/>
          <w:b/>
        </w:rPr>
        <w:t>נִסְתָּר</w:t>
      </w:r>
      <w:r>
        <w:rPr>
          <w:rFonts w:ascii="Aptos" w:hAnsi="Aptos"/>
        </w:rPr>
        <w:t xml:space="preserve"> – “nothing is hidden” from the sun’s heat.</w:t>
      </w:r>
    </w:p>
    <w:p w14:paraId="49452797" w14:textId="77777777" w:rsidR="003A4632" w:rsidRDefault="00E9249D">
      <w:pPr>
        <w:pStyle w:val="ListBullet"/>
      </w:pPr>
      <w:r>
        <w:rPr>
          <w:rFonts w:ascii="Aptos" w:hAnsi="Aptos"/>
        </w:rPr>
        <w:t xml:space="preserve">Later (v. 13): </w:t>
      </w:r>
      <w:r>
        <w:rPr>
          <w:rFonts w:ascii="Aptos" w:hAnsi="Aptos"/>
          <w:b/>
        </w:rPr>
        <w:t>מִנִּסְתָּרוֹת</w:t>
      </w:r>
      <w:r>
        <w:rPr>
          <w:rFonts w:ascii="Aptos" w:hAnsi="Aptos"/>
          <w:b/>
        </w:rPr>
        <w:t xml:space="preserve"> </w:t>
      </w:r>
      <w:r>
        <w:rPr>
          <w:rFonts w:ascii="Aptos" w:hAnsi="Aptos"/>
          <w:b/>
        </w:rPr>
        <w:t>נַקֵּנִי</w:t>
      </w:r>
      <w:r>
        <w:rPr>
          <w:rFonts w:ascii="Aptos" w:hAnsi="Aptos"/>
        </w:rPr>
        <w:t xml:space="preserve"> – “from hidden things, clear me.”</w:t>
      </w:r>
    </w:p>
    <w:p w14:paraId="7D0C9E0C" w14:textId="77777777" w:rsidR="003A4632" w:rsidRDefault="00E9249D">
      <w:pPr>
        <w:pStyle w:val="BodySans"/>
      </w:pPr>
      <w:r>
        <w:t xml:space="preserve">Creation exposes </w:t>
      </w:r>
      <w:r>
        <w:rPr>
          <w:i/>
        </w:rPr>
        <w:t>everything physical</w:t>
      </w:r>
      <w:r>
        <w:t>, but the psalmist’s inner life still contains “hidden things” that even the sun, and even his own reason, don’t fully bring to light. That tension – between total external exposure and partial internal self‑knowledge – is precisely what will push him to prayer.</w:t>
      </w:r>
    </w:p>
    <w:p w14:paraId="68183C86" w14:textId="77777777" w:rsidR="003A4632" w:rsidRDefault="00E9249D">
      <w:pPr>
        <w:pStyle w:val="BodySans"/>
      </w:pPr>
      <w:r>
        <w:t>At this point the poem could have ended as a beautiful “nature psalm.” Instead, it turns a corner.</w:t>
      </w:r>
    </w:p>
    <w:p w14:paraId="04D6DECA" w14:textId="77777777" w:rsidR="003A4632" w:rsidRDefault="003A4632">
      <w:pPr>
        <w:pBdr>
          <w:bottom w:val="single" w:sz="12" w:space="1" w:color="000000"/>
        </w:pBdr>
      </w:pPr>
    </w:p>
    <w:p w14:paraId="422D9365" w14:textId="77777777" w:rsidR="003A4632" w:rsidRDefault="00E9249D">
      <w:pPr>
        <w:pStyle w:val="Heading3"/>
      </w:pPr>
      <w:r>
        <w:t>Verse 8</w:t>
      </w:r>
    </w:p>
    <w:p w14:paraId="697C6361" w14:textId="77777777" w:rsidR="003A4632" w:rsidRDefault="00E9249D">
      <w:pPr>
        <w:pStyle w:val="BodySans"/>
      </w:pPr>
      <w:r>
        <w:t>תּוֹרַת</w:t>
      </w:r>
      <w:r>
        <w:t xml:space="preserve"> </w:t>
      </w:r>
      <w:r>
        <w:t>ה׳</w:t>
      </w:r>
      <w:r>
        <w:t xml:space="preserve"> </w:t>
      </w:r>
      <w:r>
        <w:t>תְּמִימָה</w:t>
      </w:r>
      <w:r>
        <w:t xml:space="preserve"> </w:t>
      </w:r>
      <w:r>
        <w:t>מְשִׁיבַת</w:t>
      </w:r>
      <w:r>
        <w:t xml:space="preserve"> </w:t>
      </w:r>
      <w:r>
        <w:t>נָפֶשׁ</w:t>
      </w:r>
      <w:r>
        <w:t xml:space="preserve">; </w:t>
      </w:r>
      <w:r>
        <w:t>עֵדוּת</w:t>
      </w:r>
      <w:r>
        <w:t xml:space="preserve"> </w:t>
      </w:r>
      <w:r>
        <w:t>ה׳</w:t>
      </w:r>
      <w:r>
        <w:t xml:space="preserve"> </w:t>
      </w:r>
      <w:r>
        <w:t>נֶאֱמָנָה</w:t>
      </w:r>
      <w:r>
        <w:t xml:space="preserve"> </w:t>
      </w:r>
      <w:r>
        <w:t>מַחְכִּימַת</w:t>
      </w:r>
      <w:r>
        <w:t xml:space="preserve"> </w:t>
      </w:r>
      <w:r>
        <w:t>פֶּתִי</w:t>
      </w:r>
      <w:r>
        <w:t>.</w:t>
      </w:r>
    </w:p>
    <w:p w14:paraId="63FD6A56" w14:textId="77777777" w:rsidR="003A4632" w:rsidRDefault="00E9249D">
      <w:pPr>
        <w:pStyle w:val="BodySans"/>
      </w:pPr>
      <w:r>
        <w:t xml:space="preserve">With verse 8 the psalm crosses a fault line. The divine name switches from </w:t>
      </w:r>
      <w:r>
        <w:t>קֵל</w:t>
      </w:r>
      <w:r>
        <w:t xml:space="preserve"> to </w:t>
      </w:r>
      <w:r>
        <w:t>ה׳</w:t>
      </w:r>
      <w:r>
        <w:t xml:space="preserve">; the subject from sky to scroll. The style shifts to a compact, aphoristic rhythm characteristic of wisdom literature. The first of six Torah‑synonyms appears: </w:t>
      </w:r>
      <w:r>
        <w:t>תּוֹרַת</w:t>
      </w:r>
      <w:r>
        <w:t xml:space="preserve"> </w:t>
      </w:r>
      <w:r>
        <w:t>ה׳</w:t>
      </w:r>
      <w:r>
        <w:t xml:space="preserve"> (“the teaching of YHWH”) is “perfect, renewing life” — </w:t>
      </w:r>
      <w:r>
        <w:t>תְּמִימָה</w:t>
      </w:r>
      <w:r>
        <w:t xml:space="preserve"> </w:t>
      </w:r>
      <w:r>
        <w:t>מְשִׁיבַת</w:t>
      </w:r>
      <w:r>
        <w:t xml:space="preserve"> </w:t>
      </w:r>
      <w:r>
        <w:t>נָפֶשׁ</w:t>
      </w:r>
      <w:r>
        <w:t>.</w:t>
      </w:r>
    </w:p>
    <w:p w14:paraId="0BE546E1" w14:textId="77777777" w:rsidR="003A4632" w:rsidRDefault="00E9249D">
      <w:pPr>
        <w:pStyle w:val="BodySans"/>
      </w:pPr>
      <w:r>
        <w:t>תּוֹרָה</w:t>
      </w:r>
      <w:r>
        <w:t xml:space="preserve"> in its narrow sense denotes the Pentateuch or legal instruction; in a broader sense, God’s revealed will. </w:t>
      </w:r>
      <w:r>
        <w:t>תְּמִימָה</w:t>
      </w:r>
      <w:r>
        <w:t xml:space="preserve"> (from </w:t>
      </w:r>
      <w:r>
        <w:t>תָּם</w:t>
      </w:r>
      <w:r>
        <w:t xml:space="preserve">, “complete, blameless”) is used of unblemished sacrificial animals (e.g., Leviticus 1:3). Applied to teaching, it suggests an internally coherent, lacking‑nothing body of instruction. Its effect is </w:t>
      </w:r>
      <w:r>
        <w:t>מְשִׁיבַת</w:t>
      </w:r>
      <w:r>
        <w:t xml:space="preserve"> </w:t>
      </w:r>
      <w:r>
        <w:t>נָפֶשׁ</w:t>
      </w:r>
      <w:r>
        <w:t xml:space="preserve">. The verb </w:t>
      </w:r>
      <w:r>
        <w:t>שׁוּב</w:t>
      </w:r>
      <w:r>
        <w:t xml:space="preserve"> (“to turn/return”) can mean “restore” (as in Psalm 23:3, </w:t>
      </w:r>
      <w:r>
        <w:t>מְשׁוֹבֵב</w:t>
      </w:r>
      <w:r>
        <w:t xml:space="preserve"> </w:t>
      </w:r>
      <w:r>
        <w:t>נַפְשִׁי</w:t>
      </w:r>
      <w:r>
        <w:t xml:space="preserve">, “he restores my soul”) or “bring back from error.” Both senses are in play: </w:t>
      </w:r>
      <w:r>
        <w:t>Torah revives and reorients.</w:t>
      </w:r>
    </w:p>
    <w:p w14:paraId="75DCCCD9" w14:textId="77777777" w:rsidR="003A4632" w:rsidRDefault="00E9249D">
      <w:pPr>
        <w:pStyle w:val="BodySans"/>
      </w:pPr>
      <w:r>
        <w:t xml:space="preserve">The parallel colon introduces </w:t>
      </w:r>
      <w:r>
        <w:t>עֵדוּת</w:t>
      </w:r>
      <w:r>
        <w:t xml:space="preserve"> </w:t>
      </w:r>
      <w:r>
        <w:t>ה׳</w:t>
      </w:r>
      <w:r>
        <w:t xml:space="preserve"> (“the testimony of YHWH”), a term associated with the tablets of the covenant (</w:t>
      </w:r>
      <w:r>
        <w:t>לֻחֹת</w:t>
      </w:r>
      <w:r>
        <w:t xml:space="preserve"> </w:t>
      </w:r>
      <w:r>
        <w:t>הָעֵדוּת</w:t>
      </w:r>
      <w:r>
        <w:t xml:space="preserve"> in Exodus 31:18). It is “trustworthy” — </w:t>
      </w:r>
      <w:r>
        <w:t>נֶאֱמָנָה</w:t>
      </w:r>
      <w:r>
        <w:t xml:space="preserve">, from the root </w:t>
      </w:r>
      <w:r>
        <w:t>אמן</w:t>
      </w:r>
      <w:r>
        <w:t xml:space="preserve"> (“to be firm, reliable”) — and it “makes wise the simple” — </w:t>
      </w:r>
      <w:r>
        <w:t>מַחְכִּימַת</w:t>
      </w:r>
      <w:r>
        <w:t xml:space="preserve"> </w:t>
      </w:r>
      <w:r>
        <w:t>פֶּתִי</w:t>
      </w:r>
      <w:r>
        <w:t xml:space="preserve">. </w:t>
      </w:r>
      <w:r>
        <w:t>פֶּתִי</w:t>
      </w:r>
      <w:r>
        <w:t xml:space="preserve"> is not an idiot but the unformed, impressionable person of Proverbs, “the simple [who] believes everything” (</w:t>
      </w:r>
      <w:r>
        <w:t>פֶּתִי</w:t>
      </w:r>
      <w:r>
        <w:t xml:space="preserve"> </w:t>
      </w:r>
      <w:r>
        <w:t>יַאֲמִין</w:t>
      </w:r>
      <w:r>
        <w:t xml:space="preserve"> </w:t>
      </w:r>
      <w:r>
        <w:t>לְכׇל־דָּבָר</w:t>
      </w:r>
      <w:r>
        <w:t>, Proverbs 14:15). Torah stiffens that openness into discernment.</w:t>
      </w:r>
    </w:p>
    <w:p w14:paraId="32AB99FE" w14:textId="77777777" w:rsidR="003A4632" w:rsidRDefault="00E9249D">
      <w:pPr>
        <w:pStyle w:val="BodySans"/>
      </w:pPr>
      <w:r>
        <w:lastRenderedPageBreak/>
        <w:t>The pairing of “perfect teaching” that “returns life” and “trustworthy testimony” that “makes wise” offers a subtle contrast to the heavens’ non‑verbal witness. Nature’s regularities can prompt awe and some philosophical wisdom; they cannot, by themselves, teach Israel how to live in covenant fidelity. Meiri nicely observes that Torah “removes the soul from wrong opinions to true beliefs, and from the toil of doubts to settled understanding.” That is exactly the kind of knowledge creation’s “speechless spee</w:t>
      </w:r>
      <w:r>
        <w:t>ch” left incomplete.</w:t>
      </w:r>
    </w:p>
    <w:p w14:paraId="7C3F742B" w14:textId="77777777" w:rsidR="003A4632" w:rsidRDefault="00E9249D">
      <w:pPr>
        <w:pStyle w:val="BodySans"/>
      </w:pPr>
      <w:r>
        <w:t xml:space="preserve">On the linguistic front, some scholars (e.g., Avi Hurvitz) see in </w:t>
      </w:r>
      <w:r>
        <w:t>עֵדוּת</w:t>
      </w:r>
      <w:r>
        <w:t xml:space="preserve"> and especially in the later terms </w:t>
      </w:r>
      <w:r>
        <w:t>פִקּוּדִים</w:t>
      </w:r>
      <w:r>
        <w:t xml:space="preserve"> (“precepts,” v. 9) evidence of post‑exilic Hebrew, influenced by Aramaic. If so, then an editor in the Persian period deliberately yoked a very ancient solar hymn (vv. 2–7) to a contemporary Torah meditation (vv. 8–11), asserting their theological continuity: the God of the sky is the God of the scroll.</w:t>
      </w:r>
    </w:p>
    <w:p w14:paraId="2958A017" w14:textId="77777777" w:rsidR="003A4632" w:rsidRDefault="00E9249D">
      <w:pPr>
        <w:pStyle w:val="BodySans"/>
        <w:jc w:val="center"/>
      </w:pPr>
      <w:r>
        <w:t>—</w:t>
      </w:r>
    </w:p>
    <w:p w14:paraId="48025F9B" w14:textId="77777777" w:rsidR="003A4632" w:rsidRDefault="00E9249D">
      <w:pPr>
        <w:pStyle w:val="BodySans"/>
        <w:ind w:left="720"/>
      </w:pPr>
      <w:r>
        <w:rPr>
          <w:b/>
          <w:i/>
          <w:color w:val="008000"/>
        </w:rPr>
        <w:t xml:space="preserve">“The </w:t>
      </w:r>
      <w:r>
        <w:rPr>
          <w:i/>
        </w:rPr>
        <w:t>Torah of YHWH is perfect, restoring life;</w:t>
      </w:r>
    </w:p>
    <w:p w14:paraId="1E1AA191" w14:textId="77777777" w:rsidR="003A4632" w:rsidRDefault="00E9249D">
      <w:pPr>
        <w:pStyle w:val="BodySans"/>
        <w:ind w:left="720"/>
      </w:pPr>
      <w:r>
        <w:rPr>
          <w:i/>
        </w:rPr>
        <w:t>the testimony of YHWH is trustworthy, making wise the simple.”</w:t>
      </w:r>
    </w:p>
    <w:p w14:paraId="7EB4EC7F" w14:textId="77777777" w:rsidR="003A4632" w:rsidRDefault="00E9249D">
      <w:pPr>
        <w:pStyle w:val="BodySans"/>
      </w:pPr>
      <w:r>
        <w:t xml:space="preserve">This verse begins the </w:t>
      </w:r>
      <w:r>
        <w:rPr>
          <w:b/>
        </w:rPr>
        <w:t>second movement</w:t>
      </w:r>
      <w:r>
        <w:t xml:space="preserve"> with a bang. Notice three important shifts:</w:t>
      </w:r>
    </w:p>
    <w:p w14:paraId="7DE1C682" w14:textId="77777777" w:rsidR="003A4632" w:rsidRDefault="00E9249D">
      <w:pPr>
        <w:pStyle w:val="BodySans"/>
      </w:pPr>
      <w:r>
        <w:t xml:space="preserve">1. </w:t>
      </w:r>
      <w:r>
        <w:rPr>
          <w:b/>
        </w:rPr>
        <w:t>Name change:</w:t>
      </w:r>
      <w:r>
        <w:t xml:space="preserve"> from </w:t>
      </w:r>
      <w:r>
        <w:rPr>
          <w:b/>
        </w:rPr>
        <w:t>אֵל</w:t>
      </w:r>
      <w:r>
        <w:rPr>
          <w:b/>
        </w:rPr>
        <w:t xml:space="preserve"> (El)</w:t>
      </w:r>
      <w:r>
        <w:t xml:space="preserve"> to </w:t>
      </w:r>
      <w:r>
        <w:rPr>
          <w:b/>
        </w:rPr>
        <w:t>ה׳</w:t>
      </w:r>
      <w:r>
        <w:rPr>
          <w:b/>
        </w:rPr>
        <w:t xml:space="preserve"> (YHWH)</w:t>
      </w:r>
      <w:r>
        <w:t>. We’ve moved from a universal creator‑God to Israel’s covenant God.</w:t>
      </w:r>
    </w:p>
    <w:p w14:paraId="59896B87" w14:textId="77777777" w:rsidR="003A4632" w:rsidRDefault="00E9249D">
      <w:pPr>
        <w:pStyle w:val="BodySans"/>
      </w:pPr>
      <w:r>
        <w:t xml:space="preserve">2. </w:t>
      </w:r>
      <w:r>
        <w:rPr>
          <w:b/>
        </w:rPr>
        <w:t>Style change:</w:t>
      </w:r>
      <w:r>
        <w:t xml:space="preserve"> we now have neat, almost liturgical couplets.</w:t>
      </w:r>
    </w:p>
    <w:p w14:paraId="07EEEF17" w14:textId="77777777" w:rsidR="003A4632" w:rsidRDefault="00E9249D">
      <w:pPr>
        <w:pStyle w:val="BodySans"/>
      </w:pPr>
      <w:r>
        <w:t xml:space="preserve">3. </w:t>
      </w:r>
      <w:r>
        <w:rPr>
          <w:b/>
        </w:rPr>
        <w:t>Topic change:</w:t>
      </w:r>
      <w:r>
        <w:t xml:space="preserve"> from </w:t>
      </w:r>
      <w:r>
        <w:rPr>
          <w:i/>
        </w:rPr>
        <w:t>seeing</w:t>
      </w:r>
      <w:r>
        <w:t xml:space="preserve"> heavens to </w:t>
      </w:r>
      <w:r>
        <w:rPr>
          <w:i/>
        </w:rPr>
        <w:t>hearing/reading</w:t>
      </w:r>
      <w:r>
        <w:t xml:space="preserve"> Torah.</w:t>
      </w:r>
    </w:p>
    <w:p w14:paraId="7456FF0C" w14:textId="77777777" w:rsidR="003A4632" w:rsidRDefault="00E9249D">
      <w:pPr>
        <w:pStyle w:val="BodySans"/>
      </w:pPr>
      <w:r>
        <w:t>First colon:</w:t>
      </w:r>
    </w:p>
    <w:p w14:paraId="48836A51" w14:textId="77777777" w:rsidR="003A4632" w:rsidRDefault="00E9249D">
      <w:pPr>
        <w:pStyle w:val="ListBullet"/>
      </w:pPr>
      <w:r>
        <w:rPr>
          <w:rFonts w:ascii="Aptos" w:hAnsi="Aptos"/>
          <w:b/>
        </w:rPr>
        <w:t>תּוֹרַת</w:t>
      </w:r>
      <w:r>
        <w:rPr>
          <w:rFonts w:ascii="Aptos" w:hAnsi="Aptos"/>
          <w:b/>
        </w:rPr>
        <w:t xml:space="preserve"> </w:t>
      </w:r>
      <w:r>
        <w:rPr>
          <w:rFonts w:ascii="Aptos" w:hAnsi="Aptos"/>
          <w:b/>
        </w:rPr>
        <w:t>ה׳</w:t>
      </w:r>
      <w:r>
        <w:rPr>
          <w:rFonts w:ascii="Aptos" w:hAnsi="Aptos"/>
          <w:b/>
        </w:rPr>
        <w:t xml:space="preserve"> </w:t>
      </w:r>
      <w:r>
        <w:rPr>
          <w:rFonts w:ascii="Aptos" w:hAnsi="Aptos"/>
          <w:b/>
        </w:rPr>
        <w:t>תְּמִימָה</w:t>
      </w:r>
    </w:p>
    <w:p w14:paraId="7492821C" w14:textId="77777777" w:rsidR="003A4632" w:rsidRDefault="00E9249D">
      <w:pPr>
        <w:pStyle w:val="BodySans"/>
      </w:pPr>
      <w:r>
        <w:t>תּוֹרָה</w:t>
      </w:r>
      <w:r>
        <w:t xml:space="preserve"> is not just “law code”; it’s “instruction/teaching.” </w:t>
      </w:r>
      <w:r>
        <w:t>תְּמִימָה</w:t>
      </w:r>
      <w:r>
        <w:t xml:space="preserve"> means “whole, complete, without defect” – the same word used of unblemished sacrificial animals.</w:t>
      </w:r>
    </w:p>
    <w:p w14:paraId="33966076" w14:textId="77777777" w:rsidR="003A4632" w:rsidRDefault="00E9249D">
      <w:pPr>
        <w:pStyle w:val="ListBullet"/>
      </w:pPr>
      <w:r>
        <w:rPr>
          <w:rFonts w:ascii="Aptos" w:hAnsi="Aptos"/>
          <w:b/>
        </w:rPr>
        <w:t>מְשִׁיבַת</w:t>
      </w:r>
      <w:r>
        <w:rPr>
          <w:rFonts w:ascii="Aptos" w:hAnsi="Aptos"/>
          <w:b/>
        </w:rPr>
        <w:t xml:space="preserve"> </w:t>
      </w:r>
      <w:r>
        <w:rPr>
          <w:rFonts w:ascii="Aptos" w:hAnsi="Aptos"/>
          <w:b/>
        </w:rPr>
        <w:t>נָפֶשׁ</w:t>
      </w:r>
    </w:p>
    <w:p w14:paraId="2AFF651C" w14:textId="77777777" w:rsidR="003A4632" w:rsidRDefault="00E9249D">
      <w:pPr>
        <w:pStyle w:val="BodySans"/>
      </w:pPr>
      <w:r>
        <w:t xml:space="preserve">Literally “causing the </w:t>
      </w:r>
      <w:r>
        <w:rPr>
          <w:i/>
        </w:rPr>
        <w:t>nefesh</w:t>
      </w:r>
      <w:r>
        <w:t xml:space="preserve"> (life/breath/self) to return.” This can be:</w:t>
      </w:r>
    </w:p>
    <w:p w14:paraId="22D6BFA3" w14:textId="77777777" w:rsidR="003A4632" w:rsidRDefault="00E9249D">
      <w:pPr>
        <w:pStyle w:val="ListBullet"/>
      </w:pPr>
      <w:r>
        <w:rPr>
          <w:rFonts w:ascii="Aptos" w:hAnsi="Aptos"/>
          <w:b/>
        </w:rPr>
        <w:t>Revival</w:t>
      </w:r>
      <w:r>
        <w:rPr>
          <w:rFonts w:ascii="Aptos" w:hAnsi="Aptos"/>
        </w:rPr>
        <w:t xml:space="preserve"> (“He restores my soul” in Psalm 23:3),</w:t>
      </w:r>
    </w:p>
    <w:p w14:paraId="2382893D" w14:textId="77777777" w:rsidR="003A4632" w:rsidRDefault="00E9249D">
      <w:pPr>
        <w:pStyle w:val="ListBullet"/>
      </w:pPr>
      <w:r>
        <w:rPr>
          <w:rFonts w:ascii="Aptos" w:hAnsi="Aptos"/>
        </w:rPr>
        <w:t xml:space="preserve">Or </w:t>
      </w:r>
      <w:r>
        <w:rPr>
          <w:rFonts w:ascii="Aptos" w:hAnsi="Aptos"/>
          <w:b/>
        </w:rPr>
        <w:t>repentance</w:t>
      </w:r>
      <w:r>
        <w:rPr>
          <w:rFonts w:ascii="Aptos" w:hAnsi="Aptos"/>
        </w:rPr>
        <w:t xml:space="preserve"> – bringing someone back to God.</w:t>
      </w:r>
    </w:p>
    <w:p w14:paraId="61D7A567" w14:textId="77777777" w:rsidR="003A4632" w:rsidRDefault="00E9249D">
      <w:pPr>
        <w:pStyle w:val="BodySans"/>
      </w:pPr>
      <w:r>
        <w:t>Second colon:</w:t>
      </w:r>
    </w:p>
    <w:p w14:paraId="28F13BC2" w14:textId="77777777" w:rsidR="003A4632" w:rsidRDefault="00E9249D">
      <w:pPr>
        <w:pStyle w:val="ListBullet"/>
      </w:pPr>
      <w:r>
        <w:rPr>
          <w:rFonts w:ascii="Aptos" w:hAnsi="Aptos"/>
          <w:b/>
        </w:rPr>
        <w:t>עֵדוּת</w:t>
      </w:r>
      <w:r>
        <w:rPr>
          <w:rFonts w:ascii="Aptos" w:hAnsi="Aptos"/>
          <w:b/>
        </w:rPr>
        <w:t xml:space="preserve"> </w:t>
      </w:r>
      <w:r>
        <w:rPr>
          <w:rFonts w:ascii="Aptos" w:hAnsi="Aptos"/>
          <w:b/>
        </w:rPr>
        <w:t>ה׳</w:t>
      </w:r>
      <w:r>
        <w:rPr>
          <w:rFonts w:ascii="Aptos" w:hAnsi="Aptos"/>
          <w:b/>
        </w:rPr>
        <w:t xml:space="preserve"> </w:t>
      </w:r>
      <w:r>
        <w:rPr>
          <w:rFonts w:ascii="Aptos" w:hAnsi="Aptos"/>
          <w:b/>
        </w:rPr>
        <w:t>נֶאֱמָנָה</w:t>
      </w:r>
    </w:p>
    <w:p w14:paraId="498E4510" w14:textId="77777777" w:rsidR="003A4632" w:rsidRDefault="00E9249D">
      <w:pPr>
        <w:pStyle w:val="BodySans"/>
      </w:pPr>
      <w:r>
        <w:lastRenderedPageBreak/>
        <w:t>עֵדוּת</w:t>
      </w:r>
      <w:r>
        <w:t xml:space="preserve"> = “testimony,” especially the covenant tablets in Exodus. </w:t>
      </w:r>
      <w:r>
        <w:t>נֶאֱמָנָה</w:t>
      </w:r>
      <w:r>
        <w:t xml:space="preserve"> = “reliable, faithful.” You can build your life on it.</w:t>
      </w:r>
    </w:p>
    <w:p w14:paraId="71FC4A81" w14:textId="77777777" w:rsidR="003A4632" w:rsidRDefault="00E9249D">
      <w:pPr>
        <w:pStyle w:val="ListBullet"/>
      </w:pPr>
      <w:r>
        <w:rPr>
          <w:rFonts w:ascii="Aptos" w:hAnsi="Aptos"/>
          <w:b/>
        </w:rPr>
        <w:t>מַחְכִּימַת</w:t>
      </w:r>
      <w:r>
        <w:rPr>
          <w:rFonts w:ascii="Aptos" w:hAnsi="Aptos"/>
          <w:b/>
        </w:rPr>
        <w:t xml:space="preserve"> </w:t>
      </w:r>
      <w:r>
        <w:rPr>
          <w:rFonts w:ascii="Aptos" w:hAnsi="Aptos"/>
          <w:b/>
        </w:rPr>
        <w:t>פֶּתִי</w:t>
      </w:r>
    </w:p>
    <w:p w14:paraId="76C332F1" w14:textId="77777777" w:rsidR="003A4632" w:rsidRDefault="00E9249D">
      <w:pPr>
        <w:pStyle w:val="BodySans"/>
      </w:pPr>
      <w:r>
        <w:t>מַחְכִּים</w:t>
      </w:r>
      <w:r>
        <w:t xml:space="preserve"> = “makes wise.” </w:t>
      </w:r>
      <w:r>
        <w:t>פֶּתִי</w:t>
      </w:r>
      <w:r>
        <w:t xml:space="preserve"> is the open, naïve person. Torah doesn’t just inform; it </w:t>
      </w:r>
      <w:r>
        <w:rPr>
          <w:b/>
        </w:rPr>
        <w:t>forms</w:t>
      </w:r>
      <w:r>
        <w:t xml:space="preserve"> character and judgment.</w:t>
      </w:r>
    </w:p>
    <w:p w14:paraId="39863FF6" w14:textId="77777777" w:rsidR="003A4632" w:rsidRDefault="00E9249D">
      <w:pPr>
        <w:pStyle w:val="BodySans"/>
      </w:pPr>
      <w:r>
        <w:t>Compare Psalm 119, another Torah psalm:</w:t>
      </w:r>
    </w:p>
    <w:p w14:paraId="6E50964F" w14:textId="77777777" w:rsidR="003A4632" w:rsidRDefault="00E9249D">
      <w:pPr>
        <w:pStyle w:val="BodySans"/>
      </w:pPr>
      <w:r>
        <w:t>“</w:t>
      </w:r>
      <w:r>
        <w:t>פִּתָיִם</w:t>
      </w:r>
      <w:r>
        <w:t>” (“simple ones”) can be educated; Torah is the curriculum.</w:t>
      </w:r>
    </w:p>
    <w:p w14:paraId="24A33BA7" w14:textId="77777777" w:rsidR="003A4632" w:rsidRDefault="00E9249D">
      <w:pPr>
        <w:pStyle w:val="BodySans"/>
      </w:pPr>
      <w:r>
        <w:t xml:space="preserve">Why here, after the sun? In a sense, the poet is saying: </w:t>
      </w:r>
      <w:r>
        <w:rPr>
          <w:b/>
        </w:rPr>
        <w:t>if you were impressed by the order of the sky, wait till you see the order of God’s words.</w:t>
      </w:r>
    </w:p>
    <w:p w14:paraId="25343F53" w14:textId="77777777" w:rsidR="003A4632" w:rsidRDefault="003A4632">
      <w:pPr>
        <w:pBdr>
          <w:bottom w:val="single" w:sz="12" w:space="1" w:color="000000"/>
        </w:pBdr>
      </w:pPr>
    </w:p>
    <w:p w14:paraId="606E1BD5" w14:textId="77777777" w:rsidR="003A4632" w:rsidRDefault="00E9249D">
      <w:pPr>
        <w:pStyle w:val="Heading3"/>
      </w:pPr>
      <w:r>
        <w:t>Verse 9</w:t>
      </w:r>
    </w:p>
    <w:p w14:paraId="7B2E9B8F" w14:textId="77777777" w:rsidR="003A4632" w:rsidRDefault="00E9249D">
      <w:pPr>
        <w:pStyle w:val="BodySans"/>
      </w:pPr>
      <w:r>
        <w:t>פִּקּוּדֵי</w:t>
      </w:r>
      <w:r>
        <w:t xml:space="preserve"> </w:t>
      </w:r>
      <w:r>
        <w:t>ה׳</w:t>
      </w:r>
      <w:r>
        <w:t xml:space="preserve"> </w:t>
      </w:r>
      <w:r>
        <w:t>יְשָׁרִים</w:t>
      </w:r>
      <w:r>
        <w:t xml:space="preserve"> </w:t>
      </w:r>
      <w:r>
        <w:t>מְשַׂמְּחֵי־לֵב</w:t>
      </w:r>
      <w:r>
        <w:t xml:space="preserve">; </w:t>
      </w:r>
      <w:r>
        <w:t>מִצְוַת</w:t>
      </w:r>
      <w:r>
        <w:t xml:space="preserve"> </w:t>
      </w:r>
      <w:r>
        <w:t>ה׳</w:t>
      </w:r>
      <w:r>
        <w:t xml:space="preserve"> </w:t>
      </w:r>
      <w:r>
        <w:t>בָּרָה</w:t>
      </w:r>
      <w:r>
        <w:t xml:space="preserve"> </w:t>
      </w:r>
      <w:r>
        <w:t>מְאִירַת</w:t>
      </w:r>
      <w:r>
        <w:t xml:space="preserve"> </w:t>
      </w:r>
      <w:r>
        <w:t>עֵינָיִם</w:t>
      </w:r>
      <w:r>
        <w:t>.</w:t>
      </w:r>
    </w:p>
    <w:p w14:paraId="4612AD57" w14:textId="77777777" w:rsidR="003A4632" w:rsidRDefault="00E9249D">
      <w:pPr>
        <w:pStyle w:val="BodySans"/>
      </w:pPr>
      <w:r>
        <w:t xml:space="preserve">The Torah‑catalogue continues with two more terms. </w:t>
      </w:r>
      <w:r>
        <w:t>פִּקּוּדֵי</w:t>
      </w:r>
      <w:r>
        <w:t xml:space="preserve"> </w:t>
      </w:r>
      <w:r>
        <w:t>ה׳</w:t>
      </w:r>
      <w:r>
        <w:t xml:space="preserve"> (“the precepts of YHWH”) are “upright” </w:t>
      </w:r>
      <w:bdo w:val="ltr">
        <w:r>
          <w:t>(</w:t>
        </w:r>
        <w:r>
          <w:t>םירִשָׁיְ</w:t>
        </w:r>
        <w:r>
          <w:t>)</w:t>
        </w:r>
        <w:r>
          <w:t xml:space="preserve">‬ and “rejoice the heart” </w:t>
        </w:r>
        <w:bdo w:val="ltr">
          <w:r>
            <w:t>(</w:t>
          </w:r>
          <w:r>
            <w:t>בלֵ־יחֵמְּשַׂמְ</w:t>
          </w:r>
          <w:r>
            <w:t>)</w:t>
          </w:r>
          <w:r>
            <w:t xml:space="preserve">‬. The noun </w:t>
          </w:r>
          <w:r>
            <w:t>פִּקּוּדִים</w:t>
          </w:r>
          <w:r>
            <w:t xml:space="preserve"> derives from </w:t>
          </w:r>
          <w:r>
            <w:t>פָּקַד</w:t>
          </w:r>
          <w:r>
            <w:t>, whose basic biblical sense is “to attend, visit, appoint.” In Late Biblical Hebrew it develops the meaning “statutes, precepts,” perhaps under Aramaic influence (where paqad means “to command”). That semantic shift is significant: what were once acts of divine visitation become fixed guidelines.</w:t>
          </w:r>
        </w:bdo>
      </w:bdo>
    </w:p>
    <w:p w14:paraId="5590CE20" w14:textId="77777777" w:rsidR="003A4632" w:rsidRDefault="00E9249D">
      <w:pPr>
        <w:pStyle w:val="BodySans"/>
      </w:pPr>
      <w:r>
        <w:t>יְשָׁרִים</w:t>
      </w:r>
      <w:r>
        <w:t xml:space="preserve"> (“straight, right”) belongs to the spatial metaphor of morality that runs through wisdom literature: the righteous walk in a “straight” path; the wicked in “crooked” or “twisted” ways. Here, the precepts themselves are straight, and so those who follow them walk without stumbling. Radak comments that if the commands were perverse, “the intellect would not affirm them” — a characteristically rationalist claim that reason and revelation align.</w:t>
      </w:r>
    </w:p>
    <w:p w14:paraId="2F409491" w14:textId="77777777" w:rsidR="003A4632" w:rsidRDefault="00E9249D">
      <w:pPr>
        <w:pStyle w:val="BodySans"/>
      </w:pPr>
      <w:r>
        <w:t xml:space="preserve">“Rejoicing the heart” is an important corrective to later Christian caricatures of “law” as a joyless burden. For the psalmist, Torah is not a set of oppressive regulations but a source of inward delight. This is echoed and amplified by Psalm 119: “In the way of Your testimonies I rejoice as over all riches” — </w:t>
      </w:r>
      <w:r>
        <w:t>בְּדֶרֶךְ</w:t>
      </w:r>
      <w:r>
        <w:t xml:space="preserve"> </w:t>
      </w:r>
      <w:r>
        <w:t>עֵדְוֺתֶיךָ</w:t>
      </w:r>
      <w:r>
        <w:t xml:space="preserve"> </w:t>
      </w:r>
      <w:r>
        <w:t>שַׂשְׂתִּי</w:t>
      </w:r>
      <w:r>
        <w:t xml:space="preserve"> </w:t>
      </w:r>
      <w:r>
        <w:t>כְּעַל</w:t>
      </w:r>
      <w:r>
        <w:t xml:space="preserve"> </w:t>
      </w:r>
      <w:r>
        <w:t>כׇּל־הוֹן</w:t>
      </w:r>
      <w:r>
        <w:t xml:space="preserve"> (Psalm 119:14).</w:t>
      </w:r>
    </w:p>
    <w:p w14:paraId="5B904A94" w14:textId="77777777" w:rsidR="003A4632" w:rsidRDefault="00E9249D">
      <w:pPr>
        <w:pStyle w:val="BodySans"/>
      </w:pPr>
      <w:r>
        <w:t xml:space="preserve">The second colon speaks of “the commandment of YHWH” — </w:t>
      </w:r>
      <w:r>
        <w:t>מִצְוַת</w:t>
      </w:r>
      <w:r>
        <w:t xml:space="preserve"> </w:t>
      </w:r>
      <w:r>
        <w:t>ה׳</w:t>
      </w:r>
      <w:r>
        <w:t xml:space="preserve"> — as “pure/clear” </w:t>
      </w:r>
      <w:bdo w:val="ltr">
        <w:r>
          <w:t>(</w:t>
        </w:r>
        <w:r>
          <w:t>הרָבָּ</w:t>
        </w:r>
        <w:r>
          <w:t>)</w:t>
        </w:r>
        <w:r>
          <w:t xml:space="preserve">‬ and “enlightening the eyes” </w:t>
        </w:r>
        <w:bdo w:val="ltr">
          <w:r>
            <w:t>(</w:t>
          </w:r>
          <w:r>
            <w:t>םיִנָיעֵ</w:t>
          </w:r>
          <w:r>
            <w:t xml:space="preserve"> </w:t>
          </w:r>
          <w:r>
            <w:t>תרַיאִמְ</w:t>
          </w:r>
          <w:r>
            <w:t>)</w:t>
          </w:r>
          <w:r>
            <w:t xml:space="preserve">‬. </w:t>
          </w:r>
          <w:r>
            <w:t>בָּרָה</w:t>
          </w:r>
          <w:r>
            <w:t xml:space="preserve"> can mean physically clean, but here likely carries the sense of lucid, unclouded. The image of “enlightening the eyes” is a direct contrast to the earlier solar imagery: the sun lights the world; Torah lights the inner eye of </w:t>
          </w:r>
          <w:r>
            <w:lastRenderedPageBreak/>
            <w:t xml:space="preserve">understanding. Proverbs 6:23 makes the same link: “For the commandment is a lamp, and the Torah a light” — </w:t>
          </w:r>
          <w:r>
            <w:t>כִּי</w:t>
          </w:r>
          <w:r>
            <w:t xml:space="preserve"> </w:t>
          </w:r>
          <w:r>
            <w:t>נֵר</w:t>
          </w:r>
          <w:r>
            <w:t xml:space="preserve"> </w:t>
          </w:r>
          <w:r>
            <w:t>מִצְוָה</w:t>
          </w:r>
          <w:r>
            <w:t xml:space="preserve"> </w:t>
          </w:r>
          <w:r>
            <w:t>וְתוֹרָה</w:t>
          </w:r>
          <w:r>
            <w:t xml:space="preserve"> </w:t>
          </w:r>
          <w:r>
            <w:t>אוֹר</w:t>
          </w:r>
          <w:r>
            <w:t>.</w:t>
          </w:r>
        </w:bdo>
      </w:bdo>
    </w:p>
    <w:p w14:paraId="4989E9AE" w14:textId="77777777" w:rsidR="003A4632" w:rsidRDefault="00E9249D">
      <w:pPr>
        <w:pStyle w:val="BodySans"/>
      </w:pPr>
      <w:r>
        <w:t>The psalm thus places Torah in a parallel position to the sun but interiorised. Both rejoice the heart — think of a warm sunny day lifting human spirits — and both give light, but of different kinds. To appropriate Kant’s line: the “starry heavens above” find their counterpart in the “moral law within,” which here is articulated as God’s written commands.</w:t>
      </w:r>
    </w:p>
    <w:p w14:paraId="4AD690DA" w14:textId="77777777" w:rsidR="003A4632" w:rsidRDefault="00E9249D">
      <w:pPr>
        <w:pStyle w:val="BodySans"/>
        <w:jc w:val="center"/>
      </w:pPr>
      <w:r>
        <w:t>—</w:t>
      </w:r>
    </w:p>
    <w:p w14:paraId="247FD077" w14:textId="77777777" w:rsidR="003A4632" w:rsidRDefault="00E9249D">
      <w:pPr>
        <w:pStyle w:val="BodySans"/>
        <w:ind w:left="720"/>
      </w:pPr>
      <w:r>
        <w:rPr>
          <w:b/>
          <w:i/>
          <w:color w:val="008000"/>
        </w:rPr>
        <w:t xml:space="preserve">“The </w:t>
      </w:r>
      <w:r>
        <w:rPr>
          <w:i/>
        </w:rPr>
        <w:t>precepts of YHWH are right, rejoicing the heart;</w:t>
      </w:r>
    </w:p>
    <w:p w14:paraId="566D33D4" w14:textId="77777777" w:rsidR="003A4632" w:rsidRDefault="00E9249D">
      <w:pPr>
        <w:pStyle w:val="BodySans"/>
        <w:ind w:left="720"/>
      </w:pPr>
      <w:r>
        <w:rPr>
          <w:i/>
        </w:rPr>
        <w:t>the command of YHWH is lucid, enlightening the eyes.”</w:t>
      </w:r>
    </w:p>
    <w:p w14:paraId="366A3A9C" w14:textId="77777777" w:rsidR="003A4632" w:rsidRDefault="00E9249D">
      <w:pPr>
        <w:pStyle w:val="BodySans"/>
      </w:pPr>
      <w:r>
        <w:t>We get two more Torah‑terms:</w:t>
      </w:r>
    </w:p>
    <w:p w14:paraId="24575069" w14:textId="77777777" w:rsidR="003A4632" w:rsidRDefault="00E9249D">
      <w:pPr>
        <w:pStyle w:val="ListBullet"/>
      </w:pPr>
      <w:r>
        <w:rPr>
          <w:rFonts w:ascii="Aptos" w:hAnsi="Aptos"/>
          <w:b/>
        </w:rPr>
        <w:t>פִּקּוּדֵי</w:t>
      </w:r>
      <w:r>
        <w:rPr>
          <w:rFonts w:ascii="Aptos" w:hAnsi="Aptos"/>
          <w:b/>
        </w:rPr>
        <w:t xml:space="preserve"> </w:t>
      </w:r>
      <w:r>
        <w:rPr>
          <w:rFonts w:ascii="Aptos" w:hAnsi="Aptos"/>
          <w:b/>
        </w:rPr>
        <w:t>ה׳</w:t>
      </w:r>
      <w:r>
        <w:rPr>
          <w:rFonts w:ascii="Aptos" w:hAnsi="Aptos"/>
          <w:b/>
        </w:rPr>
        <w:t xml:space="preserve"> – “precepts”</w:t>
      </w:r>
    </w:p>
    <w:p w14:paraId="44B48889" w14:textId="77777777" w:rsidR="003A4632" w:rsidRDefault="00E9249D">
      <w:pPr>
        <w:pStyle w:val="BodySans"/>
      </w:pPr>
      <w:r>
        <w:t xml:space="preserve">From the root </w:t>
      </w:r>
      <w:r>
        <w:t>פ־ק־ד</w:t>
      </w:r>
      <w:r>
        <w:t>, which in earlier Hebrew meant “appoint/visit,” but here develops the sense “prescribed instructions.” Linguists use this word as a clue that this style of Torah‑praise may be relatively late.</w:t>
      </w:r>
    </w:p>
    <w:p w14:paraId="5CE6D90B" w14:textId="77777777" w:rsidR="003A4632" w:rsidRDefault="00E9249D">
      <w:pPr>
        <w:pStyle w:val="ListBullet"/>
      </w:pPr>
      <w:r>
        <w:rPr>
          <w:rFonts w:ascii="Aptos" w:hAnsi="Aptos"/>
          <w:b/>
        </w:rPr>
        <w:t>מִצְוַת</w:t>
      </w:r>
      <w:r>
        <w:rPr>
          <w:rFonts w:ascii="Aptos" w:hAnsi="Aptos"/>
          <w:b/>
        </w:rPr>
        <w:t xml:space="preserve"> </w:t>
      </w:r>
      <w:r>
        <w:rPr>
          <w:rFonts w:ascii="Aptos" w:hAnsi="Aptos"/>
          <w:b/>
        </w:rPr>
        <w:t>ה׳</w:t>
      </w:r>
      <w:r>
        <w:rPr>
          <w:rFonts w:ascii="Aptos" w:hAnsi="Aptos"/>
          <w:b/>
        </w:rPr>
        <w:t xml:space="preserve"> – “commandment”</w:t>
      </w:r>
    </w:p>
    <w:p w14:paraId="1F215CB4" w14:textId="77777777" w:rsidR="003A4632" w:rsidRDefault="00E9249D">
      <w:pPr>
        <w:pStyle w:val="BodySans"/>
      </w:pPr>
      <w:r>
        <w:t>A familiar word, but here singular, perhaps summarizing the whole Torah as one coherent “charge.”</w:t>
      </w:r>
    </w:p>
    <w:p w14:paraId="5DEE39D5" w14:textId="77777777" w:rsidR="003A4632" w:rsidRDefault="00E9249D">
      <w:pPr>
        <w:pStyle w:val="BodySans"/>
      </w:pPr>
      <w:r>
        <w:t>Each has an adjective and an effect:</w:t>
      </w:r>
    </w:p>
    <w:p w14:paraId="172D956B" w14:textId="77777777" w:rsidR="003A4632" w:rsidRDefault="00E9249D">
      <w:pPr>
        <w:pStyle w:val="ListBullet"/>
      </w:pPr>
      <w:r>
        <w:rPr>
          <w:rFonts w:ascii="Aptos" w:hAnsi="Aptos"/>
          <w:b/>
        </w:rPr>
        <w:t>יְשָׁרִים</w:t>
      </w:r>
      <w:r>
        <w:rPr>
          <w:rFonts w:ascii="Aptos" w:hAnsi="Aptos"/>
        </w:rPr>
        <w:t xml:space="preserve"> – “straight, upright.” No moral crookedness.</w:t>
      </w:r>
    </w:p>
    <w:p w14:paraId="4AC9F912" w14:textId="77777777" w:rsidR="003A4632" w:rsidRDefault="00E9249D">
      <w:pPr>
        <w:pStyle w:val="BodySans"/>
      </w:pPr>
      <w:r>
        <w:t xml:space="preserve">→ </w:t>
      </w:r>
      <w:r>
        <w:rPr>
          <w:b/>
        </w:rPr>
        <w:t>מְשַׂמְּחֵי־לֵב</w:t>
      </w:r>
      <w:r>
        <w:t xml:space="preserve"> – “making the heart rejoice.”</w:t>
      </w:r>
    </w:p>
    <w:p w14:paraId="41650127" w14:textId="77777777" w:rsidR="003A4632" w:rsidRDefault="00E9249D">
      <w:pPr>
        <w:pStyle w:val="BodySans"/>
      </w:pPr>
      <w:r>
        <w:t xml:space="preserve">This is important: in modern ears, “law” can sound heavy. The psalmist insists: for someone who loves justice, a clear moral path is a </w:t>
      </w:r>
      <w:r>
        <w:rPr>
          <w:b/>
        </w:rPr>
        <w:t>joy</w:t>
      </w:r>
      <w:r>
        <w:t>, not a burden.</w:t>
      </w:r>
    </w:p>
    <w:p w14:paraId="5AEA184C" w14:textId="77777777" w:rsidR="003A4632" w:rsidRDefault="00E9249D">
      <w:pPr>
        <w:pStyle w:val="ListBullet"/>
      </w:pPr>
      <w:r>
        <w:rPr>
          <w:rFonts w:ascii="Aptos" w:hAnsi="Aptos"/>
          <w:b/>
        </w:rPr>
        <w:t>בָּרָה</w:t>
      </w:r>
      <w:r>
        <w:rPr>
          <w:rFonts w:ascii="Aptos" w:hAnsi="Aptos"/>
        </w:rPr>
        <w:t xml:space="preserve"> – often understood as “pure” or “clear, transparent.”</w:t>
      </w:r>
    </w:p>
    <w:p w14:paraId="61B3015C" w14:textId="77777777" w:rsidR="003A4632" w:rsidRDefault="00E9249D">
      <w:pPr>
        <w:pStyle w:val="BodySans"/>
      </w:pPr>
      <w:r>
        <w:t xml:space="preserve">→ </w:t>
      </w:r>
      <w:r>
        <w:rPr>
          <w:b/>
        </w:rPr>
        <w:t>מְאִירַת</w:t>
      </w:r>
      <w:r>
        <w:rPr>
          <w:b/>
        </w:rPr>
        <w:t xml:space="preserve"> </w:t>
      </w:r>
      <w:r>
        <w:rPr>
          <w:b/>
        </w:rPr>
        <w:t>עֵינָיִם</w:t>
      </w:r>
      <w:r>
        <w:t xml:space="preserve"> – “enlightening the eyes.”</w:t>
      </w:r>
    </w:p>
    <w:p w14:paraId="2B4819E3" w14:textId="77777777" w:rsidR="003A4632" w:rsidRDefault="00E9249D">
      <w:pPr>
        <w:pStyle w:val="BodySans"/>
      </w:pPr>
      <w:r>
        <w:t xml:space="preserve">This hooks back to the </w:t>
      </w:r>
      <w:r>
        <w:rPr>
          <w:b/>
        </w:rPr>
        <w:t>sun imagery</w:t>
      </w:r>
      <w:r>
        <w:t xml:space="preserve">. Just as physical light enables sight, God’s command enables </w:t>
      </w:r>
      <w:r>
        <w:rPr>
          <w:b/>
        </w:rPr>
        <w:t>moral and spiritual perception</w:t>
      </w:r>
      <w:r>
        <w:t>. Psalm 119:105 will say, “Your word is a lamp to my feet and a light to my path.”</w:t>
      </w:r>
    </w:p>
    <w:p w14:paraId="0815EFC9" w14:textId="77777777" w:rsidR="003A4632" w:rsidRDefault="00E9249D">
      <w:pPr>
        <w:pStyle w:val="BodySans"/>
      </w:pPr>
      <w:r>
        <w:t xml:space="preserve">So verse 9 deepens the contrast: the sun lights the world; the commandment lights the </w:t>
      </w:r>
      <w:r>
        <w:rPr>
          <w:b/>
        </w:rPr>
        <w:t>inner world</w:t>
      </w:r>
      <w:r>
        <w:t>.</w:t>
      </w:r>
    </w:p>
    <w:p w14:paraId="4C9CAF16" w14:textId="77777777" w:rsidR="003A4632" w:rsidRDefault="003A4632">
      <w:pPr>
        <w:pBdr>
          <w:bottom w:val="single" w:sz="12" w:space="1" w:color="000000"/>
        </w:pBdr>
      </w:pPr>
    </w:p>
    <w:p w14:paraId="31F5BA42" w14:textId="77777777" w:rsidR="003A4632" w:rsidRDefault="00E9249D">
      <w:pPr>
        <w:pStyle w:val="Heading3"/>
      </w:pPr>
      <w:r>
        <w:t>Verse 10</w:t>
      </w:r>
    </w:p>
    <w:p w14:paraId="3AF73298" w14:textId="77777777" w:rsidR="003A4632" w:rsidRDefault="00E9249D">
      <w:pPr>
        <w:pStyle w:val="BodySans"/>
      </w:pPr>
      <w:r>
        <w:t>יִרְאַת</w:t>
      </w:r>
      <w:r>
        <w:t xml:space="preserve"> </w:t>
      </w:r>
      <w:r>
        <w:t>ה׳</w:t>
      </w:r>
      <w:r>
        <w:t xml:space="preserve"> </w:t>
      </w:r>
      <w:r>
        <w:t>טְהוֹרָה</w:t>
      </w:r>
      <w:r>
        <w:t xml:space="preserve"> </w:t>
      </w:r>
      <w:r>
        <w:t>עוֹמֶדֶת</w:t>
      </w:r>
      <w:r>
        <w:t xml:space="preserve"> </w:t>
      </w:r>
      <w:r>
        <w:t>לָעַד</w:t>
      </w:r>
      <w:r>
        <w:t xml:space="preserve">; </w:t>
      </w:r>
      <w:r>
        <w:t>מִשְׁפְּטֵי־ה׳</w:t>
      </w:r>
      <w:r>
        <w:t xml:space="preserve"> </w:t>
      </w:r>
      <w:r>
        <w:t>אֱמֶת</w:t>
      </w:r>
      <w:r>
        <w:t xml:space="preserve"> </w:t>
      </w:r>
      <w:r>
        <w:t>צָדְקוּ</w:t>
      </w:r>
      <w:r>
        <w:t xml:space="preserve"> </w:t>
      </w:r>
      <w:r>
        <w:t>יַחְדָּו</w:t>
      </w:r>
      <w:r>
        <w:t>.</w:t>
      </w:r>
    </w:p>
    <w:p w14:paraId="385CC909" w14:textId="77777777" w:rsidR="003A4632" w:rsidRDefault="00E9249D">
      <w:pPr>
        <w:pStyle w:val="BodySans"/>
      </w:pPr>
      <w:r>
        <w:t xml:space="preserve">The final two Torah‑terms turn from external rules to inner disposition and to case‑law. </w:t>
      </w:r>
      <w:r>
        <w:t>יִרְאַת</w:t>
      </w:r>
      <w:r>
        <w:t xml:space="preserve"> </w:t>
      </w:r>
      <w:r>
        <w:t>ה׳</w:t>
      </w:r>
      <w:r>
        <w:t xml:space="preserve"> (“the fear of YHWH”) is “pure” </w:t>
      </w:r>
      <w:bdo w:val="ltr">
        <w:r>
          <w:t>(</w:t>
        </w:r>
        <w:r>
          <w:t>הרָוֹהטְ</w:t>
        </w:r>
        <w:r>
          <w:t>)</w:t>
        </w:r>
        <w:r>
          <w:t xml:space="preserve">‬ and “stands forever” </w:t>
        </w:r>
        <w:bdo w:val="ltr">
          <w:r>
            <w:t>(</w:t>
          </w:r>
          <w:r>
            <w:t>דעַלָ</w:t>
          </w:r>
          <w:r>
            <w:t xml:space="preserve"> </w:t>
          </w:r>
          <w:r>
            <w:t>תדֶמֶוֹע</w:t>
          </w:r>
          <w:r>
            <w:t>)</w:t>
          </w:r>
          <w:r>
            <w:t xml:space="preserve">‬. In wisdom literature, “the fear of YHWH is the beginning of knowledge” — </w:t>
          </w:r>
          <w:r>
            <w:t>יִרְאַת</w:t>
          </w:r>
          <w:r>
            <w:t xml:space="preserve"> </w:t>
          </w:r>
          <w:r>
            <w:t>ה׳</w:t>
          </w:r>
          <w:r>
            <w:t xml:space="preserve"> </w:t>
          </w:r>
          <w:r>
            <w:t>רֵאשִׁית</w:t>
          </w:r>
          <w:r>
            <w:t xml:space="preserve"> </w:t>
          </w:r>
          <w:r>
            <w:t>דָּעַת</w:t>
          </w:r>
          <w:r>
            <w:t xml:space="preserve"> (Proverbs 1:7). Here it is itself classed with Torah: reverence becomes an object in the series of divine “instructions,” signalling that the heart’s posture is as much commanded as outward action.</w:t>
          </w:r>
        </w:bdo>
      </w:bdo>
    </w:p>
    <w:p w14:paraId="5A99339D" w14:textId="77777777" w:rsidR="003A4632" w:rsidRDefault="00E9249D">
      <w:pPr>
        <w:pStyle w:val="BodySans"/>
      </w:pPr>
      <w:r>
        <w:t>טָהוֹר</w:t>
      </w:r>
      <w:r>
        <w:t>, “clean/pure,” is Temple language, usually applied to ritual states (clean vs. unclean). Applied to fear, it suggests a reverence unmixed with servile dread, idolatry, or hypocrisy. Radak helpfully connects this to hidden sins: public behavior can be restrained by fear of people, which is an “impure” fear; fear of God restrains even secret wrongdoing and is therefore “pure.”</w:t>
      </w:r>
    </w:p>
    <w:p w14:paraId="425DE39A" w14:textId="77777777" w:rsidR="003A4632" w:rsidRDefault="00E9249D">
      <w:pPr>
        <w:pStyle w:val="BodySans"/>
      </w:pPr>
      <w:r>
        <w:t>מִשְׁפְּטֵי־ה׳</w:t>
      </w:r>
      <w:r>
        <w:t xml:space="preserve"> (“the judgments of YHWH”) — individual rulings and ordinances — are “truth” </w:t>
      </w:r>
      <w:bdo w:val="ltr">
        <w:r>
          <w:t>(</w:t>
        </w:r>
        <w:r>
          <w:t>תמֶאֱ</w:t>
        </w:r>
        <w:r>
          <w:t>)</w:t>
        </w:r>
        <w:r>
          <w:t xml:space="preserve">‬ and “have proved righteous altogether” </w:t>
        </w:r>
        <w:bdo w:val="ltr">
          <w:r>
            <w:t>(</w:t>
          </w:r>
          <w:r>
            <w:t>ודָּחְיַ</w:t>
          </w:r>
          <w:r>
            <w:t xml:space="preserve"> </w:t>
          </w:r>
          <w:r>
            <w:t>וּקדְצָ</w:t>
          </w:r>
          <w:r>
            <w:t>)</w:t>
          </w:r>
          <w:r>
            <w:t xml:space="preserve">‬. </w:t>
          </w:r>
          <w:r>
            <w:t>אֱמֶת</w:t>
          </w:r>
          <w:r>
            <w:t xml:space="preserve"> here is not merely correctness but reliability, what can be trusted over time. </w:t>
          </w:r>
          <w:r>
            <w:t>צָדְקוּ</w:t>
          </w:r>
          <w:r>
            <w:t xml:space="preserve"> </w:t>
          </w:r>
          <w:r>
            <w:t>יַחְדָּו</w:t>
          </w:r>
          <w:r>
            <w:t xml:space="preserve"> underscores coherence: taken together, God’s case‑laws form a just system, not a patchwork of arbitrary decrees.</w:t>
          </w:r>
        </w:bdo>
      </w:bdo>
    </w:p>
    <w:p w14:paraId="26F1756C" w14:textId="77777777" w:rsidR="003A4632" w:rsidRDefault="00E9249D">
      <w:pPr>
        <w:pStyle w:val="BodySans"/>
      </w:pPr>
      <w:r>
        <w:t xml:space="preserve">The verse resonates with Psalm 89:15: “Righteousness and justice are the foundation of Your throne” — </w:t>
      </w:r>
      <w:r>
        <w:t>צֶדֶק</w:t>
      </w:r>
      <w:r>
        <w:t xml:space="preserve"> </w:t>
      </w:r>
      <w:r>
        <w:t>וּמִשְׁפָּט</w:t>
      </w:r>
      <w:r>
        <w:t xml:space="preserve"> </w:t>
      </w:r>
      <w:r>
        <w:t>מְכוֹן</w:t>
      </w:r>
      <w:r>
        <w:t xml:space="preserve"> </w:t>
      </w:r>
      <w:r>
        <w:t>כִּסְאֶךָ</w:t>
      </w:r>
      <w:r>
        <w:t xml:space="preserve">. There, </w:t>
      </w:r>
      <w:r>
        <w:t>צֶדֶק</w:t>
      </w:r>
      <w:r>
        <w:t xml:space="preserve"> (righteousness) and </w:t>
      </w:r>
      <w:r>
        <w:t>מִשְׁפָּט</w:t>
      </w:r>
      <w:r>
        <w:t xml:space="preserve"> (justice/judgment) are throne‑foundations; here, they are Torah‑qualities, but the theological claim is the same: God’s reign is legal and moral, not merely raw power.</w:t>
      </w:r>
    </w:p>
    <w:p w14:paraId="183267FC" w14:textId="77777777" w:rsidR="003A4632" w:rsidRDefault="00E9249D">
      <w:pPr>
        <w:pStyle w:val="BodySans"/>
      </w:pPr>
      <w:r>
        <w:t xml:space="preserve">The phrase “stands forever” </w:t>
      </w:r>
      <w:bdo w:val="ltr">
        <w:r>
          <w:t>(</w:t>
        </w:r>
        <w:r>
          <w:t>דעַלָ</w:t>
        </w:r>
        <w:r>
          <w:t xml:space="preserve"> </w:t>
        </w:r>
        <w:r>
          <w:t>תדֶמֶוֹע</w:t>
        </w:r>
        <w:r>
          <w:t>)</w:t>
        </w:r>
        <w:r>
          <w:t>‬ subtly contrasts with the earlier description of the sun’s “circuit” and the changeability of created phenomena. Physical cycles continue, but the fear of God and the rightness of His judgments are portrayed as unchanging. This counters any notion that Torah is time‑bound while nature’s laws are eternal; in Psalm 19, both spheres are anchored in the same divine constancy.</w:t>
        </w:r>
      </w:bdo>
    </w:p>
    <w:p w14:paraId="60CBE76A" w14:textId="77777777" w:rsidR="003A4632" w:rsidRDefault="00E9249D">
      <w:pPr>
        <w:pStyle w:val="BodySans"/>
        <w:jc w:val="center"/>
      </w:pPr>
      <w:r>
        <w:t>—</w:t>
      </w:r>
    </w:p>
    <w:p w14:paraId="0979C88B" w14:textId="77777777" w:rsidR="003A4632" w:rsidRDefault="00E9249D">
      <w:pPr>
        <w:pStyle w:val="BodySans"/>
        <w:ind w:left="720"/>
      </w:pPr>
      <w:r>
        <w:rPr>
          <w:b/>
          <w:i/>
          <w:color w:val="008000"/>
        </w:rPr>
        <w:t xml:space="preserve">“The </w:t>
      </w:r>
      <w:r>
        <w:rPr>
          <w:i/>
        </w:rPr>
        <w:t>fear of YHWH is pure, enduring forever;</w:t>
      </w:r>
    </w:p>
    <w:p w14:paraId="200F39B7" w14:textId="77777777" w:rsidR="003A4632" w:rsidRDefault="00E9249D">
      <w:pPr>
        <w:pStyle w:val="BodySans"/>
        <w:ind w:left="720"/>
      </w:pPr>
      <w:r>
        <w:rPr>
          <w:i/>
        </w:rPr>
        <w:t>the judgments of YHWH are truth; they are righteous altogether.”</w:t>
      </w:r>
    </w:p>
    <w:p w14:paraId="0325E452" w14:textId="77777777" w:rsidR="003A4632" w:rsidRDefault="00E9249D">
      <w:pPr>
        <w:pStyle w:val="BodySans"/>
      </w:pPr>
      <w:r>
        <w:t>Two last members of the six‑term chain:</w:t>
      </w:r>
    </w:p>
    <w:p w14:paraId="5FB4D22A" w14:textId="77777777" w:rsidR="003A4632" w:rsidRDefault="00E9249D">
      <w:pPr>
        <w:pStyle w:val="BodySans"/>
      </w:pPr>
      <w:r>
        <w:lastRenderedPageBreak/>
        <w:t xml:space="preserve">1. </w:t>
      </w:r>
      <w:r>
        <w:rPr>
          <w:b/>
        </w:rPr>
        <w:t>יִרְאַת</w:t>
      </w:r>
      <w:r>
        <w:rPr>
          <w:b/>
        </w:rPr>
        <w:t xml:space="preserve"> </w:t>
      </w:r>
      <w:r>
        <w:rPr>
          <w:b/>
        </w:rPr>
        <w:t>ה׳</w:t>
      </w:r>
      <w:r>
        <w:rPr>
          <w:b/>
        </w:rPr>
        <w:t xml:space="preserve"> – “the fear of YHWH”</w:t>
      </w:r>
    </w:p>
    <w:p w14:paraId="36EF6DD4" w14:textId="77777777" w:rsidR="003A4632" w:rsidRDefault="00E9249D">
      <w:pPr>
        <w:pStyle w:val="BodySans"/>
      </w:pPr>
      <w:r>
        <w:t xml:space="preserve">Unusual: now the “Torah‑word” is not an external command, but an </w:t>
      </w:r>
      <w:r>
        <w:rPr>
          <w:i/>
        </w:rPr>
        <w:t>inner attitude</w:t>
      </w:r>
      <w:r>
        <w:t xml:space="preserve">. In biblical Hebrew, </w:t>
      </w:r>
      <w:r>
        <w:t>יִרְאָה</w:t>
      </w:r>
      <w:r>
        <w:t xml:space="preserve"> in this context means reverent awe – the deep recognition that God is God and I am not.</w:t>
      </w:r>
    </w:p>
    <w:p w14:paraId="1A551CF5" w14:textId="77777777" w:rsidR="003A4632" w:rsidRDefault="00E9249D">
      <w:pPr>
        <w:pStyle w:val="BodySans"/>
      </w:pPr>
      <w:r>
        <w:t>It’s called:</w:t>
      </w:r>
    </w:p>
    <w:p w14:paraId="4E44ACA8" w14:textId="77777777" w:rsidR="003A4632" w:rsidRDefault="00E9249D">
      <w:pPr>
        <w:pStyle w:val="ListBullet"/>
      </w:pPr>
      <w:r>
        <w:rPr>
          <w:rFonts w:ascii="Aptos" w:hAnsi="Aptos"/>
          <w:b/>
        </w:rPr>
        <w:t>טְהוֹרָה</w:t>
      </w:r>
      <w:r>
        <w:rPr>
          <w:rFonts w:ascii="Aptos" w:hAnsi="Aptos"/>
          <w:b/>
        </w:rPr>
        <w:t xml:space="preserve"> – “pure, clean.”</w:t>
      </w:r>
    </w:p>
    <w:p w14:paraId="3BA09813" w14:textId="77777777" w:rsidR="003A4632" w:rsidRDefault="00E9249D">
      <w:pPr>
        <w:pStyle w:val="BodySans"/>
      </w:pPr>
      <w:r>
        <w:t>Medieval Jewish thinkers like Radak notice that some people avoid obvious sins out of fear of human opinion; that’s “mixed” fear. True fear of God operates even in secret – hence “pure.”</w:t>
      </w:r>
    </w:p>
    <w:p w14:paraId="1AF6F216" w14:textId="77777777" w:rsidR="003A4632" w:rsidRDefault="00E9249D">
      <w:pPr>
        <w:pStyle w:val="ListBullet"/>
      </w:pPr>
      <w:r>
        <w:rPr>
          <w:rFonts w:ascii="Aptos" w:hAnsi="Aptos"/>
          <w:b/>
        </w:rPr>
        <w:t>עוֹמֶדֶת</w:t>
      </w:r>
      <w:r>
        <w:rPr>
          <w:rFonts w:ascii="Aptos" w:hAnsi="Aptos"/>
          <w:b/>
        </w:rPr>
        <w:t xml:space="preserve"> </w:t>
      </w:r>
      <w:r>
        <w:rPr>
          <w:rFonts w:ascii="Aptos" w:hAnsi="Aptos"/>
          <w:b/>
        </w:rPr>
        <w:t>לָעַד</w:t>
      </w:r>
      <w:r>
        <w:rPr>
          <w:rFonts w:ascii="Aptos" w:hAnsi="Aptos"/>
          <w:b/>
        </w:rPr>
        <w:t xml:space="preserve"> – “standing forever.”</w:t>
      </w:r>
    </w:p>
    <w:p w14:paraId="0EB20006" w14:textId="77777777" w:rsidR="003A4632" w:rsidRDefault="00E9249D">
      <w:pPr>
        <w:pStyle w:val="BodySans"/>
      </w:pPr>
      <w:r>
        <w:t xml:space="preserve">Unlike the sun, which moves across the sky, this “stance” is enduring. If the heavens are impressive in space, fear of YHWH is impressive in </w:t>
      </w:r>
      <w:r>
        <w:rPr>
          <w:i/>
        </w:rPr>
        <w:t>time</w:t>
      </w:r>
      <w:r>
        <w:t>.</w:t>
      </w:r>
    </w:p>
    <w:p w14:paraId="5DB7AB56" w14:textId="77777777" w:rsidR="003A4632" w:rsidRDefault="00E9249D">
      <w:pPr>
        <w:pStyle w:val="BodySans"/>
      </w:pPr>
      <w:r>
        <w:t xml:space="preserve">2. </w:t>
      </w:r>
      <w:r>
        <w:rPr>
          <w:b/>
        </w:rPr>
        <w:t>מִשְׁפְּטֵי־ה׳</w:t>
      </w:r>
      <w:r>
        <w:rPr>
          <w:b/>
        </w:rPr>
        <w:t xml:space="preserve"> – “the judgments of YHWH”</w:t>
      </w:r>
    </w:p>
    <w:p w14:paraId="6A34F52E" w14:textId="77777777" w:rsidR="003A4632" w:rsidRDefault="00E9249D">
      <w:pPr>
        <w:pStyle w:val="BodySans"/>
      </w:pPr>
      <w:r>
        <w:t>These are God’s legal decisions, His evaluations of right and wrong.</w:t>
      </w:r>
    </w:p>
    <w:p w14:paraId="0CAED7FB" w14:textId="77777777" w:rsidR="003A4632" w:rsidRDefault="00E9249D">
      <w:pPr>
        <w:pStyle w:val="BodySans"/>
      </w:pPr>
      <w:r>
        <w:t>They are:</w:t>
      </w:r>
    </w:p>
    <w:p w14:paraId="2AA06BBC" w14:textId="77777777" w:rsidR="003A4632" w:rsidRDefault="00E9249D">
      <w:pPr>
        <w:pStyle w:val="ListBullet"/>
      </w:pPr>
      <w:r>
        <w:rPr>
          <w:rFonts w:ascii="Aptos" w:hAnsi="Aptos"/>
          <w:b/>
        </w:rPr>
        <w:t>אֱמֶת</w:t>
      </w:r>
      <w:r>
        <w:rPr>
          <w:rFonts w:ascii="Aptos" w:hAnsi="Aptos"/>
          <w:b/>
        </w:rPr>
        <w:t xml:space="preserve"> – “truth/faithfulness.”</w:t>
      </w:r>
    </w:p>
    <w:p w14:paraId="6751E3EF" w14:textId="77777777" w:rsidR="003A4632" w:rsidRDefault="00E9249D">
      <w:pPr>
        <w:pStyle w:val="BodySans"/>
      </w:pPr>
      <w:r>
        <w:t>Not only accurate but reliable, they don’t change with the cultural weather.</w:t>
      </w:r>
    </w:p>
    <w:p w14:paraId="4BA24375" w14:textId="77777777" w:rsidR="003A4632" w:rsidRDefault="00E9249D">
      <w:pPr>
        <w:pStyle w:val="ListBullet"/>
      </w:pPr>
      <w:r>
        <w:rPr>
          <w:rFonts w:ascii="Aptos" w:hAnsi="Aptos"/>
          <w:b/>
        </w:rPr>
        <w:t>צָדְקוּ</w:t>
      </w:r>
      <w:r>
        <w:rPr>
          <w:rFonts w:ascii="Aptos" w:hAnsi="Aptos"/>
          <w:b/>
        </w:rPr>
        <w:t xml:space="preserve"> </w:t>
      </w:r>
      <w:r>
        <w:rPr>
          <w:rFonts w:ascii="Aptos" w:hAnsi="Aptos"/>
          <w:b/>
        </w:rPr>
        <w:t>יַחְדָּו</w:t>
      </w:r>
      <w:r>
        <w:rPr>
          <w:rFonts w:ascii="Aptos" w:hAnsi="Aptos"/>
          <w:b/>
        </w:rPr>
        <w:t xml:space="preserve"> – “they are all righteous together.”</w:t>
      </w:r>
    </w:p>
    <w:p w14:paraId="2B02AE1B" w14:textId="77777777" w:rsidR="003A4632" w:rsidRDefault="00E9249D">
      <w:pPr>
        <w:pStyle w:val="BodySans"/>
      </w:pPr>
      <w:r>
        <w:t>There’s no internal contradiction – you don’t have to choose between one good law and another. They form a coherent whole.</w:t>
      </w:r>
    </w:p>
    <w:p w14:paraId="20DE0A0B" w14:textId="77777777" w:rsidR="003A4632" w:rsidRDefault="00E9249D">
      <w:pPr>
        <w:pStyle w:val="BodySans"/>
      </w:pPr>
      <w:r>
        <w:t>At this point, the six terms form a compact theology of Scripture: it is perfect, trustworthy, straight, clear, pure, and true; and it revives, makes wise, gives joy, enlightens, endures, and justifies.</w:t>
      </w:r>
    </w:p>
    <w:p w14:paraId="0133FF5F" w14:textId="77777777" w:rsidR="003A4632" w:rsidRDefault="003A4632">
      <w:pPr>
        <w:pBdr>
          <w:bottom w:val="single" w:sz="12" w:space="1" w:color="000000"/>
        </w:pBdr>
      </w:pPr>
    </w:p>
    <w:p w14:paraId="42D89BE7" w14:textId="77777777" w:rsidR="003A4632" w:rsidRDefault="00E9249D">
      <w:pPr>
        <w:pStyle w:val="Heading3"/>
      </w:pPr>
      <w:r>
        <w:t>Verse 11</w:t>
      </w:r>
    </w:p>
    <w:p w14:paraId="0AE1D632" w14:textId="77777777" w:rsidR="003A4632" w:rsidRDefault="00E9249D">
      <w:pPr>
        <w:pStyle w:val="BodySans"/>
      </w:pPr>
      <w:r>
        <w:t>הַנֶּחֱמָדִים</w:t>
      </w:r>
      <w:r>
        <w:t xml:space="preserve"> </w:t>
      </w:r>
      <w:r>
        <w:t>מִזָּהָב</w:t>
      </w:r>
      <w:r>
        <w:t xml:space="preserve"> </w:t>
      </w:r>
      <w:r>
        <w:t>וּמִפַּז</w:t>
      </w:r>
      <w:r>
        <w:t xml:space="preserve"> </w:t>
      </w:r>
      <w:r>
        <w:t>רָב</w:t>
      </w:r>
      <w:r>
        <w:t xml:space="preserve">; </w:t>
      </w:r>
      <w:r>
        <w:t>וּמְתוּקִים</w:t>
      </w:r>
      <w:r>
        <w:t xml:space="preserve"> </w:t>
      </w:r>
      <w:r>
        <w:t>מִדְּבַשׁ</w:t>
      </w:r>
      <w:r>
        <w:t xml:space="preserve"> </w:t>
      </w:r>
      <w:r>
        <w:t>וְנֹפֶת</w:t>
      </w:r>
      <w:r>
        <w:t xml:space="preserve"> </w:t>
      </w:r>
      <w:r>
        <w:t>צוּפִים</w:t>
      </w:r>
      <w:r>
        <w:t>.</w:t>
      </w:r>
    </w:p>
    <w:p w14:paraId="14E302F9" w14:textId="77777777" w:rsidR="003A4632" w:rsidRDefault="00E9249D">
      <w:pPr>
        <w:pStyle w:val="BodySans"/>
      </w:pPr>
      <w:r>
        <w:t xml:space="preserve">Having anatomised Torah’s qualities, the psalm moves to its value in human desire. The pronoun “they” (implicit in </w:t>
      </w:r>
      <w:r>
        <w:t>הַנֶּחֱמָדִים</w:t>
      </w:r>
      <w:r>
        <w:t xml:space="preserve">, “those [things] that are desirable”) refers back to the </w:t>
      </w:r>
      <w:r>
        <w:lastRenderedPageBreak/>
        <w:t xml:space="preserve">cluster of Torah‑terms. These are “more desirable than gold, than much fine gold” — </w:t>
      </w:r>
      <w:r>
        <w:t>מִזָּהָב</w:t>
      </w:r>
      <w:r>
        <w:t xml:space="preserve"> </w:t>
      </w:r>
      <w:r>
        <w:t>וּמִפַּז</w:t>
      </w:r>
      <w:r>
        <w:t xml:space="preserve"> </w:t>
      </w:r>
      <w:r>
        <w:t>רָב</w:t>
      </w:r>
      <w:r>
        <w:t xml:space="preserve">; and “sweeter than honey, than drippings of the comb” — </w:t>
      </w:r>
      <w:r>
        <w:t>מִדְּבַשׁ</w:t>
      </w:r>
      <w:r>
        <w:t xml:space="preserve"> </w:t>
      </w:r>
      <w:r>
        <w:t>וְנֹפֶת</w:t>
      </w:r>
      <w:r>
        <w:t xml:space="preserve"> </w:t>
      </w:r>
      <w:r>
        <w:t>צוּפִים</w:t>
      </w:r>
      <w:r>
        <w:t>.</w:t>
      </w:r>
    </w:p>
    <w:p w14:paraId="63F5D6E2" w14:textId="77777777" w:rsidR="003A4632" w:rsidRDefault="00E9249D">
      <w:pPr>
        <w:pStyle w:val="BodySans"/>
      </w:pPr>
      <w:r>
        <w:t>זָהָב</w:t>
      </w:r>
      <w:r>
        <w:t xml:space="preserve"> is ordinary gold; </w:t>
      </w:r>
      <w:r>
        <w:t>פָּז</w:t>
      </w:r>
      <w:r>
        <w:t xml:space="preserve"> is refined, high‑grade gold. The addition </w:t>
      </w:r>
      <w:r>
        <w:t>רָב</w:t>
      </w:r>
      <w:r>
        <w:t xml:space="preserve"> (“abundant”) underscores not just quality but quantity. To say that Torah’s words are preferable to even great stores of the best gold is to relativize economic value. Proverbs 3:14–15 makes the same point: “Her [wisdom’s] profit is better than silver, and her yield better than fine gold… all your desires do not compare with her” — </w:t>
      </w:r>
      <w:r>
        <w:t>וְכָל־חֲפָצֶיךָ</w:t>
      </w:r>
      <w:r>
        <w:t xml:space="preserve"> </w:t>
      </w:r>
      <w:r>
        <w:t>לֹא</w:t>
      </w:r>
      <w:r>
        <w:t xml:space="preserve"> </w:t>
      </w:r>
      <w:r>
        <w:t>יִשְׁווּ־בָהּ</w:t>
      </w:r>
      <w:r>
        <w:t>.</w:t>
      </w:r>
    </w:p>
    <w:p w14:paraId="6941806E" w14:textId="77777777" w:rsidR="003A4632" w:rsidRDefault="00E9249D">
      <w:pPr>
        <w:pStyle w:val="BodySans"/>
      </w:pPr>
      <w:r>
        <w:t>דְּבַשׁ</w:t>
      </w:r>
      <w:r>
        <w:t xml:space="preserve"> (“honey”) in the biblical world is primarily date honey or wild honey — the standard sweetener. </w:t>
      </w:r>
      <w:r>
        <w:t>נֹפֶת</w:t>
      </w:r>
      <w:r>
        <w:t xml:space="preserve"> </w:t>
      </w:r>
      <w:r>
        <w:t>צוּפִים</w:t>
      </w:r>
      <w:r>
        <w:t xml:space="preserve"> refers to the pure drippings straight from the comb, the sweetest form. By pairing gold and honey, the psalmist covers the two main drivers of human pursuit: utility (wealth) and pleasure (sweetness). Torah is both more useful and more delightful.</w:t>
      </w:r>
    </w:p>
    <w:p w14:paraId="10E8DE1F" w14:textId="77777777" w:rsidR="003A4632" w:rsidRDefault="00E9249D">
      <w:pPr>
        <w:pStyle w:val="BodySans"/>
      </w:pPr>
      <w:r>
        <w:t xml:space="preserve">Psalm 119 echoes this with near‑quotation: “How sweet are Your words to my palate, sweeter than honey to my mouth!” — </w:t>
      </w:r>
      <w:r>
        <w:t>מַה־נִּמְלְצוּ</w:t>
      </w:r>
      <w:r>
        <w:t xml:space="preserve"> </w:t>
      </w:r>
      <w:r>
        <w:t>לְחִכִּי</w:t>
      </w:r>
      <w:r>
        <w:t xml:space="preserve"> </w:t>
      </w:r>
      <w:r>
        <w:t>אִמְרָתֶךָ</w:t>
      </w:r>
      <w:r>
        <w:t xml:space="preserve">; </w:t>
      </w:r>
      <w:r>
        <w:t>מִדְּבַשׁ</w:t>
      </w:r>
      <w:r>
        <w:t xml:space="preserve"> </w:t>
      </w:r>
      <w:r>
        <w:t>לְפִי</w:t>
      </w:r>
      <w:r>
        <w:t xml:space="preserve"> (Psalm 119:103). That psalm’s “therefore I love Your commandments more than gold, more than fine gold” — </w:t>
      </w:r>
      <w:r>
        <w:t>עַל־כֵּן</w:t>
      </w:r>
      <w:r>
        <w:t xml:space="preserve"> </w:t>
      </w:r>
      <w:r>
        <w:t>אָהַבְתִּי</w:t>
      </w:r>
      <w:r>
        <w:t xml:space="preserve"> </w:t>
      </w:r>
      <w:r>
        <w:t>מִצְוֺתֶיךָ</w:t>
      </w:r>
      <w:r>
        <w:t xml:space="preserve"> </w:t>
      </w:r>
      <w:r>
        <w:t>מִזָּהָב</w:t>
      </w:r>
      <w:r>
        <w:t xml:space="preserve"> </w:t>
      </w:r>
      <w:r>
        <w:t>וּמִפָּז</w:t>
      </w:r>
      <w:r>
        <w:t xml:space="preserve"> (119:127) — directly parallels Psalm 19:11, confirming a shared Torah‑piety tradition.</w:t>
      </w:r>
    </w:p>
    <w:p w14:paraId="509DFCCA" w14:textId="77777777" w:rsidR="003A4632" w:rsidRDefault="00E9249D">
      <w:pPr>
        <w:pStyle w:val="BodySans"/>
      </w:pPr>
      <w:r>
        <w:t>For a modern reader, this raises an uncomfortable question: do we actually experience commandments as sweet? C. S. Lewis remarked that this sort of verse once baffled him until he realized the psalmist delighted in Torah as someone who has discovered a map in a wilderness, or a set of clear instructions in a dangerous craft. The sweetness is not mere sentiment; it is the ease and joy that arise when one’s life is aligned with reality.</w:t>
      </w:r>
    </w:p>
    <w:p w14:paraId="57F7ADB1" w14:textId="77777777" w:rsidR="003A4632" w:rsidRDefault="00E9249D">
      <w:pPr>
        <w:pStyle w:val="BodySans"/>
      </w:pPr>
      <w:r>
        <w:t>Liturgically, this verse is recited during Simchat Torah in some Sefardic communities, while congregants dance with the scrolls. At that moment, the comparison to gold and honey is not abstract; the Torah in one’s arms is literally a treasure chest and, for those steeped in its study, a source of deep delight.</w:t>
      </w:r>
    </w:p>
    <w:p w14:paraId="53CF571C" w14:textId="77777777" w:rsidR="003A4632" w:rsidRDefault="00E9249D">
      <w:pPr>
        <w:pStyle w:val="BodySans"/>
        <w:jc w:val="center"/>
      </w:pPr>
      <w:r>
        <w:t>—</w:t>
      </w:r>
    </w:p>
    <w:p w14:paraId="544DB805" w14:textId="77777777" w:rsidR="003A4632" w:rsidRDefault="00E9249D">
      <w:pPr>
        <w:pStyle w:val="BodySans"/>
        <w:ind w:left="720"/>
      </w:pPr>
      <w:r>
        <w:rPr>
          <w:b/>
          <w:i/>
          <w:color w:val="008000"/>
        </w:rPr>
        <w:t xml:space="preserve">“More </w:t>
      </w:r>
      <w:r>
        <w:rPr>
          <w:i/>
        </w:rPr>
        <w:t>desirable than gold, than much fine gold;</w:t>
      </w:r>
    </w:p>
    <w:p w14:paraId="44997268" w14:textId="77777777" w:rsidR="003A4632" w:rsidRDefault="00E9249D">
      <w:pPr>
        <w:pStyle w:val="BodySans"/>
        <w:ind w:left="720"/>
      </w:pPr>
      <w:r>
        <w:rPr>
          <w:i/>
        </w:rPr>
        <w:t>and sweeter than honey and drippings of the honeycomb.”</w:t>
      </w:r>
    </w:p>
    <w:p w14:paraId="4DC6CA69" w14:textId="77777777" w:rsidR="003A4632" w:rsidRDefault="00E9249D">
      <w:pPr>
        <w:pStyle w:val="BodySans"/>
      </w:pPr>
      <w:r>
        <w:t xml:space="preserve">After all the adjectives, the poet now speaks the </w:t>
      </w:r>
      <w:r>
        <w:rPr>
          <w:b/>
        </w:rPr>
        <w:t>value judgment</w:t>
      </w:r>
      <w:r>
        <w:t xml:space="preserve"> out loud.</w:t>
      </w:r>
    </w:p>
    <w:p w14:paraId="5E4FF4AF" w14:textId="77777777" w:rsidR="003A4632" w:rsidRDefault="00E9249D">
      <w:pPr>
        <w:pStyle w:val="BodySans"/>
      </w:pPr>
      <w:r>
        <w:t>Two comparisons:</w:t>
      </w:r>
    </w:p>
    <w:p w14:paraId="3C6AD5E9" w14:textId="77777777" w:rsidR="003A4632" w:rsidRDefault="00E9249D">
      <w:pPr>
        <w:pStyle w:val="BodySans"/>
      </w:pPr>
      <w:r>
        <w:t xml:space="preserve">1. </w:t>
      </w:r>
      <w:r>
        <w:rPr>
          <w:b/>
        </w:rPr>
        <w:t>Wealth: gold and fine gold</w:t>
      </w:r>
    </w:p>
    <w:p w14:paraId="699D1A8B" w14:textId="77777777" w:rsidR="003A4632" w:rsidRDefault="00E9249D">
      <w:pPr>
        <w:pStyle w:val="ListBullet"/>
      </w:pPr>
      <w:r>
        <w:rPr>
          <w:rFonts w:ascii="Aptos" w:hAnsi="Aptos"/>
        </w:rPr>
        <w:lastRenderedPageBreak/>
        <w:t>זָהָב</w:t>
      </w:r>
      <w:r>
        <w:rPr>
          <w:rFonts w:ascii="Aptos" w:hAnsi="Aptos"/>
        </w:rPr>
        <w:t xml:space="preserve"> – ordinary “gold.”</w:t>
      </w:r>
    </w:p>
    <w:p w14:paraId="4B102A9A" w14:textId="77777777" w:rsidR="003A4632" w:rsidRDefault="00E9249D">
      <w:pPr>
        <w:pStyle w:val="ListBullet"/>
      </w:pPr>
      <w:r>
        <w:rPr>
          <w:rFonts w:ascii="Aptos" w:hAnsi="Aptos"/>
        </w:rPr>
        <w:t>פַּז</w:t>
      </w:r>
      <w:r>
        <w:rPr>
          <w:rFonts w:ascii="Aptos" w:hAnsi="Aptos"/>
        </w:rPr>
        <w:t xml:space="preserve"> – refined, high‑grade gold.</w:t>
      </w:r>
    </w:p>
    <w:p w14:paraId="463F2332" w14:textId="77777777" w:rsidR="003A4632" w:rsidRDefault="00E9249D">
      <w:pPr>
        <w:pStyle w:val="BodySans"/>
      </w:pPr>
      <w:r>
        <w:t xml:space="preserve">And not just that, but </w:t>
      </w:r>
      <w:r>
        <w:rPr>
          <w:b/>
        </w:rPr>
        <w:t>“much”</w:t>
      </w:r>
      <w:r>
        <w:t xml:space="preserve"> </w:t>
      </w:r>
      <w:bdo w:val="ltr">
        <w:r>
          <w:t>(</w:t>
        </w:r>
        <w:r>
          <w:t>ברָ</w:t>
        </w:r>
        <w:r>
          <w:t>)</w:t>
        </w:r>
        <w:r>
          <w:t xml:space="preserve">‬. In an ancient economy, this is the most obvious symbol of </w:t>
        </w:r>
        <w:r>
          <w:rPr>
            <w:b/>
          </w:rPr>
          <w:t>ultimate value and security</w:t>
        </w:r>
        <w:r>
          <w:t>.</w:t>
        </w:r>
      </w:bdo>
    </w:p>
    <w:p w14:paraId="7F36196A" w14:textId="77777777" w:rsidR="003A4632" w:rsidRDefault="00E9249D">
      <w:pPr>
        <w:pStyle w:val="BodySans"/>
      </w:pPr>
      <w:r>
        <w:t xml:space="preserve">The psalmist says: Torah is more “desirable” </w:t>
      </w:r>
      <w:bdo w:val="ltr">
        <w:r>
          <w:t>(</w:t>
        </w:r>
        <w:r>
          <w:t>םידִמָחֱנֶּהַ</w:t>
        </w:r>
        <w:r>
          <w:t>)</w:t>
        </w:r>
        <w:r>
          <w:t>‬ than that.</w:t>
        </w:r>
      </w:bdo>
    </w:p>
    <w:p w14:paraId="5979F90F" w14:textId="77777777" w:rsidR="003A4632" w:rsidRDefault="00E9249D">
      <w:pPr>
        <w:pStyle w:val="BodySans"/>
      </w:pPr>
      <w:r>
        <w:t xml:space="preserve">2. </w:t>
      </w:r>
      <w:r>
        <w:rPr>
          <w:b/>
        </w:rPr>
        <w:t>Pleasure: honey and honeycomb</w:t>
      </w:r>
    </w:p>
    <w:p w14:paraId="37549089" w14:textId="77777777" w:rsidR="003A4632" w:rsidRDefault="00E9249D">
      <w:pPr>
        <w:pStyle w:val="ListBullet"/>
      </w:pPr>
      <w:r>
        <w:rPr>
          <w:rFonts w:ascii="Aptos" w:hAnsi="Aptos"/>
        </w:rPr>
        <w:t>דְּבַשׁ</w:t>
      </w:r>
      <w:r>
        <w:rPr>
          <w:rFonts w:ascii="Aptos" w:hAnsi="Aptos"/>
        </w:rPr>
        <w:t xml:space="preserve"> – honey in general.</w:t>
      </w:r>
    </w:p>
    <w:p w14:paraId="4239BAAD" w14:textId="77777777" w:rsidR="003A4632" w:rsidRDefault="00E9249D">
      <w:pPr>
        <w:pStyle w:val="ListBullet"/>
      </w:pPr>
      <w:r>
        <w:rPr>
          <w:rFonts w:ascii="Aptos" w:hAnsi="Aptos"/>
        </w:rPr>
        <w:t>נֹפֶת</w:t>
      </w:r>
      <w:r>
        <w:rPr>
          <w:rFonts w:ascii="Aptos" w:hAnsi="Aptos"/>
        </w:rPr>
        <w:t xml:space="preserve"> </w:t>
      </w:r>
      <w:r>
        <w:rPr>
          <w:rFonts w:ascii="Aptos" w:hAnsi="Aptos"/>
        </w:rPr>
        <w:t>צוּפִים</w:t>
      </w:r>
      <w:r>
        <w:rPr>
          <w:rFonts w:ascii="Aptos" w:hAnsi="Aptos"/>
        </w:rPr>
        <w:t xml:space="preserve"> – “drippings of the comb,” the freshest, sweetest form.</w:t>
      </w:r>
    </w:p>
    <w:p w14:paraId="3BBB4FB2" w14:textId="77777777" w:rsidR="003A4632" w:rsidRDefault="00E9249D">
      <w:pPr>
        <w:pStyle w:val="BodySans"/>
      </w:pPr>
      <w:r>
        <w:t xml:space="preserve">Torah is </w:t>
      </w:r>
      <w:r>
        <w:rPr>
          <w:b/>
        </w:rPr>
        <w:t>sweeter</w:t>
      </w:r>
      <w:r>
        <w:t xml:space="preserve"> </w:t>
      </w:r>
      <w:bdo w:val="ltr">
        <w:r>
          <w:t>(</w:t>
        </w:r>
        <w:r>
          <w:t>םיקִוּתמְ</w:t>
        </w:r>
        <w:r>
          <w:t>)</w:t>
        </w:r>
        <w:r>
          <w:t>‬ than that.</w:t>
        </w:r>
      </w:bdo>
    </w:p>
    <w:p w14:paraId="1BED3922" w14:textId="77777777" w:rsidR="003A4632" w:rsidRDefault="00E9249D">
      <w:pPr>
        <w:pStyle w:val="BodySans"/>
      </w:pPr>
      <w:r>
        <w:t xml:space="preserve">So Torah is both </w:t>
      </w:r>
      <w:r>
        <w:rPr>
          <w:b/>
        </w:rPr>
        <w:t>better capital</w:t>
      </w:r>
      <w:r>
        <w:t xml:space="preserve"> (more lasting benefit) and </w:t>
      </w:r>
      <w:r>
        <w:rPr>
          <w:b/>
        </w:rPr>
        <w:t>better dessert</w:t>
      </w:r>
      <w:r>
        <w:t xml:space="preserve"> (more delight) than the best this‑worldly goods. Psalm 119 echoes this almost word‑for‑word:</w:t>
      </w:r>
    </w:p>
    <w:p w14:paraId="76B57C2E" w14:textId="77777777" w:rsidR="003A4632" w:rsidRDefault="00E9249D">
      <w:pPr>
        <w:pStyle w:val="BodySans"/>
        <w:ind w:left="720"/>
      </w:pPr>
      <w:r>
        <w:rPr>
          <w:i/>
        </w:rPr>
        <w:t>“The Torah of Your mouth is better to me than thousands of gold and silver” (Psalm 119:72),</w:t>
      </w:r>
    </w:p>
    <w:p w14:paraId="2B69DEB5" w14:textId="77777777" w:rsidR="003A4632" w:rsidRDefault="00E9249D">
      <w:pPr>
        <w:pStyle w:val="BodySans"/>
        <w:ind w:left="720"/>
      </w:pPr>
      <w:r>
        <w:rPr>
          <w:i/>
        </w:rPr>
        <w:t>“How sweet are Your words to my palate, sweeter than honey to my mouth” (Psalm 119:103).</w:t>
      </w:r>
    </w:p>
    <w:p w14:paraId="1791921C" w14:textId="77777777" w:rsidR="003A4632" w:rsidRDefault="00E9249D">
      <w:pPr>
        <w:pStyle w:val="BodySans"/>
      </w:pPr>
      <w:r>
        <w:t xml:space="preserve">For a student, it’s worth pausing here: the psalm is not being anti‑body or anti‑world. It assumes you know gold and honey are good. It simply insists that </w:t>
      </w:r>
      <w:r>
        <w:rPr>
          <w:b/>
        </w:rPr>
        <w:t>clarity about how to live before God outranks both.</w:t>
      </w:r>
    </w:p>
    <w:p w14:paraId="469EF32B" w14:textId="77777777" w:rsidR="003A4632" w:rsidRDefault="003A4632">
      <w:pPr>
        <w:pBdr>
          <w:bottom w:val="single" w:sz="12" w:space="1" w:color="000000"/>
        </w:pBdr>
      </w:pPr>
    </w:p>
    <w:p w14:paraId="5AE39EE6" w14:textId="77777777" w:rsidR="003A4632" w:rsidRDefault="00E9249D">
      <w:pPr>
        <w:pStyle w:val="Heading3"/>
      </w:pPr>
      <w:r>
        <w:t>Verse 12</w:t>
      </w:r>
    </w:p>
    <w:p w14:paraId="6953B512" w14:textId="77777777" w:rsidR="003A4632" w:rsidRDefault="00E9249D">
      <w:pPr>
        <w:pStyle w:val="BodySans"/>
      </w:pPr>
      <w:r>
        <w:t>גַּם־עַבְדְּךָ</w:t>
      </w:r>
      <w:r>
        <w:t xml:space="preserve"> </w:t>
      </w:r>
      <w:r>
        <w:t>נִזְהָר</w:t>
      </w:r>
      <w:r>
        <w:t xml:space="preserve"> </w:t>
      </w:r>
      <w:r>
        <w:t>בָּהֶם</w:t>
      </w:r>
      <w:r>
        <w:t xml:space="preserve">; </w:t>
      </w:r>
      <w:r>
        <w:t>בְּשׇׁמְרָם</w:t>
      </w:r>
      <w:r>
        <w:t xml:space="preserve"> </w:t>
      </w:r>
      <w:r>
        <w:t>עֵקֶב</w:t>
      </w:r>
      <w:r>
        <w:t xml:space="preserve"> </w:t>
      </w:r>
      <w:r>
        <w:t>רָב</w:t>
      </w:r>
      <w:r>
        <w:t>.</w:t>
      </w:r>
    </w:p>
    <w:p w14:paraId="4B56535F" w14:textId="77777777" w:rsidR="003A4632" w:rsidRDefault="00E9249D">
      <w:pPr>
        <w:pStyle w:val="BodySans"/>
      </w:pPr>
      <w:r>
        <w:t xml:space="preserve">Verse 12 shifts the psalm from descriptive praise to personal appropriation. “Moreover, Your servant is warned by them; in keeping them there is great reward.” The particle </w:t>
      </w:r>
      <w:r>
        <w:t>גַּם</w:t>
      </w:r>
      <w:r>
        <w:t xml:space="preserve"> (“also/moreover”) marks transition: after speaking about Torah in general, the psalmist now speaks as a participant.</w:t>
      </w:r>
    </w:p>
    <w:p w14:paraId="49C94990" w14:textId="77777777" w:rsidR="003A4632" w:rsidRDefault="00E9249D">
      <w:pPr>
        <w:pStyle w:val="BodySans"/>
      </w:pPr>
      <w:r>
        <w:t>עַבְדְּךָ</w:t>
      </w:r>
      <w:r>
        <w:t xml:space="preserve"> (“Your servant”) introduces the first‑person stance that will dominate the remainder. It is covenant language; Moses, David, and the prophets are often called “My servant” by God. To call oneself God’s servant is to confess both obligation and dependence.</w:t>
      </w:r>
    </w:p>
    <w:p w14:paraId="4A180249" w14:textId="77777777" w:rsidR="003A4632" w:rsidRDefault="00E9249D">
      <w:pPr>
        <w:pStyle w:val="BodySans"/>
      </w:pPr>
      <w:r>
        <w:t>נִזְהָר</w:t>
      </w:r>
      <w:r>
        <w:t xml:space="preserve"> can mean “is warned” or “takes care, is scrupulous.” Both senses fit: Torah both issues warnings and prompts carefulness. </w:t>
      </w:r>
      <w:r>
        <w:t>בְּשׇׁמְרָם</w:t>
      </w:r>
      <w:r>
        <w:t xml:space="preserve"> (“in guarding/keeping them”) echoes Deuteronomy’s constant refrain to “keep” God’s commandments. The noun </w:t>
      </w:r>
      <w:r>
        <w:t>עֵקֶב</w:t>
      </w:r>
      <w:r>
        <w:t xml:space="preserve"> is richly </w:t>
      </w:r>
      <w:r>
        <w:lastRenderedPageBreak/>
        <w:t xml:space="preserve">ambiguous. Its basic sense is “heel,” but by extension it means “result” or “reward,” as in Genesis 22:18: “because </w:t>
      </w:r>
      <w:bdo w:val="ltr">
        <w:r>
          <w:t>(</w:t>
        </w:r>
        <w:r>
          <w:t>בקֶעֵ</w:t>
        </w:r>
        <w:r>
          <w:t>)</w:t>
        </w:r>
        <w:r>
          <w:t xml:space="preserve">‬ you have obeyed My voice.” Here, </w:t>
        </w:r>
        <w:r>
          <w:t>עֵקֶב</w:t>
        </w:r>
        <w:r>
          <w:t xml:space="preserve"> </w:t>
        </w:r>
        <w:r>
          <w:t>רָב</w:t>
        </w:r>
        <w:r>
          <w:t xml:space="preserve"> can mean “great consequence” or “great reward.”</w:t>
        </w:r>
      </w:bdo>
    </w:p>
    <w:p w14:paraId="161C96B8" w14:textId="77777777" w:rsidR="003A4632" w:rsidRDefault="00E9249D">
      <w:pPr>
        <w:pStyle w:val="BodySans"/>
      </w:pPr>
      <w:r>
        <w:t>Radak offers a psychologically acute comment: even apart from external reward, the wise soul loves Torah for its own sake, as the intellect delights in truth. Yet, he says, “I am not so wise; I also need the promise of reward.” The psalm itself acknowledges both motives: the inherent sweetness of Torah and the added motivation of divine recompense.</w:t>
      </w:r>
    </w:p>
    <w:p w14:paraId="61CECF68" w14:textId="77777777" w:rsidR="003A4632" w:rsidRDefault="00E9249D">
      <w:pPr>
        <w:pStyle w:val="BodySans"/>
      </w:pPr>
      <w:r>
        <w:t>This verse functions as a hinge between the confident catalogue of vv. 8–11 and the searching self‑examination of vv. 13–14. The psalmist does not claim perfection; he claims exposure and effort. Precisely because he is “warned” and “keeping” the commands, he now becomes acutely aware of his limitations. Knowing what is right increases the pain of recognising how often one falls short. The “great reward” language also brings Deuteronomy’s blessing‑and‑curse theology into the frame, ready for a quiet but sig</w:t>
      </w:r>
      <w:r>
        <w:t>nificant reconfiguration in the next verses.</w:t>
      </w:r>
    </w:p>
    <w:p w14:paraId="55F7BC52" w14:textId="77777777" w:rsidR="003A4632" w:rsidRDefault="00E9249D">
      <w:pPr>
        <w:pStyle w:val="BodySans"/>
        <w:jc w:val="center"/>
      </w:pPr>
      <w:r>
        <w:t>—</w:t>
      </w:r>
    </w:p>
    <w:p w14:paraId="1C007314" w14:textId="77777777" w:rsidR="003A4632" w:rsidRDefault="00E9249D">
      <w:pPr>
        <w:pStyle w:val="BodySans"/>
        <w:ind w:left="720"/>
      </w:pPr>
      <w:r>
        <w:rPr>
          <w:b/>
          <w:i/>
          <w:color w:val="008000"/>
        </w:rPr>
        <w:t xml:space="preserve">“Moreover, </w:t>
      </w:r>
      <w:r>
        <w:rPr>
          <w:i/>
        </w:rPr>
        <w:t>Your servant is warned by them;</w:t>
      </w:r>
    </w:p>
    <w:p w14:paraId="584B7F36" w14:textId="77777777" w:rsidR="003A4632" w:rsidRDefault="00E9249D">
      <w:pPr>
        <w:pStyle w:val="BodySans"/>
        <w:ind w:left="720"/>
      </w:pPr>
      <w:r>
        <w:rPr>
          <w:i/>
        </w:rPr>
        <w:t>in keeping them there is great reward.”</w:t>
      </w:r>
    </w:p>
    <w:p w14:paraId="635C1641" w14:textId="77777777" w:rsidR="003A4632" w:rsidRDefault="00E9249D">
      <w:pPr>
        <w:pStyle w:val="BodySans"/>
      </w:pPr>
      <w:r>
        <w:t xml:space="preserve">This verse is the </w:t>
      </w:r>
      <w:r>
        <w:rPr>
          <w:b/>
        </w:rPr>
        <w:t>turn inward</w:t>
      </w:r>
      <w:r>
        <w:t>.</w:t>
      </w:r>
    </w:p>
    <w:p w14:paraId="5ECE9B12" w14:textId="77777777" w:rsidR="003A4632" w:rsidRDefault="00E9249D">
      <w:pPr>
        <w:pStyle w:val="ListBullet"/>
      </w:pPr>
      <w:r>
        <w:rPr>
          <w:rFonts w:ascii="Aptos" w:hAnsi="Aptos"/>
          <w:b/>
        </w:rPr>
        <w:t>גַּם־עַבְדְּךָ</w:t>
      </w:r>
      <w:r>
        <w:rPr>
          <w:rFonts w:ascii="Aptos" w:hAnsi="Aptos"/>
          <w:b/>
        </w:rPr>
        <w:t xml:space="preserve"> – “also Your servant…”</w:t>
      </w:r>
    </w:p>
    <w:p w14:paraId="371FEB1D" w14:textId="77777777" w:rsidR="003A4632" w:rsidRDefault="00E9249D">
      <w:pPr>
        <w:pStyle w:val="BodySans"/>
      </w:pPr>
      <w:r>
        <w:t>The psalmist now identifies himself as God’s servant, slipping into first‑person territory after a long third‑person hymn.</w:t>
      </w:r>
    </w:p>
    <w:p w14:paraId="5E8B8EC0" w14:textId="77777777" w:rsidR="003A4632" w:rsidRDefault="00E9249D">
      <w:pPr>
        <w:pStyle w:val="ListBullet"/>
      </w:pPr>
      <w:r>
        <w:rPr>
          <w:rFonts w:ascii="Aptos" w:hAnsi="Aptos"/>
          <w:b/>
        </w:rPr>
        <w:t>נִזְהָר</w:t>
      </w:r>
      <w:r>
        <w:rPr>
          <w:rFonts w:ascii="Aptos" w:hAnsi="Aptos"/>
          <w:b/>
        </w:rPr>
        <w:t xml:space="preserve"> </w:t>
      </w:r>
      <w:r>
        <w:rPr>
          <w:rFonts w:ascii="Aptos" w:hAnsi="Aptos"/>
          <w:b/>
        </w:rPr>
        <w:t>בָּהֶם</w:t>
      </w:r>
      <w:r>
        <w:rPr>
          <w:rFonts w:ascii="Aptos" w:hAnsi="Aptos"/>
          <w:b/>
        </w:rPr>
        <w:t xml:space="preserve"> – “is warned / made careful by them.”</w:t>
      </w:r>
    </w:p>
    <w:p w14:paraId="2AF04613" w14:textId="77777777" w:rsidR="003A4632" w:rsidRDefault="00E9249D">
      <w:pPr>
        <w:pStyle w:val="BodySans"/>
      </w:pPr>
      <w:r>
        <w:t xml:space="preserve">The verb can mean “be illuminated” or “be warned.” Both fit: Torah sheds light </w:t>
      </w:r>
      <w:r>
        <w:rPr>
          <w:i/>
        </w:rPr>
        <w:t>and</w:t>
      </w:r>
      <w:r>
        <w:t xml:space="preserve"> functions like a warning sign.</w:t>
      </w:r>
    </w:p>
    <w:p w14:paraId="5EBD1713" w14:textId="77777777" w:rsidR="003A4632" w:rsidRDefault="00E9249D">
      <w:pPr>
        <w:pStyle w:val="ListBullet"/>
      </w:pPr>
      <w:r>
        <w:rPr>
          <w:rFonts w:ascii="Aptos" w:hAnsi="Aptos"/>
          <w:b/>
        </w:rPr>
        <w:t>בְּשָׁמְרָם</w:t>
      </w:r>
      <w:r>
        <w:rPr>
          <w:rFonts w:ascii="Aptos" w:hAnsi="Aptos"/>
          <w:b/>
        </w:rPr>
        <w:t xml:space="preserve"> </w:t>
      </w:r>
      <w:r>
        <w:rPr>
          <w:rFonts w:ascii="Aptos" w:hAnsi="Aptos"/>
          <w:b/>
        </w:rPr>
        <w:t>עֵקֶב</w:t>
      </w:r>
      <w:r>
        <w:rPr>
          <w:rFonts w:ascii="Aptos" w:hAnsi="Aptos"/>
          <w:b/>
        </w:rPr>
        <w:t xml:space="preserve"> </w:t>
      </w:r>
      <w:r>
        <w:rPr>
          <w:rFonts w:ascii="Aptos" w:hAnsi="Aptos"/>
          <w:b/>
        </w:rPr>
        <w:t>רָב</w:t>
      </w:r>
      <w:r>
        <w:rPr>
          <w:rFonts w:ascii="Aptos" w:hAnsi="Aptos"/>
          <w:b/>
        </w:rPr>
        <w:t xml:space="preserve"> – “in keeping them [there is] great ekev.”</w:t>
      </w:r>
    </w:p>
    <w:p w14:paraId="172B1B62" w14:textId="77777777" w:rsidR="003A4632" w:rsidRDefault="00E9249D">
      <w:pPr>
        <w:pStyle w:val="BodySans"/>
      </w:pPr>
      <w:r>
        <w:t>עֵקֶב</w:t>
      </w:r>
      <w:r>
        <w:t xml:space="preserve"> literally “heel,” but idiomatically “result/reward.” So either:</w:t>
      </w:r>
    </w:p>
    <w:p w14:paraId="6BC62C28" w14:textId="77777777" w:rsidR="003A4632" w:rsidRDefault="00E9249D">
      <w:pPr>
        <w:pStyle w:val="ListBullet"/>
      </w:pPr>
      <w:r>
        <w:rPr>
          <w:rFonts w:ascii="Aptos" w:hAnsi="Aptos"/>
        </w:rPr>
        <w:t>“Because of keeping them, there is great reward,” or</w:t>
      </w:r>
    </w:p>
    <w:p w14:paraId="2C98E528" w14:textId="77777777" w:rsidR="003A4632" w:rsidRDefault="00E9249D">
      <w:pPr>
        <w:pStyle w:val="ListBullet"/>
      </w:pPr>
      <w:r>
        <w:rPr>
          <w:rFonts w:ascii="Aptos" w:hAnsi="Aptos"/>
        </w:rPr>
        <w:t>“Their keeping brings a great outcome.”</w:t>
      </w:r>
    </w:p>
    <w:p w14:paraId="009BF54B" w14:textId="77777777" w:rsidR="003A4632" w:rsidRDefault="00E9249D">
      <w:pPr>
        <w:pStyle w:val="BodySans"/>
      </w:pPr>
      <w:r>
        <w:t xml:space="preserve">This could sound like a simple prosperity formula: obey and you’ll be blessed. Deuteronomy certainly leans that way (blessings and curses). But what’s striking is that the </w:t>
      </w:r>
      <w:r>
        <w:lastRenderedPageBreak/>
        <w:t xml:space="preserve">psalmist immediately </w:t>
      </w:r>
      <w:r>
        <w:rPr>
          <w:b/>
        </w:rPr>
        <w:t>complicates</w:t>
      </w:r>
      <w:r>
        <w:t xml:space="preserve"> that picture in the next verse. Even someone who truly sees Torah as “more desirable than gold” and who is “warned” by it isn’t home‑free.</w:t>
      </w:r>
    </w:p>
    <w:p w14:paraId="7A1DF5D7" w14:textId="77777777" w:rsidR="003A4632" w:rsidRDefault="00E9249D">
      <w:pPr>
        <w:pStyle w:val="BodySans"/>
      </w:pPr>
      <w:r>
        <w:t xml:space="preserve">So verse 12 is like the honest disciple’s statement: “I </w:t>
      </w:r>
      <w:r>
        <w:rPr>
          <w:i/>
        </w:rPr>
        <w:t>do</w:t>
      </w:r>
      <w:r>
        <w:t xml:space="preserve"> try to keep Your commands, and I believe they are good. But…”</w:t>
      </w:r>
    </w:p>
    <w:p w14:paraId="6A6D30C4" w14:textId="77777777" w:rsidR="003A4632" w:rsidRDefault="003A4632">
      <w:pPr>
        <w:pBdr>
          <w:bottom w:val="single" w:sz="12" w:space="1" w:color="000000"/>
        </w:pBdr>
      </w:pPr>
    </w:p>
    <w:p w14:paraId="79F4B7BA" w14:textId="77777777" w:rsidR="003A4632" w:rsidRDefault="00E9249D">
      <w:pPr>
        <w:pStyle w:val="Heading3"/>
      </w:pPr>
      <w:r>
        <w:t>Verse 13</w:t>
      </w:r>
    </w:p>
    <w:p w14:paraId="3C394352" w14:textId="77777777" w:rsidR="003A4632" w:rsidRDefault="00E9249D">
      <w:pPr>
        <w:pStyle w:val="BodySans"/>
      </w:pPr>
      <w:r>
        <w:t>שְׁגִיאוֹת</w:t>
      </w:r>
      <w:r>
        <w:t xml:space="preserve"> </w:t>
      </w:r>
      <w:r>
        <w:t>מִי־יָבִין</w:t>
      </w:r>
      <w:r>
        <w:t xml:space="preserve">; </w:t>
      </w:r>
      <w:r>
        <w:t>מִנִּסְתָּרוֹת</w:t>
      </w:r>
      <w:r>
        <w:t xml:space="preserve"> </w:t>
      </w:r>
      <w:r>
        <w:t>נַקֵּנִי</w:t>
      </w:r>
      <w:r>
        <w:t>.</w:t>
      </w:r>
    </w:p>
    <w:p w14:paraId="7BD8783A" w14:textId="77777777" w:rsidR="003A4632" w:rsidRDefault="00E9249D">
      <w:pPr>
        <w:pStyle w:val="BodySans"/>
      </w:pPr>
      <w:r>
        <w:t xml:space="preserve">The psalm now faces a problem that law itself cannot fix: human self‑ignorance. “Who can discern errors?” — </w:t>
      </w:r>
      <w:r>
        <w:t>שְׁגִיאוֹת</w:t>
      </w:r>
      <w:r>
        <w:t xml:space="preserve"> </w:t>
      </w:r>
      <w:r>
        <w:t>מִי־יָבִין</w:t>
      </w:r>
      <w:r>
        <w:t xml:space="preserve">. The implied answer is: no one. </w:t>
      </w:r>
      <w:r>
        <w:t>שְׁגִיאוֹת</w:t>
      </w:r>
      <w:r>
        <w:t xml:space="preserve"> (plural of </w:t>
      </w:r>
      <w:r>
        <w:t>שְׁגִיאָה</w:t>
      </w:r>
      <w:r>
        <w:t xml:space="preserve">) comes from </w:t>
      </w:r>
      <w:r>
        <w:t>שׁגה</w:t>
      </w:r>
      <w:r>
        <w:t xml:space="preserve">, “to err, stray,” and is used for inadvertent sins in the sacrificial code </w:t>
      </w:r>
      <w:bdo w:val="ltr">
        <w:r>
          <w:t>(</w:t>
        </w:r>
        <w:r>
          <w:t>הגָגָשְׁ</w:t>
        </w:r>
        <w:r>
          <w:t>)</w:t>
        </w:r>
        <w:r>
          <w:t xml:space="preserve">‬. </w:t>
        </w:r>
        <w:r>
          <w:t>מִי־יָבִין</w:t>
        </w:r>
        <w:r>
          <w:t xml:space="preserve"> (“who can understand/perceive”) echoes wisdom literature’s epistemological humility: “Who can understand his errors?” (this line itself is later echoed in Jewish liturgy as a confession).</w:t>
        </w:r>
      </w:bdo>
    </w:p>
    <w:p w14:paraId="3A89484D" w14:textId="77777777" w:rsidR="003A4632" w:rsidRDefault="00E9249D">
      <w:pPr>
        <w:pStyle w:val="BodySans"/>
      </w:pPr>
      <w:r>
        <w:t xml:space="preserve">The second colon, “from hidden things cleanse me” — </w:t>
      </w:r>
      <w:r>
        <w:t>מִנִּסְתָּרוֹת</w:t>
      </w:r>
      <w:r>
        <w:t xml:space="preserve"> </w:t>
      </w:r>
      <w:r>
        <w:t>נַקֵּנִי</w:t>
      </w:r>
      <w:r>
        <w:t xml:space="preserve"> — names the problem more sharply. </w:t>
      </w:r>
      <w:r>
        <w:t>נִסְתָּרוֹת</w:t>
      </w:r>
      <w:r>
        <w:t xml:space="preserve"> are things hidden, concealed, either from others or from the self. The verb </w:t>
      </w:r>
      <w:r>
        <w:t>נקה</w:t>
      </w:r>
      <w:r>
        <w:t xml:space="preserve"> in the Piel </w:t>
      </w:r>
      <w:bdo w:val="ltr">
        <w:r>
          <w:t>(</w:t>
        </w:r>
        <w:r>
          <w:t>ינִקֵּנַ</w:t>
        </w:r>
        <w:r>
          <w:t>)</w:t>
        </w:r>
        <w:r>
          <w:t>‬ means “declare me innocent, cleanse me.” The psalmist asks God to acquit him of faults he does not even know he has. It is an extraordinary request: forgiveness for unconfessed, because unrecognised, sin.</w:t>
        </w:r>
      </w:bdo>
    </w:p>
    <w:p w14:paraId="3FA775EF" w14:textId="77777777" w:rsidR="003A4632" w:rsidRDefault="00E9249D">
      <w:pPr>
        <w:pStyle w:val="BodySans"/>
      </w:pPr>
      <w:r>
        <w:t xml:space="preserve">The deliberate echo with verse 7 is key. There, “nothing is hidden from its heat” — </w:t>
      </w:r>
      <w:r>
        <w:t>וְאֵין</w:t>
      </w:r>
      <w:r>
        <w:t xml:space="preserve"> </w:t>
      </w:r>
      <w:r>
        <w:t>נִסְתָּר</w:t>
      </w:r>
      <w:r>
        <w:t xml:space="preserve"> </w:t>
      </w:r>
      <w:r>
        <w:t>מֵחַמָּתוֹ</w:t>
      </w:r>
      <w:r>
        <w:t xml:space="preserve"> — celebrates the sun’s total physical reach. Here, the same root </w:t>
      </w:r>
      <w:r>
        <w:t>נסת</w:t>
      </w:r>
      <w:r>
        <w:t>"</w:t>
      </w:r>
      <w:r>
        <w:t>ר</w:t>
      </w:r>
      <w:r>
        <w:t xml:space="preserve"> confesses that much within the person remains hidden even from careful self‑scrutiny. The creation‑Torah‑self sequence thus reveals a gap: if even the most honest introspection leaves hidden regions, righteousness cannot rest solely on human cognition or effort. Divine searching and cleansing are required.</w:t>
      </w:r>
    </w:p>
    <w:p w14:paraId="16642200" w14:textId="77777777" w:rsidR="003A4632" w:rsidRDefault="00E9249D">
      <w:pPr>
        <w:pStyle w:val="BodySans"/>
      </w:pPr>
      <w:r>
        <w:t xml:space="preserve">Rashi comments that despite David’s care, “it is impossible to be so careful that one does not err,” so he asks to be cleansed of sins “which were hidden from me; of which I was unaware when I sinned inadvertently.” This verse becomes programmatic in Yom Kippur liturgy, where confessions explicitly include “sins we have committed before You unknowingly” — </w:t>
      </w:r>
      <w:r>
        <w:t>עַל</w:t>
      </w:r>
      <w:r>
        <w:t xml:space="preserve"> </w:t>
      </w:r>
      <w:r>
        <w:t>חֵטְא</w:t>
      </w:r>
      <w:r>
        <w:t xml:space="preserve"> </w:t>
      </w:r>
      <w:r>
        <w:t>שֶׁחָטָאנוּ</w:t>
      </w:r>
      <w:r>
        <w:t xml:space="preserve"> </w:t>
      </w:r>
      <w:r>
        <w:t>לְפָנֶיךָ</w:t>
      </w:r>
      <w:r>
        <w:t xml:space="preserve"> </w:t>
      </w:r>
      <w:r>
        <w:t>בְּשֹׁגֵג</w:t>
      </w:r>
      <w:r>
        <w:t>.</w:t>
      </w:r>
    </w:p>
    <w:p w14:paraId="1A791B1E" w14:textId="77777777" w:rsidR="003A4632" w:rsidRDefault="00E9249D">
      <w:pPr>
        <w:pStyle w:val="BodySans"/>
      </w:pPr>
      <w:r>
        <w:t>In the Talmud (</w:t>
      </w:r>
      <w:r>
        <w:rPr>
          <w:i/>
        </w:rPr>
        <w:t>Yoma</w:t>
      </w:r>
      <w:r>
        <w:t xml:space="preserve"> 86b), a detailed taxonomy of sins (error, deliberate, brazen, profaning God’s name) is linked with corresponding levels of atonement (repentance, Yom Kippur, suffering, death). Psalm 19:13 gestures toward a category beyond even that taxonomy: sins unknown to the sinner. Only unmerited divine mercy — not sacrifice, not awareness, </w:t>
      </w:r>
      <w:r>
        <w:lastRenderedPageBreak/>
        <w:t>not diligence — can reach and purify “hidden things.” The psalm thus edges toward a theology in which grace is not a supplement to law but its necessary partner.</w:t>
      </w:r>
    </w:p>
    <w:p w14:paraId="3311FB75" w14:textId="77777777" w:rsidR="003A4632" w:rsidRDefault="00E9249D">
      <w:pPr>
        <w:pStyle w:val="BodySans"/>
        <w:jc w:val="center"/>
      </w:pPr>
      <w:r>
        <w:t>—</w:t>
      </w:r>
    </w:p>
    <w:p w14:paraId="53E87BC3" w14:textId="77777777" w:rsidR="003A4632" w:rsidRDefault="00E9249D">
      <w:pPr>
        <w:pStyle w:val="BodySans"/>
        <w:ind w:left="720"/>
      </w:pPr>
      <w:r>
        <w:rPr>
          <w:b/>
          <w:i/>
          <w:color w:val="008000"/>
        </w:rPr>
        <w:t xml:space="preserve">“Errors </w:t>
      </w:r>
      <w:r>
        <w:rPr>
          <w:i/>
        </w:rPr>
        <w:t>– who can discern them?</w:t>
      </w:r>
    </w:p>
    <w:p w14:paraId="18E0D3E4" w14:textId="77777777" w:rsidR="003A4632" w:rsidRDefault="00E9249D">
      <w:pPr>
        <w:pStyle w:val="BodySans"/>
        <w:ind w:left="720"/>
      </w:pPr>
      <w:r>
        <w:rPr>
          <w:i/>
        </w:rPr>
        <w:t>From hidden faults, clear me.”</w:t>
      </w:r>
    </w:p>
    <w:p w14:paraId="042D8276" w14:textId="77777777" w:rsidR="003A4632" w:rsidRDefault="00E9249D">
      <w:pPr>
        <w:pStyle w:val="BodySans"/>
      </w:pPr>
      <w:r>
        <w:t xml:space="preserve">Here is the </w:t>
      </w:r>
      <w:r>
        <w:rPr>
          <w:b/>
        </w:rPr>
        <w:t>crack</w:t>
      </w:r>
      <w:r>
        <w:t xml:space="preserve"> in the confident Torah hymn.</w:t>
      </w:r>
    </w:p>
    <w:p w14:paraId="60F297EC" w14:textId="77777777" w:rsidR="003A4632" w:rsidRDefault="00E9249D">
      <w:pPr>
        <w:pStyle w:val="BodySans"/>
      </w:pPr>
      <w:r>
        <w:t>Two key words:</w:t>
      </w:r>
    </w:p>
    <w:p w14:paraId="55BB1545" w14:textId="77777777" w:rsidR="003A4632" w:rsidRDefault="00E9249D">
      <w:pPr>
        <w:pStyle w:val="ListBullet"/>
      </w:pPr>
      <w:r>
        <w:rPr>
          <w:rFonts w:ascii="Aptos" w:hAnsi="Aptos"/>
          <w:b/>
        </w:rPr>
        <w:t>שְׁגִיאוֹת</w:t>
      </w:r>
      <w:r>
        <w:rPr>
          <w:rFonts w:ascii="Aptos" w:hAnsi="Aptos"/>
          <w:b/>
        </w:rPr>
        <w:t xml:space="preserve"> (</w:t>
      </w:r>
      <w:r>
        <w:rPr>
          <w:rFonts w:ascii="Aptos" w:hAnsi="Aptos"/>
          <w:b/>
          <w:i/>
        </w:rPr>
        <w:t>shgi’ot</w:t>
      </w:r>
      <w:r>
        <w:rPr>
          <w:rFonts w:ascii="Aptos" w:hAnsi="Aptos"/>
          <w:b/>
        </w:rPr>
        <w:t>) – “errors, inadvertent sins.”</w:t>
      </w:r>
    </w:p>
    <w:p w14:paraId="052BDE6C" w14:textId="77777777" w:rsidR="003A4632" w:rsidRDefault="00E9249D">
      <w:pPr>
        <w:pStyle w:val="BodySans"/>
      </w:pPr>
      <w:r>
        <w:t xml:space="preserve">From </w:t>
      </w:r>
      <w:r>
        <w:t>שׁ־ג־ה</w:t>
      </w:r>
      <w:r>
        <w:t xml:space="preserve">, “to stray.” In Leviticus and Numbers, this root is used for unintentional sins that still require a sacrifice </w:t>
      </w:r>
      <w:bdo w:val="ltr">
        <w:r>
          <w:t>(</w:t>
        </w:r>
        <w:r>
          <w:t>הגָגָשְׁ</w:t>
        </w:r>
        <w:r>
          <w:t>)</w:t>
        </w:r>
        <w:r>
          <w:t>‬.</w:t>
        </w:r>
      </w:bdo>
    </w:p>
    <w:p w14:paraId="7F008D5A" w14:textId="77777777" w:rsidR="003A4632" w:rsidRDefault="00E9249D">
      <w:pPr>
        <w:pStyle w:val="ListBullet"/>
      </w:pPr>
      <w:r>
        <w:rPr>
          <w:rFonts w:ascii="Aptos" w:hAnsi="Aptos"/>
          <w:b/>
        </w:rPr>
        <w:t>נִסְתָּרוֹת</w:t>
      </w:r>
      <w:r>
        <w:rPr>
          <w:rFonts w:ascii="Aptos" w:hAnsi="Aptos"/>
          <w:b/>
        </w:rPr>
        <w:t xml:space="preserve"> (</w:t>
      </w:r>
      <w:r>
        <w:rPr>
          <w:rFonts w:ascii="Aptos" w:hAnsi="Aptos"/>
          <w:b/>
          <w:i/>
        </w:rPr>
        <w:t>nistarot</w:t>
      </w:r>
      <w:r>
        <w:rPr>
          <w:rFonts w:ascii="Aptos" w:hAnsi="Aptos"/>
          <w:b/>
        </w:rPr>
        <w:t>) – “hidden things.”</w:t>
      </w:r>
    </w:p>
    <w:p w14:paraId="533BB7C5" w14:textId="77777777" w:rsidR="003A4632" w:rsidRDefault="00E9249D">
      <w:pPr>
        <w:pStyle w:val="BodySans"/>
      </w:pPr>
      <w:r>
        <w:t xml:space="preserve">Related to </w:t>
      </w:r>
      <w:r>
        <w:t>נִסְתָּר</w:t>
      </w:r>
      <w:r>
        <w:t xml:space="preserve"> (“hidden”) in v. 7 about the sun’s heat.</w:t>
      </w:r>
    </w:p>
    <w:p w14:paraId="3505E6FF" w14:textId="77777777" w:rsidR="003A4632" w:rsidRDefault="00E9249D">
      <w:pPr>
        <w:pStyle w:val="BodySans"/>
      </w:pPr>
      <w:r>
        <w:t xml:space="preserve">The rhetorical question </w:t>
      </w:r>
      <w:r>
        <w:rPr>
          <w:b/>
        </w:rPr>
        <w:t>“</w:t>
      </w:r>
      <w:r>
        <w:rPr>
          <w:b/>
        </w:rPr>
        <w:t>מִי־יָבִין</w:t>
      </w:r>
      <w:r>
        <w:rPr>
          <w:b/>
        </w:rPr>
        <w:t>” – “who can discern [them]?”</w:t>
      </w:r>
      <w:r>
        <w:t xml:space="preserve"> expects the answer: “no one.” The psalmist admits a basic </w:t>
      </w:r>
      <w:r>
        <w:rPr>
          <w:b/>
        </w:rPr>
        <w:t>epistemological limit</w:t>
      </w:r>
      <w:r>
        <w:t>: I can’t fully map my own motives, forgetfulness, blind spots, or the little harms I cause without noticing.</w:t>
      </w:r>
    </w:p>
    <w:p w14:paraId="3E7B83BA" w14:textId="77777777" w:rsidR="003A4632" w:rsidRDefault="00E9249D">
      <w:pPr>
        <w:pStyle w:val="BodySans"/>
      </w:pPr>
      <w:r>
        <w:t xml:space="preserve">So he asks not for more information, but for </w:t>
      </w:r>
      <w:r>
        <w:rPr>
          <w:b/>
        </w:rPr>
        <w:t>cleansing</w:t>
      </w:r>
      <w:r>
        <w:t>:</w:t>
      </w:r>
    </w:p>
    <w:p w14:paraId="23794E2A" w14:textId="77777777" w:rsidR="003A4632" w:rsidRDefault="00E9249D">
      <w:pPr>
        <w:pStyle w:val="BodySans"/>
        <w:ind w:left="720"/>
      </w:pPr>
      <w:r>
        <w:rPr>
          <w:i/>
        </w:rPr>
        <w:t>מִנִּסְתָּרוֹת</w:t>
      </w:r>
      <w:r>
        <w:rPr>
          <w:i/>
        </w:rPr>
        <w:t xml:space="preserve"> </w:t>
      </w:r>
      <w:r>
        <w:rPr>
          <w:i/>
        </w:rPr>
        <w:t>נַקֵּנִי</w:t>
      </w:r>
      <w:r>
        <w:rPr>
          <w:i/>
        </w:rPr>
        <w:t xml:space="preserve"> – “From hidden things, clear me / acquit me.”</w:t>
      </w:r>
    </w:p>
    <w:p w14:paraId="7FB861B1" w14:textId="77777777" w:rsidR="003A4632" w:rsidRDefault="00E9249D">
      <w:pPr>
        <w:pStyle w:val="BodySans"/>
      </w:pPr>
      <w:r>
        <w:t xml:space="preserve">The verb </w:t>
      </w:r>
      <w:r>
        <w:t>נ־ק־ה</w:t>
      </w:r>
      <w:r>
        <w:t xml:space="preserve"> in this form means “declare innocent” or “purge.” He’s saying: “There will always be a gap between what I know and what I’ve actually done. Please bridge that gap with forgiveness.”</w:t>
      </w:r>
    </w:p>
    <w:p w14:paraId="5F88CB98" w14:textId="77777777" w:rsidR="003A4632" w:rsidRDefault="00E9249D">
      <w:pPr>
        <w:pStyle w:val="BodySans"/>
      </w:pPr>
      <w:r>
        <w:t>Notice how the earlier theology of revelation now comes back to haunt him:</w:t>
      </w:r>
    </w:p>
    <w:p w14:paraId="1DF76FA5" w14:textId="77777777" w:rsidR="003A4632" w:rsidRDefault="00E9249D">
      <w:pPr>
        <w:pStyle w:val="ListBullet"/>
      </w:pPr>
      <w:r>
        <w:rPr>
          <w:rFonts w:ascii="Aptos" w:hAnsi="Aptos"/>
        </w:rPr>
        <w:t xml:space="preserve">The </w:t>
      </w:r>
      <w:r>
        <w:rPr>
          <w:rFonts w:ascii="Aptos" w:hAnsi="Aptos"/>
          <w:b/>
        </w:rPr>
        <w:t>sun</w:t>
      </w:r>
      <w:r>
        <w:rPr>
          <w:rFonts w:ascii="Aptos" w:hAnsi="Aptos"/>
        </w:rPr>
        <w:t xml:space="preserve"> leaves no physical hiding place.</w:t>
      </w:r>
    </w:p>
    <w:p w14:paraId="3882D639" w14:textId="77777777" w:rsidR="003A4632" w:rsidRDefault="00E9249D">
      <w:pPr>
        <w:pStyle w:val="ListBullet"/>
      </w:pPr>
      <w:r>
        <w:rPr>
          <w:rFonts w:ascii="Aptos" w:hAnsi="Aptos"/>
        </w:rPr>
        <w:t xml:space="preserve">The </w:t>
      </w:r>
      <w:r>
        <w:rPr>
          <w:rFonts w:ascii="Aptos" w:hAnsi="Aptos"/>
          <w:b/>
        </w:rPr>
        <w:t>Torah</w:t>
      </w:r>
      <w:r>
        <w:rPr>
          <w:rFonts w:ascii="Aptos" w:hAnsi="Aptos"/>
        </w:rPr>
        <w:t xml:space="preserve"> leaves no moral excuse.</w:t>
      </w:r>
    </w:p>
    <w:p w14:paraId="0E6114EA" w14:textId="77777777" w:rsidR="003A4632" w:rsidRDefault="00E9249D">
      <w:pPr>
        <w:pStyle w:val="ListBullet"/>
      </w:pPr>
      <w:r>
        <w:rPr>
          <w:rFonts w:ascii="Aptos" w:hAnsi="Aptos"/>
        </w:rPr>
        <w:t xml:space="preserve">He himself still has </w:t>
      </w:r>
      <w:r>
        <w:rPr>
          <w:rFonts w:ascii="Aptos" w:hAnsi="Aptos"/>
          <w:b/>
        </w:rPr>
        <w:t>hidden sins</w:t>
      </w:r>
      <w:r>
        <w:rPr>
          <w:rFonts w:ascii="Aptos" w:hAnsi="Aptos"/>
        </w:rPr>
        <w:t>.</w:t>
      </w:r>
    </w:p>
    <w:p w14:paraId="3D6BFE12" w14:textId="77777777" w:rsidR="003A4632" w:rsidRDefault="00E9249D">
      <w:pPr>
        <w:pStyle w:val="BodySans"/>
      </w:pPr>
      <w:r>
        <w:t>That tension is the theological engine of the third section.</w:t>
      </w:r>
    </w:p>
    <w:p w14:paraId="72FEC0B1" w14:textId="77777777" w:rsidR="003A4632" w:rsidRDefault="003A4632">
      <w:pPr>
        <w:pBdr>
          <w:bottom w:val="single" w:sz="12" w:space="1" w:color="000000"/>
        </w:pBdr>
      </w:pPr>
    </w:p>
    <w:p w14:paraId="3233436F" w14:textId="77777777" w:rsidR="003A4632" w:rsidRDefault="00E9249D">
      <w:pPr>
        <w:pStyle w:val="Heading3"/>
      </w:pPr>
      <w:r>
        <w:t>Verse 14</w:t>
      </w:r>
    </w:p>
    <w:p w14:paraId="73AEB9FC" w14:textId="77777777" w:rsidR="003A4632" w:rsidRDefault="00E9249D">
      <w:pPr>
        <w:pStyle w:val="BodySans"/>
      </w:pPr>
      <w:r>
        <w:t>גַּם</w:t>
      </w:r>
      <w:r>
        <w:t xml:space="preserve"> </w:t>
      </w:r>
      <w:r>
        <w:t>מִזֵּדִים</w:t>
      </w:r>
      <w:r>
        <w:t xml:space="preserve"> </w:t>
      </w:r>
      <w:r>
        <w:t>חֲשֹׂךְ</w:t>
      </w:r>
      <w:r>
        <w:t xml:space="preserve"> </w:t>
      </w:r>
      <w:r>
        <w:t>עַבְדֶּךָ</w:t>
      </w:r>
      <w:r>
        <w:t xml:space="preserve">; </w:t>
      </w:r>
      <w:r>
        <w:t>אַל־יִמְשְׁלוּ־בִי</w:t>
      </w:r>
      <w:r>
        <w:t xml:space="preserve">; </w:t>
      </w:r>
      <w:r>
        <w:t>אָז</w:t>
      </w:r>
      <w:r>
        <w:t xml:space="preserve"> </w:t>
      </w:r>
      <w:r>
        <w:t>אֵיתָם</w:t>
      </w:r>
      <w:r>
        <w:t xml:space="preserve">, </w:t>
      </w:r>
      <w:r>
        <w:t>וְנִקֵּיתִי</w:t>
      </w:r>
      <w:r>
        <w:t xml:space="preserve"> </w:t>
      </w:r>
      <w:r>
        <w:t>מִפֶּשַׁע</w:t>
      </w:r>
      <w:r>
        <w:t xml:space="preserve"> </w:t>
      </w:r>
      <w:r>
        <w:t>רָב</w:t>
      </w:r>
      <w:r>
        <w:t>.</w:t>
      </w:r>
    </w:p>
    <w:p w14:paraId="1121EF63" w14:textId="77777777" w:rsidR="003A4632" w:rsidRDefault="00E9249D">
      <w:pPr>
        <w:pStyle w:val="BodySans"/>
      </w:pPr>
      <w:r>
        <w:lastRenderedPageBreak/>
        <w:t xml:space="preserve">If verse 13 deals with unintentional sins, verse 14 confronts willful rebellion. “Also from presumptuous sins hold back Your servant; let them not rule over me.” </w:t>
      </w:r>
      <w:r>
        <w:t>זֵדִים</w:t>
      </w:r>
      <w:r>
        <w:t xml:space="preserve"> (“presumptuous ones/sins”) comes from </w:t>
      </w:r>
      <w:r>
        <w:t>זיד</w:t>
      </w:r>
      <w:r>
        <w:t xml:space="preserve">, “to act arrogantly, boil over.” In Deuteronomy 17:12 the “presumptuous man” </w:t>
      </w:r>
      <w:bdo w:val="ltr">
        <w:r>
          <w:t>(</w:t>
        </w:r>
        <w:r>
          <w:t>ןוֹדזָבְּ</w:t>
        </w:r>
        <w:r>
          <w:t xml:space="preserve"> </w:t>
        </w:r>
        <w:r>
          <w:t>השֶׂעֲיַ</w:t>
        </w:r>
        <w:r>
          <w:t xml:space="preserve"> </w:t>
        </w:r>
        <w:r>
          <w:t>רשֶׁאֲ</w:t>
        </w:r>
        <w:r>
          <w:t xml:space="preserve"> </w:t>
        </w:r>
        <w:r>
          <w:t>שׁיאִהָ</w:t>
        </w:r>
        <w:r>
          <w:t>)</w:t>
        </w:r>
        <w:r>
          <w:t xml:space="preserve">‬ is one who defiantly disobeys. Rashi and many others understand </w:t>
        </w:r>
        <w:r>
          <w:t>זֵדִים</w:t>
        </w:r>
        <w:r>
          <w:t xml:space="preserve"> here as willful transgressions.</w:t>
        </w:r>
      </w:bdo>
    </w:p>
    <w:p w14:paraId="5DE95FBC" w14:textId="77777777" w:rsidR="003A4632" w:rsidRDefault="00E9249D">
      <w:pPr>
        <w:pStyle w:val="BodySans"/>
      </w:pPr>
      <w:r>
        <w:t>חֲשֹׂךְ</w:t>
      </w:r>
      <w:r>
        <w:t xml:space="preserve"> (“withhold, restrain”) is a strong verb: “keep me back” from such sins, do not merely forgive them. The psalmist senses that once certain patterns are indulged, they gain a kind of dominion. Hence the next clause, “let them not rule over me” — </w:t>
      </w:r>
      <w:r>
        <w:t>אַל־יִמְשְׁלוּ־בִי</w:t>
      </w:r>
      <w:r>
        <w:t xml:space="preserve">. The verb </w:t>
      </w:r>
      <w:r>
        <w:t>מָשַׁל</w:t>
      </w:r>
      <w:r>
        <w:t xml:space="preserve"> (“to rule”) is used of kings (as in Genesis 1:16 where the sun and moon “rule” the day and night). Here the roles invert: sins threaten to become kings; the human, their subject.</w:t>
      </w:r>
    </w:p>
    <w:p w14:paraId="5D0AA708" w14:textId="77777777" w:rsidR="003A4632" w:rsidRDefault="00E9249D">
      <w:pPr>
        <w:pStyle w:val="BodySans"/>
      </w:pPr>
      <w:r>
        <w:t xml:space="preserve">This imagery links with God’s warning to Cain: “Sin is crouching at the door… but you must rule over it” — </w:t>
      </w:r>
      <w:r>
        <w:t>וְאֵלֶיךָ</w:t>
      </w:r>
      <w:r>
        <w:t xml:space="preserve"> </w:t>
      </w:r>
      <w:r>
        <w:t>תְּשׁוּקָתוֹ</w:t>
      </w:r>
      <w:r>
        <w:t xml:space="preserve">, </w:t>
      </w:r>
      <w:r>
        <w:t>וְאַתָּה</w:t>
      </w:r>
      <w:r>
        <w:t xml:space="preserve"> </w:t>
      </w:r>
      <w:r>
        <w:t>תִּמְשָׁל־בּוֹ</w:t>
      </w:r>
      <w:r>
        <w:t xml:space="preserve"> (Genesis 4:7). Where Cain is told to rule sin, the psalmist asks God to ensure that sin does not rule him. The shift acknowledges human frailty: left unaided, the will is not a reliable sovereign.</w:t>
      </w:r>
    </w:p>
    <w:p w14:paraId="7CB6C1C8" w14:textId="77777777" w:rsidR="003A4632" w:rsidRDefault="00E9249D">
      <w:pPr>
        <w:pStyle w:val="BodySans"/>
      </w:pPr>
      <w:r>
        <w:t xml:space="preserve">The promise “then I shall be blameless” — </w:t>
      </w:r>
      <w:r>
        <w:t>אָז</w:t>
      </w:r>
      <w:r>
        <w:t xml:space="preserve"> </w:t>
      </w:r>
      <w:r>
        <w:t>אֵיתָם</w:t>
      </w:r>
      <w:r>
        <w:t xml:space="preserve"> — hinges on this restraint. The rare word </w:t>
      </w:r>
      <w:r>
        <w:t>אֵיתָם</w:t>
      </w:r>
      <w:r>
        <w:t xml:space="preserve"> likely compresses </w:t>
      </w:r>
      <w:r>
        <w:t>אֶהְיֶה</w:t>
      </w:r>
      <w:r>
        <w:t xml:space="preserve"> </w:t>
      </w:r>
      <w:r>
        <w:t>תָּם</w:t>
      </w:r>
      <w:r>
        <w:t xml:space="preserve"> (“I shall be complete/blameless”). “And I shall be cleared of great transgression” — </w:t>
      </w:r>
      <w:r>
        <w:t>וְנִקֵּיתִי</w:t>
      </w:r>
      <w:r>
        <w:t xml:space="preserve"> </w:t>
      </w:r>
      <w:r>
        <w:t>מִפֶּשַׁע</w:t>
      </w:r>
      <w:r>
        <w:t xml:space="preserve"> </w:t>
      </w:r>
      <w:r>
        <w:t>רָב</w:t>
      </w:r>
      <w:r>
        <w:t xml:space="preserve"> — uses the same root </w:t>
      </w:r>
      <w:r>
        <w:t>נקה</w:t>
      </w:r>
      <w:r>
        <w:t xml:space="preserve"> (“to clear, acquit”) as verse 13, but now for </w:t>
      </w:r>
      <w:r>
        <w:t>פֶּשַׁע</w:t>
      </w:r>
      <w:r>
        <w:t xml:space="preserve"> (“transgression”), the strongest biblical term for revolt against God. Again the logic is conditional: only if God both restrains presumptuous sins and cleanses hidden ones will “blamelessness” be possible.</w:t>
      </w:r>
    </w:p>
    <w:p w14:paraId="0A351ABC" w14:textId="77777777" w:rsidR="003A4632" w:rsidRDefault="00E9249D">
      <w:pPr>
        <w:pStyle w:val="BodySans"/>
      </w:pPr>
      <w:r>
        <w:t xml:space="preserve">Medieval Jewish exegesis debates whether the </w:t>
      </w:r>
      <w:r>
        <w:t>זֵדִים</w:t>
      </w:r>
      <w:r>
        <w:t xml:space="preserve"> are sins or sinners. Ibn Ezra reads them as external arrogant people from whose influence and power the psalmist asks to be protected. Malbim retains both dimensions: one can be misled by willful heretics’ arguments (an intellectual danger) or coerced by oppressive rulers (a social danger); in both cases, God’s protection is needed to preserve fidelity to Torah.</w:t>
      </w:r>
    </w:p>
    <w:p w14:paraId="324F4230" w14:textId="77777777" w:rsidR="003A4632" w:rsidRDefault="00E9249D">
      <w:pPr>
        <w:pStyle w:val="BodySans"/>
      </w:pPr>
      <w:r>
        <w:t xml:space="preserve">The verse has an afterlife in liturgy. In the </w:t>
      </w:r>
      <w:r>
        <w:rPr>
          <w:i/>
        </w:rPr>
        <w:t>Hineni</w:t>
      </w:r>
      <w:r>
        <w:t xml:space="preserve"> prayer recited by prayer‑leaders on the High Holy Days, the shaliach tzibbur pleads: “Rescue me from willful sin… let them not rule over me,” echoing this verse almost verbatim. The one who must stand and plead for others first acknowledges his own susceptibility to sin’s dominion.</w:t>
      </w:r>
    </w:p>
    <w:p w14:paraId="25AB0581" w14:textId="77777777" w:rsidR="003A4632" w:rsidRDefault="00E9249D">
      <w:pPr>
        <w:pStyle w:val="BodySans"/>
      </w:pPr>
      <w:r>
        <w:t>Taken with verse 13, this line completes the psalm’s anthropology: sin is both ignorance and defiance, both hidden fault and overt rebellion. And in both modes it overmatches unaided human capacity. The law can tell us what presumptuous sin is; only God’s guarding hand can keep it from enthroning itself in us.</w:t>
      </w:r>
    </w:p>
    <w:p w14:paraId="2CFEE614" w14:textId="77777777" w:rsidR="003A4632" w:rsidRDefault="00E9249D">
      <w:pPr>
        <w:pStyle w:val="BodySans"/>
        <w:jc w:val="center"/>
      </w:pPr>
      <w:r>
        <w:t>—</w:t>
      </w:r>
    </w:p>
    <w:p w14:paraId="49CD5A4B" w14:textId="77777777" w:rsidR="003A4632" w:rsidRDefault="00E9249D">
      <w:pPr>
        <w:pStyle w:val="BodySans"/>
        <w:ind w:left="720"/>
      </w:pPr>
      <w:r>
        <w:rPr>
          <w:b/>
          <w:i/>
          <w:color w:val="008000"/>
        </w:rPr>
        <w:lastRenderedPageBreak/>
        <w:t xml:space="preserve">“Also </w:t>
      </w:r>
      <w:r>
        <w:rPr>
          <w:i/>
        </w:rPr>
        <w:t>from presumptuous sins keep back Your servant; let them not rule over me;</w:t>
      </w:r>
    </w:p>
    <w:p w14:paraId="660DBE98" w14:textId="77777777" w:rsidR="003A4632" w:rsidRDefault="00E9249D">
      <w:pPr>
        <w:pStyle w:val="BodySans"/>
        <w:ind w:left="720"/>
      </w:pPr>
      <w:r>
        <w:rPr>
          <w:i/>
        </w:rPr>
        <w:t>then I shall be blameless, and cleared of great transgression.”</w:t>
      </w:r>
    </w:p>
    <w:p w14:paraId="3855B4C5" w14:textId="77777777" w:rsidR="003A4632" w:rsidRDefault="00E9249D">
      <w:pPr>
        <w:pStyle w:val="BodySans"/>
      </w:pPr>
      <w:r>
        <w:t xml:space="preserve">Now we move from </w:t>
      </w:r>
      <w:r>
        <w:rPr>
          <w:b/>
        </w:rPr>
        <w:t>unintentional</w:t>
      </w:r>
      <w:r>
        <w:t xml:space="preserve"> to </w:t>
      </w:r>
      <w:r>
        <w:rPr>
          <w:b/>
        </w:rPr>
        <w:t>intentional</w:t>
      </w:r>
      <w:r>
        <w:t>.</w:t>
      </w:r>
    </w:p>
    <w:p w14:paraId="4B04C474" w14:textId="77777777" w:rsidR="003A4632" w:rsidRDefault="00E9249D">
      <w:pPr>
        <w:pStyle w:val="ListBullet"/>
      </w:pPr>
      <w:r>
        <w:rPr>
          <w:rFonts w:ascii="Aptos" w:hAnsi="Aptos"/>
          <w:b/>
        </w:rPr>
        <w:t>זֵדִים</w:t>
      </w:r>
      <w:r>
        <w:rPr>
          <w:rFonts w:ascii="Aptos" w:hAnsi="Aptos"/>
          <w:b/>
        </w:rPr>
        <w:t xml:space="preserve"> (</w:t>
      </w:r>
      <w:r>
        <w:rPr>
          <w:rFonts w:ascii="Aptos" w:hAnsi="Aptos"/>
          <w:b/>
          <w:i/>
        </w:rPr>
        <w:t>zedim</w:t>
      </w:r>
      <w:r>
        <w:rPr>
          <w:rFonts w:ascii="Aptos" w:hAnsi="Aptos"/>
          <w:b/>
        </w:rPr>
        <w:t>) – “presumptuous, arrogant sinners / sins.”</w:t>
      </w:r>
    </w:p>
    <w:p w14:paraId="10F17CA5" w14:textId="77777777" w:rsidR="003A4632" w:rsidRDefault="00E9249D">
      <w:pPr>
        <w:pStyle w:val="BodySans"/>
      </w:pPr>
      <w:r>
        <w:t xml:space="preserve">From </w:t>
      </w:r>
      <w:r>
        <w:t>ז־י־ד</w:t>
      </w:r>
      <w:r>
        <w:t>, “boil over,” used for insolent rebellion in Proverbs.</w:t>
      </w:r>
    </w:p>
    <w:p w14:paraId="1B478C00" w14:textId="77777777" w:rsidR="003A4632" w:rsidRDefault="00E9249D">
      <w:pPr>
        <w:pStyle w:val="ListBullet"/>
      </w:pPr>
      <w:r>
        <w:rPr>
          <w:rFonts w:ascii="Aptos" w:hAnsi="Aptos"/>
        </w:rPr>
        <w:t xml:space="preserve">For these he doesn’t just ask for cleansing after the fact, but for </w:t>
      </w:r>
      <w:r>
        <w:rPr>
          <w:rFonts w:ascii="Aptos" w:hAnsi="Aptos"/>
          <w:b/>
        </w:rPr>
        <w:t>prevention</w:t>
      </w:r>
      <w:r>
        <w:rPr>
          <w:rFonts w:ascii="Aptos" w:hAnsi="Aptos"/>
        </w:rPr>
        <w:t>:</w:t>
      </w:r>
    </w:p>
    <w:p w14:paraId="22D2AF79" w14:textId="77777777" w:rsidR="003A4632" w:rsidRDefault="00E9249D">
      <w:pPr>
        <w:pStyle w:val="ListBullet"/>
      </w:pPr>
      <w:r>
        <w:rPr>
          <w:rFonts w:ascii="Aptos" w:hAnsi="Aptos"/>
          <w:b/>
        </w:rPr>
        <w:t>חֲשֹׂךְ</w:t>
      </w:r>
      <w:r>
        <w:rPr>
          <w:rFonts w:ascii="Aptos" w:hAnsi="Aptos"/>
          <w:b/>
        </w:rPr>
        <w:t xml:space="preserve"> </w:t>
      </w:r>
      <w:r>
        <w:rPr>
          <w:rFonts w:ascii="Aptos" w:hAnsi="Aptos"/>
          <w:b/>
        </w:rPr>
        <w:t>עַבְדֶּךָ</w:t>
      </w:r>
      <w:r>
        <w:rPr>
          <w:rFonts w:ascii="Aptos" w:hAnsi="Aptos"/>
          <w:b/>
        </w:rPr>
        <w:t xml:space="preserve"> – “hold back/withhold Your servant [from them].”</w:t>
      </w:r>
    </w:p>
    <w:p w14:paraId="07A275C6" w14:textId="77777777" w:rsidR="003A4632" w:rsidRDefault="00E9249D">
      <w:pPr>
        <w:pStyle w:val="ListBullet"/>
      </w:pPr>
      <w:r>
        <w:rPr>
          <w:rFonts w:ascii="Aptos" w:hAnsi="Aptos"/>
          <w:b/>
        </w:rPr>
        <w:t>אַל־יִמְשְׁלוּ־בִי</w:t>
      </w:r>
      <w:r>
        <w:rPr>
          <w:rFonts w:ascii="Aptos" w:hAnsi="Aptos"/>
          <w:b/>
        </w:rPr>
        <w:t xml:space="preserve"> – “let them not rule over me.”</w:t>
      </w:r>
    </w:p>
    <w:p w14:paraId="7E8CE4F9" w14:textId="77777777" w:rsidR="003A4632" w:rsidRDefault="00E9249D">
      <w:pPr>
        <w:pStyle w:val="BodySans"/>
      </w:pPr>
      <w:r>
        <w:t xml:space="preserve">The verb </w:t>
      </w:r>
      <w:r>
        <w:t>מָשַׁל</w:t>
      </w:r>
      <w:r>
        <w:t xml:space="preserve"> (“rule”) is political language. Sin is pictured as a potential </w:t>
      </w:r>
      <w:r>
        <w:rPr>
          <w:b/>
        </w:rPr>
        <w:t>king</w:t>
      </w:r>
      <w:r>
        <w:t xml:space="preserve"> or </w:t>
      </w:r>
      <w:r>
        <w:rPr>
          <w:b/>
        </w:rPr>
        <w:t>tyrant</w:t>
      </w:r>
      <w:r>
        <w:t>. Left unchecked, willful sin can enslave a person’s will.</w:t>
      </w:r>
    </w:p>
    <w:p w14:paraId="7E391F90" w14:textId="77777777" w:rsidR="003A4632" w:rsidRDefault="00E9249D">
      <w:pPr>
        <w:pStyle w:val="BodySans"/>
      </w:pPr>
      <w:r>
        <w:t>Then the condition:</w:t>
      </w:r>
    </w:p>
    <w:p w14:paraId="707CC1EF" w14:textId="77777777" w:rsidR="003A4632" w:rsidRDefault="00E9249D">
      <w:pPr>
        <w:pStyle w:val="BodySans"/>
        <w:ind w:left="720"/>
      </w:pPr>
      <w:r>
        <w:rPr>
          <w:i/>
        </w:rPr>
        <w:t>אָז</w:t>
      </w:r>
      <w:r>
        <w:rPr>
          <w:i/>
        </w:rPr>
        <w:t xml:space="preserve"> </w:t>
      </w:r>
      <w:r>
        <w:rPr>
          <w:i/>
        </w:rPr>
        <w:t>אֵיתָם</w:t>
      </w:r>
      <w:r>
        <w:rPr>
          <w:i/>
        </w:rPr>
        <w:t xml:space="preserve"> – “then I shall be blameless / whole.”</w:t>
      </w:r>
    </w:p>
    <w:p w14:paraId="7D28D9F1" w14:textId="77777777" w:rsidR="003A4632" w:rsidRDefault="00E9249D">
      <w:pPr>
        <w:pStyle w:val="BodySans"/>
        <w:ind w:left="720"/>
      </w:pPr>
      <w:r>
        <w:rPr>
          <w:i/>
        </w:rPr>
        <w:t>וְנִקֵּיתִי</w:t>
      </w:r>
      <w:r>
        <w:rPr>
          <w:i/>
        </w:rPr>
        <w:t xml:space="preserve"> </w:t>
      </w:r>
      <w:r>
        <w:rPr>
          <w:i/>
        </w:rPr>
        <w:t>מִפֶּשַׁע</w:t>
      </w:r>
      <w:r>
        <w:rPr>
          <w:i/>
        </w:rPr>
        <w:t xml:space="preserve"> </w:t>
      </w:r>
      <w:r>
        <w:rPr>
          <w:i/>
        </w:rPr>
        <w:t>רָב</w:t>
      </w:r>
      <w:r>
        <w:rPr>
          <w:i/>
        </w:rPr>
        <w:t xml:space="preserve"> – “and cleared of great transgression.”</w:t>
      </w:r>
    </w:p>
    <w:p w14:paraId="233DF6F3" w14:textId="77777777" w:rsidR="003A4632" w:rsidRDefault="00E9249D">
      <w:pPr>
        <w:pStyle w:val="BodySans"/>
      </w:pPr>
      <w:r>
        <w:t>“Blameless” doesn’t mean “never sinned” but “not currently under the rule of sin.” And note the logic:</w:t>
      </w:r>
    </w:p>
    <w:p w14:paraId="1B37A09F" w14:textId="77777777" w:rsidR="003A4632" w:rsidRDefault="00E9249D">
      <w:pPr>
        <w:pStyle w:val="ListBullet"/>
      </w:pPr>
      <w:r>
        <w:rPr>
          <w:rFonts w:ascii="Aptos" w:hAnsi="Aptos"/>
        </w:rPr>
        <w:t>If God cleanses hidden faults (v. 13),</w:t>
      </w:r>
    </w:p>
    <w:p w14:paraId="4019AD28" w14:textId="77777777" w:rsidR="003A4632" w:rsidRDefault="00E9249D">
      <w:pPr>
        <w:pStyle w:val="ListBullet"/>
      </w:pPr>
      <w:r>
        <w:rPr>
          <w:rFonts w:ascii="Aptos" w:hAnsi="Aptos"/>
          <w:b/>
        </w:rPr>
        <w:t>and</w:t>
      </w:r>
      <w:r>
        <w:rPr>
          <w:rFonts w:ascii="Aptos" w:hAnsi="Aptos"/>
        </w:rPr>
        <w:t xml:space="preserve"> prevents presumptuous sins from dominating (v. 14),</w:t>
      </w:r>
    </w:p>
    <w:p w14:paraId="3414B69E" w14:textId="77777777" w:rsidR="003A4632" w:rsidRDefault="00E9249D">
      <w:pPr>
        <w:pStyle w:val="ListBullet"/>
      </w:pPr>
      <w:r>
        <w:rPr>
          <w:rFonts w:ascii="Aptos" w:hAnsi="Aptos"/>
          <w:b/>
        </w:rPr>
        <w:t>then</w:t>
      </w:r>
      <w:r>
        <w:rPr>
          <w:rFonts w:ascii="Aptos" w:hAnsi="Aptos"/>
        </w:rPr>
        <w:t xml:space="preserve"> the psalmist can stand as </w:t>
      </w:r>
      <w:r>
        <w:rPr>
          <w:rFonts w:ascii="Aptos" w:hAnsi="Aptos"/>
        </w:rPr>
        <w:t>תָּם</w:t>
      </w:r>
      <w:r>
        <w:rPr>
          <w:rFonts w:ascii="Aptos" w:hAnsi="Aptos"/>
        </w:rPr>
        <w:t>, whole.</w:t>
      </w:r>
    </w:p>
    <w:p w14:paraId="19AE9222" w14:textId="77777777" w:rsidR="003A4632" w:rsidRDefault="00E9249D">
      <w:pPr>
        <w:pStyle w:val="BodySans"/>
      </w:pPr>
      <w:r>
        <w:t xml:space="preserve">There’s a subtle humility here: even </w:t>
      </w:r>
      <w:r>
        <w:rPr>
          <w:b/>
        </w:rPr>
        <w:t>avoiding</w:t>
      </w:r>
      <w:r>
        <w:t xml:space="preserve"> future rebellion is something he attributes to God’s action (“keep me back”), not just his own self‑control.</w:t>
      </w:r>
    </w:p>
    <w:p w14:paraId="5928E7CF" w14:textId="77777777" w:rsidR="003A4632" w:rsidRDefault="00E9249D">
      <w:pPr>
        <w:pStyle w:val="BodySans"/>
      </w:pPr>
      <w:r>
        <w:t>Later Jewish tradition will connect this verse to David’s own story with Bathsheba – a “willful sin” whose consequences God mitigates but does not erase. Whether or not the psalm was written with that in mind, the psychology fits: someone who has seen how far a heart can go says, “Please, don’t let that happen again. Don’t let sin be my king.”</w:t>
      </w:r>
    </w:p>
    <w:p w14:paraId="1151D8A7" w14:textId="77777777" w:rsidR="003A4632" w:rsidRDefault="003A4632">
      <w:pPr>
        <w:pBdr>
          <w:bottom w:val="single" w:sz="12" w:space="1" w:color="000000"/>
        </w:pBdr>
      </w:pPr>
    </w:p>
    <w:p w14:paraId="0BF13A17" w14:textId="77777777" w:rsidR="003A4632" w:rsidRDefault="00E9249D">
      <w:pPr>
        <w:pStyle w:val="Heading3"/>
      </w:pPr>
      <w:r>
        <w:t>Verse 15</w:t>
      </w:r>
    </w:p>
    <w:p w14:paraId="404E3968" w14:textId="77777777" w:rsidR="003A4632" w:rsidRDefault="00E9249D">
      <w:pPr>
        <w:pStyle w:val="BodySans"/>
      </w:pPr>
      <w:r>
        <w:t>יִהְיוּ</w:t>
      </w:r>
      <w:r>
        <w:t xml:space="preserve"> </w:t>
      </w:r>
      <w:r>
        <w:t>לְרָצוֹן</w:t>
      </w:r>
      <w:r>
        <w:t xml:space="preserve"> </w:t>
      </w:r>
      <w:r>
        <w:t>אִמְרֵי־פִי</w:t>
      </w:r>
      <w:r>
        <w:t xml:space="preserve">; </w:t>
      </w:r>
      <w:r>
        <w:t>וְהֶגְיוֹן</w:t>
      </w:r>
      <w:r>
        <w:t xml:space="preserve"> </w:t>
      </w:r>
      <w:r>
        <w:t>לִבִּי</w:t>
      </w:r>
      <w:r>
        <w:t xml:space="preserve"> </w:t>
      </w:r>
      <w:r>
        <w:t>לְפָנֶיךָ</w:t>
      </w:r>
      <w:r>
        <w:t xml:space="preserve">; </w:t>
      </w:r>
      <w:r>
        <w:t>ה׳</w:t>
      </w:r>
      <w:r>
        <w:t xml:space="preserve"> </w:t>
      </w:r>
      <w:r>
        <w:t>צוּרִי</w:t>
      </w:r>
      <w:r>
        <w:t xml:space="preserve"> </w:t>
      </w:r>
      <w:r>
        <w:t>וְגֹאֲלִי</w:t>
      </w:r>
      <w:r>
        <w:t>.</w:t>
      </w:r>
    </w:p>
    <w:p w14:paraId="13FD1557" w14:textId="77777777" w:rsidR="003A4632" w:rsidRDefault="00E9249D">
      <w:pPr>
        <w:pStyle w:val="BodySans"/>
      </w:pPr>
      <w:r>
        <w:t>The closing verse gathers the psalm into a single, compact prayer, and in doing so internalises the temple cult. “May the words of my mouth and the meditation of my heart be acceptable before You, O YHWH, my rock and my redeemer.”</w:t>
      </w:r>
    </w:p>
    <w:p w14:paraId="6F2853D0" w14:textId="77777777" w:rsidR="003A4632" w:rsidRDefault="00E9249D">
      <w:pPr>
        <w:pStyle w:val="BodySans"/>
      </w:pPr>
      <w:r>
        <w:lastRenderedPageBreak/>
        <w:t>יִהְיוּ</w:t>
      </w:r>
      <w:r>
        <w:t xml:space="preserve"> </w:t>
      </w:r>
      <w:r>
        <w:t>לְרָצוֹן</w:t>
      </w:r>
      <w:r>
        <w:t xml:space="preserve"> (“may they be for acceptance/favor”) uses sacrificial language. In Leviticus 1:3 the burnt offering must be “for his acceptance” — </w:t>
      </w:r>
      <w:r>
        <w:t>לִרְצֹנוֹ</w:t>
      </w:r>
      <w:r>
        <w:t xml:space="preserve">. Here, instead of an animal on the altar, the offerings are </w:t>
      </w:r>
      <w:r>
        <w:t>אִמְרֵי־פִי</w:t>
      </w:r>
      <w:r>
        <w:t xml:space="preserve"> (“the sayings of my mouth”) and </w:t>
      </w:r>
      <w:r>
        <w:t>הֶגְיוֹן</w:t>
      </w:r>
      <w:r>
        <w:t xml:space="preserve"> </w:t>
      </w:r>
      <w:r>
        <w:t>לִבִּי</w:t>
      </w:r>
      <w:r>
        <w:t xml:space="preserve"> (“the murmur/meditation of my heart”). </w:t>
      </w:r>
      <w:r>
        <w:t>הֶגְיוֹן</w:t>
      </w:r>
      <w:r>
        <w:t xml:space="preserve">, from </w:t>
      </w:r>
      <w:r>
        <w:t>הָגָה</w:t>
      </w:r>
      <w:r>
        <w:t xml:space="preserve"> (“to mutter, meditate”), evokes the sound of low recitation or inner speech. The psalmist asks that both outer and inner discourse be received as fitting sacrifices.</w:t>
      </w:r>
    </w:p>
    <w:p w14:paraId="79244F04" w14:textId="77777777" w:rsidR="003A4632" w:rsidRDefault="00E9249D">
      <w:pPr>
        <w:pStyle w:val="BodySans"/>
      </w:pPr>
      <w:r>
        <w:t>לְפָנֶיךָ</w:t>
      </w:r>
      <w:r>
        <w:t xml:space="preserve"> (“before You”) echoes cultic formulae for appearing in God’s presence. Yet no temple is named; the locus is now wherever one speaks and thinks before God. This anticipates post‑Temple Judaism’s shift from animal sacrifice to prayer, encapsulated in Hosea 14:3: “We will pay [offer] the bulls of our lips” — </w:t>
      </w:r>
      <w:r>
        <w:t>וּנְשַׁלְּמָה</w:t>
      </w:r>
      <w:r>
        <w:t xml:space="preserve"> </w:t>
      </w:r>
      <w:r>
        <w:t>פָרִים</w:t>
      </w:r>
      <w:r>
        <w:t xml:space="preserve"> </w:t>
      </w:r>
      <w:r>
        <w:t>שְׂפָתֵינוּ</w:t>
      </w:r>
      <w:r>
        <w:t>.</w:t>
      </w:r>
    </w:p>
    <w:p w14:paraId="00F8416C" w14:textId="77777777" w:rsidR="003A4632" w:rsidRDefault="00E9249D">
      <w:pPr>
        <w:pStyle w:val="BodySans"/>
      </w:pPr>
      <w:r>
        <w:t xml:space="preserve">The closing epithets are carefully chosen. </w:t>
      </w:r>
      <w:r>
        <w:t>צוּרִי</w:t>
      </w:r>
      <w:r>
        <w:t xml:space="preserve"> (“my rock”) evokes solidity, refuge, and foundation. Deuteronomy 32 repeatedly calls God “the Rock” </w:t>
      </w:r>
      <w:bdo w:val="ltr">
        <w:r>
          <w:t>(</w:t>
        </w:r>
        <w:r>
          <w:t>רוּצּהַ</w:t>
        </w:r>
        <w:r>
          <w:t>)</w:t>
        </w:r>
        <w:r>
          <w:t xml:space="preserve">‬, “His work is perfect” — </w:t>
        </w:r>
        <w:r>
          <w:t>הַצּוּר</w:t>
        </w:r>
        <w:r>
          <w:t xml:space="preserve"> </w:t>
        </w:r>
        <w:r>
          <w:t>תָּמִים</w:t>
        </w:r>
        <w:r>
          <w:t xml:space="preserve"> </w:t>
        </w:r>
        <w:r>
          <w:t>פָּעֳלוֹ</w:t>
        </w:r>
        <w:r>
          <w:t xml:space="preserve"> (Deut 32:4). To call YHWH “my rock” is to anchor all the psalm’s reflections — on heavens, law, sin — in divine constancy. </w:t>
        </w:r>
        <w:r>
          <w:t>גֹאֲלִי</w:t>
        </w:r>
        <w:r>
          <w:t xml:space="preserve"> (“my redeemer”) invokes the go’el, the kinsman‑redeemer who frees a relative from slavery or buys back lost land (Leviticus 25). Applied to God, it affirms that He not only stands firm but steps in: He actively r</w:t>
        </w:r>
        <w:r>
          <w:t>escues from bondage, including the bondage to sin implied in verse 14.</w:t>
        </w:r>
      </w:bdo>
    </w:p>
    <w:p w14:paraId="4EF26E2D" w14:textId="77777777" w:rsidR="003A4632" w:rsidRDefault="00E9249D">
      <w:pPr>
        <w:pStyle w:val="BodySans"/>
      </w:pPr>
      <w:r>
        <w:t>In Jewish liturgy this line became the seal of the Amidah, recited thrice daily. In some traditions, the worshiper says it silently before taking three steps back; in others, it is said aloud by the congregation. Either way, every prayer session ends by echoing this psalm’s ending: whatever grandeur we have contemplated — whether of creation or of Torah — we place our trust not in our own words, nor in our own understanding, but in the God who is both the unshakeable Rock of reality and the near Kinsman who</w:t>
      </w:r>
      <w:r>
        <w:t xml:space="preserve"> can redeem our failures.</w:t>
      </w:r>
    </w:p>
    <w:p w14:paraId="4579990D" w14:textId="77777777" w:rsidR="003A4632" w:rsidRDefault="00E9249D">
      <w:pPr>
        <w:pStyle w:val="BodySans"/>
      </w:pPr>
      <w:r>
        <w:t>For Christians, the verse has become a preacher’s quiet invocation before a sermon, underscoring the same humility: that words spoken about God, like those spoken to God, depend for their efficacy on His gracious acceptance. In both traditions, Psalm 19’s final move is away from the splendour of the heavens and the perfection of the law and toward a relationship marked by trust, dependence, and hope in the One whose glory and grace somehow hold both cosmos and conscience together.</w:t>
      </w:r>
    </w:p>
    <w:p w14:paraId="64F171D2" w14:textId="77777777" w:rsidR="003A4632" w:rsidRDefault="00E9249D">
      <w:pPr>
        <w:pStyle w:val="BodySans"/>
        <w:jc w:val="center"/>
      </w:pPr>
      <w:r>
        <w:t>—</w:t>
      </w:r>
    </w:p>
    <w:p w14:paraId="1DA866EC" w14:textId="77777777" w:rsidR="003A4632" w:rsidRDefault="00E9249D">
      <w:pPr>
        <w:pStyle w:val="BodySans"/>
        <w:ind w:left="720"/>
      </w:pPr>
      <w:r>
        <w:rPr>
          <w:b/>
          <w:i/>
          <w:color w:val="008000"/>
        </w:rPr>
        <w:t xml:space="preserve">“May </w:t>
      </w:r>
      <w:r>
        <w:rPr>
          <w:i/>
        </w:rPr>
        <w:t>the words of my mouth and the meditation of my heart be acceptable before You,</w:t>
      </w:r>
    </w:p>
    <w:p w14:paraId="60813935" w14:textId="77777777" w:rsidR="003A4632" w:rsidRDefault="00E9249D">
      <w:pPr>
        <w:pStyle w:val="BodySans"/>
        <w:ind w:left="720"/>
      </w:pPr>
      <w:r>
        <w:rPr>
          <w:i/>
        </w:rPr>
        <w:t>O YHWH, my rock and my redeemer.”</w:t>
      </w:r>
    </w:p>
    <w:p w14:paraId="587C9F69" w14:textId="77777777" w:rsidR="003A4632" w:rsidRDefault="00E9249D">
      <w:pPr>
        <w:pStyle w:val="BodySans"/>
      </w:pPr>
      <w:r>
        <w:t xml:space="preserve">The psalm ends by turning everything we’ve just seen into a </w:t>
      </w:r>
      <w:r>
        <w:rPr>
          <w:b/>
        </w:rPr>
        <w:t>prayer formula</w:t>
      </w:r>
      <w:r>
        <w:t>.</w:t>
      </w:r>
    </w:p>
    <w:p w14:paraId="3FFC7455" w14:textId="77777777" w:rsidR="003A4632" w:rsidRDefault="00E9249D">
      <w:pPr>
        <w:pStyle w:val="ListBullet"/>
      </w:pPr>
      <w:r>
        <w:rPr>
          <w:rFonts w:ascii="Aptos" w:hAnsi="Aptos"/>
          <w:b/>
        </w:rPr>
        <w:lastRenderedPageBreak/>
        <w:t>יִהְיוּ־לְרָצוֹן</w:t>
      </w:r>
      <w:r>
        <w:rPr>
          <w:rFonts w:ascii="Aptos" w:hAnsi="Aptos"/>
          <w:b/>
        </w:rPr>
        <w:t xml:space="preserve"> – “may they be for acceptance/favor.”</w:t>
      </w:r>
    </w:p>
    <w:p w14:paraId="5307BE04" w14:textId="77777777" w:rsidR="003A4632" w:rsidRDefault="00E9249D">
      <w:pPr>
        <w:pStyle w:val="BodySans"/>
      </w:pPr>
      <w:r>
        <w:t>רָצוֹן</w:t>
      </w:r>
      <w:r>
        <w:t xml:space="preserve"> is cultic language: in Leviticus, a sacrifice “for your acceptance” (</w:t>
      </w:r>
      <w:r>
        <w:rPr>
          <w:b/>
        </w:rPr>
        <w:t>לִרְצֹנְכֶם</w:t>
      </w:r>
      <w:r>
        <w:t>) is one that meets God’s standard and is received. Here the “sacrifice” is:</w:t>
      </w:r>
    </w:p>
    <w:p w14:paraId="6B1170D3" w14:textId="77777777" w:rsidR="003A4632" w:rsidRDefault="00E9249D">
      <w:pPr>
        <w:pStyle w:val="ListBullet"/>
      </w:pPr>
      <w:r>
        <w:rPr>
          <w:rFonts w:ascii="Aptos" w:hAnsi="Aptos"/>
          <w:b/>
        </w:rPr>
        <w:t>אִמְרֵי־פִי</w:t>
      </w:r>
      <w:r>
        <w:rPr>
          <w:rFonts w:ascii="Aptos" w:hAnsi="Aptos"/>
          <w:b/>
        </w:rPr>
        <w:t xml:space="preserve"> – “the words of my mouth”</w:t>
      </w:r>
      <w:r>
        <w:rPr>
          <w:rFonts w:ascii="Aptos" w:hAnsi="Aptos"/>
        </w:rPr>
        <w:t xml:space="preserve"> (external, audible),</w:t>
      </w:r>
    </w:p>
    <w:p w14:paraId="17223289" w14:textId="77777777" w:rsidR="003A4632" w:rsidRDefault="00E9249D">
      <w:pPr>
        <w:pStyle w:val="ListBullet"/>
      </w:pPr>
      <w:r>
        <w:rPr>
          <w:rFonts w:ascii="Aptos" w:hAnsi="Aptos"/>
          <w:b/>
        </w:rPr>
        <w:t>וְהֶגְיוֹן</w:t>
      </w:r>
      <w:r>
        <w:rPr>
          <w:rFonts w:ascii="Aptos" w:hAnsi="Aptos"/>
          <w:b/>
        </w:rPr>
        <w:t xml:space="preserve"> </w:t>
      </w:r>
      <w:r>
        <w:rPr>
          <w:rFonts w:ascii="Aptos" w:hAnsi="Aptos"/>
          <w:b/>
        </w:rPr>
        <w:t>לִבִּי</w:t>
      </w:r>
      <w:r>
        <w:rPr>
          <w:rFonts w:ascii="Aptos" w:hAnsi="Aptos"/>
          <w:b/>
        </w:rPr>
        <w:t xml:space="preserve"> – “the meditation of my heart”</w:t>
      </w:r>
      <w:r>
        <w:rPr>
          <w:rFonts w:ascii="Aptos" w:hAnsi="Aptos"/>
        </w:rPr>
        <w:t xml:space="preserve"> (inner, silent).</w:t>
      </w:r>
    </w:p>
    <w:p w14:paraId="15F96A32" w14:textId="77777777" w:rsidR="003A4632" w:rsidRDefault="00E9249D">
      <w:pPr>
        <w:pStyle w:val="BodySans"/>
      </w:pPr>
      <w:r>
        <w:t>הֶגְיוֹן</w:t>
      </w:r>
      <w:r>
        <w:t xml:space="preserve"> comes from a root meaning “to murmur, meditate.” It covers thoughts, intentions, and the low murmur of reciting text – perfect for Torah study.</w:t>
      </w:r>
    </w:p>
    <w:p w14:paraId="1C6BAB07" w14:textId="77777777" w:rsidR="003A4632" w:rsidRDefault="00E9249D">
      <w:pPr>
        <w:pStyle w:val="BodySans"/>
      </w:pPr>
      <w:r>
        <w:t xml:space="preserve">So after praising the heavens’ “words” and the Torah’s “words,” the psalmist realizes </w:t>
      </w:r>
      <w:r>
        <w:rPr>
          <w:i/>
        </w:rPr>
        <w:t>his own words and thoughts</w:t>
      </w:r>
      <w:r>
        <w:t xml:space="preserve"> also need divine vetting.</w:t>
      </w:r>
    </w:p>
    <w:p w14:paraId="698CDB1F" w14:textId="77777777" w:rsidR="003A4632" w:rsidRDefault="00E9249D">
      <w:pPr>
        <w:pStyle w:val="BodySans"/>
      </w:pPr>
      <w:r>
        <w:t>Finally, the closing titles:</w:t>
      </w:r>
    </w:p>
    <w:p w14:paraId="5BBF1B36" w14:textId="77777777" w:rsidR="003A4632" w:rsidRDefault="00E9249D">
      <w:pPr>
        <w:pStyle w:val="ListBullet"/>
      </w:pPr>
      <w:r>
        <w:rPr>
          <w:rFonts w:ascii="Aptos" w:hAnsi="Aptos"/>
          <w:b/>
        </w:rPr>
        <w:t>ה׳</w:t>
      </w:r>
      <w:r>
        <w:rPr>
          <w:rFonts w:ascii="Aptos" w:hAnsi="Aptos"/>
          <w:b/>
        </w:rPr>
        <w:t xml:space="preserve"> </w:t>
      </w:r>
      <w:r>
        <w:rPr>
          <w:rFonts w:ascii="Aptos" w:hAnsi="Aptos"/>
          <w:b/>
        </w:rPr>
        <w:t>צוּרִי</w:t>
      </w:r>
      <w:r>
        <w:rPr>
          <w:rFonts w:ascii="Aptos" w:hAnsi="Aptos"/>
          <w:b/>
        </w:rPr>
        <w:t xml:space="preserve"> – “YHWH, my rock.”</w:t>
      </w:r>
    </w:p>
    <w:p w14:paraId="4D83D67C" w14:textId="77777777" w:rsidR="003A4632" w:rsidRDefault="00E9249D">
      <w:pPr>
        <w:pStyle w:val="BodySans"/>
      </w:pPr>
      <w:r>
        <w:t xml:space="preserve">Rock </w:t>
      </w:r>
      <w:bdo w:val="ltr">
        <w:r>
          <w:t>(</w:t>
        </w:r>
        <w:r>
          <w:t>רוּצ</w:t>
        </w:r>
        <w:r>
          <w:t>)</w:t>
        </w:r>
        <w:r>
          <w:t xml:space="preserve">‬ in the Psalms is a standard metaphor for </w:t>
        </w:r>
        <w:r>
          <w:rPr>
            <w:b/>
          </w:rPr>
          <w:t>stability, refuge, unshakeable support</w:t>
        </w:r>
        <w:r>
          <w:t xml:space="preserve"> (compare Psalm 18:3). In a world of moving heavens and fickle human hearts, God is the fixed point.</w:t>
        </w:r>
      </w:bdo>
    </w:p>
    <w:p w14:paraId="55C83427" w14:textId="77777777" w:rsidR="003A4632" w:rsidRDefault="00E9249D">
      <w:pPr>
        <w:pStyle w:val="ListBullet"/>
      </w:pPr>
      <w:r>
        <w:rPr>
          <w:rFonts w:ascii="Aptos" w:hAnsi="Aptos"/>
          <w:b/>
        </w:rPr>
        <w:t>וְגֹאֲלִי</w:t>
      </w:r>
      <w:r>
        <w:rPr>
          <w:rFonts w:ascii="Aptos" w:hAnsi="Aptos"/>
          <w:b/>
        </w:rPr>
        <w:t xml:space="preserve"> – “and my redeemer.”</w:t>
      </w:r>
    </w:p>
    <w:p w14:paraId="7C85A597" w14:textId="77777777" w:rsidR="003A4632" w:rsidRDefault="00E9249D">
      <w:pPr>
        <w:pStyle w:val="BodySans"/>
      </w:pPr>
      <w:r>
        <w:t xml:space="preserve">A </w:t>
      </w:r>
      <w:r>
        <w:t>גּוֹאֵל</w:t>
      </w:r>
      <w:r>
        <w:t xml:space="preserve"> (go’el) is a </w:t>
      </w:r>
      <w:r>
        <w:rPr>
          <w:b/>
        </w:rPr>
        <w:t>kinsman‑redeemer</w:t>
      </w:r>
      <w:r>
        <w:t xml:space="preserve"> in Israelite law: the relative who buys you back from slavery, redeems your land, or avenges your blood. Applied to God, it means: the One who </w:t>
      </w:r>
      <w:r>
        <w:rPr>
          <w:b/>
        </w:rPr>
        <w:t>steps in personally</w:t>
      </w:r>
      <w:r>
        <w:t xml:space="preserve"> to rescue and restore.</w:t>
      </w:r>
    </w:p>
    <w:p w14:paraId="2E2E8180" w14:textId="77777777" w:rsidR="003A4632" w:rsidRDefault="00E9249D">
      <w:pPr>
        <w:pStyle w:val="BodySans"/>
      </w:pPr>
      <w:r>
        <w:t>Putting it together, the psalm’s trajectory is now clear:</w:t>
      </w:r>
    </w:p>
    <w:p w14:paraId="492AD7DA" w14:textId="77777777" w:rsidR="003A4632" w:rsidRDefault="00E9249D">
      <w:pPr>
        <w:pStyle w:val="ListBullet"/>
      </w:pPr>
      <w:r>
        <w:rPr>
          <w:rFonts w:ascii="Aptos" w:hAnsi="Aptos"/>
        </w:rPr>
        <w:t xml:space="preserve">Creation gives you a </w:t>
      </w:r>
      <w:r>
        <w:rPr>
          <w:rFonts w:ascii="Aptos" w:hAnsi="Aptos"/>
          <w:b/>
        </w:rPr>
        <w:t>big, beautiful world</w:t>
      </w:r>
      <w:r>
        <w:rPr>
          <w:rFonts w:ascii="Aptos" w:hAnsi="Aptos"/>
        </w:rPr>
        <w:t>.</w:t>
      </w:r>
    </w:p>
    <w:p w14:paraId="0BA7A38F" w14:textId="77777777" w:rsidR="003A4632" w:rsidRDefault="00E9249D">
      <w:pPr>
        <w:pStyle w:val="ListBullet"/>
      </w:pPr>
      <w:r>
        <w:rPr>
          <w:rFonts w:ascii="Aptos" w:hAnsi="Aptos"/>
        </w:rPr>
        <w:t xml:space="preserve">Torah gives you a </w:t>
      </w:r>
      <w:r>
        <w:rPr>
          <w:rFonts w:ascii="Aptos" w:hAnsi="Aptos"/>
          <w:b/>
        </w:rPr>
        <w:t>clear, joyous path</w:t>
      </w:r>
      <w:r>
        <w:rPr>
          <w:rFonts w:ascii="Aptos" w:hAnsi="Aptos"/>
        </w:rPr>
        <w:t>.</w:t>
      </w:r>
    </w:p>
    <w:p w14:paraId="393A64DD" w14:textId="77777777" w:rsidR="003A4632" w:rsidRDefault="00E9249D">
      <w:pPr>
        <w:pStyle w:val="ListBullet"/>
      </w:pPr>
      <w:r>
        <w:rPr>
          <w:rFonts w:ascii="Aptos" w:hAnsi="Aptos"/>
        </w:rPr>
        <w:t xml:space="preserve">Both reveal that you still need a </w:t>
      </w:r>
      <w:r>
        <w:rPr>
          <w:rFonts w:ascii="Aptos" w:hAnsi="Aptos"/>
          <w:b/>
        </w:rPr>
        <w:t>rock</w:t>
      </w:r>
      <w:r>
        <w:rPr>
          <w:rFonts w:ascii="Aptos" w:hAnsi="Aptos"/>
        </w:rPr>
        <w:t xml:space="preserve"> to stand on and a </w:t>
      </w:r>
      <w:r>
        <w:rPr>
          <w:rFonts w:ascii="Aptos" w:hAnsi="Aptos"/>
          <w:b/>
        </w:rPr>
        <w:t>redeemer</w:t>
      </w:r>
      <w:r>
        <w:rPr>
          <w:rFonts w:ascii="Aptos" w:hAnsi="Aptos"/>
        </w:rPr>
        <w:t xml:space="preserve"> to deal with what’s hidden and willful inside you.</w:t>
      </w:r>
    </w:p>
    <w:p w14:paraId="103C49CE" w14:textId="77777777" w:rsidR="003A4632" w:rsidRDefault="00E9249D">
      <w:pPr>
        <w:pStyle w:val="BodySans"/>
      </w:pPr>
      <w:r>
        <w:t xml:space="preserve">And that’s exactly why, thousands of years later, Jews end every Amidah with this verse, and many preachers begin every sermon with it. It’s the ultimate scholarly and spiritual posture: “I’ve studied, I’ve spoken, I’ve thought – now, may </w:t>
      </w:r>
      <w:r>
        <w:rPr>
          <w:i/>
        </w:rPr>
        <w:t>this</w:t>
      </w:r>
      <w:r>
        <w:t xml:space="preserve"> be acceptable to You.”</w:t>
      </w:r>
    </w:p>
    <w:p w14:paraId="73E81D4E" w14:textId="77777777" w:rsidR="003A4632" w:rsidRDefault="00E9249D">
      <w:r>
        <w:br w:type="page"/>
      </w:r>
    </w:p>
    <w:p w14:paraId="2AB91F64" w14:textId="77777777" w:rsidR="003A4632" w:rsidRDefault="00E9249D">
      <w:pPr>
        <w:pStyle w:val="Heading2"/>
      </w:pPr>
      <w:r>
        <w:lastRenderedPageBreak/>
        <w:t>Methodological &amp; Bibliographical Summary</w:t>
      </w:r>
    </w:p>
    <w:p w14:paraId="1AF60218" w14:textId="77777777" w:rsidR="003A4632" w:rsidRDefault="00E9249D">
      <w:pPr>
        <w:pStyle w:val="Heading3"/>
      </w:pPr>
      <w:r>
        <w:t>Research &amp; Data Inputs</w:t>
      </w:r>
    </w:p>
    <w:p w14:paraId="6ABB001F" w14:textId="77777777" w:rsidR="003A4632" w:rsidRDefault="00E9249D">
      <w:pPr>
        <w:pStyle w:val="SummaryText"/>
      </w:pPr>
      <w:r>
        <w:rPr>
          <w:rFonts w:ascii="Aptos" w:hAnsi="Aptos"/>
          <w:b/>
          <w:sz w:val="24"/>
        </w:rPr>
        <w:t>Psalm Verses Analyzed</w:t>
      </w:r>
      <w:r>
        <w:rPr>
          <w:rFonts w:ascii="Aptos" w:hAnsi="Aptos"/>
          <w:sz w:val="24"/>
        </w:rPr>
        <w:t>: 15</w:t>
      </w:r>
    </w:p>
    <w:p w14:paraId="2300A850" w14:textId="77777777" w:rsidR="003A4632" w:rsidRDefault="00E9249D">
      <w:pPr>
        <w:pStyle w:val="SummaryText"/>
      </w:pPr>
      <w:r>
        <w:rPr>
          <w:rFonts w:ascii="Aptos" w:hAnsi="Aptos"/>
          <w:b/>
          <w:sz w:val="24"/>
        </w:rPr>
        <w:t>LXX (Septuagint) Texts Reviewed</w:t>
      </w:r>
      <w:r>
        <w:rPr>
          <w:rFonts w:ascii="Aptos" w:hAnsi="Aptos"/>
          <w:sz w:val="24"/>
        </w:rPr>
        <w:t>: 15</w:t>
      </w:r>
    </w:p>
    <w:p w14:paraId="6B45D2FC" w14:textId="77777777" w:rsidR="003A4632" w:rsidRDefault="00E9249D">
      <w:pPr>
        <w:pStyle w:val="SummaryText"/>
      </w:pPr>
      <w:r>
        <w:rPr>
          <w:rFonts w:ascii="Aptos" w:hAnsi="Aptos"/>
          <w:b/>
          <w:sz w:val="24"/>
        </w:rPr>
        <w:t>Phonetic Transcriptions Generated</w:t>
      </w:r>
      <w:r>
        <w:rPr>
          <w:rFonts w:ascii="Aptos" w:hAnsi="Aptos"/>
          <w:sz w:val="24"/>
        </w:rPr>
        <w:t>: 15</w:t>
      </w:r>
    </w:p>
    <w:p w14:paraId="70BC0A26" w14:textId="77777777" w:rsidR="003A4632" w:rsidRDefault="00E9249D">
      <w:pPr>
        <w:pStyle w:val="SummaryText"/>
      </w:pPr>
      <w:r>
        <w:rPr>
          <w:rFonts w:ascii="Aptos" w:hAnsi="Aptos"/>
          <w:b/>
          <w:sz w:val="24"/>
        </w:rPr>
        <w:t>Ugaritic Parallels Reviewed</w:t>
      </w:r>
      <w:r>
        <w:rPr>
          <w:rFonts w:ascii="Aptos" w:hAnsi="Aptos"/>
          <w:sz w:val="24"/>
        </w:rPr>
        <w:t>: 0</w:t>
      </w:r>
    </w:p>
    <w:p w14:paraId="78DE56B4" w14:textId="77777777" w:rsidR="003A4632" w:rsidRDefault="00E9249D">
      <w:pPr>
        <w:pStyle w:val="SummaryText"/>
      </w:pPr>
      <w:r>
        <w:rPr>
          <w:rFonts w:ascii="Aptos" w:hAnsi="Aptos"/>
          <w:b/>
          <w:sz w:val="24"/>
        </w:rPr>
        <w:t>Lexicon Entries (BDB\Klein) Reviewed</w:t>
      </w:r>
      <w:r>
        <w:rPr>
          <w:rFonts w:ascii="Aptos" w:hAnsi="Aptos"/>
          <w:sz w:val="24"/>
        </w:rPr>
        <w:t>: 57</w:t>
      </w:r>
    </w:p>
    <w:p w14:paraId="04B11DD2" w14:textId="77777777" w:rsidR="003A4632" w:rsidRDefault="00E9249D">
      <w:pPr>
        <w:pStyle w:val="SummaryText"/>
      </w:pPr>
      <w:r>
        <w:rPr>
          <w:rFonts w:ascii="Aptos" w:hAnsi="Aptos"/>
          <w:b/>
          <w:sz w:val="24"/>
        </w:rPr>
        <w:t>Traditional Commentaries Reviewed</w:t>
      </w:r>
      <w:r>
        <w:rPr>
          <w:rFonts w:ascii="Aptos" w:hAnsi="Aptos"/>
          <w:sz w:val="24"/>
        </w:rPr>
        <w:t>: 85 (Ibn Ezra (12); Malbim (12); Meiri (14); Metzudat David (14); Radak (15); Rashi (12); Torah Temimah (6))</w:t>
      </w:r>
    </w:p>
    <w:p w14:paraId="19D1C075" w14:textId="77777777" w:rsidR="003A4632" w:rsidRDefault="00E9249D">
      <w:pPr>
        <w:pStyle w:val="SummaryText"/>
      </w:pPr>
      <w:r>
        <w:rPr>
          <w:rFonts w:ascii="Aptos" w:hAnsi="Aptos"/>
          <w:b/>
          <w:sz w:val="24"/>
        </w:rPr>
        <w:t>Concordance Entries Reviewed</w:t>
      </w:r>
      <w:r>
        <w:rPr>
          <w:rFonts w:ascii="Aptos" w:hAnsi="Aptos"/>
          <w:sz w:val="24"/>
        </w:rPr>
        <w:t>: 44</w:t>
      </w:r>
    </w:p>
    <w:p w14:paraId="1ED100B4" w14:textId="77777777" w:rsidR="003A4632" w:rsidRDefault="00E9249D">
      <w:pPr>
        <w:pStyle w:val="SummaryText"/>
      </w:pPr>
      <w:r>
        <w:rPr>
          <w:rFonts w:ascii="Aptos" w:hAnsi="Aptos"/>
          <w:b/>
          <w:sz w:val="24"/>
        </w:rPr>
        <w:t>Figurative Language Instances Reviewed</w:t>
      </w:r>
      <w:r>
        <w:rPr>
          <w:rFonts w:ascii="Aptos" w:hAnsi="Aptos"/>
          <w:sz w:val="24"/>
        </w:rPr>
        <w:t>: 240</w:t>
      </w:r>
    </w:p>
    <w:p w14:paraId="5314B5B5" w14:textId="77777777" w:rsidR="003A4632" w:rsidRDefault="00E9249D">
      <w:pPr>
        <w:pStyle w:val="SummaryText"/>
      </w:pPr>
      <w:r>
        <w:rPr>
          <w:rFonts w:ascii="Aptos" w:hAnsi="Aptos"/>
          <w:b/>
          <w:sz w:val="24"/>
        </w:rPr>
        <w:t>Rabbi Jonathan Sacks References Reviewed</w:t>
      </w:r>
      <w:r>
        <w:rPr>
          <w:rFonts w:ascii="Aptos" w:hAnsi="Aptos"/>
          <w:sz w:val="24"/>
        </w:rPr>
        <w:t>: 2</w:t>
      </w:r>
    </w:p>
    <w:p w14:paraId="5C8BC30F" w14:textId="77777777" w:rsidR="003A4632" w:rsidRDefault="00E9249D">
      <w:pPr>
        <w:pStyle w:val="SummaryText"/>
      </w:pPr>
      <w:r>
        <w:rPr>
          <w:rFonts w:ascii="Aptos" w:hAnsi="Aptos"/>
          <w:b/>
          <w:sz w:val="24"/>
        </w:rPr>
        <w:t>Similar Psalms Analyzed</w:t>
      </w:r>
      <w:r>
        <w:rPr>
          <w:rFonts w:ascii="Aptos" w:hAnsi="Aptos"/>
          <w:sz w:val="24"/>
        </w:rPr>
        <w:t>: 4 (Psalms 139, 51, 89, 119)</w:t>
      </w:r>
    </w:p>
    <w:p w14:paraId="78C6FC46" w14:textId="77777777" w:rsidR="003A4632" w:rsidRDefault="00E9249D">
      <w:pPr>
        <w:pStyle w:val="SummaryText"/>
      </w:pPr>
      <w:r>
        <w:rPr>
          <w:rFonts w:ascii="Aptos" w:hAnsi="Aptos"/>
          <w:b/>
          <w:sz w:val="24"/>
        </w:rPr>
        <w:t>Deep Web Research</w:t>
      </w:r>
      <w:r>
        <w:rPr>
          <w:rFonts w:ascii="Aptos" w:hAnsi="Aptos"/>
          <w:sz w:val="24"/>
        </w:rPr>
        <w:t>: Yes</w:t>
      </w:r>
    </w:p>
    <w:p w14:paraId="04C903DE" w14:textId="77777777" w:rsidR="003A4632" w:rsidRDefault="00E9249D">
      <w:pPr>
        <w:pStyle w:val="SummaryText"/>
      </w:pPr>
      <w:r>
        <w:rPr>
          <w:rFonts w:ascii="Aptos" w:hAnsi="Aptos"/>
          <w:b/>
          <w:sz w:val="24"/>
        </w:rPr>
        <w:t>Master Editor Prompt Size</w:t>
      </w:r>
      <w:r>
        <w:rPr>
          <w:rFonts w:ascii="Aptos" w:hAnsi="Aptos"/>
          <w:sz w:val="24"/>
        </w:rPr>
        <w:t>: 501,782 characters</w:t>
      </w:r>
    </w:p>
    <w:p w14:paraId="2EA607A2" w14:textId="77777777" w:rsidR="003A4632" w:rsidRDefault="00E9249D">
      <w:pPr>
        <w:pStyle w:val="Heading3"/>
      </w:pPr>
      <w:r>
        <w:t>Models Used</w:t>
      </w:r>
    </w:p>
    <w:p w14:paraId="327F9D3B" w14:textId="77777777" w:rsidR="003A4632" w:rsidRDefault="00E9249D">
      <w:pPr>
        <w:pStyle w:val="SummaryText"/>
      </w:pPr>
      <w:r>
        <w:rPr>
          <w:rFonts w:ascii="Aptos" w:hAnsi="Aptos"/>
          <w:b/>
          <w:sz w:val="24"/>
        </w:rPr>
        <w:t>Structural Analysis (Macro)</w:t>
      </w:r>
      <w:r>
        <w:rPr>
          <w:rFonts w:ascii="Aptos" w:hAnsi="Aptos"/>
          <w:sz w:val="24"/>
        </w:rPr>
        <w:t>: claude-sonnet-4-5</w:t>
      </w:r>
    </w:p>
    <w:p w14:paraId="64BFAFEE" w14:textId="77777777" w:rsidR="003A4632" w:rsidRDefault="00E9249D">
      <w:pPr>
        <w:pStyle w:val="SummaryText"/>
      </w:pPr>
      <w:r>
        <w:rPr>
          <w:rFonts w:ascii="Aptos" w:hAnsi="Aptos"/>
          <w:b/>
          <w:sz w:val="24"/>
        </w:rPr>
        <w:t>Verse Discovery (Micro)</w:t>
      </w:r>
      <w:r>
        <w:rPr>
          <w:rFonts w:ascii="Aptos" w:hAnsi="Aptos"/>
          <w:sz w:val="24"/>
        </w:rPr>
        <w:t>: claude-sonnet-4-5</w:t>
      </w:r>
    </w:p>
    <w:p w14:paraId="28CD32F3" w14:textId="77777777" w:rsidR="003A4632" w:rsidRDefault="00E9249D">
      <w:pPr>
        <w:pStyle w:val="SummaryText"/>
      </w:pPr>
      <w:r>
        <w:rPr>
          <w:rFonts w:ascii="Aptos" w:hAnsi="Aptos"/>
          <w:b/>
          <w:sz w:val="24"/>
        </w:rPr>
        <w:t>Commentary Synthesis</w:t>
      </w:r>
      <w:r>
        <w:rPr>
          <w:rFonts w:ascii="Aptos" w:hAnsi="Aptos"/>
          <w:sz w:val="24"/>
        </w:rPr>
        <w:t>: claude-sonnet-4-5</w:t>
      </w:r>
    </w:p>
    <w:p w14:paraId="632866EC" w14:textId="77777777" w:rsidR="003A4632" w:rsidRDefault="00E9249D">
      <w:pPr>
        <w:pStyle w:val="SummaryText"/>
      </w:pPr>
      <w:r>
        <w:rPr>
          <w:rFonts w:ascii="Aptos" w:hAnsi="Aptos"/>
          <w:b/>
          <w:sz w:val="24"/>
        </w:rPr>
        <w:t>Editorial Review</w:t>
      </w:r>
      <w:r>
        <w:rPr>
          <w:rFonts w:ascii="Aptos" w:hAnsi="Aptos"/>
          <w:sz w:val="24"/>
        </w:rPr>
        <w:t>: gpt-5.1</w:t>
      </w:r>
    </w:p>
    <w:p w14:paraId="200152FD" w14:textId="77777777" w:rsidR="003A4632" w:rsidRDefault="00E9249D">
      <w:pPr>
        <w:pStyle w:val="Heading3"/>
      </w:pPr>
      <w:r>
        <w:t>Date Produced</w:t>
      </w:r>
    </w:p>
    <w:p w14:paraId="6DD972EC" w14:textId="77777777" w:rsidR="003A4632" w:rsidRDefault="00E9249D">
      <w:pPr>
        <w:pStyle w:val="SummaryText"/>
      </w:pPr>
      <w:r>
        <w:rPr>
          <w:rFonts w:ascii="Aptos" w:hAnsi="Aptos"/>
          <w:sz w:val="24"/>
        </w:rPr>
        <w:t>December 14, 2025</w:t>
      </w:r>
    </w:p>
    <w:sectPr w:rsidR="003A4632"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6829C" w14:textId="77777777" w:rsidR="00E9249D" w:rsidRDefault="00E9249D">
      <w:pPr>
        <w:spacing w:after="0" w:line="240" w:lineRule="auto"/>
      </w:pPr>
      <w:r>
        <w:separator/>
      </w:r>
    </w:p>
  </w:endnote>
  <w:endnote w:type="continuationSeparator" w:id="0">
    <w:p w14:paraId="05965620" w14:textId="77777777" w:rsidR="00E9249D" w:rsidRDefault="00E92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51A3" w14:textId="0992B1CA" w:rsidR="003A4632" w:rsidRDefault="00E9249D">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C1A80" w14:textId="77777777" w:rsidR="00E9249D" w:rsidRDefault="00E9249D">
      <w:pPr>
        <w:spacing w:after="0" w:line="240" w:lineRule="auto"/>
      </w:pPr>
      <w:r>
        <w:separator/>
      </w:r>
    </w:p>
  </w:footnote>
  <w:footnote w:type="continuationSeparator" w:id="0">
    <w:p w14:paraId="168F3D4B" w14:textId="77777777" w:rsidR="00E9249D" w:rsidRDefault="00E924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7247060">
    <w:abstractNumId w:val="8"/>
  </w:num>
  <w:num w:numId="2" w16cid:durableId="1452935171">
    <w:abstractNumId w:val="6"/>
  </w:num>
  <w:num w:numId="3" w16cid:durableId="753088490">
    <w:abstractNumId w:val="5"/>
  </w:num>
  <w:num w:numId="4" w16cid:durableId="1781299087">
    <w:abstractNumId w:val="4"/>
  </w:num>
  <w:num w:numId="5" w16cid:durableId="829256084">
    <w:abstractNumId w:val="7"/>
  </w:num>
  <w:num w:numId="6" w16cid:durableId="1388144150">
    <w:abstractNumId w:val="3"/>
  </w:num>
  <w:num w:numId="7" w16cid:durableId="2095205311">
    <w:abstractNumId w:val="2"/>
  </w:num>
  <w:num w:numId="8" w16cid:durableId="1839344920">
    <w:abstractNumId w:val="1"/>
  </w:num>
  <w:num w:numId="9" w16cid:durableId="1078090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4632"/>
    <w:rsid w:val="007704AB"/>
    <w:rsid w:val="00AA1D8D"/>
    <w:rsid w:val="00B47730"/>
    <w:rsid w:val="00CB0664"/>
    <w:rsid w:val="00E924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788BD37-A7E6-410F-98BC-F310A7C90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40</Pages>
  <Words>12395</Words>
  <Characters>70653</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2025-12-14T19:35:00Z</dcterms:created>
  <dcterms:modified xsi:type="dcterms:W3CDTF">2025-12-14T19:35:00Z</dcterms:modified>
  <cp:category/>
</cp:coreProperties>
</file>