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4A1C" w14:textId="77777777" w:rsidR="009A4265" w:rsidRDefault="00440C4B">
      <w:pPr>
        <w:pStyle w:val="Heading1"/>
      </w:pPr>
      <w:r>
        <w:t>Commentary on Psalm 20</w:t>
      </w:r>
    </w:p>
    <w:p w14:paraId="2D38FC2C" w14:textId="77777777" w:rsidR="009A4265" w:rsidRDefault="00440C4B">
      <w:pPr>
        <w:pStyle w:val="Heading2"/>
      </w:pPr>
      <w:r>
        <w:t>Psalm 20</w:t>
      </w:r>
    </w:p>
    <w:tbl>
      <w:tblPr>
        <w:tblW w:w="0" w:type="auto"/>
        <w:tblLook w:val="04A0" w:firstRow="1" w:lastRow="0" w:firstColumn="1" w:lastColumn="0" w:noHBand="0" w:noVBand="1"/>
      </w:tblPr>
      <w:tblGrid>
        <w:gridCol w:w="4680"/>
        <w:gridCol w:w="4680"/>
      </w:tblGrid>
      <w:tr w:rsidR="009A4265" w14:paraId="720C7021" w14:textId="77777777">
        <w:tc>
          <w:tcPr>
            <w:tcW w:w="4680" w:type="dxa"/>
          </w:tcPr>
          <w:p w14:paraId="7E2F0251" w14:textId="77777777" w:rsidR="009A4265" w:rsidRDefault="00440C4B">
            <w:r>
              <w:rPr>
                <w:b/>
              </w:rPr>
              <w:t xml:space="preserve">1. </w:t>
            </w:r>
            <w:r>
              <w:rPr>
                <w:rtl/>
              </w:rPr>
              <w:t>לַמְנַצֵּ֗חַ מִזְמ֥וֹר לְדָוִֽד׃</w:t>
            </w:r>
          </w:p>
        </w:tc>
        <w:tc>
          <w:tcPr>
            <w:tcW w:w="4680" w:type="dxa"/>
          </w:tcPr>
          <w:p w14:paraId="6C78D190" w14:textId="77777777" w:rsidR="009A4265" w:rsidRDefault="00440C4B">
            <w:r>
              <w:rPr>
                <w:rFonts w:ascii="Cambria" w:hAnsi="Cambria"/>
              </w:rPr>
              <w:t>For the leader. A psalm of David.</w:t>
            </w:r>
          </w:p>
        </w:tc>
      </w:tr>
      <w:tr w:rsidR="009A4265" w14:paraId="36877DE6" w14:textId="77777777">
        <w:tc>
          <w:tcPr>
            <w:tcW w:w="4680" w:type="dxa"/>
          </w:tcPr>
          <w:p w14:paraId="623694B4" w14:textId="77777777" w:rsidR="009A4265" w:rsidRDefault="00440C4B">
            <w:r>
              <w:rPr>
                <w:b/>
              </w:rPr>
              <w:t xml:space="preserve">2. </w:t>
            </w:r>
            <w:r>
              <w:rPr>
                <w:rtl/>
              </w:rPr>
              <w:t>יַֽעַנְךָ֣ ה׳ בְּי֣וֹם צָרָ֑ה יְ֝שַׂגֶּבְךָ֗ שֵׁ֤ם ׀ אֱלֹקֵ֬י יַעֲקֹֽב׃</w:t>
            </w:r>
          </w:p>
        </w:tc>
        <w:tc>
          <w:tcPr>
            <w:tcW w:w="4680" w:type="dxa"/>
          </w:tcPr>
          <w:p w14:paraId="62F39AD3" w14:textId="77777777" w:rsidR="009A4265" w:rsidRDefault="00440C4B">
            <w:r>
              <w:rPr>
                <w:rFonts w:ascii="Cambria" w:hAnsi="Cambria"/>
              </w:rPr>
              <w:t>May the LORD answer you in time of trouble,</w:t>
            </w:r>
            <w:r>
              <w:rPr>
                <w:rFonts w:ascii="Cambria" w:hAnsi="Cambria"/>
              </w:rPr>
              <w:br/>
              <w:t>the name of Jacob’s God keep you safe.</w:t>
            </w:r>
          </w:p>
        </w:tc>
      </w:tr>
      <w:tr w:rsidR="009A4265" w14:paraId="3613E494" w14:textId="77777777">
        <w:tc>
          <w:tcPr>
            <w:tcW w:w="4680" w:type="dxa"/>
          </w:tcPr>
          <w:p w14:paraId="06F5B3F4" w14:textId="77777777" w:rsidR="009A4265" w:rsidRDefault="00440C4B">
            <w:r>
              <w:rPr>
                <w:b/>
              </w:rPr>
              <w:t xml:space="preserve">3. </w:t>
            </w:r>
            <w:r>
              <w:rPr>
                <w:rtl/>
              </w:rPr>
              <w:t>יִשְׁלַֽח־עֶזְרְךָ֥ מִקֹּ֑דֶשׁ וּ֝מִצִּיּ֗וֹן יִסְעָדֶֽךָּ׃</w:t>
            </w:r>
          </w:p>
        </w:tc>
        <w:tc>
          <w:tcPr>
            <w:tcW w:w="4680" w:type="dxa"/>
          </w:tcPr>
          <w:p w14:paraId="1B05517D" w14:textId="77777777" w:rsidR="009A4265" w:rsidRDefault="00440C4B">
            <w:r>
              <w:rPr>
                <w:rFonts w:ascii="Cambria" w:hAnsi="Cambria"/>
              </w:rPr>
              <w:t>May He send you help from the sanctuary,</w:t>
            </w:r>
            <w:r>
              <w:rPr>
                <w:rFonts w:ascii="Cambria" w:hAnsi="Cambria"/>
              </w:rPr>
              <w:br/>
              <w:t>and sustain you from Zion.</w:t>
            </w:r>
          </w:p>
        </w:tc>
      </w:tr>
      <w:tr w:rsidR="009A4265" w14:paraId="4707368E" w14:textId="77777777">
        <w:tc>
          <w:tcPr>
            <w:tcW w:w="4680" w:type="dxa"/>
          </w:tcPr>
          <w:p w14:paraId="3434D623" w14:textId="77777777" w:rsidR="009A4265" w:rsidRDefault="00440C4B">
            <w:r>
              <w:rPr>
                <w:b/>
              </w:rPr>
              <w:t xml:space="preserve">4. </w:t>
            </w:r>
            <w:r>
              <w:rPr>
                <w:rtl/>
              </w:rPr>
              <w:t>יִזְכֹּ֥ר כׇּל־מִנְחֹתֶ֑ךָ וְעוֹלָתְךָ֖ יְדַשְּׁנֶ֣ה סֶֽלָה׃</w:t>
            </w:r>
          </w:p>
        </w:tc>
        <w:tc>
          <w:tcPr>
            <w:tcW w:w="4680" w:type="dxa"/>
          </w:tcPr>
          <w:p w14:paraId="6A07C46B" w14:textId="77777777" w:rsidR="009A4265" w:rsidRDefault="00440C4B">
            <w:r>
              <w:rPr>
                <w:rFonts w:ascii="Cambria" w:hAnsi="Cambria"/>
              </w:rPr>
              <w:t>May He receive the tokens of all your meal offerings,</w:t>
            </w:r>
            <w:r>
              <w:rPr>
                <w:rFonts w:ascii="Cambria" w:hAnsi="Cambria"/>
              </w:rPr>
              <w:br/>
              <w:t>and approve your burnt offerings. Selah.</w:t>
            </w:r>
          </w:p>
        </w:tc>
      </w:tr>
      <w:tr w:rsidR="009A4265" w14:paraId="7CC2037A" w14:textId="77777777">
        <w:tc>
          <w:tcPr>
            <w:tcW w:w="4680" w:type="dxa"/>
          </w:tcPr>
          <w:p w14:paraId="7AC4BED3" w14:textId="77777777" w:rsidR="009A4265" w:rsidRDefault="00440C4B">
            <w:r>
              <w:rPr>
                <w:b/>
              </w:rPr>
              <w:t xml:space="preserve">5. </w:t>
            </w:r>
            <w:r>
              <w:rPr>
                <w:rtl/>
              </w:rPr>
              <w:t>יִֽתֶּן־לְךָ֥ כִלְבָבֶ֑ךָ וְֽכׇל־עֲצָתְךָ֥ יְמַלֵּֽא׃</w:t>
            </w:r>
          </w:p>
        </w:tc>
        <w:tc>
          <w:tcPr>
            <w:tcW w:w="4680" w:type="dxa"/>
          </w:tcPr>
          <w:p w14:paraId="68D98B4D" w14:textId="77777777" w:rsidR="009A4265" w:rsidRDefault="00440C4B">
            <w:r>
              <w:rPr>
                <w:rFonts w:ascii="Cambria" w:hAnsi="Cambria"/>
              </w:rPr>
              <w:t>May He grant you your desire,</w:t>
            </w:r>
            <w:r>
              <w:rPr>
                <w:rFonts w:ascii="Cambria" w:hAnsi="Cambria"/>
              </w:rPr>
              <w:br/>
              <w:t>and fulfill your every plan.</w:t>
            </w:r>
          </w:p>
        </w:tc>
      </w:tr>
      <w:tr w:rsidR="009A4265" w14:paraId="0E9781D0" w14:textId="77777777">
        <w:tc>
          <w:tcPr>
            <w:tcW w:w="4680" w:type="dxa"/>
          </w:tcPr>
          <w:p w14:paraId="3A0C5ED9" w14:textId="77777777" w:rsidR="009A4265" w:rsidRDefault="00440C4B">
            <w:r>
              <w:rPr>
                <w:b/>
              </w:rPr>
              <w:t xml:space="preserve">6. </w:t>
            </w:r>
            <w:r>
              <w:rPr>
                <w:rtl/>
              </w:rPr>
              <w:t>נְרַנְּנָ֤ה ׀ בִּ֘ישׁ֤וּעָתֶ֗ךָ וּבְשֵֽׁם־אֱלֹקֵ֥ינוּ נִדְגֹּ֑ל יְמַלֵּ֥א ה׳ כׇּל־מִשְׁאֲלוֹתֶֽיךָ׃</w:t>
            </w:r>
          </w:p>
        </w:tc>
        <w:tc>
          <w:tcPr>
            <w:tcW w:w="4680" w:type="dxa"/>
          </w:tcPr>
          <w:p w14:paraId="079F8AAB" w14:textId="77777777" w:rsidR="009A4265" w:rsidRDefault="00440C4B">
            <w:r>
              <w:rPr>
                <w:rFonts w:ascii="Cambria" w:hAnsi="Cambria"/>
              </w:rPr>
              <w:t>May we shout for joy in your victory,</w:t>
            </w:r>
            <w:r>
              <w:rPr>
                <w:rFonts w:ascii="Cambria" w:hAnsi="Cambria"/>
              </w:rPr>
              <w:br/>
              <w:t>arrayed by standards in the name of our God.</w:t>
            </w:r>
            <w:r>
              <w:rPr>
                <w:rFonts w:ascii="Cambria" w:hAnsi="Cambria"/>
              </w:rPr>
              <w:br/>
              <w:t>May the LORD fulfill your every wish.</w:t>
            </w:r>
          </w:p>
        </w:tc>
      </w:tr>
      <w:tr w:rsidR="009A4265" w14:paraId="25B420A4" w14:textId="77777777">
        <w:tc>
          <w:tcPr>
            <w:tcW w:w="4680" w:type="dxa"/>
          </w:tcPr>
          <w:p w14:paraId="655BCB2C" w14:textId="77777777" w:rsidR="009A4265" w:rsidRDefault="00440C4B">
            <w:r>
              <w:rPr>
                <w:b/>
              </w:rPr>
              <w:t xml:space="preserve">7. </w:t>
            </w:r>
            <w:r>
              <w:rPr>
                <w:rtl/>
              </w:rPr>
              <w:t>עַתָּ֤ה יָדַ֗עְתִּי כִּ֤י הוֹשִׁ֥יעַ ׀ ה׳ מְשִׁ֫יח֥וֹ יַ֭עֲנֵהוּ מִשְּׁמֵ֣י קׇדְשׁ֑וֹ בִּ֝גְבֻר֗וֹת יֵ֣שַׁע יְמִינֽוֹ׃</w:t>
            </w:r>
          </w:p>
        </w:tc>
        <w:tc>
          <w:tcPr>
            <w:tcW w:w="4680" w:type="dxa"/>
          </w:tcPr>
          <w:p w14:paraId="0D8E432F" w14:textId="77777777" w:rsidR="009A4265" w:rsidRDefault="00440C4B">
            <w:r>
              <w:rPr>
                <w:rFonts w:ascii="Cambria" w:hAnsi="Cambria"/>
              </w:rPr>
              <w:t>Now I know that the LORD will give victory to His anointed,</w:t>
            </w:r>
            <w:r>
              <w:rPr>
                <w:rFonts w:ascii="Cambria" w:hAnsi="Cambria"/>
              </w:rPr>
              <w:br/>
              <w:t>will answer him from His heavenly sanctuary</w:t>
            </w:r>
            <w:r>
              <w:rPr>
                <w:rFonts w:ascii="Cambria" w:hAnsi="Cambria"/>
              </w:rPr>
              <w:br/>
              <w:t>with the mighty victories of His right arm.</w:t>
            </w:r>
          </w:p>
        </w:tc>
      </w:tr>
      <w:tr w:rsidR="009A4265" w14:paraId="0ADD2D5E" w14:textId="77777777">
        <w:tc>
          <w:tcPr>
            <w:tcW w:w="4680" w:type="dxa"/>
          </w:tcPr>
          <w:p w14:paraId="0A5500C2" w14:textId="77777777" w:rsidR="009A4265" w:rsidRDefault="00440C4B">
            <w:r>
              <w:rPr>
                <w:b/>
              </w:rPr>
              <w:t xml:space="preserve">8. </w:t>
            </w:r>
            <w:r>
              <w:rPr>
                <w:rtl/>
              </w:rPr>
              <w:t>אֵ֣לֶּה בָ֭רֶכֶב וְאֵ֣לֶּה בַסּוּסִ֑ים וַאֲנַ֓חְנוּ ׀ בְּשֵׁם־ה׳ אֱלֹקֵ֣ינוּ נַזְכִּֽיר׃</w:t>
            </w:r>
          </w:p>
        </w:tc>
        <w:tc>
          <w:tcPr>
            <w:tcW w:w="4680" w:type="dxa"/>
          </w:tcPr>
          <w:p w14:paraId="7A0AC965" w14:textId="77777777" w:rsidR="009A4265" w:rsidRDefault="00440C4B">
            <w:r>
              <w:rPr>
                <w:rFonts w:ascii="Cambria" w:hAnsi="Cambria"/>
              </w:rPr>
              <w:t>They [call] on chariots, they [call] on horses,</w:t>
            </w:r>
            <w:r>
              <w:rPr>
                <w:rFonts w:ascii="Cambria" w:hAnsi="Cambria"/>
              </w:rPr>
              <w:br/>
              <w:t>but we call on the name of the LORD our God.</w:t>
            </w:r>
          </w:p>
        </w:tc>
      </w:tr>
      <w:tr w:rsidR="009A4265" w14:paraId="622BC9DF" w14:textId="77777777">
        <w:tc>
          <w:tcPr>
            <w:tcW w:w="4680" w:type="dxa"/>
          </w:tcPr>
          <w:p w14:paraId="6222246C" w14:textId="77777777" w:rsidR="009A4265" w:rsidRDefault="00440C4B">
            <w:r>
              <w:rPr>
                <w:b/>
              </w:rPr>
              <w:t xml:space="preserve">9. </w:t>
            </w:r>
            <w:r>
              <w:rPr>
                <w:rtl/>
              </w:rPr>
              <w:t>הֵ֭מָּה כָּרְע֣וּ וְנָפָ֑לוּ וַאֲנַ֥חְנוּ קַּ֝֗מְנוּ וַנִּתְעוֹדָֽד׃</w:t>
            </w:r>
          </w:p>
        </w:tc>
        <w:tc>
          <w:tcPr>
            <w:tcW w:w="4680" w:type="dxa"/>
          </w:tcPr>
          <w:p w14:paraId="52DC22B1" w14:textId="77777777" w:rsidR="009A4265" w:rsidRDefault="00440C4B">
            <w:r>
              <w:rPr>
                <w:rFonts w:ascii="Cambria" w:hAnsi="Cambria"/>
              </w:rPr>
              <w:t>They collapse and lie fallen,</w:t>
            </w:r>
            <w:r>
              <w:rPr>
                <w:rFonts w:ascii="Cambria" w:hAnsi="Cambria"/>
              </w:rPr>
              <w:br/>
              <w:t>but we rally and gather strength.</w:t>
            </w:r>
          </w:p>
        </w:tc>
      </w:tr>
      <w:tr w:rsidR="009A4265" w14:paraId="3AB9C8E3" w14:textId="77777777">
        <w:tc>
          <w:tcPr>
            <w:tcW w:w="4680" w:type="dxa"/>
          </w:tcPr>
          <w:p w14:paraId="44EC6D97" w14:textId="77777777" w:rsidR="009A4265" w:rsidRDefault="00440C4B">
            <w:r>
              <w:rPr>
                <w:b/>
              </w:rPr>
              <w:t xml:space="preserve">10. </w:t>
            </w:r>
            <w:r>
              <w:rPr>
                <w:rtl/>
              </w:rPr>
              <w:t>ה׳ הוֹשִׁ֑יעָה הַ֝מֶּ֗לֶךְ יַעֲנֵ֥נוּ בְיוֹם־קׇרְאֵֽנוּ׃ {פ}</w:t>
            </w:r>
          </w:p>
        </w:tc>
        <w:tc>
          <w:tcPr>
            <w:tcW w:w="4680" w:type="dxa"/>
          </w:tcPr>
          <w:p w14:paraId="3D35242E" w14:textId="77777777" w:rsidR="009A4265" w:rsidRDefault="00440C4B">
            <w:r>
              <w:rPr>
                <w:rFonts w:ascii="Cambria" w:hAnsi="Cambria"/>
              </w:rPr>
              <w:t>O LORD, grant victory!</w:t>
            </w:r>
            <w:r>
              <w:rPr>
                <w:rFonts w:ascii="Cambria" w:hAnsi="Cambria"/>
              </w:rPr>
              <w:br/>
              <w:t>May the King answer us when we call.</w:t>
            </w:r>
          </w:p>
        </w:tc>
      </w:tr>
    </w:tbl>
    <w:p w14:paraId="045C6D95" w14:textId="77777777" w:rsidR="009A4265" w:rsidRDefault="009A4265"/>
    <w:p w14:paraId="68E49AAF" w14:textId="77777777" w:rsidR="009A4265" w:rsidRDefault="00440C4B">
      <w:r>
        <w:br w:type="page"/>
      </w:r>
    </w:p>
    <w:p w14:paraId="250F1633" w14:textId="77777777" w:rsidR="009A4265" w:rsidRDefault="00440C4B">
      <w:pPr>
        <w:pStyle w:val="Heading2"/>
      </w:pPr>
      <w:r>
        <w:lastRenderedPageBreak/>
        <w:t>Introduction</w:t>
      </w:r>
    </w:p>
    <w:p w14:paraId="4ED36836" w14:textId="77777777" w:rsidR="009A4265" w:rsidRDefault="00440C4B">
      <w:pPr>
        <w:pStyle w:val="BodySans"/>
      </w:pPr>
      <w:r>
        <w:t>The scene is easy to imagine. The king has gone up to the temple. Animals have been slaughtered; grain and wine poured out. Outside, beyond the smoke, the city is nervous: an enemy force is somewhere in the hills, with more horses and chariots than Jerusalem can muster. At the gate, a voice rises—not the king’s, but the priest’s or a chorus representing the people:</w:t>
      </w:r>
    </w:p>
    <w:p w14:paraId="1F51B69C" w14:textId="77777777" w:rsidR="009A4265" w:rsidRDefault="00440C4B">
      <w:pPr>
        <w:pStyle w:val="BodySans"/>
        <w:ind w:left="720"/>
      </w:pPr>
      <w:r>
        <w:rPr>
          <w:i/>
        </w:rPr>
        <w:t>יַעַנְךָ</w:t>
      </w:r>
      <w:r>
        <w:rPr>
          <w:i/>
        </w:rPr>
        <w:t xml:space="preserve"> </w:t>
      </w:r>
      <w:r>
        <w:rPr>
          <w:i/>
        </w:rPr>
        <w:t>ה׳</w:t>
      </w:r>
      <w:r>
        <w:rPr>
          <w:i/>
        </w:rPr>
        <w:t xml:space="preserve"> </w:t>
      </w:r>
      <w:r>
        <w:rPr>
          <w:i/>
        </w:rPr>
        <w:t>בְּיוֹם</w:t>
      </w:r>
      <w:r>
        <w:rPr>
          <w:i/>
        </w:rPr>
        <w:t xml:space="preserve"> </w:t>
      </w:r>
      <w:r>
        <w:rPr>
          <w:i/>
        </w:rPr>
        <w:t>צָרָה</w:t>
      </w:r>
      <w:r>
        <w:rPr>
          <w:i/>
        </w:rPr>
        <w:t xml:space="preserve">; </w:t>
      </w:r>
      <w:r>
        <w:rPr>
          <w:i/>
        </w:rPr>
        <w:t>יְשַׂגֶּבְךָ</w:t>
      </w:r>
      <w:r>
        <w:rPr>
          <w:i/>
        </w:rPr>
        <w:t xml:space="preserve"> </w:t>
      </w:r>
      <w:r>
        <w:rPr>
          <w:i/>
        </w:rPr>
        <w:t>שֵׁם</w:t>
      </w:r>
      <w:r>
        <w:rPr>
          <w:i/>
        </w:rPr>
        <w:t xml:space="preserve"> </w:t>
      </w:r>
      <w:r>
        <w:rPr>
          <w:i/>
        </w:rPr>
        <w:t>אֱלֹקֵי</w:t>
      </w:r>
      <w:r>
        <w:rPr>
          <w:i/>
        </w:rPr>
        <w:t xml:space="preserve"> </w:t>
      </w:r>
      <w:r>
        <w:rPr>
          <w:i/>
        </w:rPr>
        <w:t>יַעֲקֹב׃</w:t>
      </w:r>
    </w:p>
    <w:p w14:paraId="1CD75418" w14:textId="77777777" w:rsidR="009A4265" w:rsidRDefault="00440C4B">
      <w:pPr>
        <w:pStyle w:val="BodySans"/>
        <w:ind w:left="720"/>
      </w:pPr>
      <w:r>
        <w:rPr>
          <w:i/>
        </w:rPr>
        <w:t>“May YHWH answer you on the day of trouble;</w:t>
      </w:r>
    </w:p>
    <w:p w14:paraId="0BC1D2E5" w14:textId="77777777" w:rsidR="009A4265" w:rsidRDefault="00440C4B">
      <w:pPr>
        <w:pStyle w:val="BodySans"/>
        <w:ind w:left="720"/>
      </w:pPr>
      <w:r>
        <w:rPr>
          <w:i/>
        </w:rPr>
        <w:t>may the name of the God of Jacob set you on high” (v. 2).</w:t>
      </w:r>
    </w:p>
    <w:p w14:paraId="25C45B2F" w14:textId="77777777" w:rsidR="009A4265" w:rsidRDefault="00440C4B">
      <w:pPr>
        <w:pStyle w:val="BodySans"/>
      </w:pPr>
      <w:r>
        <w:t>Psalm 20 is usually classified as a “royal psalm,” a pre‑battle liturgy for the Davidic king. But that label can make it sound like a relic of court ceremonial. In fact, it stages something more psychologically subtle: how a community moves from fear to confidence, from asking “may it be so” to saying “now I know.”</w:t>
      </w:r>
    </w:p>
    <w:p w14:paraId="78EAD231" w14:textId="77777777" w:rsidR="009A4265" w:rsidRDefault="00440C4B">
      <w:pPr>
        <w:pStyle w:val="BodySans"/>
      </w:pPr>
      <w:r>
        <w:t xml:space="preserve">The structure is almost theatrical. Verses 2–6 are jussives—verbs of wish and prayer: “may He answer,” “may He send,” “may He remember.” A jussive in Hebrew is a mood of gentle command or desire, our equivalent of “let Him…” Verses 7–9 suddenly shift into the perfect tense, the grammar of accomplished fact: “Now I know that YHWH saves His anointed” (v. 7); “They have knelt and fallen, but we have risen and stand upright” (v. 9). The final line closes on a communal plea:  </w:t>
      </w:r>
    </w:p>
    <w:p w14:paraId="638EA3E0" w14:textId="77777777" w:rsidR="009A4265" w:rsidRDefault="00440C4B">
      <w:pPr>
        <w:pStyle w:val="BodySans"/>
        <w:ind w:left="720"/>
      </w:pPr>
      <w:r>
        <w:rPr>
          <w:i/>
        </w:rPr>
        <w:t>ה׳</w:t>
      </w:r>
      <w:r>
        <w:rPr>
          <w:i/>
        </w:rPr>
        <w:t xml:space="preserve"> </w:t>
      </w:r>
      <w:r>
        <w:rPr>
          <w:i/>
        </w:rPr>
        <w:t>הוֹשִׁיעָה</w:t>
      </w:r>
      <w:r>
        <w:rPr>
          <w:i/>
        </w:rPr>
        <w:t xml:space="preserve">; </w:t>
      </w:r>
      <w:r>
        <w:rPr>
          <w:i/>
        </w:rPr>
        <w:t>הַמֶּלֶךְ</w:t>
      </w:r>
      <w:r>
        <w:rPr>
          <w:i/>
        </w:rPr>
        <w:t xml:space="preserve"> </w:t>
      </w:r>
      <w:r>
        <w:rPr>
          <w:i/>
        </w:rPr>
        <w:t>יַעֲנֵנוּ</w:t>
      </w:r>
      <w:r>
        <w:rPr>
          <w:i/>
        </w:rPr>
        <w:t xml:space="preserve"> </w:t>
      </w:r>
      <w:r>
        <w:rPr>
          <w:i/>
        </w:rPr>
        <w:t>בְּיוֹם</w:t>
      </w:r>
      <w:r>
        <w:rPr>
          <w:i/>
        </w:rPr>
        <w:t xml:space="preserve"> </w:t>
      </w:r>
      <w:r>
        <w:rPr>
          <w:i/>
        </w:rPr>
        <w:t>קׇרְאֵנוּ׃</w:t>
      </w:r>
    </w:p>
    <w:p w14:paraId="7231AECD" w14:textId="77777777" w:rsidR="009A4265" w:rsidRDefault="00440C4B">
      <w:pPr>
        <w:pStyle w:val="BodySans"/>
        <w:ind w:left="720"/>
      </w:pPr>
      <w:r>
        <w:rPr>
          <w:i/>
        </w:rPr>
        <w:t>“YHWH, save! May the King answer us on the day we call” (v. 10).</w:t>
      </w:r>
    </w:p>
    <w:p w14:paraId="770BD3EC" w14:textId="77777777" w:rsidR="009A4265" w:rsidRDefault="00440C4B">
      <w:pPr>
        <w:pStyle w:val="BodySans"/>
      </w:pPr>
      <w:r>
        <w:t>What has happened between “may He answer you” (</w:t>
      </w:r>
      <w:r>
        <w:t>יַעַנְךָ</w:t>
      </w:r>
      <w:r>
        <w:t>, v. 2) and “He will answer him” (</w:t>
      </w:r>
      <w:r>
        <w:t>יַעֲנֵהוּ</w:t>
      </w:r>
      <w:r>
        <w:t>, v. 7) and “may He answer us” (</w:t>
      </w:r>
      <w:r>
        <w:t>יַעֲנֵנוּ</w:t>
      </w:r>
      <w:r>
        <w:t xml:space="preserve">, v. 10)? The repeated root </w:t>
      </w:r>
      <w:r>
        <w:t>ענה</w:t>
      </w:r>
      <w:r>
        <w:t xml:space="preserve"> (“to answer”) forms an inclusio, a frame. The pronouns move from “you” (the king) to “him” (the anointed one) to “us” (the people). The liturgy quietly pulls king and people together into one fate, one petition, one answer. </w:t>
      </w:r>
    </w:p>
    <w:p w14:paraId="1BCE02D7" w14:textId="77777777" w:rsidR="009A4265" w:rsidRDefault="00440C4B">
      <w:pPr>
        <w:pStyle w:val="BodySans"/>
      </w:pPr>
      <w:r>
        <w:t xml:space="preserve">The verb itself carries more weight than “answer.” In biblical Hebrew </w:t>
      </w:r>
      <w:r>
        <w:t>ענה</w:t>
      </w:r>
      <w:r>
        <w:t xml:space="preserve"> can have a juridical flavor: to “respond” as a witness, or to take notice so decisively that one acts. When the congregation asks, “May YHWH answer you in the day of trouble,” they are asking not for a reassuring word but for God to look directly at the king’s distress and intervene.</w:t>
      </w:r>
    </w:p>
    <w:p w14:paraId="494FC08E" w14:textId="77777777" w:rsidR="009A4265" w:rsidRDefault="00440C4B">
      <w:pPr>
        <w:pStyle w:val="BodySans"/>
      </w:pPr>
      <w:r>
        <w:t xml:space="preserve">The other key verb in verse 2, </w:t>
      </w:r>
      <w:r>
        <w:t>יְשַׂגֶּבְךָ</w:t>
      </w:r>
      <w:r>
        <w:t xml:space="preserve"> (“may He set you on high”), comes from </w:t>
      </w:r>
      <w:r>
        <w:t>שָׂגַב</w:t>
      </w:r>
      <w:r>
        <w:t xml:space="preserve">, “to be high, inaccessible.” It is not generic protection; it is elevation—placing the king where the </w:t>
      </w:r>
      <w:r>
        <w:lastRenderedPageBreak/>
        <w:t>enemy cannot reach him, like a fortress on a cliff. The line already hints at one of the psalm’s obsessions: vertical space. Help comes “from the sanctuary” and “from Zion” (</w:t>
      </w:r>
      <w:r>
        <w:t>מִקֹּדֶשׁ</w:t>
      </w:r>
      <w:r>
        <w:t xml:space="preserve">… </w:t>
      </w:r>
      <w:r>
        <w:t>וּמִצִּיּוֹן</w:t>
      </w:r>
      <w:r>
        <w:t>, v. 3); later, God answers “from His holy heavens” (</w:t>
      </w:r>
      <w:r>
        <w:t>מִשְּׁמֵי</w:t>
      </w:r>
      <w:r>
        <w:t xml:space="preserve"> </w:t>
      </w:r>
      <w:r>
        <w:t>קׇדְשׁוֹ</w:t>
      </w:r>
      <w:r>
        <w:t>, v. 7). The battlefield below is unstable; security is a matter of altitude.</w:t>
      </w:r>
    </w:p>
    <w:p w14:paraId="139AE83F" w14:textId="77777777" w:rsidR="009A4265" w:rsidRDefault="00440C4B">
      <w:pPr>
        <w:pStyle w:val="BodySans"/>
      </w:pPr>
      <w:r>
        <w:t>That altitude also has an address. “May He send you help from the sanctuary; from Zion may He sustain you” (</w:t>
      </w:r>
      <w:r>
        <w:t>יִשְׁלַח־עֶזְרְךָ</w:t>
      </w:r>
      <w:r>
        <w:t xml:space="preserve"> </w:t>
      </w:r>
      <w:r>
        <w:t>מִקֹּדֶשׁ</w:t>
      </w:r>
      <w:r>
        <w:t xml:space="preserve">; </w:t>
      </w:r>
      <w:r>
        <w:t>וּמִצִּיּוֹן</w:t>
      </w:r>
      <w:r>
        <w:t xml:space="preserve"> </w:t>
      </w:r>
      <w:r>
        <w:t>יִסְעָדֶךָּ</w:t>
      </w:r>
      <w:r>
        <w:t xml:space="preserve">, v. 3). “Sanctuary” </w:t>
      </w:r>
      <w:bdo w:val="ltr">
        <w:r>
          <w:t>(</w:t>
        </w:r>
        <w:r>
          <w:t>שׁדֶקֹּמִ</w:t>
        </w:r>
        <w:r>
          <w:t>)</w:t>
        </w:r>
        <w:r>
          <w:t xml:space="preserve">‬ evokes the holy precinct and its altar; “Zion” </w:t>
        </w:r>
        <w:bdo w:val="ltr">
          <w:r>
            <w:t>(</w:t>
          </w:r>
          <w:r>
            <w:t>ןוֹיּצִ</w:t>
          </w:r>
          <w:r>
            <w:t>)</w:t>
          </w:r>
          <w:r>
            <w:t>‬ is the cosmic mountain, the theological center of the world. They are not quite synonyms. Together they say: the king’s fate is decided not at the front but in the temple.</w:t>
          </w:r>
        </w:bdo>
      </w:bdo>
    </w:p>
    <w:p w14:paraId="38CC7880" w14:textId="77777777" w:rsidR="009A4265" w:rsidRDefault="00440C4B">
      <w:pPr>
        <w:pStyle w:val="BodySans"/>
      </w:pPr>
      <w:r>
        <w:t xml:space="preserve">A remarkable Aramaic text from Egypt, Papyrus Amherst 63, throws that line into sharp relief. Written in Demotic script but preserving Aramaic, it contains a psalm echoing ours so closely it is hard to avoid the comparison. It prays for help “from the cave of Rash” and “from Zaphon,” the Canaanite mountain of Baal, and ends with the contrast, “Some with the bow, some with the spear… but as for us, the Lord [Mar] is our God.” Where our psalm says, “From Zion may He sustain you,” the Amherst version says, in </w:t>
      </w:r>
      <w:r>
        <w:t>effect, “From Zaphon may he help us.” The template is the same; the mountain has changed.</w:t>
      </w:r>
    </w:p>
    <w:p w14:paraId="1737A882" w14:textId="77777777" w:rsidR="009A4265" w:rsidRDefault="00440C4B">
      <w:pPr>
        <w:pStyle w:val="BodySans"/>
      </w:pPr>
      <w:r>
        <w:t>This suggests Psalm 20 is not inventing a form but re‑mapping it. It seizes a shared Near Eastern pattern—a royal liturgy that locates victory on a sacred mountain—and rewrites the coordinates. The true cosmic mountain is not Baal’s Zaphon in the north, but YHWH’s Zion in Jerusalem. It is liturgical cartography.</w:t>
      </w:r>
    </w:p>
    <w:p w14:paraId="4D484D2E" w14:textId="77777777" w:rsidR="009A4265" w:rsidRDefault="00440C4B">
      <w:pPr>
        <w:pStyle w:val="BodySans"/>
      </w:pPr>
      <w:r>
        <w:t xml:space="preserve">The psalm’s sacrificial language is equally dense. “May He remember all your grain-offerings, and your burnt-offering may He </w:t>
      </w:r>
      <w:r>
        <w:rPr>
          <w:i/>
        </w:rPr>
        <w:t>dashen</w:t>
      </w:r>
      <w:r>
        <w:t xml:space="preserve"> </w:t>
      </w:r>
      <w:bdo w:val="ltr">
        <w:r>
          <w:t>(</w:t>
        </w:r>
        <w:r>
          <w:t>הנֶשְּׁדַיְ</w:t>
        </w:r>
        <w:r>
          <w:t>)</w:t>
        </w:r>
        <w:r>
          <w:t xml:space="preserve">‬ – Selah” (v. 4). The verb </w:t>
        </w:r>
        <w:r>
          <w:t>דשׁן</w:t>
        </w:r>
        <w:r>
          <w:t xml:space="preserve"> usually means “to make fat” or “to turn to ash.” Both are cultic images: the choicest fat is God’s portion, and the complete reduction of the offering to ash on the altar is the sign of acceptance. To ask that God “make your burnt offering fat” is to ask that it be fully, richly consumed—a way of saying, “May He accept it entirely.” The little “Selah” after this line probably marks a musical or ritual pause: the community rests while the smoke rises.</w:t>
        </w:r>
      </w:bdo>
    </w:p>
    <w:p w14:paraId="69C5C243" w14:textId="77777777" w:rsidR="009A4265" w:rsidRDefault="00440C4B">
      <w:pPr>
        <w:pStyle w:val="BodySans"/>
      </w:pPr>
      <w:r>
        <w:t>If the first half of the psalm is preparations—sacrifices, prayers, plans—the hinge comes in verse 7:</w:t>
      </w:r>
    </w:p>
    <w:p w14:paraId="62BA7B66" w14:textId="77777777" w:rsidR="009A4265" w:rsidRDefault="00440C4B">
      <w:pPr>
        <w:pStyle w:val="BodySans"/>
        <w:ind w:left="720"/>
      </w:pPr>
      <w:r>
        <w:rPr>
          <w:i/>
        </w:rPr>
        <w:t>עַתָּה</w:t>
      </w:r>
      <w:r>
        <w:rPr>
          <w:i/>
        </w:rPr>
        <w:t xml:space="preserve"> </w:t>
      </w:r>
      <w:r>
        <w:rPr>
          <w:i/>
        </w:rPr>
        <w:t>יָדַעְתִּי</w:t>
      </w:r>
      <w:r>
        <w:rPr>
          <w:i/>
        </w:rPr>
        <w:t xml:space="preserve"> </w:t>
      </w:r>
      <w:r>
        <w:rPr>
          <w:i/>
        </w:rPr>
        <w:t>כִּי־הוֹשִׁיעַ</w:t>
      </w:r>
      <w:r>
        <w:rPr>
          <w:i/>
        </w:rPr>
        <w:t xml:space="preserve"> </w:t>
      </w:r>
      <w:r>
        <w:rPr>
          <w:i/>
        </w:rPr>
        <w:t>ה׳</w:t>
      </w:r>
      <w:r>
        <w:rPr>
          <w:i/>
        </w:rPr>
        <w:t xml:space="preserve"> </w:t>
      </w:r>
      <w:r>
        <w:rPr>
          <w:i/>
        </w:rPr>
        <w:t>מְשִׁיחוֹ</w:t>
      </w:r>
      <w:r>
        <w:rPr>
          <w:i/>
        </w:rPr>
        <w:t>;</w:t>
      </w:r>
    </w:p>
    <w:p w14:paraId="271CE9F3" w14:textId="77777777" w:rsidR="009A4265" w:rsidRDefault="00440C4B">
      <w:pPr>
        <w:pStyle w:val="BodySans"/>
        <w:ind w:left="720"/>
      </w:pPr>
      <w:r>
        <w:rPr>
          <w:i/>
        </w:rPr>
        <w:t>יַעֲנֵהוּ</w:t>
      </w:r>
      <w:r>
        <w:rPr>
          <w:i/>
        </w:rPr>
        <w:t xml:space="preserve"> </w:t>
      </w:r>
      <w:r>
        <w:rPr>
          <w:i/>
        </w:rPr>
        <w:t>מִשְּׁמֵי</w:t>
      </w:r>
      <w:r>
        <w:rPr>
          <w:i/>
        </w:rPr>
        <w:t xml:space="preserve"> </w:t>
      </w:r>
      <w:r>
        <w:rPr>
          <w:i/>
        </w:rPr>
        <w:t>קׇדְשׁוֹ</w:t>
      </w:r>
      <w:r>
        <w:rPr>
          <w:i/>
        </w:rPr>
        <w:t>;</w:t>
      </w:r>
    </w:p>
    <w:p w14:paraId="1B47C65A" w14:textId="77777777" w:rsidR="009A4265" w:rsidRDefault="00440C4B">
      <w:pPr>
        <w:pStyle w:val="BodySans"/>
        <w:ind w:left="720"/>
      </w:pPr>
      <w:r>
        <w:rPr>
          <w:i/>
        </w:rPr>
        <w:t>בִּגְבוּרוֹת</w:t>
      </w:r>
      <w:r>
        <w:rPr>
          <w:i/>
        </w:rPr>
        <w:t xml:space="preserve"> </w:t>
      </w:r>
      <w:r>
        <w:rPr>
          <w:i/>
        </w:rPr>
        <w:t>יֵשַׁע</w:t>
      </w:r>
      <w:r>
        <w:rPr>
          <w:i/>
        </w:rPr>
        <w:t xml:space="preserve"> </w:t>
      </w:r>
      <w:r>
        <w:rPr>
          <w:i/>
        </w:rPr>
        <w:t>יְמִינוֹ׃</w:t>
      </w:r>
    </w:p>
    <w:p w14:paraId="2B913194" w14:textId="77777777" w:rsidR="009A4265" w:rsidRDefault="00440C4B">
      <w:pPr>
        <w:pStyle w:val="BodySans"/>
        <w:ind w:left="720"/>
      </w:pPr>
      <w:r>
        <w:rPr>
          <w:i/>
        </w:rPr>
        <w:t>“Now I know that YHWH gives victory to His anointed;</w:t>
      </w:r>
    </w:p>
    <w:p w14:paraId="7C27CE28" w14:textId="77777777" w:rsidR="009A4265" w:rsidRDefault="00440C4B">
      <w:pPr>
        <w:pStyle w:val="BodySans"/>
        <w:ind w:left="720"/>
      </w:pPr>
      <w:r>
        <w:rPr>
          <w:i/>
        </w:rPr>
        <w:lastRenderedPageBreak/>
        <w:t>He will answer him from His holy heaven</w:t>
      </w:r>
    </w:p>
    <w:p w14:paraId="1E1CDB1B" w14:textId="77777777" w:rsidR="009A4265" w:rsidRDefault="00440C4B">
      <w:pPr>
        <w:pStyle w:val="BodySans"/>
        <w:ind w:left="720"/>
      </w:pPr>
      <w:r>
        <w:rPr>
          <w:i/>
        </w:rPr>
        <w:t>with the mighty victories of His right hand.”</w:t>
      </w:r>
    </w:p>
    <w:p w14:paraId="540E56FA" w14:textId="77777777" w:rsidR="009A4265" w:rsidRDefault="00440C4B">
      <w:pPr>
        <w:pStyle w:val="BodySans"/>
      </w:pPr>
      <w:r>
        <w:t xml:space="preserve">“Now I know” </w:t>
      </w:r>
      <w:bdo w:val="ltr">
        <w:r>
          <w:t>(</w:t>
        </w:r>
        <w:r>
          <w:t>יתִּעְדַיָ</w:t>
        </w:r>
        <w:r>
          <w:t xml:space="preserve"> </w:t>
        </w:r>
        <w:r>
          <w:t>התָּעַ</w:t>
        </w:r>
        <w:r>
          <w:t>)</w:t>
        </w:r>
        <w:r>
          <w:t>‬ is where epistemology enters the liturgy. In ancient Mesopotamia, pre‑battle rituals often climax with an oracle: a priest or prophetess announces in the deity’s name that the king will prevail. Scholars have seen verse 7 as something like that—a brief oracle embedded in the psalm. But it is striking that Psalm 20 includes no “Thus says YHWH.” Grammatically, the line could just as well be the priest or choirmaster speaking, or David himself. It may be that the ritual sequence—the sacri</w:t>
        </w:r>
        <w:r>
          <w:t xml:space="preserve">fices remembered, the name invoked, the community committing itself to rejoice in advance (“We will shout for joy in your salvation,” </w:t>
        </w:r>
        <w:r>
          <w:t>נְרַנְּנָה</w:t>
        </w:r>
        <w:r>
          <w:t xml:space="preserve"> </w:t>
        </w:r>
        <w:r>
          <w:t>בִּישׁוּעָתֶךָ</w:t>
        </w:r>
        <w:r>
          <w:t>, v. 6)—is itself what makes knowledge possible. Certainty is not dropped from heaven; it is generated in worship.</w:t>
        </w:r>
      </w:bdo>
    </w:p>
    <w:p w14:paraId="452B8931" w14:textId="77777777" w:rsidR="009A4265" w:rsidRDefault="00440C4B">
      <w:pPr>
        <w:pStyle w:val="BodySans"/>
      </w:pPr>
      <w:r>
        <w:t xml:space="preserve">What does the priest—or the king, or the choir—now know? That YHWH “saves His anointed” </w:t>
      </w:r>
      <w:bdo w:val="ltr">
        <w:r>
          <w:t>(</w:t>
        </w:r>
        <w:r>
          <w:t>וֹחישִׁמְ</w:t>
        </w:r>
        <w:r>
          <w:t>)</w:t>
        </w:r>
        <w:r>
          <w:t>‬. In its original context, this “anointed one” is the Davidic king. Later Jewish and Christian readers will hear here the Messiah, in the eschatological sense. Already, verse 7 stretches the geography: earlier help came “from the sanctuary/from Zion”; now the answer comes “from His holy heaven.” The reach of this God is not limited to one hilltop in Judah.</w:t>
        </w:r>
      </w:bdo>
    </w:p>
    <w:p w14:paraId="323AE482" w14:textId="77777777" w:rsidR="009A4265" w:rsidRDefault="00440C4B">
      <w:pPr>
        <w:pStyle w:val="BodySans"/>
      </w:pPr>
      <w:r>
        <w:t>Then comes the line that has resonated far beyond its ancient war‑camp:</w:t>
      </w:r>
    </w:p>
    <w:p w14:paraId="185D228D" w14:textId="77777777" w:rsidR="009A4265" w:rsidRDefault="00440C4B">
      <w:pPr>
        <w:pStyle w:val="BodySans"/>
        <w:ind w:left="720"/>
      </w:pPr>
      <w:r>
        <w:rPr>
          <w:i/>
        </w:rPr>
        <w:t>אֵלֶּה</w:t>
      </w:r>
      <w:r>
        <w:rPr>
          <w:i/>
        </w:rPr>
        <w:t xml:space="preserve"> </w:t>
      </w:r>
      <w:r>
        <w:rPr>
          <w:i/>
        </w:rPr>
        <w:t>בָרֶכֶב</w:t>
      </w:r>
      <w:r>
        <w:rPr>
          <w:i/>
        </w:rPr>
        <w:t xml:space="preserve"> </w:t>
      </w:r>
      <w:r>
        <w:rPr>
          <w:i/>
        </w:rPr>
        <w:t>וְאֵלֶּה</w:t>
      </w:r>
      <w:r>
        <w:rPr>
          <w:i/>
        </w:rPr>
        <w:t xml:space="preserve"> </w:t>
      </w:r>
      <w:r>
        <w:rPr>
          <w:i/>
        </w:rPr>
        <w:t>בַסּוּסִים</w:t>
      </w:r>
      <w:r>
        <w:rPr>
          <w:i/>
        </w:rPr>
        <w:t>;</w:t>
      </w:r>
    </w:p>
    <w:p w14:paraId="48032E19" w14:textId="77777777" w:rsidR="009A4265" w:rsidRDefault="00440C4B">
      <w:pPr>
        <w:pStyle w:val="BodySans"/>
        <w:ind w:left="720"/>
      </w:pPr>
      <w:r>
        <w:rPr>
          <w:i/>
        </w:rPr>
        <w:t>וַאֲנַחְנוּ</w:t>
      </w:r>
      <w:r>
        <w:rPr>
          <w:i/>
        </w:rPr>
        <w:t xml:space="preserve"> </w:t>
      </w:r>
      <w:r>
        <w:rPr>
          <w:i/>
        </w:rPr>
        <w:t>בְּשֵׁם</w:t>
      </w:r>
      <w:r>
        <w:rPr>
          <w:i/>
        </w:rPr>
        <w:t xml:space="preserve"> </w:t>
      </w:r>
      <w:r>
        <w:rPr>
          <w:i/>
        </w:rPr>
        <w:t>ה׳</w:t>
      </w:r>
      <w:r>
        <w:rPr>
          <w:i/>
        </w:rPr>
        <w:t xml:space="preserve"> </w:t>
      </w:r>
      <w:r>
        <w:rPr>
          <w:i/>
        </w:rPr>
        <w:t>אֱלֹקֵינוּ</w:t>
      </w:r>
      <w:r>
        <w:rPr>
          <w:i/>
        </w:rPr>
        <w:t xml:space="preserve"> </w:t>
      </w:r>
      <w:r>
        <w:rPr>
          <w:i/>
        </w:rPr>
        <w:t>נַזְכִּיר׃</w:t>
      </w:r>
    </w:p>
    <w:p w14:paraId="3D0C5BBC" w14:textId="77777777" w:rsidR="009A4265" w:rsidRDefault="00440C4B">
      <w:pPr>
        <w:pStyle w:val="BodySans"/>
        <w:ind w:left="720"/>
      </w:pPr>
      <w:r>
        <w:rPr>
          <w:i/>
        </w:rPr>
        <w:t>“These in chariots and those in horses;</w:t>
      </w:r>
    </w:p>
    <w:p w14:paraId="1E280F4B" w14:textId="77777777" w:rsidR="009A4265" w:rsidRDefault="00440C4B">
      <w:pPr>
        <w:pStyle w:val="BodySans"/>
        <w:ind w:left="720"/>
      </w:pPr>
      <w:r>
        <w:rPr>
          <w:i/>
        </w:rPr>
        <w:t>but we—we invoke the name of YHWH our God” (v. 8).</w:t>
      </w:r>
    </w:p>
    <w:p w14:paraId="01DF7B7A" w14:textId="77777777" w:rsidR="009A4265" w:rsidRDefault="00440C4B">
      <w:pPr>
        <w:pStyle w:val="BodySans"/>
      </w:pPr>
      <w:r>
        <w:t>Chariots and horses were the cutting‑edge military technology of the Iron Age. Israel, a highland kingdom with Deuteronomy’s warning that the king “must not acquire many horses” (</w:t>
      </w:r>
      <w:r>
        <w:t>לֹא</w:t>
      </w:r>
      <w:r>
        <w:t xml:space="preserve"> </w:t>
      </w:r>
      <w:r>
        <w:t>יַרְבֶּה־לוֹ</w:t>
      </w:r>
      <w:r>
        <w:t xml:space="preserve"> </w:t>
      </w:r>
      <w:r>
        <w:t>סוּסִים</w:t>
      </w:r>
      <w:r>
        <w:t>, Deut 17:16), was at a permanent hardware disadvantage. Psalm 20 refuses to see that as a problem. It turns the disparity into a theological contrast: some trust the machinery of war; we speak a Name.</w:t>
      </w:r>
    </w:p>
    <w:p w14:paraId="7590B8E1" w14:textId="77777777" w:rsidR="009A4265" w:rsidRDefault="00440C4B">
      <w:pPr>
        <w:pStyle w:val="BodySans"/>
      </w:pPr>
      <w:r>
        <w:t xml:space="preserve">The verb for what the nations do with their chariots is left unsaid—“these </w:t>
      </w:r>
      <w:r>
        <w:rPr>
          <w:i/>
        </w:rPr>
        <w:t>in</w:t>
      </w:r>
      <w:r>
        <w:t xml:space="preserve"> chariots, these </w:t>
      </w:r>
      <w:r>
        <w:rPr>
          <w:i/>
        </w:rPr>
        <w:t>in</w:t>
      </w:r>
      <w:r>
        <w:t xml:space="preserve"> horses”—forcing the reader to infer “trust” or “boast.” What Israel does is explicit: </w:t>
      </w:r>
      <w:r>
        <w:t>נַזְכִּיר</w:t>
      </w:r>
      <w:r>
        <w:t xml:space="preserve">, “we will cause to be remembered” the name of YHWH. It is the same root as the “memorial portion” of a grain‑offering </w:t>
      </w:r>
      <w:bdo w:val="ltr">
        <w:r>
          <w:t>(</w:t>
        </w:r>
        <w:r>
          <w:t>הרָכָּזְאַ</w:t>
        </w:r>
        <w:r>
          <w:t>)</w:t>
        </w:r>
        <w:r>
          <w:t>‬. To “invoke” the name is performative: by speaking it, the community makes the name present and active, the way the scribe of the Dead Sea Scroll 11QPs</w:t>
        </w:r>
        <w:r>
          <w:t>ᵃ</w:t>
        </w:r>
        <w:r>
          <w:t xml:space="preserve"> visually marked the divine name in ancient Hebrew script amid </w:t>
        </w:r>
        <w:r>
          <w:lastRenderedPageBreak/>
          <w:t>otherwise square letters. The scroll itself “r</w:t>
        </w:r>
        <w:r>
          <w:t>emembers” the Name in a different script even as this psalm orders the community to remember it in song.</w:t>
        </w:r>
      </w:bdo>
    </w:p>
    <w:p w14:paraId="4C118D78" w14:textId="77777777" w:rsidR="009A4265" w:rsidRDefault="00440C4B">
      <w:pPr>
        <w:pStyle w:val="BodySans"/>
      </w:pPr>
      <w:r>
        <w:t>Here Psalm 20 makes common cause with Psalm 33, which insists:</w:t>
      </w:r>
    </w:p>
    <w:p w14:paraId="586D1D91" w14:textId="77777777" w:rsidR="009A4265" w:rsidRDefault="00440C4B">
      <w:pPr>
        <w:pStyle w:val="BodySans"/>
        <w:ind w:left="720"/>
      </w:pPr>
      <w:r>
        <w:rPr>
          <w:i/>
        </w:rPr>
        <w:t>שֶׁקֶר</w:t>
      </w:r>
      <w:r>
        <w:rPr>
          <w:i/>
        </w:rPr>
        <w:t xml:space="preserve"> </w:t>
      </w:r>
      <w:r>
        <w:rPr>
          <w:i/>
        </w:rPr>
        <w:t>הַסּוּס</w:t>
      </w:r>
      <w:r>
        <w:rPr>
          <w:i/>
        </w:rPr>
        <w:t xml:space="preserve"> </w:t>
      </w:r>
      <w:r>
        <w:rPr>
          <w:i/>
        </w:rPr>
        <w:t>לִתְשׁוּעָה</w:t>
      </w:r>
      <w:r>
        <w:rPr>
          <w:i/>
        </w:rPr>
        <w:t>;</w:t>
      </w:r>
    </w:p>
    <w:p w14:paraId="6D142FDF" w14:textId="77777777" w:rsidR="009A4265" w:rsidRDefault="00440C4B">
      <w:pPr>
        <w:pStyle w:val="BodySans"/>
        <w:ind w:left="720"/>
      </w:pPr>
      <w:r>
        <w:rPr>
          <w:i/>
        </w:rPr>
        <w:t>וּבְרֹב</w:t>
      </w:r>
      <w:r>
        <w:rPr>
          <w:i/>
        </w:rPr>
        <w:t xml:space="preserve"> </w:t>
      </w:r>
      <w:r>
        <w:rPr>
          <w:i/>
        </w:rPr>
        <w:t>חֵילוֹ</w:t>
      </w:r>
      <w:r>
        <w:rPr>
          <w:i/>
        </w:rPr>
        <w:t xml:space="preserve"> </w:t>
      </w:r>
      <w:r>
        <w:rPr>
          <w:i/>
        </w:rPr>
        <w:t>לֹא</w:t>
      </w:r>
      <w:r>
        <w:rPr>
          <w:i/>
        </w:rPr>
        <w:t xml:space="preserve"> </w:t>
      </w:r>
      <w:r>
        <w:rPr>
          <w:i/>
        </w:rPr>
        <w:t>יְמַלֵּט׃</w:t>
      </w:r>
    </w:p>
    <w:p w14:paraId="3A7D62F1" w14:textId="77777777" w:rsidR="009A4265" w:rsidRDefault="00440C4B">
      <w:pPr>
        <w:pStyle w:val="BodySans"/>
        <w:ind w:left="720"/>
      </w:pPr>
      <w:r>
        <w:rPr>
          <w:i/>
        </w:rPr>
        <w:t>“The horse is a lie for salvation;</w:t>
      </w:r>
    </w:p>
    <w:p w14:paraId="774984CC" w14:textId="77777777" w:rsidR="009A4265" w:rsidRDefault="00440C4B">
      <w:pPr>
        <w:pStyle w:val="BodySans"/>
        <w:ind w:left="720"/>
      </w:pPr>
      <w:r>
        <w:rPr>
          <w:i/>
        </w:rPr>
        <w:t>despite its great might it cannot rescue” (Ps 33:17).</w:t>
      </w:r>
    </w:p>
    <w:p w14:paraId="5A7890BA" w14:textId="77777777" w:rsidR="009A4265" w:rsidRDefault="00440C4B">
      <w:pPr>
        <w:pStyle w:val="BodySans"/>
      </w:pPr>
      <w:r>
        <w:t>Psalm 33 even echoes the royal theme: “A king is not saved by great military force” (</w:t>
      </w:r>
      <w:r>
        <w:t>אֵין</w:t>
      </w:r>
      <w:r>
        <w:t xml:space="preserve"> </w:t>
      </w:r>
      <w:r>
        <w:t>הַמֶּלֶךְ</w:t>
      </w:r>
      <w:r>
        <w:t xml:space="preserve"> </w:t>
      </w:r>
      <w:r>
        <w:t>נוֹשָׁע</w:t>
      </w:r>
      <w:r>
        <w:t xml:space="preserve"> </w:t>
      </w:r>
      <w:r>
        <w:t>בְּרֹב־חָיִל</w:t>
      </w:r>
      <w:r>
        <w:t>, Ps 33:16). Together the two psalms form a diptych on power. Psalm 20 dramatizes the decision—where will you place your weight, in chariot or in Name? Psalm 33 makes it a general rule.</w:t>
      </w:r>
    </w:p>
    <w:p w14:paraId="5E550AE8" w14:textId="77777777" w:rsidR="009A4265" w:rsidRDefault="00440C4B">
      <w:pPr>
        <w:pStyle w:val="BodySans"/>
      </w:pPr>
      <w:r>
        <w:t>Verse 9 reports the outcome in the perfect tense, as if the battle had already been fought:</w:t>
      </w:r>
    </w:p>
    <w:p w14:paraId="7F90503A" w14:textId="77777777" w:rsidR="009A4265" w:rsidRDefault="00440C4B">
      <w:pPr>
        <w:pStyle w:val="BodySans"/>
        <w:ind w:left="720"/>
      </w:pPr>
      <w:r>
        <w:rPr>
          <w:i/>
        </w:rPr>
        <w:t>הֵמָּה</w:t>
      </w:r>
      <w:r>
        <w:rPr>
          <w:i/>
        </w:rPr>
        <w:t xml:space="preserve"> </w:t>
      </w:r>
      <w:r>
        <w:rPr>
          <w:i/>
        </w:rPr>
        <w:t>כָּרְעוּ</w:t>
      </w:r>
      <w:r>
        <w:rPr>
          <w:i/>
        </w:rPr>
        <w:t xml:space="preserve"> </w:t>
      </w:r>
      <w:r>
        <w:rPr>
          <w:i/>
        </w:rPr>
        <w:t>וְנָפָלוּ</w:t>
      </w:r>
      <w:r>
        <w:rPr>
          <w:i/>
        </w:rPr>
        <w:t>;</w:t>
      </w:r>
    </w:p>
    <w:p w14:paraId="5E62BB21" w14:textId="77777777" w:rsidR="009A4265" w:rsidRDefault="00440C4B">
      <w:pPr>
        <w:pStyle w:val="BodySans"/>
        <w:ind w:left="720"/>
      </w:pPr>
      <w:r>
        <w:rPr>
          <w:i/>
        </w:rPr>
        <w:t>וַאֲנַחְנוּ</w:t>
      </w:r>
      <w:r>
        <w:rPr>
          <w:i/>
        </w:rPr>
        <w:t xml:space="preserve"> </w:t>
      </w:r>
      <w:r>
        <w:rPr>
          <w:i/>
        </w:rPr>
        <w:t>קַמְנוּ</w:t>
      </w:r>
      <w:r>
        <w:rPr>
          <w:i/>
        </w:rPr>
        <w:t xml:space="preserve"> </w:t>
      </w:r>
      <w:r>
        <w:rPr>
          <w:i/>
        </w:rPr>
        <w:t>וַנִּתְעוֹדָד׃</w:t>
      </w:r>
    </w:p>
    <w:p w14:paraId="0CB1B6C9" w14:textId="77777777" w:rsidR="009A4265" w:rsidRDefault="00440C4B">
      <w:pPr>
        <w:pStyle w:val="BodySans"/>
        <w:ind w:left="720"/>
      </w:pPr>
      <w:r>
        <w:rPr>
          <w:i/>
        </w:rPr>
        <w:t>“They have knelt and fallen;</w:t>
      </w:r>
    </w:p>
    <w:p w14:paraId="18BDEFAC" w14:textId="77777777" w:rsidR="009A4265" w:rsidRDefault="00440C4B">
      <w:pPr>
        <w:pStyle w:val="BodySans"/>
        <w:ind w:left="720"/>
      </w:pPr>
      <w:r>
        <w:rPr>
          <w:i/>
        </w:rPr>
        <w:t>but we have risen and stood firm.”</w:t>
      </w:r>
    </w:p>
    <w:p w14:paraId="49A06B3B" w14:textId="77777777" w:rsidR="009A4265" w:rsidRDefault="00440C4B">
      <w:pPr>
        <w:pStyle w:val="BodySans"/>
      </w:pPr>
      <w:r>
        <w:t xml:space="preserve">Grammarians speak of the “prophetic perfect”: a future seen as so certain it can be narrated as past. It may also be more than prophetic—a summary of Israel’s experience across battles. The rare verb </w:t>
      </w:r>
      <w:r>
        <w:t>נִּתְעוֹדָד</w:t>
      </w:r>
      <w:r>
        <w:t xml:space="preserve"> (“we have been encouraged / rallied”) comes from a root that also means “to strengthen, restore.” It is not just standing; it is a kind of moral or communal re‑constitution after the shock of combat.</w:t>
      </w:r>
    </w:p>
    <w:p w14:paraId="2A3E96CB" w14:textId="77777777" w:rsidR="009A4265" w:rsidRDefault="00440C4B">
      <w:pPr>
        <w:pStyle w:val="BodySans"/>
      </w:pPr>
      <w:r>
        <w:t>The coda, verse 10, is syntactically ambiguous in Hebrew:</w:t>
      </w:r>
    </w:p>
    <w:p w14:paraId="3E2BB3DA" w14:textId="77777777" w:rsidR="009A4265" w:rsidRDefault="00440C4B">
      <w:pPr>
        <w:pStyle w:val="BodySans"/>
        <w:ind w:left="720"/>
      </w:pPr>
      <w:r>
        <w:rPr>
          <w:i/>
        </w:rPr>
        <w:t>ה׳</w:t>
      </w:r>
      <w:r>
        <w:rPr>
          <w:i/>
        </w:rPr>
        <w:t xml:space="preserve"> </w:t>
      </w:r>
      <w:r>
        <w:rPr>
          <w:i/>
        </w:rPr>
        <w:t>הוֹשִׁיעָה</w:t>
      </w:r>
      <w:r>
        <w:rPr>
          <w:i/>
        </w:rPr>
        <w:t xml:space="preserve">; </w:t>
      </w:r>
      <w:r>
        <w:rPr>
          <w:i/>
        </w:rPr>
        <w:t>הַמֶּלֶךְ</w:t>
      </w:r>
      <w:r>
        <w:rPr>
          <w:i/>
        </w:rPr>
        <w:t xml:space="preserve"> </w:t>
      </w:r>
      <w:r>
        <w:rPr>
          <w:i/>
        </w:rPr>
        <w:t>יַעֲנֵנוּ</w:t>
      </w:r>
      <w:r>
        <w:rPr>
          <w:i/>
        </w:rPr>
        <w:t xml:space="preserve"> </w:t>
      </w:r>
      <w:r>
        <w:rPr>
          <w:i/>
        </w:rPr>
        <w:t>בְּיוֹם</w:t>
      </w:r>
      <w:r>
        <w:rPr>
          <w:i/>
        </w:rPr>
        <w:t xml:space="preserve"> </w:t>
      </w:r>
      <w:r>
        <w:rPr>
          <w:i/>
        </w:rPr>
        <w:t>קׇרְאֵנוּ׃</w:t>
      </w:r>
    </w:p>
    <w:p w14:paraId="2D9F7E53" w14:textId="77777777" w:rsidR="009A4265" w:rsidRDefault="00440C4B">
      <w:pPr>
        <w:pStyle w:val="BodySans"/>
      </w:pPr>
      <w:r>
        <w:t>Is this “YHWH, save the king; may He answer us on the day we call”? Or “YHWH—King—save! May You answer us on the day we call”? Medieval Jewish commentators split: Ibn Ezra entertains both before deciding that “the King” is God Himself; Radak reads it as “YHWH, save; the King will answer us,” with “King” again as a divine title. The ancient Greek and Latin liturgies heard it as “O Lord, save the king”—</w:t>
      </w:r>
      <w:r>
        <w:rPr>
          <w:i/>
        </w:rPr>
        <w:t>Domine salvum fac regem</w:t>
      </w:r>
      <w:r>
        <w:t>—and turned it into a stock prayer for monarchs, the ancestor of “God Save the King.”</w:t>
      </w:r>
    </w:p>
    <w:p w14:paraId="5ABDFE9B" w14:textId="77777777" w:rsidR="009A4265" w:rsidRDefault="00440C4B">
      <w:pPr>
        <w:pStyle w:val="BodySans"/>
      </w:pPr>
      <w:r>
        <w:t xml:space="preserve">Either way, the inclusio is complete. The psalm began, “May YHWH answer you on the day of trouble” </w:t>
      </w:r>
      <w:bdo w:val="ltr">
        <w:r>
          <w:t>(</w:t>
        </w:r>
        <w:r>
          <w:t>הרָצָ</w:t>
        </w:r>
        <w:r>
          <w:t xml:space="preserve"> </w:t>
        </w:r>
        <w:r>
          <w:t>םוֹיבְּ</w:t>
        </w:r>
        <w:r>
          <w:t xml:space="preserve"> </w:t>
        </w:r>
        <w:r>
          <w:t>ה</w:t>
        </w:r>
        <w:r>
          <w:t xml:space="preserve"> </w:t>
        </w:r>
        <w:r>
          <w:t>ךָנְעַיַ</w:t>
        </w:r>
        <w:r>
          <w:t>)</w:t>
        </w:r>
        <w:r>
          <w:t>‬; it ends, “May the King answer us on the day we call” (</w:t>
        </w:r>
        <w:r>
          <w:t>יַעֲנֵנוּ</w:t>
        </w:r>
        <w:r>
          <w:t xml:space="preserve">… </w:t>
        </w:r>
        <w:r>
          <w:lastRenderedPageBreak/>
          <w:t>בְּיוֹם</w:t>
        </w:r>
        <w:r>
          <w:t xml:space="preserve"> </w:t>
        </w:r>
        <w:r>
          <w:t>קׇרְאֵנוּ</w:t>
        </w:r>
        <w:r>
          <w:t>). The king’s “day of trouble” has become the people’s “day of calling.” In the process, king and people have become a single object of God’s attention.</w:t>
        </w:r>
      </w:bdo>
    </w:p>
    <w:p w14:paraId="45DD72F3" w14:textId="77777777" w:rsidR="009A4265" w:rsidRDefault="00440C4B">
      <w:pPr>
        <w:pStyle w:val="BodySans"/>
      </w:pPr>
      <w:r>
        <w:t xml:space="preserve">Later Jewish tradition will stretch the psalm’s genre. Midrash Tehillim notes that the psalm can be counted as seventy words and links them to the seventy cries of a woman in labor, turning “the day of trouble” into the labor room, and the royal prayer into a folk charm for childbirth. Rabbinic teaching on “the God of Jacob” </w:t>
      </w:r>
      <w:bdo w:val="ltr">
        <w:r>
          <w:t>(</w:t>
        </w:r>
        <w:r>
          <w:t>בקֹעֲיַ</w:t>
        </w:r>
        <w:r>
          <w:t xml:space="preserve"> </w:t>
        </w:r>
        <w:r>
          <w:t>יקֵלֹאֱ</w:t>
        </w:r>
        <w:r>
          <w:t>)</w:t>
        </w:r>
        <w:r>
          <w:t>‬ hears in it the patriarch who said that God “answered me on the day of my distress” (</w:t>
        </w:r>
        <w:r>
          <w:t>הָאֱלֹקִים</w:t>
        </w:r>
        <w:r>
          <w:t xml:space="preserve">… </w:t>
        </w:r>
        <w:r>
          <w:t>הָעֹנֶה</w:t>
        </w:r>
        <w:r>
          <w:t xml:space="preserve"> </w:t>
        </w:r>
        <w:r>
          <w:t>אֹתִי</w:t>
        </w:r>
        <w:r>
          <w:t xml:space="preserve"> </w:t>
        </w:r>
        <w:r>
          <w:t>בְּיוֹם</w:t>
        </w:r>
        <w:r>
          <w:t xml:space="preserve"> </w:t>
        </w:r>
        <w:r>
          <w:t>צָרָתִי</w:t>
        </w:r>
        <w:r>
          <w:t>, Gen 35:3). Torah Temimah cites a Talmudic quip: “From here [we learn] that the owner of the beam must enter into the thickness of the beam” (</w:t>
        </w:r>
        <w:r>
          <w:t>מכאן</w:t>
        </w:r>
        <w:r>
          <w:t xml:space="preserve"> </w:t>
        </w:r>
        <w:r>
          <w:t>לבעל</w:t>
        </w:r>
        <w:r>
          <w:t xml:space="preserve"> </w:t>
        </w:r>
        <w:r>
          <w:t>הקורה</w:t>
        </w:r>
        <w:r>
          <w:t xml:space="preserve"> </w:t>
        </w:r>
        <w:r>
          <w:t>שיכנס</w:t>
        </w:r>
        <w:r>
          <w:t xml:space="preserve"> </w:t>
        </w:r>
        <w:r>
          <w:t>בעביה</w:t>
        </w:r>
        <w:r>
          <w:t xml:space="preserve"> </w:t>
        </w:r>
        <w:r>
          <w:t>של</w:t>
        </w:r>
        <w:r>
          <w:t xml:space="preserve"> </w:t>
        </w:r>
        <w:r>
          <w:t>קורה</w:t>
        </w:r>
        <w:r>
          <w:t>, Berakhot 64a)—that the one in danger must themselves step into the effort of prayer, just as Jacob, and now the king, do.</w:t>
        </w:r>
      </w:bdo>
    </w:p>
    <w:p w14:paraId="5B8FAAAB" w14:textId="77777777" w:rsidR="009A4265" w:rsidRDefault="00440C4B">
      <w:pPr>
        <w:pStyle w:val="BodySans"/>
      </w:pPr>
      <w:r>
        <w:t>In Jewish liturgy today, Psalm 20 is recited daily on weekdays after the Amidah, but conspicuously omitted on Sabbaths and festivals. Invoking “the day of trouble” is considered ill‑suited to days commanded for joy. The very structure of the calendar reflects the psalm’s tension: trouble as the norm (weekday), trouble suspended by liturgical joy (Shabbat).</w:t>
      </w:r>
    </w:p>
    <w:p w14:paraId="31934C85" w14:textId="77777777" w:rsidR="009A4265" w:rsidRDefault="00440C4B">
      <w:pPr>
        <w:pStyle w:val="BodySans"/>
      </w:pPr>
      <w:r>
        <w:t>Christian tradition reads the “anointed” as Christ and the “day of trouble” as the Passion, and lifts the last verse into coronation rites. The British national anthem—“God save our gracious King. Send him victorious…”—is, at one remove, Psalm 20 in English clothes.</w:t>
      </w:r>
    </w:p>
    <w:p w14:paraId="7AEB6174" w14:textId="77777777" w:rsidR="009A4265" w:rsidRDefault="00440C4B">
      <w:pPr>
        <w:pStyle w:val="BodySans"/>
      </w:pPr>
      <w:r>
        <w:t>Yet underneath these later accretions, the psalm’s argument remains plain. In a world where power is routinely equated with iron, horses, and now rockets and markets, Psalm 20 invites a small, vulnerable community to stand before God, name its fear, and then enact a different calculus. It does not deny the existence of chariots; it refuses to absolutize them. The certainty it finally claims—“Now I know”—is not the certainty of having the bigger army. It is the stubborn conviction that there is a higher vant</w:t>
      </w:r>
      <w:r>
        <w:t>age point, a “holy heaven,” from which the God of Jacob still answers.</w:t>
      </w:r>
    </w:p>
    <w:p w14:paraId="3306A8DC" w14:textId="77777777" w:rsidR="009A4265" w:rsidRDefault="00440C4B">
      <w:pPr>
        <w:pStyle w:val="Heading2"/>
      </w:pPr>
      <w:r>
        <w:t xml:space="preserve">Introduction - </w:t>
      </w:r>
      <w:r>
        <w:rPr>
          <w:color w:val="008000"/>
        </w:rPr>
        <w:t>College</w:t>
      </w:r>
      <w:r>
        <w:t xml:space="preserve"> version</w:t>
      </w:r>
    </w:p>
    <w:p w14:paraId="2188D45E" w14:textId="77777777" w:rsidR="009A4265" w:rsidRDefault="00440C4B">
      <w:pPr>
        <w:pStyle w:val="Heading4"/>
      </w:pPr>
      <w:r>
        <w:t>What’s this psalm actually about?</w:t>
      </w:r>
    </w:p>
    <w:p w14:paraId="1947E8D3" w14:textId="77777777" w:rsidR="009A4265" w:rsidRDefault="00440C4B">
      <w:pPr>
        <w:pStyle w:val="BodySans"/>
      </w:pPr>
      <w:r>
        <w:t>Imagine you’re standing in the temple courtyard in Jerusalem. Inside, the king has just offered sacrifices. Outside, you and the rest of the people know there’s an enemy army out there with more soldiers, more horses, more iron. You can probably smell the incense and the burnt offering. You can definitely feel the anxiety.</w:t>
      </w:r>
    </w:p>
    <w:p w14:paraId="76BBB5D9" w14:textId="77777777" w:rsidR="009A4265" w:rsidRDefault="00440C4B">
      <w:pPr>
        <w:pStyle w:val="BodySans"/>
      </w:pPr>
      <w:r>
        <w:t>Then someone—maybe a priest, maybe a choir—starts:</w:t>
      </w:r>
    </w:p>
    <w:p w14:paraId="1A3C45D0" w14:textId="77777777" w:rsidR="009A4265" w:rsidRDefault="00440C4B">
      <w:pPr>
        <w:pStyle w:val="BodySans"/>
        <w:ind w:left="720"/>
      </w:pPr>
      <w:r>
        <w:rPr>
          <w:i/>
        </w:rPr>
        <w:t>יַעַנְךָ</w:t>
      </w:r>
      <w:r>
        <w:rPr>
          <w:i/>
        </w:rPr>
        <w:t xml:space="preserve"> </w:t>
      </w:r>
      <w:r>
        <w:rPr>
          <w:i/>
        </w:rPr>
        <w:t>ה׳</w:t>
      </w:r>
      <w:r>
        <w:rPr>
          <w:i/>
        </w:rPr>
        <w:t xml:space="preserve"> </w:t>
      </w:r>
      <w:r>
        <w:rPr>
          <w:i/>
        </w:rPr>
        <w:t>בְּיֹום</w:t>
      </w:r>
      <w:r>
        <w:rPr>
          <w:i/>
        </w:rPr>
        <w:t xml:space="preserve"> </w:t>
      </w:r>
      <w:r>
        <w:rPr>
          <w:i/>
        </w:rPr>
        <w:t>צָרָה</w:t>
      </w:r>
    </w:p>
    <w:p w14:paraId="154EF955" w14:textId="77777777" w:rsidR="009A4265" w:rsidRDefault="00440C4B">
      <w:pPr>
        <w:pStyle w:val="BodySans"/>
        <w:ind w:left="720"/>
      </w:pPr>
      <w:r>
        <w:rPr>
          <w:i/>
        </w:rPr>
        <w:lastRenderedPageBreak/>
        <w:t>יְשַׂגֶּבְךָ</w:t>
      </w:r>
      <w:r>
        <w:rPr>
          <w:i/>
        </w:rPr>
        <w:t xml:space="preserve"> </w:t>
      </w:r>
      <w:r>
        <w:rPr>
          <w:i/>
        </w:rPr>
        <w:t>שֵׁם</w:t>
      </w:r>
      <w:r>
        <w:rPr>
          <w:i/>
        </w:rPr>
        <w:t xml:space="preserve"> </w:t>
      </w:r>
      <w:r>
        <w:rPr>
          <w:i/>
        </w:rPr>
        <w:t>אֱלֹקֵי</w:t>
      </w:r>
      <w:r>
        <w:rPr>
          <w:i/>
        </w:rPr>
        <w:t xml:space="preserve"> </w:t>
      </w:r>
      <w:r>
        <w:rPr>
          <w:i/>
        </w:rPr>
        <w:t>יַעֲקֹב׃</w:t>
      </w:r>
    </w:p>
    <w:p w14:paraId="11BFF145" w14:textId="77777777" w:rsidR="009A4265" w:rsidRDefault="00440C4B">
      <w:pPr>
        <w:pStyle w:val="BodySans"/>
        <w:ind w:left="720"/>
      </w:pPr>
      <w:r>
        <w:rPr>
          <w:i/>
        </w:rPr>
        <w:t>“May YHWH answer you in the day of trouble;</w:t>
      </w:r>
    </w:p>
    <w:p w14:paraId="0B97B12C" w14:textId="77777777" w:rsidR="009A4265" w:rsidRDefault="00440C4B">
      <w:pPr>
        <w:pStyle w:val="BodySans"/>
        <w:ind w:left="720"/>
      </w:pPr>
      <w:r>
        <w:rPr>
          <w:i/>
        </w:rPr>
        <w:t>may the name of the God of Jacob set you on high.”</w:t>
      </w:r>
    </w:p>
    <w:p w14:paraId="557494F0" w14:textId="77777777" w:rsidR="009A4265" w:rsidRDefault="00440C4B">
      <w:pPr>
        <w:pStyle w:val="BodySans"/>
      </w:pPr>
      <w:r>
        <w:t>“</w:t>
      </w:r>
      <w:r>
        <w:rPr>
          <w:i/>
        </w:rPr>
        <w:t>You</w:t>
      </w:r>
      <w:r>
        <w:t>” here is the king. The people are praying over him before battle.</w:t>
      </w:r>
    </w:p>
    <w:p w14:paraId="74829E9D" w14:textId="77777777" w:rsidR="009A4265" w:rsidRDefault="00440C4B">
      <w:pPr>
        <w:pStyle w:val="BodySans"/>
      </w:pPr>
      <w:r>
        <w:t xml:space="preserve">So Psalm 20 is </w:t>
      </w:r>
      <w:r>
        <w:rPr>
          <w:b/>
        </w:rPr>
        <w:t>not</w:t>
      </w:r>
      <w:r>
        <w:t xml:space="preserve"> a private meditation; it’s a </w:t>
      </w:r>
      <w:r>
        <w:rPr>
          <w:b/>
        </w:rPr>
        <w:t>public liturgy</w:t>
      </w:r>
      <w:r>
        <w:t>, a ritual performed when the king goes to war. It’s a kind of sacred drama, with several voices:</w:t>
      </w:r>
    </w:p>
    <w:p w14:paraId="520BEEA9" w14:textId="77777777" w:rsidR="009A4265" w:rsidRDefault="00440C4B">
      <w:pPr>
        <w:pStyle w:val="ListBullet"/>
      </w:pPr>
      <w:r>
        <w:rPr>
          <w:rFonts w:ascii="Aptos" w:hAnsi="Aptos"/>
        </w:rPr>
        <w:t xml:space="preserve">the </w:t>
      </w:r>
      <w:r>
        <w:rPr>
          <w:rFonts w:ascii="Aptos" w:hAnsi="Aptos"/>
          <w:b/>
        </w:rPr>
        <w:t>people/priests</w:t>
      </w:r>
      <w:r>
        <w:rPr>
          <w:rFonts w:ascii="Aptos" w:hAnsi="Aptos"/>
        </w:rPr>
        <w:t>, speaking about God and to God (“May He answer you…,” vv. 2–6);</w:t>
      </w:r>
    </w:p>
    <w:p w14:paraId="2ECFAC87" w14:textId="77777777" w:rsidR="009A4265" w:rsidRDefault="00440C4B">
      <w:pPr>
        <w:pStyle w:val="ListBullet"/>
      </w:pPr>
      <w:r>
        <w:rPr>
          <w:rFonts w:ascii="Aptos" w:hAnsi="Aptos"/>
        </w:rPr>
        <w:t xml:space="preserve">a sudden </w:t>
      </w:r>
      <w:r>
        <w:rPr>
          <w:rFonts w:ascii="Aptos" w:hAnsi="Aptos"/>
          <w:b/>
        </w:rPr>
        <w:t>“I”</w:t>
      </w:r>
      <w:r>
        <w:rPr>
          <w:rFonts w:ascii="Aptos" w:hAnsi="Aptos"/>
        </w:rPr>
        <w:t xml:space="preserve"> who announces, “Now I know…” (v. 7);</w:t>
      </w:r>
    </w:p>
    <w:p w14:paraId="701A766E" w14:textId="77777777" w:rsidR="009A4265" w:rsidRDefault="00440C4B">
      <w:pPr>
        <w:pStyle w:val="ListBullet"/>
      </w:pPr>
      <w:r>
        <w:rPr>
          <w:rFonts w:ascii="Aptos" w:hAnsi="Aptos"/>
        </w:rPr>
        <w:t xml:space="preserve">and finally a unified </w:t>
      </w:r>
      <w:r>
        <w:rPr>
          <w:rFonts w:ascii="Aptos" w:hAnsi="Aptos"/>
          <w:b/>
        </w:rPr>
        <w:t>“we”</w:t>
      </w:r>
      <w:r>
        <w:rPr>
          <w:rFonts w:ascii="Aptos" w:hAnsi="Aptos"/>
        </w:rPr>
        <w:t xml:space="preserve"> (“we will shout for joy…,” “answer </w:t>
      </w:r>
      <w:r>
        <w:rPr>
          <w:rFonts w:ascii="Aptos" w:hAnsi="Aptos"/>
          <w:i/>
        </w:rPr>
        <w:t>us</w:t>
      </w:r>
      <w:r>
        <w:rPr>
          <w:rFonts w:ascii="Aptos" w:hAnsi="Aptos"/>
        </w:rPr>
        <w:t>…,” vv. 6, 9–10).</w:t>
      </w:r>
    </w:p>
    <w:p w14:paraId="423E4D6D" w14:textId="77777777" w:rsidR="009A4265" w:rsidRDefault="00440C4B">
      <w:pPr>
        <w:pStyle w:val="BodySans"/>
      </w:pPr>
      <w:r>
        <w:t xml:space="preserve">The basic storyline is simple and very human:  </w:t>
      </w:r>
    </w:p>
    <w:p w14:paraId="6B2D24FD" w14:textId="77777777" w:rsidR="009A4265" w:rsidRDefault="00440C4B">
      <w:pPr>
        <w:pStyle w:val="BodySans"/>
      </w:pPr>
      <w:r>
        <w:rPr>
          <w:b/>
        </w:rPr>
        <w:t>distress → prayer → new confidence.</w:t>
      </w:r>
      <w:r>
        <w:t xml:space="preserve"> But the way the psalm gets there is where the poetry does something clever.</w:t>
      </w:r>
    </w:p>
    <w:p w14:paraId="3DF0E84F" w14:textId="77777777" w:rsidR="009A4265" w:rsidRDefault="00440C4B">
      <w:pPr>
        <w:pStyle w:val="Heading4"/>
      </w:pPr>
      <w:r>
        <w:t>The structure: how the poem argues</w:t>
      </w:r>
    </w:p>
    <w:p w14:paraId="5E0CF5D7" w14:textId="77777777" w:rsidR="009A4265" w:rsidRDefault="00440C4B">
      <w:pPr>
        <w:pStyle w:val="BodySans"/>
      </w:pPr>
      <w:r>
        <w:t>First, notice the verbs in verses 2–6:</w:t>
      </w:r>
    </w:p>
    <w:p w14:paraId="32401C76" w14:textId="77777777" w:rsidR="009A4265" w:rsidRDefault="00440C4B">
      <w:pPr>
        <w:pStyle w:val="BodySans"/>
        <w:ind w:left="720"/>
      </w:pPr>
      <w:r>
        <w:rPr>
          <w:i/>
        </w:rPr>
        <w:t>יַעַנְךָ</w:t>
      </w:r>
      <w:r>
        <w:rPr>
          <w:i/>
        </w:rPr>
        <w:t xml:space="preserve">… </w:t>
      </w:r>
      <w:r>
        <w:rPr>
          <w:i/>
        </w:rPr>
        <w:t>יִשְׁלַח</w:t>
      </w:r>
      <w:r>
        <w:rPr>
          <w:i/>
        </w:rPr>
        <w:t xml:space="preserve">… </w:t>
      </w:r>
      <w:r>
        <w:rPr>
          <w:i/>
        </w:rPr>
        <w:t>יִזְכֹּר</w:t>
      </w:r>
      <w:r>
        <w:rPr>
          <w:i/>
        </w:rPr>
        <w:t xml:space="preserve">… </w:t>
      </w:r>
      <w:r>
        <w:rPr>
          <w:i/>
        </w:rPr>
        <w:t>יִתֵּן</w:t>
      </w:r>
      <w:r>
        <w:rPr>
          <w:i/>
        </w:rPr>
        <w:t xml:space="preserve">… </w:t>
      </w:r>
      <w:r>
        <w:rPr>
          <w:i/>
        </w:rPr>
        <w:t>יְמַלֵּא׃</w:t>
      </w:r>
    </w:p>
    <w:p w14:paraId="6090AF29" w14:textId="77777777" w:rsidR="009A4265" w:rsidRDefault="00440C4B">
      <w:pPr>
        <w:pStyle w:val="BodySans"/>
        <w:ind w:left="720"/>
      </w:pPr>
      <w:r>
        <w:rPr>
          <w:i/>
        </w:rPr>
        <w:t>“May He answer you… may He send… may He remember… may He give… may He fulfill…”</w:t>
      </w:r>
    </w:p>
    <w:p w14:paraId="299C9EFF" w14:textId="77777777" w:rsidR="009A4265" w:rsidRDefault="00440C4B">
      <w:pPr>
        <w:pStyle w:val="BodySans"/>
      </w:pPr>
      <w:r>
        <w:t xml:space="preserve">These are </w:t>
      </w:r>
      <w:r>
        <w:rPr>
          <w:b/>
        </w:rPr>
        <w:t>jussives</w:t>
      </w:r>
      <w:r>
        <w:t xml:space="preserve">—verb forms that express a wish or request. In English we often translate them with “may”: “May he live,” “May God bless you.” The whole first half of the psalm is one long </w:t>
      </w:r>
      <w:r>
        <w:rPr>
          <w:b/>
        </w:rPr>
        <w:t>chain of wishes</w:t>
      </w:r>
      <w:r>
        <w:t xml:space="preserve"> for the king:</w:t>
      </w:r>
    </w:p>
    <w:p w14:paraId="788C7413" w14:textId="77777777" w:rsidR="009A4265" w:rsidRDefault="00440C4B">
      <w:pPr>
        <w:pStyle w:val="ListBullet"/>
      </w:pPr>
      <w:r>
        <w:rPr>
          <w:rFonts w:ascii="Aptos" w:hAnsi="Aptos"/>
        </w:rPr>
        <w:t>spiritual help: “May YHWH answer you in the day of trouble” (</w:t>
      </w:r>
      <w:r>
        <w:rPr>
          <w:rFonts w:ascii="Aptos" w:hAnsi="Aptos"/>
        </w:rPr>
        <w:t>יַעַנְךָ</w:t>
      </w:r>
      <w:r>
        <w:rPr>
          <w:rFonts w:ascii="Aptos" w:hAnsi="Aptos"/>
        </w:rPr>
        <w:t xml:space="preserve"> </w:t>
      </w:r>
      <w:r>
        <w:rPr>
          <w:rFonts w:ascii="Aptos" w:hAnsi="Aptos"/>
        </w:rPr>
        <w:t>ה׳</w:t>
      </w:r>
      <w:r>
        <w:rPr>
          <w:rFonts w:ascii="Aptos" w:hAnsi="Aptos"/>
        </w:rPr>
        <w:t xml:space="preserve"> </w:t>
      </w:r>
      <w:r>
        <w:rPr>
          <w:rFonts w:ascii="Aptos" w:hAnsi="Aptos"/>
        </w:rPr>
        <w:t>בְּיֹום</w:t>
      </w:r>
      <w:r>
        <w:rPr>
          <w:rFonts w:ascii="Aptos" w:hAnsi="Aptos"/>
        </w:rPr>
        <w:t xml:space="preserve"> </w:t>
      </w:r>
      <w:r>
        <w:rPr>
          <w:rFonts w:ascii="Aptos" w:hAnsi="Aptos"/>
        </w:rPr>
        <w:t>צָרָה</w:t>
      </w:r>
      <w:r>
        <w:rPr>
          <w:rFonts w:ascii="Aptos" w:hAnsi="Aptos"/>
        </w:rPr>
        <w:t>, v. 2)</w:t>
      </w:r>
    </w:p>
    <w:p w14:paraId="3F4DFC22" w14:textId="77777777" w:rsidR="009A4265" w:rsidRDefault="00440C4B">
      <w:pPr>
        <w:pStyle w:val="ListBullet"/>
      </w:pPr>
      <w:r>
        <w:rPr>
          <w:rFonts w:ascii="Aptos" w:hAnsi="Aptos"/>
        </w:rPr>
        <w:t>protection: “may the name of the God of Jacob protect you” (</w:t>
      </w:r>
      <w:r>
        <w:rPr>
          <w:rFonts w:ascii="Aptos" w:hAnsi="Aptos"/>
        </w:rPr>
        <w:t>יְשַׂגֶּבְךָ</w:t>
      </w:r>
      <w:r>
        <w:rPr>
          <w:rFonts w:ascii="Aptos" w:hAnsi="Aptos"/>
        </w:rPr>
        <w:t xml:space="preserve"> </w:t>
      </w:r>
      <w:r>
        <w:rPr>
          <w:rFonts w:ascii="Aptos" w:hAnsi="Aptos"/>
        </w:rPr>
        <w:t>שֵׁם</w:t>
      </w:r>
      <w:r>
        <w:rPr>
          <w:rFonts w:ascii="Aptos" w:hAnsi="Aptos"/>
        </w:rPr>
        <w:t xml:space="preserve"> </w:t>
      </w:r>
      <w:r>
        <w:rPr>
          <w:rFonts w:ascii="Aptos" w:hAnsi="Aptos"/>
        </w:rPr>
        <w:t>אֱלֹקֵי</w:t>
      </w:r>
      <w:r>
        <w:rPr>
          <w:rFonts w:ascii="Aptos" w:hAnsi="Aptos"/>
        </w:rPr>
        <w:t xml:space="preserve"> </w:t>
      </w:r>
      <w:r>
        <w:rPr>
          <w:rFonts w:ascii="Aptos" w:hAnsi="Aptos"/>
        </w:rPr>
        <w:t>יַעֲקֹב</w:t>
      </w:r>
      <w:r>
        <w:rPr>
          <w:rFonts w:ascii="Aptos" w:hAnsi="Aptos"/>
        </w:rPr>
        <w:t>, v. 2)</w:t>
      </w:r>
    </w:p>
    <w:p w14:paraId="2DCE6850" w14:textId="77777777" w:rsidR="009A4265" w:rsidRDefault="00440C4B">
      <w:pPr>
        <w:pStyle w:val="ListBullet"/>
      </w:pPr>
      <w:r>
        <w:rPr>
          <w:rFonts w:ascii="Aptos" w:hAnsi="Aptos"/>
        </w:rPr>
        <w:t>cultic backing: “May He remember all your grain offerings, and accept your burnt offering” (</w:t>
      </w:r>
      <w:r>
        <w:rPr>
          <w:rFonts w:ascii="Aptos" w:hAnsi="Aptos"/>
        </w:rPr>
        <w:t>יִזְכֹּר</w:t>
      </w:r>
      <w:r>
        <w:rPr>
          <w:rFonts w:ascii="Aptos" w:hAnsi="Aptos"/>
        </w:rPr>
        <w:t xml:space="preserve"> </w:t>
      </w:r>
      <w:r>
        <w:rPr>
          <w:rFonts w:ascii="Aptos" w:hAnsi="Aptos"/>
        </w:rPr>
        <w:t>כׇּל־מִנְחֹתֶךָ</w:t>
      </w:r>
      <w:r>
        <w:rPr>
          <w:rFonts w:ascii="Aptos" w:hAnsi="Aptos"/>
        </w:rPr>
        <w:t xml:space="preserve">; </w:t>
      </w:r>
      <w:r>
        <w:rPr>
          <w:rFonts w:ascii="Aptos" w:hAnsi="Aptos"/>
        </w:rPr>
        <w:t>וְעוֹלָתְךָ</w:t>
      </w:r>
      <w:r>
        <w:rPr>
          <w:rFonts w:ascii="Aptos" w:hAnsi="Aptos"/>
        </w:rPr>
        <w:t xml:space="preserve"> </w:t>
      </w:r>
      <w:r>
        <w:rPr>
          <w:rFonts w:ascii="Aptos" w:hAnsi="Aptos"/>
        </w:rPr>
        <w:t>יְדַשְּׁנֶה</w:t>
      </w:r>
      <w:r>
        <w:rPr>
          <w:rFonts w:ascii="Aptos" w:hAnsi="Aptos"/>
        </w:rPr>
        <w:t>, v. 4)</w:t>
      </w:r>
    </w:p>
    <w:p w14:paraId="6284953C" w14:textId="77777777" w:rsidR="009A4265" w:rsidRDefault="00440C4B">
      <w:pPr>
        <w:pStyle w:val="ListBullet"/>
      </w:pPr>
      <w:r>
        <w:rPr>
          <w:rFonts w:ascii="Aptos" w:hAnsi="Aptos"/>
        </w:rPr>
        <w:t>and strategic success: “May He give you according to your heart… and fulfill all your counsel” (</w:t>
      </w:r>
      <w:r>
        <w:rPr>
          <w:rFonts w:ascii="Aptos" w:hAnsi="Aptos"/>
        </w:rPr>
        <w:t>יִתֵּן־לְךָ</w:t>
      </w:r>
      <w:r>
        <w:rPr>
          <w:rFonts w:ascii="Aptos" w:hAnsi="Aptos"/>
        </w:rPr>
        <w:t xml:space="preserve"> </w:t>
      </w:r>
      <w:r>
        <w:rPr>
          <w:rFonts w:ascii="Aptos" w:hAnsi="Aptos"/>
        </w:rPr>
        <w:t>כִלְבָבֶךָ</w:t>
      </w:r>
      <w:r>
        <w:rPr>
          <w:rFonts w:ascii="Aptos" w:hAnsi="Aptos"/>
        </w:rPr>
        <w:t xml:space="preserve">; </w:t>
      </w:r>
      <w:r>
        <w:rPr>
          <w:rFonts w:ascii="Aptos" w:hAnsi="Aptos"/>
        </w:rPr>
        <w:t>וְכׇל־עֲצָתְךָ</w:t>
      </w:r>
      <w:r>
        <w:rPr>
          <w:rFonts w:ascii="Aptos" w:hAnsi="Aptos"/>
        </w:rPr>
        <w:t xml:space="preserve"> </w:t>
      </w:r>
      <w:r>
        <w:rPr>
          <w:rFonts w:ascii="Aptos" w:hAnsi="Aptos"/>
        </w:rPr>
        <w:t>יְמַלֵּא</w:t>
      </w:r>
      <w:r>
        <w:rPr>
          <w:rFonts w:ascii="Aptos" w:hAnsi="Aptos"/>
        </w:rPr>
        <w:t>, v. 5).</w:t>
      </w:r>
    </w:p>
    <w:p w14:paraId="135E0647" w14:textId="77777777" w:rsidR="009A4265" w:rsidRDefault="00440C4B">
      <w:pPr>
        <w:pStyle w:val="BodySans"/>
      </w:pPr>
      <w:r>
        <w:t>So far, this is what you’d expect before battle: sacrifices, prayers for help, hope.</w:t>
      </w:r>
    </w:p>
    <w:p w14:paraId="19237F5A" w14:textId="77777777" w:rsidR="009A4265" w:rsidRDefault="00440C4B">
      <w:pPr>
        <w:pStyle w:val="BodySans"/>
      </w:pPr>
      <w:r>
        <w:t>Then the grammar does something abrupt in verse 7:</w:t>
      </w:r>
    </w:p>
    <w:p w14:paraId="01D963F6" w14:textId="77777777" w:rsidR="009A4265" w:rsidRDefault="00440C4B">
      <w:pPr>
        <w:pStyle w:val="BodySans"/>
        <w:ind w:left="720"/>
      </w:pPr>
      <w:r>
        <w:rPr>
          <w:i/>
        </w:rPr>
        <w:t>עַתָּה</w:t>
      </w:r>
      <w:r>
        <w:rPr>
          <w:i/>
        </w:rPr>
        <w:t xml:space="preserve"> </w:t>
      </w:r>
      <w:r>
        <w:rPr>
          <w:i/>
        </w:rPr>
        <w:t>יָדַעְתִּי</w:t>
      </w:r>
      <w:r>
        <w:rPr>
          <w:i/>
        </w:rPr>
        <w:t xml:space="preserve"> </w:t>
      </w:r>
      <w:r>
        <w:rPr>
          <w:i/>
        </w:rPr>
        <w:t>כִּי</w:t>
      </w:r>
      <w:r>
        <w:rPr>
          <w:i/>
        </w:rPr>
        <w:t xml:space="preserve"> </w:t>
      </w:r>
      <w:r>
        <w:rPr>
          <w:i/>
        </w:rPr>
        <w:t>הוֹשִׁיעַ</w:t>
      </w:r>
      <w:r>
        <w:rPr>
          <w:i/>
        </w:rPr>
        <w:t xml:space="preserve"> </w:t>
      </w:r>
      <w:r>
        <w:rPr>
          <w:i/>
        </w:rPr>
        <w:t>ה׳</w:t>
      </w:r>
      <w:r>
        <w:rPr>
          <w:i/>
        </w:rPr>
        <w:t xml:space="preserve"> </w:t>
      </w:r>
      <w:r>
        <w:rPr>
          <w:i/>
        </w:rPr>
        <w:t>מְשִׁיחוֹ</w:t>
      </w:r>
    </w:p>
    <w:p w14:paraId="0BDC73B1" w14:textId="77777777" w:rsidR="009A4265" w:rsidRDefault="00440C4B">
      <w:pPr>
        <w:pStyle w:val="BodySans"/>
        <w:ind w:left="720"/>
      </w:pPr>
      <w:r>
        <w:rPr>
          <w:i/>
        </w:rPr>
        <w:t>“Now I know that YHWH saves His anointed…”</w:t>
      </w:r>
    </w:p>
    <w:p w14:paraId="234EFDEF" w14:textId="77777777" w:rsidR="009A4265" w:rsidRDefault="00440C4B">
      <w:pPr>
        <w:pStyle w:val="BodySans"/>
      </w:pPr>
      <w:r>
        <w:lastRenderedPageBreak/>
        <w:t>We’ve jumped from “</w:t>
      </w:r>
      <w:r>
        <w:rPr>
          <w:i/>
        </w:rPr>
        <w:t>may</w:t>
      </w:r>
      <w:r>
        <w:t xml:space="preserve"> He save” to “He </w:t>
      </w:r>
      <w:r>
        <w:rPr>
          <w:i/>
        </w:rPr>
        <w:t>does</w:t>
      </w:r>
      <w:r>
        <w:t xml:space="preserve"> save.” From wish to certainty. From “we” to “I.” The Hebrew adverb </w:t>
      </w:r>
      <w:r>
        <w:t>עַתָּה</w:t>
      </w:r>
      <w:r>
        <w:t xml:space="preserve"> (“now”) is doing a lot of work: it marks a </w:t>
      </w:r>
      <w:r>
        <w:rPr>
          <w:b/>
        </w:rPr>
        <w:t>pivot in knowledge</w:t>
      </w:r>
      <w:r>
        <w:t>. Something has changed between verse 6 and verse 7, even though the battle hasn’t been fought yet.</w:t>
      </w:r>
    </w:p>
    <w:p w14:paraId="28707FE0" w14:textId="77777777" w:rsidR="009A4265" w:rsidRDefault="00440C4B">
      <w:pPr>
        <w:pStyle w:val="BodySans"/>
      </w:pPr>
      <w:r>
        <w:t xml:space="preserve">What changed? The psalm doesn’t describe a visible sign, but in ancient Israel this is exactly the point where a </w:t>
      </w:r>
      <w:r>
        <w:rPr>
          <w:b/>
        </w:rPr>
        <w:t>priest or prophet</w:t>
      </w:r>
      <w:r>
        <w:t xml:space="preserve"> might give an oracle: “God has accepted your sacrifice and will give victory.” Verse 7 sounds like that kind of oracle:</w:t>
      </w:r>
    </w:p>
    <w:p w14:paraId="7EE67898" w14:textId="77777777" w:rsidR="009A4265" w:rsidRDefault="00440C4B">
      <w:pPr>
        <w:pStyle w:val="BodySans"/>
        <w:ind w:left="720"/>
      </w:pPr>
      <w:r>
        <w:rPr>
          <w:i/>
        </w:rPr>
        <w:t>יַעֲנֵהוּ</w:t>
      </w:r>
      <w:r>
        <w:rPr>
          <w:i/>
        </w:rPr>
        <w:t xml:space="preserve"> </w:t>
      </w:r>
      <w:r>
        <w:rPr>
          <w:i/>
        </w:rPr>
        <w:t>מִשְּׁמֵי</w:t>
      </w:r>
      <w:r>
        <w:rPr>
          <w:i/>
        </w:rPr>
        <w:t xml:space="preserve"> </w:t>
      </w:r>
      <w:r>
        <w:rPr>
          <w:i/>
        </w:rPr>
        <w:t>קׇדְשׁוֹ</w:t>
      </w:r>
    </w:p>
    <w:p w14:paraId="6AAD5AF6" w14:textId="77777777" w:rsidR="009A4265" w:rsidRDefault="00440C4B">
      <w:pPr>
        <w:pStyle w:val="BodySans"/>
        <w:ind w:left="720"/>
      </w:pPr>
      <w:r>
        <w:rPr>
          <w:i/>
        </w:rPr>
        <w:t>“He will answer him from His holy heaven…”</w:t>
      </w:r>
    </w:p>
    <w:p w14:paraId="17877BA4" w14:textId="77777777" w:rsidR="009A4265" w:rsidRDefault="00440C4B">
      <w:pPr>
        <w:pStyle w:val="BodySans"/>
      </w:pPr>
      <w:r>
        <w:t xml:space="preserve">Scholars sometimes call this an </w:t>
      </w:r>
      <w:r>
        <w:rPr>
          <w:b/>
        </w:rPr>
        <w:t>oracle of salvation</w:t>
      </w:r>
      <w:r>
        <w:t xml:space="preserve">: a formal announcement, inside the worship service, that God has heard and will act. Even if no prophet is explicitly named, the psalmian voice of verse 7 </w:t>
      </w:r>
      <w:r>
        <w:rPr>
          <w:i/>
        </w:rPr>
        <w:t>functions</w:t>
      </w:r>
      <w:r>
        <w:t xml:space="preserve"> that way. The ritual has moved the community from </w:t>
      </w:r>
      <w:r>
        <w:rPr>
          <w:b/>
        </w:rPr>
        <w:t>asking</w:t>
      </w:r>
      <w:r>
        <w:t xml:space="preserve"> to </w:t>
      </w:r>
      <w:r>
        <w:rPr>
          <w:b/>
        </w:rPr>
        <w:t>knowing</w:t>
      </w:r>
      <w:r>
        <w:t>.</w:t>
      </w:r>
    </w:p>
    <w:p w14:paraId="439F081D" w14:textId="77777777" w:rsidR="009A4265" w:rsidRDefault="00440C4B">
      <w:pPr>
        <w:pStyle w:val="BodySans"/>
      </w:pPr>
      <w:r>
        <w:t xml:space="preserve">Next, verses 8–9 explain </w:t>
      </w:r>
      <w:r>
        <w:rPr>
          <w:b/>
        </w:rPr>
        <w:t>what</w:t>
      </w:r>
      <w:r>
        <w:t xml:space="preserve"> they now know and </w:t>
      </w:r>
      <w:r>
        <w:rPr>
          <w:b/>
        </w:rPr>
        <w:t>why their confidence isn’t crazy</w:t>
      </w:r>
      <w:r>
        <w:t>:</w:t>
      </w:r>
    </w:p>
    <w:p w14:paraId="47070997" w14:textId="77777777" w:rsidR="009A4265" w:rsidRDefault="00440C4B">
      <w:pPr>
        <w:pStyle w:val="BodySans"/>
        <w:ind w:left="720"/>
      </w:pPr>
      <w:r>
        <w:rPr>
          <w:i/>
        </w:rPr>
        <w:t>אֵלֶּה</w:t>
      </w:r>
      <w:r>
        <w:rPr>
          <w:i/>
        </w:rPr>
        <w:t xml:space="preserve"> </w:t>
      </w:r>
      <w:r>
        <w:rPr>
          <w:i/>
        </w:rPr>
        <w:t>בָרֶכֶב</w:t>
      </w:r>
      <w:r>
        <w:rPr>
          <w:i/>
        </w:rPr>
        <w:t xml:space="preserve"> </w:t>
      </w:r>
      <w:r>
        <w:rPr>
          <w:i/>
        </w:rPr>
        <w:t>וְאֵלֶּה</w:t>
      </w:r>
      <w:r>
        <w:rPr>
          <w:i/>
        </w:rPr>
        <w:t xml:space="preserve"> </w:t>
      </w:r>
      <w:r>
        <w:rPr>
          <w:i/>
        </w:rPr>
        <w:t>בַסּוּסִים</w:t>
      </w:r>
      <w:r>
        <w:rPr>
          <w:i/>
        </w:rPr>
        <w:t>;</w:t>
      </w:r>
    </w:p>
    <w:p w14:paraId="7407C383" w14:textId="77777777" w:rsidR="009A4265" w:rsidRDefault="00440C4B">
      <w:pPr>
        <w:pStyle w:val="BodySans"/>
        <w:ind w:left="720"/>
      </w:pPr>
      <w:r>
        <w:rPr>
          <w:i/>
        </w:rPr>
        <w:t>וַאֲנַחְנוּ</w:t>
      </w:r>
      <w:r>
        <w:rPr>
          <w:i/>
        </w:rPr>
        <w:t xml:space="preserve"> </w:t>
      </w:r>
      <w:r>
        <w:rPr>
          <w:i/>
        </w:rPr>
        <w:t>בְּשֵׁם־ה׳</w:t>
      </w:r>
      <w:r>
        <w:rPr>
          <w:i/>
        </w:rPr>
        <w:t xml:space="preserve"> </w:t>
      </w:r>
      <w:r>
        <w:rPr>
          <w:i/>
        </w:rPr>
        <w:t>אֱלֹקֵינוּ</w:t>
      </w:r>
      <w:r>
        <w:rPr>
          <w:i/>
        </w:rPr>
        <w:t xml:space="preserve"> </w:t>
      </w:r>
      <w:r>
        <w:rPr>
          <w:i/>
        </w:rPr>
        <w:t>נַזְכִּיר׃</w:t>
      </w:r>
    </w:p>
    <w:p w14:paraId="68E47ABD" w14:textId="77777777" w:rsidR="009A4265" w:rsidRDefault="00440C4B">
      <w:pPr>
        <w:pStyle w:val="BodySans"/>
        <w:ind w:left="720"/>
      </w:pPr>
      <w:r>
        <w:rPr>
          <w:i/>
        </w:rPr>
        <w:t>“Some [trust] in chariots, and some in horses;</w:t>
      </w:r>
    </w:p>
    <w:p w14:paraId="20459222" w14:textId="77777777" w:rsidR="009A4265" w:rsidRDefault="00440C4B">
      <w:pPr>
        <w:pStyle w:val="BodySans"/>
        <w:ind w:left="720"/>
      </w:pPr>
      <w:r>
        <w:rPr>
          <w:i/>
        </w:rPr>
        <w:t>but we—we invoke the name of YHWH our God.”</w:t>
      </w:r>
    </w:p>
    <w:p w14:paraId="2803E44A" w14:textId="77777777" w:rsidR="009A4265" w:rsidRDefault="00440C4B">
      <w:pPr>
        <w:pStyle w:val="BodySans"/>
        <w:ind w:left="720"/>
      </w:pPr>
      <w:r>
        <w:rPr>
          <w:i/>
        </w:rPr>
        <w:t>הֵמָּה</w:t>
      </w:r>
      <w:r>
        <w:rPr>
          <w:i/>
        </w:rPr>
        <w:t xml:space="preserve"> </w:t>
      </w:r>
      <w:r>
        <w:rPr>
          <w:i/>
        </w:rPr>
        <w:t>כָּרְעוּ</w:t>
      </w:r>
      <w:r>
        <w:rPr>
          <w:i/>
        </w:rPr>
        <w:t xml:space="preserve"> </w:t>
      </w:r>
      <w:r>
        <w:rPr>
          <w:i/>
        </w:rPr>
        <w:t>וְנָפָלוּ</w:t>
      </w:r>
      <w:r>
        <w:rPr>
          <w:i/>
        </w:rPr>
        <w:t>;</w:t>
      </w:r>
    </w:p>
    <w:p w14:paraId="3859BEBA" w14:textId="77777777" w:rsidR="009A4265" w:rsidRDefault="00440C4B">
      <w:pPr>
        <w:pStyle w:val="BodySans"/>
        <w:ind w:left="720"/>
      </w:pPr>
      <w:r>
        <w:rPr>
          <w:i/>
        </w:rPr>
        <w:t>וַאֲנַחְנוּ</w:t>
      </w:r>
      <w:r>
        <w:rPr>
          <w:i/>
        </w:rPr>
        <w:t xml:space="preserve"> </w:t>
      </w:r>
      <w:r>
        <w:rPr>
          <w:i/>
        </w:rPr>
        <w:t>קַּמְנוּ</w:t>
      </w:r>
      <w:r>
        <w:rPr>
          <w:i/>
        </w:rPr>
        <w:t xml:space="preserve"> </w:t>
      </w:r>
      <w:r>
        <w:rPr>
          <w:i/>
        </w:rPr>
        <w:t>וַנִּתְעוֹדָד׃</w:t>
      </w:r>
    </w:p>
    <w:p w14:paraId="65F6C939" w14:textId="77777777" w:rsidR="009A4265" w:rsidRDefault="00440C4B">
      <w:pPr>
        <w:pStyle w:val="BodySans"/>
        <w:ind w:left="720"/>
      </w:pPr>
      <w:r>
        <w:rPr>
          <w:i/>
        </w:rPr>
        <w:t>“They collapse and fall,</w:t>
      </w:r>
    </w:p>
    <w:p w14:paraId="47927FE0" w14:textId="77777777" w:rsidR="009A4265" w:rsidRDefault="00440C4B">
      <w:pPr>
        <w:pStyle w:val="BodySans"/>
        <w:ind w:left="720"/>
      </w:pPr>
      <w:r>
        <w:rPr>
          <w:i/>
        </w:rPr>
        <w:t>but we rise and stand firm.”</w:t>
      </w:r>
    </w:p>
    <w:p w14:paraId="5A408AFE" w14:textId="77777777" w:rsidR="009A4265" w:rsidRDefault="00440C4B">
      <w:pPr>
        <w:pStyle w:val="BodySans"/>
      </w:pPr>
      <w:r>
        <w:t xml:space="preserve">This is classic </w:t>
      </w:r>
      <w:r>
        <w:rPr>
          <w:b/>
        </w:rPr>
        <w:t>antithetic parallelism</w:t>
      </w:r>
      <w:r>
        <w:t xml:space="preserve">: a structure where the second line contrasts the first to sharpen the point. Here the contrast is between </w:t>
      </w:r>
      <w:r>
        <w:rPr>
          <w:b/>
        </w:rPr>
        <w:t>what other nations rely on</w:t>
      </w:r>
      <w:r>
        <w:t xml:space="preserve"> (“chariots… horses” = Iron Age military tech) and </w:t>
      </w:r>
      <w:r>
        <w:rPr>
          <w:b/>
        </w:rPr>
        <w:t>what Israel relies on</w:t>
      </w:r>
      <w:r>
        <w:t xml:space="preserve"> (“the name of YHWH our God”).</w:t>
      </w:r>
    </w:p>
    <w:p w14:paraId="79210B36" w14:textId="77777777" w:rsidR="009A4265" w:rsidRDefault="00440C4B">
      <w:pPr>
        <w:pStyle w:val="BodySans"/>
      </w:pPr>
      <w:r>
        <w:t xml:space="preserve">The verb </w:t>
      </w:r>
      <w:r>
        <w:t>נַזְכִּיר</w:t>
      </w:r>
      <w:r>
        <w:t xml:space="preserve"> (“we invoke / cause to be remembered”) is causative: by speaking the Name, the community believes they are making God’s presence active in the battle. In other words: empires have tanks; we have a Name.</w:t>
      </w:r>
    </w:p>
    <w:p w14:paraId="03B807C3" w14:textId="77777777" w:rsidR="009A4265" w:rsidRDefault="00440C4B">
      <w:pPr>
        <w:pStyle w:val="BodySans"/>
      </w:pPr>
      <w:r>
        <w:t>Finally, verse 10 pulls the whole community into a last, compact prayer:</w:t>
      </w:r>
    </w:p>
    <w:p w14:paraId="460E821B" w14:textId="77777777" w:rsidR="009A4265" w:rsidRDefault="00440C4B">
      <w:pPr>
        <w:pStyle w:val="BodySans"/>
        <w:ind w:left="720"/>
      </w:pPr>
      <w:r>
        <w:rPr>
          <w:i/>
        </w:rPr>
        <w:t>ה׳</w:t>
      </w:r>
      <w:r>
        <w:rPr>
          <w:i/>
        </w:rPr>
        <w:t xml:space="preserve"> </w:t>
      </w:r>
      <w:r>
        <w:rPr>
          <w:i/>
        </w:rPr>
        <w:t>הוֹשִׁיעָה</w:t>
      </w:r>
      <w:r>
        <w:rPr>
          <w:i/>
        </w:rPr>
        <w:t>;</w:t>
      </w:r>
    </w:p>
    <w:p w14:paraId="35A21D7A" w14:textId="77777777" w:rsidR="009A4265" w:rsidRDefault="00440C4B">
      <w:pPr>
        <w:pStyle w:val="BodySans"/>
        <w:ind w:left="720"/>
      </w:pPr>
      <w:r>
        <w:rPr>
          <w:i/>
        </w:rPr>
        <w:lastRenderedPageBreak/>
        <w:t>הַמֶּלֶךְ</w:t>
      </w:r>
      <w:r>
        <w:rPr>
          <w:i/>
        </w:rPr>
        <w:t xml:space="preserve"> </w:t>
      </w:r>
      <w:r>
        <w:rPr>
          <w:i/>
        </w:rPr>
        <w:t>יַעֲנֵנוּ</w:t>
      </w:r>
      <w:r>
        <w:rPr>
          <w:i/>
        </w:rPr>
        <w:t xml:space="preserve"> </w:t>
      </w:r>
      <w:r>
        <w:rPr>
          <w:i/>
        </w:rPr>
        <w:t>בְּיֹום</w:t>
      </w:r>
      <w:r>
        <w:rPr>
          <w:i/>
        </w:rPr>
        <w:t xml:space="preserve"> </w:t>
      </w:r>
      <w:r>
        <w:rPr>
          <w:i/>
        </w:rPr>
        <w:t>קָרְאֵנוּ׃</w:t>
      </w:r>
    </w:p>
    <w:p w14:paraId="275198BB" w14:textId="77777777" w:rsidR="009A4265" w:rsidRDefault="00440C4B">
      <w:pPr>
        <w:pStyle w:val="BodySans"/>
        <w:ind w:left="720"/>
      </w:pPr>
      <w:r>
        <w:rPr>
          <w:i/>
        </w:rPr>
        <w:t>“YHWH, save!</w:t>
      </w:r>
    </w:p>
    <w:p w14:paraId="005CF562" w14:textId="77777777" w:rsidR="009A4265" w:rsidRDefault="00440C4B">
      <w:pPr>
        <w:pStyle w:val="BodySans"/>
        <w:ind w:left="720"/>
      </w:pPr>
      <w:r>
        <w:rPr>
          <w:i/>
        </w:rPr>
        <w:t>May the King answer us on the day we call.”</w:t>
      </w:r>
    </w:p>
    <w:p w14:paraId="093E73F7" w14:textId="77777777" w:rsidR="009A4265" w:rsidRDefault="00440C4B">
      <w:pPr>
        <w:pStyle w:val="BodySans"/>
      </w:pPr>
      <w:r>
        <w:t xml:space="preserve">Notice the inclusio—the “envelope” structure with the same key root at start and end. The psalm opens “May YHWH </w:t>
      </w:r>
      <w:r>
        <w:rPr>
          <w:i/>
        </w:rPr>
        <w:t>answer you</w:t>
      </w:r>
      <w:r>
        <w:t xml:space="preserve"> in the day of trouble” (</w:t>
      </w:r>
      <w:r>
        <w:t>יַעַנְךָ</w:t>
      </w:r>
      <w:r>
        <w:t xml:space="preserve">… </w:t>
      </w:r>
      <w:r>
        <w:t>בְּיֹום</w:t>
      </w:r>
      <w:r>
        <w:t xml:space="preserve"> </w:t>
      </w:r>
      <w:r>
        <w:t>צָרָה</w:t>
      </w:r>
      <w:r>
        <w:t xml:space="preserve">, v. 2) and closes “May the King </w:t>
      </w:r>
      <w:r>
        <w:rPr>
          <w:i/>
        </w:rPr>
        <w:t>answer us</w:t>
      </w:r>
      <w:r>
        <w:t xml:space="preserve"> on the day we call” (</w:t>
      </w:r>
      <w:r>
        <w:t>יַעֲנֵנוּ</w:t>
      </w:r>
      <w:r>
        <w:t xml:space="preserve"> </w:t>
      </w:r>
      <w:r>
        <w:t>בְּיֹום</w:t>
      </w:r>
      <w:r>
        <w:t xml:space="preserve"> </w:t>
      </w:r>
      <w:r>
        <w:t>קָרְאֵנוּ</w:t>
      </w:r>
      <w:r>
        <w:t xml:space="preserve">, v. 10). The verb </w:t>
      </w:r>
      <w:r>
        <w:t>ענה</w:t>
      </w:r>
      <w:r>
        <w:t xml:space="preserve"> (“to answer”) frames the whole poem: </w:t>
      </w:r>
      <w:r>
        <w:rPr>
          <w:b/>
        </w:rPr>
        <w:t>answer him → He will answer him → answer us.</w:t>
      </w:r>
    </w:p>
    <w:p w14:paraId="3BF38986" w14:textId="77777777" w:rsidR="009A4265" w:rsidRDefault="00440C4B">
      <w:pPr>
        <w:pStyle w:val="BodySans"/>
      </w:pPr>
      <w:r>
        <w:t>So the psalm’s structure enacts its theology:</w:t>
      </w:r>
    </w:p>
    <w:p w14:paraId="08EFA3C7" w14:textId="77777777" w:rsidR="009A4265" w:rsidRDefault="00440C4B">
      <w:pPr>
        <w:pStyle w:val="ListBullet"/>
      </w:pPr>
      <w:r>
        <w:rPr>
          <w:rFonts w:ascii="Aptos" w:hAnsi="Aptos"/>
          <w:b/>
        </w:rPr>
        <w:t>Prayer</w:t>
      </w:r>
      <w:r>
        <w:rPr>
          <w:rFonts w:ascii="Aptos" w:hAnsi="Aptos"/>
        </w:rPr>
        <w:t xml:space="preserve"> (vv. 2–6): “May He answer you… may He help you…”</w:t>
      </w:r>
    </w:p>
    <w:p w14:paraId="6C6AC622" w14:textId="77777777" w:rsidR="009A4265" w:rsidRDefault="00440C4B">
      <w:pPr>
        <w:pStyle w:val="ListBullet"/>
      </w:pPr>
      <w:r>
        <w:rPr>
          <w:rFonts w:ascii="Aptos" w:hAnsi="Aptos"/>
          <w:b/>
        </w:rPr>
        <w:t>Oracle</w:t>
      </w:r>
      <w:r>
        <w:rPr>
          <w:rFonts w:ascii="Aptos" w:hAnsi="Aptos"/>
        </w:rPr>
        <w:t xml:space="preserve"> (v. 7): “Now I know YHWH saves His anointed… He will answer him…”</w:t>
      </w:r>
    </w:p>
    <w:p w14:paraId="573FF312" w14:textId="77777777" w:rsidR="009A4265" w:rsidRDefault="00440C4B">
      <w:pPr>
        <w:pStyle w:val="ListBullet"/>
      </w:pPr>
      <w:r>
        <w:rPr>
          <w:rFonts w:ascii="Aptos" w:hAnsi="Aptos"/>
          <w:b/>
        </w:rPr>
        <w:t>Confession of trust</w:t>
      </w:r>
      <w:r>
        <w:rPr>
          <w:rFonts w:ascii="Aptos" w:hAnsi="Aptos"/>
        </w:rPr>
        <w:t xml:space="preserve"> (vv. 8–9): “Some trust in chariots… but we…”</w:t>
      </w:r>
    </w:p>
    <w:p w14:paraId="4B5CE8F5" w14:textId="77777777" w:rsidR="009A4265" w:rsidRDefault="00440C4B">
      <w:pPr>
        <w:pStyle w:val="ListBullet"/>
      </w:pPr>
      <w:r>
        <w:rPr>
          <w:rFonts w:ascii="Aptos" w:hAnsi="Aptos"/>
          <w:b/>
        </w:rPr>
        <w:t>Final plea</w:t>
      </w:r>
      <w:r>
        <w:rPr>
          <w:rFonts w:ascii="Aptos" w:hAnsi="Aptos"/>
        </w:rPr>
        <w:t xml:space="preserve"> (v. 10): “YHWH, save; may the King answer </w:t>
      </w:r>
      <w:r>
        <w:rPr>
          <w:rFonts w:ascii="Aptos" w:hAnsi="Aptos"/>
          <w:i/>
        </w:rPr>
        <w:t>us</w:t>
      </w:r>
      <w:r>
        <w:rPr>
          <w:rFonts w:ascii="Aptos" w:hAnsi="Aptos"/>
        </w:rPr>
        <w:t>…”</w:t>
      </w:r>
    </w:p>
    <w:p w14:paraId="4661DCAA" w14:textId="77777777" w:rsidR="009A4265" w:rsidRDefault="00440C4B">
      <w:pPr>
        <w:pStyle w:val="BodySans"/>
      </w:pPr>
      <w:r>
        <w:t xml:space="preserve">The community doesn’t just talk </w:t>
      </w:r>
      <w:r>
        <w:rPr>
          <w:i/>
        </w:rPr>
        <w:t>about</w:t>
      </w:r>
      <w:r>
        <w:t xml:space="preserve"> trusting God; by the end of the ritual, they’ve been moved into that trust.</w:t>
      </w:r>
    </w:p>
    <w:p w14:paraId="335B418C" w14:textId="77777777" w:rsidR="009A4265" w:rsidRDefault="00440C4B">
      <w:pPr>
        <w:pStyle w:val="Heading4"/>
      </w:pPr>
      <w:r>
        <w:t>Why this psalm still matters</w:t>
      </w:r>
    </w:p>
    <w:p w14:paraId="4EEE5EE4" w14:textId="77777777" w:rsidR="009A4265" w:rsidRDefault="00440C4B">
      <w:pPr>
        <w:pStyle w:val="BodySans"/>
      </w:pPr>
      <w:r>
        <w:t>A few reasons this short psalm has had a long afterlife:</w:t>
      </w:r>
    </w:p>
    <w:p w14:paraId="29BB3229" w14:textId="77777777" w:rsidR="009A4265" w:rsidRDefault="00440C4B">
      <w:pPr>
        <w:pStyle w:val="BodySans"/>
      </w:pPr>
      <w:r>
        <w:t xml:space="preserve">1. </w:t>
      </w:r>
      <w:r>
        <w:rPr>
          <w:b/>
        </w:rPr>
        <w:t>It’s brutally honest about fear and power.</w:t>
      </w:r>
      <w:r>
        <w:t xml:space="preserve"> The “day of trouble” </w:t>
      </w:r>
      <w:bdo w:val="ltr">
        <w:r>
          <w:t>(</w:t>
        </w:r>
        <w:r>
          <w:t>הרָצָ</w:t>
        </w:r>
        <w:r>
          <w:t xml:space="preserve"> </w:t>
        </w:r>
        <w:r>
          <w:t>םויֹבְּ</w:t>
        </w:r>
        <w:r>
          <w:t>)</w:t>
        </w:r>
        <w:r>
          <w:t>‬ is a military crisis in the psalm, but Jewish tradition quickly widened it: rabbis applied it to exile, sickness, even childbirth. It became a go-to text whenever life feels out of control.</w:t>
        </w:r>
      </w:bdo>
    </w:p>
    <w:p w14:paraId="0D8026DD" w14:textId="77777777" w:rsidR="009A4265" w:rsidRDefault="00440C4B">
      <w:pPr>
        <w:pStyle w:val="BodySans"/>
      </w:pPr>
      <w:r>
        <w:t xml:space="preserve">2. </w:t>
      </w:r>
      <w:r>
        <w:rPr>
          <w:b/>
        </w:rPr>
        <w:t>It offers an alternative “security system.”</w:t>
      </w:r>
      <w:r>
        <w:t xml:space="preserve"> In the ancient world, chariots and horses were the high-end weapons platform. Psalm 20 insists they’re ultimately unreliable. Psalm 33 picks up the same theme: “A horse is a lie for salvation” (</w:t>
      </w:r>
      <w:r>
        <w:t>שֶׁקֶר</w:t>
      </w:r>
      <w:r>
        <w:t xml:space="preserve"> </w:t>
      </w:r>
      <w:r>
        <w:t>הַסּוּס</w:t>
      </w:r>
      <w:r>
        <w:t xml:space="preserve"> </w:t>
      </w:r>
      <w:r>
        <w:t>לִתְשׁוּעָה</w:t>
      </w:r>
      <w:r>
        <w:t>, Ps 33:17). Translated into our world: don’t confuse technology, money, or military strength with ultimate safety.</w:t>
      </w:r>
    </w:p>
    <w:p w14:paraId="085FA935" w14:textId="77777777" w:rsidR="009A4265" w:rsidRDefault="00440C4B">
      <w:pPr>
        <w:pStyle w:val="BodySans"/>
      </w:pPr>
      <w:r>
        <w:t xml:space="preserve">3. </w:t>
      </w:r>
      <w:r>
        <w:rPr>
          <w:b/>
        </w:rPr>
        <w:t>It shapes real worship.</w:t>
      </w:r>
      <w:r>
        <w:t xml:space="preserve"> In traditional Jewish liturgy, this psalm is recited on ordinary weekdays in the morning service, but </w:t>
      </w:r>
      <w:r>
        <w:rPr>
          <w:i/>
        </w:rPr>
        <w:t>skipped</w:t>
      </w:r>
      <w:r>
        <w:t xml:space="preserve"> on Shabbat and festivals because it calls up “the day of trouble.” Even the presence of a groom or a circumcision can cancel it—communal joy interrupts communal distress. The psalm trains a community how to stand together in crisis.</w:t>
      </w:r>
    </w:p>
    <w:p w14:paraId="58EAFD37" w14:textId="77777777" w:rsidR="009A4265" w:rsidRDefault="00440C4B">
      <w:pPr>
        <w:pStyle w:val="BodySans"/>
      </w:pPr>
      <w:r>
        <w:t xml:space="preserve">4. </w:t>
      </w:r>
      <w:r>
        <w:rPr>
          <w:b/>
        </w:rPr>
        <w:t>It has a “pagan cousin.”</w:t>
      </w:r>
      <w:r>
        <w:t xml:space="preserve"> A papyrus from Egypt (Papyrus Amherst 63) preserves an Aramaic poem that is clearly related:  </w:t>
      </w:r>
    </w:p>
    <w:p w14:paraId="4A011234" w14:textId="77777777" w:rsidR="009A4265" w:rsidRDefault="00440C4B">
      <w:pPr>
        <w:pStyle w:val="ListBullet"/>
      </w:pPr>
      <w:r>
        <w:rPr>
          <w:rFonts w:ascii="Aptos" w:hAnsi="Aptos"/>
        </w:rPr>
        <w:t>“Some with the bow, some with the spear… but as for us, the Lord is our god.”</w:t>
      </w:r>
    </w:p>
    <w:p w14:paraId="26242BF6" w14:textId="77777777" w:rsidR="009A4265" w:rsidRDefault="00440C4B">
      <w:pPr>
        <w:pStyle w:val="ListBullet"/>
      </w:pPr>
      <w:r>
        <w:rPr>
          <w:rFonts w:ascii="Aptos" w:hAnsi="Aptos"/>
        </w:rPr>
        <w:lastRenderedPageBreak/>
        <w:t>It mentions Zaphon, the mountain of the Canaanite storm-god Baal.</w:t>
      </w:r>
    </w:p>
    <w:p w14:paraId="54B73264" w14:textId="77777777" w:rsidR="009A4265" w:rsidRDefault="00440C4B">
      <w:pPr>
        <w:pStyle w:val="BodySans"/>
      </w:pPr>
      <w:r>
        <w:t xml:space="preserve">   Psalm 20 takes that kind of royal war liturgy and relocates it: the help comes not from Baal’s mountain, but from Zion; not from many gods, but from YHWH, “the God of Jacob.”</w:t>
      </w:r>
    </w:p>
    <w:p w14:paraId="1314FEBF" w14:textId="77777777" w:rsidR="009A4265" w:rsidRDefault="00440C4B">
      <w:pPr>
        <w:pStyle w:val="BodySans"/>
      </w:pPr>
      <w:r>
        <w:t xml:space="preserve">5. </w:t>
      </w:r>
      <w:r>
        <w:rPr>
          <w:b/>
        </w:rPr>
        <w:t>It helped write a national anthem.</w:t>
      </w:r>
      <w:r>
        <w:t xml:space="preserve"> The last verse, in Latin (</w:t>
      </w:r>
      <w:r>
        <w:rPr>
          <w:i/>
        </w:rPr>
        <w:t>Domine salvum fac regem</w:t>
      </w:r>
      <w:r>
        <w:t xml:space="preserve"> – “O Lord, save the king”), became part of European coronation liturgies and eventually inspired “God Save the King.” So when you hear “Send him victorious…,” you’re hearing an echo of this psalm’s prayer that God, not the army, is what keeps a ruler standing.</w:t>
      </w:r>
    </w:p>
    <w:p w14:paraId="277DA5C0" w14:textId="77777777" w:rsidR="009A4265" w:rsidRDefault="00440C4B">
      <w:pPr>
        <w:pStyle w:val="BodySans"/>
      </w:pPr>
      <w:r>
        <w:t>Reading Psalm 20 in Hebrew lets you watch how all of that is packed into ten tight verses: the shifts in person (you / he / we), the change from “may he” to “now I know,” and the stark, almost defiant, “Some trust in chariots… but we…”.</w:t>
      </w:r>
    </w:p>
    <w:p w14:paraId="1A4C91B7" w14:textId="77777777" w:rsidR="009A4265" w:rsidRDefault="00440C4B">
      <w:pPr>
        <w:pStyle w:val="Heading2"/>
      </w:pPr>
      <w:r>
        <w:t>Modern Jewish Liturgical Use</w:t>
      </w:r>
    </w:p>
    <w:p w14:paraId="067EE097" w14:textId="77777777" w:rsidR="009A4265" w:rsidRDefault="00440C4B">
      <w:pPr>
        <w:pStyle w:val="Heading4"/>
      </w:pPr>
      <w:r>
        <w:t>Full psalm</w:t>
      </w:r>
    </w:p>
    <w:p w14:paraId="4C7AC2CB" w14:textId="77777777" w:rsidR="009A4265" w:rsidRDefault="00440C4B">
      <w:pPr>
        <w:pStyle w:val="BodySans"/>
      </w:pPr>
      <w:r>
        <w:t>In contemporary Jewish practice, Psalm 20—</w:t>
      </w:r>
      <w:r>
        <w:rPr>
          <w:i/>
        </w:rPr>
        <w:t>לַמְנַצֵּחַ</w:t>
      </w:r>
      <w:r>
        <w:rPr>
          <w:i/>
        </w:rPr>
        <w:t xml:space="preserve"> </w:t>
      </w:r>
      <w:r>
        <w:rPr>
          <w:i/>
        </w:rPr>
        <w:t>מִזְמוֹר</w:t>
      </w:r>
      <w:r>
        <w:rPr>
          <w:i/>
        </w:rPr>
        <w:t xml:space="preserve"> </w:t>
      </w:r>
      <w:r>
        <w:rPr>
          <w:i/>
        </w:rPr>
        <w:t>לְדָוִד</w:t>
      </w:r>
      <w:r>
        <w:t xml:space="preserve"> (“For the leader, a psalm of David”)—is recited in full on weekday mornings after the Amidah in Shacharit, as part of the supplicatory section known as </w:t>
      </w:r>
      <w:r>
        <w:rPr>
          <w:i/>
        </w:rPr>
        <w:t>Tachanun</w:t>
      </w:r>
      <w:r>
        <w:t xml:space="preserve">. In many Ashkenazic rites it follows </w:t>
      </w:r>
      <w:r>
        <w:rPr>
          <w:i/>
        </w:rPr>
        <w:t>Ashrei</w:t>
      </w:r>
      <w:r>
        <w:t xml:space="preserve">; in Sephardic and Edot HaMizrach traditions it appears slightly later among the concluding prayers. Because it opens, “May YHWH answer you on the day of trouble” </w:t>
      </w:r>
      <w:bdo w:val="ltr">
        <w:r>
          <w:t>(</w:t>
        </w:r>
        <w:r>
          <w:t>הרָצָ</w:t>
        </w:r>
        <w:r>
          <w:t xml:space="preserve"> </w:t>
        </w:r>
        <w:r>
          <w:t>םוֹיבְּ</w:t>
        </w:r>
        <w:r>
          <w:t xml:space="preserve"> </w:t>
        </w:r>
        <w:r>
          <w:t>ה</w:t>
        </w:r>
        <w:r>
          <w:t xml:space="preserve"> </w:t>
        </w:r>
        <w:r>
          <w:t>ךָנְעַיַ</w:t>
        </w:r>
        <w:r>
          <w:t>)</w:t>
        </w:r>
        <w:r>
          <w:t>‬, it is omitted on Shabbat, festivals, Rosh Chodesh, and other joyous days when supplica</w:t>
        </w:r>
        <w:r>
          <w:t xml:space="preserve">tion is suppressed. It is also recited as an introduction to the penitential </w:t>
        </w:r>
        <w:r>
          <w:rPr>
            <w:i/>
          </w:rPr>
          <w:t>Yom Kippur Katan</w:t>
        </w:r>
        <w:r>
          <w:t xml:space="preserve"> service at Mincha on the eve of Rosh Chodesh and appears in </w:t>
        </w:r>
        <w:r>
          <w:rPr>
            <w:i/>
          </w:rPr>
          <w:t>Tikkun Chatzot</w:t>
        </w:r>
        <w:r>
          <w:t xml:space="preserve"> (the midnight lament) in some Eastern rites.</w:t>
        </w:r>
      </w:bdo>
    </w:p>
    <w:p w14:paraId="1C8FB998" w14:textId="77777777" w:rsidR="009A4265" w:rsidRDefault="00440C4B">
      <w:pPr>
        <w:pStyle w:val="Heading4"/>
      </w:pPr>
      <w:r>
        <w:t>Key verses</w:t>
      </w:r>
    </w:p>
    <w:p w14:paraId="50CFB982" w14:textId="77777777" w:rsidR="009A4265" w:rsidRDefault="00440C4B">
      <w:pPr>
        <w:pStyle w:val="BodySans"/>
      </w:pPr>
      <w:r>
        <w:t xml:space="preserve">Psalm 20:10  </w:t>
      </w:r>
    </w:p>
    <w:p w14:paraId="4C0CA065" w14:textId="77777777" w:rsidR="009A4265" w:rsidRDefault="00440C4B">
      <w:pPr>
        <w:pStyle w:val="BodySans"/>
      </w:pPr>
      <w:r>
        <w:t>ה׳</w:t>
      </w:r>
      <w:r>
        <w:t xml:space="preserve"> </w:t>
      </w:r>
      <w:r>
        <w:t>הוֹשִׁיעָה</w:t>
      </w:r>
      <w:r>
        <w:t xml:space="preserve">; </w:t>
      </w:r>
      <w:r>
        <w:t>הַמֶּלֶךְ</w:t>
      </w:r>
      <w:r>
        <w:t xml:space="preserve"> </w:t>
      </w:r>
      <w:r>
        <w:t>יַעֲנֵנוּ</w:t>
      </w:r>
      <w:r>
        <w:t xml:space="preserve"> </w:t>
      </w:r>
      <w:r>
        <w:t>בְּיוֹם</w:t>
      </w:r>
      <w:r>
        <w:t xml:space="preserve"> </w:t>
      </w:r>
      <w:r>
        <w:t>קׇרְאֵנוּ׃</w:t>
      </w:r>
      <w:r>
        <w:t xml:space="preserve">  </w:t>
      </w:r>
    </w:p>
    <w:p w14:paraId="1B721950" w14:textId="77777777" w:rsidR="009A4265" w:rsidRDefault="00440C4B">
      <w:pPr>
        <w:pStyle w:val="BodySans"/>
      </w:pPr>
      <w:r>
        <w:t>“O YHWH, save! May the King answer us on the day we call.”</w:t>
      </w:r>
    </w:p>
    <w:p w14:paraId="0341C4A5" w14:textId="77777777" w:rsidR="009A4265" w:rsidRDefault="00440C4B">
      <w:pPr>
        <w:pStyle w:val="BodySans"/>
      </w:pPr>
      <w:r>
        <w:t xml:space="preserve">This verse is a fixed climax in </w:t>
      </w:r>
      <w:r>
        <w:rPr>
          <w:i/>
        </w:rPr>
        <w:t>Uva L’Tzion</w:t>
      </w:r>
      <w:r>
        <w:t>, recited daily at the end of Shacharit and before Torah reading at Shabbat Mincha. It is typically preceded by Psalms 46:12 and 84:13—“</w:t>
      </w:r>
      <w:r>
        <w:t>ה׳</w:t>
      </w:r>
      <w:r>
        <w:t xml:space="preserve"> </w:t>
      </w:r>
      <w:r>
        <w:t>צְבָקוֹת</w:t>
      </w:r>
      <w:r>
        <w:t xml:space="preserve"> </w:t>
      </w:r>
      <w:r>
        <w:t>עִמָּנוּ</w:t>
      </w:r>
      <w:r>
        <w:t xml:space="preserve">… </w:t>
      </w:r>
      <w:r>
        <w:t>אַשְׁרֵי</w:t>
      </w:r>
      <w:r>
        <w:t xml:space="preserve"> </w:t>
      </w:r>
      <w:r>
        <w:t>אָדָם</w:t>
      </w:r>
      <w:r>
        <w:t xml:space="preserve"> </w:t>
      </w:r>
      <w:r>
        <w:t>בֹּטֵחַ</w:t>
      </w:r>
      <w:r>
        <w:t xml:space="preserve"> </w:t>
      </w:r>
      <w:r>
        <w:t>בָּךְ</w:t>
      </w:r>
      <w:r>
        <w:t>” (“YHWH of hosts is with us… happy is the one who trusts in You”)—forming a triptych of trust: God’s presence, human trust, and the plea, “</w:t>
      </w:r>
      <w:r>
        <w:t>הַמֶּלֶךְ</w:t>
      </w:r>
      <w:r>
        <w:t xml:space="preserve"> </w:t>
      </w:r>
      <w:r>
        <w:t>יַעֲנֵנוּ</w:t>
      </w:r>
      <w:r>
        <w:t xml:space="preserve"> </w:t>
      </w:r>
      <w:r>
        <w:t>בְּיוֹם</w:t>
      </w:r>
      <w:r>
        <w:t xml:space="preserve"> </w:t>
      </w:r>
      <w:r>
        <w:t>קָרְאֵנוּ</w:t>
      </w:r>
      <w:r>
        <w:t>” (“may the King answer us on the day we call”).</w:t>
      </w:r>
    </w:p>
    <w:p w14:paraId="0D21925C" w14:textId="77777777" w:rsidR="009A4265" w:rsidRDefault="00440C4B">
      <w:pPr>
        <w:pStyle w:val="BodySans"/>
      </w:pPr>
      <w:r>
        <w:lastRenderedPageBreak/>
        <w:t>The same verse, often split and reordered—“</w:t>
      </w:r>
      <w:r>
        <w:t>ה׳</w:t>
      </w:r>
      <w:r>
        <w:t xml:space="preserve"> </w:t>
      </w:r>
      <w:r>
        <w:t>הוֹשִׁיעָה</w:t>
      </w:r>
      <w:r>
        <w:t xml:space="preserve">; </w:t>
      </w:r>
      <w:r>
        <w:t>הַמֶּלֶךְ</w:t>
      </w:r>
      <w:r>
        <w:t xml:space="preserve"> </w:t>
      </w:r>
      <w:r>
        <w:t>יַעֲנֵנוּ</w:t>
      </w:r>
      <w:r>
        <w:t xml:space="preserve"> </w:t>
      </w:r>
      <w:r>
        <w:t>בְּיוֹם</w:t>
      </w:r>
      <w:r>
        <w:t xml:space="preserve"> </w:t>
      </w:r>
      <w:r>
        <w:t>קָרְאֵנוּ</w:t>
      </w:r>
      <w:r>
        <w:t>”—appears in the introductory verses before Havdalah in many rites, as the community asks for divine protection in the week ahead.</w:t>
      </w:r>
    </w:p>
    <w:p w14:paraId="5BF8918A" w14:textId="77777777" w:rsidR="009A4265" w:rsidRDefault="00440C4B">
      <w:pPr>
        <w:pStyle w:val="BodySans"/>
      </w:pPr>
      <w:r>
        <w:t xml:space="preserve">Psalm 20:2  </w:t>
      </w:r>
    </w:p>
    <w:p w14:paraId="69F43BDB" w14:textId="77777777" w:rsidR="009A4265" w:rsidRDefault="00440C4B">
      <w:pPr>
        <w:pStyle w:val="BodySans"/>
      </w:pPr>
      <w:r>
        <w:t>יַעַנְךָ</w:t>
      </w:r>
      <w:r>
        <w:t xml:space="preserve"> </w:t>
      </w:r>
      <w:r>
        <w:t>ה׳</w:t>
      </w:r>
      <w:r>
        <w:t xml:space="preserve"> </w:t>
      </w:r>
      <w:r>
        <w:t>בְּיוֹם</w:t>
      </w:r>
      <w:r>
        <w:t xml:space="preserve"> </w:t>
      </w:r>
      <w:r>
        <w:t>צָרָה</w:t>
      </w:r>
      <w:r>
        <w:t xml:space="preserve">; </w:t>
      </w:r>
      <w:r>
        <w:t>יְשַׂגֶּבְךָ</w:t>
      </w:r>
      <w:r>
        <w:t xml:space="preserve"> </w:t>
      </w:r>
      <w:r>
        <w:t>שֵׁם</w:t>
      </w:r>
      <w:r>
        <w:t xml:space="preserve"> </w:t>
      </w:r>
      <w:r>
        <w:t>אֱלֹקֵי</w:t>
      </w:r>
      <w:r>
        <w:t xml:space="preserve"> </w:t>
      </w:r>
      <w:r>
        <w:t>יַעֲקֹב׃</w:t>
      </w:r>
      <w:r>
        <w:t xml:space="preserve">  </w:t>
      </w:r>
    </w:p>
    <w:p w14:paraId="59A91E38" w14:textId="77777777" w:rsidR="009A4265" w:rsidRDefault="00440C4B">
      <w:pPr>
        <w:pStyle w:val="BodySans"/>
      </w:pPr>
      <w:r>
        <w:t>“May YHWH answer you on the day of trouble; may the name of the God of Jacob set you on high.”</w:t>
      </w:r>
    </w:p>
    <w:p w14:paraId="47F92621" w14:textId="77777777" w:rsidR="009A4265" w:rsidRDefault="00440C4B">
      <w:pPr>
        <w:pStyle w:val="BodySans"/>
      </w:pPr>
      <w:r>
        <w:t>A pluralized adaptation—“</w:t>
      </w:r>
      <w:r>
        <w:t>יַעֲנֵנוּ</w:t>
      </w:r>
      <w:r>
        <w:t xml:space="preserve"> </w:t>
      </w:r>
      <w:r>
        <w:t>ה׳</w:t>
      </w:r>
      <w:r>
        <w:t xml:space="preserve"> </w:t>
      </w:r>
      <w:r>
        <w:t>בְּיוֹם</w:t>
      </w:r>
      <w:r>
        <w:t xml:space="preserve"> </w:t>
      </w:r>
      <w:r>
        <w:t>צָרָה</w:t>
      </w:r>
      <w:r>
        <w:t xml:space="preserve">; </w:t>
      </w:r>
      <w:r>
        <w:t>יְשַׂגְּבֵנוּ</w:t>
      </w:r>
      <w:r>
        <w:t xml:space="preserve"> </w:t>
      </w:r>
      <w:r>
        <w:t>שֵׁם</w:t>
      </w:r>
      <w:r>
        <w:t xml:space="preserve"> </w:t>
      </w:r>
      <w:r>
        <w:t>אֱלֹקֵי</w:t>
      </w:r>
      <w:r>
        <w:t xml:space="preserve"> </w:t>
      </w:r>
      <w:r>
        <w:t>יַעֲקֹב</w:t>
      </w:r>
      <w:r>
        <w:t xml:space="preserve">” (“May YHWH answer us on a day of trouble; may the name of the God of Jacob protect us”)—is woven into the extended </w:t>
      </w:r>
      <w:r>
        <w:rPr>
          <w:i/>
        </w:rPr>
        <w:t>Tachanun</w:t>
      </w:r>
      <w:r>
        <w:t xml:space="preserve"> of Mondays and Thursdays. Here the royal singular “you” becomes communal “us,” and the verse functions as a general plea for deliverance from all forms of distress.</w:t>
      </w:r>
    </w:p>
    <w:p w14:paraId="3C38AD62" w14:textId="77777777" w:rsidR="009A4265" w:rsidRDefault="00440C4B">
      <w:pPr>
        <w:pStyle w:val="Heading4"/>
      </w:pPr>
      <w:r>
        <w:t>Phrases</w:t>
      </w:r>
    </w:p>
    <w:p w14:paraId="656069EE" w14:textId="77777777" w:rsidR="009A4265" w:rsidRDefault="00440C4B">
      <w:pPr>
        <w:pStyle w:val="BodySans"/>
      </w:pPr>
      <w:r>
        <w:t xml:space="preserve">Psalm 20:5  </w:t>
      </w:r>
    </w:p>
    <w:p w14:paraId="3ECCCDCA" w14:textId="77777777" w:rsidR="009A4265" w:rsidRDefault="00440C4B">
      <w:pPr>
        <w:pStyle w:val="BodySans"/>
      </w:pPr>
      <w:r>
        <w:t>יִתֶּן־לְךָ</w:t>
      </w:r>
      <w:r>
        <w:t xml:space="preserve"> </w:t>
      </w:r>
      <w:r>
        <w:t>כִלְבָבֶךָ</w:t>
      </w:r>
      <w:r>
        <w:t xml:space="preserve">; </w:t>
      </w:r>
      <w:r>
        <w:t>וְכׇל־עֲצָתְךָ</w:t>
      </w:r>
      <w:r>
        <w:t xml:space="preserve"> </w:t>
      </w:r>
      <w:r>
        <w:t>יְמַלֵּא׃</w:t>
      </w:r>
      <w:r>
        <w:t xml:space="preserve">  </w:t>
      </w:r>
    </w:p>
    <w:p w14:paraId="51FFA1A9" w14:textId="77777777" w:rsidR="009A4265" w:rsidRDefault="00440C4B">
      <w:pPr>
        <w:pStyle w:val="BodySans"/>
      </w:pPr>
      <w:r>
        <w:t>“May He grant you according to your heart; may He fulfill all your counsel.”</w:t>
      </w:r>
    </w:p>
    <w:p w14:paraId="56E9C415" w14:textId="77777777" w:rsidR="009A4265" w:rsidRDefault="00440C4B">
      <w:pPr>
        <w:pStyle w:val="BodySans"/>
      </w:pPr>
      <w:r>
        <w:t xml:space="preserve">In the Sefardic </w:t>
      </w:r>
      <w:r>
        <w:rPr>
          <w:i/>
        </w:rPr>
        <w:t>Melaveh Malkah</w:t>
      </w:r>
      <w:r>
        <w:t xml:space="preserve"> (the meal “escorting” Shabbat’s departure), this verse is quoted as a prooftext in a petition that God should uphold the counsel of those who give beneficent advice to Israel: “</w:t>
      </w:r>
      <w:r>
        <w:t>קַיֵּם</w:t>
      </w:r>
      <w:r>
        <w:t xml:space="preserve"> </w:t>
      </w:r>
      <w:r>
        <w:t>עֲצָתוֹ</w:t>
      </w:r>
      <w:r>
        <w:t xml:space="preserve">, </w:t>
      </w:r>
      <w:r>
        <w:t>כַּדָּבָר</w:t>
      </w:r>
      <w:r>
        <w:t xml:space="preserve"> </w:t>
      </w:r>
      <w:r>
        <w:t>שֶׁנֶּאֱמַר</w:t>
      </w:r>
      <w:r>
        <w:t xml:space="preserve">: </w:t>
      </w:r>
      <w:r>
        <w:t>יִתֶּן־לְךָ</w:t>
      </w:r>
      <w:r>
        <w:t xml:space="preserve"> </w:t>
      </w:r>
      <w:r>
        <w:t>כִלְבָבֶךָ</w:t>
      </w:r>
      <w:r>
        <w:t xml:space="preserve"> </w:t>
      </w:r>
      <w:r>
        <w:t>וְכׇל־עֲצָתְךָ</w:t>
      </w:r>
      <w:r>
        <w:t xml:space="preserve"> </w:t>
      </w:r>
      <w:r>
        <w:t>יְמַלֵּא׃</w:t>
      </w:r>
      <w:r>
        <w:t>” (“Establish his counsel, as it is said: ‘May He give you according to your heart and fulfill all your counsel’”). The royal “you” of the psalm is thus extended to any counselor whose plans serve the community’s good.</w:t>
      </w:r>
    </w:p>
    <w:p w14:paraId="611444D9" w14:textId="77777777" w:rsidR="009A4265" w:rsidRDefault="00440C4B">
      <w:pPr>
        <w:pStyle w:val="BodySans"/>
      </w:pPr>
      <w:r>
        <w:t xml:space="preserve">Psalm 20:7  </w:t>
      </w:r>
    </w:p>
    <w:p w14:paraId="61A23643" w14:textId="77777777" w:rsidR="009A4265" w:rsidRDefault="00440C4B">
      <w:pPr>
        <w:pStyle w:val="BodySans"/>
      </w:pPr>
      <w:r>
        <w:t>עַתָּה</w:t>
      </w:r>
      <w:r>
        <w:t xml:space="preserve"> </w:t>
      </w:r>
      <w:r>
        <w:t>יָדַעְתִּי</w:t>
      </w:r>
      <w:r>
        <w:t xml:space="preserve"> </w:t>
      </w:r>
      <w:r>
        <w:t>כִּי־הוֹשִׁיעַ</w:t>
      </w:r>
      <w:r>
        <w:t xml:space="preserve"> </w:t>
      </w:r>
      <w:r>
        <w:t>ה׳</w:t>
      </w:r>
      <w:r>
        <w:t xml:space="preserve"> </w:t>
      </w:r>
      <w:r>
        <w:t>מְשִׁיחוֹ</w:t>
      </w:r>
      <w:r>
        <w:t xml:space="preserve">; </w:t>
      </w:r>
      <w:r>
        <w:t>יַעֲנֵהוּ</w:t>
      </w:r>
      <w:r>
        <w:t xml:space="preserve"> </w:t>
      </w:r>
      <w:r>
        <w:t>מִשְּׁמֵי</w:t>
      </w:r>
      <w:r>
        <w:t xml:space="preserve"> </w:t>
      </w:r>
      <w:r>
        <w:t>קׇדְשׁוֹ</w:t>
      </w:r>
      <w:r>
        <w:t xml:space="preserve"> </w:t>
      </w:r>
      <w:r>
        <w:t>בִּגְבוּרוֹת</w:t>
      </w:r>
      <w:r>
        <w:t xml:space="preserve"> </w:t>
      </w:r>
      <w:r>
        <w:t>יֵשַׁע</w:t>
      </w:r>
      <w:r>
        <w:t xml:space="preserve"> </w:t>
      </w:r>
      <w:r>
        <w:t>יְמִינוֹ׃</w:t>
      </w:r>
      <w:r>
        <w:t xml:space="preserve">  </w:t>
      </w:r>
    </w:p>
    <w:p w14:paraId="270884BA" w14:textId="77777777" w:rsidR="009A4265" w:rsidRDefault="00440C4B">
      <w:pPr>
        <w:pStyle w:val="BodySans"/>
      </w:pPr>
      <w:r>
        <w:t>“Now I know that YHWH saves His anointed; He will answer him from His holy heaven with the mighty victories of His right hand.”</w:t>
      </w:r>
    </w:p>
    <w:p w14:paraId="0CD8ABFD" w14:textId="77777777" w:rsidR="009A4265" w:rsidRDefault="00440C4B">
      <w:pPr>
        <w:pStyle w:val="BodySans"/>
      </w:pPr>
      <w:r>
        <w:t xml:space="preserve">In the Edot HaMizrach festival </w:t>
      </w:r>
      <w:r>
        <w:rPr>
          <w:i/>
        </w:rPr>
        <w:t>Musaf</w:t>
      </w:r>
      <w:r>
        <w:t xml:space="preserve"> Amidah, this verse is included among a chain of biblical citations on the second day of the pilgrimage festivals. It follows, for example, Psalm 89:14 (“Yours is an arm with might; Your hand is strong, Your right hand exalted”) and is heard as a declaration that God will yet “save His anointed”—now read corporately as Israel—through “the mighty victories of His right hand.”</w:t>
      </w:r>
    </w:p>
    <w:p w14:paraId="6F4AC945" w14:textId="77777777" w:rsidR="009A4265" w:rsidRDefault="00440C4B">
      <w:pPr>
        <w:pStyle w:val="BodySans"/>
      </w:pPr>
      <w:r>
        <w:lastRenderedPageBreak/>
        <w:t>---</w:t>
      </w:r>
    </w:p>
    <w:p w14:paraId="23185D65" w14:textId="77777777" w:rsidR="009A4265" w:rsidRDefault="00440C4B">
      <w:pPr>
        <w:pStyle w:val="Heading2"/>
      </w:pPr>
      <w:r>
        <w:t xml:space="preserve">Verse-by-verse commentary: Main and </w:t>
      </w:r>
      <w:r>
        <w:rPr>
          <w:color w:val="008000"/>
        </w:rPr>
        <w:t>College</w:t>
      </w:r>
      <w:r>
        <w:t xml:space="preserve"> versions</w:t>
      </w:r>
    </w:p>
    <w:p w14:paraId="78C3B2F2" w14:textId="77777777" w:rsidR="009A4265" w:rsidRDefault="00440C4B">
      <w:pPr>
        <w:pStyle w:val="Heading3"/>
      </w:pPr>
      <w:r>
        <w:t>Verse 1</w:t>
      </w:r>
    </w:p>
    <w:p w14:paraId="06B4E428" w14:textId="77777777" w:rsidR="009A4265" w:rsidRDefault="00440C4B">
      <w:pPr>
        <w:pStyle w:val="BodySans"/>
      </w:pPr>
      <w:r>
        <w:t>לַמְנַצֵּחַ</w:t>
      </w:r>
      <w:r>
        <w:t xml:space="preserve">; </w:t>
      </w:r>
      <w:r>
        <w:t>מִזְמוֹר</w:t>
      </w:r>
      <w:r>
        <w:t xml:space="preserve"> </w:t>
      </w:r>
      <w:r>
        <w:t>לְדָוִד׃</w:t>
      </w:r>
    </w:p>
    <w:p w14:paraId="64A177EB" w14:textId="77777777" w:rsidR="009A4265" w:rsidRDefault="00440C4B">
      <w:pPr>
        <w:pStyle w:val="BodySans"/>
      </w:pPr>
      <w:r>
        <w:t>“For the leader; a psalm of David.”</w:t>
      </w:r>
    </w:p>
    <w:p w14:paraId="218264B7" w14:textId="77777777" w:rsidR="009A4265" w:rsidRDefault="00440C4B">
      <w:pPr>
        <w:pStyle w:val="BodySans"/>
      </w:pPr>
      <w:r>
        <w:t xml:space="preserve">The superscription does more than file Psalm 20 under “David.” The opening word, </w:t>
      </w:r>
      <w:r>
        <w:t>לַמְנַצֵּחַ</w:t>
      </w:r>
      <w:r>
        <w:t xml:space="preserve"> (“for the </w:t>
      </w:r>
      <w:r>
        <w:rPr>
          <w:i/>
        </w:rPr>
        <w:t>menatzeach</w:t>
      </w:r>
      <w:r>
        <w:t xml:space="preserve">”), comes from the root </w:t>
      </w:r>
      <w:r>
        <w:t>נצח</w:t>
      </w:r>
      <w:r>
        <w:t>, which can mean “to be pre‑eminent, to oversee,” and in later Hebrew “to conquer.” In the historical books it refers to Levitical overseers of music: “</w:t>
      </w:r>
      <w:r>
        <w:t>וְהַמְנַצְּחִים</w:t>
      </w:r>
      <w:r>
        <w:t xml:space="preserve"> </w:t>
      </w:r>
      <w:r>
        <w:t>בַּכִּנֹּרוֹת</w:t>
      </w:r>
      <w:r>
        <w:t>” – “and the directors with lyres” (1 Chr 15:21). Many modern translations render it “for the choirmaster,” but ancient readers already heard an overtone of “for victory.”</w:t>
      </w:r>
    </w:p>
    <w:p w14:paraId="225E7B00" w14:textId="77777777" w:rsidR="009A4265" w:rsidRDefault="00440C4B">
      <w:pPr>
        <w:pStyle w:val="BodySans"/>
      </w:pPr>
      <w:r>
        <w:t>Some scholars think that in the Second Temple period there existed a “Director’s collection” of psalms—something like a temple songbook—marked by this term. The great Psalms Scroll from Qumran (11QPs</w:t>
      </w:r>
      <w:r>
        <w:t>ᵃ</w:t>
      </w:r>
      <w:r>
        <w:t xml:space="preserve">), copied around the first century BCE, preserves a non‑canonical order of psalms and explicitly mentions David as composing thousands of songs “for praise and for the daily perpetual [offering].” In that scroll, titles like </w:t>
      </w:r>
      <w:r>
        <w:t>לַמְנַצֵּחַ</w:t>
      </w:r>
      <w:r>
        <w:t xml:space="preserve"> (“for the director”) seem to flag pieces that once belonged to such a liturgical anthology. Psalm 20, with its tight structure and priestly voice, fits neatly into that profile.</w:t>
      </w:r>
    </w:p>
    <w:p w14:paraId="1DA18386" w14:textId="77777777" w:rsidR="009A4265" w:rsidRDefault="00440C4B">
      <w:pPr>
        <w:pStyle w:val="BodySans"/>
      </w:pPr>
      <w:r>
        <w:t xml:space="preserve">The second part, </w:t>
      </w:r>
      <w:r>
        <w:t>מִזְמוֹר</w:t>
      </w:r>
      <w:r>
        <w:t xml:space="preserve"> </w:t>
      </w:r>
      <w:r>
        <w:t>לְדָוִד</w:t>
      </w:r>
      <w:r>
        <w:t xml:space="preserve"> (“a psalm of David”), uses the preposition </w:t>
      </w:r>
      <w:r>
        <w:t>לְ</w:t>
      </w:r>
      <w:r>
        <w:t xml:space="preserve"> in an intentionally elastic way. Grammatically, it can mean “by David,” “for David,” or “about David.” Medieval commentators exploit that ambiguity. Radak (David Kimhi) writes that the psalm was composed “</w:t>
      </w:r>
      <w:r>
        <w:t>בעבור</w:t>
      </w:r>
      <w:r>
        <w:t xml:space="preserve"> </w:t>
      </w:r>
      <w:r>
        <w:t>דוד</w:t>
      </w:r>
      <w:r>
        <w:t>” – “on account of David,” to be said over him when he went out to war. Meiri says similarly that “the Levites would say it about him” whenever he engaged in battle. The voice of the psalm is not David’s private prayer but the communit</w:t>
      </w:r>
      <w:r>
        <w:t>y’s liturgical intercession for him.</w:t>
      </w:r>
    </w:p>
    <w:p w14:paraId="583F5AF5" w14:textId="77777777" w:rsidR="009A4265" w:rsidRDefault="00440C4B">
      <w:pPr>
        <w:pStyle w:val="BodySans"/>
      </w:pPr>
      <w:r>
        <w:t>Genre labels like “Royal Psalm” are modern, but they capture something real. Form‑critical scholars describe a small cluster of psalms (e.g., Psalms 2, 18, 20, 21, 72, 89, 110) that presuppose a Davidic king and reflect court or temple ritual around him. Psalm 20, in particular, appears to be a “pre‑battle liturgy”: sacrifices have been offered, petitions are sung on the king’s behalf, and an oracle‑like assurance is given before the army marches. It likely once paired with Psalm 21, which thanks God for th</w:t>
      </w:r>
      <w:r>
        <w:t>e victory: together they form a before‑and‑after diptych.</w:t>
      </w:r>
    </w:p>
    <w:p w14:paraId="11915A73" w14:textId="77777777" w:rsidR="009A4265" w:rsidRDefault="00440C4B">
      <w:pPr>
        <w:pStyle w:val="BodySans"/>
      </w:pPr>
      <w:r>
        <w:lastRenderedPageBreak/>
        <w:t>For later readers, the superscription’s Davidic tag and cultic direction are not trivia; they are an invitation to imagine the psalm not as abstract piety but as enacted politics: a people, an anointed ruler, and a liturgy that binds their fortunes together under a higher sovereignty.</w:t>
      </w:r>
    </w:p>
    <w:p w14:paraId="1047A168" w14:textId="77777777" w:rsidR="009A4265" w:rsidRDefault="00440C4B">
      <w:pPr>
        <w:pStyle w:val="BodySans"/>
        <w:jc w:val="center"/>
      </w:pPr>
      <w:r>
        <w:t>—</w:t>
      </w:r>
    </w:p>
    <w:p w14:paraId="2707CC07" w14:textId="77777777" w:rsidR="009A4265" w:rsidRDefault="00440C4B">
      <w:pPr>
        <w:pStyle w:val="BodySans"/>
      </w:pPr>
      <w:r>
        <w:rPr>
          <w:b/>
          <w:color w:val="008000"/>
        </w:rPr>
        <w:t xml:space="preserve">The </w:t>
      </w:r>
      <w:r>
        <w:t>title already tells you a lot about how this psalm functioned.</w:t>
      </w:r>
    </w:p>
    <w:p w14:paraId="712AF9B0" w14:textId="77777777" w:rsidR="009A4265" w:rsidRDefault="00440C4B">
      <w:pPr>
        <w:pStyle w:val="ListBullet"/>
      </w:pPr>
      <w:r>
        <w:rPr>
          <w:rFonts w:ascii="Aptos" w:hAnsi="Aptos"/>
          <w:b/>
        </w:rPr>
        <w:t>לַמְנַצֵּחַ</w:t>
      </w:r>
      <w:r>
        <w:rPr>
          <w:rFonts w:ascii="Aptos" w:hAnsi="Aptos"/>
        </w:rPr>
        <w:t xml:space="preserve"> – usually translated “For the leader” or “To the choirmaster.” The root </w:t>
      </w:r>
      <w:r>
        <w:rPr>
          <w:rFonts w:ascii="Aptos" w:hAnsi="Aptos"/>
        </w:rPr>
        <w:t>נ־צ־ח</w:t>
      </w:r>
      <w:r>
        <w:rPr>
          <w:rFonts w:ascii="Aptos" w:hAnsi="Aptos"/>
        </w:rPr>
        <w:t xml:space="preserve"> can mean “to oversee,” but also “to be pre-eminent, to be victorious.” In Chronicles it describes Levitical musicians who </w:t>
      </w:r>
      <w:r>
        <w:rPr>
          <w:rFonts w:ascii="Aptos" w:hAnsi="Aptos"/>
          <w:i/>
        </w:rPr>
        <w:t>direct</w:t>
      </w:r>
      <w:r>
        <w:rPr>
          <w:rFonts w:ascii="Aptos" w:hAnsi="Aptos"/>
        </w:rPr>
        <w:t xml:space="preserve"> the music. So this line probably means: “Hand this one to the temple music director; it’s part of the official repertoire.”</w:t>
      </w:r>
    </w:p>
    <w:p w14:paraId="18B9CA47" w14:textId="77777777" w:rsidR="009A4265" w:rsidRDefault="00440C4B">
      <w:pPr>
        <w:pStyle w:val="ListBullet"/>
      </w:pPr>
      <w:r>
        <w:rPr>
          <w:rFonts w:ascii="Aptos" w:hAnsi="Aptos"/>
          <w:b/>
        </w:rPr>
        <w:t>מִזְמֹור</w:t>
      </w:r>
      <w:r>
        <w:rPr>
          <w:rFonts w:ascii="Aptos" w:hAnsi="Aptos"/>
        </w:rPr>
        <w:t xml:space="preserve"> – “a psalm,” from </w:t>
      </w:r>
      <w:r>
        <w:rPr>
          <w:rFonts w:ascii="Aptos" w:hAnsi="Aptos"/>
        </w:rPr>
        <w:t>זִמֵּר</w:t>
      </w:r>
      <w:r>
        <w:rPr>
          <w:rFonts w:ascii="Aptos" w:hAnsi="Aptos"/>
        </w:rPr>
        <w:t xml:space="preserve">, “to make music.” Not all biblical prayers are </w:t>
      </w:r>
      <w:r>
        <w:rPr>
          <w:rFonts w:ascii="Aptos" w:hAnsi="Aptos"/>
          <w:i/>
        </w:rPr>
        <w:t>mizmorim</w:t>
      </w:r>
      <w:r>
        <w:rPr>
          <w:rFonts w:ascii="Aptos" w:hAnsi="Aptos"/>
        </w:rPr>
        <w:t>; the word suggests something composed to be sung with instruments, not just spoken.</w:t>
      </w:r>
    </w:p>
    <w:p w14:paraId="2A91CAA7" w14:textId="77777777" w:rsidR="009A4265" w:rsidRDefault="00440C4B">
      <w:pPr>
        <w:pStyle w:val="ListBullet"/>
      </w:pPr>
      <w:r>
        <w:rPr>
          <w:rFonts w:ascii="Aptos" w:hAnsi="Aptos"/>
          <w:b/>
        </w:rPr>
        <w:t>לְדָוִד</w:t>
      </w:r>
      <w:r>
        <w:rPr>
          <w:rFonts w:ascii="Aptos" w:hAnsi="Aptos"/>
        </w:rPr>
        <w:t xml:space="preserve"> – “of David / for David / about David.” The preposition </w:t>
      </w:r>
      <w:r>
        <w:rPr>
          <w:rFonts w:ascii="Aptos" w:hAnsi="Aptos"/>
        </w:rPr>
        <w:t>ל</w:t>
      </w:r>
      <w:r>
        <w:rPr>
          <w:rFonts w:ascii="Aptos" w:hAnsi="Aptos"/>
        </w:rPr>
        <w:t xml:space="preserve"> can mark:</w:t>
      </w:r>
    </w:p>
    <w:p w14:paraId="36183FBC" w14:textId="77777777" w:rsidR="009A4265" w:rsidRDefault="00440C4B">
      <w:pPr>
        <w:pStyle w:val="ListBullet"/>
      </w:pPr>
      <w:r>
        <w:rPr>
          <w:rFonts w:ascii="Aptos" w:hAnsi="Aptos"/>
        </w:rPr>
        <w:t>authorship (“by David”),</w:t>
      </w:r>
    </w:p>
    <w:p w14:paraId="5B51EBAF" w14:textId="77777777" w:rsidR="009A4265" w:rsidRDefault="00440C4B">
      <w:pPr>
        <w:pStyle w:val="ListBullet"/>
      </w:pPr>
      <w:r>
        <w:rPr>
          <w:rFonts w:ascii="Aptos" w:hAnsi="Aptos"/>
        </w:rPr>
        <w:t>dedication (“for David”),</w:t>
      </w:r>
    </w:p>
    <w:p w14:paraId="70CB70FD" w14:textId="77777777" w:rsidR="009A4265" w:rsidRDefault="00440C4B">
      <w:pPr>
        <w:pStyle w:val="ListBullet"/>
      </w:pPr>
      <w:r>
        <w:rPr>
          <w:rFonts w:ascii="Aptos" w:hAnsi="Aptos"/>
        </w:rPr>
        <w:t>or subject matter (“concerning David”).</w:t>
      </w:r>
    </w:p>
    <w:p w14:paraId="47BA80A3" w14:textId="77777777" w:rsidR="009A4265" w:rsidRDefault="00440C4B">
      <w:pPr>
        <w:pStyle w:val="BodySans"/>
      </w:pPr>
      <w:r>
        <w:t xml:space="preserve">Radak (Rabbi David Kimhi, a major medieval grammarian) and the </w:t>
      </w:r>
      <w:r>
        <w:rPr>
          <w:i/>
        </w:rPr>
        <w:t>Metzudat David</w:t>
      </w:r>
      <w:r>
        <w:t xml:space="preserve"> (an 18th-c. teaching commentary) both read this psalm as </w:t>
      </w:r>
      <w:r>
        <w:rPr>
          <w:b/>
        </w:rPr>
        <w:t>“said about David when he went out to war.”</w:t>
      </w:r>
      <w:r>
        <w:t xml:space="preserve"> In other words, David is the king being prayed </w:t>
      </w:r>
      <w:r>
        <w:rPr>
          <w:i/>
        </w:rPr>
        <w:t>for</w:t>
      </w:r>
      <w:r>
        <w:t>, not necessarily the poet.</w:t>
      </w:r>
    </w:p>
    <w:p w14:paraId="58E5C840" w14:textId="77777777" w:rsidR="009A4265" w:rsidRDefault="00440C4B">
      <w:pPr>
        <w:pStyle w:val="BodySans"/>
      </w:pPr>
      <w:r>
        <w:t xml:space="preserve">That fits what we see in the body of the psalm: the “you” is someone the people are blessing—“May YHWH answer </w:t>
      </w:r>
      <w:r>
        <w:rPr>
          <w:i/>
        </w:rPr>
        <w:t>you</w:t>
      </w:r>
      <w:r>
        <w:t xml:space="preserve">… may He remember </w:t>
      </w:r>
      <w:r>
        <w:rPr>
          <w:i/>
        </w:rPr>
        <w:t>your</w:t>
      </w:r>
      <w:r>
        <w:t xml:space="preserve"> offerings.” So from the first line we should picture a </w:t>
      </w:r>
      <w:r>
        <w:rPr>
          <w:b/>
        </w:rPr>
        <w:t>public, musical performance</w:t>
      </w:r>
      <w:r>
        <w:t xml:space="preserve"> in the temple, under the direction of a Levitical “conductor,” focused on the Davidic king.</w:t>
      </w:r>
    </w:p>
    <w:p w14:paraId="024033B1" w14:textId="77777777" w:rsidR="009A4265" w:rsidRDefault="00440C4B">
      <w:pPr>
        <w:pStyle w:val="BodySans"/>
      </w:pPr>
      <w:r>
        <w:t xml:space="preserve">Poetically, the superscription also frames your expectations: this isn’t going to be a private lament like “Out of the depths I call You,” nor a wisdom reflection like “Happy is the person…”. It’s a </w:t>
      </w:r>
      <w:r>
        <w:rPr>
          <w:b/>
        </w:rPr>
        <w:t>royal war liturgy</w:t>
      </w:r>
      <w:r>
        <w:t>, and every detail that follows—the sanctuary, Zion, sacrifices, chariots, horses—belongs in that world.</w:t>
      </w:r>
    </w:p>
    <w:p w14:paraId="740BCB1D" w14:textId="77777777" w:rsidR="009A4265" w:rsidRDefault="009A4265">
      <w:pPr>
        <w:pBdr>
          <w:bottom w:val="single" w:sz="12" w:space="1" w:color="000000"/>
        </w:pBdr>
      </w:pPr>
    </w:p>
    <w:p w14:paraId="037C1220" w14:textId="77777777" w:rsidR="009A4265" w:rsidRDefault="00440C4B">
      <w:pPr>
        <w:pStyle w:val="Heading3"/>
      </w:pPr>
      <w:r>
        <w:t>Verse 2</w:t>
      </w:r>
    </w:p>
    <w:p w14:paraId="49D0001C" w14:textId="77777777" w:rsidR="009A4265" w:rsidRDefault="00440C4B">
      <w:pPr>
        <w:pStyle w:val="BodySans"/>
      </w:pPr>
      <w:r>
        <w:t>יַעַנְךָ</w:t>
      </w:r>
      <w:r>
        <w:t xml:space="preserve"> </w:t>
      </w:r>
      <w:r>
        <w:t>ה׳</w:t>
      </w:r>
      <w:r>
        <w:t xml:space="preserve"> </w:t>
      </w:r>
      <w:r>
        <w:t>בְּיוֹם</w:t>
      </w:r>
      <w:r>
        <w:t xml:space="preserve"> </w:t>
      </w:r>
      <w:r>
        <w:t>צָרָה</w:t>
      </w:r>
      <w:r>
        <w:t xml:space="preserve">; </w:t>
      </w:r>
      <w:r>
        <w:t>יְשַׂגֶּבְךָ</w:t>
      </w:r>
      <w:r>
        <w:t xml:space="preserve"> </w:t>
      </w:r>
      <w:r>
        <w:t>שֵׁם</w:t>
      </w:r>
      <w:r>
        <w:t xml:space="preserve"> </w:t>
      </w:r>
      <w:r>
        <w:t>אֱלֹקֵי</w:t>
      </w:r>
      <w:r>
        <w:t xml:space="preserve"> </w:t>
      </w:r>
      <w:r>
        <w:t>יַעֲקֹב׃</w:t>
      </w:r>
    </w:p>
    <w:p w14:paraId="4BA10BA3" w14:textId="77777777" w:rsidR="009A4265" w:rsidRDefault="00440C4B">
      <w:pPr>
        <w:pStyle w:val="BodySans"/>
      </w:pPr>
      <w:r>
        <w:t>“May YHWH answer you on the day of trouble; may the name of the God of Jacob set you on high.”</w:t>
      </w:r>
    </w:p>
    <w:p w14:paraId="7C484168" w14:textId="77777777" w:rsidR="009A4265" w:rsidRDefault="00440C4B">
      <w:pPr>
        <w:pStyle w:val="BodySans"/>
      </w:pPr>
      <w:r>
        <w:lastRenderedPageBreak/>
        <w:t xml:space="preserve">The first colon frames the whole psalm: “the day of trouble” </w:t>
      </w:r>
      <w:bdo w:val="ltr">
        <w:r>
          <w:t>(</w:t>
        </w:r>
        <w:r>
          <w:t>הרָצָ</w:t>
        </w:r>
        <w:r>
          <w:t xml:space="preserve"> </w:t>
        </w:r>
        <w:r>
          <w:t>םוֹיבְּ</w:t>
        </w:r>
        <w:r>
          <w:t>)</w:t>
        </w:r>
        <w:r>
          <w:t>‬ is a stock phrase for acute distress, often military. Proverbs uses it proverbially: “If you falter in a day of trouble, your strength is small” (</w:t>
        </w:r>
        <w:r>
          <w:t>הִתְרַפִּיתָ</w:t>
        </w:r>
        <w:r>
          <w:t xml:space="preserve"> </w:t>
        </w:r>
        <w:r>
          <w:t>בְּיוֹם</w:t>
        </w:r>
        <w:r>
          <w:t xml:space="preserve"> </w:t>
        </w:r>
        <w:r>
          <w:t>צָרָה</w:t>
        </w:r>
        <w:r>
          <w:t>, Prov 24:10). Jeremiah speaks of “a time of trouble for Jacob” (</w:t>
        </w:r>
        <w:r>
          <w:t>עֵת־צָרָה</w:t>
        </w:r>
        <w:r>
          <w:t xml:space="preserve"> </w:t>
        </w:r>
        <w:r>
          <w:t>הִיא</w:t>
        </w:r>
        <w:r>
          <w:t xml:space="preserve"> </w:t>
        </w:r>
        <w:r>
          <w:t>לְיַעֲקֹב</w:t>
        </w:r>
        <w:r>
          <w:t>, Jer 30:7) for the Babylonian invasion. The psalm doesn’t specify the foe; the crisis is open‑ended enough to become paradigmatic.</w:t>
        </w:r>
      </w:bdo>
    </w:p>
    <w:p w14:paraId="7B0220C6" w14:textId="77777777" w:rsidR="009A4265" w:rsidRDefault="00440C4B">
      <w:pPr>
        <w:pStyle w:val="BodySans"/>
      </w:pPr>
      <w:r>
        <w:t xml:space="preserve">The key verb, </w:t>
      </w:r>
      <w:r>
        <w:t>יַעַנְךָ</w:t>
      </w:r>
      <w:r>
        <w:t xml:space="preserve"> (“may He answer you”), from </w:t>
      </w:r>
      <w:r>
        <w:t>ענה</w:t>
      </w:r>
      <w:r>
        <w:t xml:space="preserve">, will reappear at verse 7 (“He will answer him,” </w:t>
      </w:r>
      <w:r>
        <w:t>יַעֲנֵהוּ</w:t>
      </w:r>
      <w:r>
        <w:t xml:space="preserve">) and verse 10 (“may He answer us,” </w:t>
      </w:r>
      <w:r>
        <w:t>יַעֲנֵנוּ</w:t>
      </w:r>
      <w:r>
        <w:t>). That root certainly means “answer,” but often with the weight of legal or covenantal response: a testimony, a decisive reply that changes a situation. God “answers” Hagar in her affliction (Gen 16:11) and Israel “in the day of trouble” (Ps 50:15). The prayer is less “may God pick up the phone” than “may God take notice and act.”</w:t>
      </w:r>
    </w:p>
    <w:p w14:paraId="1BB03EA6" w14:textId="77777777" w:rsidR="009A4265" w:rsidRDefault="00440C4B">
      <w:pPr>
        <w:pStyle w:val="BodySans"/>
      </w:pPr>
      <w:r>
        <w:t xml:space="preserve">The parallel verb, </w:t>
      </w:r>
      <w:r>
        <w:t>יְשַׂגֶּבְךָ</w:t>
      </w:r>
      <w:r>
        <w:t xml:space="preserve"> (“may He set you on high”), from </w:t>
      </w:r>
      <w:r>
        <w:t>שָׂגַב</w:t>
      </w:r>
      <w:r>
        <w:t xml:space="preserve">, enriches the picture. Where other psalms ask God to “guard” </w:t>
      </w:r>
      <w:bdo w:val="ltr">
        <w:r>
          <w:t>(</w:t>
        </w:r>
        <w:r>
          <w:t>רמשׁ</w:t>
        </w:r>
        <w:r>
          <w:t>)</w:t>
        </w:r>
        <w:r>
          <w:t xml:space="preserve">‬ or “deliver” </w:t>
        </w:r>
        <w:bdo w:val="ltr">
          <w:r>
            <w:t>(</w:t>
          </w:r>
          <w:r>
            <w:t>ליצה</w:t>
          </w:r>
          <w:r>
            <w:t>)</w:t>
          </w:r>
          <w:r>
            <w:t xml:space="preserve">‬, this one imagines Him placing the king in an unassailable height. Proverbs 18:10 uses the same verb: “The name of YHWH is a fortified tower; the righteous runs into it and is set on high” </w:t>
          </w:r>
          <w:bdo w:val="ltr">
            <w:r>
              <w:t>(</w:t>
            </w:r>
            <w:r>
              <w:t>בגָּשְׂנִוְ</w:t>
            </w:r>
            <w:r>
              <w:t xml:space="preserve"> </w:t>
            </w:r>
            <w:r>
              <w:t>וֹבּ</w:t>
            </w:r>
            <w:r>
              <w:t xml:space="preserve"> </w:t>
            </w:r>
            <w:r>
              <w:t>ץוּריָ</w:t>
            </w:r>
            <w:r>
              <w:t xml:space="preserve"> </w:t>
            </w:r>
            <w:r>
              <w:t>קידִּצַ</w:t>
            </w:r>
            <w:r>
              <w:t>)</w:t>
            </w:r>
            <w:r>
              <w:t>‬. Psalm 20 is already preparing its theology of the Name.</w:t>
            </w:r>
          </w:bdo>
        </w:bdo>
      </w:bdo>
    </w:p>
    <w:p w14:paraId="53601D60" w14:textId="77777777" w:rsidR="009A4265" w:rsidRDefault="00440C4B">
      <w:pPr>
        <w:pStyle w:val="BodySans"/>
      </w:pPr>
      <w:r>
        <w:t xml:space="preserve">Why “the God of Jacob” </w:t>
      </w:r>
      <w:bdo w:val="ltr">
        <w:r>
          <w:t>(</w:t>
        </w:r>
        <w:r>
          <w:t>בקֹעֲיַ</w:t>
        </w:r>
        <w:r>
          <w:t xml:space="preserve"> </w:t>
        </w:r>
        <w:r>
          <w:t>יקֵלֹאֱ</w:t>
        </w:r>
        <w:r>
          <w:t>)</w:t>
        </w:r>
        <w:r>
          <w:t xml:space="preserve">‬ instead of “the God of Abraham” or “of Israel”? Radak suggests that Jacob is the patriarch most saturated in troubles—fleeing Esau, exploited by Laban, terrified on his return. In Genesis 35:3 Jacob himself says: “Let us go up… to the God who answers me in the day of my distress” </w:t>
        </w:r>
        <w:bdo w:val="ltr">
          <w:r>
            <w:t>(</w:t>
          </w:r>
          <w:r>
            <w:t>יתִרָצָ</w:t>
          </w:r>
          <w:r>
            <w:t xml:space="preserve"> </w:t>
          </w:r>
          <w:r>
            <w:t>םוֹיבְּ</w:t>
          </w:r>
          <w:r>
            <w:t xml:space="preserve"> </w:t>
          </w:r>
          <w:r>
            <w:t>יתִאֹ</w:t>
          </w:r>
          <w:r>
            <w:t xml:space="preserve"> </w:t>
          </w:r>
          <w:r>
            <w:t>הנֵעֹהָ</w:t>
          </w:r>
          <w:r>
            <w:t xml:space="preserve"> </w:t>
          </w:r>
          <w:r>
            <w:t>םיקִלֹאֱהָ</w:t>
          </w:r>
          <w:r>
            <w:t>)</w:t>
          </w:r>
          <w:r>
            <w:t>‬. Invoking “the God of Jacob” here ties the king’s crisis to Jacob’s: the same deity who saw a solitary fugitive now sees a crowned warrior.</w:t>
          </w:r>
        </w:bdo>
      </w:bdo>
    </w:p>
    <w:p w14:paraId="2953D91F" w14:textId="77777777" w:rsidR="009A4265" w:rsidRDefault="00440C4B">
      <w:pPr>
        <w:pStyle w:val="BodySans"/>
      </w:pPr>
      <w:r>
        <w:t xml:space="preserve">Torah Temimah, summarizing a Talmudic gloss (Berakhot 64a), reports Rabbi Avin’s question: why “God of Jacob” here and not “of Abraham and Isaac”? His playful answer: “From here [we learn] that the owner of the beam must enter into the thickness of the beam” </w:t>
      </w:r>
      <w:bdo w:val="ltr">
        <w:r>
          <w:t>(</w:t>
        </w:r>
        <w:r>
          <w:t>הרוק</w:t>
        </w:r>
        <w:r>
          <w:t xml:space="preserve"> </w:t>
        </w:r>
        <w:r>
          <w:t>לש</w:t>
        </w:r>
        <w:r>
          <w:t xml:space="preserve"> </w:t>
        </w:r>
        <w:r>
          <w:t>היבעב</w:t>
        </w:r>
        <w:r>
          <w:t xml:space="preserve"> </w:t>
        </w:r>
        <w:r>
          <w:t>סנכיש</w:t>
        </w:r>
        <w:r>
          <w:t xml:space="preserve"> </w:t>
        </w:r>
        <w:r>
          <w:t>הרוקה</w:t>
        </w:r>
        <w:r>
          <w:t xml:space="preserve"> </w:t>
        </w:r>
        <w:r>
          <w:t>לעבל</w:t>
        </w:r>
        <w:r>
          <w:t xml:space="preserve"> </w:t>
        </w:r>
        <w:r>
          <w:t>ןאכמ</w:t>
        </w:r>
        <w:r>
          <w:t>)</w:t>
        </w:r>
        <w:r>
          <w:t>‬. On one level it’s a proverb about craftsmanship; on another, it suggests that the one for whom others pray must themselves “step into” the danger and the prayer, as Jacob did, as the king now does. The psalm is not about a distant sovereign protected by other people’s piety; it imagines the king personally standing under Jacob’s God.</w:t>
        </w:r>
      </w:bdo>
    </w:p>
    <w:p w14:paraId="10BD4DA9" w14:textId="77777777" w:rsidR="009A4265" w:rsidRDefault="00440C4B">
      <w:pPr>
        <w:pStyle w:val="BodySans"/>
      </w:pPr>
      <w:r>
        <w:t>The verse also sets up the psalm’s arc by shifting from bare YHWH to “the name of the God of Jacob.” The Name itself will become the focus: what it means to be “set on high” not by walls or war‑horses but by something as intangible—and, in biblical thought, as real—as a name.</w:t>
      </w:r>
    </w:p>
    <w:p w14:paraId="4959063D" w14:textId="77777777" w:rsidR="009A4265" w:rsidRDefault="00440C4B">
      <w:pPr>
        <w:pStyle w:val="BodySans"/>
        <w:jc w:val="center"/>
      </w:pPr>
      <w:r>
        <w:t>—</w:t>
      </w:r>
    </w:p>
    <w:p w14:paraId="775134B0" w14:textId="77777777" w:rsidR="009A4265" w:rsidRDefault="00440C4B">
      <w:pPr>
        <w:pStyle w:val="BodySans"/>
      </w:pPr>
      <w:r>
        <w:rPr>
          <w:b/>
          <w:color w:val="008000"/>
        </w:rPr>
        <w:lastRenderedPageBreak/>
        <w:t xml:space="preserve">“May </w:t>
      </w:r>
      <w:r>
        <w:t>YHWH answer you in the day of trouble;</w:t>
      </w:r>
    </w:p>
    <w:p w14:paraId="015F3EAD" w14:textId="77777777" w:rsidR="009A4265" w:rsidRDefault="00440C4B">
      <w:pPr>
        <w:pStyle w:val="BodySans"/>
      </w:pPr>
      <w:r>
        <w:t>may the name of the God of Jacob set you on high.”</w:t>
      </w:r>
    </w:p>
    <w:p w14:paraId="3DF41457" w14:textId="77777777" w:rsidR="009A4265" w:rsidRDefault="00440C4B">
      <w:pPr>
        <w:pStyle w:val="BodySans"/>
      </w:pPr>
      <w:r>
        <w:t xml:space="preserve">Right away we get the crisis: </w:t>
      </w:r>
      <w:r>
        <w:rPr>
          <w:b/>
        </w:rPr>
        <w:t>“day of trouble”</w:t>
      </w:r>
      <w:r>
        <w:t xml:space="preserve"> </w:t>
      </w:r>
      <w:bdo w:val="ltr">
        <w:r>
          <w:t>(</w:t>
        </w:r>
        <w:r>
          <w:t>הרָצָ</w:t>
        </w:r>
        <w:r>
          <w:t xml:space="preserve"> </w:t>
        </w:r>
        <w:r>
          <w:t>םויֹבְּ</w:t>
        </w:r>
        <w:r>
          <w:t>)</w:t>
        </w:r>
        <w:r>
          <w:t>‬. In biblical Hebrew this phrase often means a time of war or national disaster (compare Nahum 1:7; Psalm 50:15). It’s not a bad day; it’s the day everything may collapse.</w:t>
        </w:r>
      </w:bdo>
    </w:p>
    <w:p w14:paraId="57BD2EDD" w14:textId="77777777" w:rsidR="009A4265" w:rsidRDefault="00440C4B">
      <w:pPr>
        <w:pStyle w:val="BodySans"/>
      </w:pPr>
      <w:r>
        <w:t xml:space="preserve">The first verb, </w:t>
      </w:r>
      <w:r>
        <w:rPr>
          <w:b/>
        </w:rPr>
        <w:t>יַעַנְךָ</w:t>
      </w:r>
      <w:r>
        <w:t xml:space="preserve"> (“may He answer you”), uses the root </w:t>
      </w:r>
      <w:r>
        <w:t>ע־נ־ה</w:t>
      </w:r>
      <w:r>
        <w:t xml:space="preserve">, which here means more than just “say words back.” In many psalms, when God “answers” someone’s cry, He </w:t>
      </w:r>
      <w:r>
        <w:rPr>
          <w:b/>
        </w:rPr>
        <w:t>acts</w:t>
      </w:r>
      <w:r>
        <w:t xml:space="preserve">: rescues, delivers, vindicates. So the people are really praying, “May YHWH </w:t>
      </w:r>
      <w:r>
        <w:rPr>
          <w:b/>
        </w:rPr>
        <w:t>respond with help</w:t>
      </w:r>
      <w:r>
        <w:t xml:space="preserve"> when your crisis hits.”</w:t>
      </w:r>
    </w:p>
    <w:p w14:paraId="0FBBB0C0" w14:textId="77777777" w:rsidR="009A4265" w:rsidRDefault="00440C4B">
      <w:pPr>
        <w:pStyle w:val="BodySans"/>
      </w:pPr>
      <w:r>
        <w:t xml:space="preserve">The second verb is more unusual: </w:t>
      </w:r>
      <w:r>
        <w:rPr>
          <w:b/>
        </w:rPr>
        <w:t>יְשַׂגֶּבְךָ</w:t>
      </w:r>
      <w:r>
        <w:t xml:space="preserve"> from </w:t>
      </w:r>
      <w:r>
        <w:t>שׂ־ג־ב</w:t>
      </w:r>
      <w:r>
        <w:t>, “to be high, inaccessible.” Think of a fortress built on a cliff. So “may the name of the God of Jacob set you on high” means “may invoking God’s name lift you into a position the enemy can’t reach.”</w:t>
      </w:r>
    </w:p>
    <w:p w14:paraId="2E786EC6" w14:textId="77777777" w:rsidR="009A4265" w:rsidRDefault="00440C4B">
      <w:pPr>
        <w:pStyle w:val="BodySans"/>
      </w:pPr>
      <w:r>
        <w:t xml:space="preserve">The phrase </w:t>
      </w:r>
      <w:r>
        <w:rPr>
          <w:b/>
        </w:rPr>
        <w:t>שֵׁם</w:t>
      </w:r>
      <w:r>
        <w:rPr>
          <w:b/>
        </w:rPr>
        <w:t xml:space="preserve"> </w:t>
      </w:r>
      <w:r>
        <w:rPr>
          <w:b/>
        </w:rPr>
        <w:t>אֱלֹקֵי</w:t>
      </w:r>
      <w:r>
        <w:rPr>
          <w:b/>
        </w:rPr>
        <w:t xml:space="preserve"> </w:t>
      </w:r>
      <w:r>
        <w:rPr>
          <w:b/>
        </w:rPr>
        <w:t>יַעֲקֹב</w:t>
      </w:r>
      <w:r>
        <w:t xml:space="preserve"> (“the name of the God of Jacob”) is loaded. Why “Jacob” and not “Abraham” or “Israel”? Radak notes that Jacob’s life is basically a string of “days of trouble”—fleeing Esau, dealing with Laban, facing Esau again. In Genesis 35:3 Jacob himself says God “answered me in the day of my distress” </w:t>
      </w:r>
      <w:bdo w:val="ltr">
        <w:r>
          <w:t>(</w:t>
        </w:r>
        <w:r>
          <w:t>יתִרָצָ</w:t>
        </w:r>
        <w:r>
          <w:t xml:space="preserve"> </w:t>
        </w:r>
        <w:r>
          <w:t>םויֹבְּ</w:t>
        </w:r>
        <w:r>
          <w:t>)</w:t>
        </w:r>
        <w:r>
          <w:t xml:space="preserve">‬. By echoing that line, the psalm is saying: </w:t>
        </w:r>
        <w:r>
          <w:rPr>
            <w:i/>
          </w:rPr>
          <w:t>The God who saw Jacob in his mess now watches the king in his.</w:t>
        </w:r>
      </w:bdo>
    </w:p>
    <w:p w14:paraId="5D3E5E2C" w14:textId="77777777" w:rsidR="009A4265" w:rsidRDefault="00440C4B">
      <w:pPr>
        <w:pStyle w:val="BodySans"/>
      </w:pPr>
      <w:r>
        <w:t xml:space="preserve">And notice the theology of </w:t>
      </w:r>
      <w:r>
        <w:rPr>
          <w:b/>
        </w:rPr>
        <w:t xml:space="preserve">“name” </w:t>
      </w:r>
      <w:bdo w:val="ltr">
        <w:r>
          <w:rPr>
            <w:b/>
          </w:rPr>
          <w:t>(</w:t>
        </w:r>
        <w:r>
          <w:rPr>
            <w:b/>
          </w:rPr>
          <w:t>םשֵׁ</w:t>
        </w:r>
        <w:r>
          <w:rPr>
            <w:b/>
          </w:rPr>
          <w:t>)</w:t>
        </w:r>
        <w:r>
          <w:rPr>
            <w:b/>
          </w:rPr>
          <w:t>‬</w:t>
        </w:r>
        <w:r>
          <w:t>. In the ancient world, a deity’s name is more than a label; it’s how the god becomes present and active—especially when spoken in prayer. So this verse already introduces the theme that will dominate later: some trust in hardware; Israel trusts in a Name.</w:t>
        </w:r>
      </w:bdo>
    </w:p>
    <w:p w14:paraId="3CAF9953" w14:textId="77777777" w:rsidR="009A4265" w:rsidRDefault="00440C4B">
      <w:pPr>
        <w:pStyle w:val="BodySans"/>
      </w:pPr>
      <w:r>
        <w:t xml:space="preserve">Grammatically, both verbs are </w:t>
      </w:r>
      <w:r>
        <w:rPr>
          <w:b/>
        </w:rPr>
        <w:t>jussives</w:t>
      </w:r>
      <w:r>
        <w:t>—prayer/wish forms. The whole community is blessing the king: “May it be so for you: when the crisis comes, may the God who helped Jacob notice your distress and lift you out of reach.”</w:t>
      </w:r>
    </w:p>
    <w:p w14:paraId="3799C8BD" w14:textId="77777777" w:rsidR="009A4265" w:rsidRDefault="009A4265">
      <w:pPr>
        <w:pBdr>
          <w:bottom w:val="single" w:sz="12" w:space="1" w:color="000000"/>
        </w:pBdr>
      </w:pPr>
    </w:p>
    <w:p w14:paraId="21B6CE5B" w14:textId="77777777" w:rsidR="009A4265" w:rsidRDefault="00440C4B">
      <w:pPr>
        <w:pStyle w:val="Heading3"/>
      </w:pPr>
      <w:r>
        <w:t>Verse 3</w:t>
      </w:r>
    </w:p>
    <w:p w14:paraId="7D174EC6" w14:textId="77777777" w:rsidR="009A4265" w:rsidRDefault="00440C4B">
      <w:pPr>
        <w:pStyle w:val="BodySans"/>
      </w:pPr>
      <w:r>
        <w:t>יִשְׁלַח־עֶזְרְךָ</w:t>
      </w:r>
      <w:r>
        <w:t xml:space="preserve"> </w:t>
      </w:r>
      <w:r>
        <w:t>מִקֹּדֶשׁ</w:t>
      </w:r>
      <w:r>
        <w:t xml:space="preserve">; </w:t>
      </w:r>
      <w:r>
        <w:t>וּמִצִּיּוֹן</w:t>
      </w:r>
      <w:r>
        <w:t xml:space="preserve"> </w:t>
      </w:r>
      <w:r>
        <w:t>יִסְעָדֶךָּ׃</w:t>
      </w:r>
    </w:p>
    <w:p w14:paraId="0235FA58" w14:textId="77777777" w:rsidR="009A4265" w:rsidRDefault="00440C4B">
      <w:pPr>
        <w:pStyle w:val="BodySans"/>
      </w:pPr>
      <w:r>
        <w:t>“May He send you help from the sanctuary; and from Zion may He sustain you.”</w:t>
      </w:r>
    </w:p>
    <w:p w14:paraId="6BD1B18C" w14:textId="77777777" w:rsidR="009A4265" w:rsidRDefault="00440C4B">
      <w:pPr>
        <w:pStyle w:val="BodySans"/>
      </w:pPr>
      <w:r>
        <w:t xml:space="preserve">We move from the general plea (“answer,” “set on high”) to a precise geography. “Sanctuary” </w:t>
      </w:r>
      <w:bdo w:val="ltr">
        <w:r>
          <w:t>(</w:t>
        </w:r>
        <w:r>
          <w:t>שׁדֶקֹּמִ</w:t>
        </w:r>
        <w:r>
          <w:t>)</w:t>
        </w:r>
        <w:r>
          <w:t xml:space="preserve">‬ evokes the inner holy place—the altar, incense, priestly rites. “Zion” </w:t>
        </w:r>
        <w:bdo w:val="ltr">
          <w:r>
            <w:t>(</w:t>
          </w:r>
          <w:r>
            <w:t>ןוֹיּצִ</w:t>
          </w:r>
          <w:r>
            <w:t>)</w:t>
          </w:r>
          <w:r>
            <w:t xml:space="preserve">‬ is the larger hill, the city, the mythic mountain where heaven and earth meet. The </w:t>
          </w:r>
          <w:r>
            <w:lastRenderedPageBreak/>
            <w:t>parallelism is formally “synonymous”—sanctuary ≈ Zion, “send help” ≈ “sustain”—but, as often in Hebrew poetry, the second line specifies and deepens the first.</w:t>
          </w:r>
        </w:bdo>
      </w:bdo>
    </w:p>
    <w:p w14:paraId="66952ED0" w14:textId="77777777" w:rsidR="009A4265" w:rsidRDefault="00440C4B">
      <w:pPr>
        <w:pStyle w:val="BodySans"/>
      </w:pPr>
      <w:r>
        <w:t xml:space="preserve">The verb </w:t>
      </w:r>
      <w:r>
        <w:t>יִשְׁלַח</w:t>
      </w:r>
      <w:r>
        <w:t xml:space="preserve"> (“may He send”) implies dispatch: something goes out from the sanctuary toward the king. In the idiom of other psalms, God “sends forth His steadfast love” (</w:t>
      </w:r>
      <w:r>
        <w:t>יִשְׁלַח</w:t>
      </w:r>
      <w:r>
        <w:t xml:space="preserve"> </w:t>
      </w:r>
      <w:r>
        <w:t>חַסְדּוֹ</w:t>
      </w:r>
      <w:r>
        <w:t xml:space="preserve">, Ps 57:4) or His “light and truth” (Ps 43:3). Here it is vaguely “help” </w:t>
      </w:r>
      <w:bdo w:val="ltr">
        <w:r>
          <w:t>(</w:t>
        </w:r>
        <w:r>
          <w:t>ךָרֶזְעֶ</w:t>
        </w:r>
        <w:r>
          <w:t>)</w:t>
        </w:r>
        <w:r>
          <w:t xml:space="preserve">‬, leaving room for military success, wise counsel, even timely weather. The following verb, </w:t>
        </w:r>
        <w:r>
          <w:t>יִסְעָדֶךָּ</w:t>
        </w:r>
        <w:r>
          <w:t xml:space="preserve"> (“may He support you”), from </w:t>
        </w:r>
        <w:r>
          <w:t>סעד</w:t>
        </w:r>
        <w:r>
          <w:t>, is a domestic verb—Abraham uses it of offering food to “sustain” his guests (Gen 18:5). In a war psalm, th</w:t>
        </w:r>
        <w:r>
          <w:t>at homely word becomes almost logistical: may God provision you from Zion.</w:t>
        </w:r>
      </w:bdo>
    </w:p>
    <w:p w14:paraId="0431C226" w14:textId="77777777" w:rsidR="009A4265" w:rsidRDefault="00440C4B">
      <w:pPr>
        <w:pStyle w:val="BodySans"/>
      </w:pPr>
      <w:r>
        <w:t>Against this background the Amherst papyrus is startling. Where our psalm prays, “From Zion may He sustain you,” the Aramaic parallel asks, “From Zaphon may [the god] help us.” Zaphon was the mythic mountain of Baal, the storm‑god. The template of the prayer—help from a holy mountain—is shared; Psalm 20 simply relocates it. Zion replaces Zaphon. The line is more than a geographic note; it is a polemic. The center of gravity in the universe has moved.</w:t>
      </w:r>
    </w:p>
    <w:p w14:paraId="03F1E474" w14:textId="77777777" w:rsidR="009A4265" w:rsidRDefault="00440C4B">
      <w:pPr>
        <w:pStyle w:val="BodySans"/>
      </w:pPr>
      <w:r>
        <w:t>For ancient Israel, this verse also concretized “Zion theology,” the cluster of ideas that YHWH dwelt uniquely in Jerusalem, that “out of Zion, perfection of beauty, God shines forth” (</w:t>
      </w:r>
      <w:r>
        <w:t>מִצִּיּוֹן</w:t>
      </w:r>
      <w:r>
        <w:t xml:space="preserve"> </w:t>
      </w:r>
      <w:r>
        <w:t>מִכְלַל־יֹפִי</w:t>
      </w:r>
      <w:r>
        <w:t xml:space="preserve"> </w:t>
      </w:r>
      <w:r>
        <w:t>אֱלֹקִים</w:t>
      </w:r>
      <w:r>
        <w:t xml:space="preserve"> </w:t>
      </w:r>
      <w:r>
        <w:t>הוֹפִיעַ</w:t>
      </w:r>
      <w:r>
        <w:t xml:space="preserve">, Ps 50:2). Help comes not from generic “heaven” but from a particular ridge of limestone with a particular cult. Only later, in verse 7, will the perspective widen to “His holy heavens” </w:t>
      </w:r>
      <w:bdo w:val="ltr">
        <w:r>
          <w:t>(</w:t>
        </w:r>
        <w:r>
          <w:t>וֹשׁדְקׇ</w:t>
        </w:r>
        <w:r>
          <w:t xml:space="preserve"> </w:t>
        </w:r>
        <w:r>
          <w:t>ימֵשְּׁמִ</w:t>
        </w:r>
        <w:r>
          <w:t>)</w:t>
        </w:r>
        <w:r>
          <w:t>‬. The psalm climbs from temple to sky.</w:t>
        </w:r>
      </w:bdo>
    </w:p>
    <w:p w14:paraId="71D5F5E7" w14:textId="77777777" w:rsidR="009A4265" w:rsidRDefault="00440C4B">
      <w:pPr>
        <w:pStyle w:val="BodySans"/>
        <w:jc w:val="center"/>
      </w:pPr>
      <w:r>
        <w:t>—</w:t>
      </w:r>
    </w:p>
    <w:p w14:paraId="38478EDD" w14:textId="77777777" w:rsidR="009A4265" w:rsidRDefault="00440C4B">
      <w:pPr>
        <w:pStyle w:val="BodySans"/>
      </w:pPr>
      <w:r>
        <w:rPr>
          <w:b/>
          <w:color w:val="008000"/>
        </w:rPr>
        <w:t xml:space="preserve">“May </w:t>
      </w:r>
      <w:r>
        <w:t>He send you help from the sanctuary;</w:t>
      </w:r>
    </w:p>
    <w:p w14:paraId="2C407626" w14:textId="77777777" w:rsidR="009A4265" w:rsidRDefault="00440C4B">
      <w:pPr>
        <w:pStyle w:val="BodySans"/>
      </w:pPr>
      <w:r>
        <w:t>and from Zion may He support you.”</w:t>
      </w:r>
    </w:p>
    <w:p w14:paraId="40015CAE" w14:textId="77777777" w:rsidR="009A4265" w:rsidRDefault="00440C4B">
      <w:pPr>
        <w:pStyle w:val="BodySans"/>
      </w:pPr>
      <w:r>
        <w:t>The geography tightens here, and it’s theological geography.</w:t>
      </w:r>
    </w:p>
    <w:p w14:paraId="0F4D66FD" w14:textId="77777777" w:rsidR="009A4265" w:rsidRDefault="00440C4B">
      <w:pPr>
        <w:pStyle w:val="ListBullet"/>
      </w:pPr>
      <w:r>
        <w:rPr>
          <w:rFonts w:ascii="Aptos" w:hAnsi="Aptos"/>
          <w:b/>
        </w:rPr>
        <w:t>מִקֹּדֶשׁ</w:t>
      </w:r>
      <w:r>
        <w:rPr>
          <w:rFonts w:ascii="Aptos" w:hAnsi="Aptos"/>
        </w:rPr>
        <w:t xml:space="preserve"> – “from the sanctuary,” the holy place. In context this is the temple, especially the inner precinct where God’s presence is thought to dwell.</w:t>
      </w:r>
    </w:p>
    <w:p w14:paraId="2774C157" w14:textId="77777777" w:rsidR="009A4265" w:rsidRDefault="00440C4B">
      <w:pPr>
        <w:pStyle w:val="ListBullet"/>
      </w:pPr>
      <w:r>
        <w:rPr>
          <w:rFonts w:ascii="Aptos" w:hAnsi="Aptos"/>
          <w:b/>
        </w:rPr>
        <w:t>מִצִּיֹּון</w:t>
      </w:r>
      <w:r>
        <w:rPr>
          <w:rFonts w:ascii="Aptos" w:hAnsi="Aptos"/>
        </w:rPr>
        <w:t xml:space="preserve"> – “from Zion,” the hill in Jerusalem where that sanctuary stands.</w:t>
      </w:r>
    </w:p>
    <w:p w14:paraId="452A00BF" w14:textId="77777777" w:rsidR="009A4265" w:rsidRDefault="00440C4B">
      <w:pPr>
        <w:pStyle w:val="BodySans"/>
      </w:pPr>
      <w:r>
        <w:t>The parallelism—</w:t>
      </w:r>
      <w:r>
        <w:rPr>
          <w:b/>
        </w:rPr>
        <w:t>“from the sanctuary” // “from Zion”</w:t>
      </w:r>
      <w:r>
        <w:t>—does two things at once:</w:t>
      </w:r>
    </w:p>
    <w:p w14:paraId="776B6691" w14:textId="77777777" w:rsidR="009A4265" w:rsidRDefault="00440C4B">
      <w:pPr>
        <w:pStyle w:val="BodySans"/>
      </w:pPr>
      <w:r>
        <w:t xml:space="preserve">1. It locates the source of help very concretely: </w:t>
      </w:r>
      <w:r>
        <w:rPr>
          <w:i/>
        </w:rPr>
        <w:t>from that building, on that hill.</w:t>
      </w:r>
    </w:p>
    <w:p w14:paraId="6E4AB7F1" w14:textId="77777777" w:rsidR="009A4265" w:rsidRDefault="00440C4B">
      <w:pPr>
        <w:pStyle w:val="BodySans"/>
      </w:pPr>
      <w:r>
        <w:t xml:space="preserve">2. It fuses </w:t>
      </w:r>
      <w:r>
        <w:rPr>
          <w:b/>
        </w:rPr>
        <w:t>holy space</w:t>
      </w:r>
      <w:r>
        <w:t xml:space="preserve"> and </w:t>
      </w:r>
      <w:r>
        <w:rPr>
          <w:b/>
        </w:rPr>
        <w:t>holy city</w:t>
      </w:r>
      <w:r>
        <w:t>. The sanctuary is the cultic center; Zion is the symbolic center of God’s rule.</w:t>
      </w:r>
    </w:p>
    <w:p w14:paraId="437F8EB6" w14:textId="77777777" w:rsidR="009A4265" w:rsidRDefault="00440C4B">
      <w:pPr>
        <w:pStyle w:val="BodySans"/>
      </w:pPr>
      <w:r>
        <w:lastRenderedPageBreak/>
        <w:t>The verbs sharpen the picture:</w:t>
      </w:r>
    </w:p>
    <w:p w14:paraId="0F92C731" w14:textId="77777777" w:rsidR="009A4265" w:rsidRDefault="00440C4B">
      <w:pPr>
        <w:pStyle w:val="ListBullet"/>
      </w:pPr>
      <w:r>
        <w:rPr>
          <w:rFonts w:ascii="Aptos" w:hAnsi="Aptos"/>
          <w:b/>
        </w:rPr>
        <w:t>יִשְׁלַח</w:t>
      </w:r>
      <w:r>
        <w:rPr>
          <w:rFonts w:ascii="Aptos" w:hAnsi="Aptos"/>
          <w:b/>
        </w:rPr>
        <w:t xml:space="preserve"> </w:t>
      </w:r>
      <w:r>
        <w:rPr>
          <w:rFonts w:ascii="Aptos" w:hAnsi="Aptos"/>
          <w:b/>
        </w:rPr>
        <w:t>עֶזְרְךָ</w:t>
      </w:r>
      <w:r>
        <w:rPr>
          <w:rFonts w:ascii="Aptos" w:hAnsi="Aptos"/>
        </w:rPr>
        <w:t xml:space="preserve"> – “may He </w:t>
      </w:r>
      <w:r>
        <w:rPr>
          <w:rFonts w:ascii="Aptos" w:hAnsi="Aptos"/>
          <w:i/>
        </w:rPr>
        <w:t>send</w:t>
      </w:r>
      <w:r>
        <w:rPr>
          <w:rFonts w:ascii="Aptos" w:hAnsi="Aptos"/>
        </w:rPr>
        <w:t xml:space="preserve"> your help.” God is imagined as dispatching aid: victory, protection, maybe even angelic help, </w:t>
      </w:r>
      <w:r>
        <w:rPr>
          <w:rFonts w:ascii="Aptos" w:hAnsi="Aptos"/>
          <w:i/>
        </w:rPr>
        <w:t>from</w:t>
      </w:r>
      <w:r>
        <w:rPr>
          <w:rFonts w:ascii="Aptos" w:hAnsi="Aptos"/>
        </w:rPr>
        <w:t xml:space="preserve"> His temple.</w:t>
      </w:r>
    </w:p>
    <w:p w14:paraId="0CF06BEF" w14:textId="77777777" w:rsidR="009A4265" w:rsidRDefault="00440C4B">
      <w:pPr>
        <w:pStyle w:val="ListBullet"/>
      </w:pPr>
      <w:r>
        <w:rPr>
          <w:rFonts w:ascii="Aptos" w:hAnsi="Aptos"/>
          <w:b/>
        </w:rPr>
        <w:t>יִסְעָדֶךָ</w:t>
      </w:r>
      <w:r>
        <w:rPr>
          <w:rFonts w:ascii="Aptos" w:hAnsi="Aptos"/>
        </w:rPr>
        <w:t xml:space="preserve"> – “may He support/sustain you.” The root </w:t>
      </w:r>
      <w:r>
        <w:rPr>
          <w:rFonts w:ascii="Aptos" w:hAnsi="Aptos"/>
        </w:rPr>
        <w:t>ס־ע־ד</w:t>
      </w:r>
      <w:r>
        <w:rPr>
          <w:rFonts w:ascii="Aptos" w:hAnsi="Aptos"/>
        </w:rPr>
        <w:t xml:space="preserve"> is used of propping someone up, or giving them food and strength. So God is not only sending a one-time miracle but continuing to “hold up” the king.</w:t>
      </w:r>
    </w:p>
    <w:p w14:paraId="7E696E16" w14:textId="77777777" w:rsidR="009A4265" w:rsidRDefault="00440C4B">
      <w:pPr>
        <w:pStyle w:val="BodySans"/>
      </w:pPr>
      <w:r>
        <w:t xml:space="preserve">Here it’s worth mentioning that a related Aramaic poem in </w:t>
      </w:r>
      <w:r>
        <w:rPr>
          <w:b/>
        </w:rPr>
        <w:t>Papyrus Amherst 63</w:t>
      </w:r>
      <w:r>
        <w:t xml:space="preserve">—probably from a mixed Israelite-Aramaean community in Egypt—has a striking parallel. Where our psalm says “from Zion may He support you,” that text says “from </w:t>
      </w:r>
      <w:r>
        <w:rPr>
          <w:b/>
        </w:rPr>
        <w:t>Zaphon</w:t>
      </w:r>
      <w:r>
        <w:t xml:space="preserve"> may Horus help us,” Zaphon being Baal’s mountain in Canaanite myth. Psalm 20 basically takes that widespread ancient idea (“the god on the holy mountain sends help”) and rewrites the map: </w:t>
      </w:r>
      <w:r>
        <w:rPr>
          <w:i/>
        </w:rPr>
        <w:t>not</w:t>
      </w:r>
      <w:r>
        <w:t xml:space="preserve"> Baal’s mountain in the north, but YHWH’s mountain in Jerusalem.</w:t>
      </w:r>
    </w:p>
    <w:p w14:paraId="2DB14006" w14:textId="77777777" w:rsidR="009A4265" w:rsidRDefault="00440C4B">
      <w:pPr>
        <w:pStyle w:val="BodySans"/>
      </w:pPr>
      <w:r>
        <w:t>So the verse pictures a line of power running vertically:</w:t>
      </w:r>
    </w:p>
    <w:p w14:paraId="03F1EDBD" w14:textId="77777777" w:rsidR="009A4265" w:rsidRDefault="00440C4B">
      <w:pPr>
        <w:pStyle w:val="BodySans"/>
      </w:pPr>
      <w:r>
        <w:t>king in battle</w:t>
      </w:r>
    </w:p>
    <w:p w14:paraId="733A310A" w14:textId="77777777" w:rsidR="009A4265" w:rsidRDefault="00440C4B">
      <w:pPr>
        <w:pStyle w:val="BodySans"/>
      </w:pPr>
      <w:r>
        <w:t>↑</w:t>
      </w:r>
    </w:p>
    <w:p w14:paraId="1A78547B" w14:textId="77777777" w:rsidR="009A4265" w:rsidRDefault="00440C4B">
      <w:pPr>
        <w:pStyle w:val="BodySans"/>
      </w:pPr>
      <w:r>
        <w:t>help “sent” from the temple</w:t>
      </w:r>
    </w:p>
    <w:p w14:paraId="154DB24D" w14:textId="77777777" w:rsidR="009A4265" w:rsidRDefault="00440C4B">
      <w:pPr>
        <w:pStyle w:val="BodySans"/>
      </w:pPr>
      <w:r>
        <w:t>↑</w:t>
      </w:r>
    </w:p>
    <w:p w14:paraId="60BDEF9D" w14:textId="77777777" w:rsidR="009A4265" w:rsidRDefault="00440C4B">
      <w:pPr>
        <w:pStyle w:val="BodySans"/>
      </w:pPr>
      <w:r>
        <w:t>YHWH enthroned in Zion</w:t>
      </w:r>
    </w:p>
    <w:p w14:paraId="719E4A5A" w14:textId="77777777" w:rsidR="009A4265" w:rsidRDefault="00440C4B">
      <w:pPr>
        <w:pStyle w:val="BodySans"/>
      </w:pPr>
      <w:r>
        <w:t>In terms of the liturgy, this makes sense: the king has just been at that sanctuary offering sacrifices; the people are standing within sight of Zion’s hill; they’re explicitly tying battlefield success to what happens in that holy place.</w:t>
      </w:r>
    </w:p>
    <w:p w14:paraId="6097433F" w14:textId="77777777" w:rsidR="009A4265" w:rsidRDefault="009A4265">
      <w:pPr>
        <w:pBdr>
          <w:bottom w:val="single" w:sz="12" w:space="1" w:color="000000"/>
        </w:pBdr>
      </w:pPr>
    </w:p>
    <w:p w14:paraId="25FBBF19" w14:textId="77777777" w:rsidR="009A4265" w:rsidRDefault="00440C4B">
      <w:pPr>
        <w:pStyle w:val="Heading3"/>
      </w:pPr>
      <w:r>
        <w:t>Verse 4</w:t>
      </w:r>
    </w:p>
    <w:p w14:paraId="45DEFB8C" w14:textId="77777777" w:rsidR="009A4265" w:rsidRDefault="00440C4B">
      <w:pPr>
        <w:pStyle w:val="BodySans"/>
      </w:pPr>
      <w:r>
        <w:t>יִזְכֹּר</w:t>
      </w:r>
      <w:r>
        <w:t xml:space="preserve"> </w:t>
      </w:r>
      <w:r>
        <w:t>כׇּל־מִנְחֹתֶיךָ</w:t>
      </w:r>
      <w:r>
        <w:t xml:space="preserve">; </w:t>
      </w:r>
      <w:r>
        <w:t>וְעוֹלָתְךָ</w:t>
      </w:r>
      <w:r>
        <w:t xml:space="preserve"> </w:t>
      </w:r>
      <w:r>
        <w:t>יְדַשְּׁנֶה</w:t>
      </w:r>
      <w:r>
        <w:t xml:space="preserve"> </w:t>
      </w:r>
      <w:r>
        <w:t>סֶלָה׃</w:t>
      </w:r>
    </w:p>
    <w:p w14:paraId="1664FF0E" w14:textId="77777777" w:rsidR="009A4265" w:rsidRDefault="00440C4B">
      <w:pPr>
        <w:pStyle w:val="BodySans"/>
      </w:pPr>
      <w:r>
        <w:t>“May He remember all your grain‑offerings; and your burnt‑offering may He make fat. Selah.”</w:t>
      </w:r>
    </w:p>
    <w:p w14:paraId="3B9983B8" w14:textId="77777777" w:rsidR="009A4265" w:rsidRDefault="00440C4B">
      <w:pPr>
        <w:pStyle w:val="BodySans"/>
      </w:pPr>
      <w:r>
        <w:t xml:space="preserve">The focus narrows to ritual acts already performed. Two standard sacrifice types are named. </w:t>
      </w:r>
      <w:r>
        <w:t>מִנְחָה</w:t>
      </w:r>
      <w:r>
        <w:t xml:space="preserve"> (“grain‑offering”) is the cooked or raw cereal gift—flour, oil, frankincense—often brought with a burnt offering. </w:t>
      </w:r>
      <w:r>
        <w:t>עֹלָה</w:t>
      </w:r>
      <w:r>
        <w:t xml:space="preserve"> (“burnt‑offering”) is the animal wholly consumed by fire. Before battle, kings offered both: Saul famously got in trouble at Gilgal for offering an </w:t>
      </w:r>
      <w:r>
        <w:t>עֹלָה</w:t>
      </w:r>
      <w:r>
        <w:t xml:space="preserve"> without waiting for Samuel (1 Sam 13).</w:t>
      </w:r>
    </w:p>
    <w:p w14:paraId="0B5EF633" w14:textId="77777777" w:rsidR="009A4265" w:rsidRDefault="00440C4B">
      <w:pPr>
        <w:pStyle w:val="BodySans"/>
      </w:pPr>
      <w:r>
        <w:lastRenderedPageBreak/>
        <w:t xml:space="preserve">To ask that God “remember” </w:t>
      </w:r>
      <w:bdo w:val="ltr">
        <w:r>
          <w:t>(</w:t>
        </w:r>
        <w:r>
          <w:t>רכֹּזְיִ</w:t>
        </w:r>
        <w:r>
          <w:t>)</w:t>
        </w:r>
        <w:r>
          <w:t xml:space="preserve">‬ the offerings is to ask more than mental recollection. In Leviticus the term </w:t>
        </w:r>
        <w:r>
          <w:t>אַזְכָּרָה</w:t>
        </w:r>
        <w:r>
          <w:t>, “memorial portion,” refers to the part of a grain‑offering burned “as a pleasing odor to YHWH” (</w:t>
        </w:r>
        <w:r>
          <w:t>רֵיחַ</w:t>
        </w:r>
        <w:r>
          <w:t xml:space="preserve"> </w:t>
        </w:r>
        <w:r>
          <w:t>נִיחוֹחַ</w:t>
        </w:r>
        <w:r>
          <w:t>, Lev 2:2). Burning is what activates divine remembrance. Psalm 20 leans into that cultic logic: may God treat your past sacrifices as memorial triggers now, in the hour of need.</w:t>
        </w:r>
      </w:bdo>
    </w:p>
    <w:p w14:paraId="5517B986" w14:textId="77777777" w:rsidR="009A4265" w:rsidRDefault="00440C4B">
      <w:pPr>
        <w:pStyle w:val="BodySans"/>
      </w:pPr>
      <w:r>
        <w:t xml:space="preserve">The crux is </w:t>
      </w:r>
      <w:r>
        <w:t>יְדַשְּׁנֶה</w:t>
      </w:r>
      <w:r>
        <w:t xml:space="preserve">, from </w:t>
      </w:r>
      <w:r>
        <w:t>דשׁן</w:t>
      </w:r>
      <w:r>
        <w:t xml:space="preserve">. The root leads a double life: it can denote “fatness” (richness) and “ashes” (the residue of burned fat). Numbers 4:13 uses it of “removing the ashes” of the altar; other places speak of the “fat ashes” as a sign of abundance. Hence the debate: does </w:t>
      </w:r>
      <w:r>
        <w:t>יְדַשְּׁנֶה</w:t>
      </w:r>
      <w:r>
        <w:t xml:space="preserve"> mean “may He accept it as rich/fat” or “may He reduce it to ash”? In sacrificial practice these are almost the same wish: one knows God has accepted the offering when the fire consumes it completely. Medieval Jewish commentato</w:t>
      </w:r>
      <w:r>
        <w:t xml:space="preserve">rs tend to harmonize the senses. Rashi glosses: “An expression of fat </w:t>
      </w:r>
      <w:bdo w:val="ltr">
        <w:r>
          <w:t>(</w:t>
        </w:r>
        <w:r>
          <w:t>ןמָוּשׁ</w:t>
        </w:r>
        <w:r>
          <w:t>)</w:t>
        </w:r>
        <w:r>
          <w:t xml:space="preserve">‬, meaning: may He accept them willingly like fat burnt‑offerings.” Radak: “May He make it </w:t>
        </w:r>
        <w:r>
          <w:t>דשׁן</w:t>
        </w:r>
        <w:r>
          <w:t>, that is, send fire to burn it and accept it with favor.”</w:t>
        </w:r>
      </w:bdo>
    </w:p>
    <w:p w14:paraId="0A352FF6" w14:textId="77777777" w:rsidR="009A4265" w:rsidRDefault="00440C4B">
      <w:pPr>
        <w:pStyle w:val="BodySans"/>
      </w:pPr>
      <w:r>
        <w:t xml:space="preserve">The “Selah” at the end likely marks a musical rest or liturgical pause. If this psalm was sung while offerings actually smoked on an altar, we can imagine a silence here as the worshipers watched the flames, waiting to see whether the burnt offering would truly be </w:t>
      </w:r>
      <w:r>
        <w:rPr>
          <w:i/>
        </w:rPr>
        <w:t>made fat</w:t>
      </w:r>
      <w:r>
        <w:t>, devoured by holy fire. Only after that visible sign does the liturgy move to the broader petitions for the king’s “heart” and plans.</w:t>
      </w:r>
    </w:p>
    <w:p w14:paraId="357DA185" w14:textId="77777777" w:rsidR="009A4265" w:rsidRDefault="00440C4B">
      <w:pPr>
        <w:pStyle w:val="BodySans"/>
        <w:jc w:val="center"/>
      </w:pPr>
      <w:r>
        <w:t>—</w:t>
      </w:r>
    </w:p>
    <w:p w14:paraId="2FAA4B27" w14:textId="77777777" w:rsidR="009A4265" w:rsidRDefault="00440C4B">
      <w:pPr>
        <w:pStyle w:val="BodySans"/>
      </w:pPr>
      <w:r>
        <w:rPr>
          <w:b/>
          <w:color w:val="008000"/>
        </w:rPr>
        <w:t xml:space="preserve">“May </w:t>
      </w:r>
      <w:r>
        <w:t>He remember all your grain offerings;</w:t>
      </w:r>
    </w:p>
    <w:p w14:paraId="3311D6DC" w14:textId="77777777" w:rsidR="009A4265" w:rsidRDefault="00440C4B">
      <w:pPr>
        <w:pStyle w:val="BodySans"/>
      </w:pPr>
      <w:r>
        <w:t>and your burnt offering may He accept as fat. Selah.”</w:t>
      </w:r>
    </w:p>
    <w:p w14:paraId="4E6C7888" w14:textId="77777777" w:rsidR="009A4265" w:rsidRDefault="00440C4B">
      <w:pPr>
        <w:pStyle w:val="BodySans"/>
      </w:pPr>
      <w:r>
        <w:t>Now the camera zooms in on the altar.</w:t>
      </w:r>
    </w:p>
    <w:p w14:paraId="3258E59B" w14:textId="77777777" w:rsidR="009A4265" w:rsidRDefault="00440C4B">
      <w:pPr>
        <w:pStyle w:val="BodySans"/>
      </w:pPr>
      <w:r>
        <w:t>Two standard sacrificial terms:</w:t>
      </w:r>
    </w:p>
    <w:p w14:paraId="176D29E0" w14:textId="77777777" w:rsidR="009A4265" w:rsidRDefault="00440C4B">
      <w:pPr>
        <w:pStyle w:val="ListBullet"/>
      </w:pPr>
      <w:r>
        <w:rPr>
          <w:rFonts w:ascii="Aptos" w:hAnsi="Aptos"/>
          <w:b/>
        </w:rPr>
        <w:t>מִנְחָה</w:t>
      </w:r>
      <w:r>
        <w:rPr>
          <w:rFonts w:ascii="Aptos" w:hAnsi="Aptos"/>
        </w:rPr>
        <w:t xml:space="preserve"> – here, a grain or “meal” offering, often flour with oil and frankincense.</w:t>
      </w:r>
    </w:p>
    <w:p w14:paraId="51EC438D" w14:textId="77777777" w:rsidR="009A4265" w:rsidRDefault="00440C4B">
      <w:pPr>
        <w:pStyle w:val="ListBullet"/>
      </w:pPr>
      <w:r>
        <w:rPr>
          <w:rFonts w:ascii="Aptos" w:hAnsi="Aptos"/>
          <w:b/>
        </w:rPr>
        <w:t>עוֹלָה</w:t>
      </w:r>
      <w:r>
        <w:rPr>
          <w:rFonts w:ascii="Aptos" w:hAnsi="Aptos"/>
        </w:rPr>
        <w:t xml:space="preserve"> – a burnt offering, consumed entirely on the altar.</w:t>
      </w:r>
    </w:p>
    <w:p w14:paraId="6FE85581" w14:textId="77777777" w:rsidR="009A4265" w:rsidRDefault="00440C4B">
      <w:pPr>
        <w:pStyle w:val="BodySans"/>
      </w:pPr>
      <w:r>
        <w:t>“</w:t>
      </w:r>
      <w:r>
        <w:rPr>
          <w:b/>
        </w:rPr>
        <w:t>יִזְכֹּר</w:t>
      </w:r>
      <w:r>
        <w:rPr>
          <w:b/>
        </w:rPr>
        <w:t xml:space="preserve"> </w:t>
      </w:r>
      <w:r>
        <w:rPr>
          <w:b/>
        </w:rPr>
        <w:t>כׇּל־מִנְחֹתֶךָ</w:t>
      </w:r>
      <w:r>
        <w:t xml:space="preserve"> – “May He remember all your grain offerings.” In cultic language, when God “remembers” </w:t>
      </w:r>
      <w:bdo w:val="ltr">
        <w:r>
          <w:t>(</w:t>
        </w:r>
        <w:r>
          <w:t>רכַזָ</w:t>
        </w:r>
        <w:r>
          <w:t>)</w:t>
        </w:r>
        <w:r>
          <w:t xml:space="preserve">‬ a sacrifice, that doesn’t mean “Oh right, I forgot.” It means He </w:t>
        </w:r>
        <w:r>
          <w:rPr>
            <w:b/>
          </w:rPr>
          <w:t>regards it favorably and acts</w:t>
        </w:r>
        <w:r>
          <w:t xml:space="preserve">. In Leviticus, a portion of the grain offering is literally called the “memorial” </w:t>
        </w:r>
        <w:bdo w:val="ltr">
          <w:r>
            <w:t>(</w:t>
          </w:r>
          <w:r>
            <w:t>הרָכָּזְאַ</w:t>
          </w:r>
          <w:r>
            <w:t>)</w:t>
          </w:r>
          <w:r>
            <w:t>‬ that causes God to remember the worshiper.</w:t>
          </w:r>
        </w:bdo>
      </w:bdo>
    </w:p>
    <w:p w14:paraId="3F253B89" w14:textId="77777777" w:rsidR="009A4265" w:rsidRDefault="00440C4B">
      <w:pPr>
        <w:pStyle w:val="BodySans"/>
      </w:pPr>
      <w:r>
        <w:t xml:space="preserve">The second line uses a vivid, rare verb: </w:t>
      </w:r>
      <w:r>
        <w:rPr>
          <w:b/>
        </w:rPr>
        <w:t>יְדַשְּׁנֶה</w:t>
      </w:r>
      <w:r>
        <w:t xml:space="preserve"> from </w:t>
      </w:r>
      <w:r>
        <w:t>ד־שׁ־ן</w:t>
      </w:r>
      <w:r>
        <w:t>, “fat, ash.” It can mean “make fat” or “turn to ash.” As a sacrificial term it basically means, “regard it as a rich, acceptable offering and burn it up.” Rashi glosses: “like fat offerings that are entirely pleasing to God.”</w:t>
      </w:r>
    </w:p>
    <w:p w14:paraId="1269D269" w14:textId="77777777" w:rsidR="009A4265" w:rsidRDefault="00440C4B">
      <w:pPr>
        <w:pStyle w:val="BodySans"/>
      </w:pPr>
      <w:r>
        <w:lastRenderedPageBreak/>
        <w:t>So the prayer is: “May every offering you’ve brought be treated by God as rich, choice, and acceptable.”</w:t>
      </w:r>
    </w:p>
    <w:p w14:paraId="00B9BF3E" w14:textId="77777777" w:rsidR="009A4265" w:rsidRDefault="00440C4B">
      <w:pPr>
        <w:pStyle w:val="BodySans"/>
      </w:pPr>
      <w:r>
        <w:t xml:space="preserve">The little word </w:t>
      </w:r>
      <w:r>
        <w:rPr>
          <w:b/>
        </w:rPr>
        <w:t>סֶלָה</w:t>
      </w:r>
      <w:r>
        <w:t xml:space="preserve"> probably signals a musical or liturgical pause—maybe the choir or instruments play while the smoke rises, or the congregation bows. In performance, this would be the moment when everyone looks at the altar and lets the theology sink in: </w:t>
      </w:r>
      <w:r>
        <w:rPr>
          <w:i/>
        </w:rPr>
        <w:t>if</w:t>
      </w:r>
      <w:r>
        <w:t xml:space="preserve"> God accepts the sacrifice, </w:t>
      </w:r>
      <w:r>
        <w:rPr>
          <w:i/>
        </w:rPr>
        <w:t>then</w:t>
      </w:r>
      <w:r>
        <w:t xml:space="preserve"> there can be hope for victory.</w:t>
      </w:r>
    </w:p>
    <w:p w14:paraId="70EA70BB" w14:textId="77777777" w:rsidR="009A4265" w:rsidRDefault="00440C4B">
      <w:pPr>
        <w:pStyle w:val="BodySans"/>
      </w:pPr>
      <w:r>
        <w:t xml:space="preserve">Theologically, verse 4 ties </w:t>
      </w:r>
      <w:r>
        <w:rPr>
          <w:b/>
        </w:rPr>
        <w:t>military fortune</w:t>
      </w:r>
      <w:r>
        <w:t xml:space="preserve"> back to </w:t>
      </w:r>
      <w:r>
        <w:rPr>
          <w:b/>
        </w:rPr>
        <w:t>cultic faithfulness</w:t>
      </w:r>
      <w:r>
        <w:t>. The king isn’t just a general; he’s also the one responsible for right worship. His offerings are part of his “case” before God. The people are effectively saying, “Remember that this king has sought You at the altar; respond to that in the field.”</w:t>
      </w:r>
    </w:p>
    <w:p w14:paraId="6CF3B383" w14:textId="77777777" w:rsidR="009A4265" w:rsidRDefault="009A4265">
      <w:pPr>
        <w:pBdr>
          <w:bottom w:val="single" w:sz="12" w:space="1" w:color="000000"/>
        </w:pBdr>
      </w:pPr>
    </w:p>
    <w:p w14:paraId="5C3A9E73" w14:textId="77777777" w:rsidR="009A4265" w:rsidRDefault="00440C4B">
      <w:pPr>
        <w:pStyle w:val="Heading3"/>
      </w:pPr>
      <w:r>
        <w:t>Verse 5</w:t>
      </w:r>
    </w:p>
    <w:p w14:paraId="4FDD9757" w14:textId="77777777" w:rsidR="009A4265" w:rsidRDefault="00440C4B">
      <w:pPr>
        <w:pStyle w:val="BodySans"/>
      </w:pPr>
      <w:r>
        <w:t>יִתֶּן־לְךָ</w:t>
      </w:r>
      <w:r>
        <w:t xml:space="preserve"> </w:t>
      </w:r>
      <w:r>
        <w:t>כִלְבָבֶךָ</w:t>
      </w:r>
      <w:r>
        <w:t xml:space="preserve">; </w:t>
      </w:r>
      <w:r>
        <w:t>וְכׇל־עֲצָתְךָ</w:t>
      </w:r>
      <w:r>
        <w:t xml:space="preserve"> </w:t>
      </w:r>
      <w:r>
        <w:t>יְמַלֵּא׃</w:t>
      </w:r>
    </w:p>
    <w:p w14:paraId="0303BE39" w14:textId="77777777" w:rsidR="009A4265" w:rsidRDefault="00440C4B">
      <w:pPr>
        <w:pStyle w:val="BodySans"/>
      </w:pPr>
      <w:r>
        <w:t>“May He grant you according to your heart; and may He fulfill all your counsel.”</w:t>
      </w:r>
    </w:p>
    <w:p w14:paraId="41A54D79" w14:textId="77777777" w:rsidR="009A4265" w:rsidRDefault="00440C4B">
      <w:pPr>
        <w:pStyle w:val="BodySans"/>
      </w:pPr>
      <w:r>
        <w:t xml:space="preserve">The prayer leaves the altar and enters the war room. The “heart” </w:t>
      </w:r>
      <w:bdo w:val="ltr">
        <w:r>
          <w:t>(</w:t>
        </w:r>
        <w:r>
          <w:t>בבָלֵ</w:t>
        </w:r>
        <w:r>
          <w:t>)</w:t>
        </w:r>
        <w:r>
          <w:t xml:space="preserve">‬ in Hebrew anthropology is not chiefly the seat of emotion but of thought and will. Plans, calculations, and desires belong to the heart. “Every plan of his heart” </w:t>
        </w:r>
        <w:bdo w:val="ltr">
          <w:r>
            <w:t>(</w:t>
          </w:r>
          <w:r>
            <w:t>וֹבּלִ</w:t>
          </w:r>
          <w:r>
            <w:t xml:space="preserve"> </w:t>
          </w:r>
          <w:r>
            <w:t>תוֹבשְׁחְמַ־לכׇּ</w:t>
          </w:r>
          <w:r>
            <w:t>)</w:t>
          </w:r>
          <w:r>
            <w:t>‬ in Psalm 33:11 are God’s own designs. To ask that God “give according to your heart” is to pray that the king’s inner deliberations come to fruition.</w:t>
          </w:r>
        </w:bdo>
      </w:bdo>
    </w:p>
    <w:p w14:paraId="7D9A00B5" w14:textId="77777777" w:rsidR="009A4265" w:rsidRDefault="00440C4B">
      <w:pPr>
        <w:pStyle w:val="BodySans"/>
      </w:pPr>
      <w:r>
        <w:t xml:space="preserve">The parallel noun, </w:t>
      </w:r>
      <w:r>
        <w:t>עֵצָה</w:t>
      </w:r>
      <w:r>
        <w:t xml:space="preserve"> (“counsel, plan”), makes the strategic context explicit. In royal narratives, “counsel” often names war strategy—consider Ahithophel’s famed advice to Absalom (2 Sam 16–17) or the phrase “counsel and might for war” (</w:t>
      </w:r>
      <w:r>
        <w:t>עֵצָה</w:t>
      </w:r>
      <w:r>
        <w:t xml:space="preserve"> </w:t>
      </w:r>
      <w:r>
        <w:t>וּגְבוּרָה</w:t>
      </w:r>
      <w:r>
        <w:t xml:space="preserve"> </w:t>
      </w:r>
      <w:r>
        <w:t>לַמִּלְחָמָה</w:t>
      </w:r>
      <w:r>
        <w:t xml:space="preserve">, Isa 36:5). Here the congregation prays that God will </w:t>
      </w:r>
      <w:r>
        <w:rPr>
          <w:i/>
        </w:rPr>
        <w:t>fill up</w:t>
      </w:r>
      <w:r>
        <w:t xml:space="preserve"> (</w:t>
      </w:r>
      <w:r>
        <w:t>יְמַלֵּא</w:t>
      </w:r>
      <w:r>
        <w:t xml:space="preserve">, from </w:t>
      </w:r>
      <w:r>
        <w:t>מלא</w:t>
      </w:r>
      <w:r>
        <w:t>) every aspect of the king’s counsel. The metaphor is of an empty vessel being filled to the brim; plans are hollow until events pour into them.</w:t>
      </w:r>
    </w:p>
    <w:p w14:paraId="181A2A39" w14:textId="77777777" w:rsidR="009A4265" w:rsidRDefault="00440C4B">
      <w:pPr>
        <w:pStyle w:val="BodySans"/>
      </w:pPr>
      <w:r>
        <w:t>Radak notes a moral wrinkle. For an ordinary person, we do not casually say, “May God give you all that is in your heart,” because hearts can harbor injustice. With David, he says, “since he was whole before his Creator and prayed with a whole heart, they could say to him: ‘May He give you according to your heart.’” The line thus presumes a righteous king whose plans are aligned with God’s.</w:t>
      </w:r>
    </w:p>
    <w:p w14:paraId="3ED299F5" w14:textId="77777777" w:rsidR="009A4265" w:rsidRDefault="00440C4B">
      <w:pPr>
        <w:pStyle w:val="BodySans"/>
      </w:pPr>
      <w:r>
        <w:t>Psalm 33, often read alongside Psalm 20, offers a kind of mirror image. There we read, “YHWH frustrates the counsel of nations; He thwarts the plans of peoples” (</w:t>
      </w:r>
      <w:r>
        <w:t>ה׳</w:t>
      </w:r>
      <w:r>
        <w:t xml:space="preserve"> </w:t>
      </w:r>
      <w:r>
        <w:t>הֵפִיר</w:t>
      </w:r>
      <w:r>
        <w:t xml:space="preserve"> </w:t>
      </w:r>
      <w:r>
        <w:t>עֲצַת</w:t>
      </w:r>
      <w:r>
        <w:t xml:space="preserve"> </w:t>
      </w:r>
      <w:r>
        <w:t>גּוֹיִם</w:t>
      </w:r>
      <w:r>
        <w:t xml:space="preserve">; </w:t>
      </w:r>
      <w:r>
        <w:t>הֵנִיא</w:t>
      </w:r>
      <w:r>
        <w:t xml:space="preserve"> </w:t>
      </w:r>
      <w:r>
        <w:t>מַחְשְׁבוֹת</w:t>
      </w:r>
      <w:r>
        <w:t xml:space="preserve"> </w:t>
      </w:r>
      <w:r>
        <w:t>עַמִּים</w:t>
      </w:r>
      <w:r>
        <w:t>, Ps 33:10), but “the counsel of YHWH stands forever” (</w:t>
      </w:r>
      <w:r>
        <w:t>עֲצַת</w:t>
      </w:r>
      <w:r>
        <w:t xml:space="preserve"> </w:t>
      </w:r>
      <w:r>
        <w:t>ה׳</w:t>
      </w:r>
      <w:r>
        <w:t xml:space="preserve"> </w:t>
      </w:r>
      <w:r>
        <w:t>לְעוֹלָם</w:t>
      </w:r>
      <w:r>
        <w:t xml:space="preserve"> </w:t>
      </w:r>
      <w:r>
        <w:lastRenderedPageBreak/>
        <w:t>תַּעֲמֹד</w:t>
      </w:r>
      <w:r>
        <w:t xml:space="preserve">, Ps 33:11). Psalm 20 prays that the king’s </w:t>
      </w:r>
      <w:r>
        <w:t>עֵצָה</w:t>
      </w:r>
      <w:r>
        <w:t xml:space="preserve"> will be so attuned to God’s that it is not frustrated but filled. Underneath is a quiet theology of politics: victory belongs where human counsel bends to divine.</w:t>
      </w:r>
    </w:p>
    <w:p w14:paraId="30693042" w14:textId="77777777" w:rsidR="009A4265" w:rsidRDefault="00440C4B">
      <w:pPr>
        <w:pStyle w:val="BodySans"/>
        <w:jc w:val="center"/>
      </w:pPr>
      <w:r>
        <w:t>—</w:t>
      </w:r>
    </w:p>
    <w:p w14:paraId="4E6D2F2A" w14:textId="77777777" w:rsidR="009A4265" w:rsidRDefault="00440C4B">
      <w:pPr>
        <w:pStyle w:val="BodySans"/>
      </w:pPr>
      <w:r>
        <w:rPr>
          <w:b/>
          <w:color w:val="008000"/>
        </w:rPr>
        <w:t xml:space="preserve">“May </w:t>
      </w:r>
      <w:r>
        <w:t>He give you according to your heart;</w:t>
      </w:r>
    </w:p>
    <w:p w14:paraId="4DB73A45" w14:textId="77777777" w:rsidR="009A4265" w:rsidRDefault="00440C4B">
      <w:pPr>
        <w:pStyle w:val="BodySans"/>
      </w:pPr>
      <w:r>
        <w:t>and may He fulfill all your counsel.”</w:t>
      </w:r>
    </w:p>
    <w:p w14:paraId="09434502" w14:textId="77777777" w:rsidR="009A4265" w:rsidRDefault="00440C4B">
      <w:pPr>
        <w:pStyle w:val="BodySans"/>
      </w:pPr>
      <w:r>
        <w:t xml:space="preserve">Here the focus shifts from ritual actions to </w:t>
      </w:r>
      <w:r>
        <w:rPr>
          <w:b/>
        </w:rPr>
        <w:t>inner plans</w:t>
      </w:r>
      <w:r>
        <w:t>.</w:t>
      </w:r>
    </w:p>
    <w:p w14:paraId="74BB0C54" w14:textId="77777777" w:rsidR="009A4265" w:rsidRDefault="00440C4B">
      <w:pPr>
        <w:pStyle w:val="BodySans"/>
      </w:pPr>
      <w:r>
        <w:t xml:space="preserve">First line: </w:t>
      </w:r>
      <w:r>
        <w:rPr>
          <w:b/>
        </w:rPr>
        <w:t>יִתֵּן־לְךָ</w:t>
      </w:r>
      <w:r>
        <w:rPr>
          <w:b/>
        </w:rPr>
        <w:t xml:space="preserve"> </w:t>
      </w:r>
      <w:r>
        <w:rPr>
          <w:b/>
        </w:rPr>
        <w:t>כִלְבָבֶךָ</w:t>
      </w:r>
      <w:r>
        <w:t xml:space="preserve"> – literally, “May He give to you </w:t>
      </w:r>
      <w:r>
        <w:rPr>
          <w:i/>
        </w:rPr>
        <w:t>according to your heart</w:t>
      </w:r>
      <w:r>
        <w:t xml:space="preserve">.” In biblical anthropology, the </w:t>
      </w:r>
      <w:r>
        <w:rPr>
          <w:b/>
        </w:rPr>
        <w:t>לֵב</w:t>
      </w:r>
      <w:r>
        <w:rPr>
          <w:b/>
        </w:rPr>
        <w:t xml:space="preserve"> / </w:t>
      </w:r>
      <w:r>
        <w:rPr>
          <w:b/>
        </w:rPr>
        <w:t>לֵבָב</w:t>
      </w:r>
      <w:r>
        <w:t xml:space="preserve"> (“heart”) is not mainly the seat of emotion; it’s your mind, will, decision center. So this is about the king’s </w:t>
      </w:r>
      <w:r>
        <w:rPr>
          <w:b/>
        </w:rPr>
        <w:t>intentions and desires</w:t>
      </w:r>
      <w:r>
        <w:t>, especially his strategy for the coming battle.</w:t>
      </w:r>
    </w:p>
    <w:p w14:paraId="46D4F1F8" w14:textId="77777777" w:rsidR="009A4265" w:rsidRDefault="00440C4B">
      <w:pPr>
        <w:pStyle w:val="BodySans"/>
      </w:pPr>
      <w:r>
        <w:t xml:space="preserve">Second line: </w:t>
      </w:r>
      <w:r>
        <w:rPr>
          <w:b/>
        </w:rPr>
        <w:t>וְכׇל־עֲצָתְךָ</w:t>
      </w:r>
      <w:r>
        <w:rPr>
          <w:b/>
        </w:rPr>
        <w:t xml:space="preserve"> </w:t>
      </w:r>
      <w:r>
        <w:rPr>
          <w:b/>
        </w:rPr>
        <w:t>יְמַלֵּא</w:t>
      </w:r>
      <w:r>
        <w:t xml:space="preserve"> – “and all your counsel may He fulfill.” </w:t>
      </w:r>
      <w:r>
        <w:rPr>
          <w:b/>
        </w:rPr>
        <w:t>עֵצָה</w:t>
      </w:r>
      <w:r>
        <w:t xml:space="preserve"> (“counsel”) is planned strategy; in a royal context, military planning. To “fulfill” </w:t>
      </w:r>
      <w:bdo w:val="ltr">
        <w:r>
          <w:t>(</w:t>
        </w:r>
        <w:r>
          <w:t>אלֵּמִ</w:t>
        </w:r>
        <w:r>
          <w:t>)</w:t>
        </w:r>
        <w:r>
          <w:t>‬ counsel means “bring the plan from idea to reality.”</w:t>
        </w:r>
      </w:bdo>
    </w:p>
    <w:p w14:paraId="72538FE2" w14:textId="77777777" w:rsidR="009A4265" w:rsidRDefault="00440C4B">
      <w:pPr>
        <w:pStyle w:val="BodySans"/>
      </w:pPr>
      <w:r>
        <w:t xml:space="preserve">So together: “May God both </w:t>
      </w:r>
      <w:r>
        <w:rPr>
          <w:i/>
        </w:rPr>
        <w:t>grant</w:t>
      </w:r>
      <w:r>
        <w:t xml:space="preserve"> what you hope to achieve as leader and </w:t>
      </w:r>
      <w:r>
        <w:rPr>
          <w:i/>
        </w:rPr>
        <w:t>bring to completion</w:t>
      </w:r>
      <w:r>
        <w:t xml:space="preserve"> the detailed strategies you and your advisors have worked out.”</w:t>
      </w:r>
    </w:p>
    <w:p w14:paraId="0AC3B44F" w14:textId="77777777" w:rsidR="009A4265" w:rsidRDefault="00440C4B">
      <w:pPr>
        <w:pStyle w:val="BodySans"/>
      </w:pPr>
      <w:r>
        <w:t>Radak makes a nice pastoral comment here: we don’t usually pray “May God give you everything in your heart” to just anyone, because our hearts can want stupid or destructive things. We say it about David because his heart is aligned with God. That tension—between “God, do what I want” and “God, fix what I want”—is one the psalm leaves implicit.</w:t>
      </w:r>
    </w:p>
    <w:p w14:paraId="10E9010F" w14:textId="77777777" w:rsidR="009A4265" w:rsidRDefault="00440C4B">
      <w:pPr>
        <w:pStyle w:val="BodySans"/>
      </w:pPr>
      <w:r>
        <w:t>There’s also an interesting link to Psalm 33, which warns:</w:t>
      </w:r>
    </w:p>
    <w:p w14:paraId="55DA656E" w14:textId="77777777" w:rsidR="009A4265" w:rsidRDefault="00440C4B">
      <w:pPr>
        <w:pStyle w:val="BodySans"/>
        <w:ind w:left="720"/>
      </w:pPr>
      <w:r>
        <w:rPr>
          <w:i/>
        </w:rPr>
        <w:t>ה׳</w:t>
      </w:r>
      <w:r>
        <w:rPr>
          <w:i/>
        </w:rPr>
        <w:t xml:space="preserve"> </w:t>
      </w:r>
      <w:r>
        <w:rPr>
          <w:i/>
        </w:rPr>
        <w:t>הֵפִיר</w:t>
      </w:r>
      <w:r>
        <w:rPr>
          <w:i/>
        </w:rPr>
        <w:t xml:space="preserve"> </w:t>
      </w:r>
      <w:r>
        <w:rPr>
          <w:i/>
        </w:rPr>
        <w:t>עֲצַת</w:t>
      </w:r>
      <w:r>
        <w:rPr>
          <w:i/>
        </w:rPr>
        <w:t xml:space="preserve"> </w:t>
      </w:r>
      <w:r>
        <w:rPr>
          <w:i/>
        </w:rPr>
        <w:t>גּוֹיִם</w:t>
      </w:r>
      <w:r>
        <w:rPr>
          <w:i/>
        </w:rPr>
        <w:t>…</w:t>
      </w:r>
    </w:p>
    <w:p w14:paraId="367203A7" w14:textId="77777777" w:rsidR="009A4265" w:rsidRDefault="00440C4B">
      <w:pPr>
        <w:pStyle w:val="BodySans"/>
        <w:ind w:left="720"/>
      </w:pPr>
      <w:r>
        <w:rPr>
          <w:i/>
        </w:rPr>
        <w:t>“YHWH frustrates the counsel of the nations…” (Ps 33:10)</w:t>
      </w:r>
    </w:p>
    <w:p w14:paraId="4F02FD93" w14:textId="77777777" w:rsidR="009A4265" w:rsidRDefault="00440C4B">
      <w:pPr>
        <w:pStyle w:val="BodySans"/>
      </w:pPr>
      <w:r>
        <w:t>but</w:t>
      </w:r>
    </w:p>
    <w:p w14:paraId="40C6DD6C" w14:textId="77777777" w:rsidR="009A4265" w:rsidRDefault="00440C4B">
      <w:pPr>
        <w:pStyle w:val="BodySans"/>
        <w:ind w:left="720"/>
      </w:pPr>
      <w:r>
        <w:rPr>
          <w:i/>
        </w:rPr>
        <w:t>עֲצַת</w:t>
      </w:r>
      <w:r>
        <w:rPr>
          <w:i/>
        </w:rPr>
        <w:t xml:space="preserve"> </w:t>
      </w:r>
      <w:r>
        <w:rPr>
          <w:i/>
        </w:rPr>
        <w:t>ה׳</w:t>
      </w:r>
      <w:r>
        <w:rPr>
          <w:i/>
        </w:rPr>
        <w:t xml:space="preserve"> </w:t>
      </w:r>
      <w:r>
        <w:rPr>
          <w:i/>
        </w:rPr>
        <w:t>לְעוֹלָם</w:t>
      </w:r>
      <w:r>
        <w:rPr>
          <w:i/>
        </w:rPr>
        <w:t xml:space="preserve"> </w:t>
      </w:r>
      <w:r>
        <w:rPr>
          <w:i/>
        </w:rPr>
        <w:t>תַּעֲמֹד</w:t>
      </w:r>
      <w:r>
        <w:rPr>
          <w:i/>
        </w:rPr>
        <w:t>…</w:t>
      </w:r>
    </w:p>
    <w:p w14:paraId="28295D17" w14:textId="77777777" w:rsidR="009A4265" w:rsidRDefault="00440C4B">
      <w:pPr>
        <w:pStyle w:val="BodySans"/>
        <w:ind w:left="720"/>
      </w:pPr>
      <w:r>
        <w:rPr>
          <w:i/>
        </w:rPr>
        <w:t>“the counsel of YHWH stands forever…” (Ps 33:11).</w:t>
      </w:r>
    </w:p>
    <w:p w14:paraId="55E50190" w14:textId="77777777" w:rsidR="009A4265" w:rsidRDefault="00440C4B">
      <w:pPr>
        <w:pStyle w:val="BodySans"/>
      </w:pPr>
      <w:r>
        <w:t xml:space="preserve">Psalm 20 prays that the king’s </w:t>
      </w:r>
      <w:r>
        <w:rPr>
          <w:b/>
        </w:rPr>
        <w:t>עֵצָה</w:t>
      </w:r>
      <w:r>
        <w:t xml:space="preserve"> will be one of those that </w:t>
      </w:r>
      <w:r>
        <w:rPr>
          <w:i/>
        </w:rPr>
        <w:t>stand</w:t>
      </w:r>
      <w:r>
        <w:t>—that his plans will effectively become God’s plans. Underneath the simple blessing is a deep question: whose counsel will define reality, the king’s or God’s? The people are asking that, in David’s case, the answer will be “both, because they match.”</w:t>
      </w:r>
    </w:p>
    <w:p w14:paraId="4D79D2B8" w14:textId="77777777" w:rsidR="009A4265" w:rsidRDefault="009A4265">
      <w:pPr>
        <w:pBdr>
          <w:bottom w:val="single" w:sz="12" w:space="1" w:color="000000"/>
        </w:pBdr>
      </w:pPr>
    </w:p>
    <w:p w14:paraId="5595BBC7" w14:textId="77777777" w:rsidR="009A4265" w:rsidRDefault="00440C4B">
      <w:pPr>
        <w:pStyle w:val="Heading3"/>
      </w:pPr>
      <w:r>
        <w:t>Verse 6</w:t>
      </w:r>
    </w:p>
    <w:p w14:paraId="6C51A073" w14:textId="77777777" w:rsidR="009A4265" w:rsidRDefault="00440C4B">
      <w:pPr>
        <w:pStyle w:val="BodySans"/>
      </w:pPr>
      <w:r>
        <w:t>נְרַנְּנָה</w:t>
      </w:r>
      <w:r>
        <w:t xml:space="preserve"> </w:t>
      </w:r>
      <w:r>
        <w:t>בִּישׁוּעָתֶךָ</w:t>
      </w:r>
      <w:r>
        <w:t xml:space="preserve">; </w:t>
      </w:r>
      <w:r>
        <w:t>וּבְשֵׁם</w:t>
      </w:r>
      <w:r>
        <w:t xml:space="preserve"> </w:t>
      </w:r>
      <w:r>
        <w:t>אֱלֹקֵינוּ</w:t>
      </w:r>
      <w:r>
        <w:t xml:space="preserve"> </w:t>
      </w:r>
      <w:r>
        <w:t>נִדְגֹּל</w:t>
      </w:r>
      <w:r>
        <w:t xml:space="preserve">; </w:t>
      </w:r>
      <w:r>
        <w:t>יְמַלֵּא</w:t>
      </w:r>
      <w:r>
        <w:t xml:space="preserve"> </w:t>
      </w:r>
      <w:r>
        <w:t>ה׳</w:t>
      </w:r>
      <w:r>
        <w:t xml:space="preserve"> </w:t>
      </w:r>
      <w:r>
        <w:t>כׇּל־מִשְׁאֲלוֹתֶיךָ׃</w:t>
      </w:r>
    </w:p>
    <w:p w14:paraId="12854FD8" w14:textId="77777777" w:rsidR="009A4265" w:rsidRDefault="00440C4B">
      <w:pPr>
        <w:pStyle w:val="BodySans"/>
      </w:pPr>
      <w:r>
        <w:t>“We will shout for joy in your salvation; and in the name of our God we will raise the banner; may YHWH fulfill all your petitions.”</w:t>
      </w:r>
    </w:p>
    <w:p w14:paraId="1F54D2E2" w14:textId="77777777" w:rsidR="009A4265" w:rsidRDefault="00440C4B">
      <w:pPr>
        <w:pStyle w:val="BodySans"/>
      </w:pPr>
      <w:r>
        <w:t xml:space="preserve">For the first time the “we” of the people speaks directly: </w:t>
      </w:r>
      <w:r>
        <w:t>נְרַנְּנָה</w:t>
      </w:r>
      <w:r>
        <w:t xml:space="preserve">, “we will sing / shout for joy,” is a cohortative—a form that combines future tense with volition: “we intend to…” Their planned rejoicing is “in </w:t>
      </w:r>
      <w:r>
        <w:rPr>
          <w:i/>
        </w:rPr>
        <w:t>your</w:t>
      </w:r>
      <w:r>
        <w:t xml:space="preserve"> salvation” </w:t>
      </w:r>
      <w:bdo w:val="ltr">
        <w:r>
          <w:t>(</w:t>
        </w:r>
        <w:r>
          <w:t>ךָתֶעָוּשׁיבִּ</w:t>
        </w:r>
        <w:r>
          <w:t>)</w:t>
        </w:r>
        <w:r>
          <w:t>‬. Does that mean “the salvation you bring us” or “the salvation given to you”? The ambiguity is likely deliberate. When the king is rescued, the nation is rescued; his victory and theirs coincide.</w:t>
        </w:r>
      </w:bdo>
    </w:p>
    <w:p w14:paraId="142AF189" w14:textId="77777777" w:rsidR="009A4265" w:rsidRDefault="00440C4B">
      <w:pPr>
        <w:pStyle w:val="BodySans"/>
      </w:pPr>
      <w:r>
        <w:t xml:space="preserve">The next phrase sharpens the military image: “in the name of our God we will raise the banner” </w:t>
      </w:r>
      <w:bdo w:val="ltr">
        <w:r>
          <w:t>(</w:t>
        </w:r>
        <w:r>
          <w:t>לגֹּדְנִ</w:t>
        </w:r>
        <w:r>
          <w:t xml:space="preserve"> </w:t>
        </w:r>
        <w:r>
          <w:t>וּניקֵלֹאֱ</w:t>
        </w:r>
        <w:r>
          <w:t xml:space="preserve"> </w:t>
        </w:r>
        <w:r>
          <w:t>םשֵׁבְוּ</w:t>
        </w:r>
        <w:r>
          <w:t>)</w:t>
        </w:r>
        <w:r>
          <w:t xml:space="preserve">‬. The verb </w:t>
        </w:r>
        <w:r>
          <w:t>נִדְגֹּל</w:t>
        </w:r>
        <w:r>
          <w:t xml:space="preserve">, from </w:t>
        </w:r>
        <w:r>
          <w:t>דגל</w:t>
        </w:r>
        <w:r>
          <w:t>, is rare and denotes hoisting standards. In the wilderness narratives, each tribe camps and marches “by its banner” (</w:t>
        </w:r>
        <w:r>
          <w:t>עַל־דִּגְלוֹ</w:t>
        </w:r>
        <w:r>
          <w:t>, Num 2). Here the worshipers imagine themselves lifting a war‑flag inscribed not with the king’s emblem but with God’s name. The closest biblical parallel is Moses building an altar and calling it “YHWH‑nissi” (</w:t>
        </w:r>
        <w:r>
          <w:t>ה׳</w:t>
        </w:r>
        <w:r>
          <w:t xml:space="preserve"> </w:t>
        </w:r>
        <w:r>
          <w:t>נִסִּי</w:t>
        </w:r>
        <w:r>
          <w:t>, “YHWH is my banner,” Exod 17:15) after a battle with Amalek. God is both commander and rallying‑si</w:t>
        </w:r>
        <w:r>
          <w:t>gn.</w:t>
        </w:r>
      </w:bdo>
    </w:p>
    <w:p w14:paraId="4E80C88B" w14:textId="77777777" w:rsidR="009A4265" w:rsidRDefault="00440C4B">
      <w:pPr>
        <w:pStyle w:val="BodySans"/>
      </w:pPr>
      <w:r>
        <w:t xml:space="preserve">Rashi reads </w:t>
      </w:r>
      <w:r>
        <w:t>נִדְגֹּל</w:t>
      </w:r>
      <w:r>
        <w:t xml:space="preserve"> more abstractly—“we will assemble and become strong”—but the military picture is hard to miss. The temple liturgy is already rehearsing a victory parade.</w:t>
      </w:r>
    </w:p>
    <w:p w14:paraId="3D9A6A0B" w14:textId="77777777" w:rsidR="009A4265" w:rsidRDefault="00440C4B">
      <w:pPr>
        <w:pStyle w:val="BodySans"/>
      </w:pPr>
      <w:r>
        <w:t xml:space="preserve">The closing wish, “May YHWH fulfill all your petitions” </w:t>
      </w:r>
      <w:bdo w:val="ltr">
        <w:r>
          <w:t>(</w:t>
        </w:r>
        <w:r>
          <w:t>ךָיתֶוֹלאֲשְׁמִ־לכׇּ</w:t>
        </w:r>
        <w:r>
          <w:t>)</w:t>
        </w:r>
        <w:r>
          <w:t xml:space="preserve">‬, returns to the language of asking </w:t>
        </w:r>
        <w:bdo w:val="ltr">
          <w:r>
            <w:t>(</w:t>
          </w:r>
          <w:r>
            <w:t>לאשׁ</w:t>
          </w:r>
          <w:r>
            <w:t>)</w:t>
          </w:r>
          <w:r>
            <w:t>‬. If verse 5 spoke of the king’s “heart” and “counsel,” this speaks of articulated requests—what he has asked God for in prayer. Malbim, a 19th‑century commentator who loved fine distinctions, notes that verse 5 targeted the king’s strategic planning, while verse 6 adds the dimension of his explicit supplications; both are now swept into the community’s hope that YHWH will “fill” them.</w:t>
          </w:r>
        </w:bdo>
      </w:bdo>
    </w:p>
    <w:p w14:paraId="67E2F0E6" w14:textId="77777777" w:rsidR="009A4265" w:rsidRDefault="00440C4B">
      <w:pPr>
        <w:pStyle w:val="BodySans"/>
      </w:pPr>
      <w:r>
        <w:t xml:space="preserve">Liturgically, this verse has a second life at the threshold of the workweek. In Sefardic </w:t>
      </w:r>
      <w:r>
        <w:rPr>
          <w:i/>
        </w:rPr>
        <w:t>Melaveh Malkah</w:t>
      </w:r>
      <w:r>
        <w:t xml:space="preserve"> prayers on Saturday night, it becomes a prooftext for asking God to “fulfill the requests of our heart for good” </w:t>
      </w:r>
      <w:bdo w:val="ltr">
        <w:r>
          <w:t>(</w:t>
        </w:r>
        <w:r>
          <w:t>הבָוֹטלְ</w:t>
        </w:r>
        <w:r>
          <w:t xml:space="preserve"> </w:t>
        </w:r>
        <w:r>
          <w:t>וּנבֵּלִ</w:t>
        </w:r>
        <w:r>
          <w:t xml:space="preserve"> </w:t>
        </w:r>
        <w:r>
          <w:t>תוֹלאֲשְׁמִ</w:t>
        </w:r>
        <w:r>
          <w:t xml:space="preserve"> </w:t>
        </w:r>
        <w:r>
          <w:t>ה</w:t>
        </w:r>
        <w:r>
          <w:t xml:space="preserve"> </w:t>
        </w:r>
        <w:r>
          <w:t>אלֵּמַיְשֶׁ</w:t>
        </w:r>
        <w:r>
          <w:t>)</w:t>
        </w:r>
        <w:r>
          <w:t>‬. The king’s campaigns have become the congregation’s errands in the coming days, but the logic is the same: human plans, divine filling.</w:t>
        </w:r>
      </w:bdo>
    </w:p>
    <w:p w14:paraId="08409DA5" w14:textId="77777777" w:rsidR="009A4265" w:rsidRDefault="00440C4B">
      <w:pPr>
        <w:pStyle w:val="BodySans"/>
        <w:jc w:val="center"/>
      </w:pPr>
      <w:r>
        <w:t>—</w:t>
      </w:r>
    </w:p>
    <w:p w14:paraId="31EC809C" w14:textId="77777777" w:rsidR="009A4265" w:rsidRDefault="00440C4B">
      <w:pPr>
        <w:pStyle w:val="BodySans"/>
      </w:pPr>
      <w:r>
        <w:rPr>
          <w:b/>
          <w:color w:val="008000"/>
        </w:rPr>
        <w:t xml:space="preserve">“We </w:t>
      </w:r>
      <w:r>
        <w:t>will shout for joy in your salvation;</w:t>
      </w:r>
    </w:p>
    <w:p w14:paraId="590EA6F4" w14:textId="77777777" w:rsidR="009A4265" w:rsidRDefault="00440C4B">
      <w:pPr>
        <w:pStyle w:val="BodySans"/>
      </w:pPr>
      <w:r>
        <w:t>and in the name of our God we will raise our banners;</w:t>
      </w:r>
    </w:p>
    <w:p w14:paraId="2227C705" w14:textId="77777777" w:rsidR="009A4265" w:rsidRDefault="00440C4B">
      <w:pPr>
        <w:pStyle w:val="BodySans"/>
      </w:pPr>
      <w:r>
        <w:lastRenderedPageBreak/>
        <w:t>may YHWH fulfill all your petitions.”</w:t>
      </w:r>
    </w:p>
    <w:p w14:paraId="6B0ABF44" w14:textId="77777777" w:rsidR="009A4265" w:rsidRDefault="00440C4B">
      <w:pPr>
        <w:pStyle w:val="BodySans"/>
      </w:pPr>
      <w:r>
        <w:t xml:space="preserve">This verse is a hinge. The people stop merely </w:t>
      </w:r>
      <w:r>
        <w:rPr>
          <w:b/>
        </w:rPr>
        <w:t>praying for</w:t>
      </w:r>
      <w:r>
        <w:t xml:space="preserve"> things and start </w:t>
      </w:r>
      <w:r>
        <w:rPr>
          <w:b/>
        </w:rPr>
        <w:t>promising a response</w:t>
      </w:r>
      <w:r>
        <w:t xml:space="preserve"> to the victory they’re expecting.</w:t>
      </w:r>
    </w:p>
    <w:p w14:paraId="1658733D" w14:textId="77777777" w:rsidR="009A4265" w:rsidRDefault="00440C4B">
      <w:pPr>
        <w:pStyle w:val="ListBullet"/>
      </w:pPr>
      <w:r>
        <w:rPr>
          <w:rFonts w:ascii="Aptos" w:hAnsi="Aptos"/>
          <w:b/>
        </w:rPr>
        <w:t>נְרַנְּנָה</w:t>
      </w:r>
      <w:r>
        <w:rPr>
          <w:rFonts w:ascii="Aptos" w:hAnsi="Aptos"/>
        </w:rPr>
        <w:t xml:space="preserve"> – “we will shout for joy / sing loudly.” This is a </w:t>
      </w:r>
      <w:r>
        <w:rPr>
          <w:rFonts w:ascii="Aptos" w:hAnsi="Aptos"/>
          <w:b/>
        </w:rPr>
        <w:t>cohortative</w:t>
      </w:r>
      <w:r>
        <w:rPr>
          <w:rFonts w:ascii="Aptos" w:hAnsi="Aptos"/>
        </w:rPr>
        <w:t xml:space="preserve"> form (“let’s…” or “we’re going to”)—a way of expressing the community’s chosen intent. The object is </w:t>
      </w:r>
      <w:r>
        <w:rPr>
          <w:rFonts w:ascii="Aptos" w:hAnsi="Aptos"/>
          <w:b/>
        </w:rPr>
        <w:t>בִּישׁוּעָתֶךָ</w:t>
      </w:r>
      <w:r>
        <w:rPr>
          <w:rFonts w:ascii="Aptos" w:hAnsi="Aptos"/>
        </w:rPr>
        <w:t xml:space="preserve">, “in/over your salvation.” That could mean “your victory” (the king’s success) </w:t>
      </w:r>
      <w:r>
        <w:rPr>
          <w:rFonts w:ascii="Aptos" w:hAnsi="Aptos"/>
          <w:i/>
        </w:rPr>
        <w:t>or</w:t>
      </w:r>
      <w:r>
        <w:rPr>
          <w:rFonts w:ascii="Aptos" w:hAnsi="Aptos"/>
        </w:rPr>
        <w:t xml:space="preserve"> “the salvation given to you” (God as the true savior). The ambiguity is probably deliberate: the king’s victory </w:t>
      </w:r>
      <w:r>
        <w:rPr>
          <w:rFonts w:ascii="Aptos" w:hAnsi="Aptos"/>
          <w:i/>
        </w:rPr>
        <w:t>is</w:t>
      </w:r>
      <w:r>
        <w:rPr>
          <w:rFonts w:ascii="Aptos" w:hAnsi="Aptos"/>
        </w:rPr>
        <w:t xml:space="preserve"> God’s.</w:t>
      </w:r>
    </w:p>
    <w:p w14:paraId="5A49B56A" w14:textId="77777777" w:rsidR="009A4265" w:rsidRDefault="00440C4B">
      <w:pPr>
        <w:pStyle w:val="ListBullet"/>
      </w:pPr>
      <w:r>
        <w:rPr>
          <w:rFonts w:ascii="Aptos" w:hAnsi="Aptos"/>
          <w:b/>
        </w:rPr>
        <w:t>וּבְשֵׁם</w:t>
      </w:r>
      <w:r>
        <w:rPr>
          <w:rFonts w:ascii="Aptos" w:hAnsi="Aptos"/>
          <w:b/>
        </w:rPr>
        <w:t xml:space="preserve"> </w:t>
      </w:r>
      <w:r>
        <w:rPr>
          <w:rFonts w:ascii="Aptos" w:hAnsi="Aptos"/>
          <w:b/>
        </w:rPr>
        <w:t>אֱלֹקֵינוּ</w:t>
      </w:r>
      <w:r>
        <w:rPr>
          <w:rFonts w:ascii="Aptos" w:hAnsi="Aptos"/>
          <w:b/>
        </w:rPr>
        <w:t xml:space="preserve"> </w:t>
      </w:r>
      <w:r>
        <w:rPr>
          <w:rFonts w:ascii="Aptos" w:hAnsi="Aptos"/>
          <w:b/>
        </w:rPr>
        <w:t>נִדְגֹּל</w:t>
      </w:r>
      <w:r>
        <w:rPr>
          <w:rFonts w:ascii="Aptos" w:hAnsi="Aptos"/>
        </w:rPr>
        <w:t xml:space="preserve"> – “and in the name of our God we will raise a banner.” The verb </w:t>
      </w:r>
      <w:r>
        <w:rPr>
          <w:rFonts w:ascii="Aptos" w:hAnsi="Aptos"/>
          <w:b/>
        </w:rPr>
        <w:t>נִדְגֹּל</w:t>
      </w:r>
      <w:r>
        <w:rPr>
          <w:rFonts w:ascii="Aptos" w:hAnsi="Aptos"/>
        </w:rPr>
        <w:t xml:space="preserve"> comes from </w:t>
      </w:r>
      <w:r>
        <w:rPr>
          <w:rFonts w:ascii="Aptos" w:hAnsi="Aptos"/>
        </w:rPr>
        <w:t>ד־ג־ל</w:t>
      </w:r>
      <w:r>
        <w:rPr>
          <w:rFonts w:ascii="Aptos" w:hAnsi="Aptos"/>
        </w:rPr>
        <w:t>, “to set up a standard, carry a banner.” Think of a military flag planted on conquered ground, or raised to rally troops. The striking thing is that the banner is “in the name of our God,” not emblazoned with the king’s name.</w:t>
      </w:r>
    </w:p>
    <w:p w14:paraId="58C17D92" w14:textId="77777777" w:rsidR="009A4265" w:rsidRDefault="00440C4B">
      <w:pPr>
        <w:pStyle w:val="BodySans"/>
      </w:pPr>
      <w:r>
        <w:t xml:space="preserve">There’s a nice echo here of Exodus 17:15, where Moses builds an altar after victory over Amalek and calls it </w:t>
      </w:r>
      <w:r>
        <w:rPr>
          <w:b/>
        </w:rPr>
        <w:t>ה׳</w:t>
      </w:r>
      <w:r>
        <w:rPr>
          <w:b/>
        </w:rPr>
        <w:t xml:space="preserve"> </w:t>
      </w:r>
      <w:r>
        <w:rPr>
          <w:b/>
        </w:rPr>
        <w:t>נִסִּי</w:t>
      </w:r>
      <w:r>
        <w:t xml:space="preserve"> – “YHWH is my banner.” The idea: God is the rallying point.</w:t>
      </w:r>
    </w:p>
    <w:p w14:paraId="11FB309E" w14:textId="77777777" w:rsidR="009A4265" w:rsidRDefault="00440C4B">
      <w:pPr>
        <w:pStyle w:val="ListBullet"/>
      </w:pPr>
      <w:r>
        <w:rPr>
          <w:rFonts w:ascii="Aptos" w:hAnsi="Aptos"/>
          <w:b/>
        </w:rPr>
        <w:t>יְמַלֵּא</w:t>
      </w:r>
      <w:r>
        <w:rPr>
          <w:rFonts w:ascii="Aptos" w:hAnsi="Aptos"/>
          <w:b/>
        </w:rPr>
        <w:t xml:space="preserve"> </w:t>
      </w:r>
      <w:r>
        <w:rPr>
          <w:rFonts w:ascii="Aptos" w:hAnsi="Aptos"/>
          <w:b/>
        </w:rPr>
        <w:t>ה׳</w:t>
      </w:r>
      <w:r>
        <w:rPr>
          <w:rFonts w:ascii="Aptos" w:hAnsi="Aptos"/>
          <w:b/>
        </w:rPr>
        <w:t xml:space="preserve"> </w:t>
      </w:r>
      <w:r>
        <w:rPr>
          <w:rFonts w:ascii="Aptos" w:hAnsi="Aptos"/>
          <w:b/>
        </w:rPr>
        <w:t>כׇּל־מִשְׁאֲלוֹתֶיךָ</w:t>
      </w:r>
      <w:r>
        <w:rPr>
          <w:rFonts w:ascii="Aptos" w:hAnsi="Aptos"/>
        </w:rPr>
        <w:t xml:space="preserve"> – “may YHWH fulfill all your petitions.” Back to the </w:t>
      </w:r>
      <w:r>
        <w:rPr>
          <w:rFonts w:ascii="Aptos" w:hAnsi="Aptos"/>
          <w:b/>
        </w:rPr>
        <w:t>jussive</w:t>
      </w:r>
      <w:r>
        <w:rPr>
          <w:rFonts w:ascii="Aptos" w:hAnsi="Aptos"/>
        </w:rPr>
        <w:t xml:space="preserve">: another prayer. </w:t>
      </w:r>
      <w:r>
        <w:rPr>
          <w:rFonts w:ascii="Aptos" w:hAnsi="Aptos"/>
          <w:b/>
        </w:rPr>
        <w:t>מִשְׁאֲלוֹתֶיךָ</w:t>
      </w:r>
      <w:r>
        <w:rPr>
          <w:rFonts w:ascii="Aptos" w:hAnsi="Aptos"/>
        </w:rPr>
        <w:t xml:space="preserve"> (“your requests”) comes from </w:t>
      </w:r>
      <w:r>
        <w:rPr>
          <w:rFonts w:ascii="Aptos" w:hAnsi="Aptos"/>
        </w:rPr>
        <w:t>שׁ־א־ל</w:t>
      </w:r>
      <w:r>
        <w:rPr>
          <w:rFonts w:ascii="Aptos" w:hAnsi="Aptos"/>
        </w:rPr>
        <w:t xml:space="preserve"> (“to ask”). It probably includes both formal prayers and the king’s unspoken pleas.</w:t>
      </w:r>
    </w:p>
    <w:p w14:paraId="6C84EA6C" w14:textId="77777777" w:rsidR="009A4265" w:rsidRDefault="00440C4B">
      <w:pPr>
        <w:pStyle w:val="BodySans"/>
      </w:pPr>
      <w:r>
        <w:t>So in verse 6 you get both:</w:t>
      </w:r>
    </w:p>
    <w:p w14:paraId="422226F2" w14:textId="77777777" w:rsidR="009A4265" w:rsidRDefault="00440C4B">
      <w:pPr>
        <w:pStyle w:val="BodySans"/>
      </w:pPr>
      <w:r>
        <w:t xml:space="preserve">1. The community’s vow of </w:t>
      </w:r>
      <w:r>
        <w:rPr>
          <w:b/>
        </w:rPr>
        <w:t>praise and public allegiance</w:t>
      </w:r>
      <w:r>
        <w:t xml:space="preserve"> (“we will shout… we will banner under God’s name”), and</w:t>
      </w:r>
    </w:p>
    <w:p w14:paraId="333CF98A" w14:textId="77777777" w:rsidR="009A4265" w:rsidRDefault="00440C4B">
      <w:pPr>
        <w:pStyle w:val="BodySans"/>
      </w:pPr>
      <w:r>
        <w:t xml:space="preserve">2. Another layer of </w:t>
      </w:r>
      <w:r>
        <w:rPr>
          <w:b/>
        </w:rPr>
        <w:t>intercession</w:t>
      </w:r>
      <w:r>
        <w:t xml:space="preserve"> (“may YHWH fulfill all you’ve asked”).</w:t>
      </w:r>
    </w:p>
    <w:p w14:paraId="453E04FD" w14:textId="77777777" w:rsidR="009A4265" w:rsidRDefault="00440C4B">
      <w:pPr>
        <w:pStyle w:val="BodySans"/>
      </w:pPr>
      <w:r>
        <w:t>Liturgically, you can imagine the people processing out behind the army standards, the banners literally marked with divine names or symbols, singing this verse. It’s the point where worship and warfare visually overlap: marching under YHWH’s banner is an enacted confession that the real “general” is not on a horse, but enthroned above.</w:t>
      </w:r>
    </w:p>
    <w:p w14:paraId="7752404A" w14:textId="77777777" w:rsidR="009A4265" w:rsidRDefault="009A4265">
      <w:pPr>
        <w:pBdr>
          <w:bottom w:val="single" w:sz="12" w:space="1" w:color="000000"/>
        </w:pBdr>
      </w:pPr>
    </w:p>
    <w:p w14:paraId="297943AE" w14:textId="77777777" w:rsidR="009A4265" w:rsidRDefault="00440C4B">
      <w:pPr>
        <w:pStyle w:val="Heading3"/>
      </w:pPr>
      <w:r>
        <w:t>Verse 7</w:t>
      </w:r>
    </w:p>
    <w:p w14:paraId="2C263A29" w14:textId="77777777" w:rsidR="009A4265" w:rsidRDefault="00440C4B">
      <w:pPr>
        <w:pStyle w:val="BodySans"/>
      </w:pPr>
      <w:r>
        <w:t>עַתָּה</w:t>
      </w:r>
      <w:r>
        <w:t xml:space="preserve"> </w:t>
      </w:r>
      <w:r>
        <w:t>יָדַעְתִּי</w:t>
      </w:r>
      <w:r>
        <w:t xml:space="preserve"> </w:t>
      </w:r>
      <w:r>
        <w:t>כִּי־הוֹשִׁיעַ</w:t>
      </w:r>
      <w:r>
        <w:t xml:space="preserve"> </w:t>
      </w:r>
      <w:r>
        <w:t>ה׳</w:t>
      </w:r>
      <w:r>
        <w:t xml:space="preserve"> </w:t>
      </w:r>
      <w:r>
        <w:t>מְשִׁיחוֹ</w:t>
      </w:r>
      <w:r>
        <w:t xml:space="preserve">; </w:t>
      </w:r>
      <w:r>
        <w:t>יַעֲנֵהוּ</w:t>
      </w:r>
      <w:r>
        <w:t xml:space="preserve"> </w:t>
      </w:r>
      <w:r>
        <w:t>מִשְּׁמֵי</w:t>
      </w:r>
      <w:r>
        <w:t xml:space="preserve"> </w:t>
      </w:r>
      <w:r>
        <w:t>קׇדְשׁוֹ</w:t>
      </w:r>
      <w:r>
        <w:t xml:space="preserve">; </w:t>
      </w:r>
      <w:r>
        <w:t>בִּגְבוּרוֹת</w:t>
      </w:r>
      <w:r>
        <w:t xml:space="preserve"> </w:t>
      </w:r>
      <w:r>
        <w:t>יֵשַׁע</w:t>
      </w:r>
      <w:r>
        <w:t xml:space="preserve"> </w:t>
      </w:r>
      <w:r>
        <w:t>יְמִינוֹ׃</w:t>
      </w:r>
    </w:p>
    <w:p w14:paraId="51920977" w14:textId="77777777" w:rsidR="009A4265" w:rsidRDefault="00440C4B">
      <w:pPr>
        <w:pStyle w:val="BodySans"/>
      </w:pPr>
      <w:r>
        <w:t>“Now I know that YHWH gives victory to His anointed; He will answer him from His holy heaven with the mighty victories of His right hand.”</w:t>
      </w:r>
    </w:p>
    <w:p w14:paraId="6A81FA83" w14:textId="77777777" w:rsidR="009A4265" w:rsidRDefault="00440C4B">
      <w:pPr>
        <w:pStyle w:val="BodySans"/>
      </w:pPr>
      <w:r>
        <w:t xml:space="preserve">This is the psalm’s hinge. The adverb </w:t>
      </w:r>
      <w:r>
        <w:t>עַתָּה</w:t>
      </w:r>
      <w:r>
        <w:t xml:space="preserve"> (“now”) signals not just a new line but a new stance toward reality. Up to this point, verbs have been in the jussive (“may He…”). Here </w:t>
      </w:r>
      <w:r>
        <w:lastRenderedPageBreak/>
        <w:t>we have the perfect (“He has saved / He gives victory”), expressing certainty: the speaker has moved from hope to knowledge.</w:t>
      </w:r>
    </w:p>
    <w:p w14:paraId="17745D17" w14:textId="77777777" w:rsidR="009A4265" w:rsidRDefault="00440C4B">
      <w:pPr>
        <w:pStyle w:val="BodySans"/>
      </w:pPr>
      <w:r>
        <w:t xml:space="preserve">Who is speaking? The shift to first‑person singular—“Now I know” </w:t>
      </w:r>
      <w:bdo w:val="ltr">
        <w:r>
          <w:t>(</w:t>
        </w:r>
        <w:r>
          <w:t>יתִּעְדַיָ</w:t>
        </w:r>
        <w:r>
          <w:t xml:space="preserve"> </w:t>
        </w:r>
        <w:r>
          <w:t>התָּעַ</w:t>
        </w:r>
        <w:r>
          <w:t>)</w:t>
        </w:r>
        <w:r>
          <w:t>‬—suggests a distinct voice, perhaps the high priest or a temple prophet announcing an oracle of salvation after seeing a sacrificial sign. In Neo‑Assyrian court rituals, prophets would deliver such oracles to the king before battle: “Fear not, I have heard your prayer.” Psalm 20 may encode a similar moment. Yet, as noted earlier, there is no “Thus says YHWH.” It may be better read as the representative worship‑leader speaking on behalf of the people in light of the entire liturgy just e</w:t>
        </w:r>
        <w:r>
          <w:t>nacted. The ritual itself has produced conviction.</w:t>
        </w:r>
      </w:bdo>
    </w:p>
    <w:p w14:paraId="66240B9A" w14:textId="77777777" w:rsidR="009A4265" w:rsidRDefault="00440C4B">
      <w:pPr>
        <w:pStyle w:val="BodySans"/>
      </w:pPr>
      <w:r>
        <w:t xml:space="preserve">The content of that conviction is densely packed. YHWH “gives victory” </w:t>
      </w:r>
      <w:bdo w:val="ltr">
        <w:r>
          <w:t>(</w:t>
        </w:r>
        <w:r>
          <w:t>עַישִׁוֹה</w:t>
        </w:r>
        <w:r>
          <w:t>)</w:t>
        </w:r>
        <w:r>
          <w:t>‬ to “His anointed” (</w:t>
        </w:r>
        <w:r>
          <w:t>מְשִׁיחוֹ</w:t>
        </w:r>
        <w:r>
          <w:t xml:space="preserve">, </w:t>
        </w:r>
        <w:r>
          <w:rPr>
            <w:i/>
          </w:rPr>
          <w:t>meshicho</w:t>
        </w:r>
        <w:r>
          <w:t xml:space="preserve">). In ancient Israel, kings were quite literally anointed with oil (1 Sam 16), marking them as God’s agents. The noun </w:t>
        </w:r>
        <w:r>
          <w:t>מָשִׁיחַ</w:t>
        </w:r>
        <w:r>
          <w:t xml:space="preserve"> comes to mean “king,” and only much later acquires the eschatological overtones of “Messiah.” Here, Radak insists, it is David—or any Davidic king, not a future redeemer.</w:t>
        </w:r>
      </w:bdo>
    </w:p>
    <w:p w14:paraId="0FDE0165" w14:textId="77777777" w:rsidR="009A4265" w:rsidRDefault="00440C4B">
      <w:pPr>
        <w:pStyle w:val="BodySans"/>
      </w:pPr>
      <w:r>
        <w:t xml:space="preserve">What is new is the source of the answer: “from His holy heaven” </w:t>
      </w:r>
      <w:bdo w:val="ltr">
        <w:r>
          <w:t>(</w:t>
        </w:r>
        <w:r>
          <w:t>וֹשׁדְקׇ</w:t>
        </w:r>
        <w:r>
          <w:t xml:space="preserve"> </w:t>
        </w:r>
        <w:r>
          <w:t>ימֵשְּׁמִ</w:t>
        </w:r>
        <w:r>
          <w:t>)</w:t>
        </w:r>
        <w:r>
          <w:t>‬. Earlier we heard of the sanctuary and Zion; now the help is said to come from the heavenly temple. The imagined topography has expanded from a Jerusalem hill to the vault of the sky.</w:t>
        </w:r>
      </w:bdo>
    </w:p>
    <w:p w14:paraId="52E82920" w14:textId="77777777" w:rsidR="009A4265" w:rsidRDefault="00440C4B">
      <w:pPr>
        <w:pStyle w:val="BodySans"/>
      </w:pPr>
      <w:r>
        <w:t xml:space="preserve">The closing phrase, “with the mighty victories of His right hand” </w:t>
      </w:r>
      <w:bdo w:val="ltr">
        <w:r>
          <w:t>(</w:t>
        </w:r>
        <w:r>
          <w:t>וֹנימִיְ</w:t>
        </w:r>
        <w:r>
          <w:t xml:space="preserve"> </w:t>
        </w:r>
        <w:r>
          <w:t>עשַׁיֵ</w:t>
        </w:r>
        <w:r>
          <w:t xml:space="preserve"> </w:t>
        </w:r>
        <w:r>
          <w:t>תוֹרוּבגְבִּ</w:t>
        </w:r>
        <w:r>
          <w:t>)</w:t>
        </w:r>
        <w:r>
          <w:t xml:space="preserve">‬, fuses royal and exodus imagery. The plural </w:t>
        </w:r>
        <w:r>
          <w:t>גְּבוּרוֹת</w:t>
        </w:r>
        <w:r>
          <w:t xml:space="preserve"> (“mighty acts”) often describes God’s deeds in history; </w:t>
        </w:r>
        <w:r>
          <w:t>יֵשַׁע</w:t>
        </w:r>
        <w:r>
          <w:t xml:space="preserve"> (“salvation”) here probably means not inward deliverance but concrete military rescue. The “right hand” </w:t>
        </w:r>
        <w:bdo w:val="ltr">
          <w:r>
            <w:t>(</w:t>
          </w:r>
          <w:r>
            <w:t>ןימִיָ</w:t>
          </w:r>
          <w:r>
            <w:t>)</w:t>
          </w:r>
          <w:r>
            <w:t>‬ is the standard anthropomorphism for God’s active power—“Your right hand, O YHWH, glorious in power” (</w:t>
          </w:r>
          <w:r>
            <w:t>יְמִינְךָ</w:t>
          </w:r>
          <w:r>
            <w:t xml:space="preserve"> </w:t>
          </w:r>
          <w:r>
            <w:t>ה׳</w:t>
          </w:r>
          <w:r>
            <w:t xml:space="preserve"> </w:t>
          </w:r>
          <w:r>
            <w:t>נֶאְדָּרִי</w:t>
          </w:r>
          <w:r>
            <w:t xml:space="preserve"> </w:t>
          </w:r>
          <w:r>
            <w:t>בַכֹּחַ</w:t>
          </w:r>
          <w:r>
            <w:t>, Exod 15:6). The psalm pictures not ghostly providence but a warrior‑God swinging an invisible arm on the king’s</w:t>
          </w:r>
          <w:r>
            <w:t xml:space="preserve"> behalf.</w:t>
          </w:r>
        </w:bdo>
      </w:bdo>
    </w:p>
    <w:p w14:paraId="2F7E9BA0" w14:textId="77777777" w:rsidR="009A4265" w:rsidRDefault="00440C4B">
      <w:pPr>
        <w:pStyle w:val="BodySans"/>
      </w:pPr>
      <w:r>
        <w:t xml:space="preserve">Jewish festival liturgy later took this verse as a national, even eschatological, promise. In the </w:t>
      </w:r>
      <w:r>
        <w:rPr>
          <w:i/>
        </w:rPr>
        <w:t>Musaf</w:t>
      </w:r>
      <w:r>
        <w:t xml:space="preserve"> Amidah of the pilgrimage festivals, Edot HaMizrach communities recite: “Now I know that YHWH saves His anointed; He will answer him from His holy heaven with the mighty saving acts of His right hand” (</w:t>
      </w:r>
      <w:r>
        <w:t>עַתָּה</w:t>
      </w:r>
      <w:r>
        <w:t xml:space="preserve"> </w:t>
      </w:r>
      <w:r>
        <w:t>יָדַעְתִּי</w:t>
      </w:r>
      <w:r>
        <w:t xml:space="preserve">… </w:t>
      </w:r>
      <w:r>
        <w:t>בִּגְבוּרוֹת</w:t>
      </w:r>
      <w:r>
        <w:t xml:space="preserve"> </w:t>
      </w:r>
      <w:r>
        <w:t>יֵשַׁע</w:t>
      </w:r>
      <w:r>
        <w:t xml:space="preserve"> </w:t>
      </w:r>
      <w:r>
        <w:t>יְמִינוֹ</w:t>
      </w:r>
      <w:r>
        <w:t>) alongside verses about God’s arm and right hand. The “anointed” has expanded from a single king to the people as a whole, waiting for a future day of trouble to be turned into a day of answering.</w:t>
      </w:r>
    </w:p>
    <w:p w14:paraId="27250B4A" w14:textId="77777777" w:rsidR="009A4265" w:rsidRDefault="00440C4B">
      <w:pPr>
        <w:pStyle w:val="BodySans"/>
        <w:jc w:val="center"/>
      </w:pPr>
      <w:r>
        <w:t>—</w:t>
      </w:r>
    </w:p>
    <w:p w14:paraId="532ED845" w14:textId="77777777" w:rsidR="009A4265" w:rsidRDefault="00440C4B">
      <w:pPr>
        <w:pStyle w:val="BodySans"/>
      </w:pPr>
      <w:r>
        <w:rPr>
          <w:b/>
          <w:color w:val="008000"/>
        </w:rPr>
        <w:t xml:space="preserve">“Now </w:t>
      </w:r>
      <w:r>
        <w:t>I know that YHWH saves His anointed;</w:t>
      </w:r>
    </w:p>
    <w:p w14:paraId="472BA65C" w14:textId="77777777" w:rsidR="009A4265" w:rsidRDefault="00440C4B">
      <w:pPr>
        <w:pStyle w:val="BodySans"/>
      </w:pPr>
      <w:r>
        <w:t>He will answer him from His holy heaven,</w:t>
      </w:r>
    </w:p>
    <w:p w14:paraId="7099E259" w14:textId="77777777" w:rsidR="009A4265" w:rsidRDefault="00440C4B">
      <w:pPr>
        <w:pStyle w:val="BodySans"/>
      </w:pPr>
      <w:r>
        <w:t>with the mighty acts of the salvation of His right hand.”</w:t>
      </w:r>
    </w:p>
    <w:p w14:paraId="5A8D62BF" w14:textId="77777777" w:rsidR="009A4265" w:rsidRDefault="00440C4B">
      <w:pPr>
        <w:pStyle w:val="BodySans"/>
      </w:pPr>
      <w:r>
        <w:lastRenderedPageBreak/>
        <w:t>This is the psalm’s dramatic turning point.</w:t>
      </w:r>
    </w:p>
    <w:p w14:paraId="7D12214F" w14:textId="77777777" w:rsidR="009A4265" w:rsidRDefault="00440C4B">
      <w:pPr>
        <w:pStyle w:val="BodySans"/>
      </w:pPr>
      <w:r>
        <w:t xml:space="preserve">The opening </w:t>
      </w:r>
      <w:r>
        <w:rPr>
          <w:b/>
        </w:rPr>
        <w:t>עַתָּה</w:t>
      </w:r>
      <w:r>
        <w:rPr>
          <w:b/>
        </w:rPr>
        <w:t xml:space="preserve"> </w:t>
      </w:r>
      <w:r>
        <w:rPr>
          <w:b/>
        </w:rPr>
        <w:t>יָדַעְתִּי</w:t>
      </w:r>
      <w:r>
        <w:t xml:space="preserve"> – “Now I know” – marks a shift from </w:t>
      </w:r>
      <w:r>
        <w:rPr>
          <w:b/>
        </w:rPr>
        <w:t>hope</w:t>
      </w:r>
      <w:r>
        <w:t xml:space="preserve"> to </w:t>
      </w:r>
      <w:r>
        <w:rPr>
          <w:b/>
        </w:rPr>
        <w:t>certainty</w:t>
      </w:r>
      <w:r>
        <w:t xml:space="preserve">. Up to this point we had “may He…”; now it’s “He </w:t>
      </w:r>
      <w:r>
        <w:rPr>
          <w:i/>
        </w:rPr>
        <w:t>does</w:t>
      </w:r>
      <w:r>
        <w:t xml:space="preserve">.” Grammatically, we also switch from </w:t>
      </w:r>
      <w:r>
        <w:rPr>
          <w:b/>
        </w:rPr>
        <w:t>we</w:t>
      </w:r>
      <w:r>
        <w:t xml:space="preserve"> to </w:t>
      </w:r>
      <w:r>
        <w:rPr>
          <w:b/>
        </w:rPr>
        <w:t>I</w:t>
      </w:r>
      <w:r>
        <w:t>. Who is this “I”?</w:t>
      </w:r>
    </w:p>
    <w:p w14:paraId="3B94D16E" w14:textId="77777777" w:rsidR="009A4265" w:rsidRDefault="00440C4B">
      <w:pPr>
        <w:pStyle w:val="BodySans"/>
      </w:pPr>
      <w:r>
        <w:t xml:space="preserve">Ancient readers often understood this as the voice of a </w:t>
      </w:r>
      <w:r>
        <w:rPr>
          <w:b/>
        </w:rPr>
        <w:t>priest or prophet</w:t>
      </w:r>
      <w:r>
        <w:t xml:space="preserve"> announcing an oracle: after the sacrifices and prayers, God has indicated (maybe by a sign at the altar, maybe by inspiration) that He will grant victory. Even without a narrated sign, the verse functions that way—like someone stepping forward mid-service to say, “It’s done. God has heard.”</w:t>
      </w:r>
    </w:p>
    <w:p w14:paraId="57333B02" w14:textId="77777777" w:rsidR="009A4265" w:rsidRDefault="00440C4B">
      <w:pPr>
        <w:pStyle w:val="BodySans"/>
      </w:pPr>
      <w:r>
        <w:t xml:space="preserve">The subject of this divine help is </w:t>
      </w:r>
      <w:r>
        <w:rPr>
          <w:b/>
        </w:rPr>
        <w:t>מְשִׁיחוֹ</w:t>
      </w:r>
      <w:r>
        <w:t xml:space="preserve"> – “His anointed.” In the psalm’s original setting that means the </w:t>
      </w:r>
      <w:r>
        <w:rPr>
          <w:b/>
        </w:rPr>
        <w:t>Davidic king</w:t>
      </w:r>
      <w:r>
        <w:t xml:space="preserve">, anointed with oil as God’s representative (see 1 Samuel 16). Only </w:t>
      </w:r>
      <w:r>
        <w:rPr>
          <w:i/>
        </w:rPr>
        <w:t>later</w:t>
      </w:r>
      <w:r>
        <w:t xml:space="preserve"> does “messiah” become a title for a future, ultimate savior. Medieval Jewish commentators like Radak insist strongly: here it’s David or his successors, not a semi-divine figure.</w:t>
      </w:r>
    </w:p>
    <w:p w14:paraId="636B9198" w14:textId="77777777" w:rsidR="009A4265" w:rsidRDefault="00440C4B">
      <w:pPr>
        <w:pStyle w:val="BodySans"/>
      </w:pPr>
      <w:r>
        <w:t xml:space="preserve">Notice the new location of help: earlier it was “from the sanctuary” and “from Zion” (v. 3); now it’s </w:t>
      </w:r>
      <w:r>
        <w:rPr>
          <w:b/>
        </w:rPr>
        <w:t>מִשְּׁמֵי</w:t>
      </w:r>
      <w:r>
        <w:rPr>
          <w:b/>
        </w:rPr>
        <w:t xml:space="preserve"> </w:t>
      </w:r>
      <w:r>
        <w:rPr>
          <w:b/>
        </w:rPr>
        <w:t>קׇדְשׁוֹ</w:t>
      </w:r>
      <w:r>
        <w:t xml:space="preserve">, “from His holy heavens.” The perspective has zoomed out. The earthly temple is the visible </w:t>
      </w:r>
      <w:r>
        <w:rPr>
          <w:b/>
        </w:rPr>
        <w:t>pointer</w:t>
      </w:r>
      <w:r>
        <w:t>; the real throne room is in heaven.</w:t>
      </w:r>
    </w:p>
    <w:p w14:paraId="30BD5434" w14:textId="77777777" w:rsidR="009A4265" w:rsidRDefault="00440C4B">
      <w:pPr>
        <w:pStyle w:val="BodySans"/>
      </w:pPr>
      <w:r>
        <w:t xml:space="preserve">The closing phrase is dense: </w:t>
      </w:r>
      <w:r>
        <w:rPr>
          <w:b/>
        </w:rPr>
        <w:t>בִּגְבֻרוֹת</w:t>
      </w:r>
      <w:r>
        <w:rPr>
          <w:b/>
        </w:rPr>
        <w:t xml:space="preserve"> </w:t>
      </w:r>
      <w:r>
        <w:rPr>
          <w:b/>
        </w:rPr>
        <w:t>יֵשַׁע</w:t>
      </w:r>
      <w:r>
        <w:rPr>
          <w:b/>
        </w:rPr>
        <w:t xml:space="preserve"> </w:t>
      </w:r>
      <w:r>
        <w:rPr>
          <w:b/>
        </w:rPr>
        <w:t>יְמִינוֹ</w:t>
      </w:r>
      <w:r>
        <w:t xml:space="preserve"> – literally, “by the mighty acts of salvation of His right hand.” Three ideas packed together:</w:t>
      </w:r>
    </w:p>
    <w:p w14:paraId="6A541C84" w14:textId="77777777" w:rsidR="009A4265" w:rsidRDefault="00440C4B">
      <w:pPr>
        <w:pStyle w:val="ListBullet"/>
      </w:pPr>
      <w:r>
        <w:rPr>
          <w:rFonts w:ascii="Aptos" w:hAnsi="Aptos"/>
          <w:b/>
        </w:rPr>
        <w:t>גְּבוּרוֹת</w:t>
      </w:r>
      <w:r>
        <w:rPr>
          <w:rFonts w:ascii="Aptos" w:hAnsi="Aptos"/>
        </w:rPr>
        <w:t xml:space="preserve"> – “mighty deeds, acts of power.”</w:t>
      </w:r>
    </w:p>
    <w:p w14:paraId="37D6D4B0" w14:textId="77777777" w:rsidR="009A4265" w:rsidRDefault="00440C4B">
      <w:pPr>
        <w:pStyle w:val="ListBullet"/>
      </w:pPr>
      <w:r>
        <w:rPr>
          <w:rFonts w:ascii="Aptos" w:hAnsi="Aptos"/>
          <w:b/>
        </w:rPr>
        <w:t>יֵשַׁע</w:t>
      </w:r>
      <w:r>
        <w:rPr>
          <w:rFonts w:ascii="Aptos" w:hAnsi="Aptos"/>
        </w:rPr>
        <w:t xml:space="preserve"> – “salvation, rescue, victory.”</w:t>
      </w:r>
    </w:p>
    <w:p w14:paraId="47AA2A85" w14:textId="77777777" w:rsidR="009A4265" w:rsidRDefault="00440C4B">
      <w:pPr>
        <w:pStyle w:val="ListBullet"/>
      </w:pPr>
      <w:r>
        <w:rPr>
          <w:rFonts w:ascii="Aptos" w:hAnsi="Aptos"/>
          <w:b/>
        </w:rPr>
        <w:t>יְמִינוֹ</w:t>
      </w:r>
      <w:r>
        <w:rPr>
          <w:rFonts w:ascii="Aptos" w:hAnsi="Aptos"/>
        </w:rPr>
        <w:t xml:space="preserve"> – “His right hand,” a standard metaphor for effective power (compare Exodus 15:6, “Your right hand, YHWH, is glorious in power”).</w:t>
      </w:r>
    </w:p>
    <w:p w14:paraId="662E0E33" w14:textId="77777777" w:rsidR="009A4265" w:rsidRDefault="00440C4B">
      <w:pPr>
        <w:pStyle w:val="BodySans"/>
      </w:pPr>
      <w:r>
        <w:t xml:space="preserve">So the oracle says: YHWH, from His heavenly throne, will respond to the king’s crisis with </w:t>
      </w:r>
      <w:r>
        <w:rPr>
          <w:b/>
        </w:rPr>
        <w:t>very concrete, powerful interventions</w:t>
      </w:r>
      <w:r>
        <w:t>—the kind you’d later sing about as miracles.</w:t>
      </w:r>
    </w:p>
    <w:p w14:paraId="0FE3AB39" w14:textId="77777777" w:rsidR="009A4265" w:rsidRDefault="00440C4B">
      <w:pPr>
        <w:pStyle w:val="BodySans"/>
      </w:pPr>
      <w:r>
        <w:t xml:space="preserve">In terms of the psalm’s inner logic, this verse answers the question: </w:t>
      </w:r>
      <w:r>
        <w:rPr>
          <w:i/>
        </w:rPr>
        <w:t>How do we dare say “we will shout for joy” before the battle starts?</w:t>
      </w:r>
      <w:r>
        <w:t xml:space="preserve"> Because, within the liturgy, someone can now truthfully say: “Now I know…”</w:t>
      </w:r>
    </w:p>
    <w:p w14:paraId="2C2C6461" w14:textId="77777777" w:rsidR="009A4265" w:rsidRDefault="009A4265">
      <w:pPr>
        <w:pBdr>
          <w:bottom w:val="single" w:sz="12" w:space="1" w:color="000000"/>
        </w:pBdr>
      </w:pPr>
    </w:p>
    <w:p w14:paraId="3E139955" w14:textId="77777777" w:rsidR="009A4265" w:rsidRDefault="00440C4B">
      <w:pPr>
        <w:pStyle w:val="Heading3"/>
      </w:pPr>
      <w:r>
        <w:t>Verse 8</w:t>
      </w:r>
    </w:p>
    <w:p w14:paraId="10EE1F48" w14:textId="77777777" w:rsidR="009A4265" w:rsidRDefault="00440C4B">
      <w:pPr>
        <w:pStyle w:val="BodySans"/>
      </w:pPr>
      <w:r>
        <w:t>אֵלֶּה</w:t>
      </w:r>
      <w:r>
        <w:t xml:space="preserve"> </w:t>
      </w:r>
      <w:r>
        <w:t>בָרֶכֶב</w:t>
      </w:r>
      <w:r>
        <w:t xml:space="preserve"> </w:t>
      </w:r>
      <w:r>
        <w:t>וְאֵלֶּה</w:t>
      </w:r>
      <w:r>
        <w:t xml:space="preserve"> </w:t>
      </w:r>
      <w:r>
        <w:t>בַסּוּסִים</w:t>
      </w:r>
      <w:r>
        <w:t xml:space="preserve">; </w:t>
      </w:r>
      <w:r>
        <w:t>וַאֲנַחְנוּ</w:t>
      </w:r>
      <w:r>
        <w:t xml:space="preserve"> </w:t>
      </w:r>
      <w:r>
        <w:t>בְּשֵׁם</w:t>
      </w:r>
      <w:r>
        <w:t xml:space="preserve"> </w:t>
      </w:r>
      <w:r>
        <w:t>ה׳</w:t>
      </w:r>
      <w:r>
        <w:t xml:space="preserve"> </w:t>
      </w:r>
      <w:r>
        <w:t>אֱלֹקֵינוּ</w:t>
      </w:r>
      <w:r>
        <w:t xml:space="preserve"> </w:t>
      </w:r>
      <w:r>
        <w:t>נַזְכִּיר׃</w:t>
      </w:r>
    </w:p>
    <w:p w14:paraId="1A32D8FC" w14:textId="77777777" w:rsidR="009A4265" w:rsidRDefault="00440C4B">
      <w:pPr>
        <w:pStyle w:val="BodySans"/>
      </w:pPr>
      <w:r>
        <w:lastRenderedPageBreak/>
        <w:t>“These [trust] in chariots and those in horses; but we—we invoke the name of YHWH our God.”</w:t>
      </w:r>
    </w:p>
    <w:p w14:paraId="2BBB0E7E" w14:textId="77777777" w:rsidR="009A4265" w:rsidRDefault="00440C4B">
      <w:pPr>
        <w:pStyle w:val="BodySans"/>
      </w:pPr>
      <w:r>
        <w:t xml:space="preserve">Here the psalm states its thesis as a stark antithesis. The Hebrew is terse even by biblical standards: “These in chariot, and these in horses; but we in the name of YHWH our God </w:t>
      </w:r>
      <w:r>
        <w:rPr>
          <w:i/>
        </w:rPr>
        <w:t>nazkir</w:t>
      </w:r>
      <w:r>
        <w:t xml:space="preserve">.” The first colon omits a verb, leaving listeners to supply one: trust, boast, call upon. The second colon supplies the verb for Israel’s side: </w:t>
      </w:r>
      <w:r>
        <w:t>נַזְכִּיר</w:t>
      </w:r>
      <w:r>
        <w:t xml:space="preserve"> (“we will cause to be remembered / invoke”).</w:t>
      </w:r>
    </w:p>
    <w:p w14:paraId="4227D489" w14:textId="77777777" w:rsidR="009A4265" w:rsidRDefault="00440C4B">
      <w:pPr>
        <w:pStyle w:val="BodySans"/>
      </w:pPr>
      <w:r>
        <w:t xml:space="preserve">Chariots </w:t>
      </w:r>
      <w:bdo w:val="ltr">
        <w:r>
          <w:t>(</w:t>
        </w:r>
        <w:r>
          <w:t>בכֶרֶ</w:t>
        </w:r>
        <w:r>
          <w:t>)</w:t>
        </w:r>
        <w:r>
          <w:t xml:space="preserve">‬ and horses </w:t>
        </w:r>
        <w:bdo w:val="ltr">
          <w:r>
            <w:t>(</w:t>
          </w:r>
          <w:r>
            <w:t>םיסִוּס</w:t>
          </w:r>
          <w:r>
            <w:t>)</w:t>
          </w:r>
          <w:r>
            <w:t>‬ were the prestige weapons of their day—the Bronze and Iron Age equivalent of tanks and fighter jets. Egypt and Aram fielded formidable chariot forces; Israel’s hillier terrain and Deuteronomy’s warning against multiplying horses (Deut 17:16) left its kings perpetually under‑equipped by conventional standards. Psalm 33, our thematic cousin, drives the point home: “A king is not saved by great force; a warrior is not delivered by great strength. The horse is a lie for salvatio</w:t>
          </w:r>
          <w:r>
            <w:t>n” (</w:t>
          </w:r>
          <w:r>
            <w:t>אֵין</w:t>
          </w:r>
          <w:r>
            <w:t xml:space="preserve"> </w:t>
          </w:r>
          <w:r>
            <w:t>הַמֶּלֶךְ</w:t>
          </w:r>
          <w:r>
            <w:t xml:space="preserve"> </w:t>
          </w:r>
          <w:r>
            <w:t>נוֹשָׁע</w:t>
          </w:r>
          <w:r>
            <w:t xml:space="preserve"> </w:t>
          </w:r>
          <w:r>
            <w:t>בְּרֹב־חָיִל</w:t>
          </w:r>
          <w:r>
            <w:t xml:space="preserve">… </w:t>
          </w:r>
          <w:r>
            <w:t>שֶׁקֶר</w:t>
          </w:r>
          <w:r>
            <w:t xml:space="preserve"> </w:t>
          </w:r>
          <w:r>
            <w:t>הַסּוּס</w:t>
          </w:r>
          <w:r>
            <w:t xml:space="preserve"> </w:t>
          </w:r>
          <w:r>
            <w:t>לִתְשׁוּעָה</w:t>
          </w:r>
          <w:r>
            <w:t>, Ps 33:16–17).</w:t>
          </w:r>
        </w:bdo>
      </w:bdo>
    </w:p>
    <w:p w14:paraId="0D1160AB" w14:textId="77777777" w:rsidR="009A4265" w:rsidRDefault="00440C4B">
      <w:pPr>
        <w:pStyle w:val="BodySans"/>
      </w:pPr>
      <w:r>
        <w:t>Against that background, Psalm 20 does something audacious: it treats Israel’s military disadvantage as a theological virtue. Others may, understandably, stake their security on chariotry; “but we” (</w:t>
      </w:r>
      <w:r>
        <w:t>וַאֲנַחְנוּ</w:t>
      </w:r>
      <w:r>
        <w:t>, emphatically fronted) stake everything on a Name.</w:t>
      </w:r>
    </w:p>
    <w:p w14:paraId="6EB62BE0" w14:textId="77777777" w:rsidR="009A4265" w:rsidRDefault="00440C4B">
      <w:pPr>
        <w:pStyle w:val="BodySans"/>
      </w:pPr>
      <w:r>
        <w:t xml:space="preserve">The verb </w:t>
      </w:r>
      <w:r>
        <w:t>נַזְכִּיר</w:t>
      </w:r>
      <w:r>
        <w:t xml:space="preserve"> links back to verse 4’s </w:t>
      </w:r>
      <w:r>
        <w:t>יִזְכֹּר</w:t>
      </w:r>
      <w:r>
        <w:t xml:space="preserve"> (“may He remember”) and to sacrificial vocabulary. In Leviticus, the priest burns a portion of the grain offering “as its memorial” </w:t>
      </w:r>
      <w:bdo w:val="ltr">
        <w:r>
          <w:t>(</w:t>
        </w:r>
        <w:r>
          <w:t>הּתָרָכָּזְאַ</w:t>
        </w:r>
        <w:r>
          <w:t>)</w:t>
        </w:r>
        <w:r>
          <w:t xml:space="preserve">‬ on the altar (Lev 2:2). To “cause the name to be remembered” is to make it operative—through sacrifice, blessing, or, here, acclamation in battle. Rashi explicitly connects </w:t>
        </w:r>
        <w:r>
          <w:t>נַזְכִּיר</w:t>
        </w:r>
        <w:r>
          <w:t xml:space="preserve"> with “incense‑offering and prayer,” citing Isaiah 66:3 (“one who burns incense [</w:t>
        </w:r>
        <w:r>
          <w:t>מַזְכִּיר</w:t>
        </w:r>
        <w:r>
          <w:t xml:space="preserve"> </w:t>
        </w:r>
        <w:r>
          <w:t>לְבוֹנָה</w:t>
        </w:r>
        <w:r>
          <w:t>]”) and Leviticus 2.</w:t>
        </w:r>
      </w:bdo>
    </w:p>
    <w:p w14:paraId="5DBE3393" w14:textId="77777777" w:rsidR="009A4265" w:rsidRDefault="00440C4B">
      <w:pPr>
        <w:pStyle w:val="BodySans"/>
      </w:pPr>
      <w:r>
        <w:t>The military metaphor here is not subtle. The army that marches under its god’s name is a common ancient motif; what is distinctive in Israel’s case is the refusal to confer ultimate trust on the armaments that god is thought to bless. The God of Psalm 20 is not a projection of the chariot corps; He is the one who can do without it.</w:t>
      </w:r>
    </w:p>
    <w:p w14:paraId="64CD6A56" w14:textId="77777777" w:rsidR="009A4265" w:rsidRDefault="00440C4B">
      <w:pPr>
        <w:pStyle w:val="BodySans"/>
      </w:pPr>
      <w:r>
        <w:t>The Amherst Aramaic text offers a near‑parody: “Some with the bow, some with the spear… but as for us, the Lord (</w:t>
      </w:r>
      <w:r>
        <w:rPr>
          <w:i/>
        </w:rPr>
        <w:t>Mar</w:t>
      </w:r>
      <w:r>
        <w:t>) is our god.” It preserves the same logic but in a more polytheistic register. Psalm 20’s monotheism gives the contrast extra edge: there is nowhere else to put one’s trust.</w:t>
      </w:r>
    </w:p>
    <w:p w14:paraId="37756093" w14:textId="77777777" w:rsidR="009A4265" w:rsidRDefault="00440C4B">
      <w:pPr>
        <w:pStyle w:val="BodySans"/>
        <w:jc w:val="center"/>
      </w:pPr>
      <w:r>
        <w:t>—</w:t>
      </w:r>
    </w:p>
    <w:p w14:paraId="2D06C07E" w14:textId="77777777" w:rsidR="009A4265" w:rsidRDefault="00440C4B">
      <w:pPr>
        <w:pStyle w:val="BodySans"/>
      </w:pPr>
      <w:r>
        <w:rPr>
          <w:b/>
          <w:color w:val="008000"/>
        </w:rPr>
        <w:t xml:space="preserve">“Some </w:t>
      </w:r>
      <w:r>
        <w:t>[trust] in chariots, and some in horses;</w:t>
      </w:r>
    </w:p>
    <w:p w14:paraId="77137A7C" w14:textId="77777777" w:rsidR="009A4265" w:rsidRDefault="00440C4B">
      <w:pPr>
        <w:pStyle w:val="BodySans"/>
      </w:pPr>
      <w:r>
        <w:t>but we—we invoke the name of YHWH our God.”</w:t>
      </w:r>
    </w:p>
    <w:p w14:paraId="414EE9A6" w14:textId="77777777" w:rsidR="009A4265" w:rsidRDefault="00440C4B">
      <w:pPr>
        <w:pStyle w:val="BodySans"/>
      </w:pPr>
      <w:r>
        <w:lastRenderedPageBreak/>
        <w:t>This is the psalm’s thesis in slogan form.</w:t>
      </w:r>
    </w:p>
    <w:p w14:paraId="0B664FDD" w14:textId="77777777" w:rsidR="009A4265" w:rsidRDefault="00440C4B">
      <w:pPr>
        <w:pStyle w:val="BodySans"/>
      </w:pPr>
      <w:r>
        <w:t xml:space="preserve">The Hebrew is very compact. Literally: “These in chariot, and these in horses; but we in the name of YHWH our God </w:t>
      </w:r>
      <w:r>
        <w:rPr>
          <w:b/>
        </w:rPr>
        <w:t>נַזְכִּיר</w:t>
      </w:r>
      <w:r>
        <w:t>.” The first half leaves the verb out; you have to supply it from context—“trust,” “boast,” “call upon.” Any of those fits.</w:t>
      </w:r>
    </w:p>
    <w:p w14:paraId="6F127A7E" w14:textId="77777777" w:rsidR="009A4265" w:rsidRDefault="00440C4B">
      <w:pPr>
        <w:pStyle w:val="BodySans"/>
      </w:pPr>
      <w:r>
        <w:t xml:space="preserve">Chariots and horses were the </w:t>
      </w:r>
      <w:r>
        <w:rPr>
          <w:b/>
        </w:rPr>
        <w:t>cutting-edge military technology</w:t>
      </w:r>
      <w:r>
        <w:t xml:space="preserve"> of the time—fast, deadly, expensive. Israel, as a hill-country kingdom, was often outgunned in this department, and Deuteronomy even warns the king not to accumulate too many horses (Deut 17:16), so he doesn’t drift into Egypt-style militarism.</w:t>
      </w:r>
    </w:p>
    <w:p w14:paraId="32F2303B" w14:textId="77777777" w:rsidR="009A4265" w:rsidRDefault="00440C4B">
      <w:pPr>
        <w:pStyle w:val="BodySans"/>
      </w:pPr>
      <w:r>
        <w:t xml:space="preserve">So line one: </w:t>
      </w:r>
      <w:r>
        <w:rPr>
          <w:i/>
        </w:rPr>
        <w:t>“Those nations put their confidence in weapons systems.”</w:t>
      </w:r>
    </w:p>
    <w:p w14:paraId="10311609" w14:textId="77777777" w:rsidR="009A4265" w:rsidRDefault="00440C4B">
      <w:pPr>
        <w:pStyle w:val="BodySans"/>
      </w:pPr>
      <w:r>
        <w:t xml:space="preserve">Line two: </w:t>
      </w:r>
      <w:r>
        <w:rPr>
          <w:i/>
        </w:rPr>
        <w:t>“Our confidence is in a name.”</w:t>
      </w:r>
    </w:p>
    <w:p w14:paraId="46271F80" w14:textId="77777777" w:rsidR="009A4265" w:rsidRDefault="00440C4B">
      <w:pPr>
        <w:pStyle w:val="BodySans"/>
      </w:pPr>
      <w:r>
        <w:t xml:space="preserve">The verb </w:t>
      </w:r>
      <w:r>
        <w:rPr>
          <w:b/>
        </w:rPr>
        <w:t>נַזְכִּיר</w:t>
      </w:r>
      <w:r>
        <w:t xml:space="preserve"> comes from </w:t>
      </w:r>
      <w:r>
        <w:t>ז־כ־ר</w:t>
      </w:r>
      <w:r>
        <w:t xml:space="preserve">, “remember, mention.” In the </w:t>
      </w:r>
      <w:r>
        <w:rPr>
          <w:b/>
        </w:rPr>
        <w:t>Hiphil</w:t>
      </w:r>
      <w:r>
        <w:t xml:space="preserve"> stem it means “cause to be remembered / invoked.” It’s used for bringing a name into active circulation—through prayer, proclamation, or sacrificial ritual. Rashi connects it to Levitical language about “burning incense as a memorial” </w:t>
      </w:r>
      <w:bdo w:val="ltr">
        <w:r>
          <w:t>(</w:t>
        </w:r>
        <w:r>
          <w:t>הרָכָּזְאַ</w:t>
        </w:r>
        <w:r>
          <w:t>)</w:t>
        </w:r>
        <w:r>
          <w:t xml:space="preserve">‬. So here: “We will </w:t>
        </w:r>
        <w:r>
          <w:rPr>
            <w:i/>
          </w:rPr>
          <w:t>invoke</w:t>
        </w:r>
        <w:r>
          <w:t xml:space="preserve"> the name of YHWH our God,” meaning </w:t>
        </w:r>
        <w:r>
          <w:rPr>
            <w:b/>
          </w:rPr>
          <w:t>call on it loudly, publicly, and trust in its power.</w:t>
        </w:r>
      </w:bdo>
    </w:p>
    <w:p w14:paraId="65F04F3C" w14:textId="77777777" w:rsidR="009A4265" w:rsidRDefault="00440C4B">
      <w:pPr>
        <w:pStyle w:val="BodySans"/>
      </w:pPr>
      <w:r>
        <w:t xml:space="preserve">This contrasts not just objects of trust but </w:t>
      </w:r>
      <w:r>
        <w:rPr>
          <w:i/>
        </w:rPr>
        <w:t>ways of fighting</w:t>
      </w:r>
      <w:r>
        <w:t>. Other armies count horses; Israel shouts the divine Name. Interestingly, the Aramaic parallel in Papyrus Amherst 63 has: “Some with the bow, some with the spear… but as for us, the Lord is our god.” Same logic; different weapons.</w:t>
      </w:r>
    </w:p>
    <w:p w14:paraId="4F1C938D" w14:textId="77777777" w:rsidR="009A4265" w:rsidRDefault="00440C4B">
      <w:pPr>
        <w:pStyle w:val="BodySans"/>
      </w:pPr>
      <w:r>
        <w:t>Psalm 33 picks up the critique:</w:t>
      </w:r>
    </w:p>
    <w:p w14:paraId="16557180" w14:textId="77777777" w:rsidR="009A4265" w:rsidRDefault="00440C4B">
      <w:pPr>
        <w:pStyle w:val="BodySans"/>
        <w:ind w:left="720"/>
      </w:pPr>
      <w:r>
        <w:rPr>
          <w:i/>
        </w:rPr>
        <w:t>אֵין־הַמֶּלֶךְ</w:t>
      </w:r>
      <w:r>
        <w:rPr>
          <w:i/>
        </w:rPr>
        <w:t xml:space="preserve"> </w:t>
      </w:r>
      <w:r>
        <w:rPr>
          <w:i/>
        </w:rPr>
        <w:t>נוֹשָׁע</w:t>
      </w:r>
      <w:r>
        <w:rPr>
          <w:i/>
        </w:rPr>
        <w:t xml:space="preserve"> </w:t>
      </w:r>
      <w:r>
        <w:rPr>
          <w:i/>
        </w:rPr>
        <w:t>בְּרֹב־חָיִל</w:t>
      </w:r>
      <w:r>
        <w:rPr>
          <w:i/>
        </w:rPr>
        <w:t>…</w:t>
      </w:r>
    </w:p>
    <w:p w14:paraId="66EFF6D7" w14:textId="77777777" w:rsidR="009A4265" w:rsidRDefault="00440C4B">
      <w:pPr>
        <w:pStyle w:val="BodySans"/>
        <w:ind w:left="720"/>
      </w:pPr>
      <w:r>
        <w:rPr>
          <w:i/>
        </w:rPr>
        <w:t>“A king is not saved by great army…” (Ps 33:16)</w:t>
      </w:r>
    </w:p>
    <w:p w14:paraId="1EDD90EA" w14:textId="77777777" w:rsidR="009A4265" w:rsidRDefault="00440C4B">
      <w:pPr>
        <w:pStyle w:val="BodySans"/>
        <w:ind w:left="720"/>
      </w:pPr>
      <w:r>
        <w:rPr>
          <w:i/>
        </w:rPr>
        <w:t>שֶׁקֶר</w:t>
      </w:r>
      <w:r>
        <w:rPr>
          <w:i/>
        </w:rPr>
        <w:t xml:space="preserve"> </w:t>
      </w:r>
      <w:r>
        <w:rPr>
          <w:i/>
        </w:rPr>
        <w:t>הַסּוּס</w:t>
      </w:r>
      <w:r>
        <w:rPr>
          <w:i/>
        </w:rPr>
        <w:t xml:space="preserve"> </w:t>
      </w:r>
      <w:r>
        <w:rPr>
          <w:i/>
        </w:rPr>
        <w:t>לִתְשׁוּעָה</w:t>
      </w:r>
      <w:r>
        <w:rPr>
          <w:i/>
        </w:rPr>
        <w:t>…</w:t>
      </w:r>
    </w:p>
    <w:p w14:paraId="350D2FAF" w14:textId="77777777" w:rsidR="009A4265" w:rsidRDefault="00440C4B">
      <w:pPr>
        <w:pStyle w:val="BodySans"/>
        <w:ind w:left="720"/>
      </w:pPr>
      <w:r>
        <w:rPr>
          <w:i/>
        </w:rPr>
        <w:t>“A horse is a lie for salvation…” (Ps 33:17)</w:t>
      </w:r>
    </w:p>
    <w:p w14:paraId="55EB1BC6" w14:textId="77777777" w:rsidR="009A4265" w:rsidRDefault="00440C4B">
      <w:pPr>
        <w:pStyle w:val="BodySans"/>
      </w:pPr>
      <w:r>
        <w:t>The “lie” is not that horses never win battles; it’s that they can’t guarantee the future in the way only God’s faithfulness can.</w:t>
      </w:r>
    </w:p>
    <w:p w14:paraId="3795548B" w14:textId="77777777" w:rsidR="009A4265" w:rsidRDefault="00440C4B">
      <w:pPr>
        <w:pStyle w:val="BodySans"/>
      </w:pPr>
      <w:r>
        <w:t xml:space="preserve">For us as readers, verse 8 is a great example of how Hebrew poetry uses </w:t>
      </w:r>
      <w:r>
        <w:rPr>
          <w:b/>
        </w:rPr>
        <w:t>terse antithesis</w:t>
      </w:r>
      <w:r>
        <w:t xml:space="preserve"> to force a decision: everyone </w:t>
      </w:r>
      <w:r>
        <w:rPr>
          <w:i/>
        </w:rPr>
        <w:t>trusts something</w:t>
      </w:r>
      <w:r>
        <w:t>. Chariots and horses aren’t just ancient hardware; they stand for anything we treat as our real security—money, status, technology. The psalm invites the community to say, sometimes against appearances: “We will base our identity and hope not on those, but on the character and promise summed up in YHWH’s Name.”</w:t>
      </w:r>
    </w:p>
    <w:p w14:paraId="76D93BA0" w14:textId="77777777" w:rsidR="009A4265" w:rsidRDefault="009A4265">
      <w:pPr>
        <w:pBdr>
          <w:bottom w:val="single" w:sz="12" w:space="1" w:color="000000"/>
        </w:pBdr>
      </w:pPr>
    </w:p>
    <w:p w14:paraId="06D14EE2" w14:textId="77777777" w:rsidR="009A4265" w:rsidRDefault="00440C4B">
      <w:pPr>
        <w:pStyle w:val="Heading3"/>
      </w:pPr>
      <w:r>
        <w:t>Verse 9</w:t>
      </w:r>
    </w:p>
    <w:p w14:paraId="26CBDAFE" w14:textId="77777777" w:rsidR="009A4265" w:rsidRDefault="00440C4B">
      <w:pPr>
        <w:pStyle w:val="BodySans"/>
      </w:pPr>
      <w:r>
        <w:t>הֵמָּה</w:t>
      </w:r>
      <w:r>
        <w:t xml:space="preserve"> </w:t>
      </w:r>
      <w:r>
        <w:t>כָּרְעוּ</w:t>
      </w:r>
      <w:r>
        <w:t xml:space="preserve"> </w:t>
      </w:r>
      <w:r>
        <w:t>וְנָפָלוּ</w:t>
      </w:r>
      <w:r>
        <w:t xml:space="preserve">; </w:t>
      </w:r>
      <w:r>
        <w:t>וַאֲנַחְנוּ</w:t>
      </w:r>
      <w:r>
        <w:t xml:space="preserve"> </w:t>
      </w:r>
      <w:r>
        <w:t>קַמְנוּ</w:t>
      </w:r>
      <w:r>
        <w:t xml:space="preserve"> </w:t>
      </w:r>
      <w:r>
        <w:t>וַנִּתְעוֹדָד׃</w:t>
      </w:r>
    </w:p>
    <w:p w14:paraId="759D0029" w14:textId="77777777" w:rsidR="009A4265" w:rsidRDefault="00440C4B">
      <w:pPr>
        <w:pStyle w:val="BodySans"/>
      </w:pPr>
      <w:r>
        <w:t>“They have knelt and fallen; but we have risen and stood firm.”</w:t>
      </w:r>
    </w:p>
    <w:p w14:paraId="231C2673" w14:textId="77777777" w:rsidR="009A4265" w:rsidRDefault="00440C4B">
      <w:pPr>
        <w:pStyle w:val="BodySans"/>
      </w:pPr>
      <w:r>
        <w:t xml:space="preserve">The verse narrates the outcome implied in verse 8. The verbs sketch two mirrored trajectories. On the enemy side: </w:t>
      </w:r>
      <w:r>
        <w:t>כָּרְעוּ</w:t>
      </w:r>
      <w:r>
        <w:t xml:space="preserve"> (“they have knelt, collapsed”) and </w:t>
      </w:r>
      <w:r>
        <w:t>נָפָלוּ</w:t>
      </w:r>
      <w:r>
        <w:t xml:space="preserve"> (“have fallen”). </w:t>
      </w:r>
      <w:r>
        <w:t>כּרע</w:t>
      </w:r>
      <w:r>
        <w:t xml:space="preserve"> literally means to bend the knee, as camels do when kneeling (Gen 24:11); in battle imagery it evokes the moment when knees buckle under impact, whether of fear or a collapsing chariot. </w:t>
      </w:r>
      <w:r>
        <w:t>נפל</w:t>
      </w:r>
      <w:r>
        <w:t xml:space="preserve"> completes the motion to the ground.</w:t>
      </w:r>
    </w:p>
    <w:p w14:paraId="09FBBF81" w14:textId="77777777" w:rsidR="009A4265" w:rsidRDefault="00440C4B">
      <w:pPr>
        <w:pStyle w:val="BodySans"/>
      </w:pPr>
      <w:r>
        <w:t xml:space="preserve">On Israel’s side: </w:t>
      </w:r>
      <w:r>
        <w:t>קַמְנוּ</w:t>
      </w:r>
      <w:r>
        <w:t xml:space="preserve"> (“we have risen”) and </w:t>
      </w:r>
      <w:r>
        <w:t>וַנִּתְעוֹדָד</w:t>
      </w:r>
      <w:r>
        <w:t xml:space="preserve"> (“and we have been strengthened / stood firm”). The rarer verb, from </w:t>
      </w:r>
      <w:r>
        <w:t>עוד</w:t>
      </w:r>
      <w:r>
        <w:t xml:space="preserve">, carries connotations of encouragement, restoration, even mutual strengthening. Psalm 147:6 calls God “the one who strengthens the humble” </w:t>
      </w:r>
      <w:bdo w:val="ltr">
        <w:r>
          <w:t>(</w:t>
        </w:r>
        <w:r>
          <w:t>ה</w:t>
        </w:r>
        <w:r>
          <w:t xml:space="preserve"> </w:t>
        </w:r>
        <w:r>
          <w:t>םיוִנָעֲ</w:t>
        </w:r>
        <w:r>
          <w:t xml:space="preserve"> </w:t>
        </w:r>
        <w:r>
          <w:t>דדֵוֹעמְ</w:t>
        </w:r>
        <w:r>
          <w:t>)</w:t>
        </w:r>
        <w:r>
          <w:t>‬. Here, in the reflexive hitpa‘el form, the community says of itself: “we have strengthened ourselves / we have rallied.” It is not mere survival; it’s a regathering of confidence.</w:t>
        </w:r>
      </w:bdo>
    </w:p>
    <w:p w14:paraId="19EE7468" w14:textId="77777777" w:rsidR="009A4265" w:rsidRDefault="00440C4B">
      <w:pPr>
        <w:pStyle w:val="BodySans"/>
      </w:pPr>
      <w:r>
        <w:t>The tenses are perfect, making the scene sound past. Yet, as in verse 7, we are probably hearing what grammarians call a “prophetic perfect” or “gnomic perfect.” The battle, in the earthly sense, is still ahead, but the psalm dares to speak its end as if already registered in heaven. Alternatively, the verse may be compressing a whole history of conflicts into a proverb about patterns: whenever nations trust in chariots, “they” end on the ground; whenever Israel entrusts itself to the Name, “we” emerge upri</w:t>
      </w:r>
      <w:r>
        <w:t>ght.</w:t>
      </w:r>
    </w:p>
    <w:p w14:paraId="6BF48AA0" w14:textId="77777777" w:rsidR="009A4265" w:rsidRDefault="00440C4B">
      <w:pPr>
        <w:pStyle w:val="BodySans"/>
      </w:pPr>
      <w:r>
        <w:t xml:space="preserve">The sonic texture in Hebrew reinforces the sense of impact and recovery: </w:t>
      </w:r>
      <w:r>
        <w:rPr>
          <w:i/>
        </w:rPr>
        <w:t>hēmmāh kār‘ū w</w:t>
      </w:r>
      <w:r>
        <w:rPr>
          <w:i/>
        </w:rPr>
        <w:t>ə</w:t>
      </w:r>
      <w:r>
        <w:rPr>
          <w:i/>
        </w:rPr>
        <w:t>nāfālū // wa’anachnū qamnu wanit‘ōdad.</w:t>
      </w:r>
      <w:r>
        <w:t xml:space="preserve"> The alliteration of k‑/q‑ sounds (</w:t>
      </w:r>
      <w:r>
        <w:t>כ</w:t>
      </w:r>
      <w:r>
        <w:t xml:space="preserve">, </w:t>
      </w:r>
      <w:r>
        <w:t>ק</w:t>
      </w:r>
      <w:r>
        <w:t xml:space="preserve">) marks the mirrored first verbs, while the repeated </w:t>
      </w:r>
      <w:r>
        <w:rPr>
          <w:i/>
        </w:rPr>
        <w:t>nu</w:t>
      </w:r>
      <w:r>
        <w:t xml:space="preserve"> endings </w:t>
      </w:r>
      <w:bdo w:val="ltr">
        <w:r>
          <w:t>(</w:t>
        </w:r>
        <w:r>
          <w:t>וּנּ</w:t>
        </w:r>
        <w:r>
          <w:t>)</w:t>
        </w:r>
        <w:r>
          <w:t>‬ bind “we rose” and “we were strengthened” together as a single resilient motion.</w:t>
        </w:r>
      </w:bdo>
    </w:p>
    <w:p w14:paraId="1F771BF4" w14:textId="77777777" w:rsidR="009A4265" w:rsidRDefault="00440C4B">
      <w:pPr>
        <w:pStyle w:val="BodySans"/>
      </w:pPr>
      <w:r>
        <w:t>Behind this line lies a theology of resilience. Trusting in God does not mean one never kneels; plenty of psalms show the righteous prostrate. But it means that the collapse is not the last word. Isaiah later personifies Zion with a similar charge: “Rouse yourself, rouse yourself, arise, O Jerusalem, who have drunk from the hand of YHWH the cup of His wrath” (</w:t>
      </w:r>
      <w:r>
        <w:t>הִתְעוֹרְרִי</w:t>
      </w:r>
      <w:r>
        <w:t xml:space="preserve">… </w:t>
      </w:r>
      <w:r>
        <w:t>קוּמִי</w:t>
      </w:r>
      <w:r>
        <w:t xml:space="preserve"> </w:t>
      </w:r>
      <w:r>
        <w:t>יְרוּשָׁלִַם</w:t>
      </w:r>
      <w:r>
        <w:t>, Isa 51:17). Psalm 20 encapsulates that rousing in a single, compact antithesis: they down, we up.</w:t>
      </w:r>
    </w:p>
    <w:p w14:paraId="377834FC" w14:textId="77777777" w:rsidR="009A4265" w:rsidRDefault="00440C4B">
      <w:pPr>
        <w:pStyle w:val="BodySans"/>
        <w:jc w:val="center"/>
      </w:pPr>
      <w:r>
        <w:t>—</w:t>
      </w:r>
    </w:p>
    <w:p w14:paraId="19957D1E" w14:textId="77777777" w:rsidR="009A4265" w:rsidRDefault="00440C4B">
      <w:pPr>
        <w:pStyle w:val="BodySans"/>
      </w:pPr>
      <w:r>
        <w:rPr>
          <w:b/>
          <w:color w:val="008000"/>
        </w:rPr>
        <w:t xml:space="preserve">“They—they </w:t>
      </w:r>
      <w:r>
        <w:t>have knelt and fallen;</w:t>
      </w:r>
    </w:p>
    <w:p w14:paraId="16EDAC03" w14:textId="77777777" w:rsidR="009A4265" w:rsidRDefault="00440C4B">
      <w:pPr>
        <w:pStyle w:val="BodySans"/>
      </w:pPr>
      <w:r>
        <w:lastRenderedPageBreak/>
        <w:t>but we have arisen and stood firm.”</w:t>
      </w:r>
    </w:p>
    <w:p w14:paraId="36ECA6D6" w14:textId="77777777" w:rsidR="009A4265" w:rsidRDefault="00440C4B">
      <w:pPr>
        <w:pStyle w:val="BodySans"/>
      </w:pPr>
      <w:r>
        <w:t xml:space="preserve">This verse gives the </w:t>
      </w:r>
      <w:r>
        <w:rPr>
          <w:b/>
        </w:rPr>
        <w:t>outcome</w:t>
      </w:r>
      <w:r>
        <w:t xml:space="preserve"> of the competing trusts in verse 8, as if the battle has already been fought.</w:t>
      </w:r>
    </w:p>
    <w:p w14:paraId="2FC93EFA" w14:textId="77777777" w:rsidR="009A4265" w:rsidRDefault="00440C4B">
      <w:pPr>
        <w:pStyle w:val="BodySans"/>
      </w:pPr>
      <w:r>
        <w:t>The first line piles up downward movement:</w:t>
      </w:r>
    </w:p>
    <w:p w14:paraId="5681D17D" w14:textId="77777777" w:rsidR="009A4265" w:rsidRDefault="00440C4B">
      <w:pPr>
        <w:pStyle w:val="ListBullet"/>
      </w:pPr>
      <w:r>
        <w:rPr>
          <w:rFonts w:ascii="Aptos" w:hAnsi="Aptos"/>
          <w:b/>
        </w:rPr>
        <w:t>כָּרְעוּ</w:t>
      </w:r>
      <w:r>
        <w:rPr>
          <w:rFonts w:ascii="Aptos" w:hAnsi="Aptos"/>
        </w:rPr>
        <w:t xml:space="preserve"> – “they have knelt / collapsed.” The root </w:t>
      </w:r>
      <w:r>
        <w:rPr>
          <w:rFonts w:ascii="Aptos" w:hAnsi="Aptos"/>
        </w:rPr>
        <w:t>כ־ר־ע</w:t>
      </w:r>
      <w:r>
        <w:rPr>
          <w:rFonts w:ascii="Aptos" w:hAnsi="Aptos"/>
        </w:rPr>
        <w:t xml:space="preserve"> is used for animals or people buckling at the knees.</w:t>
      </w:r>
    </w:p>
    <w:p w14:paraId="4D4E8BFD" w14:textId="77777777" w:rsidR="009A4265" w:rsidRDefault="00440C4B">
      <w:pPr>
        <w:pStyle w:val="ListBullet"/>
      </w:pPr>
      <w:r>
        <w:rPr>
          <w:rFonts w:ascii="Aptos" w:hAnsi="Aptos"/>
          <w:b/>
        </w:rPr>
        <w:t>וְנָפָלוּ</w:t>
      </w:r>
      <w:r>
        <w:rPr>
          <w:rFonts w:ascii="Aptos" w:hAnsi="Aptos"/>
        </w:rPr>
        <w:t xml:space="preserve"> – “and have fallen.” From </w:t>
      </w:r>
      <w:r>
        <w:rPr>
          <w:rFonts w:ascii="Aptos" w:hAnsi="Aptos"/>
        </w:rPr>
        <w:t>נ־פ־ל</w:t>
      </w:r>
      <w:r>
        <w:rPr>
          <w:rFonts w:ascii="Aptos" w:hAnsi="Aptos"/>
        </w:rPr>
        <w:t>, to fall prostrate.</w:t>
      </w:r>
    </w:p>
    <w:p w14:paraId="595D521C" w14:textId="77777777" w:rsidR="009A4265" w:rsidRDefault="00440C4B">
      <w:pPr>
        <w:pStyle w:val="BodySans"/>
      </w:pPr>
      <w:r>
        <w:t>The “they” are the ones with chariots and horses—the militarily impressive but spiritually empty.</w:t>
      </w:r>
    </w:p>
    <w:p w14:paraId="6C23D6E8" w14:textId="77777777" w:rsidR="009A4265" w:rsidRDefault="00440C4B">
      <w:pPr>
        <w:pStyle w:val="BodySans"/>
      </w:pPr>
      <w:r>
        <w:t>The second line reverses the motion:</w:t>
      </w:r>
    </w:p>
    <w:p w14:paraId="35F88136" w14:textId="77777777" w:rsidR="009A4265" w:rsidRDefault="00440C4B">
      <w:pPr>
        <w:pStyle w:val="ListBullet"/>
      </w:pPr>
      <w:r>
        <w:rPr>
          <w:rFonts w:ascii="Aptos" w:hAnsi="Aptos"/>
          <w:b/>
        </w:rPr>
        <w:t>קַּמְנוּ</w:t>
      </w:r>
      <w:r>
        <w:rPr>
          <w:rFonts w:ascii="Aptos" w:hAnsi="Aptos"/>
        </w:rPr>
        <w:t xml:space="preserve"> – “we have arisen.” From </w:t>
      </w:r>
      <w:r>
        <w:rPr>
          <w:rFonts w:ascii="Aptos" w:hAnsi="Aptos"/>
        </w:rPr>
        <w:t>קוּם</w:t>
      </w:r>
      <w:r>
        <w:rPr>
          <w:rFonts w:ascii="Aptos" w:hAnsi="Aptos"/>
        </w:rPr>
        <w:t>, to get up, stand.</w:t>
      </w:r>
    </w:p>
    <w:p w14:paraId="1981C312" w14:textId="77777777" w:rsidR="009A4265" w:rsidRDefault="00440C4B">
      <w:pPr>
        <w:pStyle w:val="ListBullet"/>
      </w:pPr>
      <w:r>
        <w:rPr>
          <w:rFonts w:ascii="Aptos" w:hAnsi="Aptos"/>
          <w:b/>
        </w:rPr>
        <w:t>וַנִּתְעוֹדָד</w:t>
      </w:r>
      <w:r>
        <w:rPr>
          <w:rFonts w:ascii="Aptos" w:hAnsi="Aptos"/>
        </w:rPr>
        <w:t xml:space="preserve"> – a rare form from </w:t>
      </w:r>
      <w:r>
        <w:rPr>
          <w:rFonts w:ascii="Aptos" w:hAnsi="Aptos"/>
        </w:rPr>
        <w:t>עוֹד</w:t>
      </w:r>
      <w:r>
        <w:rPr>
          <w:rFonts w:ascii="Aptos" w:hAnsi="Aptos"/>
        </w:rPr>
        <w:t xml:space="preserve">, here in the Hitpael: “we have strengthened ourselves / rallied.” The same root is behind </w:t>
      </w:r>
      <w:r>
        <w:rPr>
          <w:rFonts w:ascii="Aptos" w:hAnsi="Aptos"/>
        </w:rPr>
        <w:t>מְעוֹדֵד</w:t>
      </w:r>
      <w:r>
        <w:rPr>
          <w:rFonts w:ascii="Aptos" w:hAnsi="Aptos"/>
        </w:rPr>
        <w:t xml:space="preserve"> (“one who strengthens”) in Psalm 147:6.</w:t>
      </w:r>
    </w:p>
    <w:p w14:paraId="222543D6" w14:textId="77777777" w:rsidR="009A4265" w:rsidRDefault="00440C4B">
      <w:pPr>
        <w:pStyle w:val="BodySans"/>
      </w:pPr>
      <w:r>
        <w:t xml:space="preserve">So visually: </w:t>
      </w:r>
      <w:r>
        <w:rPr>
          <w:i/>
        </w:rPr>
        <w:t>they</w:t>
      </w:r>
      <w:r>
        <w:t xml:space="preserve"> sink to their knees and drop; </w:t>
      </w:r>
      <w:r>
        <w:rPr>
          <w:i/>
        </w:rPr>
        <w:t>we</w:t>
      </w:r>
      <w:r>
        <w:t xml:space="preserve"> get back up and brace ourselves.</w:t>
      </w:r>
    </w:p>
    <w:p w14:paraId="0AA8285C" w14:textId="77777777" w:rsidR="009A4265" w:rsidRDefault="00440C4B">
      <w:pPr>
        <w:pStyle w:val="BodySans"/>
      </w:pPr>
      <w:r>
        <w:t xml:space="preserve">All four verbs are in the </w:t>
      </w:r>
      <w:r>
        <w:rPr>
          <w:b/>
        </w:rPr>
        <w:t>perfect tense</w:t>
      </w:r>
      <w:r>
        <w:t xml:space="preserve"> (“have fallen,” “have risen”). But since the psalm is prayed </w:t>
      </w:r>
      <w:r>
        <w:rPr>
          <w:b/>
        </w:rPr>
        <w:t>before</w:t>
      </w:r>
      <w:r>
        <w:t xml:space="preserve"> battle, many interpreters hear this as a </w:t>
      </w:r>
      <w:r>
        <w:rPr>
          <w:b/>
        </w:rPr>
        <w:t>“prophetic perfect”</w:t>
      </w:r>
      <w:r>
        <w:t xml:space="preserve">: a future event spoken of as already done because it’s guaranteed by God’s oracle in verse 7. Others hear it as a </w:t>
      </w:r>
      <w:r>
        <w:rPr>
          <w:b/>
        </w:rPr>
        <w:t>general pattern</w:t>
      </w:r>
      <w:r>
        <w:t>: whenever nations trust in hardware they eventually fall; whenever Israel truly rests in YHWH, it’s able to rise again. Either way, the grammar is performing certainty: the contrast is not hypothetical.</w:t>
      </w:r>
    </w:p>
    <w:p w14:paraId="70210D10" w14:textId="77777777" w:rsidR="009A4265" w:rsidRDefault="00440C4B">
      <w:pPr>
        <w:pStyle w:val="BodySans"/>
      </w:pPr>
      <w:r>
        <w:t xml:space="preserve">There’s also a nice sound effect in Hebrew: </w:t>
      </w:r>
      <w:r>
        <w:rPr>
          <w:b/>
        </w:rPr>
        <w:t>הֵמָּה</w:t>
      </w:r>
      <w:r>
        <w:rPr>
          <w:b/>
        </w:rPr>
        <w:t xml:space="preserve"> </w:t>
      </w:r>
      <w:r>
        <w:rPr>
          <w:b/>
        </w:rPr>
        <w:t>כָּרְעוּ</w:t>
      </w:r>
      <w:r>
        <w:rPr>
          <w:b/>
        </w:rPr>
        <w:t xml:space="preserve"> </w:t>
      </w:r>
      <w:r>
        <w:rPr>
          <w:b/>
        </w:rPr>
        <w:t>וְנָפָלוּ</w:t>
      </w:r>
      <w:r>
        <w:t xml:space="preserve"> has heavy “k” and “p/f” consonants that feel like thuds; </w:t>
      </w:r>
      <w:r>
        <w:rPr>
          <w:b/>
        </w:rPr>
        <w:t>וַאֲנַחְנוּ</w:t>
      </w:r>
      <w:r>
        <w:rPr>
          <w:b/>
        </w:rPr>
        <w:t xml:space="preserve"> </w:t>
      </w:r>
      <w:r>
        <w:rPr>
          <w:b/>
        </w:rPr>
        <w:t>קַּמְנוּ</w:t>
      </w:r>
      <w:r>
        <w:rPr>
          <w:b/>
        </w:rPr>
        <w:t xml:space="preserve"> </w:t>
      </w:r>
      <w:r>
        <w:rPr>
          <w:b/>
        </w:rPr>
        <w:t>וַנִּתְעוֹדָד</w:t>
      </w:r>
      <w:r>
        <w:t xml:space="preserve"> has lighter, quicker syllables, echoing the act of standing up and rallying.</w:t>
      </w:r>
    </w:p>
    <w:p w14:paraId="3EFF0F21" w14:textId="77777777" w:rsidR="009A4265" w:rsidRDefault="00440C4B">
      <w:pPr>
        <w:pStyle w:val="BodySans"/>
      </w:pPr>
      <w:r>
        <w:t xml:space="preserve">Theologically, this is important: trusting in God does </w:t>
      </w:r>
      <w:r>
        <w:rPr>
          <w:i/>
        </w:rPr>
        <w:t>not</w:t>
      </w:r>
      <w:r>
        <w:t xml:space="preserve"> mean you never get knocked down. The “we” in this verse clearly fell or were in danger of falling—otherwise there’d be no need to “rise” and “be strengthened.” What’s different is the </w:t>
      </w:r>
      <w:r>
        <w:rPr>
          <w:b/>
        </w:rPr>
        <w:t>end state</w:t>
      </w:r>
      <w:r>
        <w:t>: the ones whose identity and hope are locked onto chariots stay down; the ones anchored in YHWH’s Name are, in the long run, able to get back on their feet.</w:t>
      </w:r>
    </w:p>
    <w:p w14:paraId="59F4499E" w14:textId="77777777" w:rsidR="009A4265" w:rsidRDefault="009A4265">
      <w:pPr>
        <w:pBdr>
          <w:bottom w:val="single" w:sz="12" w:space="1" w:color="000000"/>
        </w:pBdr>
      </w:pPr>
    </w:p>
    <w:p w14:paraId="0BB90A11" w14:textId="77777777" w:rsidR="009A4265" w:rsidRDefault="00440C4B">
      <w:pPr>
        <w:pStyle w:val="Heading3"/>
      </w:pPr>
      <w:r>
        <w:t>Verse 10</w:t>
      </w:r>
    </w:p>
    <w:p w14:paraId="54C3F595" w14:textId="77777777" w:rsidR="009A4265" w:rsidRDefault="00440C4B">
      <w:pPr>
        <w:pStyle w:val="BodySans"/>
      </w:pPr>
      <w:r>
        <w:t>ה׳</w:t>
      </w:r>
      <w:r>
        <w:t xml:space="preserve"> </w:t>
      </w:r>
      <w:r>
        <w:t>הוֹשִׁיעָה</w:t>
      </w:r>
      <w:r>
        <w:t xml:space="preserve">; </w:t>
      </w:r>
      <w:r>
        <w:t>הַמֶּלֶךְ</w:t>
      </w:r>
      <w:r>
        <w:t xml:space="preserve"> </w:t>
      </w:r>
      <w:r>
        <w:t>יַעֲנֵנוּ</w:t>
      </w:r>
      <w:r>
        <w:t xml:space="preserve"> </w:t>
      </w:r>
      <w:r>
        <w:t>בְּיוֹם</w:t>
      </w:r>
      <w:r>
        <w:t xml:space="preserve"> </w:t>
      </w:r>
      <w:r>
        <w:t>קׇרְאֵנוּ׃</w:t>
      </w:r>
    </w:p>
    <w:p w14:paraId="7CB132F0" w14:textId="77777777" w:rsidR="009A4265" w:rsidRDefault="00440C4B">
      <w:pPr>
        <w:pStyle w:val="BodySans"/>
      </w:pPr>
      <w:r>
        <w:lastRenderedPageBreak/>
        <w:t>“O YHWH, save! May the King answer us on the day we call.”</w:t>
      </w:r>
    </w:p>
    <w:p w14:paraId="34FC0AEA" w14:textId="77777777" w:rsidR="009A4265" w:rsidRDefault="00440C4B">
      <w:pPr>
        <w:pStyle w:val="BodySans"/>
      </w:pPr>
      <w:r>
        <w:t xml:space="preserve">The psalm ends where it began, with a plea for answering “in the day of trouble / on the day we call” (compare </w:t>
      </w:r>
      <w:r>
        <w:t>בְּיוֹם</w:t>
      </w:r>
      <w:r>
        <w:t xml:space="preserve"> </w:t>
      </w:r>
      <w:r>
        <w:t>צָרָה</w:t>
      </w:r>
      <w:r>
        <w:t xml:space="preserve"> in v. 2 with </w:t>
      </w:r>
      <w:r>
        <w:t>בְּיוֹם</w:t>
      </w:r>
      <w:r>
        <w:t xml:space="preserve"> </w:t>
      </w:r>
      <w:r>
        <w:t>קׇרְאֵנוּ</w:t>
      </w:r>
      <w:r>
        <w:t xml:space="preserve"> here). The root </w:t>
      </w:r>
      <w:r>
        <w:t>ענה</w:t>
      </w:r>
      <w:r>
        <w:t xml:space="preserve"> (“answer”) forms a neat frame: </w:t>
      </w:r>
      <w:r>
        <w:t>יַעַנְךָ</w:t>
      </w:r>
      <w:r>
        <w:t xml:space="preserve"> (“may He answer you”), </w:t>
      </w:r>
      <w:r>
        <w:t>יַעֲנֵהוּ</w:t>
      </w:r>
      <w:r>
        <w:t xml:space="preserve"> (“He will answer him”), </w:t>
      </w:r>
      <w:r>
        <w:t>יַעֲנֵנוּ</w:t>
      </w:r>
      <w:r>
        <w:t xml:space="preserve"> (“may He answer us”). The pronouns have moved from king to anointed to people; now, with “us” </w:t>
      </w:r>
      <w:bdo w:val="ltr">
        <w:r>
          <w:t>(</w:t>
        </w:r>
        <w:r>
          <w:t>וּנ</w:t>
        </w:r>
        <w:r>
          <w:t>)</w:t>
        </w:r>
        <w:r>
          <w:t>‬, the congregation includes itself fully in the prayer.</w:t>
        </w:r>
      </w:bdo>
    </w:p>
    <w:p w14:paraId="443B71DF" w14:textId="77777777" w:rsidR="009A4265" w:rsidRDefault="00440C4B">
      <w:pPr>
        <w:pStyle w:val="BodySans"/>
      </w:pPr>
      <w:r>
        <w:t xml:space="preserve">The syntactic puzzle lies in how to divide the cola. The Masoretic accent called the </w:t>
      </w:r>
      <w:r>
        <w:rPr>
          <w:i/>
        </w:rPr>
        <w:t>etnachta</w:t>
      </w:r>
      <w:r>
        <w:t xml:space="preserve"> falls under </w:t>
      </w:r>
      <w:r>
        <w:t>הוֹשִׁיעָה</w:t>
      </w:r>
      <w:r>
        <w:t xml:space="preserve"> (“save”), suggesting two halves: “YHWH, save!” // “The king—may he answer us on the day we call.” Who, then, is “the king”? Rabbi David Kimhi (Radak) and many others take it as a divine title: “the King” is YHWH Himself, so the line means “O YHWH, save; the King will answer us…” Ibn Ezra explores an alternative—that “the king” may be David, the subject of the people’s prayers—but ultimately favors the divine reading, noting that the psalm has everywhere stressed God as the tr</w:t>
      </w:r>
      <w:r>
        <w:t>ue source of salvation.</w:t>
      </w:r>
    </w:p>
    <w:p w14:paraId="378C6110" w14:textId="77777777" w:rsidR="009A4265" w:rsidRDefault="00440C4B">
      <w:pPr>
        <w:pStyle w:val="BodySans"/>
      </w:pPr>
      <w:r>
        <w:t>The ancient Greek translators, however, heard it differently: “Κύριε, σ</w:t>
      </w:r>
      <w:r>
        <w:t>ῶ</w:t>
      </w:r>
      <w:r>
        <w:t>σον τ</w:t>
      </w:r>
      <w:r>
        <w:t>ὸ</w:t>
      </w:r>
      <w:r>
        <w:t>ν βασιλέα, κα</w:t>
      </w:r>
      <w:r>
        <w:t>ὶ</w:t>
      </w:r>
      <w:r>
        <w:t xml:space="preserve"> </w:t>
      </w:r>
      <w:r>
        <w:t>ἐ</w:t>
      </w:r>
      <w:r>
        <w:t xml:space="preserve">πάκουσον </w:t>
      </w:r>
      <w:r>
        <w:t>ἡ</w:t>
      </w:r>
      <w:r>
        <w:t>μ</w:t>
      </w:r>
      <w:r>
        <w:t>ῶ</w:t>
      </w:r>
      <w:r>
        <w:t xml:space="preserve">ν </w:t>
      </w:r>
      <w:r>
        <w:t>ἐ</w:t>
      </w:r>
      <w:r>
        <w:t xml:space="preserve">ν </w:t>
      </w:r>
      <w:r>
        <w:t>ᾗ</w:t>
      </w:r>
      <w:r>
        <w:t xml:space="preserve"> </w:t>
      </w:r>
      <w:r>
        <w:t>ἂ</w:t>
      </w:r>
      <w:r>
        <w:t xml:space="preserve">ν </w:t>
      </w:r>
      <w:r>
        <w:t>ἡ</w:t>
      </w:r>
      <w:r>
        <w:t>μέρ</w:t>
      </w:r>
      <w:r>
        <w:t>ᾳ</w:t>
      </w:r>
      <w:r>
        <w:t xml:space="preserve"> </w:t>
      </w:r>
      <w:r>
        <w:t>ἐ</w:t>
      </w:r>
      <w:r>
        <w:t xml:space="preserve">πικαλεσώμεθά σε”—“O Lord, save the king, and hear us the day we call upon you.” The Latin Vulgate followed with </w:t>
      </w:r>
      <w:r>
        <w:rPr>
          <w:i/>
        </w:rPr>
        <w:t>Domine salvum fac regem</w:t>
      </w:r>
      <w:r>
        <w:t>. That phrase entered Western liturgy as a versicle in royal ceremonies and eventually in altered form became the kernel of the British national anthem: “God save our gracious King.”</w:t>
      </w:r>
    </w:p>
    <w:p w14:paraId="1F746F9E" w14:textId="77777777" w:rsidR="009A4265" w:rsidRDefault="00440C4B">
      <w:pPr>
        <w:pStyle w:val="BodySans"/>
      </w:pPr>
      <w:r>
        <w:t xml:space="preserve">Jewish liturgy, by contrast, tends to fold the verse back into a more general frame. In </w:t>
      </w:r>
      <w:r>
        <w:rPr>
          <w:i/>
        </w:rPr>
        <w:t>Uva L’Tzion</w:t>
      </w:r>
      <w:r>
        <w:t>, it stands after “YHWH of hosts is with us” and “Happy is the person who trusts in You” as a final signature: “</w:t>
      </w:r>
      <w:r>
        <w:t>ה׳</w:t>
      </w:r>
      <w:r>
        <w:t xml:space="preserve"> </w:t>
      </w:r>
      <w:r>
        <w:t>הוֹשִׁיעָה</w:t>
      </w:r>
      <w:r>
        <w:t xml:space="preserve">; </w:t>
      </w:r>
      <w:r>
        <w:t>הַמֶּלֶךְ</w:t>
      </w:r>
      <w:r>
        <w:t xml:space="preserve"> </w:t>
      </w:r>
      <w:r>
        <w:t>יַעֲנֵנוּ</w:t>
      </w:r>
      <w:r>
        <w:t xml:space="preserve"> </w:t>
      </w:r>
      <w:r>
        <w:t>בְּיוֹם</w:t>
      </w:r>
      <w:r>
        <w:t xml:space="preserve"> </w:t>
      </w:r>
      <w:r>
        <w:t>קָרְאֵנוּ</w:t>
      </w:r>
      <w:r>
        <w:t>” – “O YHWH, save; the King will answer us on the day we call.” Here “the King” is understood as God, yet the royal associations of the psalm linger in the background.</w:t>
      </w:r>
    </w:p>
    <w:p w14:paraId="50EABAD8" w14:textId="77777777" w:rsidR="009A4265" w:rsidRDefault="00440C4B">
      <w:pPr>
        <w:pStyle w:val="BodySans"/>
      </w:pPr>
      <w:r>
        <w:t>The verse’s chiastic relationship to verse 2 is worth noting. There the subject is YHWH and the object is “you” (the king); here the subject of “save” is YHWH, and the object of “answer” is “us.” The community that began by praying for the king ends by praying with and as the king. The “day of trouble” has become the “day we call,” and the liturgy has done its work: it has bound ruler and ruled together in a single address to a higher throne.</w:t>
      </w:r>
    </w:p>
    <w:p w14:paraId="580EBE05" w14:textId="77777777" w:rsidR="009A4265" w:rsidRDefault="00440C4B">
      <w:pPr>
        <w:pStyle w:val="BodySans"/>
        <w:jc w:val="center"/>
      </w:pPr>
      <w:r>
        <w:t>—</w:t>
      </w:r>
    </w:p>
    <w:p w14:paraId="489C9F95" w14:textId="77777777" w:rsidR="009A4265" w:rsidRDefault="00440C4B">
      <w:pPr>
        <w:pStyle w:val="BodySans"/>
      </w:pPr>
      <w:r>
        <w:rPr>
          <w:b/>
          <w:color w:val="008000"/>
        </w:rPr>
        <w:t xml:space="preserve">“YHWH, </w:t>
      </w:r>
      <w:r>
        <w:t>save!</w:t>
      </w:r>
    </w:p>
    <w:p w14:paraId="3BA2E1D5" w14:textId="77777777" w:rsidR="009A4265" w:rsidRDefault="00440C4B">
      <w:pPr>
        <w:pStyle w:val="BodySans"/>
      </w:pPr>
      <w:r>
        <w:t>May the King answer us on the day we call.”</w:t>
      </w:r>
    </w:p>
    <w:p w14:paraId="72BE85E3" w14:textId="77777777" w:rsidR="009A4265" w:rsidRDefault="00440C4B">
      <w:pPr>
        <w:pStyle w:val="BodySans"/>
      </w:pPr>
      <w:r>
        <w:t>The psalm ends with a compact, slightly ambiguous prayer that echoes the opening.</w:t>
      </w:r>
    </w:p>
    <w:p w14:paraId="122349AF" w14:textId="77777777" w:rsidR="009A4265" w:rsidRDefault="00440C4B">
      <w:pPr>
        <w:pStyle w:val="BodySans"/>
      </w:pPr>
      <w:r>
        <w:lastRenderedPageBreak/>
        <w:t xml:space="preserve">First half: </w:t>
      </w:r>
      <w:r>
        <w:rPr>
          <w:b/>
        </w:rPr>
        <w:t>ה׳</w:t>
      </w:r>
      <w:r>
        <w:rPr>
          <w:b/>
        </w:rPr>
        <w:t xml:space="preserve"> </w:t>
      </w:r>
      <w:r>
        <w:rPr>
          <w:b/>
        </w:rPr>
        <w:t>הוֹשִׁיעָה</w:t>
      </w:r>
      <w:r>
        <w:t xml:space="preserve"> – “YHWH, save!” That’s an imperative with a little </w:t>
      </w:r>
      <w:r>
        <w:t>ה־</w:t>
      </w:r>
      <w:r>
        <w:t xml:space="preserve"> suffix that softens it, like “Please save!” It’s the same root as </w:t>
      </w:r>
      <w:r>
        <w:rPr>
          <w:b/>
        </w:rPr>
        <w:t>הוֹשַׁע</w:t>
      </w:r>
      <w:r>
        <w:rPr>
          <w:b/>
        </w:rPr>
        <w:t xml:space="preserve"> </w:t>
      </w:r>
      <w:r>
        <w:rPr>
          <w:b/>
        </w:rPr>
        <w:t>נָא</w:t>
      </w:r>
      <w:r>
        <w:t xml:space="preserve"> (“Hosanna”), literally “Save, please!”</w:t>
      </w:r>
    </w:p>
    <w:p w14:paraId="6ECE678F" w14:textId="77777777" w:rsidR="009A4265" w:rsidRDefault="00440C4B">
      <w:pPr>
        <w:pStyle w:val="BodySans"/>
      </w:pPr>
      <w:r>
        <w:t xml:space="preserve">Second half: </w:t>
      </w:r>
      <w:r>
        <w:rPr>
          <w:b/>
        </w:rPr>
        <w:t>הַמֶּלֶךְ</w:t>
      </w:r>
      <w:r>
        <w:rPr>
          <w:b/>
        </w:rPr>
        <w:t xml:space="preserve"> </w:t>
      </w:r>
      <w:r>
        <w:rPr>
          <w:b/>
        </w:rPr>
        <w:t>יַעֲנֵנוּ</w:t>
      </w:r>
      <w:r>
        <w:rPr>
          <w:b/>
        </w:rPr>
        <w:t xml:space="preserve"> </w:t>
      </w:r>
      <w:r>
        <w:rPr>
          <w:b/>
        </w:rPr>
        <w:t>בְּיֹום</w:t>
      </w:r>
      <w:r>
        <w:rPr>
          <w:b/>
        </w:rPr>
        <w:t xml:space="preserve"> </w:t>
      </w:r>
      <w:r>
        <w:rPr>
          <w:b/>
        </w:rPr>
        <w:t>קָרְאֵנוּ</w:t>
      </w:r>
      <w:r>
        <w:t xml:space="preserve"> – “May the King answer us on the day we call.” Here’s the ambiguity:</w:t>
      </w:r>
    </w:p>
    <w:p w14:paraId="7F67C07F" w14:textId="77777777" w:rsidR="009A4265" w:rsidRDefault="00440C4B">
      <w:pPr>
        <w:pStyle w:val="ListBullet"/>
      </w:pPr>
      <w:r>
        <w:rPr>
          <w:rFonts w:ascii="Aptos" w:hAnsi="Aptos"/>
        </w:rPr>
        <w:t xml:space="preserve">Is </w:t>
      </w:r>
      <w:r>
        <w:rPr>
          <w:rFonts w:ascii="Aptos" w:hAnsi="Aptos"/>
          <w:b/>
        </w:rPr>
        <w:t>“the King”</w:t>
      </w:r>
      <w:r>
        <w:rPr>
          <w:rFonts w:ascii="Aptos" w:hAnsi="Aptos"/>
        </w:rPr>
        <w:t xml:space="preserve"> </w:t>
      </w:r>
      <w:bdo w:val="ltr">
        <w:r>
          <w:rPr>
            <w:rFonts w:ascii="Aptos" w:hAnsi="Aptos"/>
          </w:rPr>
          <w:t>(</w:t>
        </w:r>
        <w:r>
          <w:rPr>
            <w:rFonts w:ascii="Aptos" w:hAnsi="Aptos"/>
          </w:rPr>
          <w:t>ךְלֶמֶּהַ</w:t>
        </w:r>
        <w:r>
          <w:rPr>
            <w:rFonts w:ascii="Aptos" w:hAnsi="Aptos"/>
          </w:rPr>
          <w:t>)</w:t>
        </w:r>
        <w:r>
          <w:rPr>
            <w:rFonts w:ascii="Aptos" w:hAnsi="Aptos"/>
          </w:rPr>
          <w:t xml:space="preserve">‬ God? Then the line means: “YHWH, save! </w:t>
        </w:r>
        <w:r>
          <w:rPr>
            <w:rFonts w:ascii="Aptos" w:hAnsi="Aptos"/>
            <w:b/>
          </w:rPr>
          <w:t>O King</w:t>
        </w:r>
        <w:r>
          <w:rPr>
            <w:rFonts w:ascii="Aptos" w:hAnsi="Aptos"/>
          </w:rPr>
          <w:t>, answer us when we call.” This fits many places where God is called “King” (e.g. Ps 24:7–10).</w:t>
        </w:r>
      </w:bdo>
    </w:p>
    <w:p w14:paraId="4A50C98A" w14:textId="77777777" w:rsidR="009A4265" w:rsidRDefault="00440C4B">
      <w:pPr>
        <w:pStyle w:val="ListBullet"/>
      </w:pPr>
      <w:r>
        <w:rPr>
          <w:rFonts w:ascii="Aptos" w:hAnsi="Aptos"/>
        </w:rPr>
        <w:t xml:space="preserve">Or is “the king” David? Then it would be: “YHWH, save! May the </w:t>
      </w:r>
      <w:r>
        <w:rPr>
          <w:rFonts w:ascii="Aptos" w:hAnsi="Aptos"/>
          <w:b/>
        </w:rPr>
        <w:t>earthly king</w:t>
      </w:r>
      <w:r>
        <w:rPr>
          <w:rFonts w:ascii="Aptos" w:hAnsi="Aptos"/>
        </w:rPr>
        <w:t xml:space="preserve"> answer us (with help) when we call.” Some medieval Jewish commentators go this way.</w:t>
      </w:r>
    </w:p>
    <w:p w14:paraId="18508149" w14:textId="77777777" w:rsidR="009A4265" w:rsidRDefault="00440C4B">
      <w:pPr>
        <w:pStyle w:val="BodySans"/>
      </w:pPr>
      <w:r>
        <w:t xml:space="preserve">The traditional cantillation marks put a major pause after “save,” which favors </w:t>
      </w:r>
      <w:r>
        <w:rPr>
          <w:b/>
        </w:rPr>
        <w:t>two clauses</w:t>
      </w:r>
      <w:r>
        <w:t xml:space="preserve">: “YHWH, save! The king—may he answer us…” But then many liturgical uses (like in </w:t>
      </w:r>
      <w:r>
        <w:rPr>
          <w:i/>
        </w:rPr>
        <w:t>Uva L’Tzion</w:t>
      </w:r>
      <w:r>
        <w:t xml:space="preserve">) clearly hear “the King” as </w:t>
      </w:r>
      <w:r>
        <w:rPr>
          <w:b/>
        </w:rPr>
        <w:t>God</w:t>
      </w:r>
      <w:r>
        <w:t>.</w:t>
      </w:r>
    </w:p>
    <w:p w14:paraId="637C924D" w14:textId="77777777" w:rsidR="009A4265" w:rsidRDefault="00440C4B">
      <w:pPr>
        <w:pStyle w:val="BodySans"/>
      </w:pPr>
      <w:r>
        <w:t xml:space="preserve">Maybe the psalm </w:t>
      </w:r>
      <w:r>
        <w:rPr>
          <w:b/>
        </w:rPr>
        <w:t>allows both on purpose</w:t>
      </w:r>
      <w:r>
        <w:t>. In its original context, the people’s welfare really did depend on whether God would save the Davidic king and whether the king, in turn, would respond wisely to their needs. Calling God “the King” collapses that chain: ultimately, the one whose answer they need is God Himself.</w:t>
      </w:r>
    </w:p>
    <w:p w14:paraId="3D058A6F" w14:textId="77777777" w:rsidR="009A4265" w:rsidRDefault="00440C4B">
      <w:pPr>
        <w:pStyle w:val="BodySans"/>
      </w:pPr>
      <w:r>
        <w:t>Either way, the inclusio is clear. We started with:</w:t>
      </w:r>
    </w:p>
    <w:p w14:paraId="189CA4D6" w14:textId="77777777" w:rsidR="009A4265" w:rsidRDefault="00440C4B">
      <w:pPr>
        <w:pStyle w:val="BodySans"/>
        <w:ind w:left="720"/>
      </w:pPr>
      <w:r>
        <w:rPr>
          <w:i/>
        </w:rPr>
        <w:t>יַעַנְךָ</w:t>
      </w:r>
      <w:r>
        <w:rPr>
          <w:i/>
        </w:rPr>
        <w:t xml:space="preserve"> </w:t>
      </w:r>
      <w:r>
        <w:rPr>
          <w:i/>
        </w:rPr>
        <w:t>ה׳</w:t>
      </w:r>
      <w:r>
        <w:rPr>
          <w:i/>
        </w:rPr>
        <w:t xml:space="preserve"> </w:t>
      </w:r>
      <w:r>
        <w:rPr>
          <w:i/>
        </w:rPr>
        <w:t>בְּיֹום</w:t>
      </w:r>
      <w:r>
        <w:rPr>
          <w:i/>
        </w:rPr>
        <w:t xml:space="preserve"> </w:t>
      </w:r>
      <w:r>
        <w:rPr>
          <w:i/>
        </w:rPr>
        <w:t>צָרָה</w:t>
      </w:r>
      <w:r>
        <w:rPr>
          <w:i/>
        </w:rPr>
        <w:t>…</w:t>
      </w:r>
    </w:p>
    <w:p w14:paraId="4C6C576B" w14:textId="77777777" w:rsidR="009A4265" w:rsidRDefault="00440C4B">
      <w:pPr>
        <w:pStyle w:val="BodySans"/>
        <w:ind w:left="720"/>
      </w:pPr>
      <w:r>
        <w:rPr>
          <w:i/>
        </w:rPr>
        <w:t>“May YHWH answer you in the day of trouble…” (v. 2)</w:t>
      </w:r>
    </w:p>
    <w:p w14:paraId="73628E1E" w14:textId="77777777" w:rsidR="009A4265" w:rsidRDefault="00440C4B">
      <w:pPr>
        <w:pStyle w:val="BodySans"/>
      </w:pPr>
      <w:r>
        <w:t>and end with:</w:t>
      </w:r>
    </w:p>
    <w:p w14:paraId="26F30478" w14:textId="77777777" w:rsidR="009A4265" w:rsidRDefault="00440C4B">
      <w:pPr>
        <w:pStyle w:val="BodySans"/>
        <w:ind w:left="720"/>
      </w:pPr>
      <w:r>
        <w:rPr>
          <w:i/>
        </w:rPr>
        <w:t>…</w:t>
      </w:r>
      <w:r>
        <w:rPr>
          <w:i/>
        </w:rPr>
        <w:t>יַעֲנֵנוּ</w:t>
      </w:r>
      <w:r>
        <w:rPr>
          <w:i/>
        </w:rPr>
        <w:t xml:space="preserve"> </w:t>
      </w:r>
      <w:r>
        <w:rPr>
          <w:i/>
        </w:rPr>
        <w:t>בְּיֹום</w:t>
      </w:r>
      <w:r>
        <w:rPr>
          <w:i/>
        </w:rPr>
        <w:t xml:space="preserve"> </w:t>
      </w:r>
      <w:r>
        <w:rPr>
          <w:i/>
        </w:rPr>
        <w:t>קָרְאֵנוּ׃</w:t>
      </w:r>
    </w:p>
    <w:p w14:paraId="53FF34E7" w14:textId="77777777" w:rsidR="009A4265" w:rsidRDefault="00440C4B">
      <w:pPr>
        <w:pStyle w:val="BodySans"/>
        <w:ind w:left="720"/>
      </w:pPr>
      <w:r>
        <w:rPr>
          <w:i/>
        </w:rPr>
        <w:t>“…may He answer us on the day we call.” (v. 10)</w:t>
      </w:r>
    </w:p>
    <w:p w14:paraId="009D5C6F" w14:textId="77777777" w:rsidR="009A4265" w:rsidRDefault="00440C4B">
      <w:pPr>
        <w:pStyle w:val="BodySans"/>
      </w:pPr>
      <w:r>
        <w:t xml:space="preserve">The root </w:t>
      </w:r>
      <w:r>
        <w:t>ע־נ־ה</w:t>
      </w:r>
      <w:r>
        <w:t xml:space="preserve"> (“answer”) and the “day” language tie the whole poem into a loop. The </w:t>
      </w:r>
      <w:r>
        <w:rPr>
          <w:i/>
        </w:rPr>
        <w:t>you</w:t>
      </w:r>
      <w:r>
        <w:t xml:space="preserve"> in trouble was the king; by the end, the </w:t>
      </w:r>
      <w:r>
        <w:rPr>
          <w:i/>
        </w:rPr>
        <w:t>us</w:t>
      </w:r>
      <w:r>
        <w:t xml:space="preserve"> includes everyone. If God’s anointed is saved, the people are too.</w:t>
      </w:r>
    </w:p>
    <w:p w14:paraId="2FEFD1FC" w14:textId="77777777" w:rsidR="009A4265" w:rsidRDefault="00440C4B">
      <w:pPr>
        <w:pStyle w:val="BodySans"/>
      </w:pPr>
      <w:r>
        <w:t>Liturgically, this last verse is why Psalm 20 is so easy to pray far from the battlefield. You don’t need to be sending a king to war to say, with complete honesty: “YHWH, save. May the King answer us on the day we call.”</w:t>
      </w:r>
    </w:p>
    <w:p w14:paraId="1E578B37" w14:textId="77777777" w:rsidR="009A4265" w:rsidRDefault="00440C4B">
      <w:r>
        <w:br w:type="page"/>
      </w:r>
    </w:p>
    <w:p w14:paraId="1F8473B8" w14:textId="77777777" w:rsidR="009A4265" w:rsidRDefault="00440C4B">
      <w:pPr>
        <w:pStyle w:val="Heading2"/>
      </w:pPr>
      <w:r>
        <w:lastRenderedPageBreak/>
        <w:t>Methodological &amp; Bibliographical Summary</w:t>
      </w:r>
    </w:p>
    <w:p w14:paraId="3758148D" w14:textId="77777777" w:rsidR="009A4265" w:rsidRDefault="00440C4B">
      <w:pPr>
        <w:pStyle w:val="Heading3"/>
      </w:pPr>
      <w:r>
        <w:t>Research &amp; Data Inputs</w:t>
      </w:r>
    </w:p>
    <w:p w14:paraId="491937FB" w14:textId="77777777" w:rsidR="009A4265" w:rsidRDefault="00440C4B">
      <w:pPr>
        <w:pStyle w:val="SummaryText"/>
      </w:pPr>
      <w:r>
        <w:rPr>
          <w:rFonts w:ascii="Aptos" w:hAnsi="Aptos"/>
          <w:b/>
          <w:sz w:val="24"/>
        </w:rPr>
        <w:t>Psalm Verses Analyzed</w:t>
      </w:r>
      <w:r>
        <w:rPr>
          <w:rFonts w:ascii="Aptos" w:hAnsi="Aptos"/>
          <w:sz w:val="24"/>
        </w:rPr>
        <w:t>: 10</w:t>
      </w:r>
    </w:p>
    <w:p w14:paraId="678576BE" w14:textId="77777777" w:rsidR="009A4265" w:rsidRDefault="00440C4B">
      <w:pPr>
        <w:pStyle w:val="SummaryText"/>
      </w:pPr>
      <w:r>
        <w:rPr>
          <w:rFonts w:ascii="Aptos" w:hAnsi="Aptos"/>
          <w:b/>
          <w:sz w:val="24"/>
        </w:rPr>
        <w:t>LXX (Septuagint) Texts Reviewed</w:t>
      </w:r>
      <w:r>
        <w:rPr>
          <w:rFonts w:ascii="Aptos" w:hAnsi="Aptos"/>
          <w:sz w:val="24"/>
        </w:rPr>
        <w:t>: 10</w:t>
      </w:r>
    </w:p>
    <w:p w14:paraId="062939B5" w14:textId="77777777" w:rsidR="009A4265" w:rsidRDefault="00440C4B">
      <w:pPr>
        <w:pStyle w:val="SummaryText"/>
      </w:pPr>
      <w:r>
        <w:rPr>
          <w:rFonts w:ascii="Aptos" w:hAnsi="Aptos"/>
          <w:b/>
          <w:sz w:val="24"/>
        </w:rPr>
        <w:t>Phonetic Transcriptions Generated</w:t>
      </w:r>
      <w:r>
        <w:rPr>
          <w:rFonts w:ascii="Aptos" w:hAnsi="Aptos"/>
          <w:sz w:val="24"/>
        </w:rPr>
        <w:t>: 10</w:t>
      </w:r>
    </w:p>
    <w:p w14:paraId="769790B2" w14:textId="77777777" w:rsidR="009A4265" w:rsidRDefault="00440C4B">
      <w:pPr>
        <w:pStyle w:val="SummaryText"/>
      </w:pPr>
      <w:r>
        <w:rPr>
          <w:rFonts w:ascii="Aptos" w:hAnsi="Aptos"/>
          <w:b/>
          <w:sz w:val="24"/>
        </w:rPr>
        <w:t>Ugaritic Parallels Reviewed</w:t>
      </w:r>
      <w:r>
        <w:rPr>
          <w:rFonts w:ascii="Aptos" w:hAnsi="Aptos"/>
          <w:sz w:val="24"/>
        </w:rPr>
        <w:t>: 0</w:t>
      </w:r>
    </w:p>
    <w:p w14:paraId="2F96E27E" w14:textId="77777777" w:rsidR="009A4265" w:rsidRDefault="00440C4B">
      <w:pPr>
        <w:pStyle w:val="SummaryText"/>
      </w:pPr>
      <w:r>
        <w:rPr>
          <w:rFonts w:ascii="Aptos" w:hAnsi="Aptos"/>
          <w:b/>
          <w:sz w:val="24"/>
        </w:rPr>
        <w:t>Lexicon Entries (BDB\Klein) Reviewed</w:t>
      </w:r>
      <w:r>
        <w:rPr>
          <w:rFonts w:ascii="Aptos" w:hAnsi="Aptos"/>
          <w:sz w:val="24"/>
        </w:rPr>
        <w:t>: 18</w:t>
      </w:r>
    </w:p>
    <w:p w14:paraId="4A7BCFEB" w14:textId="77777777" w:rsidR="009A4265" w:rsidRDefault="00440C4B">
      <w:pPr>
        <w:pStyle w:val="SummaryText"/>
      </w:pPr>
      <w:r>
        <w:rPr>
          <w:rFonts w:ascii="Aptos" w:hAnsi="Aptos"/>
          <w:b/>
          <w:sz w:val="24"/>
        </w:rPr>
        <w:t>Traditional Commentaries Reviewed</w:t>
      </w:r>
      <w:r>
        <w:rPr>
          <w:rFonts w:ascii="Aptos" w:hAnsi="Aptos"/>
          <w:sz w:val="24"/>
        </w:rPr>
        <w:t>: 55 (Ibn Ezra (9); Malbim (9); Meiri (9); Metzudat David (10); Radak (10); Rashi (7); Torah Temimah (1))</w:t>
      </w:r>
    </w:p>
    <w:p w14:paraId="0AE4438A" w14:textId="77777777" w:rsidR="009A4265" w:rsidRDefault="00440C4B">
      <w:pPr>
        <w:pStyle w:val="SummaryText"/>
      </w:pPr>
      <w:r>
        <w:rPr>
          <w:rFonts w:ascii="Aptos" w:hAnsi="Aptos"/>
          <w:b/>
          <w:sz w:val="24"/>
        </w:rPr>
        <w:t>Concordance Entries Reviewed</w:t>
      </w:r>
      <w:r>
        <w:rPr>
          <w:rFonts w:ascii="Aptos" w:hAnsi="Aptos"/>
          <w:sz w:val="24"/>
        </w:rPr>
        <w:t>: 66</w:t>
      </w:r>
    </w:p>
    <w:p w14:paraId="71FFBE73" w14:textId="77777777" w:rsidR="009A4265" w:rsidRDefault="00440C4B">
      <w:pPr>
        <w:pStyle w:val="SummaryText"/>
      </w:pPr>
      <w:r>
        <w:rPr>
          <w:rFonts w:ascii="Aptos" w:hAnsi="Aptos"/>
          <w:b/>
          <w:sz w:val="24"/>
        </w:rPr>
        <w:t>Figurative Language Instances Reviewed</w:t>
      </w:r>
      <w:r>
        <w:rPr>
          <w:rFonts w:ascii="Aptos" w:hAnsi="Aptos"/>
          <w:sz w:val="24"/>
        </w:rPr>
        <w:t>: 160</w:t>
      </w:r>
    </w:p>
    <w:p w14:paraId="7B3A4041" w14:textId="77777777" w:rsidR="009A4265" w:rsidRDefault="00440C4B">
      <w:pPr>
        <w:pStyle w:val="SummaryText"/>
      </w:pPr>
      <w:r>
        <w:rPr>
          <w:rFonts w:ascii="Aptos" w:hAnsi="Aptos"/>
          <w:b/>
          <w:sz w:val="24"/>
        </w:rPr>
        <w:t>Rabbi Jonathan Sacks References Reviewed</w:t>
      </w:r>
      <w:r>
        <w:rPr>
          <w:rFonts w:ascii="Aptos" w:hAnsi="Aptos"/>
          <w:sz w:val="24"/>
        </w:rPr>
        <w:t>: N/A</w:t>
      </w:r>
    </w:p>
    <w:p w14:paraId="04BFEED5" w14:textId="77777777" w:rsidR="009A4265" w:rsidRDefault="00440C4B">
      <w:pPr>
        <w:pStyle w:val="SummaryText"/>
      </w:pPr>
      <w:r>
        <w:rPr>
          <w:rFonts w:ascii="Aptos" w:hAnsi="Aptos"/>
          <w:b/>
          <w:sz w:val="24"/>
        </w:rPr>
        <w:t>Similar Psalms Analyzed</w:t>
      </w:r>
      <w:r>
        <w:rPr>
          <w:rFonts w:ascii="Aptos" w:hAnsi="Aptos"/>
          <w:sz w:val="24"/>
        </w:rPr>
        <w:t>: 1 (Psalms 33)</w:t>
      </w:r>
    </w:p>
    <w:p w14:paraId="523A2689" w14:textId="77777777" w:rsidR="009A4265" w:rsidRDefault="00440C4B">
      <w:pPr>
        <w:pStyle w:val="SummaryText"/>
      </w:pPr>
      <w:r>
        <w:rPr>
          <w:rFonts w:ascii="Aptos" w:hAnsi="Aptos"/>
          <w:b/>
          <w:sz w:val="24"/>
        </w:rPr>
        <w:t>Deep Web Research</w:t>
      </w:r>
      <w:r>
        <w:rPr>
          <w:rFonts w:ascii="Aptos" w:hAnsi="Aptos"/>
          <w:sz w:val="24"/>
        </w:rPr>
        <w:t>: Yes</w:t>
      </w:r>
    </w:p>
    <w:p w14:paraId="1BE548B6" w14:textId="77777777" w:rsidR="009A4265" w:rsidRDefault="00440C4B">
      <w:pPr>
        <w:pStyle w:val="SummaryText"/>
      </w:pPr>
      <w:r>
        <w:rPr>
          <w:rFonts w:ascii="Aptos" w:hAnsi="Aptos"/>
          <w:b/>
          <w:sz w:val="24"/>
        </w:rPr>
        <w:t>Master Editor Prompt Size</w:t>
      </w:r>
      <w:r>
        <w:rPr>
          <w:rFonts w:ascii="Aptos" w:hAnsi="Aptos"/>
          <w:sz w:val="24"/>
        </w:rPr>
        <w:t>: 287,530 characters</w:t>
      </w:r>
    </w:p>
    <w:p w14:paraId="46233A05" w14:textId="77777777" w:rsidR="009A4265" w:rsidRDefault="00440C4B">
      <w:pPr>
        <w:pStyle w:val="Heading3"/>
      </w:pPr>
      <w:r>
        <w:t>Models Used</w:t>
      </w:r>
    </w:p>
    <w:p w14:paraId="5075ABBB" w14:textId="77777777" w:rsidR="009A4265" w:rsidRDefault="00440C4B">
      <w:pPr>
        <w:pStyle w:val="SummaryText"/>
      </w:pPr>
      <w:r>
        <w:rPr>
          <w:rFonts w:ascii="Aptos" w:hAnsi="Aptos"/>
          <w:b/>
          <w:sz w:val="24"/>
        </w:rPr>
        <w:t>Structural Analysis (Macro)</w:t>
      </w:r>
      <w:r>
        <w:rPr>
          <w:rFonts w:ascii="Aptos" w:hAnsi="Aptos"/>
          <w:sz w:val="24"/>
        </w:rPr>
        <w:t>: claude-sonnet-4-5</w:t>
      </w:r>
    </w:p>
    <w:p w14:paraId="4D49FD93" w14:textId="77777777" w:rsidR="009A4265" w:rsidRDefault="00440C4B">
      <w:pPr>
        <w:pStyle w:val="SummaryText"/>
      </w:pPr>
      <w:r>
        <w:rPr>
          <w:rFonts w:ascii="Aptos" w:hAnsi="Aptos"/>
          <w:b/>
          <w:sz w:val="24"/>
        </w:rPr>
        <w:t>Verse Discovery (Micro)</w:t>
      </w:r>
      <w:r>
        <w:rPr>
          <w:rFonts w:ascii="Aptos" w:hAnsi="Aptos"/>
          <w:sz w:val="24"/>
        </w:rPr>
        <w:t>: claude-sonnet-4-5</w:t>
      </w:r>
    </w:p>
    <w:p w14:paraId="2A91C5AC" w14:textId="77777777" w:rsidR="009A4265" w:rsidRDefault="00440C4B">
      <w:pPr>
        <w:pStyle w:val="SummaryText"/>
      </w:pPr>
      <w:r>
        <w:rPr>
          <w:rFonts w:ascii="Aptos" w:hAnsi="Aptos"/>
          <w:b/>
          <w:sz w:val="24"/>
        </w:rPr>
        <w:t>Commentary Synthesis</w:t>
      </w:r>
      <w:r>
        <w:rPr>
          <w:rFonts w:ascii="Aptos" w:hAnsi="Aptos"/>
          <w:sz w:val="24"/>
        </w:rPr>
        <w:t>: claude-sonnet-4-5</w:t>
      </w:r>
    </w:p>
    <w:p w14:paraId="35592616" w14:textId="77777777" w:rsidR="009A4265" w:rsidRDefault="00440C4B">
      <w:pPr>
        <w:pStyle w:val="SummaryText"/>
      </w:pPr>
      <w:r>
        <w:rPr>
          <w:rFonts w:ascii="Aptos" w:hAnsi="Aptos"/>
          <w:b/>
          <w:sz w:val="24"/>
        </w:rPr>
        <w:t>Editorial Review</w:t>
      </w:r>
      <w:r>
        <w:rPr>
          <w:rFonts w:ascii="Aptos" w:hAnsi="Aptos"/>
          <w:sz w:val="24"/>
        </w:rPr>
        <w:t>: gpt-5.1</w:t>
      </w:r>
    </w:p>
    <w:p w14:paraId="3816E239" w14:textId="77777777" w:rsidR="009A4265" w:rsidRDefault="00440C4B">
      <w:pPr>
        <w:pStyle w:val="Heading3"/>
      </w:pPr>
      <w:r>
        <w:t>Date Produced</w:t>
      </w:r>
    </w:p>
    <w:p w14:paraId="60F18271" w14:textId="77777777" w:rsidR="009A4265" w:rsidRDefault="00440C4B">
      <w:pPr>
        <w:pStyle w:val="SummaryText"/>
      </w:pPr>
      <w:r>
        <w:rPr>
          <w:rFonts w:ascii="Aptos" w:hAnsi="Aptos"/>
          <w:sz w:val="24"/>
        </w:rPr>
        <w:t>December 19, 2025</w:t>
      </w:r>
    </w:p>
    <w:sectPr w:rsidR="009A426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CE423" w14:textId="77777777" w:rsidR="00440C4B" w:rsidRDefault="00440C4B">
      <w:pPr>
        <w:spacing w:after="0" w:line="240" w:lineRule="auto"/>
      </w:pPr>
      <w:r>
        <w:separator/>
      </w:r>
    </w:p>
  </w:endnote>
  <w:endnote w:type="continuationSeparator" w:id="0">
    <w:p w14:paraId="4B3D8F5F" w14:textId="77777777" w:rsidR="00440C4B" w:rsidRDefault="00440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9044" w14:textId="56CEFB14" w:rsidR="009A4265" w:rsidRDefault="00440C4B">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B22E" w14:textId="77777777" w:rsidR="00440C4B" w:rsidRDefault="00440C4B">
      <w:pPr>
        <w:spacing w:after="0" w:line="240" w:lineRule="auto"/>
      </w:pPr>
      <w:r>
        <w:separator/>
      </w:r>
    </w:p>
  </w:footnote>
  <w:footnote w:type="continuationSeparator" w:id="0">
    <w:p w14:paraId="7FCEE20C" w14:textId="77777777" w:rsidR="00440C4B" w:rsidRDefault="00440C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060798">
    <w:abstractNumId w:val="8"/>
  </w:num>
  <w:num w:numId="2" w16cid:durableId="1892574612">
    <w:abstractNumId w:val="6"/>
  </w:num>
  <w:num w:numId="3" w16cid:durableId="1091464457">
    <w:abstractNumId w:val="5"/>
  </w:num>
  <w:num w:numId="4" w16cid:durableId="25454144">
    <w:abstractNumId w:val="4"/>
  </w:num>
  <w:num w:numId="5" w16cid:durableId="543517573">
    <w:abstractNumId w:val="7"/>
  </w:num>
  <w:num w:numId="6" w16cid:durableId="1967614822">
    <w:abstractNumId w:val="3"/>
  </w:num>
  <w:num w:numId="7" w16cid:durableId="986470015">
    <w:abstractNumId w:val="2"/>
  </w:num>
  <w:num w:numId="8" w16cid:durableId="1665815595">
    <w:abstractNumId w:val="1"/>
  </w:num>
  <w:num w:numId="9" w16cid:durableId="248779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E77"/>
    <w:rsid w:val="00326F90"/>
    <w:rsid w:val="00440C4B"/>
    <w:rsid w:val="009A42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E7575F5-FC7B-4D37-87FA-D6188B98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10279</Words>
  <Characters>58592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2025-12-19T13:59:00Z</dcterms:created>
  <dcterms:modified xsi:type="dcterms:W3CDTF">2025-12-19T13:59:00Z</dcterms:modified>
  <cp:category/>
</cp:coreProperties>
</file>