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71D75E" w14:textId="77777777" w:rsidR="005F6EFF" w:rsidRDefault="00701FA8">
      <w:pPr>
        <w:pStyle w:val="Heading1"/>
      </w:pPr>
      <w:r>
        <w:t>Commentary on Psalm 23</w:t>
      </w:r>
    </w:p>
    <w:p w14:paraId="2A5FECDE" w14:textId="77777777" w:rsidR="005F6EFF" w:rsidRDefault="00701FA8">
      <w:pPr>
        <w:pStyle w:val="Heading2"/>
      </w:pPr>
      <w:r>
        <w:t>Psalm 23</w:t>
      </w:r>
    </w:p>
    <w:tbl>
      <w:tblPr>
        <w:tblW w:w="0" w:type="auto"/>
        <w:tblLook w:val="04A0" w:firstRow="1" w:lastRow="0" w:firstColumn="1" w:lastColumn="0" w:noHBand="0" w:noVBand="1"/>
      </w:tblPr>
      <w:tblGrid>
        <w:gridCol w:w="4680"/>
        <w:gridCol w:w="4680"/>
      </w:tblGrid>
      <w:tr w:rsidR="005F6EFF" w14:paraId="710D6536" w14:textId="77777777">
        <w:tc>
          <w:tcPr>
            <w:tcW w:w="4680" w:type="dxa"/>
          </w:tcPr>
          <w:p w14:paraId="3D0ED193" w14:textId="77777777" w:rsidR="005F6EFF" w:rsidRDefault="00701FA8">
            <w:r>
              <w:rPr>
                <w:b/>
              </w:rPr>
              <w:t xml:space="preserve">1. </w:t>
            </w:r>
            <w:r>
              <w:rPr>
                <w:rtl/>
              </w:rPr>
              <w:t>מִזְמ֥וֹר לְדָוִ֑ד ה׳ רֹ֝עִ֗י לֹ֣א אֶחְסָֽר׃</w:t>
            </w:r>
          </w:p>
        </w:tc>
        <w:tc>
          <w:tcPr>
            <w:tcW w:w="4680" w:type="dxa"/>
          </w:tcPr>
          <w:p w14:paraId="7C8AB9F8" w14:textId="77777777" w:rsidR="005F6EFF" w:rsidRDefault="00701FA8">
            <w:r>
              <w:rPr>
                <w:rFonts w:ascii="Cambria" w:hAnsi="Cambria"/>
              </w:rPr>
              <w:t>A psalm of David.</w:t>
            </w:r>
            <w:r>
              <w:rPr>
                <w:rFonts w:ascii="Cambria" w:hAnsi="Cambria"/>
              </w:rPr>
              <w:br/>
              <w:t>The LORD is my shepherd;</w:t>
            </w:r>
            <w:r>
              <w:rPr>
                <w:rFonts w:ascii="Cambria" w:hAnsi="Cambria"/>
              </w:rPr>
              <w:br/>
              <w:t>I lack nothing.</w:t>
            </w:r>
          </w:p>
        </w:tc>
      </w:tr>
      <w:tr w:rsidR="005F6EFF" w14:paraId="7AA3EBC0" w14:textId="77777777">
        <w:tc>
          <w:tcPr>
            <w:tcW w:w="4680" w:type="dxa"/>
          </w:tcPr>
          <w:p w14:paraId="29F0CE37" w14:textId="77777777" w:rsidR="005F6EFF" w:rsidRDefault="00701FA8">
            <w:r>
              <w:rPr>
                <w:b/>
              </w:rPr>
              <w:t xml:space="preserve">2. </w:t>
            </w:r>
            <w:r>
              <w:rPr>
                <w:rtl/>
              </w:rPr>
              <w:t>בִּנְא֣וֹת דֶּ֭שֶׁא יַרְבִּיצֵ֑נִי עַל־מֵ֖י מְנֻח֣וֹת יְנַהֲלֵֽנִי׃</w:t>
            </w:r>
          </w:p>
        </w:tc>
        <w:tc>
          <w:tcPr>
            <w:tcW w:w="4680" w:type="dxa"/>
          </w:tcPr>
          <w:p w14:paraId="1623E8BA" w14:textId="77777777" w:rsidR="005F6EFF" w:rsidRDefault="00701FA8">
            <w:r>
              <w:rPr>
                <w:rFonts w:ascii="Cambria" w:hAnsi="Cambria"/>
              </w:rPr>
              <w:t>He makes me lie down in green pastures;</w:t>
            </w:r>
            <w:r>
              <w:rPr>
                <w:rFonts w:ascii="Cambria" w:hAnsi="Cambria"/>
              </w:rPr>
              <w:br/>
              <w:t>He leads me to water in places of repose;</w:t>
            </w:r>
          </w:p>
        </w:tc>
      </w:tr>
      <w:tr w:rsidR="005F6EFF" w14:paraId="38E29FFF" w14:textId="77777777">
        <w:tc>
          <w:tcPr>
            <w:tcW w:w="4680" w:type="dxa"/>
          </w:tcPr>
          <w:p w14:paraId="7D983030" w14:textId="77777777" w:rsidR="005F6EFF" w:rsidRDefault="00701FA8">
            <w:r>
              <w:rPr>
                <w:b/>
              </w:rPr>
              <w:t xml:space="preserve">3. </w:t>
            </w:r>
            <w:r>
              <w:rPr>
                <w:rtl/>
              </w:rPr>
              <w:t>נַפְשִׁ֥י יְשׁוֹבֵ֑ב יַֽנְחֵ֥נִי בְמַעְגְּלֵי־צֶ֝֗דֶק לְמַ֣עַן שְׁמֽוֹ׃</w:t>
            </w:r>
          </w:p>
        </w:tc>
        <w:tc>
          <w:tcPr>
            <w:tcW w:w="4680" w:type="dxa"/>
          </w:tcPr>
          <w:p w14:paraId="527DA2FD" w14:textId="77777777" w:rsidR="005F6EFF" w:rsidRDefault="00701FA8">
            <w:r>
              <w:rPr>
                <w:rFonts w:ascii="Cambria" w:hAnsi="Cambria"/>
              </w:rPr>
              <w:t>He renews my life;</w:t>
            </w:r>
            <w:r>
              <w:rPr>
                <w:rFonts w:ascii="Cambria" w:hAnsi="Cambria"/>
              </w:rPr>
              <w:br/>
              <w:t>He guides me in right paths</w:t>
            </w:r>
            <w:r>
              <w:rPr>
                <w:rFonts w:ascii="Cambria" w:hAnsi="Cambria"/>
              </w:rPr>
              <w:br/>
              <w:t>as befits His name.</w:t>
            </w:r>
          </w:p>
        </w:tc>
      </w:tr>
      <w:tr w:rsidR="005F6EFF" w14:paraId="6609B66E" w14:textId="77777777">
        <w:tc>
          <w:tcPr>
            <w:tcW w:w="4680" w:type="dxa"/>
          </w:tcPr>
          <w:p w14:paraId="6920DC8A" w14:textId="77777777" w:rsidR="005F6EFF" w:rsidRDefault="00701FA8">
            <w:r>
              <w:rPr>
                <w:b/>
              </w:rPr>
              <w:t xml:space="preserve">4. </w:t>
            </w:r>
            <w:r>
              <w:rPr>
                <w:rtl/>
              </w:rPr>
              <w:t>גַּ֤ם כִּֽי־אֵלֵ֨ךְ בְּגֵ֪יא צַלְמָ֡וֶת לֹא־אִ֘ירָ֤א רָ֗ע כִּי־אַתָּ֥ה עִמָּדִ֑י שִׁבְטְךָ֥ וּ֝מִשְׁעַנְתֶּ֗ךָ הֵ֣מָּה יְנַֽחֲמֻֽנִי׃</w:t>
            </w:r>
          </w:p>
        </w:tc>
        <w:tc>
          <w:tcPr>
            <w:tcW w:w="4680" w:type="dxa"/>
          </w:tcPr>
          <w:p w14:paraId="2CB99158" w14:textId="77777777" w:rsidR="005F6EFF" w:rsidRDefault="00701FA8">
            <w:r>
              <w:rPr>
                <w:rFonts w:ascii="Cambria" w:hAnsi="Cambria"/>
              </w:rPr>
              <w:t>Though I walk through a valley of deepest darkness,</w:t>
            </w:r>
            <w:r>
              <w:rPr>
                <w:rFonts w:ascii="Cambria" w:hAnsi="Cambria"/>
              </w:rPr>
              <w:br/>
              <w:t>I fear no harm, for You are with me;</w:t>
            </w:r>
            <w:r>
              <w:rPr>
                <w:rFonts w:ascii="Cambria" w:hAnsi="Cambria"/>
              </w:rPr>
              <w:br/>
              <w:t>Your rod and Your staff—they comfort me.</w:t>
            </w:r>
          </w:p>
        </w:tc>
      </w:tr>
      <w:tr w:rsidR="005F6EFF" w14:paraId="3B4EF4A1" w14:textId="77777777">
        <w:tc>
          <w:tcPr>
            <w:tcW w:w="4680" w:type="dxa"/>
          </w:tcPr>
          <w:p w14:paraId="1DA89585" w14:textId="77777777" w:rsidR="005F6EFF" w:rsidRDefault="00701FA8">
            <w:r>
              <w:rPr>
                <w:b/>
              </w:rPr>
              <w:t xml:space="preserve">5. </w:t>
            </w:r>
            <w:r>
              <w:rPr>
                <w:rtl/>
              </w:rPr>
              <w:t>תַּעֲרֹ֬ךְ לְפָנַ֨י ׀ שֻׁלְחָ֗ן נֶ֥גֶד צֹרְרָ֑י דִּשַּׁ֥נְתָּ בַשֶּׁ֥מֶן רֹ֝אשִׁ֗י כּוֹסִ֥י רְוָיָֽה׃</w:t>
            </w:r>
          </w:p>
        </w:tc>
        <w:tc>
          <w:tcPr>
            <w:tcW w:w="4680" w:type="dxa"/>
          </w:tcPr>
          <w:p w14:paraId="677CD6F2" w14:textId="77777777" w:rsidR="005F6EFF" w:rsidRDefault="00701FA8">
            <w:r>
              <w:rPr>
                <w:rFonts w:ascii="Cambria" w:hAnsi="Cambria"/>
              </w:rPr>
              <w:t>You spread a table for me in full view of my enemies;</w:t>
            </w:r>
            <w:r>
              <w:rPr>
                <w:rFonts w:ascii="Cambria" w:hAnsi="Cambria"/>
              </w:rPr>
              <w:br/>
              <w:t>You anoint my head with oil;</w:t>
            </w:r>
            <w:r>
              <w:rPr>
                <w:rFonts w:ascii="Cambria" w:hAnsi="Cambria"/>
              </w:rPr>
              <w:br/>
              <w:t>my drink is abundant.</w:t>
            </w:r>
          </w:p>
        </w:tc>
      </w:tr>
      <w:tr w:rsidR="005F6EFF" w14:paraId="0D7151B1" w14:textId="77777777">
        <w:tc>
          <w:tcPr>
            <w:tcW w:w="4680" w:type="dxa"/>
          </w:tcPr>
          <w:p w14:paraId="5F0BA1D9" w14:textId="77777777" w:rsidR="005F6EFF" w:rsidRDefault="00701FA8">
            <w:r>
              <w:rPr>
                <w:b/>
              </w:rPr>
              <w:t xml:space="preserve">6. </w:t>
            </w:r>
            <w:r>
              <w:rPr>
                <w:rtl/>
              </w:rPr>
              <w:t>אַ֤ךְ ׀ ט֤וֹב וָחֶ֣סֶד יִ֭רְדְּפוּנִי כׇּל־יְמֵ֣י חַיָּ֑י וְשַׁבְתִּ֥י בְּבֵית־ה׳ לְאֹ֣רֶךְ יָמִֽים׃ {פ}</w:t>
            </w:r>
          </w:p>
        </w:tc>
        <w:tc>
          <w:tcPr>
            <w:tcW w:w="4680" w:type="dxa"/>
          </w:tcPr>
          <w:p w14:paraId="5C4CE81C" w14:textId="77777777" w:rsidR="005F6EFF" w:rsidRDefault="00701FA8">
            <w:r>
              <w:rPr>
                <w:rFonts w:ascii="Cambria" w:hAnsi="Cambria"/>
              </w:rPr>
              <w:t>Only goodness and steadfast love shall pursue me</w:t>
            </w:r>
            <w:r>
              <w:rPr>
                <w:rFonts w:ascii="Cambria" w:hAnsi="Cambria"/>
              </w:rPr>
              <w:br/>
              <w:t>all the days of my life,</w:t>
            </w:r>
            <w:r>
              <w:rPr>
                <w:rFonts w:ascii="Cambria" w:hAnsi="Cambria"/>
              </w:rPr>
              <w:br/>
              <w:t>and I shall dwell in the house of the LORD</w:t>
            </w:r>
            <w:r>
              <w:rPr>
                <w:rFonts w:ascii="Cambria" w:hAnsi="Cambria"/>
              </w:rPr>
              <w:br/>
              <w:t>for many long years.</w:t>
            </w:r>
          </w:p>
        </w:tc>
      </w:tr>
    </w:tbl>
    <w:p w14:paraId="4F57ACC5" w14:textId="77777777" w:rsidR="005F6EFF" w:rsidRDefault="005F6EFF"/>
    <w:p w14:paraId="718BE79E" w14:textId="77777777" w:rsidR="005F6EFF" w:rsidRDefault="00701FA8">
      <w:r>
        <w:br w:type="page"/>
      </w:r>
    </w:p>
    <w:p w14:paraId="1F418160" w14:textId="77777777" w:rsidR="005F6EFF" w:rsidRDefault="00701FA8">
      <w:pPr>
        <w:pStyle w:val="Heading2"/>
      </w:pPr>
      <w:r>
        <w:lastRenderedPageBreak/>
        <w:t>Introduction</w:t>
      </w:r>
    </w:p>
    <w:p w14:paraId="2F0D05C9" w14:textId="77777777" w:rsidR="005F6EFF" w:rsidRDefault="00701FA8">
      <w:pPr>
        <w:pStyle w:val="BodySans"/>
      </w:pPr>
      <w:r>
        <w:t>When most people hear Psalm 23, they do not see a shepherd so much as a hospital room or a funeral chapel. In English it has become the soundtrack of last things. Yet in Hebrew, the psalm is surprisingly compact, almost abrupt. Six short verses—fewer than sixty words—carry an argument about power, danger, and dependence that is anything but sentimental.</w:t>
      </w:r>
    </w:p>
    <w:p w14:paraId="21A3B58E" w14:textId="77777777" w:rsidR="005F6EFF" w:rsidRDefault="00701FA8">
      <w:pPr>
        <w:pStyle w:val="BodySans"/>
      </w:pPr>
      <w:r>
        <w:t xml:space="preserve">It begins with a sentence that would have sounded political as much as pastoral in the ancient Near East:  </w:t>
      </w:r>
    </w:p>
    <w:p w14:paraId="2078D1A5" w14:textId="77777777" w:rsidR="005F6EFF" w:rsidRDefault="00701FA8">
      <w:pPr>
        <w:pStyle w:val="BodySans"/>
      </w:pPr>
      <w:r>
        <w:rPr>
          <w:b/>
        </w:rPr>
        <w:t>ה׳</w:t>
      </w:r>
      <w:r>
        <w:rPr>
          <w:b/>
        </w:rPr>
        <w:t xml:space="preserve"> </w:t>
      </w:r>
      <w:r>
        <w:rPr>
          <w:b/>
        </w:rPr>
        <w:t>רֹעִי</w:t>
      </w:r>
      <w:r>
        <w:rPr>
          <w:b/>
        </w:rPr>
        <w:t xml:space="preserve">, </w:t>
      </w:r>
      <w:r>
        <w:rPr>
          <w:b/>
        </w:rPr>
        <w:t>לֹא</w:t>
      </w:r>
      <w:r>
        <w:rPr>
          <w:b/>
        </w:rPr>
        <w:t xml:space="preserve"> </w:t>
      </w:r>
      <w:r>
        <w:rPr>
          <w:b/>
        </w:rPr>
        <w:t>אֶחְסָר</w:t>
      </w:r>
      <w:r>
        <w:t xml:space="preserve">  </w:t>
      </w:r>
    </w:p>
    <w:p w14:paraId="560F5E3D" w14:textId="77777777" w:rsidR="005F6EFF" w:rsidRDefault="00701FA8">
      <w:pPr>
        <w:pStyle w:val="BodySans"/>
      </w:pPr>
      <w:r>
        <w:t>“YHWH is my shepherd; I shall not lack” (Psalm 23:1).</w:t>
      </w:r>
    </w:p>
    <w:p w14:paraId="269F25F3" w14:textId="77777777" w:rsidR="005F6EFF" w:rsidRDefault="00701FA8">
      <w:pPr>
        <w:pStyle w:val="BodySans"/>
      </w:pPr>
      <w:r>
        <w:t xml:space="preserve">In royal inscriptions from Mesopotamia, kings boast of being “shepherds” of their people. Hammurabi calls himself “the shepherd chosen by Enlil.” Egyptian pharaohs held the crook as a royal emblem. To call a god “shepherd” was to ascribe kingship. To say, as this psalm does, </w:t>
      </w:r>
      <w:r>
        <w:rPr>
          <w:b/>
        </w:rPr>
        <w:t>ה׳</w:t>
      </w:r>
      <w:r>
        <w:rPr>
          <w:b/>
        </w:rPr>
        <w:t xml:space="preserve"> </w:t>
      </w:r>
      <w:r>
        <w:rPr>
          <w:b/>
        </w:rPr>
        <w:t>רֹעִי</w:t>
      </w:r>
      <w:r>
        <w:t xml:space="preserve"> (“YHWH is </w:t>
      </w:r>
      <w:r>
        <w:rPr>
          <w:i/>
        </w:rPr>
        <w:t>my</w:t>
      </w:r>
      <w:r>
        <w:t xml:space="preserve"> shepherd”) is to relocate sovereignty. David, “the shepherd king,” is here only another sheep.</w:t>
      </w:r>
    </w:p>
    <w:p w14:paraId="427FA24F" w14:textId="77777777" w:rsidR="005F6EFF" w:rsidRDefault="00701FA8">
      <w:pPr>
        <w:pStyle w:val="BodySans"/>
      </w:pPr>
      <w:r>
        <w:t>That little possessive suffix –</w:t>
      </w:r>
      <w:r>
        <w:t>ִי</w:t>
      </w:r>
      <w:r>
        <w:t>, “my,” is part of the shock. Elsewhere God is “Shepherd of Israel” (</w:t>
      </w:r>
      <w:r>
        <w:t>רֹעֵה</w:t>
      </w:r>
      <w:r>
        <w:t xml:space="preserve"> </w:t>
      </w:r>
      <w:r>
        <w:t>יִשְׂרָאֵל</w:t>
      </w:r>
      <w:r>
        <w:t>, “Shepherd of Israel,” Psalm 80:2), guardian of the people as a whole. Here an individual claims the royal Shepherd for himself. The collective title is personalized.</w:t>
      </w:r>
    </w:p>
    <w:p w14:paraId="35829208" w14:textId="77777777" w:rsidR="005F6EFF" w:rsidRDefault="00701FA8">
      <w:pPr>
        <w:pStyle w:val="BodySans"/>
      </w:pPr>
      <w:r>
        <w:t xml:space="preserve">The consequence is expressed with equal economy: </w:t>
      </w:r>
      <w:r>
        <w:rPr>
          <w:b/>
        </w:rPr>
        <w:t>לֹא</w:t>
      </w:r>
      <w:r>
        <w:rPr>
          <w:b/>
        </w:rPr>
        <w:t xml:space="preserve"> </w:t>
      </w:r>
      <w:r>
        <w:rPr>
          <w:b/>
        </w:rPr>
        <w:t>אֶחְסָר</w:t>
      </w:r>
      <w:r>
        <w:t xml:space="preserve">. The verb </w:t>
      </w:r>
      <w:r>
        <w:t>חָסַר</w:t>
      </w:r>
      <w:r>
        <w:t xml:space="preserve"> means “to be lacking,” not “to want” in the modern sense of craving. The line is not “I shall have no desires,” but “I shall not be in deficit.” The structure is almost logical: if YHWH is shepherd, then lack is ruled out.</w:t>
      </w:r>
    </w:p>
    <w:p w14:paraId="6D2914DF" w14:textId="77777777" w:rsidR="005F6EFF" w:rsidRDefault="00701FA8">
      <w:pPr>
        <w:pStyle w:val="BodySans"/>
      </w:pPr>
      <w:r>
        <w:t>The next verses unpack what “non-lack” looks like in a shepherd’s world:</w:t>
      </w:r>
    </w:p>
    <w:p w14:paraId="5C12924A" w14:textId="77777777" w:rsidR="005F6EFF" w:rsidRDefault="00701FA8">
      <w:pPr>
        <w:pStyle w:val="BodySans"/>
      </w:pPr>
      <w:r>
        <w:rPr>
          <w:b/>
        </w:rPr>
        <w:t>בִּנְאוֹת</w:t>
      </w:r>
      <w:r>
        <w:rPr>
          <w:b/>
        </w:rPr>
        <w:t xml:space="preserve"> </w:t>
      </w:r>
      <w:r>
        <w:rPr>
          <w:b/>
        </w:rPr>
        <w:t>דֶּשֶׁא</w:t>
      </w:r>
      <w:r>
        <w:rPr>
          <w:b/>
        </w:rPr>
        <w:t xml:space="preserve"> </w:t>
      </w:r>
      <w:r>
        <w:rPr>
          <w:b/>
        </w:rPr>
        <w:t>יַרְבִּיצֵנִי</w:t>
      </w:r>
      <w:r>
        <w:rPr>
          <w:b/>
        </w:rPr>
        <w:t xml:space="preserve">; </w:t>
      </w:r>
      <w:r>
        <w:rPr>
          <w:b/>
        </w:rPr>
        <w:t>עַל־מֵי</w:t>
      </w:r>
      <w:r>
        <w:rPr>
          <w:b/>
        </w:rPr>
        <w:t xml:space="preserve"> </w:t>
      </w:r>
      <w:r>
        <w:rPr>
          <w:b/>
        </w:rPr>
        <w:t>מְנֻחוֹת</w:t>
      </w:r>
      <w:r>
        <w:rPr>
          <w:b/>
        </w:rPr>
        <w:t xml:space="preserve"> </w:t>
      </w:r>
      <w:r>
        <w:rPr>
          <w:b/>
        </w:rPr>
        <w:t>יְנַהֲלֵנִי</w:t>
      </w:r>
      <w:r>
        <w:rPr>
          <w:b/>
        </w:rPr>
        <w:t>.</w:t>
      </w:r>
      <w:r>
        <w:t xml:space="preserve">  </w:t>
      </w:r>
    </w:p>
    <w:p w14:paraId="4F8314A5" w14:textId="77777777" w:rsidR="005F6EFF" w:rsidRDefault="00701FA8">
      <w:pPr>
        <w:pStyle w:val="BodySans"/>
      </w:pPr>
      <w:r>
        <w:t>“In pastures of tender grass He makes me lie down; by waters of resting places He leads me” (23:2).</w:t>
      </w:r>
    </w:p>
    <w:p w14:paraId="72BBF021" w14:textId="77777777" w:rsidR="005F6EFF" w:rsidRDefault="00701FA8">
      <w:pPr>
        <w:pStyle w:val="BodySans"/>
      </w:pPr>
      <w:r>
        <w:t xml:space="preserve">Both nouns are more exact than their English echoes suggest. </w:t>
      </w:r>
      <w:r>
        <w:t>דֶּשֶׁא</w:t>
      </w:r>
      <w:r>
        <w:t xml:space="preserve"> is not generic “grass” but spring’s first, tender shoots—the sweetest, most digestible forage. </w:t>
      </w:r>
      <w:r>
        <w:t>מְנֻחוֹת</w:t>
      </w:r>
      <w:r>
        <w:t xml:space="preserve">, “resting-places,” suggests still pools or dammed stretches of water where wool-heavy sheep can drink without being swept away. Two causative verbs, </w:t>
      </w:r>
      <w:r>
        <w:rPr>
          <w:b/>
        </w:rPr>
        <w:t>יַרְבִּיצֵנִי</w:t>
      </w:r>
      <w:r>
        <w:t xml:space="preserve"> (“He makes me lie down”) and </w:t>
      </w:r>
      <w:r>
        <w:rPr>
          <w:b/>
        </w:rPr>
        <w:t>יְנַהֲלֵנִי</w:t>
      </w:r>
      <w:r>
        <w:t xml:space="preserve"> (“He leads me”), stress the Shepherd’s agency. Sheep do not spontaneously </w:t>
      </w:r>
      <w:r>
        <w:lastRenderedPageBreak/>
        <w:t>recline; they lie down only when fear, hunger, and irritation have been removed. To lie curled in the grass is evidence th</w:t>
      </w:r>
      <w:r>
        <w:t>at every anxiety has been quietly solved.</w:t>
      </w:r>
    </w:p>
    <w:p w14:paraId="2EF81B4C" w14:textId="77777777" w:rsidR="005F6EFF" w:rsidRDefault="00701FA8">
      <w:pPr>
        <w:pStyle w:val="BodySans"/>
      </w:pPr>
      <w:r>
        <w:t xml:space="preserve">Jewish tradition insists this is not set in a lush English meadow but in the dry hills of Judah. Rashi, glossing </w:t>
      </w:r>
      <w:r>
        <w:rPr>
          <w:b/>
        </w:rPr>
        <w:t>בִּנְאוֹת</w:t>
      </w:r>
      <w:r>
        <w:rPr>
          <w:b/>
        </w:rPr>
        <w:t xml:space="preserve"> </w:t>
      </w:r>
      <w:r>
        <w:rPr>
          <w:b/>
        </w:rPr>
        <w:t>דֶּשֶׁא</w:t>
      </w:r>
      <w:r>
        <w:t xml:space="preserve"> (“in pastures of grass”), recalls a historical episode: David hiding from Saul in the forest of Hereth, a place “as dry as pottery,” </w:t>
      </w:r>
      <w:r>
        <w:t>חרס</w:t>
      </w:r>
      <w:r>
        <w:t>. God, says the Midrash, “moistened it with the good of the world to come,” turning it into pasture. The upshot is not that life is naturally green, but that divine care can make even a wasteland briefly behave like Eden.</w:t>
      </w:r>
    </w:p>
    <w:p w14:paraId="7F3C0F71" w14:textId="77777777" w:rsidR="005F6EFF" w:rsidRDefault="00701FA8">
      <w:pPr>
        <w:pStyle w:val="BodySans"/>
      </w:pPr>
      <w:r>
        <w:t xml:space="preserve">Verse 3 deepens the realism:  </w:t>
      </w:r>
    </w:p>
    <w:p w14:paraId="3E296447" w14:textId="77777777" w:rsidR="005F6EFF" w:rsidRDefault="00701FA8">
      <w:pPr>
        <w:pStyle w:val="BodySans"/>
      </w:pPr>
      <w:r>
        <w:rPr>
          <w:b/>
        </w:rPr>
        <w:t>נַפְשִׁי</w:t>
      </w:r>
      <w:r>
        <w:rPr>
          <w:b/>
        </w:rPr>
        <w:t xml:space="preserve"> </w:t>
      </w:r>
      <w:r>
        <w:rPr>
          <w:b/>
        </w:rPr>
        <w:t>יְשׁוֹבֵב</w:t>
      </w:r>
      <w:r>
        <w:rPr>
          <w:b/>
        </w:rPr>
        <w:t xml:space="preserve">; </w:t>
      </w:r>
      <w:r>
        <w:rPr>
          <w:b/>
        </w:rPr>
        <w:t>יַנְחֵנִי</w:t>
      </w:r>
      <w:r>
        <w:rPr>
          <w:b/>
        </w:rPr>
        <w:t xml:space="preserve"> </w:t>
      </w:r>
      <w:r>
        <w:rPr>
          <w:b/>
        </w:rPr>
        <w:t>בְמַעְגְּלֵי־צֶדֶק</w:t>
      </w:r>
      <w:r>
        <w:rPr>
          <w:b/>
        </w:rPr>
        <w:t xml:space="preserve">, </w:t>
      </w:r>
      <w:r>
        <w:rPr>
          <w:b/>
        </w:rPr>
        <w:t>לְמַעַן</w:t>
      </w:r>
      <w:r>
        <w:rPr>
          <w:b/>
        </w:rPr>
        <w:t xml:space="preserve"> </w:t>
      </w:r>
      <w:r>
        <w:rPr>
          <w:b/>
        </w:rPr>
        <w:t>שְׁמוֹ</w:t>
      </w:r>
      <w:r>
        <w:rPr>
          <w:b/>
        </w:rPr>
        <w:t>.</w:t>
      </w:r>
      <w:r>
        <w:t xml:space="preserve">  </w:t>
      </w:r>
    </w:p>
    <w:p w14:paraId="54F8C5F1" w14:textId="77777777" w:rsidR="005F6EFF" w:rsidRDefault="00701FA8">
      <w:pPr>
        <w:pStyle w:val="BodySans"/>
      </w:pPr>
      <w:r>
        <w:t>“He restores my nefesh; He guides me in tracks of righteousness, for the sake of His name” (23:3).</w:t>
      </w:r>
    </w:p>
    <w:p w14:paraId="66CE99B2" w14:textId="77777777" w:rsidR="005F6EFF" w:rsidRDefault="00701FA8">
      <w:pPr>
        <w:pStyle w:val="BodySans"/>
      </w:pPr>
      <w:r>
        <w:rPr>
          <w:i/>
        </w:rPr>
        <w:t>נֶפֶשׁ</w:t>
      </w:r>
      <w:r>
        <w:t xml:space="preserve"> is not a disembodied “soul.” Its earliest sense is the throat, the breath—by extension, the life-force, appetite, the self as a living, vulnerable creature. When Jonah says, “My nefesh fainted within me” (</w:t>
      </w:r>
      <w:r>
        <w:t>עָטְפָה</w:t>
      </w:r>
      <w:r>
        <w:t xml:space="preserve"> </w:t>
      </w:r>
      <w:r>
        <w:t>עָלַי</w:t>
      </w:r>
      <w:r>
        <w:t xml:space="preserve"> </w:t>
      </w:r>
      <w:r>
        <w:t>נַפְשִׁי</w:t>
      </w:r>
      <w:r>
        <w:t xml:space="preserve">, Jonah 2:8), it is life itself that is slipping. The rare verb </w:t>
      </w:r>
      <w:r>
        <w:rPr>
          <w:i/>
        </w:rPr>
        <w:t>יְשׁוֹבֵב</w:t>
      </w:r>
      <w:r>
        <w:t xml:space="preserve"> (Polel of </w:t>
      </w:r>
      <w:r>
        <w:t>שׁוּב</w:t>
      </w:r>
      <w:r>
        <w:t>, “to turn back”) suggests hauling something back from the brink. The Shepherd does not offer spiritual uplift to a soul already at ease; He brings a life that is close to failing back to itself.</w:t>
      </w:r>
    </w:p>
    <w:p w14:paraId="1EEB3821" w14:textId="77777777" w:rsidR="005F6EFF" w:rsidRDefault="00701FA8">
      <w:pPr>
        <w:pStyle w:val="BodySans"/>
      </w:pPr>
      <w:r>
        <w:t xml:space="preserve">The guidance that follows is at once geographical and moral. </w:t>
      </w:r>
      <w:r>
        <w:rPr>
          <w:i/>
        </w:rPr>
        <w:t>מַעְגְּלִים</w:t>
      </w:r>
      <w:r>
        <w:t xml:space="preserve"> are “tracks,” the ruts worn into hillsides by repeated passage—safe routes where the ground has been tested. </w:t>
      </w:r>
      <w:r>
        <w:rPr>
          <w:i/>
        </w:rPr>
        <w:t>צֶדֶק</w:t>
      </w:r>
      <w:r>
        <w:t xml:space="preserve">, “righteousness,” is a legal and covenantal word: right order, justice. The phrase </w:t>
      </w:r>
      <w:r>
        <w:rPr>
          <w:i/>
        </w:rPr>
        <w:t>בְּמַעְגְּלֵי־צֶדֶק</w:t>
      </w:r>
      <w:r>
        <w:t xml:space="preserve"> holds both senses together: the Shepherd guides in tracks that are right in the most concrete sense (they will not lead over a cliff) and in the moral sense (they accord with the covenant’s order).</w:t>
      </w:r>
    </w:p>
    <w:p w14:paraId="40D50422" w14:textId="77777777" w:rsidR="005F6EFF" w:rsidRDefault="00701FA8">
      <w:pPr>
        <w:pStyle w:val="BodySans"/>
      </w:pPr>
      <w:r>
        <w:t xml:space="preserve">All this is done </w:t>
      </w:r>
      <w:r>
        <w:rPr>
          <w:b/>
        </w:rPr>
        <w:t>לְמַעַן</w:t>
      </w:r>
      <w:r>
        <w:rPr>
          <w:b/>
        </w:rPr>
        <w:t xml:space="preserve"> </w:t>
      </w:r>
      <w:r>
        <w:rPr>
          <w:b/>
        </w:rPr>
        <w:t>שְׁמוֹ</w:t>
      </w:r>
      <w:r>
        <w:t xml:space="preserve">, “for the sake of His name.” In biblical idiom, a “name” </w:t>
      </w:r>
      <w:bdo w:val="ltr">
        <w:r>
          <w:t>(</w:t>
        </w:r>
        <w:r>
          <w:t>םשֵׁ</w:t>
        </w:r>
        <w:r>
          <w:t>)</w:t>
        </w:r>
        <w:r>
          <w:t xml:space="preserve">‬ is reputation, honor, public identity. Psalm 143, another Davidic prayer, uses almost the same phrase: </w:t>
        </w:r>
        <w:r>
          <w:rPr>
            <w:b/>
          </w:rPr>
          <w:t>לְמַעַן־שִׁמְךָ</w:t>
        </w:r>
        <w:r>
          <w:rPr>
            <w:b/>
          </w:rPr>
          <w:t xml:space="preserve"> </w:t>
        </w:r>
        <w:r>
          <w:rPr>
            <w:b/>
          </w:rPr>
          <w:t>ה׳</w:t>
        </w:r>
        <w:r>
          <w:rPr>
            <w:b/>
          </w:rPr>
          <w:t xml:space="preserve"> </w:t>
        </w:r>
        <w:r>
          <w:rPr>
            <w:b/>
          </w:rPr>
          <w:t>תְּחַיֵּנִי</w:t>
        </w:r>
        <w:r>
          <w:t>—“For the sake of Your name, YHWH, let me live” (Psalm 143:11). The claim is bracing: my being kept alive is not a reward for my virtue but a matter of God’s honor. A lost sheep is a stain on the shepherd’s name.</w:t>
        </w:r>
      </w:bdo>
    </w:p>
    <w:p w14:paraId="470C6464" w14:textId="77777777" w:rsidR="005F6EFF" w:rsidRDefault="00701FA8">
      <w:pPr>
        <w:pStyle w:val="BodySans"/>
      </w:pPr>
      <w:r>
        <w:t>Then, abruptly, the landscape changes:</w:t>
      </w:r>
    </w:p>
    <w:p w14:paraId="41743A94" w14:textId="77777777" w:rsidR="005F6EFF" w:rsidRDefault="00701FA8">
      <w:pPr>
        <w:pStyle w:val="BodySans"/>
      </w:pPr>
      <w:r>
        <w:rPr>
          <w:b/>
        </w:rPr>
        <w:t>גַּם</w:t>
      </w:r>
      <w:r>
        <w:rPr>
          <w:b/>
        </w:rPr>
        <w:t xml:space="preserve"> </w:t>
      </w:r>
      <w:r>
        <w:rPr>
          <w:b/>
        </w:rPr>
        <w:t>כִּי־אֵלֵךְ</w:t>
      </w:r>
      <w:r>
        <w:rPr>
          <w:b/>
        </w:rPr>
        <w:t xml:space="preserve"> </w:t>
      </w:r>
      <w:r>
        <w:rPr>
          <w:b/>
        </w:rPr>
        <w:t>בְּגֵיא</w:t>
      </w:r>
      <w:r>
        <w:rPr>
          <w:b/>
        </w:rPr>
        <w:t xml:space="preserve"> </w:t>
      </w:r>
      <w:r>
        <w:rPr>
          <w:b/>
        </w:rPr>
        <w:t>צַלְמָוֶת</w:t>
      </w:r>
      <w:r>
        <w:rPr>
          <w:b/>
        </w:rPr>
        <w:t xml:space="preserve">, </w:t>
      </w:r>
      <w:r>
        <w:rPr>
          <w:b/>
        </w:rPr>
        <w:t>לֹא־אִירָא</w:t>
      </w:r>
      <w:r>
        <w:rPr>
          <w:b/>
        </w:rPr>
        <w:t xml:space="preserve"> </w:t>
      </w:r>
      <w:r>
        <w:rPr>
          <w:b/>
        </w:rPr>
        <w:t>רָע</w:t>
      </w:r>
      <w:r>
        <w:rPr>
          <w:b/>
        </w:rPr>
        <w:t xml:space="preserve">; </w:t>
      </w:r>
      <w:r>
        <w:rPr>
          <w:b/>
        </w:rPr>
        <w:t>כִּי־אַתָּה</w:t>
      </w:r>
      <w:r>
        <w:rPr>
          <w:b/>
        </w:rPr>
        <w:t xml:space="preserve"> </w:t>
      </w:r>
      <w:r>
        <w:rPr>
          <w:b/>
        </w:rPr>
        <w:t>עִמָּדִי</w:t>
      </w:r>
      <w:r>
        <w:rPr>
          <w:b/>
        </w:rPr>
        <w:t xml:space="preserve">; </w:t>
      </w:r>
      <w:r>
        <w:rPr>
          <w:b/>
        </w:rPr>
        <w:t>שִׁבְטְךָ</w:t>
      </w:r>
      <w:r>
        <w:rPr>
          <w:b/>
        </w:rPr>
        <w:t xml:space="preserve"> </w:t>
      </w:r>
      <w:r>
        <w:rPr>
          <w:b/>
        </w:rPr>
        <w:t>וּמִשְׁעַנְתֶּךָ</w:t>
      </w:r>
      <w:r>
        <w:rPr>
          <w:b/>
        </w:rPr>
        <w:t xml:space="preserve">, </w:t>
      </w:r>
      <w:r>
        <w:rPr>
          <w:b/>
        </w:rPr>
        <w:t>הֵמָּה</w:t>
      </w:r>
      <w:r>
        <w:rPr>
          <w:b/>
        </w:rPr>
        <w:t xml:space="preserve"> </w:t>
      </w:r>
      <w:r>
        <w:rPr>
          <w:b/>
        </w:rPr>
        <w:t>יְנַחֲמֻנִי</w:t>
      </w:r>
      <w:r>
        <w:rPr>
          <w:b/>
        </w:rPr>
        <w:t>.</w:t>
      </w:r>
      <w:r>
        <w:t xml:space="preserve">  </w:t>
      </w:r>
    </w:p>
    <w:p w14:paraId="22F808F9" w14:textId="77777777" w:rsidR="005F6EFF" w:rsidRDefault="00701FA8">
      <w:pPr>
        <w:pStyle w:val="BodySans"/>
      </w:pPr>
      <w:r>
        <w:t>“Even when I walk in the valley of deepest darkness, I will fear no harm, for You are with me; Your rod and Your staff—they comfort me” (23:4).</w:t>
      </w:r>
    </w:p>
    <w:p w14:paraId="207CFDB1" w14:textId="77777777" w:rsidR="005F6EFF" w:rsidRDefault="00701FA8">
      <w:pPr>
        <w:pStyle w:val="BodySans"/>
      </w:pPr>
      <w:r>
        <w:lastRenderedPageBreak/>
        <w:t xml:space="preserve">The famous </w:t>
      </w:r>
      <w:r>
        <w:rPr>
          <w:b/>
        </w:rPr>
        <w:t>צַלְמָוֶת</w:t>
      </w:r>
      <w:r>
        <w:t xml:space="preserve"> has long been read as “shadow of death,” combining </w:t>
      </w:r>
      <w:r>
        <w:t>צֵל</w:t>
      </w:r>
      <w:r>
        <w:t xml:space="preserve"> (“shadow”) and </w:t>
      </w:r>
      <w:r>
        <w:t>מָוֶת</w:t>
      </w:r>
      <w:r>
        <w:t xml:space="preserve"> (“death”). Comparative Semitic languages suggest another path: we find cognates meaning “deep darkness,” “blackness.” Either way, the word evokes a place where sight fails and the threat of death is felt. Jeremiah uses the same term, </w:t>
      </w:r>
      <w:r>
        <w:rPr>
          <w:b/>
        </w:rPr>
        <w:t>אֶרֶץ</w:t>
      </w:r>
      <w:r>
        <w:rPr>
          <w:b/>
        </w:rPr>
        <w:t xml:space="preserve"> </w:t>
      </w:r>
      <w:r>
        <w:rPr>
          <w:b/>
        </w:rPr>
        <w:t>צִיָּה</w:t>
      </w:r>
      <w:r>
        <w:rPr>
          <w:b/>
        </w:rPr>
        <w:t xml:space="preserve"> </w:t>
      </w:r>
      <w:r>
        <w:rPr>
          <w:b/>
        </w:rPr>
        <w:t>וְצַלְמָוֶת</w:t>
      </w:r>
      <w:r>
        <w:t>—“a land of drought and deep darkness” (Jeremiah 2:6)—to describe the wilderness through which Israel wandered. Job calls the underworld “a land of darkness and deep sh</w:t>
      </w:r>
      <w:r>
        <w:t>adow” (</w:t>
      </w:r>
      <w:r>
        <w:t>אֶרֶץ</w:t>
      </w:r>
      <w:r>
        <w:t xml:space="preserve"> </w:t>
      </w:r>
      <w:r>
        <w:t>חֹשֶׁךְ</w:t>
      </w:r>
      <w:r>
        <w:t xml:space="preserve"> </w:t>
      </w:r>
      <w:r>
        <w:t>וְצַלְמָוֶת</w:t>
      </w:r>
      <w:r>
        <w:t xml:space="preserve">, Job 10:21–22). The psalm’s “valley of </w:t>
      </w:r>
      <w:r>
        <w:t>צַלְמָוֶת</w:t>
      </w:r>
      <w:r>
        <w:t>” belongs in that same region of terror and disorientation, whether or not physical death is immediately in view.</w:t>
      </w:r>
    </w:p>
    <w:p w14:paraId="761D42D8" w14:textId="77777777" w:rsidR="005F6EFF" w:rsidRDefault="00701FA8">
      <w:pPr>
        <w:pStyle w:val="BodySans"/>
      </w:pPr>
      <w:r>
        <w:t xml:space="preserve">It is here that the grammar pivots. Until now God has been “He”: He makes me lie down; He leads; He restores. In the valley, pronouns shift: </w:t>
      </w:r>
      <w:r>
        <w:rPr>
          <w:b/>
        </w:rPr>
        <w:t>כִּי־אַתָּה</w:t>
      </w:r>
      <w:r>
        <w:rPr>
          <w:b/>
        </w:rPr>
        <w:t xml:space="preserve"> </w:t>
      </w:r>
      <w:r>
        <w:rPr>
          <w:b/>
        </w:rPr>
        <w:t>עִמָּדִי</w:t>
      </w:r>
      <w:r>
        <w:t xml:space="preserve">—“for </w:t>
      </w:r>
      <w:r>
        <w:rPr>
          <w:i/>
        </w:rPr>
        <w:t>You</w:t>
      </w:r>
      <w:r>
        <w:t xml:space="preserve"> are with me.” The poem turns from description to address. Structurally, this line is the hinge. Medieval Jewish mystics counted the words and found a symmetry: twenty-six words leading up to “You are with me,” twenty-six after it—twenty-six being the numerical value (gematria) of the divine name </w:t>
      </w:r>
      <w:r>
        <w:t>ה׳</w:t>
      </w:r>
      <w:r>
        <w:t>. Whether or not the poet had arithmetic in mind, the structure expresses a clear theology. The center of the psalm is not green pastures or an overflowing cup, but presence: “You are</w:t>
      </w:r>
      <w:r>
        <w:t xml:space="preserve"> with me.”</w:t>
      </w:r>
    </w:p>
    <w:p w14:paraId="5B9A469D" w14:textId="77777777" w:rsidR="005F6EFF" w:rsidRDefault="00701FA8">
      <w:pPr>
        <w:pStyle w:val="BodySans"/>
      </w:pPr>
      <w:r>
        <w:t xml:space="preserve">The implements that “comfort” in the dark are two pieces of shepherd’s equipment. The </w:t>
      </w:r>
      <w:r>
        <w:rPr>
          <w:i/>
        </w:rPr>
        <w:t>שֵׁבֶט</w:t>
      </w:r>
      <w:r>
        <w:t xml:space="preserve"> is the short, heavy rod used to fend off predators and to count the flock. Ezekiel alludes to the counting practice: “I will make you pass under the rod” (</w:t>
      </w:r>
      <w:r>
        <w:t>וְהַעֲבַרְתִּי</w:t>
      </w:r>
      <w:r>
        <w:t xml:space="preserve"> </w:t>
      </w:r>
      <w:r>
        <w:t>אֶתְכֶם</w:t>
      </w:r>
      <w:r>
        <w:t xml:space="preserve"> </w:t>
      </w:r>
      <w:r>
        <w:t>תַּחַת</w:t>
      </w:r>
      <w:r>
        <w:t xml:space="preserve"> </w:t>
      </w:r>
      <w:r>
        <w:t>הַשֵּׁבֶט</w:t>
      </w:r>
      <w:r>
        <w:t xml:space="preserve">, Ezekiel 20:37). To go “under the rod” is to be known and claimed. The </w:t>
      </w:r>
      <w:r>
        <w:rPr>
          <w:i/>
        </w:rPr>
        <w:t>מִשְׁעֶנֶת</w:t>
      </w:r>
      <w:r>
        <w:t xml:space="preserve"> is the longer staff on which the shepherd leans and with which he can pull a sheep from a crevice. One protects against external threat, the other supports frailty. That they “comfort” (</w:t>
      </w:r>
      <w:r>
        <w:rPr>
          <w:b/>
        </w:rPr>
        <w:t>יְנַחֲמֻנִי</w:t>
      </w:r>
      <w:r>
        <w:t xml:space="preserve">) rather than merely “protect” </w:t>
      </w:r>
      <w:r>
        <w:t>is important. What consoles the psalmist is not the absence of danger, but the sense of being actively held and counted.</w:t>
      </w:r>
    </w:p>
    <w:p w14:paraId="4893CF79" w14:textId="77777777" w:rsidR="005F6EFF" w:rsidRDefault="00701FA8">
      <w:pPr>
        <w:pStyle w:val="BodySans"/>
      </w:pPr>
      <w:r>
        <w:t>Verse 5 seems, at first glance, to belong to another poem:</w:t>
      </w:r>
    </w:p>
    <w:p w14:paraId="698B3803" w14:textId="77777777" w:rsidR="005F6EFF" w:rsidRDefault="00701FA8">
      <w:pPr>
        <w:pStyle w:val="BodySans"/>
      </w:pPr>
      <w:r>
        <w:rPr>
          <w:b/>
        </w:rPr>
        <w:t>תַּעֲרֹךְ</w:t>
      </w:r>
      <w:r>
        <w:rPr>
          <w:b/>
        </w:rPr>
        <w:t xml:space="preserve"> </w:t>
      </w:r>
      <w:r>
        <w:rPr>
          <w:b/>
        </w:rPr>
        <w:t>לְפָנַי</w:t>
      </w:r>
      <w:r>
        <w:rPr>
          <w:b/>
        </w:rPr>
        <w:t xml:space="preserve"> </w:t>
      </w:r>
      <w:r>
        <w:rPr>
          <w:b/>
        </w:rPr>
        <w:t>שֻׁלְחָן</w:t>
      </w:r>
      <w:r>
        <w:rPr>
          <w:b/>
        </w:rPr>
        <w:t xml:space="preserve">, </w:t>
      </w:r>
      <w:r>
        <w:rPr>
          <w:b/>
        </w:rPr>
        <w:t>נֶגֶד</w:t>
      </w:r>
      <w:r>
        <w:rPr>
          <w:b/>
        </w:rPr>
        <w:t xml:space="preserve"> </w:t>
      </w:r>
      <w:r>
        <w:rPr>
          <w:b/>
        </w:rPr>
        <w:t>צֹרְרָי</w:t>
      </w:r>
      <w:r>
        <w:rPr>
          <w:b/>
        </w:rPr>
        <w:t xml:space="preserve">; </w:t>
      </w:r>
      <w:r>
        <w:rPr>
          <w:b/>
        </w:rPr>
        <w:t>דִּשַּׁנְתָּ</w:t>
      </w:r>
      <w:r>
        <w:rPr>
          <w:b/>
        </w:rPr>
        <w:t xml:space="preserve"> </w:t>
      </w:r>
      <w:r>
        <w:rPr>
          <w:b/>
        </w:rPr>
        <w:t>בַשֶּׁמֶן</w:t>
      </w:r>
      <w:r>
        <w:rPr>
          <w:b/>
        </w:rPr>
        <w:t xml:space="preserve"> </w:t>
      </w:r>
      <w:r>
        <w:rPr>
          <w:b/>
        </w:rPr>
        <w:t>רֹאשִׁי</w:t>
      </w:r>
      <w:r>
        <w:rPr>
          <w:b/>
        </w:rPr>
        <w:t xml:space="preserve">, </w:t>
      </w:r>
      <w:r>
        <w:rPr>
          <w:b/>
        </w:rPr>
        <w:t>כּוֹסִי</w:t>
      </w:r>
      <w:r>
        <w:rPr>
          <w:b/>
        </w:rPr>
        <w:t xml:space="preserve"> </w:t>
      </w:r>
      <w:r>
        <w:rPr>
          <w:b/>
        </w:rPr>
        <w:t>רְוָיָה</w:t>
      </w:r>
      <w:r>
        <w:rPr>
          <w:b/>
        </w:rPr>
        <w:t>.</w:t>
      </w:r>
      <w:r>
        <w:t xml:space="preserve">  </w:t>
      </w:r>
    </w:p>
    <w:p w14:paraId="1CF0A9E0" w14:textId="77777777" w:rsidR="005F6EFF" w:rsidRDefault="00701FA8">
      <w:pPr>
        <w:pStyle w:val="BodySans"/>
      </w:pPr>
      <w:r>
        <w:t>“You arrange a table before me in the presence of my enemies; You have anointed my head with oil; my cup is overflowing” (23:5).</w:t>
      </w:r>
    </w:p>
    <w:p w14:paraId="57B1C799" w14:textId="77777777" w:rsidR="005F6EFF" w:rsidRDefault="00701FA8">
      <w:pPr>
        <w:pStyle w:val="BodySans"/>
      </w:pPr>
      <w:r>
        <w:t>Form critics once suspected two separate compositions spliced together: a shepherd’s psalm and a royal banquet song. But in the social world of the ancient Levant, the same chieftain who led flocks through the highlands also received guests in his tent. The shepherd-journey has reached its destination: the tent, or later the temple, of the divine Host.</w:t>
      </w:r>
    </w:p>
    <w:p w14:paraId="5A430E86" w14:textId="77777777" w:rsidR="005F6EFF" w:rsidRDefault="00701FA8">
      <w:pPr>
        <w:pStyle w:val="BodySans"/>
      </w:pPr>
      <w:r>
        <w:t xml:space="preserve">Here the verbs continue to echo the earlier care—food, drink, guidance—but the setting has changed. The “table” </w:t>
      </w:r>
      <w:bdo w:val="ltr">
        <w:r>
          <w:t>(</w:t>
        </w:r>
        <w:r>
          <w:t>ןחָלְשֻׁ</w:t>
        </w:r>
        <w:r>
          <w:t>)</w:t>
        </w:r>
        <w:r>
          <w:t xml:space="preserve">‬ evokes a victory feast or covenant meal. Psalm 78 has </w:t>
        </w:r>
        <w:r>
          <w:lastRenderedPageBreak/>
          <w:t xml:space="preserve">Israel, in the wilderness, doubt God on precisely this point: </w:t>
        </w:r>
        <w:r>
          <w:rPr>
            <w:b/>
          </w:rPr>
          <w:t>“</w:t>
        </w:r>
        <w:r>
          <w:rPr>
            <w:b/>
          </w:rPr>
          <w:t>הֲיוּכַל</w:t>
        </w:r>
        <w:r>
          <w:rPr>
            <w:b/>
          </w:rPr>
          <w:t xml:space="preserve"> </w:t>
        </w:r>
        <w:r>
          <w:rPr>
            <w:b/>
          </w:rPr>
          <w:t>קֵל</w:t>
        </w:r>
        <w:r>
          <w:rPr>
            <w:b/>
          </w:rPr>
          <w:t xml:space="preserve"> </w:t>
        </w:r>
        <w:r>
          <w:rPr>
            <w:b/>
          </w:rPr>
          <w:t>לַעֲרֹךְ</w:t>
        </w:r>
        <w:r>
          <w:rPr>
            <w:b/>
          </w:rPr>
          <w:t xml:space="preserve"> </w:t>
        </w:r>
        <w:r>
          <w:rPr>
            <w:b/>
          </w:rPr>
          <w:t>שֻׁלְחָן</w:t>
        </w:r>
        <w:r>
          <w:rPr>
            <w:b/>
          </w:rPr>
          <w:t xml:space="preserve"> </w:t>
        </w:r>
        <w:r>
          <w:rPr>
            <w:b/>
          </w:rPr>
          <w:t>בַּמִּדְבָּר</w:t>
        </w:r>
        <w:r>
          <w:rPr>
            <w:b/>
          </w:rPr>
          <w:t>?”</w:t>
        </w:r>
        <w:r>
          <w:t xml:space="preserve">—“Can God spread a table in the wilderness?” (Psalm 78:19). Psalm 23 answers that question with quiet confidence: yes, and He does so </w:t>
        </w:r>
        <w:r>
          <w:rPr>
            <w:b/>
          </w:rPr>
          <w:t>נֶגֶד</w:t>
        </w:r>
        <w:r>
          <w:rPr>
            <w:b/>
          </w:rPr>
          <w:t xml:space="preserve"> </w:t>
        </w:r>
        <w:r>
          <w:rPr>
            <w:b/>
          </w:rPr>
          <w:t>צֹרְרָי</w:t>
        </w:r>
        <w:r>
          <w:t>, “in front of my enemies.” The hostile onlookers do not disappear; they are demoted to spectators of a generosity they cannot touch.</w:t>
        </w:r>
      </w:bdo>
    </w:p>
    <w:p w14:paraId="599111A1" w14:textId="77777777" w:rsidR="005F6EFF" w:rsidRDefault="00701FA8">
      <w:pPr>
        <w:pStyle w:val="BodySans"/>
      </w:pPr>
      <w:r>
        <w:t xml:space="preserve">The oil and cup push the imagery toward excess. To “anoint the head with oil” </w:t>
      </w:r>
      <w:bdo w:val="ltr">
        <w:r>
          <w:t>(</w:t>
        </w:r>
        <w:r>
          <w:t>ישִׁארֹ</w:t>
        </w:r>
        <w:r>
          <w:t xml:space="preserve"> </w:t>
        </w:r>
        <w:r>
          <w:t>ןמֶשֶּׁבַ</w:t>
        </w:r>
        <w:r>
          <w:t xml:space="preserve"> </w:t>
        </w:r>
        <w:r>
          <w:t>תָּנְשַּׁדִּ</w:t>
        </w:r>
        <w:r>
          <w:t>)</w:t>
        </w:r>
        <w:r>
          <w:t xml:space="preserve">‬ is both hospitality—the honored guest in a hot climate refreshed with perfumed oil—and something like coronation. Psalm 133 takes up the same sensory scene to celebrate communal harmony:  </w:t>
        </w:r>
      </w:bdo>
    </w:p>
    <w:p w14:paraId="2D5E3D5C" w14:textId="77777777" w:rsidR="005F6EFF" w:rsidRDefault="00701FA8">
      <w:pPr>
        <w:pStyle w:val="BodySans"/>
      </w:pPr>
      <w:r>
        <w:rPr>
          <w:b/>
        </w:rPr>
        <w:t>כַּשֶּׁמֶן</w:t>
      </w:r>
      <w:r>
        <w:rPr>
          <w:b/>
        </w:rPr>
        <w:t xml:space="preserve"> </w:t>
      </w:r>
      <w:r>
        <w:rPr>
          <w:b/>
        </w:rPr>
        <w:t>הַטּוֹב</w:t>
      </w:r>
      <w:r>
        <w:rPr>
          <w:b/>
        </w:rPr>
        <w:t xml:space="preserve"> </w:t>
      </w:r>
      <w:r>
        <w:rPr>
          <w:b/>
        </w:rPr>
        <w:t>עַל</w:t>
      </w:r>
      <w:r>
        <w:rPr>
          <w:b/>
        </w:rPr>
        <w:t xml:space="preserve"> </w:t>
      </w:r>
      <w:r>
        <w:rPr>
          <w:b/>
        </w:rPr>
        <w:t>הָרֹאשׁ</w:t>
      </w:r>
      <w:r>
        <w:rPr>
          <w:b/>
        </w:rPr>
        <w:t xml:space="preserve">, </w:t>
      </w:r>
      <w:r>
        <w:rPr>
          <w:b/>
        </w:rPr>
        <w:t>יֹרֵד</w:t>
      </w:r>
      <w:r>
        <w:rPr>
          <w:b/>
        </w:rPr>
        <w:t xml:space="preserve"> </w:t>
      </w:r>
      <w:r>
        <w:rPr>
          <w:b/>
        </w:rPr>
        <w:t>עַל</w:t>
      </w:r>
      <w:r>
        <w:rPr>
          <w:b/>
        </w:rPr>
        <w:t xml:space="preserve"> </w:t>
      </w:r>
      <w:r>
        <w:rPr>
          <w:b/>
        </w:rPr>
        <w:t>הַזָּקָן</w:t>
      </w:r>
      <w:r>
        <w:rPr>
          <w:b/>
        </w:rPr>
        <w:t xml:space="preserve"> </w:t>
      </w:r>
      <w:r>
        <w:rPr>
          <w:b/>
        </w:rPr>
        <w:t>זְקַן</w:t>
      </w:r>
      <w:r>
        <w:rPr>
          <w:b/>
        </w:rPr>
        <w:t xml:space="preserve"> </w:t>
      </w:r>
      <w:r>
        <w:rPr>
          <w:b/>
        </w:rPr>
        <w:t>אַהֲרֹן</w:t>
      </w:r>
      <w:r>
        <w:t xml:space="preserve">  </w:t>
      </w:r>
    </w:p>
    <w:p w14:paraId="1364AD2B" w14:textId="77777777" w:rsidR="005F6EFF" w:rsidRDefault="00701FA8">
      <w:pPr>
        <w:pStyle w:val="BodySans"/>
      </w:pPr>
      <w:r>
        <w:t>“Like the good oil on the head, running down upon the beard, Aaron’s beard…” (Psalm 133:2).</w:t>
      </w:r>
    </w:p>
    <w:p w14:paraId="18540DAF" w14:textId="77777777" w:rsidR="005F6EFF" w:rsidRDefault="00701FA8">
      <w:pPr>
        <w:pStyle w:val="BodySans"/>
      </w:pPr>
      <w:r>
        <w:t>In Psalm 133 the oil marks priestly elevation and the unity of “brothers dwelling together.” In Psalm 23 the anointed head is singular. One way to read the two psalms together is to see Psalm 23’s solitary guest becoming, in Psalm 133, the gathered community; the private experience of being singled out by God thickens into a social order “where YHWH has commanded the blessing, life for evermore” (Psalm 133:3).</w:t>
      </w:r>
    </w:p>
    <w:p w14:paraId="6B9DBBDA" w14:textId="77777777" w:rsidR="005F6EFF" w:rsidRDefault="00701FA8">
      <w:pPr>
        <w:pStyle w:val="BodySans"/>
      </w:pPr>
      <w:r>
        <w:t xml:space="preserve">The overflowing cup, </w:t>
      </w:r>
      <w:r>
        <w:rPr>
          <w:b/>
        </w:rPr>
        <w:t>כּוֹסִי</w:t>
      </w:r>
      <w:r>
        <w:rPr>
          <w:b/>
        </w:rPr>
        <w:t xml:space="preserve"> </w:t>
      </w:r>
      <w:r>
        <w:rPr>
          <w:b/>
        </w:rPr>
        <w:t>רְוָיָה</w:t>
      </w:r>
      <w:r>
        <w:t xml:space="preserve">, completes the picture of abundance. Elsewhere the “cup” is often ominous: </w:t>
      </w:r>
      <w:r>
        <w:rPr>
          <w:b/>
        </w:rPr>
        <w:t>“</w:t>
      </w:r>
      <w:r>
        <w:rPr>
          <w:b/>
        </w:rPr>
        <w:t>כּוֹס</w:t>
      </w:r>
      <w:r>
        <w:rPr>
          <w:b/>
        </w:rPr>
        <w:t xml:space="preserve"> </w:t>
      </w:r>
      <w:r>
        <w:rPr>
          <w:b/>
        </w:rPr>
        <w:t>הַיַּיִן</w:t>
      </w:r>
      <w:r>
        <w:rPr>
          <w:b/>
        </w:rPr>
        <w:t xml:space="preserve"> </w:t>
      </w:r>
      <w:r>
        <w:rPr>
          <w:b/>
        </w:rPr>
        <w:t>הַחֵמָה</w:t>
      </w:r>
      <w:r>
        <w:rPr>
          <w:b/>
        </w:rPr>
        <w:t>”</w:t>
      </w:r>
      <w:r>
        <w:t xml:space="preserve">, “the cup of the wine of wrath” (Jeremiah 25:15); a “cup of staggering” in Isaiah 51:22. Here it is the opposite: saturation with good. Psalm 116 speaks of a </w:t>
      </w:r>
      <w:r>
        <w:rPr>
          <w:b/>
        </w:rPr>
        <w:t>“</w:t>
      </w:r>
      <w:r>
        <w:rPr>
          <w:b/>
        </w:rPr>
        <w:t>כּוֹס</w:t>
      </w:r>
      <w:r>
        <w:rPr>
          <w:b/>
        </w:rPr>
        <w:t xml:space="preserve"> </w:t>
      </w:r>
      <w:r>
        <w:rPr>
          <w:b/>
        </w:rPr>
        <w:t>יְשׁוּעוֹת</w:t>
      </w:r>
      <w:r>
        <w:rPr>
          <w:b/>
        </w:rPr>
        <w:t>”</w:t>
      </w:r>
      <w:r>
        <w:t>, “cup of salvations” (Psalm 116:13). Psalm 23’s cup belongs in that lineage of celebratory vessels.</w:t>
      </w:r>
    </w:p>
    <w:p w14:paraId="1D3C8CC3" w14:textId="77777777" w:rsidR="005F6EFF" w:rsidRDefault="00701FA8">
      <w:pPr>
        <w:pStyle w:val="BodySans"/>
      </w:pPr>
      <w:r>
        <w:t>The final verse gathers the psalm’s motifs into a kind of benediction:</w:t>
      </w:r>
    </w:p>
    <w:p w14:paraId="36F0E457" w14:textId="77777777" w:rsidR="005F6EFF" w:rsidRDefault="00701FA8">
      <w:pPr>
        <w:pStyle w:val="BodySans"/>
      </w:pPr>
      <w:r>
        <w:rPr>
          <w:b/>
        </w:rPr>
        <w:t>אַךְ</w:t>
      </w:r>
      <w:r>
        <w:rPr>
          <w:b/>
        </w:rPr>
        <w:t xml:space="preserve"> </w:t>
      </w:r>
      <w:r>
        <w:rPr>
          <w:b/>
        </w:rPr>
        <w:t>טוֹב</w:t>
      </w:r>
      <w:r>
        <w:rPr>
          <w:b/>
        </w:rPr>
        <w:t xml:space="preserve"> </w:t>
      </w:r>
      <w:r>
        <w:rPr>
          <w:b/>
        </w:rPr>
        <w:t>וָחֶסֶד</w:t>
      </w:r>
      <w:r>
        <w:rPr>
          <w:b/>
        </w:rPr>
        <w:t xml:space="preserve"> </w:t>
      </w:r>
      <w:r>
        <w:rPr>
          <w:b/>
        </w:rPr>
        <w:t>יִרְדְּפוּנִי</w:t>
      </w:r>
      <w:r>
        <w:rPr>
          <w:b/>
        </w:rPr>
        <w:t xml:space="preserve">, </w:t>
      </w:r>
      <w:r>
        <w:rPr>
          <w:b/>
        </w:rPr>
        <w:t>כָּל</w:t>
      </w:r>
      <w:r>
        <w:rPr>
          <w:b/>
        </w:rPr>
        <w:t xml:space="preserve"> </w:t>
      </w:r>
      <w:r>
        <w:rPr>
          <w:b/>
        </w:rPr>
        <w:t>יְמֵי</w:t>
      </w:r>
      <w:r>
        <w:rPr>
          <w:b/>
        </w:rPr>
        <w:t xml:space="preserve"> </w:t>
      </w:r>
      <w:r>
        <w:rPr>
          <w:b/>
        </w:rPr>
        <w:t>חַיָּי</w:t>
      </w:r>
      <w:r>
        <w:rPr>
          <w:b/>
        </w:rPr>
        <w:t xml:space="preserve">; </w:t>
      </w:r>
      <w:r>
        <w:rPr>
          <w:b/>
        </w:rPr>
        <w:t>וְשַׁבְתִּי</w:t>
      </w:r>
      <w:r>
        <w:rPr>
          <w:b/>
        </w:rPr>
        <w:t xml:space="preserve"> </w:t>
      </w:r>
      <w:r>
        <w:rPr>
          <w:b/>
        </w:rPr>
        <w:t>בְּבֵית־ה׳</w:t>
      </w:r>
      <w:r>
        <w:rPr>
          <w:b/>
        </w:rPr>
        <w:t xml:space="preserve">, </w:t>
      </w:r>
      <w:r>
        <w:rPr>
          <w:b/>
        </w:rPr>
        <w:t>לְאֹרֶךְ</w:t>
      </w:r>
      <w:r>
        <w:rPr>
          <w:b/>
        </w:rPr>
        <w:t xml:space="preserve"> </w:t>
      </w:r>
      <w:r>
        <w:rPr>
          <w:b/>
        </w:rPr>
        <w:t>יָמִים</w:t>
      </w:r>
      <w:r>
        <w:rPr>
          <w:b/>
        </w:rPr>
        <w:t>.</w:t>
      </w:r>
      <w:r>
        <w:t xml:space="preserve">  </w:t>
      </w:r>
    </w:p>
    <w:p w14:paraId="5274ACBB" w14:textId="77777777" w:rsidR="005F6EFF" w:rsidRDefault="00701FA8">
      <w:pPr>
        <w:pStyle w:val="BodySans"/>
      </w:pPr>
      <w:r>
        <w:t xml:space="preserve">“Surely goodness and </w:t>
      </w:r>
      <w:r>
        <w:rPr>
          <w:i/>
        </w:rPr>
        <w:t>ḥ</w:t>
      </w:r>
      <w:r>
        <w:rPr>
          <w:i/>
        </w:rPr>
        <w:t>esed</w:t>
      </w:r>
      <w:r>
        <w:t xml:space="preserve"> will pursue me all the days of my life, and I shall dwell in the house of YHWH for length of days” (23:6).</w:t>
      </w:r>
    </w:p>
    <w:p w14:paraId="61135494" w14:textId="77777777" w:rsidR="005F6EFF" w:rsidRDefault="00701FA8">
      <w:pPr>
        <w:pStyle w:val="BodySans"/>
      </w:pPr>
      <w:r>
        <w:t xml:space="preserve">Here the psalm performs its boldest linguistic reversal. The verb </w:t>
      </w:r>
      <w:r>
        <w:t>רָדַף</w:t>
      </w:r>
      <w:r>
        <w:t xml:space="preserve"> (“to pursue”) almost always has enemies as subject: “The enemy has pursued my nefesh” (</w:t>
      </w:r>
      <w:r>
        <w:t>כִּי</w:t>
      </w:r>
      <w:r>
        <w:t xml:space="preserve"> </w:t>
      </w:r>
      <w:r>
        <w:t>רָדַף</w:t>
      </w:r>
      <w:r>
        <w:t xml:space="preserve"> </w:t>
      </w:r>
      <w:r>
        <w:t>אוֹיֵב</w:t>
      </w:r>
      <w:r>
        <w:t xml:space="preserve"> </w:t>
      </w:r>
      <w:r>
        <w:t>נַפְשִׁי</w:t>
      </w:r>
      <w:r>
        <w:t>, Psalm 143:3); “My pursuers and my foes” (</w:t>
      </w:r>
      <w:r>
        <w:t>רֹדְפַי</w:t>
      </w:r>
      <w:r>
        <w:t xml:space="preserve"> </w:t>
      </w:r>
      <w:r>
        <w:t>וְאֹיְבַי</w:t>
      </w:r>
      <w:r>
        <w:t xml:space="preserve">, Psalm 27:2). In Psalm 52 the boastful evildoer is contrasted with the righteous one who trusts in </w:t>
      </w:r>
      <w:r>
        <w:rPr>
          <w:b/>
        </w:rPr>
        <w:t>חֶסֶד־אֱלֹקִים</w:t>
      </w:r>
      <w:r>
        <w:rPr>
          <w:b/>
        </w:rPr>
        <w:t xml:space="preserve"> </w:t>
      </w:r>
      <w:r>
        <w:rPr>
          <w:b/>
        </w:rPr>
        <w:t>עוֹלָם</w:t>
      </w:r>
      <w:r>
        <w:rPr>
          <w:b/>
        </w:rPr>
        <w:t xml:space="preserve"> </w:t>
      </w:r>
      <w:r>
        <w:rPr>
          <w:b/>
        </w:rPr>
        <w:t>וָעֶד</w:t>
      </w:r>
      <w:r>
        <w:t xml:space="preserve">—“the </w:t>
      </w:r>
      <w:r>
        <w:t>ḥ</w:t>
      </w:r>
      <w:r>
        <w:t xml:space="preserve">esed of God forever and ever” (Psalm 52:10). Psalm 23 fuses these patterns: the things that chase the speaker are </w:t>
      </w:r>
      <w:r>
        <w:rPr>
          <w:b/>
        </w:rPr>
        <w:t>טוֹב</w:t>
      </w:r>
      <w:r>
        <w:rPr>
          <w:b/>
        </w:rPr>
        <w:t xml:space="preserve"> </w:t>
      </w:r>
      <w:r>
        <w:rPr>
          <w:b/>
        </w:rPr>
        <w:t>וָחֶסֶד</w:t>
      </w:r>
      <w:r>
        <w:t xml:space="preserve">—“goodness and </w:t>
      </w:r>
      <w:r>
        <w:rPr>
          <w:i/>
        </w:rPr>
        <w:t>ḥ</w:t>
      </w:r>
      <w:r>
        <w:rPr>
          <w:i/>
        </w:rPr>
        <w:t>esed</w:t>
      </w:r>
      <w:r>
        <w:t xml:space="preserve">,” the covenantal loyalty by which God binds Himself </w:t>
      </w:r>
      <w:r>
        <w:t>to His people. Goodness does not drift along behind; it hunts.</w:t>
      </w:r>
    </w:p>
    <w:p w14:paraId="3DA09904" w14:textId="77777777" w:rsidR="005F6EFF" w:rsidRDefault="00701FA8">
      <w:pPr>
        <w:pStyle w:val="BodySans"/>
      </w:pPr>
      <w:r>
        <w:lastRenderedPageBreak/>
        <w:t xml:space="preserve">The destination of this chase is </w:t>
      </w:r>
      <w:r>
        <w:rPr>
          <w:b/>
        </w:rPr>
        <w:t>בְּבֵית־ה׳</w:t>
      </w:r>
      <w:r>
        <w:t xml:space="preserve">. Literally, the “house of YHWH” is the Temple. Psalm 27 voices the same longing in the first person: </w:t>
      </w:r>
      <w:r>
        <w:rPr>
          <w:b/>
        </w:rPr>
        <w:t>“</w:t>
      </w:r>
      <w:r>
        <w:rPr>
          <w:b/>
        </w:rPr>
        <w:t>שִׁבְתִּי</w:t>
      </w:r>
      <w:r>
        <w:rPr>
          <w:b/>
        </w:rPr>
        <w:t xml:space="preserve"> </w:t>
      </w:r>
      <w:r>
        <w:rPr>
          <w:b/>
        </w:rPr>
        <w:t>בְּבֵית־ה׳</w:t>
      </w:r>
      <w:r>
        <w:rPr>
          <w:b/>
        </w:rPr>
        <w:t xml:space="preserve"> </w:t>
      </w:r>
      <w:r>
        <w:rPr>
          <w:b/>
        </w:rPr>
        <w:t>כׇּל־יְמֵי</w:t>
      </w:r>
      <w:r>
        <w:rPr>
          <w:b/>
        </w:rPr>
        <w:t xml:space="preserve"> </w:t>
      </w:r>
      <w:r>
        <w:rPr>
          <w:b/>
        </w:rPr>
        <w:t>חַיָּי</w:t>
      </w:r>
      <w:r>
        <w:rPr>
          <w:b/>
        </w:rPr>
        <w:t>”</w:t>
      </w:r>
      <w:r>
        <w:t xml:space="preserve">, “to dwell in the house of YHWH all the days of my life” (Psalm 27:4). Our psalm’s verb is vocalized by the Masoretes as </w:t>
      </w:r>
      <w:r>
        <w:rPr>
          <w:b/>
        </w:rPr>
        <w:t>וְשַׁבְתִּי</w:t>
      </w:r>
      <w:r>
        <w:t xml:space="preserve">, “and I shall dwell,” but the consonants allow also </w:t>
      </w:r>
      <w:r>
        <w:rPr>
          <w:b/>
        </w:rPr>
        <w:t>וְשַׁבְתִּי</w:t>
      </w:r>
      <w:r>
        <w:t xml:space="preserve">, “and I shall return.” The ambiguity is apt. Life with God in this world is a rhythm of repeated returns—pilgrimages, prayers, Sabbath meals—toward a dwelling that, at the </w:t>
      </w:r>
      <w:r>
        <w:t xml:space="preserve">end, becomes permanent. “Length of days” </w:t>
      </w:r>
      <w:bdo w:val="ltr">
        <w:r>
          <w:t>(</w:t>
        </w:r>
        <w:r>
          <w:t>םימִיָ</w:t>
        </w:r>
        <w:r>
          <w:t xml:space="preserve"> </w:t>
        </w:r>
        <w:r>
          <w:t>ךְרֶאֹלְ</w:t>
        </w:r>
        <w:r>
          <w:t>)</w:t>
        </w:r>
        <w:r>
          <w:t>‬ is a Hebrew idiom for a full, extended life; later readers hear in it a hint of eternity.</w:t>
        </w:r>
      </w:bdo>
    </w:p>
    <w:p w14:paraId="551B13D5" w14:textId="77777777" w:rsidR="005F6EFF" w:rsidRDefault="00701FA8">
      <w:pPr>
        <w:pStyle w:val="BodySans"/>
      </w:pPr>
      <w:r>
        <w:t xml:space="preserve">Between the pastures and the house lies the valley. Between the quiet waters and the overflowing cup lies the table set “before enemies.” The psalm makes no attempt to explain why valleys of </w:t>
      </w:r>
      <w:r>
        <w:t>צַלְמָוֶת</w:t>
      </w:r>
      <w:r>
        <w:t xml:space="preserve"> exist, why enemies gather. Its claim is starker and more usable: that the One who walks with you in the dark is the same One who feeds you in the light; that the verbs which describe His action—“guides,” “restores,” “prepares,” “anoints,” “pursues”—do not stop at the ravine’s edge. In a world that often looks like Psalm 143—“The enemy has pursued my nefesh…he has made me dwell in darkness” (</w:t>
      </w:r>
      <w:r>
        <w:t>כִּי</w:t>
      </w:r>
      <w:r>
        <w:t xml:space="preserve"> </w:t>
      </w:r>
      <w:r>
        <w:t>רָדַף</w:t>
      </w:r>
      <w:r>
        <w:t xml:space="preserve"> </w:t>
      </w:r>
      <w:r>
        <w:t>אוֹיֵב</w:t>
      </w:r>
      <w:r>
        <w:t xml:space="preserve"> </w:t>
      </w:r>
      <w:r>
        <w:t>נַפְשִׁי</w:t>
      </w:r>
      <w:r>
        <w:t xml:space="preserve">… </w:t>
      </w:r>
      <w:r>
        <w:t>הוֹשִׁיבַנִי</w:t>
      </w:r>
      <w:r>
        <w:t xml:space="preserve"> </w:t>
      </w:r>
      <w:r>
        <w:t>בְמַחֲשַׁכִּים</w:t>
      </w:r>
      <w:r>
        <w:t>, Psalm 143:3)—Psalm 23 imagines the same nefesh, now</w:t>
      </w:r>
      <w:r>
        <w:t xml:space="preserve"> revived, being hounded through life by goodness.</w:t>
      </w:r>
    </w:p>
    <w:p w14:paraId="0AD4A301" w14:textId="77777777" w:rsidR="005F6EFF" w:rsidRDefault="00701FA8">
      <w:pPr>
        <w:pStyle w:val="BodySans"/>
      </w:pPr>
      <w:r>
        <w:t>That is perhaps why the psalm has migrated so readily into hospital corridors and graveside services. Its universe is not naïve. It contains drought and enemies, deep darkness and death. What it refuses to grant them is the last word.</w:t>
      </w:r>
    </w:p>
    <w:p w14:paraId="1A7E21ED" w14:textId="77777777" w:rsidR="005F6EFF" w:rsidRDefault="00701FA8">
      <w:pPr>
        <w:pStyle w:val="Heading2"/>
      </w:pPr>
      <w:r>
        <w:t xml:space="preserve">Introduction - </w:t>
      </w:r>
      <w:r>
        <w:rPr>
          <w:color w:val="008000"/>
        </w:rPr>
        <w:t>College</w:t>
      </w:r>
      <w:r>
        <w:t xml:space="preserve"> version</w:t>
      </w:r>
    </w:p>
    <w:p w14:paraId="73E83C4A" w14:textId="77777777" w:rsidR="005F6EFF" w:rsidRDefault="00701FA8">
      <w:pPr>
        <w:pStyle w:val="Heading4"/>
      </w:pPr>
      <w:r>
        <w:t>What’s this psalm actually about?</w:t>
      </w:r>
    </w:p>
    <w:p w14:paraId="2F5DCFC1" w14:textId="77777777" w:rsidR="005F6EFF" w:rsidRDefault="00701FA8">
      <w:pPr>
        <w:pStyle w:val="BodySans"/>
      </w:pPr>
      <w:r>
        <w:t>The opening line is so familiar we can almost miss how bold it is:</w:t>
      </w:r>
    </w:p>
    <w:p w14:paraId="3CF7F61B" w14:textId="77777777" w:rsidR="005F6EFF" w:rsidRDefault="00701FA8">
      <w:pPr>
        <w:pStyle w:val="BodySans"/>
        <w:ind w:left="720"/>
      </w:pPr>
      <w:r>
        <w:rPr>
          <w:b/>
          <w:i/>
        </w:rPr>
        <w:t>ה׳</w:t>
      </w:r>
      <w:r>
        <w:rPr>
          <w:b/>
          <w:i/>
        </w:rPr>
        <w:t xml:space="preserve"> </w:t>
      </w:r>
      <w:r>
        <w:rPr>
          <w:b/>
          <w:i/>
        </w:rPr>
        <w:t>רֹעִי</w:t>
      </w:r>
      <w:r>
        <w:rPr>
          <w:b/>
          <w:i/>
        </w:rPr>
        <w:t xml:space="preserve">, </w:t>
      </w:r>
      <w:r>
        <w:rPr>
          <w:b/>
          <w:i/>
        </w:rPr>
        <w:t>לֹא</w:t>
      </w:r>
      <w:r>
        <w:rPr>
          <w:b/>
          <w:i/>
        </w:rPr>
        <w:t xml:space="preserve"> </w:t>
      </w:r>
      <w:r>
        <w:rPr>
          <w:b/>
          <w:i/>
        </w:rPr>
        <w:t>אֶחְסָר</w:t>
      </w:r>
      <w:r>
        <w:rPr>
          <w:i/>
        </w:rPr>
        <w:t xml:space="preserve"> – “YHWH is my shepherd; I do not lack.”</w:t>
      </w:r>
    </w:p>
    <w:p w14:paraId="0FA93F3B" w14:textId="77777777" w:rsidR="005F6EFF" w:rsidRDefault="00701FA8">
      <w:pPr>
        <w:pStyle w:val="BodySans"/>
      </w:pPr>
      <w:r>
        <w:t xml:space="preserve">In the ancient Near East (Mesopotamia, Egypt, Canaan), </w:t>
      </w:r>
      <w:r>
        <w:rPr>
          <w:b/>
        </w:rPr>
        <w:t>“shepherd” was a royal title</w:t>
      </w:r>
      <w:r>
        <w:t>, not a cute farm image. Kings advertised themselves as the shepherds of their people. Hammurabi calls himself “the shepherd chosen by Enlil”; Egyptian pharaohs carry a shepherd’s crook as a symbol of rule.</w:t>
      </w:r>
    </w:p>
    <w:p w14:paraId="6AEB709B" w14:textId="77777777" w:rsidR="005F6EFF" w:rsidRDefault="00701FA8">
      <w:pPr>
        <w:pStyle w:val="BodySans"/>
      </w:pPr>
      <w:r>
        <w:t xml:space="preserve">So when the psalmist—traditionally David—says </w:t>
      </w:r>
      <w:r>
        <w:rPr>
          <w:b/>
        </w:rPr>
        <w:t>ה׳</w:t>
      </w:r>
      <w:r>
        <w:rPr>
          <w:b/>
        </w:rPr>
        <w:t xml:space="preserve"> </w:t>
      </w:r>
      <w:r>
        <w:rPr>
          <w:b/>
        </w:rPr>
        <w:t>רֹעִי</w:t>
      </w:r>
      <w:r>
        <w:t xml:space="preserve"> (</w:t>
      </w:r>
      <w:r>
        <w:rPr>
          <w:i/>
        </w:rPr>
        <w:t>YHWH ro‘i</w:t>
      </w:r>
      <w:r>
        <w:t xml:space="preserve">, “YHWH is </w:t>
      </w:r>
      <w:r>
        <w:rPr>
          <w:i/>
        </w:rPr>
        <w:t>my</w:t>
      </w:r>
      <w:r>
        <w:t xml:space="preserve"> shepherd”), he’s doing two things at once:</w:t>
      </w:r>
    </w:p>
    <w:p w14:paraId="654BD0A9" w14:textId="77777777" w:rsidR="005F6EFF" w:rsidRDefault="00701FA8">
      <w:pPr>
        <w:pStyle w:val="BodySans"/>
      </w:pPr>
      <w:r>
        <w:t xml:space="preserve">1. </w:t>
      </w:r>
      <w:r>
        <w:rPr>
          <w:b/>
        </w:rPr>
        <w:t>Stripping the metaphor away from human kings.</w:t>
      </w:r>
      <w:r>
        <w:t xml:space="preserve"> If YHWH is the true shepherd-king, then even David is just another sheep.</w:t>
      </w:r>
    </w:p>
    <w:p w14:paraId="2890C208" w14:textId="77777777" w:rsidR="005F6EFF" w:rsidRDefault="00701FA8">
      <w:pPr>
        <w:pStyle w:val="BodySans"/>
      </w:pPr>
      <w:r>
        <w:lastRenderedPageBreak/>
        <w:t xml:space="preserve">2. </w:t>
      </w:r>
      <w:r>
        <w:rPr>
          <w:b/>
        </w:rPr>
        <w:t>Making it personal.</w:t>
      </w:r>
      <w:r>
        <w:t xml:space="preserve"> Elsewhere God is “Shepherd of Israel” (</w:t>
      </w:r>
      <w:r>
        <w:rPr>
          <w:i/>
        </w:rPr>
        <w:t>רֹעֵה</w:t>
      </w:r>
      <w:r>
        <w:rPr>
          <w:i/>
        </w:rPr>
        <w:t xml:space="preserve"> </w:t>
      </w:r>
      <w:r>
        <w:rPr>
          <w:i/>
        </w:rPr>
        <w:t>יִשְׂרָאֵל</w:t>
      </w:r>
      <w:r>
        <w:t>, Psalm 80:2), shepherd of the nation. Here it’s “my shepherd.” The big royal title becomes one individual’s confession of trust.</w:t>
      </w:r>
    </w:p>
    <w:p w14:paraId="54707031" w14:textId="77777777" w:rsidR="005F6EFF" w:rsidRDefault="00701FA8">
      <w:pPr>
        <w:pStyle w:val="BodySans"/>
      </w:pPr>
      <w:r>
        <w:t xml:space="preserve">The second half of the line, </w:t>
      </w:r>
      <w:r>
        <w:rPr>
          <w:b/>
        </w:rPr>
        <w:t>לֹא</w:t>
      </w:r>
      <w:r>
        <w:rPr>
          <w:b/>
        </w:rPr>
        <w:t xml:space="preserve"> </w:t>
      </w:r>
      <w:r>
        <w:rPr>
          <w:b/>
        </w:rPr>
        <w:t>אֶחְסָר</w:t>
      </w:r>
      <w:r>
        <w:t xml:space="preserve"> (</w:t>
      </w:r>
      <w:r>
        <w:rPr>
          <w:i/>
        </w:rPr>
        <w:t>lo ’echsar</w:t>
      </w:r>
      <w:r>
        <w:t xml:space="preserve">), uses the verb </w:t>
      </w:r>
      <w:r>
        <w:rPr>
          <w:i/>
        </w:rPr>
        <w:t>חָסַר</w:t>
      </w:r>
      <w:r>
        <w:t xml:space="preserve"> (“to lack, to be missing”). Older English, “I shall not want,” originally meant “I shall not lack,” but today “want” sounds like “desire.” The Hebrew isn’t saying “I’ll never </w:t>
      </w:r>
      <w:r>
        <w:rPr>
          <w:i/>
        </w:rPr>
        <w:t>want</w:t>
      </w:r>
      <w:r>
        <w:t xml:space="preserve"> anything again.” It’s saying: </w:t>
      </w:r>
      <w:r>
        <w:rPr>
          <w:i/>
        </w:rPr>
        <w:t>“If YHWH is my shepherd, I won’t be missing what I truly need.”</w:t>
      </w:r>
    </w:p>
    <w:p w14:paraId="788CE5FC" w14:textId="77777777" w:rsidR="005F6EFF" w:rsidRDefault="00701FA8">
      <w:pPr>
        <w:pStyle w:val="BodySans"/>
      </w:pPr>
      <w:r>
        <w:t xml:space="preserve">The rest of the psalm simply </w:t>
      </w:r>
      <w:r>
        <w:rPr>
          <w:b/>
        </w:rPr>
        <w:t>proves</w:t>
      </w:r>
      <w:r>
        <w:t xml:space="preserve"> that opening claim, by walking us through:</w:t>
      </w:r>
    </w:p>
    <w:p w14:paraId="505FDAC0" w14:textId="77777777" w:rsidR="005F6EFF" w:rsidRDefault="00701FA8">
      <w:pPr>
        <w:pStyle w:val="ListBullet"/>
      </w:pPr>
      <w:r>
        <w:rPr>
          <w:rFonts w:ascii="Aptos" w:hAnsi="Aptos"/>
        </w:rPr>
        <w:t>Places of rest and plenty,</w:t>
      </w:r>
    </w:p>
    <w:p w14:paraId="0857C84D" w14:textId="77777777" w:rsidR="005F6EFF" w:rsidRDefault="00701FA8">
      <w:pPr>
        <w:pStyle w:val="ListBullet"/>
      </w:pPr>
      <w:r>
        <w:rPr>
          <w:rFonts w:ascii="Aptos" w:hAnsi="Aptos"/>
        </w:rPr>
        <w:t>A terrifying valley,</w:t>
      </w:r>
    </w:p>
    <w:p w14:paraId="2AABEF91" w14:textId="77777777" w:rsidR="005F6EFF" w:rsidRDefault="00701FA8">
      <w:pPr>
        <w:pStyle w:val="ListBullet"/>
      </w:pPr>
      <w:r>
        <w:rPr>
          <w:rFonts w:ascii="Aptos" w:hAnsi="Aptos"/>
        </w:rPr>
        <w:t>A surprising banquet in front of enemies,</w:t>
      </w:r>
    </w:p>
    <w:p w14:paraId="21124CFE" w14:textId="77777777" w:rsidR="005F6EFF" w:rsidRDefault="00701FA8">
      <w:pPr>
        <w:pStyle w:val="ListBullet"/>
      </w:pPr>
      <w:r>
        <w:rPr>
          <w:rFonts w:ascii="Aptos" w:hAnsi="Aptos"/>
        </w:rPr>
        <w:t>And finally, long-term residence “in the house of YHWH.”</w:t>
      </w:r>
    </w:p>
    <w:p w14:paraId="56207268" w14:textId="77777777" w:rsidR="005F6EFF" w:rsidRDefault="00701FA8">
      <w:pPr>
        <w:pStyle w:val="BodySans"/>
      </w:pPr>
      <w:r>
        <w:t xml:space="preserve">Underneath the imagery is one core question: </w:t>
      </w:r>
      <w:r>
        <w:rPr>
          <w:i/>
        </w:rPr>
        <w:t>What does it actually mean to trust God with your life?</w:t>
      </w:r>
      <w:r>
        <w:t xml:space="preserve"> Not in theory, but in the middle of danger and uncertainty.</w:t>
      </w:r>
    </w:p>
    <w:p w14:paraId="35D1DA38" w14:textId="77777777" w:rsidR="005F6EFF" w:rsidRDefault="00701FA8">
      <w:pPr>
        <w:pStyle w:val="Heading4"/>
      </w:pPr>
      <w:r>
        <w:t>The structure: how the poem argues</w:t>
      </w:r>
    </w:p>
    <w:p w14:paraId="4EAD7966" w14:textId="77777777" w:rsidR="005F6EFF" w:rsidRDefault="00701FA8">
      <w:pPr>
        <w:pStyle w:val="BodySans"/>
      </w:pPr>
      <w:r>
        <w:t>You can think of Psalm 23 as a short journey with a sharp curve in the middle.</w:t>
      </w:r>
    </w:p>
    <w:p w14:paraId="70171CD6" w14:textId="77777777" w:rsidR="005F6EFF" w:rsidRDefault="00701FA8">
      <w:pPr>
        <w:pStyle w:val="BodySans"/>
      </w:pPr>
      <w:r>
        <w:t xml:space="preserve">1. </w:t>
      </w:r>
      <w:r>
        <w:rPr>
          <w:b/>
        </w:rPr>
        <w:t>Verse 1 – Thesis:</w:t>
      </w:r>
      <w:r>
        <w:t xml:space="preserve">  </w:t>
      </w:r>
    </w:p>
    <w:p w14:paraId="41BA3554" w14:textId="77777777" w:rsidR="005F6EFF" w:rsidRDefault="00701FA8">
      <w:pPr>
        <w:pStyle w:val="BodySans"/>
        <w:ind w:left="720"/>
      </w:pPr>
      <w:r>
        <w:rPr>
          <w:b/>
          <w:i/>
        </w:rPr>
        <w:t>ה׳</w:t>
      </w:r>
      <w:r>
        <w:rPr>
          <w:b/>
          <w:i/>
        </w:rPr>
        <w:t xml:space="preserve"> </w:t>
      </w:r>
      <w:r>
        <w:rPr>
          <w:b/>
          <w:i/>
        </w:rPr>
        <w:t>רֹעִי</w:t>
      </w:r>
      <w:r>
        <w:rPr>
          <w:b/>
          <w:i/>
        </w:rPr>
        <w:t xml:space="preserve">, </w:t>
      </w:r>
      <w:r>
        <w:rPr>
          <w:b/>
          <w:i/>
        </w:rPr>
        <w:t>לֹא</w:t>
      </w:r>
      <w:r>
        <w:rPr>
          <w:b/>
          <w:i/>
        </w:rPr>
        <w:t xml:space="preserve"> </w:t>
      </w:r>
      <w:r>
        <w:rPr>
          <w:b/>
          <w:i/>
        </w:rPr>
        <w:t>אֶחְסָר</w:t>
      </w:r>
      <w:r>
        <w:rPr>
          <w:i/>
        </w:rPr>
        <w:t xml:space="preserve"> – “YHWH is my shepherd; I do not lack.”</w:t>
      </w:r>
    </w:p>
    <w:p w14:paraId="1F9CAD76" w14:textId="77777777" w:rsidR="005F6EFF" w:rsidRDefault="00701FA8">
      <w:pPr>
        <w:pStyle w:val="BodySans"/>
      </w:pPr>
      <w:r>
        <w:t xml:space="preserve">   That’s the claim: because of who God is, genuine lack is off the table.</w:t>
      </w:r>
    </w:p>
    <w:p w14:paraId="58B74874" w14:textId="77777777" w:rsidR="005F6EFF" w:rsidRDefault="00701FA8">
      <w:pPr>
        <w:pStyle w:val="BodySans"/>
      </w:pPr>
      <w:r>
        <w:t xml:space="preserve">2. </w:t>
      </w:r>
      <w:r>
        <w:rPr>
          <w:b/>
        </w:rPr>
        <w:t>Verses 2–3 – Peaceful provision and guidance:</w:t>
      </w:r>
      <w:r>
        <w:t xml:space="preserve">  </w:t>
      </w:r>
    </w:p>
    <w:p w14:paraId="0A637A03" w14:textId="77777777" w:rsidR="005F6EFF" w:rsidRDefault="00701FA8">
      <w:pPr>
        <w:pStyle w:val="BodySans"/>
        <w:ind w:left="720"/>
      </w:pPr>
      <w:r>
        <w:rPr>
          <w:b/>
          <w:i/>
        </w:rPr>
        <w:t>בִּנְאוֹת</w:t>
      </w:r>
      <w:r>
        <w:rPr>
          <w:b/>
          <w:i/>
        </w:rPr>
        <w:t xml:space="preserve"> </w:t>
      </w:r>
      <w:r>
        <w:rPr>
          <w:b/>
          <w:i/>
        </w:rPr>
        <w:t>דֶּשֶׁא</w:t>
      </w:r>
      <w:r>
        <w:rPr>
          <w:b/>
          <w:i/>
        </w:rPr>
        <w:t xml:space="preserve"> </w:t>
      </w:r>
      <w:r>
        <w:rPr>
          <w:b/>
          <w:i/>
        </w:rPr>
        <w:t>יַרְבִּיצֵנִי</w:t>
      </w:r>
      <w:r>
        <w:rPr>
          <w:i/>
        </w:rPr>
        <w:t xml:space="preserve"> – “In grassy pastures He makes me lie down.”</w:t>
      </w:r>
    </w:p>
    <w:p w14:paraId="254C7FD6" w14:textId="77777777" w:rsidR="005F6EFF" w:rsidRDefault="00701FA8">
      <w:pPr>
        <w:pStyle w:val="BodySans"/>
        <w:ind w:left="720"/>
      </w:pPr>
      <w:r>
        <w:rPr>
          <w:b/>
          <w:i/>
        </w:rPr>
        <w:t>עַל־מֵי</w:t>
      </w:r>
      <w:r>
        <w:rPr>
          <w:b/>
          <w:i/>
        </w:rPr>
        <w:t xml:space="preserve"> </w:t>
      </w:r>
      <w:r>
        <w:rPr>
          <w:b/>
          <w:i/>
        </w:rPr>
        <w:t>מְנֻחוֹת</w:t>
      </w:r>
      <w:r>
        <w:rPr>
          <w:b/>
          <w:i/>
        </w:rPr>
        <w:t xml:space="preserve"> </w:t>
      </w:r>
      <w:r>
        <w:rPr>
          <w:b/>
          <w:i/>
        </w:rPr>
        <w:t>יְנַהֲלֵנִי</w:t>
      </w:r>
      <w:r>
        <w:rPr>
          <w:i/>
        </w:rPr>
        <w:t xml:space="preserve"> – “By waters of rest He leads me.”</w:t>
      </w:r>
    </w:p>
    <w:p w14:paraId="02D0F7CF" w14:textId="77777777" w:rsidR="005F6EFF" w:rsidRDefault="00701FA8">
      <w:pPr>
        <w:pStyle w:val="BodySans"/>
        <w:ind w:left="720"/>
      </w:pPr>
      <w:r>
        <w:rPr>
          <w:b/>
          <w:i/>
        </w:rPr>
        <w:t>נַפְשִׁי</w:t>
      </w:r>
      <w:r>
        <w:rPr>
          <w:b/>
          <w:i/>
        </w:rPr>
        <w:t xml:space="preserve"> </w:t>
      </w:r>
      <w:r>
        <w:rPr>
          <w:b/>
          <w:i/>
        </w:rPr>
        <w:t>יְשׁוֹבֵב</w:t>
      </w:r>
      <w:r>
        <w:rPr>
          <w:i/>
        </w:rPr>
        <w:t xml:space="preserve"> – “He restores my life.”</w:t>
      </w:r>
    </w:p>
    <w:p w14:paraId="25BF631E" w14:textId="77777777" w:rsidR="005F6EFF" w:rsidRDefault="00701FA8">
      <w:pPr>
        <w:pStyle w:val="BodySans"/>
        <w:ind w:left="720"/>
      </w:pPr>
      <w:r>
        <w:rPr>
          <w:b/>
          <w:i/>
        </w:rPr>
        <w:t>יַנְחֵנִי</w:t>
      </w:r>
      <w:r>
        <w:rPr>
          <w:b/>
          <w:i/>
        </w:rPr>
        <w:t xml:space="preserve"> </w:t>
      </w:r>
      <w:r>
        <w:rPr>
          <w:b/>
          <w:i/>
        </w:rPr>
        <w:t>בְמַעְגְּלֵי־צֶדֶק</w:t>
      </w:r>
      <w:r>
        <w:rPr>
          <w:b/>
          <w:i/>
        </w:rPr>
        <w:t xml:space="preserve">, </w:t>
      </w:r>
      <w:r>
        <w:rPr>
          <w:b/>
          <w:i/>
        </w:rPr>
        <w:t>לְמַעַן</w:t>
      </w:r>
      <w:r>
        <w:rPr>
          <w:b/>
          <w:i/>
        </w:rPr>
        <w:t xml:space="preserve"> </w:t>
      </w:r>
      <w:r>
        <w:rPr>
          <w:b/>
          <w:i/>
        </w:rPr>
        <w:t>שְׁמוֹ</w:t>
      </w:r>
      <w:r>
        <w:rPr>
          <w:i/>
        </w:rPr>
        <w:t xml:space="preserve"> – “He guides me in tracks of righteousness, for His name’s sake.”</w:t>
      </w:r>
    </w:p>
    <w:p w14:paraId="3A4A421B" w14:textId="77777777" w:rsidR="005F6EFF" w:rsidRDefault="00701FA8">
      <w:pPr>
        <w:pStyle w:val="BodySans"/>
      </w:pPr>
      <w:r>
        <w:t xml:space="preserve">   Here we’re in the </w:t>
      </w:r>
      <w:r>
        <w:rPr>
          <w:b/>
        </w:rPr>
        <w:t>pasture stage</w:t>
      </w:r>
      <w:r>
        <w:t xml:space="preserve">: green grass, safe water, right paths. Notice the verbs: </w:t>
      </w:r>
      <w:r>
        <w:rPr>
          <w:i/>
        </w:rPr>
        <w:t>He makes me lie down</w:t>
      </w:r>
      <w:r>
        <w:t xml:space="preserve">, </w:t>
      </w:r>
      <w:r>
        <w:rPr>
          <w:i/>
        </w:rPr>
        <w:t>He leads</w:t>
      </w:r>
      <w:r>
        <w:t xml:space="preserve">, </w:t>
      </w:r>
      <w:r>
        <w:rPr>
          <w:i/>
        </w:rPr>
        <w:t>He restores</w:t>
      </w:r>
      <w:r>
        <w:t xml:space="preserve">, </w:t>
      </w:r>
      <w:r>
        <w:rPr>
          <w:i/>
        </w:rPr>
        <w:t>He guides</w:t>
      </w:r>
      <w:r>
        <w:t xml:space="preserve">. All in the </w:t>
      </w:r>
      <w:r>
        <w:rPr>
          <w:b/>
        </w:rPr>
        <w:t>third person</w:t>
      </w:r>
      <w:r>
        <w:t xml:space="preserve"> (“He”).</w:t>
      </w:r>
    </w:p>
    <w:p w14:paraId="4DD6C5DF" w14:textId="77777777" w:rsidR="005F6EFF" w:rsidRDefault="00701FA8">
      <w:pPr>
        <w:pStyle w:val="BodySans"/>
      </w:pPr>
      <w:r>
        <w:t xml:space="preserve">3. </w:t>
      </w:r>
      <w:r>
        <w:rPr>
          <w:b/>
        </w:rPr>
        <w:t>Verse 4 – The valley pivot:</w:t>
      </w:r>
      <w:r>
        <w:t xml:space="preserve">  </w:t>
      </w:r>
    </w:p>
    <w:p w14:paraId="4371E177" w14:textId="77777777" w:rsidR="005F6EFF" w:rsidRDefault="00701FA8">
      <w:pPr>
        <w:pStyle w:val="BodySans"/>
        <w:ind w:left="720"/>
      </w:pPr>
      <w:r>
        <w:rPr>
          <w:b/>
          <w:i/>
        </w:rPr>
        <w:t>גַּם</w:t>
      </w:r>
      <w:r>
        <w:rPr>
          <w:b/>
          <w:i/>
        </w:rPr>
        <w:t xml:space="preserve"> </w:t>
      </w:r>
      <w:r>
        <w:rPr>
          <w:b/>
          <w:i/>
        </w:rPr>
        <w:t>כִּי־אֵלֵךְ</w:t>
      </w:r>
      <w:r>
        <w:rPr>
          <w:b/>
          <w:i/>
        </w:rPr>
        <w:t xml:space="preserve"> </w:t>
      </w:r>
      <w:r>
        <w:rPr>
          <w:b/>
          <w:i/>
        </w:rPr>
        <w:t>בְּגֵיא</w:t>
      </w:r>
      <w:r>
        <w:rPr>
          <w:b/>
          <w:i/>
        </w:rPr>
        <w:t xml:space="preserve"> </w:t>
      </w:r>
      <w:r>
        <w:rPr>
          <w:b/>
          <w:i/>
        </w:rPr>
        <w:t>צַלְמָוֶת</w:t>
      </w:r>
      <w:r>
        <w:rPr>
          <w:b/>
          <w:i/>
        </w:rPr>
        <w:t xml:space="preserve">, </w:t>
      </w:r>
      <w:r>
        <w:rPr>
          <w:b/>
          <w:i/>
        </w:rPr>
        <w:t>לֹא־אִירָא</w:t>
      </w:r>
      <w:r>
        <w:rPr>
          <w:b/>
          <w:i/>
        </w:rPr>
        <w:t xml:space="preserve"> </w:t>
      </w:r>
      <w:r>
        <w:rPr>
          <w:b/>
          <w:i/>
        </w:rPr>
        <w:t>רָע</w:t>
      </w:r>
      <w:r>
        <w:rPr>
          <w:i/>
        </w:rPr>
        <w:t xml:space="preserve"> – “Even when I walk in a valley of deepest darkness, I will fear no harm.”</w:t>
      </w:r>
    </w:p>
    <w:p w14:paraId="02E369D3" w14:textId="77777777" w:rsidR="005F6EFF" w:rsidRDefault="00701FA8">
      <w:pPr>
        <w:pStyle w:val="BodySans"/>
      </w:pPr>
      <w:r>
        <w:lastRenderedPageBreak/>
        <w:t xml:space="preserve">   Why?  </w:t>
      </w:r>
    </w:p>
    <w:p w14:paraId="695F8417" w14:textId="77777777" w:rsidR="005F6EFF" w:rsidRDefault="00701FA8">
      <w:pPr>
        <w:pStyle w:val="BodySans"/>
        <w:ind w:left="720"/>
      </w:pPr>
      <w:r>
        <w:rPr>
          <w:b/>
          <w:i/>
        </w:rPr>
        <w:t>כִּי־אַתָּה</w:t>
      </w:r>
      <w:r>
        <w:rPr>
          <w:b/>
          <w:i/>
        </w:rPr>
        <w:t xml:space="preserve"> </w:t>
      </w:r>
      <w:r>
        <w:rPr>
          <w:b/>
          <w:i/>
        </w:rPr>
        <w:t>עִמָּדִי</w:t>
      </w:r>
      <w:r>
        <w:rPr>
          <w:i/>
        </w:rPr>
        <w:t xml:space="preserve"> – “For You are with me.”</w:t>
      </w:r>
    </w:p>
    <w:p w14:paraId="105B484B" w14:textId="77777777" w:rsidR="005F6EFF" w:rsidRDefault="00701FA8">
      <w:pPr>
        <w:pStyle w:val="BodySans"/>
      </w:pPr>
      <w:r>
        <w:t xml:space="preserve">   Suddenly the grammar turns. Up to now, God has been “He.” In the dark valley, the psalmist switches to </w:t>
      </w:r>
      <w:r>
        <w:rPr>
          <w:b/>
        </w:rPr>
        <w:t>second person</w:t>
      </w:r>
      <w:r>
        <w:t xml:space="preserve">: “You.” This is the emotional and theological center of the psalm. Trust becomes not just “I know what God is like” but “I </w:t>
      </w:r>
      <w:r>
        <w:rPr>
          <w:i/>
        </w:rPr>
        <w:t>talk to</w:t>
      </w:r>
      <w:r>
        <w:t xml:space="preserve"> God in the dark.”</w:t>
      </w:r>
    </w:p>
    <w:p w14:paraId="18F118E0" w14:textId="501C5277" w:rsidR="005F6EFF" w:rsidRDefault="00701FA8">
      <w:pPr>
        <w:pStyle w:val="BodySans"/>
      </w:pPr>
      <w:r>
        <w:t xml:space="preserve">   Many interpreters notice that </w:t>
      </w:r>
      <w:r>
        <w:rPr>
          <w:b/>
        </w:rPr>
        <w:t>“</w:t>
      </w:r>
      <w:r>
        <w:rPr>
          <w:b/>
        </w:rPr>
        <w:t>כִּי־אַתָּה</w:t>
      </w:r>
      <w:r>
        <w:rPr>
          <w:b/>
        </w:rPr>
        <w:t xml:space="preserve"> </w:t>
      </w:r>
      <w:r>
        <w:rPr>
          <w:b/>
        </w:rPr>
        <w:t>עִמָּדִי</w:t>
      </w:r>
      <w:r>
        <w:rPr>
          <w:b/>
        </w:rPr>
        <w:t>” (</w:t>
      </w:r>
      <w:r>
        <w:rPr>
          <w:b/>
          <w:i/>
        </w:rPr>
        <w:t>ki atah imadi</w:t>
      </w:r>
      <w:r>
        <w:rPr>
          <w:b/>
        </w:rPr>
        <w:t>, “for You are with me”</w:t>
      </w:r>
      <w:r>
        <w:rPr>
          <w:b/>
        </w:rPr>
        <w:t>) sits exactly in the middle of the psalm</w:t>
      </w:r>
      <w:r>
        <w:t>; some Kabbalistic readers even count 26 words before and after it and connect that to the divine name YHWH (</w:t>
      </w:r>
      <w:r>
        <w:t>ה׳</w:t>
      </w:r>
      <w:r>
        <w:t xml:space="preserve"> has numerical value 26). Whether or not you buy the numerology, the </w:t>
      </w:r>
      <w:r>
        <w:rPr>
          <w:b/>
        </w:rPr>
        <w:t>structural point is clear</w:t>
      </w:r>
      <w:r>
        <w:t>: everything moves toward and away from that moment of presence.</w:t>
      </w:r>
    </w:p>
    <w:p w14:paraId="7454029E" w14:textId="77777777" w:rsidR="005F6EFF" w:rsidRDefault="00701FA8">
      <w:pPr>
        <w:pStyle w:val="BodySans"/>
      </w:pPr>
      <w:r>
        <w:t xml:space="preserve">4. </w:t>
      </w:r>
      <w:r>
        <w:rPr>
          <w:b/>
        </w:rPr>
        <w:t>Verses 5–6 – The banquet and the house:</w:t>
      </w:r>
      <w:r>
        <w:t xml:space="preserve">  </w:t>
      </w:r>
    </w:p>
    <w:p w14:paraId="55F55EE8" w14:textId="77777777" w:rsidR="005F6EFF" w:rsidRDefault="00701FA8">
      <w:pPr>
        <w:pStyle w:val="BodySans"/>
        <w:ind w:left="720"/>
      </w:pPr>
      <w:r>
        <w:rPr>
          <w:b/>
          <w:i/>
        </w:rPr>
        <w:t>תַּעֲרֹךְ</w:t>
      </w:r>
      <w:r>
        <w:rPr>
          <w:b/>
          <w:i/>
        </w:rPr>
        <w:t xml:space="preserve"> </w:t>
      </w:r>
      <w:r>
        <w:rPr>
          <w:b/>
          <w:i/>
        </w:rPr>
        <w:t>לְפָנַי</w:t>
      </w:r>
      <w:r>
        <w:rPr>
          <w:b/>
          <w:i/>
        </w:rPr>
        <w:t xml:space="preserve"> </w:t>
      </w:r>
      <w:r>
        <w:rPr>
          <w:b/>
          <w:i/>
        </w:rPr>
        <w:t>שֻׁלְחָן</w:t>
      </w:r>
      <w:r>
        <w:rPr>
          <w:b/>
          <w:i/>
        </w:rPr>
        <w:t xml:space="preserve">, </w:t>
      </w:r>
      <w:r>
        <w:rPr>
          <w:b/>
          <w:i/>
        </w:rPr>
        <w:t>נֶגֶד</w:t>
      </w:r>
      <w:r>
        <w:rPr>
          <w:b/>
          <w:i/>
        </w:rPr>
        <w:t xml:space="preserve"> </w:t>
      </w:r>
      <w:r>
        <w:rPr>
          <w:b/>
          <w:i/>
        </w:rPr>
        <w:t>צֹרְרָי</w:t>
      </w:r>
      <w:r>
        <w:rPr>
          <w:i/>
        </w:rPr>
        <w:t xml:space="preserve"> – “You prepare a table before me, in front of my enemies.”</w:t>
      </w:r>
    </w:p>
    <w:p w14:paraId="4146DFB2" w14:textId="77777777" w:rsidR="005F6EFF" w:rsidRDefault="00701FA8">
      <w:pPr>
        <w:pStyle w:val="BodySans"/>
        <w:ind w:left="720"/>
      </w:pPr>
      <w:r>
        <w:rPr>
          <w:b/>
          <w:i/>
        </w:rPr>
        <w:t>דִּשַּׁנְתָּ</w:t>
      </w:r>
      <w:r>
        <w:rPr>
          <w:b/>
          <w:i/>
        </w:rPr>
        <w:t xml:space="preserve"> </w:t>
      </w:r>
      <w:r>
        <w:rPr>
          <w:b/>
          <w:i/>
        </w:rPr>
        <w:t>בַשֶּׁמֶן</w:t>
      </w:r>
      <w:r>
        <w:rPr>
          <w:b/>
          <w:i/>
        </w:rPr>
        <w:t xml:space="preserve"> </w:t>
      </w:r>
      <w:r>
        <w:rPr>
          <w:b/>
          <w:i/>
        </w:rPr>
        <w:t>רֹאשִׁי</w:t>
      </w:r>
      <w:r>
        <w:rPr>
          <w:i/>
        </w:rPr>
        <w:t xml:space="preserve"> – “You have anointed my head with oil.”</w:t>
      </w:r>
    </w:p>
    <w:p w14:paraId="57007B57" w14:textId="77777777" w:rsidR="005F6EFF" w:rsidRDefault="00701FA8">
      <w:pPr>
        <w:pStyle w:val="BodySans"/>
        <w:ind w:left="720"/>
      </w:pPr>
      <w:r>
        <w:rPr>
          <w:b/>
          <w:i/>
        </w:rPr>
        <w:t>כּוֹסִי</w:t>
      </w:r>
      <w:r>
        <w:rPr>
          <w:b/>
          <w:i/>
        </w:rPr>
        <w:t xml:space="preserve"> </w:t>
      </w:r>
      <w:r>
        <w:rPr>
          <w:b/>
          <w:i/>
        </w:rPr>
        <w:t>רְוָיָה</w:t>
      </w:r>
      <w:r>
        <w:rPr>
          <w:i/>
        </w:rPr>
        <w:t xml:space="preserve"> – “My cup overflows.”</w:t>
      </w:r>
    </w:p>
    <w:p w14:paraId="4888A3FA" w14:textId="77777777" w:rsidR="005F6EFF" w:rsidRDefault="00701FA8">
      <w:pPr>
        <w:pStyle w:val="BodySans"/>
        <w:ind w:left="720"/>
      </w:pPr>
      <w:r>
        <w:rPr>
          <w:b/>
          <w:i/>
        </w:rPr>
        <w:t>וְשַׁבְתִּי</w:t>
      </w:r>
      <w:r>
        <w:rPr>
          <w:b/>
          <w:i/>
        </w:rPr>
        <w:t xml:space="preserve"> </w:t>
      </w:r>
      <w:r>
        <w:rPr>
          <w:b/>
          <w:i/>
        </w:rPr>
        <w:t>בְּבֵית־ה׳</w:t>
      </w:r>
      <w:r>
        <w:rPr>
          <w:b/>
          <w:i/>
        </w:rPr>
        <w:t xml:space="preserve">, </w:t>
      </w:r>
      <w:r>
        <w:rPr>
          <w:b/>
          <w:i/>
        </w:rPr>
        <w:t>לְאֹרֶךְ</w:t>
      </w:r>
      <w:r>
        <w:rPr>
          <w:b/>
          <w:i/>
        </w:rPr>
        <w:t xml:space="preserve"> </w:t>
      </w:r>
      <w:r>
        <w:rPr>
          <w:b/>
          <w:i/>
        </w:rPr>
        <w:t>יָמִים</w:t>
      </w:r>
      <w:r>
        <w:rPr>
          <w:i/>
        </w:rPr>
        <w:t xml:space="preserve"> – “And I shall dwell in the house of YHWH for length of days.”</w:t>
      </w:r>
    </w:p>
    <w:p w14:paraId="3D0792D3" w14:textId="77777777" w:rsidR="005F6EFF" w:rsidRDefault="00701FA8">
      <w:pPr>
        <w:pStyle w:val="BodySans"/>
      </w:pPr>
      <w:r>
        <w:t xml:space="preserve">   Here the metaphor shifts from </w:t>
      </w:r>
      <w:r>
        <w:rPr>
          <w:b/>
        </w:rPr>
        <w:t>shepherd</w:t>
      </w:r>
      <w:r>
        <w:t xml:space="preserve"> to </w:t>
      </w:r>
      <w:r>
        <w:rPr>
          <w:b/>
        </w:rPr>
        <w:t>host/king</w:t>
      </w:r>
      <w:r>
        <w:t xml:space="preserve">. That bothered some scholars (“mixed metaphors!”), but in real life the village chieftain or king </w:t>
      </w:r>
      <w:r>
        <w:rPr>
          <w:b/>
        </w:rPr>
        <w:t>was</w:t>
      </w:r>
      <w:r>
        <w:t xml:space="preserve"> both: protector of the flock </w:t>
      </w:r>
      <w:r>
        <w:rPr>
          <w:i/>
        </w:rPr>
        <w:t>and</w:t>
      </w:r>
      <w:r>
        <w:t xml:space="preserve"> host of victory feasts. The story-line is:</w:t>
      </w:r>
    </w:p>
    <w:p w14:paraId="66987CCB" w14:textId="77777777" w:rsidR="005F6EFF" w:rsidRDefault="00701FA8">
      <w:pPr>
        <w:pStyle w:val="ListBullet"/>
      </w:pPr>
      <w:r>
        <w:rPr>
          <w:rFonts w:ascii="Aptos" w:hAnsi="Aptos"/>
        </w:rPr>
        <w:t>The shepherd leads through dangerous country,</w:t>
      </w:r>
    </w:p>
    <w:p w14:paraId="02F87747" w14:textId="77777777" w:rsidR="005F6EFF" w:rsidRDefault="00701FA8">
      <w:pPr>
        <w:pStyle w:val="ListBullet"/>
      </w:pPr>
      <w:r>
        <w:rPr>
          <w:rFonts w:ascii="Aptos" w:hAnsi="Aptos"/>
        </w:rPr>
        <w:t>You survive the valley,</w:t>
      </w:r>
    </w:p>
    <w:p w14:paraId="1104981E" w14:textId="77777777" w:rsidR="005F6EFF" w:rsidRDefault="00701FA8">
      <w:pPr>
        <w:pStyle w:val="ListBullet"/>
      </w:pPr>
      <w:r>
        <w:rPr>
          <w:rFonts w:ascii="Aptos" w:hAnsi="Aptos"/>
        </w:rPr>
        <w:t>You arrive at the tent/palace,</w:t>
      </w:r>
    </w:p>
    <w:p w14:paraId="784C68A6" w14:textId="77777777" w:rsidR="005F6EFF" w:rsidRDefault="00701FA8">
      <w:pPr>
        <w:pStyle w:val="ListBullet"/>
      </w:pPr>
      <w:r>
        <w:rPr>
          <w:rFonts w:ascii="Aptos" w:hAnsi="Aptos"/>
        </w:rPr>
        <w:t>You’re treated like an honored guest,</w:t>
      </w:r>
    </w:p>
    <w:p w14:paraId="2657B087" w14:textId="77777777" w:rsidR="005F6EFF" w:rsidRDefault="00701FA8">
      <w:pPr>
        <w:pStyle w:val="ListBullet"/>
      </w:pPr>
      <w:r>
        <w:rPr>
          <w:rFonts w:ascii="Aptos" w:hAnsi="Aptos"/>
        </w:rPr>
        <w:t>And finally you’re not just a guest—you “live in the house.”</w:t>
      </w:r>
    </w:p>
    <w:p w14:paraId="0D1BE737" w14:textId="77777777" w:rsidR="005F6EFF" w:rsidRDefault="00701FA8">
      <w:pPr>
        <w:pStyle w:val="BodySans"/>
      </w:pPr>
      <w:r>
        <w:t xml:space="preserve">   The end of the psalm echoes other “house” psalms:  </w:t>
      </w:r>
    </w:p>
    <w:p w14:paraId="0281D6FE" w14:textId="77777777" w:rsidR="005F6EFF" w:rsidRDefault="00701FA8">
      <w:pPr>
        <w:pStyle w:val="BodySans"/>
      </w:pPr>
      <w:r>
        <w:t xml:space="preserve">   Psalm 27:4 – </w:t>
      </w:r>
      <w:r>
        <w:rPr>
          <w:b/>
        </w:rPr>
        <w:t>“</w:t>
      </w:r>
      <w:r>
        <w:rPr>
          <w:b/>
        </w:rPr>
        <w:t>שִׁבְתִּי</w:t>
      </w:r>
      <w:r>
        <w:rPr>
          <w:b/>
        </w:rPr>
        <w:t xml:space="preserve"> </w:t>
      </w:r>
      <w:r>
        <w:rPr>
          <w:b/>
        </w:rPr>
        <w:t>בְּבֵית־ה׳</w:t>
      </w:r>
      <w:r>
        <w:rPr>
          <w:b/>
        </w:rPr>
        <w:t xml:space="preserve"> </w:t>
      </w:r>
      <w:r>
        <w:rPr>
          <w:b/>
        </w:rPr>
        <w:t>כׇּל־יְמֵי</w:t>
      </w:r>
      <w:r>
        <w:rPr>
          <w:b/>
        </w:rPr>
        <w:t xml:space="preserve"> </w:t>
      </w:r>
      <w:r>
        <w:rPr>
          <w:b/>
        </w:rPr>
        <w:t>חַיַּי</w:t>
      </w:r>
      <w:r>
        <w:rPr>
          <w:b/>
        </w:rPr>
        <w:t>”</w:t>
      </w:r>
      <w:r>
        <w:t xml:space="preserve"> – “to dwell in the house of YHWH all the days of my life.”  </w:t>
      </w:r>
    </w:p>
    <w:p w14:paraId="4A216F9E" w14:textId="77777777" w:rsidR="005F6EFF" w:rsidRDefault="00701FA8">
      <w:pPr>
        <w:pStyle w:val="BodySans"/>
      </w:pPr>
      <w:r>
        <w:t xml:space="preserve">   Psalm 52:10 – </w:t>
      </w:r>
      <w:r>
        <w:rPr>
          <w:b/>
        </w:rPr>
        <w:t>“</w:t>
      </w:r>
      <w:r>
        <w:rPr>
          <w:b/>
        </w:rPr>
        <w:t>וַאֲנִי</w:t>
      </w:r>
      <w:r>
        <w:rPr>
          <w:b/>
        </w:rPr>
        <w:t xml:space="preserve"> </w:t>
      </w:r>
      <w:r>
        <w:rPr>
          <w:b/>
        </w:rPr>
        <w:t>כְּזַיִת</w:t>
      </w:r>
      <w:r>
        <w:rPr>
          <w:b/>
        </w:rPr>
        <w:t xml:space="preserve"> </w:t>
      </w:r>
      <w:r>
        <w:rPr>
          <w:b/>
        </w:rPr>
        <w:t>רַעֲנָן</w:t>
      </w:r>
      <w:r>
        <w:rPr>
          <w:b/>
        </w:rPr>
        <w:t xml:space="preserve"> </w:t>
      </w:r>
      <w:r>
        <w:rPr>
          <w:b/>
        </w:rPr>
        <w:t>בְּבֵית</w:t>
      </w:r>
      <w:r>
        <w:rPr>
          <w:b/>
        </w:rPr>
        <w:t xml:space="preserve"> </w:t>
      </w:r>
      <w:r>
        <w:rPr>
          <w:b/>
        </w:rPr>
        <w:t>אֱלֹקִים</w:t>
      </w:r>
      <w:r>
        <w:rPr>
          <w:b/>
        </w:rPr>
        <w:t>”</w:t>
      </w:r>
      <w:r>
        <w:t xml:space="preserve"> – “But I am like a thriving olive tree in God’s house.”  </w:t>
      </w:r>
    </w:p>
    <w:p w14:paraId="7FC3D3B8" w14:textId="77777777" w:rsidR="005F6EFF" w:rsidRDefault="00701FA8">
      <w:pPr>
        <w:pStyle w:val="BodySans"/>
      </w:pPr>
      <w:r>
        <w:t xml:space="preserve">   So Psalm 23’s journey from </w:t>
      </w:r>
      <w:r>
        <w:rPr>
          <w:i/>
        </w:rPr>
        <w:t>walking</w:t>
      </w:r>
      <w:r>
        <w:t xml:space="preserve"> to </w:t>
      </w:r>
      <w:r>
        <w:rPr>
          <w:i/>
        </w:rPr>
        <w:t>dwelling</w:t>
      </w:r>
      <w:r>
        <w:t xml:space="preserve"> fits into a wider pattern.</w:t>
      </w:r>
    </w:p>
    <w:p w14:paraId="169E2A17" w14:textId="77777777" w:rsidR="005F6EFF" w:rsidRDefault="00701FA8">
      <w:pPr>
        <w:pStyle w:val="Heading4"/>
      </w:pPr>
      <w:r>
        <w:lastRenderedPageBreak/>
        <w:t>Why this psalm still matters</w:t>
      </w:r>
    </w:p>
    <w:p w14:paraId="4CC16BBA" w14:textId="77777777" w:rsidR="005F6EFF" w:rsidRDefault="00701FA8">
      <w:pPr>
        <w:pStyle w:val="BodySans"/>
      </w:pPr>
      <w:r>
        <w:t>You’ve probably met Psalm 23 already—at a funeral, on a plaque, in a song. But a few details make it more than “comfort wallpaper.”</w:t>
      </w:r>
    </w:p>
    <w:p w14:paraId="334EA154" w14:textId="77777777" w:rsidR="005F6EFF" w:rsidRDefault="00701FA8">
      <w:pPr>
        <w:pStyle w:val="BodySans"/>
      </w:pPr>
      <w:r>
        <w:t xml:space="preserve">1. </w:t>
      </w:r>
      <w:r>
        <w:rPr>
          <w:b/>
        </w:rPr>
        <w:t>It reframes power.</w:t>
      </w:r>
      <w:r>
        <w:t xml:space="preserve">  </w:t>
      </w:r>
    </w:p>
    <w:p w14:paraId="6A8FD66D" w14:textId="77777777" w:rsidR="005F6EFF" w:rsidRDefault="00701FA8">
      <w:pPr>
        <w:pStyle w:val="BodySans"/>
      </w:pPr>
      <w:r>
        <w:t xml:space="preserve">   By taking the royal title “shepherd” away from kings and giving it back to YHWH, the psalm quietly says: </w:t>
      </w:r>
      <w:r>
        <w:rPr>
          <w:i/>
        </w:rPr>
        <w:t>no human power is ultimate</w:t>
      </w:r>
      <w:r>
        <w:t>. “The LORD is my shepherd” implies “the emperor / dictator / boss is not.” That’s why modern political theologians like to quote it in contexts of oppression: it’s a soft but real act of resistance.</w:t>
      </w:r>
    </w:p>
    <w:p w14:paraId="2B21F54E" w14:textId="77777777" w:rsidR="005F6EFF" w:rsidRDefault="00701FA8">
      <w:pPr>
        <w:pStyle w:val="BodySans"/>
      </w:pPr>
      <w:r>
        <w:t xml:space="preserve">2. </w:t>
      </w:r>
      <w:r>
        <w:rPr>
          <w:b/>
        </w:rPr>
        <w:t>It insists that presence matters more than explanations.</w:t>
      </w:r>
      <w:r>
        <w:t xml:space="preserve">  </w:t>
      </w:r>
    </w:p>
    <w:p w14:paraId="50CC85C8" w14:textId="77777777" w:rsidR="005F6EFF" w:rsidRDefault="00701FA8">
      <w:pPr>
        <w:pStyle w:val="BodySans"/>
      </w:pPr>
      <w:r>
        <w:t xml:space="preserve">   The psalm never tells us </w:t>
      </w:r>
      <w:r>
        <w:rPr>
          <w:b/>
        </w:rPr>
        <w:t>why</w:t>
      </w:r>
      <w:r>
        <w:t xml:space="preserve"> there is a “valley of deepest darkness” (</w:t>
      </w:r>
      <w:r>
        <w:rPr>
          <w:b/>
        </w:rPr>
        <w:t>גֵיא</w:t>
      </w:r>
      <w:r>
        <w:rPr>
          <w:b/>
        </w:rPr>
        <w:t xml:space="preserve"> </w:t>
      </w:r>
      <w:r>
        <w:rPr>
          <w:b/>
        </w:rPr>
        <w:t>צַלְמָוֶת</w:t>
      </w:r>
      <w:r>
        <w:t xml:space="preserve">, </w:t>
      </w:r>
      <w:r>
        <w:rPr>
          <w:i/>
        </w:rPr>
        <w:t>gei tzalmavet</w:t>
      </w:r>
      <w:r>
        <w:t xml:space="preserve">). It doesn’t offer a theory of evil. It just says:  </w:t>
      </w:r>
    </w:p>
    <w:p w14:paraId="51351855" w14:textId="77777777" w:rsidR="005F6EFF" w:rsidRDefault="00701FA8">
      <w:pPr>
        <w:pStyle w:val="BodySans"/>
        <w:ind w:left="720"/>
      </w:pPr>
      <w:r>
        <w:rPr>
          <w:b/>
          <w:i/>
        </w:rPr>
        <w:t>כִּי־אַתָּה</w:t>
      </w:r>
      <w:r>
        <w:rPr>
          <w:b/>
          <w:i/>
        </w:rPr>
        <w:t xml:space="preserve"> </w:t>
      </w:r>
      <w:r>
        <w:rPr>
          <w:b/>
          <w:i/>
        </w:rPr>
        <w:t>עִמָּדִי</w:t>
      </w:r>
      <w:r>
        <w:rPr>
          <w:i/>
        </w:rPr>
        <w:t xml:space="preserve"> – “For You are with me.”</w:t>
      </w:r>
    </w:p>
    <w:p w14:paraId="7CF34413" w14:textId="77777777" w:rsidR="005F6EFF" w:rsidRDefault="00701FA8">
      <w:pPr>
        <w:pStyle w:val="BodySans"/>
      </w:pPr>
      <w:r>
        <w:t xml:space="preserve">   Rabbi Jonathan Sacks often pointed to this line to describe </w:t>
      </w:r>
      <w:r>
        <w:rPr>
          <w:b/>
        </w:rPr>
        <w:t>covenant</w:t>
      </w:r>
      <w:r>
        <w:t>: not a contract of “you do X, I give Y,” but a shared journey—“Though I walk through the valley… I will fear no evil, for You are with me.”</w:t>
      </w:r>
    </w:p>
    <w:p w14:paraId="1B878CE2" w14:textId="77777777" w:rsidR="005F6EFF" w:rsidRDefault="00701FA8">
      <w:pPr>
        <w:pStyle w:val="BodySans"/>
      </w:pPr>
      <w:r>
        <w:t xml:space="preserve">3. </w:t>
      </w:r>
      <w:r>
        <w:rPr>
          <w:b/>
        </w:rPr>
        <w:t>It plays with our expectations of pursuit.</w:t>
      </w:r>
      <w:r>
        <w:t xml:space="preserve">  </w:t>
      </w:r>
    </w:p>
    <w:p w14:paraId="3A3476DE" w14:textId="77777777" w:rsidR="005F6EFF" w:rsidRDefault="00701FA8">
      <w:pPr>
        <w:pStyle w:val="BodySans"/>
      </w:pPr>
      <w:r>
        <w:t xml:space="preserve">   In most psalms, enemies </w:t>
      </w:r>
      <w:r>
        <w:rPr>
          <w:i/>
        </w:rPr>
        <w:t>pursue</w:t>
      </w:r>
      <w:r>
        <w:t xml:space="preserve"> (</w:t>
      </w:r>
      <w:r>
        <w:rPr>
          <w:i/>
        </w:rPr>
        <w:t>רָדַף</w:t>
      </w:r>
      <w:r>
        <w:t xml:space="preserve">, </w:t>
      </w:r>
      <w:r>
        <w:rPr>
          <w:i/>
        </w:rPr>
        <w:t>radaph</w:t>
      </w:r>
      <w:r>
        <w:t xml:space="preserve">) the psalmist. For example Psalm 143:3 –  </w:t>
      </w:r>
    </w:p>
    <w:p w14:paraId="09C10868" w14:textId="77777777" w:rsidR="005F6EFF" w:rsidRDefault="00701FA8">
      <w:pPr>
        <w:pStyle w:val="BodySans"/>
        <w:ind w:left="720"/>
      </w:pPr>
      <w:r>
        <w:rPr>
          <w:b/>
          <w:i/>
        </w:rPr>
        <w:t>כִּי</w:t>
      </w:r>
      <w:r>
        <w:rPr>
          <w:b/>
          <w:i/>
        </w:rPr>
        <w:t xml:space="preserve"> </w:t>
      </w:r>
      <w:r>
        <w:rPr>
          <w:b/>
          <w:i/>
        </w:rPr>
        <w:t>רָדַף</w:t>
      </w:r>
      <w:r>
        <w:rPr>
          <w:b/>
          <w:i/>
        </w:rPr>
        <w:t xml:space="preserve"> </w:t>
      </w:r>
      <w:r>
        <w:rPr>
          <w:b/>
          <w:i/>
        </w:rPr>
        <w:t>אוֹיֵב</w:t>
      </w:r>
      <w:r>
        <w:rPr>
          <w:b/>
          <w:i/>
        </w:rPr>
        <w:t xml:space="preserve"> </w:t>
      </w:r>
      <w:r>
        <w:rPr>
          <w:b/>
          <w:i/>
        </w:rPr>
        <w:t>נַפְשִׁי</w:t>
      </w:r>
      <w:r>
        <w:rPr>
          <w:i/>
        </w:rPr>
        <w:t xml:space="preserve"> – “For an enemy has pursued my life.”</w:t>
      </w:r>
    </w:p>
    <w:p w14:paraId="4D6C2485" w14:textId="77777777" w:rsidR="005F6EFF" w:rsidRDefault="00701FA8">
      <w:pPr>
        <w:pStyle w:val="BodySans"/>
      </w:pPr>
      <w:r>
        <w:t xml:space="preserve">   Psalm 23 flips it:  </w:t>
      </w:r>
    </w:p>
    <w:p w14:paraId="48C1D8A2" w14:textId="77777777" w:rsidR="005F6EFF" w:rsidRDefault="00701FA8">
      <w:pPr>
        <w:pStyle w:val="BodySans"/>
        <w:ind w:left="720"/>
      </w:pPr>
      <w:r>
        <w:rPr>
          <w:b/>
          <w:i/>
        </w:rPr>
        <w:t>אַךְ</w:t>
      </w:r>
      <w:r>
        <w:rPr>
          <w:b/>
          <w:i/>
        </w:rPr>
        <w:t xml:space="preserve"> </w:t>
      </w:r>
      <w:r>
        <w:rPr>
          <w:b/>
          <w:i/>
        </w:rPr>
        <w:t>טוֹב</w:t>
      </w:r>
      <w:r>
        <w:rPr>
          <w:b/>
          <w:i/>
        </w:rPr>
        <w:t xml:space="preserve"> </w:t>
      </w:r>
      <w:r>
        <w:rPr>
          <w:b/>
          <w:i/>
        </w:rPr>
        <w:t>וָחֶסֶד</w:t>
      </w:r>
      <w:r>
        <w:rPr>
          <w:b/>
          <w:i/>
        </w:rPr>
        <w:t xml:space="preserve"> </w:t>
      </w:r>
      <w:r>
        <w:rPr>
          <w:b/>
          <w:i/>
        </w:rPr>
        <w:t>יִרְדְּפוּנִי</w:t>
      </w:r>
      <w:r>
        <w:rPr>
          <w:i/>
        </w:rPr>
        <w:t xml:space="preserve"> – “Surely goodness and covenant-love will pursue me.”</w:t>
      </w:r>
    </w:p>
    <w:p w14:paraId="4FA0A248" w14:textId="77777777" w:rsidR="005F6EFF" w:rsidRDefault="00701FA8">
      <w:pPr>
        <w:pStyle w:val="BodySans"/>
      </w:pPr>
      <w:r>
        <w:t xml:space="preserve">   You’re “chased down” by grace. That’s a startling image in any age.</w:t>
      </w:r>
    </w:p>
    <w:p w14:paraId="607E7F6B" w14:textId="77777777" w:rsidR="005F6EFF" w:rsidRDefault="00701FA8">
      <w:pPr>
        <w:pStyle w:val="BodySans"/>
      </w:pPr>
      <w:r>
        <w:t xml:space="preserve">4. </w:t>
      </w:r>
      <w:r>
        <w:rPr>
          <w:b/>
        </w:rPr>
        <w:t>It has lived many different lives.</w:t>
      </w:r>
      <w:r>
        <w:t xml:space="preserve">  </w:t>
      </w:r>
    </w:p>
    <w:p w14:paraId="6FEB0ED9" w14:textId="77777777" w:rsidR="005F6EFF" w:rsidRDefault="00701FA8">
      <w:pPr>
        <w:pStyle w:val="ListBullet"/>
      </w:pPr>
      <w:r>
        <w:rPr>
          <w:rFonts w:ascii="Aptos" w:hAnsi="Aptos"/>
          <w:b/>
        </w:rPr>
        <w:t>Jewish tradition</w:t>
      </w:r>
      <w:r>
        <w:rPr>
          <w:rFonts w:ascii="Aptos" w:hAnsi="Aptos"/>
        </w:rPr>
        <w:t xml:space="preserve"> uses it around Shabbat meals, at the third meal (</w:t>
      </w:r>
      <w:r>
        <w:rPr>
          <w:rFonts w:ascii="Aptos" w:hAnsi="Aptos"/>
        </w:rPr>
        <w:t>סְעוּדָה</w:t>
      </w:r>
      <w:r>
        <w:rPr>
          <w:rFonts w:ascii="Aptos" w:hAnsi="Aptos"/>
        </w:rPr>
        <w:t xml:space="preserve"> </w:t>
      </w:r>
      <w:r>
        <w:rPr>
          <w:rFonts w:ascii="Aptos" w:hAnsi="Aptos"/>
        </w:rPr>
        <w:t>שְׁלִישִׁית</w:t>
      </w:r>
      <w:r>
        <w:rPr>
          <w:rFonts w:ascii="Aptos" w:hAnsi="Aptos"/>
        </w:rPr>
        <w:t xml:space="preserve">, </w:t>
      </w:r>
      <w:r>
        <w:rPr>
          <w:rFonts w:ascii="Aptos" w:hAnsi="Aptos"/>
          <w:i/>
        </w:rPr>
        <w:t>Seudah Shlishit</w:t>
      </w:r>
      <w:r>
        <w:rPr>
          <w:rFonts w:ascii="Aptos" w:hAnsi="Aptos"/>
        </w:rPr>
        <w:t>), in some communities after the Amidah, and often at funerals. Kabbalists meditate on its structure to “carry” Shabbat’s peace into the week.</w:t>
      </w:r>
    </w:p>
    <w:p w14:paraId="27A59903" w14:textId="77777777" w:rsidR="005F6EFF" w:rsidRDefault="00701FA8">
      <w:pPr>
        <w:pStyle w:val="ListBullet"/>
      </w:pPr>
      <w:r>
        <w:rPr>
          <w:rFonts w:ascii="Aptos" w:hAnsi="Aptos"/>
          <w:b/>
        </w:rPr>
        <w:t>Christian tradition</w:t>
      </w:r>
      <w:r>
        <w:rPr>
          <w:rFonts w:ascii="Aptos" w:hAnsi="Aptos"/>
        </w:rPr>
        <w:t xml:space="preserve"> reads it through Jesus’ “I am the good shepherd” (John 10) and uses it heavily in baptism and funeral liturgies.</w:t>
      </w:r>
    </w:p>
    <w:p w14:paraId="16EBDD70" w14:textId="77777777" w:rsidR="005F6EFF" w:rsidRDefault="00701FA8">
      <w:pPr>
        <w:pStyle w:val="ListBullet"/>
      </w:pPr>
      <w:r>
        <w:rPr>
          <w:rFonts w:ascii="Aptos" w:hAnsi="Aptos"/>
        </w:rPr>
        <w:t xml:space="preserve">In </w:t>
      </w:r>
      <w:r>
        <w:rPr>
          <w:rFonts w:ascii="Aptos" w:hAnsi="Aptos"/>
          <w:b/>
        </w:rPr>
        <w:t>popular culture</w:t>
      </w:r>
      <w:r>
        <w:rPr>
          <w:rFonts w:ascii="Aptos" w:hAnsi="Aptos"/>
        </w:rPr>
        <w:t>, it surfaces everywhere from “Gangsta’s Paradise” (“As I walk through the valley of the shadow of death…”) to presidential speeches after national crises.</w:t>
      </w:r>
    </w:p>
    <w:p w14:paraId="719AC0E4" w14:textId="77777777" w:rsidR="005F6EFF" w:rsidRDefault="00701FA8">
      <w:pPr>
        <w:pStyle w:val="BodySans"/>
      </w:pPr>
      <w:r>
        <w:lastRenderedPageBreak/>
        <w:t xml:space="preserve">So as you read it in Hebrew, don’t treat it as a greeting-card verse. Treat it as a short, tight argument: </w:t>
      </w:r>
      <w:r>
        <w:rPr>
          <w:i/>
        </w:rPr>
        <w:t>If YHWH is truly the shepherd-king, then I can face green pastures, dark valleys, hostile rooms, and long years with the same basic sentence on my lips: “You are with me.”</w:t>
      </w:r>
    </w:p>
    <w:p w14:paraId="58E6D54D" w14:textId="77777777" w:rsidR="005F6EFF" w:rsidRDefault="00701FA8">
      <w:pPr>
        <w:pStyle w:val="Heading2"/>
      </w:pPr>
      <w:r>
        <w:t>Modern Jewish Liturgical Use</w:t>
      </w:r>
    </w:p>
    <w:p w14:paraId="2A91C929" w14:textId="77777777" w:rsidR="005F6EFF" w:rsidRDefault="00701FA8">
      <w:pPr>
        <w:pStyle w:val="Heading4"/>
      </w:pPr>
      <w:r>
        <w:t>Full psalm</w:t>
      </w:r>
    </w:p>
    <w:p w14:paraId="35DEE9BC" w14:textId="77777777" w:rsidR="005F6EFF" w:rsidRDefault="00701FA8">
      <w:pPr>
        <w:pStyle w:val="BodySans"/>
      </w:pPr>
      <w:r>
        <w:t>In all major Jewish rites—Ashkenazic, Sefard, and Edot HaMizrach—Psalm 23 is woven into the fabric of Shabbat.</w:t>
      </w:r>
    </w:p>
    <w:p w14:paraId="43B9A1D8" w14:textId="77777777" w:rsidR="005F6EFF" w:rsidRDefault="00701FA8">
      <w:pPr>
        <w:pStyle w:val="BodySans"/>
      </w:pPr>
      <w:r>
        <w:t xml:space="preserve">Before the Shabbat evening and daytime meals, many communities recite the entire psalm immediately before </w:t>
      </w:r>
      <w:r>
        <w:rPr>
          <w:i/>
        </w:rPr>
        <w:t>Kiddush</w:t>
      </w:r>
      <w:r>
        <w:t xml:space="preserve"> over wine. The table itself is implicitly identified with </w:t>
      </w:r>
      <w:r>
        <w:rPr>
          <w:b/>
        </w:rPr>
        <w:t>“</w:t>
      </w:r>
      <w:r>
        <w:rPr>
          <w:b/>
        </w:rPr>
        <w:t>תַּעֲרֹךְ</w:t>
      </w:r>
      <w:r>
        <w:rPr>
          <w:b/>
        </w:rPr>
        <w:t xml:space="preserve"> </w:t>
      </w:r>
      <w:r>
        <w:rPr>
          <w:b/>
        </w:rPr>
        <w:t>לְפָנַי</w:t>
      </w:r>
      <w:r>
        <w:rPr>
          <w:b/>
        </w:rPr>
        <w:t xml:space="preserve"> </w:t>
      </w:r>
      <w:r>
        <w:rPr>
          <w:b/>
        </w:rPr>
        <w:t>שֻׁלְחָן</w:t>
      </w:r>
      <w:r>
        <w:rPr>
          <w:b/>
        </w:rPr>
        <w:t>”</w:t>
      </w:r>
      <w:r>
        <w:t xml:space="preserve">, “You prepare a table before me” (23:5). The worshiper, standing over the cup, speaks in the psalmist’s first person: </w:t>
      </w:r>
      <w:r>
        <w:rPr>
          <w:b/>
        </w:rPr>
        <w:t>“</w:t>
      </w:r>
      <w:r>
        <w:rPr>
          <w:b/>
        </w:rPr>
        <w:t>ה׳</w:t>
      </w:r>
      <w:r>
        <w:rPr>
          <w:b/>
        </w:rPr>
        <w:t xml:space="preserve"> </w:t>
      </w:r>
      <w:r>
        <w:rPr>
          <w:b/>
        </w:rPr>
        <w:t>רֹעִי</w:t>
      </w:r>
      <w:r>
        <w:rPr>
          <w:b/>
        </w:rPr>
        <w:t xml:space="preserve"> </w:t>
      </w:r>
      <w:r>
        <w:rPr>
          <w:b/>
        </w:rPr>
        <w:t>לֹא</w:t>
      </w:r>
      <w:r>
        <w:rPr>
          <w:b/>
        </w:rPr>
        <w:t xml:space="preserve"> </w:t>
      </w:r>
      <w:r>
        <w:rPr>
          <w:b/>
        </w:rPr>
        <w:t>אֶחְסָר</w:t>
      </w:r>
      <w:r>
        <w:rPr>
          <w:b/>
        </w:rPr>
        <w:t>”</w:t>
      </w:r>
      <w:r>
        <w:t>, “YHWH is my shepherd, I shall not lack” (23:1), as a way of sanctifying the meal as divine provision.</w:t>
      </w:r>
    </w:p>
    <w:p w14:paraId="4382BF6C" w14:textId="77777777" w:rsidR="005F6EFF" w:rsidRDefault="00701FA8">
      <w:pPr>
        <w:pStyle w:val="BodySans"/>
      </w:pPr>
      <w:r>
        <w:t>In many Sefardic and Edot HaMizrach communities, Psalm 23 is also recited after the Amidah of Shabbat evening (</w:t>
      </w:r>
      <w:r>
        <w:rPr>
          <w:i/>
        </w:rPr>
        <w:t>Maariv</w:t>
      </w:r>
      <w:r>
        <w:t xml:space="preserve">) and on Rosh Hashanah night, framing the Days of Awe with trust: </w:t>
      </w:r>
      <w:r>
        <w:rPr>
          <w:b/>
        </w:rPr>
        <w:t>“</w:t>
      </w:r>
      <w:r>
        <w:rPr>
          <w:b/>
        </w:rPr>
        <w:t>גַּם</w:t>
      </w:r>
      <w:r>
        <w:rPr>
          <w:b/>
        </w:rPr>
        <w:t xml:space="preserve"> </w:t>
      </w:r>
      <w:r>
        <w:rPr>
          <w:b/>
        </w:rPr>
        <w:t>כִּי־אֵלֵךְ</w:t>
      </w:r>
      <w:r>
        <w:rPr>
          <w:b/>
        </w:rPr>
        <w:t xml:space="preserve"> </w:t>
      </w:r>
      <w:r>
        <w:rPr>
          <w:b/>
        </w:rPr>
        <w:t>בְּגֵיא</w:t>
      </w:r>
      <w:r>
        <w:rPr>
          <w:b/>
        </w:rPr>
        <w:t xml:space="preserve"> </w:t>
      </w:r>
      <w:r>
        <w:rPr>
          <w:b/>
        </w:rPr>
        <w:t>צַלְמָוֶת</w:t>
      </w:r>
      <w:r>
        <w:rPr>
          <w:b/>
        </w:rPr>
        <w:t xml:space="preserve">… </w:t>
      </w:r>
      <w:r>
        <w:rPr>
          <w:b/>
        </w:rPr>
        <w:t>כִּי־אַתָּה</w:t>
      </w:r>
      <w:r>
        <w:rPr>
          <w:b/>
        </w:rPr>
        <w:t xml:space="preserve"> </w:t>
      </w:r>
      <w:r>
        <w:rPr>
          <w:b/>
        </w:rPr>
        <w:t>עִמָּדִי</w:t>
      </w:r>
      <w:r>
        <w:rPr>
          <w:b/>
        </w:rPr>
        <w:t>”</w:t>
      </w:r>
      <w:r>
        <w:t>, “Even when I walk in the valley of deepest darkness…for You are with me” (23:4).</w:t>
      </w:r>
    </w:p>
    <w:p w14:paraId="09F677EA" w14:textId="77777777" w:rsidR="005F6EFF" w:rsidRDefault="00701FA8">
      <w:pPr>
        <w:pStyle w:val="BodySans"/>
      </w:pPr>
      <w:r>
        <w:t xml:space="preserve">At </w:t>
      </w:r>
      <w:r>
        <w:rPr>
          <w:i/>
        </w:rPr>
        <w:t>Seudah Shelishit</w:t>
      </w:r>
      <w:r>
        <w:t xml:space="preserve">, the third Sabbath meal, the psalm is commonly sung before or after the Lurianic hymn </w:t>
      </w:r>
      <w:r>
        <w:rPr>
          <w:i/>
        </w:rPr>
        <w:t>Asader LiSeudata</w:t>
      </w:r>
      <w:r>
        <w:t>. Here the imagery of overflowing cup and anointed head is explicitly tied to the mystical “extra soul” of Shabbat and the wish to carry its abundance into the coming week.</w:t>
      </w:r>
    </w:p>
    <w:p w14:paraId="4F631224" w14:textId="77777777" w:rsidR="005F6EFF" w:rsidRDefault="00701FA8">
      <w:pPr>
        <w:pStyle w:val="Heading4"/>
      </w:pPr>
      <w:r>
        <w:t>Phrases</w:t>
      </w:r>
    </w:p>
    <w:p w14:paraId="26BBC985" w14:textId="77777777" w:rsidR="005F6EFF" w:rsidRDefault="00701FA8">
      <w:pPr>
        <w:pStyle w:val="BodySans"/>
      </w:pPr>
      <w:r>
        <w:rPr>
          <w:b/>
        </w:rPr>
        <w:t>“</w:t>
      </w:r>
      <w:r>
        <w:rPr>
          <w:b/>
        </w:rPr>
        <w:t>תַּעֲרֹךְ</w:t>
      </w:r>
      <w:r>
        <w:rPr>
          <w:b/>
        </w:rPr>
        <w:t xml:space="preserve"> </w:t>
      </w:r>
      <w:r>
        <w:rPr>
          <w:b/>
        </w:rPr>
        <w:t>לְפָנַי</w:t>
      </w:r>
      <w:r>
        <w:rPr>
          <w:b/>
        </w:rPr>
        <w:t xml:space="preserve"> </w:t>
      </w:r>
      <w:r>
        <w:rPr>
          <w:b/>
        </w:rPr>
        <w:t>שֻׁלְחָן</w:t>
      </w:r>
      <w:r>
        <w:rPr>
          <w:b/>
        </w:rPr>
        <w:t>” – “You prepare a table before me” (23:5)</w:t>
      </w:r>
      <w:r>
        <w:t xml:space="preserve">  </w:t>
      </w:r>
    </w:p>
    <w:p w14:paraId="0D2EB003" w14:textId="77777777" w:rsidR="005F6EFF" w:rsidRDefault="00701FA8">
      <w:pPr>
        <w:pStyle w:val="BodySans"/>
      </w:pPr>
      <w:r>
        <w:t xml:space="preserve">Rabbi Isaac Luria’s 16th‑century hymn </w:t>
      </w:r>
      <w:r>
        <w:rPr>
          <w:i/>
        </w:rPr>
        <w:t>Asader LiSeudata</w:t>
      </w:r>
      <w:r>
        <w:t>, sung at the third Sabbath meal in Sefardic and some Ashkenazic communities, reshapes this declaration into a plea:</w:t>
      </w:r>
    </w:p>
    <w:p w14:paraId="53231B83" w14:textId="77777777" w:rsidR="005F6EFF" w:rsidRDefault="00701FA8">
      <w:pPr>
        <w:pStyle w:val="ListBullet"/>
      </w:pPr>
      <w:r>
        <w:rPr>
          <w:rFonts w:ascii="Aptos" w:hAnsi="Aptos"/>
          <w:b/>
        </w:rPr>
        <w:t>תַּעֲרוֹךְ</w:t>
      </w:r>
      <w:r>
        <w:rPr>
          <w:rFonts w:ascii="Aptos" w:hAnsi="Aptos"/>
          <w:b/>
        </w:rPr>
        <w:t xml:space="preserve"> </w:t>
      </w:r>
      <w:r>
        <w:rPr>
          <w:rFonts w:ascii="Aptos" w:hAnsi="Aptos"/>
          <w:b/>
        </w:rPr>
        <w:t>לְפָנַי</w:t>
      </w:r>
      <w:r>
        <w:rPr>
          <w:rFonts w:ascii="Aptos" w:hAnsi="Aptos"/>
          <w:b/>
        </w:rPr>
        <w:t xml:space="preserve"> </w:t>
      </w:r>
      <w:r>
        <w:rPr>
          <w:rFonts w:ascii="Aptos" w:hAnsi="Aptos"/>
          <w:b/>
        </w:rPr>
        <w:t>שֻׁלְחָנֶךָ</w:t>
      </w:r>
      <w:r>
        <w:rPr>
          <w:rFonts w:ascii="Aptos" w:hAnsi="Aptos"/>
          <w:b/>
        </w:rPr>
        <w:t xml:space="preserve">, </w:t>
      </w:r>
      <w:r>
        <w:rPr>
          <w:rFonts w:ascii="Aptos" w:hAnsi="Aptos"/>
          <w:b/>
        </w:rPr>
        <w:t>תְּדַשֵּׁן</w:t>
      </w:r>
      <w:r>
        <w:rPr>
          <w:rFonts w:ascii="Aptos" w:hAnsi="Aptos"/>
          <w:b/>
        </w:rPr>
        <w:t xml:space="preserve"> </w:t>
      </w:r>
      <w:r>
        <w:rPr>
          <w:rFonts w:ascii="Aptos" w:hAnsi="Aptos"/>
          <w:b/>
        </w:rPr>
        <w:t>בַּשֶּׁמֶן</w:t>
      </w:r>
      <w:r>
        <w:rPr>
          <w:rFonts w:ascii="Aptos" w:hAnsi="Aptos"/>
          <w:b/>
        </w:rPr>
        <w:t xml:space="preserve"> </w:t>
      </w:r>
      <w:r>
        <w:rPr>
          <w:rFonts w:ascii="Aptos" w:hAnsi="Aptos"/>
          <w:b/>
        </w:rPr>
        <w:t>רֹאשִׁי</w:t>
      </w:r>
      <w:r>
        <w:rPr>
          <w:rFonts w:ascii="Aptos" w:hAnsi="Aptos"/>
          <w:b/>
        </w:rPr>
        <w:t>.</w:t>
      </w:r>
    </w:p>
    <w:p w14:paraId="04E341D1" w14:textId="77777777" w:rsidR="005F6EFF" w:rsidRDefault="00701FA8">
      <w:pPr>
        <w:pStyle w:val="BodySans"/>
      </w:pPr>
      <w:r>
        <w:t xml:space="preserve">  “Prepare Your table before me; fatten my head with oil.”</w:t>
      </w:r>
    </w:p>
    <w:p w14:paraId="1D609E82" w14:textId="77777777" w:rsidR="005F6EFF" w:rsidRDefault="00701FA8">
      <w:pPr>
        <w:pStyle w:val="BodySans"/>
      </w:pPr>
      <w:r>
        <w:t>By changing “my table” to “Your table,” the poet makes Psalm 23’s imagery explicitly God-centered and liturgical: the Shabbat table becomes an altar where one asks to be both guest and anointed.</w:t>
      </w:r>
    </w:p>
    <w:p w14:paraId="1EADA1D1" w14:textId="77777777" w:rsidR="005F6EFF" w:rsidRDefault="00701FA8">
      <w:pPr>
        <w:pStyle w:val="BodySans"/>
      </w:pPr>
      <w:r>
        <w:rPr>
          <w:b/>
        </w:rPr>
        <w:t>“</w:t>
      </w:r>
      <w:r>
        <w:rPr>
          <w:b/>
        </w:rPr>
        <w:t>דִּשַּׁנְתָּ</w:t>
      </w:r>
      <w:r>
        <w:rPr>
          <w:b/>
        </w:rPr>
        <w:t xml:space="preserve"> </w:t>
      </w:r>
      <w:r>
        <w:rPr>
          <w:b/>
        </w:rPr>
        <w:t>בַשֶּׁמֶן</w:t>
      </w:r>
      <w:r>
        <w:rPr>
          <w:b/>
        </w:rPr>
        <w:t xml:space="preserve"> </w:t>
      </w:r>
      <w:r>
        <w:rPr>
          <w:b/>
        </w:rPr>
        <w:t>רֹאשִׁי</w:t>
      </w:r>
      <w:r>
        <w:rPr>
          <w:b/>
        </w:rPr>
        <w:t xml:space="preserve"> </w:t>
      </w:r>
      <w:r>
        <w:rPr>
          <w:b/>
        </w:rPr>
        <w:t>כּוֹסִי</w:t>
      </w:r>
      <w:r>
        <w:rPr>
          <w:b/>
        </w:rPr>
        <w:t xml:space="preserve"> </w:t>
      </w:r>
      <w:r>
        <w:rPr>
          <w:b/>
        </w:rPr>
        <w:t>רְוָיָה</w:t>
      </w:r>
      <w:r>
        <w:rPr>
          <w:b/>
        </w:rPr>
        <w:t>” – “You have anointed my head with oil, my cup overflows” (23:5)</w:t>
      </w:r>
      <w:r>
        <w:t xml:space="preserve">  </w:t>
      </w:r>
    </w:p>
    <w:p w14:paraId="0625986F" w14:textId="77777777" w:rsidR="005F6EFF" w:rsidRDefault="00701FA8">
      <w:pPr>
        <w:pStyle w:val="BodySans"/>
      </w:pPr>
      <w:r>
        <w:lastRenderedPageBreak/>
        <w:t xml:space="preserve">In the Rosh Hashanah night </w:t>
      </w:r>
      <w:r>
        <w:rPr>
          <w:i/>
        </w:rPr>
        <w:t>Kiddush</w:t>
      </w:r>
      <w:r>
        <w:t xml:space="preserve"> in Edot HaMizrach, an acrostic poem incorporates this line as a petition for the new year:</w:t>
      </w:r>
    </w:p>
    <w:p w14:paraId="6B559511" w14:textId="77777777" w:rsidR="005F6EFF" w:rsidRDefault="00701FA8">
      <w:pPr>
        <w:pStyle w:val="ListBullet"/>
      </w:pPr>
      <w:r>
        <w:rPr>
          <w:rFonts w:ascii="Aptos" w:hAnsi="Aptos"/>
          <w:b/>
        </w:rPr>
        <w:t>שָׁנָה</w:t>
      </w:r>
      <w:r>
        <w:rPr>
          <w:rFonts w:ascii="Aptos" w:hAnsi="Aptos"/>
          <w:b/>
        </w:rPr>
        <w:t xml:space="preserve"> </w:t>
      </w:r>
      <w:r>
        <w:rPr>
          <w:rFonts w:ascii="Aptos" w:hAnsi="Aptos"/>
          <w:b/>
        </w:rPr>
        <w:t>זוֹ</w:t>
      </w:r>
      <w:r>
        <w:rPr>
          <w:rFonts w:ascii="Aptos" w:hAnsi="Aptos"/>
          <w:b/>
        </w:rPr>
        <w:t xml:space="preserve"> </w:t>
      </w:r>
      <w:r>
        <w:rPr>
          <w:rFonts w:ascii="Aptos" w:hAnsi="Aptos"/>
          <w:b/>
        </w:rPr>
        <w:t>תִּהְיֶה</w:t>
      </w:r>
      <w:r>
        <w:rPr>
          <w:rFonts w:ascii="Aptos" w:hAnsi="Aptos"/>
          <w:b/>
        </w:rPr>
        <w:t xml:space="preserve"> </w:t>
      </w:r>
      <w:r>
        <w:rPr>
          <w:rFonts w:ascii="Aptos" w:hAnsi="Aptos"/>
          <w:b/>
        </w:rPr>
        <w:t>שְׁנַת</w:t>
      </w:r>
      <w:r>
        <w:rPr>
          <w:rFonts w:ascii="Aptos" w:hAnsi="Aptos"/>
          <w:b/>
        </w:rPr>
        <w:t xml:space="preserve"> </w:t>
      </w:r>
      <w:r>
        <w:rPr>
          <w:rFonts w:ascii="Aptos" w:hAnsi="Aptos"/>
          <w:b/>
        </w:rPr>
        <w:t>לְוָיָה</w:t>
      </w:r>
      <w:r>
        <w:rPr>
          <w:rFonts w:ascii="Aptos" w:hAnsi="Aptos"/>
          <w:b/>
        </w:rPr>
        <w:t xml:space="preserve">, </w:t>
      </w:r>
      <w:r>
        <w:rPr>
          <w:rFonts w:ascii="Aptos" w:hAnsi="Aptos"/>
          <w:b/>
        </w:rPr>
        <w:t>דִּשַּׁנְתָּ</w:t>
      </w:r>
      <w:r>
        <w:rPr>
          <w:rFonts w:ascii="Aptos" w:hAnsi="Aptos"/>
          <w:b/>
        </w:rPr>
        <w:t xml:space="preserve"> </w:t>
      </w:r>
      <w:r>
        <w:rPr>
          <w:rFonts w:ascii="Aptos" w:hAnsi="Aptos"/>
          <w:b/>
        </w:rPr>
        <w:t>בַשֶּׁמֶן</w:t>
      </w:r>
      <w:r>
        <w:rPr>
          <w:rFonts w:ascii="Aptos" w:hAnsi="Aptos"/>
          <w:b/>
        </w:rPr>
        <w:t xml:space="preserve"> </w:t>
      </w:r>
      <w:r>
        <w:rPr>
          <w:rFonts w:ascii="Aptos" w:hAnsi="Aptos"/>
          <w:b/>
        </w:rPr>
        <w:t>רֹאשִׁי</w:t>
      </w:r>
      <w:r>
        <w:rPr>
          <w:rFonts w:ascii="Aptos" w:hAnsi="Aptos"/>
          <w:b/>
        </w:rPr>
        <w:t xml:space="preserve"> </w:t>
      </w:r>
      <w:r>
        <w:rPr>
          <w:rFonts w:ascii="Aptos" w:hAnsi="Aptos"/>
          <w:b/>
        </w:rPr>
        <w:t>כּוֹסִי</w:t>
      </w:r>
      <w:r>
        <w:rPr>
          <w:rFonts w:ascii="Aptos" w:hAnsi="Aptos"/>
          <w:b/>
        </w:rPr>
        <w:t xml:space="preserve"> </w:t>
      </w:r>
      <w:r>
        <w:rPr>
          <w:rFonts w:ascii="Aptos" w:hAnsi="Aptos"/>
          <w:b/>
        </w:rPr>
        <w:t>רְוָיָה</w:t>
      </w:r>
      <w:r>
        <w:rPr>
          <w:rFonts w:ascii="Aptos" w:hAnsi="Aptos"/>
          <w:b/>
        </w:rPr>
        <w:t>.</w:t>
      </w:r>
    </w:p>
    <w:p w14:paraId="4D449699" w14:textId="77777777" w:rsidR="005F6EFF" w:rsidRDefault="00701FA8">
      <w:pPr>
        <w:pStyle w:val="BodySans"/>
      </w:pPr>
      <w:r>
        <w:t xml:space="preserve">  “May this year be a year of accompaniment/abundance; ‘You have anointed my head with oil, my cup overflows.’”</w:t>
      </w:r>
    </w:p>
    <w:p w14:paraId="5B525B4C" w14:textId="77777777" w:rsidR="005F6EFF" w:rsidRDefault="00701FA8">
      <w:pPr>
        <w:pStyle w:val="BodySans"/>
      </w:pPr>
      <w:r>
        <w:t>The psalmist’s past experience of abundance is thus prayed into the future: the overflowing cup becomes a symbol of hoped‑for blessing in material and spiritual matters alike.</w:t>
      </w:r>
    </w:p>
    <w:p w14:paraId="01856C26" w14:textId="77777777" w:rsidR="005F6EFF" w:rsidRDefault="00701FA8">
      <w:pPr>
        <w:pStyle w:val="BodySans"/>
      </w:pPr>
      <w:r>
        <w:rPr>
          <w:b/>
        </w:rPr>
        <w:t>“</w:t>
      </w:r>
      <w:r>
        <w:rPr>
          <w:b/>
        </w:rPr>
        <w:t>נֶגֶד</w:t>
      </w:r>
      <w:r>
        <w:rPr>
          <w:b/>
        </w:rPr>
        <w:t xml:space="preserve"> </w:t>
      </w:r>
      <w:r>
        <w:rPr>
          <w:b/>
        </w:rPr>
        <w:t>צֹרְרָי</w:t>
      </w:r>
      <w:r>
        <w:rPr>
          <w:b/>
        </w:rPr>
        <w:t>” – “in the presence of my enemies” (23:5)</w:t>
      </w:r>
      <w:r>
        <w:t xml:space="preserve">  </w:t>
      </w:r>
    </w:p>
    <w:p w14:paraId="769292BE" w14:textId="77777777" w:rsidR="005F6EFF" w:rsidRDefault="00701FA8">
      <w:pPr>
        <w:pStyle w:val="BodySans"/>
      </w:pPr>
      <w:r>
        <w:t xml:space="preserve">The phrase appears in the piyyut </w:t>
      </w:r>
      <w:r>
        <w:rPr>
          <w:i/>
        </w:rPr>
        <w:t>Bar Yochai</w:t>
      </w:r>
      <w:r>
        <w:t>, widely sung in Sefardic and Mizrahi communities on Shabbat and Lag BaOmer. In a stanza celebrating Rabbi Shimon bar Yochai’s spiritual power, the poet writes:</w:t>
      </w:r>
    </w:p>
    <w:p w14:paraId="701471EA" w14:textId="77777777" w:rsidR="005F6EFF" w:rsidRDefault="00701FA8">
      <w:pPr>
        <w:pStyle w:val="ListBullet"/>
      </w:pPr>
      <w:r>
        <w:rPr>
          <w:rFonts w:ascii="Aptos" w:hAnsi="Aptos"/>
          <w:b/>
        </w:rPr>
        <w:t>וְחֶרֶב</w:t>
      </w:r>
      <w:r>
        <w:rPr>
          <w:rFonts w:ascii="Aptos" w:hAnsi="Aptos"/>
          <w:b/>
        </w:rPr>
        <w:t xml:space="preserve"> </w:t>
      </w:r>
      <w:r>
        <w:rPr>
          <w:rFonts w:ascii="Aptos" w:hAnsi="Aptos"/>
          <w:b/>
        </w:rPr>
        <w:t>הוֹצֵאתָ</w:t>
      </w:r>
      <w:r>
        <w:rPr>
          <w:rFonts w:ascii="Aptos" w:hAnsi="Aptos"/>
          <w:b/>
        </w:rPr>
        <w:t xml:space="preserve"> </w:t>
      </w:r>
      <w:r>
        <w:rPr>
          <w:rFonts w:ascii="Aptos" w:hAnsi="Aptos"/>
          <w:b/>
        </w:rPr>
        <w:t>מִתַּעְרָהּ</w:t>
      </w:r>
      <w:r>
        <w:rPr>
          <w:rFonts w:ascii="Aptos" w:hAnsi="Aptos"/>
          <w:b/>
        </w:rPr>
        <w:t xml:space="preserve">, </w:t>
      </w:r>
      <w:r>
        <w:rPr>
          <w:rFonts w:ascii="Aptos" w:hAnsi="Aptos"/>
          <w:b/>
        </w:rPr>
        <w:t>שָׁלַפְתָּ</w:t>
      </w:r>
      <w:r>
        <w:rPr>
          <w:rFonts w:ascii="Aptos" w:hAnsi="Aptos"/>
          <w:b/>
        </w:rPr>
        <w:t xml:space="preserve"> </w:t>
      </w:r>
      <w:r>
        <w:rPr>
          <w:rFonts w:ascii="Aptos" w:hAnsi="Aptos"/>
          <w:b/>
        </w:rPr>
        <w:t>נֶגֶד</w:t>
      </w:r>
      <w:r>
        <w:rPr>
          <w:rFonts w:ascii="Aptos" w:hAnsi="Aptos"/>
          <w:b/>
        </w:rPr>
        <w:t xml:space="preserve"> </w:t>
      </w:r>
      <w:r>
        <w:rPr>
          <w:rFonts w:ascii="Aptos" w:hAnsi="Aptos"/>
          <w:b/>
        </w:rPr>
        <w:t>צֹרְרֶיךָ</w:t>
      </w:r>
      <w:r>
        <w:rPr>
          <w:rFonts w:ascii="Aptos" w:hAnsi="Aptos"/>
          <w:b/>
        </w:rPr>
        <w:t>.</w:t>
      </w:r>
    </w:p>
    <w:p w14:paraId="5B632327" w14:textId="77777777" w:rsidR="005F6EFF" w:rsidRDefault="00701FA8">
      <w:pPr>
        <w:pStyle w:val="BodySans"/>
      </w:pPr>
      <w:r>
        <w:t xml:space="preserve">  “And a sword you drew from its sheath; you unsheathed it against your enemies.”</w:t>
      </w:r>
    </w:p>
    <w:p w14:paraId="054886D5" w14:textId="77777777" w:rsidR="005F6EFF" w:rsidRDefault="00701FA8">
      <w:pPr>
        <w:pStyle w:val="BodySans"/>
      </w:pPr>
      <w:r>
        <w:t xml:space="preserve">By echoing Psalm 23’s </w:t>
      </w:r>
      <w:r>
        <w:rPr>
          <w:b/>
        </w:rPr>
        <w:t>נֶגֶד</w:t>
      </w:r>
      <w:r>
        <w:rPr>
          <w:b/>
        </w:rPr>
        <w:t xml:space="preserve"> </w:t>
      </w:r>
      <w:r>
        <w:rPr>
          <w:b/>
        </w:rPr>
        <w:t>צֹרְרָי</w:t>
      </w:r>
      <w:r>
        <w:t>, “in the presence of my enemies,” the hymn recasts the passive image of enemies forced to watch God’s favor as an active confrontation: the sage now wields Torah as a sword against his foes.</w:t>
      </w:r>
    </w:p>
    <w:p w14:paraId="4A694FED" w14:textId="77777777" w:rsidR="005F6EFF" w:rsidRDefault="00701FA8">
      <w:pPr>
        <w:pStyle w:val="BodySans"/>
      </w:pPr>
      <w:r>
        <w:rPr>
          <w:b/>
        </w:rPr>
        <w:t>“</w:t>
      </w:r>
      <w:r>
        <w:rPr>
          <w:b/>
        </w:rPr>
        <w:t>בַּשֶּׁמֶן</w:t>
      </w:r>
      <w:r>
        <w:rPr>
          <w:b/>
        </w:rPr>
        <w:t xml:space="preserve"> </w:t>
      </w:r>
      <w:r>
        <w:rPr>
          <w:b/>
        </w:rPr>
        <w:t>רֹאשִׁי</w:t>
      </w:r>
      <w:r>
        <w:rPr>
          <w:b/>
        </w:rPr>
        <w:t>” – “with oil, my head” (23:5)</w:t>
      </w:r>
      <w:r>
        <w:t xml:space="preserve">  </w:t>
      </w:r>
    </w:p>
    <w:p w14:paraId="452C19EE" w14:textId="77777777" w:rsidR="005F6EFF" w:rsidRDefault="00701FA8">
      <w:pPr>
        <w:pStyle w:val="BodySans"/>
      </w:pPr>
      <w:r>
        <w:t xml:space="preserve">In the same </w:t>
      </w:r>
      <w:r>
        <w:rPr>
          <w:i/>
        </w:rPr>
        <w:t>Asader LiSeudata</w:t>
      </w:r>
      <w:r>
        <w:t>, the line</w:t>
      </w:r>
    </w:p>
    <w:p w14:paraId="47EB8957" w14:textId="77777777" w:rsidR="005F6EFF" w:rsidRDefault="00701FA8">
      <w:pPr>
        <w:pStyle w:val="ListBullet"/>
      </w:pPr>
      <w:r>
        <w:rPr>
          <w:rFonts w:ascii="Aptos" w:hAnsi="Aptos"/>
          <w:b/>
        </w:rPr>
        <w:t>תְּדַשֵּׁן</w:t>
      </w:r>
      <w:r>
        <w:rPr>
          <w:rFonts w:ascii="Aptos" w:hAnsi="Aptos"/>
          <w:b/>
        </w:rPr>
        <w:t xml:space="preserve"> </w:t>
      </w:r>
      <w:r>
        <w:rPr>
          <w:rFonts w:ascii="Aptos" w:hAnsi="Aptos"/>
          <w:b/>
        </w:rPr>
        <w:t>בַּשֶּׁמֶן</w:t>
      </w:r>
      <w:r>
        <w:rPr>
          <w:rFonts w:ascii="Aptos" w:hAnsi="Aptos"/>
          <w:b/>
        </w:rPr>
        <w:t xml:space="preserve"> </w:t>
      </w:r>
      <w:r>
        <w:rPr>
          <w:rFonts w:ascii="Aptos" w:hAnsi="Aptos"/>
          <w:b/>
        </w:rPr>
        <w:t>רֹאשִׁי</w:t>
      </w:r>
    </w:p>
    <w:p w14:paraId="3200AC31" w14:textId="77777777" w:rsidR="005F6EFF" w:rsidRDefault="00701FA8">
      <w:pPr>
        <w:pStyle w:val="BodySans"/>
      </w:pPr>
      <w:r>
        <w:t xml:space="preserve">  “Fatten with oil my head”</w:t>
      </w:r>
    </w:p>
    <w:p w14:paraId="5EDAA89E" w14:textId="77777777" w:rsidR="005F6EFF" w:rsidRDefault="00701FA8">
      <w:pPr>
        <w:pStyle w:val="BodySans"/>
      </w:pPr>
      <w:r>
        <w:t>quotes Psalm 23 almost verbatim. Here “fattening” with oil is read mystically as an intensification of the “extra soul” of Shabbat; the physical imagery of oil on the head becomes a figure for heightened consciousness and joy.</w:t>
      </w:r>
    </w:p>
    <w:p w14:paraId="0583A6EB" w14:textId="77777777" w:rsidR="005F6EFF" w:rsidRDefault="00701FA8">
      <w:pPr>
        <w:pStyle w:val="BodySans"/>
      </w:pPr>
      <w:r>
        <w:t>---</w:t>
      </w:r>
    </w:p>
    <w:p w14:paraId="26A73FF8" w14:textId="77777777" w:rsidR="005F6EFF" w:rsidRDefault="00701FA8">
      <w:pPr>
        <w:pStyle w:val="Heading2"/>
      </w:pPr>
      <w:r>
        <w:t xml:space="preserve">Verse-by-verse commentary: Main and </w:t>
      </w:r>
      <w:r>
        <w:rPr>
          <w:color w:val="008000"/>
        </w:rPr>
        <w:t>College</w:t>
      </w:r>
      <w:r>
        <w:t xml:space="preserve"> versions</w:t>
      </w:r>
    </w:p>
    <w:p w14:paraId="794DC237" w14:textId="77777777" w:rsidR="005F6EFF" w:rsidRDefault="00701FA8">
      <w:pPr>
        <w:pStyle w:val="Heading3"/>
      </w:pPr>
      <w:r>
        <w:t>Verse 1</w:t>
      </w:r>
    </w:p>
    <w:p w14:paraId="3720AFDE" w14:textId="77777777" w:rsidR="005F6EFF" w:rsidRDefault="00701FA8">
      <w:pPr>
        <w:pStyle w:val="BodySans"/>
      </w:pPr>
      <w:r>
        <w:t>מִזְמֹר</w:t>
      </w:r>
      <w:r>
        <w:t xml:space="preserve"> </w:t>
      </w:r>
      <w:r>
        <w:t>לְדָוִד</w:t>
      </w:r>
      <w:r>
        <w:t xml:space="preserve">; </w:t>
      </w:r>
      <w:r>
        <w:t>ה׳</w:t>
      </w:r>
      <w:r>
        <w:t xml:space="preserve"> </w:t>
      </w:r>
      <w:r>
        <w:t>רֹעִי</w:t>
      </w:r>
      <w:r>
        <w:t xml:space="preserve">, </w:t>
      </w:r>
      <w:r>
        <w:t>לֹא</w:t>
      </w:r>
      <w:r>
        <w:t xml:space="preserve"> </w:t>
      </w:r>
      <w:r>
        <w:t>אֶחְסָר</w:t>
      </w:r>
      <w:r>
        <w:t>.</w:t>
      </w:r>
    </w:p>
    <w:p w14:paraId="7C07A319" w14:textId="77777777" w:rsidR="005F6EFF" w:rsidRDefault="00701FA8">
      <w:pPr>
        <w:pStyle w:val="BodySans"/>
      </w:pPr>
      <w:r>
        <w:lastRenderedPageBreak/>
        <w:t xml:space="preserve">The superscription </w:t>
      </w:r>
      <w:r>
        <w:rPr>
          <w:i/>
        </w:rPr>
        <w:t>מִזְמֹר</w:t>
      </w:r>
      <w:r>
        <w:rPr>
          <w:i/>
        </w:rPr>
        <w:t xml:space="preserve"> </w:t>
      </w:r>
      <w:r>
        <w:rPr>
          <w:i/>
        </w:rPr>
        <w:t>לְדָוִד</w:t>
      </w:r>
      <w:r>
        <w:t xml:space="preserve"> situates this as a “psalm of David,” but the opening line immediately deflects royal focus from David to God. </w:t>
      </w:r>
      <w:r>
        <w:rPr>
          <w:b/>
        </w:rPr>
        <w:t>ה׳</w:t>
      </w:r>
      <w:r>
        <w:rPr>
          <w:b/>
        </w:rPr>
        <w:t xml:space="preserve"> </w:t>
      </w:r>
      <w:r>
        <w:rPr>
          <w:b/>
        </w:rPr>
        <w:t>רֹעִי</w:t>
      </w:r>
      <w:r>
        <w:t xml:space="preserve">—“YHWH is my shepherd”—uses a loaded metaphor. The verb </w:t>
      </w:r>
      <w:r>
        <w:t>רָעָה</w:t>
      </w:r>
      <w:r>
        <w:t xml:space="preserve"> in its participial form </w:t>
      </w:r>
      <w:r>
        <w:t>רֹעֶה</w:t>
      </w:r>
      <w:r>
        <w:t xml:space="preserve"> means “one who pastures, tends.” In the ancient Near East, “shepherd” was a stock title for kings: Hammurabi is “the shepherd who brings well-being,” Assyrian rulers are “shepherds” of their peoples, and Israel’s own leaders are often castigated as bad shepherds in Ezekiel 34. To call </w:t>
      </w:r>
      <w:r>
        <w:t>YHWH “my shepherd” is to assert that ultimate kingship, with its duty of provision and protection, belongs to God.</w:t>
      </w:r>
    </w:p>
    <w:p w14:paraId="4C08F2EA" w14:textId="77777777" w:rsidR="005F6EFF" w:rsidRDefault="00701FA8">
      <w:pPr>
        <w:pStyle w:val="BodySans"/>
      </w:pPr>
      <w:r>
        <w:t xml:space="preserve">The possessive suffix in </w:t>
      </w:r>
      <w:r>
        <w:t>רֹעִי</w:t>
      </w:r>
      <w:r>
        <w:t xml:space="preserve"> (“my shepherd”) is theologically significant. Elsewhere God is hailed as </w:t>
      </w:r>
      <w:r>
        <w:rPr>
          <w:b/>
        </w:rPr>
        <w:t>רֹעֵה</w:t>
      </w:r>
      <w:r>
        <w:rPr>
          <w:b/>
        </w:rPr>
        <w:t xml:space="preserve"> </w:t>
      </w:r>
      <w:r>
        <w:rPr>
          <w:b/>
        </w:rPr>
        <w:t>יִשְׂרָאֵל</w:t>
      </w:r>
      <w:r>
        <w:t>—“Shepherd of Israel” (Psalm 80:2), a collective title. Jacob, at the end of his life, speaks of “the God who has been my shepherd all my life long to this day” (</w:t>
      </w:r>
      <w:r>
        <w:t>הָאֱלֹקִים</w:t>
      </w:r>
      <w:r>
        <w:t xml:space="preserve"> </w:t>
      </w:r>
      <w:r>
        <w:t>הָרֹעֶה</w:t>
      </w:r>
      <w:r>
        <w:t xml:space="preserve"> </w:t>
      </w:r>
      <w:r>
        <w:t>אֹתִי</w:t>
      </w:r>
      <w:r>
        <w:t>, Genesis 48:15). Psalm 23 places that intimate Jacob-language in the mouth of any worshiper. The divine care once narrated as patriarchal biography becomes democratized.</w:t>
      </w:r>
    </w:p>
    <w:p w14:paraId="0E5BC62A" w14:textId="77777777" w:rsidR="005F6EFF" w:rsidRDefault="00701FA8">
      <w:pPr>
        <w:pStyle w:val="BodySans"/>
      </w:pPr>
      <w:r>
        <w:t xml:space="preserve">The consequence is expressed with lapidary brevity: </w:t>
      </w:r>
      <w:r>
        <w:rPr>
          <w:b/>
        </w:rPr>
        <w:t>לֹא</w:t>
      </w:r>
      <w:r>
        <w:rPr>
          <w:b/>
        </w:rPr>
        <w:t xml:space="preserve"> </w:t>
      </w:r>
      <w:r>
        <w:rPr>
          <w:b/>
        </w:rPr>
        <w:t>אֶחְסָר</w:t>
      </w:r>
      <w:r>
        <w:t xml:space="preserve">, “I shall not lack.” The verb </w:t>
      </w:r>
      <w:r>
        <w:t>חָסַר</w:t>
      </w:r>
      <w:r>
        <w:t xml:space="preserve"> denotes objective deficiency—what one truly does not have—not subjective desiring. Psalm 34 uses the same root: “Those who seek YHWH lack no good” (</w:t>
      </w:r>
      <w:r>
        <w:t>דֹּרְשֵׁי</w:t>
      </w:r>
      <w:r>
        <w:t xml:space="preserve"> </w:t>
      </w:r>
      <w:r>
        <w:t>ה׳</w:t>
      </w:r>
      <w:r>
        <w:t xml:space="preserve"> </w:t>
      </w:r>
      <w:r>
        <w:t>לֹא</w:t>
      </w:r>
      <w:r>
        <w:t xml:space="preserve"> </w:t>
      </w:r>
      <w:r>
        <w:t>יַחְסְרוּ</w:t>
      </w:r>
      <w:r>
        <w:t xml:space="preserve"> </w:t>
      </w:r>
      <w:r>
        <w:t>כָל־טוֹב</w:t>
      </w:r>
      <w:r>
        <w:t xml:space="preserve">, Psalm 34:11). The imperfect tense in </w:t>
      </w:r>
      <w:r>
        <w:t>לֹא</w:t>
      </w:r>
      <w:r>
        <w:t xml:space="preserve"> </w:t>
      </w:r>
      <w:r>
        <w:t>אֶחְסָר</w:t>
      </w:r>
      <w:r>
        <w:t xml:space="preserve"> is durative: “I do not / shall not come into a state of lack.” The logic is almost syllogistic: if YHWH assumes the role of shepherd, then “lack” as a condition is excluded from the sheep’s horizon.</w:t>
      </w:r>
    </w:p>
    <w:p w14:paraId="71CDF3D9" w14:textId="77777777" w:rsidR="005F6EFF" w:rsidRDefault="00701FA8">
      <w:pPr>
        <w:pStyle w:val="BodySans"/>
      </w:pPr>
      <w:r>
        <w:t>Poetically, the verse exemplifies biblical terseness. Two cola, each with two stressed words (</w:t>
      </w:r>
      <w:r>
        <w:t>ה׳</w:t>
      </w:r>
      <w:r>
        <w:t xml:space="preserve"> </w:t>
      </w:r>
      <w:r>
        <w:t>רֹעִי</w:t>
      </w:r>
      <w:r>
        <w:t xml:space="preserve"> // </w:t>
      </w:r>
      <w:r>
        <w:t>לֹא</w:t>
      </w:r>
      <w:r>
        <w:t xml:space="preserve"> </w:t>
      </w:r>
      <w:r>
        <w:t>אֶחְסָר</w:t>
      </w:r>
      <w:r>
        <w:t>), create a perfectly balanced accentual rhythm. Nothing is wasted: God’s name, His role, and the negation of want. The simplicity is deceptive; as the following verses show, it contains a world of assumed action—feeding, leading, restoring, defending—that is only sketched in here.</w:t>
      </w:r>
    </w:p>
    <w:p w14:paraId="0510CDB0" w14:textId="77777777" w:rsidR="005F6EFF" w:rsidRDefault="00701FA8">
      <w:pPr>
        <w:pStyle w:val="BodySans"/>
      </w:pPr>
      <w:r>
        <w:t>Traditional commentators tease out the existential dimension. Radak reads the line historically, as David speaking “when he went out from trouble to relief,” yet also as Israel’s voice at the end of exile. Malbim hears in it David’s protest that even after being drawn from the quiet life of a literal shepherd into kingship, he remains, at heart, someone who prefers dependence on God’s care to the trappings of human power. Rabbi Sacks noted that Abraham, Moses, and David all learned leadership first as sheph</w:t>
      </w:r>
      <w:r>
        <w:t>erds; Psalm 23, on this reading, is a king returning to his first profession to describe what he has learned about God.</w:t>
      </w:r>
    </w:p>
    <w:p w14:paraId="70AF842B" w14:textId="77777777" w:rsidR="005F6EFF" w:rsidRDefault="00701FA8">
      <w:pPr>
        <w:pStyle w:val="BodySans"/>
        <w:jc w:val="center"/>
      </w:pPr>
      <w:r>
        <w:t>—</w:t>
      </w:r>
    </w:p>
    <w:p w14:paraId="186E5E69" w14:textId="77777777" w:rsidR="005F6EFF" w:rsidRDefault="00701FA8">
      <w:pPr>
        <w:pStyle w:val="BodySans"/>
        <w:ind w:left="720"/>
      </w:pPr>
      <w:r>
        <w:rPr>
          <w:b/>
          <w:i/>
          <w:color w:val="008000"/>
        </w:rPr>
        <w:t xml:space="preserve">“A </w:t>
      </w:r>
      <w:r>
        <w:rPr>
          <w:i/>
        </w:rPr>
        <w:t>psalm of David. YHWH is my shepherd; I do not lack.”</w:t>
      </w:r>
    </w:p>
    <w:p w14:paraId="5D288E20" w14:textId="77777777" w:rsidR="005F6EFF" w:rsidRDefault="00701FA8">
      <w:pPr>
        <w:pStyle w:val="BodySans"/>
      </w:pPr>
      <w:r>
        <w:lastRenderedPageBreak/>
        <w:t xml:space="preserve">Start with the superscription. </w:t>
      </w:r>
      <w:r>
        <w:rPr>
          <w:b/>
        </w:rPr>
        <w:t>מִזְמוֹר</w:t>
      </w:r>
      <w:r>
        <w:rPr>
          <w:b/>
        </w:rPr>
        <w:t xml:space="preserve"> </w:t>
      </w:r>
      <w:r>
        <w:rPr>
          <w:b/>
        </w:rPr>
        <w:t>לְדָוִד</w:t>
      </w:r>
      <w:r>
        <w:t xml:space="preserve"> (</w:t>
      </w:r>
      <w:r>
        <w:rPr>
          <w:i/>
        </w:rPr>
        <w:t>mizmor le-David</w:t>
      </w:r>
      <w:r>
        <w:t xml:space="preserve">) means “a psalm / accompanied song of David.” The word </w:t>
      </w:r>
      <w:r>
        <w:rPr>
          <w:i/>
        </w:rPr>
        <w:t>mizmor</w:t>
      </w:r>
      <w:r>
        <w:t xml:space="preserve"> hints at music—this was meant to be sung, not just silently read.</w:t>
      </w:r>
    </w:p>
    <w:p w14:paraId="77E1535D" w14:textId="77777777" w:rsidR="005F6EFF" w:rsidRDefault="00701FA8">
      <w:pPr>
        <w:pStyle w:val="BodySans"/>
      </w:pPr>
      <w:r>
        <w:t xml:space="preserve">Then comes the headline: </w:t>
      </w:r>
      <w:r>
        <w:rPr>
          <w:b/>
        </w:rPr>
        <w:t>ה׳</w:t>
      </w:r>
      <w:r>
        <w:rPr>
          <w:b/>
        </w:rPr>
        <w:t xml:space="preserve"> </w:t>
      </w:r>
      <w:r>
        <w:rPr>
          <w:b/>
        </w:rPr>
        <w:t>רֹעִי</w:t>
      </w:r>
      <w:r>
        <w:t xml:space="preserve"> (</w:t>
      </w:r>
      <w:r>
        <w:rPr>
          <w:i/>
        </w:rPr>
        <w:t>YHWH ro‘i</w:t>
      </w:r>
      <w:r>
        <w:t xml:space="preserve">), “YHWH is my shepherd.” The noun </w:t>
      </w:r>
      <w:r>
        <w:rPr>
          <w:i/>
        </w:rPr>
        <w:t>רֹעֶה</w:t>
      </w:r>
      <w:r>
        <w:t xml:space="preserve"> (</w:t>
      </w:r>
      <w:r>
        <w:rPr>
          <w:i/>
        </w:rPr>
        <w:t>ro‘eh</w:t>
      </w:r>
      <w:r>
        <w:t xml:space="preserve">, “shepherd”) is a participle form of the verb </w:t>
      </w:r>
      <w:r>
        <w:rPr>
          <w:i/>
        </w:rPr>
        <w:t>רָעָה</w:t>
      </w:r>
      <w:r>
        <w:t xml:space="preserve"> (“to pasture, tend”). Adding the suffix </w:t>
      </w:r>
      <w:r>
        <w:rPr>
          <w:i/>
        </w:rPr>
        <w:t>-</w:t>
      </w:r>
      <w:r>
        <w:rPr>
          <w:i/>
        </w:rPr>
        <w:t>י</w:t>
      </w:r>
      <w:r>
        <w:t xml:space="preserve"> (“my”) turns a general role into an intimate claim: </w:t>
      </w:r>
      <w:r>
        <w:rPr>
          <w:i/>
        </w:rPr>
        <w:t>my</w:t>
      </w:r>
      <w:r>
        <w:t xml:space="preserve"> shepherd.</w:t>
      </w:r>
    </w:p>
    <w:p w14:paraId="1A480CA6" w14:textId="77777777" w:rsidR="005F6EFF" w:rsidRDefault="00701FA8">
      <w:pPr>
        <w:pStyle w:val="BodySans"/>
      </w:pPr>
      <w:r>
        <w:t xml:space="preserve">Here it’s crucial to remember the </w:t>
      </w:r>
      <w:r>
        <w:rPr>
          <w:b/>
        </w:rPr>
        <w:t>political weight</w:t>
      </w:r>
      <w:r>
        <w:t xml:space="preserve"> of “shepherd.” In texts from Mesopotamia and Egypt, kings constantly call themselves shepherds. They claim to feed, guide, and protect the “flock” of their people. Even within the Hebrew Bible, God appoints human leaders as “shepherds” of Israel (e.g., 2 Samuel 5:2 – </w:t>
      </w:r>
      <w:r>
        <w:rPr>
          <w:b/>
        </w:rPr>
        <w:t>“</w:t>
      </w:r>
      <w:r>
        <w:rPr>
          <w:b/>
        </w:rPr>
        <w:t>אַתָּה</w:t>
      </w:r>
      <w:r>
        <w:rPr>
          <w:b/>
        </w:rPr>
        <w:t xml:space="preserve"> </w:t>
      </w:r>
      <w:r>
        <w:rPr>
          <w:b/>
        </w:rPr>
        <w:t>תִרְעֶה</w:t>
      </w:r>
      <w:r>
        <w:rPr>
          <w:b/>
        </w:rPr>
        <w:t xml:space="preserve"> </w:t>
      </w:r>
      <w:r>
        <w:rPr>
          <w:b/>
        </w:rPr>
        <w:t>אֶת־עַמִּי</w:t>
      </w:r>
      <w:r>
        <w:rPr>
          <w:b/>
        </w:rPr>
        <w:t xml:space="preserve"> </w:t>
      </w:r>
      <w:r>
        <w:rPr>
          <w:b/>
        </w:rPr>
        <w:t>אֶת־יִשְׂרָאֵל</w:t>
      </w:r>
      <w:r>
        <w:rPr>
          <w:b/>
        </w:rPr>
        <w:t>”</w:t>
      </w:r>
      <w:r>
        <w:t>, “You shall shepherd my people Israel”).</w:t>
      </w:r>
    </w:p>
    <w:p w14:paraId="591A0B81" w14:textId="77777777" w:rsidR="005F6EFF" w:rsidRDefault="00701FA8">
      <w:pPr>
        <w:pStyle w:val="BodySans"/>
      </w:pPr>
      <w:r>
        <w:t xml:space="preserve">Psalm 23 flips that hierarchy. David, the shepherd-king, confesses that </w:t>
      </w:r>
      <w:r>
        <w:rPr>
          <w:b/>
        </w:rPr>
        <w:t>he</w:t>
      </w:r>
      <w:r>
        <w:t xml:space="preserve"> is just a sheep and </w:t>
      </w:r>
      <w:r>
        <w:rPr>
          <w:b/>
        </w:rPr>
        <w:t>YHWH</w:t>
      </w:r>
      <w:r>
        <w:t xml:space="preserve"> is the real shepherd-king. One contemporary way to say it might be: “God is my ultimate leader; everyone else is middle management.”</w:t>
      </w:r>
    </w:p>
    <w:p w14:paraId="57382D7A" w14:textId="77777777" w:rsidR="005F6EFF" w:rsidRDefault="00701FA8">
      <w:pPr>
        <w:pStyle w:val="BodySans"/>
      </w:pPr>
      <w:r>
        <w:t xml:space="preserve">The consequence is packed into just two words: </w:t>
      </w:r>
      <w:r>
        <w:rPr>
          <w:b/>
        </w:rPr>
        <w:t>לֹא</w:t>
      </w:r>
      <w:r>
        <w:rPr>
          <w:b/>
        </w:rPr>
        <w:t xml:space="preserve"> </w:t>
      </w:r>
      <w:r>
        <w:rPr>
          <w:b/>
        </w:rPr>
        <w:t>אֶחְסָר</w:t>
      </w:r>
      <w:r>
        <w:t xml:space="preserve"> (</w:t>
      </w:r>
      <w:r>
        <w:rPr>
          <w:i/>
        </w:rPr>
        <w:t>lo ’echsar</w:t>
      </w:r>
      <w:r>
        <w:t xml:space="preserve">), “I do not lack.” The verb </w:t>
      </w:r>
      <w:r>
        <w:rPr>
          <w:i/>
        </w:rPr>
        <w:t>חָסַר</w:t>
      </w:r>
      <w:r>
        <w:t xml:space="preserve"> means “to be lacking, to be missing.” It’s used of physical shortage—like not having enough food or strength—not of psychological desire. So this is not a vow to have no wishes. It’s a confidence that </w:t>
      </w:r>
      <w:r>
        <w:rPr>
          <w:i/>
        </w:rPr>
        <w:t>the essentials will not be missing</w:t>
      </w:r>
      <w:r>
        <w:t>.</w:t>
      </w:r>
    </w:p>
    <w:p w14:paraId="21358474" w14:textId="77777777" w:rsidR="005F6EFF" w:rsidRDefault="00701FA8">
      <w:pPr>
        <w:pStyle w:val="BodySans"/>
      </w:pPr>
      <w:r>
        <w:t>Grammatically, the verse is a mini-argument:</w:t>
      </w:r>
    </w:p>
    <w:p w14:paraId="1D271588" w14:textId="77777777" w:rsidR="005F6EFF" w:rsidRDefault="00701FA8">
      <w:pPr>
        <w:pStyle w:val="ListBullet"/>
      </w:pPr>
      <w:r>
        <w:rPr>
          <w:rFonts w:ascii="Aptos" w:hAnsi="Aptos"/>
        </w:rPr>
        <w:t xml:space="preserve">Premise: </w:t>
      </w:r>
      <w:r>
        <w:rPr>
          <w:rFonts w:ascii="Aptos" w:hAnsi="Aptos"/>
          <w:b/>
        </w:rPr>
        <w:t>ה׳</w:t>
      </w:r>
      <w:r>
        <w:rPr>
          <w:rFonts w:ascii="Aptos" w:hAnsi="Aptos"/>
          <w:b/>
        </w:rPr>
        <w:t xml:space="preserve"> </w:t>
      </w:r>
      <w:r>
        <w:rPr>
          <w:rFonts w:ascii="Aptos" w:hAnsi="Aptos"/>
          <w:b/>
        </w:rPr>
        <w:t>רֹעִי</w:t>
      </w:r>
      <w:r>
        <w:rPr>
          <w:rFonts w:ascii="Aptos" w:hAnsi="Aptos"/>
        </w:rPr>
        <w:t xml:space="preserve"> – “YHWH is my shepherd.”</w:t>
      </w:r>
    </w:p>
    <w:p w14:paraId="7F71CF81" w14:textId="77777777" w:rsidR="005F6EFF" w:rsidRDefault="00701FA8">
      <w:pPr>
        <w:pStyle w:val="ListBullet"/>
      </w:pPr>
      <w:r>
        <w:rPr>
          <w:rFonts w:ascii="Aptos" w:hAnsi="Aptos"/>
        </w:rPr>
        <w:t xml:space="preserve">Inference: </w:t>
      </w:r>
      <w:r>
        <w:rPr>
          <w:rFonts w:ascii="Aptos" w:hAnsi="Aptos"/>
          <w:b/>
        </w:rPr>
        <w:t>לֹא</w:t>
      </w:r>
      <w:r>
        <w:rPr>
          <w:rFonts w:ascii="Aptos" w:hAnsi="Aptos"/>
          <w:b/>
        </w:rPr>
        <w:t xml:space="preserve"> </w:t>
      </w:r>
      <w:r>
        <w:rPr>
          <w:rFonts w:ascii="Aptos" w:hAnsi="Aptos"/>
          <w:b/>
        </w:rPr>
        <w:t>אֶחְסָר</w:t>
      </w:r>
      <w:r>
        <w:rPr>
          <w:rFonts w:ascii="Aptos" w:hAnsi="Aptos"/>
        </w:rPr>
        <w:t xml:space="preserve"> – “Therefore, I am not in a state of lack.”</w:t>
      </w:r>
    </w:p>
    <w:p w14:paraId="4C32848B" w14:textId="77777777" w:rsidR="005F6EFF" w:rsidRDefault="00701FA8">
      <w:pPr>
        <w:pStyle w:val="BodySans"/>
      </w:pPr>
      <w:r>
        <w:t xml:space="preserve">Everything that follows (rest, guidance, protection, honor, long life) unpacks what “no lack” looks like in real life. Already in verse 1, then, we have a </w:t>
      </w:r>
      <w:r>
        <w:rPr>
          <w:b/>
        </w:rPr>
        <w:t>claim that begs to be tested</w:t>
      </w:r>
      <w:r>
        <w:t>. The psalm invites you to read the next verses asking, “Really? In green pastures, sure—but what about in deep darkness? In rooms full of enemies?”</w:t>
      </w:r>
    </w:p>
    <w:p w14:paraId="4913ABED" w14:textId="77777777" w:rsidR="005F6EFF" w:rsidRDefault="005F6EFF">
      <w:pPr>
        <w:pBdr>
          <w:bottom w:val="single" w:sz="12" w:space="1" w:color="000000"/>
        </w:pBdr>
      </w:pPr>
    </w:p>
    <w:p w14:paraId="12B77E5D" w14:textId="77777777" w:rsidR="005F6EFF" w:rsidRDefault="00701FA8">
      <w:pPr>
        <w:pStyle w:val="Heading3"/>
      </w:pPr>
      <w:r>
        <w:t>Verse 2</w:t>
      </w:r>
    </w:p>
    <w:p w14:paraId="24777267" w14:textId="77777777" w:rsidR="005F6EFF" w:rsidRDefault="00701FA8">
      <w:pPr>
        <w:pStyle w:val="BodySans"/>
      </w:pPr>
      <w:r>
        <w:t>בִּנְאוֹת</w:t>
      </w:r>
      <w:r>
        <w:t xml:space="preserve"> </w:t>
      </w:r>
      <w:r>
        <w:t>דֶּשֶׁא</w:t>
      </w:r>
      <w:r>
        <w:t xml:space="preserve"> </w:t>
      </w:r>
      <w:r>
        <w:t>יַרְבִּיצֵנִי</w:t>
      </w:r>
      <w:r>
        <w:t xml:space="preserve">; </w:t>
      </w:r>
      <w:r>
        <w:t>עַל־מֵי</w:t>
      </w:r>
      <w:r>
        <w:t xml:space="preserve"> </w:t>
      </w:r>
      <w:r>
        <w:t>מְנֻחוֹת</w:t>
      </w:r>
      <w:r>
        <w:t xml:space="preserve"> </w:t>
      </w:r>
      <w:r>
        <w:t>יְנַהֲלֵנִי</w:t>
      </w:r>
      <w:r>
        <w:t>.</w:t>
      </w:r>
    </w:p>
    <w:p w14:paraId="156CB13D" w14:textId="77777777" w:rsidR="005F6EFF" w:rsidRDefault="00701FA8">
      <w:pPr>
        <w:pStyle w:val="BodySans"/>
      </w:pPr>
      <w:r>
        <w:t xml:space="preserve">The psalm now sketches what it means, concretely, for God to be shepherd: nourishment and rest. </w:t>
      </w:r>
      <w:r>
        <w:rPr>
          <w:b/>
        </w:rPr>
        <w:t>בִּנְאוֹת</w:t>
      </w:r>
      <w:r>
        <w:rPr>
          <w:b/>
        </w:rPr>
        <w:t xml:space="preserve"> </w:t>
      </w:r>
      <w:r>
        <w:rPr>
          <w:b/>
        </w:rPr>
        <w:t>דֶּשֶׁא</w:t>
      </w:r>
      <w:r>
        <w:t xml:space="preserve"> is usually rendered “in green pastures,” but each term is worth savoring. </w:t>
      </w:r>
      <w:r>
        <w:t>נְאוֹת</w:t>
      </w:r>
      <w:r>
        <w:t xml:space="preserve"> (plural of </w:t>
      </w:r>
      <w:r>
        <w:t>נָוֶה</w:t>
      </w:r>
      <w:r>
        <w:t xml:space="preserve">) means “pasture-lands, meadows,” but also “dwelling-places.” It is used metaphorically in Psalm 83:13: </w:t>
      </w:r>
      <w:r>
        <w:rPr>
          <w:b/>
        </w:rPr>
        <w:t>נְאוֹת</w:t>
      </w:r>
      <w:r>
        <w:rPr>
          <w:b/>
        </w:rPr>
        <w:t xml:space="preserve"> </w:t>
      </w:r>
      <w:r>
        <w:rPr>
          <w:b/>
        </w:rPr>
        <w:t>אֱלֹקִים</w:t>
      </w:r>
      <w:r>
        <w:t xml:space="preserve">, “the pastures of God,” for the land of Israel. </w:t>
      </w:r>
      <w:r>
        <w:t>דֶּשֶׁא</w:t>
      </w:r>
      <w:r>
        <w:t xml:space="preserve"> refers specifically to young, tender grass, the fresh growth after rain (contrast </w:t>
      </w:r>
      <w:r>
        <w:lastRenderedPageBreak/>
        <w:t>חָצִיר</w:t>
      </w:r>
      <w:r>
        <w:t>, mature grass). Thus the phrase suggests not just sufficiency but quality: the shepherd finds the flock the best grazing at the righ</w:t>
      </w:r>
      <w:r>
        <w:t>t season.</w:t>
      </w:r>
    </w:p>
    <w:p w14:paraId="05D82025" w14:textId="77777777" w:rsidR="005F6EFF" w:rsidRDefault="00701FA8">
      <w:pPr>
        <w:pStyle w:val="BodySans"/>
      </w:pPr>
      <w:r>
        <w:t xml:space="preserve">The verb </w:t>
      </w:r>
      <w:r>
        <w:rPr>
          <w:b/>
        </w:rPr>
        <w:t>יַרְבִּיצֵנִי</w:t>
      </w:r>
      <w:r>
        <w:t xml:space="preserve"> (Hiphil of </w:t>
      </w:r>
      <w:r>
        <w:t>רָבַץ</w:t>
      </w:r>
      <w:r>
        <w:t>, “to lie down”) is a specialized pastoral term; it describes what quadrupeds do when they rest. Sheep will not lie down unless four conditions are met: they are free from fear, tension, torment, and hunger. The causative Hiphil—“He makes me lie down”—implies that the shepherd has actively created conditions in which rest is safe.</w:t>
      </w:r>
    </w:p>
    <w:p w14:paraId="4F55DAA5" w14:textId="77777777" w:rsidR="005F6EFF" w:rsidRDefault="00701FA8">
      <w:pPr>
        <w:pStyle w:val="BodySans"/>
      </w:pPr>
      <w:r>
        <w:t xml:space="preserve">The parallel colon introduces water: </w:t>
      </w:r>
      <w:r>
        <w:rPr>
          <w:b/>
        </w:rPr>
        <w:t>עַל־מֵי</w:t>
      </w:r>
      <w:r>
        <w:rPr>
          <w:b/>
        </w:rPr>
        <w:t xml:space="preserve"> </w:t>
      </w:r>
      <w:r>
        <w:rPr>
          <w:b/>
        </w:rPr>
        <w:t>מְנֻחוֹת</w:t>
      </w:r>
      <w:r>
        <w:rPr>
          <w:b/>
        </w:rPr>
        <w:t xml:space="preserve"> </w:t>
      </w:r>
      <w:r>
        <w:rPr>
          <w:b/>
        </w:rPr>
        <w:t>יְנַהֲלֵנִי</w:t>
      </w:r>
      <w:r>
        <w:t xml:space="preserve">, “by waters of resting places He leads me.” </w:t>
      </w:r>
      <w:r>
        <w:t>מְנֻחוֹת</w:t>
      </w:r>
      <w:r>
        <w:t xml:space="preserve"> (from </w:t>
      </w:r>
      <w:r>
        <w:t>נוּחַ</w:t>
      </w:r>
      <w:r>
        <w:t xml:space="preserve">, “to rest”) evokes settledness, repose. The use of the plural construct “waters of rests” suggests multiple spots—a landscape dotted with safe pools. Hydrologically, in the Judean wilderness these might be eddies in a wadi after flood or small cisterns dammed by human hands. The verb </w:t>
      </w:r>
      <w:r>
        <w:rPr>
          <w:b/>
        </w:rPr>
        <w:t>יְנַהֲלֵנִי</w:t>
      </w:r>
      <w:r>
        <w:t xml:space="preserve"> comes from </w:t>
      </w:r>
      <w:r>
        <w:t>נהל</w:t>
      </w:r>
      <w:r>
        <w:t xml:space="preserve">, “to lead, conduct (especially to water).” Isaiah uses the same shepherding metaphor: “He will lead them, </w:t>
      </w:r>
      <w:r>
        <w:t>and by springs of water He will guide them” (</w:t>
      </w:r>
      <w:r>
        <w:t>עַל־מַבּוּעֵי</w:t>
      </w:r>
      <w:r>
        <w:t xml:space="preserve"> </w:t>
      </w:r>
      <w:r>
        <w:t>מַיִם</w:t>
      </w:r>
      <w:r>
        <w:t xml:space="preserve"> </w:t>
      </w:r>
      <w:r>
        <w:t>יְנַהֲלֵם</w:t>
      </w:r>
      <w:r>
        <w:t>, Isaiah 49:10).</w:t>
      </w:r>
    </w:p>
    <w:p w14:paraId="2BB1D66B" w14:textId="77777777" w:rsidR="005F6EFF" w:rsidRDefault="00701FA8">
      <w:pPr>
        <w:pStyle w:val="BodySans"/>
      </w:pPr>
      <w:r>
        <w:t xml:space="preserve">The pairing of pasture and water reflects the basic triad of Psalm 23: food, drink, and guidance. In Psalm 78, Israel skeptically asks in the wilderness, </w:t>
      </w:r>
      <w:r>
        <w:rPr>
          <w:b/>
        </w:rPr>
        <w:t>“</w:t>
      </w:r>
      <w:r>
        <w:rPr>
          <w:b/>
        </w:rPr>
        <w:t>הֲיוּכַל</w:t>
      </w:r>
      <w:r>
        <w:rPr>
          <w:b/>
        </w:rPr>
        <w:t xml:space="preserve"> </w:t>
      </w:r>
      <w:r>
        <w:rPr>
          <w:b/>
        </w:rPr>
        <w:t>קֵל</w:t>
      </w:r>
      <w:r>
        <w:rPr>
          <w:b/>
        </w:rPr>
        <w:t xml:space="preserve"> </w:t>
      </w:r>
      <w:r>
        <w:rPr>
          <w:b/>
        </w:rPr>
        <w:t>לַעֲרֹךְ</w:t>
      </w:r>
      <w:r>
        <w:rPr>
          <w:b/>
        </w:rPr>
        <w:t xml:space="preserve"> </w:t>
      </w:r>
      <w:r>
        <w:rPr>
          <w:b/>
        </w:rPr>
        <w:t>שֻׁלְחָן</w:t>
      </w:r>
      <w:r>
        <w:rPr>
          <w:b/>
        </w:rPr>
        <w:t xml:space="preserve"> </w:t>
      </w:r>
      <w:r>
        <w:rPr>
          <w:b/>
        </w:rPr>
        <w:t>בַּמִּדְבָּר</w:t>
      </w:r>
      <w:r>
        <w:rPr>
          <w:b/>
        </w:rPr>
        <w:t>?”</w:t>
      </w:r>
      <w:r>
        <w:t>—“Can God spread a table in the wilderness?” (Psalm 78:19). Our psalm answers not by argument but by imagery: yes, God can transform dry scrub into “pastures of tender grass” and find still waters where experience predicts none.</w:t>
      </w:r>
    </w:p>
    <w:p w14:paraId="607B7E9E" w14:textId="77777777" w:rsidR="005F6EFF" w:rsidRDefault="00701FA8">
      <w:pPr>
        <w:pStyle w:val="BodySans"/>
      </w:pPr>
      <w:r>
        <w:t>Rashi, as noted, anchors this verse in David’s flight to the “forest of Hereth” (1 Samuel 22:5), which the Midrash describes as dry as pottery until God “moistened it” for him. Meiri points out that a wise shepherd alternates between movement and rest: grazing in the morning and evening, but making the flock “lie down” under shade at midday. The verse thus encodes a whole rhythm of life under divine care: there is a time to feed, a time to lie still, and Someone who knows when each is needed.</w:t>
      </w:r>
    </w:p>
    <w:p w14:paraId="7CB552A1" w14:textId="77777777" w:rsidR="005F6EFF" w:rsidRDefault="00701FA8">
      <w:pPr>
        <w:pStyle w:val="BodySans"/>
        <w:jc w:val="center"/>
      </w:pPr>
      <w:r>
        <w:t>—</w:t>
      </w:r>
    </w:p>
    <w:p w14:paraId="532FE585" w14:textId="77777777" w:rsidR="005F6EFF" w:rsidRDefault="00701FA8">
      <w:pPr>
        <w:pStyle w:val="BodySans"/>
        <w:ind w:left="720"/>
      </w:pPr>
      <w:r>
        <w:rPr>
          <w:b/>
          <w:i/>
          <w:color w:val="008000"/>
        </w:rPr>
        <w:t xml:space="preserve">“In </w:t>
      </w:r>
      <w:r>
        <w:rPr>
          <w:i/>
        </w:rPr>
        <w:t>grassy pastures He makes me lie down; by waters of rest He leads me.”</w:t>
      </w:r>
    </w:p>
    <w:p w14:paraId="6F85030B" w14:textId="77777777" w:rsidR="005F6EFF" w:rsidRDefault="00701FA8">
      <w:pPr>
        <w:pStyle w:val="BodySans"/>
      </w:pPr>
      <w:r>
        <w:t xml:space="preserve">The imagery now zooms into a </w:t>
      </w:r>
      <w:r>
        <w:rPr>
          <w:b/>
        </w:rPr>
        <w:t>day in the life of a sheep</w:t>
      </w:r>
      <w:r>
        <w:t>.</w:t>
      </w:r>
    </w:p>
    <w:p w14:paraId="5CD2B421" w14:textId="77777777" w:rsidR="005F6EFF" w:rsidRDefault="00701FA8">
      <w:pPr>
        <w:pStyle w:val="ListBullet"/>
      </w:pPr>
      <w:r>
        <w:rPr>
          <w:rFonts w:ascii="Aptos" w:hAnsi="Aptos"/>
          <w:b/>
        </w:rPr>
        <w:t>בִּנְאוֹת</w:t>
      </w:r>
      <w:r>
        <w:rPr>
          <w:rFonts w:ascii="Aptos" w:hAnsi="Aptos"/>
          <w:b/>
        </w:rPr>
        <w:t xml:space="preserve"> </w:t>
      </w:r>
      <w:r>
        <w:rPr>
          <w:rFonts w:ascii="Aptos" w:hAnsi="Aptos"/>
          <w:b/>
        </w:rPr>
        <w:t>דֶּשֶׁא</w:t>
      </w:r>
      <w:r>
        <w:rPr>
          <w:rFonts w:ascii="Aptos" w:hAnsi="Aptos"/>
        </w:rPr>
        <w:t xml:space="preserve"> (</w:t>
      </w:r>
      <w:r>
        <w:rPr>
          <w:rFonts w:ascii="Aptos" w:hAnsi="Aptos"/>
          <w:i/>
        </w:rPr>
        <w:t>bin’ot deshe</w:t>
      </w:r>
      <w:r>
        <w:rPr>
          <w:rFonts w:ascii="Aptos" w:hAnsi="Aptos"/>
        </w:rPr>
        <w:t>) – literally “in pastures of grass-tenderness.”</w:t>
      </w:r>
    </w:p>
    <w:p w14:paraId="1A554F00" w14:textId="77777777" w:rsidR="005F6EFF" w:rsidRDefault="00701FA8">
      <w:pPr>
        <w:pStyle w:val="BodySans"/>
      </w:pPr>
      <w:r>
        <w:rPr>
          <w:i/>
        </w:rPr>
        <w:t>נְאוֹת</w:t>
      </w:r>
      <w:r>
        <w:t xml:space="preserve"> (</w:t>
      </w:r>
      <w:r>
        <w:rPr>
          <w:i/>
        </w:rPr>
        <w:t>ne’ot</w:t>
      </w:r>
      <w:r>
        <w:t xml:space="preserve">) is the plural of </w:t>
      </w:r>
      <w:r>
        <w:rPr>
          <w:i/>
        </w:rPr>
        <w:t>נוֶֹה</w:t>
      </w:r>
      <w:r>
        <w:t xml:space="preserve"> (</w:t>
      </w:r>
      <w:r>
        <w:rPr>
          <w:i/>
        </w:rPr>
        <w:t>navé</w:t>
      </w:r>
      <w:r>
        <w:t xml:space="preserve">), meaning “pasture” or “dwelling place.” </w:t>
      </w:r>
      <w:r>
        <w:rPr>
          <w:i/>
        </w:rPr>
        <w:t>דֶּשֶׁא</w:t>
      </w:r>
      <w:r>
        <w:t xml:space="preserve"> (</w:t>
      </w:r>
      <w:r>
        <w:rPr>
          <w:i/>
        </w:rPr>
        <w:t>deshe</w:t>
      </w:r>
      <w:r>
        <w:t xml:space="preserve">) is not just any grass; it’s the </w:t>
      </w:r>
      <w:r>
        <w:rPr>
          <w:b/>
        </w:rPr>
        <w:t>fresh, tender shoots</w:t>
      </w:r>
      <w:r>
        <w:t xml:space="preserve"> that appear after rain—prime sheep food. So we’re not in a dusty field; we’re in the equivalent of the all‑you‑can‑eat salad bar.</w:t>
      </w:r>
    </w:p>
    <w:p w14:paraId="55C473E3" w14:textId="77777777" w:rsidR="005F6EFF" w:rsidRDefault="00701FA8">
      <w:pPr>
        <w:pStyle w:val="ListBullet"/>
      </w:pPr>
      <w:r>
        <w:rPr>
          <w:rFonts w:ascii="Aptos" w:hAnsi="Aptos"/>
          <w:b/>
        </w:rPr>
        <w:lastRenderedPageBreak/>
        <w:t>יַרְבִּיצֵנִי</w:t>
      </w:r>
      <w:r>
        <w:rPr>
          <w:rFonts w:ascii="Aptos" w:hAnsi="Aptos"/>
        </w:rPr>
        <w:t xml:space="preserve"> (</w:t>
      </w:r>
      <w:r>
        <w:rPr>
          <w:rFonts w:ascii="Aptos" w:hAnsi="Aptos"/>
          <w:i/>
        </w:rPr>
        <w:t>yarbitzeni</w:t>
      </w:r>
      <w:r>
        <w:rPr>
          <w:rFonts w:ascii="Aptos" w:hAnsi="Aptos"/>
        </w:rPr>
        <w:t xml:space="preserve">) is Hiphil (“cause to lie down”) of </w:t>
      </w:r>
      <w:r>
        <w:rPr>
          <w:rFonts w:ascii="Aptos" w:hAnsi="Aptos"/>
          <w:i/>
        </w:rPr>
        <w:t>רָבַץ</w:t>
      </w:r>
      <w:r>
        <w:rPr>
          <w:rFonts w:ascii="Aptos" w:hAnsi="Aptos"/>
        </w:rPr>
        <w:t xml:space="preserve">, which describes </w:t>
      </w:r>
      <w:r>
        <w:rPr>
          <w:rFonts w:ascii="Aptos" w:hAnsi="Aptos"/>
          <w:b/>
        </w:rPr>
        <w:t>animals lying down</w:t>
      </w:r>
      <w:r>
        <w:rPr>
          <w:rFonts w:ascii="Aptos" w:hAnsi="Aptos"/>
        </w:rPr>
        <w:t>. Sheep do not lie down if they’re hungry, frightened, or bothered by parasites. A lying flock is a non‑anxious flock. So the verb quietly claims: the shepherd has taken care of hunger, fear, and irritation.</w:t>
      </w:r>
    </w:p>
    <w:p w14:paraId="6C9EB0D7" w14:textId="77777777" w:rsidR="005F6EFF" w:rsidRDefault="00701FA8">
      <w:pPr>
        <w:pStyle w:val="BodySans"/>
      </w:pPr>
      <w:r>
        <w:t>Classical Jewish commentator Rashi (11th‑c. France) quotes a midrash that David wrote this “in the forest of Hereth,” described as as dry “as pottery” (</w:t>
      </w:r>
      <w:r>
        <w:rPr>
          <w:i/>
        </w:rPr>
        <w:t>כַּחֶרֶס</w:t>
      </w:r>
      <w:r>
        <w:t xml:space="preserve">), and that God miraculously made it lush. Even if you don’t take that literally, the point stands: </w:t>
      </w:r>
      <w:r>
        <w:rPr>
          <w:b/>
        </w:rPr>
        <w:t>this is unlikely comfort in an unlikely place.</w:t>
      </w:r>
    </w:p>
    <w:p w14:paraId="1EF31F18" w14:textId="77777777" w:rsidR="005F6EFF" w:rsidRDefault="00701FA8">
      <w:pPr>
        <w:pStyle w:val="BodySans"/>
      </w:pPr>
      <w:r>
        <w:t>The second line moves to water:</w:t>
      </w:r>
    </w:p>
    <w:p w14:paraId="6FFCA047" w14:textId="77777777" w:rsidR="005F6EFF" w:rsidRDefault="00701FA8">
      <w:pPr>
        <w:pStyle w:val="ListBullet"/>
      </w:pPr>
      <w:r>
        <w:rPr>
          <w:rFonts w:ascii="Aptos" w:hAnsi="Aptos"/>
          <w:b/>
        </w:rPr>
        <w:t>עַל־מֵי</w:t>
      </w:r>
      <w:r>
        <w:rPr>
          <w:rFonts w:ascii="Aptos" w:hAnsi="Aptos"/>
          <w:b/>
        </w:rPr>
        <w:t xml:space="preserve"> </w:t>
      </w:r>
      <w:r>
        <w:rPr>
          <w:rFonts w:ascii="Aptos" w:hAnsi="Aptos"/>
          <w:b/>
        </w:rPr>
        <w:t>מְנֻחוֹת</w:t>
      </w:r>
      <w:r>
        <w:rPr>
          <w:rFonts w:ascii="Aptos" w:hAnsi="Aptos"/>
          <w:b/>
        </w:rPr>
        <w:t xml:space="preserve"> </w:t>
      </w:r>
      <w:r>
        <w:rPr>
          <w:rFonts w:ascii="Aptos" w:hAnsi="Aptos"/>
          <w:b/>
        </w:rPr>
        <w:t>יְנַהֲלֵנִי</w:t>
      </w:r>
      <w:r>
        <w:rPr>
          <w:rFonts w:ascii="Aptos" w:hAnsi="Aptos"/>
        </w:rPr>
        <w:t xml:space="preserve"> (</w:t>
      </w:r>
      <w:r>
        <w:rPr>
          <w:rFonts w:ascii="Aptos" w:hAnsi="Aptos"/>
          <w:i/>
        </w:rPr>
        <w:t>‘al mei menuchot yenahaleni</w:t>
      </w:r>
      <w:r>
        <w:rPr>
          <w:rFonts w:ascii="Aptos" w:hAnsi="Aptos"/>
        </w:rPr>
        <w:t>) – “By waters of rest He leads me.”</w:t>
      </w:r>
    </w:p>
    <w:p w14:paraId="499DA559" w14:textId="77777777" w:rsidR="005F6EFF" w:rsidRDefault="00701FA8">
      <w:pPr>
        <w:pStyle w:val="BodySans"/>
      </w:pPr>
      <w:r>
        <w:rPr>
          <w:i/>
        </w:rPr>
        <w:t>מְנֻחוֹת</w:t>
      </w:r>
      <w:r>
        <w:t xml:space="preserve"> (</w:t>
      </w:r>
      <w:r>
        <w:rPr>
          <w:i/>
        </w:rPr>
        <w:t>menuchot</w:t>
      </w:r>
      <w:r>
        <w:t xml:space="preserve">) is the plural of </w:t>
      </w:r>
      <w:r>
        <w:rPr>
          <w:i/>
        </w:rPr>
        <w:t>מְנוּחָה</w:t>
      </w:r>
      <w:r>
        <w:t xml:space="preserve"> (“resting-place, rest”). These are “restful waters”—</w:t>
      </w:r>
      <w:r>
        <w:rPr>
          <w:b/>
        </w:rPr>
        <w:t>calm pools</w:t>
      </w:r>
      <w:r>
        <w:t xml:space="preserve">, not rushing torrents. That matters because sheep with heavy wool can be swept away and drown in fast water. The verb </w:t>
      </w:r>
      <w:r>
        <w:rPr>
          <w:i/>
        </w:rPr>
        <w:t>יְנַהֲלֵנִי</w:t>
      </w:r>
      <w:r>
        <w:t xml:space="preserve"> (Piel of </w:t>
      </w:r>
      <w:r>
        <w:rPr>
          <w:i/>
        </w:rPr>
        <w:t>נָהַל</w:t>
      </w:r>
      <w:r>
        <w:t xml:space="preserve">, “to lead to water”) pictures the shepherd skillfully guiding the flock to </w:t>
      </w:r>
      <w:r>
        <w:rPr>
          <w:b/>
        </w:rPr>
        <w:t>safe, drinkable sources</w:t>
      </w:r>
      <w:r>
        <w:t>, rather than leaving them to wander into danger.</w:t>
      </w:r>
    </w:p>
    <w:p w14:paraId="3FDD345A" w14:textId="77777777" w:rsidR="005F6EFF" w:rsidRDefault="00701FA8">
      <w:pPr>
        <w:pStyle w:val="BodySans"/>
      </w:pPr>
      <w:r>
        <w:t xml:space="preserve">Notice the parallelism: both lines have </w:t>
      </w:r>
      <w:r>
        <w:rPr>
          <w:b/>
        </w:rPr>
        <w:t>place + verb of gentle prompting</w:t>
      </w:r>
      <w:r>
        <w:t>:</w:t>
      </w:r>
    </w:p>
    <w:p w14:paraId="242E458D" w14:textId="77777777" w:rsidR="005F6EFF" w:rsidRDefault="00701FA8">
      <w:pPr>
        <w:pStyle w:val="ListBullet"/>
      </w:pPr>
      <w:r>
        <w:rPr>
          <w:rFonts w:ascii="Aptos" w:hAnsi="Aptos"/>
        </w:rPr>
        <w:t>Grassy pastures → “makes me lie down.”</w:t>
      </w:r>
    </w:p>
    <w:p w14:paraId="1E2EF86F" w14:textId="77777777" w:rsidR="005F6EFF" w:rsidRDefault="00701FA8">
      <w:pPr>
        <w:pStyle w:val="ListBullet"/>
      </w:pPr>
      <w:r>
        <w:rPr>
          <w:rFonts w:ascii="Aptos" w:hAnsi="Aptos"/>
        </w:rPr>
        <w:t>Waters of rest → “leads me.”</w:t>
      </w:r>
    </w:p>
    <w:p w14:paraId="0AFD755F" w14:textId="77777777" w:rsidR="005F6EFF" w:rsidRDefault="00701FA8">
      <w:pPr>
        <w:pStyle w:val="BodySans"/>
      </w:pPr>
      <w:r>
        <w:t xml:space="preserve">We’re seeing what “I do not lack” means in the most basic sense: </w:t>
      </w:r>
      <w:r>
        <w:rPr>
          <w:b/>
        </w:rPr>
        <w:t>food, safety, rest</w:t>
      </w:r>
      <w:r>
        <w:t xml:space="preserve">. But it’s already more than survival. The adjectives—tender grass, restful water—push us toward </w:t>
      </w:r>
      <w:r>
        <w:rPr>
          <w:b/>
        </w:rPr>
        <w:t>abundance</w:t>
      </w:r>
      <w:r>
        <w:t xml:space="preserve"> and </w:t>
      </w:r>
      <w:r>
        <w:rPr>
          <w:b/>
        </w:rPr>
        <w:t>shalom</w:t>
      </w:r>
      <w:r>
        <w:t xml:space="preserve"> (wholeness), not bare minimum.</w:t>
      </w:r>
    </w:p>
    <w:p w14:paraId="388C7615" w14:textId="77777777" w:rsidR="005F6EFF" w:rsidRDefault="005F6EFF">
      <w:pPr>
        <w:pBdr>
          <w:bottom w:val="single" w:sz="12" w:space="1" w:color="000000"/>
        </w:pBdr>
      </w:pPr>
    </w:p>
    <w:p w14:paraId="7F9AE2C9" w14:textId="77777777" w:rsidR="005F6EFF" w:rsidRDefault="00701FA8">
      <w:pPr>
        <w:pStyle w:val="Heading3"/>
      </w:pPr>
      <w:r>
        <w:t>Verse 3</w:t>
      </w:r>
    </w:p>
    <w:p w14:paraId="73FB2D15" w14:textId="77777777" w:rsidR="005F6EFF" w:rsidRDefault="00701FA8">
      <w:pPr>
        <w:pStyle w:val="BodySans"/>
      </w:pPr>
      <w:r>
        <w:t>נַפְשִׁי</w:t>
      </w:r>
      <w:r>
        <w:t xml:space="preserve"> </w:t>
      </w:r>
      <w:r>
        <w:t>יְשׁוֹבֵב</w:t>
      </w:r>
      <w:r>
        <w:t xml:space="preserve">; </w:t>
      </w:r>
      <w:r>
        <w:t>יַנְחֵנִי</w:t>
      </w:r>
      <w:r>
        <w:t xml:space="preserve"> </w:t>
      </w:r>
      <w:r>
        <w:t>בְּמַעְגְּלֵי־צֶדֶק</w:t>
      </w:r>
      <w:r>
        <w:t xml:space="preserve">, </w:t>
      </w:r>
      <w:r>
        <w:t>לְמַעַן</w:t>
      </w:r>
      <w:r>
        <w:t xml:space="preserve"> </w:t>
      </w:r>
      <w:r>
        <w:t>שְׁמוֹ</w:t>
      </w:r>
      <w:r>
        <w:t>.</w:t>
      </w:r>
    </w:p>
    <w:p w14:paraId="05FD6669" w14:textId="77777777" w:rsidR="005F6EFF" w:rsidRDefault="00701FA8">
      <w:pPr>
        <w:pStyle w:val="BodySans"/>
      </w:pPr>
      <w:r>
        <w:t xml:space="preserve">Here the focus shifts from external provision to inner restoration and right conduct. </w:t>
      </w:r>
      <w:r>
        <w:rPr>
          <w:b/>
        </w:rPr>
        <w:t>נַפְשִׁי</w:t>
      </w:r>
      <w:r>
        <w:rPr>
          <w:b/>
        </w:rPr>
        <w:t xml:space="preserve"> </w:t>
      </w:r>
      <w:r>
        <w:rPr>
          <w:b/>
        </w:rPr>
        <w:t>יְשׁוֹבֵב</w:t>
      </w:r>
      <w:r>
        <w:t xml:space="preserve"> is often translated “He restores my soul,” but the Hebrew is more bodily. As noted, </w:t>
      </w:r>
      <w:r>
        <w:rPr>
          <w:i/>
        </w:rPr>
        <w:t>נֶפֶשׁ</w:t>
      </w:r>
      <w:r>
        <w:t xml:space="preserve"> is the living self, the life-breath; in moments of crisis it is said to “faint” </w:t>
      </w:r>
      <w:bdo w:val="ltr">
        <w:r>
          <w:t>(</w:t>
        </w:r>
        <w:r>
          <w:t>ישִׁפְנַ</w:t>
        </w:r>
        <w:r>
          <w:t xml:space="preserve"> </w:t>
        </w:r>
        <w:r>
          <w:t>הפָטְעָ</w:t>
        </w:r>
        <w:r>
          <w:t>)</w:t>
        </w:r>
        <w:r>
          <w:t xml:space="preserve">‬. The Polel verb </w:t>
        </w:r>
        <w:r>
          <w:rPr>
            <w:i/>
          </w:rPr>
          <w:t>יְשׁוֹבֵב</w:t>
        </w:r>
        <w:r>
          <w:t xml:space="preserve"> (from </w:t>
        </w:r>
        <w:r>
          <w:t>שׁוּב</w:t>
        </w:r>
        <w:r>
          <w:t>, “to turn back”) intensifies the motion: “He turns my nefesh back,” “He brings me back to life.” In pastoral terms, one might imagine a sheep that has strayed towards danger or collapsed from exhaustion, now being righted and returned.</w:t>
        </w:r>
      </w:bdo>
    </w:p>
    <w:p w14:paraId="654E6D49" w14:textId="77777777" w:rsidR="005F6EFF" w:rsidRDefault="00701FA8">
      <w:pPr>
        <w:pStyle w:val="BodySans"/>
      </w:pPr>
      <w:r>
        <w:t xml:space="preserve">The next clause, </w:t>
      </w:r>
      <w:r>
        <w:rPr>
          <w:b/>
        </w:rPr>
        <w:t>יַנְחֵנִי</w:t>
      </w:r>
      <w:r>
        <w:rPr>
          <w:b/>
        </w:rPr>
        <w:t xml:space="preserve"> </w:t>
      </w:r>
      <w:r>
        <w:rPr>
          <w:b/>
        </w:rPr>
        <w:t>בְּמַעְגְּלֵי־צֶדֶק</w:t>
      </w:r>
      <w:r>
        <w:t xml:space="preserve">, uses </w:t>
      </w:r>
      <w:r>
        <w:t>נחה</w:t>
      </w:r>
      <w:r>
        <w:t xml:space="preserve">, a verb of guidance. It appears in Psalm 143:10, where the psalmist pleads, </w:t>
      </w:r>
      <w:r>
        <w:rPr>
          <w:b/>
        </w:rPr>
        <w:t>“</w:t>
      </w:r>
      <w:r>
        <w:rPr>
          <w:b/>
        </w:rPr>
        <w:t>רוּחֲךָ</w:t>
      </w:r>
      <w:r>
        <w:rPr>
          <w:b/>
        </w:rPr>
        <w:t xml:space="preserve"> </w:t>
      </w:r>
      <w:r>
        <w:rPr>
          <w:b/>
        </w:rPr>
        <w:t>טוֹבָה</w:t>
      </w:r>
      <w:r>
        <w:rPr>
          <w:b/>
        </w:rPr>
        <w:t xml:space="preserve"> </w:t>
      </w:r>
      <w:r>
        <w:rPr>
          <w:b/>
        </w:rPr>
        <w:t>תַּנְחֵנִי</w:t>
      </w:r>
      <w:r>
        <w:rPr>
          <w:b/>
        </w:rPr>
        <w:t xml:space="preserve"> </w:t>
      </w:r>
      <w:r>
        <w:rPr>
          <w:b/>
        </w:rPr>
        <w:t>בְּאֶרֶץ</w:t>
      </w:r>
      <w:r>
        <w:rPr>
          <w:b/>
        </w:rPr>
        <w:t xml:space="preserve"> </w:t>
      </w:r>
      <w:r>
        <w:rPr>
          <w:b/>
        </w:rPr>
        <w:t>מִישׁוֹר</w:t>
      </w:r>
      <w:r>
        <w:rPr>
          <w:b/>
        </w:rPr>
        <w:t>”</w:t>
      </w:r>
      <w:r>
        <w:t xml:space="preserve">, “Let Your good spirit </w:t>
      </w:r>
      <w:r>
        <w:lastRenderedPageBreak/>
        <w:t xml:space="preserve">guide me on level land.” Both psalms envision life as a terrain requiring expert navigation. </w:t>
      </w:r>
      <w:r>
        <w:t>מַעְגָּלִים</w:t>
      </w:r>
      <w:r>
        <w:t xml:space="preserve"> are “tracks” or “ruts,” the worn paths that mark safe passage through uneven ground. Proverbs 4 links </w:t>
      </w:r>
      <w:r>
        <w:t>מַעְגְּלֵי־יֹשֶׁר</w:t>
      </w:r>
      <w:r>
        <w:t xml:space="preserve"> (“tracks of uprightness,” Proverbs 4:11) with moral instruction. </w:t>
      </w:r>
      <w:r>
        <w:t>צֶדֶק</w:t>
      </w:r>
      <w:r>
        <w:t xml:space="preserve"> (“righteousness, justice”) is a</w:t>
      </w:r>
      <w:r>
        <w:t xml:space="preserve"> covenant word: it describes that which is in right relation to God’s standard. The phrase thus operates on two levels: God guides through tracks that are physically safe and morally right.</w:t>
      </w:r>
    </w:p>
    <w:p w14:paraId="0CC36AA1" w14:textId="77777777" w:rsidR="005F6EFF" w:rsidRDefault="00701FA8">
      <w:pPr>
        <w:pStyle w:val="BodySans"/>
      </w:pPr>
      <w:r>
        <w:t xml:space="preserve">The motivation clause </w:t>
      </w:r>
      <w:r>
        <w:rPr>
          <w:b/>
        </w:rPr>
        <w:t>לְמַעַן</w:t>
      </w:r>
      <w:r>
        <w:rPr>
          <w:b/>
        </w:rPr>
        <w:t xml:space="preserve"> </w:t>
      </w:r>
      <w:r>
        <w:rPr>
          <w:b/>
        </w:rPr>
        <w:t>שְׁמוֹ</w:t>
      </w:r>
      <w:r>
        <w:t>, “for the sake of His name,” is a small theological manifesto. It resonates with Psalm 143:11—</w:t>
      </w:r>
      <w:r>
        <w:rPr>
          <w:b/>
        </w:rPr>
        <w:t>לְמַעַן־שִׁמְךָ</w:t>
      </w:r>
      <w:r>
        <w:rPr>
          <w:b/>
        </w:rPr>
        <w:t xml:space="preserve"> </w:t>
      </w:r>
      <w:r>
        <w:rPr>
          <w:b/>
        </w:rPr>
        <w:t>ה׳</w:t>
      </w:r>
      <w:r>
        <w:rPr>
          <w:b/>
        </w:rPr>
        <w:t xml:space="preserve"> </w:t>
      </w:r>
      <w:r>
        <w:rPr>
          <w:b/>
        </w:rPr>
        <w:t>תְּחַיֵּנִי</w:t>
      </w:r>
      <w:r>
        <w:t>, “For the sake of Your name, YHWH, let me live”—and with Ezekiel’s declaration that God acts “not for your sake… but for the sake of My holy name” (</w:t>
      </w:r>
      <w:r>
        <w:t>לֹא</w:t>
      </w:r>
      <w:r>
        <w:t xml:space="preserve"> </w:t>
      </w:r>
      <w:r>
        <w:t>לְמַעַנְכֶם</w:t>
      </w:r>
      <w:r>
        <w:t xml:space="preserve">… </w:t>
      </w:r>
      <w:r>
        <w:t>כִּי</w:t>
      </w:r>
      <w:r>
        <w:t xml:space="preserve"> </w:t>
      </w:r>
      <w:r>
        <w:t>אִם־לְשֵׁם</w:t>
      </w:r>
      <w:r>
        <w:t xml:space="preserve"> </w:t>
      </w:r>
      <w:r>
        <w:t>קׇדְשִׁי</w:t>
      </w:r>
      <w:r>
        <w:t>, Ezekiel 36:22). In ANE royal ideology, a king’s “name” was his fame, his manifest character. A dead or lost subject reproaches the king’s competence. In covenant terms, Israel’s sur</w:t>
      </w:r>
      <w:r>
        <w:t>vival and righteousness advertise YHWH’s reliability to the nations. Thus the believer’s restoration and right-walking are grounded less in individual merit than in God’s commitment to be publicly who He has pledged to be.</w:t>
      </w:r>
    </w:p>
    <w:p w14:paraId="3FDE658D" w14:textId="77777777" w:rsidR="005F6EFF" w:rsidRDefault="00701FA8">
      <w:pPr>
        <w:pStyle w:val="BodySans"/>
      </w:pPr>
      <w:r>
        <w:t>The verse also quietly answers an ethical worry: is it self-centered to see God’s guidance as mainly about my comfort? Psalm 23 says no: my being restored, my walking right, are in the end about God’s reputation. One could paraphrase: “Lead me well, not because I deserve it, but so that the world may see that You are a good shepherd.”</w:t>
      </w:r>
    </w:p>
    <w:p w14:paraId="51EA9B80" w14:textId="77777777" w:rsidR="005F6EFF" w:rsidRDefault="00701FA8">
      <w:pPr>
        <w:pStyle w:val="BodySans"/>
        <w:jc w:val="center"/>
      </w:pPr>
      <w:r>
        <w:t>—</w:t>
      </w:r>
    </w:p>
    <w:p w14:paraId="305C7011" w14:textId="77777777" w:rsidR="005F6EFF" w:rsidRDefault="00701FA8">
      <w:pPr>
        <w:pStyle w:val="BodySans"/>
        <w:ind w:left="720"/>
      </w:pPr>
      <w:r>
        <w:rPr>
          <w:b/>
          <w:i/>
          <w:color w:val="008000"/>
        </w:rPr>
        <w:t xml:space="preserve">“He </w:t>
      </w:r>
      <w:r>
        <w:rPr>
          <w:i/>
        </w:rPr>
        <w:t>restores my life; He guides me in tracks of righteousness, for His name’s sake.”</w:t>
      </w:r>
    </w:p>
    <w:p w14:paraId="65440B99" w14:textId="77777777" w:rsidR="005F6EFF" w:rsidRDefault="00701FA8">
      <w:pPr>
        <w:pStyle w:val="BodySans"/>
      </w:pPr>
      <w:r>
        <w:t>Now the focus moves from external conditions to internal condition.</w:t>
      </w:r>
    </w:p>
    <w:p w14:paraId="7E7DDB19" w14:textId="77777777" w:rsidR="005F6EFF" w:rsidRDefault="00701FA8">
      <w:pPr>
        <w:pStyle w:val="ListBullet"/>
      </w:pPr>
      <w:r>
        <w:rPr>
          <w:rFonts w:ascii="Aptos" w:hAnsi="Aptos"/>
          <w:b/>
        </w:rPr>
        <w:t>נַפְשִׁי</w:t>
      </w:r>
      <w:r>
        <w:rPr>
          <w:rFonts w:ascii="Aptos" w:hAnsi="Aptos"/>
          <w:b/>
        </w:rPr>
        <w:t xml:space="preserve"> </w:t>
      </w:r>
      <w:r>
        <w:rPr>
          <w:rFonts w:ascii="Aptos" w:hAnsi="Aptos"/>
          <w:b/>
        </w:rPr>
        <w:t>יְשׁוֹבֵב</w:t>
      </w:r>
      <w:r>
        <w:rPr>
          <w:rFonts w:ascii="Aptos" w:hAnsi="Aptos"/>
        </w:rPr>
        <w:t xml:space="preserve"> (</w:t>
      </w:r>
      <w:r>
        <w:rPr>
          <w:rFonts w:ascii="Aptos" w:hAnsi="Aptos"/>
          <w:i/>
        </w:rPr>
        <w:t>nafshi yeshovev</w:t>
      </w:r>
      <w:r>
        <w:rPr>
          <w:rFonts w:ascii="Aptos" w:hAnsi="Aptos"/>
        </w:rPr>
        <w:t>)</w:t>
      </w:r>
    </w:p>
    <w:p w14:paraId="3D4B4B36" w14:textId="77777777" w:rsidR="005F6EFF" w:rsidRDefault="00701FA8">
      <w:pPr>
        <w:pStyle w:val="BodySans"/>
      </w:pPr>
      <w:r>
        <w:rPr>
          <w:i/>
        </w:rPr>
        <w:t>נֶפֶשׁ</w:t>
      </w:r>
      <w:r>
        <w:t xml:space="preserve"> (</w:t>
      </w:r>
      <w:r>
        <w:rPr>
          <w:i/>
        </w:rPr>
        <w:t>nefesh</w:t>
      </w:r>
      <w:r>
        <w:t xml:space="preserve">) in biblical Hebrew is not a ghostlike “soul floating inside the body.” Its basic sense is </w:t>
      </w:r>
      <w:r>
        <w:rPr>
          <w:b/>
        </w:rPr>
        <w:t>“throat / life‑breath / self”</w:t>
      </w:r>
      <w:r>
        <w:t xml:space="preserve">—your living, desiring life. When someone is exhausted or near death, their </w:t>
      </w:r>
      <w:r>
        <w:rPr>
          <w:i/>
        </w:rPr>
        <w:t>nefesh</w:t>
      </w:r>
      <w:r>
        <w:t xml:space="preserve"> is faint.</w:t>
      </w:r>
    </w:p>
    <w:p w14:paraId="0C913DA6" w14:textId="77777777" w:rsidR="005F6EFF" w:rsidRDefault="00701FA8">
      <w:pPr>
        <w:pStyle w:val="BodySans"/>
      </w:pPr>
      <w:r>
        <w:t xml:space="preserve">The verb </w:t>
      </w:r>
      <w:r>
        <w:rPr>
          <w:i/>
        </w:rPr>
        <w:t>יְשׁוֹבֵב</w:t>
      </w:r>
      <w:r>
        <w:t xml:space="preserve"> is a rare </w:t>
      </w:r>
      <w:r>
        <w:rPr>
          <w:b/>
        </w:rPr>
        <w:t>Polel</w:t>
      </w:r>
      <w:r>
        <w:t xml:space="preserve"> form of </w:t>
      </w:r>
      <w:r>
        <w:rPr>
          <w:i/>
        </w:rPr>
        <w:t>שׁוּב</w:t>
      </w:r>
      <w:r>
        <w:t xml:space="preserve"> (“to turn back, return”), an intensive pattern. So this is not a mild “He encourages me.” It’s more like “He </w:t>
      </w:r>
      <w:r>
        <w:rPr>
          <w:b/>
        </w:rPr>
        <w:t>brings my life back</w:t>
      </w:r>
      <w:r>
        <w:t xml:space="preserve">,” “He </w:t>
      </w:r>
      <w:r>
        <w:rPr>
          <w:b/>
        </w:rPr>
        <w:t>revives</w:t>
      </w:r>
      <w:r>
        <w:t xml:space="preserve"> me.” Picture a sheep recovered from collapse, or a person whose energy and hope have been dragged back from the edge.</w:t>
      </w:r>
    </w:p>
    <w:p w14:paraId="3AF6B36A" w14:textId="77777777" w:rsidR="005F6EFF" w:rsidRDefault="00701FA8">
      <w:pPr>
        <w:pStyle w:val="ListBullet"/>
      </w:pPr>
      <w:r>
        <w:rPr>
          <w:rFonts w:ascii="Aptos" w:hAnsi="Aptos"/>
          <w:b/>
        </w:rPr>
        <w:t>יַנְחֵנִי</w:t>
      </w:r>
      <w:r>
        <w:rPr>
          <w:rFonts w:ascii="Aptos" w:hAnsi="Aptos"/>
          <w:b/>
        </w:rPr>
        <w:t xml:space="preserve"> </w:t>
      </w:r>
      <w:r>
        <w:rPr>
          <w:rFonts w:ascii="Aptos" w:hAnsi="Aptos"/>
          <w:b/>
        </w:rPr>
        <w:t>בְּמַעְגְּלֵי־צֶדֶק</w:t>
      </w:r>
      <w:r>
        <w:rPr>
          <w:rFonts w:ascii="Aptos" w:hAnsi="Aptos"/>
        </w:rPr>
        <w:t xml:space="preserve"> (</w:t>
      </w:r>
      <w:r>
        <w:rPr>
          <w:rFonts w:ascii="Aptos" w:hAnsi="Aptos"/>
          <w:i/>
        </w:rPr>
        <w:t>yancheni bema‘glei‑tzedek</w:t>
      </w:r>
      <w:r>
        <w:rPr>
          <w:rFonts w:ascii="Aptos" w:hAnsi="Aptos"/>
        </w:rPr>
        <w:t>) – “He guides me in tracks of righteousness.”</w:t>
      </w:r>
    </w:p>
    <w:p w14:paraId="254DC67F" w14:textId="77777777" w:rsidR="005F6EFF" w:rsidRDefault="00701FA8">
      <w:pPr>
        <w:pStyle w:val="BodySans"/>
      </w:pPr>
      <w:r>
        <w:rPr>
          <w:i/>
        </w:rPr>
        <w:lastRenderedPageBreak/>
        <w:t>מַעְגָּל</w:t>
      </w:r>
      <w:r>
        <w:t xml:space="preserve"> (</w:t>
      </w:r>
      <w:r>
        <w:rPr>
          <w:i/>
        </w:rPr>
        <w:t>ma‘gal</w:t>
      </w:r>
      <w:r>
        <w:t xml:space="preserve">) literally means a </w:t>
      </w:r>
      <w:r>
        <w:rPr>
          <w:b/>
        </w:rPr>
        <w:t>track or wheel‑rut</w:t>
      </w:r>
      <w:r>
        <w:t xml:space="preserve">, the path worn into the ground by repeated travel. In the Judean hills, you can still see narrow tracks along steep slopes. Some are safe; some end at cliffs or dead ends. To be guided in “tracks of </w:t>
      </w:r>
      <w:r>
        <w:rPr>
          <w:i/>
        </w:rPr>
        <w:t>צֶדֶק</w:t>
      </w:r>
      <w:r>
        <w:t xml:space="preserve"> (</w:t>
      </w:r>
      <w:r>
        <w:rPr>
          <w:i/>
        </w:rPr>
        <w:t>tzedek</w:t>
      </w:r>
      <w:r>
        <w:t>, ‘righteousness / rightness’)” means both:</w:t>
      </w:r>
    </w:p>
    <w:p w14:paraId="33C4B993" w14:textId="77777777" w:rsidR="005F6EFF" w:rsidRDefault="00701FA8">
      <w:pPr>
        <w:pStyle w:val="ListBullet"/>
      </w:pPr>
      <w:r>
        <w:rPr>
          <w:rFonts w:ascii="Aptos" w:hAnsi="Aptos"/>
          <w:b/>
        </w:rPr>
        <w:t>Geographically right</w:t>
      </w:r>
      <w:r>
        <w:rPr>
          <w:rFonts w:ascii="Aptos" w:hAnsi="Aptos"/>
        </w:rPr>
        <w:t>: paths that actually lead safely through the land.</w:t>
      </w:r>
    </w:p>
    <w:p w14:paraId="1D10022A" w14:textId="77777777" w:rsidR="005F6EFF" w:rsidRDefault="00701FA8">
      <w:pPr>
        <w:pStyle w:val="ListBullet"/>
      </w:pPr>
      <w:r>
        <w:rPr>
          <w:rFonts w:ascii="Aptos" w:hAnsi="Aptos"/>
          <w:b/>
        </w:rPr>
        <w:t>Morally right</w:t>
      </w:r>
      <w:r>
        <w:rPr>
          <w:rFonts w:ascii="Aptos" w:hAnsi="Aptos"/>
        </w:rPr>
        <w:t>: ways of living aligned with God’s justice and covenant.</w:t>
      </w:r>
    </w:p>
    <w:p w14:paraId="0A2FBCDC" w14:textId="77777777" w:rsidR="005F6EFF" w:rsidRDefault="00701FA8">
      <w:pPr>
        <w:pStyle w:val="BodySans"/>
      </w:pPr>
      <w:r>
        <w:t xml:space="preserve">Psalm 143:10 uses similar imagery: </w:t>
      </w:r>
      <w:r>
        <w:rPr>
          <w:b/>
        </w:rPr>
        <w:t>“</w:t>
      </w:r>
      <w:r>
        <w:rPr>
          <w:b/>
        </w:rPr>
        <w:t>רוּחֲךָ</w:t>
      </w:r>
      <w:r>
        <w:rPr>
          <w:b/>
        </w:rPr>
        <w:t xml:space="preserve"> </w:t>
      </w:r>
      <w:r>
        <w:rPr>
          <w:b/>
        </w:rPr>
        <w:t>טוֹבָה</w:t>
      </w:r>
      <w:r>
        <w:rPr>
          <w:b/>
        </w:rPr>
        <w:t xml:space="preserve">, </w:t>
      </w:r>
      <w:r>
        <w:rPr>
          <w:b/>
        </w:rPr>
        <w:t>תַּנְחֵנִי</w:t>
      </w:r>
      <w:r>
        <w:rPr>
          <w:b/>
        </w:rPr>
        <w:t xml:space="preserve"> </w:t>
      </w:r>
      <w:r>
        <w:rPr>
          <w:b/>
        </w:rPr>
        <w:t>בְּאֶרֶץ</w:t>
      </w:r>
      <w:r>
        <w:rPr>
          <w:b/>
        </w:rPr>
        <w:t xml:space="preserve"> </w:t>
      </w:r>
      <w:r>
        <w:rPr>
          <w:b/>
        </w:rPr>
        <w:t>מִישׁוֹר</w:t>
      </w:r>
      <w:r>
        <w:rPr>
          <w:b/>
        </w:rPr>
        <w:t>”</w:t>
      </w:r>
      <w:r>
        <w:t xml:space="preserve"> – “Your good spirit will guide me in level land.” Both psalms imagine life as terrain where you can be badly led or well led.</w:t>
      </w:r>
    </w:p>
    <w:p w14:paraId="646CEEDB" w14:textId="77777777" w:rsidR="005F6EFF" w:rsidRDefault="00701FA8">
      <w:pPr>
        <w:pStyle w:val="ListBullet"/>
      </w:pPr>
      <w:r>
        <w:rPr>
          <w:rFonts w:ascii="Aptos" w:hAnsi="Aptos"/>
          <w:b/>
        </w:rPr>
        <w:t>לְמַעַן</w:t>
      </w:r>
      <w:r>
        <w:rPr>
          <w:rFonts w:ascii="Aptos" w:hAnsi="Aptos"/>
          <w:b/>
        </w:rPr>
        <w:t xml:space="preserve"> </w:t>
      </w:r>
      <w:r>
        <w:rPr>
          <w:rFonts w:ascii="Aptos" w:hAnsi="Aptos"/>
          <w:b/>
        </w:rPr>
        <w:t>שְׁמוֹ</w:t>
      </w:r>
      <w:r>
        <w:rPr>
          <w:rFonts w:ascii="Aptos" w:hAnsi="Aptos"/>
        </w:rPr>
        <w:t xml:space="preserve"> (</w:t>
      </w:r>
      <w:r>
        <w:rPr>
          <w:rFonts w:ascii="Aptos" w:hAnsi="Aptos"/>
          <w:i/>
        </w:rPr>
        <w:t>lema‘an shemo</w:t>
      </w:r>
      <w:r>
        <w:rPr>
          <w:rFonts w:ascii="Aptos" w:hAnsi="Aptos"/>
        </w:rPr>
        <w:t>) – “for His name’s sake.”</w:t>
      </w:r>
    </w:p>
    <w:p w14:paraId="42142478" w14:textId="77777777" w:rsidR="005F6EFF" w:rsidRDefault="00701FA8">
      <w:pPr>
        <w:pStyle w:val="BodySans"/>
      </w:pPr>
      <w:r>
        <w:t xml:space="preserve">Here is a sharp theological twist. The reason given for God’s careful guidance is </w:t>
      </w:r>
      <w:r>
        <w:rPr>
          <w:b/>
        </w:rPr>
        <w:t>not</w:t>
      </w:r>
      <w:r>
        <w:t xml:space="preserve"> “because I deserve it,” but “because of His name.” In the Bible, God’s </w:t>
      </w:r>
      <w:r>
        <w:rPr>
          <w:i/>
        </w:rPr>
        <w:t>שֵׁם</w:t>
      </w:r>
      <w:r>
        <w:t xml:space="preserve"> (</w:t>
      </w:r>
      <w:r>
        <w:rPr>
          <w:i/>
        </w:rPr>
        <w:t>shem</w:t>
      </w:r>
      <w:r>
        <w:t xml:space="preserve">, “name”) is His </w:t>
      </w:r>
      <w:r>
        <w:rPr>
          <w:b/>
        </w:rPr>
        <w:t>reputation, character, public identity</w:t>
      </w:r>
      <w:r>
        <w:t xml:space="preserve">. Passages like Psalm 106:8 say, </w:t>
      </w:r>
      <w:r>
        <w:rPr>
          <w:b/>
        </w:rPr>
        <w:t>“</w:t>
      </w:r>
      <w:r>
        <w:rPr>
          <w:b/>
        </w:rPr>
        <w:t>וַיּוֹשִׁיעֵם</w:t>
      </w:r>
      <w:r>
        <w:rPr>
          <w:b/>
        </w:rPr>
        <w:t xml:space="preserve"> </w:t>
      </w:r>
      <w:r>
        <w:rPr>
          <w:b/>
        </w:rPr>
        <w:t>לְמַעַן</w:t>
      </w:r>
      <w:r>
        <w:rPr>
          <w:b/>
        </w:rPr>
        <w:t xml:space="preserve"> </w:t>
      </w:r>
      <w:r>
        <w:rPr>
          <w:b/>
        </w:rPr>
        <w:t>שְׁמוֹ</w:t>
      </w:r>
      <w:r>
        <w:rPr>
          <w:b/>
        </w:rPr>
        <w:t>”</w:t>
      </w:r>
      <w:r>
        <w:t xml:space="preserve"> – “He saved them for His name’s sake.”</w:t>
      </w:r>
    </w:p>
    <w:p w14:paraId="19C7F26D" w14:textId="77777777" w:rsidR="005F6EFF" w:rsidRDefault="00701FA8">
      <w:pPr>
        <w:pStyle w:val="BodySans"/>
      </w:pPr>
      <w:r>
        <w:t xml:space="preserve">So the logic is: if God has gone public as the shepherd who cares, then </w:t>
      </w:r>
      <w:r>
        <w:rPr>
          <w:b/>
        </w:rPr>
        <w:t>His own reputation is on the line</w:t>
      </w:r>
      <w:r>
        <w:t>. Guiding and restoring the sheep becomes a matter of divine honor. That’s both humbling (it’s not about my merit) and stabilizing (it doesn’t collapse when my merit does).</w:t>
      </w:r>
    </w:p>
    <w:p w14:paraId="26AC097B" w14:textId="77777777" w:rsidR="005F6EFF" w:rsidRDefault="005F6EFF">
      <w:pPr>
        <w:pBdr>
          <w:bottom w:val="single" w:sz="12" w:space="1" w:color="000000"/>
        </w:pBdr>
      </w:pPr>
    </w:p>
    <w:p w14:paraId="30F46AE8" w14:textId="77777777" w:rsidR="005F6EFF" w:rsidRDefault="00701FA8">
      <w:pPr>
        <w:pStyle w:val="Heading3"/>
      </w:pPr>
      <w:r>
        <w:t>Verse 4</w:t>
      </w:r>
    </w:p>
    <w:p w14:paraId="2BB61B1A" w14:textId="77777777" w:rsidR="005F6EFF" w:rsidRDefault="00701FA8">
      <w:pPr>
        <w:pStyle w:val="BodySans"/>
      </w:pPr>
      <w:r>
        <w:t>גַּם</w:t>
      </w:r>
      <w:r>
        <w:t xml:space="preserve"> </w:t>
      </w:r>
      <w:r>
        <w:t>כִּי־אֵלֵךְ</w:t>
      </w:r>
      <w:r>
        <w:t xml:space="preserve"> </w:t>
      </w:r>
      <w:r>
        <w:t>בְּגֵיא</w:t>
      </w:r>
      <w:r>
        <w:t xml:space="preserve"> </w:t>
      </w:r>
      <w:r>
        <w:t>צַלְמָוֶת</w:t>
      </w:r>
      <w:r>
        <w:t xml:space="preserve">, </w:t>
      </w:r>
      <w:r>
        <w:t>לֹא־אִירָא</w:t>
      </w:r>
      <w:r>
        <w:t xml:space="preserve"> </w:t>
      </w:r>
      <w:r>
        <w:t>רָע</w:t>
      </w:r>
      <w:r>
        <w:t xml:space="preserve">; </w:t>
      </w:r>
      <w:r>
        <w:t>כִּי־אַתָּה</w:t>
      </w:r>
      <w:r>
        <w:t xml:space="preserve"> </w:t>
      </w:r>
      <w:r>
        <w:t>עִמָּדִי</w:t>
      </w:r>
      <w:r>
        <w:t xml:space="preserve">; </w:t>
      </w:r>
      <w:r>
        <w:t>שִׁבְטְךָ</w:t>
      </w:r>
      <w:r>
        <w:t xml:space="preserve"> </w:t>
      </w:r>
      <w:r>
        <w:t>וּמִשְׁעַנְתֶּךָ</w:t>
      </w:r>
      <w:r>
        <w:t xml:space="preserve">, </w:t>
      </w:r>
      <w:r>
        <w:t>הֵמָּה</w:t>
      </w:r>
      <w:r>
        <w:t xml:space="preserve"> </w:t>
      </w:r>
      <w:r>
        <w:t>יְנַחֲמֻנִי</w:t>
      </w:r>
      <w:r>
        <w:t>.</w:t>
      </w:r>
    </w:p>
    <w:p w14:paraId="043A7F9A" w14:textId="77777777" w:rsidR="005F6EFF" w:rsidRDefault="00701FA8">
      <w:pPr>
        <w:pStyle w:val="BodySans"/>
      </w:pPr>
      <w:r>
        <w:t xml:space="preserve">The psalm’s mood darkens in imagery but not in confidence. </w:t>
      </w:r>
      <w:r>
        <w:rPr>
          <w:b/>
        </w:rPr>
        <w:t>גַּם</w:t>
      </w:r>
      <w:r>
        <w:rPr>
          <w:b/>
        </w:rPr>
        <w:t xml:space="preserve"> </w:t>
      </w:r>
      <w:r>
        <w:rPr>
          <w:b/>
        </w:rPr>
        <w:t>כִּי־אֵלֵךְ</w:t>
      </w:r>
      <w:r>
        <w:t xml:space="preserve"> introduces a concessive clause: “Even though I walk.” </w:t>
      </w:r>
      <w:r>
        <w:rPr>
          <w:b/>
        </w:rPr>
        <w:t>בְּגֵיא</w:t>
      </w:r>
      <w:r>
        <w:rPr>
          <w:b/>
        </w:rPr>
        <w:t xml:space="preserve"> </w:t>
      </w:r>
      <w:r>
        <w:rPr>
          <w:b/>
        </w:rPr>
        <w:t>צַלְמָוֶת</w:t>
      </w:r>
      <w:r>
        <w:t xml:space="preserve">—“in a valley of </w:t>
      </w:r>
      <w:r>
        <w:t>צַלְמָוֶת</w:t>
      </w:r>
      <w:r>
        <w:t>”—invokes, as noted, either “deep darkness” or “death-shadow.” The root is debated, but its usage is consistent: in Job 10:21–22 it characterizes the realm of the dead as “a land of deepest gloom” (</w:t>
      </w:r>
      <w:r>
        <w:t>אֶרֶץ</w:t>
      </w:r>
      <w:r>
        <w:t xml:space="preserve"> </w:t>
      </w:r>
      <w:r>
        <w:t>עֵיפָתָה</w:t>
      </w:r>
      <w:r>
        <w:t xml:space="preserve"> </w:t>
      </w:r>
      <w:r>
        <w:t>כְּמוֹ</w:t>
      </w:r>
      <w:r>
        <w:t xml:space="preserve"> </w:t>
      </w:r>
      <w:r>
        <w:t>אֹפֶל</w:t>
      </w:r>
      <w:r>
        <w:t xml:space="preserve"> </w:t>
      </w:r>
      <w:r>
        <w:t>צַלְמָוֶת</w:t>
      </w:r>
      <w:r>
        <w:t xml:space="preserve"> </w:t>
      </w:r>
      <w:r>
        <w:t>וְלֹא</w:t>
      </w:r>
      <w:r>
        <w:t xml:space="preserve"> </w:t>
      </w:r>
      <w:r>
        <w:t>סְדָרִים</w:t>
      </w:r>
      <w:r>
        <w:t xml:space="preserve">, “a land of deep darkness, of chaos”); in Jeremiah 2:6 it marks the desert as “a land of drought and deep darkness” </w:t>
      </w:r>
      <w:bdo w:val="ltr">
        <w:r>
          <w:t>(</w:t>
        </w:r>
        <w:r>
          <w:t>תוֶמָלְצַוְ</w:t>
        </w:r>
        <w:r>
          <w:t xml:space="preserve"> </w:t>
        </w:r>
        <w:r>
          <w:t>היָּצִ</w:t>
        </w:r>
        <w:r>
          <w:t xml:space="preserve"> </w:t>
        </w:r>
        <w:r>
          <w:t>ץרֶאֶבְּ</w:t>
        </w:r>
        <w:r>
          <w:t>)</w:t>
        </w:r>
        <w:r>
          <w:t>‬</w:t>
        </w:r>
        <w:r>
          <w:t xml:space="preserve">. The “valley of </w:t>
        </w:r>
        <w:r>
          <w:t>צַלְמָוֶת</w:t>
        </w:r>
        <w:r>
          <w:t>” is therefore any passage through radical vulnerability, where both physical and existential bearings fail.</w:t>
        </w:r>
      </w:bdo>
    </w:p>
    <w:p w14:paraId="533DF18A" w14:textId="77777777" w:rsidR="005F6EFF" w:rsidRDefault="00701FA8">
      <w:pPr>
        <w:pStyle w:val="BodySans"/>
      </w:pPr>
      <w:r>
        <w:t xml:space="preserve">The response is not denial but defiance: </w:t>
      </w:r>
      <w:r>
        <w:rPr>
          <w:b/>
        </w:rPr>
        <w:t>לֹא־אִירָא</w:t>
      </w:r>
      <w:r>
        <w:rPr>
          <w:b/>
        </w:rPr>
        <w:t xml:space="preserve"> </w:t>
      </w:r>
      <w:r>
        <w:rPr>
          <w:b/>
        </w:rPr>
        <w:t>רָע</w:t>
      </w:r>
      <w:r>
        <w:t xml:space="preserve">, “I will not fear harm/evil.” Crucially, the reason is not optimism about the valley, but presence: </w:t>
      </w:r>
      <w:r>
        <w:rPr>
          <w:b/>
        </w:rPr>
        <w:t>כִּי־אַתָּה</w:t>
      </w:r>
      <w:r>
        <w:rPr>
          <w:b/>
        </w:rPr>
        <w:t xml:space="preserve"> </w:t>
      </w:r>
      <w:r>
        <w:rPr>
          <w:b/>
        </w:rPr>
        <w:t>עִמָּדִי</w:t>
      </w:r>
      <w:r>
        <w:t xml:space="preserve">, “for You are with me.” As many readers have observed, this is the only line in the psalm where God is addressed directly rather than spoken about. It is also, in the Masoretic arrangement, the </w:t>
      </w:r>
      <w:r>
        <w:lastRenderedPageBreak/>
        <w:t>precise center of the poem by word count, with an equal number of words on each side. Theologically, this makes presence the fulcrum. The green pastures and the house of YHWH are fra</w:t>
      </w:r>
      <w:r>
        <w:t>med by, and only make sense in light of, this central “with.”</w:t>
      </w:r>
    </w:p>
    <w:p w14:paraId="0A6816A0" w14:textId="77777777" w:rsidR="005F6EFF" w:rsidRDefault="00701FA8">
      <w:pPr>
        <w:pStyle w:val="BodySans"/>
      </w:pPr>
      <w:r>
        <w:t xml:space="preserve">The instruments named next, </w:t>
      </w:r>
      <w:r>
        <w:rPr>
          <w:b/>
        </w:rPr>
        <w:t>שִׁבְטְךָ</w:t>
      </w:r>
      <w:r>
        <w:rPr>
          <w:b/>
        </w:rPr>
        <w:t xml:space="preserve"> </w:t>
      </w:r>
      <w:r>
        <w:rPr>
          <w:b/>
        </w:rPr>
        <w:t>וּמִשְׁעַנְתֶּךָ</w:t>
      </w:r>
      <w:r>
        <w:t xml:space="preserve">, extend the shepherd imagery into the perilous terrain. The </w:t>
      </w:r>
      <w:r>
        <w:rPr>
          <w:i/>
        </w:rPr>
        <w:t>שֵׁבֶט</w:t>
      </w:r>
      <w:r>
        <w:t xml:space="preserve"> is, literally, a club or rod. It is associated with royal power—“The scepter </w:t>
      </w:r>
      <w:bdo w:val="ltr">
        <w:r>
          <w:t>(</w:t>
        </w:r>
        <w:r>
          <w:t>טבֶשֵׁ</w:t>
        </w:r>
        <w:r>
          <w:t>)</w:t>
        </w:r>
        <w:r>
          <w:t xml:space="preserve">‬ shall not depart from Judah” (Genesis 49:10)—but also with the shepherd’s tasks of defending and counting. Leviticus 27:32 describes tithing by passing animals “under the rod” </w:t>
        </w:r>
        <w:bdo w:val="ltr">
          <w:r>
            <w:t>(</w:t>
          </w:r>
          <w:r>
            <w:t>טבֶשֶּׁהַ</w:t>
          </w:r>
          <w:r>
            <w:t xml:space="preserve"> </w:t>
          </w:r>
          <w:r>
            <w:t>תחַתַּ</w:t>
          </w:r>
          <w:r>
            <w:t>)</w:t>
          </w:r>
          <w:r>
            <w:t xml:space="preserve">‬, a practice Ezekiel applies metaphorically to God’s renewed claim on Israel (Ezekiel 20:37). The </w:t>
          </w:r>
          <w:r>
            <w:rPr>
              <w:i/>
            </w:rPr>
            <w:t>מִשְׁעֶנֶת</w:t>
          </w:r>
          <w:r>
            <w:t xml:space="preserve"> (from </w:t>
          </w:r>
          <w:r>
            <w:t>שָׁעַן</w:t>
          </w:r>
          <w:r>
            <w:t xml:space="preserve">, “to lean”) </w:t>
          </w:r>
          <w:r>
            <w:t>is a staff, an object of support. Isaiah mocks those who rely on Egypt as “this broken reed of a staff, which enters the hand and pierces it” (</w:t>
          </w:r>
          <w:r>
            <w:t>מִשְׁעֶנֶת</w:t>
          </w:r>
          <w:r>
            <w:t xml:space="preserve"> </w:t>
          </w:r>
          <w:r>
            <w:t>הַקָּנֶה</w:t>
          </w:r>
          <w:r>
            <w:t xml:space="preserve"> </w:t>
          </w:r>
          <w:r>
            <w:t>הָרָצוּץ</w:t>
          </w:r>
          <w:r>
            <w:t>, Isaiah 36:6). Where human “staffs” fail, God’s does not.</w:t>
          </w:r>
        </w:bdo>
      </w:bdo>
    </w:p>
    <w:p w14:paraId="5638A348" w14:textId="77777777" w:rsidR="005F6EFF" w:rsidRDefault="00701FA8">
      <w:pPr>
        <w:pStyle w:val="BodySans"/>
      </w:pPr>
      <w:r>
        <w:t>Strikingly, these hard implements are said to “comfort” (</w:t>
      </w:r>
      <w:r>
        <w:rPr>
          <w:b/>
        </w:rPr>
        <w:t>יְנַחֲמֻנִי</w:t>
      </w:r>
      <w:r>
        <w:t xml:space="preserve">) the psalmist. The verb </w:t>
      </w:r>
      <w:r>
        <w:t>נחם</w:t>
      </w:r>
      <w:r>
        <w:t xml:space="preserve"> often connotes deep emotional consolation; it appears in Isaiah 40:1, “Comfort, comfort My people” </w:t>
      </w:r>
      <w:bdo w:val="ltr">
        <w:r>
          <w:t>(</w:t>
        </w:r>
        <w:r>
          <w:t>ימִּעַ</w:t>
        </w:r>
        <w:r>
          <w:t xml:space="preserve"> </w:t>
        </w:r>
        <w:r>
          <w:t>וּמחֲנַ</w:t>
        </w:r>
        <w:r>
          <w:t xml:space="preserve"> </w:t>
        </w:r>
        <w:r>
          <w:t>וּמחֲנַ</w:t>
        </w:r>
        <w:r>
          <w:t>)</w:t>
        </w:r>
        <w:r>
          <w:t>‬. Here the comfort is not the removal of danger but the assurance of being under active, competent care. A rod that can smite suggests a shepherd who will not abandon; a staff that can be leaned on testifies that one need not traverse the valley unaided.</w:t>
        </w:r>
      </w:bdo>
    </w:p>
    <w:p w14:paraId="55DCF2F9" w14:textId="77777777" w:rsidR="005F6EFF" w:rsidRDefault="00701FA8">
      <w:pPr>
        <w:pStyle w:val="BodySans"/>
      </w:pPr>
      <w:r>
        <w:t xml:space="preserve">Rabbi Sacks hears in this line the Jewish understanding of covenant: “Not ‘I am with You if…’ but ‘I am with You even if…’.” The psalm does not promise an absence of “valleys of </w:t>
      </w:r>
      <w:r>
        <w:t>צַלְמָוֶת</w:t>
      </w:r>
      <w:r>
        <w:t>”; it promises that they will be walked, not fallen into, and that the One who leads beside quiet waters is also the One who accompanies through the dark.</w:t>
      </w:r>
    </w:p>
    <w:p w14:paraId="186210ED" w14:textId="77777777" w:rsidR="005F6EFF" w:rsidRDefault="00701FA8">
      <w:pPr>
        <w:pStyle w:val="BodySans"/>
        <w:jc w:val="center"/>
      </w:pPr>
      <w:r>
        <w:t>—</w:t>
      </w:r>
    </w:p>
    <w:p w14:paraId="05301F1B" w14:textId="77777777" w:rsidR="005F6EFF" w:rsidRDefault="00701FA8">
      <w:pPr>
        <w:pStyle w:val="BodySans"/>
        <w:ind w:left="720"/>
      </w:pPr>
      <w:r>
        <w:rPr>
          <w:b/>
          <w:i/>
          <w:color w:val="008000"/>
        </w:rPr>
        <w:t xml:space="preserve">“Even </w:t>
      </w:r>
      <w:r>
        <w:rPr>
          <w:i/>
        </w:rPr>
        <w:t>when I walk in a valley of deepest darkness, I will fear no harm; for You are with me; Your rod and Your staff—they comfort me.”</w:t>
      </w:r>
    </w:p>
    <w:p w14:paraId="2225FB78" w14:textId="77777777" w:rsidR="005F6EFF" w:rsidRDefault="00701FA8">
      <w:pPr>
        <w:pStyle w:val="BodySans"/>
      </w:pPr>
      <w:r>
        <w:t xml:space="preserve">This is the verse most people quote—and it </w:t>
      </w:r>
      <w:r>
        <w:rPr>
          <w:i/>
        </w:rPr>
        <w:t>is</w:t>
      </w:r>
      <w:r>
        <w:t xml:space="preserve"> the turning point.</w:t>
      </w:r>
    </w:p>
    <w:p w14:paraId="262CE7F6" w14:textId="77777777" w:rsidR="005F6EFF" w:rsidRDefault="00701FA8">
      <w:pPr>
        <w:pStyle w:val="BodySans"/>
      </w:pPr>
      <w:r>
        <w:t>First, the “where”:</w:t>
      </w:r>
    </w:p>
    <w:p w14:paraId="23CB9924" w14:textId="77777777" w:rsidR="005F6EFF" w:rsidRDefault="00701FA8">
      <w:pPr>
        <w:pStyle w:val="ListBullet"/>
      </w:pPr>
      <w:r>
        <w:rPr>
          <w:rFonts w:ascii="Aptos" w:hAnsi="Aptos"/>
          <w:b/>
        </w:rPr>
        <w:t>בְּגֵיא</w:t>
      </w:r>
      <w:r>
        <w:rPr>
          <w:rFonts w:ascii="Aptos" w:hAnsi="Aptos"/>
          <w:b/>
        </w:rPr>
        <w:t xml:space="preserve"> </w:t>
      </w:r>
      <w:r>
        <w:rPr>
          <w:rFonts w:ascii="Aptos" w:hAnsi="Aptos"/>
          <w:b/>
        </w:rPr>
        <w:t>צַלְמָוֶת</w:t>
      </w:r>
      <w:r>
        <w:rPr>
          <w:rFonts w:ascii="Aptos" w:hAnsi="Aptos"/>
        </w:rPr>
        <w:t xml:space="preserve"> (</w:t>
      </w:r>
      <w:r>
        <w:rPr>
          <w:rFonts w:ascii="Aptos" w:hAnsi="Aptos"/>
          <w:i/>
        </w:rPr>
        <w:t>begei tzalmavet</w:t>
      </w:r>
      <w:r>
        <w:rPr>
          <w:rFonts w:ascii="Aptos" w:hAnsi="Aptos"/>
        </w:rPr>
        <w:t>).</w:t>
      </w:r>
    </w:p>
    <w:p w14:paraId="54BECC93" w14:textId="77777777" w:rsidR="005F6EFF" w:rsidRDefault="00701FA8">
      <w:pPr>
        <w:pStyle w:val="BodySans"/>
      </w:pPr>
      <w:r>
        <w:t xml:space="preserve">Traditionally, this was read as </w:t>
      </w:r>
      <w:r>
        <w:rPr>
          <w:b/>
        </w:rPr>
        <w:t>“valley of the shadow of death”</w:t>
      </w:r>
      <w:r>
        <w:t xml:space="preserve"> (</w:t>
      </w:r>
      <w:r>
        <w:rPr>
          <w:i/>
        </w:rPr>
        <w:t>tzel + mavet</w:t>
      </w:r>
      <w:r>
        <w:t xml:space="preserve">). Many modern scholars argue it’s a single word, </w:t>
      </w:r>
      <w:r>
        <w:rPr>
          <w:i/>
        </w:rPr>
        <w:t>צַלְמָוֶת</w:t>
      </w:r>
      <w:r>
        <w:t xml:space="preserve">, from a root meaning “darkness,” so “valley of deepest darkness.” Either way, it names the </w:t>
      </w:r>
      <w:r>
        <w:rPr>
          <w:b/>
        </w:rPr>
        <w:t>place where you can’t see and danger feels close</w:t>
      </w:r>
      <w:r>
        <w:t>.</w:t>
      </w:r>
    </w:p>
    <w:p w14:paraId="36BAFCB8" w14:textId="77777777" w:rsidR="005F6EFF" w:rsidRDefault="00701FA8">
      <w:pPr>
        <w:pStyle w:val="BodySans"/>
      </w:pPr>
      <w:r>
        <w:t xml:space="preserve">Elsewhere, </w:t>
      </w:r>
      <w:r>
        <w:rPr>
          <w:i/>
        </w:rPr>
        <w:t>צַלְמָוֶת</w:t>
      </w:r>
      <w:r>
        <w:t xml:space="preserve"> appears in:</w:t>
      </w:r>
    </w:p>
    <w:p w14:paraId="3E7DE61A" w14:textId="77777777" w:rsidR="005F6EFF" w:rsidRDefault="00701FA8">
      <w:pPr>
        <w:pStyle w:val="ListBullet"/>
      </w:pPr>
      <w:r>
        <w:rPr>
          <w:rFonts w:ascii="Aptos" w:hAnsi="Aptos"/>
        </w:rPr>
        <w:lastRenderedPageBreak/>
        <w:t xml:space="preserve">Jeremiah 2:6 – </w:t>
      </w:r>
      <w:r>
        <w:rPr>
          <w:rFonts w:ascii="Aptos" w:hAnsi="Aptos"/>
          <w:b/>
        </w:rPr>
        <w:t>“</w:t>
      </w:r>
      <w:r>
        <w:rPr>
          <w:rFonts w:ascii="Aptos" w:hAnsi="Aptos"/>
          <w:b/>
        </w:rPr>
        <w:t>אֶרֶץ</w:t>
      </w:r>
      <w:r>
        <w:rPr>
          <w:rFonts w:ascii="Aptos" w:hAnsi="Aptos"/>
          <w:b/>
        </w:rPr>
        <w:t xml:space="preserve"> </w:t>
      </w:r>
      <w:r>
        <w:rPr>
          <w:rFonts w:ascii="Aptos" w:hAnsi="Aptos"/>
          <w:b/>
        </w:rPr>
        <w:t>צִיָּה</w:t>
      </w:r>
      <w:r>
        <w:rPr>
          <w:rFonts w:ascii="Aptos" w:hAnsi="Aptos"/>
          <w:b/>
        </w:rPr>
        <w:t xml:space="preserve"> </w:t>
      </w:r>
      <w:r>
        <w:rPr>
          <w:rFonts w:ascii="Aptos" w:hAnsi="Aptos"/>
          <w:b/>
        </w:rPr>
        <w:t>וְצַלְמָוֶת</w:t>
      </w:r>
      <w:r>
        <w:rPr>
          <w:rFonts w:ascii="Aptos" w:hAnsi="Aptos"/>
          <w:b/>
        </w:rPr>
        <w:t>”</w:t>
      </w:r>
      <w:r>
        <w:rPr>
          <w:rFonts w:ascii="Aptos" w:hAnsi="Aptos"/>
        </w:rPr>
        <w:t xml:space="preserve"> – “a land of drought and deep darkness,” describing the wilderness.</w:t>
      </w:r>
    </w:p>
    <w:p w14:paraId="7EF14351" w14:textId="77777777" w:rsidR="005F6EFF" w:rsidRDefault="00701FA8">
      <w:pPr>
        <w:pStyle w:val="ListBullet"/>
      </w:pPr>
      <w:r>
        <w:rPr>
          <w:rFonts w:ascii="Aptos" w:hAnsi="Aptos"/>
        </w:rPr>
        <w:t xml:space="preserve">Psalm 107:10 – </w:t>
      </w:r>
      <w:r>
        <w:rPr>
          <w:rFonts w:ascii="Aptos" w:hAnsi="Aptos"/>
          <w:b/>
        </w:rPr>
        <w:t>“</w:t>
      </w:r>
      <w:r>
        <w:rPr>
          <w:rFonts w:ascii="Aptos" w:hAnsi="Aptos"/>
          <w:b/>
        </w:rPr>
        <w:t>יֹשְׁבֵי</w:t>
      </w:r>
      <w:r>
        <w:rPr>
          <w:rFonts w:ascii="Aptos" w:hAnsi="Aptos"/>
          <w:b/>
        </w:rPr>
        <w:t xml:space="preserve"> </w:t>
      </w:r>
      <w:r>
        <w:rPr>
          <w:rFonts w:ascii="Aptos" w:hAnsi="Aptos"/>
          <w:b/>
        </w:rPr>
        <w:t>חֹשֶׁךְ</w:t>
      </w:r>
      <w:r>
        <w:rPr>
          <w:rFonts w:ascii="Aptos" w:hAnsi="Aptos"/>
          <w:b/>
        </w:rPr>
        <w:t xml:space="preserve"> </w:t>
      </w:r>
      <w:r>
        <w:rPr>
          <w:rFonts w:ascii="Aptos" w:hAnsi="Aptos"/>
          <w:b/>
        </w:rPr>
        <w:t>וְצַלְמָוֶת</w:t>
      </w:r>
      <w:r>
        <w:rPr>
          <w:rFonts w:ascii="Aptos" w:hAnsi="Aptos"/>
          <w:b/>
        </w:rPr>
        <w:t>”</w:t>
      </w:r>
      <w:r>
        <w:rPr>
          <w:rFonts w:ascii="Aptos" w:hAnsi="Aptos"/>
        </w:rPr>
        <w:t xml:space="preserve"> – “those who sat in darkness and deepest gloom,” about prisoners.</w:t>
      </w:r>
    </w:p>
    <w:p w14:paraId="08B06C65" w14:textId="77777777" w:rsidR="005F6EFF" w:rsidRDefault="00701FA8">
      <w:pPr>
        <w:pStyle w:val="BodySans"/>
      </w:pPr>
      <w:r>
        <w:t xml:space="preserve">So the valley here is </w:t>
      </w:r>
      <w:r>
        <w:rPr>
          <w:b/>
        </w:rPr>
        <w:t>any extreme crisis</w:t>
      </w:r>
      <w:r>
        <w:t>—illness, exile, war, depression, not just the moment of dying.</w:t>
      </w:r>
    </w:p>
    <w:p w14:paraId="733B1CCE" w14:textId="77777777" w:rsidR="005F6EFF" w:rsidRDefault="00701FA8">
      <w:pPr>
        <w:pStyle w:val="BodySans"/>
      </w:pPr>
      <w:r>
        <w:t xml:space="preserve">Second, the </w:t>
      </w:r>
      <w:r>
        <w:rPr>
          <w:b/>
        </w:rPr>
        <w:t>grammar pivot</w:t>
      </w:r>
      <w:r>
        <w:t>:</w:t>
      </w:r>
    </w:p>
    <w:p w14:paraId="3DCCFAEE" w14:textId="77777777" w:rsidR="005F6EFF" w:rsidRDefault="00701FA8">
      <w:pPr>
        <w:pStyle w:val="BodySans"/>
      </w:pPr>
      <w:r>
        <w:t>Up to now: “He makes me lie down… He leads me… He restores.” Suddenly:</w:t>
      </w:r>
    </w:p>
    <w:p w14:paraId="7BC34C1B" w14:textId="77777777" w:rsidR="005F6EFF" w:rsidRDefault="00701FA8">
      <w:pPr>
        <w:pStyle w:val="ListBullet"/>
      </w:pPr>
      <w:r>
        <w:rPr>
          <w:rFonts w:ascii="Aptos" w:hAnsi="Aptos"/>
          <w:b/>
        </w:rPr>
        <w:t>כִּי־אַתָּה</w:t>
      </w:r>
      <w:r>
        <w:rPr>
          <w:rFonts w:ascii="Aptos" w:hAnsi="Aptos"/>
          <w:b/>
        </w:rPr>
        <w:t xml:space="preserve"> </w:t>
      </w:r>
      <w:r>
        <w:rPr>
          <w:rFonts w:ascii="Aptos" w:hAnsi="Aptos"/>
          <w:b/>
        </w:rPr>
        <w:t>עִמָּדִי</w:t>
      </w:r>
      <w:r>
        <w:rPr>
          <w:rFonts w:ascii="Aptos" w:hAnsi="Aptos"/>
        </w:rPr>
        <w:t xml:space="preserve"> (</w:t>
      </w:r>
      <w:r>
        <w:rPr>
          <w:rFonts w:ascii="Aptos" w:hAnsi="Aptos"/>
          <w:i/>
        </w:rPr>
        <w:t>ki atah imadi</w:t>
      </w:r>
      <w:r>
        <w:rPr>
          <w:rFonts w:ascii="Aptos" w:hAnsi="Aptos"/>
        </w:rPr>
        <w:t xml:space="preserve">) – “for </w:t>
      </w:r>
      <w:r>
        <w:rPr>
          <w:rFonts w:ascii="Aptos" w:hAnsi="Aptos"/>
          <w:b/>
        </w:rPr>
        <w:t>You</w:t>
      </w:r>
      <w:r>
        <w:rPr>
          <w:rFonts w:ascii="Aptos" w:hAnsi="Aptos"/>
        </w:rPr>
        <w:t xml:space="preserve"> are with me.”</w:t>
      </w:r>
    </w:p>
    <w:p w14:paraId="0E4BAB3C" w14:textId="77777777" w:rsidR="005F6EFF" w:rsidRDefault="00701FA8">
      <w:pPr>
        <w:pStyle w:val="BodySans"/>
      </w:pPr>
      <w:r>
        <w:t xml:space="preserve">The psalmist stops talking </w:t>
      </w:r>
      <w:r>
        <w:rPr>
          <w:i/>
        </w:rPr>
        <w:t>about</w:t>
      </w:r>
      <w:r>
        <w:t xml:space="preserve"> God and starts talking </w:t>
      </w:r>
      <w:r>
        <w:rPr>
          <w:i/>
        </w:rPr>
        <w:t>to</w:t>
      </w:r>
      <w:r>
        <w:t xml:space="preserve"> God. The place of fear is also the place of intimacy. This is where the psalm becomes less like theology class and more like prayer.</w:t>
      </w:r>
    </w:p>
    <w:p w14:paraId="07F4E75B" w14:textId="77777777" w:rsidR="005F6EFF" w:rsidRDefault="00701FA8">
      <w:pPr>
        <w:pStyle w:val="BodySans"/>
      </w:pPr>
      <w:r>
        <w:t>Third, the strange comfort:</w:t>
      </w:r>
    </w:p>
    <w:p w14:paraId="595C3745" w14:textId="77777777" w:rsidR="005F6EFF" w:rsidRDefault="00701FA8">
      <w:pPr>
        <w:pStyle w:val="ListBullet"/>
      </w:pPr>
      <w:r>
        <w:rPr>
          <w:rFonts w:ascii="Aptos" w:hAnsi="Aptos"/>
          <w:b/>
        </w:rPr>
        <w:t>שִׁבְטְךָ</w:t>
      </w:r>
      <w:r>
        <w:rPr>
          <w:rFonts w:ascii="Aptos" w:hAnsi="Aptos"/>
        </w:rPr>
        <w:t xml:space="preserve"> (</w:t>
      </w:r>
      <w:r>
        <w:rPr>
          <w:rFonts w:ascii="Aptos" w:hAnsi="Aptos"/>
          <w:i/>
        </w:rPr>
        <w:t>shivtekha</w:t>
      </w:r>
      <w:r>
        <w:rPr>
          <w:rFonts w:ascii="Aptos" w:hAnsi="Aptos"/>
        </w:rPr>
        <w:t>) – “Your rod.”</w:t>
      </w:r>
    </w:p>
    <w:p w14:paraId="41C12829" w14:textId="77777777" w:rsidR="005F6EFF" w:rsidRDefault="00701FA8">
      <w:pPr>
        <w:pStyle w:val="BodySans"/>
      </w:pPr>
      <w:r>
        <w:rPr>
          <w:i/>
        </w:rPr>
        <w:t>שֵׁבֶט</w:t>
      </w:r>
      <w:r>
        <w:t xml:space="preserve"> can mean </w:t>
      </w:r>
      <w:r>
        <w:rPr>
          <w:b/>
        </w:rPr>
        <w:t>club, rod, or scepter</w:t>
      </w:r>
      <w:r>
        <w:t>. Shepherds used a short, heavy club both to defend the flock and to count sheep (Ezekiel 20:37 – “I will make you pass under the rod”).</w:t>
      </w:r>
    </w:p>
    <w:p w14:paraId="2A2E7B6C" w14:textId="77777777" w:rsidR="005F6EFF" w:rsidRDefault="00701FA8">
      <w:pPr>
        <w:pStyle w:val="ListBullet"/>
      </w:pPr>
      <w:r>
        <w:rPr>
          <w:rFonts w:ascii="Aptos" w:hAnsi="Aptos"/>
          <w:b/>
        </w:rPr>
        <w:t>וּמִשְׁעַנְתֶּךָ</w:t>
      </w:r>
      <w:r>
        <w:rPr>
          <w:rFonts w:ascii="Aptos" w:hAnsi="Aptos"/>
        </w:rPr>
        <w:t xml:space="preserve"> (</w:t>
      </w:r>
      <w:r>
        <w:rPr>
          <w:rFonts w:ascii="Aptos" w:hAnsi="Aptos"/>
          <w:i/>
        </w:rPr>
        <w:t>umish‘antekha</w:t>
      </w:r>
      <w:r>
        <w:rPr>
          <w:rFonts w:ascii="Aptos" w:hAnsi="Aptos"/>
        </w:rPr>
        <w:t>) – “and Your staff.”</w:t>
      </w:r>
    </w:p>
    <w:p w14:paraId="54419F7F" w14:textId="77777777" w:rsidR="005F6EFF" w:rsidRDefault="00701FA8">
      <w:pPr>
        <w:pStyle w:val="BodySans"/>
      </w:pPr>
      <w:r>
        <w:rPr>
          <w:i/>
        </w:rPr>
        <w:t>מִשְׁעֶנֶת</w:t>
      </w:r>
      <w:r>
        <w:t xml:space="preserve"> is a </w:t>
      </w:r>
      <w:r>
        <w:rPr>
          <w:b/>
        </w:rPr>
        <w:t>long staff</w:t>
      </w:r>
      <w:r>
        <w:t xml:space="preserve"> (from </w:t>
      </w:r>
      <w:r>
        <w:rPr>
          <w:i/>
        </w:rPr>
        <w:t>שָׁעַן</w:t>
      </w:r>
      <w:r>
        <w:t>, “to lean”). It helps the shepherd walk, and its crook can pull a sheep out of a crevice.</w:t>
      </w:r>
    </w:p>
    <w:p w14:paraId="7490ACFD" w14:textId="77777777" w:rsidR="005F6EFF" w:rsidRDefault="00701FA8">
      <w:pPr>
        <w:pStyle w:val="BodySans"/>
      </w:pPr>
      <w:r>
        <w:t xml:space="preserve">Both together: </w:t>
      </w:r>
      <w:r>
        <w:rPr>
          <w:b/>
        </w:rPr>
        <w:t>defense and support</w:t>
      </w:r>
      <w:r>
        <w:t>, authority and assistance.</w:t>
      </w:r>
    </w:p>
    <w:p w14:paraId="6D496EA7" w14:textId="77777777" w:rsidR="005F6EFF" w:rsidRDefault="00701FA8">
      <w:pPr>
        <w:pStyle w:val="BodySans"/>
      </w:pPr>
      <w:r>
        <w:t xml:space="preserve">Surprisingly, the verb is not “they protect me” but </w:t>
      </w:r>
      <w:r>
        <w:rPr>
          <w:b/>
        </w:rPr>
        <w:t>“</w:t>
      </w:r>
      <w:r>
        <w:rPr>
          <w:b/>
        </w:rPr>
        <w:t>הֵמָּה</w:t>
      </w:r>
      <w:r>
        <w:rPr>
          <w:b/>
        </w:rPr>
        <w:t xml:space="preserve"> </w:t>
      </w:r>
      <w:r>
        <w:rPr>
          <w:b/>
        </w:rPr>
        <w:t>יְנַחֲמֻנִי</w:t>
      </w:r>
      <w:r>
        <w:rPr>
          <w:b/>
        </w:rPr>
        <w:t>”</w:t>
      </w:r>
      <w:r>
        <w:t xml:space="preserve"> (</w:t>
      </w:r>
      <w:r>
        <w:rPr>
          <w:i/>
        </w:rPr>
        <w:t>hemah yenachamuni</w:t>
      </w:r>
      <w:r>
        <w:t xml:space="preserve">), “they </w:t>
      </w:r>
      <w:r>
        <w:rPr>
          <w:b/>
        </w:rPr>
        <w:t>comfort</w:t>
      </w:r>
      <w:r>
        <w:t xml:space="preserve"> me.” </w:t>
      </w:r>
      <w:r>
        <w:rPr>
          <w:i/>
        </w:rPr>
        <w:t>נִחֵם</w:t>
      </w:r>
      <w:r>
        <w:t xml:space="preserve"> (</w:t>
      </w:r>
      <w:r>
        <w:rPr>
          <w:i/>
        </w:rPr>
        <w:t>nichēm</w:t>
      </w:r>
      <w:r>
        <w:t>) in Piel is “to comfort, console.” How can a club comfort?</w:t>
      </w:r>
    </w:p>
    <w:p w14:paraId="3526E98A" w14:textId="77777777" w:rsidR="005F6EFF" w:rsidRDefault="00701FA8">
      <w:pPr>
        <w:pStyle w:val="BodySans"/>
      </w:pPr>
      <w:r>
        <w:t xml:space="preserve">Because if you’re a sheep, seeing your shepherd’s weapons and walking-stick means: “I am </w:t>
      </w:r>
      <w:r>
        <w:rPr>
          <w:b/>
        </w:rPr>
        <w:t>not alone and unprotected here</w:t>
      </w:r>
      <w:r>
        <w:t xml:space="preserve">. Someone strong is paying attention.” Classical commentator Malbim (19th‑c. Eastern Europe) goes further: he sees the “rod” as even including </w:t>
      </w:r>
      <w:r>
        <w:rPr>
          <w:b/>
        </w:rPr>
        <w:t>painful discipline that still shows care</w:t>
      </w:r>
      <w:r>
        <w:t>, and the “staff” as the gentle support. Both, he says, are ultimately consoling because they prove you’re not abandoned to randomness.</w:t>
      </w:r>
    </w:p>
    <w:p w14:paraId="30DA2A20" w14:textId="77777777" w:rsidR="005F6EFF" w:rsidRDefault="00701FA8">
      <w:pPr>
        <w:pStyle w:val="BodySans"/>
      </w:pPr>
      <w:r>
        <w:t xml:space="preserve">So verse 4 teaches a subtle but important idea: </w:t>
      </w:r>
      <w:r>
        <w:rPr>
          <w:b/>
        </w:rPr>
        <w:t>God’s presence doesn’t always mean the absence of danger. It means the absence of abandonment.</w:t>
      </w:r>
    </w:p>
    <w:p w14:paraId="3C8EE30B" w14:textId="77777777" w:rsidR="005F6EFF" w:rsidRDefault="005F6EFF">
      <w:pPr>
        <w:pBdr>
          <w:bottom w:val="single" w:sz="12" w:space="1" w:color="000000"/>
        </w:pBdr>
      </w:pPr>
    </w:p>
    <w:p w14:paraId="50A8F988" w14:textId="77777777" w:rsidR="005F6EFF" w:rsidRDefault="00701FA8">
      <w:pPr>
        <w:pStyle w:val="Heading3"/>
      </w:pPr>
      <w:r>
        <w:lastRenderedPageBreak/>
        <w:t>Verse 5</w:t>
      </w:r>
    </w:p>
    <w:p w14:paraId="7D79BCC1" w14:textId="77777777" w:rsidR="005F6EFF" w:rsidRDefault="00701FA8">
      <w:pPr>
        <w:pStyle w:val="BodySans"/>
      </w:pPr>
      <w:r>
        <w:t>תַּעֲרֹךְ</w:t>
      </w:r>
      <w:r>
        <w:t xml:space="preserve"> </w:t>
      </w:r>
      <w:r>
        <w:t>לְפָנַי</w:t>
      </w:r>
      <w:r>
        <w:t xml:space="preserve"> </w:t>
      </w:r>
      <w:r>
        <w:t>שֻׁלְחָן</w:t>
      </w:r>
      <w:r>
        <w:t xml:space="preserve">, </w:t>
      </w:r>
      <w:r>
        <w:t>נֶגֶד</w:t>
      </w:r>
      <w:r>
        <w:t xml:space="preserve"> </w:t>
      </w:r>
      <w:r>
        <w:t>צֹרְרָי</w:t>
      </w:r>
      <w:r>
        <w:t xml:space="preserve">; </w:t>
      </w:r>
      <w:r>
        <w:t>דִּשַּׁנְתָּ</w:t>
      </w:r>
      <w:r>
        <w:t xml:space="preserve"> </w:t>
      </w:r>
      <w:r>
        <w:t>בַשֶּׁמֶן</w:t>
      </w:r>
      <w:r>
        <w:t xml:space="preserve"> </w:t>
      </w:r>
      <w:r>
        <w:t>רֹאשִׁי</w:t>
      </w:r>
      <w:r>
        <w:t xml:space="preserve">, </w:t>
      </w:r>
      <w:r>
        <w:t>כּוֹסִי</w:t>
      </w:r>
      <w:r>
        <w:t xml:space="preserve"> </w:t>
      </w:r>
      <w:r>
        <w:t>רְוָיָה</w:t>
      </w:r>
      <w:r>
        <w:t>.</w:t>
      </w:r>
    </w:p>
    <w:p w14:paraId="424B3CF6" w14:textId="77777777" w:rsidR="005F6EFF" w:rsidRDefault="00701FA8">
      <w:pPr>
        <w:pStyle w:val="BodySans"/>
      </w:pPr>
      <w:r>
        <w:t xml:space="preserve">The metaphor now shifts from flock to feast. </w:t>
      </w:r>
      <w:r>
        <w:rPr>
          <w:b/>
        </w:rPr>
        <w:t>תַּעֲרֹךְ</w:t>
      </w:r>
      <w:r>
        <w:rPr>
          <w:b/>
        </w:rPr>
        <w:t xml:space="preserve"> </w:t>
      </w:r>
      <w:r>
        <w:rPr>
          <w:b/>
        </w:rPr>
        <w:t>לְפָנַי</w:t>
      </w:r>
      <w:r>
        <w:rPr>
          <w:b/>
        </w:rPr>
        <w:t xml:space="preserve"> </w:t>
      </w:r>
      <w:r>
        <w:rPr>
          <w:b/>
        </w:rPr>
        <w:t>שֻׁלְחָן</w:t>
      </w:r>
      <w:r>
        <w:t xml:space="preserve"> uses </w:t>
      </w:r>
      <w:r>
        <w:t>עָרַךְ</w:t>
      </w:r>
      <w:r>
        <w:t xml:space="preserve"> in its domestic sense, “to arrange, set in order.” The noun </w:t>
      </w:r>
      <w:r>
        <w:t>שֻׁלְחָן</w:t>
      </w:r>
      <w:r>
        <w:t xml:space="preserve"> (“table”) overwhelmingly denotes furniture for eating, not a “tableland.” Psalm 78’s question, </w:t>
      </w:r>
      <w:r>
        <w:rPr>
          <w:b/>
        </w:rPr>
        <w:t>“</w:t>
      </w:r>
      <w:r>
        <w:rPr>
          <w:b/>
        </w:rPr>
        <w:t>הֲיוּכַל</w:t>
      </w:r>
      <w:r>
        <w:rPr>
          <w:b/>
        </w:rPr>
        <w:t xml:space="preserve"> </w:t>
      </w:r>
      <w:r>
        <w:rPr>
          <w:b/>
        </w:rPr>
        <w:t>קֵל</w:t>
      </w:r>
      <w:r>
        <w:rPr>
          <w:b/>
        </w:rPr>
        <w:t xml:space="preserve"> </w:t>
      </w:r>
      <w:r>
        <w:rPr>
          <w:b/>
        </w:rPr>
        <w:t>לַעֲרֹךְ</w:t>
      </w:r>
      <w:r>
        <w:rPr>
          <w:b/>
        </w:rPr>
        <w:t xml:space="preserve"> </w:t>
      </w:r>
      <w:r>
        <w:rPr>
          <w:b/>
        </w:rPr>
        <w:t>שֻׁלְחָן</w:t>
      </w:r>
      <w:r>
        <w:rPr>
          <w:b/>
        </w:rPr>
        <w:t xml:space="preserve"> </w:t>
      </w:r>
      <w:r>
        <w:rPr>
          <w:b/>
        </w:rPr>
        <w:t>בַּמִּדְבָּר</w:t>
      </w:r>
      <w:r>
        <w:rPr>
          <w:b/>
        </w:rPr>
        <w:t>?”</w:t>
      </w:r>
      <w:r>
        <w:t xml:space="preserve"> (Psalm 78:19), hovers in the background. Psalm 23 insists that God can set a table not only in the wilderness but under pressure: </w:t>
      </w:r>
      <w:r>
        <w:rPr>
          <w:b/>
        </w:rPr>
        <w:t>נֶגֶד</w:t>
      </w:r>
      <w:r>
        <w:rPr>
          <w:b/>
        </w:rPr>
        <w:t xml:space="preserve"> </w:t>
      </w:r>
      <w:r>
        <w:rPr>
          <w:b/>
        </w:rPr>
        <w:t>צֹרְרָי</w:t>
      </w:r>
      <w:r>
        <w:t>, “in front of my enemies.”</w:t>
      </w:r>
    </w:p>
    <w:p w14:paraId="5B6E8527" w14:textId="77777777" w:rsidR="005F6EFF" w:rsidRDefault="00701FA8">
      <w:pPr>
        <w:pStyle w:val="BodySans"/>
      </w:pPr>
      <w:r>
        <w:t>In ANE royal ideology, victory feasts are settings for public vindication. Ugaritic myth has Baal, having subdued his enemies, hosting a banquet on his mountain. The defeated powers are humiliated spectators. Here the psalmist, once a hunted figure (David in Saul’s court?), is seated at a table that his adversaries must watch but cannot overturn. Radak interprets this politically: the “table” is David’s kingship, prepared by God in spite of Saul’s efforts.</w:t>
      </w:r>
    </w:p>
    <w:p w14:paraId="39F71690" w14:textId="77777777" w:rsidR="005F6EFF" w:rsidRDefault="00701FA8">
      <w:pPr>
        <w:pStyle w:val="BodySans"/>
      </w:pPr>
      <w:r>
        <w:t xml:space="preserve">The next image, </w:t>
      </w:r>
      <w:r>
        <w:rPr>
          <w:b/>
        </w:rPr>
        <w:t>דִּשַּׁנְתָּ</w:t>
      </w:r>
      <w:r>
        <w:rPr>
          <w:b/>
        </w:rPr>
        <w:t xml:space="preserve"> </w:t>
      </w:r>
      <w:r>
        <w:rPr>
          <w:b/>
        </w:rPr>
        <w:t>בַשֶּׁמֶן</w:t>
      </w:r>
      <w:r>
        <w:rPr>
          <w:b/>
        </w:rPr>
        <w:t xml:space="preserve"> </w:t>
      </w:r>
      <w:r>
        <w:rPr>
          <w:b/>
        </w:rPr>
        <w:t>רֹאשִׁי</w:t>
      </w:r>
      <w:r>
        <w:t xml:space="preserve">, pushes from sufficiency into luxuriance. The verb </w:t>
      </w:r>
      <w:r>
        <w:t>דִּשֵּׁן</w:t>
      </w:r>
      <w:r>
        <w:t xml:space="preserve"> (from </w:t>
      </w:r>
      <w:r>
        <w:t>דֶּשֶׁן</w:t>
      </w:r>
      <w:r>
        <w:t xml:space="preserve">, “fatness, richness”) means “to make fat, to richly anoint.” Anointing the head with oil was part of lavish hospitality (cf. Luke 7:46’s echo in the New Testament), but also the ritual that inaugurated kings and priests. Psalm 133, as noted, links oil on the head specifically to Aaron’s consecration: </w:t>
      </w:r>
      <w:r>
        <w:rPr>
          <w:b/>
        </w:rPr>
        <w:t>כַּשֶּׁמֶן</w:t>
      </w:r>
      <w:r>
        <w:rPr>
          <w:b/>
        </w:rPr>
        <w:t xml:space="preserve"> </w:t>
      </w:r>
      <w:r>
        <w:rPr>
          <w:b/>
        </w:rPr>
        <w:t>הַטּוֹב</w:t>
      </w:r>
      <w:r>
        <w:rPr>
          <w:b/>
        </w:rPr>
        <w:t xml:space="preserve"> </w:t>
      </w:r>
      <w:r>
        <w:rPr>
          <w:b/>
        </w:rPr>
        <w:t>עַל</w:t>
      </w:r>
      <w:r>
        <w:rPr>
          <w:b/>
        </w:rPr>
        <w:t xml:space="preserve"> </w:t>
      </w:r>
      <w:r>
        <w:rPr>
          <w:b/>
        </w:rPr>
        <w:t>הָרֹאשׁ</w:t>
      </w:r>
      <w:r>
        <w:rPr>
          <w:b/>
        </w:rPr>
        <w:t xml:space="preserve">, </w:t>
      </w:r>
      <w:r>
        <w:rPr>
          <w:b/>
        </w:rPr>
        <w:t>יֹרֵד</w:t>
      </w:r>
      <w:r>
        <w:rPr>
          <w:b/>
        </w:rPr>
        <w:t xml:space="preserve"> </w:t>
      </w:r>
      <w:r>
        <w:rPr>
          <w:b/>
        </w:rPr>
        <w:t>עַל</w:t>
      </w:r>
      <w:r>
        <w:rPr>
          <w:b/>
        </w:rPr>
        <w:t xml:space="preserve"> </w:t>
      </w:r>
      <w:r>
        <w:rPr>
          <w:b/>
        </w:rPr>
        <w:t>הַזָּקָן</w:t>
      </w:r>
      <w:r>
        <w:rPr>
          <w:b/>
        </w:rPr>
        <w:t xml:space="preserve"> </w:t>
      </w:r>
      <w:r>
        <w:rPr>
          <w:b/>
        </w:rPr>
        <w:t>זְקַן</w:t>
      </w:r>
      <w:r>
        <w:rPr>
          <w:b/>
        </w:rPr>
        <w:t xml:space="preserve"> </w:t>
      </w:r>
      <w:r>
        <w:rPr>
          <w:b/>
        </w:rPr>
        <w:t>אַהֲרֹן</w:t>
      </w:r>
      <w:r>
        <w:t xml:space="preserve"> (Psalm 133:2). Jewish interpreters somet</w:t>
      </w:r>
      <w:r>
        <w:t>imes read Psalm 23’s oil in light of David’s own anointing by Samuel (1 Samuel 16:13). Whether or not that biography is intended, the effect is clear: the guest is not merely fed but honored, marked out.</w:t>
      </w:r>
    </w:p>
    <w:p w14:paraId="572973A5" w14:textId="77777777" w:rsidR="005F6EFF" w:rsidRDefault="00701FA8">
      <w:pPr>
        <w:pStyle w:val="BodySans"/>
      </w:pPr>
      <w:r>
        <w:t xml:space="preserve">Finally, </w:t>
      </w:r>
      <w:r>
        <w:rPr>
          <w:b/>
        </w:rPr>
        <w:t>כּוֹסִי</w:t>
      </w:r>
      <w:r>
        <w:rPr>
          <w:b/>
        </w:rPr>
        <w:t xml:space="preserve"> </w:t>
      </w:r>
      <w:r>
        <w:rPr>
          <w:b/>
        </w:rPr>
        <w:t>רְוָיָה</w:t>
      </w:r>
      <w:r>
        <w:t xml:space="preserve"> presents the cup as so full it saturates. The noun </w:t>
      </w:r>
      <w:r>
        <w:t>רְוָיָה</w:t>
      </w:r>
      <w:r>
        <w:t xml:space="preserve"> (from </w:t>
      </w:r>
      <w:r>
        <w:t>רוה</w:t>
      </w:r>
      <w:r>
        <w:t xml:space="preserve">, “to be saturated”) appears only here and in Psalm 66:12’s phrase </w:t>
      </w:r>
      <w:r>
        <w:rPr>
          <w:b/>
        </w:rPr>
        <w:t>לָרְוָיָה</w:t>
      </w:r>
      <w:r>
        <w:t xml:space="preserve">, “to a place of abundance.” It stands in deliberate contrast to the cup of judgment in prophetic literature: </w:t>
      </w:r>
      <w:r>
        <w:rPr>
          <w:b/>
        </w:rPr>
        <w:t>כּוֹס</w:t>
      </w:r>
      <w:r>
        <w:rPr>
          <w:b/>
        </w:rPr>
        <w:t xml:space="preserve"> </w:t>
      </w:r>
      <w:r>
        <w:rPr>
          <w:b/>
        </w:rPr>
        <w:t>חֵמָה</w:t>
      </w:r>
      <w:r>
        <w:t>, “cup of wrath” (Jeremiah 25:15), or the “cup of staggering” (Isaiah 51:22). The same metaphorical vessel—life’s allotted portion—is, in different texts, either poison or wine. In Psalm 23 it is neither narcotic bliss nor escapist</w:t>
      </w:r>
      <w:r>
        <w:t xml:space="preserve"> fantasy; it is the recognition that one’s “portion” has overflowed its expected bounds.</w:t>
      </w:r>
    </w:p>
    <w:p w14:paraId="6C4658E8" w14:textId="77777777" w:rsidR="005F6EFF" w:rsidRDefault="00701FA8">
      <w:pPr>
        <w:pStyle w:val="BodySans"/>
      </w:pPr>
      <w:r>
        <w:t xml:space="preserve">Liturgically, as we saw, Jewish tradition has seized on this line for Rosh Hashanah and Shabbat. At the third Sabbath meal, </w:t>
      </w:r>
      <w:r>
        <w:rPr>
          <w:i/>
        </w:rPr>
        <w:t>Asader LiSeudata</w:t>
      </w:r>
      <w:r>
        <w:t xml:space="preserve"> prays, </w:t>
      </w:r>
      <w:r>
        <w:rPr>
          <w:b/>
        </w:rPr>
        <w:t>תְּדַשֵּׁן</w:t>
      </w:r>
      <w:r>
        <w:rPr>
          <w:b/>
        </w:rPr>
        <w:t xml:space="preserve"> </w:t>
      </w:r>
      <w:r>
        <w:rPr>
          <w:b/>
        </w:rPr>
        <w:t>בַּשֶּׁמֶן</w:t>
      </w:r>
      <w:r>
        <w:rPr>
          <w:b/>
        </w:rPr>
        <w:t xml:space="preserve"> </w:t>
      </w:r>
      <w:r>
        <w:rPr>
          <w:b/>
        </w:rPr>
        <w:t>רֹאשִׁי</w:t>
      </w:r>
      <w:r>
        <w:t>, “Fatten with oil my head,” turning the psalmist’s completed testimony into an ongoing request. Here abundance is not a private indulgence but an image for drawing down spiritual vitality at a liminal hour between Sabbath and week.</w:t>
      </w:r>
    </w:p>
    <w:p w14:paraId="61CD9F8F" w14:textId="77777777" w:rsidR="005F6EFF" w:rsidRDefault="00701FA8">
      <w:pPr>
        <w:pStyle w:val="BodySans"/>
        <w:jc w:val="center"/>
      </w:pPr>
      <w:r>
        <w:t>—</w:t>
      </w:r>
    </w:p>
    <w:p w14:paraId="286F24B7" w14:textId="77777777" w:rsidR="005F6EFF" w:rsidRDefault="00701FA8">
      <w:pPr>
        <w:pStyle w:val="BodySans"/>
        <w:ind w:left="720"/>
      </w:pPr>
      <w:r>
        <w:rPr>
          <w:b/>
          <w:i/>
          <w:color w:val="008000"/>
        </w:rPr>
        <w:lastRenderedPageBreak/>
        <w:t xml:space="preserve">“You </w:t>
      </w:r>
      <w:r>
        <w:rPr>
          <w:i/>
        </w:rPr>
        <w:t>prepare a table before me in the presence of my enemies; You have anointed my head with oil; my cup overflows.”</w:t>
      </w:r>
    </w:p>
    <w:p w14:paraId="4AE04C4F" w14:textId="77777777" w:rsidR="005F6EFF" w:rsidRDefault="00701FA8">
      <w:pPr>
        <w:pStyle w:val="BodySans"/>
      </w:pPr>
      <w:r>
        <w:t xml:space="preserve">Here the scene changes dramatically. We’re not in a ravine anymore; we’re in a </w:t>
      </w:r>
      <w:r>
        <w:rPr>
          <w:b/>
        </w:rPr>
        <w:t>banquet hall</w:t>
      </w:r>
      <w:r>
        <w:t>.</w:t>
      </w:r>
    </w:p>
    <w:p w14:paraId="19DC45A6" w14:textId="77777777" w:rsidR="005F6EFF" w:rsidRDefault="00701FA8">
      <w:pPr>
        <w:pStyle w:val="ListBullet"/>
      </w:pPr>
      <w:r>
        <w:rPr>
          <w:rFonts w:ascii="Aptos" w:hAnsi="Aptos"/>
          <w:b/>
        </w:rPr>
        <w:t>תַּעֲרֹךְ</w:t>
      </w:r>
      <w:r>
        <w:rPr>
          <w:rFonts w:ascii="Aptos" w:hAnsi="Aptos"/>
          <w:b/>
        </w:rPr>
        <w:t xml:space="preserve"> </w:t>
      </w:r>
      <w:r>
        <w:rPr>
          <w:rFonts w:ascii="Aptos" w:hAnsi="Aptos"/>
          <w:b/>
        </w:rPr>
        <w:t>לְפָנַי</w:t>
      </w:r>
      <w:r>
        <w:rPr>
          <w:rFonts w:ascii="Aptos" w:hAnsi="Aptos"/>
          <w:b/>
        </w:rPr>
        <w:t xml:space="preserve"> </w:t>
      </w:r>
      <w:r>
        <w:rPr>
          <w:rFonts w:ascii="Aptos" w:hAnsi="Aptos"/>
          <w:b/>
        </w:rPr>
        <w:t>שֻׁלְחָן</w:t>
      </w:r>
      <w:r>
        <w:rPr>
          <w:rFonts w:ascii="Aptos" w:hAnsi="Aptos"/>
        </w:rPr>
        <w:t xml:space="preserve"> (</w:t>
      </w:r>
      <w:r>
        <w:rPr>
          <w:rFonts w:ascii="Aptos" w:hAnsi="Aptos"/>
          <w:i/>
        </w:rPr>
        <w:t>ta‘arokh lefanai shulchan</w:t>
      </w:r>
      <w:r>
        <w:rPr>
          <w:rFonts w:ascii="Aptos" w:hAnsi="Aptos"/>
        </w:rPr>
        <w:t>) – “You arrange a table before me.”</w:t>
      </w:r>
    </w:p>
    <w:p w14:paraId="3268A7B4" w14:textId="77777777" w:rsidR="005F6EFF" w:rsidRDefault="00701FA8">
      <w:pPr>
        <w:pStyle w:val="BodySans"/>
      </w:pPr>
      <w:r>
        <w:t xml:space="preserve">The verb </w:t>
      </w:r>
      <w:r>
        <w:rPr>
          <w:i/>
        </w:rPr>
        <w:t>עָרַךְ</w:t>
      </w:r>
      <w:r>
        <w:t xml:space="preserve"> means “set in order, arrange.” </w:t>
      </w:r>
      <w:r>
        <w:rPr>
          <w:i/>
        </w:rPr>
        <w:t>שֻׁלְחָן</w:t>
      </w:r>
      <w:r>
        <w:t xml:space="preserve"> is a </w:t>
      </w:r>
      <w:r>
        <w:rPr>
          <w:b/>
        </w:rPr>
        <w:t>dining table</w:t>
      </w:r>
      <w:r>
        <w:t xml:space="preserve">. In battle poems it can mean the “array” of troops, but here the parallel with cup and oil points clearly to </w:t>
      </w:r>
      <w:r>
        <w:rPr>
          <w:b/>
        </w:rPr>
        <w:t>a feast</w:t>
      </w:r>
      <w:r>
        <w:t>.</w:t>
      </w:r>
    </w:p>
    <w:p w14:paraId="73F67948" w14:textId="77777777" w:rsidR="005F6EFF" w:rsidRDefault="00701FA8">
      <w:pPr>
        <w:pStyle w:val="ListBullet"/>
      </w:pPr>
      <w:r>
        <w:rPr>
          <w:rFonts w:ascii="Aptos" w:hAnsi="Aptos"/>
          <w:b/>
        </w:rPr>
        <w:t>נֶגֶד</w:t>
      </w:r>
      <w:r>
        <w:rPr>
          <w:rFonts w:ascii="Aptos" w:hAnsi="Aptos"/>
          <w:b/>
        </w:rPr>
        <w:t xml:space="preserve"> </w:t>
      </w:r>
      <w:r>
        <w:rPr>
          <w:rFonts w:ascii="Aptos" w:hAnsi="Aptos"/>
          <w:b/>
        </w:rPr>
        <w:t>צֹרְרָי</w:t>
      </w:r>
      <w:r>
        <w:rPr>
          <w:rFonts w:ascii="Aptos" w:hAnsi="Aptos"/>
        </w:rPr>
        <w:t xml:space="preserve"> (</w:t>
      </w:r>
      <w:r>
        <w:rPr>
          <w:rFonts w:ascii="Aptos" w:hAnsi="Aptos"/>
          <w:i/>
        </w:rPr>
        <w:t>neged tzorerai</w:t>
      </w:r>
      <w:r>
        <w:rPr>
          <w:rFonts w:ascii="Aptos" w:hAnsi="Aptos"/>
        </w:rPr>
        <w:t>) – “in front of my enemies.”</w:t>
      </w:r>
    </w:p>
    <w:p w14:paraId="5197B7A4" w14:textId="77777777" w:rsidR="005F6EFF" w:rsidRDefault="00701FA8">
      <w:pPr>
        <w:pStyle w:val="BodySans"/>
      </w:pPr>
      <w:r>
        <w:t xml:space="preserve">This is the deliciously awkward part: your opponents are </w:t>
      </w:r>
      <w:r>
        <w:rPr>
          <w:b/>
        </w:rPr>
        <w:t>at the banquet, watching</w:t>
      </w:r>
      <w:r>
        <w:t>, but they are not the guests of honor—you are.</w:t>
      </w:r>
    </w:p>
    <w:p w14:paraId="446CEB6A" w14:textId="77777777" w:rsidR="005F6EFF" w:rsidRDefault="00701FA8">
      <w:pPr>
        <w:pStyle w:val="BodySans"/>
      </w:pPr>
      <w:r>
        <w:t xml:space="preserve">In ancient royal ideology, after a victory the king might host a feast while defeated foes looked on in humiliation. Ugaritic myths describe Baal celebrating a feast after defeating his enemies. Psalm 23 borrows that dynamic but applies it to </w:t>
      </w:r>
      <w:r>
        <w:rPr>
          <w:b/>
        </w:rPr>
        <w:t>one believer</w:t>
      </w:r>
      <w:r>
        <w:t>. You, the previously vulnerable sheep, are now treated like the victorious hero.</w:t>
      </w:r>
    </w:p>
    <w:p w14:paraId="21901D5F" w14:textId="77777777" w:rsidR="005F6EFF" w:rsidRDefault="00701FA8">
      <w:pPr>
        <w:pStyle w:val="ListBullet"/>
      </w:pPr>
      <w:r>
        <w:rPr>
          <w:rFonts w:ascii="Aptos" w:hAnsi="Aptos"/>
          <w:b/>
        </w:rPr>
        <w:t>דִּשַּׁנְתָּ</w:t>
      </w:r>
      <w:r>
        <w:rPr>
          <w:rFonts w:ascii="Aptos" w:hAnsi="Aptos"/>
          <w:b/>
        </w:rPr>
        <w:t xml:space="preserve"> </w:t>
      </w:r>
      <w:r>
        <w:rPr>
          <w:rFonts w:ascii="Aptos" w:hAnsi="Aptos"/>
          <w:b/>
        </w:rPr>
        <w:t>בַשֶּׁמֶן</w:t>
      </w:r>
      <w:r>
        <w:rPr>
          <w:rFonts w:ascii="Aptos" w:hAnsi="Aptos"/>
          <w:b/>
        </w:rPr>
        <w:t xml:space="preserve"> </w:t>
      </w:r>
      <w:r>
        <w:rPr>
          <w:rFonts w:ascii="Aptos" w:hAnsi="Aptos"/>
          <w:b/>
        </w:rPr>
        <w:t>רֹאשִׁי</w:t>
      </w:r>
      <w:r>
        <w:rPr>
          <w:rFonts w:ascii="Aptos" w:hAnsi="Aptos"/>
        </w:rPr>
        <w:t xml:space="preserve"> (</w:t>
      </w:r>
      <w:r>
        <w:rPr>
          <w:rFonts w:ascii="Aptos" w:hAnsi="Aptos"/>
          <w:i/>
        </w:rPr>
        <w:t>dishanta vashemen roshi</w:t>
      </w:r>
      <w:r>
        <w:rPr>
          <w:rFonts w:ascii="Aptos" w:hAnsi="Aptos"/>
        </w:rPr>
        <w:t>) – “You have anointed my head with oil.”</w:t>
      </w:r>
    </w:p>
    <w:p w14:paraId="30C39383" w14:textId="77777777" w:rsidR="005F6EFF" w:rsidRDefault="00701FA8">
      <w:pPr>
        <w:pStyle w:val="BodySans"/>
      </w:pPr>
      <w:r>
        <w:t xml:space="preserve">The verb </w:t>
      </w:r>
      <w:r>
        <w:rPr>
          <w:i/>
        </w:rPr>
        <w:t>דִּשֵּׁן</w:t>
      </w:r>
      <w:r>
        <w:t xml:space="preserve"> (</w:t>
      </w:r>
      <w:r>
        <w:rPr>
          <w:i/>
        </w:rPr>
        <w:t>dishen</w:t>
      </w:r>
      <w:r>
        <w:t xml:space="preserve">) means “to make fat, to enrich.” This is festive </w:t>
      </w:r>
      <w:r>
        <w:rPr>
          <w:b/>
        </w:rPr>
        <w:t>fragrant oil</w:t>
      </w:r>
      <w:r>
        <w:t>, not motor oil. Guests at a great feast would have their heads perfumed (cf. Psalm 104:15 – “oil to make the face shine”). Kings and priests were also anointed. Rashi reads this as David recalling his own anointing as king. Psalm 133:2 uses similar imagery:</w:t>
      </w:r>
    </w:p>
    <w:p w14:paraId="59FEE5CD" w14:textId="77777777" w:rsidR="005F6EFF" w:rsidRDefault="00701FA8">
      <w:pPr>
        <w:pStyle w:val="BodySans"/>
        <w:ind w:left="720"/>
      </w:pPr>
      <w:r>
        <w:rPr>
          <w:b/>
          <w:i/>
        </w:rPr>
        <w:t>“</w:t>
      </w:r>
      <w:r>
        <w:rPr>
          <w:b/>
          <w:i/>
        </w:rPr>
        <w:t>כַּשֶּׁמֶן</w:t>
      </w:r>
      <w:r>
        <w:rPr>
          <w:b/>
          <w:i/>
        </w:rPr>
        <w:t xml:space="preserve"> </w:t>
      </w:r>
      <w:r>
        <w:rPr>
          <w:b/>
          <w:i/>
        </w:rPr>
        <w:t>הַטּוֹב</w:t>
      </w:r>
      <w:r>
        <w:rPr>
          <w:b/>
          <w:i/>
        </w:rPr>
        <w:t xml:space="preserve"> </w:t>
      </w:r>
      <w:r>
        <w:rPr>
          <w:b/>
          <w:i/>
        </w:rPr>
        <w:t>עַל־הָרֹאשׁ</w:t>
      </w:r>
      <w:r>
        <w:rPr>
          <w:b/>
          <w:i/>
        </w:rPr>
        <w:t xml:space="preserve">… </w:t>
      </w:r>
      <w:r>
        <w:rPr>
          <w:b/>
          <w:i/>
        </w:rPr>
        <w:t>זְקַן־אַהֲרֹן</w:t>
      </w:r>
      <w:r>
        <w:rPr>
          <w:b/>
          <w:i/>
        </w:rPr>
        <w:t>”</w:t>
      </w:r>
      <w:r>
        <w:rPr>
          <w:i/>
        </w:rPr>
        <w:t xml:space="preserve"> – “Like the good oil on the head… Aaron’s beard.”</w:t>
      </w:r>
    </w:p>
    <w:p w14:paraId="22C2C1D1" w14:textId="77777777" w:rsidR="005F6EFF" w:rsidRDefault="00701FA8">
      <w:pPr>
        <w:pStyle w:val="BodySans"/>
      </w:pPr>
      <w:r>
        <w:t xml:space="preserve">That resonance suggests that here, too, the guest is treated with </w:t>
      </w:r>
      <w:r>
        <w:rPr>
          <w:b/>
        </w:rPr>
        <w:t>priestly/royal honor</w:t>
      </w:r>
      <w:r>
        <w:t>.</w:t>
      </w:r>
    </w:p>
    <w:p w14:paraId="24922853" w14:textId="77777777" w:rsidR="005F6EFF" w:rsidRDefault="00701FA8">
      <w:pPr>
        <w:pStyle w:val="ListBullet"/>
      </w:pPr>
      <w:r>
        <w:rPr>
          <w:rFonts w:ascii="Aptos" w:hAnsi="Aptos"/>
          <w:b/>
        </w:rPr>
        <w:t>כּוֹסִי</w:t>
      </w:r>
      <w:r>
        <w:rPr>
          <w:rFonts w:ascii="Aptos" w:hAnsi="Aptos"/>
          <w:b/>
        </w:rPr>
        <w:t xml:space="preserve"> </w:t>
      </w:r>
      <w:r>
        <w:rPr>
          <w:rFonts w:ascii="Aptos" w:hAnsi="Aptos"/>
          <w:b/>
        </w:rPr>
        <w:t>רְוָיָה</w:t>
      </w:r>
      <w:r>
        <w:rPr>
          <w:rFonts w:ascii="Aptos" w:hAnsi="Aptos"/>
        </w:rPr>
        <w:t xml:space="preserve"> (</w:t>
      </w:r>
      <w:r>
        <w:rPr>
          <w:rFonts w:ascii="Aptos" w:hAnsi="Aptos"/>
          <w:i/>
        </w:rPr>
        <w:t>kosi revayah</w:t>
      </w:r>
      <w:r>
        <w:rPr>
          <w:rFonts w:ascii="Aptos" w:hAnsi="Aptos"/>
        </w:rPr>
        <w:t>) – “my cup is overflowing.”</w:t>
      </w:r>
    </w:p>
    <w:p w14:paraId="1621B0E0" w14:textId="77777777" w:rsidR="005F6EFF" w:rsidRDefault="00701FA8">
      <w:pPr>
        <w:pStyle w:val="BodySans"/>
      </w:pPr>
      <w:r>
        <w:rPr>
          <w:i/>
        </w:rPr>
        <w:t>רְוָיָה</w:t>
      </w:r>
      <w:r>
        <w:t xml:space="preserve"> (</w:t>
      </w:r>
      <w:r>
        <w:rPr>
          <w:i/>
        </w:rPr>
        <w:t>revayah</w:t>
      </w:r>
      <w:r>
        <w:t xml:space="preserve">) means </w:t>
      </w:r>
      <w:r>
        <w:rPr>
          <w:b/>
        </w:rPr>
        <w:t>“saturation, plenty.”</w:t>
      </w:r>
      <w:r>
        <w:t xml:space="preserve"> This cup is not filled to the minimum; it’s filled until it spills. Elsewhere in the Bible the “cup” can symbolize judgment (Jeremiah 25:15 – “cup of the wine of wrath”) or salvation (Psalm 116:13 – “cup of salvations”). Here, the cup is sheer </w:t>
      </w:r>
      <w:r>
        <w:rPr>
          <w:b/>
        </w:rPr>
        <w:t>excess generosity</w:t>
      </w:r>
      <w:r>
        <w:t>.</w:t>
      </w:r>
    </w:p>
    <w:p w14:paraId="258B481C" w14:textId="77777777" w:rsidR="005F6EFF" w:rsidRDefault="00701FA8">
      <w:pPr>
        <w:pStyle w:val="BodySans"/>
      </w:pPr>
      <w:r>
        <w:t>Notice how this banquet answers earlier scenes:</w:t>
      </w:r>
    </w:p>
    <w:p w14:paraId="6B5A1FA1" w14:textId="77777777" w:rsidR="005F6EFF" w:rsidRDefault="00701FA8">
      <w:pPr>
        <w:pStyle w:val="ListBullet"/>
      </w:pPr>
      <w:r>
        <w:rPr>
          <w:rFonts w:ascii="Aptos" w:hAnsi="Aptos"/>
        </w:rPr>
        <w:t>Pasture and water → now table and cup.</w:t>
      </w:r>
    </w:p>
    <w:p w14:paraId="7B7C4BEF" w14:textId="77777777" w:rsidR="005F6EFF" w:rsidRDefault="00701FA8">
      <w:pPr>
        <w:pStyle w:val="ListBullet"/>
      </w:pPr>
      <w:r>
        <w:rPr>
          <w:rFonts w:ascii="Aptos" w:hAnsi="Aptos"/>
        </w:rPr>
        <w:t>The shepherd’s oil for wounded sheep → now perfumed oil of celebration.</w:t>
      </w:r>
    </w:p>
    <w:p w14:paraId="6A7A181E" w14:textId="77777777" w:rsidR="005F6EFF" w:rsidRDefault="00701FA8">
      <w:pPr>
        <w:pStyle w:val="ListBullet"/>
      </w:pPr>
      <w:r>
        <w:rPr>
          <w:rFonts w:ascii="Aptos" w:hAnsi="Aptos"/>
        </w:rPr>
        <w:t xml:space="preserve">Fear of enemies → now enemies are present but </w:t>
      </w:r>
      <w:r>
        <w:rPr>
          <w:rFonts w:ascii="Aptos" w:hAnsi="Aptos"/>
          <w:b/>
        </w:rPr>
        <w:t>disempowered spectators</w:t>
      </w:r>
      <w:r>
        <w:rPr>
          <w:rFonts w:ascii="Aptos" w:hAnsi="Aptos"/>
        </w:rPr>
        <w:t>.</w:t>
      </w:r>
    </w:p>
    <w:p w14:paraId="68FC2052" w14:textId="77777777" w:rsidR="005F6EFF" w:rsidRDefault="00701FA8">
      <w:pPr>
        <w:pStyle w:val="BodySans"/>
      </w:pPr>
      <w:r>
        <w:lastRenderedPageBreak/>
        <w:t>For a modern reader, it might help to imagine this as something like being hosted at a head table at graduation while the people who always told you “you’ll never make it” are politely stuck in the cheap seats, forced to watch your joy. Slightly petty—yet very satisfying.</w:t>
      </w:r>
    </w:p>
    <w:p w14:paraId="2B70D96F" w14:textId="77777777" w:rsidR="005F6EFF" w:rsidRDefault="005F6EFF">
      <w:pPr>
        <w:pBdr>
          <w:bottom w:val="single" w:sz="12" w:space="1" w:color="000000"/>
        </w:pBdr>
      </w:pPr>
    </w:p>
    <w:p w14:paraId="23524387" w14:textId="77777777" w:rsidR="005F6EFF" w:rsidRDefault="00701FA8">
      <w:pPr>
        <w:pStyle w:val="Heading3"/>
      </w:pPr>
      <w:r>
        <w:t>Verse 6</w:t>
      </w:r>
    </w:p>
    <w:p w14:paraId="25F56178" w14:textId="77777777" w:rsidR="005F6EFF" w:rsidRDefault="00701FA8">
      <w:pPr>
        <w:pStyle w:val="BodySans"/>
      </w:pPr>
      <w:r>
        <w:t>אַךְ</w:t>
      </w:r>
      <w:r>
        <w:t xml:space="preserve"> </w:t>
      </w:r>
      <w:r>
        <w:t>טוֹב</w:t>
      </w:r>
      <w:r>
        <w:t xml:space="preserve"> </w:t>
      </w:r>
      <w:r>
        <w:t>וָחֶסֶד</w:t>
      </w:r>
      <w:r>
        <w:t xml:space="preserve"> </w:t>
      </w:r>
      <w:r>
        <w:t>יִרְדְּפוּנִי</w:t>
      </w:r>
      <w:r>
        <w:t xml:space="preserve">, </w:t>
      </w:r>
      <w:r>
        <w:t>כָּל</w:t>
      </w:r>
      <w:r>
        <w:t xml:space="preserve"> </w:t>
      </w:r>
      <w:r>
        <w:t>יְמֵי</w:t>
      </w:r>
      <w:r>
        <w:t xml:space="preserve"> </w:t>
      </w:r>
      <w:r>
        <w:t>חַיָּי</w:t>
      </w:r>
      <w:r>
        <w:t xml:space="preserve">; </w:t>
      </w:r>
      <w:r>
        <w:t>וְשַׁבְתִּי</w:t>
      </w:r>
      <w:r>
        <w:t xml:space="preserve"> </w:t>
      </w:r>
      <w:r>
        <w:t>בְּבֵית־ה׳</w:t>
      </w:r>
      <w:r>
        <w:t xml:space="preserve">, </w:t>
      </w:r>
      <w:r>
        <w:t>לְאֹרֶךְ</w:t>
      </w:r>
      <w:r>
        <w:t xml:space="preserve"> </w:t>
      </w:r>
      <w:r>
        <w:t>יָמִים</w:t>
      </w:r>
      <w:r>
        <w:t>.</w:t>
      </w:r>
    </w:p>
    <w:p w14:paraId="51A900C0" w14:textId="77777777" w:rsidR="005F6EFF" w:rsidRDefault="00701FA8">
      <w:pPr>
        <w:pStyle w:val="BodySans"/>
      </w:pPr>
      <w:r>
        <w:t xml:space="preserve">The final verse gathers the psalm’s themes into a paradox of pursuit and rest. The particle </w:t>
      </w:r>
      <w:r>
        <w:rPr>
          <w:b/>
        </w:rPr>
        <w:t>אַךְ</w:t>
      </w:r>
      <w:r>
        <w:t xml:space="preserve"> is emphatic—“surely,” “only”—and introduces the surprising subject: </w:t>
      </w:r>
      <w:r>
        <w:rPr>
          <w:b/>
        </w:rPr>
        <w:t>טוֹב</w:t>
      </w:r>
      <w:r>
        <w:rPr>
          <w:b/>
        </w:rPr>
        <w:t xml:space="preserve"> </w:t>
      </w:r>
      <w:r>
        <w:rPr>
          <w:b/>
        </w:rPr>
        <w:t>וָחֶסֶד</w:t>
      </w:r>
      <w:r>
        <w:t xml:space="preserve">, “goodness and </w:t>
      </w:r>
      <w:r>
        <w:rPr>
          <w:i/>
        </w:rPr>
        <w:t>ḥ</w:t>
      </w:r>
      <w:r>
        <w:rPr>
          <w:i/>
        </w:rPr>
        <w:t>esed</w:t>
      </w:r>
      <w:r>
        <w:t xml:space="preserve">.” </w:t>
      </w:r>
      <w:r>
        <w:rPr>
          <w:i/>
        </w:rPr>
        <w:t>טוֹב</w:t>
      </w:r>
      <w:r>
        <w:t xml:space="preserve"> is broad beneficence; </w:t>
      </w:r>
      <w:r>
        <w:rPr>
          <w:i/>
        </w:rPr>
        <w:t>חֶסֶד</w:t>
      </w:r>
      <w:r>
        <w:t xml:space="preserve"> is the covenant term that denotes steadfast, loyal love—“the </w:t>
      </w:r>
      <w:r>
        <w:rPr>
          <w:i/>
        </w:rPr>
        <w:t>ḥ</w:t>
      </w:r>
      <w:r>
        <w:rPr>
          <w:i/>
        </w:rPr>
        <w:t>esed</w:t>
      </w:r>
      <w:r>
        <w:t xml:space="preserve"> of God all day long” (</w:t>
      </w:r>
      <w:r>
        <w:t>חֶסֶד־קֵל</w:t>
      </w:r>
      <w:r>
        <w:t xml:space="preserve"> </w:t>
      </w:r>
      <w:r>
        <w:t>כׇּל־הַיּוֹם</w:t>
      </w:r>
      <w:r>
        <w:t>, Psalm 52:3). Where most psalms lament, “My enemies pursue me” (</w:t>
      </w:r>
      <w:r>
        <w:t>רֹדְפַי</w:t>
      </w:r>
      <w:r>
        <w:t>, “my pursuers”), here the pursuing agents are benevolent.</w:t>
      </w:r>
    </w:p>
    <w:p w14:paraId="5B8E9C84" w14:textId="77777777" w:rsidR="005F6EFF" w:rsidRDefault="00701FA8">
      <w:pPr>
        <w:pStyle w:val="BodySans"/>
      </w:pPr>
      <w:r>
        <w:t xml:space="preserve">The verb </w:t>
      </w:r>
      <w:r>
        <w:rPr>
          <w:b/>
        </w:rPr>
        <w:t>יִרְדְּפוּנִי</w:t>
      </w:r>
      <w:r>
        <w:t xml:space="preserve"> (“will pursue me”) is thus doing heavy theological work. It insists that God’s goodness is not a passive backdrop but an active, even aggressive, force. It tracks, overtakes, corners. In a corpus where </w:t>
      </w:r>
      <w:r>
        <w:t>רָדַף</w:t>
      </w:r>
      <w:r>
        <w:t xml:space="preserve"> nearly always marks hostility (Psalm 7:6; Lamentations 1:3), this inversion is almost shocking. Psalm 143 gives us the “before” picture: </w:t>
      </w:r>
      <w:r>
        <w:rPr>
          <w:b/>
        </w:rPr>
        <w:t>כִּי</w:t>
      </w:r>
      <w:r>
        <w:rPr>
          <w:b/>
        </w:rPr>
        <w:t xml:space="preserve"> </w:t>
      </w:r>
      <w:r>
        <w:rPr>
          <w:b/>
        </w:rPr>
        <w:t>רָדַף</w:t>
      </w:r>
      <w:r>
        <w:rPr>
          <w:b/>
        </w:rPr>
        <w:t xml:space="preserve"> </w:t>
      </w:r>
      <w:r>
        <w:rPr>
          <w:b/>
        </w:rPr>
        <w:t>אוֹיֵב</w:t>
      </w:r>
      <w:r>
        <w:rPr>
          <w:b/>
        </w:rPr>
        <w:t xml:space="preserve"> </w:t>
      </w:r>
      <w:r>
        <w:rPr>
          <w:b/>
        </w:rPr>
        <w:t>נַפְשִׁי</w:t>
      </w:r>
      <w:r>
        <w:rPr>
          <w:b/>
        </w:rPr>
        <w:t xml:space="preserve">… </w:t>
      </w:r>
      <w:r>
        <w:rPr>
          <w:b/>
        </w:rPr>
        <w:t>הוֹשִׁיבַנִי</w:t>
      </w:r>
      <w:r>
        <w:rPr>
          <w:b/>
        </w:rPr>
        <w:t xml:space="preserve"> </w:t>
      </w:r>
      <w:r>
        <w:rPr>
          <w:b/>
        </w:rPr>
        <w:t>בְמַחֲשַׁכִּים</w:t>
      </w:r>
      <w:r>
        <w:t>, “For the enemy has pursued my nefesh…he has made me dwell in darkness” (Psalm 143:3). Psalm 23 o</w:t>
      </w:r>
      <w:r>
        <w:t xml:space="preserve">ffers the “after”: </w:t>
      </w:r>
      <w:r>
        <w:rPr>
          <w:i/>
        </w:rPr>
        <w:t>now</w:t>
      </w:r>
      <w:r>
        <w:t xml:space="preserve"> what nips at my heels is not an enemy but goodness itself.</w:t>
      </w:r>
    </w:p>
    <w:p w14:paraId="09175AD5" w14:textId="77777777" w:rsidR="005F6EFF" w:rsidRDefault="00701FA8">
      <w:pPr>
        <w:pStyle w:val="BodySans"/>
      </w:pPr>
      <w:r>
        <w:t xml:space="preserve">The temporal frame is </w:t>
      </w:r>
      <w:r>
        <w:rPr>
          <w:b/>
        </w:rPr>
        <w:t>כָּל</w:t>
      </w:r>
      <w:r>
        <w:rPr>
          <w:b/>
        </w:rPr>
        <w:t xml:space="preserve"> </w:t>
      </w:r>
      <w:r>
        <w:rPr>
          <w:b/>
        </w:rPr>
        <w:t>יְמֵי</w:t>
      </w:r>
      <w:r>
        <w:rPr>
          <w:b/>
        </w:rPr>
        <w:t xml:space="preserve"> </w:t>
      </w:r>
      <w:r>
        <w:rPr>
          <w:b/>
        </w:rPr>
        <w:t>חַיָּי</w:t>
      </w:r>
      <w:r>
        <w:t xml:space="preserve">, “all the days of my life.” It answers to the earlier everyday images (grass, water, rod) and prevents us from relegating the psalm entirely to the moment of death. The hope that follows, however, stretches beyond ordinary time: </w:t>
      </w:r>
      <w:r>
        <w:rPr>
          <w:b/>
        </w:rPr>
        <w:t>וְשַׁבְתִּי</w:t>
      </w:r>
      <w:r>
        <w:rPr>
          <w:b/>
        </w:rPr>
        <w:t xml:space="preserve"> </w:t>
      </w:r>
      <w:r>
        <w:rPr>
          <w:b/>
        </w:rPr>
        <w:t>בְּבֵית־ה׳</w:t>
      </w:r>
      <w:r>
        <w:rPr>
          <w:b/>
        </w:rPr>
        <w:t xml:space="preserve"> </w:t>
      </w:r>
      <w:r>
        <w:rPr>
          <w:b/>
        </w:rPr>
        <w:t>לְאֹרֶךְ</w:t>
      </w:r>
      <w:r>
        <w:rPr>
          <w:b/>
        </w:rPr>
        <w:t xml:space="preserve"> </w:t>
      </w:r>
      <w:r>
        <w:rPr>
          <w:b/>
        </w:rPr>
        <w:t>יָמִים</w:t>
      </w:r>
      <w:r>
        <w:t xml:space="preserve">. The ambiguity of </w:t>
      </w:r>
      <w:r>
        <w:rPr>
          <w:i/>
        </w:rPr>
        <w:t>וְשַׁבְתִּי</w:t>
      </w:r>
      <w:r>
        <w:t xml:space="preserve"> (dwell/return) captures the tension between liturgical rhythm and eschatological goal. In this life, one “returns” again and again to the house of YHWH—physically to the Temple, in later Jewish practice to the syn</w:t>
      </w:r>
      <w:r>
        <w:t>agogue and the Sabbath table, spiritually in prayer. Ultimately, one hopes to “dwell” there without interruption.</w:t>
      </w:r>
    </w:p>
    <w:p w14:paraId="60045FEA" w14:textId="77777777" w:rsidR="005F6EFF" w:rsidRDefault="00701FA8">
      <w:pPr>
        <w:pStyle w:val="BodySans"/>
      </w:pPr>
      <w:r>
        <w:t xml:space="preserve">The phrase </w:t>
      </w:r>
      <w:r>
        <w:rPr>
          <w:i/>
        </w:rPr>
        <w:t>בְּבֵית־ה׳</w:t>
      </w:r>
      <w:r>
        <w:t xml:space="preserve"> resonates with other Zion psalms. Psalm 52, which condemns the boastful evildoer, has the righteous speaker say, </w:t>
      </w:r>
      <w:r>
        <w:rPr>
          <w:b/>
        </w:rPr>
        <w:t>“</w:t>
      </w:r>
      <w:r>
        <w:rPr>
          <w:b/>
        </w:rPr>
        <w:t>וַאֲנִי</w:t>
      </w:r>
      <w:r>
        <w:rPr>
          <w:b/>
        </w:rPr>
        <w:t xml:space="preserve"> </w:t>
      </w:r>
      <w:r>
        <w:rPr>
          <w:b/>
        </w:rPr>
        <w:t>כְּזַיִת</w:t>
      </w:r>
      <w:r>
        <w:rPr>
          <w:b/>
        </w:rPr>
        <w:t xml:space="preserve"> </w:t>
      </w:r>
      <w:r>
        <w:rPr>
          <w:b/>
        </w:rPr>
        <w:t>רַעֲנָן</w:t>
      </w:r>
      <w:r>
        <w:rPr>
          <w:b/>
        </w:rPr>
        <w:t xml:space="preserve"> </w:t>
      </w:r>
      <w:r>
        <w:rPr>
          <w:b/>
        </w:rPr>
        <w:t>בְּבֵית</w:t>
      </w:r>
      <w:r>
        <w:rPr>
          <w:b/>
        </w:rPr>
        <w:t xml:space="preserve"> </w:t>
      </w:r>
      <w:r>
        <w:rPr>
          <w:b/>
        </w:rPr>
        <w:t>אֱלֹקִים</w:t>
      </w:r>
      <w:r>
        <w:rPr>
          <w:b/>
        </w:rPr>
        <w:t>,”</w:t>
      </w:r>
      <w:r>
        <w:t xml:space="preserve"> “But I am like a green olive tree in the house of God” (Psalm 52:10). Psalm 122, a “Song of Ascents,” exults, </w:t>
      </w:r>
      <w:r>
        <w:rPr>
          <w:b/>
        </w:rPr>
        <w:t>“</w:t>
      </w:r>
      <w:r>
        <w:rPr>
          <w:b/>
        </w:rPr>
        <w:t>שָׂמַחְתִּי</w:t>
      </w:r>
      <w:r>
        <w:rPr>
          <w:b/>
        </w:rPr>
        <w:t xml:space="preserve"> </w:t>
      </w:r>
      <w:r>
        <w:rPr>
          <w:b/>
        </w:rPr>
        <w:t>בְּאֹמְרִים</w:t>
      </w:r>
      <w:r>
        <w:rPr>
          <w:b/>
        </w:rPr>
        <w:t xml:space="preserve"> </w:t>
      </w:r>
      <w:r>
        <w:rPr>
          <w:b/>
        </w:rPr>
        <w:t>לִי</w:t>
      </w:r>
      <w:r>
        <w:rPr>
          <w:b/>
        </w:rPr>
        <w:t xml:space="preserve">, </w:t>
      </w:r>
      <w:r>
        <w:rPr>
          <w:b/>
        </w:rPr>
        <w:t>בֵּית</w:t>
      </w:r>
      <w:r>
        <w:rPr>
          <w:b/>
        </w:rPr>
        <w:t xml:space="preserve"> </w:t>
      </w:r>
      <w:r>
        <w:rPr>
          <w:b/>
        </w:rPr>
        <w:t>ה׳</w:t>
      </w:r>
      <w:r>
        <w:rPr>
          <w:b/>
        </w:rPr>
        <w:t xml:space="preserve"> </w:t>
      </w:r>
      <w:r>
        <w:rPr>
          <w:b/>
        </w:rPr>
        <w:t>נֵלֵךְ</w:t>
      </w:r>
      <w:r>
        <w:rPr>
          <w:b/>
        </w:rPr>
        <w:t>,”</w:t>
      </w:r>
      <w:r>
        <w:t xml:space="preserve"> “I rejoiced when they said to me, ‘Let us go to the house of YHWH’” (Psalm 122:1). Psalm 23’s individual voice is thus part of a wider chorus yearning for settled nearness to the divine</w:t>
      </w:r>
      <w:r>
        <w:t xml:space="preserve"> presence.</w:t>
      </w:r>
    </w:p>
    <w:p w14:paraId="22E0793D" w14:textId="77777777" w:rsidR="005F6EFF" w:rsidRDefault="00701FA8">
      <w:pPr>
        <w:pStyle w:val="BodySans"/>
      </w:pPr>
      <w:r>
        <w:lastRenderedPageBreak/>
        <w:t xml:space="preserve">Finally, </w:t>
      </w:r>
      <w:r>
        <w:rPr>
          <w:i/>
        </w:rPr>
        <w:t>לְאֹרֶךְ</w:t>
      </w:r>
      <w:r>
        <w:rPr>
          <w:i/>
        </w:rPr>
        <w:t xml:space="preserve"> </w:t>
      </w:r>
      <w:r>
        <w:rPr>
          <w:i/>
        </w:rPr>
        <w:t>יָמִים</w:t>
      </w:r>
      <w:r>
        <w:t xml:space="preserve">—“for length of days”—is an idiom for a long, full life (cf. Proverbs 3:2). Later Jewish and Christian readers heard in it a hint of eternity, but within the psalm’s own horizon it promises that the journey begun in verse 2 (“He leads me”) will end not in the valley but at home. If the psalm begins by relativizing human kingship—“YHWH is my shepherd”—it ends by relativizing human dwelling-places. The truest address one can write under one’s name is not a street but </w:t>
      </w:r>
      <w:r>
        <w:rPr>
          <w:b/>
        </w:rPr>
        <w:t>בְּבֵית־ה׳</w:t>
      </w:r>
      <w:r>
        <w:t>, “in the house o</w:t>
      </w:r>
      <w:r>
        <w:t>f YHWH,” under the pursuit of goodness that, for once, we need not try to escape.</w:t>
      </w:r>
    </w:p>
    <w:p w14:paraId="1897DBD9" w14:textId="77777777" w:rsidR="005F6EFF" w:rsidRDefault="00701FA8">
      <w:pPr>
        <w:pStyle w:val="BodySans"/>
        <w:jc w:val="center"/>
      </w:pPr>
      <w:r>
        <w:t>—</w:t>
      </w:r>
    </w:p>
    <w:p w14:paraId="14D9E0A3" w14:textId="77777777" w:rsidR="005F6EFF" w:rsidRDefault="00701FA8">
      <w:pPr>
        <w:pStyle w:val="BodySans"/>
        <w:ind w:left="720"/>
      </w:pPr>
      <w:r>
        <w:rPr>
          <w:b/>
          <w:i/>
          <w:color w:val="008000"/>
        </w:rPr>
        <w:t xml:space="preserve">“Surely </w:t>
      </w:r>
      <w:r>
        <w:rPr>
          <w:i/>
        </w:rPr>
        <w:t>goodness and steadfast love will pursue me all the days of my life; and I shall dwell in the house of YHWH for length of days.”</w:t>
      </w:r>
    </w:p>
    <w:p w14:paraId="058B87AA" w14:textId="77777777" w:rsidR="005F6EFF" w:rsidRDefault="00701FA8">
      <w:pPr>
        <w:pStyle w:val="BodySans"/>
      </w:pPr>
      <w:r>
        <w:t>The psalm ends with a grammatical twist and a spatial one.</w:t>
      </w:r>
    </w:p>
    <w:p w14:paraId="54E02BF2" w14:textId="77777777" w:rsidR="005F6EFF" w:rsidRDefault="00701FA8">
      <w:pPr>
        <w:pStyle w:val="ListBullet"/>
      </w:pPr>
      <w:r>
        <w:rPr>
          <w:rFonts w:ascii="Aptos" w:hAnsi="Aptos"/>
          <w:b/>
        </w:rPr>
        <w:t>אַךְ</w:t>
      </w:r>
      <w:r>
        <w:rPr>
          <w:rFonts w:ascii="Aptos" w:hAnsi="Aptos"/>
          <w:b/>
        </w:rPr>
        <w:t xml:space="preserve"> </w:t>
      </w:r>
      <w:r>
        <w:rPr>
          <w:rFonts w:ascii="Aptos" w:hAnsi="Aptos"/>
          <w:b/>
        </w:rPr>
        <w:t>טוֹב</w:t>
      </w:r>
      <w:r>
        <w:rPr>
          <w:rFonts w:ascii="Aptos" w:hAnsi="Aptos"/>
          <w:b/>
        </w:rPr>
        <w:t xml:space="preserve"> </w:t>
      </w:r>
      <w:r>
        <w:rPr>
          <w:rFonts w:ascii="Aptos" w:hAnsi="Aptos"/>
          <w:b/>
        </w:rPr>
        <w:t>וָחֶסֶד</w:t>
      </w:r>
      <w:r>
        <w:rPr>
          <w:rFonts w:ascii="Aptos" w:hAnsi="Aptos"/>
        </w:rPr>
        <w:t xml:space="preserve"> (</w:t>
      </w:r>
      <w:r>
        <w:rPr>
          <w:rFonts w:ascii="Aptos" w:hAnsi="Aptos"/>
          <w:i/>
        </w:rPr>
        <w:t>’akh tov va</w:t>
      </w:r>
      <w:r>
        <w:rPr>
          <w:rFonts w:ascii="Aptos" w:hAnsi="Aptos"/>
          <w:i/>
        </w:rPr>
        <w:t>ḥ</w:t>
      </w:r>
      <w:r>
        <w:rPr>
          <w:rFonts w:ascii="Aptos" w:hAnsi="Aptos"/>
          <w:i/>
        </w:rPr>
        <w:t>esed</w:t>
      </w:r>
      <w:r>
        <w:rPr>
          <w:rFonts w:ascii="Aptos" w:hAnsi="Aptos"/>
        </w:rPr>
        <w:t xml:space="preserve">) – “Surely goodness and </w:t>
      </w:r>
      <w:r>
        <w:rPr>
          <w:rFonts w:ascii="Aptos" w:hAnsi="Aptos"/>
          <w:i/>
        </w:rPr>
        <w:t>ḥ</w:t>
      </w:r>
      <w:r>
        <w:rPr>
          <w:rFonts w:ascii="Aptos" w:hAnsi="Aptos"/>
          <w:i/>
        </w:rPr>
        <w:t>esed</w:t>
      </w:r>
      <w:r>
        <w:rPr>
          <w:rFonts w:ascii="Aptos" w:hAnsi="Aptos"/>
        </w:rPr>
        <w:t>.”</w:t>
      </w:r>
    </w:p>
    <w:p w14:paraId="3702BCAE" w14:textId="77777777" w:rsidR="005F6EFF" w:rsidRDefault="00701FA8">
      <w:pPr>
        <w:pStyle w:val="BodySans"/>
      </w:pPr>
      <w:r>
        <w:rPr>
          <w:i/>
        </w:rPr>
        <w:t>אַךְ</w:t>
      </w:r>
      <w:r>
        <w:t xml:space="preserve"> (</w:t>
      </w:r>
      <w:r>
        <w:rPr>
          <w:i/>
        </w:rPr>
        <w:t>’akh</w:t>
      </w:r>
      <w:r>
        <w:t xml:space="preserve">) is an emphatic particle: “surely / only.” </w:t>
      </w:r>
      <w:r>
        <w:rPr>
          <w:i/>
        </w:rPr>
        <w:t>טוֹב</w:t>
      </w:r>
      <w:r>
        <w:t xml:space="preserve"> (</w:t>
      </w:r>
      <w:r>
        <w:rPr>
          <w:i/>
        </w:rPr>
        <w:t>tov</w:t>
      </w:r>
      <w:r>
        <w:t xml:space="preserve">) is general “goodness.” </w:t>
      </w:r>
      <w:r>
        <w:rPr>
          <w:i/>
        </w:rPr>
        <w:t>חֶסֶד</w:t>
      </w:r>
      <w:r>
        <w:t xml:space="preserve"> (</w:t>
      </w:r>
      <w:r>
        <w:rPr>
          <w:i/>
        </w:rPr>
        <w:t>ḥ</w:t>
      </w:r>
      <w:r>
        <w:rPr>
          <w:i/>
        </w:rPr>
        <w:t>esed</w:t>
      </w:r>
      <w:r>
        <w:t xml:space="preserve">) is a key biblical word meaning </w:t>
      </w:r>
      <w:r>
        <w:rPr>
          <w:b/>
        </w:rPr>
        <w:t>“steadfast love, covenant loyalty.”</w:t>
      </w:r>
      <w:r>
        <w:t xml:space="preserve"> It’s the love that keeps showing up, that stays bound to the relationship even when it’s costly.</w:t>
      </w:r>
    </w:p>
    <w:p w14:paraId="7F0D29E9" w14:textId="77777777" w:rsidR="005F6EFF" w:rsidRDefault="00701FA8">
      <w:pPr>
        <w:pStyle w:val="ListBullet"/>
      </w:pPr>
      <w:r>
        <w:rPr>
          <w:rFonts w:ascii="Aptos" w:hAnsi="Aptos"/>
          <w:b/>
        </w:rPr>
        <w:t>יִרְדְּפוּנִי</w:t>
      </w:r>
      <w:r>
        <w:rPr>
          <w:rFonts w:ascii="Aptos" w:hAnsi="Aptos"/>
        </w:rPr>
        <w:t xml:space="preserve"> (</w:t>
      </w:r>
      <w:r>
        <w:rPr>
          <w:rFonts w:ascii="Aptos" w:hAnsi="Aptos"/>
          <w:i/>
        </w:rPr>
        <w:t>yirdefuni</w:t>
      </w:r>
      <w:r>
        <w:rPr>
          <w:rFonts w:ascii="Aptos" w:hAnsi="Aptos"/>
        </w:rPr>
        <w:t>) – “will pursue me.”</w:t>
      </w:r>
    </w:p>
    <w:p w14:paraId="370DD385" w14:textId="77777777" w:rsidR="005F6EFF" w:rsidRDefault="00701FA8">
      <w:pPr>
        <w:pStyle w:val="BodySans"/>
      </w:pPr>
      <w:r>
        <w:t xml:space="preserve">This verb </w:t>
      </w:r>
      <w:r>
        <w:rPr>
          <w:i/>
        </w:rPr>
        <w:t>רָדַף</w:t>
      </w:r>
      <w:r>
        <w:t xml:space="preserve"> (</w:t>
      </w:r>
      <w:r>
        <w:rPr>
          <w:i/>
        </w:rPr>
        <w:t>radaph</w:t>
      </w:r>
      <w:r>
        <w:t xml:space="preserve">) almost always has </w:t>
      </w:r>
      <w:r>
        <w:rPr>
          <w:b/>
        </w:rPr>
        <w:t>enemies or curses</w:t>
      </w:r>
      <w:r>
        <w:t xml:space="preserve"> as its subject. For example, Psalm 143:3:</w:t>
      </w:r>
    </w:p>
    <w:p w14:paraId="2878632B" w14:textId="77777777" w:rsidR="005F6EFF" w:rsidRDefault="00701FA8">
      <w:pPr>
        <w:pStyle w:val="BodySans"/>
        <w:ind w:left="720"/>
      </w:pPr>
      <w:r>
        <w:rPr>
          <w:b/>
          <w:i/>
        </w:rPr>
        <w:t>“</w:t>
      </w:r>
      <w:r>
        <w:rPr>
          <w:b/>
          <w:i/>
        </w:rPr>
        <w:t>כִּי</w:t>
      </w:r>
      <w:r>
        <w:rPr>
          <w:b/>
          <w:i/>
        </w:rPr>
        <w:t xml:space="preserve"> </w:t>
      </w:r>
      <w:r>
        <w:rPr>
          <w:b/>
          <w:i/>
        </w:rPr>
        <w:t>רָדַף</w:t>
      </w:r>
      <w:r>
        <w:rPr>
          <w:b/>
          <w:i/>
        </w:rPr>
        <w:t xml:space="preserve"> </w:t>
      </w:r>
      <w:r>
        <w:rPr>
          <w:b/>
          <w:i/>
        </w:rPr>
        <w:t>אוֹיֵב</w:t>
      </w:r>
      <w:r>
        <w:rPr>
          <w:b/>
          <w:i/>
        </w:rPr>
        <w:t xml:space="preserve"> </w:t>
      </w:r>
      <w:r>
        <w:rPr>
          <w:b/>
          <w:i/>
        </w:rPr>
        <w:t>נַפְשִׁי</w:t>
      </w:r>
      <w:r>
        <w:rPr>
          <w:b/>
          <w:i/>
        </w:rPr>
        <w:t>”</w:t>
      </w:r>
      <w:r>
        <w:rPr>
          <w:i/>
        </w:rPr>
        <w:t xml:space="preserve"> – “For an enemy has pursued my life.”</w:t>
      </w:r>
    </w:p>
    <w:p w14:paraId="2D8137E6" w14:textId="77777777" w:rsidR="005F6EFF" w:rsidRDefault="00701FA8">
      <w:pPr>
        <w:pStyle w:val="BodySans"/>
      </w:pPr>
      <w:r>
        <w:t xml:space="preserve">Deuteronomy 28:45 warns that curses will “pursue” the disobedient. Here, that usual script is </w:t>
      </w:r>
      <w:r>
        <w:rPr>
          <w:b/>
        </w:rPr>
        <w:t>reversed</w:t>
      </w:r>
      <w:r>
        <w:t>. You are no longer running from enemies; you are being “chased down” by goodness and loyal love.</w:t>
      </w:r>
    </w:p>
    <w:p w14:paraId="514A2CC6" w14:textId="77777777" w:rsidR="005F6EFF" w:rsidRDefault="00701FA8">
      <w:pPr>
        <w:pStyle w:val="BodySans"/>
      </w:pPr>
      <w:r>
        <w:t>That reversal is one of the psalm’s quiet masterpieces. Imagine your default mental picture switching from “I’m hunted by disaster” to “I’m hunted by mercy.”</w:t>
      </w:r>
    </w:p>
    <w:p w14:paraId="25A486F1" w14:textId="77777777" w:rsidR="005F6EFF" w:rsidRDefault="00701FA8">
      <w:pPr>
        <w:pStyle w:val="ListBullet"/>
      </w:pPr>
      <w:r>
        <w:rPr>
          <w:rFonts w:ascii="Aptos" w:hAnsi="Aptos"/>
          <w:b/>
        </w:rPr>
        <w:t>כָּל־יְמֵי</w:t>
      </w:r>
      <w:r>
        <w:rPr>
          <w:rFonts w:ascii="Aptos" w:hAnsi="Aptos"/>
          <w:b/>
        </w:rPr>
        <w:t xml:space="preserve"> </w:t>
      </w:r>
      <w:r>
        <w:rPr>
          <w:rFonts w:ascii="Aptos" w:hAnsi="Aptos"/>
          <w:b/>
        </w:rPr>
        <w:t>חַיַּי</w:t>
      </w:r>
      <w:r>
        <w:rPr>
          <w:rFonts w:ascii="Aptos" w:hAnsi="Aptos"/>
        </w:rPr>
        <w:t xml:space="preserve"> (</w:t>
      </w:r>
      <w:r>
        <w:rPr>
          <w:rFonts w:ascii="Aptos" w:hAnsi="Aptos"/>
          <w:i/>
        </w:rPr>
        <w:t xml:space="preserve">kol yemei </w:t>
      </w:r>
      <w:r>
        <w:rPr>
          <w:rFonts w:ascii="Aptos" w:hAnsi="Aptos"/>
          <w:i/>
        </w:rPr>
        <w:t>ḥ</w:t>
      </w:r>
      <w:r>
        <w:rPr>
          <w:rFonts w:ascii="Aptos" w:hAnsi="Aptos"/>
          <w:i/>
        </w:rPr>
        <w:t>ayai</w:t>
      </w:r>
      <w:r>
        <w:rPr>
          <w:rFonts w:ascii="Aptos" w:hAnsi="Aptos"/>
        </w:rPr>
        <w:t>) – “all the days of my life.”</w:t>
      </w:r>
    </w:p>
    <w:p w14:paraId="33D98B51" w14:textId="77777777" w:rsidR="005F6EFF" w:rsidRDefault="00701FA8">
      <w:pPr>
        <w:pStyle w:val="BodySans"/>
      </w:pPr>
      <w:r>
        <w:t>This covers the whole earthly lifespan. But the next phrase stretches the horizon further.</w:t>
      </w:r>
    </w:p>
    <w:p w14:paraId="3BC26C02" w14:textId="77777777" w:rsidR="005F6EFF" w:rsidRDefault="00701FA8">
      <w:pPr>
        <w:pStyle w:val="ListBullet"/>
      </w:pPr>
      <w:r>
        <w:rPr>
          <w:rFonts w:ascii="Aptos" w:hAnsi="Aptos"/>
          <w:b/>
        </w:rPr>
        <w:t>וְשַׁבְתִּי</w:t>
      </w:r>
      <w:r>
        <w:rPr>
          <w:rFonts w:ascii="Aptos" w:hAnsi="Aptos"/>
          <w:b/>
        </w:rPr>
        <w:t xml:space="preserve"> </w:t>
      </w:r>
      <w:r>
        <w:rPr>
          <w:rFonts w:ascii="Aptos" w:hAnsi="Aptos"/>
          <w:b/>
        </w:rPr>
        <w:t>בְּבֵית־ה׳</w:t>
      </w:r>
      <w:r>
        <w:rPr>
          <w:rFonts w:ascii="Aptos" w:hAnsi="Aptos"/>
        </w:rPr>
        <w:t xml:space="preserve"> (</w:t>
      </w:r>
      <w:r>
        <w:rPr>
          <w:rFonts w:ascii="Aptos" w:hAnsi="Aptos"/>
          <w:i/>
        </w:rPr>
        <w:t>veshavti beveit YHWH</w:t>
      </w:r>
      <w:r>
        <w:rPr>
          <w:rFonts w:ascii="Aptos" w:hAnsi="Aptos"/>
        </w:rPr>
        <w:t>) – “and I shall dwell / return in the house of YHWH.”</w:t>
      </w:r>
    </w:p>
    <w:p w14:paraId="2CB64A71" w14:textId="77777777" w:rsidR="005F6EFF" w:rsidRDefault="00701FA8">
      <w:pPr>
        <w:pStyle w:val="BodySans"/>
      </w:pPr>
      <w:r>
        <w:t xml:space="preserve">The verb form </w:t>
      </w:r>
      <w:r>
        <w:rPr>
          <w:i/>
        </w:rPr>
        <w:t>וְשַׁבְתִּי</w:t>
      </w:r>
      <w:r>
        <w:t xml:space="preserve"> can come from </w:t>
      </w:r>
      <w:r>
        <w:rPr>
          <w:i/>
        </w:rPr>
        <w:t>יָשַׁב</w:t>
      </w:r>
      <w:r>
        <w:t xml:space="preserve"> (“sit, dwell”) or </w:t>
      </w:r>
      <w:r>
        <w:rPr>
          <w:i/>
        </w:rPr>
        <w:t>שׁוּב</w:t>
      </w:r>
      <w:r>
        <w:t xml:space="preserve"> (“return”). So it can mean either:</w:t>
      </w:r>
    </w:p>
    <w:p w14:paraId="68528FFD" w14:textId="77777777" w:rsidR="005F6EFF" w:rsidRDefault="00701FA8">
      <w:pPr>
        <w:pStyle w:val="ListBullet"/>
      </w:pPr>
      <w:r>
        <w:rPr>
          <w:rFonts w:ascii="Aptos" w:hAnsi="Aptos"/>
        </w:rPr>
        <w:t xml:space="preserve">“I shall </w:t>
      </w:r>
      <w:r>
        <w:rPr>
          <w:rFonts w:ascii="Aptos" w:hAnsi="Aptos"/>
          <w:b/>
        </w:rPr>
        <w:t>dwell</w:t>
      </w:r>
      <w:r>
        <w:rPr>
          <w:rFonts w:ascii="Aptos" w:hAnsi="Aptos"/>
        </w:rPr>
        <w:t xml:space="preserve"> in the house of YHWH,” or</w:t>
      </w:r>
    </w:p>
    <w:p w14:paraId="426ACCEE" w14:textId="77777777" w:rsidR="005F6EFF" w:rsidRDefault="00701FA8">
      <w:pPr>
        <w:pStyle w:val="ListBullet"/>
      </w:pPr>
      <w:r>
        <w:rPr>
          <w:rFonts w:ascii="Aptos" w:hAnsi="Aptos"/>
        </w:rPr>
        <w:lastRenderedPageBreak/>
        <w:t xml:space="preserve">“I shall </w:t>
      </w:r>
      <w:r>
        <w:rPr>
          <w:rFonts w:ascii="Aptos" w:hAnsi="Aptos"/>
          <w:b/>
        </w:rPr>
        <w:t>return</w:t>
      </w:r>
      <w:r>
        <w:rPr>
          <w:rFonts w:ascii="Aptos" w:hAnsi="Aptos"/>
        </w:rPr>
        <w:t xml:space="preserve"> to the house of YHWH (again and again).”</w:t>
      </w:r>
    </w:p>
    <w:p w14:paraId="16448F25" w14:textId="77777777" w:rsidR="005F6EFF" w:rsidRDefault="00701FA8">
      <w:pPr>
        <w:pStyle w:val="BodySans"/>
      </w:pPr>
      <w:r>
        <w:t xml:space="preserve">Medieval commentators split: some (like Radak) emphasize </w:t>
      </w:r>
      <w:r>
        <w:rPr>
          <w:b/>
        </w:rPr>
        <w:t>ongoing dwelling</w:t>
      </w:r>
      <w:r>
        <w:t xml:space="preserve">, others note the </w:t>
      </w:r>
      <w:r>
        <w:rPr>
          <w:b/>
        </w:rPr>
        <w:t>pilgrim sense</w:t>
      </w:r>
      <w:r>
        <w:t xml:space="preserve"> of repeated visits. Both fit the psalm’s journey from </w:t>
      </w:r>
      <w:r>
        <w:rPr>
          <w:b/>
        </w:rPr>
        <w:t>walking through the valley</w:t>
      </w:r>
      <w:r>
        <w:t xml:space="preserve"> to </w:t>
      </w:r>
      <w:r>
        <w:rPr>
          <w:b/>
        </w:rPr>
        <w:t>being at home</w:t>
      </w:r>
      <w:r>
        <w:t>.</w:t>
      </w:r>
    </w:p>
    <w:p w14:paraId="5F343942" w14:textId="77777777" w:rsidR="005F6EFF" w:rsidRDefault="00701FA8">
      <w:pPr>
        <w:pStyle w:val="BodySans"/>
      </w:pPr>
      <w:r>
        <w:rPr>
          <w:i/>
        </w:rPr>
        <w:t>בֵּית־ה׳</w:t>
      </w:r>
      <w:r>
        <w:t xml:space="preserve"> (</w:t>
      </w:r>
      <w:r>
        <w:rPr>
          <w:i/>
        </w:rPr>
        <w:t>beit YHWH</w:t>
      </w:r>
      <w:r>
        <w:t xml:space="preserve">) is the </w:t>
      </w:r>
      <w:r>
        <w:rPr>
          <w:b/>
        </w:rPr>
        <w:t>Temple</w:t>
      </w:r>
      <w:r>
        <w:t>, the place where God’s presence dwells. Psalm 122, another “of David,” uses the same phrase with joy:</w:t>
      </w:r>
    </w:p>
    <w:p w14:paraId="7185895E" w14:textId="77777777" w:rsidR="005F6EFF" w:rsidRDefault="00701FA8">
      <w:pPr>
        <w:pStyle w:val="BodySans"/>
        <w:ind w:left="720"/>
      </w:pPr>
      <w:r>
        <w:rPr>
          <w:b/>
          <w:i/>
        </w:rPr>
        <w:t>“</w:t>
      </w:r>
      <w:r>
        <w:rPr>
          <w:b/>
          <w:i/>
        </w:rPr>
        <w:t>בֵּית</w:t>
      </w:r>
      <w:r>
        <w:rPr>
          <w:b/>
          <w:i/>
        </w:rPr>
        <w:t xml:space="preserve"> </w:t>
      </w:r>
      <w:r>
        <w:rPr>
          <w:b/>
          <w:i/>
        </w:rPr>
        <w:t>ה׳</w:t>
      </w:r>
      <w:r>
        <w:rPr>
          <w:b/>
          <w:i/>
        </w:rPr>
        <w:t xml:space="preserve"> </w:t>
      </w:r>
      <w:r>
        <w:rPr>
          <w:b/>
          <w:i/>
        </w:rPr>
        <w:t>נֵלֵךְ</w:t>
      </w:r>
      <w:r>
        <w:rPr>
          <w:b/>
          <w:i/>
        </w:rPr>
        <w:t>”</w:t>
      </w:r>
      <w:r>
        <w:rPr>
          <w:i/>
        </w:rPr>
        <w:t xml:space="preserve"> – “Let us go to the house of YHWH” (Psalm 122:1).</w:t>
      </w:r>
    </w:p>
    <w:p w14:paraId="2AF3C6AC" w14:textId="77777777" w:rsidR="005F6EFF" w:rsidRDefault="00701FA8">
      <w:pPr>
        <w:pStyle w:val="ListBullet"/>
      </w:pPr>
      <w:r>
        <w:rPr>
          <w:rFonts w:ascii="Aptos" w:hAnsi="Aptos"/>
          <w:b/>
        </w:rPr>
        <w:t>לְאֹרֶךְ</w:t>
      </w:r>
      <w:r>
        <w:rPr>
          <w:rFonts w:ascii="Aptos" w:hAnsi="Aptos"/>
          <w:b/>
        </w:rPr>
        <w:t xml:space="preserve"> </w:t>
      </w:r>
      <w:r>
        <w:rPr>
          <w:rFonts w:ascii="Aptos" w:hAnsi="Aptos"/>
          <w:b/>
        </w:rPr>
        <w:t>יָמִים</w:t>
      </w:r>
      <w:r>
        <w:rPr>
          <w:rFonts w:ascii="Aptos" w:hAnsi="Aptos"/>
        </w:rPr>
        <w:t xml:space="preserve"> (</w:t>
      </w:r>
      <w:r>
        <w:rPr>
          <w:rFonts w:ascii="Aptos" w:hAnsi="Aptos"/>
          <w:i/>
        </w:rPr>
        <w:t>le’orekh yamim</w:t>
      </w:r>
      <w:r>
        <w:rPr>
          <w:rFonts w:ascii="Aptos" w:hAnsi="Aptos"/>
        </w:rPr>
        <w:t>) – “for length of days.”</w:t>
      </w:r>
    </w:p>
    <w:p w14:paraId="65198122" w14:textId="77777777" w:rsidR="005F6EFF" w:rsidRDefault="00701FA8">
      <w:pPr>
        <w:pStyle w:val="BodySans"/>
      </w:pPr>
      <w:r>
        <w:t xml:space="preserve">This idiom means </w:t>
      </w:r>
      <w:r>
        <w:rPr>
          <w:b/>
        </w:rPr>
        <w:t>a long, full life</w:t>
      </w:r>
      <w:r>
        <w:t xml:space="preserve"> (cf. Deuteronomy 30:20). Later Jewish and Christian readers sometimes hear in it a hint of eternity, but in the psalm’s own context, it’s “as long as my days last.”</w:t>
      </w:r>
    </w:p>
    <w:p w14:paraId="1E7BEE97" w14:textId="77777777" w:rsidR="005F6EFF" w:rsidRDefault="00701FA8">
      <w:pPr>
        <w:pStyle w:val="BodySans"/>
      </w:pPr>
      <w:r>
        <w:t xml:space="preserve">So the final picture is not of a sheep endlessly circling in the wilderness, but of a person </w:t>
      </w:r>
      <w:r>
        <w:rPr>
          <w:b/>
        </w:rPr>
        <w:t>at home in God’s presence</w:t>
      </w:r>
      <w:r>
        <w:t xml:space="preserve">, with two loyal “stalkers”—goodness and </w:t>
      </w:r>
      <w:r>
        <w:rPr>
          <w:i/>
        </w:rPr>
        <w:t>ḥ</w:t>
      </w:r>
      <w:r>
        <w:rPr>
          <w:i/>
        </w:rPr>
        <w:t>esed</w:t>
      </w:r>
      <w:r>
        <w:t>—refusing to let them go.</w:t>
      </w:r>
    </w:p>
    <w:p w14:paraId="137CC64A" w14:textId="77777777" w:rsidR="005F6EFF" w:rsidRDefault="00701FA8">
      <w:pPr>
        <w:pStyle w:val="BodySans"/>
      </w:pPr>
      <w:r>
        <w:t>Put all six verses together, and the movement is striking:</w:t>
      </w:r>
    </w:p>
    <w:p w14:paraId="34CFB789" w14:textId="77777777" w:rsidR="005F6EFF" w:rsidRDefault="00701FA8">
      <w:pPr>
        <w:pStyle w:val="ListBullet"/>
      </w:pPr>
      <w:r>
        <w:rPr>
          <w:rFonts w:ascii="Aptos" w:hAnsi="Aptos"/>
        </w:rPr>
        <w:t xml:space="preserve">From </w:t>
      </w:r>
      <w:r>
        <w:rPr>
          <w:rFonts w:ascii="Aptos" w:hAnsi="Aptos"/>
          <w:b/>
        </w:rPr>
        <w:t>“YHWH is my shepherd; I do not lack”</w:t>
      </w:r>
    </w:p>
    <w:p w14:paraId="1FC0D485" w14:textId="77777777" w:rsidR="005F6EFF" w:rsidRDefault="00701FA8">
      <w:pPr>
        <w:pStyle w:val="ListBullet"/>
      </w:pPr>
      <w:r>
        <w:rPr>
          <w:rFonts w:ascii="Aptos" w:hAnsi="Aptos"/>
        </w:rPr>
        <w:t>Through green pastures, right tracks, and the valley of deep darkness,</w:t>
      </w:r>
    </w:p>
    <w:p w14:paraId="43A5AC50" w14:textId="77777777" w:rsidR="005F6EFF" w:rsidRDefault="00701FA8">
      <w:pPr>
        <w:pStyle w:val="ListBullet"/>
      </w:pPr>
      <w:r>
        <w:rPr>
          <w:rFonts w:ascii="Aptos" w:hAnsi="Aptos"/>
        </w:rPr>
        <w:t>Into a feast of honor in front of enemies,</w:t>
      </w:r>
    </w:p>
    <w:p w14:paraId="45D0432B" w14:textId="77777777" w:rsidR="005F6EFF" w:rsidRDefault="00701FA8">
      <w:pPr>
        <w:pStyle w:val="ListBullet"/>
      </w:pPr>
      <w:r>
        <w:rPr>
          <w:rFonts w:ascii="Aptos" w:hAnsi="Aptos"/>
        </w:rPr>
        <w:t xml:space="preserve">To a lifetime (and maybe more) of </w:t>
      </w:r>
      <w:r>
        <w:rPr>
          <w:rFonts w:ascii="Aptos" w:hAnsi="Aptos"/>
          <w:b/>
        </w:rPr>
        <w:t>being at home with God</w:t>
      </w:r>
      <w:r>
        <w:rPr>
          <w:rFonts w:ascii="Aptos" w:hAnsi="Aptos"/>
        </w:rPr>
        <w:t>.</w:t>
      </w:r>
    </w:p>
    <w:p w14:paraId="61AD94BF" w14:textId="77777777" w:rsidR="005F6EFF" w:rsidRDefault="00701FA8">
      <w:pPr>
        <w:pStyle w:val="BodySans"/>
      </w:pPr>
      <w:r>
        <w:t xml:space="preserve">The poem doesn’t promise a life without valleys. It promises that, in every landscape, from pasture to ravine to banquet hall, the same sentence can be true: </w:t>
      </w:r>
      <w:r>
        <w:rPr>
          <w:b/>
        </w:rPr>
        <w:t>“For You are with me.”</w:t>
      </w:r>
    </w:p>
    <w:p w14:paraId="5B305234" w14:textId="77777777" w:rsidR="005F6EFF" w:rsidRDefault="00701FA8">
      <w:r>
        <w:br w:type="page"/>
      </w:r>
    </w:p>
    <w:p w14:paraId="67CE8787" w14:textId="77777777" w:rsidR="005F6EFF" w:rsidRDefault="00701FA8">
      <w:pPr>
        <w:pStyle w:val="Heading2"/>
      </w:pPr>
      <w:r>
        <w:lastRenderedPageBreak/>
        <w:t>Methodological &amp; Bibliographical Summary</w:t>
      </w:r>
    </w:p>
    <w:p w14:paraId="793242CC" w14:textId="77777777" w:rsidR="005F6EFF" w:rsidRDefault="00701FA8">
      <w:pPr>
        <w:pStyle w:val="Heading3"/>
      </w:pPr>
      <w:r>
        <w:t>Research &amp; Data Inputs</w:t>
      </w:r>
    </w:p>
    <w:p w14:paraId="18397683" w14:textId="77777777" w:rsidR="005F6EFF" w:rsidRDefault="00701FA8">
      <w:pPr>
        <w:pStyle w:val="SummaryText"/>
      </w:pPr>
      <w:r>
        <w:rPr>
          <w:rFonts w:ascii="Aptos" w:hAnsi="Aptos"/>
          <w:b/>
          <w:sz w:val="24"/>
        </w:rPr>
        <w:t>Psalm Verses Analyzed</w:t>
      </w:r>
      <w:r>
        <w:rPr>
          <w:rFonts w:ascii="Aptos" w:hAnsi="Aptos"/>
          <w:sz w:val="24"/>
        </w:rPr>
        <w:t>: 6</w:t>
      </w:r>
    </w:p>
    <w:p w14:paraId="6F84305E" w14:textId="77777777" w:rsidR="005F6EFF" w:rsidRDefault="00701FA8">
      <w:pPr>
        <w:pStyle w:val="SummaryText"/>
      </w:pPr>
      <w:r>
        <w:rPr>
          <w:rFonts w:ascii="Aptos" w:hAnsi="Aptos"/>
          <w:b/>
          <w:sz w:val="24"/>
        </w:rPr>
        <w:t>LXX (Septuagint) Texts Reviewed</w:t>
      </w:r>
      <w:r>
        <w:rPr>
          <w:rFonts w:ascii="Aptos" w:hAnsi="Aptos"/>
          <w:sz w:val="24"/>
        </w:rPr>
        <w:t>: 6</w:t>
      </w:r>
    </w:p>
    <w:p w14:paraId="3D406981" w14:textId="77777777" w:rsidR="005F6EFF" w:rsidRDefault="00701FA8">
      <w:pPr>
        <w:pStyle w:val="SummaryText"/>
      </w:pPr>
      <w:r>
        <w:rPr>
          <w:rFonts w:ascii="Aptos" w:hAnsi="Aptos"/>
          <w:b/>
          <w:sz w:val="24"/>
        </w:rPr>
        <w:t>Phonetic Transcriptions Generated</w:t>
      </w:r>
      <w:r>
        <w:rPr>
          <w:rFonts w:ascii="Aptos" w:hAnsi="Aptos"/>
          <w:sz w:val="24"/>
        </w:rPr>
        <w:t>: 6</w:t>
      </w:r>
    </w:p>
    <w:p w14:paraId="6B1C4E4E" w14:textId="77777777" w:rsidR="005F6EFF" w:rsidRDefault="00701FA8">
      <w:pPr>
        <w:pStyle w:val="SummaryText"/>
      </w:pPr>
      <w:r>
        <w:rPr>
          <w:rFonts w:ascii="Aptos" w:hAnsi="Aptos"/>
          <w:b/>
          <w:sz w:val="24"/>
        </w:rPr>
        <w:t>Ugaritic Parallels Reviewed</w:t>
      </w:r>
      <w:r>
        <w:rPr>
          <w:rFonts w:ascii="Aptos" w:hAnsi="Aptos"/>
          <w:sz w:val="24"/>
        </w:rPr>
        <w:t>: 0</w:t>
      </w:r>
    </w:p>
    <w:p w14:paraId="37F4FB60" w14:textId="77777777" w:rsidR="005F6EFF" w:rsidRDefault="00701FA8">
      <w:pPr>
        <w:pStyle w:val="SummaryText"/>
      </w:pPr>
      <w:r>
        <w:rPr>
          <w:rFonts w:ascii="Aptos" w:hAnsi="Aptos"/>
          <w:b/>
          <w:sz w:val="24"/>
        </w:rPr>
        <w:t>Lexicon Entries (BDB\Klein) Reviewed</w:t>
      </w:r>
      <w:r>
        <w:rPr>
          <w:rFonts w:ascii="Aptos" w:hAnsi="Aptos"/>
          <w:sz w:val="24"/>
        </w:rPr>
        <w:t>: 35</w:t>
      </w:r>
    </w:p>
    <w:p w14:paraId="4C5C6139" w14:textId="77777777" w:rsidR="005F6EFF" w:rsidRDefault="00701FA8">
      <w:pPr>
        <w:pStyle w:val="SummaryText"/>
      </w:pPr>
      <w:r>
        <w:rPr>
          <w:rFonts w:ascii="Aptos" w:hAnsi="Aptos"/>
          <w:b/>
          <w:sz w:val="24"/>
        </w:rPr>
        <w:t>Traditional Commentaries Reviewed</w:t>
      </w:r>
      <w:r>
        <w:rPr>
          <w:rFonts w:ascii="Aptos" w:hAnsi="Aptos"/>
          <w:sz w:val="24"/>
        </w:rPr>
        <w:t>: 33 (Ibn Ezra (6); Malbim (4); Meiri (6); Metzudat David (6); Radak (6); Rashi (5))</w:t>
      </w:r>
    </w:p>
    <w:p w14:paraId="0F0AAF43" w14:textId="77777777" w:rsidR="005F6EFF" w:rsidRDefault="00701FA8">
      <w:pPr>
        <w:pStyle w:val="SummaryText"/>
      </w:pPr>
      <w:r>
        <w:rPr>
          <w:rFonts w:ascii="Aptos" w:hAnsi="Aptos"/>
          <w:b/>
          <w:sz w:val="24"/>
        </w:rPr>
        <w:t>Concordance Entries Reviewed</w:t>
      </w:r>
      <w:r>
        <w:rPr>
          <w:rFonts w:ascii="Aptos" w:hAnsi="Aptos"/>
          <w:sz w:val="24"/>
        </w:rPr>
        <w:t>: 8</w:t>
      </w:r>
    </w:p>
    <w:p w14:paraId="27F251DE" w14:textId="77777777" w:rsidR="005F6EFF" w:rsidRDefault="00701FA8">
      <w:pPr>
        <w:pStyle w:val="SummaryText"/>
      </w:pPr>
      <w:r>
        <w:rPr>
          <w:rFonts w:ascii="Aptos" w:hAnsi="Aptos"/>
          <w:b/>
          <w:sz w:val="24"/>
        </w:rPr>
        <w:t>Figurative Concordance Matches Reviewed</w:t>
      </w:r>
      <w:r>
        <w:rPr>
          <w:rFonts w:ascii="Aptos" w:hAnsi="Aptos"/>
          <w:sz w:val="24"/>
        </w:rPr>
        <w:t>: 686 (cup (50); father (15); footstool (6); house (50); king (30); light (30); oil (50); pasture (50); path (50); pursue (50); robe (6); rock (30); rod (50); shadow (19); shepherd (50); table (50); valley (50); water (50))</w:t>
      </w:r>
    </w:p>
    <w:p w14:paraId="163B71CA" w14:textId="77777777" w:rsidR="005F6EFF" w:rsidRDefault="00701FA8">
      <w:pPr>
        <w:pStyle w:val="SummaryText"/>
      </w:pPr>
      <w:r>
        <w:rPr>
          <w:rFonts w:ascii="Aptos" w:hAnsi="Aptos"/>
          <w:b/>
          <w:sz w:val="24"/>
        </w:rPr>
        <w:t>Rabbi Jonathan Sacks References Reviewed</w:t>
      </w:r>
      <w:r>
        <w:rPr>
          <w:rFonts w:ascii="Aptos" w:hAnsi="Aptos"/>
          <w:sz w:val="24"/>
        </w:rPr>
        <w:t>: 8</w:t>
      </w:r>
    </w:p>
    <w:p w14:paraId="01891872" w14:textId="77777777" w:rsidR="005F6EFF" w:rsidRDefault="00701FA8">
      <w:pPr>
        <w:pStyle w:val="SummaryText"/>
      </w:pPr>
      <w:r>
        <w:rPr>
          <w:rFonts w:ascii="Aptos" w:hAnsi="Aptos"/>
          <w:b/>
          <w:sz w:val="24"/>
        </w:rPr>
        <w:t>Similar Psalms Analyzed</w:t>
      </w:r>
      <w:r>
        <w:rPr>
          <w:rFonts w:ascii="Aptos" w:hAnsi="Aptos"/>
          <w:sz w:val="24"/>
        </w:rPr>
        <w:t>: 5 (Psalms 133, 143, 60, 122, 52)</w:t>
      </w:r>
    </w:p>
    <w:p w14:paraId="037B7A86" w14:textId="77777777" w:rsidR="005F6EFF" w:rsidRDefault="00701FA8">
      <w:pPr>
        <w:pStyle w:val="SummaryText"/>
      </w:pPr>
      <w:r>
        <w:rPr>
          <w:rFonts w:ascii="Aptos" w:hAnsi="Aptos"/>
          <w:b/>
          <w:sz w:val="24"/>
        </w:rPr>
        <w:t>Deep Web Research</w:t>
      </w:r>
      <w:r>
        <w:rPr>
          <w:rFonts w:ascii="Aptos" w:hAnsi="Aptos"/>
          <w:sz w:val="24"/>
        </w:rPr>
        <w:t>: Yes</w:t>
      </w:r>
    </w:p>
    <w:p w14:paraId="3318277F" w14:textId="77777777" w:rsidR="005F6EFF" w:rsidRDefault="00701FA8">
      <w:pPr>
        <w:pStyle w:val="SummaryText"/>
      </w:pPr>
      <w:r>
        <w:rPr>
          <w:rFonts w:ascii="Aptos" w:hAnsi="Aptos"/>
          <w:b/>
          <w:sz w:val="24"/>
        </w:rPr>
        <w:t>Master Editor Prompt Size</w:t>
      </w:r>
      <w:r>
        <w:rPr>
          <w:rFonts w:ascii="Aptos" w:hAnsi="Aptos"/>
          <w:sz w:val="24"/>
        </w:rPr>
        <w:t>: 266,990 characters</w:t>
      </w:r>
    </w:p>
    <w:p w14:paraId="40AFF6AE" w14:textId="77777777" w:rsidR="005F6EFF" w:rsidRDefault="00701FA8">
      <w:pPr>
        <w:pStyle w:val="Heading3"/>
      </w:pPr>
      <w:r>
        <w:t>Models Used</w:t>
      </w:r>
    </w:p>
    <w:p w14:paraId="39974CF6" w14:textId="77777777" w:rsidR="005F6EFF" w:rsidRDefault="00701FA8">
      <w:pPr>
        <w:pStyle w:val="SummaryText"/>
      </w:pPr>
      <w:r>
        <w:rPr>
          <w:rFonts w:ascii="Aptos" w:hAnsi="Aptos"/>
          <w:b/>
          <w:sz w:val="24"/>
        </w:rPr>
        <w:t>Structural Analysis (Macro)</w:t>
      </w:r>
      <w:r>
        <w:rPr>
          <w:rFonts w:ascii="Aptos" w:hAnsi="Aptos"/>
          <w:sz w:val="24"/>
        </w:rPr>
        <w:t>: claude-3-5-sonnet-20241022</w:t>
      </w:r>
    </w:p>
    <w:p w14:paraId="7C705021" w14:textId="77777777" w:rsidR="005F6EFF" w:rsidRDefault="00701FA8">
      <w:pPr>
        <w:pStyle w:val="SummaryText"/>
      </w:pPr>
      <w:r>
        <w:rPr>
          <w:rFonts w:ascii="Aptos" w:hAnsi="Aptos"/>
          <w:b/>
          <w:sz w:val="24"/>
        </w:rPr>
        <w:t>Verse Discovery (Micro)</w:t>
      </w:r>
      <w:r>
        <w:rPr>
          <w:rFonts w:ascii="Aptos" w:hAnsi="Aptos"/>
          <w:sz w:val="24"/>
        </w:rPr>
        <w:t>: claude-3-5-sonnet-20241022</w:t>
      </w:r>
    </w:p>
    <w:p w14:paraId="7BBF0F3A" w14:textId="77777777" w:rsidR="005F6EFF" w:rsidRDefault="00701FA8">
      <w:pPr>
        <w:pStyle w:val="SummaryText"/>
      </w:pPr>
      <w:r>
        <w:rPr>
          <w:rFonts w:ascii="Aptos" w:hAnsi="Aptos"/>
          <w:b/>
          <w:sz w:val="24"/>
        </w:rPr>
        <w:t>Commentary Synthesis</w:t>
      </w:r>
      <w:r>
        <w:rPr>
          <w:rFonts w:ascii="Aptos" w:hAnsi="Aptos"/>
          <w:sz w:val="24"/>
        </w:rPr>
        <w:t>: claude-sonnet-4-5</w:t>
      </w:r>
    </w:p>
    <w:p w14:paraId="6BB80D0B" w14:textId="77777777" w:rsidR="005F6EFF" w:rsidRDefault="00701FA8">
      <w:pPr>
        <w:pStyle w:val="SummaryText"/>
      </w:pPr>
      <w:r>
        <w:rPr>
          <w:rFonts w:ascii="Aptos" w:hAnsi="Aptos"/>
          <w:b/>
          <w:sz w:val="24"/>
        </w:rPr>
        <w:t>Editorial Review</w:t>
      </w:r>
      <w:r>
        <w:rPr>
          <w:rFonts w:ascii="Aptos" w:hAnsi="Aptos"/>
          <w:sz w:val="24"/>
        </w:rPr>
        <w:t>: gpt-5.1</w:t>
      </w:r>
    </w:p>
    <w:p w14:paraId="0ED94B45" w14:textId="77777777" w:rsidR="005F6EFF" w:rsidRDefault="00701FA8">
      <w:pPr>
        <w:pStyle w:val="Heading3"/>
      </w:pPr>
      <w:r>
        <w:t>Date Produced</w:t>
      </w:r>
    </w:p>
    <w:p w14:paraId="41295BAD" w14:textId="77777777" w:rsidR="005F6EFF" w:rsidRDefault="00701FA8">
      <w:pPr>
        <w:pStyle w:val="SummaryText"/>
      </w:pPr>
      <w:r>
        <w:rPr>
          <w:rFonts w:ascii="Aptos" w:hAnsi="Aptos"/>
          <w:sz w:val="24"/>
        </w:rPr>
        <w:t>December 29, 2025</w:t>
      </w:r>
    </w:p>
    <w:sectPr w:rsidR="005F6EFF" w:rsidSect="00034616">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8BB96E" w14:textId="77777777" w:rsidR="00701FA8" w:rsidRDefault="00701FA8">
      <w:pPr>
        <w:spacing w:after="0" w:line="240" w:lineRule="auto"/>
      </w:pPr>
      <w:r>
        <w:separator/>
      </w:r>
    </w:p>
  </w:endnote>
  <w:endnote w:type="continuationSeparator" w:id="0">
    <w:p w14:paraId="5A1321AD" w14:textId="77777777" w:rsidR="00701FA8" w:rsidRDefault="00701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4E992" w14:textId="1158187E" w:rsidR="005F6EFF" w:rsidRDefault="00701FA8">
    <w:pPr>
      <w:pStyle w:val="Footer"/>
      <w:jc w:val="right"/>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8BDD7A" w14:textId="77777777" w:rsidR="00701FA8" w:rsidRDefault="00701FA8">
      <w:pPr>
        <w:spacing w:after="0" w:line="240" w:lineRule="auto"/>
      </w:pPr>
      <w:r>
        <w:separator/>
      </w:r>
    </w:p>
  </w:footnote>
  <w:footnote w:type="continuationSeparator" w:id="0">
    <w:p w14:paraId="2D3387EB" w14:textId="77777777" w:rsidR="00701FA8" w:rsidRDefault="00701F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76081578">
    <w:abstractNumId w:val="8"/>
  </w:num>
  <w:num w:numId="2" w16cid:durableId="2121947921">
    <w:abstractNumId w:val="6"/>
  </w:num>
  <w:num w:numId="3" w16cid:durableId="1053851302">
    <w:abstractNumId w:val="5"/>
  </w:num>
  <w:num w:numId="4" w16cid:durableId="2025286101">
    <w:abstractNumId w:val="4"/>
  </w:num>
  <w:num w:numId="5" w16cid:durableId="1484199250">
    <w:abstractNumId w:val="7"/>
  </w:num>
  <w:num w:numId="6" w16cid:durableId="336419759">
    <w:abstractNumId w:val="3"/>
  </w:num>
  <w:num w:numId="7" w16cid:durableId="1490974992">
    <w:abstractNumId w:val="2"/>
  </w:num>
  <w:num w:numId="8" w16cid:durableId="203713658">
    <w:abstractNumId w:val="1"/>
  </w:num>
  <w:num w:numId="9" w16cid:durableId="6133651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oNotDisplayPageBoundaries/>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37E1"/>
    <w:rsid w:val="0015074B"/>
    <w:rsid w:val="0029639D"/>
    <w:rsid w:val="00326F90"/>
    <w:rsid w:val="005F6EFF"/>
    <w:rsid w:val="00701FA8"/>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FFC642D-3092-4F4D-B6AE-34EDCDB8C0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rPr>
  </w:style>
  <w:style w:type="paragraph" w:customStyle="1" w:styleId="SummaryText">
    <w:name w:val="SummaryText"/>
    <w:basedOn w:val="Normal"/>
    <w:pPr>
      <w:spacing w:line="192" w:lineRule="auto"/>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25</Pages>
  <Words>8232</Words>
  <Characters>46926</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55048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Ari Robicsek</cp:lastModifiedBy>
  <cp:revision>2</cp:revision>
  <dcterms:created xsi:type="dcterms:W3CDTF">2025-12-30T03:08:00Z</dcterms:created>
  <dcterms:modified xsi:type="dcterms:W3CDTF">2025-12-30T03:08:00Z</dcterms:modified>
  <cp:category/>
</cp:coreProperties>
</file>