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E7D57" w14:textId="77777777" w:rsidR="00C652E0" w:rsidRDefault="00C64EAD">
      <w:pPr>
        <w:pStyle w:val="Heading1"/>
      </w:pPr>
      <w:r>
        <w:t>Commentary on Psalm 24</w:t>
      </w:r>
    </w:p>
    <w:p w14:paraId="3D8B3ECF" w14:textId="77777777" w:rsidR="00C652E0" w:rsidRDefault="00C64EAD">
      <w:pPr>
        <w:pStyle w:val="Heading2"/>
      </w:pPr>
      <w:r>
        <w:t>Psalm 24</w:t>
      </w:r>
    </w:p>
    <w:tbl>
      <w:tblPr>
        <w:tblW w:w="0" w:type="auto"/>
        <w:tblLook w:val="04A0" w:firstRow="1" w:lastRow="0" w:firstColumn="1" w:lastColumn="0" w:noHBand="0" w:noVBand="1"/>
      </w:tblPr>
      <w:tblGrid>
        <w:gridCol w:w="4680"/>
        <w:gridCol w:w="4680"/>
      </w:tblGrid>
      <w:tr w:rsidR="00C652E0" w14:paraId="5F53C4EC" w14:textId="77777777">
        <w:tc>
          <w:tcPr>
            <w:tcW w:w="4680" w:type="dxa"/>
          </w:tcPr>
          <w:p w14:paraId="21F55AA0" w14:textId="77777777" w:rsidR="00C652E0" w:rsidRDefault="00C64EAD">
            <w:r>
              <w:rPr>
                <w:b/>
              </w:rPr>
              <w:t xml:space="preserve">1. </w:t>
            </w:r>
            <w:r>
              <w:rPr>
                <w:rtl/>
              </w:rPr>
              <w:t>לְדָוִ֗ד מִ֫זְמ֥וֹר לַֽ֭ה׳ הָאָ֣רֶץ וּמְלוֹאָ֑הּ תֵּ֝בֵ֗ל וְיֹ֣שְׁבֵי בָֽהּ׃</w:t>
            </w:r>
          </w:p>
        </w:tc>
        <w:tc>
          <w:tcPr>
            <w:tcW w:w="4680" w:type="dxa"/>
          </w:tcPr>
          <w:p w14:paraId="5CA27448" w14:textId="77777777" w:rsidR="00C652E0" w:rsidRDefault="00C64EAD">
            <w:r>
              <w:rPr>
                <w:rFonts w:ascii="Cambria" w:hAnsi="Cambria"/>
              </w:rPr>
              <w:t>Of David. A psalm.</w:t>
            </w:r>
            <w:r>
              <w:rPr>
                <w:rFonts w:ascii="Cambria" w:hAnsi="Cambria"/>
              </w:rPr>
              <w:br/>
              <w:t>The earth is the LORD’s and all that it holds,</w:t>
            </w:r>
            <w:r>
              <w:rPr>
                <w:rFonts w:ascii="Cambria" w:hAnsi="Cambria"/>
              </w:rPr>
              <w:br/>
              <w:t>the world and its inhabitants.</w:t>
            </w:r>
          </w:p>
        </w:tc>
      </w:tr>
      <w:tr w:rsidR="00C652E0" w14:paraId="6B038344" w14:textId="77777777">
        <w:tc>
          <w:tcPr>
            <w:tcW w:w="4680" w:type="dxa"/>
          </w:tcPr>
          <w:p w14:paraId="2BB6789D" w14:textId="77777777" w:rsidR="00C652E0" w:rsidRDefault="00C64EAD">
            <w:r>
              <w:rPr>
                <w:b/>
              </w:rPr>
              <w:t xml:space="preserve">2. </w:t>
            </w:r>
            <w:r>
              <w:rPr>
                <w:rtl/>
              </w:rPr>
              <w:t>כִּי־ה֭וּא עַל־יַמִּ֣ים יְסָדָ֑הּ וְעַל־נְ֝הָר֗וֹת יְכוֹנְנֶֽהָ׃</w:t>
            </w:r>
          </w:p>
        </w:tc>
        <w:tc>
          <w:tcPr>
            <w:tcW w:w="4680" w:type="dxa"/>
          </w:tcPr>
          <w:p w14:paraId="123DE193" w14:textId="77777777" w:rsidR="00C652E0" w:rsidRDefault="00C64EAD">
            <w:r>
              <w:rPr>
                <w:rFonts w:ascii="Cambria" w:hAnsi="Cambria"/>
              </w:rPr>
              <w:t>For He founded it upon the ocean,</w:t>
            </w:r>
            <w:r>
              <w:rPr>
                <w:rFonts w:ascii="Cambria" w:hAnsi="Cambria"/>
              </w:rPr>
              <w:br/>
              <w:t>set it on the nether-streams.</w:t>
            </w:r>
          </w:p>
        </w:tc>
      </w:tr>
      <w:tr w:rsidR="00C652E0" w14:paraId="72AEB98E" w14:textId="77777777">
        <w:tc>
          <w:tcPr>
            <w:tcW w:w="4680" w:type="dxa"/>
          </w:tcPr>
          <w:p w14:paraId="00CFB0C2" w14:textId="77777777" w:rsidR="00C652E0" w:rsidRDefault="00C64EAD">
            <w:r>
              <w:rPr>
                <w:b/>
              </w:rPr>
              <w:t xml:space="preserve">3. </w:t>
            </w:r>
            <w:r>
              <w:rPr>
                <w:rtl/>
              </w:rPr>
              <w:t>מִֽי־יַעֲלֶ֥ה בְהַר־ה׳ וּמִי־יָ֝ק֗וּם בִּמְק֥וֹם קׇדְשֽׁוֹ׃</w:t>
            </w:r>
          </w:p>
        </w:tc>
        <w:tc>
          <w:tcPr>
            <w:tcW w:w="4680" w:type="dxa"/>
          </w:tcPr>
          <w:p w14:paraId="3ABCA911" w14:textId="77777777" w:rsidR="00C652E0" w:rsidRDefault="00C64EAD">
            <w:r>
              <w:rPr>
                <w:rFonts w:ascii="Cambria" w:hAnsi="Cambria"/>
              </w:rPr>
              <w:t>Who may ascend the mountain of the LORD?</w:t>
            </w:r>
            <w:r>
              <w:rPr>
                <w:rFonts w:ascii="Cambria" w:hAnsi="Cambria"/>
              </w:rPr>
              <w:br/>
              <w:t>Who may stand in His holy place?—</w:t>
            </w:r>
          </w:p>
        </w:tc>
      </w:tr>
      <w:tr w:rsidR="00C652E0" w14:paraId="0E245C73" w14:textId="77777777">
        <w:tc>
          <w:tcPr>
            <w:tcW w:w="4680" w:type="dxa"/>
          </w:tcPr>
          <w:p w14:paraId="341173B9" w14:textId="77777777" w:rsidR="00C652E0" w:rsidRDefault="00C64EAD">
            <w:r>
              <w:rPr>
                <w:b/>
              </w:rPr>
              <w:t xml:space="preserve">4. </w:t>
            </w:r>
            <w:r>
              <w:rPr>
                <w:rtl/>
              </w:rPr>
              <w:t>נְקִ֥י כַפַּ֗יִם וּֽבַר־לֵ֫בָ֥ב אֲשֶׁ֤ר ׀ לֹא־נָשָׂ֣א לַשָּׁ֣וְא נַפְשִׁ֑י וְלֹ֖א נִשְׁבַּ֣ע לְמִרְמָֽה׃</w:t>
            </w:r>
          </w:p>
        </w:tc>
        <w:tc>
          <w:tcPr>
            <w:tcW w:w="4680" w:type="dxa"/>
          </w:tcPr>
          <w:p w14:paraId="1C9152DB" w14:textId="77777777" w:rsidR="00C652E0" w:rsidRDefault="00C64EAD">
            <w:r>
              <w:rPr>
                <w:rFonts w:ascii="Cambria" w:hAnsi="Cambria"/>
              </w:rPr>
              <w:t>He who has clean hands and a pure heart,</w:t>
            </w:r>
            <w:r>
              <w:rPr>
                <w:rFonts w:ascii="Cambria" w:hAnsi="Cambria"/>
              </w:rPr>
              <w:br/>
              <w:t>who has not taken a false oath by My life</w:t>
            </w:r>
            <w:r>
              <w:rPr>
                <w:rFonts w:ascii="Cambria" w:hAnsi="Cambria"/>
              </w:rPr>
              <w:br/>
              <w:t>or sworn deceitfully.</w:t>
            </w:r>
          </w:p>
        </w:tc>
      </w:tr>
      <w:tr w:rsidR="00C652E0" w14:paraId="5968E312" w14:textId="77777777">
        <w:tc>
          <w:tcPr>
            <w:tcW w:w="4680" w:type="dxa"/>
          </w:tcPr>
          <w:p w14:paraId="23FB66CB" w14:textId="77777777" w:rsidR="00C652E0" w:rsidRDefault="00C64EAD">
            <w:r>
              <w:rPr>
                <w:b/>
              </w:rPr>
              <w:t xml:space="preserve">5. </w:t>
            </w:r>
            <w:r>
              <w:rPr>
                <w:rtl/>
              </w:rPr>
              <w:t>יִשָּׂ֣א בְ֭רָכָה מֵאֵ֣ת ה׳ וּ֝צְדָקָ֗ה מֵאֱלֹקֵ֥י יִשְׁעֽוֹ׃</w:t>
            </w:r>
          </w:p>
        </w:tc>
        <w:tc>
          <w:tcPr>
            <w:tcW w:w="4680" w:type="dxa"/>
          </w:tcPr>
          <w:p w14:paraId="7EA34A5E" w14:textId="77777777" w:rsidR="00C652E0" w:rsidRDefault="00C64EAD">
            <w:r>
              <w:rPr>
                <w:rFonts w:ascii="Cambria" w:hAnsi="Cambria"/>
              </w:rPr>
              <w:t>He shall carry away a blessing from the LORD,</w:t>
            </w:r>
            <w:r>
              <w:rPr>
                <w:rFonts w:ascii="Cambria" w:hAnsi="Cambria"/>
              </w:rPr>
              <w:br/>
              <w:t>a just reward from God, his deliverer.</w:t>
            </w:r>
          </w:p>
        </w:tc>
      </w:tr>
      <w:tr w:rsidR="00C652E0" w14:paraId="470BD5AA" w14:textId="77777777">
        <w:tc>
          <w:tcPr>
            <w:tcW w:w="4680" w:type="dxa"/>
          </w:tcPr>
          <w:p w14:paraId="27DC0B2C" w14:textId="77777777" w:rsidR="00C652E0" w:rsidRDefault="00C64EAD">
            <w:r>
              <w:rPr>
                <w:b/>
              </w:rPr>
              <w:t xml:space="preserve">6. </w:t>
            </w:r>
            <w:r>
              <w:rPr>
                <w:rtl/>
              </w:rPr>
              <w:t>זֶ֭ה דּ֣וֹר דֹּרְשָׁ֑ו מְבַקְשֵׁ֨י פָנֶ֖יךָ יַעֲקֹ֣ב סֶֽלָה׃</w:t>
            </w:r>
          </w:p>
        </w:tc>
        <w:tc>
          <w:tcPr>
            <w:tcW w:w="4680" w:type="dxa"/>
          </w:tcPr>
          <w:p w14:paraId="3FA56476" w14:textId="77777777" w:rsidR="00C652E0" w:rsidRDefault="00C64EAD">
            <w:r>
              <w:rPr>
                <w:rFonts w:ascii="Cambria" w:hAnsi="Cambria"/>
              </w:rPr>
              <w:t>Such is the circle of those who turn to Him,</w:t>
            </w:r>
            <w:r>
              <w:rPr>
                <w:rFonts w:ascii="Cambria" w:hAnsi="Cambria"/>
              </w:rPr>
              <w:br/>
              <w:t>Jacob, who seek Your presence. Selah.</w:t>
            </w:r>
          </w:p>
        </w:tc>
      </w:tr>
      <w:tr w:rsidR="00C652E0" w14:paraId="2CFF8014" w14:textId="77777777">
        <w:tc>
          <w:tcPr>
            <w:tcW w:w="4680" w:type="dxa"/>
          </w:tcPr>
          <w:p w14:paraId="2C10A995" w14:textId="77777777" w:rsidR="00C652E0" w:rsidRDefault="00C64EAD">
            <w:r>
              <w:rPr>
                <w:b/>
              </w:rPr>
              <w:t xml:space="preserve">7. </w:t>
            </w:r>
            <w:r>
              <w:rPr>
                <w:rtl/>
              </w:rPr>
              <w:t>שְׂא֤וּ שְׁעָרִ֨ים ׀ רָֽאשֵׁיכֶ֗ם וְֽ֭הִנָּשְׂאוּ פִּתְחֵ֣י עוֹלָ֑ם וְ֝יָב֗וֹא מֶ֣לֶךְ הַכָּבֽוֹד׃</w:t>
            </w:r>
          </w:p>
        </w:tc>
        <w:tc>
          <w:tcPr>
            <w:tcW w:w="4680" w:type="dxa"/>
          </w:tcPr>
          <w:p w14:paraId="16469645" w14:textId="77777777" w:rsidR="00C652E0" w:rsidRDefault="00C64EAD">
            <w:r>
              <w:rPr>
                <w:rFonts w:ascii="Cambria" w:hAnsi="Cambria"/>
              </w:rPr>
              <w:t>O gates, lift up your heads!</w:t>
            </w:r>
            <w:r>
              <w:rPr>
                <w:rFonts w:ascii="Cambria" w:hAnsi="Cambria"/>
              </w:rPr>
              <w:br/>
              <w:t>Up high, you everlasting doors,</w:t>
            </w:r>
            <w:r>
              <w:rPr>
                <w:rFonts w:ascii="Cambria" w:hAnsi="Cambria"/>
              </w:rPr>
              <w:br/>
              <w:t>so the King of glory may come in!</w:t>
            </w:r>
          </w:p>
        </w:tc>
      </w:tr>
      <w:tr w:rsidR="00C652E0" w14:paraId="73B91766" w14:textId="77777777">
        <w:tc>
          <w:tcPr>
            <w:tcW w:w="4680" w:type="dxa"/>
          </w:tcPr>
          <w:p w14:paraId="60E13CC8" w14:textId="77777777" w:rsidR="00C652E0" w:rsidRDefault="00C64EAD">
            <w:r>
              <w:rPr>
                <w:b/>
              </w:rPr>
              <w:t xml:space="preserve">8. </w:t>
            </w:r>
            <w:r>
              <w:rPr>
                <w:rtl/>
              </w:rPr>
              <w:t>מִ֥י זֶה֮ מֶ֤לֶךְ הַכָּ֫ב֥וֹד ה׳ עִזּ֣וּז וְגִבּ֑וֹר ה׳ גִּבּ֥וֹר מִלְחָמָֽה׃</w:t>
            </w:r>
          </w:p>
        </w:tc>
        <w:tc>
          <w:tcPr>
            <w:tcW w:w="4680" w:type="dxa"/>
          </w:tcPr>
          <w:p w14:paraId="3BE5A35E" w14:textId="77777777" w:rsidR="00C652E0" w:rsidRDefault="00C64EAD">
            <w:r>
              <w:rPr>
                <w:rFonts w:ascii="Cambria" w:hAnsi="Cambria"/>
              </w:rPr>
              <w:t>Who is the King of glory?—</w:t>
            </w:r>
            <w:r>
              <w:rPr>
                <w:rFonts w:ascii="Cambria" w:hAnsi="Cambria"/>
              </w:rPr>
              <w:br/>
              <w:t>the LORD, mighty and valiant,</w:t>
            </w:r>
            <w:r>
              <w:rPr>
                <w:rFonts w:ascii="Cambria" w:hAnsi="Cambria"/>
              </w:rPr>
              <w:br/>
              <w:t>the LORD, valiant in battle.</w:t>
            </w:r>
          </w:p>
        </w:tc>
      </w:tr>
      <w:tr w:rsidR="00C652E0" w14:paraId="0FCC3C1C" w14:textId="77777777">
        <w:tc>
          <w:tcPr>
            <w:tcW w:w="4680" w:type="dxa"/>
          </w:tcPr>
          <w:p w14:paraId="1EC3A47C" w14:textId="77777777" w:rsidR="00C652E0" w:rsidRDefault="00C64EAD">
            <w:r>
              <w:rPr>
                <w:b/>
              </w:rPr>
              <w:t xml:space="preserve">9. </w:t>
            </w:r>
            <w:r>
              <w:rPr>
                <w:rtl/>
              </w:rPr>
              <w:t>שְׂא֤וּ שְׁעָרִ֨ים ׀ רָֽאשֵׁיכֶ֗ם וּ֭שְׂאוּ פִּתְחֵ֣י עוֹלָ֑ם וְ֝יָבֹ֗א מֶ֣לֶךְ הַכָּבֽוֹד׃</w:t>
            </w:r>
          </w:p>
        </w:tc>
        <w:tc>
          <w:tcPr>
            <w:tcW w:w="4680" w:type="dxa"/>
          </w:tcPr>
          <w:p w14:paraId="5289E969" w14:textId="77777777" w:rsidR="00C652E0" w:rsidRDefault="00C64EAD">
            <w:r>
              <w:rPr>
                <w:rFonts w:ascii="Cambria" w:hAnsi="Cambria"/>
              </w:rPr>
              <w:t>O gates, lift up your heads!</w:t>
            </w:r>
            <w:r>
              <w:rPr>
                <w:rFonts w:ascii="Cambria" w:hAnsi="Cambria"/>
              </w:rPr>
              <w:br/>
              <w:t>Lift them up, you everlasting doors,</w:t>
            </w:r>
            <w:r>
              <w:rPr>
                <w:rFonts w:ascii="Cambria" w:hAnsi="Cambria"/>
              </w:rPr>
              <w:br/>
              <w:t>so the King of glory may come in!</w:t>
            </w:r>
          </w:p>
        </w:tc>
      </w:tr>
      <w:tr w:rsidR="00C652E0" w14:paraId="526BF590" w14:textId="77777777">
        <w:tc>
          <w:tcPr>
            <w:tcW w:w="4680" w:type="dxa"/>
          </w:tcPr>
          <w:p w14:paraId="292AC548" w14:textId="77777777" w:rsidR="00C652E0" w:rsidRDefault="00C64EAD">
            <w:r>
              <w:rPr>
                <w:b/>
              </w:rPr>
              <w:t xml:space="preserve">10. </w:t>
            </w:r>
            <w:r>
              <w:rPr>
                <w:rtl/>
              </w:rPr>
              <w:t>מִ֤י־ה֣וּא זֶה֮ מֶ֤לֶךְ הַכָּ֫ב֥וֹד ה׳ צְבָק֑וֹת ה֤וּא מֶ֖לֶךְ הַכָּב֣וֹד סֶֽלָה׃ {פ}</w:t>
            </w:r>
          </w:p>
        </w:tc>
        <w:tc>
          <w:tcPr>
            <w:tcW w:w="4680" w:type="dxa"/>
          </w:tcPr>
          <w:p w14:paraId="68DF1D17" w14:textId="77777777" w:rsidR="00C652E0" w:rsidRDefault="00C64EAD">
            <w:r>
              <w:rPr>
                <w:rFonts w:ascii="Cambria" w:hAnsi="Cambria"/>
              </w:rPr>
              <w:t>Who is the King of glory?—</w:t>
            </w:r>
            <w:r>
              <w:rPr>
                <w:rFonts w:ascii="Cambria" w:hAnsi="Cambria"/>
              </w:rPr>
              <w:br/>
              <w:t>the LORD of hosts,</w:t>
            </w:r>
            <w:r>
              <w:rPr>
                <w:rFonts w:ascii="Cambria" w:hAnsi="Cambria"/>
              </w:rPr>
              <w:br/>
              <w:t>He is the King of glory! Selah.</w:t>
            </w:r>
          </w:p>
        </w:tc>
      </w:tr>
    </w:tbl>
    <w:p w14:paraId="4A058BE6" w14:textId="77777777" w:rsidR="00C652E0" w:rsidRDefault="00C64EAD">
      <w:r>
        <w:br w:type="page"/>
      </w:r>
    </w:p>
    <w:p w14:paraId="51D4CD2C" w14:textId="77777777" w:rsidR="00C652E0" w:rsidRDefault="00C64EAD">
      <w:pPr>
        <w:pStyle w:val="Heading2"/>
      </w:pPr>
      <w:r>
        <w:lastRenderedPageBreak/>
        <w:t>Introduction</w:t>
      </w:r>
    </w:p>
    <w:p w14:paraId="6BCFE9EC" w14:textId="77777777" w:rsidR="00C652E0" w:rsidRDefault="00C64EAD">
      <w:pPr>
        <w:pStyle w:val="BodySans"/>
      </w:pPr>
      <w:r>
        <w:t>Psalm 24 is a gate. It is a literal gate liturgy—voices calling to city gates, demanding that they lift their “heads”—and a figurative one, a threshold text that moves readers from a world that “belongs to the LORD” to a particular hill in Jerusalem, and finally to the shock of God entering His own house as a warrior‑king.</w:t>
      </w:r>
    </w:p>
    <w:p w14:paraId="224DF3E1" w14:textId="77777777" w:rsidR="00C652E0" w:rsidRDefault="00C64EAD">
      <w:pPr>
        <w:pStyle w:val="BodySans"/>
      </w:pPr>
      <w:r>
        <w:t>The psalm’s opening is almost disarmingly simple:</w:t>
      </w:r>
    </w:p>
    <w:p w14:paraId="2391BD01" w14:textId="77777777" w:rsidR="00C652E0" w:rsidRDefault="00C64EAD">
      <w:pPr>
        <w:pStyle w:val="BodySans"/>
        <w:ind w:left="720"/>
      </w:pPr>
      <w:r>
        <w:rPr>
          <w:i/>
        </w:rPr>
        <w:t>לַה׳</w:t>
      </w:r>
      <w:r>
        <w:rPr>
          <w:i/>
        </w:rPr>
        <w:t xml:space="preserve"> </w:t>
      </w:r>
      <w:r>
        <w:rPr>
          <w:i/>
        </w:rPr>
        <w:t>הָאָרֶץ</w:t>
      </w:r>
      <w:r>
        <w:rPr>
          <w:i/>
        </w:rPr>
        <w:t xml:space="preserve"> </w:t>
      </w:r>
      <w:r>
        <w:rPr>
          <w:i/>
        </w:rPr>
        <w:t>וּמְלוֹאָהּ</w:t>
      </w:r>
      <w:r>
        <w:rPr>
          <w:i/>
        </w:rPr>
        <w:t>;</w:t>
      </w:r>
    </w:p>
    <w:p w14:paraId="290CA708" w14:textId="77777777" w:rsidR="00C652E0" w:rsidRDefault="00C64EAD">
      <w:pPr>
        <w:pStyle w:val="BodySans"/>
        <w:ind w:left="720"/>
      </w:pPr>
      <w:r>
        <w:rPr>
          <w:i/>
        </w:rPr>
        <w:t>תֵּבֵל</w:t>
      </w:r>
      <w:r>
        <w:rPr>
          <w:i/>
        </w:rPr>
        <w:t xml:space="preserve"> </w:t>
      </w:r>
      <w:r>
        <w:rPr>
          <w:i/>
        </w:rPr>
        <w:t>וְיֹשְׁבֵי</w:t>
      </w:r>
      <w:r>
        <w:rPr>
          <w:i/>
        </w:rPr>
        <w:t xml:space="preserve"> </w:t>
      </w:r>
      <w:r>
        <w:rPr>
          <w:i/>
        </w:rPr>
        <w:t>בָהּ</w:t>
      </w:r>
      <w:r>
        <w:rPr>
          <w:i/>
        </w:rPr>
        <w:t>.</w:t>
      </w:r>
    </w:p>
    <w:p w14:paraId="6570A550" w14:textId="77777777" w:rsidR="00C652E0" w:rsidRDefault="00C64EAD">
      <w:pPr>
        <w:pStyle w:val="BodySans"/>
        <w:ind w:left="720"/>
      </w:pPr>
      <w:r>
        <w:rPr>
          <w:i/>
        </w:rPr>
        <w:t>“To YHWH belongs the earth and its fullness,</w:t>
      </w:r>
    </w:p>
    <w:p w14:paraId="2D82CBE0" w14:textId="77777777" w:rsidR="00C652E0" w:rsidRDefault="00C64EAD">
      <w:pPr>
        <w:pStyle w:val="BodySans"/>
        <w:ind w:left="720"/>
      </w:pPr>
      <w:r>
        <w:rPr>
          <w:i/>
        </w:rPr>
        <w:t>the world and those who dwell in it.” (24:1)</w:t>
      </w:r>
    </w:p>
    <w:p w14:paraId="0DD413BD" w14:textId="77777777" w:rsidR="00C652E0" w:rsidRDefault="00C64EAD">
      <w:pPr>
        <w:pStyle w:val="BodySans"/>
      </w:pPr>
      <w:r>
        <w:t xml:space="preserve">This is synonymous parallelism: the second line restates and slightly sharpens the first. </w:t>
      </w:r>
      <w:r>
        <w:t>אֶרֶץ</w:t>
      </w:r>
      <w:r>
        <w:t xml:space="preserve"> / “earth” is paired with </w:t>
      </w:r>
      <w:r>
        <w:t>תֵּבֵל</w:t>
      </w:r>
      <w:r>
        <w:t xml:space="preserve"> / “world,” and </w:t>
      </w:r>
      <w:r>
        <w:t>מְלוֹאָהּ</w:t>
      </w:r>
      <w:r>
        <w:t xml:space="preserve"> / “its fullness” with “those who dwell in it.” The effect is a totalizing claim. In modern terms: not just the land but everything that fills it—crops and corporations, seas and stock portfolios, and all human beings—falls under divine ownership.</w:t>
      </w:r>
    </w:p>
    <w:p w14:paraId="1C05F874" w14:textId="77777777" w:rsidR="00C652E0" w:rsidRDefault="00C64EAD">
      <w:pPr>
        <w:pStyle w:val="BodySans"/>
      </w:pPr>
      <w:r>
        <w:t>The next verse gives the reason:</w:t>
      </w:r>
    </w:p>
    <w:p w14:paraId="2C1935DC" w14:textId="77777777" w:rsidR="00C652E0" w:rsidRDefault="00C64EAD">
      <w:pPr>
        <w:pStyle w:val="BodySans"/>
        <w:ind w:left="720"/>
      </w:pPr>
      <w:r>
        <w:rPr>
          <w:i/>
        </w:rPr>
        <w:t>כִּי־הוּא</w:t>
      </w:r>
      <w:r>
        <w:rPr>
          <w:i/>
        </w:rPr>
        <w:t xml:space="preserve"> </w:t>
      </w:r>
      <w:r>
        <w:rPr>
          <w:i/>
        </w:rPr>
        <w:t>עַל־יַמִּים</w:t>
      </w:r>
      <w:r>
        <w:rPr>
          <w:i/>
        </w:rPr>
        <w:t xml:space="preserve"> </w:t>
      </w:r>
      <w:r>
        <w:rPr>
          <w:i/>
        </w:rPr>
        <w:t>יְסָדָהּ</w:t>
      </w:r>
      <w:r>
        <w:rPr>
          <w:i/>
        </w:rPr>
        <w:t>;</w:t>
      </w:r>
    </w:p>
    <w:p w14:paraId="5E3409D8" w14:textId="77777777" w:rsidR="00C652E0" w:rsidRDefault="00C64EAD">
      <w:pPr>
        <w:pStyle w:val="BodySans"/>
        <w:ind w:left="720"/>
      </w:pPr>
      <w:r>
        <w:rPr>
          <w:i/>
        </w:rPr>
        <w:t>וְעַל־נְהָרוֹת</w:t>
      </w:r>
      <w:r>
        <w:rPr>
          <w:i/>
        </w:rPr>
        <w:t xml:space="preserve"> </w:t>
      </w:r>
      <w:r>
        <w:rPr>
          <w:i/>
        </w:rPr>
        <w:t>יְכוֹנְנֶהָ</w:t>
      </w:r>
      <w:r>
        <w:rPr>
          <w:i/>
        </w:rPr>
        <w:t>.</w:t>
      </w:r>
    </w:p>
    <w:p w14:paraId="0D6A83E8" w14:textId="77777777" w:rsidR="00C652E0" w:rsidRDefault="00C64EAD">
      <w:pPr>
        <w:pStyle w:val="BodySans"/>
        <w:ind w:left="720"/>
      </w:pPr>
      <w:r>
        <w:rPr>
          <w:i/>
        </w:rPr>
        <w:t>“For He founded it upon the seas,</w:t>
      </w:r>
    </w:p>
    <w:p w14:paraId="4A5305FD" w14:textId="77777777" w:rsidR="00C652E0" w:rsidRDefault="00C64EAD">
      <w:pPr>
        <w:pStyle w:val="BodySans"/>
        <w:ind w:left="720"/>
      </w:pPr>
      <w:r>
        <w:rPr>
          <w:i/>
        </w:rPr>
        <w:t>and established it upon the rivers.” (24:2)</w:t>
      </w:r>
    </w:p>
    <w:p w14:paraId="6E19A947" w14:textId="77777777" w:rsidR="00C652E0" w:rsidRDefault="00C64EAD">
      <w:pPr>
        <w:pStyle w:val="BodySans"/>
      </w:pPr>
      <w:r>
        <w:t xml:space="preserve">Here the poet borrows Ancient Near Eastern cosmology and quietly rewrites it. In Ugaritic myth Baal must battle Yam (Sea) and Nahar (River) before he can build his palace. In Psalm 24, by contrast, the “seas” </w:t>
      </w:r>
      <w:bdo w:val="ltr">
        <w:r>
          <w:t>(</w:t>
        </w:r>
        <w:r>
          <w:t>םימִּיַ</w:t>
        </w:r>
        <w:r>
          <w:t>)</w:t>
        </w:r>
        <w:r>
          <w:t xml:space="preserve">‬ and “rivers” </w:t>
        </w:r>
        <w:bdo w:val="ltr">
          <w:r>
            <w:t>(</w:t>
          </w:r>
          <w:r>
            <w:t>תוֹרהָנְ</w:t>
          </w:r>
          <w:r>
            <w:t>)</w:t>
          </w:r>
          <w:r>
            <w:t xml:space="preserve">‬ are not rival gods but building materials. YHWH “founded” </w:t>
          </w:r>
          <w:bdo w:val="ltr">
            <w:r>
              <w:t>(</w:t>
            </w:r>
            <w:r>
              <w:t>דסַיָ</w:t>
            </w:r>
            <w:r>
              <w:t>)</w:t>
            </w:r>
            <w:r>
              <w:t xml:space="preserve">‬ and “established” </w:t>
            </w:r>
            <w:bdo w:val="ltr">
              <w:r>
                <w:t>(</w:t>
              </w:r>
              <w:r>
                <w:t>ןוּכּ</w:t>
              </w:r>
              <w:r>
                <w:t>)</w:t>
              </w:r>
              <w:r>
                <w:t>‬ the earth on top of them without a struggle. This is demythologized Chaoskampf: the old storm‑god combat scenes are remembered only to be flattened into a fait accompli. The waters still roar in other psalms, but they roar beneath His feet.</w:t>
              </w:r>
            </w:bdo>
          </w:bdo>
        </w:bdo>
      </w:bdo>
    </w:p>
    <w:p w14:paraId="697FF7FC" w14:textId="77777777" w:rsidR="00C652E0" w:rsidRDefault="00C64EAD">
      <w:pPr>
        <w:pStyle w:val="BodySans"/>
      </w:pPr>
      <w:r>
        <w:t>Psalm 93 echoes this picture: “</w:t>
      </w:r>
      <w:r>
        <w:t>אַף־תִּכּוֹן</w:t>
      </w:r>
      <w:r>
        <w:t xml:space="preserve"> </w:t>
      </w:r>
      <w:r>
        <w:t>תֵּבֵל</w:t>
      </w:r>
      <w:r>
        <w:t xml:space="preserve"> </w:t>
      </w:r>
      <w:r>
        <w:t>בַּל־תִּמּוֹט</w:t>
      </w:r>
      <w:r>
        <w:t xml:space="preserve">… </w:t>
      </w:r>
      <w:r>
        <w:t>נָשְׂאוּ</w:t>
      </w:r>
      <w:r>
        <w:t xml:space="preserve"> </w:t>
      </w:r>
      <w:r>
        <w:t>נְהָרוֹת</w:t>
      </w:r>
      <w:r>
        <w:t xml:space="preserve"> </w:t>
      </w:r>
      <w:r>
        <w:t>קוֹלָם</w:t>
      </w:r>
      <w:r>
        <w:t xml:space="preserve">” (“Yes, the world is established, it shall not be moved… the rivers have lifted up their voice,” 93:1, 3). Psalm 24 and 93 are companion pieces: both link a stable </w:t>
      </w:r>
      <w:r>
        <w:rPr>
          <w:i/>
        </w:rPr>
        <w:t>tevel</w:t>
      </w:r>
      <w:r>
        <w:t xml:space="preserve"> to rivers that once embodied chaos. Creation, for these poets, is not an abstract doctrine but a claim about who really runs the world.</w:t>
      </w:r>
    </w:p>
    <w:p w14:paraId="6D596DAA" w14:textId="77777777" w:rsidR="00C652E0" w:rsidRDefault="00C64EAD">
      <w:pPr>
        <w:pStyle w:val="BodySans"/>
      </w:pPr>
      <w:r>
        <w:lastRenderedPageBreak/>
        <w:t>But sovereignty is not a spectator sport. Immediately the psalm pivots from cosmology to cult:</w:t>
      </w:r>
    </w:p>
    <w:p w14:paraId="1AD0FAE9" w14:textId="77777777" w:rsidR="00C652E0" w:rsidRDefault="00C64EAD">
      <w:pPr>
        <w:pStyle w:val="BodySans"/>
        <w:ind w:left="720"/>
      </w:pPr>
      <w:r>
        <w:rPr>
          <w:i/>
        </w:rPr>
        <w:t>מִי־יַעֲלֶה</w:t>
      </w:r>
      <w:r>
        <w:rPr>
          <w:i/>
        </w:rPr>
        <w:t xml:space="preserve"> </w:t>
      </w:r>
      <w:r>
        <w:rPr>
          <w:i/>
        </w:rPr>
        <w:t>בְהַר־ה׳</w:t>
      </w:r>
      <w:r>
        <w:rPr>
          <w:i/>
        </w:rPr>
        <w:t>;</w:t>
      </w:r>
    </w:p>
    <w:p w14:paraId="5E3682B3" w14:textId="77777777" w:rsidR="00C652E0" w:rsidRDefault="00C64EAD">
      <w:pPr>
        <w:pStyle w:val="BodySans"/>
        <w:ind w:left="720"/>
      </w:pPr>
      <w:r>
        <w:rPr>
          <w:i/>
        </w:rPr>
        <w:t>וּמִי־יָקוּם</w:t>
      </w:r>
      <w:r>
        <w:rPr>
          <w:i/>
        </w:rPr>
        <w:t xml:space="preserve"> </w:t>
      </w:r>
      <w:r>
        <w:rPr>
          <w:i/>
        </w:rPr>
        <w:t>בִּמְקוֹם</w:t>
      </w:r>
      <w:r>
        <w:rPr>
          <w:i/>
        </w:rPr>
        <w:t xml:space="preserve"> </w:t>
      </w:r>
      <w:r>
        <w:rPr>
          <w:i/>
        </w:rPr>
        <w:t>קׇדְשׁוֹ</w:t>
      </w:r>
      <w:r>
        <w:rPr>
          <w:i/>
        </w:rPr>
        <w:t>.</w:t>
      </w:r>
    </w:p>
    <w:p w14:paraId="6C4106DC" w14:textId="77777777" w:rsidR="00C652E0" w:rsidRDefault="00C64EAD">
      <w:pPr>
        <w:pStyle w:val="BodySans"/>
        <w:ind w:left="720"/>
      </w:pPr>
      <w:r>
        <w:rPr>
          <w:i/>
        </w:rPr>
        <w:t>“Who may ascend the mountain of YHWH?</w:t>
      </w:r>
    </w:p>
    <w:p w14:paraId="15B10D1A" w14:textId="77777777" w:rsidR="00C652E0" w:rsidRDefault="00C64EAD">
      <w:pPr>
        <w:pStyle w:val="BodySans"/>
        <w:ind w:left="720"/>
      </w:pPr>
      <w:r>
        <w:rPr>
          <w:i/>
        </w:rPr>
        <w:t>And who may stand in His holy place?” (24:3)</w:t>
      </w:r>
    </w:p>
    <w:p w14:paraId="44505691" w14:textId="77777777" w:rsidR="00C652E0" w:rsidRDefault="00C64EAD">
      <w:pPr>
        <w:pStyle w:val="BodySans"/>
      </w:pPr>
      <w:r>
        <w:t>We are now on a specific mountain—Zion—yet the questions echo a broader type of “entrance liturgy” found elsewhere. Psalm 15 opens: “</w:t>
      </w:r>
      <w:r>
        <w:t>ה׳</w:t>
      </w:r>
      <w:r>
        <w:t xml:space="preserve"> </w:t>
      </w:r>
      <w:r>
        <w:t>מִי־יָגוּר</w:t>
      </w:r>
      <w:r>
        <w:t xml:space="preserve"> </w:t>
      </w:r>
      <w:r>
        <w:t>בְּאָהֳלֶךָ</w:t>
      </w:r>
      <w:r>
        <w:t xml:space="preserve">; </w:t>
      </w:r>
      <w:r>
        <w:t>מִי־יִשְׁכֹּן</w:t>
      </w:r>
      <w:r>
        <w:t xml:space="preserve"> </w:t>
      </w:r>
      <w:r>
        <w:t>בְּהַר</w:t>
      </w:r>
      <w:r>
        <w:t xml:space="preserve"> </w:t>
      </w:r>
      <w:r>
        <w:t>קׇדְשֶׁךָ׃</w:t>
      </w:r>
      <w:r>
        <w:t>” (“YHWH, who may sojourn in Your tent? Who may dwell on Your holy mountain?,” 15:1). Isaiah 33:14–16 poses a similar catechism. Scholars call this genre an “entrance Torah”: a brief ethical screening at the threshold of sacred space.</w:t>
      </w:r>
    </w:p>
    <w:p w14:paraId="5915D463" w14:textId="77777777" w:rsidR="00C652E0" w:rsidRDefault="00C64EAD">
      <w:pPr>
        <w:pStyle w:val="BodySans"/>
      </w:pPr>
      <w:r>
        <w:t>The answer is striking for what it omits. No mention of purity rituals, no sacrifice, no particular ethnicity:</w:t>
      </w:r>
    </w:p>
    <w:p w14:paraId="3581C065" w14:textId="77777777" w:rsidR="00C652E0" w:rsidRDefault="00C64EAD">
      <w:pPr>
        <w:pStyle w:val="BodySans"/>
        <w:ind w:left="720"/>
      </w:pPr>
      <w:r>
        <w:rPr>
          <w:i/>
        </w:rPr>
        <w:t>נְקִי</w:t>
      </w:r>
      <w:r>
        <w:rPr>
          <w:i/>
        </w:rPr>
        <w:t xml:space="preserve"> </w:t>
      </w:r>
      <w:r>
        <w:rPr>
          <w:i/>
        </w:rPr>
        <w:t>כַפַּיִם</w:t>
      </w:r>
      <w:r>
        <w:rPr>
          <w:i/>
        </w:rPr>
        <w:t xml:space="preserve"> </w:t>
      </w:r>
      <w:r>
        <w:rPr>
          <w:i/>
        </w:rPr>
        <w:t>וּבַר־לֵבָב</w:t>
      </w:r>
      <w:r>
        <w:rPr>
          <w:i/>
        </w:rPr>
        <w:t>;</w:t>
      </w:r>
    </w:p>
    <w:p w14:paraId="4DBEA1C8" w14:textId="77777777" w:rsidR="00C652E0" w:rsidRDefault="00C64EAD">
      <w:pPr>
        <w:pStyle w:val="BodySans"/>
        <w:ind w:left="720"/>
      </w:pPr>
      <w:r>
        <w:rPr>
          <w:i/>
        </w:rPr>
        <w:t>אֲשֶׁר</w:t>
      </w:r>
      <w:r>
        <w:rPr>
          <w:i/>
        </w:rPr>
        <w:t xml:space="preserve"> </w:t>
      </w:r>
      <w:r>
        <w:rPr>
          <w:i/>
        </w:rPr>
        <w:t>לֹא־נָשָׂא</w:t>
      </w:r>
      <w:r>
        <w:rPr>
          <w:i/>
        </w:rPr>
        <w:t xml:space="preserve"> </w:t>
      </w:r>
      <w:r>
        <w:rPr>
          <w:i/>
        </w:rPr>
        <w:t>לַשָּׁוְא</w:t>
      </w:r>
      <w:r>
        <w:rPr>
          <w:i/>
        </w:rPr>
        <w:t xml:space="preserve"> </w:t>
      </w:r>
      <w:r>
        <w:rPr>
          <w:i/>
        </w:rPr>
        <w:t>נַפְשׁוֹ</w:t>
      </w:r>
      <w:r>
        <w:rPr>
          <w:i/>
        </w:rPr>
        <w:t xml:space="preserve">, </w:t>
      </w:r>
      <w:r>
        <w:rPr>
          <w:i/>
        </w:rPr>
        <w:t>וְלֹא</w:t>
      </w:r>
      <w:r>
        <w:rPr>
          <w:i/>
        </w:rPr>
        <w:t xml:space="preserve"> </w:t>
      </w:r>
      <w:r>
        <w:rPr>
          <w:i/>
        </w:rPr>
        <w:t>נִשְׁבַּע</w:t>
      </w:r>
      <w:r>
        <w:rPr>
          <w:i/>
        </w:rPr>
        <w:t xml:space="preserve"> </w:t>
      </w:r>
      <w:r>
        <w:rPr>
          <w:i/>
        </w:rPr>
        <w:t>לְמִרְמָה</w:t>
      </w:r>
      <w:r>
        <w:rPr>
          <w:i/>
        </w:rPr>
        <w:t>.</w:t>
      </w:r>
    </w:p>
    <w:p w14:paraId="25514D40" w14:textId="77777777" w:rsidR="00C652E0" w:rsidRDefault="00C64EAD">
      <w:pPr>
        <w:pStyle w:val="BodySans"/>
        <w:ind w:left="720"/>
      </w:pPr>
      <w:r>
        <w:rPr>
          <w:i/>
        </w:rPr>
        <w:t>“The one with clean hands and a pure heart;</w:t>
      </w:r>
    </w:p>
    <w:p w14:paraId="3B0D50B0" w14:textId="77777777" w:rsidR="00C652E0" w:rsidRDefault="00C64EAD">
      <w:pPr>
        <w:pStyle w:val="BodySans"/>
        <w:ind w:left="720"/>
      </w:pPr>
      <w:r>
        <w:rPr>
          <w:i/>
        </w:rPr>
        <w:t>who has not lifted up his soul to emptiness, and has not sworn deceitfully.” (24:4)</w:t>
      </w:r>
    </w:p>
    <w:p w14:paraId="08DD51DF" w14:textId="77777777" w:rsidR="00C652E0" w:rsidRDefault="00C64EAD">
      <w:pPr>
        <w:pStyle w:val="BodySans"/>
      </w:pPr>
      <w:r>
        <w:t xml:space="preserve">“Clean hands” </w:t>
      </w:r>
      <w:bdo w:val="ltr">
        <w:r>
          <w:t>(</w:t>
        </w:r>
        <w:r>
          <w:t>םיִפַּכַ</w:t>
        </w:r>
        <w:r>
          <w:t xml:space="preserve"> </w:t>
        </w:r>
        <w:r>
          <w:t>יקִנְ</w:t>
        </w:r>
        <w:r>
          <w:t>)</w:t>
        </w:r>
        <w:r>
          <w:t xml:space="preserve">‬ is a metonymy: the hands stand for all one’s outward actions. “Pure heart” </w:t>
        </w:r>
        <w:bdo w:val="ltr">
          <w:r>
            <w:t>(</w:t>
          </w:r>
          <w:r>
            <w:t>בבָלֵ־רבַ</w:t>
          </w:r>
          <w:r>
            <w:t>)</w:t>
          </w:r>
          <w:r>
            <w:t>‬ turns inward, to intention and desire. As Radak notes, the verse then adds the third faculty, speech: the acceptable worshiper is “clean in his deeds, pure in his thoughts, and trustworthy in his words.”</w:t>
          </w:r>
        </w:bdo>
      </w:bdo>
    </w:p>
    <w:p w14:paraId="2D9A9B00" w14:textId="77777777" w:rsidR="00C652E0" w:rsidRDefault="00C64EAD">
      <w:pPr>
        <w:pStyle w:val="BodySans"/>
      </w:pPr>
      <w:r>
        <w:t xml:space="preserve">The line “has not lifted up his soul to emptiness” is an interpretive crux. The consonantal text reads </w:t>
      </w:r>
      <w:r>
        <w:t>נַפְשׁוֹ</w:t>
      </w:r>
      <w:r>
        <w:t xml:space="preserve"> (“his soul”), but the Masoretic reading tradition (the </w:t>
      </w:r>
      <w:r>
        <w:rPr>
          <w:i/>
        </w:rPr>
        <w:t>Qere</w:t>
      </w:r>
      <w:r>
        <w:t xml:space="preserve">) has </w:t>
      </w:r>
      <w:r>
        <w:t>נַפְשִׁי</w:t>
      </w:r>
      <w:r>
        <w:t xml:space="preserve"> (“My soul”), as if God were speaking: “who has not lifted up My soul to vanity.” Rashi takes this to mean, “who has not taken an oath by My Name in vain,” linking the verse to the third commandment: </w:t>
      </w:r>
      <w:r>
        <w:t>לֹא</w:t>
      </w:r>
      <w:r>
        <w:t xml:space="preserve"> </w:t>
      </w:r>
      <w:r>
        <w:t>תִשָּׂא</w:t>
      </w:r>
      <w:r>
        <w:t xml:space="preserve"> </w:t>
      </w:r>
      <w:r>
        <w:t>אֶת־שֵׁם־ה׳</w:t>
      </w:r>
      <w:r>
        <w:t xml:space="preserve"> </w:t>
      </w:r>
      <w:r>
        <w:t>אֱלֹקֶיךָ</w:t>
      </w:r>
      <w:r>
        <w:t xml:space="preserve"> </w:t>
      </w:r>
      <w:r>
        <w:t>לַשָּׁוְא</w:t>
      </w:r>
      <w:r>
        <w:t xml:space="preserve"> (“You shall not carry the name of YHWH your God for emptiness,” Exodus 20:7). Modern scholarship, following the Septuagint’s “his soul” (ψυχ</w:t>
      </w:r>
      <w:r>
        <w:t>ὴ</w:t>
      </w:r>
      <w:r>
        <w:t>ν α</w:t>
      </w:r>
      <w:r>
        <w:t>ὐ</w:t>
      </w:r>
      <w:r>
        <w:t>το</w:t>
      </w:r>
      <w:r>
        <w:t>ῦ</w:t>
      </w:r>
      <w:r>
        <w:t>), prefers the third‑person reading: t</w:t>
      </w:r>
      <w:r>
        <w:t xml:space="preserve">his is about the orientation of the self—“lifting” one’s life toward what is </w:t>
      </w:r>
      <w:r>
        <w:t>שָׁוְא</w:t>
      </w:r>
      <w:r>
        <w:t>, empty or idolatrous. Either way, Psalm 24 folds Sinai’s legal core into its entrance rite. To draw near to the Creator‑King, one must be faithful in the most searching of matters: the names one invokes, the oaths one swears, the desires one serves.</w:t>
      </w:r>
    </w:p>
    <w:p w14:paraId="1F391150" w14:textId="77777777" w:rsidR="00C652E0" w:rsidRDefault="00C64EAD">
      <w:pPr>
        <w:pStyle w:val="BodySans"/>
      </w:pPr>
      <w:r>
        <w:lastRenderedPageBreak/>
        <w:t>The reward matches the restraint:</w:t>
      </w:r>
    </w:p>
    <w:p w14:paraId="6B59FA62" w14:textId="77777777" w:rsidR="00C652E0" w:rsidRDefault="00C64EAD">
      <w:pPr>
        <w:pStyle w:val="BodySans"/>
        <w:ind w:left="720"/>
      </w:pPr>
      <w:r>
        <w:rPr>
          <w:i/>
        </w:rPr>
        <w:t>יִשָּׂא</w:t>
      </w:r>
      <w:r>
        <w:rPr>
          <w:i/>
        </w:rPr>
        <w:t xml:space="preserve"> </w:t>
      </w:r>
      <w:r>
        <w:rPr>
          <w:i/>
        </w:rPr>
        <w:t>בְרָכָה</w:t>
      </w:r>
      <w:r>
        <w:rPr>
          <w:i/>
        </w:rPr>
        <w:t xml:space="preserve"> </w:t>
      </w:r>
      <w:r>
        <w:rPr>
          <w:i/>
        </w:rPr>
        <w:t>מֵאֵת</w:t>
      </w:r>
      <w:r>
        <w:rPr>
          <w:i/>
        </w:rPr>
        <w:t xml:space="preserve"> </w:t>
      </w:r>
      <w:r>
        <w:rPr>
          <w:i/>
        </w:rPr>
        <w:t>ה׳</w:t>
      </w:r>
      <w:r>
        <w:rPr>
          <w:i/>
        </w:rPr>
        <w:t>;</w:t>
      </w:r>
    </w:p>
    <w:p w14:paraId="75E77703" w14:textId="77777777" w:rsidR="00C652E0" w:rsidRDefault="00C64EAD">
      <w:pPr>
        <w:pStyle w:val="BodySans"/>
        <w:ind w:left="720"/>
      </w:pPr>
      <w:r>
        <w:rPr>
          <w:i/>
        </w:rPr>
        <w:t>וּצְדָקָה</w:t>
      </w:r>
      <w:r>
        <w:rPr>
          <w:i/>
        </w:rPr>
        <w:t xml:space="preserve"> </w:t>
      </w:r>
      <w:r>
        <w:rPr>
          <w:i/>
        </w:rPr>
        <w:t>מֵאֱלֹקֵי</w:t>
      </w:r>
      <w:r>
        <w:rPr>
          <w:i/>
        </w:rPr>
        <w:t xml:space="preserve"> </w:t>
      </w:r>
      <w:r>
        <w:rPr>
          <w:i/>
        </w:rPr>
        <w:t>יִשְׁעוֹ</w:t>
      </w:r>
      <w:r>
        <w:rPr>
          <w:i/>
        </w:rPr>
        <w:t>.</w:t>
      </w:r>
    </w:p>
    <w:p w14:paraId="4BCDA035" w14:textId="77777777" w:rsidR="00C652E0" w:rsidRDefault="00C64EAD">
      <w:pPr>
        <w:pStyle w:val="BodySans"/>
        <w:ind w:left="720"/>
      </w:pPr>
      <w:r>
        <w:rPr>
          <w:i/>
        </w:rPr>
        <w:t>“He shall carry away a blessing from YHWH,</w:t>
      </w:r>
    </w:p>
    <w:p w14:paraId="2A87DD4F" w14:textId="77777777" w:rsidR="00C652E0" w:rsidRDefault="00C64EAD">
      <w:pPr>
        <w:pStyle w:val="BodySans"/>
        <w:ind w:left="720"/>
      </w:pPr>
      <w:r>
        <w:rPr>
          <w:i/>
        </w:rPr>
        <w:t>and righteousness from the God of his salvation.” (24:5)</w:t>
      </w:r>
    </w:p>
    <w:p w14:paraId="3941E130" w14:textId="77777777" w:rsidR="00C652E0" w:rsidRDefault="00C64EAD">
      <w:pPr>
        <w:pStyle w:val="BodySans"/>
      </w:pPr>
      <w:r>
        <w:t xml:space="preserve">There is a deliberate wordplay. The one who has </w:t>
      </w:r>
      <w:r>
        <w:rPr>
          <w:i/>
        </w:rPr>
        <w:t>not</w:t>
      </w:r>
      <w:r>
        <w:t xml:space="preserve"> “lifted up” </w:t>
      </w:r>
      <w:bdo w:val="ltr">
        <w:r>
          <w:t>(</w:t>
        </w:r>
        <w:r>
          <w:t>אשָׂנָ־אלֹ</w:t>
        </w:r>
        <w:r>
          <w:t>)</w:t>
        </w:r>
        <w:r>
          <w:t xml:space="preserve">‬ his soul to emptiness will “lift up / receive” </w:t>
        </w:r>
        <w:bdo w:val="ltr">
          <w:r>
            <w:t>(</w:t>
          </w:r>
          <w:r>
            <w:t>אשָּׂיִ</w:t>
          </w:r>
          <w:r>
            <w:t>)</w:t>
          </w:r>
          <w:r>
            <w:t xml:space="preserve">‬ blessing. </w:t>
          </w:r>
          <w:r>
            <w:t>צְדָקָה</w:t>
          </w:r>
          <w:r>
            <w:t xml:space="preserve"> here can mean either “righteousness” as a gift—a life aligned with God’s order—or “vindication,” acquittal when judged. The liturgy in </w:t>
          </w:r>
          <w:r>
            <w:rPr>
              <w:i/>
            </w:rPr>
            <w:t>Birkat HaMazon</w:t>
          </w:r>
          <w:r>
            <w:t xml:space="preserve"> merges both: “</w:t>
          </w:r>
          <w:r>
            <w:t>וְנִשָּׂא</w:t>
          </w:r>
          <w:r>
            <w:t xml:space="preserve"> </w:t>
          </w:r>
          <w:r>
            <w:t>בְרָכָה</w:t>
          </w:r>
          <w:r>
            <w:t xml:space="preserve"> </w:t>
          </w:r>
          <w:r>
            <w:t>מֵאֵת</w:t>
          </w:r>
          <w:r>
            <w:t xml:space="preserve"> </w:t>
          </w:r>
          <w:r>
            <w:t>ה׳</w:t>
          </w:r>
          <w:r>
            <w:t xml:space="preserve"> </w:t>
          </w:r>
          <w:r>
            <w:t>וּצְדָקָה</w:t>
          </w:r>
          <w:r>
            <w:t xml:space="preserve"> </w:t>
          </w:r>
          <w:r>
            <w:t>מֵאֱלֹקֵי</w:t>
          </w:r>
          <w:r>
            <w:t xml:space="preserve"> </w:t>
          </w:r>
          <w:r>
            <w:t>יִשְׁעֵנוּ</w:t>
          </w:r>
          <w:r>
            <w:t xml:space="preserve">, </w:t>
          </w:r>
          <w:r>
            <w:t>וְנִמְצָא</w:t>
          </w:r>
          <w:r>
            <w:t xml:space="preserve"> </w:t>
          </w:r>
          <w:r>
            <w:t>חֵן</w:t>
          </w:r>
          <w:r>
            <w:t>…” (“May we receive blessing from YHWH and righteousness from the God of our salvation, and find favor…”). The worshiper whose hands and heart are straight will find bo</w:t>
          </w:r>
          <w:r>
            <w:t>th inner transformation and public vindication.</w:t>
          </w:r>
        </w:bdo>
      </w:bdo>
    </w:p>
    <w:p w14:paraId="2F68BED6" w14:textId="77777777" w:rsidR="00C652E0" w:rsidRDefault="00C64EAD">
      <w:pPr>
        <w:pStyle w:val="BodySans"/>
      </w:pPr>
      <w:r>
        <w:t>After this tight moral vignette comes an arresting shift in voice and person:</w:t>
      </w:r>
    </w:p>
    <w:p w14:paraId="606DEDC2" w14:textId="77777777" w:rsidR="00C652E0" w:rsidRDefault="00C64EAD">
      <w:pPr>
        <w:pStyle w:val="BodySans"/>
        <w:ind w:left="720"/>
      </w:pPr>
      <w:r>
        <w:rPr>
          <w:i/>
        </w:rPr>
        <w:t>זֶה</w:t>
      </w:r>
      <w:r>
        <w:rPr>
          <w:i/>
        </w:rPr>
        <w:t xml:space="preserve"> </w:t>
      </w:r>
      <w:r>
        <w:rPr>
          <w:i/>
        </w:rPr>
        <w:t>דּוֹר</w:t>
      </w:r>
      <w:r>
        <w:rPr>
          <w:i/>
        </w:rPr>
        <w:t xml:space="preserve"> </w:t>
      </w:r>
      <w:r>
        <w:rPr>
          <w:i/>
        </w:rPr>
        <w:t>דֹּרְשָׁיו</w:t>
      </w:r>
      <w:r>
        <w:rPr>
          <w:i/>
        </w:rPr>
        <w:t>;</w:t>
      </w:r>
    </w:p>
    <w:p w14:paraId="74471965" w14:textId="77777777" w:rsidR="00C652E0" w:rsidRDefault="00C64EAD">
      <w:pPr>
        <w:pStyle w:val="BodySans"/>
        <w:ind w:left="720"/>
      </w:pPr>
      <w:r>
        <w:rPr>
          <w:i/>
        </w:rPr>
        <w:t>מְבַקְשֵׁי</w:t>
      </w:r>
      <w:r>
        <w:rPr>
          <w:i/>
        </w:rPr>
        <w:t xml:space="preserve"> </w:t>
      </w:r>
      <w:r>
        <w:rPr>
          <w:i/>
        </w:rPr>
        <w:t>פָנֶיךָ</w:t>
      </w:r>
      <w:r>
        <w:rPr>
          <w:i/>
        </w:rPr>
        <w:t xml:space="preserve">, </w:t>
      </w:r>
      <w:r>
        <w:rPr>
          <w:i/>
        </w:rPr>
        <w:t>יַעֲקֹב</w:t>
      </w:r>
      <w:r>
        <w:rPr>
          <w:i/>
        </w:rPr>
        <w:t xml:space="preserve">. </w:t>
      </w:r>
      <w:r>
        <w:rPr>
          <w:i/>
        </w:rPr>
        <w:t>סֶלָה</w:t>
      </w:r>
      <w:r>
        <w:rPr>
          <w:i/>
        </w:rPr>
        <w:t>.</w:t>
      </w:r>
    </w:p>
    <w:p w14:paraId="66A62370" w14:textId="77777777" w:rsidR="00C652E0" w:rsidRDefault="00C64EAD">
      <w:pPr>
        <w:pStyle w:val="BodySans"/>
        <w:ind w:left="720"/>
      </w:pPr>
      <w:r>
        <w:rPr>
          <w:i/>
        </w:rPr>
        <w:t>“This is the generation of those who seek Him;</w:t>
      </w:r>
    </w:p>
    <w:p w14:paraId="0EAA6153" w14:textId="77777777" w:rsidR="00C652E0" w:rsidRDefault="00C64EAD">
      <w:pPr>
        <w:pStyle w:val="BodySans"/>
        <w:ind w:left="720"/>
      </w:pPr>
      <w:r>
        <w:rPr>
          <w:i/>
        </w:rPr>
        <w:t>who seek Your face—Jacob. Selah.” (24:6)</w:t>
      </w:r>
    </w:p>
    <w:p w14:paraId="39645444" w14:textId="77777777" w:rsidR="00C652E0" w:rsidRDefault="00C64EAD">
      <w:pPr>
        <w:pStyle w:val="BodySans"/>
      </w:pPr>
      <w:r>
        <w:t>“Seek His face” (</w:t>
      </w:r>
      <w:r>
        <w:t>דֹּרְשָׁיו</w:t>
      </w:r>
      <w:r>
        <w:t xml:space="preserve"> … </w:t>
      </w:r>
      <w:r>
        <w:t>מְבַקְשֵׁי</w:t>
      </w:r>
      <w:r>
        <w:t xml:space="preserve"> </w:t>
      </w:r>
      <w:r>
        <w:t>פָנֶיךָ</w:t>
      </w:r>
      <w:r>
        <w:t xml:space="preserve">) is a biblical idiom for active, persistent worship. The Masoretic “Jacob” at the end is syntactically odd, and the Greek and Syriac versions likely preserve an older reading, “the face of the God of Jacob” </w:t>
      </w:r>
      <w:bdo w:val="ltr">
        <w:r>
          <w:t>(</w:t>
        </w:r>
        <w:r>
          <w:t>בקֹעֲיַ</w:t>
        </w:r>
        <w:r>
          <w:t xml:space="preserve"> </w:t>
        </w:r>
        <w:r>
          <w:t>יקֵלֹאֱ</w:t>
        </w:r>
        <w:r>
          <w:t xml:space="preserve"> </w:t>
        </w:r>
        <w:r>
          <w:t>ינֵפְּ</w:t>
        </w:r>
        <w:r>
          <w:t>)</w:t>
        </w:r>
        <w:r>
          <w:t>‬. Yet the MT’s abrupt “Jacob” has been theologically fruitful. Rashi hears the psalm turning to the patriarch himself: “They are the seekers of Your face, O Jacob,” that is, your true descendants. Ibn Ezra and Radak read “Jacob” as shorthand for I</w:t>
        </w:r>
        <w:r>
          <w:t>srael as a whole: to be the people of Jacob is, by definition, to be a people of seekers.</w:t>
        </w:r>
      </w:bdo>
    </w:p>
    <w:p w14:paraId="5901877F" w14:textId="77777777" w:rsidR="00C652E0" w:rsidRDefault="00C64EAD">
      <w:pPr>
        <w:pStyle w:val="BodySans"/>
      </w:pPr>
      <w:r>
        <w:t xml:space="preserve">At this point the psalm itself pauses: </w:t>
      </w:r>
      <w:r>
        <w:t>סֶלָה</w:t>
      </w:r>
      <w:r>
        <w:t xml:space="preserve"> (Selah). Ancient versions took </w:t>
      </w:r>
      <w:r>
        <w:rPr>
          <w:i/>
        </w:rPr>
        <w:t>Selah</w:t>
      </w:r>
      <w:r>
        <w:t xml:space="preserve"> as an instruction for musical interlude. Here it functions as a hinge. The ethical question “Who may ascend?” has been posed and answered. Now the drama shifts.</w:t>
      </w:r>
    </w:p>
    <w:p w14:paraId="2AB80854" w14:textId="77777777" w:rsidR="00C652E0" w:rsidRDefault="00C64EAD">
      <w:pPr>
        <w:pStyle w:val="BodySans"/>
        <w:ind w:left="720"/>
      </w:pPr>
      <w:r>
        <w:rPr>
          <w:i/>
        </w:rPr>
        <w:t>שְׂאוּ</w:t>
      </w:r>
      <w:r>
        <w:rPr>
          <w:i/>
        </w:rPr>
        <w:t xml:space="preserve"> </w:t>
      </w:r>
      <w:r>
        <w:rPr>
          <w:i/>
        </w:rPr>
        <w:t>שְׁעָרִים</w:t>
      </w:r>
      <w:r>
        <w:rPr>
          <w:i/>
        </w:rPr>
        <w:t xml:space="preserve"> </w:t>
      </w:r>
      <w:r>
        <w:rPr>
          <w:i/>
        </w:rPr>
        <w:t>רָאשֵׁיכֶם</w:t>
      </w:r>
      <w:r>
        <w:rPr>
          <w:i/>
        </w:rPr>
        <w:t>;</w:t>
      </w:r>
    </w:p>
    <w:p w14:paraId="71243549" w14:textId="77777777" w:rsidR="00C652E0" w:rsidRDefault="00C64EAD">
      <w:pPr>
        <w:pStyle w:val="BodySans"/>
        <w:ind w:left="720"/>
      </w:pPr>
      <w:r>
        <w:rPr>
          <w:i/>
        </w:rPr>
        <w:t>וְהִנָּשְׂאוּ</w:t>
      </w:r>
      <w:r>
        <w:rPr>
          <w:i/>
        </w:rPr>
        <w:t xml:space="preserve"> </w:t>
      </w:r>
      <w:r>
        <w:rPr>
          <w:i/>
        </w:rPr>
        <w:t>פִּתְחֵי</w:t>
      </w:r>
      <w:r>
        <w:rPr>
          <w:i/>
        </w:rPr>
        <w:t xml:space="preserve"> </w:t>
      </w:r>
      <w:r>
        <w:rPr>
          <w:i/>
        </w:rPr>
        <w:t>עוֹלָם</w:t>
      </w:r>
      <w:r>
        <w:rPr>
          <w:i/>
        </w:rPr>
        <w:t>;</w:t>
      </w:r>
    </w:p>
    <w:p w14:paraId="151D2942" w14:textId="77777777" w:rsidR="00C652E0" w:rsidRDefault="00C64EAD">
      <w:pPr>
        <w:pStyle w:val="BodySans"/>
        <w:ind w:left="720"/>
      </w:pPr>
      <w:r>
        <w:rPr>
          <w:i/>
        </w:rPr>
        <w:t>וְיָבֹא</w:t>
      </w:r>
      <w:r>
        <w:rPr>
          <w:i/>
        </w:rPr>
        <w:t xml:space="preserve"> </w:t>
      </w:r>
      <w:r>
        <w:rPr>
          <w:i/>
        </w:rPr>
        <w:t>מֶלֶךְ</w:t>
      </w:r>
      <w:r>
        <w:rPr>
          <w:i/>
        </w:rPr>
        <w:t xml:space="preserve"> </w:t>
      </w:r>
      <w:r>
        <w:rPr>
          <w:i/>
        </w:rPr>
        <w:t>הַכָּבוֹד</w:t>
      </w:r>
      <w:r>
        <w:rPr>
          <w:i/>
        </w:rPr>
        <w:t>.</w:t>
      </w:r>
    </w:p>
    <w:p w14:paraId="1AC486A5" w14:textId="77777777" w:rsidR="00C652E0" w:rsidRDefault="00C64EAD">
      <w:pPr>
        <w:pStyle w:val="BodySans"/>
        <w:ind w:left="720"/>
      </w:pPr>
      <w:r>
        <w:rPr>
          <w:i/>
        </w:rPr>
        <w:lastRenderedPageBreak/>
        <w:t>“Lift up your heads, O gates;</w:t>
      </w:r>
    </w:p>
    <w:p w14:paraId="006E2E3A" w14:textId="77777777" w:rsidR="00C652E0" w:rsidRDefault="00C64EAD">
      <w:pPr>
        <w:pStyle w:val="BodySans"/>
        <w:ind w:left="720"/>
      </w:pPr>
      <w:r>
        <w:rPr>
          <w:i/>
        </w:rPr>
        <w:t>and be lifted up, O everlasting doors,</w:t>
      </w:r>
    </w:p>
    <w:p w14:paraId="1DF02916" w14:textId="77777777" w:rsidR="00C652E0" w:rsidRDefault="00C64EAD">
      <w:pPr>
        <w:pStyle w:val="BodySans"/>
        <w:ind w:left="720"/>
      </w:pPr>
      <w:r>
        <w:rPr>
          <w:i/>
        </w:rPr>
        <w:t>that the King of Glory may come in.” (24:7)</w:t>
      </w:r>
    </w:p>
    <w:p w14:paraId="2164E572" w14:textId="77777777" w:rsidR="00C652E0" w:rsidRDefault="00C64EAD">
      <w:pPr>
        <w:pStyle w:val="BodySans"/>
      </w:pPr>
      <w:r>
        <w:t xml:space="preserve">Architecture is personified. Gates have “heads” </w:t>
      </w:r>
      <w:bdo w:val="ltr">
        <w:r>
          <w:t>(</w:t>
        </w:r>
        <w:r>
          <w:t>םכֶישֵׁארָ</w:t>
        </w:r>
        <w:r>
          <w:t>)</w:t>
        </w:r>
        <w:r>
          <w:t xml:space="preserve">‬; doors are “everlasting” </w:t>
        </w:r>
        <w:bdo w:val="ltr">
          <w:r>
            <w:t>(</w:t>
          </w:r>
          <w:r>
            <w:t>םלָוֹע</w:t>
          </w:r>
          <w:r>
            <w:t xml:space="preserve"> </w:t>
          </w:r>
          <w:r>
            <w:t>יחֵתְפִּ</w:t>
          </w:r>
          <w:r>
            <w:t>)</w:t>
          </w:r>
          <w:r>
            <w:t xml:space="preserve">‬. In the Baal Cycle, the prophet of Baal scolds the divine assembly: “Lift up your heads, O gods!” The psalmist redirects the phrase: now the ancient portals of Zion are told to stretch, to make room for a greater presence. Medieval exegetes debated what makes these doors </w:t>
          </w:r>
          <w:r>
            <w:t>עוֹלָם</w:t>
          </w:r>
          <w:r>
            <w:t>. Are they “ancient,” Jebusite gates that long predate David’s conquest? Or “everlasting” in the sense that, unlike the movable Tabernacle, this Temple is meant to endure? Ra</w:t>
          </w:r>
          <w:r>
            <w:t>dak suggests both: the gates’ permanence flows from the glory that will dwell there.</w:t>
          </w:r>
        </w:bdo>
      </w:bdo>
    </w:p>
    <w:p w14:paraId="36C30B16" w14:textId="77777777" w:rsidR="00C652E0" w:rsidRDefault="00C64EAD">
      <w:pPr>
        <w:pStyle w:val="BodySans"/>
      </w:pPr>
      <w:r>
        <w:t>A dialogue ensues, as if between procession and gatekeepers:</w:t>
      </w:r>
    </w:p>
    <w:p w14:paraId="738D23D1" w14:textId="77777777" w:rsidR="00C652E0" w:rsidRDefault="00C64EAD">
      <w:pPr>
        <w:pStyle w:val="BodySans"/>
        <w:ind w:left="720"/>
      </w:pPr>
      <w:r>
        <w:rPr>
          <w:i/>
        </w:rPr>
        <w:t>מִי</w:t>
      </w:r>
      <w:r>
        <w:rPr>
          <w:i/>
        </w:rPr>
        <w:t xml:space="preserve"> </w:t>
      </w:r>
      <w:r>
        <w:rPr>
          <w:i/>
        </w:rPr>
        <w:t>זֶה</w:t>
      </w:r>
      <w:r>
        <w:rPr>
          <w:i/>
        </w:rPr>
        <w:t xml:space="preserve"> </w:t>
      </w:r>
      <w:r>
        <w:rPr>
          <w:i/>
        </w:rPr>
        <w:t>מֶלֶךְ</w:t>
      </w:r>
      <w:r>
        <w:rPr>
          <w:i/>
        </w:rPr>
        <w:t xml:space="preserve"> </w:t>
      </w:r>
      <w:r>
        <w:rPr>
          <w:i/>
        </w:rPr>
        <w:t>הַכָּבוֹד</w:t>
      </w:r>
      <w:r>
        <w:rPr>
          <w:i/>
        </w:rPr>
        <w:t>?</w:t>
      </w:r>
    </w:p>
    <w:p w14:paraId="08A402C3" w14:textId="77777777" w:rsidR="00C652E0" w:rsidRDefault="00C64EAD">
      <w:pPr>
        <w:pStyle w:val="BodySans"/>
        <w:ind w:left="720"/>
      </w:pPr>
      <w:r>
        <w:rPr>
          <w:i/>
        </w:rPr>
        <w:t>ה׳</w:t>
      </w:r>
      <w:r>
        <w:rPr>
          <w:i/>
        </w:rPr>
        <w:t xml:space="preserve"> </w:t>
      </w:r>
      <w:r>
        <w:rPr>
          <w:i/>
        </w:rPr>
        <w:t>עִזּוּז</w:t>
      </w:r>
      <w:r>
        <w:rPr>
          <w:i/>
        </w:rPr>
        <w:t xml:space="preserve"> </w:t>
      </w:r>
      <w:r>
        <w:rPr>
          <w:i/>
        </w:rPr>
        <w:t>וְגִבּוֹר</w:t>
      </w:r>
      <w:r>
        <w:rPr>
          <w:i/>
        </w:rPr>
        <w:t>;</w:t>
      </w:r>
    </w:p>
    <w:p w14:paraId="170AB3CE" w14:textId="77777777" w:rsidR="00C652E0" w:rsidRDefault="00C64EAD">
      <w:pPr>
        <w:pStyle w:val="BodySans"/>
        <w:ind w:left="720"/>
      </w:pPr>
      <w:r>
        <w:rPr>
          <w:i/>
        </w:rPr>
        <w:t>ה׳</w:t>
      </w:r>
      <w:r>
        <w:rPr>
          <w:i/>
        </w:rPr>
        <w:t xml:space="preserve"> </w:t>
      </w:r>
      <w:r>
        <w:rPr>
          <w:i/>
        </w:rPr>
        <w:t>גִּבּוֹר</w:t>
      </w:r>
      <w:r>
        <w:rPr>
          <w:i/>
        </w:rPr>
        <w:t xml:space="preserve"> </w:t>
      </w:r>
      <w:r>
        <w:rPr>
          <w:i/>
        </w:rPr>
        <w:t>מִלְחָמָה</w:t>
      </w:r>
      <w:r>
        <w:rPr>
          <w:i/>
        </w:rPr>
        <w:t>.</w:t>
      </w:r>
    </w:p>
    <w:p w14:paraId="10A0ABD2" w14:textId="77777777" w:rsidR="00C652E0" w:rsidRDefault="00C64EAD">
      <w:pPr>
        <w:pStyle w:val="BodySans"/>
        <w:ind w:left="720"/>
      </w:pPr>
      <w:r>
        <w:rPr>
          <w:i/>
        </w:rPr>
        <w:t>“Who then is this King of Glory?</w:t>
      </w:r>
    </w:p>
    <w:p w14:paraId="7EEC63CA" w14:textId="77777777" w:rsidR="00C652E0" w:rsidRDefault="00C64EAD">
      <w:pPr>
        <w:pStyle w:val="BodySans"/>
        <w:ind w:left="720"/>
      </w:pPr>
      <w:r>
        <w:rPr>
          <w:i/>
        </w:rPr>
        <w:t>YHWH, strong and mighty;</w:t>
      </w:r>
    </w:p>
    <w:p w14:paraId="4DBD27AE" w14:textId="77777777" w:rsidR="00C652E0" w:rsidRDefault="00C64EAD">
      <w:pPr>
        <w:pStyle w:val="BodySans"/>
        <w:ind w:left="720"/>
      </w:pPr>
      <w:r>
        <w:rPr>
          <w:i/>
        </w:rPr>
        <w:t>YHWH, mighty in battle.” (24:8)</w:t>
      </w:r>
    </w:p>
    <w:p w14:paraId="6CA81C3E" w14:textId="77777777" w:rsidR="00C652E0" w:rsidRDefault="00C64EAD">
      <w:pPr>
        <w:pStyle w:val="BodySans"/>
      </w:pPr>
      <w:r>
        <w:t xml:space="preserve">The little particle </w:t>
      </w:r>
      <w:r>
        <w:t>זֶה</w:t>
      </w:r>
      <w:r>
        <w:t xml:space="preserve"> (“this”) adds a deictic jab—“who </w:t>
      </w:r>
      <w:r>
        <w:rPr>
          <w:i/>
        </w:rPr>
        <w:t>is this</w:t>
      </w:r>
      <w:r>
        <w:t xml:space="preserve">, exactly?” The answer strings together divine warrior epithets. </w:t>
      </w:r>
      <w:r>
        <w:t>עִזּוּז</w:t>
      </w:r>
      <w:r>
        <w:t xml:space="preserve"> (“strong one”) and </w:t>
      </w:r>
      <w:r>
        <w:t>גִּבּוֹר</w:t>
      </w:r>
      <w:r>
        <w:t xml:space="preserve"> (“warrior”) evoke Israel’s victory hymn at the sea: “</w:t>
      </w:r>
      <w:r>
        <w:t>ה׳</w:t>
      </w:r>
      <w:r>
        <w:t xml:space="preserve"> </w:t>
      </w:r>
      <w:r>
        <w:t>אִישׁ</w:t>
      </w:r>
      <w:r>
        <w:t xml:space="preserve"> </w:t>
      </w:r>
      <w:r>
        <w:t>מִלְחָמָה</w:t>
      </w:r>
      <w:r>
        <w:t xml:space="preserve">; </w:t>
      </w:r>
      <w:r>
        <w:t>ה׳</w:t>
      </w:r>
      <w:r>
        <w:t xml:space="preserve"> </w:t>
      </w:r>
      <w:r>
        <w:t>שְׁמוֹ</w:t>
      </w:r>
      <w:r>
        <w:t>” (“YHWH is a man of war; YHWH is His name,” Exodus 15:3). The God who bested Egypt now comes as victorious king to Zion. The Ark that once went out to war (Numbers 10:35) is reimagined as the mobile throne of the Divine Warrior entering permanent rest.</w:t>
      </w:r>
    </w:p>
    <w:p w14:paraId="08507528" w14:textId="77777777" w:rsidR="00C652E0" w:rsidRDefault="00C64EAD">
      <w:pPr>
        <w:pStyle w:val="BodySans"/>
      </w:pPr>
      <w:r>
        <w:t>Verse 9 repeats the summons with only the lightest variation:</w:t>
      </w:r>
    </w:p>
    <w:p w14:paraId="11AB321C" w14:textId="77777777" w:rsidR="00C652E0" w:rsidRDefault="00C64EAD">
      <w:pPr>
        <w:pStyle w:val="BodySans"/>
        <w:ind w:left="720"/>
      </w:pPr>
      <w:r>
        <w:rPr>
          <w:i/>
        </w:rPr>
        <w:t>שְׂאוּ</w:t>
      </w:r>
      <w:r>
        <w:rPr>
          <w:i/>
        </w:rPr>
        <w:t xml:space="preserve"> </w:t>
      </w:r>
      <w:r>
        <w:rPr>
          <w:i/>
        </w:rPr>
        <w:t>שְׁעָרִים</w:t>
      </w:r>
      <w:r>
        <w:rPr>
          <w:i/>
        </w:rPr>
        <w:t xml:space="preserve"> </w:t>
      </w:r>
      <w:r>
        <w:rPr>
          <w:i/>
        </w:rPr>
        <w:t>רָאשֵׁיכֶם</w:t>
      </w:r>
      <w:r>
        <w:rPr>
          <w:i/>
        </w:rPr>
        <w:t>;</w:t>
      </w:r>
    </w:p>
    <w:p w14:paraId="6FAE26F3" w14:textId="77777777" w:rsidR="00C652E0" w:rsidRDefault="00C64EAD">
      <w:pPr>
        <w:pStyle w:val="BodySans"/>
        <w:ind w:left="720"/>
      </w:pPr>
      <w:r>
        <w:rPr>
          <w:i/>
        </w:rPr>
        <w:t>וּשְׂאוּ</w:t>
      </w:r>
      <w:r>
        <w:rPr>
          <w:i/>
        </w:rPr>
        <w:t xml:space="preserve"> </w:t>
      </w:r>
      <w:r>
        <w:rPr>
          <w:i/>
        </w:rPr>
        <w:t>פִּתְחֵי</w:t>
      </w:r>
      <w:r>
        <w:rPr>
          <w:i/>
        </w:rPr>
        <w:t xml:space="preserve"> </w:t>
      </w:r>
      <w:r>
        <w:rPr>
          <w:i/>
        </w:rPr>
        <w:t>עוֹלָם</w:t>
      </w:r>
      <w:r>
        <w:rPr>
          <w:i/>
        </w:rPr>
        <w:t>;</w:t>
      </w:r>
    </w:p>
    <w:p w14:paraId="07191CC3" w14:textId="77777777" w:rsidR="00C652E0" w:rsidRDefault="00C64EAD">
      <w:pPr>
        <w:pStyle w:val="BodySans"/>
        <w:ind w:left="720"/>
      </w:pPr>
      <w:r>
        <w:rPr>
          <w:i/>
        </w:rPr>
        <w:t>וְיָבֹא</w:t>
      </w:r>
      <w:r>
        <w:rPr>
          <w:i/>
        </w:rPr>
        <w:t xml:space="preserve"> </w:t>
      </w:r>
      <w:r>
        <w:rPr>
          <w:i/>
        </w:rPr>
        <w:t>מֶלֶךְ</w:t>
      </w:r>
      <w:r>
        <w:rPr>
          <w:i/>
        </w:rPr>
        <w:t xml:space="preserve"> </w:t>
      </w:r>
      <w:r>
        <w:rPr>
          <w:i/>
        </w:rPr>
        <w:t>הַכָּבוֹד</w:t>
      </w:r>
      <w:r>
        <w:rPr>
          <w:i/>
        </w:rPr>
        <w:t>.</w:t>
      </w:r>
    </w:p>
    <w:p w14:paraId="69710847" w14:textId="77777777" w:rsidR="00C652E0" w:rsidRDefault="00C64EAD">
      <w:pPr>
        <w:pStyle w:val="BodySans"/>
        <w:ind w:left="720"/>
      </w:pPr>
      <w:r>
        <w:rPr>
          <w:i/>
        </w:rPr>
        <w:t>“Lift up your heads, O gates;</w:t>
      </w:r>
    </w:p>
    <w:p w14:paraId="305788C6" w14:textId="77777777" w:rsidR="00C652E0" w:rsidRDefault="00C64EAD">
      <w:pPr>
        <w:pStyle w:val="BodySans"/>
        <w:ind w:left="720"/>
      </w:pPr>
      <w:r>
        <w:rPr>
          <w:i/>
        </w:rPr>
        <w:t>yes, lift them up, O everlasting doors,</w:t>
      </w:r>
    </w:p>
    <w:p w14:paraId="2926ECDF" w14:textId="77777777" w:rsidR="00C652E0" w:rsidRDefault="00C64EAD">
      <w:pPr>
        <w:pStyle w:val="BodySans"/>
        <w:ind w:left="720"/>
      </w:pPr>
      <w:r>
        <w:rPr>
          <w:i/>
        </w:rPr>
        <w:lastRenderedPageBreak/>
        <w:t>that the King of Glory may come in.” (24:9)</w:t>
      </w:r>
    </w:p>
    <w:p w14:paraId="5559F1CA" w14:textId="77777777" w:rsidR="00C652E0" w:rsidRDefault="00C64EAD">
      <w:pPr>
        <w:pStyle w:val="BodySans"/>
      </w:pPr>
      <w:r>
        <w:t xml:space="preserve">The shift from the passive “be lifted up” </w:t>
      </w:r>
      <w:bdo w:val="ltr">
        <w:r>
          <w:t>(</w:t>
        </w:r>
        <w:r>
          <w:t>וּאשְׂנִ</w:t>
        </w:r>
        <w:r>
          <w:t>)</w:t>
        </w:r>
        <w:r>
          <w:t xml:space="preserve">‬ to the active “lift” </w:t>
        </w:r>
        <w:bdo w:val="ltr">
          <w:r>
            <w:t>(</w:t>
          </w:r>
          <w:r>
            <w:t>וּאשְׂ</w:t>
          </w:r>
          <w:r>
            <w:t>)</w:t>
          </w:r>
          <w:r>
            <w:t>‬ nudges the drama forward: the gates themselves must cooperate enthusiastically. Rabbinic midrash turns the repetition into a story: when Solomon first tried to bring the Ark into the Holy of Holies, the gates stuck. Only after he appealed to “the mercies of David” did they open. The doubled verse becomes two attempts, one unsuccessful, one successful—a reminder that even the Temple’s grandeur stands on covenantal grace.</w:t>
          </w:r>
        </w:bdo>
      </w:bdo>
    </w:p>
    <w:p w14:paraId="769DB6DC" w14:textId="77777777" w:rsidR="00C652E0" w:rsidRDefault="00C64EAD">
      <w:pPr>
        <w:pStyle w:val="BodySans"/>
      </w:pPr>
      <w:r>
        <w:t>The psalm ends where the question began, but higher up the scale:</w:t>
      </w:r>
    </w:p>
    <w:p w14:paraId="1B7D0604" w14:textId="77777777" w:rsidR="00C652E0" w:rsidRDefault="00C64EAD">
      <w:pPr>
        <w:pStyle w:val="BodySans"/>
        <w:ind w:left="720"/>
      </w:pPr>
      <w:r>
        <w:rPr>
          <w:i/>
        </w:rPr>
        <w:t>מִי־הוּא</w:t>
      </w:r>
      <w:r>
        <w:rPr>
          <w:i/>
        </w:rPr>
        <w:t xml:space="preserve"> </w:t>
      </w:r>
      <w:r>
        <w:rPr>
          <w:i/>
        </w:rPr>
        <w:t>זֶה</w:t>
      </w:r>
      <w:r>
        <w:rPr>
          <w:i/>
        </w:rPr>
        <w:t xml:space="preserve"> </w:t>
      </w:r>
      <w:r>
        <w:rPr>
          <w:i/>
        </w:rPr>
        <w:t>מֶלֶךְ</w:t>
      </w:r>
      <w:r>
        <w:rPr>
          <w:i/>
        </w:rPr>
        <w:t xml:space="preserve"> </w:t>
      </w:r>
      <w:r>
        <w:rPr>
          <w:i/>
        </w:rPr>
        <w:t>הַכָּבוֹד</w:t>
      </w:r>
      <w:r>
        <w:rPr>
          <w:i/>
        </w:rPr>
        <w:t>?</w:t>
      </w:r>
    </w:p>
    <w:p w14:paraId="265C971B" w14:textId="77777777" w:rsidR="00C652E0" w:rsidRDefault="00C64EAD">
      <w:pPr>
        <w:pStyle w:val="BodySans"/>
        <w:ind w:left="720"/>
      </w:pPr>
      <w:r>
        <w:rPr>
          <w:i/>
        </w:rPr>
        <w:t>ה׳</w:t>
      </w:r>
      <w:r>
        <w:rPr>
          <w:i/>
        </w:rPr>
        <w:t xml:space="preserve"> </w:t>
      </w:r>
      <w:r>
        <w:rPr>
          <w:i/>
        </w:rPr>
        <w:t>צְבָקוֹת</w:t>
      </w:r>
      <w:r>
        <w:rPr>
          <w:i/>
        </w:rPr>
        <w:t xml:space="preserve">, </w:t>
      </w:r>
      <w:r>
        <w:rPr>
          <w:i/>
        </w:rPr>
        <w:t>הוּא</w:t>
      </w:r>
      <w:r>
        <w:rPr>
          <w:i/>
        </w:rPr>
        <w:t xml:space="preserve"> </w:t>
      </w:r>
      <w:r>
        <w:rPr>
          <w:i/>
        </w:rPr>
        <w:t>מֶלֶךְ</w:t>
      </w:r>
      <w:r>
        <w:rPr>
          <w:i/>
        </w:rPr>
        <w:t xml:space="preserve"> </w:t>
      </w:r>
      <w:r>
        <w:rPr>
          <w:i/>
        </w:rPr>
        <w:t>הַכָּבוֹד</w:t>
      </w:r>
      <w:r>
        <w:rPr>
          <w:i/>
        </w:rPr>
        <w:t xml:space="preserve">. </w:t>
      </w:r>
      <w:r>
        <w:rPr>
          <w:i/>
        </w:rPr>
        <w:t>סֶלָה</w:t>
      </w:r>
      <w:r>
        <w:rPr>
          <w:i/>
        </w:rPr>
        <w:t>.</w:t>
      </w:r>
    </w:p>
    <w:p w14:paraId="491D9D82" w14:textId="77777777" w:rsidR="00C652E0" w:rsidRDefault="00C64EAD">
      <w:pPr>
        <w:pStyle w:val="BodySans"/>
        <w:ind w:left="720"/>
      </w:pPr>
      <w:r>
        <w:rPr>
          <w:i/>
        </w:rPr>
        <w:t>“Who is He, this King of Glory?</w:t>
      </w:r>
    </w:p>
    <w:p w14:paraId="10304EA2" w14:textId="77777777" w:rsidR="00C652E0" w:rsidRDefault="00C64EAD">
      <w:pPr>
        <w:pStyle w:val="BodySans"/>
        <w:ind w:left="720"/>
      </w:pPr>
      <w:r>
        <w:rPr>
          <w:i/>
        </w:rPr>
        <w:t>YHWH of hosts—He is the King of Glory. Selah.” (24:10)</w:t>
      </w:r>
    </w:p>
    <w:p w14:paraId="28455E7E" w14:textId="77777777" w:rsidR="00C652E0" w:rsidRDefault="00C64EAD">
      <w:pPr>
        <w:pStyle w:val="BodySans"/>
      </w:pPr>
      <w:r>
        <w:t xml:space="preserve">“YHWH of hosts” </w:t>
      </w:r>
      <w:bdo w:val="ltr">
        <w:r>
          <w:t>(</w:t>
        </w:r>
        <w:r>
          <w:t>תוֹקבָצְ</w:t>
        </w:r>
        <w:r>
          <w:t xml:space="preserve"> </w:t>
        </w:r>
        <w:r>
          <w:t>ה</w:t>
        </w:r>
        <w:r>
          <w:t>)</w:t>
        </w:r>
        <w:r>
          <w:t xml:space="preserve">‬ is one of the Bible’s most expansive titles. </w:t>
        </w:r>
        <w:r>
          <w:t>צְבָקוֹת</w:t>
        </w:r>
        <w:r>
          <w:t xml:space="preserve"> are “armies”: Israel’s battle lines, the celestial hosts of angels, and even the stars. To call God “YHWH of hosts” is to say that all forces, earthly and cosmic, serve under His command. The emphatic </w:t>
        </w:r>
        <w:r>
          <w:t>הוּא</w:t>
        </w:r>
        <w:r>
          <w:t xml:space="preserve"> (“He”) makes the closing line into a creed: this, and no other, is the King of Glory.</w:t>
        </w:r>
      </w:bdo>
    </w:p>
    <w:p w14:paraId="0846BFC0" w14:textId="77777777" w:rsidR="00C652E0" w:rsidRDefault="00C64EAD">
      <w:pPr>
        <w:pStyle w:val="BodySans"/>
      </w:pPr>
      <w:r>
        <w:t>Here the psalm’s movement comes into focus. It opens with the Creator: “To YHWH belongs the earth and its fullness.” It narrows to the moral person qualified to ascend His hill: clean hands, pure heart, truthful speech. It culminates not in human ascent but in divine descent: the King of Glory entering His sanctuary; the warrior‑Creator taking His throne.</w:t>
      </w:r>
    </w:p>
    <w:p w14:paraId="1D36D02A" w14:textId="77777777" w:rsidR="00C652E0" w:rsidRDefault="00C64EAD">
      <w:pPr>
        <w:pStyle w:val="BodySans"/>
      </w:pPr>
      <w:r>
        <w:t xml:space="preserve">That movement has proven extraordinarily durable. In Second Temple times Psalm 24 was already the </w:t>
      </w:r>
      <w:r>
        <w:rPr>
          <w:i/>
        </w:rPr>
        <w:t>Shir Shel Yom</w:t>
      </w:r>
      <w:r>
        <w:t xml:space="preserve"> for Sunday, retelling creation’s first day each week. Today it frames weekday Torah processions; as the Ark in the synagogue is opened, communities sing, “</w:t>
      </w:r>
      <w:r>
        <w:t>שְׂאוּ</w:t>
      </w:r>
      <w:r>
        <w:t xml:space="preserve"> </w:t>
      </w:r>
      <w:r>
        <w:t>שְׁעָרִים</w:t>
      </w:r>
      <w:r>
        <w:t xml:space="preserve"> </w:t>
      </w:r>
      <w:r>
        <w:t>רָאשֵׁיכֶם</w:t>
      </w:r>
      <w:r>
        <w:t xml:space="preserve">… </w:t>
      </w:r>
      <w:r>
        <w:t>וְיָבֹא</w:t>
      </w:r>
      <w:r>
        <w:t xml:space="preserve"> </w:t>
      </w:r>
      <w:r>
        <w:t>מֶלֶךְ</w:t>
      </w:r>
      <w:r>
        <w:t xml:space="preserve"> </w:t>
      </w:r>
      <w:r>
        <w:t>הַכָּבוֹד</w:t>
      </w:r>
      <w:r>
        <w:t>” (“Lift up your heads, O gates… that the King of Glory may come in”), mapping the ancient Ark onto the scrolls.</w:t>
      </w:r>
    </w:p>
    <w:p w14:paraId="5ADCA390" w14:textId="77777777" w:rsidR="00C652E0" w:rsidRDefault="00C64EAD">
      <w:pPr>
        <w:pStyle w:val="BodySans"/>
      </w:pPr>
      <w:r>
        <w:t>Beyond the synagogue, the opening line—“</w:t>
      </w:r>
      <w:r>
        <w:t>לַה׳</w:t>
      </w:r>
      <w:r>
        <w:t xml:space="preserve"> </w:t>
      </w:r>
      <w:r>
        <w:t>הָאָרֶץ</w:t>
      </w:r>
      <w:r>
        <w:t xml:space="preserve"> </w:t>
      </w:r>
      <w:r>
        <w:t>וּמְלוֹאָהּ</w:t>
      </w:r>
      <w:r>
        <w:t xml:space="preserve">” (“The earth is YHWH’s and all it contains”)—has powered arguments against slavery and ecological destruction. If the earth and its inhabitants are God’s property, then no human can finally own another, and we are, in Rabbi Sacks’s phrase, “guardians, not owners” of the planet. Psalm 24 began as a song for carrying a gilded box up a hill; it has become a standing challenge to any power, </w:t>
      </w:r>
      <w:r>
        <w:lastRenderedPageBreak/>
        <w:t>religious or political, that forgets whose earth this is, and what kind of hands and hearts may s</w:t>
      </w:r>
      <w:r>
        <w:t>tand in His presence.</w:t>
      </w:r>
    </w:p>
    <w:p w14:paraId="5D7BB004" w14:textId="77777777" w:rsidR="00C652E0" w:rsidRDefault="00C64EAD">
      <w:pPr>
        <w:pStyle w:val="Heading2"/>
      </w:pPr>
      <w:r>
        <w:t xml:space="preserve">Introduction - </w:t>
      </w:r>
      <w:r>
        <w:rPr>
          <w:color w:val="008000"/>
        </w:rPr>
        <w:t>College</w:t>
      </w:r>
      <w:r>
        <w:t xml:space="preserve"> version</w:t>
      </w:r>
    </w:p>
    <w:p w14:paraId="6D1C6816" w14:textId="77777777" w:rsidR="00C652E0" w:rsidRDefault="00C64EAD">
      <w:pPr>
        <w:pStyle w:val="Heading4"/>
      </w:pPr>
      <w:r>
        <w:t>What’s this psalm actually about?</w:t>
      </w:r>
    </w:p>
    <w:p w14:paraId="75D1FDA3" w14:textId="77777777" w:rsidR="00C652E0" w:rsidRDefault="00C64EAD">
      <w:pPr>
        <w:pStyle w:val="BodySans"/>
      </w:pPr>
      <w:r>
        <w:t>Psalm 24 is a short poem with big ambitions. In ten verses it:</w:t>
      </w:r>
    </w:p>
    <w:p w14:paraId="13FC5AEA" w14:textId="77777777" w:rsidR="00C652E0" w:rsidRDefault="00C64EAD">
      <w:pPr>
        <w:pStyle w:val="BodySans"/>
      </w:pPr>
      <w:r>
        <w:t xml:space="preserve">1. Announces that </w:t>
      </w:r>
      <w:r>
        <w:rPr>
          <w:i/>
        </w:rPr>
        <w:t>everything</w:t>
      </w:r>
      <w:r>
        <w:t xml:space="preserve"> belongs to God.  </w:t>
      </w:r>
    </w:p>
    <w:p w14:paraId="533890DC" w14:textId="77777777" w:rsidR="00C652E0" w:rsidRDefault="00C64EAD">
      <w:pPr>
        <w:pStyle w:val="BodySans"/>
      </w:pPr>
      <w:r>
        <w:t xml:space="preserve">   </w:t>
      </w:r>
      <w:r>
        <w:t>לַה׳</w:t>
      </w:r>
      <w:r>
        <w:t xml:space="preserve"> </w:t>
      </w:r>
      <w:r>
        <w:t>הָאָרֶץ</w:t>
      </w:r>
      <w:r>
        <w:t xml:space="preserve"> </w:t>
      </w:r>
      <w:r>
        <w:t>וּמְלוֹאָהּ</w:t>
      </w:r>
      <w:r>
        <w:t xml:space="preserve"> (la‑YHWH ha‑’ārets u‑m</w:t>
      </w:r>
      <w:r>
        <w:t>ə</w:t>
      </w:r>
      <w:r>
        <w:t>lō’āh, “To YHWH belongs the earth and its fullness,” Psalm 24:1).</w:t>
      </w:r>
    </w:p>
    <w:p w14:paraId="3C1A1732" w14:textId="77777777" w:rsidR="00C652E0" w:rsidRDefault="00C64EAD">
      <w:pPr>
        <w:pStyle w:val="BodySans"/>
      </w:pPr>
      <w:r>
        <w:t xml:space="preserve">2. Asks who has the right to approach this God.  </w:t>
      </w:r>
    </w:p>
    <w:p w14:paraId="4FF8B9BF" w14:textId="77777777" w:rsidR="00C652E0" w:rsidRDefault="00C64EAD">
      <w:pPr>
        <w:pStyle w:val="BodySans"/>
      </w:pPr>
      <w:r>
        <w:t xml:space="preserve">   </w:t>
      </w:r>
      <w:r>
        <w:t>מִי־יַעֲלֶה</w:t>
      </w:r>
      <w:r>
        <w:t xml:space="preserve"> </w:t>
      </w:r>
      <w:r>
        <w:t>בְהַר־ה׳</w:t>
      </w:r>
      <w:r>
        <w:t xml:space="preserve"> (mi‑ya‘ăleh b</w:t>
      </w:r>
      <w:r>
        <w:t>ə</w:t>
      </w:r>
      <w:r>
        <w:t>‑</w:t>
      </w:r>
      <w:r>
        <w:t>har‑YHWH, “Who may ascend the mountain of YHWH?”, Psalm 24:3).</w:t>
      </w:r>
    </w:p>
    <w:p w14:paraId="13FAB366" w14:textId="77777777" w:rsidR="00C652E0" w:rsidRDefault="00C64EAD">
      <w:pPr>
        <w:pStyle w:val="BodySans"/>
      </w:pPr>
      <w:r>
        <w:t xml:space="preserve">3. Ends with a royal procession: the “King of Glory” pounding on the city gates, demanding to be let in.  </w:t>
      </w:r>
    </w:p>
    <w:p w14:paraId="13C10FD2" w14:textId="77777777" w:rsidR="00C652E0" w:rsidRDefault="00C64EAD">
      <w:pPr>
        <w:pStyle w:val="BodySans"/>
      </w:pPr>
      <w:r>
        <w:t xml:space="preserve">   </w:t>
      </w:r>
      <w:r>
        <w:t>שְׂאוּ</w:t>
      </w:r>
      <w:r>
        <w:t xml:space="preserve"> </w:t>
      </w:r>
      <w:r>
        <w:t>שְׁעָרִים</w:t>
      </w:r>
      <w:r>
        <w:t xml:space="preserve"> </w:t>
      </w:r>
      <w:r>
        <w:t>רָאשֵׁיכֶם</w:t>
      </w:r>
      <w:r>
        <w:t xml:space="preserve">… </w:t>
      </w:r>
      <w:r>
        <w:t>וְיָבוֹא</w:t>
      </w:r>
      <w:r>
        <w:t xml:space="preserve"> </w:t>
      </w:r>
      <w:r>
        <w:t>מֶלֶךְ</w:t>
      </w:r>
      <w:r>
        <w:t xml:space="preserve"> </w:t>
      </w:r>
      <w:r>
        <w:t>הַכָּבוֹד</w:t>
      </w:r>
      <w:r>
        <w:t xml:space="preserve"> (se’ū she‘ārim ro’sheikhem… v</w:t>
      </w:r>
      <w:r>
        <w:t>ə</w:t>
      </w:r>
      <w:r>
        <w:t>‑</w:t>
      </w:r>
      <w:r>
        <w:t>yāvo’ melekh ha‑kāvōd, “Lift up your heads, O gates… that the King of Glory may come in,” Psalm 24:7).</w:t>
      </w:r>
    </w:p>
    <w:p w14:paraId="7088B4DE" w14:textId="77777777" w:rsidR="00C652E0" w:rsidRDefault="00C64EAD">
      <w:pPr>
        <w:pStyle w:val="BodySans"/>
      </w:pPr>
      <w:r>
        <w:t xml:space="preserve">So the psalm moves from the </w:t>
      </w:r>
      <w:r>
        <w:rPr>
          <w:i/>
        </w:rPr>
        <w:t>cosmos</w:t>
      </w:r>
      <w:r>
        <w:t xml:space="preserve"> (earth and sea) to the </w:t>
      </w:r>
      <w:r>
        <w:rPr>
          <w:i/>
        </w:rPr>
        <w:t>temple hill</w:t>
      </w:r>
      <w:r>
        <w:t xml:space="preserve"> in Jerusalem, to the </w:t>
      </w:r>
      <w:r>
        <w:rPr>
          <w:i/>
        </w:rPr>
        <w:t>city gates</w:t>
      </w:r>
      <w:r>
        <w:t xml:space="preserve"> themselves. That movement is the key to reading the whole poem.</w:t>
      </w:r>
    </w:p>
    <w:p w14:paraId="478F90B9" w14:textId="77777777" w:rsidR="00C652E0" w:rsidRDefault="00C64EAD">
      <w:pPr>
        <w:pStyle w:val="BodySans"/>
      </w:pPr>
      <w:r>
        <w:t>Most scholars think Psalm 24 was originally used in some kind of procession with the Ark—the box that symbolized God’s throne—coming up to the Temple. Imagine a festival day. The Ark is being carried up the hill through crowded streets. Levites or priests chant the questions and answers in verses 3–6 as the people approach the Temple. Then, when the Ark reaches the gate, a different group calls out verses 7–10 in a kind of dramatic call‑and‑response with the gatekeepers.</w:t>
      </w:r>
    </w:p>
    <w:p w14:paraId="69AFEE95" w14:textId="77777777" w:rsidR="00C652E0" w:rsidRDefault="00C64EAD">
      <w:pPr>
        <w:pStyle w:val="BodySans"/>
      </w:pPr>
      <w:r>
        <w:t>Even if we’re not marching an Ark up a hill, the psalm does something theologically sharp: it connects three things we usually talk about separately—</w:t>
      </w:r>
      <w:r>
        <w:rPr>
          <w:i/>
        </w:rPr>
        <w:t>creation</w:t>
      </w:r>
      <w:r>
        <w:t xml:space="preserve">, </w:t>
      </w:r>
      <w:r>
        <w:rPr>
          <w:i/>
        </w:rPr>
        <w:t>ethics</w:t>
      </w:r>
      <w:r>
        <w:t xml:space="preserve">, and </w:t>
      </w:r>
      <w:r>
        <w:rPr>
          <w:i/>
        </w:rPr>
        <w:t>worship</w:t>
      </w:r>
      <w:r>
        <w:t>—and insists they belong together.</w:t>
      </w:r>
    </w:p>
    <w:p w14:paraId="1D60C11E" w14:textId="77777777" w:rsidR="00C652E0" w:rsidRDefault="00C64EAD">
      <w:pPr>
        <w:pStyle w:val="Heading4"/>
      </w:pPr>
      <w:r>
        <w:t>The structure: how the poem argues</w:t>
      </w:r>
    </w:p>
    <w:p w14:paraId="23DD6076" w14:textId="77777777" w:rsidR="00C652E0" w:rsidRDefault="00C64EAD">
      <w:pPr>
        <w:pStyle w:val="BodySans"/>
      </w:pPr>
      <w:r>
        <w:t>It helps to see Psalm 24 as a three‑act drama.</w:t>
      </w:r>
    </w:p>
    <w:p w14:paraId="7ECA4A0F" w14:textId="77777777" w:rsidR="00C652E0" w:rsidRDefault="00C64EAD">
      <w:pPr>
        <w:pStyle w:val="BodySans"/>
      </w:pPr>
      <w:r>
        <w:rPr>
          <w:b/>
        </w:rPr>
        <w:t>Act I (vv. 1–2): Cosmic ownership</w:t>
      </w:r>
    </w:p>
    <w:p w14:paraId="31880E52" w14:textId="77777777" w:rsidR="00C652E0" w:rsidRDefault="00C64EAD">
      <w:pPr>
        <w:pStyle w:val="BodySans"/>
      </w:pPr>
      <w:r>
        <w:lastRenderedPageBreak/>
        <w:t xml:space="preserve">The opening line is a classic </w:t>
      </w:r>
      <w:r>
        <w:rPr>
          <w:i/>
        </w:rPr>
        <w:t>merism</w:t>
      </w:r>
      <w:r>
        <w:t xml:space="preserve">—a figure of speech where you name two parts to mean “the whole thing.” </w:t>
      </w:r>
      <w:r>
        <w:t>הָאָרֶץ</w:t>
      </w:r>
      <w:r>
        <w:t xml:space="preserve"> </w:t>
      </w:r>
      <w:r>
        <w:t>וּמְלוֹאָהּ</w:t>
      </w:r>
      <w:r>
        <w:t xml:space="preserve"> (ha‑’ārets u‑m</w:t>
      </w:r>
      <w:r>
        <w:t>ə</w:t>
      </w:r>
      <w:r>
        <w:t xml:space="preserve">lō’āh, “the earth and its fullness”) plus </w:t>
      </w:r>
      <w:r>
        <w:t>תֵּבֵל</w:t>
      </w:r>
      <w:r>
        <w:t xml:space="preserve"> </w:t>
      </w:r>
      <w:r>
        <w:t>וְיֹשְׁבֵי</w:t>
      </w:r>
      <w:r>
        <w:t xml:space="preserve"> </w:t>
      </w:r>
      <w:r>
        <w:t>בָהּ</w:t>
      </w:r>
      <w:r>
        <w:t xml:space="preserve"> (tēvēl v</w:t>
      </w:r>
      <w:r>
        <w:t>ə</w:t>
      </w:r>
      <w:r>
        <w:t>‑</w:t>
      </w:r>
      <w:r>
        <w:t>yoshvê vāh, “the world and those who dwell in it”) pile up terms to say, “absolutely everything—space, stuff, people—is God’s.”</w:t>
      </w:r>
    </w:p>
    <w:p w14:paraId="4B9A36C8" w14:textId="77777777" w:rsidR="00C652E0" w:rsidRDefault="00C64EAD">
      <w:pPr>
        <w:pStyle w:val="BodySans"/>
      </w:pPr>
      <w:r>
        <w:t xml:space="preserve">Verse 2 gives the reason, starting with </w:t>
      </w:r>
      <w:r>
        <w:t>כִּי</w:t>
      </w:r>
      <w:r>
        <w:t xml:space="preserve"> (kî, “for/because”):  </w:t>
      </w:r>
    </w:p>
    <w:p w14:paraId="76346C12" w14:textId="77777777" w:rsidR="00C652E0" w:rsidRDefault="00C64EAD">
      <w:pPr>
        <w:pStyle w:val="BodySans"/>
      </w:pPr>
      <w:r>
        <w:t>כִּי־הוּא</w:t>
      </w:r>
      <w:r>
        <w:t xml:space="preserve"> </w:t>
      </w:r>
      <w:r>
        <w:t>עַל־יַמִּים</w:t>
      </w:r>
      <w:r>
        <w:t xml:space="preserve"> </w:t>
      </w:r>
      <w:r>
        <w:t>יְסָדָהּ</w:t>
      </w:r>
      <w:r>
        <w:t xml:space="preserve"> </w:t>
      </w:r>
      <w:r>
        <w:t>וְעַל־נְהָרוֹת</w:t>
      </w:r>
      <w:r>
        <w:t xml:space="preserve"> </w:t>
      </w:r>
      <w:r>
        <w:t>יְכוֹנְנֶהָ</w:t>
      </w:r>
      <w:r>
        <w:t xml:space="preserve">  </w:t>
      </w:r>
    </w:p>
    <w:p w14:paraId="5422F170" w14:textId="77777777" w:rsidR="00C652E0" w:rsidRDefault="00C64EAD">
      <w:pPr>
        <w:pStyle w:val="BodySans"/>
      </w:pPr>
      <w:r>
        <w:t>(kî‑hū’ ‘al‑yammîm y</w:t>
      </w:r>
      <w:r>
        <w:t>ə</w:t>
      </w:r>
      <w:r>
        <w:t>sādāh, v</w:t>
      </w:r>
      <w:r>
        <w:t>ə</w:t>
      </w:r>
      <w:r>
        <w:t>‑‘</w:t>
      </w:r>
      <w:r>
        <w:t>al‑n</w:t>
      </w:r>
      <w:r>
        <w:t>ə</w:t>
      </w:r>
      <w:r>
        <w:t>hārōt y</w:t>
      </w:r>
      <w:r>
        <w:t>ə</w:t>
      </w:r>
      <w:r>
        <w:t>khōn</w:t>
      </w:r>
      <w:r>
        <w:t>ə</w:t>
      </w:r>
      <w:r>
        <w:t xml:space="preserve">nēhā,  </w:t>
      </w:r>
    </w:p>
    <w:p w14:paraId="5B953C1D" w14:textId="77777777" w:rsidR="00C652E0" w:rsidRDefault="00C64EAD">
      <w:pPr>
        <w:pStyle w:val="BodySans"/>
      </w:pPr>
      <w:r>
        <w:t>“For He founded it upon the seas, and established it upon the rivers.”)</w:t>
      </w:r>
    </w:p>
    <w:p w14:paraId="073009FE" w14:textId="77777777" w:rsidR="00C652E0" w:rsidRDefault="00C64EAD">
      <w:pPr>
        <w:pStyle w:val="BodySans"/>
      </w:pPr>
      <w:r>
        <w:t>This is ancient Israel’s way of talking about creation. “Seas” (</w:t>
      </w:r>
      <w:r>
        <w:t>יַמִּים</w:t>
      </w:r>
      <w:r>
        <w:t>, yammîm) and “rivers” (</w:t>
      </w:r>
      <w:r>
        <w:t>נְהָרוֹת</w:t>
      </w:r>
      <w:r>
        <w:t>, n</w:t>
      </w:r>
      <w:r>
        <w:t>ə</w:t>
      </w:r>
      <w:r>
        <w:t xml:space="preserve">hārōt) echo Canaanite myths where gods battle chaotic waters (Yamm and Nahar) to build a world. Our poet quietly demotes those “gods” to raw material. There’s no battle, just architecture: God </w:t>
      </w:r>
      <w:r>
        <w:rPr>
          <w:i/>
        </w:rPr>
        <w:t>founds</w:t>
      </w:r>
      <w:r>
        <w:t xml:space="preserve"> and </w:t>
      </w:r>
      <w:r>
        <w:rPr>
          <w:i/>
        </w:rPr>
        <w:t>establishes</w:t>
      </w:r>
      <w:r>
        <w:t>.</w:t>
      </w:r>
    </w:p>
    <w:p w14:paraId="58FC0680" w14:textId="77777777" w:rsidR="00C652E0" w:rsidRDefault="00C64EAD">
      <w:pPr>
        <w:pStyle w:val="BodySans"/>
      </w:pPr>
      <w:r>
        <w:t>So:</w:t>
      </w:r>
    </w:p>
    <w:p w14:paraId="5792434D" w14:textId="77777777" w:rsidR="00C652E0" w:rsidRDefault="00C64EAD">
      <w:pPr>
        <w:pStyle w:val="ListBullet"/>
      </w:pPr>
      <w:r>
        <w:rPr>
          <w:rFonts w:ascii="Aptos" w:hAnsi="Aptos"/>
        </w:rPr>
        <w:t>YHWH created the world.</w:t>
      </w:r>
    </w:p>
    <w:p w14:paraId="212CC2E8" w14:textId="77777777" w:rsidR="00C652E0" w:rsidRDefault="00C64EAD">
      <w:pPr>
        <w:pStyle w:val="ListBullet"/>
      </w:pPr>
      <w:r>
        <w:rPr>
          <w:rFonts w:ascii="Aptos" w:hAnsi="Aptos"/>
        </w:rPr>
        <w:t>Therefore the world is YHWH’s.</w:t>
      </w:r>
    </w:p>
    <w:p w14:paraId="4D3E0144" w14:textId="77777777" w:rsidR="00C652E0" w:rsidRDefault="00C64EAD">
      <w:pPr>
        <w:pStyle w:val="BodySans"/>
      </w:pPr>
      <w:r>
        <w:t>That’s the starting axiom.</w:t>
      </w:r>
    </w:p>
    <w:p w14:paraId="5EC37660" w14:textId="77777777" w:rsidR="00C652E0" w:rsidRDefault="00C64EAD">
      <w:pPr>
        <w:pStyle w:val="BodySans"/>
      </w:pPr>
      <w:r>
        <w:rPr>
          <w:b/>
        </w:rPr>
        <w:t>Act II (vv. 3–6): Who gets in?</w:t>
      </w:r>
    </w:p>
    <w:p w14:paraId="0BA13791" w14:textId="77777777" w:rsidR="00C652E0" w:rsidRDefault="00C64EAD">
      <w:pPr>
        <w:pStyle w:val="BodySans"/>
      </w:pPr>
      <w:r>
        <w:t>Then the camera suddenly zooms in:</w:t>
      </w:r>
    </w:p>
    <w:p w14:paraId="42DD5E5D" w14:textId="77777777" w:rsidR="00C652E0" w:rsidRDefault="00C64EAD">
      <w:pPr>
        <w:pStyle w:val="BodySans"/>
      </w:pPr>
      <w:r>
        <w:t>מִי־יַעֲלֶה</w:t>
      </w:r>
      <w:r>
        <w:t xml:space="preserve"> </w:t>
      </w:r>
      <w:r>
        <w:t>בְהַר־ה׳</w:t>
      </w:r>
      <w:r>
        <w:t xml:space="preserve">  </w:t>
      </w:r>
    </w:p>
    <w:p w14:paraId="4179E177" w14:textId="77777777" w:rsidR="00C652E0" w:rsidRDefault="00C64EAD">
      <w:pPr>
        <w:pStyle w:val="BodySans"/>
      </w:pPr>
      <w:r>
        <w:t>וּמִי־יָקוּם</w:t>
      </w:r>
      <w:r>
        <w:t xml:space="preserve"> </w:t>
      </w:r>
      <w:r>
        <w:t>בִּמְקוֹם</w:t>
      </w:r>
      <w:r>
        <w:t xml:space="preserve"> </w:t>
      </w:r>
      <w:r>
        <w:t>קׇדְשׁוֹ׃</w:t>
      </w:r>
      <w:r>
        <w:t xml:space="preserve">  </w:t>
      </w:r>
    </w:p>
    <w:p w14:paraId="7BCB573C" w14:textId="77777777" w:rsidR="00C652E0" w:rsidRDefault="00C64EAD">
      <w:pPr>
        <w:pStyle w:val="BodySans"/>
      </w:pPr>
      <w:r>
        <w:t>(mi‑ya‘ăleh b</w:t>
      </w:r>
      <w:r>
        <w:t>ə</w:t>
      </w:r>
      <w:r>
        <w:t>‑</w:t>
      </w:r>
      <w:r>
        <w:t xml:space="preserve">har‑YHWH,  </w:t>
      </w:r>
    </w:p>
    <w:p w14:paraId="42DEA42A" w14:textId="77777777" w:rsidR="00C652E0" w:rsidRDefault="00C64EAD">
      <w:pPr>
        <w:pStyle w:val="BodySans"/>
      </w:pPr>
      <w:r>
        <w:t xml:space="preserve">u‑mi‑yāqūm bimqōm qodshō,  </w:t>
      </w:r>
    </w:p>
    <w:p w14:paraId="724CB366" w14:textId="77777777" w:rsidR="00C652E0" w:rsidRDefault="00C64EAD">
      <w:pPr>
        <w:pStyle w:val="BodySans"/>
      </w:pPr>
      <w:r>
        <w:t>“Who may ascend the mountain of YHWH? Who may stand in His holy place?”, Psalm 24:3)</w:t>
      </w:r>
    </w:p>
    <w:p w14:paraId="038B4F96" w14:textId="77777777" w:rsidR="00C652E0" w:rsidRDefault="00C64EAD">
      <w:pPr>
        <w:pStyle w:val="BodySans"/>
      </w:pPr>
      <w:r>
        <w:t>This is what scholars call an “entrance liturgy” or “entrance Torah”: a stock question‑and‑answer used at the doorway of a holy place. You see close cousins in Psalm 15 and Isaiah 33:14–16, all asking: who’s allowed this close?</w:t>
      </w:r>
    </w:p>
    <w:p w14:paraId="1278E6F7" w14:textId="77777777" w:rsidR="00C652E0" w:rsidRDefault="00C64EAD">
      <w:pPr>
        <w:pStyle w:val="BodySans"/>
      </w:pPr>
      <w:r>
        <w:t xml:space="preserve">Notice what’s </w:t>
      </w:r>
      <w:r>
        <w:rPr>
          <w:i/>
        </w:rPr>
        <w:t>not</w:t>
      </w:r>
      <w:r>
        <w:t xml:space="preserve"> here: nothing about sacrifices, ritual washings, or priestly status. Instead:</w:t>
      </w:r>
    </w:p>
    <w:p w14:paraId="4341516B" w14:textId="77777777" w:rsidR="00C652E0" w:rsidRDefault="00C64EAD">
      <w:pPr>
        <w:pStyle w:val="BodySans"/>
      </w:pPr>
      <w:r>
        <w:t>נְקִי</w:t>
      </w:r>
      <w:r>
        <w:t xml:space="preserve"> </w:t>
      </w:r>
      <w:r>
        <w:t>כַפַּיִם</w:t>
      </w:r>
      <w:r>
        <w:t xml:space="preserve"> </w:t>
      </w:r>
      <w:r>
        <w:t>וּבַר־לֵבָב</w:t>
      </w:r>
      <w:r>
        <w:t xml:space="preserve">  </w:t>
      </w:r>
    </w:p>
    <w:p w14:paraId="3BDD5ED9" w14:textId="77777777" w:rsidR="00C652E0" w:rsidRDefault="00C64EAD">
      <w:pPr>
        <w:pStyle w:val="BodySans"/>
      </w:pPr>
      <w:r>
        <w:lastRenderedPageBreak/>
        <w:t>(neqî kappayim u‑var‑lēvāv, “clean of hands and pure of heart,” v. 4)</w:t>
      </w:r>
    </w:p>
    <w:p w14:paraId="368C70AB" w14:textId="77777777" w:rsidR="00C652E0" w:rsidRDefault="00C64EAD">
      <w:pPr>
        <w:pStyle w:val="BodySans"/>
      </w:pPr>
      <w:r>
        <w:t xml:space="preserve">“Clean hands” is a concrete image for innocent actions; “pure heart” talks about inner motive. Together the line says: God cares about outward behavior </w:t>
      </w:r>
      <w:r>
        <w:rPr>
          <w:i/>
        </w:rPr>
        <w:t>and</w:t>
      </w:r>
      <w:r>
        <w:t xml:space="preserve"> inward intention.</w:t>
      </w:r>
    </w:p>
    <w:p w14:paraId="44CB0EB0" w14:textId="77777777" w:rsidR="00C652E0" w:rsidRDefault="00C64EAD">
      <w:pPr>
        <w:pStyle w:val="BodySans"/>
      </w:pPr>
      <w:r>
        <w:t>Then we get two more specifics:</w:t>
      </w:r>
    </w:p>
    <w:p w14:paraId="3CFF431D" w14:textId="77777777" w:rsidR="00C652E0" w:rsidRDefault="00C64EAD">
      <w:pPr>
        <w:pStyle w:val="BodySans"/>
      </w:pPr>
      <w:r>
        <w:t>אֲשֶׁר</w:t>
      </w:r>
      <w:r>
        <w:t xml:space="preserve"> </w:t>
      </w:r>
      <w:r>
        <w:t>לֹא־נָשָׂא</w:t>
      </w:r>
      <w:r>
        <w:t xml:space="preserve"> </w:t>
      </w:r>
      <w:r>
        <w:t>לַשָּׁוְא</w:t>
      </w:r>
      <w:r>
        <w:t xml:space="preserve"> </w:t>
      </w:r>
      <w:r>
        <w:t>נַפְשׁוֹ</w:t>
      </w:r>
      <w:r>
        <w:t xml:space="preserve">  </w:t>
      </w:r>
    </w:p>
    <w:p w14:paraId="27BE8CD3" w14:textId="77777777" w:rsidR="00C652E0" w:rsidRDefault="00C64EAD">
      <w:pPr>
        <w:pStyle w:val="BodySans"/>
      </w:pPr>
      <w:r>
        <w:t>וְלֹא</w:t>
      </w:r>
      <w:r>
        <w:t xml:space="preserve"> </w:t>
      </w:r>
      <w:r>
        <w:t>נִשְׁבַּע</w:t>
      </w:r>
      <w:r>
        <w:t xml:space="preserve"> </w:t>
      </w:r>
      <w:r>
        <w:t>לְמִרְמָה׃</w:t>
      </w:r>
      <w:r>
        <w:t xml:space="preserve">  </w:t>
      </w:r>
    </w:p>
    <w:p w14:paraId="542D3399" w14:textId="77777777" w:rsidR="00C652E0" w:rsidRDefault="00C64EAD">
      <w:pPr>
        <w:pStyle w:val="BodySans"/>
      </w:pPr>
      <w:r>
        <w:t>(’ăsher lō‑nāśā’ la‑shāv n</w:t>
      </w:r>
      <w:r>
        <w:t>ə</w:t>
      </w:r>
      <w:r>
        <w:t xml:space="preserve">fshō,  </w:t>
      </w:r>
    </w:p>
    <w:p w14:paraId="65215038" w14:textId="77777777" w:rsidR="00C652E0" w:rsidRDefault="00C64EAD">
      <w:pPr>
        <w:pStyle w:val="BodySans"/>
      </w:pPr>
      <w:r>
        <w:t>v</w:t>
      </w:r>
      <w:r>
        <w:t>ə</w:t>
      </w:r>
      <w:r>
        <w:t>‑</w:t>
      </w:r>
      <w:r>
        <w:t>lō nishba‘ l</w:t>
      </w:r>
      <w:r>
        <w:t>ə</w:t>
      </w:r>
      <w:r>
        <w:t>‑</w:t>
      </w:r>
      <w:r>
        <w:t xml:space="preserve">mirmāh,  </w:t>
      </w:r>
    </w:p>
    <w:p w14:paraId="4A0F53CD" w14:textId="77777777" w:rsidR="00C652E0" w:rsidRDefault="00C64EAD">
      <w:pPr>
        <w:pStyle w:val="BodySans"/>
      </w:pPr>
      <w:r>
        <w:t>“who has not lifted up his soul to falsehood, nor sworn deceitfully.”)</w:t>
      </w:r>
    </w:p>
    <w:p w14:paraId="490EC90C" w14:textId="77777777" w:rsidR="00C652E0" w:rsidRDefault="00C64EAD">
      <w:pPr>
        <w:pStyle w:val="BodySans"/>
      </w:pPr>
      <w:r>
        <w:t>To “lift up the soul” (</w:t>
      </w:r>
      <w:r>
        <w:t>נָשָׂא</w:t>
      </w:r>
      <w:r>
        <w:t xml:space="preserve"> </w:t>
      </w:r>
      <w:r>
        <w:t>נֶפֶשׁ</w:t>
      </w:r>
      <w:r>
        <w:t xml:space="preserve">, nāśā’ nefesh) is a Hebrew idiom for turning your desire or loyalty toward something. </w:t>
      </w:r>
      <w:r>
        <w:t>שָׁוְא</w:t>
      </w:r>
      <w:r>
        <w:t xml:space="preserve"> (shāv) means “emptiness, deceit, vanity”—a word that can cover lies, idols, or pointless pursuits. So this person isn’t oriented toward what is fake. And they don’t swear oaths “to deceit” (</w:t>
      </w:r>
      <w:r>
        <w:t>לְמִרְמָה</w:t>
      </w:r>
      <w:r>
        <w:t>, l</w:t>
      </w:r>
      <w:r>
        <w:t>ə</w:t>
      </w:r>
      <w:r>
        <w:t>‑</w:t>
      </w:r>
      <w:r>
        <w:t>mirmāh); they don’t weaponize God’s name in dishonest promises.</w:t>
      </w:r>
    </w:p>
    <w:p w14:paraId="5743A893" w14:textId="77777777" w:rsidR="00C652E0" w:rsidRDefault="00C64EAD">
      <w:pPr>
        <w:pStyle w:val="BodySans"/>
      </w:pPr>
      <w:r>
        <w:t xml:space="preserve">The payoff in verse 5 uses a neat wordplay on </w:t>
      </w:r>
      <w:r>
        <w:t>נָשָׂא</w:t>
      </w:r>
      <w:r>
        <w:t xml:space="preserve"> (nāśā’, “to lift, carry, receive”). The one who has </w:t>
      </w:r>
      <w:r>
        <w:rPr>
          <w:i/>
        </w:rPr>
        <w:t>not lifted</w:t>
      </w:r>
      <w:r>
        <w:t xml:space="preserve"> his soul to emptiness:</w:t>
      </w:r>
    </w:p>
    <w:p w14:paraId="59A6F9B9" w14:textId="77777777" w:rsidR="00C652E0" w:rsidRDefault="00C64EAD">
      <w:pPr>
        <w:pStyle w:val="BodySans"/>
      </w:pPr>
      <w:r>
        <w:t>יִשָּׂא</w:t>
      </w:r>
      <w:r>
        <w:t xml:space="preserve"> </w:t>
      </w:r>
      <w:r>
        <w:t>בְרָכָה</w:t>
      </w:r>
      <w:r>
        <w:t xml:space="preserve"> </w:t>
      </w:r>
      <w:r>
        <w:t>מֵאֵת</w:t>
      </w:r>
      <w:r>
        <w:t xml:space="preserve"> </w:t>
      </w:r>
      <w:r>
        <w:t>ה׳</w:t>
      </w:r>
      <w:r>
        <w:t xml:space="preserve">  </w:t>
      </w:r>
    </w:p>
    <w:p w14:paraId="75C724BE" w14:textId="77777777" w:rsidR="00C652E0" w:rsidRDefault="00C64EAD">
      <w:pPr>
        <w:pStyle w:val="BodySans"/>
      </w:pPr>
      <w:r>
        <w:t>וּצְדָקָה</w:t>
      </w:r>
      <w:r>
        <w:t xml:space="preserve"> </w:t>
      </w:r>
      <w:r>
        <w:t>מֵאֱלֹקֵי</w:t>
      </w:r>
      <w:r>
        <w:t xml:space="preserve"> </w:t>
      </w:r>
      <w:r>
        <w:t>יִשְׁעוֹ׃</w:t>
      </w:r>
      <w:r>
        <w:t xml:space="preserve">  </w:t>
      </w:r>
    </w:p>
    <w:p w14:paraId="73D9747F" w14:textId="77777777" w:rsidR="00C652E0" w:rsidRDefault="00C64EAD">
      <w:pPr>
        <w:pStyle w:val="BodySans"/>
      </w:pPr>
      <w:r>
        <w:t>(yissā’ b</w:t>
      </w:r>
      <w:r>
        <w:t>ə</w:t>
      </w:r>
      <w:r>
        <w:t xml:space="preserve">rākhāh mē’ēt YHWH,  </w:t>
      </w:r>
    </w:p>
    <w:p w14:paraId="7857267E" w14:textId="77777777" w:rsidR="00C652E0" w:rsidRDefault="00C64EAD">
      <w:pPr>
        <w:pStyle w:val="BodySans"/>
      </w:pPr>
      <w:r>
        <w:t>ū‑ts</w:t>
      </w:r>
      <w:r>
        <w:t>ə</w:t>
      </w:r>
      <w:r>
        <w:t xml:space="preserve">dāqāh mē’ĕlōhê yish‘ō,  </w:t>
      </w:r>
    </w:p>
    <w:p w14:paraId="426CA171" w14:textId="77777777" w:rsidR="00C652E0" w:rsidRDefault="00C64EAD">
      <w:pPr>
        <w:pStyle w:val="BodySans"/>
      </w:pPr>
      <w:r>
        <w:t>“He will receive a blessing from YHWH, and righteousness from the God of his salvation.”)</w:t>
      </w:r>
    </w:p>
    <w:p w14:paraId="5C7A34A8" w14:textId="77777777" w:rsidR="00C652E0" w:rsidRDefault="00C64EAD">
      <w:pPr>
        <w:pStyle w:val="BodySans"/>
      </w:pPr>
      <w:r>
        <w:t xml:space="preserve">Here </w:t>
      </w:r>
      <w:r>
        <w:t>צְדָקָה</w:t>
      </w:r>
      <w:r>
        <w:t xml:space="preserve"> (ts</w:t>
      </w:r>
      <w:r>
        <w:t>ə</w:t>
      </w:r>
      <w:r>
        <w:t>dāqāh) can mean both “righteousness” as a quality and “vindication” in a legal sense. The worshiper receives both: God declares him in the right and shapes him to be in the right.</w:t>
      </w:r>
    </w:p>
    <w:p w14:paraId="5742EB3E" w14:textId="77777777" w:rsidR="00C652E0" w:rsidRDefault="00C64EAD">
      <w:pPr>
        <w:pStyle w:val="BodySans"/>
      </w:pPr>
      <w:r>
        <w:t xml:space="preserve">Verse 6 widens back out:  </w:t>
      </w:r>
    </w:p>
    <w:p w14:paraId="3D479E0A" w14:textId="77777777" w:rsidR="00C652E0" w:rsidRDefault="00C64EAD">
      <w:pPr>
        <w:pStyle w:val="BodySans"/>
      </w:pPr>
      <w:r>
        <w:t>זֶה</w:t>
      </w:r>
      <w:r>
        <w:t xml:space="preserve"> </w:t>
      </w:r>
      <w:r>
        <w:t>דּוֹר</w:t>
      </w:r>
      <w:r>
        <w:t xml:space="preserve"> </w:t>
      </w:r>
      <w:r>
        <w:t>דֹּרְשָׁיו</w:t>
      </w:r>
      <w:r>
        <w:t xml:space="preserve">  </w:t>
      </w:r>
    </w:p>
    <w:p w14:paraId="7F86AA6A" w14:textId="77777777" w:rsidR="00C652E0" w:rsidRDefault="00C64EAD">
      <w:pPr>
        <w:pStyle w:val="BodySans"/>
      </w:pPr>
      <w:r>
        <w:t>מְבַקְשֵׁי</w:t>
      </w:r>
      <w:r>
        <w:t xml:space="preserve"> </w:t>
      </w:r>
      <w:r>
        <w:t>פָנֶיךָ</w:t>
      </w:r>
      <w:r>
        <w:t xml:space="preserve"> </w:t>
      </w:r>
      <w:r>
        <w:t>יַעֲקֹב</w:t>
      </w:r>
      <w:r>
        <w:t xml:space="preserve"> </w:t>
      </w:r>
      <w:r>
        <w:t>סֶלָה׃</w:t>
      </w:r>
      <w:r>
        <w:t xml:space="preserve">  </w:t>
      </w:r>
    </w:p>
    <w:p w14:paraId="6C449AF8" w14:textId="77777777" w:rsidR="00C652E0" w:rsidRDefault="00C64EAD">
      <w:pPr>
        <w:pStyle w:val="BodySans"/>
      </w:pPr>
      <w:r>
        <w:t xml:space="preserve">(zeh dōr dōrshāv,  </w:t>
      </w:r>
    </w:p>
    <w:p w14:paraId="1EF9FCAE" w14:textId="77777777" w:rsidR="00C652E0" w:rsidRDefault="00C64EAD">
      <w:pPr>
        <w:pStyle w:val="BodySans"/>
      </w:pPr>
      <w:r>
        <w:t>m</w:t>
      </w:r>
      <w:r>
        <w:t>ə</w:t>
      </w:r>
      <w:r>
        <w:t xml:space="preserve">vaqshê fāneikha Ya‘aqov, selah,  </w:t>
      </w:r>
    </w:p>
    <w:p w14:paraId="775F57EE" w14:textId="77777777" w:rsidR="00C652E0" w:rsidRDefault="00C64EAD">
      <w:pPr>
        <w:pStyle w:val="BodySans"/>
      </w:pPr>
      <w:r>
        <w:lastRenderedPageBreak/>
        <w:t>“This is the generation of those who seek Him, who seek Your face—Jacob. Selah.”)</w:t>
      </w:r>
    </w:p>
    <w:p w14:paraId="1FBD328F" w14:textId="77777777" w:rsidR="00C652E0" w:rsidRDefault="00C64EAD">
      <w:pPr>
        <w:pStyle w:val="BodySans"/>
      </w:pPr>
      <w:r>
        <w:t>“Seek His face” (</w:t>
      </w:r>
      <w:r>
        <w:t>בִּקֵּשׁ</w:t>
      </w:r>
      <w:r>
        <w:t xml:space="preserve"> </w:t>
      </w:r>
      <w:r>
        <w:t>פָּנִים</w:t>
      </w:r>
      <w:r>
        <w:t xml:space="preserve">, biqqēsh pānîm) is a biblical idiom for sincerely seeking God’s presence. Calling them “Jacob” ties this generation of worshipers back to the patriarch who literally wrestled for God’s blessing (Genesis 32). It’s as if the congregation is saying: </w:t>
      </w:r>
      <w:r>
        <w:rPr>
          <w:i/>
        </w:rPr>
        <w:t>we</w:t>
      </w:r>
      <w:r>
        <w:t xml:space="preserve"> are Jacob’s heir generation—defined by seeking.</w:t>
      </w:r>
    </w:p>
    <w:p w14:paraId="38495D69" w14:textId="77777777" w:rsidR="00C652E0" w:rsidRDefault="00C64EAD">
      <w:pPr>
        <w:pStyle w:val="BodySans"/>
      </w:pPr>
      <w:r>
        <w:t>So Act II says: the God who owns the world is not casually accessible. Approach requires integrity.</w:t>
      </w:r>
    </w:p>
    <w:p w14:paraId="7191473B" w14:textId="77777777" w:rsidR="00C652E0" w:rsidRDefault="00C64EAD">
      <w:pPr>
        <w:pStyle w:val="BodySans"/>
      </w:pPr>
      <w:r>
        <w:rPr>
          <w:b/>
        </w:rPr>
        <w:t>Act III (vv. 7–10): When God is the one who approaches</w:t>
      </w:r>
    </w:p>
    <w:p w14:paraId="6D668436" w14:textId="77777777" w:rsidR="00C652E0" w:rsidRDefault="00C64EAD">
      <w:pPr>
        <w:pStyle w:val="BodySans"/>
      </w:pPr>
      <w:r>
        <w:t>Just when you might expect humans to climb into the Temple, the direction reverses. God is the one arriving.</w:t>
      </w:r>
    </w:p>
    <w:p w14:paraId="10EB0D79" w14:textId="77777777" w:rsidR="00C652E0" w:rsidRDefault="00C64EAD">
      <w:pPr>
        <w:pStyle w:val="BodySans"/>
      </w:pPr>
      <w:r>
        <w:t>שְׂאוּ</w:t>
      </w:r>
      <w:r>
        <w:t xml:space="preserve"> </w:t>
      </w:r>
      <w:r>
        <w:t>שְׁעָרִים</w:t>
      </w:r>
      <w:r>
        <w:t xml:space="preserve"> </w:t>
      </w:r>
      <w:r>
        <w:t>רָאשֵׁיכֶם</w:t>
      </w:r>
      <w:r>
        <w:t xml:space="preserve">  </w:t>
      </w:r>
    </w:p>
    <w:p w14:paraId="24708631" w14:textId="77777777" w:rsidR="00C652E0" w:rsidRDefault="00C64EAD">
      <w:pPr>
        <w:pStyle w:val="BodySans"/>
      </w:pPr>
      <w:r>
        <w:t>וְהִנָּשְׂאוּ</w:t>
      </w:r>
      <w:r>
        <w:t xml:space="preserve"> </w:t>
      </w:r>
      <w:r>
        <w:t>פִּתְחֵי</w:t>
      </w:r>
      <w:r>
        <w:t xml:space="preserve"> </w:t>
      </w:r>
      <w:r>
        <w:t>עוֹלָם</w:t>
      </w:r>
      <w:r>
        <w:t xml:space="preserve">  </w:t>
      </w:r>
    </w:p>
    <w:p w14:paraId="0BD8D83A" w14:textId="77777777" w:rsidR="00C652E0" w:rsidRDefault="00C64EAD">
      <w:pPr>
        <w:pStyle w:val="BodySans"/>
      </w:pPr>
      <w:r>
        <w:t>וְיָבוֹא</w:t>
      </w:r>
      <w:r>
        <w:t xml:space="preserve"> </w:t>
      </w:r>
      <w:r>
        <w:t>מֶלֶךְ</w:t>
      </w:r>
      <w:r>
        <w:t xml:space="preserve"> </w:t>
      </w:r>
      <w:r>
        <w:t>הַכָּבוֹד׃</w:t>
      </w:r>
      <w:r>
        <w:t xml:space="preserve">  </w:t>
      </w:r>
    </w:p>
    <w:p w14:paraId="18EBD50E" w14:textId="77777777" w:rsidR="00C652E0" w:rsidRDefault="00C64EAD">
      <w:pPr>
        <w:pStyle w:val="BodySans"/>
      </w:pPr>
      <w:r>
        <w:t xml:space="preserve">(se’ū she‘ārim ro’sheikhem,  </w:t>
      </w:r>
    </w:p>
    <w:p w14:paraId="2A594577" w14:textId="77777777" w:rsidR="00C652E0" w:rsidRDefault="00C64EAD">
      <w:pPr>
        <w:pStyle w:val="BodySans"/>
      </w:pPr>
      <w:r>
        <w:t>v</w:t>
      </w:r>
      <w:r>
        <w:t>ə</w:t>
      </w:r>
      <w:r>
        <w:t>‑</w:t>
      </w:r>
      <w:r>
        <w:t>hinnāś</w:t>
      </w:r>
      <w:r>
        <w:t>ə</w:t>
      </w:r>
      <w:r>
        <w:t>’ū pit</w:t>
      </w:r>
      <w:r>
        <w:t>ḥ</w:t>
      </w:r>
      <w:r>
        <w:t xml:space="preserve">ê ‘olām,  </w:t>
      </w:r>
    </w:p>
    <w:p w14:paraId="3DCAB5BB" w14:textId="77777777" w:rsidR="00C652E0" w:rsidRDefault="00C64EAD">
      <w:pPr>
        <w:pStyle w:val="BodySans"/>
      </w:pPr>
      <w:r>
        <w:t>v</w:t>
      </w:r>
      <w:r>
        <w:t>ə</w:t>
      </w:r>
      <w:r>
        <w:t>‑</w:t>
      </w:r>
      <w:r>
        <w:t xml:space="preserve">yāvo’ melekh ha‑kāvōd,  </w:t>
      </w:r>
    </w:p>
    <w:p w14:paraId="24AA960F" w14:textId="77777777" w:rsidR="00C652E0" w:rsidRDefault="00C64EAD">
      <w:pPr>
        <w:pStyle w:val="BodySans"/>
      </w:pPr>
      <w:r>
        <w:t>“Lift up, O gates, your heads! And be lifted up, O everlasting doors, that the King of Glory may come in,” Psalm 24:7)</w:t>
      </w:r>
    </w:p>
    <w:p w14:paraId="3F4B9018" w14:textId="77777777" w:rsidR="00C652E0" w:rsidRDefault="00C64EAD">
      <w:pPr>
        <w:pStyle w:val="BodySans"/>
      </w:pPr>
      <w:r>
        <w:t xml:space="preserve">Now the poet uses </w:t>
      </w:r>
      <w:r>
        <w:rPr>
          <w:i/>
        </w:rPr>
        <w:t>personification</w:t>
      </w:r>
      <w:r>
        <w:t>—giving human actions to non‑human things. Gates and doors don’t literally have heads, but talking to them like people makes the scene vivid. “Everlasting doors” (</w:t>
      </w:r>
      <w:r>
        <w:t>פִּתְחֵי</w:t>
      </w:r>
      <w:r>
        <w:t xml:space="preserve"> </w:t>
      </w:r>
      <w:r>
        <w:t>עוֹלָם</w:t>
      </w:r>
      <w:r>
        <w:t>, pit</w:t>
      </w:r>
      <w:r>
        <w:t>ḥ</w:t>
      </w:r>
      <w:r>
        <w:t>ê ‘olām) could mean “ancient doors” or “eternal doors”—either very old temple gates or cosmic gateways between heaven and earth.</w:t>
      </w:r>
    </w:p>
    <w:p w14:paraId="50E3CFF8" w14:textId="77777777" w:rsidR="00C652E0" w:rsidRDefault="00C64EAD">
      <w:pPr>
        <w:pStyle w:val="BodySans"/>
      </w:pPr>
      <w:r>
        <w:t>Then comes a ritual question from the other side:</w:t>
      </w:r>
    </w:p>
    <w:p w14:paraId="4EAE4279" w14:textId="77777777" w:rsidR="00C652E0" w:rsidRDefault="00C64EAD">
      <w:pPr>
        <w:pStyle w:val="BodySans"/>
      </w:pPr>
      <w:r>
        <w:t>מִי</w:t>
      </w:r>
      <w:r>
        <w:t xml:space="preserve"> </w:t>
      </w:r>
      <w:r>
        <w:t>זֶה</w:t>
      </w:r>
      <w:r>
        <w:t xml:space="preserve"> </w:t>
      </w:r>
      <w:r>
        <w:t>מֶלֶךְ</w:t>
      </w:r>
      <w:r>
        <w:t xml:space="preserve"> </w:t>
      </w:r>
      <w:r>
        <w:t>הַכָּבוֹד׃</w:t>
      </w:r>
      <w:r>
        <w:t xml:space="preserve">  </w:t>
      </w:r>
    </w:p>
    <w:p w14:paraId="0E38EC95" w14:textId="77777777" w:rsidR="00C652E0" w:rsidRDefault="00C64EAD">
      <w:pPr>
        <w:pStyle w:val="BodySans"/>
      </w:pPr>
      <w:r>
        <w:t>(mi zeh melekh ha‑kāvōd, “Who is this King of Glory?”, v. 8)</w:t>
      </w:r>
    </w:p>
    <w:p w14:paraId="38D8D4B0" w14:textId="77777777" w:rsidR="00C652E0" w:rsidRDefault="00C64EAD">
      <w:pPr>
        <w:pStyle w:val="BodySans"/>
      </w:pPr>
      <w:r>
        <w:t xml:space="preserve">The little word </w:t>
      </w:r>
      <w:r>
        <w:t>זֶה</w:t>
      </w:r>
      <w:r>
        <w:t xml:space="preserve"> (zeh, “this”) makes it specific and dramatic—“Who </w:t>
      </w:r>
      <w:r>
        <w:rPr>
          <w:i/>
        </w:rPr>
        <w:t>is this</w:t>
      </w:r>
      <w:r>
        <w:t xml:space="preserve"> King of Glory you’re talking about?”</w:t>
      </w:r>
    </w:p>
    <w:p w14:paraId="7164457E" w14:textId="77777777" w:rsidR="00C652E0" w:rsidRDefault="00C64EAD">
      <w:pPr>
        <w:pStyle w:val="BodySans"/>
      </w:pPr>
      <w:r>
        <w:t>Answer:</w:t>
      </w:r>
    </w:p>
    <w:p w14:paraId="2ECADFA5" w14:textId="77777777" w:rsidR="00C652E0" w:rsidRDefault="00C64EAD">
      <w:pPr>
        <w:pStyle w:val="BodySans"/>
      </w:pPr>
      <w:r>
        <w:t>ה׳</w:t>
      </w:r>
      <w:r>
        <w:t xml:space="preserve"> </w:t>
      </w:r>
      <w:r>
        <w:t>עִזּוּז</w:t>
      </w:r>
      <w:r>
        <w:t xml:space="preserve"> </w:t>
      </w:r>
      <w:r>
        <w:t>וְגִבּוֹר</w:t>
      </w:r>
      <w:r>
        <w:t xml:space="preserve">  </w:t>
      </w:r>
    </w:p>
    <w:p w14:paraId="37F293EF" w14:textId="77777777" w:rsidR="00C652E0" w:rsidRDefault="00C64EAD">
      <w:pPr>
        <w:pStyle w:val="BodySans"/>
      </w:pPr>
      <w:r>
        <w:lastRenderedPageBreak/>
        <w:t>ה׳</w:t>
      </w:r>
      <w:r>
        <w:t xml:space="preserve"> </w:t>
      </w:r>
      <w:r>
        <w:t>גִּבּוֹר</w:t>
      </w:r>
      <w:r>
        <w:t xml:space="preserve"> </w:t>
      </w:r>
      <w:r>
        <w:t>מִלְחָמָה׃</w:t>
      </w:r>
      <w:r>
        <w:t xml:space="preserve">  </w:t>
      </w:r>
    </w:p>
    <w:p w14:paraId="70220D3D" w14:textId="77777777" w:rsidR="00C652E0" w:rsidRDefault="00C64EAD">
      <w:pPr>
        <w:pStyle w:val="BodySans"/>
      </w:pPr>
      <w:r>
        <w:t>(YHWH ‘izzūz v</w:t>
      </w:r>
      <w:r>
        <w:t>ə</w:t>
      </w:r>
      <w:r>
        <w:t>‑</w:t>
      </w:r>
      <w:r>
        <w:t xml:space="preserve">gibbōr,  </w:t>
      </w:r>
    </w:p>
    <w:p w14:paraId="6562E00F" w14:textId="77777777" w:rsidR="00C652E0" w:rsidRDefault="00C64EAD">
      <w:pPr>
        <w:pStyle w:val="BodySans"/>
      </w:pPr>
      <w:r>
        <w:t>YHWH gibbōr mil</w:t>
      </w:r>
      <w:r>
        <w:t>ḥ</w:t>
      </w:r>
      <w:r>
        <w:t xml:space="preserve">āmāh,  </w:t>
      </w:r>
    </w:p>
    <w:p w14:paraId="1D3A85E1" w14:textId="77777777" w:rsidR="00C652E0" w:rsidRDefault="00C64EAD">
      <w:pPr>
        <w:pStyle w:val="BodySans"/>
      </w:pPr>
      <w:r>
        <w:t>“YHWH, strong and mighty; YHWH, mighty in battle.”)</w:t>
      </w:r>
    </w:p>
    <w:p w14:paraId="692EC7D3" w14:textId="77777777" w:rsidR="00C652E0" w:rsidRDefault="00C64EAD">
      <w:pPr>
        <w:pStyle w:val="BodySans"/>
      </w:pPr>
      <w:r>
        <w:t xml:space="preserve">These are divine‑warrior titles. </w:t>
      </w:r>
      <w:r>
        <w:t>גִּבּוֹר</w:t>
      </w:r>
      <w:r>
        <w:t xml:space="preserve"> (gibbōr) is “mighty one, warrior”; </w:t>
      </w:r>
      <w:r>
        <w:t>מִלְחָמָה</w:t>
      </w:r>
      <w:r>
        <w:t xml:space="preserve"> (mil</w:t>
      </w:r>
      <w:r>
        <w:t>ḥ</w:t>
      </w:r>
      <w:r>
        <w:t xml:space="preserve">āmāh) is “battle.” This is the God who has fought for Israel—think Exodus 15:3, </w:t>
      </w:r>
      <w:r>
        <w:t>ה׳</w:t>
      </w:r>
      <w:r>
        <w:t xml:space="preserve"> </w:t>
      </w:r>
      <w:r>
        <w:t>אִישׁ</w:t>
      </w:r>
      <w:r>
        <w:t xml:space="preserve"> </w:t>
      </w:r>
      <w:r>
        <w:t>מִלְחָמָה</w:t>
      </w:r>
      <w:r>
        <w:t xml:space="preserve"> (YHWH ’îsh mil</w:t>
      </w:r>
      <w:r>
        <w:t>ḥ</w:t>
      </w:r>
      <w:r>
        <w:t>āmāh, “YHWH is a man of war”).</w:t>
      </w:r>
    </w:p>
    <w:p w14:paraId="42B4E79B" w14:textId="77777777" w:rsidR="00C652E0" w:rsidRDefault="00C64EAD">
      <w:pPr>
        <w:pStyle w:val="BodySans"/>
      </w:pPr>
      <w:r>
        <w:t>Verse 9 repeats the gate‑command with tiny variations, like a chorus sung a second time with more urgency. Verse 10 raises the question again but tweaks it:</w:t>
      </w:r>
    </w:p>
    <w:p w14:paraId="31260C1D" w14:textId="77777777" w:rsidR="00C652E0" w:rsidRDefault="00C64EAD">
      <w:pPr>
        <w:pStyle w:val="BodySans"/>
      </w:pPr>
      <w:r>
        <w:t>מִי־הוּא</w:t>
      </w:r>
      <w:r>
        <w:t xml:space="preserve"> </w:t>
      </w:r>
      <w:r>
        <w:t>זֶה</w:t>
      </w:r>
      <w:r>
        <w:t xml:space="preserve"> </w:t>
      </w:r>
      <w:r>
        <w:t>מֶלֶךְ</w:t>
      </w:r>
      <w:r>
        <w:t xml:space="preserve"> </w:t>
      </w:r>
      <w:r>
        <w:t>הַכָּבוֹד׃</w:t>
      </w:r>
      <w:r>
        <w:t xml:space="preserve">  </w:t>
      </w:r>
    </w:p>
    <w:p w14:paraId="1BAB701B" w14:textId="77777777" w:rsidR="00C652E0" w:rsidRDefault="00C64EAD">
      <w:pPr>
        <w:pStyle w:val="BodySans"/>
      </w:pPr>
      <w:r>
        <w:t xml:space="preserve">(mi‑hū’ zeh melekh ha‑kāvōd, “Who </w:t>
      </w:r>
      <w:r>
        <w:rPr>
          <w:i/>
        </w:rPr>
        <w:t>is He</w:t>
      </w:r>
      <w:r>
        <w:t>, this King of Glory?”)</w:t>
      </w:r>
    </w:p>
    <w:p w14:paraId="1AF87ECC" w14:textId="77777777" w:rsidR="00C652E0" w:rsidRDefault="00C64EAD">
      <w:pPr>
        <w:pStyle w:val="BodySans"/>
      </w:pPr>
      <w:r>
        <w:t xml:space="preserve">The added </w:t>
      </w:r>
      <w:r>
        <w:t>הוּא</w:t>
      </w:r>
      <w:r>
        <w:t xml:space="preserve"> (hū’, “He”) is emphatic—“who exactly, in His very identity, is this King of Glory?”</w:t>
      </w:r>
    </w:p>
    <w:p w14:paraId="4A251A6C" w14:textId="77777777" w:rsidR="00C652E0" w:rsidRDefault="00C64EAD">
      <w:pPr>
        <w:pStyle w:val="BodySans"/>
      </w:pPr>
      <w:r>
        <w:t>Final answer:</w:t>
      </w:r>
    </w:p>
    <w:p w14:paraId="0C737190" w14:textId="77777777" w:rsidR="00C652E0" w:rsidRDefault="00C64EAD">
      <w:pPr>
        <w:pStyle w:val="BodySans"/>
      </w:pPr>
      <w:r>
        <w:t>ה׳</w:t>
      </w:r>
      <w:r>
        <w:t xml:space="preserve"> </w:t>
      </w:r>
      <w:r>
        <w:t>צְבָקוֹת</w:t>
      </w:r>
      <w:r>
        <w:t xml:space="preserve"> </w:t>
      </w:r>
      <w:r>
        <w:t>הוּא</w:t>
      </w:r>
      <w:r>
        <w:t xml:space="preserve"> </w:t>
      </w:r>
      <w:r>
        <w:t>מֶלֶךְ</w:t>
      </w:r>
      <w:r>
        <w:t xml:space="preserve"> </w:t>
      </w:r>
      <w:r>
        <w:t>הַכָּבוֹד</w:t>
      </w:r>
      <w:r>
        <w:t xml:space="preserve"> </w:t>
      </w:r>
      <w:r>
        <w:t>סֶלָה׃</w:t>
      </w:r>
      <w:r>
        <w:t xml:space="preserve">  </w:t>
      </w:r>
    </w:p>
    <w:p w14:paraId="43D84A00" w14:textId="77777777" w:rsidR="00C652E0" w:rsidRDefault="00C64EAD">
      <w:pPr>
        <w:pStyle w:val="BodySans"/>
      </w:pPr>
      <w:r>
        <w:t>(YHWH ts</w:t>
      </w:r>
      <w:r>
        <w:t>ə</w:t>
      </w:r>
      <w:r>
        <w:t xml:space="preserve">va’ōt, hū’ melekh ha‑kāvōd, selah,  </w:t>
      </w:r>
    </w:p>
    <w:p w14:paraId="5B9BADAD" w14:textId="77777777" w:rsidR="00C652E0" w:rsidRDefault="00C64EAD">
      <w:pPr>
        <w:pStyle w:val="BodySans"/>
      </w:pPr>
      <w:r>
        <w:t>“YHWH of Hosts—He is the King of Glory. Selah.”)</w:t>
      </w:r>
    </w:p>
    <w:p w14:paraId="7E62B137" w14:textId="77777777" w:rsidR="00C652E0" w:rsidRDefault="00C64EAD">
      <w:pPr>
        <w:pStyle w:val="BodySans"/>
      </w:pPr>
      <w:r>
        <w:t>“YHWH of Hosts” (</w:t>
      </w:r>
      <w:r>
        <w:t>ה׳</w:t>
      </w:r>
      <w:r>
        <w:t xml:space="preserve"> </w:t>
      </w:r>
      <w:r>
        <w:t>צְבָקוֹת</w:t>
      </w:r>
      <w:r>
        <w:t>, YHWH ts</w:t>
      </w:r>
      <w:r>
        <w:t>ə</w:t>
      </w:r>
      <w:r>
        <w:t>va’ōt) means “YHWH of armies”—the commander of heavenly armies (angels) and earthly forces. It’s the psalm’s most expansive, cosmic title.</w:t>
      </w:r>
    </w:p>
    <w:p w14:paraId="2B359659" w14:textId="77777777" w:rsidR="00C652E0" w:rsidRDefault="00C64EAD">
      <w:pPr>
        <w:pStyle w:val="BodySans"/>
      </w:pPr>
      <w:r>
        <w:t>So the structure ends with a reversal: we started by asking which humans can go up to God; we finish by watching God, as Warrior‑King, enter to dwell with humans.</w:t>
      </w:r>
    </w:p>
    <w:p w14:paraId="41D5A87A" w14:textId="77777777" w:rsidR="00C652E0" w:rsidRDefault="00C64EAD">
      <w:pPr>
        <w:pStyle w:val="Heading4"/>
      </w:pPr>
      <w:r>
        <w:t>Why this psalm still matters</w:t>
      </w:r>
    </w:p>
    <w:p w14:paraId="3CAD297C" w14:textId="77777777" w:rsidR="00C652E0" w:rsidRDefault="00C64EAD">
      <w:pPr>
        <w:pStyle w:val="BodySans"/>
      </w:pPr>
      <w:r>
        <w:t>A few reasons this psalm keeps getting picked up across history:</w:t>
      </w:r>
    </w:p>
    <w:p w14:paraId="5A1D59BB" w14:textId="77777777" w:rsidR="00C652E0" w:rsidRDefault="00C64EAD">
      <w:pPr>
        <w:pStyle w:val="ListBullet"/>
      </w:pPr>
      <w:r>
        <w:rPr>
          <w:rFonts w:ascii="Aptos" w:hAnsi="Aptos"/>
          <w:b/>
        </w:rPr>
        <w:t>Ethics + worship:</w:t>
      </w:r>
      <w:r>
        <w:rPr>
          <w:rFonts w:ascii="Aptos" w:hAnsi="Aptos"/>
        </w:rPr>
        <w:t xml:space="preserve"> Psalm 24 refuses to separate “being a good person” from “being religious.” Clean hands, pure heart, truthful speech—without those, you don’t belong on the holy hill, no matter how perfect your ritual.</w:t>
      </w:r>
    </w:p>
    <w:p w14:paraId="3308330D" w14:textId="77777777" w:rsidR="00C652E0" w:rsidRDefault="00C64EAD">
      <w:pPr>
        <w:pStyle w:val="ListBullet"/>
      </w:pPr>
      <w:r>
        <w:rPr>
          <w:rFonts w:ascii="Aptos" w:hAnsi="Aptos"/>
          <w:b/>
        </w:rPr>
        <w:t>Creator + King:</w:t>
      </w:r>
      <w:r>
        <w:rPr>
          <w:rFonts w:ascii="Aptos" w:hAnsi="Aptos"/>
        </w:rPr>
        <w:t xml:space="preserve"> Verses 1–2 and 7–10 link creation theology and kingship. The one who founded the earth is the one who shows up as King of Glory. Later Jewish and Christian </w:t>
      </w:r>
      <w:r>
        <w:rPr>
          <w:rFonts w:ascii="Aptos" w:hAnsi="Aptos"/>
        </w:rPr>
        <w:lastRenderedPageBreak/>
        <w:t>liturgies will lean heavily on that when they proclaim God’s kingship on holidays like Rosh Hashanah or Ascension Day.</w:t>
      </w:r>
    </w:p>
    <w:p w14:paraId="5C9B4493" w14:textId="77777777" w:rsidR="00C652E0" w:rsidRDefault="00C64EAD">
      <w:pPr>
        <w:pStyle w:val="ListBullet"/>
      </w:pPr>
      <w:r>
        <w:rPr>
          <w:rFonts w:ascii="Aptos" w:hAnsi="Aptos"/>
          <w:b/>
        </w:rPr>
        <w:t>Gate drama:</w:t>
      </w:r>
      <w:r>
        <w:rPr>
          <w:rFonts w:ascii="Aptos" w:hAnsi="Aptos"/>
        </w:rPr>
        <w:t xml:space="preserve"> The gate scene has been endlessly reused. Medieval Jews imagined Solomon reciting these lines as the Temple gates miraculously stuck. Early Christians heard in it Christ entering heaven—or crashing the gates of Death. In synagogue today it’s sung as the Ark doors open to receive the Torah scroll, turning the congregation into gatekeepers welcoming the King.</w:t>
      </w:r>
    </w:p>
    <w:p w14:paraId="4BA2A6D9" w14:textId="77777777" w:rsidR="00C652E0" w:rsidRDefault="00C64EAD">
      <w:pPr>
        <w:pStyle w:val="ListBullet"/>
      </w:pPr>
      <w:r>
        <w:rPr>
          <w:rFonts w:ascii="Aptos" w:hAnsi="Aptos"/>
          <w:b/>
        </w:rPr>
        <w:t>Ownership vs. exploitation:</w:t>
      </w:r>
      <w:r>
        <w:rPr>
          <w:rFonts w:ascii="Aptos" w:hAnsi="Aptos"/>
        </w:rPr>
        <w:t xml:space="preserve"> </w:t>
      </w:r>
      <w:r>
        <w:rPr>
          <w:rFonts w:ascii="Aptos" w:hAnsi="Aptos"/>
        </w:rPr>
        <w:t>לַה׳</w:t>
      </w:r>
      <w:r>
        <w:rPr>
          <w:rFonts w:ascii="Aptos" w:hAnsi="Aptos"/>
        </w:rPr>
        <w:t xml:space="preserve"> </w:t>
      </w:r>
      <w:r>
        <w:rPr>
          <w:rFonts w:ascii="Aptos" w:hAnsi="Aptos"/>
        </w:rPr>
        <w:t>הָאָרֶץ</w:t>
      </w:r>
      <w:r>
        <w:rPr>
          <w:rFonts w:ascii="Aptos" w:hAnsi="Aptos"/>
        </w:rPr>
        <w:t xml:space="preserve"> </w:t>
      </w:r>
      <w:r>
        <w:rPr>
          <w:rFonts w:ascii="Aptos" w:hAnsi="Aptos"/>
        </w:rPr>
        <w:t>וּמְלוֹאָהּ</w:t>
      </w:r>
      <w:r>
        <w:rPr>
          <w:rFonts w:ascii="Aptos" w:hAnsi="Aptos"/>
        </w:rPr>
        <w:t xml:space="preserve"> (“The earth is YHWH’s and its fullness,” Psalm 24:1) has become a slogan for abolitionists (“no human can own another, because all belong to God”) and environmentalists (“we are tenants, not owners; we can’t trash what isn’t ours”). Rabbi Jonathan Sacks famously reads it this way: we are guardians of God’s property, not its masters.</w:t>
      </w:r>
    </w:p>
    <w:p w14:paraId="39E7BECE" w14:textId="77777777" w:rsidR="00C652E0" w:rsidRDefault="00C64EAD">
      <w:pPr>
        <w:pStyle w:val="ListBullet"/>
      </w:pPr>
      <w:r>
        <w:rPr>
          <w:rFonts w:ascii="Aptos" w:hAnsi="Aptos"/>
          <w:b/>
        </w:rPr>
        <w:t>Spiritual psychology:</w:t>
      </w:r>
      <w:r>
        <w:rPr>
          <w:rFonts w:ascii="Aptos" w:hAnsi="Aptos"/>
        </w:rPr>
        <w:t xml:space="preserve"> That little phrase “lifted up his soul to falsehood” (</w:t>
      </w:r>
      <w:r>
        <w:rPr>
          <w:rFonts w:ascii="Aptos" w:hAnsi="Aptos"/>
        </w:rPr>
        <w:t>נָשָׂא</w:t>
      </w:r>
      <w:r>
        <w:rPr>
          <w:rFonts w:ascii="Aptos" w:hAnsi="Aptos"/>
        </w:rPr>
        <w:t xml:space="preserve"> </w:t>
      </w:r>
      <w:r>
        <w:rPr>
          <w:rFonts w:ascii="Aptos" w:hAnsi="Aptos"/>
        </w:rPr>
        <w:t>לַשָּׁוְא</w:t>
      </w:r>
      <w:r>
        <w:rPr>
          <w:rFonts w:ascii="Aptos" w:hAnsi="Aptos"/>
        </w:rPr>
        <w:t xml:space="preserve"> </w:t>
      </w:r>
      <w:r>
        <w:rPr>
          <w:rFonts w:ascii="Aptos" w:hAnsi="Aptos"/>
        </w:rPr>
        <w:t>נַפְשׁוֹ</w:t>
      </w:r>
      <w:r>
        <w:rPr>
          <w:rFonts w:ascii="Aptos" w:hAnsi="Aptos"/>
        </w:rPr>
        <w:t>, nāśā’ la‑shav nafshō) is a timeless diagnosis. What do we aim our inner life at—substance or emptiness? The psalm suggests that what we “lift our soul” to shapes whether we can bear the weight of God’s presence.</w:t>
      </w:r>
    </w:p>
    <w:p w14:paraId="0A8FB4DD" w14:textId="77777777" w:rsidR="00C652E0" w:rsidRDefault="00C64EAD">
      <w:pPr>
        <w:pStyle w:val="BodySans"/>
      </w:pPr>
      <w:r>
        <w:t>In short, Psalm 24 invites you to imagine yourself in a procession: past the seas of chaos, up the holy hill, standing at the gates as the King of Glory approaches. It pushes a hard question: if the earth and its people already belong to God, what kind of life makes sense inside that reality?</w:t>
      </w:r>
    </w:p>
    <w:p w14:paraId="461A3576" w14:textId="77777777" w:rsidR="00C652E0" w:rsidRDefault="00C64EAD">
      <w:pPr>
        <w:pStyle w:val="Heading2"/>
      </w:pPr>
      <w:r>
        <w:t>Modern Jewish Liturgical Use</w:t>
      </w:r>
    </w:p>
    <w:p w14:paraId="7681CC07" w14:textId="77777777" w:rsidR="00C652E0" w:rsidRDefault="00C64EAD">
      <w:pPr>
        <w:pStyle w:val="Heading4"/>
      </w:pPr>
      <w:r>
        <w:t>Full psalm</w:t>
      </w:r>
    </w:p>
    <w:p w14:paraId="6C7D126A" w14:textId="77777777" w:rsidR="00C652E0" w:rsidRDefault="00C64EAD">
      <w:pPr>
        <w:pStyle w:val="BodySans"/>
      </w:pPr>
      <w:r>
        <w:t>In Jewish practice Psalm 24 is recited in full in several key settings:</w:t>
      </w:r>
    </w:p>
    <w:p w14:paraId="15385FAD" w14:textId="77777777" w:rsidR="00C652E0" w:rsidRDefault="00C64EAD">
      <w:pPr>
        <w:pStyle w:val="ListBullet"/>
      </w:pPr>
      <w:r>
        <w:rPr>
          <w:rFonts w:ascii="Aptos" w:hAnsi="Aptos"/>
          <w:b/>
        </w:rPr>
        <w:t>Shir Shel Yom (Song of the Day) for Sunday</w:t>
      </w:r>
      <w:r>
        <w:rPr>
          <w:rFonts w:ascii="Aptos" w:hAnsi="Aptos"/>
        </w:rPr>
        <w:t>: Mishnah Tamid 7:4 records that the Levites in the Temple sang “</w:t>
      </w:r>
      <w:r>
        <w:rPr>
          <w:rFonts w:ascii="Aptos" w:hAnsi="Aptos"/>
        </w:rPr>
        <w:t>לַה׳</w:t>
      </w:r>
      <w:r>
        <w:rPr>
          <w:rFonts w:ascii="Aptos" w:hAnsi="Aptos"/>
        </w:rPr>
        <w:t xml:space="preserve"> </w:t>
      </w:r>
      <w:r>
        <w:rPr>
          <w:rFonts w:ascii="Aptos" w:hAnsi="Aptos"/>
        </w:rPr>
        <w:t>הָאָרֶץ</w:t>
      </w:r>
      <w:r>
        <w:rPr>
          <w:rFonts w:ascii="Aptos" w:hAnsi="Aptos"/>
        </w:rPr>
        <w:t xml:space="preserve"> </w:t>
      </w:r>
      <w:r>
        <w:rPr>
          <w:rFonts w:ascii="Aptos" w:hAnsi="Aptos"/>
        </w:rPr>
        <w:t>וּמְלוֹאָהּ</w:t>
      </w:r>
      <w:r>
        <w:rPr>
          <w:rFonts w:ascii="Aptos" w:hAnsi="Aptos"/>
        </w:rPr>
        <w:t xml:space="preserve"> </w:t>
      </w:r>
      <w:r>
        <w:rPr>
          <w:rFonts w:ascii="Aptos" w:hAnsi="Aptos"/>
        </w:rPr>
        <w:t>תֵּבֵל</w:t>
      </w:r>
      <w:r>
        <w:rPr>
          <w:rFonts w:ascii="Aptos" w:hAnsi="Aptos"/>
        </w:rPr>
        <w:t xml:space="preserve"> </w:t>
      </w:r>
      <w:r>
        <w:rPr>
          <w:rFonts w:ascii="Aptos" w:hAnsi="Aptos"/>
        </w:rPr>
        <w:t>וְיֹשְׁבֵי</w:t>
      </w:r>
      <w:r>
        <w:rPr>
          <w:rFonts w:ascii="Aptos" w:hAnsi="Aptos"/>
        </w:rPr>
        <w:t xml:space="preserve"> </w:t>
      </w:r>
      <w:r>
        <w:rPr>
          <w:rFonts w:ascii="Aptos" w:hAnsi="Aptos"/>
        </w:rPr>
        <w:t>בָהּ</w:t>
      </w:r>
      <w:r>
        <w:rPr>
          <w:rFonts w:ascii="Aptos" w:hAnsi="Aptos"/>
        </w:rPr>
        <w:t xml:space="preserve">” (“To YHWH belongs the earth and its fullness, the world and those who dwell in it,” 24:1) on the first day of the week. Many siddurim preserve this—after </w:t>
      </w:r>
      <w:r>
        <w:rPr>
          <w:rFonts w:ascii="Aptos" w:hAnsi="Aptos"/>
          <w:i/>
        </w:rPr>
        <w:t>Aleinu</w:t>
      </w:r>
      <w:r>
        <w:rPr>
          <w:rFonts w:ascii="Aptos" w:hAnsi="Aptos"/>
        </w:rPr>
        <w:t xml:space="preserve"> on Sunday morning the congregation recites the whole psalm.</w:t>
      </w:r>
    </w:p>
    <w:p w14:paraId="2EBB2A5E" w14:textId="77777777" w:rsidR="00C652E0" w:rsidRDefault="00C64EAD">
      <w:pPr>
        <w:pStyle w:val="ListBullet"/>
      </w:pPr>
      <w:r>
        <w:rPr>
          <w:rFonts w:ascii="Aptos" w:hAnsi="Aptos"/>
          <w:b/>
        </w:rPr>
        <w:t>Torah return</w:t>
      </w:r>
      <w:r>
        <w:rPr>
          <w:rFonts w:ascii="Aptos" w:hAnsi="Aptos"/>
        </w:rPr>
        <w:t>: In both Ashkenazi and many Sephardi rites, Psalm 24 is said while the Torah scroll is carried back to the Ark. The drama “</w:t>
      </w:r>
      <w:r>
        <w:rPr>
          <w:rFonts w:ascii="Aptos" w:hAnsi="Aptos"/>
        </w:rPr>
        <w:t>שְׂאוּ</w:t>
      </w:r>
      <w:r>
        <w:rPr>
          <w:rFonts w:ascii="Aptos" w:hAnsi="Aptos"/>
        </w:rPr>
        <w:t xml:space="preserve"> </w:t>
      </w:r>
      <w:r>
        <w:rPr>
          <w:rFonts w:ascii="Aptos" w:hAnsi="Aptos"/>
        </w:rPr>
        <w:t>שְׁעָרִים</w:t>
      </w:r>
      <w:r>
        <w:rPr>
          <w:rFonts w:ascii="Aptos" w:hAnsi="Aptos"/>
        </w:rPr>
        <w:t xml:space="preserve"> </w:t>
      </w:r>
      <w:r>
        <w:rPr>
          <w:rFonts w:ascii="Aptos" w:hAnsi="Aptos"/>
        </w:rPr>
        <w:t>רָאשֵׁיכֶם</w:t>
      </w:r>
      <w:r>
        <w:rPr>
          <w:rFonts w:ascii="Aptos" w:hAnsi="Aptos"/>
        </w:rPr>
        <w:t xml:space="preserve">… </w:t>
      </w:r>
      <w:r>
        <w:rPr>
          <w:rFonts w:ascii="Aptos" w:hAnsi="Aptos"/>
        </w:rPr>
        <w:t>וְיָבֹא</w:t>
      </w:r>
      <w:r>
        <w:rPr>
          <w:rFonts w:ascii="Aptos" w:hAnsi="Aptos"/>
        </w:rPr>
        <w:t xml:space="preserve"> </w:t>
      </w:r>
      <w:r>
        <w:rPr>
          <w:rFonts w:ascii="Aptos" w:hAnsi="Aptos"/>
        </w:rPr>
        <w:t>מֶלֶךְ</w:t>
      </w:r>
      <w:r>
        <w:rPr>
          <w:rFonts w:ascii="Aptos" w:hAnsi="Aptos"/>
        </w:rPr>
        <w:t xml:space="preserve"> </w:t>
      </w:r>
      <w:r>
        <w:rPr>
          <w:rFonts w:ascii="Aptos" w:hAnsi="Aptos"/>
        </w:rPr>
        <w:t>הַכָּבוֹד</w:t>
      </w:r>
      <w:r>
        <w:rPr>
          <w:rFonts w:ascii="Aptos" w:hAnsi="Aptos"/>
        </w:rPr>
        <w:t>” (“Lift up your heads, O gates… that the King of Glory may come in,” 24:7, 9) is enacted as the Aron ha‑Kodesh is opened to receive the scroll.</w:t>
      </w:r>
    </w:p>
    <w:p w14:paraId="5D552CAB" w14:textId="77777777" w:rsidR="00C652E0" w:rsidRDefault="00C64EAD">
      <w:pPr>
        <w:pStyle w:val="ListBullet"/>
      </w:pPr>
      <w:r>
        <w:rPr>
          <w:rFonts w:ascii="Aptos" w:hAnsi="Aptos"/>
          <w:b/>
        </w:rPr>
        <w:t>High Holidays (Edot HaMizrach)</w:t>
      </w:r>
      <w:r>
        <w:rPr>
          <w:rFonts w:ascii="Aptos" w:hAnsi="Aptos"/>
        </w:rPr>
        <w:t xml:space="preserve">: In Eastern rites Psalm 24 is recited after </w:t>
      </w:r>
      <w:r>
        <w:rPr>
          <w:rFonts w:ascii="Aptos" w:hAnsi="Aptos"/>
          <w:i/>
        </w:rPr>
        <w:t>Maariv</w:t>
      </w:r>
      <w:r>
        <w:rPr>
          <w:rFonts w:ascii="Aptos" w:hAnsi="Aptos"/>
        </w:rPr>
        <w:t xml:space="preserve"> and after </w:t>
      </w:r>
      <w:r>
        <w:rPr>
          <w:rFonts w:ascii="Aptos" w:hAnsi="Aptos"/>
          <w:i/>
        </w:rPr>
        <w:t>Musaf</w:t>
      </w:r>
      <w:r>
        <w:rPr>
          <w:rFonts w:ascii="Aptos" w:hAnsi="Aptos"/>
        </w:rPr>
        <w:t xml:space="preserve"> on Rosh Hashanah, often with the Ark open, before special supplications for livelihood.</w:t>
      </w:r>
    </w:p>
    <w:p w14:paraId="279F71C4" w14:textId="77777777" w:rsidR="00C652E0" w:rsidRDefault="00C64EAD">
      <w:pPr>
        <w:pStyle w:val="Heading4"/>
      </w:pPr>
      <w:r>
        <w:lastRenderedPageBreak/>
        <w:t>Key verses</w:t>
      </w:r>
    </w:p>
    <w:p w14:paraId="2ADC3748" w14:textId="77777777" w:rsidR="00C652E0" w:rsidRDefault="00C64EAD">
      <w:pPr>
        <w:pStyle w:val="BodySans"/>
      </w:pPr>
      <w:r>
        <w:rPr>
          <w:b/>
        </w:rPr>
        <w:t xml:space="preserve">Psalm 24:1 – </w:t>
      </w:r>
      <w:r>
        <w:rPr>
          <w:b/>
        </w:rPr>
        <w:t>לַה׳</w:t>
      </w:r>
      <w:r>
        <w:rPr>
          <w:b/>
        </w:rPr>
        <w:t xml:space="preserve"> </w:t>
      </w:r>
      <w:r>
        <w:rPr>
          <w:b/>
        </w:rPr>
        <w:t>הָאָרֶץ</w:t>
      </w:r>
      <w:r>
        <w:rPr>
          <w:b/>
        </w:rPr>
        <w:t xml:space="preserve"> </w:t>
      </w:r>
      <w:r>
        <w:rPr>
          <w:b/>
        </w:rPr>
        <w:t>וּמְלוֹאָהּ</w:t>
      </w:r>
      <w:r>
        <w:rPr>
          <w:b/>
        </w:rPr>
        <w:t xml:space="preserve">; </w:t>
      </w:r>
      <w:r>
        <w:rPr>
          <w:b/>
        </w:rPr>
        <w:t>תֵּבֵל</w:t>
      </w:r>
      <w:r>
        <w:rPr>
          <w:b/>
        </w:rPr>
        <w:t xml:space="preserve"> </w:t>
      </w:r>
      <w:r>
        <w:rPr>
          <w:b/>
        </w:rPr>
        <w:t>וְיֹשְׁבֵי</w:t>
      </w:r>
      <w:r>
        <w:rPr>
          <w:b/>
        </w:rPr>
        <w:t xml:space="preserve"> </w:t>
      </w:r>
      <w:r>
        <w:rPr>
          <w:b/>
        </w:rPr>
        <w:t>בָהּ</w:t>
      </w:r>
      <w:r>
        <w:rPr>
          <w:b/>
        </w:rPr>
        <w:t>.</w:t>
      </w:r>
      <w:r>
        <w:t xml:space="preserve">  </w:t>
      </w:r>
    </w:p>
    <w:p w14:paraId="5D419F25" w14:textId="77777777" w:rsidR="00C652E0" w:rsidRDefault="00C64EAD">
      <w:pPr>
        <w:pStyle w:val="BodySans"/>
      </w:pPr>
      <w:r>
        <w:t>“</w:t>
      </w:r>
      <w:r>
        <w:rPr>
          <w:i/>
        </w:rPr>
        <w:t>To YHWH belongs the earth and its fullness, the world and those who dwell in it.</w:t>
      </w:r>
      <w:r>
        <w:t>”</w:t>
      </w:r>
    </w:p>
    <w:p w14:paraId="39832E0D" w14:textId="77777777" w:rsidR="00C652E0" w:rsidRDefault="00C64EAD">
      <w:pPr>
        <w:pStyle w:val="BodySans"/>
      </w:pPr>
      <w:r>
        <w:t xml:space="preserve">This verse appears verbatim in the Mishnah’s list of daily psalms and in the </w:t>
      </w:r>
      <w:r>
        <w:rPr>
          <w:i/>
        </w:rPr>
        <w:t>Musaf</w:t>
      </w:r>
      <w:r>
        <w:t xml:space="preserve"> of Shabbat and festivals when we recite: “</w:t>
      </w:r>
      <w:r>
        <w:t>בַּיּוֹם</w:t>
      </w:r>
      <w:r>
        <w:t xml:space="preserve"> </w:t>
      </w:r>
      <w:r>
        <w:t>הָרִאשׁוֹן</w:t>
      </w:r>
      <w:r>
        <w:t xml:space="preserve"> </w:t>
      </w:r>
      <w:r>
        <w:t>הָיוּ</w:t>
      </w:r>
      <w:r>
        <w:t xml:space="preserve"> </w:t>
      </w:r>
      <w:r>
        <w:t>אוֹמְרִים</w:t>
      </w:r>
      <w:r>
        <w:t xml:space="preserve">: </w:t>
      </w:r>
      <w:r>
        <w:t>לַה׳</w:t>
      </w:r>
      <w:r>
        <w:t xml:space="preserve"> </w:t>
      </w:r>
      <w:r>
        <w:t>הָאָרֶץ</w:t>
      </w:r>
      <w:r>
        <w:t xml:space="preserve"> </w:t>
      </w:r>
      <w:r>
        <w:t>וּמְלוֹאָהּ</w:t>
      </w:r>
      <w:r>
        <w:t xml:space="preserve">…” (“On the first day they would say: ‘The earth is YHWH’s and its fullness…’”). It is also quoted in many siddurim in </w:t>
      </w:r>
      <w:r>
        <w:rPr>
          <w:i/>
        </w:rPr>
        <w:t>Perek Shirah</w:t>
      </w:r>
      <w:r>
        <w:t>, where “the earth” itself is said to sing these words.</w:t>
      </w:r>
    </w:p>
    <w:p w14:paraId="788A79DE" w14:textId="77777777" w:rsidR="00C652E0" w:rsidRDefault="00C64EAD">
      <w:pPr>
        <w:pStyle w:val="BodySans"/>
      </w:pPr>
      <w:r>
        <w:rPr>
          <w:b/>
        </w:rPr>
        <w:t xml:space="preserve">Psalm 24:3–4 – </w:t>
      </w:r>
      <w:r>
        <w:rPr>
          <w:b/>
        </w:rPr>
        <w:t>מִי־יַעֲלֶה</w:t>
      </w:r>
      <w:r>
        <w:rPr>
          <w:b/>
        </w:rPr>
        <w:t xml:space="preserve"> </w:t>
      </w:r>
      <w:r>
        <w:rPr>
          <w:b/>
        </w:rPr>
        <w:t>בְהַר־ה׳</w:t>
      </w:r>
      <w:r>
        <w:rPr>
          <w:b/>
        </w:rPr>
        <w:t xml:space="preserve">… </w:t>
      </w:r>
      <w:r>
        <w:rPr>
          <w:b/>
        </w:rPr>
        <w:t>נְקִי</w:t>
      </w:r>
      <w:r>
        <w:rPr>
          <w:b/>
        </w:rPr>
        <w:t xml:space="preserve"> </w:t>
      </w:r>
      <w:r>
        <w:rPr>
          <w:b/>
        </w:rPr>
        <w:t>כַפַּיִם</w:t>
      </w:r>
      <w:r>
        <w:rPr>
          <w:b/>
        </w:rPr>
        <w:t xml:space="preserve"> </w:t>
      </w:r>
      <w:r>
        <w:rPr>
          <w:b/>
        </w:rPr>
        <w:t>וּבַר־לֵבָב</w:t>
      </w:r>
      <w:r>
        <w:rPr>
          <w:b/>
        </w:rPr>
        <w:t>.</w:t>
      </w:r>
      <w:r>
        <w:t xml:space="preserve">  </w:t>
      </w:r>
    </w:p>
    <w:p w14:paraId="73722EFC" w14:textId="77777777" w:rsidR="00C652E0" w:rsidRDefault="00C64EAD">
      <w:pPr>
        <w:pStyle w:val="BodySans"/>
      </w:pPr>
      <w:r>
        <w:t>“</w:t>
      </w:r>
      <w:r>
        <w:rPr>
          <w:i/>
        </w:rPr>
        <w:t>Who may ascend the mountain of YHWH? … The one with clean hands and a pure heart.</w:t>
      </w:r>
      <w:r>
        <w:t>”</w:t>
      </w:r>
    </w:p>
    <w:p w14:paraId="7E8164C4" w14:textId="77777777" w:rsidR="00C652E0" w:rsidRDefault="00C64EAD">
      <w:pPr>
        <w:pStyle w:val="BodySans"/>
      </w:pPr>
      <w:r>
        <w:t>These verses frame special Rosh Hashanah prayers in Edot HaMizrach. After reciting the psalm with the Ark open, communities pray for sustenance, implicitly reminding themselves that only those with “clean hands and pure hearts” can rightly seek such blessing.</w:t>
      </w:r>
    </w:p>
    <w:p w14:paraId="4503B0B5" w14:textId="77777777" w:rsidR="00C652E0" w:rsidRDefault="00C64EAD">
      <w:pPr>
        <w:pStyle w:val="BodySans"/>
      </w:pPr>
      <w:r>
        <w:rPr>
          <w:b/>
        </w:rPr>
        <w:t xml:space="preserve">Psalm 24:7–10 – </w:t>
      </w:r>
      <w:r>
        <w:rPr>
          <w:b/>
        </w:rPr>
        <w:t>שְׂאוּ</w:t>
      </w:r>
      <w:r>
        <w:rPr>
          <w:b/>
        </w:rPr>
        <w:t xml:space="preserve"> </w:t>
      </w:r>
      <w:r>
        <w:rPr>
          <w:b/>
        </w:rPr>
        <w:t>שְׁעָרִים</w:t>
      </w:r>
      <w:r>
        <w:rPr>
          <w:b/>
        </w:rPr>
        <w:t xml:space="preserve"> </w:t>
      </w:r>
      <w:r>
        <w:rPr>
          <w:b/>
        </w:rPr>
        <w:t>רָאשֵׁיכֶם</w:t>
      </w:r>
      <w:r>
        <w:rPr>
          <w:b/>
        </w:rPr>
        <w:t xml:space="preserve">… </w:t>
      </w:r>
      <w:r>
        <w:rPr>
          <w:b/>
        </w:rPr>
        <w:t>ה׳</w:t>
      </w:r>
      <w:r>
        <w:rPr>
          <w:b/>
        </w:rPr>
        <w:t xml:space="preserve"> </w:t>
      </w:r>
      <w:r>
        <w:rPr>
          <w:b/>
        </w:rPr>
        <w:t>צְבָקוֹת</w:t>
      </w:r>
      <w:r>
        <w:rPr>
          <w:b/>
        </w:rPr>
        <w:t xml:space="preserve"> </w:t>
      </w:r>
      <w:r>
        <w:rPr>
          <w:b/>
        </w:rPr>
        <w:t>הוּא</w:t>
      </w:r>
      <w:r>
        <w:rPr>
          <w:b/>
        </w:rPr>
        <w:t xml:space="preserve"> </w:t>
      </w:r>
      <w:r>
        <w:rPr>
          <w:b/>
        </w:rPr>
        <w:t>מֶלֶךְ</w:t>
      </w:r>
      <w:r>
        <w:rPr>
          <w:b/>
        </w:rPr>
        <w:t xml:space="preserve"> </w:t>
      </w:r>
      <w:r>
        <w:rPr>
          <w:b/>
        </w:rPr>
        <w:t>הַכָּבוֹד</w:t>
      </w:r>
      <w:r>
        <w:rPr>
          <w:b/>
        </w:rPr>
        <w:t>.</w:t>
      </w:r>
      <w:r>
        <w:t xml:space="preserve">  </w:t>
      </w:r>
    </w:p>
    <w:p w14:paraId="399EF32F" w14:textId="77777777" w:rsidR="00C652E0" w:rsidRDefault="00C64EAD">
      <w:pPr>
        <w:pStyle w:val="BodySans"/>
      </w:pPr>
      <w:r>
        <w:t>“</w:t>
      </w:r>
      <w:r>
        <w:rPr>
          <w:i/>
        </w:rPr>
        <w:t>Lift up your heads, O gates… YHWH of hosts, He is the King of Glory.</w:t>
      </w:r>
      <w:r>
        <w:t>”</w:t>
      </w:r>
    </w:p>
    <w:p w14:paraId="21E42D57" w14:textId="77777777" w:rsidR="00C652E0" w:rsidRDefault="00C64EAD">
      <w:pPr>
        <w:pStyle w:val="BodySans"/>
      </w:pPr>
      <w:r>
        <w:t xml:space="preserve">These lines form part of the </w:t>
      </w:r>
      <w:r>
        <w:rPr>
          <w:i/>
        </w:rPr>
        <w:t>Malkhuyot</w:t>
      </w:r>
      <w:r>
        <w:t xml:space="preserve"> (Kingship) section of the Rosh Hashanah </w:t>
      </w:r>
      <w:r>
        <w:rPr>
          <w:i/>
        </w:rPr>
        <w:t>Musaf</w:t>
      </w:r>
      <w:r>
        <w:t xml:space="preserve"> Amidah in many Ashkenazi rites: “</w:t>
      </w:r>
      <w:r>
        <w:t>מִי</w:t>
      </w:r>
      <w:r>
        <w:t xml:space="preserve"> </w:t>
      </w:r>
      <w:r>
        <w:t>זֶה</w:t>
      </w:r>
      <w:r>
        <w:t xml:space="preserve"> </w:t>
      </w:r>
      <w:r>
        <w:t>מֶלֶךְ</w:t>
      </w:r>
      <w:r>
        <w:t xml:space="preserve"> </w:t>
      </w:r>
      <w:r>
        <w:t>הַכָּבוֹד</w:t>
      </w:r>
      <w:r>
        <w:t xml:space="preserve">… </w:t>
      </w:r>
      <w:r>
        <w:t>ה׳</w:t>
      </w:r>
      <w:r>
        <w:t xml:space="preserve"> </w:t>
      </w:r>
      <w:r>
        <w:t>צְבָקוֹת</w:t>
      </w:r>
      <w:r>
        <w:t xml:space="preserve">, </w:t>
      </w:r>
      <w:r>
        <w:t>הוּא</w:t>
      </w:r>
      <w:r>
        <w:t xml:space="preserve"> </w:t>
      </w:r>
      <w:r>
        <w:t>מֶלֶךְ</w:t>
      </w:r>
      <w:r>
        <w:t xml:space="preserve"> </w:t>
      </w:r>
      <w:r>
        <w:t>הַכָּבוֹד</w:t>
      </w:r>
      <w:r>
        <w:t xml:space="preserve"> </w:t>
      </w:r>
      <w:r>
        <w:t>סֶלָה</w:t>
      </w:r>
      <w:r>
        <w:t>” (“Who is this King of Glory?… YHWH of hosts, He is the King of Glory. Selah.”), underscoring the day’s theme of divine coronation.</w:t>
      </w:r>
    </w:p>
    <w:p w14:paraId="49AC1F39" w14:textId="77777777" w:rsidR="00C652E0" w:rsidRDefault="00C64EAD">
      <w:pPr>
        <w:pStyle w:val="Heading4"/>
      </w:pPr>
      <w:r>
        <w:t>Phrases</w:t>
      </w:r>
    </w:p>
    <w:p w14:paraId="6B36A585" w14:textId="77777777" w:rsidR="00C652E0" w:rsidRDefault="00C64EAD">
      <w:pPr>
        <w:pStyle w:val="BodySans"/>
      </w:pPr>
      <w:r>
        <w:rPr>
          <w:b/>
        </w:rPr>
        <w:t>נְקִי</w:t>
      </w:r>
      <w:r>
        <w:rPr>
          <w:b/>
        </w:rPr>
        <w:t xml:space="preserve"> </w:t>
      </w:r>
      <w:r>
        <w:rPr>
          <w:b/>
        </w:rPr>
        <w:t>כַפַּיִם</w:t>
      </w:r>
      <w:r>
        <w:rPr>
          <w:b/>
        </w:rPr>
        <w:t xml:space="preserve"> </w:t>
      </w:r>
      <w:r>
        <w:rPr>
          <w:b/>
        </w:rPr>
        <w:t>וּבַר־לֵבָב</w:t>
      </w:r>
      <w:r>
        <w:rPr>
          <w:b/>
        </w:rPr>
        <w:t xml:space="preserve"> – “clean of hands and pure of heart” (24:4)</w:t>
      </w:r>
    </w:p>
    <w:p w14:paraId="2A78DB06" w14:textId="77777777" w:rsidR="00C652E0" w:rsidRDefault="00C64EAD">
      <w:pPr>
        <w:pStyle w:val="BodySans"/>
      </w:pPr>
      <w:r>
        <w:t xml:space="preserve">This phrase is echoed in a </w:t>
      </w:r>
      <w:r>
        <w:rPr>
          <w:i/>
        </w:rPr>
        <w:t>piyyut</w:t>
      </w:r>
      <w:r>
        <w:t xml:space="preserve"> for </w:t>
      </w:r>
      <w:r>
        <w:rPr>
          <w:i/>
        </w:rPr>
        <w:t>Melaveh Malkah</w:t>
      </w:r>
      <w:r>
        <w:t xml:space="preserve"> in some Sephardi traditions: “</w:t>
      </w:r>
      <w:r>
        <w:t>זָךְ</w:t>
      </w:r>
      <w:r>
        <w:t xml:space="preserve"> </w:t>
      </w:r>
      <w:r>
        <w:t>וּנְקִי</w:t>
      </w:r>
      <w:r>
        <w:t xml:space="preserve"> </w:t>
      </w:r>
      <w:r>
        <w:t>כַפַּיִם</w:t>
      </w:r>
      <w:r>
        <w:t xml:space="preserve">, </w:t>
      </w:r>
      <w:r>
        <w:t>חוֹן</w:t>
      </w:r>
      <w:r>
        <w:t xml:space="preserve"> </w:t>
      </w:r>
      <w:r>
        <w:t>פּוֹרְשֵׂי</w:t>
      </w:r>
      <w:r>
        <w:t xml:space="preserve"> </w:t>
      </w:r>
      <w:r>
        <w:t>כְנָפַיִם</w:t>
      </w:r>
      <w:r>
        <w:t>” (“Pure and clean of hands, have mercy on those who spread their wings”), invoking Psalm 24’s ethic as a condition for seeking help in the week ahead.</w:t>
      </w:r>
    </w:p>
    <w:p w14:paraId="79774AD2" w14:textId="77777777" w:rsidR="00C652E0" w:rsidRDefault="00C64EAD">
      <w:pPr>
        <w:pStyle w:val="BodySans"/>
      </w:pPr>
      <w:r>
        <w:rPr>
          <w:b/>
        </w:rPr>
        <w:t>יִשָּׂא</w:t>
      </w:r>
      <w:r>
        <w:rPr>
          <w:b/>
        </w:rPr>
        <w:t xml:space="preserve"> </w:t>
      </w:r>
      <w:r>
        <w:rPr>
          <w:b/>
        </w:rPr>
        <w:t>בְרָכָה</w:t>
      </w:r>
      <w:r>
        <w:rPr>
          <w:b/>
        </w:rPr>
        <w:t xml:space="preserve"> </w:t>
      </w:r>
      <w:r>
        <w:rPr>
          <w:b/>
        </w:rPr>
        <w:t>מֵאֵת</w:t>
      </w:r>
      <w:r>
        <w:rPr>
          <w:b/>
        </w:rPr>
        <w:t xml:space="preserve"> </w:t>
      </w:r>
      <w:r>
        <w:rPr>
          <w:b/>
        </w:rPr>
        <w:t>ה׳</w:t>
      </w:r>
      <w:r>
        <w:rPr>
          <w:b/>
        </w:rPr>
        <w:t xml:space="preserve"> – “He shall receive a blessing from YHWH” (24:5)</w:t>
      </w:r>
    </w:p>
    <w:p w14:paraId="707E4BBA" w14:textId="77777777" w:rsidR="00C652E0" w:rsidRDefault="00C64EAD">
      <w:pPr>
        <w:pStyle w:val="BodySans"/>
      </w:pPr>
      <w:r>
        <w:t xml:space="preserve">Inserted into </w:t>
      </w:r>
      <w:r>
        <w:rPr>
          <w:i/>
        </w:rPr>
        <w:t>Birkat HaMazon</w:t>
      </w:r>
      <w:r>
        <w:t xml:space="preserve">’s </w:t>
      </w:r>
      <w:r>
        <w:rPr>
          <w:i/>
        </w:rPr>
        <w:t>HaRachaman</w:t>
      </w:r>
      <w:r>
        <w:t xml:space="preserve"> section: “</w:t>
      </w:r>
      <w:r>
        <w:t>וְנִשָּׂא</w:t>
      </w:r>
      <w:r>
        <w:t xml:space="preserve"> </w:t>
      </w:r>
      <w:r>
        <w:t>בְרָכָה</w:t>
      </w:r>
      <w:r>
        <w:t xml:space="preserve"> </w:t>
      </w:r>
      <w:r>
        <w:t>מֵאֵת</w:t>
      </w:r>
      <w:r>
        <w:t xml:space="preserve"> </w:t>
      </w:r>
      <w:r>
        <w:t>ה׳</w:t>
      </w:r>
      <w:r>
        <w:t xml:space="preserve"> </w:t>
      </w:r>
      <w:r>
        <w:t>וּצְדָקָה</w:t>
      </w:r>
      <w:r>
        <w:t xml:space="preserve"> </w:t>
      </w:r>
      <w:r>
        <w:t>מֵאֱלֹקֵי</w:t>
      </w:r>
      <w:r>
        <w:t xml:space="preserve"> </w:t>
      </w:r>
      <w:r>
        <w:t>יִשְׁעֵנוּ</w:t>
      </w:r>
      <w:r>
        <w:t>” (“May we receive blessing from YHWH and righteousness from the God of our salvation”), this turns Psalm 24’s promise into a daily petition.</w:t>
      </w:r>
    </w:p>
    <w:p w14:paraId="382C1F13" w14:textId="77777777" w:rsidR="00C652E0" w:rsidRDefault="00C64EAD">
      <w:pPr>
        <w:pStyle w:val="BodySans"/>
      </w:pPr>
      <w:r>
        <w:rPr>
          <w:b/>
        </w:rPr>
        <w:t>מֶלֶךְ</w:t>
      </w:r>
      <w:r>
        <w:rPr>
          <w:b/>
        </w:rPr>
        <w:t xml:space="preserve"> </w:t>
      </w:r>
      <w:r>
        <w:rPr>
          <w:b/>
        </w:rPr>
        <w:t>הַכָּבוֹד</w:t>
      </w:r>
      <w:r>
        <w:rPr>
          <w:b/>
        </w:rPr>
        <w:t xml:space="preserve"> – “King of Glory” (24:7–10)</w:t>
      </w:r>
    </w:p>
    <w:p w14:paraId="0FB0E32A" w14:textId="77777777" w:rsidR="00C652E0" w:rsidRDefault="00C64EAD">
      <w:pPr>
        <w:pStyle w:val="BodySans"/>
      </w:pPr>
      <w:r>
        <w:t>Beyond formal services, many Siddurim include the line “</w:t>
      </w:r>
      <w:r>
        <w:t>לִפְנֵי</w:t>
      </w:r>
      <w:r>
        <w:t xml:space="preserve"> </w:t>
      </w:r>
      <w:r>
        <w:t>מִי</w:t>
      </w:r>
      <w:r>
        <w:t xml:space="preserve"> </w:t>
      </w:r>
      <w:r>
        <w:t>אַתָּה</w:t>
      </w:r>
      <w:r>
        <w:t xml:space="preserve"> </w:t>
      </w:r>
      <w:r>
        <w:t>עָתִיד</w:t>
      </w:r>
      <w:r>
        <w:t xml:space="preserve"> </w:t>
      </w:r>
      <w:r>
        <w:t>לִתֵּן</w:t>
      </w:r>
      <w:r>
        <w:t xml:space="preserve"> </w:t>
      </w:r>
      <w:r>
        <w:t>דִּין</w:t>
      </w:r>
      <w:r>
        <w:t xml:space="preserve"> </w:t>
      </w:r>
      <w:r>
        <w:t>וְחֶשְׁבּוֹן</w:t>
      </w:r>
      <w:r>
        <w:t xml:space="preserve">? </w:t>
      </w:r>
      <w:r>
        <w:t>לִפְנֵי</w:t>
      </w:r>
      <w:r>
        <w:t xml:space="preserve"> </w:t>
      </w:r>
      <w:r>
        <w:t>מֶלֶךְ</w:t>
      </w:r>
      <w:r>
        <w:t xml:space="preserve"> </w:t>
      </w:r>
      <w:r>
        <w:t>מַלְכֵי</w:t>
      </w:r>
      <w:r>
        <w:t xml:space="preserve"> </w:t>
      </w:r>
      <w:r>
        <w:t>הַמְּלָכִים</w:t>
      </w:r>
      <w:r>
        <w:t xml:space="preserve">, </w:t>
      </w:r>
      <w:r>
        <w:t>הַקָּדוֹשׁ</w:t>
      </w:r>
      <w:r>
        <w:t xml:space="preserve"> </w:t>
      </w:r>
      <w:r>
        <w:t>בָּרוּךְ</w:t>
      </w:r>
      <w:r>
        <w:t xml:space="preserve"> </w:t>
      </w:r>
      <w:r>
        <w:t>הוּא</w:t>
      </w:r>
      <w:r>
        <w:t xml:space="preserve">” (“Before whom are you destined to give judgment and </w:t>
      </w:r>
      <w:r>
        <w:lastRenderedPageBreak/>
        <w:t xml:space="preserve">reckoning? Before the King of kings, the Holy One, blessed be He”), echoing Psalm 24’s “King of Glory” in ethical musar literature such as the </w:t>
      </w:r>
      <w:r>
        <w:rPr>
          <w:i/>
        </w:rPr>
        <w:t>Iggeret ha‑Ramban</w:t>
      </w:r>
      <w:r>
        <w:t>.</w:t>
      </w:r>
    </w:p>
    <w:p w14:paraId="10076BC5" w14:textId="77777777" w:rsidR="00C652E0" w:rsidRDefault="00C64EAD">
      <w:pPr>
        <w:pStyle w:val="BodySans"/>
      </w:pPr>
      <w:r>
        <w:t>Liturgical usage tends to universalize the psalm’s claims: the concrete drama of the Ark entering the Temple becomes the Torah returning to the Ark, God’s daily kingship, or the eschatological coronation on Rosh Hashanah.</w:t>
      </w:r>
    </w:p>
    <w:p w14:paraId="07BE302C" w14:textId="77777777" w:rsidR="00C652E0" w:rsidRDefault="00C64EAD">
      <w:pPr>
        <w:pStyle w:val="BodySans"/>
      </w:pPr>
      <w:r>
        <w:t>---</w:t>
      </w:r>
    </w:p>
    <w:p w14:paraId="264AC607" w14:textId="77777777" w:rsidR="00C652E0" w:rsidRDefault="00C64EAD">
      <w:pPr>
        <w:pStyle w:val="Heading2"/>
      </w:pPr>
      <w:r>
        <w:t xml:space="preserve">Verse-by-verse commentary: Main and </w:t>
      </w:r>
      <w:r>
        <w:rPr>
          <w:color w:val="008000"/>
        </w:rPr>
        <w:t>College</w:t>
      </w:r>
      <w:r>
        <w:t xml:space="preserve"> versions</w:t>
      </w:r>
    </w:p>
    <w:p w14:paraId="1D9BBD4E" w14:textId="77777777" w:rsidR="00C652E0" w:rsidRDefault="00C64EAD">
      <w:pPr>
        <w:pStyle w:val="Heading3"/>
      </w:pPr>
      <w:r>
        <w:t>Verse 1</w:t>
      </w:r>
    </w:p>
    <w:p w14:paraId="7ABA2D1A" w14:textId="77777777" w:rsidR="00C652E0" w:rsidRDefault="00C64EAD">
      <w:pPr>
        <w:pStyle w:val="BodySans"/>
      </w:pPr>
      <w:r>
        <w:t>לְדָוִד</w:t>
      </w:r>
      <w:r>
        <w:t xml:space="preserve"> </w:t>
      </w:r>
      <w:r>
        <w:t>מִזְמוֹר</w:t>
      </w:r>
      <w:r>
        <w:t xml:space="preserve">; </w:t>
      </w:r>
      <w:r>
        <w:t>לַה׳</w:t>
      </w:r>
      <w:r>
        <w:t xml:space="preserve"> </w:t>
      </w:r>
      <w:r>
        <w:t>הָאָרֶץ</w:t>
      </w:r>
      <w:r>
        <w:t xml:space="preserve"> </w:t>
      </w:r>
      <w:r>
        <w:t>וּמְלוֹאָהּ</w:t>
      </w:r>
      <w:r>
        <w:t xml:space="preserve">; </w:t>
      </w:r>
      <w:r>
        <w:t>תֵּבֵל</w:t>
      </w:r>
      <w:r>
        <w:t xml:space="preserve"> </w:t>
      </w:r>
      <w:r>
        <w:t>וְיֹשְׁבֵי</w:t>
      </w:r>
      <w:r>
        <w:t xml:space="preserve"> </w:t>
      </w:r>
      <w:r>
        <w:t>בָהּ</w:t>
      </w:r>
      <w:r>
        <w:t>.</w:t>
      </w:r>
    </w:p>
    <w:p w14:paraId="5361417E" w14:textId="77777777" w:rsidR="00C652E0" w:rsidRDefault="00C64EAD">
      <w:pPr>
        <w:pStyle w:val="BodySans"/>
      </w:pPr>
      <w:r>
        <w:t>The verse opens: “</w:t>
      </w:r>
      <w:r>
        <w:t>לְדָוִד</w:t>
      </w:r>
      <w:r>
        <w:t xml:space="preserve"> </w:t>
      </w:r>
      <w:r>
        <w:t>מִזְמוֹר</w:t>
      </w:r>
      <w:r>
        <w:t xml:space="preserve">; </w:t>
      </w:r>
      <w:r>
        <w:t>לַה׳</w:t>
      </w:r>
      <w:r>
        <w:t xml:space="preserve"> </w:t>
      </w:r>
      <w:r>
        <w:t>הָאָרֶץ</w:t>
      </w:r>
      <w:r>
        <w:t xml:space="preserve"> </w:t>
      </w:r>
      <w:r>
        <w:t>וּמְלוֹאָהּ</w:t>
      </w:r>
      <w:r>
        <w:t xml:space="preserve">; </w:t>
      </w:r>
      <w:r>
        <w:t>תֵּבֵל</w:t>
      </w:r>
      <w:r>
        <w:t xml:space="preserve"> </w:t>
      </w:r>
      <w:r>
        <w:t>וְיֹשְׁבֵי</w:t>
      </w:r>
      <w:r>
        <w:t xml:space="preserve"> </w:t>
      </w:r>
      <w:r>
        <w:t>בָהּ</w:t>
      </w:r>
      <w:r>
        <w:t xml:space="preserve">” – “Of David, a psalm; To YHWH belongs the earth and its fullness, the world and those who dwell in it.” The superscription uses the less common order </w:t>
      </w:r>
      <w:r>
        <w:t>לְדָוִד</w:t>
      </w:r>
      <w:r>
        <w:t xml:space="preserve"> </w:t>
      </w:r>
      <w:r>
        <w:t>מִזְמוֹר</w:t>
      </w:r>
      <w:r>
        <w:t xml:space="preserve"> rather than </w:t>
      </w:r>
      <w:r>
        <w:t>מִזְמוֹר</w:t>
      </w:r>
      <w:r>
        <w:t xml:space="preserve"> </w:t>
      </w:r>
      <w:r>
        <w:t>לְדָוִד</w:t>
      </w:r>
      <w:r>
        <w:t>. The Talmud (Sotah 30b) suggests that when David’s name comes first, “the Divine Presence rested upon him and afterwards he spoke.” That is, this is not merely a human composition about God’s kingship; it claims to be a song from within that kingsh</w:t>
      </w:r>
      <w:r>
        <w:t>ip.</w:t>
      </w:r>
    </w:p>
    <w:p w14:paraId="551A7323" w14:textId="77777777" w:rsidR="00C652E0" w:rsidRDefault="00C64EAD">
      <w:pPr>
        <w:pStyle w:val="BodySans"/>
      </w:pPr>
      <w:r>
        <w:t xml:space="preserve">The core assertion is made with a double merism. First: “the earth and its fullness” </w:t>
      </w:r>
      <w:bdo w:val="ltr">
        <w:r>
          <w:t>(</w:t>
        </w:r>
        <w:r>
          <w:t>הּאָוֹלמְוּ</w:t>
        </w:r>
        <w:r>
          <w:t xml:space="preserve"> </w:t>
        </w:r>
        <w:r>
          <w:t>ץרֶאָהָ</w:t>
        </w:r>
        <w:r>
          <w:t>)</w:t>
        </w:r>
        <w:r>
          <w:t xml:space="preserve">‬. </w:t>
        </w:r>
        <w:r>
          <w:t>מְלוֹא</w:t>
        </w:r>
        <w:r>
          <w:t xml:space="preserve">, as BDB notes, means “that which fills”—the contents. Then: “the world and those who dwell in it” </w:t>
        </w:r>
        <w:bdo w:val="ltr">
          <w:r>
            <w:t>(</w:t>
          </w:r>
          <w:r>
            <w:t>הּבָ</w:t>
          </w:r>
          <w:r>
            <w:t xml:space="preserve"> </w:t>
          </w:r>
          <w:r>
            <w:t>יבֵשְׁיֹוְ</w:t>
          </w:r>
          <w:r>
            <w:t xml:space="preserve"> </w:t>
          </w:r>
          <w:r>
            <w:t>לבֵתֵּ</w:t>
          </w:r>
          <w:r>
            <w:t>)</w:t>
          </w:r>
          <w:r>
            <w:t xml:space="preserve">‬. </w:t>
          </w:r>
          <w:r>
            <w:t>תֵּבֵל</w:t>
          </w:r>
          <w:r>
            <w:t xml:space="preserve"> in biblical Hebrew is the habitable, productive world. Together, these phrases say: not just the landmass but everything that fills it, not just geography but all its inhabitants, belong to YHWH.</w:t>
          </w:r>
        </w:bdo>
      </w:bdo>
    </w:p>
    <w:p w14:paraId="72BFE2EC" w14:textId="77777777" w:rsidR="00C652E0" w:rsidRDefault="00C64EAD">
      <w:pPr>
        <w:pStyle w:val="BodySans"/>
      </w:pPr>
      <w:r>
        <w:t>This line recurs in Psalm 50:12, where God declares, “</w:t>
      </w:r>
      <w:r>
        <w:t>כִּי</w:t>
      </w:r>
      <w:r>
        <w:t xml:space="preserve"> </w:t>
      </w:r>
      <w:r>
        <w:t>לִי</w:t>
      </w:r>
      <w:r>
        <w:t xml:space="preserve"> </w:t>
      </w:r>
      <w:r>
        <w:t>תֵבֵל</w:t>
      </w:r>
      <w:r>
        <w:t xml:space="preserve"> </w:t>
      </w:r>
      <w:r>
        <w:t>וּמְלוֹאָהּ</w:t>
      </w:r>
      <w:r>
        <w:t>” – “for the world is Mine and its fullness.” The echo shows that for the psalmists, divine kingship is grounded not in election alone but in universal ownership. Israel’s God is not a tribal deity leasing a strip of Levantine real estate; He holds the title to the entire planet.</w:t>
      </w:r>
    </w:p>
    <w:p w14:paraId="46717670" w14:textId="77777777" w:rsidR="00C652E0" w:rsidRDefault="00C64EAD">
      <w:pPr>
        <w:pStyle w:val="BodySans"/>
      </w:pPr>
      <w:r>
        <w:t>The Septuagint adds to the superscription: “τέ</w:t>
      </w:r>
      <w:r>
        <w:t>ῃ</w:t>
      </w:r>
      <w:r>
        <w:t>ς μι</w:t>
      </w:r>
      <w:r>
        <w:t>ᾶ</w:t>
      </w:r>
      <w:r>
        <w:t>ς σαββάτων” – “for the first day of the week.” This preserves Second Temple practice: Psalm 24 was the Sunday psalm in the Temple. Mishnah Tamid 7:4 confirms it. The Levites sang “</w:t>
      </w:r>
      <w:r>
        <w:t>לַה׳</w:t>
      </w:r>
      <w:r>
        <w:t xml:space="preserve"> </w:t>
      </w:r>
      <w:r>
        <w:t>הָאָרֶץ</w:t>
      </w:r>
      <w:r>
        <w:t xml:space="preserve"> </w:t>
      </w:r>
      <w:r>
        <w:t>וּמְלוֹאָהּ</w:t>
      </w:r>
      <w:r>
        <w:t>” every first day, linking the start of the workweek to the first day of creation. Liturgically, the psalm has always been about beginnings: who really owns what we are about to “use.”</w:t>
      </w:r>
    </w:p>
    <w:p w14:paraId="09D98686" w14:textId="77777777" w:rsidR="00C652E0" w:rsidRDefault="00C64EAD">
      <w:pPr>
        <w:pStyle w:val="BodySans"/>
      </w:pPr>
      <w:r>
        <w:t>Rabbi Sacks reads this line as a quiet but radical economic teaching. If the earth and all its inhabitants belong to God, then human ownership is always penultimate. We are, in Leviticus’s idiom, “strangers and sojourners” with Him (</w:t>
      </w:r>
      <w:r>
        <w:t>גֵּרִים</w:t>
      </w:r>
      <w:r>
        <w:t xml:space="preserve"> </w:t>
      </w:r>
      <w:r>
        <w:t>וְתוֹשָׁבִים</w:t>
      </w:r>
      <w:r>
        <w:t xml:space="preserve"> </w:t>
      </w:r>
      <w:r>
        <w:t>אַתֶּם</w:t>
      </w:r>
      <w:r>
        <w:t xml:space="preserve"> </w:t>
      </w:r>
      <w:r>
        <w:t>עִמָּדִי</w:t>
      </w:r>
      <w:r>
        <w:t xml:space="preserve">, Leviticus </w:t>
      </w:r>
      <w:r>
        <w:lastRenderedPageBreak/>
        <w:t>25:23). That makes Psalm 24:1 a standing critique of any politics or economics that forgets the Owner.</w:t>
      </w:r>
    </w:p>
    <w:p w14:paraId="790A825E" w14:textId="77777777" w:rsidR="00C652E0" w:rsidRDefault="00C64EAD">
      <w:pPr>
        <w:pStyle w:val="BodySans"/>
        <w:jc w:val="center"/>
      </w:pPr>
      <w:r>
        <w:t>—</w:t>
      </w:r>
    </w:p>
    <w:p w14:paraId="23383920" w14:textId="77777777" w:rsidR="00C652E0" w:rsidRDefault="00C64EAD">
      <w:pPr>
        <w:pStyle w:val="BodySans"/>
      </w:pPr>
      <w:r>
        <w:rPr>
          <w:b/>
          <w:color w:val="008000"/>
        </w:rPr>
        <w:t xml:space="preserve">“Of </w:t>
      </w:r>
      <w:r>
        <w:t>David, a psalm.</w:t>
      </w:r>
    </w:p>
    <w:p w14:paraId="3EF44689" w14:textId="77777777" w:rsidR="00C652E0" w:rsidRDefault="00C64EAD">
      <w:pPr>
        <w:pStyle w:val="BodySans"/>
      </w:pPr>
      <w:r>
        <w:t>To YHWH belongs the earth and its fullness,</w:t>
      </w:r>
    </w:p>
    <w:p w14:paraId="3C42BB4E" w14:textId="77777777" w:rsidR="00C652E0" w:rsidRDefault="00C64EAD">
      <w:pPr>
        <w:pStyle w:val="BodySans"/>
      </w:pPr>
      <w:r>
        <w:t>the world and those who dwell in it.”</w:t>
      </w:r>
    </w:p>
    <w:p w14:paraId="67186864" w14:textId="77777777" w:rsidR="00C652E0" w:rsidRDefault="00C64EAD">
      <w:pPr>
        <w:pStyle w:val="BodySans"/>
      </w:pPr>
      <w:r>
        <w:t xml:space="preserve">The superscription </w:t>
      </w:r>
      <w:r>
        <w:t>לְדָוִד</w:t>
      </w:r>
      <w:r>
        <w:t xml:space="preserve"> </w:t>
      </w:r>
      <w:r>
        <w:t>מִזְמוֹר</w:t>
      </w:r>
      <w:r>
        <w:t xml:space="preserve"> (l</w:t>
      </w:r>
      <w:r>
        <w:t>ə</w:t>
      </w:r>
      <w:r>
        <w:t>‑</w:t>
      </w:r>
      <w:r>
        <w:t xml:space="preserve">Dāvid mizmor, “Of David, a psalm”) is slightly unusual. More often we see </w:t>
      </w:r>
      <w:r>
        <w:t>מִזְמוֹר</w:t>
      </w:r>
      <w:r>
        <w:t xml:space="preserve"> </w:t>
      </w:r>
      <w:r>
        <w:t>לְדָוִד</w:t>
      </w:r>
      <w:r>
        <w:t xml:space="preserve"> (mizmor l</w:t>
      </w:r>
      <w:r>
        <w:t>ə</w:t>
      </w:r>
      <w:r>
        <w:t>‑</w:t>
      </w:r>
      <w:r>
        <w:t xml:space="preserve">Dāvid, “a psalm of David”). Rabbinic tradition notices this and says the reversed order hints that the divine inspiration (“the spirit”) came on David </w:t>
      </w:r>
      <w:r>
        <w:rPr>
          <w:i/>
        </w:rPr>
        <w:t>before</w:t>
      </w:r>
      <w:r>
        <w:t xml:space="preserve"> he began to sing. Either way, the label tells us this was composed for musical performance—</w:t>
      </w:r>
      <w:r>
        <w:t>מִזְמוֹר</w:t>
      </w:r>
      <w:r>
        <w:t xml:space="preserve"> (mizmor) comes from a verb meaning “to make music.”</w:t>
      </w:r>
    </w:p>
    <w:p w14:paraId="2E69A1FD" w14:textId="77777777" w:rsidR="00C652E0" w:rsidRDefault="00C64EAD">
      <w:pPr>
        <w:pStyle w:val="BodySans"/>
      </w:pPr>
      <w:r>
        <w:t xml:space="preserve">The first poetic line is a great example of </w:t>
      </w:r>
      <w:r>
        <w:rPr>
          <w:i/>
        </w:rPr>
        <w:t>synonymous parallelism</w:t>
      </w:r>
      <w:r>
        <w:t>—two halves say almost the same thing in slightly different ways:</w:t>
      </w:r>
    </w:p>
    <w:p w14:paraId="257842B3" w14:textId="77777777" w:rsidR="00C652E0" w:rsidRDefault="00C64EAD">
      <w:pPr>
        <w:pStyle w:val="ListBullet"/>
      </w:pPr>
      <w:r>
        <w:rPr>
          <w:rFonts w:ascii="Aptos" w:hAnsi="Aptos"/>
        </w:rPr>
        <w:t>הָאָרֶץ</w:t>
      </w:r>
      <w:r>
        <w:rPr>
          <w:rFonts w:ascii="Aptos" w:hAnsi="Aptos"/>
        </w:rPr>
        <w:t xml:space="preserve"> </w:t>
      </w:r>
      <w:r>
        <w:rPr>
          <w:rFonts w:ascii="Aptos" w:hAnsi="Aptos"/>
        </w:rPr>
        <w:t>וּמְלוֹאָהּ</w:t>
      </w:r>
      <w:r>
        <w:rPr>
          <w:rFonts w:ascii="Aptos" w:hAnsi="Aptos"/>
        </w:rPr>
        <w:t xml:space="preserve"> (ha‑’ārets u‑m</w:t>
      </w:r>
      <w:r>
        <w:rPr>
          <w:rFonts w:ascii="Aptos" w:hAnsi="Aptos"/>
        </w:rPr>
        <w:t>ə</w:t>
      </w:r>
      <w:r>
        <w:rPr>
          <w:rFonts w:ascii="Aptos" w:hAnsi="Aptos"/>
        </w:rPr>
        <w:t>lō’āh) = “the earth and its fullness,” i.e., the land plus everything in it (plants, animals, resources, people).</w:t>
      </w:r>
    </w:p>
    <w:p w14:paraId="11A39410" w14:textId="77777777" w:rsidR="00C652E0" w:rsidRDefault="00C64EAD">
      <w:pPr>
        <w:pStyle w:val="ListBullet"/>
      </w:pPr>
      <w:r>
        <w:rPr>
          <w:rFonts w:ascii="Aptos" w:hAnsi="Aptos"/>
        </w:rPr>
        <w:t>תֵּבֵל</w:t>
      </w:r>
      <w:r>
        <w:rPr>
          <w:rFonts w:ascii="Aptos" w:hAnsi="Aptos"/>
        </w:rPr>
        <w:t xml:space="preserve"> </w:t>
      </w:r>
      <w:r>
        <w:rPr>
          <w:rFonts w:ascii="Aptos" w:hAnsi="Aptos"/>
        </w:rPr>
        <w:t>וְיֹשְׁבֵי</w:t>
      </w:r>
      <w:r>
        <w:rPr>
          <w:rFonts w:ascii="Aptos" w:hAnsi="Aptos"/>
        </w:rPr>
        <w:t xml:space="preserve"> </w:t>
      </w:r>
      <w:r>
        <w:rPr>
          <w:rFonts w:ascii="Aptos" w:hAnsi="Aptos"/>
        </w:rPr>
        <w:t>בָהּ</w:t>
      </w:r>
      <w:r>
        <w:rPr>
          <w:rFonts w:ascii="Aptos" w:hAnsi="Aptos"/>
        </w:rPr>
        <w:t xml:space="preserve"> (tēvēl v</w:t>
      </w:r>
      <w:r>
        <w:rPr>
          <w:rFonts w:ascii="Aptos" w:hAnsi="Aptos"/>
        </w:rPr>
        <w:t>ə</w:t>
      </w:r>
      <w:r>
        <w:rPr>
          <w:rFonts w:ascii="Aptos" w:hAnsi="Aptos"/>
        </w:rPr>
        <w:t>‑</w:t>
      </w:r>
      <w:r>
        <w:rPr>
          <w:rFonts w:ascii="Aptos" w:hAnsi="Aptos"/>
        </w:rPr>
        <w:t>yoshvê vāh) = “the world and those who dwell in it,” focusing more on the inhabited, human world.</w:t>
      </w:r>
    </w:p>
    <w:p w14:paraId="4B73E4C8" w14:textId="77777777" w:rsidR="00C652E0" w:rsidRDefault="00C64EAD">
      <w:pPr>
        <w:pStyle w:val="BodySans"/>
      </w:pPr>
      <w:r>
        <w:t xml:space="preserve">This is a </w:t>
      </w:r>
      <w:r>
        <w:rPr>
          <w:i/>
        </w:rPr>
        <w:t>merism</w:t>
      </w:r>
      <w:r>
        <w:t xml:space="preserve">: naming two aspects (“earth / fullness,” “world / inhabitants”) to communicate totality. The possessive lamed on </w:t>
      </w:r>
      <w:r>
        <w:t>לַה׳</w:t>
      </w:r>
      <w:r>
        <w:t xml:space="preserve"> (la‑YHWH, “to YHWH”) here means “belongs to.” In a single colon, the poet makes a massive claim: everything you can see, touch, or live in—the whole human sphere too—belongs, at the deepest level, to YHWH.</w:t>
      </w:r>
    </w:p>
    <w:p w14:paraId="381CA49F" w14:textId="77777777" w:rsidR="00C652E0" w:rsidRDefault="00C64EAD">
      <w:pPr>
        <w:pStyle w:val="BodySans"/>
      </w:pPr>
      <w:r>
        <w:t>That pushes against how we usually talk. We call land “ours,” speak of “my” house, “my” property. Later Jewish law and thought (e.g., Rabbi Samson Raphael Hirsch, Rabbi Jonathan Sacks) lean heavily on this verse to say: strictly speaking, humans are tenants on God’s land. Blessings we say over food—“Blessed are You… who brings forth bread from the earth”—are, in rabbinic imagination, like paying symbolic “rent”: we acknowledge the Owner before enjoying His produce.</w:t>
      </w:r>
    </w:p>
    <w:p w14:paraId="3DE44B0B" w14:textId="77777777" w:rsidR="00C652E0" w:rsidRDefault="00C64EAD">
      <w:pPr>
        <w:pStyle w:val="BodySans"/>
      </w:pPr>
      <w:r>
        <w:t xml:space="preserve">Literarily, starting here matters. The psalm will soon talk about the Temple mount—a tiny hot spot on the map—but it refuses to shrink God down to “Temple god.” He is first Creator and owner of </w:t>
      </w:r>
      <w:r>
        <w:rPr>
          <w:i/>
        </w:rPr>
        <w:t>all</w:t>
      </w:r>
      <w:r>
        <w:t xml:space="preserve"> territory, including that hill. That sets the stakes: Temple access is not a private club for people who “own” a shrine; it’s approaching the universal King.</w:t>
      </w:r>
    </w:p>
    <w:p w14:paraId="7A1FB252" w14:textId="77777777" w:rsidR="00C652E0" w:rsidRDefault="00C652E0">
      <w:pPr>
        <w:pBdr>
          <w:bottom w:val="single" w:sz="12" w:space="1" w:color="000000"/>
        </w:pBdr>
      </w:pPr>
    </w:p>
    <w:p w14:paraId="2D08DF03" w14:textId="77777777" w:rsidR="00C652E0" w:rsidRDefault="00C64EAD">
      <w:pPr>
        <w:pStyle w:val="Heading3"/>
      </w:pPr>
      <w:r>
        <w:lastRenderedPageBreak/>
        <w:t>Verse 2</w:t>
      </w:r>
    </w:p>
    <w:p w14:paraId="48604D3B" w14:textId="77777777" w:rsidR="00C652E0" w:rsidRDefault="00C64EAD">
      <w:pPr>
        <w:pStyle w:val="BodySans"/>
      </w:pPr>
      <w:r>
        <w:t>כִּי־הוּא</w:t>
      </w:r>
      <w:r>
        <w:t xml:space="preserve"> </w:t>
      </w:r>
      <w:r>
        <w:t>עַל־יַמִּים</w:t>
      </w:r>
      <w:r>
        <w:t xml:space="preserve"> </w:t>
      </w:r>
      <w:r>
        <w:t>יְסָדָהּ</w:t>
      </w:r>
      <w:r>
        <w:t xml:space="preserve">; </w:t>
      </w:r>
      <w:r>
        <w:t>וְעַל־נְהָרוֹת</w:t>
      </w:r>
      <w:r>
        <w:t xml:space="preserve"> </w:t>
      </w:r>
      <w:r>
        <w:t>יְכוֹנְנֶהָ</w:t>
      </w:r>
      <w:r>
        <w:t>.</w:t>
      </w:r>
    </w:p>
    <w:p w14:paraId="317FB3CA" w14:textId="77777777" w:rsidR="00C652E0" w:rsidRDefault="00C64EAD">
      <w:pPr>
        <w:pStyle w:val="BodySans"/>
      </w:pPr>
      <w:r>
        <w:t xml:space="preserve">The causal </w:t>
      </w:r>
      <w:r>
        <w:t>כִּי</w:t>
      </w:r>
      <w:r>
        <w:t xml:space="preserve"> (“for”) grounds v.1’s ownership: “</w:t>
      </w:r>
      <w:r>
        <w:t>כִּי־הוּא</w:t>
      </w:r>
      <w:r>
        <w:t xml:space="preserve"> </w:t>
      </w:r>
      <w:r>
        <w:t>עַל־יַמִּים</w:t>
      </w:r>
      <w:r>
        <w:t xml:space="preserve"> </w:t>
      </w:r>
      <w:r>
        <w:t>יְסָדָהּ</w:t>
      </w:r>
      <w:r>
        <w:t xml:space="preserve">; </w:t>
      </w:r>
      <w:r>
        <w:t>וְעַל־נְהָרוֹת</w:t>
      </w:r>
      <w:r>
        <w:t xml:space="preserve"> </w:t>
      </w:r>
      <w:r>
        <w:t>יְכוֹנְנֶהָ</w:t>
      </w:r>
      <w:r>
        <w:t xml:space="preserve">” – “For He founded it upon the seas, and established it upon the rivers.” The paired verbs </w:t>
      </w:r>
      <w:r>
        <w:t>יְסָדָהּ</w:t>
      </w:r>
      <w:r>
        <w:t xml:space="preserve"> (“He founded it”) and </w:t>
      </w:r>
      <w:r>
        <w:t>יְכוֹנְנֶהָ</w:t>
      </w:r>
      <w:r>
        <w:t xml:space="preserve"> (“He made it firm”) come from the vocabulary of construction: </w:t>
      </w:r>
      <w:r>
        <w:t>יָסַד</w:t>
      </w:r>
      <w:r>
        <w:t xml:space="preserve"> is to lay a foundation, </w:t>
      </w:r>
      <w:r>
        <w:t>כּוּן</w:t>
      </w:r>
      <w:r>
        <w:t xml:space="preserve"> to set something in stable position. Psalm 93 uses the same root: “</w:t>
      </w:r>
      <w:r>
        <w:t>אַף־תִּכּוֹן</w:t>
      </w:r>
      <w:r>
        <w:t xml:space="preserve"> </w:t>
      </w:r>
      <w:r>
        <w:t>תֵּבֵל</w:t>
      </w:r>
      <w:r>
        <w:t xml:space="preserve"> </w:t>
      </w:r>
      <w:r>
        <w:t>בַּל־תִּמּוֹט</w:t>
      </w:r>
      <w:r>
        <w:t>” – “Yes, the world is established, it shall not be moved” (93:1). Creation, for t</w:t>
      </w:r>
      <w:r>
        <w:t>hese poets, is architecture.</w:t>
      </w:r>
    </w:p>
    <w:p w14:paraId="0B2120AE" w14:textId="77777777" w:rsidR="00C652E0" w:rsidRDefault="00C64EAD">
      <w:pPr>
        <w:pStyle w:val="BodySans"/>
      </w:pPr>
      <w:r>
        <w:t xml:space="preserve">The striking feature is the substructure: “upon the seas… upon the rivers.” In Canaanite myth, </w:t>
      </w:r>
      <w:r>
        <w:rPr>
          <w:i/>
        </w:rPr>
        <w:t>Yamm</w:t>
      </w:r>
      <w:r>
        <w:t xml:space="preserve"> (Sea) and </w:t>
      </w:r>
      <w:r>
        <w:rPr>
          <w:i/>
        </w:rPr>
        <w:t>Nahar</w:t>
      </w:r>
      <w:r>
        <w:t xml:space="preserve"> (River) are divine antagonists. Baal must defeat them before he can build his palace. Psalm 24 nods to this mythic world but refuses its drama. The waters are not enemies. They are the construction site. As Ibn Ezra puts it, it is “as if [the earth] stands upon them,” surrounded on every side by water.</w:t>
      </w:r>
    </w:p>
    <w:p w14:paraId="10EF73F4" w14:textId="77777777" w:rsidR="00C652E0" w:rsidRDefault="00C64EAD">
      <w:pPr>
        <w:pStyle w:val="BodySans"/>
      </w:pPr>
      <w:r>
        <w:t xml:space="preserve">Radak pushes the verse toward wonder: by nature, he says, the heavier earth should sink beneath the lighter water; that it does not is a perpetual miracle. Others read </w:t>
      </w:r>
      <w:r>
        <w:t>עַל</w:t>
      </w:r>
      <w:r>
        <w:t xml:space="preserve"> not as “upon” but “despite”—God kept the earth in place </w:t>
      </w:r>
      <w:r>
        <w:rPr>
          <w:i/>
        </w:rPr>
        <w:t>against</w:t>
      </w:r>
      <w:r>
        <w:t xml:space="preserve"> the pressure of the seas. Either way, the power dynamic is clear: whatever chaos the waters symbolize, they are already underfoot.</w:t>
      </w:r>
    </w:p>
    <w:p w14:paraId="4D4008B8" w14:textId="77777777" w:rsidR="00C652E0" w:rsidRDefault="00C64EAD">
      <w:pPr>
        <w:pStyle w:val="BodySans"/>
      </w:pPr>
      <w:r>
        <w:t>This demythologizing is important. The psalm does not deny the roaring of floods—see Psalms 93 and 98—but it insists that the roar is bounded by a prior act of God. The theological move is to relocate ultimate power from the storm‑god and the sea to the One who quietly “founded” and “established” the world.</w:t>
      </w:r>
    </w:p>
    <w:p w14:paraId="2C9B53B6" w14:textId="77777777" w:rsidR="00C652E0" w:rsidRDefault="00C64EAD">
      <w:pPr>
        <w:pStyle w:val="BodySans"/>
      </w:pPr>
      <w:r>
        <w:t>At a human scale, this verse relativizes all subsequent talk of “land.” Later in the Bible, Israel will speak of “our land”; in modern politics, states fight bitterly for territory. Psalm 24 inserts a preliminary clause: whatever land you stand on was first balanced, improbably, on a sea that is not yours.</w:t>
      </w:r>
    </w:p>
    <w:p w14:paraId="5DE730ED" w14:textId="77777777" w:rsidR="00C652E0" w:rsidRDefault="00C64EAD">
      <w:pPr>
        <w:pStyle w:val="BodySans"/>
        <w:jc w:val="center"/>
      </w:pPr>
      <w:r>
        <w:t>—</w:t>
      </w:r>
    </w:p>
    <w:p w14:paraId="094CDCB4" w14:textId="77777777" w:rsidR="00C652E0" w:rsidRDefault="00C64EAD">
      <w:pPr>
        <w:pStyle w:val="BodySans"/>
      </w:pPr>
      <w:r>
        <w:rPr>
          <w:b/>
          <w:color w:val="008000"/>
        </w:rPr>
        <w:t xml:space="preserve">“For </w:t>
      </w:r>
      <w:r>
        <w:t>He founded it upon the seas,</w:t>
      </w:r>
    </w:p>
    <w:p w14:paraId="64BB8861" w14:textId="77777777" w:rsidR="00C652E0" w:rsidRDefault="00C64EAD">
      <w:pPr>
        <w:pStyle w:val="BodySans"/>
      </w:pPr>
      <w:r>
        <w:t>and established it upon the rivers.”</w:t>
      </w:r>
    </w:p>
    <w:p w14:paraId="096BEAC7" w14:textId="77777777" w:rsidR="00C652E0" w:rsidRDefault="00C64EAD">
      <w:pPr>
        <w:pStyle w:val="BodySans"/>
      </w:pPr>
      <w:r>
        <w:t xml:space="preserve">Verse 2 explains verse 1 with the causal </w:t>
      </w:r>
      <w:r>
        <w:t>כִּי</w:t>
      </w:r>
      <w:r>
        <w:t xml:space="preserve"> (kî, “for/because”). Why does the earth belong to YHWH? Because He’s the one who </w:t>
      </w:r>
      <w:r>
        <w:rPr>
          <w:i/>
        </w:rPr>
        <w:t>made</w:t>
      </w:r>
      <w:r>
        <w:t xml:space="preserve"> it.</w:t>
      </w:r>
    </w:p>
    <w:p w14:paraId="0C1A793C" w14:textId="77777777" w:rsidR="00C652E0" w:rsidRDefault="00C64EAD">
      <w:pPr>
        <w:pStyle w:val="BodySans"/>
      </w:pPr>
      <w:r>
        <w:t>Two verbs share the load:</w:t>
      </w:r>
    </w:p>
    <w:p w14:paraId="6EA9BB53" w14:textId="77777777" w:rsidR="00C652E0" w:rsidRDefault="00C64EAD">
      <w:pPr>
        <w:pStyle w:val="ListBullet"/>
      </w:pPr>
      <w:r>
        <w:rPr>
          <w:rFonts w:ascii="Aptos" w:hAnsi="Aptos"/>
        </w:rPr>
        <w:lastRenderedPageBreak/>
        <w:t>יְסָדָהּ</w:t>
      </w:r>
      <w:r>
        <w:rPr>
          <w:rFonts w:ascii="Aptos" w:hAnsi="Aptos"/>
        </w:rPr>
        <w:t xml:space="preserve"> (y</w:t>
      </w:r>
      <w:r>
        <w:rPr>
          <w:rFonts w:ascii="Aptos" w:hAnsi="Aptos"/>
        </w:rPr>
        <w:t>ə</w:t>
      </w:r>
      <w:r>
        <w:rPr>
          <w:rFonts w:ascii="Aptos" w:hAnsi="Aptos"/>
        </w:rPr>
        <w:t xml:space="preserve">sādāh, “He founded it”) from </w:t>
      </w:r>
      <w:r>
        <w:rPr>
          <w:rFonts w:ascii="Aptos" w:hAnsi="Aptos"/>
        </w:rPr>
        <w:t>יָסַד</w:t>
      </w:r>
      <w:r>
        <w:rPr>
          <w:rFonts w:ascii="Aptos" w:hAnsi="Aptos"/>
        </w:rPr>
        <w:t xml:space="preserve"> (yāsad, “to found, lay a foundation”), a building term used for founding cities or temples.</w:t>
      </w:r>
    </w:p>
    <w:p w14:paraId="008458C4" w14:textId="77777777" w:rsidR="00C652E0" w:rsidRDefault="00C64EAD">
      <w:pPr>
        <w:pStyle w:val="ListBullet"/>
      </w:pPr>
      <w:r>
        <w:rPr>
          <w:rFonts w:ascii="Aptos" w:hAnsi="Aptos"/>
        </w:rPr>
        <w:t>יְכוֹנְנֶהָ</w:t>
      </w:r>
      <w:r>
        <w:rPr>
          <w:rFonts w:ascii="Aptos" w:hAnsi="Aptos"/>
        </w:rPr>
        <w:t xml:space="preserve"> (y</w:t>
      </w:r>
      <w:r>
        <w:rPr>
          <w:rFonts w:ascii="Aptos" w:hAnsi="Aptos"/>
        </w:rPr>
        <w:t>ə</w:t>
      </w:r>
      <w:r>
        <w:rPr>
          <w:rFonts w:ascii="Aptos" w:hAnsi="Aptos"/>
        </w:rPr>
        <w:t>khōn</w:t>
      </w:r>
      <w:r>
        <w:rPr>
          <w:rFonts w:ascii="Aptos" w:hAnsi="Aptos"/>
        </w:rPr>
        <w:t>ə</w:t>
      </w:r>
      <w:r>
        <w:rPr>
          <w:rFonts w:ascii="Aptos" w:hAnsi="Aptos"/>
        </w:rPr>
        <w:t xml:space="preserve">nēhā, “He established it”) from </w:t>
      </w:r>
      <w:r>
        <w:rPr>
          <w:rFonts w:ascii="Aptos" w:hAnsi="Aptos"/>
        </w:rPr>
        <w:t>כּוּן</w:t>
      </w:r>
      <w:r>
        <w:rPr>
          <w:rFonts w:ascii="Aptos" w:hAnsi="Aptos"/>
        </w:rPr>
        <w:t xml:space="preserve"> (kûn, “to make firm, establish”), emphasizing stability.</w:t>
      </w:r>
    </w:p>
    <w:p w14:paraId="704E032F" w14:textId="77777777" w:rsidR="00C652E0" w:rsidRDefault="00C64EAD">
      <w:pPr>
        <w:pStyle w:val="BodySans"/>
      </w:pPr>
      <w:r>
        <w:t>So think of God not as a warrior here but as an architect/engineer. The surprising bit is the construction material: “upon the seas” (</w:t>
      </w:r>
      <w:r>
        <w:t>עַל־יַמִּים</w:t>
      </w:r>
      <w:r>
        <w:t>, ‘al‑yammîm) and “upon the rivers/floods” (</w:t>
      </w:r>
      <w:r>
        <w:t>עַל־נְהָרוֹת</w:t>
      </w:r>
      <w:r>
        <w:t>, ‘al‑n</w:t>
      </w:r>
      <w:r>
        <w:t>ə</w:t>
      </w:r>
      <w:r>
        <w:t>hārōt).</w:t>
      </w:r>
    </w:p>
    <w:p w14:paraId="7BDD13D0" w14:textId="77777777" w:rsidR="00C652E0" w:rsidRDefault="00C64EAD">
      <w:pPr>
        <w:pStyle w:val="BodySans"/>
      </w:pPr>
      <w:r>
        <w:t>In the Canaanite myths discovered at Ugarit, “Sea” (Yamm) and “River” (Nahar) are not neutral water—they’re gods of chaos that the storm‑god Baal has to fight. Only after Baal defeats Yamm and Nahar can he build his palace and be king. Our psalm alludes to that storyline but quietly rewrites it. Here YHWH doesn’t fight the waters; He simply uses them as a base layer: “He founded [the earth] upon the seas.” The waters are not rivals, just building materials.</w:t>
      </w:r>
    </w:p>
    <w:p w14:paraId="6B4E13F6" w14:textId="77777777" w:rsidR="00C652E0" w:rsidRDefault="00C64EAD">
      <w:pPr>
        <w:pStyle w:val="BodySans"/>
      </w:pPr>
      <w:r>
        <w:t>Ancient Israelites also pictured the land as a kind of floating platform over the deep (</w:t>
      </w:r>
      <w:r>
        <w:t>תְּהוֹם</w:t>
      </w:r>
      <w:r>
        <w:t>, t</w:t>
      </w:r>
      <w:r>
        <w:t>ə</w:t>
      </w:r>
      <w:r>
        <w:t>hōm). So the line also fits their cosmology: dry land held up amid, and even above, vast waters. Medieval Jewish commentators split on the nuance. Radak suggests “upon the seas” can be read “despite the seas,” stressing how strange it is that heavy land rests above deep water at all—an ongoing miracle of God’s providence. Ibn Ezra reads it more literally: the seas surround and underlie the land.</w:t>
      </w:r>
    </w:p>
    <w:p w14:paraId="2D60B8E2" w14:textId="77777777" w:rsidR="00C652E0" w:rsidRDefault="00C64EAD">
      <w:pPr>
        <w:pStyle w:val="BodySans"/>
      </w:pPr>
      <w:r>
        <w:t>Either way, the theological point is: the world has a solid, intentional foundation, and YHWH laid it. That’s the logic chain:</w:t>
      </w:r>
    </w:p>
    <w:p w14:paraId="72A17AF5" w14:textId="77777777" w:rsidR="00C652E0" w:rsidRDefault="00C64EAD">
      <w:pPr>
        <w:pStyle w:val="ListBullet"/>
      </w:pPr>
      <w:r>
        <w:rPr>
          <w:rFonts w:ascii="Aptos" w:hAnsi="Aptos"/>
        </w:rPr>
        <w:t xml:space="preserve">YHWH </w:t>
      </w:r>
      <w:r>
        <w:rPr>
          <w:rFonts w:ascii="Aptos" w:hAnsi="Aptos"/>
          <w:i/>
        </w:rPr>
        <w:t>founded</w:t>
      </w:r>
      <w:r>
        <w:rPr>
          <w:rFonts w:ascii="Aptos" w:hAnsi="Aptos"/>
        </w:rPr>
        <w:t xml:space="preserve"> and </w:t>
      </w:r>
      <w:r>
        <w:rPr>
          <w:rFonts w:ascii="Aptos" w:hAnsi="Aptos"/>
          <w:i/>
        </w:rPr>
        <w:t>fixed</w:t>
      </w:r>
      <w:r>
        <w:rPr>
          <w:rFonts w:ascii="Aptos" w:hAnsi="Aptos"/>
        </w:rPr>
        <w:t xml:space="preserve"> the earth.</w:t>
      </w:r>
    </w:p>
    <w:p w14:paraId="37F7066F" w14:textId="77777777" w:rsidR="00C652E0" w:rsidRDefault="00C64EAD">
      <w:pPr>
        <w:pStyle w:val="ListBullet"/>
      </w:pPr>
      <w:r>
        <w:rPr>
          <w:rFonts w:ascii="Aptos" w:hAnsi="Aptos"/>
        </w:rPr>
        <w:t xml:space="preserve">Therefore the earth </w:t>
      </w:r>
      <w:r>
        <w:rPr>
          <w:rFonts w:ascii="Aptos" w:hAnsi="Aptos"/>
          <w:i/>
        </w:rPr>
        <w:t>belongs</w:t>
      </w:r>
      <w:r>
        <w:rPr>
          <w:rFonts w:ascii="Aptos" w:hAnsi="Aptos"/>
        </w:rPr>
        <w:t xml:space="preserve"> to YHWH.</w:t>
      </w:r>
    </w:p>
    <w:p w14:paraId="1ABEACDD" w14:textId="77777777" w:rsidR="00C652E0" w:rsidRDefault="00C64EAD">
      <w:pPr>
        <w:pStyle w:val="ListBullet"/>
      </w:pPr>
      <w:r>
        <w:rPr>
          <w:rFonts w:ascii="Aptos" w:hAnsi="Aptos"/>
        </w:rPr>
        <w:t>Therefore YHWH has the right to say who may approach His holy place (which we’ll hit in v. 3).</w:t>
      </w:r>
    </w:p>
    <w:p w14:paraId="1FFA5A47" w14:textId="77777777" w:rsidR="00C652E0" w:rsidRDefault="00C64EAD">
      <w:pPr>
        <w:pStyle w:val="BodySans"/>
      </w:pPr>
      <w:r>
        <w:t>Keep that in mind: when the psalm starts talking about “the mountain of YHWH,” it is that same Creator‑God’s mountain.</w:t>
      </w:r>
    </w:p>
    <w:p w14:paraId="62660DEA" w14:textId="77777777" w:rsidR="00C652E0" w:rsidRDefault="00C652E0">
      <w:pPr>
        <w:pBdr>
          <w:bottom w:val="single" w:sz="12" w:space="1" w:color="000000"/>
        </w:pBdr>
      </w:pPr>
    </w:p>
    <w:p w14:paraId="0030A5B9" w14:textId="77777777" w:rsidR="00C652E0" w:rsidRDefault="00C64EAD">
      <w:pPr>
        <w:pStyle w:val="Heading3"/>
      </w:pPr>
      <w:r>
        <w:t>Verse 3</w:t>
      </w:r>
    </w:p>
    <w:p w14:paraId="65526A45" w14:textId="77777777" w:rsidR="00C652E0" w:rsidRDefault="00C64EAD">
      <w:pPr>
        <w:pStyle w:val="BodySans"/>
      </w:pPr>
      <w:r>
        <w:t>מִי־יַעֲלֶה</w:t>
      </w:r>
      <w:r>
        <w:t xml:space="preserve"> </w:t>
      </w:r>
      <w:r>
        <w:t>בְהַר־ה׳</w:t>
      </w:r>
      <w:r>
        <w:t xml:space="preserve">; </w:t>
      </w:r>
      <w:r>
        <w:t>וּמִי־יָקוּם</w:t>
      </w:r>
      <w:r>
        <w:t xml:space="preserve"> </w:t>
      </w:r>
      <w:r>
        <w:t>בִּמְקוֹם</w:t>
      </w:r>
      <w:r>
        <w:t xml:space="preserve"> </w:t>
      </w:r>
      <w:r>
        <w:t>קׇדְשׁוֹ</w:t>
      </w:r>
      <w:r>
        <w:t>.</w:t>
      </w:r>
    </w:p>
    <w:p w14:paraId="25C3BE86" w14:textId="77777777" w:rsidR="00C652E0" w:rsidRDefault="00C64EAD">
      <w:pPr>
        <w:pStyle w:val="BodySans"/>
      </w:pPr>
      <w:r>
        <w:t>With verse 3 the camera snaps from cosmos to cult: “</w:t>
      </w:r>
      <w:r>
        <w:t>מִי־יַעֲלֶה</w:t>
      </w:r>
      <w:r>
        <w:t xml:space="preserve"> </w:t>
      </w:r>
      <w:r>
        <w:t>בְהַר־ה׳</w:t>
      </w:r>
      <w:r>
        <w:t xml:space="preserve">; </w:t>
      </w:r>
      <w:r>
        <w:t>וּמִי־יָקוּם</w:t>
      </w:r>
      <w:r>
        <w:t xml:space="preserve"> </w:t>
      </w:r>
      <w:r>
        <w:t>בִּמְקוֹם</w:t>
      </w:r>
      <w:r>
        <w:t xml:space="preserve"> </w:t>
      </w:r>
      <w:r>
        <w:t>קׇדְשׁוֹ</w:t>
      </w:r>
      <w:r>
        <w:t xml:space="preserve">” – “Who may ascend the mountain of YHWH? And who may stand in His holy place?” The double </w:t>
      </w:r>
      <w:r>
        <w:t>מִי</w:t>
      </w:r>
      <w:r>
        <w:t xml:space="preserve"> (“who?”) creates an interrogative drumbeat. Parallel verbs sharpen the picture: </w:t>
      </w:r>
      <w:r>
        <w:lastRenderedPageBreak/>
        <w:t xml:space="preserve">“ascend” </w:t>
      </w:r>
      <w:bdo w:val="ltr">
        <w:r>
          <w:t>(</w:t>
        </w:r>
        <w:r>
          <w:t>הלֶעֲיַ</w:t>
        </w:r>
        <w:r>
          <w:t>)</w:t>
        </w:r>
        <w:r>
          <w:t xml:space="preserve">‬ evokes the physical pilgrimage up to Jerusalem, while “stand” </w:t>
        </w:r>
        <w:bdo w:val="ltr">
          <w:r>
            <w:t>(</w:t>
          </w:r>
          <w:r>
            <w:t>םוּקיָ</w:t>
          </w:r>
          <w:r>
            <w:t>)</w:t>
          </w:r>
          <w:r>
            <w:t>‬ suggests being able to remain there, to endure the presence.</w:t>
          </w:r>
        </w:bdo>
      </w:bdo>
    </w:p>
    <w:p w14:paraId="6170DA4B" w14:textId="77777777" w:rsidR="00C652E0" w:rsidRDefault="00C64EAD">
      <w:pPr>
        <w:pStyle w:val="BodySans"/>
      </w:pPr>
      <w:r>
        <w:t>This entrance question has close cousins. Psalm 15 asks: “</w:t>
      </w:r>
      <w:r>
        <w:t>ה׳</w:t>
      </w:r>
      <w:r>
        <w:t xml:space="preserve"> </w:t>
      </w:r>
      <w:r>
        <w:t>מִי־יָגוּר</w:t>
      </w:r>
      <w:r>
        <w:t xml:space="preserve"> </w:t>
      </w:r>
      <w:r>
        <w:t>בְּאָהֳלֶךָ</w:t>
      </w:r>
      <w:r>
        <w:t xml:space="preserve">; </w:t>
      </w:r>
      <w:r>
        <w:t>מִי־יִשְׁכֹּן</w:t>
      </w:r>
      <w:r>
        <w:t xml:space="preserve"> </w:t>
      </w:r>
      <w:r>
        <w:t>בְּהַר</w:t>
      </w:r>
      <w:r>
        <w:t xml:space="preserve"> </w:t>
      </w:r>
      <w:r>
        <w:t>קׇדְשֶׁךָ׃</w:t>
      </w:r>
      <w:r>
        <w:t>” – “YHWH, who may sojourn in Your tent, who may dwell on Your holy mountain?” Isaiah 33:14–16 poses, in more terrifying terms, “</w:t>
      </w:r>
      <w:r>
        <w:t>מִי</w:t>
      </w:r>
      <w:r>
        <w:t xml:space="preserve"> </w:t>
      </w:r>
      <w:r>
        <w:t>יָגוּר</w:t>
      </w:r>
      <w:r>
        <w:t xml:space="preserve"> </w:t>
      </w:r>
      <w:r>
        <w:t>לָנוּ</w:t>
      </w:r>
      <w:r>
        <w:t xml:space="preserve"> </w:t>
      </w:r>
      <w:r>
        <w:t>אֵשׁ</w:t>
      </w:r>
      <w:r>
        <w:t xml:space="preserve"> </w:t>
      </w:r>
      <w:r>
        <w:t>אֹכֵלָה</w:t>
      </w:r>
      <w:r>
        <w:t xml:space="preserve">… </w:t>
      </w:r>
      <w:r>
        <w:t>דּוֹכֵן</w:t>
      </w:r>
      <w:r>
        <w:t xml:space="preserve"> </w:t>
      </w:r>
      <w:r>
        <w:t>בְּמִשְׁפָּט</w:t>
      </w:r>
      <w:r>
        <w:t xml:space="preserve">… </w:t>
      </w:r>
      <w:r>
        <w:t>הוּא</w:t>
      </w:r>
      <w:r>
        <w:t xml:space="preserve"> </w:t>
      </w:r>
      <w:r>
        <w:t>מְרוֹמִים</w:t>
      </w:r>
      <w:r>
        <w:t xml:space="preserve"> </w:t>
      </w:r>
      <w:r>
        <w:t>יִשְׁכֹּן</w:t>
      </w:r>
      <w:r>
        <w:t>” – “Who among us can dwell with the consuming fire? … The one who walks righteously… he shall dwell on the heights.” These “entrance Torahs” were likely recited by gatekeepers or priests as pilgrims arrived.</w:t>
      </w:r>
    </w:p>
    <w:p w14:paraId="41735141" w14:textId="77777777" w:rsidR="00C652E0" w:rsidRDefault="00C64EAD">
      <w:pPr>
        <w:pStyle w:val="BodySans"/>
      </w:pPr>
      <w:r>
        <w:t xml:space="preserve">“Mountain of YHWH” </w:t>
      </w:r>
      <w:bdo w:val="ltr">
        <w:r>
          <w:t>(</w:t>
        </w:r>
        <w:r>
          <w:t>ה־רהַ</w:t>
        </w:r>
        <w:r>
          <w:t>)</w:t>
        </w:r>
        <w:r>
          <w:t>‬ is geographically Zion, but it also alludes to Sinai, “mountain of God” (</w:t>
        </w:r>
        <w:r>
          <w:t>הַר</w:t>
        </w:r>
        <w:r>
          <w:t xml:space="preserve"> </w:t>
        </w:r>
        <w:r>
          <w:t>הָאֱלֹקִים</w:t>
        </w:r>
        <w:r>
          <w:t xml:space="preserve">, Exodus 3:1). The “holy place” </w:t>
        </w:r>
        <w:bdo w:val="ltr">
          <w:r>
            <w:t>(</w:t>
          </w:r>
          <w:r>
            <w:t>וֹשׁדְקׇ</w:t>
          </w:r>
          <w:r>
            <w:t xml:space="preserve"> </w:t>
          </w:r>
          <w:r>
            <w:t>םוֹקמָ</w:t>
          </w:r>
          <w:r>
            <w:t>)</w:t>
          </w:r>
          <w:r>
            <w:t xml:space="preserve">‬ uses </w:t>
          </w:r>
          <w:r>
            <w:t>מָקוֹם</w:t>
          </w:r>
          <w:r>
            <w:t>, a word that later Jewish tradition turns into a divine name—</w:t>
          </w:r>
          <w:r>
            <w:t>הַמָּקוֹם</w:t>
          </w:r>
          <w:r>
            <w:t xml:space="preserve"> (“The Place”). Already here, the “place” is less about coordinates than about Presence.</w:t>
          </w:r>
        </w:bdo>
      </w:bdo>
    </w:p>
    <w:p w14:paraId="0000F492" w14:textId="77777777" w:rsidR="00C652E0" w:rsidRDefault="00C64EAD">
      <w:pPr>
        <w:pStyle w:val="BodySans"/>
      </w:pPr>
      <w:r>
        <w:t>Rashi splits the two verbs: ascending to bring sacrifices, standing to pray and be answered. The progression from ritual act to sustained stance captures something essential. It is not enough to show up on the mountain; the question is whether a life can bear the weight of standing there.</w:t>
      </w:r>
    </w:p>
    <w:p w14:paraId="3FB3433B" w14:textId="77777777" w:rsidR="00C652E0" w:rsidRDefault="00C64EAD">
      <w:pPr>
        <w:pStyle w:val="BodySans"/>
      </w:pPr>
      <w:r>
        <w:t>Structurally, verse 3 answers to verse 1. If the whole earth is YHWH’s, that does not mean anyone may simply stroll into His house. Ownership gives Him the right to set admission standards.</w:t>
      </w:r>
    </w:p>
    <w:p w14:paraId="5B26FF22" w14:textId="77777777" w:rsidR="00C652E0" w:rsidRDefault="00C64EAD">
      <w:pPr>
        <w:pStyle w:val="BodySans"/>
        <w:jc w:val="center"/>
      </w:pPr>
      <w:r>
        <w:t>—</w:t>
      </w:r>
    </w:p>
    <w:p w14:paraId="021694AC" w14:textId="77777777" w:rsidR="00C652E0" w:rsidRDefault="00C64EAD">
      <w:pPr>
        <w:pStyle w:val="BodySans"/>
      </w:pPr>
      <w:r>
        <w:rPr>
          <w:b/>
          <w:color w:val="008000"/>
        </w:rPr>
        <w:t xml:space="preserve">“Who </w:t>
      </w:r>
      <w:r>
        <w:t>may ascend the mountain of YHWH?</w:t>
      </w:r>
    </w:p>
    <w:p w14:paraId="37522B61" w14:textId="77777777" w:rsidR="00C652E0" w:rsidRDefault="00C64EAD">
      <w:pPr>
        <w:pStyle w:val="BodySans"/>
      </w:pPr>
      <w:r>
        <w:t>And who may stand in His holy place?”</w:t>
      </w:r>
    </w:p>
    <w:p w14:paraId="6656F81D" w14:textId="77777777" w:rsidR="00C652E0" w:rsidRDefault="00C64EAD">
      <w:pPr>
        <w:pStyle w:val="BodySans"/>
      </w:pPr>
      <w:r>
        <w:t xml:space="preserve">Here the psalm turns from statement to question, from “God and the world” to “humans and God.” The double </w:t>
      </w:r>
      <w:r>
        <w:t>מִי</w:t>
      </w:r>
      <w:r>
        <w:t xml:space="preserve"> (mi, “who?”) cries out for an answer and also signals we’re probably hearing a liturgical voice—somebody at the gate asking the entering group.</w:t>
      </w:r>
    </w:p>
    <w:p w14:paraId="31795324" w14:textId="77777777" w:rsidR="00C652E0" w:rsidRDefault="00C64EAD">
      <w:pPr>
        <w:pStyle w:val="BodySans"/>
      </w:pPr>
      <w:r>
        <w:t>The two verbs form a mini‑progression:</w:t>
      </w:r>
    </w:p>
    <w:p w14:paraId="1677676B" w14:textId="77777777" w:rsidR="00C652E0" w:rsidRDefault="00C64EAD">
      <w:pPr>
        <w:pStyle w:val="ListBullet"/>
      </w:pPr>
      <w:r>
        <w:rPr>
          <w:rFonts w:ascii="Aptos" w:hAnsi="Aptos"/>
        </w:rPr>
        <w:t>יַעֲלֶה</w:t>
      </w:r>
      <w:r>
        <w:rPr>
          <w:rFonts w:ascii="Aptos" w:hAnsi="Aptos"/>
        </w:rPr>
        <w:t xml:space="preserve"> (ya‘ăleh, “ascend/go up”) from </w:t>
      </w:r>
      <w:r>
        <w:rPr>
          <w:rFonts w:ascii="Aptos" w:hAnsi="Aptos"/>
        </w:rPr>
        <w:t>עָלָה</w:t>
      </w:r>
      <w:r>
        <w:rPr>
          <w:rFonts w:ascii="Aptos" w:hAnsi="Aptos"/>
        </w:rPr>
        <w:t xml:space="preserve"> (‘ālāh), used all over the Hebrew Bible for “going up” to Jerusalem or the Temple. Physically, you walk uphill; spiritually, you’re ascending toward God.</w:t>
      </w:r>
    </w:p>
    <w:p w14:paraId="7DC73774" w14:textId="77777777" w:rsidR="00C652E0" w:rsidRDefault="00C64EAD">
      <w:pPr>
        <w:pStyle w:val="ListBullet"/>
      </w:pPr>
      <w:r>
        <w:rPr>
          <w:rFonts w:ascii="Aptos" w:hAnsi="Aptos"/>
        </w:rPr>
        <w:t>יָקוּם</w:t>
      </w:r>
      <w:r>
        <w:rPr>
          <w:rFonts w:ascii="Aptos" w:hAnsi="Aptos"/>
        </w:rPr>
        <w:t xml:space="preserve"> (yāqūm, “stand”) from </w:t>
      </w:r>
      <w:r>
        <w:rPr>
          <w:rFonts w:ascii="Aptos" w:hAnsi="Aptos"/>
        </w:rPr>
        <w:t>קוּם</w:t>
      </w:r>
      <w:r>
        <w:rPr>
          <w:rFonts w:ascii="Aptos" w:hAnsi="Aptos"/>
        </w:rPr>
        <w:t xml:space="preserve"> (qūm, “to rise, stand”). Not just “arrive,” but “remain, endure” in the holy space.</w:t>
      </w:r>
    </w:p>
    <w:p w14:paraId="5EA75733" w14:textId="77777777" w:rsidR="00C652E0" w:rsidRDefault="00C64EAD">
      <w:pPr>
        <w:pStyle w:val="BodySans"/>
      </w:pPr>
      <w:r>
        <w:t>So the question is basically: Who even gets in, and who can stay there?</w:t>
      </w:r>
    </w:p>
    <w:p w14:paraId="54C91552" w14:textId="77777777" w:rsidR="00C652E0" w:rsidRDefault="00C64EAD">
      <w:pPr>
        <w:pStyle w:val="BodySans"/>
      </w:pPr>
      <w:r>
        <w:lastRenderedPageBreak/>
        <w:t>Two place‑phrases:</w:t>
      </w:r>
    </w:p>
    <w:p w14:paraId="4143C3CE" w14:textId="77777777" w:rsidR="00C652E0" w:rsidRDefault="00C64EAD">
      <w:pPr>
        <w:pStyle w:val="ListBullet"/>
      </w:pPr>
      <w:r>
        <w:rPr>
          <w:rFonts w:ascii="Aptos" w:hAnsi="Aptos"/>
        </w:rPr>
        <w:t>בְהַר־ה׳</w:t>
      </w:r>
      <w:r>
        <w:rPr>
          <w:rFonts w:ascii="Aptos" w:hAnsi="Aptos"/>
        </w:rPr>
        <w:t xml:space="preserve"> (b</w:t>
      </w:r>
      <w:r>
        <w:rPr>
          <w:rFonts w:ascii="Aptos" w:hAnsi="Aptos"/>
        </w:rPr>
        <w:t>ə</w:t>
      </w:r>
      <w:r>
        <w:rPr>
          <w:rFonts w:ascii="Aptos" w:hAnsi="Aptos"/>
        </w:rPr>
        <w:t>‑</w:t>
      </w:r>
      <w:r>
        <w:rPr>
          <w:rFonts w:ascii="Aptos" w:hAnsi="Aptos"/>
        </w:rPr>
        <w:t>har‑YHWH, “on the mountain of YHWH”)—the Temple Mount, but also echoing Mount Sinai, “the mountain of God.”</w:t>
      </w:r>
    </w:p>
    <w:p w14:paraId="5FBB8795" w14:textId="77777777" w:rsidR="00C652E0" w:rsidRDefault="00C64EAD">
      <w:pPr>
        <w:pStyle w:val="ListBullet"/>
      </w:pPr>
      <w:r>
        <w:rPr>
          <w:rFonts w:ascii="Aptos" w:hAnsi="Aptos"/>
        </w:rPr>
        <w:t>בִּמְקוֹם</w:t>
      </w:r>
      <w:r>
        <w:rPr>
          <w:rFonts w:ascii="Aptos" w:hAnsi="Aptos"/>
        </w:rPr>
        <w:t xml:space="preserve"> </w:t>
      </w:r>
      <w:r>
        <w:rPr>
          <w:rFonts w:ascii="Aptos" w:hAnsi="Aptos"/>
        </w:rPr>
        <w:t>קׇדְשׁוֹ</w:t>
      </w:r>
      <w:r>
        <w:rPr>
          <w:rFonts w:ascii="Aptos" w:hAnsi="Aptos"/>
        </w:rPr>
        <w:t xml:space="preserve"> (bimqōm qodshō, “in His holy place”)—the sanctuary where God’s holiness is concentrated.</w:t>
      </w:r>
    </w:p>
    <w:p w14:paraId="384D3F7D" w14:textId="77777777" w:rsidR="00C652E0" w:rsidRDefault="00C64EAD">
      <w:pPr>
        <w:pStyle w:val="BodySans"/>
      </w:pPr>
      <w:r>
        <w:t xml:space="preserve">Scholars call this an “entrance liturgy” because we see almost the same Q&amp;A in Psalm 15:1, </w:t>
      </w:r>
      <w:r>
        <w:t>ה׳</w:t>
      </w:r>
      <w:r>
        <w:t xml:space="preserve"> </w:t>
      </w:r>
      <w:r>
        <w:t>מִי־יָגוּר</w:t>
      </w:r>
      <w:r>
        <w:t xml:space="preserve"> </w:t>
      </w:r>
      <w:r>
        <w:t>בְּאָהֳלֶךָ</w:t>
      </w:r>
      <w:r>
        <w:t xml:space="preserve"> </w:t>
      </w:r>
      <w:r>
        <w:t>מִי־יִשְׁכֹּן</w:t>
      </w:r>
      <w:r>
        <w:t xml:space="preserve"> </w:t>
      </w:r>
      <w:r>
        <w:t>בְּהַר</w:t>
      </w:r>
      <w:r>
        <w:t xml:space="preserve"> </w:t>
      </w:r>
      <w:r>
        <w:t>קׇדְשֶׁךָ</w:t>
      </w:r>
      <w:r>
        <w:t xml:space="preserve"> (“YHWH, who may sojourn in Your tent, who may dwell on Your holy mountain?”), and in Isaiah 33:14–16. It seems there was a well‑known pattern: you arrive at the temple, someone (a priest? a Levite?) asks the question, and either he or the group recites the answer.</w:t>
      </w:r>
    </w:p>
    <w:p w14:paraId="06896885" w14:textId="77777777" w:rsidR="00C652E0" w:rsidRDefault="00C64EAD">
      <w:pPr>
        <w:pStyle w:val="BodySans"/>
      </w:pPr>
      <w:r>
        <w:t xml:space="preserve">Theologically, verse 3 presses a tension the psalm has created. If YHWH owns the whole earth (vv. 1–2), why is there a </w:t>
      </w:r>
      <w:r>
        <w:rPr>
          <w:i/>
        </w:rPr>
        <w:t>special</w:t>
      </w:r>
      <w:r>
        <w:t xml:space="preserve"> mountain? And if that mountain is YHWH’s, what qualifies a human from the wider world to walk into that hot spot of holiness? The next verse answers—not with tribal identity, not with cultic insider status, but with character.</w:t>
      </w:r>
    </w:p>
    <w:p w14:paraId="607B5C14" w14:textId="77777777" w:rsidR="00C652E0" w:rsidRDefault="00C652E0">
      <w:pPr>
        <w:pBdr>
          <w:bottom w:val="single" w:sz="12" w:space="1" w:color="000000"/>
        </w:pBdr>
      </w:pPr>
    </w:p>
    <w:p w14:paraId="77885A15" w14:textId="77777777" w:rsidR="00C652E0" w:rsidRDefault="00C64EAD">
      <w:pPr>
        <w:pStyle w:val="Heading3"/>
      </w:pPr>
      <w:r>
        <w:t>Verse 4</w:t>
      </w:r>
    </w:p>
    <w:p w14:paraId="44F4CA45" w14:textId="77777777" w:rsidR="00C652E0" w:rsidRDefault="00C64EAD">
      <w:pPr>
        <w:pStyle w:val="BodySans"/>
      </w:pPr>
      <w:r>
        <w:t>נְקִי</w:t>
      </w:r>
      <w:r>
        <w:t xml:space="preserve"> </w:t>
      </w:r>
      <w:r>
        <w:t>כַפַּיִם</w:t>
      </w:r>
      <w:r>
        <w:t xml:space="preserve"> </w:t>
      </w:r>
      <w:r>
        <w:t>וּבַר־לֵבָב</w:t>
      </w:r>
      <w:r>
        <w:t xml:space="preserve">; </w:t>
      </w:r>
      <w:r>
        <w:t>אֲשֶׁר</w:t>
      </w:r>
      <w:r>
        <w:t xml:space="preserve"> </w:t>
      </w:r>
      <w:r>
        <w:t>לֹא־נָשָׂא</w:t>
      </w:r>
      <w:r>
        <w:t xml:space="preserve"> </w:t>
      </w:r>
      <w:r>
        <w:t>לַשָּׁוְא</w:t>
      </w:r>
      <w:r>
        <w:t xml:space="preserve"> </w:t>
      </w:r>
      <w:r>
        <w:t>נַפְשׁוֹ</w:t>
      </w:r>
      <w:r>
        <w:t xml:space="preserve">, </w:t>
      </w:r>
      <w:r>
        <w:t>וְלֹא</w:t>
      </w:r>
      <w:r>
        <w:t xml:space="preserve"> </w:t>
      </w:r>
      <w:r>
        <w:t>נִשְׁבַּע</w:t>
      </w:r>
      <w:r>
        <w:t xml:space="preserve"> </w:t>
      </w:r>
      <w:r>
        <w:t>לְמִרְמָה</w:t>
      </w:r>
      <w:r>
        <w:t>.</w:t>
      </w:r>
    </w:p>
    <w:p w14:paraId="7E008F9B" w14:textId="77777777" w:rsidR="00C652E0" w:rsidRDefault="00C64EAD">
      <w:pPr>
        <w:pStyle w:val="BodySans"/>
      </w:pPr>
      <w:r>
        <w:t>The answer begins: “</w:t>
      </w:r>
      <w:r>
        <w:t>נְקִי</w:t>
      </w:r>
      <w:r>
        <w:t xml:space="preserve"> </w:t>
      </w:r>
      <w:r>
        <w:t>כַפַּיִם</w:t>
      </w:r>
      <w:r>
        <w:t xml:space="preserve"> </w:t>
      </w:r>
      <w:r>
        <w:t>וּבַר־לֵבָב</w:t>
      </w:r>
      <w:r>
        <w:t xml:space="preserve">; </w:t>
      </w:r>
      <w:r>
        <w:t>אֲשֶׁר</w:t>
      </w:r>
      <w:r>
        <w:t xml:space="preserve"> </w:t>
      </w:r>
      <w:r>
        <w:t>לֹא־נָשָׂא</w:t>
      </w:r>
      <w:r>
        <w:t xml:space="preserve"> </w:t>
      </w:r>
      <w:r>
        <w:t>לַשָּׁוְא</w:t>
      </w:r>
      <w:r>
        <w:t xml:space="preserve"> </w:t>
      </w:r>
      <w:r>
        <w:t>נַפְשׁוֹ</w:t>
      </w:r>
      <w:r>
        <w:t xml:space="preserve">, </w:t>
      </w:r>
      <w:r>
        <w:t>וְלֹא</w:t>
      </w:r>
      <w:r>
        <w:t xml:space="preserve"> </w:t>
      </w:r>
      <w:r>
        <w:t>נִשְׁבַּע</w:t>
      </w:r>
      <w:r>
        <w:t xml:space="preserve"> </w:t>
      </w:r>
      <w:r>
        <w:t>לְמִרְמָה</w:t>
      </w:r>
      <w:r>
        <w:t>” – “One with clean hands and a pure heart; who has not lifted up his soul to emptiness, and has not sworn deceitfully.”</w:t>
      </w:r>
    </w:p>
    <w:p w14:paraId="769225A4" w14:textId="77777777" w:rsidR="00C652E0" w:rsidRDefault="00C64EAD">
      <w:pPr>
        <w:pStyle w:val="BodySans"/>
      </w:pPr>
      <w:r>
        <w:t xml:space="preserve">“Clean hands” </w:t>
      </w:r>
      <w:bdo w:val="ltr">
        <w:r>
          <w:t>(</w:t>
        </w:r>
        <w:r>
          <w:t>םיִפַּכַ</w:t>
        </w:r>
        <w:r>
          <w:t xml:space="preserve"> </w:t>
        </w:r>
        <w:r>
          <w:t>יקִנְ</w:t>
        </w:r>
        <w:r>
          <w:t>)</w:t>
        </w:r>
        <w:r>
          <w:t>‬ appears elsewhere legally: “</w:t>
        </w:r>
        <w:r>
          <w:t>דָּם</w:t>
        </w:r>
        <w:r>
          <w:t xml:space="preserve"> </w:t>
        </w:r>
        <w:r>
          <w:t>נָקִי</w:t>
        </w:r>
        <w:r>
          <w:t xml:space="preserve">” (“innocent blood,” Deuteronomy 19:10) is blood unjustly shed; to be </w:t>
        </w:r>
        <w:r>
          <w:t>נָקִי</w:t>
        </w:r>
        <w:r>
          <w:t xml:space="preserve"> is to be free of guilt. Here the hands metonymically represent deeds. Psalm 26:6 has “</w:t>
        </w:r>
        <w:r>
          <w:t>אֶרְחַץ</w:t>
        </w:r>
        <w:r>
          <w:t xml:space="preserve"> </w:t>
        </w:r>
        <w:r>
          <w:t>בְּנִקָּיוֹן</w:t>
        </w:r>
        <w:r>
          <w:t xml:space="preserve"> </w:t>
        </w:r>
        <w:r>
          <w:t>כַּפָּי</w:t>
        </w:r>
        <w:r>
          <w:t>” – “I wash my hands in innocence,” a ritual gesture backed by ethical content.</w:t>
        </w:r>
      </w:bdo>
    </w:p>
    <w:p w14:paraId="5FBAF9FD" w14:textId="77777777" w:rsidR="00C652E0" w:rsidRDefault="00C64EAD">
      <w:pPr>
        <w:pStyle w:val="BodySans"/>
      </w:pPr>
      <w:r>
        <w:t xml:space="preserve">“Pure heart” </w:t>
      </w:r>
      <w:bdo w:val="ltr">
        <w:r>
          <w:t>(</w:t>
        </w:r>
        <w:r>
          <w:t>בבָלֵ־רבַ</w:t>
        </w:r>
        <w:r>
          <w:t>)</w:t>
        </w:r>
        <w:r>
          <w:t xml:space="preserve">‬ uses </w:t>
        </w:r>
        <w:r>
          <w:t>בַּר</w:t>
        </w:r>
        <w:r>
          <w:t xml:space="preserve">, an Aramaic loanword meaning “pure, clear.” The </w:t>
        </w:r>
        <w:r>
          <w:t>לבב</w:t>
        </w:r>
        <w:r>
          <w:t xml:space="preserve"> in biblical anthropology is the mind‑will center, not just the seat of feeling. Radak points out the triad: deeds (hands), thoughts (heart), and words (the clauses about oaths) must all be straight if a person is to be </w:t>
        </w:r>
        <w:r>
          <w:t>שלם</w:t>
        </w:r>
        <w:r>
          <w:t>, whole.</w:t>
        </w:r>
      </w:bdo>
    </w:p>
    <w:p w14:paraId="23155107" w14:textId="77777777" w:rsidR="00C652E0" w:rsidRDefault="00C64EAD">
      <w:pPr>
        <w:pStyle w:val="BodySans"/>
      </w:pPr>
      <w:r>
        <w:t xml:space="preserve">The next line is textually subtle. The written text (Ketiv) reads </w:t>
      </w:r>
      <w:r>
        <w:t>נַפְשׁוֹ</w:t>
      </w:r>
      <w:r>
        <w:t xml:space="preserve"> (“his soul”), while the Masoretic reading (Qere) is </w:t>
      </w:r>
      <w:r>
        <w:t>נַפְשִׁי</w:t>
      </w:r>
      <w:r>
        <w:t xml:space="preserve"> (“My soul”). Rashi follows the Qere and hears God speaking: “who has not lifted up My soul,” that is, My Name, “to vanity”—a paraphrase of “You shall not carry </w:t>
      </w:r>
      <w:bdo w:val="ltr">
        <w:r>
          <w:t>(</w:t>
        </w:r>
        <w:r>
          <w:t>אשָּׂתִ</w:t>
        </w:r>
        <w:r>
          <w:t>)</w:t>
        </w:r>
        <w:r>
          <w:t>‬ the name of YHWH your God for emptiness” (Exodus 20:7). He supports this with Amos 6:8, where God “swears by His soul” (</w:t>
        </w:r>
        <w:r>
          <w:t>נִשְׁבַּע</w:t>
        </w:r>
        <w:r>
          <w:t xml:space="preserve">… </w:t>
        </w:r>
        <w:r>
          <w:t>בְּנַפְשׁוֹ</w:t>
        </w:r>
        <w:r>
          <w:t xml:space="preserve">). On this </w:t>
        </w:r>
        <w:r>
          <w:lastRenderedPageBreak/>
          <w:t xml:space="preserve">reading Psalm 24 insists that someone who plays fast and loose with the Divine Name cannot expect easy access to the </w:t>
        </w:r>
        <w:r>
          <w:t>Divine presence.</w:t>
        </w:r>
      </w:bdo>
    </w:p>
    <w:p w14:paraId="03D24586" w14:textId="77777777" w:rsidR="00C652E0" w:rsidRDefault="00C64EAD">
      <w:pPr>
        <w:pStyle w:val="BodySans"/>
      </w:pPr>
      <w:r>
        <w:t xml:space="preserve">Most modern scholars argue that the original was third person, </w:t>
      </w:r>
      <w:r>
        <w:t>נַפְשׁוֹ</w:t>
      </w:r>
      <w:r>
        <w:t>, as supported by the Septuagint’s ψυχ</w:t>
      </w:r>
      <w:r>
        <w:t>ὴ</w:t>
      </w:r>
      <w:r>
        <w:t>ν α</w:t>
      </w:r>
      <w:r>
        <w:t>ὐ</w:t>
      </w:r>
      <w:r>
        <w:t>το</w:t>
      </w:r>
      <w:r>
        <w:t>ῦ</w:t>
      </w:r>
      <w:r>
        <w:t xml:space="preserve"> (“his soul”) and the Syriac. In that case the idiom “to lift up one’s soul” </w:t>
      </w:r>
      <w:bdo w:val="ltr">
        <w:r>
          <w:t>(</w:t>
        </w:r>
        <w:r>
          <w:t>שׁפֶנֶ</w:t>
        </w:r>
        <w:r>
          <w:t xml:space="preserve"> </w:t>
        </w:r>
        <w:r>
          <w:t>אשָׂנָ</w:t>
        </w:r>
        <w:r>
          <w:t>)</w:t>
        </w:r>
        <w:r>
          <w:t>‬ means to direct one’s desire, to “set one’s heart on.” Deuteronomy 24:15 says of a hired laborer, “</w:t>
        </w:r>
        <w:r>
          <w:t>אֵלָיו</w:t>
        </w:r>
        <w:r>
          <w:t xml:space="preserve"> </w:t>
        </w:r>
        <w:r>
          <w:t>הוּא</w:t>
        </w:r>
        <w:r>
          <w:t xml:space="preserve"> </w:t>
        </w:r>
        <w:r>
          <w:t>נֹשֵׂא</w:t>
        </w:r>
        <w:r>
          <w:t xml:space="preserve"> </w:t>
        </w:r>
        <w:r>
          <w:t>אֶת־נַפְשׁוֹ</w:t>
        </w:r>
        <w:r>
          <w:t xml:space="preserve">” – “to him he lifts up his life,” i.e., depends on the wages. Here, the worshiper does </w:t>
        </w:r>
        <w:r>
          <w:rPr>
            <w:i/>
          </w:rPr>
          <w:t>not</w:t>
        </w:r>
        <w:r>
          <w:t xml:space="preserve"> lift his life toward </w:t>
        </w:r>
        <w:r>
          <w:t>שָׁוְא</w:t>
        </w:r>
        <w:r>
          <w:t>—emptiness, falsehood, or idols.</w:t>
        </w:r>
      </w:bdo>
    </w:p>
    <w:p w14:paraId="34C1E033" w14:textId="77777777" w:rsidR="00C652E0" w:rsidRDefault="00C64EAD">
      <w:pPr>
        <w:pStyle w:val="BodySans"/>
      </w:pPr>
      <w:r>
        <w:t xml:space="preserve">The final clause, “has not sworn deceitfully” </w:t>
      </w:r>
      <w:bdo w:val="ltr">
        <w:r>
          <w:t>(</w:t>
        </w:r>
        <w:r>
          <w:t>המָרְמִלְ</w:t>
        </w:r>
        <w:r>
          <w:t xml:space="preserve"> </w:t>
        </w:r>
        <w:r>
          <w:t>עבַּשְׁנִ</w:t>
        </w:r>
        <w:r>
          <w:t xml:space="preserve"> </w:t>
        </w:r>
        <w:r>
          <w:t>אלֹ</w:t>
        </w:r>
        <w:r>
          <w:t>)</w:t>
        </w:r>
        <w:r>
          <w:t>‬, drives home the danger: mixing God’s name with fraud weaponizes holiness in the service of injustice. Hosea 10:4 laments, “</w:t>
        </w:r>
        <w:r>
          <w:t>אָלוּ</w:t>
        </w:r>
        <w:r>
          <w:t xml:space="preserve"> </w:t>
        </w:r>
        <w:r>
          <w:t>אָלוֹת</w:t>
        </w:r>
        <w:r>
          <w:t xml:space="preserve"> </w:t>
        </w:r>
        <w:r>
          <w:t>שָׁוְא</w:t>
        </w:r>
        <w:r>
          <w:t>” – “they utter empty oaths,” a society where words have become cheap. Psalm 15:4, the parallel entrance liturgy, praises the one who “</w:t>
        </w:r>
        <w:r>
          <w:t>נִשְׁבַּע</w:t>
        </w:r>
        <w:r>
          <w:t xml:space="preserve"> </w:t>
        </w:r>
        <w:r>
          <w:t>לְהָרַע</w:t>
        </w:r>
        <w:r>
          <w:t xml:space="preserve"> </w:t>
        </w:r>
        <w:r>
          <w:t>וְלֹא</w:t>
        </w:r>
        <w:r>
          <w:t xml:space="preserve"> </w:t>
        </w:r>
        <w:r>
          <w:t>יָמִיר</w:t>
        </w:r>
        <w:r>
          <w:t>” – “swears to his own hurt and does not change.” Psalm 24 adds: and he does not drag God’s Name into deception.</w:t>
        </w:r>
      </w:bdo>
    </w:p>
    <w:p w14:paraId="0CC2D90D" w14:textId="77777777" w:rsidR="00C652E0" w:rsidRDefault="00C64EAD">
      <w:pPr>
        <w:pStyle w:val="BodySans"/>
      </w:pPr>
      <w:r>
        <w:t>Whether we follow Ketiv or Qere, the upshot is the same: the gate into God’s presence is not guarded by ethnic markers or ritual prowess, but by truthfulness down to the bone.</w:t>
      </w:r>
    </w:p>
    <w:p w14:paraId="2A0D7701" w14:textId="77777777" w:rsidR="00C652E0" w:rsidRDefault="00C64EAD">
      <w:pPr>
        <w:pStyle w:val="BodySans"/>
        <w:jc w:val="center"/>
      </w:pPr>
      <w:r>
        <w:t>—</w:t>
      </w:r>
    </w:p>
    <w:p w14:paraId="619B2C71" w14:textId="77777777" w:rsidR="00C652E0" w:rsidRDefault="00C64EAD">
      <w:pPr>
        <w:pStyle w:val="BodySans"/>
      </w:pPr>
      <w:r>
        <w:rPr>
          <w:b/>
          <w:color w:val="008000"/>
        </w:rPr>
        <w:t xml:space="preserve">“One </w:t>
      </w:r>
      <w:r>
        <w:t>who is clean of hands and pure of heart;</w:t>
      </w:r>
    </w:p>
    <w:p w14:paraId="1904C50B" w14:textId="77777777" w:rsidR="00C652E0" w:rsidRDefault="00C64EAD">
      <w:pPr>
        <w:pStyle w:val="BodySans"/>
      </w:pPr>
      <w:r>
        <w:t>who has not lifted up his soul to falsehood,</w:t>
      </w:r>
    </w:p>
    <w:p w14:paraId="6707F03D" w14:textId="77777777" w:rsidR="00C652E0" w:rsidRDefault="00C64EAD">
      <w:pPr>
        <w:pStyle w:val="BodySans"/>
      </w:pPr>
      <w:r>
        <w:t>and has not sworn deceitfully.”</w:t>
      </w:r>
    </w:p>
    <w:p w14:paraId="36984BAC" w14:textId="77777777" w:rsidR="00C652E0" w:rsidRDefault="00C64EAD">
      <w:pPr>
        <w:pStyle w:val="BodySans"/>
      </w:pPr>
      <w:r>
        <w:t>Now the psalm answers its own question with a compact four‑part profile.</w:t>
      </w:r>
    </w:p>
    <w:p w14:paraId="0B9BD476" w14:textId="77777777" w:rsidR="00C652E0" w:rsidRDefault="00C64EAD">
      <w:pPr>
        <w:pStyle w:val="BodySans"/>
      </w:pPr>
      <w:r>
        <w:t xml:space="preserve">1. </w:t>
      </w:r>
      <w:r>
        <w:rPr>
          <w:b/>
        </w:rPr>
        <w:t>נְקִי</w:t>
      </w:r>
      <w:r>
        <w:rPr>
          <w:b/>
        </w:rPr>
        <w:t xml:space="preserve"> </w:t>
      </w:r>
      <w:r>
        <w:rPr>
          <w:b/>
        </w:rPr>
        <w:t>כַפַּיִם</w:t>
      </w:r>
      <w:r>
        <w:rPr>
          <w:b/>
        </w:rPr>
        <w:t xml:space="preserve"> (neqî kappayim, “clean of hands”)</w:t>
      </w:r>
    </w:p>
    <w:p w14:paraId="74327793" w14:textId="77777777" w:rsidR="00C652E0" w:rsidRDefault="00C64EAD">
      <w:pPr>
        <w:pStyle w:val="BodySans"/>
      </w:pPr>
      <w:r>
        <w:t>נָקִי</w:t>
      </w:r>
      <w:r>
        <w:t xml:space="preserve"> (naqî, “clean, innocent”) is often used in legal contexts (“innocent blood”). The “hands” (</w:t>
      </w:r>
      <w:r>
        <w:t>כַפַּיִם</w:t>
      </w:r>
      <w:r>
        <w:t xml:space="preserve">, kappayim) stand for what you </w:t>
      </w:r>
      <w:r>
        <w:rPr>
          <w:i/>
        </w:rPr>
        <w:t>do</w:t>
      </w:r>
      <w:r>
        <w:t xml:space="preserve">—your actions. So we’re talking about someone whose </w:t>
      </w:r>
      <w:r>
        <w:rPr>
          <w:i/>
        </w:rPr>
        <w:t>deeds</w:t>
      </w:r>
      <w:r>
        <w:t xml:space="preserve"> aren’t stained by violence, theft, or exploitation.</w:t>
      </w:r>
    </w:p>
    <w:p w14:paraId="4F2231E5" w14:textId="77777777" w:rsidR="00C652E0" w:rsidRDefault="00C64EAD">
      <w:pPr>
        <w:pStyle w:val="BodySans"/>
      </w:pPr>
      <w:r>
        <w:t xml:space="preserve">2. </w:t>
      </w:r>
      <w:r>
        <w:rPr>
          <w:b/>
        </w:rPr>
        <w:t>וּבַר־לֵבָב</w:t>
      </w:r>
      <w:r>
        <w:rPr>
          <w:b/>
        </w:rPr>
        <w:t xml:space="preserve"> (u‑var‑lēvāv, “and pure of heart”)</w:t>
      </w:r>
    </w:p>
    <w:p w14:paraId="6DE102D1" w14:textId="77777777" w:rsidR="00C652E0" w:rsidRDefault="00C64EAD">
      <w:pPr>
        <w:pStyle w:val="BodySans"/>
      </w:pPr>
      <w:r>
        <w:t>בַּר</w:t>
      </w:r>
      <w:r>
        <w:t xml:space="preserve"> (bar) here is an Aramaic‑flavored word meaning “pure, clear,” rare enough in Hebrew that it stands out. </w:t>
      </w:r>
      <w:r>
        <w:t>לֵבָב</w:t>
      </w:r>
      <w:r>
        <w:t xml:space="preserve"> (lēvāv, “heart”) in biblical anthropology is not just emotions; it’s the center of thought, will, and intention. Together: a person whose inner life—motives, desires, plans—is free of duplicity.</w:t>
      </w:r>
    </w:p>
    <w:p w14:paraId="6C3609F4" w14:textId="77777777" w:rsidR="00C652E0" w:rsidRDefault="00C64EAD">
      <w:pPr>
        <w:pStyle w:val="BodySans"/>
      </w:pPr>
      <w:r>
        <w:t>Already you can see the psalmist insisting on both outer and inner integrity. It’s not enough to have clean‑looking behavior if your heart is scheming, and vice versa.</w:t>
      </w:r>
    </w:p>
    <w:p w14:paraId="7028C38F" w14:textId="77777777" w:rsidR="00C652E0" w:rsidRDefault="00C64EAD">
      <w:pPr>
        <w:pStyle w:val="BodySans"/>
      </w:pPr>
      <w:r>
        <w:lastRenderedPageBreak/>
        <w:t xml:space="preserve">3. </w:t>
      </w:r>
      <w:r>
        <w:rPr>
          <w:b/>
        </w:rPr>
        <w:t>אֲשֶׁר</w:t>
      </w:r>
      <w:r>
        <w:rPr>
          <w:b/>
        </w:rPr>
        <w:t xml:space="preserve"> </w:t>
      </w:r>
      <w:r>
        <w:rPr>
          <w:b/>
        </w:rPr>
        <w:t>לֹא־נָשָׂא</w:t>
      </w:r>
      <w:r>
        <w:rPr>
          <w:b/>
        </w:rPr>
        <w:t xml:space="preserve"> </w:t>
      </w:r>
      <w:r>
        <w:rPr>
          <w:b/>
        </w:rPr>
        <w:t>לַשָּׁוְא</w:t>
      </w:r>
      <w:r>
        <w:rPr>
          <w:b/>
        </w:rPr>
        <w:t xml:space="preserve"> </w:t>
      </w:r>
      <w:r>
        <w:rPr>
          <w:b/>
        </w:rPr>
        <w:t>נַפְשׁוֹ</w:t>
      </w:r>
      <w:r>
        <w:rPr>
          <w:b/>
        </w:rPr>
        <w:t xml:space="preserve"> (’ăsher lō‑nāśā’ la‑shav nafshō, “who has not lifted up his soul to falsehood”)</w:t>
      </w:r>
    </w:p>
    <w:p w14:paraId="66E330C5" w14:textId="77777777" w:rsidR="00C652E0" w:rsidRDefault="00C64EAD">
      <w:pPr>
        <w:pStyle w:val="BodySans"/>
      </w:pPr>
      <w:r>
        <w:t>The idiom “lift up the soul” (</w:t>
      </w:r>
      <w:r>
        <w:t>נָשָׂא</w:t>
      </w:r>
      <w:r>
        <w:t xml:space="preserve"> </w:t>
      </w:r>
      <w:r>
        <w:t>נֶפֶשׁ</w:t>
      </w:r>
      <w:r>
        <w:t xml:space="preserve">, nāśā’ nefesh) appears elsewhere with the preposition </w:t>
      </w:r>
      <w:r>
        <w:t>אֶל</w:t>
      </w:r>
      <w:r>
        <w:t xml:space="preserve"> (’el, “to”): to “lift up your soul toward” something is to desire it, set your life on it. Here the object is </w:t>
      </w:r>
      <w:r>
        <w:t>שָׁוְא</w:t>
      </w:r>
      <w:r>
        <w:t xml:space="preserve"> (shāv, “emptiness, deceit, vanity”). So this is someone who has not oriented their whole self toward what is fake: idols, lies, empty status, that kind of thing.</w:t>
      </w:r>
    </w:p>
    <w:p w14:paraId="34D2DE18" w14:textId="77777777" w:rsidR="00C652E0" w:rsidRDefault="00C64EAD">
      <w:pPr>
        <w:pStyle w:val="BodySans"/>
      </w:pPr>
      <w:r>
        <w:t>There’s a famous textual wrinkle here. The Masoretic marginal reading (</w:t>
      </w:r>
      <w:r>
        <w:rPr>
          <w:i/>
        </w:rPr>
        <w:t>qere</w:t>
      </w:r>
      <w:r>
        <w:t xml:space="preserve">) gives </w:t>
      </w:r>
      <w:r>
        <w:t>נַפְשִׁי</w:t>
      </w:r>
      <w:r>
        <w:t xml:space="preserve"> (nafshî, “My soul”), which some, like Rashi, take as God speaking: “who has not lifted up My soul to falsehood”—interpreted as “has not invoked My Name in vain,” echoing the third commandment. The </w:t>
      </w:r>
      <w:r>
        <w:rPr>
          <w:i/>
        </w:rPr>
        <w:t>ketiv</w:t>
      </w:r>
      <w:r>
        <w:t xml:space="preserve"> (consonantal text) reads </w:t>
      </w:r>
      <w:r>
        <w:t>נַפְשׁוֹ</w:t>
      </w:r>
      <w:r>
        <w:t xml:space="preserve"> (nafshō, “his soul”), which fits the grammar of the sentence and is supported by the ancient Greek translation (Septuagint). For our purposes, the sense is similar: false oaths and false worship are off‑limits.</w:t>
      </w:r>
    </w:p>
    <w:p w14:paraId="189F011C" w14:textId="77777777" w:rsidR="00C652E0" w:rsidRDefault="00C64EAD">
      <w:pPr>
        <w:pStyle w:val="BodySans"/>
      </w:pPr>
      <w:r>
        <w:t xml:space="preserve">4. </w:t>
      </w:r>
      <w:r>
        <w:rPr>
          <w:b/>
        </w:rPr>
        <w:t>וְלֹא</w:t>
      </w:r>
      <w:r>
        <w:rPr>
          <w:b/>
        </w:rPr>
        <w:t xml:space="preserve"> </w:t>
      </w:r>
      <w:r>
        <w:rPr>
          <w:b/>
        </w:rPr>
        <w:t>נִשְׁבַּע</w:t>
      </w:r>
      <w:r>
        <w:rPr>
          <w:b/>
        </w:rPr>
        <w:t xml:space="preserve"> </w:t>
      </w:r>
      <w:r>
        <w:rPr>
          <w:b/>
        </w:rPr>
        <w:t>לְמִרְמָה</w:t>
      </w:r>
      <w:r>
        <w:rPr>
          <w:b/>
        </w:rPr>
        <w:t xml:space="preserve"> (v</w:t>
      </w:r>
      <w:r>
        <w:rPr>
          <w:b/>
        </w:rPr>
        <w:t>ə</w:t>
      </w:r>
      <w:r>
        <w:rPr>
          <w:b/>
        </w:rPr>
        <w:t>‑</w:t>
      </w:r>
      <w:r>
        <w:rPr>
          <w:b/>
        </w:rPr>
        <w:t>lō nishba‘ l</w:t>
      </w:r>
      <w:r>
        <w:rPr>
          <w:b/>
        </w:rPr>
        <w:t>ə</w:t>
      </w:r>
      <w:r>
        <w:rPr>
          <w:b/>
        </w:rPr>
        <w:t>‑</w:t>
      </w:r>
      <w:r>
        <w:rPr>
          <w:b/>
        </w:rPr>
        <w:t>mirmāh, “and has not sworn deceitfully”)</w:t>
      </w:r>
    </w:p>
    <w:p w14:paraId="26FA401A" w14:textId="77777777" w:rsidR="00C652E0" w:rsidRDefault="00C64EAD">
      <w:pPr>
        <w:pStyle w:val="BodySans"/>
      </w:pPr>
      <w:r>
        <w:t>נִשְׁבַּע</w:t>
      </w:r>
      <w:r>
        <w:t xml:space="preserve"> (nishba‘, “has sworn”) is the standard oath verb; </w:t>
      </w:r>
      <w:r>
        <w:t>מִרְמָה</w:t>
      </w:r>
      <w:r>
        <w:t xml:space="preserve"> (mirmāh, “deceit, fraud”) is intentional trickery. The picture is of someone who doesn’t use God‑language to prop up lies or to cheat people in court/business.</w:t>
      </w:r>
    </w:p>
    <w:p w14:paraId="6979F05F" w14:textId="77777777" w:rsidR="00C652E0" w:rsidRDefault="00C64EAD">
      <w:pPr>
        <w:pStyle w:val="BodySans"/>
      </w:pPr>
      <w:r>
        <w:t>Notice how the list covers what medieval commentators call the three “faculties” of a person:</w:t>
      </w:r>
    </w:p>
    <w:p w14:paraId="06075EEE" w14:textId="77777777" w:rsidR="00C652E0" w:rsidRDefault="00C64EAD">
      <w:pPr>
        <w:pStyle w:val="ListBullet"/>
      </w:pPr>
      <w:r>
        <w:rPr>
          <w:rFonts w:ascii="Aptos" w:hAnsi="Aptos"/>
        </w:rPr>
        <w:t>Action: clean hands.</w:t>
      </w:r>
    </w:p>
    <w:p w14:paraId="63D191F2" w14:textId="77777777" w:rsidR="00C652E0" w:rsidRDefault="00C64EAD">
      <w:pPr>
        <w:pStyle w:val="ListBullet"/>
      </w:pPr>
      <w:r>
        <w:rPr>
          <w:rFonts w:ascii="Aptos" w:hAnsi="Aptos"/>
        </w:rPr>
        <w:t>Inner thought/will: pure heart.</w:t>
      </w:r>
    </w:p>
    <w:p w14:paraId="79D8E7AC" w14:textId="77777777" w:rsidR="00C652E0" w:rsidRDefault="00C64EAD">
      <w:pPr>
        <w:pStyle w:val="ListBullet"/>
      </w:pPr>
      <w:r>
        <w:rPr>
          <w:rFonts w:ascii="Aptos" w:hAnsi="Aptos"/>
        </w:rPr>
        <w:t>Speech: no deceitful oaths.</w:t>
      </w:r>
    </w:p>
    <w:p w14:paraId="113CADDE" w14:textId="77777777" w:rsidR="00C652E0" w:rsidRDefault="00C64EAD">
      <w:pPr>
        <w:pStyle w:val="BodySans"/>
      </w:pPr>
      <w:r>
        <w:t>This fits the entrance‑liturgy logic. The temple isn’t a magical space you can manipulate; it’s a relational space. To step into God’s presence is to step into the reality of justice and truth. So the person who “fits” that space is someone already shaped by those realities.</w:t>
      </w:r>
    </w:p>
    <w:p w14:paraId="5FE6E534" w14:textId="77777777" w:rsidR="00C652E0" w:rsidRDefault="00C64EAD">
      <w:pPr>
        <w:pStyle w:val="BodySans"/>
      </w:pPr>
      <w:r>
        <w:t xml:space="preserve">Also watch the verb </w:t>
      </w:r>
      <w:r>
        <w:t>נָשָׂא</w:t>
      </w:r>
      <w:r>
        <w:t xml:space="preserve"> (nāśā’, “lift, carry”) here; it’ll come back in v. 5 in a positive way.</w:t>
      </w:r>
    </w:p>
    <w:p w14:paraId="37F3E7A3" w14:textId="77777777" w:rsidR="00C652E0" w:rsidRDefault="00C652E0">
      <w:pPr>
        <w:pBdr>
          <w:bottom w:val="single" w:sz="12" w:space="1" w:color="000000"/>
        </w:pBdr>
      </w:pPr>
    </w:p>
    <w:p w14:paraId="230A39B3" w14:textId="77777777" w:rsidR="00C652E0" w:rsidRDefault="00C64EAD">
      <w:pPr>
        <w:pStyle w:val="Heading3"/>
      </w:pPr>
      <w:r>
        <w:t>Verse 5</w:t>
      </w:r>
    </w:p>
    <w:p w14:paraId="5A544791" w14:textId="77777777" w:rsidR="00C652E0" w:rsidRDefault="00C64EAD">
      <w:pPr>
        <w:pStyle w:val="BodySans"/>
      </w:pPr>
      <w:r>
        <w:t>יִשָּׂא</w:t>
      </w:r>
      <w:r>
        <w:t xml:space="preserve"> </w:t>
      </w:r>
      <w:r>
        <w:t>בְרָכָה</w:t>
      </w:r>
      <w:r>
        <w:t xml:space="preserve"> </w:t>
      </w:r>
      <w:r>
        <w:t>מֵאֵת</w:t>
      </w:r>
      <w:r>
        <w:t xml:space="preserve"> </w:t>
      </w:r>
      <w:r>
        <w:t>ה׳</w:t>
      </w:r>
      <w:r>
        <w:t xml:space="preserve">; </w:t>
      </w:r>
      <w:r>
        <w:t>וּצְדָקָה</w:t>
      </w:r>
      <w:r>
        <w:t xml:space="preserve"> </w:t>
      </w:r>
      <w:r>
        <w:t>מֵאֱלֹקֵי</w:t>
      </w:r>
      <w:r>
        <w:t xml:space="preserve"> </w:t>
      </w:r>
      <w:r>
        <w:t>יִשְׁעוֹ</w:t>
      </w:r>
      <w:r>
        <w:t>.</w:t>
      </w:r>
    </w:p>
    <w:p w14:paraId="6E4A60B6" w14:textId="77777777" w:rsidR="00C652E0" w:rsidRDefault="00C64EAD">
      <w:pPr>
        <w:pStyle w:val="BodySans"/>
      </w:pPr>
      <w:r>
        <w:t xml:space="preserve">“He shall receive a blessing from YHWH, and righteousness from the God of his salvation.” The verb </w:t>
      </w:r>
      <w:r>
        <w:t>יִשָּׂא</w:t>
      </w:r>
      <w:r>
        <w:t xml:space="preserve"> (“he will carry / lift up”) deliberately echoes </w:t>
      </w:r>
      <w:r>
        <w:t>לֹא־נָשָׂא</w:t>
      </w:r>
      <w:r>
        <w:t xml:space="preserve"> (“has not lifted up”) in v.4. </w:t>
      </w:r>
      <w:r>
        <w:lastRenderedPageBreak/>
        <w:t xml:space="preserve">The worshiper who refused to “lift up his soul” to emptiness will now “lift away” a blessing and </w:t>
      </w:r>
      <w:r>
        <w:t>צְדָקָה</w:t>
      </w:r>
      <w:r>
        <w:t xml:space="preserve"> from God’s own hand.</w:t>
      </w:r>
    </w:p>
    <w:p w14:paraId="366D1A8F" w14:textId="77777777" w:rsidR="00C652E0" w:rsidRDefault="00C64EAD">
      <w:pPr>
        <w:pStyle w:val="BodySans"/>
      </w:pPr>
      <w:r>
        <w:t>בְּרָכָה</w:t>
      </w:r>
      <w:r>
        <w:t xml:space="preserve"> (“blessing”) is the capacious biblical term for God’s empowering favor: life goes well, in ways both material and relational. </w:t>
      </w:r>
      <w:r>
        <w:t>צְדָקָה</w:t>
      </w:r>
      <w:r>
        <w:t xml:space="preserve"> is trickier. In later Hebrew it shades toward “charity,” but in the Bible it is “rightness” in a covenant sense: either God’s saving action that fulfills His obligations (“YHWH has brought forth our righteousness,” </w:t>
      </w:r>
      <w:r>
        <w:t>צִדְקֹתֵינוּ</w:t>
      </w:r>
      <w:r>
        <w:t>, Jeremiah 51:10), or the status of being in the right.</w:t>
      </w:r>
    </w:p>
    <w:p w14:paraId="12A09DEB" w14:textId="77777777" w:rsidR="00C652E0" w:rsidRDefault="00C64EAD">
      <w:pPr>
        <w:pStyle w:val="BodySans"/>
      </w:pPr>
      <w:r>
        <w:t xml:space="preserve">Here both layers are audible. The worshiper receives a declarative verdict—God’s “righteousness” as vindication. But he also receives, as it were, a share in that righteousness, a life bent toward justice. That double sense is why this verse works so readily as a </w:t>
      </w:r>
      <w:r>
        <w:rPr>
          <w:i/>
        </w:rPr>
        <w:t>HaRachaman</w:t>
      </w:r>
      <w:r>
        <w:t xml:space="preserve"> petition. In </w:t>
      </w:r>
      <w:r>
        <w:rPr>
          <w:i/>
        </w:rPr>
        <w:t>Birkat HaMazon</w:t>
      </w:r>
      <w:r>
        <w:t xml:space="preserve"> we pray, “</w:t>
      </w:r>
      <w:r>
        <w:t>וְנִשָּׂא</w:t>
      </w:r>
      <w:r>
        <w:t xml:space="preserve"> </w:t>
      </w:r>
      <w:r>
        <w:t>בְרָכָה</w:t>
      </w:r>
      <w:r>
        <w:t xml:space="preserve"> </w:t>
      </w:r>
      <w:r>
        <w:t>מֵאֵת</w:t>
      </w:r>
      <w:r>
        <w:t xml:space="preserve"> </w:t>
      </w:r>
      <w:r>
        <w:t>ה׳</w:t>
      </w:r>
      <w:r>
        <w:t xml:space="preserve"> </w:t>
      </w:r>
      <w:r>
        <w:t>וּצְדָקָה</w:t>
      </w:r>
      <w:r>
        <w:t xml:space="preserve"> </w:t>
      </w:r>
      <w:r>
        <w:t>מֵאֱלֹקֵי</w:t>
      </w:r>
      <w:r>
        <w:t xml:space="preserve"> </w:t>
      </w:r>
      <w:r>
        <w:t>יִשְׁעֵנוּ</w:t>
      </w:r>
      <w:r>
        <w:t xml:space="preserve">, </w:t>
      </w:r>
      <w:r>
        <w:t>וְנִמְצָא</w:t>
      </w:r>
      <w:r>
        <w:t xml:space="preserve"> </w:t>
      </w:r>
      <w:r>
        <w:t>חֵן</w:t>
      </w:r>
      <w:r>
        <w:t xml:space="preserve"> </w:t>
      </w:r>
      <w:r>
        <w:t>וְשֵׂכֶל</w:t>
      </w:r>
      <w:r>
        <w:t xml:space="preserve"> </w:t>
      </w:r>
      <w:r>
        <w:t>טוֹב</w:t>
      </w:r>
      <w:r>
        <w:t xml:space="preserve"> </w:t>
      </w:r>
      <w:r>
        <w:t>בְּעֵינֵי</w:t>
      </w:r>
      <w:r>
        <w:t xml:space="preserve"> </w:t>
      </w:r>
      <w:r>
        <w:t>אֱלֹקִים</w:t>
      </w:r>
      <w:r>
        <w:t xml:space="preserve"> </w:t>
      </w:r>
      <w:r>
        <w:t>וְאָדָם</w:t>
      </w:r>
      <w:r>
        <w:t>” – “May we receive blessing from YHWH and righteousness from the God of our salvation, and find grace and good understanding in the eyes of God and man.” Blessing from above spills sideways into favor with other people.</w:t>
      </w:r>
    </w:p>
    <w:p w14:paraId="36D6FC2A" w14:textId="77777777" w:rsidR="00C652E0" w:rsidRDefault="00C64EAD">
      <w:pPr>
        <w:pStyle w:val="BodySans"/>
      </w:pPr>
      <w:r>
        <w:t xml:space="preserve">The phrase “God of his salvation” </w:t>
      </w:r>
      <w:bdo w:val="ltr">
        <w:r>
          <w:t>(</w:t>
        </w:r>
        <w:r>
          <w:t>וֹעשְׁיִ</w:t>
        </w:r>
        <w:r>
          <w:t xml:space="preserve"> </w:t>
        </w:r>
        <w:r>
          <w:t>יקֵלֹאֱ</w:t>
        </w:r>
        <w:r>
          <w:t>)</w:t>
        </w:r>
        <w:r>
          <w:t xml:space="preserve">‬ grounds this in story. </w:t>
        </w:r>
        <w:r>
          <w:t>יֵשַׁע</w:t>
        </w:r>
        <w:r>
          <w:t xml:space="preserve"> is deliverance from concrete trouble—slavery, enemies, famine. The God who saved Israel at the sea is the One who now vindicates the truthful worshiper at the gate. There is no clean division between “spiritual” and “material” benefits: the one who has refused false oaths in business may expect God’s help when that honesty is costly.</w:t>
        </w:r>
      </w:bdo>
    </w:p>
    <w:p w14:paraId="7094AF25" w14:textId="77777777" w:rsidR="00C652E0" w:rsidRDefault="00C64EAD">
      <w:pPr>
        <w:pStyle w:val="BodySans"/>
      </w:pPr>
      <w:r>
        <w:t>Finally, note the structure: in vv.3–4 the human is the subject—who may ascend, who is clean; in v.5 God is the subject, the giver. The psalm will soon move to God as subject again, entering His Temple. Human integrity is necessary, but it is not the center of gravity.</w:t>
      </w:r>
    </w:p>
    <w:p w14:paraId="1310211F" w14:textId="77777777" w:rsidR="00C652E0" w:rsidRDefault="00C64EAD">
      <w:pPr>
        <w:pStyle w:val="BodySans"/>
        <w:jc w:val="center"/>
      </w:pPr>
      <w:r>
        <w:t>—</w:t>
      </w:r>
    </w:p>
    <w:p w14:paraId="6CD34D58" w14:textId="77777777" w:rsidR="00C652E0" w:rsidRDefault="00C64EAD">
      <w:pPr>
        <w:pStyle w:val="BodySans"/>
      </w:pPr>
      <w:r>
        <w:rPr>
          <w:b/>
          <w:color w:val="008000"/>
        </w:rPr>
        <w:t xml:space="preserve">“He </w:t>
      </w:r>
      <w:r>
        <w:t>will receive a blessing from YHWH,</w:t>
      </w:r>
    </w:p>
    <w:p w14:paraId="014B13D2" w14:textId="77777777" w:rsidR="00C652E0" w:rsidRDefault="00C64EAD">
      <w:pPr>
        <w:pStyle w:val="BodySans"/>
      </w:pPr>
      <w:r>
        <w:t>and righteousness from the God of his salvation.”</w:t>
      </w:r>
    </w:p>
    <w:p w14:paraId="384413AA" w14:textId="77777777" w:rsidR="00C652E0" w:rsidRDefault="00C64EAD">
      <w:pPr>
        <w:pStyle w:val="BodySans"/>
      </w:pPr>
      <w:r>
        <w:t xml:space="preserve">The reward line deliberately echoes verse 4’s verb. The one who did </w:t>
      </w:r>
      <w:r>
        <w:rPr>
          <w:i/>
        </w:rPr>
        <w:t>not</w:t>
      </w:r>
      <w:r>
        <w:t xml:space="preserve"> “lift up his soul” (</w:t>
      </w:r>
      <w:r>
        <w:t>לֹא־נָשָׂא</w:t>
      </w:r>
      <w:r>
        <w:t>, lō‑nāśā’) to emptiness will now “receive/ carry away” (</w:t>
      </w:r>
      <w:r>
        <w:t>יִשָּׂא</w:t>
      </w:r>
      <w:r>
        <w:t>, yissā’) blessing. It’s a little pun: how you “lift” your soul determines what you get to “carry” away from God.</w:t>
      </w:r>
    </w:p>
    <w:p w14:paraId="26B33953" w14:textId="77777777" w:rsidR="00C652E0" w:rsidRDefault="00C64EAD">
      <w:pPr>
        <w:pStyle w:val="BodySans"/>
      </w:pPr>
      <w:r>
        <w:t>Two gifts are named:</w:t>
      </w:r>
    </w:p>
    <w:p w14:paraId="44AAFEEB" w14:textId="77777777" w:rsidR="00C652E0" w:rsidRDefault="00C64EAD">
      <w:pPr>
        <w:pStyle w:val="ListBullet"/>
      </w:pPr>
      <w:r>
        <w:rPr>
          <w:rFonts w:ascii="Aptos" w:hAnsi="Aptos"/>
          <w:b/>
        </w:rPr>
        <w:t>בְרָכָה</w:t>
      </w:r>
      <w:r>
        <w:rPr>
          <w:rFonts w:ascii="Aptos" w:hAnsi="Aptos"/>
          <w:b/>
        </w:rPr>
        <w:t xml:space="preserve"> (b</w:t>
      </w:r>
      <w:r>
        <w:rPr>
          <w:rFonts w:ascii="Aptos" w:hAnsi="Aptos"/>
          <w:b/>
        </w:rPr>
        <w:t>ə</w:t>
      </w:r>
      <w:r>
        <w:rPr>
          <w:rFonts w:ascii="Aptos" w:hAnsi="Aptos"/>
          <w:b/>
        </w:rPr>
        <w:t>rākhāh, “blessing”)</w:t>
      </w:r>
      <w:r>
        <w:rPr>
          <w:rFonts w:ascii="Aptos" w:hAnsi="Aptos"/>
        </w:rPr>
        <w:t>—broad term for God’s favor, including tangible things like prosperity and intangible things like fruitfulness, success, or peace.</w:t>
      </w:r>
    </w:p>
    <w:p w14:paraId="6F024812" w14:textId="77777777" w:rsidR="00C652E0" w:rsidRDefault="00C64EAD">
      <w:pPr>
        <w:pStyle w:val="ListBullet"/>
      </w:pPr>
      <w:r>
        <w:rPr>
          <w:rFonts w:ascii="Aptos" w:hAnsi="Aptos"/>
          <w:b/>
        </w:rPr>
        <w:t>צְדָקָה</w:t>
      </w:r>
      <w:r>
        <w:rPr>
          <w:rFonts w:ascii="Aptos" w:hAnsi="Aptos"/>
          <w:b/>
        </w:rPr>
        <w:t xml:space="preserve"> (ts</w:t>
      </w:r>
      <w:r>
        <w:rPr>
          <w:rFonts w:ascii="Aptos" w:hAnsi="Aptos"/>
          <w:b/>
        </w:rPr>
        <w:t>ə</w:t>
      </w:r>
      <w:r>
        <w:rPr>
          <w:rFonts w:ascii="Aptos" w:hAnsi="Aptos"/>
          <w:b/>
        </w:rPr>
        <w:t>dāqāh, “righteousness/vindication”)</w:t>
      </w:r>
      <w:r>
        <w:rPr>
          <w:rFonts w:ascii="Aptos" w:hAnsi="Aptos"/>
        </w:rPr>
        <w:t xml:space="preserve">—from the root </w:t>
      </w:r>
      <w:r>
        <w:rPr>
          <w:rFonts w:ascii="Aptos" w:hAnsi="Aptos"/>
        </w:rPr>
        <w:t>צדק</w:t>
      </w:r>
      <w:r>
        <w:rPr>
          <w:rFonts w:ascii="Aptos" w:hAnsi="Aptos"/>
        </w:rPr>
        <w:t xml:space="preserve"> (tsdq). In some contexts it means moral righteousness; in others, legal vindication (“being declared in </w:t>
      </w:r>
      <w:r>
        <w:rPr>
          <w:rFonts w:ascii="Aptos" w:hAnsi="Aptos"/>
        </w:rPr>
        <w:lastRenderedPageBreak/>
        <w:t>the right”). Here it likely carries both: God justifies this person—publicly recognizing them as in the right—and pours His own right‑ordering power into their life.</w:t>
      </w:r>
    </w:p>
    <w:p w14:paraId="4593DE6A" w14:textId="77777777" w:rsidR="00C652E0" w:rsidRDefault="00C64EAD">
      <w:pPr>
        <w:pStyle w:val="BodySans"/>
      </w:pPr>
      <w:r>
        <w:t>Interestingly, the two halves use different divine titles:</w:t>
      </w:r>
    </w:p>
    <w:p w14:paraId="54C8565B" w14:textId="77777777" w:rsidR="00C652E0" w:rsidRDefault="00C64EAD">
      <w:pPr>
        <w:pStyle w:val="ListBullet"/>
      </w:pPr>
      <w:r>
        <w:rPr>
          <w:rFonts w:ascii="Aptos" w:hAnsi="Aptos"/>
        </w:rPr>
        <w:t>מֵאֵת</w:t>
      </w:r>
      <w:r>
        <w:rPr>
          <w:rFonts w:ascii="Aptos" w:hAnsi="Aptos"/>
        </w:rPr>
        <w:t xml:space="preserve"> </w:t>
      </w:r>
      <w:r>
        <w:rPr>
          <w:rFonts w:ascii="Aptos" w:hAnsi="Aptos"/>
        </w:rPr>
        <w:t>ה׳</w:t>
      </w:r>
      <w:r>
        <w:rPr>
          <w:rFonts w:ascii="Aptos" w:hAnsi="Aptos"/>
        </w:rPr>
        <w:t xml:space="preserve"> (mē’ēt YHWH, “from YHWH”)—the personal, covenant name.</w:t>
      </w:r>
    </w:p>
    <w:p w14:paraId="24A5D6B3" w14:textId="77777777" w:rsidR="00C652E0" w:rsidRDefault="00C64EAD">
      <w:pPr>
        <w:pStyle w:val="ListBullet"/>
      </w:pPr>
      <w:r>
        <w:rPr>
          <w:rFonts w:ascii="Aptos" w:hAnsi="Aptos"/>
        </w:rPr>
        <w:t>מֵאֱלֹקֵי</w:t>
      </w:r>
      <w:r>
        <w:rPr>
          <w:rFonts w:ascii="Aptos" w:hAnsi="Aptos"/>
        </w:rPr>
        <w:t xml:space="preserve"> </w:t>
      </w:r>
      <w:r>
        <w:rPr>
          <w:rFonts w:ascii="Aptos" w:hAnsi="Aptos"/>
        </w:rPr>
        <w:t>יִשְׁעוֹ</w:t>
      </w:r>
      <w:r>
        <w:rPr>
          <w:rFonts w:ascii="Aptos" w:hAnsi="Aptos"/>
        </w:rPr>
        <w:t xml:space="preserve"> (mē’ĕlōhê yish‘ō, “from the God of his salvation”)—highlighting God as rescuer and protector.</w:t>
      </w:r>
    </w:p>
    <w:p w14:paraId="092A4B40" w14:textId="77777777" w:rsidR="00C652E0" w:rsidRDefault="00C64EAD">
      <w:pPr>
        <w:pStyle w:val="BodySans"/>
      </w:pPr>
      <w:r>
        <w:t>That pairing underscores that we’re not talking about a generic “spiritual force” rewarding good behavior; it’s the personal covenant God intervening to save and set things right for this worshiper.</w:t>
      </w:r>
    </w:p>
    <w:p w14:paraId="36958EE6" w14:textId="77777777" w:rsidR="00C652E0" w:rsidRDefault="00C64EAD">
      <w:pPr>
        <w:pStyle w:val="BodySans"/>
      </w:pPr>
      <w:r>
        <w:t xml:space="preserve">Liturgically, later Judaism picks up this verse in </w:t>
      </w:r>
      <w:r>
        <w:rPr>
          <w:i/>
        </w:rPr>
        <w:t>Birkat HaMazon</w:t>
      </w:r>
      <w:r>
        <w:t xml:space="preserve"> as a prayer: may we “receive blessing from YHWH and righteousness from the God of our salvation.” The psalm states a principle (“the one with clean hands, etc., </w:t>
      </w:r>
      <w:r>
        <w:rPr>
          <w:i/>
        </w:rPr>
        <w:t>will</w:t>
      </w:r>
      <w:r>
        <w:t xml:space="preserve"> receive”); the liturgy turns it into a request: “make </w:t>
      </w:r>
      <w:r>
        <w:rPr>
          <w:i/>
        </w:rPr>
        <w:t>us</w:t>
      </w:r>
      <w:r>
        <w:t xml:space="preserve"> that kind of person, and give us those gifts.”</w:t>
      </w:r>
    </w:p>
    <w:p w14:paraId="2297CD52" w14:textId="77777777" w:rsidR="00C652E0" w:rsidRDefault="00C64EAD">
      <w:pPr>
        <w:pStyle w:val="BodySans"/>
      </w:pPr>
      <w:r>
        <w:t xml:space="preserve">So verse 5 bridges ethics and grace. Entrance to the holy place isn’t a wage God </w:t>
      </w:r>
      <w:r>
        <w:rPr>
          <w:i/>
        </w:rPr>
        <w:t>owes</w:t>
      </w:r>
      <w:r>
        <w:t xml:space="preserve">; it’s a blessing and vindication He </w:t>
      </w:r>
      <w:r>
        <w:rPr>
          <w:i/>
        </w:rPr>
        <w:t>gives</w:t>
      </w:r>
      <w:r>
        <w:t xml:space="preserve"> to those whose lives align with His truth.</w:t>
      </w:r>
    </w:p>
    <w:p w14:paraId="34AC8C5F" w14:textId="77777777" w:rsidR="00C652E0" w:rsidRDefault="00C652E0">
      <w:pPr>
        <w:pBdr>
          <w:bottom w:val="single" w:sz="12" w:space="1" w:color="000000"/>
        </w:pBdr>
      </w:pPr>
    </w:p>
    <w:p w14:paraId="5A91DA39" w14:textId="77777777" w:rsidR="00C652E0" w:rsidRDefault="00C64EAD">
      <w:pPr>
        <w:pStyle w:val="Heading3"/>
      </w:pPr>
      <w:r>
        <w:t>Verse 6</w:t>
      </w:r>
    </w:p>
    <w:p w14:paraId="286DA203" w14:textId="77777777" w:rsidR="00C652E0" w:rsidRDefault="00C64EAD">
      <w:pPr>
        <w:pStyle w:val="BodySans"/>
      </w:pPr>
      <w:r>
        <w:t>זֶה</w:t>
      </w:r>
      <w:r>
        <w:t xml:space="preserve"> </w:t>
      </w:r>
      <w:r>
        <w:t>דּוֹר</w:t>
      </w:r>
      <w:r>
        <w:t xml:space="preserve"> </w:t>
      </w:r>
      <w:r>
        <w:t>דֹּרְשָׁיו</w:t>
      </w:r>
      <w:r>
        <w:t xml:space="preserve">; </w:t>
      </w:r>
      <w:r>
        <w:t>מְבַקְשֵׁי</w:t>
      </w:r>
      <w:r>
        <w:t xml:space="preserve"> </w:t>
      </w:r>
      <w:r>
        <w:t>פָנֶיךָ</w:t>
      </w:r>
      <w:r>
        <w:t xml:space="preserve">, </w:t>
      </w:r>
      <w:r>
        <w:t>יַעֲקֹב</w:t>
      </w:r>
      <w:r>
        <w:t xml:space="preserve">. </w:t>
      </w:r>
      <w:r>
        <w:t>סֶלָה</w:t>
      </w:r>
      <w:r>
        <w:t>.</w:t>
      </w:r>
    </w:p>
    <w:p w14:paraId="10ED16BF" w14:textId="77777777" w:rsidR="00C652E0" w:rsidRDefault="00C64EAD">
      <w:pPr>
        <w:pStyle w:val="BodySans"/>
      </w:pPr>
      <w:r>
        <w:t xml:space="preserve">“This is the generation of those who seek Him; who seek Your face — Jacob. Selah.” The demonstrative </w:t>
      </w:r>
      <w:r>
        <w:t>זֶה</w:t>
      </w:r>
      <w:r>
        <w:t xml:space="preserve"> (“this”) points, almost like a finger in the liturgy. After describing the individual’s traits, the psalm gathers them into a corporate identity: there </w:t>
      </w:r>
      <w:r>
        <w:rPr>
          <w:i/>
        </w:rPr>
        <w:t>is</w:t>
      </w:r>
      <w:r>
        <w:t xml:space="preserve"> such a people, and here they are.</w:t>
      </w:r>
    </w:p>
    <w:p w14:paraId="728E6610" w14:textId="77777777" w:rsidR="00C652E0" w:rsidRDefault="00C64EAD">
      <w:pPr>
        <w:pStyle w:val="BodySans"/>
      </w:pPr>
      <w:r>
        <w:t>דּוֹר</w:t>
      </w:r>
      <w:r>
        <w:t xml:space="preserve"> (“generation”) normally marks a temporal cohort, but Hebrew can let it carry qualitative weight: “</w:t>
      </w:r>
      <w:r>
        <w:t>דּוֹר</w:t>
      </w:r>
      <w:r>
        <w:t xml:space="preserve"> </w:t>
      </w:r>
      <w:r>
        <w:t>עִקֵּשׁ</w:t>
      </w:r>
      <w:r>
        <w:t xml:space="preserve"> </w:t>
      </w:r>
      <w:r>
        <w:t>וּפְתַלְתֹּל</w:t>
      </w:r>
      <w:r>
        <w:t xml:space="preserve">” – “a twisted and perverse generation” (Deuteronomy 32:5) is a moral description. Here </w:t>
      </w:r>
      <w:r>
        <w:t>דּוֹר</w:t>
      </w:r>
      <w:r>
        <w:t xml:space="preserve"> </w:t>
      </w:r>
      <w:r>
        <w:t>דֹּרְשָׁיו</w:t>
      </w:r>
      <w:r>
        <w:t xml:space="preserve"> (“the generation of those who seek Him”) names a community whose defining trait is seeking. The Qere reads </w:t>
      </w:r>
      <w:r>
        <w:t>דֹּרְשָׁיו</w:t>
      </w:r>
      <w:r>
        <w:t xml:space="preserve"> (“His seekers,” plural); the Ketiv has </w:t>
      </w:r>
      <w:r>
        <w:t>דֹּרְשׁוֹ</w:t>
      </w:r>
      <w:r>
        <w:t xml:space="preserve"> (“his seeker,” singular). The plural makes contextual sense: the gate liturgy isn’t screening one lone mystic, but </w:t>
      </w:r>
      <w:r>
        <w:t>a people.</w:t>
      </w:r>
    </w:p>
    <w:p w14:paraId="5BEE7B5B" w14:textId="77777777" w:rsidR="00C652E0" w:rsidRDefault="00C64EAD">
      <w:pPr>
        <w:pStyle w:val="BodySans"/>
      </w:pPr>
      <w:r>
        <w:t>The second colon, “</w:t>
      </w:r>
      <w:r>
        <w:t>מְבַקְשֵׁי</w:t>
      </w:r>
      <w:r>
        <w:t xml:space="preserve"> </w:t>
      </w:r>
      <w:r>
        <w:t>פָנֶיךָ</w:t>
      </w:r>
      <w:r>
        <w:t xml:space="preserve">, </w:t>
      </w:r>
      <w:r>
        <w:t>יַעֲקֹב</w:t>
      </w:r>
      <w:r>
        <w:t>,” is syntactically hard: “those who seek Your face, Jacob.” As noted above, ancient versions seem to have had “</w:t>
      </w:r>
      <w:r>
        <w:t>פְּנֵי</w:t>
      </w:r>
      <w:r>
        <w:t xml:space="preserve"> </w:t>
      </w:r>
      <w:r>
        <w:t>אֱלֹקֵי</w:t>
      </w:r>
      <w:r>
        <w:t xml:space="preserve"> </w:t>
      </w:r>
      <w:r>
        <w:t>יַעֲקֹב</w:t>
      </w:r>
      <w:r>
        <w:t xml:space="preserve">” (“the face of the God of Jacob”), which would smooth the line. Yet the MT’s abrupt “Jacob” has a suggestive force. It allows the verse to be addressed, vocatively, to the patriarch: “They are the ones </w:t>
      </w:r>
      <w:r>
        <w:lastRenderedPageBreak/>
        <w:t>who seek Your face, O Jacob,” i.e., are truly your children. Or, we can take “Jacob” as appositive: “seekers of Your face—[they are] Jacob.”</w:t>
      </w:r>
    </w:p>
    <w:p w14:paraId="66FF4286" w14:textId="77777777" w:rsidR="00C652E0" w:rsidRDefault="00C64EAD">
      <w:pPr>
        <w:pStyle w:val="BodySans"/>
      </w:pPr>
      <w:r>
        <w:t>Why Jacob, and not Israel or Abraham? Jacob is the patriarch whose life is most defined by seeking: he wrestles with a mysterious man until daybreak, refusing to release him “</w:t>
      </w:r>
      <w:r>
        <w:t>כִּי</w:t>
      </w:r>
      <w:r>
        <w:t xml:space="preserve"> </w:t>
      </w:r>
      <w:r>
        <w:t>אִם־בֵּרַכְתָּנִי</w:t>
      </w:r>
      <w:r>
        <w:t xml:space="preserve">” (“unless you bless me,” Genesis 32:27). He names the place </w:t>
      </w:r>
      <w:r>
        <w:t>פְּנִיאֵל</w:t>
      </w:r>
      <w:r>
        <w:t>, “for I have seen God face to face” (</w:t>
      </w:r>
      <w:r>
        <w:t>כִּי־רָאִיתִי</w:t>
      </w:r>
      <w:r>
        <w:t xml:space="preserve"> </w:t>
      </w:r>
      <w:r>
        <w:t>אֱלֹקִים</w:t>
      </w:r>
      <w:r>
        <w:t xml:space="preserve"> </w:t>
      </w:r>
      <w:r>
        <w:t>פָּנִים</w:t>
      </w:r>
      <w:r>
        <w:t xml:space="preserve"> </w:t>
      </w:r>
      <w:r>
        <w:t>אֶל־פָּנִים</w:t>
      </w:r>
      <w:r>
        <w:t>, Genesis 32:31). To call the true worshipers “Jacob” is to align them with that stubborn, limping, God‑grasping figure.</w:t>
      </w:r>
    </w:p>
    <w:p w14:paraId="69A8012B" w14:textId="77777777" w:rsidR="00C652E0" w:rsidRDefault="00C64EAD">
      <w:pPr>
        <w:pStyle w:val="BodySans"/>
      </w:pPr>
      <w:r>
        <w:t xml:space="preserve">“Seeking Your face” </w:t>
      </w:r>
      <w:bdo w:val="ltr">
        <w:r>
          <w:t>(</w:t>
        </w:r>
        <w:r>
          <w:t>ךָינֶפָ</w:t>
        </w:r>
        <w:r>
          <w:t xml:space="preserve"> </w:t>
        </w:r>
        <w:r>
          <w:t>ישֵׁקְבַמְ</w:t>
        </w:r>
        <w:r>
          <w:t>)</w:t>
        </w:r>
        <w:r>
          <w:t xml:space="preserve">‬ is a loaded phrase. </w:t>
        </w:r>
        <w:r>
          <w:t>פָנִים</w:t>
        </w:r>
        <w:r>
          <w:t xml:space="preserve"> are God’s manifest presence: “My face shall go [with you]” (</w:t>
        </w:r>
        <w:r>
          <w:t>פָּנַי</w:t>
        </w:r>
        <w:r>
          <w:t xml:space="preserve"> </w:t>
        </w:r>
        <w:r>
          <w:t>יֵלֵכוּ</w:t>
        </w:r>
        <w:r>
          <w:t>, Exodus 33:14), but also “You cannot see My face” (</w:t>
        </w:r>
        <w:r>
          <w:t>לֹא</w:t>
        </w:r>
        <w:r>
          <w:t xml:space="preserve"> </w:t>
        </w:r>
        <w:r>
          <w:t>תוּכַל</w:t>
        </w:r>
        <w:r>
          <w:t xml:space="preserve"> </w:t>
        </w:r>
        <w:r>
          <w:t>לִרְאוֹת</w:t>
        </w:r>
        <w:r>
          <w:t xml:space="preserve"> </w:t>
        </w:r>
        <w:r>
          <w:t>אֶת־פָּנַי</w:t>
        </w:r>
        <w:r>
          <w:t>, Exodus 33:20). To “seek His face” is to pursue encounter within the conditions of covenant—prayer, pilgrimage, obedience.</w:t>
        </w:r>
      </w:bdo>
    </w:p>
    <w:p w14:paraId="6D41BD70" w14:textId="77777777" w:rsidR="00C652E0" w:rsidRDefault="00C64EAD">
      <w:pPr>
        <w:pStyle w:val="BodySans"/>
      </w:pPr>
      <w:r>
        <w:t xml:space="preserve">The closing </w:t>
      </w:r>
      <w:r>
        <w:t>סֶלָה</w:t>
      </w:r>
      <w:r>
        <w:t xml:space="preserve"> asks for a pause. In performance this may have been a musical interlude, or simply a liturgical beat in which the procession stopped before the gates. Theologically, it lets the ethical portrait sink in before the theophany that follows.</w:t>
      </w:r>
    </w:p>
    <w:p w14:paraId="0E0D6455" w14:textId="77777777" w:rsidR="00C652E0" w:rsidRDefault="00C64EAD">
      <w:pPr>
        <w:pStyle w:val="BodySans"/>
        <w:jc w:val="center"/>
      </w:pPr>
      <w:r>
        <w:t>—</w:t>
      </w:r>
    </w:p>
    <w:p w14:paraId="32CEC10F" w14:textId="77777777" w:rsidR="00C652E0" w:rsidRDefault="00C64EAD">
      <w:pPr>
        <w:pStyle w:val="BodySans"/>
      </w:pPr>
      <w:r>
        <w:rPr>
          <w:b/>
          <w:color w:val="008000"/>
        </w:rPr>
        <w:t xml:space="preserve">“This </w:t>
      </w:r>
      <w:r>
        <w:t>is the generation of those who seek Him;</w:t>
      </w:r>
    </w:p>
    <w:p w14:paraId="40D12E6C" w14:textId="77777777" w:rsidR="00C652E0" w:rsidRDefault="00C64EAD">
      <w:pPr>
        <w:pStyle w:val="BodySans"/>
      </w:pPr>
      <w:r>
        <w:t>who seek Your face—[they are] Jacob. Selah.”</w:t>
      </w:r>
    </w:p>
    <w:p w14:paraId="33EEB423" w14:textId="77777777" w:rsidR="00C652E0" w:rsidRDefault="00C64EAD">
      <w:pPr>
        <w:pStyle w:val="BodySans"/>
      </w:pPr>
      <w:r>
        <w:t>This verse shifts the camera again. Instead of “he” (the individual worshiper), we get “this”—</w:t>
      </w:r>
      <w:r>
        <w:t>זֶה</w:t>
      </w:r>
      <w:r>
        <w:t xml:space="preserve"> (zeh, “this”)—pointing at a group. </w:t>
      </w:r>
      <w:r>
        <w:t>דּוֹר</w:t>
      </w:r>
      <w:r>
        <w:t xml:space="preserve"> (dōr) usually means “generation,” but can also suggest “age” or “cohort.”</w:t>
      </w:r>
    </w:p>
    <w:p w14:paraId="67816074" w14:textId="77777777" w:rsidR="00C652E0" w:rsidRDefault="00C64EAD">
      <w:pPr>
        <w:pStyle w:val="BodySans"/>
      </w:pPr>
      <w:r>
        <w:t>דֹּרְשָׁיו</w:t>
      </w:r>
      <w:r>
        <w:t xml:space="preserve"> (dōrshāv, “those who seek Him”) comes from </w:t>
      </w:r>
      <w:r>
        <w:t>דָּרַשׁ</w:t>
      </w:r>
      <w:r>
        <w:t xml:space="preserve"> (dārash, “to seek, inquire, consult”), a verb often used for seeking God in worship or for guidance. It’s parallel to </w:t>
      </w:r>
      <w:r>
        <w:t>מְבַקְשֵׁי</w:t>
      </w:r>
      <w:r>
        <w:t xml:space="preserve"> </w:t>
      </w:r>
      <w:r>
        <w:t>פָנֶיךָ</w:t>
      </w:r>
      <w:r>
        <w:t xml:space="preserve"> (m</w:t>
      </w:r>
      <w:r>
        <w:t>ə</w:t>
      </w:r>
      <w:r>
        <w:t xml:space="preserve">vaqshê fāneikha, “those who seek Your face”), from </w:t>
      </w:r>
      <w:r>
        <w:t>בִּקֵּשׁ</w:t>
      </w:r>
      <w:r>
        <w:t xml:space="preserve"> (biqqēsh, “to seek, request”). “Face” (</w:t>
      </w:r>
      <w:r>
        <w:t>פָּנִים</w:t>
      </w:r>
      <w:r>
        <w:t>, pānîm) is a standard biblical metaphor for presence. You don’t literally see God’s face, but you seek His attentiveness and nearness.</w:t>
      </w:r>
    </w:p>
    <w:p w14:paraId="695E35C1" w14:textId="77777777" w:rsidR="00C652E0" w:rsidRDefault="00C64EAD">
      <w:pPr>
        <w:pStyle w:val="BodySans"/>
      </w:pPr>
      <w:r>
        <w:t>So the first line says: the people just described (clean‑handed, pure‑hearted, truthful) are what this generation of God‑seekers looks like. The second line does something interesting with “Jacob”:</w:t>
      </w:r>
    </w:p>
    <w:p w14:paraId="5E41115E" w14:textId="77777777" w:rsidR="00C652E0" w:rsidRDefault="00C64EAD">
      <w:pPr>
        <w:pStyle w:val="BodySans"/>
      </w:pPr>
      <w:r>
        <w:t>מְבַקְשֵׁי</w:t>
      </w:r>
      <w:r>
        <w:t xml:space="preserve"> </w:t>
      </w:r>
      <w:r>
        <w:t>פָנֶיךָ</w:t>
      </w:r>
      <w:r>
        <w:t xml:space="preserve"> </w:t>
      </w:r>
      <w:r>
        <w:t>יַעֲקֹב</w:t>
      </w:r>
      <w:r>
        <w:t xml:space="preserve"> (m</w:t>
      </w:r>
      <w:r>
        <w:t>ə</w:t>
      </w:r>
      <w:r>
        <w:t>vaqshê fāneikha Ya‘aqov, “those who seek Your face, Jacob”).</w:t>
      </w:r>
    </w:p>
    <w:p w14:paraId="01441E57" w14:textId="77777777" w:rsidR="00C652E0" w:rsidRDefault="00C64EAD">
      <w:pPr>
        <w:pStyle w:val="BodySans"/>
      </w:pPr>
      <w:r>
        <w:t>Hebrew word order allows a couple of readings. Many modern scholars think the original text had “the face of the God of Jacob” (</w:t>
      </w:r>
      <w:r>
        <w:t>פְּנֵי</w:t>
      </w:r>
      <w:r>
        <w:t xml:space="preserve"> </w:t>
      </w:r>
      <w:r>
        <w:t>אֱלֹקֵי</w:t>
      </w:r>
      <w:r>
        <w:t xml:space="preserve"> </w:t>
      </w:r>
      <w:r>
        <w:t>יַעֲקֹב</w:t>
      </w:r>
      <w:r>
        <w:t>, p</w:t>
      </w:r>
      <w:r>
        <w:t>ə</w:t>
      </w:r>
      <w:r>
        <w:t xml:space="preserve">nê ’ĕlōhê Ya‘aqov), as preserved in the Greek translation, and that “God of” dropped out by scribal accident. In that case the </w:t>
      </w:r>
      <w:r>
        <w:lastRenderedPageBreak/>
        <w:t>line would mean “those who seek the face of the God of Jacob,” echoing formulas like “God of Jacob” in other psalms.</w:t>
      </w:r>
    </w:p>
    <w:p w14:paraId="2D4CA541" w14:textId="77777777" w:rsidR="00C652E0" w:rsidRDefault="00C64EAD">
      <w:pPr>
        <w:pStyle w:val="BodySans"/>
      </w:pPr>
      <w:r>
        <w:t>The Masoretic reading, though slightly awkward syntactically, is theologically rich. It can be taken as direct address: “those who seek Your face—[they are] Jacob.” In other words, the people now ascending the hill are being named as “Jacob,” heirs of the patriarch. That fits the worshipers’ self‑understanding: they see themselves as the seed of Jacob, repeating his story of striving with God and receiving blessing.</w:t>
      </w:r>
    </w:p>
    <w:p w14:paraId="706C8A8D" w14:textId="77777777" w:rsidR="00C652E0" w:rsidRDefault="00C64EAD">
      <w:pPr>
        <w:pStyle w:val="BodySans"/>
      </w:pPr>
      <w:r>
        <w:t xml:space="preserve">The </w:t>
      </w:r>
      <w:r>
        <w:rPr>
          <w:i/>
        </w:rPr>
        <w:t>selah</w:t>
      </w:r>
      <w:r>
        <w:t xml:space="preserve"> (</w:t>
      </w:r>
      <w:r>
        <w:t>סֶלָה</w:t>
      </w:r>
      <w:r>
        <w:t>, selāh) marker probably indicates a musical interlude or pause. Here it’s well‑placed: the ethical requirements (vv. 3–4), the promised blessing (v. 5), and the identity claim (“we are the Jacob‑generation”) all land here before the psalm pivots to the dramatic gate scene.</w:t>
      </w:r>
    </w:p>
    <w:p w14:paraId="0F0C23B2" w14:textId="77777777" w:rsidR="00C652E0" w:rsidRDefault="00C64EAD">
      <w:pPr>
        <w:pStyle w:val="BodySans"/>
      </w:pPr>
      <w:r>
        <w:t>So verse 6 wraps up Act II: it’s not just an abstract profile; a real community claims that profile as its own and pauses in that awareness before inviting the King of Glory in.</w:t>
      </w:r>
    </w:p>
    <w:p w14:paraId="5FC22513" w14:textId="77777777" w:rsidR="00C652E0" w:rsidRDefault="00C652E0">
      <w:pPr>
        <w:pBdr>
          <w:bottom w:val="single" w:sz="12" w:space="1" w:color="000000"/>
        </w:pBdr>
      </w:pPr>
    </w:p>
    <w:p w14:paraId="361539B2" w14:textId="77777777" w:rsidR="00C652E0" w:rsidRDefault="00C64EAD">
      <w:pPr>
        <w:pStyle w:val="Heading3"/>
      </w:pPr>
      <w:r>
        <w:t>Verse 7</w:t>
      </w:r>
    </w:p>
    <w:p w14:paraId="67533BCD" w14:textId="77777777" w:rsidR="00C652E0" w:rsidRDefault="00C64EAD">
      <w:pPr>
        <w:pStyle w:val="BodySans"/>
      </w:pPr>
      <w:r>
        <w:t>שְׂאוּ</w:t>
      </w:r>
      <w:r>
        <w:t xml:space="preserve"> </w:t>
      </w:r>
      <w:r>
        <w:t>שְׁעָרִים</w:t>
      </w:r>
      <w:r>
        <w:t xml:space="preserve"> </w:t>
      </w:r>
      <w:r>
        <w:t>רָאשֵׁיכֶם</w:t>
      </w:r>
      <w:r>
        <w:t xml:space="preserve">; </w:t>
      </w:r>
      <w:r>
        <w:t>וְהִנָּשְׂאוּ</w:t>
      </w:r>
      <w:r>
        <w:t xml:space="preserve"> </w:t>
      </w:r>
      <w:r>
        <w:t>פִּתְחֵי</w:t>
      </w:r>
      <w:r>
        <w:t xml:space="preserve"> </w:t>
      </w:r>
      <w:r>
        <w:t>עוֹלָם</w:t>
      </w:r>
      <w:r>
        <w:t xml:space="preserve">; </w:t>
      </w:r>
      <w:r>
        <w:t>וְיָבֹא</w:t>
      </w:r>
      <w:r>
        <w:t xml:space="preserve"> </w:t>
      </w:r>
      <w:r>
        <w:t>מֶלֶךְ</w:t>
      </w:r>
      <w:r>
        <w:t xml:space="preserve"> </w:t>
      </w:r>
      <w:r>
        <w:t>הַכָּבוֹד</w:t>
      </w:r>
      <w:r>
        <w:t>.</w:t>
      </w:r>
    </w:p>
    <w:p w14:paraId="7F2A1504" w14:textId="77777777" w:rsidR="00C652E0" w:rsidRDefault="00C64EAD">
      <w:pPr>
        <w:pStyle w:val="BodySans"/>
      </w:pPr>
      <w:r>
        <w:t>“Lift up your heads, O gates; and be lifted up, O everlasting doors, that the King of Glory may come in.” Suddenly the addressee changes. No more “who?” and “he will receive,” but a direct imperative to architecture. This is classic personification: inanimate gates are treated as sentient, capable of lifting their “heads” and obeying commands.</w:t>
      </w:r>
    </w:p>
    <w:p w14:paraId="0C7529BA" w14:textId="77777777" w:rsidR="00C652E0" w:rsidRDefault="00C64EAD">
      <w:pPr>
        <w:pStyle w:val="BodySans"/>
      </w:pPr>
      <w:r>
        <w:t xml:space="preserve">The verbal root </w:t>
      </w:r>
      <w:r>
        <w:t>שׂ</w:t>
      </w:r>
      <w:r>
        <w:t>-</w:t>
      </w:r>
      <w:r>
        <w:t>א</w:t>
      </w:r>
      <w:r>
        <w:t xml:space="preserve">- </w:t>
      </w:r>
      <w:bdo w:val="ltr">
        <w:r>
          <w:t>(</w:t>
        </w:r>
        <w:r>
          <w:t>אשָׂנָ</w:t>
        </w:r>
        <w:r>
          <w:t>)</w:t>
        </w:r>
        <w:r>
          <w:t>‬ reappears: earlier, to “lift up” one’s soul to emptiness was forbidden; here the gates are told “</w:t>
        </w:r>
        <w:r>
          <w:t>שְׂאוּ</w:t>
        </w:r>
        <w:r>
          <w:t xml:space="preserve">” (“lift up!”) their heads. The action once misdirected toward </w:t>
        </w:r>
        <w:r>
          <w:t>שָׁוְא</w:t>
        </w:r>
        <w:r>
          <w:t xml:space="preserve"> is now directed toward </w:t>
        </w:r>
        <w:r>
          <w:t>כָּבוֹד</w:t>
        </w:r>
        <w:r>
          <w:t>—glory.</w:t>
        </w:r>
      </w:bdo>
    </w:p>
    <w:p w14:paraId="05CE6E02" w14:textId="77777777" w:rsidR="00C652E0" w:rsidRDefault="00C64EAD">
      <w:pPr>
        <w:pStyle w:val="BodySans"/>
      </w:pPr>
      <w:r>
        <w:t xml:space="preserve">Who are these “everlasting doors” </w:t>
      </w:r>
      <w:bdo w:val="ltr">
        <w:r>
          <w:t>(</w:t>
        </w:r>
        <w:r>
          <w:t>םלָוֹע</w:t>
        </w:r>
        <w:r>
          <w:t xml:space="preserve"> </w:t>
        </w:r>
        <w:r>
          <w:t>יחֵתְפִּ</w:t>
        </w:r>
        <w:r>
          <w:t>)</w:t>
        </w:r>
        <w:r>
          <w:t xml:space="preserve">‬? </w:t>
        </w:r>
        <w:r>
          <w:t>עוֹלָם</w:t>
        </w:r>
        <w:r>
          <w:t xml:space="preserve"> can mean “ancient time” or “eternity.” Radak notes that the Tabernacle wandered, but the Temple’s gates are fixed “</w:t>
        </w:r>
        <w:r>
          <w:t>לְעוֹלָם</w:t>
        </w:r>
        <w:r>
          <w:t>” (“forever”): their permanence is tied to the God who dwells there. Others hear cosmic overtones: these are not just the doors of Jerusalem but the primordial openings between heaven and earth.</w:t>
        </w:r>
      </w:bdo>
    </w:p>
    <w:p w14:paraId="5B5F075C" w14:textId="77777777" w:rsidR="00C652E0" w:rsidRDefault="00C64EAD">
      <w:pPr>
        <w:pStyle w:val="BodySans"/>
      </w:pPr>
      <w:r>
        <w:t>Ancient Near Eastern texts speak of divine palace gates with their own guardians. The Ugaritic gods convene in Baal’s newly built house. Psalm 24 both participates in and parodies that imagery. It does not envision minor gate‑deities. The same YHWH who “founded the earth upon the seas” now approaches; the gates must stretch to admit Someone larger than their architecture imagined.</w:t>
      </w:r>
    </w:p>
    <w:p w14:paraId="67AA3CF2" w14:textId="77777777" w:rsidR="00C652E0" w:rsidRDefault="00C64EAD">
      <w:pPr>
        <w:pStyle w:val="BodySans"/>
      </w:pPr>
      <w:r>
        <w:lastRenderedPageBreak/>
        <w:t>Rabbinic midrash, preserving a Solomonic setting, dramatizes this. When Solomon tried to bring the Ark into the Holy of Holies, the gates clung together. Only after he prayed, “</w:t>
      </w:r>
      <w:r>
        <w:t>אַל־תָּשֵׁב</w:t>
      </w:r>
      <w:r>
        <w:t xml:space="preserve"> </w:t>
      </w:r>
      <w:r>
        <w:t>פְּנֵי</w:t>
      </w:r>
      <w:r>
        <w:t xml:space="preserve"> </w:t>
      </w:r>
      <w:r>
        <w:t>מְשִׁיחֶךָ</w:t>
      </w:r>
      <w:r>
        <w:t xml:space="preserve">; </w:t>
      </w:r>
      <w:r>
        <w:t>זָכְרָה</w:t>
      </w:r>
      <w:r>
        <w:t xml:space="preserve"> </w:t>
      </w:r>
      <w:r>
        <w:t>לְחַסְדֵי</w:t>
      </w:r>
      <w:r>
        <w:t xml:space="preserve"> </w:t>
      </w:r>
      <w:r>
        <w:t>דָוִיד</w:t>
      </w:r>
      <w:r>
        <w:t xml:space="preserve"> </w:t>
      </w:r>
      <w:r>
        <w:t>עַבְדֶּךָ</w:t>
      </w:r>
      <w:r>
        <w:t>” – “Do not turn away the face of Your anointed; remember the mercies of David Your servant” (2 Chronicles 6:42), did they open. The psalm’s cry to the gates becomes part of that drama, and its resolution: the God whose presence fills the house honors the covenant with David.</w:t>
      </w:r>
    </w:p>
    <w:p w14:paraId="08F0F8AB" w14:textId="77777777" w:rsidR="00C652E0" w:rsidRDefault="00C64EAD">
      <w:pPr>
        <w:pStyle w:val="BodySans"/>
      </w:pPr>
      <w:r>
        <w:t>Liturgically, Jewish communities re‑enact this whenever the Ark in the synagogue is opened to receive the Torah scroll. The wood and curtain are not conscious, but the community addresses them as if they were, collapsing their own moment into David’s and Solomon’s.</w:t>
      </w:r>
    </w:p>
    <w:p w14:paraId="1F80690D" w14:textId="77777777" w:rsidR="00C652E0" w:rsidRDefault="00C64EAD">
      <w:pPr>
        <w:pStyle w:val="BodySans"/>
        <w:jc w:val="center"/>
      </w:pPr>
      <w:r>
        <w:t>—</w:t>
      </w:r>
    </w:p>
    <w:p w14:paraId="1C4AE2A7" w14:textId="77777777" w:rsidR="00C652E0" w:rsidRDefault="00C64EAD">
      <w:pPr>
        <w:pStyle w:val="BodySans"/>
      </w:pPr>
      <w:r>
        <w:rPr>
          <w:b/>
          <w:color w:val="008000"/>
        </w:rPr>
        <w:t xml:space="preserve">“Lift </w:t>
      </w:r>
      <w:r>
        <w:t>up, O gates, your heads,</w:t>
      </w:r>
    </w:p>
    <w:p w14:paraId="7FE5ECB7" w14:textId="77777777" w:rsidR="00C652E0" w:rsidRDefault="00C64EAD">
      <w:pPr>
        <w:pStyle w:val="BodySans"/>
      </w:pPr>
      <w:r>
        <w:t>and be lifted up, O ancient/everlasting doors,</w:t>
      </w:r>
    </w:p>
    <w:p w14:paraId="32B736B2" w14:textId="77777777" w:rsidR="00C652E0" w:rsidRDefault="00C64EAD">
      <w:pPr>
        <w:pStyle w:val="BodySans"/>
      </w:pPr>
      <w:r>
        <w:t>that the King of Glory may come in.”</w:t>
      </w:r>
    </w:p>
    <w:p w14:paraId="39BA1B36" w14:textId="77777777" w:rsidR="00C652E0" w:rsidRDefault="00C64EAD">
      <w:pPr>
        <w:pStyle w:val="BodySans"/>
      </w:pPr>
      <w:r>
        <w:t xml:space="preserve">Now the psalm switches to pure drama. The “you” here are not people but architectural elements: </w:t>
      </w:r>
      <w:r>
        <w:t>שְׁעָרִים</w:t>
      </w:r>
      <w:r>
        <w:t xml:space="preserve"> (she‘ārim, “gates”) and </w:t>
      </w:r>
      <w:r>
        <w:t>פִּתְחֵי</w:t>
      </w:r>
      <w:r>
        <w:t xml:space="preserve"> </w:t>
      </w:r>
      <w:r>
        <w:t>עוֹלָם</w:t>
      </w:r>
      <w:r>
        <w:t xml:space="preserve"> (pit</w:t>
      </w:r>
      <w:r>
        <w:t>ḥ</w:t>
      </w:r>
      <w:r>
        <w:t xml:space="preserve">ê ‘olām, “ancient/everlasting doors”). This is </w:t>
      </w:r>
      <w:r>
        <w:rPr>
          <w:i/>
        </w:rPr>
        <w:t>personification</w:t>
      </w:r>
      <w:r>
        <w:t>: treating inanimate things as if they can respond.</w:t>
      </w:r>
    </w:p>
    <w:p w14:paraId="33B2CA93" w14:textId="77777777" w:rsidR="00C652E0" w:rsidRDefault="00C64EAD">
      <w:pPr>
        <w:pStyle w:val="BodySans"/>
      </w:pPr>
      <w:r>
        <w:t>“Lift up your heads” (</w:t>
      </w:r>
      <w:r>
        <w:t>שְׂאוּ</w:t>
      </w:r>
      <w:r>
        <w:t xml:space="preserve">… </w:t>
      </w:r>
      <w:r>
        <w:t>רָאשֵׁיכֶם</w:t>
      </w:r>
      <w:r>
        <w:t xml:space="preserve">, se’ū… ro’sheikhem) might have a visual side—lift the gate‑lintels higher to let something tall in (the Ark carried on poles? a decorated standard?)—but it’s primarily poetic. In human terms, raising your head can mean gaining honor or shaking off shame. Here the gates are told: you’re about to be </w:t>
      </w:r>
      <w:r>
        <w:rPr>
          <w:i/>
        </w:rPr>
        <w:t>honored</w:t>
      </w:r>
      <w:r>
        <w:t xml:space="preserve"> by hosting the King of Glory; raise your heads to match the moment.</w:t>
      </w:r>
    </w:p>
    <w:p w14:paraId="6D1228B7" w14:textId="77777777" w:rsidR="00C652E0" w:rsidRDefault="00C64EAD">
      <w:pPr>
        <w:pStyle w:val="BodySans"/>
      </w:pPr>
      <w:r>
        <w:t>פִּתְחֵי</w:t>
      </w:r>
      <w:r>
        <w:t xml:space="preserve"> </w:t>
      </w:r>
      <w:r>
        <w:t>עוֹלָם</w:t>
      </w:r>
      <w:r>
        <w:t xml:space="preserve"> (‘olām can mean “eternity” or “long ago”) suggests “doorways that have been there forever”—either the long‑standing temple gates, or symbolically the cosmic gates between realms. Rabbinic midrash and some modern scholars hear hints of a larger theater: not just the physical Temple in Jerusalem, but creation itself opening to receive God’s manifest glory.</w:t>
      </w:r>
    </w:p>
    <w:p w14:paraId="6CB0E0F9" w14:textId="77777777" w:rsidR="00C652E0" w:rsidRDefault="00C64EAD">
      <w:pPr>
        <w:pStyle w:val="BodySans"/>
      </w:pPr>
      <w:r>
        <w:t xml:space="preserve">The last colon is purpose: </w:t>
      </w:r>
      <w:r>
        <w:t>וְיָבוֹא</w:t>
      </w:r>
      <w:r>
        <w:t xml:space="preserve"> </w:t>
      </w:r>
      <w:r>
        <w:t>מֶלֶךְ</w:t>
      </w:r>
      <w:r>
        <w:t xml:space="preserve"> </w:t>
      </w:r>
      <w:r>
        <w:t>הַכָּבוֹד</w:t>
      </w:r>
      <w:r>
        <w:t xml:space="preserve"> (v</w:t>
      </w:r>
      <w:r>
        <w:t>ə</w:t>
      </w:r>
      <w:r>
        <w:t>‑</w:t>
      </w:r>
      <w:r>
        <w:t xml:space="preserve">yāvo’ melekh ha‑kāvōd, “that the King of Glory may come in”). This title </w:t>
      </w:r>
      <w:r>
        <w:t>מֶלֶךְ</w:t>
      </w:r>
      <w:r>
        <w:t xml:space="preserve"> </w:t>
      </w:r>
      <w:r>
        <w:t>הַכָּבוֹד</w:t>
      </w:r>
      <w:r>
        <w:t xml:space="preserve"> (melekh ha‑kāvōd) is unique to this psalm. </w:t>
      </w:r>
      <w:r>
        <w:t>כָּבוֹד</w:t>
      </w:r>
      <w:r>
        <w:t xml:space="preserve"> (kāvōd) literally relates to “weight” and then to “honor, splendor, manifest presence.” In the Torah it’s used for the glowing, cloud‑like “glory of YHWH” that fills the tabernacle. So “King of Glory” is either “the King to whom glory belongs” or “the King whose very nature is overwhelming, weighty presence.”</w:t>
      </w:r>
    </w:p>
    <w:p w14:paraId="58B3B142" w14:textId="77777777" w:rsidR="00C652E0" w:rsidRDefault="00C64EAD">
      <w:pPr>
        <w:pStyle w:val="BodySans"/>
      </w:pPr>
      <w:r>
        <w:lastRenderedPageBreak/>
        <w:t>Historically, Jewish commentators like Radak imagine Solomon using these words when the Ark entered the First Temple; the gates are called to recognize the significance of what’s happening. Some later Christian readers reimagine the “gates” as the gates of heaven or of death, but in the psalm’s own world, the first picture is almost certainly Zion’s city gates or the Temple gate.</w:t>
      </w:r>
    </w:p>
    <w:p w14:paraId="00A4141C" w14:textId="77777777" w:rsidR="00C652E0" w:rsidRDefault="00C64EAD">
      <w:pPr>
        <w:pStyle w:val="BodySans"/>
      </w:pPr>
      <w:r>
        <w:t xml:space="preserve">What’s striking is the role reversal: until now we’ve talked about </w:t>
      </w:r>
      <w:r>
        <w:rPr>
          <w:i/>
        </w:rPr>
        <w:t>humans</w:t>
      </w:r>
      <w:r>
        <w:t xml:space="preserve"> ascending to God’s hill. Here God—under the royal title “King of Glory”—is the one seeking entrance. The worshipers are effectively cheering the gates on: “Open up so He can come in!”</w:t>
      </w:r>
    </w:p>
    <w:p w14:paraId="31A43590" w14:textId="77777777" w:rsidR="00C652E0" w:rsidRDefault="00C652E0">
      <w:pPr>
        <w:pBdr>
          <w:bottom w:val="single" w:sz="12" w:space="1" w:color="000000"/>
        </w:pBdr>
      </w:pPr>
    </w:p>
    <w:p w14:paraId="03A7A26B" w14:textId="77777777" w:rsidR="00C652E0" w:rsidRDefault="00C64EAD">
      <w:pPr>
        <w:pStyle w:val="Heading3"/>
      </w:pPr>
      <w:r>
        <w:t>Verse 8</w:t>
      </w:r>
    </w:p>
    <w:p w14:paraId="510E9E53" w14:textId="77777777" w:rsidR="00C652E0" w:rsidRDefault="00C64EAD">
      <w:pPr>
        <w:pStyle w:val="BodySans"/>
      </w:pPr>
      <w:r>
        <w:t>מִי</w:t>
      </w:r>
      <w:r>
        <w:t xml:space="preserve"> </w:t>
      </w:r>
      <w:r>
        <w:t>זֶה</w:t>
      </w:r>
      <w:r>
        <w:t xml:space="preserve"> </w:t>
      </w:r>
      <w:r>
        <w:t>מֶלֶךְ</w:t>
      </w:r>
      <w:r>
        <w:t xml:space="preserve"> </w:t>
      </w:r>
      <w:r>
        <w:t>הַכָּבוֹד</w:t>
      </w:r>
      <w:r>
        <w:t xml:space="preserve">; </w:t>
      </w:r>
      <w:r>
        <w:t>ה׳</w:t>
      </w:r>
      <w:r>
        <w:t xml:space="preserve"> </w:t>
      </w:r>
      <w:r>
        <w:t>עִזּוּז</w:t>
      </w:r>
      <w:r>
        <w:t xml:space="preserve"> </w:t>
      </w:r>
      <w:r>
        <w:t>וְגִבּוֹר</w:t>
      </w:r>
      <w:r>
        <w:t xml:space="preserve">; </w:t>
      </w:r>
      <w:r>
        <w:t>ה׳</w:t>
      </w:r>
      <w:r>
        <w:t xml:space="preserve"> </w:t>
      </w:r>
      <w:r>
        <w:t>גִּבּוֹר</w:t>
      </w:r>
      <w:r>
        <w:t xml:space="preserve"> </w:t>
      </w:r>
      <w:r>
        <w:t>מִלְחָמָה</w:t>
      </w:r>
      <w:r>
        <w:t>.</w:t>
      </w:r>
    </w:p>
    <w:p w14:paraId="38DCC83B" w14:textId="77777777" w:rsidR="00C652E0" w:rsidRDefault="00C64EAD">
      <w:pPr>
        <w:pStyle w:val="BodySans"/>
      </w:pPr>
      <w:r>
        <w:t>“Who then is this King of Glory? YHWH, strong and mighty; YHWH, mighty in battle.” The gates (or their attendants) respond with a ritual challenge: “</w:t>
      </w:r>
      <w:r>
        <w:t>מִי</w:t>
      </w:r>
      <w:r>
        <w:t xml:space="preserve"> </w:t>
      </w:r>
      <w:r>
        <w:t>זֶה</w:t>
      </w:r>
      <w:r>
        <w:t xml:space="preserve"> </w:t>
      </w:r>
      <w:r>
        <w:t>מֶלֶךְ</w:t>
      </w:r>
      <w:r>
        <w:t xml:space="preserve"> </w:t>
      </w:r>
      <w:r>
        <w:t>הַכָּבוֹד</w:t>
      </w:r>
      <w:r>
        <w:t xml:space="preserve">?” The enclitic </w:t>
      </w:r>
      <w:r>
        <w:t>זֶה</w:t>
      </w:r>
      <w:r>
        <w:t xml:space="preserve"> (“this”) gives it edge: “Who, exactly, is this King of Glory you’re talking about?” Ancient processions, royal or divine, often involved such call‑and‑response at thresholds.</w:t>
      </w:r>
    </w:p>
    <w:p w14:paraId="08FA5B26" w14:textId="77777777" w:rsidR="00C652E0" w:rsidRDefault="00C64EAD">
      <w:pPr>
        <w:pStyle w:val="BodySans"/>
      </w:pPr>
      <w:r>
        <w:t>The answer unveils three layered titles. First, “</w:t>
      </w:r>
      <w:r>
        <w:t>ה׳</w:t>
      </w:r>
      <w:r>
        <w:t xml:space="preserve"> </w:t>
      </w:r>
      <w:r>
        <w:t>עִזּוּז</w:t>
      </w:r>
      <w:r>
        <w:t xml:space="preserve"> </w:t>
      </w:r>
      <w:r>
        <w:t>וְגִבּוֹר</w:t>
      </w:r>
      <w:r>
        <w:t xml:space="preserve">” – “YHWH, strong and mighty.” </w:t>
      </w:r>
      <w:r>
        <w:t>עִזּוּז</w:t>
      </w:r>
      <w:r>
        <w:t xml:space="preserve"> (from </w:t>
      </w:r>
      <w:r>
        <w:t>עָזַז</w:t>
      </w:r>
      <w:r>
        <w:t xml:space="preserve">) appears elsewhere of a powerful army. </w:t>
      </w:r>
      <w:r>
        <w:t>גִּבּוֹר</w:t>
      </w:r>
      <w:r>
        <w:t xml:space="preserve"> (“warrior”) is stock for mighty men of valor. Secondly, “</w:t>
      </w:r>
      <w:r>
        <w:t>ה׳</w:t>
      </w:r>
      <w:r>
        <w:t xml:space="preserve"> </w:t>
      </w:r>
      <w:r>
        <w:t>גִּבּוֹר</w:t>
      </w:r>
      <w:r>
        <w:t xml:space="preserve"> </w:t>
      </w:r>
      <w:r>
        <w:t>מִלְחָמָה</w:t>
      </w:r>
      <w:r>
        <w:t>” – “YHWH, mighty in battle.” This echoes Exodus 15:3: “</w:t>
      </w:r>
      <w:r>
        <w:t>ה׳</w:t>
      </w:r>
      <w:r>
        <w:t xml:space="preserve"> </w:t>
      </w:r>
      <w:r>
        <w:t>אִישׁ</w:t>
      </w:r>
      <w:r>
        <w:t xml:space="preserve"> </w:t>
      </w:r>
      <w:r>
        <w:t>מִלְחָמָה</w:t>
      </w:r>
      <w:r>
        <w:t xml:space="preserve">; </w:t>
      </w:r>
      <w:r>
        <w:t>ה׳</w:t>
      </w:r>
      <w:r>
        <w:t xml:space="preserve"> </w:t>
      </w:r>
      <w:r>
        <w:t>שְׁמוֹ</w:t>
      </w:r>
      <w:r>
        <w:t>” – “YHWH is a man of war; YHWH is His name.” The psalm thus links Zion’s temple with the earlier victory at the sea; the same God whose “right hand shattered the enemy” now claims Zion as His seat.</w:t>
      </w:r>
    </w:p>
    <w:p w14:paraId="078780DF" w14:textId="77777777" w:rsidR="00C652E0" w:rsidRDefault="00C64EAD">
      <w:pPr>
        <w:pStyle w:val="BodySans"/>
      </w:pPr>
      <w:r>
        <w:t>The phrase “</w:t>
      </w:r>
      <w:r>
        <w:t>מֶלֶךְ</w:t>
      </w:r>
      <w:r>
        <w:t xml:space="preserve"> </w:t>
      </w:r>
      <w:r>
        <w:t>הַכָּבוֹד</w:t>
      </w:r>
      <w:r>
        <w:t xml:space="preserve">” (“King of Glory”) is itself unique to this psalm. </w:t>
      </w:r>
      <w:r>
        <w:t>כָּבוֹד</w:t>
      </w:r>
      <w:r>
        <w:t xml:space="preserve">, from a root meaning “weighty,” denotes substantial, radiant presence. In the Torah, the </w:t>
      </w:r>
      <w:r>
        <w:t>כְּבוֹד־ה׳</w:t>
      </w:r>
      <w:r>
        <w:t xml:space="preserve"> fills the Tabernacle as cloud and fire (Exodus 40:34). To call YHWH “King of Glory” is to say that what makes Him king is not an abstract title but a palpable, almost overwhelming presence. The Ark, with its cherubim and overshadowing </w:t>
      </w:r>
      <w:r>
        <w:rPr>
          <w:i/>
        </w:rPr>
        <w:t>Shekhinah</w:t>
      </w:r>
      <w:r>
        <w:t>, enacts that.</w:t>
      </w:r>
    </w:p>
    <w:p w14:paraId="7467AA19" w14:textId="77777777" w:rsidR="00C652E0" w:rsidRDefault="00C64EAD">
      <w:pPr>
        <w:pStyle w:val="BodySans"/>
      </w:pPr>
      <w:r>
        <w:t>Christian tradition has often read this dialogue as taking place at the gates of heaven, with Christ as the returning warrior. Eastern iconography applies it to the “Harrowing of Hell”: Christ arrives at the gates of Sheol and commands them to open. Jewish tradition, more soberly, keeps the referent anchored in the Ark and Temple. Yet the question retains its sting. In any age, powers will claim to be the “king of glory.” Psalm 24 insists on identifying that title carefully.</w:t>
      </w:r>
    </w:p>
    <w:p w14:paraId="47F57F09" w14:textId="77777777" w:rsidR="00C652E0" w:rsidRDefault="00C64EAD">
      <w:pPr>
        <w:pStyle w:val="BodySans"/>
        <w:jc w:val="center"/>
      </w:pPr>
      <w:r>
        <w:t>—</w:t>
      </w:r>
    </w:p>
    <w:p w14:paraId="30176326" w14:textId="77777777" w:rsidR="00C652E0" w:rsidRDefault="00C64EAD">
      <w:pPr>
        <w:pStyle w:val="BodySans"/>
      </w:pPr>
      <w:r>
        <w:rPr>
          <w:b/>
          <w:color w:val="008000"/>
        </w:rPr>
        <w:lastRenderedPageBreak/>
        <w:t xml:space="preserve">“Who </w:t>
      </w:r>
      <w:r>
        <w:t>is this King of Glory?</w:t>
      </w:r>
    </w:p>
    <w:p w14:paraId="0C436B58" w14:textId="77777777" w:rsidR="00C652E0" w:rsidRDefault="00C64EAD">
      <w:pPr>
        <w:pStyle w:val="BodySans"/>
      </w:pPr>
      <w:r>
        <w:t>YHWH, strong and mighty;</w:t>
      </w:r>
    </w:p>
    <w:p w14:paraId="1179CDD6" w14:textId="77777777" w:rsidR="00C652E0" w:rsidRDefault="00C64EAD">
      <w:pPr>
        <w:pStyle w:val="BodySans"/>
      </w:pPr>
      <w:r>
        <w:t>YHWH, mighty in battle.”</w:t>
      </w:r>
    </w:p>
    <w:p w14:paraId="08DA4D6F" w14:textId="77777777" w:rsidR="00C652E0" w:rsidRDefault="00C64EAD">
      <w:pPr>
        <w:pStyle w:val="BodySans"/>
      </w:pPr>
      <w:r>
        <w:t xml:space="preserve">Here the liturgy turns antiphonal, like a chant bouncing back and forth. Someone—often imagined as gatekeepers—responds to the command of verse 7 with a challenge: </w:t>
      </w:r>
      <w:r>
        <w:t>מִי</w:t>
      </w:r>
      <w:r>
        <w:t xml:space="preserve"> </w:t>
      </w:r>
      <w:r>
        <w:t>זֶה</w:t>
      </w:r>
      <w:r>
        <w:t xml:space="preserve"> </w:t>
      </w:r>
      <w:r>
        <w:t>מֶלֶךְ</w:t>
      </w:r>
      <w:r>
        <w:t xml:space="preserve"> </w:t>
      </w:r>
      <w:r>
        <w:t>הַכָּבוֹד</w:t>
      </w:r>
      <w:r>
        <w:t xml:space="preserve">? (mi zeh melekh ha‑kāvōd?, “Who is this King of Glory?”). The little </w:t>
      </w:r>
      <w:r>
        <w:t>זֶה</w:t>
      </w:r>
      <w:r>
        <w:t xml:space="preserve"> (zeh, “this”) gives it a pointed, almost skeptical feel: “Who, exactly, are you calling ‘King of Glory’?”</w:t>
      </w:r>
    </w:p>
    <w:p w14:paraId="39D941C3" w14:textId="77777777" w:rsidR="00C652E0" w:rsidRDefault="00C64EAD">
      <w:pPr>
        <w:pStyle w:val="BodySans"/>
      </w:pPr>
      <w:r>
        <w:t>The answer piles on warrior language:</w:t>
      </w:r>
    </w:p>
    <w:p w14:paraId="5EBCB6A5" w14:textId="77777777" w:rsidR="00C652E0" w:rsidRDefault="00C64EAD">
      <w:pPr>
        <w:pStyle w:val="ListBullet"/>
      </w:pPr>
      <w:r>
        <w:rPr>
          <w:rFonts w:ascii="Aptos" w:hAnsi="Aptos"/>
        </w:rPr>
        <w:t>ה׳</w:t>
      </w:r>
      <w:r>
        <w:rPr>
          <w:rFonts w:ascii="Aptos" w:hAnsi="Aptos"/>
        </w:rPr>
        <w:t xml:space="preserve"> </w:t>
      </w:r>
      <w:r>
        <w:rPr>
          <w:rFonts w:ascii="Aptos" w:hAnsi="Aptos"/>
        </w:rPr>
        <w:t>עִזּוּז</w:t>
      </w:r>
      <w:r>
        <w:rPr>
          <w:rFonts w:ascii="Aptos" w:hAnsi="Aptos"/>
        </w:rPr>
        <w:t xml:space="preserve"> (YHWH ‘izzūz, “YHWH strong”)—</w:t>
      </w:r>
      <w:r>
        <w:rPr>
          <w:rFonts w:ascii="Aptos" w:hAnsi="Aptos"/>
        </w:rPr>
        <w:t>עִזּוּז</w:t>
      </w:r>
      <w:r>
        <w:rPr>
          <w:rFonts w:ascii="Aptos" w:hAnsi="Aptos"/>
        </w:rPr>
        <w:t xml:space="preserve"> (‘izzūz) from </w:t>
      </w:r>
      <w:r>
        <w:rPr>
          <w:rFonts w:ascii="Aptos" w:hAnsi="Aptos"/>
        </w:rPr>
        <w:t>עזז</w:t>
      </w:r>
      <w:r>
        <w:rPr>
          <w:rFonts w:ascii="Aptos" w:hAnsi="Aptos"/>
        </w:rPr>
        <w:t xml:space="preserve"> (‘zz) means “mighty, powerful.”</w:t>
      </w:r>
    </w:p>
    <w:p w14:paraId="08B7CBDC" w14:textId="77777777" w:rsidR="00C652E0" w:rsidRDefault="00C64EAD">
      <w:pPr>
        <w:pStyle w:val="ListBullet"/>
      </w:pPr>
      <w:r>
        <w:rPr>
          <w:rFonts w:ascii="Aptos" w:hAnsi="Aptos"/>
        </w:rPr>
        <w:t>וְגִבּוֹר</w:t>
      </w:r>
      <w:r>
        <w:rPr>
          <w:rFonts w:ascii="Aptos" w:hAnsi="Aptos"/>
        </w:rPr>
        <w:t xml:space="preserve"> (v</w:t>
      </w:r>
      <w:r>
        <w:rPr>
          <w:rFonts w:ascii="Aptos" w:hAnsi="Aptos"/>
        </w:rPr>
        <w:t>ə</w:t>
      </w:r>
      <w:r>
        <w:rPr>
          <w:rFonts w:ascii="Aptos" w:hAnsi="Aptos"/>
        </w:rPr>
        <w:t>‑</w:t>
      </w:r>
      <w:r>
        <w:rPr>
          <w:rFonts w:ascii="Aptos" w:hAnsi="Aptos"/>
        </w:rPr>
        <w:t xml:space="preserve">gibbōr, “and valiant/warrior”)—a </w:t>
      </w:r>
      <w:r>
        <w:rPr>
          <w:rFonts w:ascii="Aptos" w:hAnsi="Aptos"/>
        </w:rPr>
        <w:t>גִּבּוֹר</w:t>
      </w:r>
      <w:r>
        <w:rPr>
          <w:rFonts w:ascii="Aptos" w:hAnsi="Aptos"/>
        </w:rPr>
        <w:t xml:space="preserve"> is a champion, a mighty warrior.</w:t>
      </w:r>
    </w:p>
    <w:p w14:paraId="0E146A53" w14:textId="77777777" w:rsidR="00C652E0" w:rsidRDefault="00C64EAD">
      <w:pPr>
        <w:pStyle w:val="ListBullet"/>
      </w:pPr>
      <w:r>
        <w:rPr>
          <w:rFonts w:ascii="Aptos" w:hAnsi="Aptos"/>
        </w:rPr>
        <w:t>ה׳</w:t>
      </w:r>
      <w:r>
        <w:rPr>
          <w:rFonts w:ascii="Aptos" w:hAnsi="Aptos"/>
        </w:rPr>
        <w:t xml:space="preserve"> </w:t>
      </w:r>
      <w:r>
        <w:rPr>
          <w:rFonts w:ascii="Aptos" w:hAnsi="Aptos"/>
        </w:rPr>
        <w:t>גִּבּוֹר</w:t>
      </w:r>
      <w:r>
        <w:rPr>
          <w:rFonts w:ascii="Aptos" w:hAnsi="Aptos"/>
        </w:rPr>
        <w:t xml:space="preserve"> </w:t>
      </w:r>
      <w:r>
        <w:rPr>
          <w:rFonts w:ascii="Aptos" w:hAnsi="Aptos"/>
        </w:rPr>
        <w:t>מִלְחָמָה</w:t>
      </w:r>
      <w:r>
        <w:rPr>
          <w:rFonts w:ascii="Aptos" w:hAnsi="Aptos"/>
        </w:rPr>
        <w:t xml:space="preserve"> (YHWH gibbōr mil</w:t>
      </w:r>
      <w:r>
        <w:rPr>
          <w:rFonts w:ascii="Aptos" w:hAnsi="Aptos"/>
        </w:rPr>
        <w:t>ḥ</w:t>
      </w:r>
      <w:r>
        <w:rPr>
          <w:rFonts w:ascii="Aptos" w:hAnsi="Aptos"/>
        </w:rPr>
        <w:t>āmāh, “YHWH, mighty in battle”)—spelling out the martial context.</w:t>
      </w:r>
    </w:p>
    <w:p w14:paraId="403FBCDB" w14:textId="77777777" w:rsidR="00C652E0" w:rsidRDefault="00C64EAD">
      <w:pPr>
        <w:pStyle w:val="BodySans"/>
      </w:pPr>
      <w:r>
        <w:t>This matches older Israelite battle traditions. In Numbers 10:35, when the Ark set out, Moses would say, “Arise, YHWH, and let Your enemies be scattered.” The Ark was understood as God’s war‑chariot; victories belonged to Him.</w:t>
      </w:r>
    </w:p>
    <w:p w14:paraId="683CFB11" w14:textId="77777777" w:rsidR="00C652E0" w:rsidRDefault="00C64EAD">
      <w:pPr>
        <w:pStyle w:val="BodySans"/>
      </w:pPr>
      <w:r>
        <w:t>Yet, in this psalm, no human enemies are actually named. The war language seems more about God’s general identity: the one who has already established cosmic order over the chaotic seas (v. 2), and who in Israel’s story has crushed oppressors like Pharaoh or the Philistines. Part of what qualifies Him to enter as King of Glory is that He’s a victorious divine warrior.</w:t>
      </w:r>
    </w:p>
    <w:p w14:paraId="0678AF65" w14:textId="77777777" w:rsidR="00C652E0" w:rsidRDefault="00C64EAD">
      <w:pPr>
        <w:pStyle w:val="BodySans"/>
      </w:pPr>
      <w:r>
        <w:t>So dramatically:</w:t>
      </w:r>
    </w:p>
    <w:p w14:paraId="5EED5E9A" w14:textId="77777777" w:rsidR="00C652E0" w:rsidRDefault="00C64EAD">
      <w:pPr>
        <w:pStyle w:val="ListBullet"/>
      </w:pPr>
      <w:r>
        <w:rPr>
          <w:rFonts w:ascii="Aptos" w:hAnsi="Aptos"/>
        </w:rPr>
        <w:t>Voice A: “Open up, everlasting doors; here comes the King of Glory!”</w:t>
      </w:r>
    </w:p>
    <w:p w14:paraId="53531A87" w14:textId="77777777" w:rsidR="00C652E0" w:rsidRDefault="00C64EAD">
      <w:pPr>
        <w:pStyle w:val="ListBullet"/>
      </w:pPr>
      <w:r>
        <w:rPr>
          <w:rFonts w:ascii="Aptos" w:hAnsi="Aptos"/>
        </w:rPr>
        <w:t>Voice B: “Who is this King of Glory?”</w:t>
      </w:r>
    </w:p>
    <w:p w14:paraId="362D8C0E" w14:textId="77777777" w:rsidR="00C652E0" w:rsidRDefault="00C64EAD">
      <w:pPr>
        <w:pStyle w:val="ListBullet"/>
      </w:pPr>
      <w:r>
        <w:rPr>
          <w:rFonts w:ascii="Aptos" w:hAnsi="Aptos"/>
        </w:rPr>
        <w:t>Voice A: “It’s YHWH, the warrior‑God who has proven His strength.”</w:t>
      </w:r>
    </w:p>
    <w:p w14:paraId="0C62B4DA" w14:textId="77777777" w:rsidR="00C652E0" w:rsidRDefault="00C64EAD">
      <w:pPr>
        <w:pStyle w:val="BodySans"/>
      </w:pPr>
      <w:r>
        <w:t>The psalm lets the community rehearse and re‑announce who God is every time they symbolically reenact His entrance.</w:t>
      </w:r>
    </w:p>
    <w:p w14:paraId="41C0D8C6" w14:textId="77777777" w:rsidR="00C652E0" w:rsidRDefault="00C652E0">
      <w:pPr>
        <w:pBdr>
          <w:bottom w:val="single" w:sz="12" w:space="1" w:color="000000"/>
        </w:pBdr>
      </w:pPr>
    </w:p>
    <w:p w14:paraId="1E490C02" w14:textId="77777777" w:rsidR="00C652E0" w:rsidRDefault="00C64EAD">
      <w:pPr>
        <w:pStyle w:val="Heading3"/>
      </w:pPr>
      <w:r>
        <w:t>Verse 9</w:t>
      </w:r>
    </w:p>
    <w:p w14:paraId="735E67AA" w14:textId="77777777" w:rsidR="00C652E0" w:rsidRDefault="00C64EAD">
      <w:pPr>
        <w:pStyle w:val="BodySans"/>
      </w:pPr>
      <w:r>
        <w:t>שְׂאוּ</w:t>
      </w:r>
      <w:r>
        <w:t xml:space="preserve"> </w:t>
      </w:r>
      <w:r>
        <w:t>שְׁעָרִים</w:t>
      </w:r>
      <w:r>
        <w:t xml:space="preserve"> </w:t>
      </w:r>
      <w:r>
        <w:t>רָאשֵׁיכֶם</w:t>
      </w:r>
      <w:r>
        <w:t xml:space="preserve">; </w:t>
      </w:r>
      <w:r>
        <w:t>וּשְׂאוּ</w:t>
      </w:r>
      <w:r>
        <w:t xml:space="preserve"> </w:t>
      </w:r>
      <w:r>
        <w:t>פִּתְחֵי</w:t>
      </w:r>
      <w:r>
        <w:t xml:space="preserve"> </w:t>
      </w:r>
      <w:r>
        <w:t>עוֹלָם</w:t>
      </w:r>
      <w:r>
        <w:t xml:space="preserve">; </w:t>
      </w:r>
      <w:r>
        <w:t>וְיָבֹא</w:t>
      </w:r>
      <w:r>
        <w:t xml:space="preserve"> </w:t>
      </w:r>
      <w:r>
        <w:t>מֶלֶךְ</w:t>
      </w:r>
      <w:r>
        <w:t xml:space="preserve"> </w:t>
      </w:r>
      <w:r>
        <w:t>הַכָּבוֹד</w:t>
      </w:r>
      <w:r>
        <w:t>.</w:t>
      </w:r>
    </w:p>
    <w:p w14:paraId="07BBD4C8" w14:textId="77777777" w:rsidR="00C652E0" w:rsidRDefault="00C64EAD">
      <w:pPr>
        <w:pStyle w:val="BodySans"/>
      </w:pPr>
      <w:r>
        <w:lastRenderedPageBreak/>
        <w:t>Verse 9 repeats verse 7 almost verbatim, with one key change: “</w:t>
      </w:r>
      <w:r>
        <w:t>וְהִנָּשְׂאוּ</w:t>
      </w:r>
      <w:r>
        <w:t xml:space="preserve"> </w:t>
      </w:r>
      <w:r>
        <w:t>פִּתְחֵי</w:t>
      </w:r>
      <w:r>
        <w:t xml:space="preserve"> </w:t>
      </w:r>
      <w:r>
        <w:t>עוֹלָם</w:t>
      </w:r>
      <w:r>
        <w:t>” (“be lifted up, O everlasting doors”) becomes “</w:t>
      </w:r>
      <w:r>
        <w:t>וּשְׂאוּ</w:t>
      </w:r>
      <w:r>
        <w:t xml:space="preserve"> </w:t>
      </w:r>
      <w:r>
        <w:t>פִּתְחֵי</w:t>
      </w:r>
      <w:r>
        <w:t xml:space="preserve"> </w:t>
      </w:r>
      <w:r>
        <w:t>עוֹלָם</w:t>
      </w:r>
      <w:r>
        <w:t>” (“and lift [them up], O everlasting doors”). The shift is from Niphal (reflexive/passive) to Qal (active). The gates are now not only to be acted upon but to act; the processional crescendo has advanced a step.</w:t>
      </w:r>
    </w:p>
    <w:p w14:paraId="4BDE9F0C" w14:textId="77777777" w:rsidR="00C652E0" w:rsidRDefault="00C64EAD">
      <w:pPr>
        <w:pStyle w:val="BodySans"/>
      </w:pPr>
      <w:r>
        <w:t>Radak sees this as simple poetic doubling, “</w:t>
      </w:r>
      <w:r>
        <w:t>כפל</w:t>
      </w:r>
      <w:r>
        <w:t xml:space="preserve"> </w:t>
      </w:r>
      <w:r>
        <w:t>ענין</w:t>
      </w:r>
      <w:r>
        <w:t xml:space="preserve"> </w:t>
      </w:r>
      <w:r>
        <w:t>במלות</w:t>
      </w:r>
      <w:r>
        <w:t xml:space="preserve"> </w:t>
      </w:r>
      <w:r>
        <w:t>שונות</w:t>
      </w:r>
      <w:r>
        <w:t>” – repeating the idea with varied wording, a staple of biblical style. Ibn Ezra, more daring, reads the second occurrence eschatologically: the first entrance was the Ark into Solomon’s Temple; the second anticipates a future return of the Glory “</w:t>
      </w:r>
      <w:r>
        <w:t>בְּבוֹא</w:t>
      </w:r>
      <w:r>
        <w:t xml:space="preserve"> </w:t>
      </w:r>
      <w:r>
        <w:t>הַגּוֹאֵל</w:t>
      </w:r>
      <w:r>
        <w:t xml:space="preserve">” (“at the coming of the Redeemer”), since, as he notes, the full divine </w:t>
      </w:r>
      <w:r>
        <w:t>כָּבוֹד</w:t>
      </w:r>
      <w:r>
        <w:t xml:space="preserve"> did not rest in the Second Temple.</w:t>
      </w:r>
    </w:p>
    <w:p w14:paraId="36887783" w14:textId="77777777" w:rsidR="00C652E0" w:rsidRDefault="00C64EAD">
      <w:pPr>
        <w:pStyle w:val="BodySans"/>
      </w:pPr>
      <w:r>
        <w:t>Rabbinic midrash, as mentioned, turns the repetition into two episodes during Solomon’s dedication—first the gates refuse, then, after David’s merit is invoked, they relent. Either way, the doubling slows the scene down, letting hearers dwell on the tension: the King of Glory is at the threshold; somehow, unimaginably, the doors of a human building must make room.</w:t>
      </w:r>
    </w:p>
    <w:p w14:paraId="2C5DA280" w14:textId="77777777" w:rsidR="00C652E0" w:rsidRDefault="00C64EAD">
      <w:pPr>
        <w:pStyle w:val="BodySans"/>
      </w:pPr>
      <w:r>
        <w:t>Structurally, vv.7–10 form a chiastic pattern: A (command to gates), B (question), C (answer); A' (command), B' (question), C' (larger answer). The repetition underscores that the heart of the matter is not the human worshipers (vv.3–6) but the identity of the One who enters.</w:t>
      </w:r>
    </w:p>
    <w:p w14:paraId="1F2FCE09" w14:textId="77777777" w:rsidR="00C652E0" w:rsidRDefault="00C64EAD">
      <w:pPr>
        <w:pStyle w:val="BodySans"/>
        <w:jc w:val="center"/>
      </w:pPr>
      <w:r>
        <w:t>—</w:t>
      </w:r>
    </w:p>
    <w:p w14:paraId="07FFF854" w14:textId="77777777" w:rsidR="00C652E0" w:rsidRDefault="00C64EAD">
      <w:pPr>
        <w:pStyle w:val="BodySans"/>
      </w:pPr>
      <w:r>
        <w:rPr>
          <w:b/>
          <w:color w:val="008000"/>
        </w:rPr>
        <w:t xml:space="preserve">“Lift </w:t>
      </w:r>
      <w:r>
        <w:t>up, O gates, your heads,</w:t>
      </w:r>
    </w:p>
    <w:p w14:paraId="01E665D1" w14:textId="77777777" w:rsidR="00C652E0" w:rsidRDefault="00C64EAD">
      <w:pPr>
        <w:pStyle w:val="BodySans"/>
      </w:pPr>
      <w:r>
        <w:t>yes, lift them up, O ancient/everlasting doors,</w:t>
      </w:r>
    </w:p>
    <w:p w14:paraId="7EDCB859" w14:textId="77777777" w:rsidR="00C652E0" w:rsidRDefault="00C64EAD">
      <w:pPr>
        <w:pStyle w:val="BodySans"/>
      </w:pPr>
      <w:r>
        <w:t>that the King of Glory may come in.”</w:t>
      </w:r>
    </w:p>
    <w:p w14:paraId="74991BBA" w14:textId="77777777" w:rsidR="00C652E0" w:rsidRDefault="00C64EAD">
      <w:pPr>
        <w:pStyle w:val="BodySans"/>
      </w:pPr>
      <w:r>
        <w:t xml:space="preserve">Verse 9 is a near‑repeat of verse 7 with a slight twist. Instead of </w:t>
      </w:r>
      <w:r>
        <w:t>וְהִנָּשְׂאוּ</w:t>
      </w:r>
      <w:r>
        <w:t xml:space="preserve"> (v</w:t>
      </w:r>
      <w:r>
        <w:t>ə</w:t>
      </w:r>
      <w:r>
        <w:t>‑</w:t>
      </w:r>
      <w:r>
        <w:t>hinnāś</w:t>
      </w:r>
      <w:r>
        <w:t>ə</w:t>
      </w:r>
      <w:r>
        <w:t xml:space="preserve">’ū, “and be lifted up,” a passive/reflexive), we get </w:t>
      </w:r>
      <w:r>
        <w:t>וּשְׂאוּ</w:t>
      </w:r>
      <w:r>
        <w:t xml:space="preserve"> (ū‑śe’ū, “and lift [them] up,” active). The repetition is typical Hebrew poetic style—“doubling the idea in different words”—but it also works liturgically. Think of it as the chorus coming around again with extra drive: “Come on, gates, lift your heads! Yes, lift up, everlasting doors!”</w:t>
      </w:r>
    </w:p>
    <w:p w14:paraId="30C9A6FB" w14:textId="77777777" w:rsidR="00C652E0" w:rsidRDefault="00C64EAD">
      <w:pPr>
        <w:pStyle w:val="BodySans"/>
      </w:pPr>
      <w:r>
        <w:t>Traditional Jewish readings find more layers. Some midrashim and the Talmud describe the gates as miraculously stuck when Solomon tried to bring the Ark in, refusing to open until he invoked David’s merit. On that reading, verse 7 is the first unsuccessful call, verse 9 the successful one. Ibn Ezra offers a different theological move: he suggests the first cry refers to the First Temple, the second to a future return of God’s glory in the messianic age—why the repetition? To hint that this drama isn’t one‑t</w:t>
      </w:r>
      <w:r>
        <w:t>ime but will happen again on a cosmic scale.</w:t>
      </w:r>
    </w:p>
    <w:p w14:paraId="4317C120" w14:textId="77777777" w:rsidR="00C652E0" w:rsidRDefault="00C64EAD">
      <w:pPr>
        <w:pStyle w:val="BodySans"/>
      </w:pPr>
      <w:r>
        <w:lastRenderedPageBreak/>
        <w:t>Even if we don’t follow those specifics, it’s worth noticing that the psalm doesn’t mind repeating itself. In performance, repetition builds emotional momentum and allows the community to dwell in the image. By the time we hit verse 10’s final Q&amp;A, the phrase “King of Glory” has been sounded several times—it’s in your ears and on your tongue.</w:t>
      </w:r>
    </w:p>
    <w:p w14:paraId="0158CF95" w14:textId="77777777" w:rsidR="00C652E0" w:rsidRDefault="00C652E0">
      <w:pPr>
        <w:pBdr>
          <w:bottom w:val="single" w:sz="12" w:space="1" w:color="000000"/>
        </w:pBdr>
      </w:pPr>
    </w:p>
    <w:p w14:paraId="47202A45" w14:textId="77777777" w:rsidR="00C652E0" w:rsidRDefault="00C64EAD">
      <w:pPr>
        <w:pStyle w:val="Heading3"/>
      </w:pPr>
      <w:r>
        <w:t>Verse 10</w:t>
      </w:r>
    </w:p>
    <w:p w14:paraId="38027A2D" w14:textId="77777777" w:rsidR="00C652E0" w:rsidRDefault="00C64EAD">
      <w:pPr>
        <w:pStyle w:val="BodySans"/>
      </w:pPr>
      <w:r>
        <w:t>מִי־הוּא</w:t>
      </w:r>
      <w:r>
        <w:t xml:space="preserve"> </w:t>
      </w:r>
      <w:r>
        <w:t>זֶה</w:t>
      </w:r>
      <w:r>
        <w:t xml:space="preserve"> </w:t>
      </w:r>
      <w:r>
        <w:t>מֶלֶךְ</w:t>
      </w:r>
      <w:r>
        <w:t xml:space="preserve"> </w:t>
      </w:r>
      <w:r>
        <w:t>הַכָּבוֹד</w:t>
      </w:r>
      <w:r>
        <w:t xml:space="preserve">; </w:t>
      </w:r>
      <w:r>
        <w:t>ה׳</w:t>
      </w:r>
      <w:r>
        <w:t xml:space="preserve"> </w:t>
      </w:r>
      <w:r>
        <w:t>צְבָקוֹת</w:t>
      </w:r>
      <w:r>
        <w:t xml:space="preserve">, </w:t>
      </w:r>
      <w:r>
        <w:t>הוּא</w:t>
      </w:r>
      <w:r>
        <w:t xml:space="preserve"> </w:t>
      </w:r>
      <w:r>
        <w:t>מֶלֶךְ</w:t>
      </w:r>
      <w:r>
        <w:t xml:space="preserve"> </w:t>
      </w:r>
      <w:r>
        <w:t>הַכָּבוֹד</w:t>
      </w:r>
      <w:r>
        <w:t xml:space="preserve">. </w:t>
      </w:r>
      <w:r>
        <w:t>סֶלָה</w:t>
      </w:r>
      <w:r>
        <w:t>.</w:t>
      </w:r>
    </w:p>
    <w:p w14:paraId="5215DEDF" w14:textId="77777777" w:rsidR="00C652E0" w:rsidRDefault="00C64EAD">
      <w:pPr>
        <w:pStyle w:val="BodySans"/>
      </w:pPr>
      <w:r>
        <w:t>The final exchange intensifies the question: “</w:t>
      </w:r>
      <w:r>
        <w:t>מִי־הוּא</w:t>
      </w:r>
      <w:r>
        <w:t xml:space="preserve"> </w:t>
      </w:r>
      <w:r>
        <w:t>זֶה</w:t>
      </w:r>
      <w:r>
        <w:t xml:space="preserve"> </w:t>
      </w:r>
      <w:r>
        <w:t>מֶלֶךְ</w:t>
      </w:r>
      <w:r>
        <w:t xml:space="preserve"> </w:t>
      </w:r>
      <w:r>
        <w:t>הַכָּבוֹד</w:t>
      </w:r>
      <w:r>
        <w:t xml:space="preserve">?” – “Who is </w:t>
      </w:r>
      <w:r>
        <w:rPr>
          <w:i/>
        </w:rPr>
        <w:t>He</w:t>
      </w:r>
      <w:r>
        <w:t xml:space="preserve">, this King of Glory?” The inserted pronoun </w:t>
      </w:r>
      <w:r>
        <w:t>הוּא</w:t>
      </w:r>
      <w:r>
        <w:t xml:space="preserve"> puts weight on the being of this king: who is this One, in Himself? The same pattern appears in Isaiah 63:1: “</w:t>
      </w:r>
      <w:r>
        <w:t>מִי</w:t>
      </w:r>
      <w:r>
        <w:t xml:space="preserve"> </w:t>
      </w:r>
      <w:r>
        <w:t>זֶה</w:t>
      </w:r>
      <w:r>
        <w:t xml:space="preserve"> </w:t>
      </w:r>
      <w:r>
        <w:t>בָּא</w:t>
      </w:r>
      <w:r>
        <w:t xml:space="preserve"> </w:t>
      </w:r>
      <w:r>
        <w:t>מֵאֱדוֹם</w:t>
      </w:r>
      <w:r>
        <w:t xml:space="preserve">… </w:t>
      </w:r>
      <w:r>
        <w:t>זֶה</w:t>
      </w:r>
      <w:r>
        <w:t xml:space="preserve"> </w:t>
      </w:r>
      <w:r>
        <w:t>הָדוּר</w:t>
      </w:r>
      <w:r>
        <w:t xml:space="preserve"> </w:t>
      </w:r>
      <w:r>
        <w:t>בִּלְבוּשׁוֹ</w:t>
      </w:r>
      <w:r>
        <w:t xml:space="preserve">… </w:t>
      </w:r>
      <w:r>
        <w:t>אֲנִי</w:t>
      </w:r>
      <w:r>
        <w:t xml:space="preserve"> </w:t>
      </w:r>
      <w:r>
        <w:t>מְדַבֵּר</w:t>
      </w:r>
      <w:r>
        <w:t xml:space="preserve"> </w:t>
      </w:r>
      <w:r>
        <w:t>בִּצְדָקָה</w:t>
      </w:r>
      <w:r>
        <w:t>” – “Who is this coming from Edom… this one splendid in His garments? ‘It is I, speaking in righteousness…’”</w:t>
      </w:r>
    </w:p>
    <w:p w14:paraId="2C13F8A4" w14:textId="77777777" w:rsidR="00C652E0" w:rsidRDefault="00C64EAD">
      <w:pPr>
        <w:pStyle w:val="BodySans"/>
      </w:pPr>
      <w:r>
        <w:t>The climactic answer names God with one of Scripture’s densest titles: “</w:t>
      </w:r>
      <w:r>
        <w:t>ה׳</w:t>
      </w:r>
      <w:r>
        <w:t xml:space="preserve"> </w:t>
      </w:r>
      <w:r>
        <w:t>צְבָקוֹת</w:t>
      </w:r>
      <w:r>
        <w:t xml:space="preserve">, </w:t>
      </w:r>
      <w:r>
        <w:t>הוּא</w:t>
      </w:r>
      <w:r>
        <w:t xml:space="preserve"> </w:t>
      </w:r>
      <w:r>
        <w:t>מֶלֶךְ</w:t>
      </w:r>
      <w:r>
        <w:t xml:space="preserve"> </w:t>
      </w:r>
      <w:r>
        <w:t>הַכָּבוֹד</w:t>
      </w:r>
      <w:r>
        <w:t xml:space="preserve">.” – “YHWH of hosts, He is the King of Glory.” </w:t>
      </w:r>
      <w:r>
        <w:t>צְבָקוֹת</w:t>
      </w:r>
      <w:r>
        <w:t xml:space="preserve"> (“hosts”) is military language: it refers to organized forces, whether Israel’s army, the angelic legions, or “all the host of heaven” (</w:t>
      </w:r>
      <w:r>
        <w:t>כָּל־צְבָא</w:t>
      </w:r>
      <w:r>
        <w:t xml:space="preserve"> </w:t>
      </w:r>
      <w:r>
        <w:t>הַשָּׁמַיִם</w:t>
      </w:r>
      <w:r>
        <w:t>, 1 Kings 22:19). The title “YHWH of hosts” announces that every army, cosmic or terrestrial, belongs to Him. In the mouth of a post‑exilic prophet like Jeremiah—“</w:t>
      </w:r>
      <w:r>
        <w:t>ה׳</w:t>
      </w:r>
      <w:r>
        <w:t xml:space="preserve"> </w:t>
      </w:r>
      <w:r>
        <w:t>צְבָקוֹת</w:t>
      </w:r>
      <w:r>
        <w:t xml:space="preserve"> </w:t>
      </w:r>
      <w:r>
        <w:t>שְׁמוֹ</w:t>
      </w:r>
      <w:r>
        <w:t>” (“YHWH of hosts is His name,” Jeremiah 10:16)—it is a way of saying that Babylon,</w:t>
      </w:r>
      <w:r>
        <w:t xml:space="preserve"> Persia, and their gods are small.</w:t>
      </w:r>
    </w:p>
    <w:p w14:paraId="15366713" w14:textId="77777777" w:rsidR="00C652E0" w:rsidRDefault="00C64EAD">
      <w:pPr>
        <w:pStyle w:val="BodySans"/>
      </w:pPr>
      <w:r>
        <w:t>Radak notes that here, unlike v.8, the phrase “mighty in battle” disappears. Once the Ark has entered its “House of Eternity,” he suggests, it will no longer go out to war. The accent shifts from immediate martial prowess to cosmic sovereignty. We might hear, faintly, Isaiah’s vision of a future without war: “</w:t>
      </w:r>
      <w:r>
        <w:t>וְכִתְּתוּ</w:t>
      </w:r>
      <w:r>
        <w:t xml:space="preserve"> </w:t>
      </w:r>
      <w:r>
        <w:t>חַרְבוֹתָם</w:t>
      </w:r>
      <w:r>
        <w:t xml:space="preserve"> </w:t>
      </w:r>
      <w:r>
        <w:t>לְאִתִּים</w:t>
      </w:r>
      <w:r>
        <w:t xml:space="preserve">” – “they shall beat their swords into plowshares” (Isaiah 2:4). The God who has proven Himself </w:t>
      </w:r>
      <w:r>
        <w:t>גִּבּוֹר</w:t>
      </w:r>
      <w:r>
        <w:t xml:space="preserve"> </w:t>
      </w:r>
      <w:r>
        <w:t>מִלְחָמָה</w:t>
      </w:r>
      <w:r>
        <w:t xml:space="preserve"> is now enthroned as a king whose glory outlasts conflict.</w:t>
      </w:r>
    </w:p>
    <w:p w14:paraId="631CFFEB" w14:textId="77777777" w:rsidR="00C652E0" w:rsidRDefault="00C64EAD">
      <w:pPr>
        <w:pStyle w:val="BodySans"/>
      </w:pPr>
      <w:r>
        <w:t>The independent pronoun in “</w:t>
      </w:r>
      <w:r>
        <w:t>הוּא</w:t>
      </w:r>
      <w:r>
        <w:t xml:space="preserve"> </w:t>
      </w:r>
      <w:r>
        <w:t>מֶלֶךְ</w:t>
      </w:r>
      <w:r>
        <w:t xml:space="preserve"> </w:t>
      </w:r>
      <w:r>
        <w:t>הַכָּבוֹד</w:t>
      </w:r>
      <w:r>
        <w:t>” signals a confessional climax. Just as “</w:t>
      </w:r>
      <w:r>
        <w:t>ה׳</w:t>
      </w:r>
      <w:r>
        <w:t xml:space="preserve"> </w:t>
      </w:r>
      <w:r>
        <w:t>הוּא</w:t>
      </w:r>
      <w:r>
        <w:t xml:space="preserve"> </w:t>
      </w:r>
      <w:r>
        <w:t>הָאֱלֹקִים</w:t>
      </w:r>
      <w:r>
        <w:t>” (“YHWH, He is God,” 1 Kings 18:39) distills Elijah’s contest with Baal into one shouted creed, so “YHWH of hosts, He is the King of Glory” sums the psalm’s arc: the Creator of the earth, the moral examiner at the gate, the Warrior entering the Temple, the Commander of all forces—it is one and the same.</w:t>
      </w:r>
    </w:p>
    <w:p w14:paraId="6A92C72A" w14:textId="77777777" w:rsidR="00C652E0" w:rsidRDefault="00C64EAD">
      <w:pPr>
        <w:pStyle w:val="BodySans"/>
      </w:pPr>
      <w:r>
        <w:t xml:space="preserve">The final </w:t>
      </w:r>
      <w:r>
        <w:t>סֶלָה</w:t>
      </w:r>
      <w:r>
        <w:t xml:space="preserve"> closes the liturgical loop. In Temple days it may have cued a trumpet blast or a burst of instrumental music. In synagogue today, it often falls just as the Torah is placed back in the Ark, or as Rosh Hashanah’s </w:t>
      </w:r>
      <w:r>
        <w:rPr>
          <w:i/>
        </w:rPr>
        <w:t>Malkhuyot</w:t>
      </w:r>
      <w:r>
        <w:t xml:space="preserve"> section ends. Either way, it invites a moment of stillness in which the question of verse 3—“Who may ascend?”—has been </w:t>
      </w:r>
      <w:r>
        <w:lastRenderedPageBreak/>
        <w:t>answered, but in an unexpected way: the decisive movement was not our ascent but God’s entrance.</w:t>
      </w:r>
    </w:p>
    <w:p w14:paraId="1BEF8C92" w14:textId="77777777" w:rsidR="00C652E0" w:rsidRDefault="00C64EAD">
      <w:pPr>
        <w:pStyle w:val="BodySans"/>
      </w:pPr>
      <w:r>
        <w:t>The psalm thus leaves its hearers at a double threshold. Ethically, it has given them a mirror: clean hands, pure heart, truthful speech. Theologically, it has pulled back the curtain on a kingship that undergirds all others. To walk through either gate is to live as though “the earth is YHWH’s,” and as though it matters, deeply, whose name one lifts up and whose glory one welcomes in.</w:t>
      </w:r>
    </w:p>
    <w:p w14:paraId="4FF08F9C" w14:textId="77777777" w:rsidR="00C652E0" w:rsidRDefault="00C64EAD">
      <w:pPr>
        <w:pStyle w:val="BodySans"/>
        <w:jc w:val="center"/>
      </w:pPr>
      <w:r>
        <w:t>—</w:t>
      </w:r>
    </w:p>
    <w:p w14:paraId="5AC233F4" w14:textId="77777777" w:rsidR="00C652E0" w:rsidRDefault="00C64EAD">
      <w:pPr>
        <w:pStyle w:val="BodySans"/>
      </w:pPr>
      <w:r>
        <w:rPr>
          <w:b/>
          <w:color w:val="008000"/>
        </w:rPr>
        <w:t xml:space="preserve">“Who </w:t>
      </w:r>
      <w:r>
        <w:t>is He, this King of Glory?</w:t>
      </w:r>
    </w:p>
    <w:p w14:paraId="67500123" w14:textId="77777777" w:rsidR="00C652E0" w:rsidRDefault="00C64EAD">
      <w:pPr>
        <w:pStyle w:val="BodySans"/>
      </w:pPr>
      <w:r>
        <w:t>YHWH of Hosts—He is the King of Glory. Selah.”</w:t>
      </w:r>
    </w:p>
    <w:p w14:paraId="03489255" w14:textId="77777777" w:rsidR="00C652E0" w:rsidRDefault="00C64EAD">
      <w:pPr>
        <w:pStyle w:val="BodySans"/>
      </w:pPr>
      <w:r>
        <w:t>The last round sharpens both the question and the answer.</w:t>
      </w:r>
    </w:p>
    <w:p w14:paraId="1222689A" w14:textId="77777777" w:rsidR="00C652E0" w:rsidRDefault="00C64EAD">
      <w:pPr>
        <w:pStyle w:val="BodySans"/>
      </w:pPr>
      <w:r>
        <w:t xml:space="preserve">The question now reads </w:t>
      </w:r>
      <w:r>
        <w:t>מִי־הוּא</w:t>
      </w:r>
      <w:r>
        <w:t xml:space="preserve"> </w:t>
      </w:r>
      <w:r>
        <w:t>זֶה</w:t>
      </w:r>
      <w:r>
        <w:t xml:space="preserve"> (mi‑hū’ zeh, “Who is </w:t>
      </w:r>
      <w:r>
        <w:rPr>
          <w:i/>
        </w:rPr>
        <w:t>He</w:t>
      </w:r>
      <w:r>
        <w:t xml:space="preserve">, this…?”), adding </w:t>
      </w:r>
      <w:r>
        <w:t>הוּא</w:t>
      </w:r>
      <w:r>
        <w:t xml:space="preserve"> (hū’, “He”) for emphasis. It’s like asking, “So who, in His very identity, is this King of Glory?”</w:t>
      </w:r>
    </w:p>
    <w:p w14:paraId="4D138562" w14:textId="77777777" w:rsidR="00C652E0" w:rsidRDefault="00C64EAD">
      <w:pPr>
        <w:pStyle w:val="BodySans"/>
      </w:pPr>
      <w:r>
        <w:t xml:space="preserve">The answer gives the most exalted title yet: </w:t>
      </w:r>
      <w:r>
        <w:t>ה׳</w:t>
      </w:r>
      <w:r>
        <w:t xml:space="preserve"> </w:t>
      </w:r>
      <w:r>
        <w:t>צְבָקוֹת</w:t>
      </w:r>
      <w:r>
        <w:t xml:space="preserve"> (YHWH ts</w:t>
      </w:r>
      <w:r>
        <w:t>ə</w:t>
      </w:r>
      <w:r>
        <w:t xml:space="preserve">va’ōt, “YHWH of Hosts/Armies”). </w:t>
      </w:r>
      <w:r>
        <w:t>צְבָקוֹת</w:t>
      </w:r>
      <w:r>
        <w:t xml:space="preserve"> (ts</w:t>
      </w:r>
      <w:r>
        <w:t>ə</w:t>
      </w:r>
      <w:r>
        <w:t xml:space="preserve">va’ōt) is plural of </w:t>
      </w:r>
      <w:r>
        <w:t>צָבָא</w:t>
      </w:r>
      <w:r>
        <w:t xml:space="preserve"> (tsābā’, “host, army”). It can mean:</w:t>
      </w:r>
    </w:p>
    <w:p w14:paraId="00F0DC3E" w14:textId="77777777" w:rsidR="00C652E0" w:rsidRDefault="00C64EAD">
      <w:pPr>
        <w:pStyle w:val="ListBullet"/>
      </w:pPr>
      <w:r>
        <w:rPr>
          <w:rFonts w:ascii="Aptos" w:hAnsi="Aptos"/>
        </w:rPr>
        <w:t>The armies of Israel.</w:t>
      </w:r>
    </w:p>
    <w:p w14:paraId="333DEF9F" w14:textId="77777777" w:rsidR="00C652E0" w:rsidRDefault="00C64EAD">
      <w:pPr>
        <w:pStyle w:val="ListBullet"/>
      </w:pPr>
      <w:r>
        <w:rPr>
          <w:rFonts w:ascii="Aptos" w:hAnsi="Aptos"/>
        </w:rPr>
        <w:t>The “host of heaven”—stars, planets, or angelic beings.</w:t>
      </w:r>
    </w:p>
    <w:p w14:paraId="6A1E69F9" w14:textId="77777777" w:rsidR="00C652E0" w:rsidRDefault="00C64EAD">
      <w:pPr>
        <w:pStyle w:val="ListBullet"/>
      </w:pPr>
      <w:r>
        <w:rPr>
          <w:rFonts w:ascii="Aptos" w:hAnsi="Aptos"/>
        </w:rPr>
        <w:t>All cosmic forces under God’s command.</w:t>
      </w:r>
    </w:p>
    <w:p w14:paraId="2BD4582D" w14:textId="77777777" w:rsidR="00C652E0" w:rsidRDefault="00C64EAD">
      <w:pPr>
        <w:pStyle w:val="BodySans"/>
      </w:pPr>
      <w:r>
        <w:t>So “YHWH of Hosts” proclaims God as commander‑in‑chief of everything that looks powerful, earthly or heavenly. It appears often in the prophets but relatively rarely in Psalms, which makes its use here feel climactic.</w:t>
      </w:r>
    </w:p>
    <w:p w14:paraId="0C4788EC" w14:textId="77777777" w:rsidR="00C652E0" w:rsidRDefault="00C64EAD">
      <w:pPr>
        <w:pStyle w:val="BodySans"/>
      </w:pPr>
      <w:r>
        <w:t>The sentence structure is also emphatic:</w:t>
      </w:r>
    </w:p>
    <w:p w14:paraId="2F5C7FA8" w14:textId="77777777" w:rsidR="00C652E0" w:rsidRDefault="00C64EAD">
      <w:pPr>
        <w:pStyle w:val="BodySans"/>
      </w:pPr>
      <w:r>
        <w:t>ה׳</w:t>
      </w:r>
      <w:r>
        <w:t xml:space="preserve"> </w:t>
      </w:r>
      <w:r>
        <w:t>צְבָקוֹת</w:t>
      </w:r>
      <w:r>
        <w:t xml:space="preserve">, </w:t>
      </w:r>
      <w:r>
        <w:t>הוּא</w:t>
      </w:r>
      <w:r>
        <w:t xml:space="preserve"> </w:t>
      </w:r>
      <w:r>
        <w:t>מֶלֶךְ</w:t>
      </w:r>
      <w:r>
        <w:t xml:space="preserve"> </w:t>
      </w:r>
      <w:r>
        <w:t>הַכָּבוֹד</w:t>
      </w:r>
      <w:r>
        <w:t xml:space="preserve"> (YHWH ts</w:t>
      </w:r>
      <w:r>
        <w:t>ə</w:t>
      </w:r>
      <w:r>
        <w:t xml:space="preserve">va’ōt, </w:t>
      </w:r>
      <w:r>
        <w:rPr>
          <w:i/>
        </w:rPr>
        <w:t>hū’</w:t>
      </w:r>
      <w:r>
        <w:t xml:space="preserve"> melekh ha‑kāvōd). The independent pronoun </w:t>
      </w:r>
      <w:r>
        <w:t>הוּא</w:t>
      </w:r>
      <w:r>
        <w:t xml:space="preserve"> (“He”) underlines identity: “</w:t>
      </w:r>
      <w:r>
        <w:rPr>
          <w:i/>
        </w:rPr>
        <w:t>He</w:t>
      </w:r>
      <w:r>
        <w:t xml:space="preserve"> (and no other) is the King of Glory.” That excludes human kings, rival gods, and any lesser powers. Given that Psalms often lived in a world of competing claims (“Baal is king,” “Pharaoh is god‑on‑earth”), this is a strong monotheistic flag.</w:t>
      </w:r>
    </w:p>
    <w:p w14:paraId="0A9A132C" w14:textId="77777777" w:rsidR="00C652E0" w:rsidRDefault="00C64EAD">
      <w:pPr>
        <w:pStyle w:val="BodySans"/>
      </w:pPr>
      <w:r>
        <w:t xml:space="preserve">The </w:t>
      </w:r>
      <w:r>
        <w:rPr>
          <w:i/>
        </w:rPr>
        <w:t>selah</w:t>
      </w:r>
      <w:r>
        <w:t xml:space="preserve"> at the end invites a pause: let that identification sink in. The poem has taken us from:</w:t>
      </w:r>
    </w:p>
    <w:p w14:paraId="53DE28DE" w14:textId="77777777" w:rsidR="00C652E0" w:rsidRDefault="00C64EAD">
      <w:pPr>
        <w:pStyle w:val="ListBullet"/>
      </w:pPr>
      <w:r>
        <w:rPr>
          <w:rFonts w:ascii="Aptos" w:hAnsi="Aptos"/>
        </w:rPr>
        <w:t>Earth and seas →</w:t>
      </w:r>
    </w:p>
    <w:p w14:paraId="0CD2BB19" w14:textId="77777777" w:rsidR="00C652E0" w:rsidRDefault="00C64EAD">
      <w:pPr>
        <w:pStyle w:val="ListBullet"/>
      </w:pPr>
      <w:r>
        <w:rPr>
          <w:rFonts w:ascii="Aptos" w:hAnsi="Aptos"/>
        </w:rPr>
        <w:t>Holy hill and human ethics →</w:t>
      </w:r>
    </w:p>
    <w:p w14:paraId="0B605785" w14:textId="77777777" w:rsidR="00C652E0" w:rsidRDefault="00C64EAD">
      <w:pPr>
        <w:pStyle w:val="ListBullet"/>
      </w:pPr>
      <w:r>
        <w:rPr>
          <w:rFonts w:ascii="Aptos" w:hAnsi="Aptos"/>
        </w:rPr>
        <w:t>Gates and warrior‑king →</w:t>
      </w:r>
    </w:p>
    <w:p w14:paraId="0A0A4DF4" w14:textId="77777777" w:rsidR="00C652E0" w:rsidRDefault="00C64EAD">
      <w:pPr>
        <w:pStyle w:val="ListBullet"/>
      </w:pPr>
      <w:r>
        <w:rPr>
          <w:rFonts w:ascii="Aptos" w:hAnsi="Aptos"/>
        </w:rPr>
        <w:lastRenderedPageBreak/>
        <w:t>YHWH of Hosts as sole King of Glory.</w:t>
      </w:r>
    </w:p>
    <w:p w14:paraId="485D4BCD" w14:textId="77777777" w:rsidR="00C652E0" w:rsidRDefault="00C64EAD">
      <w:pPr>
        <w:pStyle w:val="BodySans"/>
      </w:pPr>
      <w:r>
        <w:t>In Jewish Rosh Hashanah liturgy, this verse is recited when we proclaim God’s kingship over the world. In some Christian traditions, it’s sung on Ascension Day. In both cases, the psalm’s own punch line stands: the one who rightfully enters the gates as supreme ruler is not any human empire but YHWH ts</w:t>
      </w:r>
      <w:r>
        <w:t>ə</w:t>
      </w:r>
      <w:r>
        <w:t>va’ōt—the Creator‑Warrior whose glory fills earth and heaven.</w:t>
      </w:r>
    </w:p>
    <w:p w14:paraId="3E31E039" w14:textId="77777777" w:rsidR="00C652E0" w:rsidRDefault="00C64EAD">
      <w:r>
        <w:br w:type="page"/>
      </w:r>
    </w:p>
    <w:p w14:paraId="1A73C200" w14:textId="77777777" w:rsidR="00C652E0" w:rsidRDefault="00C64EAD">
      <w:pPr>
        <w:pStyle w:val="Heading2"/>
      </w:pPr>
      <w:r>
        <w:lastRenderedPageBreak/>
        <w:t>Methodological &amp; Bibliographical Summary</w:t>
      </w:r>
    </w:p>
    <w:p w14:paraId="65E644ED" w14:textId="77777777" w:rsidR="00C652E0" w:rsidRDefault="00C64EAD">
      <w:pPr>
        <w:pStyle w:val="Heading3"/>
      </w:pPr>
      <w:r>
        <w:t>Research &amp; Data Inputs</w:t>
      </w:r>
    </w:p>
    <w:p w14:paraId="4DEF2A83" w14:textId="77777777" w:rsidR="00C652E0" w:rsidRDefault="00C64EAD">
      <w:pPr>
        <w:pStyle w:val="SummaryText"/>
      </w:pPr>
      <w:r>
        <w:rPr>
          <w:rFonts w:ascii="Aptos" w:hAnsi="Aptos"/>
          <w:b/>
          <w:sz w:val="24"/>
        </w:rPr>
        <w:t>Psalm Verses Analyzed</w:t>
      </w:r>
      <w:r>
        <w:rPr>
          <w:rFonts w:ascii="Aptos" w:hAnsi="Aptos"/>
          <w:sz w:val="24"/>
        </w:rPr>
        <w:t>: 10</w:t>
      </w:r>
    </w:p>
    <w:p w14:paraId="6B3ECB70" w14:textId="77777777" w:rsidR="00C652E0" w:rsidRDefault="00C64EAD">
      <w:pPr>
        <w:pStyle w:val="SummaryText"/>
      </w:pPr>
      <w:r>
        <w:rPr>
          <w:rFonts w:ascii="Aptos" w:hAnsi="Aptos"/>
          <w:b/>
          <w:sz w:val="24"/>
        </w:rPr>
        <w:t>LXX (Septuagint) Texts Reviewed</w:t>
      </w:r>
      <w:r>
        <w:rPr>
          <w:rFonts w:ascii="Aptos" w:hAnsi="Aptos"/>
          <w:sz w:val="24"/>
        </w:rPr>
        <w:t>: 10</w:t>
      </w:r>
    </w:p>
    <w:p w14:paraId="630F7E72" w14:textId="77777777" w:rsidR="00C652E0" w:rsidRDefault="00C64EAD">
      <w:pPr>
        <w:pStyle w:val="SummaryText"/>
      </w:pPr>
      <w:r>
        <w:rPr>
          <w:rFonts w:ascii="Aptos" w:hAnsi="Aptos"/>
          <w:b/>
          <w:sz w:val="24"/>
        </w:rPr>
        <w:t>Phonetic Transcriptions Generated</w:t>
      </w:r>
      <w:r>
        <w:rPr>
          <w:rFonts w:ascii="Aptos" w:hAnsi="Aptos"/>
          <w:sz w:val="24"/>
        </w:rPr>
        <w:t>: 10</w:t>
      </w:r>
    </w:p>
    <w:p w14:paraId="6472D7DE" w14:textId="77777777" w:rsidR="00C652E0" w:rsidRDefault="00C64EAD">
      <w:pPr>
        <w:pStyle w:val="SummaryText"/>
      </w:pPr>
      <w:r>
        <w:rPr>
          <w:rFonts w:ascii="Aptos" w:hAnsi="Aptos"/>
          <w:b/>
          <w:sz w:val="24"/>
        </w:rPr>
        <w:t>Ugaritic Parallels Reviewed</w:t>
      </w:r>
      <w:r>
        <w:rPr>
          <w:rFonts w:ascii="Aptos" w:hAnsi="Aptos"/>
          <w:sz w:val="24"/>
        </w:rPr>
        <w:t>: 0</w:t>
      </w:r>
    </w:p>
    <w:p w14:paraId="24D0548A" w14:textId="77777777" w:rsidR="00C652E0" w:rsidRDefault="00C64EAD">
      <w:pPr>
        <w:pStyle w:val="SummaryText"/>
      </w:pPr>
      <w:r>
        <w:rPr>
          <w:rFonts w:ascii="Aptos" w:hAnsi="Aptos"/>
          <w:b/>
          <w:sz w:val="24"/>
        </w:rPr>
        <w:t>Lexicon Entries (BDB\Klein) Reviewed</w:t>
      </w:r>
      <w:r>
        <w:rPr>
          <w:rFonts w:ascii="Aptos" w:hAnsi="Aptos"/>
          <w:sz w:val="24"/>
        </w:rPr>
        <w:t>: 48</w:t>
      </w:r>
    </w:p>
    <w:p w14:paraId="6747F365" w14:textId="77777777" w:rsidR="00C652E0" w:rsidRDefault="00C64EAD">
      <w:pPr>
        <w:pStyle w:val="SummaryText"/>
      </w:pPr>
      <w:r>
        <w:rPr>
          <w:rFonts w:ascii="Aptos" w:hAnsi="Aptos"/>
          <w:b/>
          <w:sz w:val="24"/>
        </w:rPr>
        <w:t>Traditional Commentaries Reviewed</w:t>
      </w:r>
      <w:r>
        <w:rPr>
          <w:rFonts w:ascii="Aptos" w:hAnsi="Aptos"/>
          <w:sz w:val="24"/>
        </w:rPr>
        <w:t>: 56 (Ibn Ezra (9); Malbim (6); Meiri (9); Metzudat David (10); Radak (10); Rashi (7); Torah Temimah (5))</w:t>
      </w:r>
    </w:p>
    <w:p w14:paraId="4E514B8C" w14:textId="77777777" w:rsidR="00C652E0" w:rsidRDefault="00C64EAD">
      <w:pPr>
        <w:pStyle w:val="SummaryText"/>
      </w:pPr>
      <w:r>
        <w:rPr>
          <w:rFonts w:ascii="Aptos" w:hAnsi="Aptos"/>
          <w:b/>
          <w:sz w:val="24"/>
        </w:rPr>
        <w:t>Concordance Entries Reviewed</w:t>
      </w:r>
      <w:r>
        <w:rPr>
          <w:rFonts w:ascii="Aptos" w:hAnsi="Aptos"/>
          <w:sz w:val="24"/>
        </w:rPr>
        <w:t>: 70</w:t>
      </w:r>
    </w:p>
    <w:p w14:paraId="1FCC1C3E" w14:textId="77777777" w:rsidR="00C652E0" w:rsidRDefault="00C64EAD">
      <w:pPr>
        <w:pStyle w:val="SummaryText"/>
      </w:pPr>
      <w:r>
        <w:rPr>
          <w:rFonts w:ascii="Aptos" w:hAnsi="Aptos"/>
          <w:b/>
          <w:sz w:val="24"/>
        </w:rPr>
        <w:t>Figurative Language Instances Reviewed</w:t>
      </w:r>
      <w:r>
        <w:rPr>
          <w:rFonts w:ascii="Aptos" w:hAnsi="Aptos"/>
          <w:sz w:val="24"/>
        </w:rPr>
        <w:t>: 220</w:t>
      </w:r>
    </w:p>
    <w:p w14:paraId="74643CF4" w14:textId="77777777" w:rsidR="00C652E0" w:rsidRDefault="00C64EAD">
      <w:pPr>
        <w:pStyle w:val="SummaryText"/>
      </w:pPr>
      <w:r>
        <w:rPr>
          <w:rFonts w:ascii="Aptos" w:hAnsi="Aptos"/>
          <w:b/>
          <w:sz w:val="24"/>
        </w:rPr>
        <w:t>Rabbi Jonathan Sacks References Reviewed</w:t>
      </w:r>
      <w:r>
        <w:rPr>
          <w:rFonts w:ascii="Aptos" w:hAnsi="Aptos"/>
          <w:sz w:val="24"/>
        </w:rPr>
        <w:t>: 5</w:t>
      </w:r>
    </w:p>
    <w:p w14:paraId="448352F4" w14:textId="77777777" w:rsidR="00C652E0" w:rsidRDefault="00C64EAD">
      <w:pPr>
        <w:pStyle w:val="SummaryText"/>
      </w:pPr>
      <w:r>
        <w:rPr>
          <w:rFonts w:ascii="Aptos" w:hAnsi="Aptos"/>
          <w:b/>
          <w:sz w:val="24"/>
        </w:rPr>
        <w:t>Similar Psalms Analyzed</w:t>
      </w:r>
      <w:r>
        <w:rPr>
          <w:rFonts w:ascii="Aptos" w:hAnsi="Aptos"/>
          <w:sz w:val="24"/>
        </w:rPr>
        <w:t>: 2 (Psalms 93, 15)</w:t>
      </w:r>
    </w:p>
    <w:p w14:paraId="7D122D48" w14:textId="77777777" w:rsidR="00C652E0" w:rsidRDefault="00C64EAD">
      <w:pPr>
        <w:pStyle w:val="SummaryText"/>
      </w:pPr>
      <w:r>
        <w:rPr>
          <w:rFonts w:ascii="Aptos" w:hAnsi="Aptos"/>
          <w:b/>
          <w:sz w:val="24"/>
        </w:rPr>
        <w:t>Deep Web Research</w:t>
      </w:r>
      <w:r>
        <w:rPr>
          <w:rFonts w:ascii="Aptos" w:hAnsi="Aptos"/>
          <w:sz w:val="24"/>
        </w:rPr>
        <w:t>: Yes</w:t>
      </w:r>
    </w:p>
    <w:p w14:paraId="3D6030C5" w14:textId="77777777" w:rsidR="00C652E0" w:rsidRDefault="00C64EAD">
      <w:pPr>
        <w:pStyle w:val="SummaryText"/>
      </w:pPr>
      <w:r>
        <w:rPr>
          <w:rFonts w:ascii="Aptos" w:hAnsi="Aptos"/>
          <w:b/>
          <w:sz w:val="24"/>
        </w:rPr>
        <w:t>Master Editor Prompt Size</w:t>
      </w:r>
      <w:r>
        <w:rPr>
          <w:rFonts w:ascii="Aptos" w:hAnsi="Aptos"/>
          <w:sz w:val="24"/>
        </w:rPr>
        <w:t>: 501,898 characters</w:t>
      </w:r>
    </w:p>
    <w:p w14:paraId="2E3BDB18" w14:textId="77777777" w:rsidR="00C652E0" w:rsidRDefault="00C64EAD">
      <w:pPr>
        <w:pStyle w:val="Heading3"/>
      </w:pPr>
      <w:r>
        <w:t>Models Used</w:t>
      </w:r>
    </w:p>
    <w:p w14:paraId="49510647" w14:textId="77777777" w:rsidR="00C652E0" w:rsidRDefault="00C64EAD">
      <w:pPr>
        <w:pStyle w:val="SummaryText"/>
      </w:pPr>
      <w:r>
        <w:rPr>
          <w:rFonts w:ascii="Aptos" w:hAnsi="Aptos"/>
          <w:b/>
          <w:sz w:val="24"/>
        </w:rPr>
        <w:t>Structural Analysis (Macro)</w:t>
      </w:r>
      <w:r>
        <w:rPr>
          <w:rFonts w:ascii="Aptos" w:hAnsi="Aptos"/>
          <w:sz w:val="24"/>
        </w:rPr>
        <w:t>: claude-sonnet-4-5</w:t>
      </w:r>
    </w:p>
    <w:p w14:paraId="446AB479" w14:textId="77777777" w:rsidR="00C652E0" w:rsidRDefault="00C64EAD">
      <w:pPr>
        <w:pStyle w:val="SummaryText"/>
      </w:pPr>
      <w:r>
        <w:rPr>
          <w:rFonts w:ascii="Aptos" w:hAnsi="Aptos"/>
          <w:b/>
          <w:sz w:val="24"/>
        </w:rPr>
        <w:t>Verse Discovery (Micro)</w:t>
      </w:r>
      <w:r>
        <w:rPr>
          <w:rFonts w:ascii="Aptos" w:hAnsi="Aptos"/>
          <w:sz w:val="24"/>
        </w:rPr>
        <w:t>: claude-sonnet-4-5</w:t>
      </w:r>
    </w:p>
    <w:p w14:paraId="4C9A6843" w14:textId="77777777" w:rsidR="00C652E0" w:rsidRDefault="00C64EAD">
      <w:pPr>
        <w:pStyle w:val="SummaryText"/>
      </w:pPr>
      <w:r>
        <w:rPr>
          <w:rFonts w:ascii="Aptos" w:hAnsi="Aptos"/>
          <w:b/>
          <w:sz w:val="24"/>
        </w:rPr>
        <w:t>Commentary Synthesis</w:t>
      </w:r>
      <w:r>
        <w:rPr>
          <w:rFonts w:ascii="Aptos" w:hAnsi="Aptos"/>
          <w:sz w:val="24"/>
        </w:rPr>
        <w:t>: claude-sonnet-4-5</w:t>
      </w:r>
    </w:p>
    <w:p w14:paraId="5A9EB82B" w14:textId="77777777" w:rsidR="00C652E0" w:rsidRDefault="00C64EAD">
      <w:pPr>
        <w:pStyle w:val="SummaryText"/>
      </w:pPr>
      <w:r>
        <w:rPr>
          <w:rFonts w:ascii="Aptos" w:hAnsi="Aptos"/>
          <w:b/>
          <w:sz w:val="24"/>
        </w:rPr>
        <w:t>Editorial Review</w:t>
      </w:r>
      <w:r>
        <w:rPr>
          <w:rFonts w:ascii="Aptos" w:hAnsi="Aptos"/>
          <w:sz w:val="24"/>
        </w:rPr>
        <w:t>: gpt-5.1</w:t>
      </w:r>
    </w:p>
    <w:p w14:paraId="160C1DB2" w14:textId="77777777" w:rsidR="00C652E0" w:rsidRDefault="00C64EAD">
      <w:pPr>
        <w:pStyle w:val="Heading3"/>
      </w:pPr>
      <w:r>
        <w:t>Date Produced</w:t>
      </w:r>
    </w:p>
    <w:p w14:paraId="69DBE17F" w14:textId="77777777" w:rsidR="00C652E0" w:rsidRDefault="00C64EAD">
      <w:pPr>
        <w:pStyle w:val="SummaryText"/>
      </w:pPr>
      <w:r>
        <w:rPr>
          <w:rFonts w:ascii="Aptos" w:hAnsi="Aptos"/>
          <w:sz w:val="24"/>
        </w:rPr>
        <w:t>December 28, 2025</w:t>
      </w:r>
    </w:p>
    <w:sectPr w:rsidR="00C652E0"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5EE96C" w14:textId="77777777" w:rsidR="00C64EAD" w:rsidRDefault="00C64EAD">
      <w:pPr>
        <w:spacing w:after="0" w:line="240" w:lineRule="auto"/>
      </w:pPr>
      <w:r>
        <w:separator/>
      </w:r>
    </w:p>
  </w:endnote>
  <w:endnote w:type="continuationSeparator" w:id="0">
    <w:p w14:paraId="4C2587A1" w14:textId="77777777" w:rsidR="00C64EAD" w:rsidRDefault="00C64E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94EF9" w14:textId="07711941" w:rsidR="00C652E0" w:rsidRDefault="00C64EAD">
    <w:pPr>
      <w:pStyle w:val="Footer"/>
      <w:jc w:val="right"/>
    </w:pPr>
    <w:r>
      <w:fldChar w:fldCharType="begin"/>
    </w:r>
    <w:r>
      <w:instrText>PAGE</w:instrText>
    </w:r>
    <w:r w:rsidR="00462D34">
      <w:fldChar w:fldCharType="separate"/>
    </w:r>
    <w:r w:rsidR="00462D3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155173" w14:textId="77777777" w:rsidR="00C64EAD" w:rsidRDefault="00C64EAD">
      <w:pPr>
        <w:spacing w:after="0" w:line="240" w:lineRule="auto"/>
      </w:pPr>
      <w:r>
        <w:separator/>
      </w:r>
    </w:p>
  </w:footnote>
  <w:footnote w:type="continuationSeparator" w:id="0">
    <w:p w14:paraId="428F34D6" w14:textId="77777777" w:rsidR="00C64EAD" w:rsidRDefault="00C64E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2920538">
    <w:abstractNumId w:val="8"/>
  </w:num>
  <w:num w:numId="2" w16cid:durableId="1256090428">
    <w:abstractNumId w:val="6"/>
  </w:num>
  <w:num w:numId="3" w16cid:durableId="2124029525">
    <w:abstractNumId w:val="5"/>
  </w:num>
  <w:num w:numId="4" w16cid:durableId="732236725">
    <w:abstractNumId w:val="4"/>
  </w:num>
  <w:num w:numId="5" w16cid:durableId="1728994921">
    <w:abstractNumId w:val="7"/>
  </w:num>
  <w:num w:numId="6" w16cid:durableId="1524006755">
    <w:abstractNumId w:val="3"/>
  </w:num>
  <w:num w:numId="7" w16cid:durableId="957368544">
    <w:abstractNumId w:val="2"/>
  </w:num>
  <w:num w:numId="8" w16cid:durableId="1422337741">
    <w:abstractNumId w:val="1"/>
  </w:num>
  <w:num w:numId="9" w16cid:durableId="5548584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62D34"/>
    <w:rsid w:val="00AA1D8D"/>
    <w:rsid w:val="00B47730"/>
    <w:rsid w:val="00C64EAD"/>
    <w:rsid w:val="00C652E0"/>
    <w:rsid w:val="00CB0664"/>
    <w:rsid w:val="00E558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B65BCCE-EDA3-4B0E-B85E-689317791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rPr>
  </w:style>
  <w:style w:type="paragraph" w:customStyle="1" w:styleId="SummaryText">
    <w:name w:val="SummaryText"/>
    <w:basedOn w:val="Normal"/>
    <w:pPr>
      <w:spacing w:line="192" w:lineRule="auto"/>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33</Pages>
  <Words>10307</Words>
  <Characters>58755</Characters>
  <Application>Microsoft Office Word</Application>
  <DocSecurity>0</DocSecurity>
  <Lines>489</Lines>
  <Paragraphs>137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68925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 Robicsek</cp:lastModifiedBy>
  <cp:revision>2</cp:revision>
  <dcterms:created xsi:type="dcterms:W3CDTF">2025-12-29T03:12:00Z</dcterms:created>
  <dcterms:modified xsi:type="dcterms:W3CDTF">2025-12-29T03:12:00Z</dcterms:modified>
  <cp:category/>
</cp:coreProperties>
</file>