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6845" w14:textId="77777777" w:rsidR="0063075B" w:rsidRDefault="00487A17">
      <w:pPr>
        <w:pStyle w:val="Heading1"/>
      </w:pPr>
      <w:r>
        <w:t>Commentary on Psalm 19</w:t>
      </w:r>
    </w:p>
    <w:p w14:paraId="08AA09EB" w14:textId="77777777" w:rsidR="0063075B" w:rsidRDefault="00487A17">
      <w:pPr>
        <w:pStyle w:val="Heading2"/>
      </w:pPr>
      <w:r>
        <w:t>Psalm 19</w:t>
      </w:r>
    </w:p>
    <w:tbl>
      <w:tblPr>
        <w:tblW w:w="0" w:type="auto"/>
        <w:tblLook w:val="04A0" w:firstRow="1" w:lastRow="0" w:firstColumn="1" w:lastColumn="0" w:noHBand="0" w:noVBand="1"/>
      </w:tblPr>
      <w:tblGrid>
        <w:gridCol w:w="4680"/>
        <w:gridCol w:w="4680"/>
      </w:tblGrid>
      <w:tr w:rsidR="0063075B" w14:paraId="3FD77629" w14:textId="77777777">
        <w:tc>
          <w:tcPr>
            <w:tcW w:w="4680" w:type="dxa"/>
          </w:tcPr>
          <w:p w14:paraId="7E4B3098" w14:textId="77777777" w:rsidR="0063075B" w:rsidRDefault="00487A17">
            <w:r>
              <w:rPr>
                <w:b/>
              </w:rPr>
              <w:t xml:space="preserve">1. </w:t>
            </w:r>
            <w:r>
              <w:rPr>
                <w:rtl/>
              </w:rPr>
              <w:t>לַמְנַצֵּ֗חַ מִזְמ֥וֹר לְדָוִֽד׃</w:t>
            </w:r>
          </w:p>
        </w:tc>
        <w:tc>
          <w:tcPr>
            <w:tcW w:w="4680" w:type="dxa"/>
          </w:tcPr>
          <w:p w14:paraId="25942836" w14:textId="77777777" w:rsidR="0063075B" w:rsidRDefault="00487A17">
            <w:r>
              <w:rPr>
                <w:rFonts w:ascii="Cambria" w:hAnsi="Cambria"/>
              </w:rPr>
              <w:t>For the leader. A psalm of David.</w:t>
            </w:r>
          </w:p>
        </w:tc>
      </w:tr>
      <w:tr w:rsidR="0063075B" w14:paraId="729739F6" w14:textId="77777777">
        <w:tc>
          <w:tcPr>
            <w:tcW w:w="4680" w:type="dxa"/>
          </w:tcPr>
          <w:p w14:paraId="47DCD4DE" w14:textId="77777777" w:rsidR="0063075B" w:rsidRDefault="00487A17">
            <w:r>
              <w:rPr>
                <w:b/>
              </w:rPr>
              <w:t xml:space="preserve">2. </w:t>
            </w:r>
            <w:r>
              <w:rPr>
                <w:rtl/>
              </w:rPr>
              <w:t>הַשָּׁמַ֗יִם מְֽסַפְּרִ֥ים כְּבֽוֹד־קֵ֑ל וּֽמַעֲשֵׂ֥ה יָ֝דָ֗יו מַגִּ֥יד הָרָקִֽיעַ׃</w:t>
            </w:r>
          </w:p>
        </w:tc>
        <w:tc>
          <w:tcPr>
            <w:tcW w:w="4680" w:type="dxa"/>
          </w:tcPr>
          <w:p w14:paraId="7DDF178B" w14:textId="77777777" w:rsidR="0063075B" w:rsidRDefault="00487A17">
            <w:r>
              <w:rPr>
                <w:rFonts w:ascii="Cambria" w:hAnsi="Cambria"/>
              </w:rPr>
              <w:t>The heavens declare the glory of God,</w:t>
            </w:r>
            <w:r>
              <w:rPr>
                <w:rFonts w:ascii="Cambria" w:hAnsi="Cambria"/>
              </w:rPr>
              <w:br/>
              <w:t>the sky proclaims His handiwork.</w:t>
            </w:r>
          </w:p>
        </w:tc>
      </w:tr>
      <w:tr w:rsidR="0063075B" w14:paraId="28C7CDBF" w14:textId="77777777">
        <w:tc>
          <w:tcPr>
            <w:tcW w:w="4680" w:type="dxa"/>
          </w:tcPr>
          <w:p w14:paraId="2E9785FC" w14:textId="77777777" w:rsidR="0063075B" w:rsidRDefault="00487A17">
            <w:r>
              <w:rPr>
                <w:b/>
              </w:rPr>
              <w:t xml:space="preserve">3. </w:t>
            </w:r>
            <w:r>
              <w:rPr>
                <w:rtl/>
              </w:rPr>
              <w:t>י֣וֹם לְ֭יוֹם יַבִּ֣יעַֽ אֹ֑מֶר וְלַ֥יְלָה לְּ֝לַ֗יְלָה יְחַוֶּה־דָּֽעַת׃</w:t>
            </w:r>
          </w:p>
        </w:tc>
        <w:tc>
          <w:tcPr>
            <w:tcW w:w="4680" w:type="dxa"/>
          </w:tcPr>
          <w:p w14:paraId="05FBD284" w14:textId="77777777" w:rsidR="0063075B" w:rsidRDefault="00487A17">
            <w:r>
              <w:rPr>
                <w:rFonts w:ascii="Cambria" w:hAnsi="Cambria"/>
              </w:rPr>
              <w:t>Day to day makes utterance,</w:t>
            </w:r>
            <w:r>
              <w:rPr>
                <w:rFonts w:ascii="Cambria" w:hAnsi="Cambria"/>
              </w:rPr>
              <w:br/>
              <w:t>night to night speaks out.</w:t>
            </w:r>
          </w:p>
        </w:tc>
      </w:tr>
      <w:tr w:rsidR="0063075B" w14:paraId="0412CD42" w14:textId="77777777">
        <w:tc>
          <w:tcPr>
            <w:tcW w:w="4680" w:type="dxa"/>
          </w:tcPr>
          <w:p w14:paraId="142CF048" w14:textId="77777777" w:rsidR="0063075B" w:rsidRDefault="00487A17">
            <w:r>
              <w:rPr>
                <w:b/>
              </w:rPr>
              <w:t xml:space="preserve">4. </w:t>
            </w:r>
            <w:r>
              <w:rPr>
                <w:rtl/>
              </w:rPr>
              <w:t>אֵֽין־אֹ֭מֶר וְאֵ֣ין דְּבָרִ֑ים בְּ֝לִ֗י נִשְׁמָ֥ע קוֹלָֽם׃</w:t>
            </w:r>
          </w:p>
        </w:tc>
        <w:tc>
          <w:tcPr>
            <w:tcW w:w="4680" w:type="dxa"/>
          </w:tcPr>
          <w:p w14:paraId="1B0AB01B" w14:textId="77777777" w:rsidR="0063075B" w:rsidRDefault="00487A17">
            <w:r>
              <w:rPr>
                <w:rFonts w:ascii="Cambria" w:hAnsi="Cambria"/>
              </w:rPr>
              <w:t>There is no utterance,</w:t>
            </w:r>
            <w:r>
              <w:rPr>
                <w:rFonts w:ascii="Cambria" w:hAnsi="Cambria"/>
              </w:rPr>
              <w:br/>
              <w:t>there are no words,</w:t>
            </w:r>
            <w:r>
              <w:rPr>
                <w:rFonts w:ascii="Cambria" w:hAnsi="Cambria"/>
              </w:rPr>
              <w:br/>
              <w:t>whose sound goes unheard.</w:t>
            </w:r>
          </w:p>
        </w:tc>
      </w:tr>
      <w:tr w:rsidR="0063075B" w14:paraId="0FE40123" w14:textId="77777777">
        <w:tc>
          <w:tcPr>
            <w:tcW w:w="4680" w:type="dxa"/>
          </w:tcPr>
          <w:p w14:paraId="60592176" w14:textId="77777777" w:rsidR="0063075B" w:rsidRDefault="00487A17">
            <w:r>
              <w:rPr>
                <w:b/>
              </w:rPr>
              <w:t xml:space="preserve">5. </w:t>
            </w:r>
            <w:r>
              <w:rPr>
                <w:rtl/>
              </w:rPr>
              <w:t>בְּכׇל־הָאָ֨רֶץ ׀ יָ֘צָ֤א קַוָּ֗ם וּבִקְצֵ֣ה תֵ֭בֵל מִלֵּיהֶ֑ם לַ֝שֶּׁ֗מֶשׁ שָֽׂם־אֹ֥הֶל בָּהֶֽם׃</w:t>
            </w:r>
          </w:p>
        </w:tc>
        <w:tc>
          <w:tcPr>
            <w:tcW w:w="4680" w:type="dxa"/>
          </w:tcPr>
          <w:p w14:paraId="56658674" w14:textId="77777777" w:rsidR="0063075B" w:rsidRDefault="00487A17">
            <w:r>
              <w:rPr>
                <w:rFonts w:ascii="Cambria" w:hAnsi="Cambria"/>
              </w:rPr>
              <w:t>Their voice carries throughout the earth,</w:t>
            </w:r>
            <w:r>
              <w:rPr>
                <w:rFonts w:ascii="Cambria" w:hAnsi="Cambria"/>
              </w:rPr>
              <w:br/>
              <w:t>their words to the end of the world.</w:t>
            </w:r>
            <w:r>
              <w:rPr>
                <w:rFonts w:ascii="Cambria" w:hAnsi="Cambria"/>
              </w:rPr>
              <w:br/>
              <w:t>He placed in them a tent for the sun,</w:t>
            </w:r>
          </w:p>
        </w:tc>
      </w:tr>
      <w:tr w:rsidR="0063075B" w14:paraId="4D6AB428" w14:textId="77777777">
        <w:tc>
          <w:tcPr>
            <w:tcW w:w="4680" w:type="dxa"/>
          </w:tcPr>
          <w:p w14:paraId="390C4BE5" w14:textId="77777777" w:rsidR="0063075B" w:rsidRDefault="00487A17">
            <w:r>
              <w:rPr>
                <w:b/>
              </w:rPr>
              <w:t xml:space="preserve">6. </w:t>
            </w:r>
            <w:r>
              <w:rPr>
                <w:rtl/>
              </w:rPr>
              <w:t>וְה֗וּא כְּ֭חָתָן יֹצֵ֣א מֵחֻפָּת֑וֹ יָשִׂ֥ישׂ כְּ֝גִבּ֗וֹר לָר֥וּץ אֹֽרַח׃</w:t>
            </w:r>
          </w:p>
        </w:tc>
        <w:tc>
          <w:tcPr>
            <w:tcW w:w="4680" w:type="dxa"/>
          </w:tcPr>
          <w:p w14:paraId="27C8622A" w14:textId="77777777" w:rsidR="0063075B" w:rsidRDefault="00487A17">
            <w:r>
              <w:rPr>
                <w:rFonts w:ascii="Cambria" w:hAnsi="Cambria"/>
              </w:rPr>
              <w:t>who is like a groom coming forth from the chamber,</w:t>
            </w:r>
            <w:r>
              <w:rPr>
                <w:rFonts w:ascii="Cambria" w:hAnsi="Cambria"/>
              </w:rPr>
              <w:br/>
              <w:t>like a hero, eager to run his course.</w:t>
            </w:r>
          </w:p>
        </w:tc>
      </w:tr>
      <w:tr w:rsidR="0063075B" w14:paraId="0AA3C17D" w14:textId="77777777">
        <w:tc>
          <w:tcPr>
            <w:tcW w:w="4680" w:type="dxa"/>
          </w:tcPr>
          <w:p w14:paraId="118E46A3" w14:textId="77777777" w:rsidR="0063075B" w:rsidRDefault="00487A17">
            <w:r>
              <w:rPr>
                <w:b/>
              </w:rPr>
              <w:t xml:space="preserve">7. </w:t>
            </w:r>
            <w:r>
              <w:rPr>
                <w:rtl/>
              </w:rPr>
              <w:t>מִקְצֵ֤ה הַשָּׁמַ֨יִם ׀ מֽוֹצָא֗וֹ וּתְקוּפָת֥וֹ עַל־קְצוֹתָ֑ם וְאֵ֥ין נִ֝סְתָּ֗ר מֵחַמָּתֽוֹ׃</w:t>
            </w:r>
          </w:p>
        </w:tc>
        <w:tc>
          <w:tcPr>
            <w:tcW w:w="4680" w:type="dxa"/>
          </w:tcPr>
          <w:p w14:paraId="1A38A878" w14:textId="77777777" w:rsidR="0063075B" w:rsidRDefault="00487A17">
            <w:r>
              <w:rPr>
                <w:rFonts w:ascii="Cambria" w:hAnsi="Cambria"/>
              </w:rPr>
              <w:t>His rising-place is at one end of heaven,</w:t>
            </w:r>
            <w:r>
              <w:rPr>
                <w:rFonts w:ascii="Cambria" w:hAnsi="Cambria"/>
              </w:rPr>
              <w:br/>
              <w:t>and his circuit reaches the other;</w:t>
            </w:r>
            <w:r>
              <w:rPr>
                <w:rFonts w:ascii="Cambria" w:hAnsi="Cambria"/>
              </w:rPr>
              <w:br/>
              <w:t>nothing escapes his heat.</w:t>
            </w:r>
          </w:p>
        </w:tc>
      </w:tr>
      <w:tr w:rsidR="0063075B" w14:paraId="78AB6B22" w14:textId="77777777">
        <w:tc>
          <w:tcPr>
            <w:tcW w:w="4680" w:type="dxa"/>
          </w:tcPr>
          <w:p w14:paraId="47428D3C" w14:textId="77777777" w:rsidR="0063075B" w:rsidRDefault="00487A17">
            <w:r>
              <w:rPr>
                <w:b/>
              </w:rPr>
              <w:t xml:space="preserve">8. </w:t>
            </w:r>
            <w:r>
              <w:rPr>
                <w:rtl/>
              </w:rPr>
              <w:t>תּ֘וֹרַ֤ת ה׳ תְּ֭מִימָה מְשִׁ֣יבַת נָ֑פֶשׁ עֵד֥וּת ה׳ נֶ֝אֱמָנָ֗ה מַחְכִּ֥ימַת פֶּֽתִי׃</w:t>
            </w:r>
          </w:p>
        </w:tc>
        <w:tc>
          <w:tcPr>
            <w:tcW w:w="4680" w:type="dxa"/>
          </w:tcPr>
          <w:p w14:paraId="5F3112CF" w14:textId="77777777" w:rsidR="0063075B" w:rsidRDefault="00487A17">
            <w:r>
              <w:rPr>
                <w:rFonts w:ascii="Cambria" w:hAnsi="Cambria"/>
              </w:rPr>
              <w:t>The teaching of the LORD is perfect,</w:t>
            </w:r>
            <w:r>
              <w:rPr>
                <w:rFonts w:ascii="Cambria" w:hAnsi="Cambria"/>
              </w:rPr>
              <w:br/>
              <w:t>renewing life;</w:t>
            </w:r>
            <w:r>
              <w:rPr>
                <w:rFonts w:ascii="Cambria" w:hAnsi="Cambria"/>
              </w:rPr>
              <w:br/>
              <w:t>the decrees of the LORD are enduring,</w:t>
            </w:r>
            <w:r>
              <w:rPr>
                <w:rFonts w:ascii="Cambria" w:hAnsi="Cambria"/>
              </w:rPr>
              <w:br/>
              <w:t>making the simple wise;</w:t>
            </w:r>
          </w:p>
        </w:tc>
      </w:tr>
      <w:tr w:rsidR="0063075B" w14:paraId="03329E38" w14:textId="77777777">
        <w:tc>
          <w:tcPr>
            <w:tcW w:w="4680" w:type="dxa"/>
          </w:tcPr>
          <w:p w14:paraId="6339F2AF" w14:textId="77777777" w:rsidR="0063075B" w:rsidRDefault="00487A17">
            <w:r>
              <w:rPr>
                <w:b/>
              </w:rPr>
              <w:t xml:space="preserve">9. </w:t>
            </w:r>
            <w:r>
              <w:rPr>
                <w:rtl/>
              </w:rPr>
              <w:t>פִּקּ֘וּדֵ֤י ה׳ יְ֭שָׁרִים מְשַׂמְּחֵי־לֵ֑ב מִצְוַ֥ת ה׳ בָּ֝רָ֗ה מְאִירַ֥ת עֵינָֽיִם׃</w:t>
            </w:r>
          </w:p>
        </w:tc>
        <w:tc>
          <w:tcPr>
            <w:tcW w:w="4680" w:type="dxa"/>
          </w:tcPr>
          <w:p w14:paraId="411FFCD0" w14:textId="77777777" w:rsidR="0063075B" w:rsidRDefault="00487A17">
            <w:r>
              <w:rPr>
                <w:rFonts w:ascii="Cambria" w:hAnsi="Cambria"/>
              </w:rPr>
              <w:t>The precepts of the LORD are just,</w:t>
            </w:r>
            <w:r>
              <w:rPr>
                <w:rFonts w:ascii="Cambria" w:hAnsi="Cambria"/>
              </w:rPr>
              <w:br/>
              <w:t>rejoicing the heart;</w:t>
            </w:r>
            <w:r>
              <w:rPr>
                <w:rFonts w:ascii="Cambria" w:hAnsi="Cambria"/>
              </w:rPr>
              <w:br/>
              <w:t>the instruction of the LORD is lucid,</w:t>
            </w:r>
            <w:r>
              <w:rPr>
                <w:rFonts w:ascii="Cambria" w:hAnsi="Cambria"/>
              </w:rPr>
              <w:br/>
              <w:t>making the eyes light up.</w:t>
            </w:r>
          </w:p>
        </w:tc>
      </w:tr>
      <w:tr w:rsidR="0063075B" w14:paraId="47A1344A" w14:textId="77777777">
        <w:tc>
          <w:tcPr>
            <w:tcW w:w="4680" w:type="dxa"/>
          </w:tcPr>
          <w:p w14:paraId="47EC77FA" w14:textId="77777777" w:rsidR="0063075B" w:rsidRDefault="00487A17">
            <w:r>
              <w:rPr>
                <w:b/>
              </w:rPr>
              <w:t xml:space="preserve">10. </w:t>
            </w:r>
            <w:r>
              <w:rPr>
                <w:rtl/>
              </w:rPr>
              <w:t>יִרְאַ֤ת ה׳ ׀ טְהוֹרָה֮ עוֹמֶ֢דֶת לָ֫עַ֥ד מִֽשְׁפְּטֵי־ה׳ אֱמֶ֑ת צָֽדְק֥וּ יַחְדָּֽו׃</w:t>
            </w:r>
          </w:p>
        </w:tc>
        <w:tc>
          <w:tcPr>
            <w:tcW w:w="4680" w:type="dxa"/>
          </w:tcPr>
          <w:p w14:paraId="55C37D0D" w14:textId="77777777" w:rsidR="0063075B" w:rsidRDefault="00487A17">
            <w:r>
              <w:rPr>
                <w:rFonts w:ascii="Cambria" w:hAnsi="Cambria"/>
              </w:rPr>
              <w:t>The fear of the LORD is pure,</w:t>
            </w:r>
            <w:r>
              <w:rPr>
                <w:rFonts w:ascii="Cambria" w:hAnsi="Cambria"/>
              </w:rPr>
              <w:br/>
              <w:t>abiding forever;</w:t>
            </w:r>
            <w:r>
              <w:rPr>
                <w:rFonts w:ascii="Cambria" w:hAnsi="Cambria"/>
              </w:rPr>
              <w:br/>
              <w:t>the judgments of the LORD are true,</w:t>
            </w:r>
            <w:r>
              <w:rPr>
                <w:rFonts w:ascii="Cambria" w:hAnsi="Cambria"/>
              </w:rPr>
              <w:br/>
              <w:t>righteous altogether,</w:t>
            </w:r>
          </w:p>
        </w:tc>
      </w:tr>
      <w:tr w:rsidR="0063075B" w14:paraId="5BCA73F7" w14:textId="77777777">
        <w:tc>
          <w:tcPr>
            <w:tcW w:w="4680" w:type="dxa"/>
          </w:tcPr>
          <w:p w14:paraId="0E5FC930" w14:textId="77777777" w:rsidR="0063075B" w:rsidRDefault="00487A17">
            <w:r>
              <w:rPr>
                <w:b/>
              </w:rPr>
              <w:lastRenderedPageBreak/>
              <w:t xml:space="preserve">11. </w:t>
            </w:r>
            <w:r>
              <w:rPr>
                <w:rtl/>
              </w:rPr>
              <w:t>הַֽנֶּחֱמָדִ֗ים מִ֭זָּהָב וּמִפַּ֣ז רָ֑ב וּמְתוּקִ֥ים מִ֝דְּבַ֗שׁ וְנֹ֣פֶת צוּפִֽים׃</w:t>
            </w:r>
          </w:p>
        </w:tc>
        <w:tc>
          <w:tcPr>
            <w:tcW w:w="4680" w:type="dxa"/>
          </w:tcPr>
          <w:p w14:paraId="0BB5E2CC" w14:textId="77777777" w:rsidR="0063075B" w:rsidRDefault="00487A17">
            <w:r>
              <w:rPr>
                <w:rFonts w:ascii="Cambria" w:hAnsi="Cambria"/>
              </w:rPr>
              <w:t>more desirable than gold,</w:t>
            </w:r>
            <w:r>
              <w:rPr>
                <w:rFonts w:ascii="Cambria" w:hAnsi="Cambria"/>
              </w:rPr>
              <w:br/>
              <w:t>than much fine gold;</w:t>
            </w:r>
            <w:r>
              <w:rPr>
                <w:rFonts w:ascii="Cambria" w:hAnsi="Cambria"/>
              </w:rPr>
              <w:br/>
              <w:t>sweeter than honey,</w:t>
            </w:r>
            <w:r>
              <w:rPr>
                <w:rFonts w:ascii="Cambria" w:hAnsi="Cambria"/>
              </w:rPr>
              <w:br/>
              <w:t>than drippings of the comb.</w:t>
            </w:r>
          </w:p>
        </w:tc>
      </w:tr>
      <w:tr w:rsidR="0063075B" w14:paraId="0D8580B0" w14:textId="77777777">
        <w:tc>
          <w:tcPr>
            <w:tcW w:w="4680" w:type="dxa"/>
          </w:tcPr>
          <w:p w14:paraId="00CFABFE" w14:textId="77777777" w:rsidR="0063075B" w:rsidRDefault="00487A17">
            <w:r>
              <w:rPr>
                <w:b/>
              </w:rPr>
              <w:t xml:space="preserve">12. </w:t>
            </w:r>
            <w:r>
              <w:rPr>
                <w:rtl/>
              </w:rPr>
              <w:t>גַּֽם־עַ֭בְדְּךָ נִזְהָ֣ר בָּהֶ֑ם בְּ֝שׇׁמְרָ֗ם עֵ֣קֶב רָֽב׃</w:t>
            </w:r>
          </w:p>
        </w:tc>
        <w:tc>
          <w:tcPr>
            <w:tcW w:w="4680" w:type="dxa"/>
          </w:tcPr>
          <w:p w14:paraId="3A05D9E9" w14:textId="77777777" w:rsidR="0063075B" w:rsidRDefault="00487A17">
            <w:r>
              <w:rPr>
                <w:rFonts w:ascii="Cambria" w:hAnsi="Cambria"/>
              </w:rPr>
              <w:t>Your servant pays them heed;</w:t>
            </w:r>
            <w:r>
              <w:rPr>
                <w:rFonts w:ascii="Cambria" w:hAnsi="Cambria"/>
              </w:rPr>
              <w:br/>
              <w:t>in obeying them there is much reward.</w:t>
            </w:r>
          </w:p>
        </w:tc>
      </w:tr>
      <w:tr w:rsidR="0063075B" w14:paraId="6F4FB12D" w14:textId="77777777">
        <w:tc>
          <w:tcPr>
            <w:tcW w:w="4680" w:type="dxa"/>
          </w:tcPr>
          <w:p w14:paraId="55A691FD" w14:textId="77777777" w:rsidR="0063075B" w:rsidRDefault="00487A17">
            <w:r>
              <w:rPr>
                <w:b/>
              </w:rPr>
              <w:t xml:space="preserve">13. </w:t>
            </w:r>
            <w:r>
              <w:rPr>
                <w:rtl/>
              </w:rPr>
              <w:t>שְׁגִיא֥וֹת מִֽי־יָבִ֑ין מִֽנִּסְתָּר֥וֹת נַקֵּֽנִי׃</w:t>
            </w:r>
          </w:p>
        </w:tc>
        <w:tc>
          <w:tcPr>
            <w:tcW w:w="4680" w:type="dxa"/>
          </w:tcPr>
          <w:p w14:paraId="723B7DA2" w14:textId="77777777" w:rsidR="0063075B" w:rsidRDefault="00487A17">
            <w:r>
              <w:rPr>
                <w:rFonts w:ascii="Cambria" w:hAnsi="Cambria"/>
              </w:rPr>
              <w:t>Who can be aware of errors?</w:t>
            </w:r>
            <w:r>
              <w:rPr>
                <w:rFonts w:ascii="Cambria" w:hAnsi="Cambria"/>
              </w:rPr>
              <w:br/>
              <w:t>Clear me of unperceived guilt,</w:t>
            </w:r>
          </w:p>
        </w:tc>
      </w:tr>
      <w:tr w:rsidR="0063075B" w14:paraId="15D90292" w14:textId="77777777">
        <w:tc>
          <w:tcPr>
            <w:tcW w:w="4680" w:type="dxa"/>
          </w:tcPr>
          <w:p w14:paraId="5F4CF8F7" w14:textId="77777777" w:rsidR="0063075B" w:rsidRDefault="00487A17">
            <w:r>
              <w:rPr>
                <w:b/>
              </w:rPr>
              <w:t xml:space="preserve">14. </w:t>
            </w:r>
            <w:r>
              <w:rPr>
                <w:rtl/>
              </w:rPr>
              <w:t>גַּ֤ם מִזֵּדִ֨ים ׀ חֲשֹׂ֬ךְ עַבְדֶּ֗ךָ אַֽל־יִמְשְׁלוּ־בִ֣י אָ֣ז אֵיתָ֑ם וְ֝נִקֵּ֗יתִי מִפֶּ֥שַֽׁע רָֽב׃</w:t>
            </w:r>
          </w:p>
        </w:tc>
        <w:tc>
          <w:tcPr>
            <w:tcW w:w="4680" w:type="dxa"/>
          </w:tcPr>
          <w:p w14:paraId="26F8120B" w14:textId="77777777" w:rsidR="0063075B" w:rsidRDefault="00487A17">
            <w:r>
              <w:rPr>
                <w:rFonts w:ascii="Cambria" w:hAnsi="Cambria"/>
              </w:rPr>
              <w:t>and from willful sins keep Your servant;</w:t>
            </w:r>
            <w:r>
              <w:rPr>
                <w:rFonts w:ascii="Cambria" w:hAnsi="Cambria"/>
              </w:rPr>
              <w:br/>
              <w:t>let them not dominate me;</w:t>
            </w:r>
            <w:r>
              <w:rPr>
                <w:rFonts w:ascii="Cambria" w:hAnsi="Cambria"/>
              </w:rPr>
              <w:br/>
              <w:t>then shall I be blameless</w:t>
            </w:r>
            <w:r>
              <w:rPr>
                <w:rFonts w:ascii="Cambria" w:hAnsi="Cambria"/>
              </w:rPr>
              <w:br/>
              <w:t>and clear of grave offense.</w:t>
            </w:r>
          </w:p>
        </w:tc>
      </w:tr>
      <w:tr w:rsidR="0063075B" w14:paraId="3691391D" w14:textId="77777777">
        <w:tc>
          <w:tcPr>
            <w:tcW w:w="4680" w:type="dxa"/>
          </w:tcPr>
          <w:p w14:paraId="414454F5" w14:textId="77777777" w:rsidR="0063075B" w:rsidRDefault="00487A17">
            <w:r>
              <w:rPr>
                <w:b/>
              </w:rPr>
              <w:t xml:space="preserve">15. </w:t>
            </w:r>
            <w:r>
              <w:rPr>
                <w:rtl/>
              </w:rPr>
              <w:t>יִ֥הְיֽוּ־לְרָצ֨וֹן ׀ אִמְרֵי־פִ֡י וְהֶגְי֣וֹן לִבִּ֣י לְפָנֶ֑יךָ ה׳ צוּרִ֥י וְגֹאֲלִֽי׃ {פ}</w:t>
            </w:r>
          </w:p>
        </w:tc>
        <w:tc>
          <w:tcPr>
            <w:tcW w:w="4680" w:type="dxa"/>
          </w:tcPr>
          <w:p w14:paraId="757C2480" w14:textId="77777777" w:rsidR="0063075B" w:rsidRDefault="00487A17">
            <w:r>
              <w:rPr>
                <w:rFonts w:ascii="Cambria" w:hAnsi="Cambria"/>
              </w:rPr>
              <w:t>May the words of my mouth</w:t>
            </w:r>
            <w:r>
              <w:rPr>
                <w:rFonts w:ascii="Cambria" w:hAnsi="Cambria"/>
              </w:rPr>
              <w:br/>
              <w:t>and the prayer of my heart</w:t>
            </w:r>
            <w:r>
              <w:rPr>
                <w:rFonts w:ascii="Cambria" w:hAnsi="Cambria"/>
              </w:rPr>
              <w:br/>
              <w:t>be acceptable to You,</w:t>
            </w:r>
            <w:r>
              <w:rPr>
                <w:rFonts w:ascii="Cambria" w:hAnsi="Cambria"/>
              </w:rPr>
              <w:br/>
              <w:t>O LORD, my rock and my redeemer.</w:t>
            </w:r>
          </w:p>
        </w:tc>
      </w:tr>
    </w:tbl>
    <w:p w14:paraId="7C48D5B0" w14:textId="77777777" w:rsidR="0063075B" w:rsidRDefault="0063075B"/>
    <w:p w14:paraId="113ABE12" w14:textId="77777777" w:rsidR="0063075B" w:rsidRDefault="00487A17">
      <w:r>
        <w:br w:type="page"/>
      </w:r>
    </w:p>
    <w:p w14:paraId="159A7935" w14:textId="77777777" w:rsidR="0063075B" w:rsidRDefault="00487A17">
      <w:pPr>
        <w:pStyle w:val="Heading2"/>
      </w:pPr>
      <w:r>
        <w:lastRenderedPageBreak/>
        <w:t>Introduction</w:t>
      </w:r>
    </w:p>
    <w:p w14:paraId="6228905D" w14:textId="77777777" w:rsidR="0063075B" w:rsidRDefault="00487A17">
      <w:pPr>
        <w:pStyle w:val="BodySans"/>
      </w:pPr>
      <w:r>
        <w:t>If you read Psalm 19 straight through in Hebrew you can almost feel the poet trying to build a perfect symmetry—and then failing at the crucial moment.</w:t>
      </w:r>
    </w:p>
    <w:p w14:paraId="49371CC5" w14:textId="77777777" w:rsidR="0063075B" w:rsidRDefault="00487A17">
      <w:pPr>
        <w:pStyle w:val="BodySans"/>
      </w:pPr>
      <w:r>
        <w:t>The psalm divides cleanly into three movements. First, a hymn to the heavens and the sun (vv. 2–7). Second, an intricate praise of Torah (vv. 8–11). Third, a personal prayer for forgiveness (vv. 12–15). Older scholarship often stopped there: two incompatible poems, perhaps awkwardly joined. But the poem itself suggests something subtler. The first two movements are carefully constructed as parallel panels of a diptych, each with the same internal anatomy:</w:t>
      </w:r>
    </w:p>
    <w:p w14:paraId="62579B5D" w14:textId="77777777" w:rsidR="0063075B" w:rsidRDefault="00487A17">
      <w:pPr>
        <w:pStyle w:val="ListBullet"/>
      </w:pPr>
      <w:r>
        <w:rPr>
          <w:rFonts w:ascii="Aptos" w:hAnsi="Aptos"/>
        </w:rPr>
        <w:t>general praise (cosmos / Torah), then</w:t>
      </w:r>
    </w:p>
    <w:p w14:paraId="55F02AE8" w14:textId="77777777" w:rsidR="0063075B" w:rsidRDefault="00487A17">
      <w:pPr>
        <w:pStyle w:val="ListBullet"/>
      </w:pPr>
      <w:r>
        <w:rPr>
          <w:rFonts w:ascii="Aptos" w:hAnsi="Aptos"/>
        </w:rPr>
        <w:t>a single, vivid “exemplar” (the sun / the servant).</w:t>
      </w:r>
    </w:p>
    <w:p w14:paraId="79AAE43D" w14:textId="77777777" w:rsidR="0063075B" w:rsidRDefault="00487A17">
      <w:pPr>
        <w:pStyle w:val="BodySans"/>
      </w:pPr>
      <w:r>
        <w:t>Yet when the psalmist reaches the point where he should present himself as Torah’s human analogue to the sun, the parallel breaks. He discovers that he is not like the sun, and cannot honestly write the line his structure demands. The failure of symmetry becomes the poem’s most honest moment.</w:t>
      </w:r>
    </w:p>
    <w:p w14:paraId="2C02EFD2" w14:textId="77777777" w:rsidR="0063075B" w:rsidRDefault="00487A17">
      <w:pPr>
        <w:pStyle w:val="Heading4"/>
      </w:pPr>
      <w:r>
        <w:t>Part I: The sky that cannot not praise (vv. 2–7)</w:t>
      </w:r>
    </w:p>
    <w:p w14:paraId="07B72847" w14:textId="77777777" w:rsidR="0063075B" w:rsidRDefault="00487A17">
      <w:pPr>
        <w:pStyle w:val="BodySans"/>
      </w:pPr>
      <w:r>
        <w:t>The opening stanza personifies the world above:</w:t>
      </w:r>
    </w:p>
    <w:p w14:paraId="1890EF3B" w14:textId="77777777" w:rsidR="0063075B" w:rsidRDefault="00487A17">
      <w:pPr>
        <w:pStyle w:val="BodySans"/>
        <w:ind w:left="720"/>
      </w:pPr>
      <w:r>
        <w:rPr>
          <w:i/>
        </w:rPr>
        <w:t>הַשָּׁמַ֗יִם</w:t>
      </w:r>
      <w:r>
        <w:rPr>
          <w:i/>
        </w:rPr>
        <w:t xml:space="preserve"> </w:t>
      </w:r>
      <w:r>
        <w:rPr>
          <w:i/>
        </w:rPr>
        <w:t>מְֽסַפְּרִים</w:t>
      </w:r>
      <w:r>
        <w:rPr>
          <w:i/>
        </w:rPr>
        <w:t xml:space="preserve"> </w:t>
      </w:r>
      <w:r>
        <w:rPr>
          <w:i/>
        </w:rPr>
        <w:t>כְּבֽוֹד־אֵ֑ל</w:t>
      </w:r>
      <w:r>
        <w:rPr>
          <w:i/>
        </w:rPr>
        <w:t xml:space="preserve">; </w:t>
      </w:r>
      <w:r>
        <w:rPr>
          <w:i/>
        </w:rPr>
        <w:t>וּֽמַעֲשֵׂ֥ה</w:t>
      </w:r>
      <w:r>
        <w:rPr>
          <w:i/>
        </w:rPr>
        <w:t xml:space="preserve"> </w:t>
      </w:r>
      <w:r>
        <w:rPr>
          <w:i/>
        </w:rPr>
        <w:t>יָ֝דָ֗יו</w:t>
      </w:r>
      <w:r>
        <w:rPr>
          <w:i/>
        </w:rPr>
        <w:t xml:space="preserve"> </w:t>
      </w:r>
      <w:r>
        <w:rPr>
          <w:i/>
        </w:rPr>
        <w:t>מַגִּ֥יד</w:t>
      </w:r>
      <w:r>
        <w:rPr>
          <w:i/>
        </w:rPr>
        <w:t xml:space="preserve"> </w:t>
      </w:r>
      <w:r>
        <w:rPr>
          <w:i/>
        </w:rPr>
        <w:t>הָרָקִֽיעַ׃</w:t>
      </w:r>
    </w:p>
    <w:p w14:paraId="0B367032" w14:textId="77777777" w:rsidR="0063075B" w:rsidRDefault="00487A17">
      <w:pPr>
        <w:pStyle w:val="BodySans"/>
        <w:ind w:left="720"/>
      </w:pPr>
      <w:r>
        <w:rPr>
          <w:i/>
        </w:rPr>
        <w:t>“The heavens are recounting the glory of El;</w:t>
      </w:r>
    </w:p>
    <w:p w14:paraId="427AE5C3" w14:textId="77777777" w:rsidR="0063075B" w:rsidRDefault="00487A17">
      <w:pPr>
        <w:pStyle w:val="BodySans"/>
        <w:ind w:left="720"/>
      </w:pPr>
      <w:r>
        <w:rPr>
          <w:i/>
        </w:rPr>
        <w:t>the sky is proclaiming the work of his hands.” (v. 2)</w:t>
      </w:r>
    </w:p>
    <w:p w14:paraId="7FCD3B22" w14:textId="77777777" w:rsidR="0063075B" w:rsidRDefault="00487A17">
      <w:pPr>
        <w:pStyle w:val="BodySans"/>
      </w:pPr>
      <w:r>
        <w:t xml:space="preserve">Two things to notice at once. First, the name is </w:t>
      </w:r>
      <w:r>
        <w:t>קֵל</w:t>
      </w:r>
      <w:r>
        <w:t xml:space="preserve"> (</w:t>
      </w:r>
      <w:r>
        <w:rPr>
          <w:i/>
        </w:rPr>
        <w:t>El</w:t>
      </w:r>
      <w:r>
        <w:t xml:space="preserve">), the generic Semitic word for “god,” not the covenant name </w:t>
      </w:r>
      <w:r>
        <w:t>ה׳</w:t>
      </w:r>
      <w:r>
        <w:t xml:space="preserve"> (</w:t>
      </w:r>
      <w:r>
        <w:rPr>
          <w:i/>
        </w:rPr>
        <w:t>YHWH</w:t>
      </w:r>
      <w:r>
        <w:t xml:space="preserve">). This is a hymn about a deity accessible to all humanity, written in the language of “natural theology.” Second, the verbs are participles, </w:t>
      </w:r>
      <w:r>
        <w:t>מְסַפְּרִים</w:t>
      </w:r>
      <w:r>
        <w:t xml:space="preserve"> / </w:t>
      </w:r>
      <w:r>
        <w:t>מַגִּיד</w:t>
      </w:r>
      <w:r>
        <w:t>—continuous action. This is not a one-time proclamation; it is the sky’s ongoing vocation.</w:t>
      </w:r>
    </w:p>
    <w:p w14:paraId="7F628A9F" w14:textId="77777777" w:rsidR="0063075B" w:rsidRDefault="00487A17">
      <w:pPr>
        <w:pStyle w:val="BodySans"/>
      </w:pPr>
      <w:r>
        <w:t>Verse 3 extends this with temporal merism—naming both ends to imply the whole:</w:t>
      </w:r>
    </w:p>
    <w:p w14:paraId="026CFEF6" w14:textId="77777777" w:rsidR="0063075B" w:rsidRDefault="00487A17">
      <w:pPr>
        <w:pStyle w:val="BodySans"/>
        <w:ind w:left="720"/>
      </w:pPr>
      <w:r>
        <w:rPr>
          <w:i/>
        </w:rPr>
        <w:t>יוֹם</w:t>
      </w:r>
      <w:r>
        <w:rPr>
          <w:i/>
        </w:rPr>
        <w:t xml:space="preserve"> </w:t>
      </w:r>
      <w:r>
        <w:rPr>
          <w:i/>
        </w:rPr>
        <w:t>לְיוֹם</w:t>
      </w:r>
      <w:r>
        <w:rPr>
          <w:i/>
        </w:rPr>
        <w:t xml:space="preserve"> </w:t>
      </w:r>
      <w:r>
        <w:rPr>
          <w:i/>
        </w:rPr>
        <w:t>יַבִּיעַ</w:t>
      </w:r>
      <w:r>
        <w:rPr>
          <w:i/>
        </w:rPr>
        <w:t xml:space="preserve"> </w:t>
      </w:r>
      <w:r>
        <w:rPr>
          <w:i/>
        </w:rPr>
        <w:t>אֹמֶר</w:t>
      </w:r>
      <w:r>
        <w:rPr>
          <w:i/>
        </w:rPr>
        <w:t xml:space="preserve">; </w:t>
      </w:r>
      <w:r>
        <w:rPr>
          <w:i/>
        </w:rPr>
        <w:t>וְלַיְלָה</w:t>
      </w:r>
      <w:r>
        <w:rPr>
          <w:i/>
        </w:rPr>
        <w:t xml:space="preserve"> </w:t>
      </w:r>
      <w:r>
        <w:rPr>
          <w:i/>
        </w:rPr>
        <w:t>לְּלַיְלָה</w:t>
      </w:r>
      <w:r>
        <w:rPr>
          <w:i/>
        </w:rPr>
        <w:t xml:space="preserve"> </w:t>
      </w:r>
      <w:r>
        <w:rPr>
          <w:i/>
        </w:rPr>
        <w:t>יְחַוֶּה־דָּעַת׃</w:t>
      </w:r>
    </w:p>
    <w:p w14:paraId="2A7DC6F6" w14:textId="77777777" w:rsidR="0063075B" w:rsidRDefault="00487A17">
      <w:pPr>
        <w:pStyle w:val="BodySans"/>
        <w:ind w:left="720"/>
      </w:pPr>
      <w:r>
        <w:rPr>
          <w:i/>
        </w:rPr>
        <w:t>“Day to day bubbles forth speech;</w:t>
      </w:r>
    </w:p>
    <w:p w14:paraId="36468990" w14:textId="77777777" w:rsidR="0063075B" w:rsidRDefault="00487A17">
      <w:pPr>
        <w:pStyle w:val="BodySans"/>
        <w:ind w:left="720"/>
      </w:pPr>
      <w:r>
        <w:rPr>
          <w:i/>
        </w:rPr>
        <w:t>night to night declares knowledge.”</w:t>
      </w:r>
    </w:p>
    <w:p w14:paraId="4B181AA6" w14:textId="77777777" w:rsidR="0063075B" w:rsidRDefault="00487A17">
      <w:pPr>
        <w:pStyle w:val="BodySans"/>
      </w:pPr>
      <w:r>
        <w:t xml:space="preserve">“Day” and “night” here are not mere time markers but a way of saying </w:t>
      </w:r>
      <w:r>
        <w:rPr>
          <w:i/>
        </w:rPr>
        <w:t>always</w:t>
      </w:r>
      <w:r>
        <w:t xml:space="preserve">. The verb </w:t>
      </w:r>
      <w:r>
        <w:t>יַבִּיעַ</w:t>
      </w:r>
      <w:r>
        <w:t xml:space="preserve">, “pours forth,” evokes a spring gushing water. It is a striking way to describe silent, </w:t>
      </w:r>
      <w:r>
        <w:lastRenderedPageBreak/>
        <w:t>regular phenomena like dawn and dusk. Then, just as the reader has settled into the metaphor of ongoing cosmic speech, verse 4 undercuts it:</w:t>
      </w:r>
    </w:p>
    <w:p w14:paraId="76C33B20" w14:textId="77777777" w:rsidR="0063075B" w:rsidRDefault="00487A17">
      <w:pPr>
        <w:pStyle w:val="BodySans"/>
        <w:ind w:left="720"/>
      </w:pPr>
      <w:r>
        <w:rPr>
          <w:i/>
        </w:rPr>
        <w:t>אֵין־אֹמֶר</w:t>
      </w:r>
      <w:r>
        <w:rPr>
          <w:i/>
        </w:rPr>
        <w:t xml:space="preserve"> </w:t>
      </w:r>
      <w:r>
        <w:rPr>
          <w:i/>
        </w:rPr>
        <w:t>וְאֵין</w:t>
      </w:r>
      <w:r>
        <w:rPr>
          <w:i/>
        </w:rPr>
        <w:t xml:space="preserve"> </w:t>
      </w:r>
      <w:r>
        <w:rPr>
          <w:i/>
        </w:rPr>
        <w:t>דְּבָרִים</w:t>
      </w:r>
      <w:r>
        <w:rPr>
          <w:i/>
        </w:rPr>
        <w:t xml:space="preserve">; </w:t>
      </w:r>
      <w:r>
        <w:rPr>
          <w:i/>
        </w:rPr>
        <w:t>בְּלִי</w:t>
      </w:r>
      <w:r>
        <w:rPr>
          <w:i/>
        </w:rPr>
        <w:t xml:space="preserve"> </w:t>
      </w:r>
      <w:r>
        <w:rPr>
          <w:i/>
        </w:rPr>
        <w:t>נִשְׁמָע</w:t>
      </w:r>
      <w:r>
        <w:rPr>
          <w:i/>
        </w:rPr>
        <w:t xml:space="preserve"> </w:t>
      </w:r>
      <w:r>
        <w:rPr>
          <w:i/>
        </w:rPr>
        <w:t>קוֹלָם׃</w:t>
      </w:r>
    </w:p>
    <w:p w14:paraId="3AC03F40" w14:textId="77777777" w:rsidR="0063075B" w:rsidRDefault="00487A17">
      <w:pPr>
        <w:pStyle w:val="BodySans"/>
        <w:ind w:left="720"/>
      </w:pPr>
      <w:r>
        <w:rPr>
          <w:i/>
        </w:rPr>
        <w:t>“There is no utterance and there are no words;</w:t>
      </w:r>
    </w:p>
    <w:p w14:paraId="7C474134" w14:textId="77777777" w:rsidR="0063075B" w:rsidRDefault="00487A17">
      <w:pPr>
        <w:pStyle w:val="BodySans"/>
        <w:ind w:left="720"/>
      </w:pPr>
      <w:r>
        <w:rPr>
          <w:i/>
        </w:rPr>
        <w:t>their voice is not heard.”</w:t>
      </w:r>
    </w:p>
    <w:p w14:paraId="549D689E" w14:textId="77777777" w:rsidR="0063075B" w:rsidRDefault="00487A17">
      <w:pPr>
        <w:pStyle w:val="BodySans"/>
      </w:pPr>
      <w:r>
        <w:t>Three negations in a row—</w:t>
      </w:r>
      <w:r>
        <w:rPr>
          <w:i/>
        </w:rPr>
        <w:t>no utterance</w:t>
      </w:r>
      <w:r>
        <w:t xml:space="preserve">, </w:t>
      </w:r>
      <w:r>
        <w:rPr>
          <w:i/>
        </w:rPr>
        <w:t>no words</w:t>
      </w:r>
      <w:r>
        <w:t xml:space="preserve">, </w:t>
      </w:r>
      <w:r>
        <w:rPr>
          <w:i/>
        </w:rPr>
        <w:t>no audible voice</w:t>
      </w:r>
      <w:r>
        <w:t>. This is not a clumsy contradiction. It sharpens the claim. The heavens communicate, but not by vocabulary. Their “speech” is mathematical, rhythmic, spatial.</w:t>
      </w:r>
    </w:p>
    <w:p w14:paraId="35C351A3" w14:textId="77777777" w:rsidR="0063075B" w:rsidRDefault="00487A17">
      <w:pPr>
        <w:pStyle w:val="BodySans"/>
      </w:pPr>
      <w:r>
        <w:t>Verse 5 tries to capture that:</w:t>
      </w:r>
    </w:p>
    <w:p w14:paraId="211FA4B2" w14:textId="77777777" w:rsidR="0063075B" w:rsidRDefault="00487A17">
      <w:pPr>
        <w:pStyle w:val="BodySans"/>
        <w:ind w:left="720"/>
      </w:pPr>
      <w:r>
        <w:rPr>
          <w:i/>
        </w:rPr>
        <w:t>בְּכָל־הָאָרֶץ</w:t>
      </w:r>
      <w:r>
        <w:rPr>
          <w:i/>
        </w:rPr>
        <w:t xml:space="preserve"> </w:t>
      </w:r>
      <w:r>
        <w:rPr>
          <w:i/>
        </w:rPr>
        <w:t>יָצָא</w:t>
      </w:r>
      <w:r>
        <w:rPr>
          <w:i/>
        </w:rPr>
        <w:t xml:space="preserve"> </w:t>
      </w:r>
      <w:r>
        <w:rPr>
          <w:i/>
        </w:rPr>
        <w:t>קַוָּם</w:t>
      </w:r>
      <w:r>
        <w:rPr>
          <w:i/>
        </w:rPr>
        <w:t xml:space="preserve">; </w:t>
      </w:r>
      <w:r>
        <w:rPr>
          <w:i/>
        </w:rPr>
        <w:t>וּבִקְצֵה</w:t>
      </w:r>
      <w:r>
        <w:rPr>
          <w:i/>
        </w:rPr>
        <w:t xml:space="preserve"> </w:t>
      </w:r>
      <w:r>
        <w:rPr>
          <w:i/>
        </w:rPr>
        <w:t>תֵבֵל</w:t>
      </w:r>
      <w:r>
        <w:rPr>
          <w:i/>
        </w:rPr>
        <w:t xml:space="preserve"> </w:t>
      </w:r>
      <w:r>
        <w:rPr>
          <w:i/>
        </w:rPr>
        <w:t>מִלֵּיהֶם׃</w:t>
      </w:r>
    </w:p>
    <w:p w14:paraId="55FE0945" w14:textId="77777777" w:rsidR="0063075B" w:rsidRDefault="00487A17">
      <w:pPr>
        <w:pStyle w:val="BodySans"/>
        <w:ind w:left="720"/>
      </w:pPr>
      <w:r>
        <w:rPr>
          <w:i/>
        </w:rPr>
        <w:t>“Through all the earth their line has gone out;</w:t>
      </w:r>
    </w:p>
    <w:p w14:paraId="0DB67649" w14:textId="77777777" w:rsidR="0063075B" w:rsidRDefault="00487A17">
      <w:pPr>
        <w:pStyle w:val="BodySans"/>
        <w:ind w:left="720"/>
      </w:pPr>
      <w:r>
        <w:rPr>
          <w:i/>
        </w:rPr>
        <w:t>to the end of the world, their words.”</w:t>
      </w:r>
    </w:p>
    <w:p w14:paraId="2BE4764F" w14:textId="77777777" w:rsidR="0063075B" w:rsidRDefault="00487A17">
      <w:pPr>
        <w:pStyle w:val="BodySans"/>
      </w:pPr>
      <w:r>
        <w:t xml:space="preserve">The odd word </w:t>
      </w:r>
      <w:r>
        <w:t>קַוָּם</w:t>
      </w:r>
      <w:r>
        <w:t xml:space="preserve"> (</w:t>
      </w:r>
      <w:r>
        <w:rPr>
          <w:i/>
        </w:rPr>
        <w:t>qāvām</w:t>
      </w:r>
      <w:r>
        <w:t xml:space="preserve">), literally “their line,” is the builder’s measuring cord. In technical terms it is an architectural metaphor: the same invisible standard stretches over the whole earth. The Septuagint, puzzled, simply translated it as φθόγγος, “sound,” and Paul, quoting this line in Romans 10:18, heard a literal “voice.” But the Hebrew preserves the tension: the sky has </w:t>
      </w:r>
      <w:r>
        <w:rPr>
          <w:i/>
        </w:rPr>
        <w:t>no</w:t>
      </w:r>
      <w:r>
        <w:t xml:space="preserve"> literal sound, yet a line from it has gone everywhere. Creation is legible even if it is not audible.</w:t>
      </w:r>
    </w:p>
    <w:p w14:paraId="769B797B" w14:textId="77777777" w:rsidR="0063075B" w:rsidRDefault="00487A17">
      <w:pPr>
        <w:pStyle w:val="BodySans"/>
      </w:pPr>
      <w:r>
        <w:t>Then, midway through verse 5, the psalmist narrows from the general sky to one specific actor:</w:t>
      </w:r>
    </w:p>
    <w:p w14:paraId="45905A25" w14:textId="77777777" w:rsidR="0063075B" w:rsidRDefault="00487A17">
      <w:pPr>
        <w:pStyle w:val="BodySans"/>
        <w:ind w:left="720"/>
      </w:pPr>
      <w:r>
        <w:rPr>
          <w:i/>
        </w:rPr>
        <w:t>לַשֶּׁמֶשׁ</w:t>
      </w:r>
      <w:r>
        <w:rPr>
          <w:i/>
        </w:rPr>
        <w:t xml:space="preserve"> </w:t>
      </w:r>
      <w:r>
        <w:rPr>
          <w:i/>
        </w:rPr>
        <w:t>שָׂם־אֹהֶל</w:t>
      </w:r>
      <w:r>
        <w:rPr>
          <w:i/>
        </w:rPr>
        <w:t xml:space="preserve"> </w:t>
      </w:r>
      <w:r>
        <w:rPr>
          <w:i/>
        </w:rPr>
        <w:t>בָּהֶם׃</w:t>
      </w:r>
    </w:p>
    <w:p w14:paraId="4DDF1E06" w14:textId="77777777" w:rsidR="0063075B" w:rsidRDefault="00487A17">
      <w:pPr>
        <w:pStyle w:val="BodySans"/>
        <w:ind w:left="720"/>
      </w:pPr>
      <w:r>
        <w:rPr>
          <w:i/>
        </w:rPr>
        <w:t>“For the sun he has set a tent among them.”</w:t>
      </w:r>
    </w:p>
    <w:p w14:paraId="038FAB31" w14:textId="77777777" w:rsidR="0063075B" w:rsidRDefault="00487A17">
      <w:pPr>
        <w:pStyle w:val="BodySans"/>
      </w:pPr>
      <w:r>
        <w:t xml:space="preserve">The sun is singled out as the exemplary worker in God’s firmament. That “tent” </w:t>
      </w:r>
      <w:bdo w:val="ltr">
        <w:r>
          <w:t>(</w:t>
        </w:r>
        <w:r>
          <w:t>להֶאֹ</w:t>
        </w:r>
        <w:r>
          <w:t>)</w:t>
        </w:r>
        <w:r>
          <w:t>‬ is more than a quaint image. In the ancient Near East the sun was a god—Shamash in Mesopotamia, Ra or Aten in Egypt—sailing across the heavens in a divine barque. To say that the Creator has pitched a mere tent for the sun is to demote it. The great light has a place to stay overnight; it does not own the sky. It has quarters.</w:t>
        </w:r>
      </w:bdo>
    </w:p>
    <w:p w14:paraId="39A73691" w14:textId="77777777" w:rsidR="0063075B" w:rsidRDefault="00487A17">
      <w:pPr>
        <w:pStyle w:val="BodySans"/>
      </w:pPr>
      <w:r>
        <w:t>Then come two of the most vivid similes in the Psalter:</w:t>
      </w:r>
    </w:p>
    <w:p w14:paraId="5EE52241" w14:textId="77777777" w:rsidR="0063075B" w:rsidRDefault="00487A17">
      <w:pPr>
        <w:pStyle w:val="BodySans"/>
        <w:ind w:left="720"/>
      </w:pPr>
      <w:r>
        <w:rPr>
          <w:i/>
        </w:rPr>
        <w:t>וְהוּא</w:t>
      </w:r>
      <w:r>
        <w:rPr>
          <w:i/>
        </w:rPr>
        <w:t xml:space="preserve"> </w:t>
      </w:r>
      <w:r>
        <w:rPr>
          <w:i/>
        </w:rPr>
        <w:t>כְחָתָן</w:t>
      </w:r>
      <w:r>
        <w:rPr>
          <w:i/>
        </w:rPr>
        <w:t xml:space="preserve"> </w:t>
      </w:r>
      <w:r>
        <w:rPr>
          <w:i/>
        </w:rPr>
        <w:t>יֹצֵא</w:t>
      </w:r>
      <w:r>
        <w:rPr>
          <w:i/>
        </w:rPr>
        <w:t xml:space="preserve"> </w:t>
      </w:r>
      <w:r>
        <w:rPr>
          <w:i/>
        </w:rPr>
        <w:t>מֵחֻפָּתוֹ</w:t>
      </w:r>
      <w:r>
        <w:rPr>
          <w:i/>
        </w:rPr>
        <w:t>;</w:t>
      </w:r>
    </w:p>
    <w:p w14:paraId="175FFFB1" w14:textId="77777777" w:rsidR="0063075B" w:rsidRDefault="00487A17">
      <w:pPr>
        <w:pStyle w:val="BodySans"/>
        <w:ind w:left="720"/>
      </w:pPr>
      <w:r>
        <w:rPr>
          <w:i/>
        </w:rPr>
        <w:t>יָשִׂישׂ</w:t>
      </w:r>
      <w:r>
        <w:rPr>
          <w:i/>
        </w:rPr>
        <w:t xml:space="preserve"> </w:t>
      </w:r>
      <w:r>
        <w:rPr>
          <w:i/>
        </w:rPr>
        <w:t>כְּגִבּוֹר</w:t>
      </w:r>
      <w:r>
        <w:rPr>
          <w:i/>
        </w:rPr>
        <w:t xml:space="preserve"> </w:t>
      </w:r>
      <w:r>
        <w:rPr>
          <w:i/>
        </w:rPr>
        <w:t>לָרוּץ</w:t>
      </w:r>
      <w:r>
        <w:rPr>
          <w:i/>
        </w:rPr>
        <w:t xml:space="preserve"> </w:t>
      </w:r>
      <w:r>
        <w:rPr>
          <w:i/>
        </w:rPr>
        <w:t>אֹרַח׃</w:t>
      </w:r>
    </w:p>
    <w:p w14:paraId="58E0E83D" w14:textId="77777777" w:rsidR="0063075B" w:rsidRDefault="00487A17">
      <w:pPr>
        <w:pStyle w:val="BodySans"/>
        <w:ind w:left="720"/>
      </w:pPr>
      <w:r>
        <w:rPr>
          <w:i/>
        </w:rPr>
        <w:lastRenderedPageBreak/>
        <w:t>“He is like a bridegroom coming out of his wedding-canopy;</w:t>
      </w:r>
    </w:p>
    <w:p w14:paraId="473A5C2E" w14:textId="77777777" w:rsidR="0063075B" w:rsidRDefault="00487A17">
      <w:pPr>
        <w:pStyle w:val="BodySans"/>
        <w:ind w:left="720"/>
      </w:pPr>
      <w:r>
        <w:rPr>
          <w:i/>
        </w:rPr>
        <w:t>he rejoices like a warrior to run the course.” (v. 6)</w:t>
      </w:r>
    </w:p>
    <w:p w14:paraId="24EF1965" w14:textId="77777777" w:rsidR="0063075B" w:rsidRDefault="00487A17">
      <w:pPr>
        <w:pStyle w:val="BodySans"/>
      </w:pPr>
      <w:r>
        <w:t>The first registers joy and freshness: a young man emerging from the chuppah, adorned, desired, the center of attention. The second registers power and discipline: the seasoned champion eager for the race. ANE sun hymns speak this way of Shamash. Psalm 19 borrows the language of delight and vigor but strips away divinity. The sun is not judge or savior; it is a jubilant runner on a track laid down for it.</w:t>
      </w:r>
    </w:p>
    <w:p w14:paraId="03ADF284" w14:textId="77777777" w:rsidR="0063075B" w:rsidRDefault="00487A17">
      <w:pPr>
        <w:pStyle w:val="BodySans"/>
      </w:pPr>
      <w:r>
        <w:t>Verse 7 completes this portrait:</w:t>
      </w:r>
    </w:p>
    <w:p w14:paraId="433D559E" w14:textId="77777777" w:rsidR="0063075B" w:rsidRDefault="00487A17">
      <w:pPr>
        <w:pStyle w:val="BodySans"/>
        <w:ind w:left="720"/>
      </w:pPr>
      <w:r>
        <w:rPr>
          <w:i/>
        </w:rPr>
        <w:t>מִקְצֵה</w:t>
      </w:r>
      <w:r>
        <w:rPr>
          <w:i/>
        </w:rPr>
        <w:t xml:space="preserve"> </w:t>
      </w:r>
      <w:r>
        <w:rPr>
          <w:i/>
        </w:rPr>
        <w:t>הַשָּׁמַיִם</w:t>
      </w:r>
      <w:r>
        <w:rPr>
          <w:i/>
        </w:rPr>
        <w:t xml:space="preserve"> </w:t>
      </w:r>
      <w:r>
        <w:rPr>
          <w:i/>
        </w:rPr>
        <w:t>מוֹצָאוֹ</w:t>
      </w:r>
      <w:r>
        <w:rPr>
          <w:i/>
        </w:rPr>
        <w:t xml:space="preserve">; </w:t>
      </w:r>
      <w:r>
        <w:rPr>
          <w:i/>
        </w:rPr>
        <w:t>וּתְקוּפָתוֹ</w:t>
      </w:r>
      <w:r>
        <w:rPr>
          <w:i/>
        </w:rPr>
        <w:t xml:space="preserve"> </w:t>
      </w:r>
      <w:r>
        <w:rPr>
          <w:i/>
        </w:rPr>
        <w:t>עַל־קְצוֹתָם</w:t>
      </w:r>
      <w:r>
        <w:rPr>
          <w:i/>
        </w:rPr>
        <w:t>;</w:t>
      </w:r>
    </w:p>
    <w:p w14:paraId="230A79EC" w14:textId="77777777" w:rsidR="0063075B" w:rsidRDefault="00487A17">
      <w:pPr>
        <w:pStyle w:val="BodySans"/>
        <w:ind w:left="720"/>
      </w:pPr>
      <w:r>
        <w:rPr>
          <w:i/>
        </w:rPr>
        <w:t>וְאֵין</w:t>
      </w:r>
      <w:r>
        <w:rPr>
          <w:i/>
        </w:rPr>
        <w:t xml:space="preserve"> </w:t>
      </w:r>
      <w:r>
        <w:rPr>
          <w:i/>
        </w:rPr>
        <w:t>נִסְתָּר</w:t>
      </w:r>
      <w:r>
        <w:rPr>
          <w:i/>
        </w:rPr>
        <w:t xml:space="preserve"> </w:t>
      </w:r>
      <w:r>
        <w:rPr>
          <w:i/>
        </w:rPr>
        <w:t>מֵחַמָּתוֹ׃</w:t>
      </w:r>
    </w:p>
    <w:p w14:paraId="63F41F4F" w14:textId="77777777" w:rsidR="0063075B" w:rsidRDefault="00487A17">
      <w:pPr>
        <w:pStyle w:val="BodySans"/>
        <w:ind w:left="720"/>
      </w:pPr>
      <w:r>
        <w:rPr>
          <w:i/>
        </w:rPr>
        <w:t>“From the end of the heavens is his rising,</w:t>
      </w:r>
    </w:p>
    <w:p w14:paraId="27620BF7" w14:textId="77777777" w:rsidR="0063075B" w:rsidRDefault="00487A17">
      <w:pPr>
        <w:pStyle w:val="BodySans"/>
        <w:ind w:left="720"/>
      </w:pPr>
      <w:r>
        <w:rPr>
          <w:i/>
        </w:rPr>
        <w:t>and his circuit to their ends;</w:t>
      </w:r>
    </w:p>
    <w:p w14:paraId="7771DCA4" w14:textId="77777777" w:rsidR="0063075B" w:rsidRDefault="00487A17">
      <w:pPr>
        <w:pStyle w:val="BodySans"/>
        <w:ind w:left="720"/>
      </w:pPr>
      <w:r>
        <w:rPr>
          <w:i/>
        </w:rPr>
        <w:t>and nothing is hidden from his heat.”</w:t>
      </w:r>
    </w:p>
    <w:p w14:paraId="662A7E94" w14:textId="77777777" w:rsidR="0063075B" w:rsidRDefault="00487A17">
      <w:pPr>
        <w:pStyle w:val="BodySans"/>
      </w:pPr>
      <w:r>
        <w:t>תְּקוּפָה</w:t>
      </w:r>
      <w:r>
        <w:t xml:space="preserve"> (tequfah) is a “circuit,” a full revolution. The last line is the key: </w:t>
      </w:r>
      <w:r>
        <w:rPr>
          <w:i/>
        </w:rPr>
        <w:t>nothing</w:t>
      </w:r>
      <w:r>
        <w:t xml:space="preserve"> </w:t>
      </w:r>
      <w:bdo w:val="ltr">
        <w:r>
          <w:t>(</w:t>
        </w:r>
        <w:r>
          <w:t>ןיאֵ</w:t>
        </w:r>
        <w:r>
          <w:t>)</w:t>
        </w:r>
        <w:r>
          <w:t xml:space="preserve">‬ is </w:t>
        </w:r>
        <w:r>
          <w:rPr>
            <w:i/>
          </w:rPr>
          <w:t>hidden</w:t>
        </w:r>
        <w:r>
          <w:t xml:space="preserve"> </w:t>
        </w:r>
        <w:bdo w:val="ltr">
          <w:r>
            <w:t>(</w:t>
          </w:r>
          <w:r>
            <w:t>רתָּסְנִ</w:t>
          </w:r>
          <w:r>
            <w:t>)</w:t>
          </w:r>
          <w:r>
            <w:t xml:space="preserve">‬ from the sun’s </w:t>
          </w:r>
          <w:r>
            <w:t>חַמָּה</w:t>
          </w:r>
          <w:r>
            <w:t>, its burning heat. Here, at the end of Part I, we have both totality and exposure. The sun misses nothing. If you are in the physical world, you are under its gaze and feel.</w:t>
          </w:r>
        </w:bdo>
      </w:bdo>
    </w:p>
    <w:p w14:paraId="0746EF7A" w14:textId="77777777" w:rsidR="0063075B" w:rsidRDefault="00487A17">
      <w:pPr>
        <w:pStyle w:val="BodySans"/>
      </w:pPr>
      <w:r>
        <w:t>That line will come back to haunt the poet.</w:t>
      </w:r>
    </w:p>
    <w:p w14:paraId="475DCA86" w14:textId="77777777" w:rsidR="0063075B" w:rsidRDefault="00487A17">
      <w:pPr>
        <w:pStyle w:val="Heading4"/>
      </w:pPr>
      <w:r>
        <w:t>Part II: The law that sees more than we can bear (vv. 8–14)</w:t>
      </w:r>
    </w:p>
    <w:p w14:paraId="742F6126" w14:textId="77777777" w:rsidR="0063075B" w:rsidRDefault="00487A17">
      <w:pPr>
        <w:pStyle w:val="BodySans"/>
      </w:pPr>
      <w:r>
        <w:t xml:space="preserve">At verse 8, the scene shifts with almost theatrical abruptness. The generic </w:t>
      </w:r>
      <w:r>
        <w:rPr>
          <w:i/>
        </w:rPr>
        <w:t>El</w:t>
      </w:r>
      <w:r>
        <w:t xml:space="preserve"> disappears; the covenant name </w:t>
      </w:r>
      <w:r>
        <w:t>ה׳</w:t>
      </w:r>
      <w:r>
        <w:t xml:space="preserve"> (YHWH) appears six times in just three verses. The meter tightens. The sky falls silent; the scroll opens.</w:t>
      </w:r>
    </w:p>
    <w:p w14:paraId="58AEF347" w14:textId="77777777" w:rsidR="0063075B" w:rsidRDefault="00487A17">
      <w:pPr>
        <w:pStyle w:val="BodySans"/>
      </w:pPr>
      <w:r>
        <w:t>We hear a six-part catalogue of divine instruction:</w:t>
      </w:r>
    </w:p>
    <w:p w14:paraId="4AB7CA07" w14:textId="77777777" w:rsidR="0063075B" w:rsidRDefault="00487A17">
      <w:pPr>
        <w:pStyle w:val="BodySans"/>
        <w:ind w:left="720"/>
      </w:pPr>
      <w:r>
        <w:rPr>
          <w:i/>
        </w:rPr>
        <w:t>תּוֹרַת</w:t>
      </w:r>
      <w:r>
        <w:rPr>
          <w:i/>
        </w:rPr>
        <w:t xml:space="preserve"> </w:t>
      </w:r>
      <w:r>
        <w:rPr>
          <w:i/>
        </w:rPr>
        <w:t>ה׳</w:t>
      </w:r>
      <w:r>
        <w:rPr>
          <w:i/>
        </w:rPr>
        <w:t xml:space="preserve"> </w:t>
      </w:r>
      <w:r>
        <w:rPr>
          <w:i/>
        </w:rPr>
        <w:t>תְּמִימָה</w:t>
      </w:r>
      <w:r>
        <w:rPr>
          <w:i/>
        </w:rPr>
        <w:t xml:space="preserve">, </w:t>
      </w:r>
      <w:r>
        <w:rPr>
          <w:i/>
        </w:rPr>
        <w:t>מְשִׁיבַת</w:t>
      </w:r>
      <w:r>
        <w:rPr>
          <w:i/>
        </w:rPr>
        <w:t xml:space="preserve"> </w:t>
      </w:r>
      <w:r>
        <w:rPr>
          <w:i/>
        </w:rPr>
        <w:t>נָפֶשׁ</w:t>
      </w:r>
      <w:r>
        <w:rPr>
          <w:i/>
        </w:rPr>
        <w:t>;</w:t>
      </w:r>
    </w:p>
    <w:p w14:paraId="07CE4337" w14:textId="77777777" w:rsidR="0063075B" w:rsidRDefault="00487A17">
      <w:pPr>
        <w:pStyle w:val="BodySans"/>
        <w:ind w:left="720"/>
      </w:pPr>
      <w:r>
        <w:rPr>
          <w:i/>
        </w:rPr>
        <w:t>עֵדוּת</w:t>
      </w:r>
      <w:r>
        <w:rPr>
          <w:i/>
        </w:rPr>
        <w:t xml:space="preserve"> </w:t>
      </w:r>
      <w:r>
        <w:rPr>
          <w:i/>
        </w:rPr>
        <w:t>ה׳</w:t>
      </w:r>
      <w:r>
        <w:rPr>
          <w:i/>
        </w:rPr>
        <w:t xml:space="preserve"> </w:t>
      </w:r>
      <w:r>
        <w:rPr>
          <w:i/>
        </w:rPr>
        <w:t>נֶאֱמָנָה</w:t>
      </w:r>
      <w:r>
        <w:rPr>
          <w:i/>
        </w:rPr>
        <w:t xml:space="preserve">, </w:t>
      </w:r>
      <w:r>
        <w:rPr>
          <w:i/>
        </w:rPr>
        <w:t>מַחְכִּימַת</w:t>
      </w:r>
      <w:r>
        <w:rPr>
          <w:i/>
        </w:rPr>
        <w:t xml:space="preserve"> </w:t>
      </w:r>
      <w:r>
        <w:rPr>
          <w:i/>
        </w:rPr>
        <w:t>פֶּתִי׃</w:t>
      </w:r>
    </w:p>
    <w:p w14:paraId="0EF55233" w14:textId="77777777" w:rsidR="0063075B" w:rsidRDefault="00487A17">
      <w:pPr>
        <w:pStyle w:val="BodySans"/>
        <w:ind w:left="720"/>
      </w:pPr>
      <w:r>
        <w:rPr>
          <w:i/>
        </w:rPr>
        <w:t>“The teaching of YHWH is perfect, restoring the life;</w:t>
      </w:r>
    </w:p>
    <w:p w14:paraId="745F315C" w14:textId="77777777" w:rsidR="0063075B" w:rsidRDefault="00487A17">
      <w:pPr>
        <w:pStyle w:val="BodySans"/>
        <w:ind w:left="720"/>
      </w:pPr>
      <w:r>
        <w:rPr>
          <w:i/>
        </w:rPr>
        <w:t>the testimony of YHWH is sure, making wise the simple.” (v. 8)</w:t>
      </w:r>
    </w:p>
    <w:p w14:paraId="02F59787" w14:textId="77777777" w:rsidR="0063075B" w:rsidRDefault="00487A17">
      <w:pPr>
        <w:pStyle w:val="BodySans"/>
        <w:ind w:left="720"/>
      </w:pPr>
      <w:r>
        <w:rPr>
          <w:i/>
        </w:rPr>
        <w:t>פִּקּוּדֵי</w:t>
      </w:r>
      <w:r>
        <w:rPr>
          <w:i/>
        </w:rPr>
        <w:t xml:space="preserve"> </w:t>
      </w:r>
      <w:r>
        <w:rPr>
          <w:i/>
        </w:rPr>
        <w:t>ה׳</w:t>
      </w:r>
      <w:r>
        <w:rPr>
          <w:i/>
        </w:rPr>
        <w:t xml:space="preserve"> </w:t>
      </w:r>
      <w:r>
        <w:rPr>
          <w:i/>
        </w:rPr>
        <w:t>יְשָׁרִים</w:t>
      </w:r>
      <w:r>
        <w:rPr>
          <w:i/>
        </w:rPr>
        <w:t xml:space="preserve">, </w:t>
      </w:r>
      <w:r>
        <w:rPr>
          <w:i/>
        </w:rPr>
        <w:t>מְשַׂמְּחֵי־לֵב</w:t>
      </w:r>
      <w:r>
        <w:rPr>
          <w:i/>
        </w:rPr>
        <w:t>;</w:t>
      </w:r>
    </w:p>
    <w:p w14:paraId="22C2C852" w14:textId="77777777" w:rsidR="0063075B" w:rsidRDefault="00487A17">
      <w:pPr>
        <w:pStyle w:val="BodySans"/>
        <w:ind w:left="720"/>
      </w:pPr>
      <w:r>
        <w:rPr>
          <w:i/>
        </w:rPr>
        <w:t>מִצְוַת</w:t>
      </w:r>
      <w:r>
        <w:rPr>
          <w:i/>
        </w:rPr>
        <w:t xml:space="preserve"> </w:t>
      </w:r>
      <w:r>
        <w:rPr>
          <w:i/>
        </w:rPr>
        <w:t>ה׳</w:t>
      </w:r>
      <w:r>
        <w:rPr>
          <w:i/>
        </w:rPr>
        <w:t xml:space="preserve"> </w:t>
      </w:r>
      <w:r>
        <w:rPr>
          <w:i/>
        </w:rPr>
        <w:t>בָּרָה</w:t>
      </w:r>
      <w:r>
        <w:rPr>
          <w:i/>
        </w:rPr>
        <w:t xml:space="preserve">, </w:t>
      </w:r>
      <w:r>
        <w:rPr>
          <w:i/>
        </w:rPr>
        <w:t>מְאִירַת</w:t>
      </w:r>
      <w:r>
        <w:rPr>
          <w:i/>
        </w:rPr>
        <w:t xml:space="preserve"> </w:t>
      </w:r>
      <w:r>
        <w:rPr>
          <w:i/>
        </w:rPr>
        <w:t>עֵינָיִם׃</w:t>
      </w:r>
    </w:p>
    <w:p w14:paraId="258BC710" w14:textId="77777777" w:rsidR="0063075B" w:rsidRDefault="00487A17">
      <w:pPr>
        <w:pStyle w:val="BodySans"/>
        <w:ind w:left="720"/>
      </w:pPr>
      <w:r>
        <w:rPr>
          <w:i/>
        </w:rPr>
        <w:lastRenderedPageBreak/>
        <w:t>“The precepts of YHWH are right, rejoicing the heart;</w:t>
      </w:r>
    </w:p>
    <w:p w14:paraId="7E60700C" w14:textId="77777777" w:rsidR="0063075B" w:rsidRDefault="00487A17">
      <w:pPr>
        <w:pStyle w:val="BodySans"/>
        <w:ind w:left="720"/>
      </w:pPr>
      <w:r>
        <w:rPr>
          <w:i/>
        </w:rPr>
        <w:t>the command of YHWH is clear, enlightening the eyes.” (v. 9)</w:t>
      </w:r>
    </w:p>
    <w:p w14:paraId="54B78840" w14:textId="77777777" w:rsidR="0063075B" w:rsidRDefault="00487A17">
      <w:pPr>
        <w:pStyle w:val="BodySans"/>
        <w:ind w:left="720"/>
      </w:pPr>
      <w:r>
        <w:rPr>
          <w:i/>
        </w:rPr>
        <w:t>יִרְאַת</w:t>
      </w:r>
      <w:r>
        <w:rPr>
          <w:i/>
        </w:rPr>
        <w:t xml:space="preserve"> </w:t>
      </w:r>
      <w:r>
        <w:rPr>
          <w:i/>
        </w:rPr>
        <w:t>ה׳</w:t>
      </w:r>
      <w:r>
        <w:rPr>
          <w:i/>
        </w:rPr>
        <w:t xml:space="preserve"> </w:t>
      </w:r>
      <w:r>
        <w:rPr>
          <w:i/>
        </w:rPr>
        <w:t>טְהוֹרָה</w:t>
      </w:r>
      <w:r>
        <w:rPr>
          <w:i/>
        </w:rPr>
        <w:t xml:space="preserve">, </w:t>
      </w:r>
      <w:r>
        <w:rPr>
          <w:i/>
        </w:rPr>
        <w:t>עוֹמֶדֶת</w:t>
      </w:r>
      <w:r>
        <w:rPr>
          <w:i/>
        </w:rPr>
        <w:t xml:space="preserve"> </w:t>
      </w:r>
      <w:r>
        <w:rPr>
          <w:i/>
        </w:rPr>
        <w:t>לָעַד</w:t>
      </w:r>
      <w:r>
        <w:rPr>
          <w:i/>
        </w:rPr>
        <w:t>;</w:t>
      </w:r>
    </w:p>
    <w:p w14:paraId="1FF2DDE3" w14:textId="77777777" w:rsidR="0063075B" w:rsidRDefault="00487A17">
      <w:pPr>
        <w:pStyle w:val="BodySans"/>
        <w:ind w:left="720"/>
      </w:pPr>
      <w:r>
        <w:rPr>
          <w:i/>
        </w:rPr>
        <w:t>מִשְׁפְּטֵי־ה׳</w:t>
      </w:r>
      <w:r>
        <w:rPr>
          <w:i/>
        </w:rPr>
        <w:t xml:space="preserve"> </w:t>
      </w:r>
      <w:r>
        <w:rPr>
          <w:i/>
        </w:rPr>
        <w:t>אֱמֶת</w:t>
      </w:r>
      <w:r>
        <w:rPr>
          <w:i/>
        </w:rPr>
        <w:t xml:space="preserve">, </w:t>
      </w:r>
      <w:r>
        <w:rPr>
          <w:i/>
        </w:rPr>
        <w:t>צָדְקוּ</w:t>
      </w:r>
      <w:r>
        <w:rPr>
          <w:i/>
        </w:rPr>
        <w:t xml:space="preserve"> </w:t>
      </w:r>
      <w:r>
        <w:rPr>
          <w:i/>
        </w:rPr>
        <w:t>יַחְדָּו׃</w:t>
      </w:r>
    </w:p>
    <w:p w14:paraId="433710C0" w14:textId="77777777" w:rsidR="0063075B" w:rsidRDefault="00487A17">
      <w:pPr>
        <w:pStyle w:val="BodySans"/>
        <w:ind w:left="720"/>
      </w:pPr>
      <w:r>
        <w:rPr>
          <w:i/>
        </w:rPr>
        <w:t>“The fear of YHWH is pure, enduring forever;</w:t>
      </w:r>
    </w:p>
    <w:p w14:paraId="328A73F0" w14:textId="77777777" w:rsidR="0063075B" w:rsidRDefault="00487A17">
      <w:pPr>
        <w:pStyle w:val="BodySans"/>
        <w:ind w:left="720"/>
      </w:pPr>
      <w:r>
        <w:rPr>
          <w:i/>
        </w:rPr>
        <w:t>the judgments of YHWH are truth, righteous altogether.” (v. 10)</w:t>
      </w:r>
    </w:p>
    <w:p w14:paraId="048E7E08" w14:textId="77777777" w:rsidR="0063075B" w:rsidRDefault="00487A17">
      <w:pPr>
        <w:pStyle w:val="BodySans"/>
      </w:pPr>
      <w:r>
        <w:t>Six terms—</w:t>
      </w:r>
      <w:r>
        <w:t>תּוֹרָה</w:t>
      </w:r>
      <w:r>
        <w:t xml:space="preserve"> (Torah), </w:t>
      </w:r>
      <w:r>
        <w:t>עֵדוּת</w:t>
      </w:r>
      <w:r>
        <w:t xml:space="preserve"> (testimony), </w:t>
      </w:r>
      <w:r>
        <w:t>פִּקּוּדִים</w:t>
      </w:r>
      <w:r>
        <w:t xml:space="preserve"> (precepts), </w:t>
      </w:r>
      <w:r>
        <w:t>מִצְוָה</w:t>
      </w:r>
      <w:r>
        <w:t xml:space="preserve"> (command), </w:t>
      </w:r>
      <w:r>
        <w:t>יִרְאָה</w:t>
      </w:r>
      <w:r>
        <w:t xml:space="preserve"> (fear/reverence), </w:t>
      </w:r>
      <w:r>
        <w:t>מִשְׁפָּטִים</w:t>
      </w:r>
      <w:r>
        <w:t xml:space="preserve"> (judicial rulings)—are paired with six adjectives and six effects. This is not casual praise; it is liturgical, almost architectural.</w:t>
      </w:r>
    </w:p>
    <w:p w14:paraId="6985A317" w14:textId="77777777" w:rsidR="0063075B" w:rsidRDefault="00487A17">
      <w:pPr>
        <w:pStyle w:val="BodySans"/>
      </w:pPr>
      <w:r>
        <w:t xml:space="preserve">The effects mirror, and interiorize, the sun’s workings. Where the sun gives physical warmth, Torah is </w:t>
      </w:r>
      <w:r>
        <w:t>מְשִׁיבַת</w:t>
      </w:r>
      <w:r>
        <w:t xml:space="preserve"> </w:t>
      </w:r>
      <w:r>
        <w:t>נָפֶשׁ</w:t>
      </w:r>
      <w:r>
        <w:t xml:space="preserve">, “turning back” or “restoring the self”—reviving a person’s inner life, or turning it toward God. Where the sun illuminates the landscape, the commandment is </w:t>
      </w:r>
      <w:r>
        <w:t>מְאִירַת</w:t>
      </w:r>
      <w:r>
        <w:t xml:space="preserve"> </w:t>
      </w:r>
      <w:r>
        <w:t>עֵינַיִם</w:t>
      </w:r>
      <w:r>
        <w:t xml:space="preserve">, “lighting up the eyes,” a biblical idiom for insight and joy. What the earlier stanza implied about creation’s order, this one says explicitly about God’s law: it is perfect, trustworthy, straight, lucid, pure, and true. If the sun is creation’s great servant, Torah is the covenant’s great servant. If the sun traces </w:t>
      </w:r>
      <w:r>
        <w:t>a flawless circuit in the heavens, Torah traces a flawless path for human beings.</w:t>
      </w:r>
    </w:p>
    <w:p w14:paraId="46CE8D4F" w14:textId="77777777" w:rsidR="0063075B" w:rsidRDefault="00487A17">
      <w:pPr>
        <w:pStyle w:val="BodySans"/>
      </w:pPr>
      <w:r>
        <w:t>Up to this point, the parallel between the two parts is quite tight:</w:t>
      </w:r>
    </w:p>
    <w:p w14:paraId="7D0FF560" w14:textId="77777777" w:rsidR="0063075B" w:rsidRDefault="00487A17">
      <w:pPr>
        <w:pStyle w:val="ListBullet"/>
      </w:pPr>
      <w:r>
        <w:rPr>
          <w:rFonts w:ascii="Aptos" w:hAnsi="Aptos"/>
        </w:rPr>
        <w:t>Part I: general praise of God’s work (vv. 2–4), then the sun as exemplary creature (vv. 5–7).</w:t>
      </w:r>
    </w:p>
    <w:p w14:paraId="6845505E" w14:textId="77777777" w:rsidR="0063075B" w:rsidRDefault="00487A17">
      <w:pPr>
        <w:pStyle w:val="ListBullet"/>
      </w:pPr>
      <w:r>
        <w:rPr>
          <w:rFonts w:ascii="Aptos" w:hAnsi="Aptos"/>
        </w:rPr>
        <w:t>Part II: general praise of God’s Torah (vv. 8–11), then—so we expect—an exemplary Torah-observer (vv. 12–14).</w:t>
      </w:r>
    </w:p>
    <w:p w14:paraId="462926F3" w14:textId="77777777" w:rsidR="0063075B" w:rsidRDefault="00487A17">
      <w:pPr>
        <w:pStyle w:val="BodySans"/>
      </w:pPr>
      <w:r>
        <w:t>Structurally, the psalm “wants” to say: just as the sun leaves nothing hidden from its heat, so the faithful servant leaves no corner of life hidden from God’s instruction. But when the poet steps into that slot, the symmetry gives way.</w:t>
      </w:r>
    </w:p>
    <w:p w14:paraId="33C81B55" w14:textId="77777777" w:rsidR="0063075B" w:rsidRDefault="00487A17">
      <w:pPr>
        <w:pStyle w:val="BodySans"/>
      </w:pPr>
      <w:r>
        <w:t>Verse 12 begins as if to fulfill the pattern:</w:t>
      </w:r>
    </w:p>
    <w:p w14:paraId="1ECD6AAA" w14:textId="77777777" w:rsidR="0063075B" w:rsidRDefault="00487A17">
      <w:pPr>
        <w:pStyle w:val="BodySans"/>
        <w:ind w:left="720"/>
      </w:pPr>
      <w:r>
        <w:rPr>
          <w:i/>
        </w:rPr>
        <w:t>גַּם־עַבְדְּךָ</w:t>
      </w:r>
      <w:r>
        <w:rPr>
          <w:i/>
        </w:rPr>
        <w:t xml:space="preserve"> </w:t>
      </w:r>
      <w:r>
        <w:rPr>
          <w:i/>
        </w:rPr>
        <w:t>נִזְהָר</w:t>
      </w:r>
      <w:r>
        <w:rPr>
          <w:i/>
        </w:rPr>
        <w:t xml:space="preserve"> </w:t>
      </w:r>
      <w:r>
        <w:rPr>
          <w:i/>
        </w:rPr>
        <w:t>בָּהֶם</w:t>
      </w:r>
      <w:r>
        <w:rPr>
          <w:i/>
        </w:rPr>
        <w:t xml:space="preserve">; </w:t>
      </w:r>
      <w:r>
        <w:rPr>
          <w:i/>
        </w:rPr>
        <w:t>בְּשָׁמְרָם</w:t>
      </w:r>
      <w:r>
        <w:rPr>
          <w:i/>
        </w:rPr>
        <w:t xml:space="preserve"> </w:t>
      </w:r>
      <w:r>
        <w:rPr>
          <w:i/>
        </w:rPr>
        <w:t>עֵקֶב</w:t>
      </w:r>
      <w:r>
        <w:rPr>
          <w:i/>
        </w:rPr>
        <w:t xml:space="preserve"> </w:t>
      </w:r>
      <w:r>
        <w:rPr>
          <w:i/>
        </w:rPr>
        <w:t>רָב׃</w:t>
      </w:r>
    </w:p>
    <w:p w14:paraId="4981CCFB" w14:textId="77777777" w:rsidR="0063075B" w:rsidRDefault="00487A17">
      <w:pPr>
        <w:pStyle w:val="BodySans"/>
        <w:ind w:left="720"/>
      </w:pPr>
      <w:r>
        <w:rPr>
          <w:i/>
        </w:rPr>
        <w:t>“Moreover, your servant is warned by them;</w:t>
      </w:r>
    </w:p>
    <w:p w14:paraId="13A18F21" w14:textId="77777777" w:rsidR="0063075B" w:rsidRDefault="00487A17">
      <w:pPr>
        <w:pStyle w:val="BodySans"/>
        <w:ind w:left="720"/>
      </w:pPr>
      <w:r>
        <w:rPr>
          <w:i/>
        </w:rPr>
        <w:t>in keeping them there is great reward.”</w:t>
      </w:r>
    </w:p>
    <w:p w14:paraId="37FCA594" w14:textId="77777777" w:rsidR="0063075B" w:rsidRDefault="00487A17">
      <w:pPr>
        <w:pStyle w:val="BodySans"/>
      </w:pPr>
      <w:r>
        <w:t xml:space="preserve">“Moreover” </w:t>
      </w:r>
      <w:bdo w:val="ltr">
        <w:r>
          <w:t>(</w:t>
        </w:r>
        <w:r>
          <w:t>םגַּ</w:t>
        </w:r>
        <w:r>
          <w:t>)</w:t>
        </w:r>
        <w:r>
          <w:t xml:space="preserve">‬ signals a turn from description to personal claim: </w:t>
        </w:r>
        <w:r>
          <w:rPr>
            <w:i/>
          </w:rPr>
          <w:t>I too</w:t>
        </w:r>
        <w:r>
          <w:t xml:space="preserve"> am inside this Torah-shaped world. The verb </w:t>
        </w:r>
        <w:r>
          <w:t>נִזְהָר</w:t>
        </w:r>
        <w:r>
          <w:t xml:space="preserve"> means both “is enlightened” and “is warned.” The </w:t>
        </w:r>
        <w:r>
          <w:lastRenderedPageBreak/>
          <w:t xml:space="preserve">servant hears the commandments and adjusts his life. The second line, with its promise of “great reward” </w:t>
        </w:r>
        <w:bdo w:val="ltr">
          <w:r>
            <w:t>(</w:t>
          </w:r>
          <w:r>
            <w:t>ברָ</w:t>
          </w:r>
          <w:r>
            <w:t xml:space="preserve"> </w:t>
          </w:r>
          <w:r>
            <w:t>בקֶעֵ</w:t>
          </w:r>
          <w:r>
            <w:t>)</w:t>
          </w:r>
          <w:r>
            <w:t>‬, sounds like Deuteronomy: obedience brings blessing.</w:t>
          </w:r>
        </w:bdo>
      </w:bdo>
    </w:p>
    <w:p w14:paraId="7268E844" w14:textId="77777777" w:rsidR="0063075B" w:rsidRDefault="00487A17">
      <w:pPr>
        <w:pStyle w:val="BodySans"/>
      </w:pPr>
      <w:r>
        <w:t xml:space="preserve">At this point, if the poet really were the human analogue of the sun, he might say something like: </w:t>
      </w:r>
      <w:r>
        <w:rPr>
          <w:i/>
        </w:rPr>
        <w:t>“From one end of my life to the other is my going forth, and there is no corner hidden from your law.”</w:t>
      </w:r>
      <w:r>
        <w:t xml:space="preserve"> That would be the moral equivalent of “nothing is hidden from its heat.”</w:t>
      </w:r>
    </w:p>
    <w:p w14:paraId="3DA3802D" w14:textId="77777777" w:rsidR="0063075B" w:rsidRDefault="00487A17">
      <w:pPr>
        <w:pStyle w:val="BodySans"/>
      </w:pPr>
      <w:r>
        <w:t>Instead, he finds that the words choke off when he tries to say them. What comes next is not self-congratulation but vertigo:</w:t>
      </w:r>
    </w:p>
    <w:p w14:paraId="44790169" w14:textId="77777777" w:rsidR="0063075B" w:rsidRDefault="00487A17">
      <w:pPr>
        <w:pStyle w:val="BodySans"/>
        <w:ind w:left="720"/>
      </w:pPr>
      <w:r>
        <w:rPr>
          <w:i/>
        </w:rPr>
        <w:t>שְׁגִיאוֹת</w:t>
      </w:r>
      <w:r>
        <w:rPr>
          <w:i/>
        </w:rPr>
        <w:t xml:space="preserve"> </w:t>
      </w:r>
      <w:r>
        <w:rPr>
          <w:i/>
        </w:rPr>
        <w:t>מִי־יָבִין</w:t>
      </w:r>
      <w:r>
        <w:rPr>
          <w:i/>
        </w:rPr>
        <w:t xml:space="preserve">; </w:t>
      </w:r>
      <w:r>
        <w:rPr>
          <w:i/>
        </w:rPr>
        <w:t>מִנִּסְתָּרוֹת</w:t>
      </w:r>
      <w:r>
        <w:rPr>
          <w:i/>
        </w:rPr>
        <w:t xml:space="preserve"> </w:t>
      </w:r>
      <w:r>
        <w:rPr>
          <w:i/>
        </w:rPr>
        <w:t>נַקֵּנִי׃</w:t>
      </w:r>
    </w:p>
    <w:p w14:paraId="7137E26C" w14:textId="77777777" w:rsidR="0063075B" w:rsidRDefault="00487A17">
      <w:pPr>
        <w:pStyle w:val="BodySans"/>
        <w:ind w:left="720"/>
      </w:pPr>
      <w:r>
        <w:rPr>
          <w:i/>
        </w:rPr>
        <w:t>“Errors—who can discern them?</w:t>
      </w:r>
    </w:p>
    <w:p w14:paraId="07F63BCE" w14:textId="77777777" w:rsidR="0063075B" w:rsidRDefault="00487A17">
      <w:pPr>
        <w:pStyle w:val="BodySans"/>
        <w:ind w:left="720"/>
      </w:pPr>
      <w:r>
        <w:rPr>
          <w:i/>
        </w:rPr>
        <w:t>From hidden faults cleanse me.” (v. 13)</w:t>
      </w:r>
    </w:p>
    <w:p w14:paraId="0C60F6FA" w14:textId="77777777" w:rsidR="0063075B" w:rsidRDefault="00487A17">
      <w:pPr>
        <w:pStyle w:val="BodySans"/>
      </w:pPr>
      <w:r>
        <w:t xml:space="preserve">Two terms here deserve to be heard against Part I. </w:t>
      </w:r>
      <w:r>
        <w:t>שְׁגִיאוֹת</w:t>
      </w:r>
      <w:r>
        <w:t xml:space="preserve"> are inadvertent errors, the kind legislated in Leviticus and Numbers: things done in ignorance or negligence. </w:t>
      </w:r>
      <w:r>
        <w:t>נִסְתָּרוֹת</w:t>
      </w:r>
      <w:r>
        <w:t xml:space="preserve"> are “hidden things”: sins concealed even from the sufferer’s own awareness. The crucial link is the verb </w:t>
      </w:r>
      <w:r>
        <w:t>נִסְתָּר</w:t>
      </w:r>
      <w:r>
        <w:t xml:space="preserve">, “be hidden,” which appeared just a breath earlier in the sun stanza: “nothing is hidden </w:t>
      </w:r>
      <w:bdo w:val="ltr">
        <w:r>
          <w:t>(</w:t>
        </w:r>
        <w:r>
          <w:t>רתָּסְנִ</w:t>
        </w:r>
        <w:r>
          <w:t xml:space="preserve"> </w:t>
        </w:r>
        <w:r>
          <w:t>ןיאֵוְ</w:t>
        </w:r>
        <w:r>
          <w:t>)</w:t>
        </w:r>
        <w:r>
          <w:t xml:space="preserve">‬ from its heat” (v. 7). The sun leaves no physical object unexposed, but Torah now reveals that within </w:t>
        </w:r>
        <w:r>
          <w:rPr>
            <w:i/>
          </w:rPr>
          <w:t>this</w:t>
        </w:r>
        <w:r>
          <w:t xml:space="preserve"> human being there are recesses the human eye—and </w:t>
        </w:r>
        <w:r>
          <w:t>even the human conscience—cannot reach.</w:t>
        </w:r>
      </w:bdo>
    </w:p>
    <w:p w14:paraId="7EEF7D94" w14:textId="77777777" w:rsidR="0063075B" w:rsidRDefault="00487A17">
      <w:pPr>
        <w:pStyle w:val="BodySans"/>
      </w:pPr>
      <w:r>
        <w:t xml:space="preserve">The crafted parallel breaks at exactly that word. Where the text had affirmed: </w:t>
      </w:r>
      <w:r>
        <w:rPr>
          <w:i/>
        </w:rPr>
        <w:t>“There is no place in the world the sun does not touch,”</w:t>
      </w:r>
      <w:r>
        <w:t xml:space="preserve"> it now acknowledges: </w:t>
      </w:r>
      <w:r>
        <w:rPr>
          <w:i/>
        </w:rPr>
        <w:t>“There are places in me that even the Law does not automatically bring to light.”</w:t>
      </w:r>
      <w:r>
        <w:t xml:space="preserve"> Creation’s revelation is total; Torah’s revelation is perfect. The blockage is not in God’s disclosure, but in human self-knowledge.</w:t>
      </w:r>
    </w:p>
    <w:p w14:paraId="44B18FC6" w14:textId="77777777" w:rsidR="0063075B" w:rsidRDefault="00487A17">
      <w:pPr>
        <w:pStyle w:val="BodySans"/>
      </w:pPr>
      <w:r>
        <w:t>And then, as if the problem of unintentional faults were not enough, the psalmist names the darker category:</w:t>
      </w:r>
    </w:p>
    <w:p w14:paraId="6AE58641" w14:textId="77777777" w:rsidR="0063075B" w:rsidRDefault="00487A17">
      <w:pPr>
        <w:pStyle w:val="BodySans"/>
        <w:ind w:left="720"/>
      </w:pPr>
      <w:r>
        <w:rPr>
          <w:i/>
        </w:rPr>
        <w:t>גַּם</w:t>
      </w:r>
      <w:r>
        <w:rPr>
          <w:i/>
        </w:rPr>
        <w:t xml:space="preserve"> </w:t>
      </w:r>
      <w:r>
        <w:rPr>
          <w:i/>
        </w:rPr>
        <w:t>מִזֵּדִים</w:t>
      </w:r>
      <w:r>
        <w:rPr>
          <w:i/>
        </w:rPr>
        <w:t xml:space="preserve"> </w:t>
      </w:r>
      <w:r>
        <w:rPr>
          <w:i/>
        </w:rPr>
        <w:t>חֲשֹׂךְ</w:t>
      </w:r>
      <w:r>
        <w:rPr>
          <w:i/>
        </w:rPr>
        <w:t xml:space="preserve"> </w:t>
      </w:r>
      <w:r>
        <w:rPr>
          <w:i/>
        </w:rPr>
        <w:t>עַבְדֶּךָ</w:t>
      </w:r>
      <w:r>
        <w:rPr>
          <w:i/>
        </w:rPr>
        <w:t xml:space="preserve">; </w:t>
      </w:r>
      <w:r>
        <w:rPr>
          <w:i/>
        </w:rPr>
        <w:t>אַל־יִמְשְׁלוּ־בִי</w:t>
      </w:r>
      <w:r>
        <w:rPr>
          <w:i/>
        </w:rPr>
        <w:t>;</w:t>
      </w:r>
    </w:p>
    <w:p w14:paraId="025C57F7" w14:textId="77777777" w:rsidR="0063075B" w:rsidRDefault="00487A17">
      <w:pPr>
        <w:pStyle w:val="BodySans"/>
        <w:ind w:left="720"/>
      </w:pPr>
      <w:r>
        <w:rPr>
          <w:i/>
        </w:rPr>
        <w:t>אָז</w:t>
      </w:r>
      <w:r>
        <w:rPr>
          <w:i/>
        </w:rPr>
        <w:t xml:space="preserve"> </w:t>
      </w:r>
      <w:r>
        <w:rPr>
          <w:i/>
        </w:rPr>
        <w:t>אֵיתָם</w:t>
      </w:r>
      <w:r>
        <w:rPr>
          <w:i/>
        </w:rPr>
        <w:t xml:space="preserve">, </w:t>
      </w:r>
      <w:r>
        <w:rPr>
          <w:i/>
        </w:rPr>
        <w:t>וְנִקֵּיתִי</w:t>
      </w:r>
      <w:r>
        <w:rPr>
          <w:i/>
        </w:rPr>
        <w:t xml:space="preserve"> </w:t>
      </w:r>
      <w:r>
        <w:rPr>
          <w:i/>
        </w:rPr>
        <w:t>מִפֶּשַׁע</w:t>
      </w:r>
      <w:r>
        <w:rPr>
          <w:i/>
        </w:rPr>
        <w:t xml:space="preserve"> </w:t>
      </w:r>
      <w:r>
        <w:rPr>
          <w:i/>
        </w:rPr>
        <w:t>רָב׃</w:t>
      </w:r>
    </w:p>
    <w:p w14:paraId="2BA74505" w14:textId="77777777" w:rsidR="0063075B" w:rsidRDefault="00487A17">
      <w:pPr>
        <w:pStyle w:val="BodySans"/>
        <w:ind w:left="720"/>
      </w:pPr>
      <w:r>
        <w:rPr>
          <w:i/>
        </w:rPr>
        <w:t>“Also from presumptuous acts hold back your servant;</w:t>
      </w:r>
    </w:p>
    <w:p w14:paraId="4B0FA3B0" w14:textId="77777777" w:rsidR="0063075B" w:rsidRDefault="00487A17">
      <w:pPr>
        <w:pStyle w:val="BodySans"/>
        <w:ind w:left="720"/>
      </w:pPr>
      <w:r>
        <w:rPr>
          <w:i/>
        </w:rPr>
        <w:t>let them not rule over me.</w:t>
      </w:r>
    </w:p>
    <w:p w14:paraId="320783BC" w14:textId="77777777" w:rsidR="0063075B" w:rsidRDefault="00487A17">
      <w:pPr>
        <w:pStyle w:val="BodySans"/>
        <w:ind w:left="720"/>
      </w:pPr>
      <w:r>
        <w:rPr>
          <w:i/>
        </w:rPr>
        <w:t>Then I shall be blameless, and cleared of great transgression.” (v. 14)</w:t>
      </w:r>
    </w:p>
    <w:p w14:paraId="6555933E" w14:textId="77777777" w:rsidR="0063075B" w:rsidRDefault="00487A17">
      <w:pPr>
        <w:pStyle w:val="BodySans"/>
      </w:pPr>
      <w:r>
        <w:t>זֵדִים</w:t>
      </w:r>
      <w:r>
        <w:t xml:space="preserve"> are willful, arrogant sins—deliberate flouting of known commands. Unlike </w:t>
      </w:r>
      <w:r>
        <w:t>שְׁגִיאוֹת</w:t>
      </w:r>
      <w:r>
        <w:t xml:space="preserve">, they are not accidents. The verbs now shift from cognition to power: “hold back” </w:t>
      </w:r>
      <w:bdo w:val="ltr">
        <w:r>
          <w:t>(</w:t>
        </w:r>
        <w:r>
          <w:t>ךְשֹׂחֲ</w:t>
        </w:r>
        <w:r>
          <w:t>)</w:t>
        </w:r>
        <w:r>
          <w:t xml:space="preserve">‬ and “let </w:t>
        </w:r>
        <w:r>
          <w:lastRenderedPageBreak/>
          <w:t xml:space="preserve">them not </w:t>
        </w:r>
        <w:r>
          <w:rPr>
            <w:i/>
          </w:rPr>
          <w:t>rule over</w:t>
        </w:r>
        <w:r>
          <w:t xml:space="preserve"> me” </w:t>
        </w:r>
        <w:bdo w:val="ltr">
          <w:r>
            <w:t>(</w:t>
          </w:r>
          <w:r>
            <w:t>יבִ־וּלשְׁמְיִ־לאַ</w:t>
          </w:r>
          <w:r>
            <w:t>)</w:t>
          </w:r>
          <w:r>
            <w:t xml:space="preserve">‬. Sin is no longer only a mistaken step on a right path, but a rival sovereignty. This language (“rule,” </w:t>
          </w:r>
          <w:r>
            <w:t>מָשַׁל</w:t>
          </w:r>
          <w:r>
            <w:t>) usually describes kings and empires. Here it describes impulses and choices that can dominate a person.</w:t>
          </w:r>
        </w:bdo>
      </w:bdo>
    </w:p>
    <w:p w14:paraId="1EFEAA76" w14:textId="77777777" w:rsidR="0063075B" w:rsidRDefault="00487A17">
      <w:pPr>
        <w:pStyle w:val="BodySans"/>
      </w:pPr>
      <w:r>
        <w:t>Notice the conditional: “</w:t>
      </w:r>
      <w:r>
        <w:rPr>
          <w:i/>
        </w:rPr>
        <w:t>then</w:t>
      </w:r>
      <w:r>
        <w:t xml:space="preserve"> </w:t>
      </w:r>
      <w:bdo w:val="ltr">
        <w:r>
          <w:t>(</w:t>
        </w:r>
        <w:r>
          <w:t>זאָ</w:t>
        </w:r>
        <w:r>
          <w:t>)</w:t>
        </w:r>
        <w:r>
          <w:t xml:space="preserve">‬ I shall be blameless” </w:t>
        </w:r>
        <w:bdo w:val="ltr">
          <w:r>
            <w:t>(</w:t>
          </w:r>
          <w:r>
            <w:t>םתָיאֵ</w:t>
          </w:r>
          <w:r>
            <w:t>)</w:t>
          </w:r>
          <w:r>
            <w:t xml:space="preserve">‬. That integrity is contingent on God’s restraining help. The psalmist cannot, even with perfect Torah in hand, guarantee his own blamelessness. He cannot mirror the sun’s unerring course by moral self-exertion. Only if YHWH acts—cleansing what is hidden, blocking what is willful—can he stand “clear of great transgression” </w:t>
          </w:r>
          <w:bdo w:val="ltr">
            <w:r>
              <w:t>(</w:t>
            </w:r>
            <w:r>
              <w:t>ברָ</w:t>
            </w:r>
            <w:r>
              <w:t xml:space="preserve"> </w:t>
            </w:r>
            <w:r>
              <w:t>עשַׁפֶּמִ</w:t>
            </w:r>
            <w:r>
              <w:t>)</w:t>
            </w:r>
            <w:r>
              <w:t>‬.</w:t>
            </w:r>
          </w:bdo>
        </w:bdo>
      </w:bdo>
    </w:p>
    <w:p w14:paraId="2ADE2ACA" w14:textId="77777777" w:rsidR="0063075B" w:rsidRDefault="00487A17">
      <w:pPr>
        <w:pStyle w:val="BodySans"/>
      </w:pPr>
      <w:r>
        <w:t>In other words, the more clearly Torah shines, the less the poet is able to sustain the illusion that he is like the sun. The attempt at poetic symmetry has exposed an asymmetry at the heart of human life. Creation and commandment may be flawless; the one thing in God’s world that does not naturally go its appointed way is the human will.</w:t>
      </w:r>
    </w:p>
    <w:p w14:paraId="281C4A85" w14:textId="77777777" w:rsidR="0063075B" w:rsidRDefault="00487A17">
      <w:pPr>
        <w:pStyle w:val="Heading4"/>
      </w:pPr>
      <w:r>
        <w:t>Part III: An almost accidental prayer (v. 15)</w:t>
      </w:r>
    </w:p>
    <w:p w14:paraId="6063A090" w14:textId="77777777" w:rsidR="0063075B" w:rsidRDefault="00487A17">
      <w:pPr>
        <w:pStyle w:val="BodySans"/>
      </w:pPr>
      <w:r>
        <w:t>Out of that collapse of confidence the final verse emerges almost quietly:</w:t>
      </w:r>
    </w:p>
    <w:p w14:paraId="6913A2C1" w14:textId="77777777" w:rsidR="0063075B" w:rsidRDefault="00487A17">
      <w:pPr>
        <w:pStyle w:val="BodySans"/>
        <w:ind w:left="720"/>
      </w:pPr>
      <w:r>
        <w:rPr>
          <w:i/>
        </w:rPr>
        <w:t>יִהְיוּ־לְרָצוֹן</w:t>
      </w:r>
      <w:r>
        <w:rPr>
          <w:i/>
        </w:rPr>
        <w:t xml:space="preserve"> </w:t>
      </w:r>
      <w:r>
        <w:rPr>
          <w:i/>
        </w:rPr>
        <w:t>אִמְרֵי־פִי</w:t>
      </w:r>
      <w:r>
        <w:rPr>
          <w:i/>
        </w:rPr>
        <w:t xml:space="preserve">; </w:t>
      </w:r>
      <w:r>
        <w:rPr>
          <w:i/>
        </w:rPr>
        <w:t>וְהֶגְיוֹן</w:t>
      </w:r>
      <w:r>
        <w:rPr>
          <w:i/>
        </w:rPr>
        <w:t xml:space="preserve"> </w:t>
      </w:r>
      <w:r>
        <w:rPr>
          <w:i/>
        </w:rPr>
        <w:t>לִבִּי</w:t>
      </w:r>
      <w:r>
        <w:rPr>
          <w:i/>
        </w:rPr>
        <w:t xml:space="preserve"> </w:t>
      </w:r>
      <w:r>
        <w:rPr>
          <w:i/>
        </w:rPr>
        <w:t>לְפָנֶיךָ</w:t>
      </w:r>
      <w:r>
        <w:rPr>
          <w:i/>
        </w:rPr>
        <w:t>;</w:t>
      </w:r>
    </w:p>
    <w:p w14:paraId="3157BC47" w14:textId="77777777" w:rsidR="0063075B" w:rsidRDefault="00487A17">
      <w:pPr>
        <w:pStyle w:val="BodySans"/>
        <w:ind w:left="720"/>
      </w:pPr>
      <w:r>
        <w:rPr>
          <w:i/>
        </w:rPr>
        <w:t>ה׳</w:t>
      </w:r>
      <w:r>
        <w:rPr>
          <w:i/>
        </w:rPr>
        <w:t xml:space="preserve"> </w:t>
      </w:r>
      <w:r>
        <w:rPr>
          <w:i/>
        </w:rPr>
        <w:t>צוּרִי</w:t>
      </w:r>
      <w:r>
        <w:rPr>
          <w:i/>
        </w:rPr>
        <w:t xml:space="preserve"> </w:t>
      </w:r>
      <w:r>
        <w:rPr>
          <w:i/>
        </w:rPr>
        <w:t>וְגֹאֲלִי׃</w:t>
      </w:r>
    </w:p>
    <w:p w14:paraId="0DDEB46E" w14:textId="77777777" w:rsidR="0063075B" w:rsidRDefault="00487A17">
      <w:pPr>
        <w:pStyle w:val="BodySans"/>
        <w:ind w:left="720"/>
      </w:pPr>
      <w:r>
        <w:rPr>
          <w:i/>
        </w:rPr>
        <w:t>“May the words of my mouth be acceptable,</w:t>
      </w:r>
    </w:p>
    <w:p w14:paraId="33BCA220" w14:textId="77777777" w:rsidR="0063075B" w:rsidRDefault="00487A17">
      <w:pPr>
        <w:pStyle w:val="BodySans"/>
        <w:ind w:left="720"/>
      </w:pPr>
      <w:r>
        <w:rPr>
          <w:i/>
        </w:rPr>
        <w:t>and the meditation of my heart, before you,</w:t>
      </w:r>
    </w:p>
    <w:p w14:paraId="66A46802" w14:textId="77777777" w:rsidR="0063075B" w:rsidRDefault="00487A17">
      <w:pPr>
        <w:pStyle w:val="BodySans"/>
        <w:ind w:left="720"/>
      </w:pPr>
      <w:r>
        <w:rPr>
          <w:i/>
        </w:rPr>
        <w:t>YHWH, my rock and my redeemer.” (v. 15)</w:t>
      </w:r>
    </w:p>
    <w:p w14:paraId="4C371262" w14:textId="77777777" w:rsidR="0063075B" w:rsidRDefault="00487A17">
      <w:pPr>
        <w:pStyle w:val="BodySans"/>
      </w:pPr>
      <w:r>
        <w:t xml:space="preserve">The vocabulary is cultic. </w:t>
      </w:r>
      <w:r>
        <w:t>לְרָצוֹן</w:t>
      </w:r>
      <w:r>
        <w:t xml:space="preserve"> (“for acceptance”) is the technical term for a sacrifice that meets the standard in Leviticus: “he shall bring it, </w:t>
      </w:r>
      <w:r>
        <w:t>לִרְצֹנוֹ</w:t>
      </w:r>
      <w:r>
        <w:t xml:space="preserve">, for his acceptance, before YHWH” (Leviticus 1:3). The psalmist, having admitted he cannot match the sun’s flawless course or Torah’s flawless standard, does not promise performance. He offers instead his </w:t>
      </w:r>
      <w:r>
        <w:rPr>
          <w:i/>
        </w:rPr>
        <w:t>speech</w:t>
      </w:r>
      <w:r>
        <w:t xml:space="preserve"> and his </w:t>
      </w:r>
      <w:r>
        <w:rPr>
          <w:i/>
        </w:rPr>
        <w:t>inner rumination</w:t>
      </w:r>
      <w:r>
        <w:t xml:space="preserve"> (</w:t>
      </w:r>
      <w:r>
        <w:t>הֶגְיוֹן</w:t>
      </w:r>
      <w:r>
        <w:t xml:space="preserve"> </w:t>
      </w:r>
      <w:r>
        <w:t>לִבִּי</w:t>
      </w:r>
      <w:r>
        <w:t>, “meditation of my heart”) as the substitute offering. Words and thoughts become the sacrificial animal.</w:t>
      </w:r>
    </w:p>
    <w:p w14:paraId="77C90487" w14:textId="77777777" w:rsidR="0063075B" w:rsidRDefault="00487A17">
      <w:pPr>
        <w:pStyle w:val="BodySans"/>
      </w:pPr>
      <w:r>
        <w:t xml:space="preserve">The two final divine epithets gather the whole psalm into a single address. “My rock” </w:t>
      </w:r>
      <w:bdo w:val="ltr">
        <w:r>
          <w:t>(</w:t>
        </w:r>
        <w:r>
          <w:t>ירִוּצ</w:t>
        </w:r>
        <w:r>
          <w:t>)</w:t>
        </w:r>
        <w:r>
          <w:t xml:space="preserve">‬ evokes stability, the unshaken structure behind both heavens and law. In Deuteronomy 32:4, God is </w:t>
        </w:r>
        <w:r>
          <w:t>הַצּוּר</w:t>
        </w:r>
        <w:r>
          <w:t xml:space="preserve">, “the rock,” whose work is perfect. “My redeemer” </w:t>
        </w:r>
        <w:bdo w:val="ltr">
          <w:r>
            <w:t>(</w:t>
          </w:r>
          <w:r>
            <w:t>ילִאֲגֹ</w:t>
          </w:r>
          <w:r>
            <w:t>)</w:t>
          </w:r>
          <w:r>
            <w:t xml:space="preserve">‬ evokes a very different action: the </w:t>
          </w:r>
          <w:r>
            <w:rPr>
              <w:i/>
            </w:rPr>
            <w:t>go’el</w:t>
          </w:r>
          <w:r>
            <w:t xml:space="preserve"> is the kinsman who intervenes to buy back land, free a relative, or avenge a wrong. Creation and Torah reveal what the world is and how it should be; the </w:t>
          </w:r>
          <w:r>
            <w:rPr>
              <w:i/>
            </w:rPr>
            <w:t>go’el</w:t>
          </w:r>
          <w:r>
            <w:t xml:space="preserve"> steps into the breach when people fail that should.</w:t>
          </w:r>
        </w:bdo>
      </w:bdo>
    </w:p>
    <w:p w14:paraId="75BFA175" w14:textId="77777777" w:rsidR="0063075B" w:rsidRDefault="00487A17">
      <w:pPr>
        <w:pStyle w:val="BodySans"/>
      </w:pPr>
      <w:r>
        <w:lastRenderedPageBreak/>
        <w:t>This is where the psalm ends: not with the smooth closure of a perfectly executed parallel, but with a plea from someone who has tried to write such a parallel and found that his own humanity keeps getting in the way. That unresolvedness may be why the final line became the standard way Jews close the Amidah—and why many Christian preachers whisper it before they speak. It names the distance between what we can see and say—even with the starry heavens and the moral law blazing before us—and what only God as</w:t>
      </w:r>
      <w:r>
        <w:t xml:space="preserve"> rock and redeemer can finally make whole.</w:t>
      </w:r>
    </w:p>
    <w:p w14:paraId="53A1ED6E" w14:textId="77777777" w:rsidR="0063075B" w:rsidRDefault="00487A17">
      <w:pPr>
        <w:pStyle w:val="BodySans"/>
      </w:pPr>
      <w:r>
        <w:t>---</w:t>
      </w:r>
    </w:p>
    <w:p w14:paraId="061E6C68" w14:textId="77777777" w:rsidR="0063075B" w:rsidRDefault="00487A17">
      <w:pPr>
        <w:pStyle w:val="Heading2"/>
      </w:pPr>
      <w:r>
        <w:t xml:space="preserve">Introduction - </w:t>
      </w:r>
      <w:r>
        <w:rPr>
          <w:color w:val="008000"/>
        </w:rPr>
        <w:t>College</w:t>
      </w:r>
      <w:r>
        <w:t xml:space="preserve"> version</w:t>
      </w:r>
    </w:p>
    <w:p w14:paraId="58318448" w14:textId="77777777" w:rsidR="0063075B" w:rsidRDefault="00487A17">
      <w:pPr>
        <w:pStyle w:val="Heading3"/>
      </w:pPr>
      <w:r>
        <w:t>What’s this psalm actually about?</w:t>
      </w:r>
    </w:p>
    <w:p w14:paraId="7EACA853" w14:textId="77777777" w:rsidR="0063075B" w:rsidRDefault="00487A17">
      <w:pPr>
        <w:pStyle w:val="BodySans"/>
      </w:pPr>
      <w:r>
        <w:t>Psalm 19 is a poem with three movements:</w:t>
      </w:r>
    </w:p>
    <w:p w14:paraId="40C2871E" w14:textId="77777777" w:rsidR="0063075B" w:rsidRDefault="00487A17">
      <w:pPr>
        <w:pStyle w:val="BodySans"/>
      </w:pPr>
      <w:r>
        <w:t xml:space="preserve">1. </w:t>
      </w:r>
      <w:r>
        <w:rPr>
          <w:b/>
        </w:rPr>
        <w:t>The sky speaks</w:t>
      </w:r>
      <w:r>
        <w:t xml:space="preserve"> – but without words.  </w:t>
      </w:r>
    </w:p>
    <w:p w14:paraId="01C65342" w14:textId="77777777" w:rsidR="0063075B" w:rsidRDefault="00487A17">
      <w:pPr>
        <w:pStyle w:val="BodySans"/>
      </w:pPr>
      <w:r>
        <w:t xml:space="preserve">2. </w:t>
      </w:r>
      <w:r>
        <w:rPr>
          <w:b/>
        </w:rPr>
        <w:t>The Torah speaks</w:t>
      </w:r>
      <w:r>
        <w:t xml:space="preserve"> – very much with words.  </w:t>
      </w:r>
    </w:p>
    <w:p w14:paraId="3074B7C9" w14:textId="77777777" w:rsidR="0063075B" w:rsidRDefault="00487A17">
      <w:pPr>
        <w:pStyle w:val="BodySans"/>
      </w:pPr>
      <w:r>
        <w:t xml:space="preserve">3. </w:t>
      </w:r>
      <w:r>
        <w:rPr>
          <w:b/>
        </w:rPr>
        <w:t>The heart answers</w:t>
      </w:r>
      <w:r>
        <w:t xml:space="preserve"> – and admits it can’t keep up.</w:t>
      </w:r>
    </w:p>
    <w:p w14:paraId="08BB6554" w14:textId="77777777" w:rsidR="0063075B" w:rsidRDefault="00487A17">
      <w:pPr>
        <w:pStyle w:val="BodySans"/>
      </w:pPr>
      <w:r>
        <w:t xml:space="preserve">It opens:  </w:t>
      </w:r>
    </w:p>
    <w:p w14:paraId="182B00B0" w14:textId="77777777" w:rsidR="0063075B" w:rsidRDefault="00487A17">
      <w:pPr>
        <w:pStyle w:val="BodySans"/>
        <w:ind w:left="720"/>
      </w:pPr>
      <w:r>
        <w:rPr>
          <w:i/>
        </w:rPr>
        <w:t>הַשָּׁמַ֗יִם</w:t>
      </w:r>
      <w:r>
        <w:rPr>
          <w:i/>
        </w:rPr>
        <w:t xml:space="preserve"> </w:t>
      </w:r>
      <w:r>
        <w:rPr>
          <w:i/>
        </w:rPr>
        <w:t>מְֽסַפְּרִ֥ים</w:t>
      </w:r>
      <w:r>
        <w:rPr>
          <w:i/>
        </w:rPr>
        <w:t xml:space="preserve"> </w:t>
      </w:r>
      <w:r>
        <w:rPr>
          <w:i/>
        </w:rPr>
        <w:t>כְּבֽוֹד־קֵ֑ל</w:t>
      </w:r>
    </w:p>
    <w:p w14:paraId="44C62A1E" w14:textId="77777777" w:rsidR="0063075B" w:rsidRDefault="00487A17">
      <w:pPr>
        <w:pStyle w:val="BodySans"/>
        <w:ind w:left="720"/>
      </w:pPr>
      <w:r>
        <w:rPr>
          <w:i/>
        </w:rPr>
        <w:t>“The heavens tell the glory of God” (v. 2)</w:t>
      </w:r>
    </w:p>
    <w:p w14:paraId="014A9400" w14:textId="77777777" w:rsidR="0063075B" w:rsidRDefault="00487A17">
      <w:pPr>
        <w:pStyle w:val="BodySans"/>
      </w:pPr>
      <w:r>
        <w:t>The poet looks up and sees the whole physical universe as a kind of ongoing testimony. The sky and the sun are like non‑stop storytellers about God’s power and order.</w:t>
      </w:r>
    </w:p>
    <w:p w14:paraId="251C61F9" w14:textId="77777777" w:rsidR="0063075B" w:rsidRDefault="00487A17">
      <w:pPr>
        <w:pStyle w:val="BodySans"/>
      </w:pPr>
      <w:r>
        <w:t>Then, abruptly, he switches topic:</w:t>
      </w:r>
    </w:p>
    <w:p w14:paraId="4CE75A1C" w14:textId="77777777" w:rsidR="0063075B" w:rsidRDefault="00487A17">
      <w:pPr>
        <w:pStyle w:val="BodySans"/>
        <w:ind w:left="720"/>
      </w:pPr>
      <w:r>
        <w:rPr>
          <w:i/>
        </w:rPr>
        <w:t>תּוֹרַת</w:t>
      </w:r>
      <w:r>
        <w:rPr>
          <w:i/>
        </w:rPr>
        <w:t xml:space="preserve"> </w:t>
      </w:r>
      <w:r>
        <w:rPr>
          <w:i/>
        </w:rPr>
        <w:t>ה׳</w:t>
      </w:r>
      <w:r>
        <w:rPr>
          <w:i/>
        </w:rPr>
        <w:t xml:space="preserve"> </w:t>
      </w:r>
      <w:r>
        <w:rPr>
          <w:i/>
        </w:rPr>
        <w:t>תְּמִימָה</w:t>
      </w:r>
      <w:r>
        <w:rPr>
          <w:i/>
        </w:rPr>
        <w:t xml:space="preserve"> </w:t>
      </w:r>
      <w:r>
        <w:rPr>
          <w:i/>
        </w:rPr>
        <w:t>מְשִׁיבַת</w:t>
      </w:r>
      <w:r>
        <w:rPr>
          <w:i/>
        </w:rPr>
        <w:t xml:space="preserve"> </w:t>
      </w:r>
      <w:r>
        <w:rPr>
          <w:i/>
        </w:rPr>
        <w:t>נָפֶשׁ</w:t>
      </w:r>
    </w:p>
    <w:p w14:paraId="6278C28B" w14:textId="77777777" w:rsidR="0063075B" w:rsidRDefault="00487A17">
      <w:pPr>
        <w:pStyle w:val="BodySans"/>
        <w:ind w:left="720"/>
      </w:pPr>
      <w:r>
        <w:rPr>
          <w:i/>
        </w:rPr>
        <w:t>“The Torah of YHWH is perfect, renewing life” (v. 8)</w:t>
      </w:r>
    </w:p>
    <w:p w14:paraId="4DCC32E6" w14:textId="77777777" w:rsidR="0063075B" w:rsidRDefault="00487A17">
      <w:pPr>
        <w:pStyle w:val="BodySans"/>
      </w:pPr>
      <w:r>
        <w:t xml:space="preserve">Now he isn’t talking about stars; he’s talking about </w:t>
      </w:r>
      <w:r>
        <w:rPr>
          <w:b/>
        </w:rPr>
        <w:t>Torah</w:t>
      </w:r>
      <w:r>
        <w:t xml:space="preserve"> – God’s instruction given to Israel. In six short lines (vv. 8–10) he piles up six different names for that instruction – </w:t>
      </w:r>
      <w:r>
        <w:t>תּוֹרָה</w:t>
      </w:r>
      <w:r>
        <w:t xml:space="preserve"> (</w:t>
      </w:r>
      <w:r>
        <w:rPr>
          <w:i/>
        </w:rPr>
        <w:t>torah</w:t>
      </w:r>
      <w:r>
        <w:t xml:space="preserve">, teaching), </w:t>
      </w:r>
      <w:r>
        <w:t>עֵדוּת</w:t>
      </w:r>
      <w:r>
        <w:t xml:space="preserve"> (</w:t>
      </w:r>
      <w:r>
        <w:rPr>
          <w:i/>
        </w:rPr>
        <w:t>edut</w:t>
      </w:r>
      <w:r>
        <w:t xml:space="preserve">, testimony), </w:t>
      </w:r>
      <w:r>
        <w:t>פִּקּוּדִים</w:t>
      </w:r>
      <w:r>
        <w:t xml:space="preserve"> (</w:t>
      </w:r>
      <w:r>
        <w:rPr>
          <w:i/>
        </w:rPr>
        <w:t>pikkudim</w:t>
      </w:r>
      <w:r>
        <w:t xml:space="preserve">, precepts), </w:t>
      </w:r>
      <w:r>
        <w:t>מִצְוָה</w:t>
      </w:r>
      <w:r>
        <w:t xml:space="preserve"> (</w:t>
      </w:r>
      <w:r>
        <w:rPr>
          <w:i/>
        </w:rPr>
        <w:t>mitzvah</w:t>
      </w:r>
      <w:r>
        <w:t xml:space="preserve">, command), </w:t>
      </w:r>
      <w:r>
        <w:t>יִרְאָה</w:t>
      </w:r>
      <w:r>
        <w:t xml:space="preserve"> (</w:t>
      </w:r>
      <w:r>
        <w:rPr>
          <w:i/>
        </w:rPr>
        <w:t>yir’ah</w:t>
      </w:r>
      <w:r>
        <w:t xml:space="preserve">, “fear of YHWH” as a way of life), and </w:t>
      </w:r>
      <w:r>
        <w:t>מִשְׁפָּטִים</w:t>
      </w:r>
      <w:r>
        <w:t xml:space="preserve"> (</w:t>
      </w:r>
      <w:r>
        <w:rPr>
          <w:i/>
        </w:rPr>
        <w:t>mishpatim</w:t>
      </w:r>
      <w:r>
        <w:t>, judgments) – and six adjectives. It’s like a little Torah‑hymn embedded inside the psalm.</w:t>
      </w:r>
    </w:p>
    <w:p w14:paraId="2DC98AAE" w14:textId="77777777" w:rsidR="0063075B" w:rsidRDefault="00487A17">
      <w:pPr>
        <w:pStyle w:val="BodySans"/>
      </w:pPr>
      <w:r>
        <w:t xml:space="preserve">Finally, in the last four verses, the “camera” swings from sky and scroll to the </w:t>
      </w:r>
      <w:r>
        <w:rPr>
          <w:b/>
        </w:rPr>
        <w:t>speaker himself</w:t>
      </w:r>
      <w:r>
        <w:t>. For the first time we hear “I” and “your servant”:</w:t>
      </w:r>
    </w:p>
    <w:p w14:paraId="27DA08FC" w14:textId="77777777" w:rsidR="0063075B" w:rsidRDefault="00487A17">
      <w:pPr>
        <w:pStyle w:val="BodySans"/>
        <w:ind w:left="720"/>
      </w:pPr>
      <w:r>
        <w:rPr>
          <w:i/>
        </w:rPr>
        <w:t>גַּֽם־עַבְדְּךָ</w:t>
      </w:r>
      <w:r>
        <w:rPr>
          <w:i/>
        </w:rPr>
        <w:t xml:space="preserve"> </w:t>
      </w:r>
      <w:r>
        <w:rPr>
          <w:i/>
        </w:rPr>
        <w:t>נִזְהָר</w:t>
      </w:r>
      <w:r>
        <w:rPr>
          <w:i/>
        </w:rPr>
        <w:t xml:space="preserve"> </w:t>
      </w:r>
      <w:r>
        <w:rPr>
          <w:i/>
        </w:rPr>
        <w:t>בָּהֶם</w:t>
      </w:r>
      <w:r>
        <w:rPr>
          <w:i/>
        </w:rPr>
        <w:t>…</w:t>
      </w:r>
    </w:p>
    <w:p w14:paraId="729761DE" w14:textId="77777777" w:rsidR="0063075B" w:rsidRDefault="00487A17">
      <w:pPr>
        <w:pStyle w:val="BodySans"/>
        <w:ind w:left="720"/>
      </w:pPr>
      <w:r>
        <w:rPr>
          <w:i/>
        </w:rPr>
        <w:lastRenderedPageBreak/>
        <w:t>“Also Your servant is warned by them…” (v. 12)</w:t>
      </w:r>
    </w:p>
    <w:p w14:paraId="349275F0" w14:textId="77777777" w:rsidR="0063075B" w:rsidRDefault="00487A17">
      <w:pPr>
        <w:pStyle w:val="BodySans"/>
      </w:pPr>
      <w:r>
        <w:t xml:space="preserve">And suddenly he’s not sounding as confident as the sun. He worries about </w:t>
      </w:r>
      <w:r>
        <w:rPr>
          <w:b/>
        </w:rPr>
        <w:t>hidden faults</w:t>
      </w:r>
      <w:r>
        <w:t xml:space="preserve">, </w:t>
      </w:r>
      <w:r>
        <w:rPr>
          <w:b/>
        </w:rPr>
        <w:t>willful sins</w:t>
      </w:r>
      <w:r>
        <w:t>, and ends with a prayer that his words and even his thoughts might be “acceptable” to God (v. 15).</w:t>
      </w:r>
    </w:p>
    <w:p w14:paraId="71C34E6D" w14:textId="77777777" w:rsidR="0063075B" w:rsidRDefault="00487A17">
      <w:pPr>
        <w:pStyle w:val="BodySans"/>
      </w:pPr>
      <w:r>
        <w:t>So the psalm moves:</w:t>
      </w:r>
    </w:p>
    <w:p w14:paraId="6CA4AE6C" w14:textId="77777777" w:rsidR="0063075B" w:rsidRDefault="00487A17">
      <w:pPr>
        <w:pStyle w:val="ListBullet"/>
      </w:pPr>
      <w:r>
        <w:rPr>
          <w:rFonts w:ascii="Aptos" w:hAnsi="Aptos"/>
        </w:rPr>
        <w:t xml:space="preserve">From </w:t>
      </w:r>
      <w:r>
        <w:rPr>
          <w:rFonts w:ascii="Aptos" w:hAnsi="Aptos"/>
          <w:b/>
        </w:rPr>
        <w:t>cosmic revelation</w:t>
      </w:r>
      <w:r>
        <w:rPr>
          <w:rFonts w:ascii="Aptos" w:hAnsi="Aptos"/>
        </w:rPr>
        <w:t xml:space="preserve"> (creation tells us something about God),</w:t>
      </w:r>
    </w:p>
    <w:p w14:paraId="04C444C6" w14:textId="77777777" w:rsidR="0063075B" w:rsidRDefault="00487A17">
      <w:pPr>
        <w:pStyle w:val="ListBullet"/>
      </w:pPr>
      <w:r>
        <w:rPr>
          <w:rFonts w:ascii="Aptos" w:hAnsi="Aptos"/>
        </w:rPr>
        <w:t xml:space="preserve">To </w:t>
      </w:r>
      <w:r>
        <w:rPr>
          <w:rFonts w:ascii="Aptos" w:hAnsi="Aptos"/>
          <w:b/>
        </w:rPr>
        <w:t>covenantal revelation</w:t>
      </w:r>
      <w:r>
        <w:rPr>
          <w:rFonts w:ascii="Aptos" w:hAnsi="Aptos"/>
        </w:rPr>
        <w:t xml:space="preserve"> (Torah tells us more clearly how to live),</w:t>
      </w:r>
    </w:p>
    <w:p w14:paraId="788F03D1" w14:textId="77777777" w:rsidR="0063075B" w:rsidRDefault="00487A17">
      <w:pPr>
        <w:pStyle w:val="ListBullet"/>
      </w:pPr>
      <w:r>
        <w:rPr>
          <w:rFonts w:ascii="Aptos" w:hAnsi="Aptos"/>
        </w:rPr>
        <w:t xml:space="preserve">To </w:t>
      </w:r>
      <w:r>
        <w:rPr>
          <w:rFonts w:ascii="Aptos" w:hAnsi="Aptos"/>
          <w:b/>
        </w:rPr>
        <w:t>moral self‑knowledge</w:t>
      </w:r>
      <w:r>
        <w:rPr>
          <w:rFonts w:ascii="Aptos" w:hAnsi="Aptos"/>
        </w:rPr>
        <w:t xml:space="preserve"> (realizing that knowing the right thing doesn’t mean you do it).</w:t>
      </w:r>
    </w:p>
    <w:p w14:paraId="2192695B" w14:textId="77777777" w:rsidR="0063075B" w:rsidRDefault="00487A17">
      <w:pPr>
        <w:pStyle w:val="Heading3"/>
      </w:pPr>
      <w:r>
        <w:t>The structure: how the poem argues</w:t>
      </w:r>
    </w:p>
    <w:p w14:paraId="08E0886D" w14:textId="77777777" w:rsidR="0063075B" w:rsidRDefault="00487A17">
      <w:pPr>
        <w:pStyle w:val="BodySans"/>
      </w:pPr>
      <w:r>
        <w:t xml:space="preserve">Now let’s slow down and look at the structure, because the poet is doing something quite clever – and, in a sense, it </w:t>
      </w:r>
      <w:r>
        <w:rPr>
          <w:i/>
        </w:rPr>
        <w:t>fails on purpose</w:t>
      </w:r>
      <w:r>
        <w:t>.</w:t>
      </w:r>
    </w:p>
    <w:p w14:paraId="28DE7233" w14:textId="77777777" w:rsidR="0063075B" w:rsidRDefault="00487A17">
      <w:pPr>
        <w:pStyle w:val="Heading4"/>
      </w:pPr>
      <w:r>
        <w:t>Part 1: The universe as a model employee (vv. 2–7)</w:t>
      </w:r>
    </w:p>
    <w:p w14:paraId="78CFD5A2" w14:textId="77777777" w:rsidR="0063075B" w:rsidRDefault="00487A17">
      <w:pPr>
        <w:pStyle w:val="BodySans"/>
      </w:pPr>
      <w:r>
        <w:t xml:space="preserve">Verses 2–4 personify creation. This is </w:t>
      </w:r>
      <w:r>
        <w:rPr>
          <w:b/>
        </w:rPr>
        <w:t>personification</w:t>
      </w:r>
      <w:r>
        <w:t xml:space="preserve"> – giving human traits to non‑human things:</w:t>
      </w:r>
    </w:p>
    <w:p w14:paraId="58439027" w14:textId="77777777" w:rsidR="0063075B" w:rsidRDefault="00487A17">
      <w:pPr>
        <w:pStyle w:val="BodySans"/>
        <w:ind w:left="720"/>
      </w:pPr>
      <w:r>
        <w:rPr>
          <w:i/>
        </w:rPr>
        <w:t>יוֹם</w:t>
      </w:r>
      <w:r>
        <w:rPr>
          <w:i/>
        </w:rPr>
        <w:t xml:space="preserve"> </w:t>
      </w:r>
      <w:r>
        <w:rPr>
          <w:i/>
        </w:rPr>
        <w:t>לְיוֹם</w:t>
      </w:r>
      <w:r>
        <w:rPr>
          <w:i/>
        </w:rPr>
        <w:t xml:space="preserve"> </w:t>
      </w:r>
      <w:r>
        <w:rPr>
          <w:i/>
        </w:rPr>
        <w:t>יַבִּיעַ</w:t>
      </w:r>
      <w:r>
        <w:rPr>
          <w:i/>
        </w:rPr>
        <w:t xml:space="preserve"> </w:t>
      </w:r>
      <w:r>
        <w:rPr>
          <w:i/>
        </w:rPr>
        <w:t>אֹמֶר</w:t>
      </w:r>
    </w:p>
    <w:p w14:paraId="32FDFC04" w14:textId="77777777" w:rsidR="0063075B" w:rsidRDefault="00487A17">
      <w:pPr>
        <w:pStyle w:val="BodySans"/>
        <w:ind w:left="720"/>
      </w:pPr>
      <w:r>
        <w:rPr>
          <w:i/>
        </w:rPr>
        <w:t>“Day to day pours out speech” (v. 3)</w:t>
      </w:r>
    </w:p>
    <w:p w14:paraId="54B9E2BE" w14:textId="77777777" w:rsidR="0063075B" w:rsidRDefault="00487A17">
      <w:pPr>
        <w:pStyle w:val="BodySans"/>
        <w:ind w:left="720"/>
      </w:pPr>
      <w:r>
        <w:rPr>
          <w:i/>
        </w:rPr>
        <w:t>וְלַיְלָה</w:t>
      </w:r>
      <w:r>
        <w:rPr>
          <w:i/>
        </w:rPr>
        <w:t xml:space="preserve"> </w:t>
      </w:r>
      <w:r>
        <w:rPr>
          <w:i/>
        </w:rPr>
        <w:t>לְלַיְלָה</w:t>
      </w:r>
      <w:r>
        <w:rPr>
          <w:i/>
        </w:rPr>
        <w:t xml:space="preserve"> </w:t>
      </w:r>
      <w:r>
        <w:rPr>
          <w:i/>
        </w:rPr>
        <w:t>יְחַוֶּה־דָּעַת</w:t>
      </w:r>
    </w:p>
    <w:p w14:paraId="7A3C8330" w14:textId="77777777" w:rsidR="0063075B" w:rsidRDefault="00487A17">
      <w:pPr>
        <w:pStyle w:val="BodySans"/>
        <w:ind w:left="720"/>
      </w:pPr>
      <w:r>
        <w:rPr>
          <w:i/>
        </w:rPr>
        <w:t>“Night to night declares knowledge”</w:t>
      </w:r>
    </w:p>
    <w:p w14:paraId="7E81C56A" w14:textId="77777777" w:rsidR="0063075B" w:rsidRDefault="00487A17">
      <w:pPr>
        <w:pStyle w:val="BodySans"/>
      </w:pPr>
      <w:r>
        <w:t xml:space="preserve">The verbs </w:t>
      </w:r>
      <w:r>
        <w:t>יַבִּיעַ</w:t>
      </w:r>
      <w:r>
        <w:t xml:space="preserve"> (</w:t>
      </w:r>
      <w:r>
        <w:rPr>
          <w:i/>
        </w:rPr>
        <w:t>yabbi‘a</w:t>
      </w:r>
      <w:r>
        <w:t xml:space="preserve">, “pours out”) and </w:t>
      </w:r>
      <w:r>
        <w:t>יְחַוֶּה</w:t>
      </w:r>
      <w:r>
        <w:t xml:space="preserve"> (</w:t>
      </w:r>
      <w:r>
        <w:rPr>
          <w:i/>
        </w:rPr>
        <w:t>yechaveh</w:t>
      </w:r>
      <w:r>
        <w:t xml:space="preserve">, “declares”) are speech verbs. If you’ve ever studied </w:t>
      </w:r>
      <w:r>
        <w:rPr>
          <w:i/>
        </w:rPr>
        <w:t>Piel</w:t>
      </w:r>
      <w:r>
        <w:t xml:space="preserve"> in Hebrew grammar – the “intensive” stem – </w:t>
      </w:r>
      <w:r>
        <w:t>יַבִּיעַ</w:t>
      </w:r>
      <w:r>
        <w:t xml:space="preserve"> is a nice example: the day doesn’t just “say”; it gushes.</w:t>
      </w:r>
    </w:p>
    <w:p w14:paraId="537F72CF" w14:textId="77777777" w:rsidR="0063075B" w:rsidRDefault="00487A17">
      <w:pPr>
        <w:pStyle w:val="BodySans"/>
      </w:pPr>
      <w:r>
        <w:t>Then comes the twist, the psalm’s first “chromatic chord”:</w:t>
      </w:r>
    </w:p>
    <w:p w14:paraId="5B64606A" w14:textId="77777777" w:rsidR="0063075B" w:rsidRDefault="00487A17">
      <w:pPr>
        <w:pStyle w:val="BodySans"/>
        <w:ind w:left="720"/>
      </w:pPr>
      <w:r>
        <w:rPr>
          <w:i/>
        </w:rPr>
        <w:t>אֵֽין־אֹמֶר</w:t>
      </w:r>
      <w:r>
        <w:rPr>
          <w:i/>
        </w:rPr>
        <w:t xml:space="preserve"> </w:t>
      </w:r>
      <w:r>
        <w:rPr>
          <w:i/>
        </w:rPr>
        <w:t>וְאֵין</w:t>
      </w:r>
      <w:r>
        <w:rPr>
          <w:i/>
        </w:rPr>
        <w:t xml:space="preserve"> </w:t>
      </w:r>
      <w:r>
        <w:rPr>
          <w:i/>
        </w:rPr>
        <w:t>דְּבָרִים</w:t>
      </w:r>
      <w:r>
        <w:rPr>
          <w:i/>
        </w:rPr>
        <w:t xml:space="preserve"> </w:t>
      </w:r>
      <w:r>
        <w:rPr>
          <w:i/>
        </w:rPr>
        <w:t>בְּלִי</w:t>
      </w:r>
      <w:r>
        <w:rPr>
          <w:i/>
        </w:rPr>
        <w:t xml:space="preserve"> </w:t>
      </w:r>
      <w:r>
        <w:rPr>
          <w:i/>
        </w:rPr>
        <w:t>נִשְׁמָע</w:t>
      </w:r>
      <w:r>
        <w:rPr>
          <w:i/>
        </w:rPr>
        <w:t xml:space="preserve"> </w:t>
      </w:r>
      <w:r>
        <w:rPr>
          <w:i/>
        </w:rPr>
        <w:t>קוֹלָם</w:t>
      </w:r>
    </w:p>
    <w:p w14:paraId="34D3ADF5" w14:textId="77777777" w:rsidR="0063075B" w:rsidRDefault="00487A17">
      <w:pPr>
        <w:pStyle w:val="BodySans"/>
        <w:ind w:left="720"/>
      </w:pPr>
      <w:r>
        <w:rPr>
          <w:i/>
        </w:rPr>
        <w:t>“There is no speech, and there are no words; their voice is not heard” (v. 4)</w:t>
      </w:r>
    </w:p>
    <w:p w14:paraId="37C5559D" w14:textId="77777777" w:rsidR="0063075B" w:rsidRDefault="00487A17">
      <w:pPr>
        <w:pStyle w:val="BodySans"/>
      </w:pPr>
      <w:r>
        <w:t xml:space="preserve">So…do the heavens speak or not? The poet intentionally sets up a paradox. Creation really does “say” something about its Creator, but it doesn’t use </w:t>
      </w:r>
      <w:r>
        <w:rPr>
          <w:b/>
        </w:rPr>
        <w:t>language</w:t>
      </w:r>
      <w:r>
        <w:t>. You have to know how to “listen” to mathematics, to regularity, to beauty.</w:t>
      </w:r>
    </w:p>
    <w:p w14:paraId="2872380F" w14:textId="77777777" w:rsidR="0063075B" w:rsidRDefault="00487A17">
      <w:pPr>
        <w:pStyle w:val="BodySans"/>
      </w:pPr>
      <w:r>
        <w:t xml:space="preserve">Then he picks one piece of creation as his </w:t>
      </w:r>
      <w:r>
        <w:rPr>
          <w:b/>
        </w:rPr>
        <w:t>exemplar</w:t>
      </w:r>
      <w:r>
        <w:t xml:space="preserve"> – a kind of “model worker” in God’s physical universe: the sun.</w:t>
      </w:r>
    </w:p>
    <w:p w14:paraId="40DD70FD" w14:textId="77777777" w:rsidR="0063075B" w:rsidRDefault="00487A17">
      <w:pPr>
        <w:pStyle w:val="BodySans"/>
        <w:ind w:left="720"/>
      </w:pPr>
      <w:r>
        <w:rPr>
          <w:i/>
        </w:rPr>
        <w:lastRenderedPageBreak/>
        <w:t>לַשֶּׁמֶשׁ</w:t>
      </w:r>
      <w:r>
        <w:rPr>
          <w:i/>
        </w:rPr>
        <w:t xml:space="preserve"> </w:t>
      </w:r>
      <w:r>
        <w:rPr>
          <w:i/>
        </w:rPr>
        <w:t>שָׂם־אֹהֶל</w:t>
      </w:r>
      <w:r>
        <w:rPr>
          <w:i/>
        </w:rPr>
        <w:t xml:space="preserve"> </w:t>
      </w:r>
      <w:r>
        <w:rPr>
          <w:i/>
        </w:rPr>
        <w:t>בָּהֶם</w:t>
      </w:r>
    </w:p>
    <w:p w14:paraId="0A447613" w14:textId="77777777" w:rsidR="0063075B" w:rsidRDefault="00487A17">
      <w:pPr>
        <w:pStyle w:val="BodySans"/>
        <w:ind w:left="720"/>
      </w:pPr>
      <w:r>
        <w:rPr>
          <w:i/>
        </w:rPr>
        <w:t>“For the sun He has set a tent in them” (v. 5)</w:t>
      </w:r>
    </w:p>
    <w:p w14:paraId="7F727A69" w14:textId="77777777" w:rsidR="0063075B" w:rsidRDefault="00487A17">
      <w:pPr>
        <w:pStyle w:val="BodySans"/>
        <w:ind w:left="720"/>
      </w:pPr>
      <w:r>
        <w:rPr>
          <w:i/>
        </w:rPr>
        <w:t>וְהוּא</w:t>
      </w:r>
      <w:r>
        <w:rPr>
          <w:i/>
        </w:rPr>
        <w:t xml:space="preserve"> </w:t>
      </w:r>
      <w:r>
        <w:rPr>
          <w:i/>
        </w:rPr>
        <w:t>כְּחָתָן</w:t>
      </w:r>
      <w:r>
        <w:rPr>
          <w:i/>
        </w:rPr>
        <w:t xml:space="preserve"> </w:t>
      </w:r>
      <w:r>
        <w:rPr>
          <w:i/>
        </w:rPr>
        <w:t>יֹצֵא</w:t>
      </w:r>
      <w:r>
        <w:rPr>
          <w:i/>
        </w:rPr>
        <w:t xml:space="preserve"> </w:t>
      </w:r>
      <w:r>
        <w:rPr>
          <w:i/>
        </w:rPr>
        <w:t>מֵחֻפָּתוֹ</w:t>
      </w:r>
    </w:p>
    <w:p w14:paraId="65CF013B" w14:textId="77777777" w:rsidR="0063075B" w:rsidRDefault="00487A17">
      <w:pPr>
        <w:pStyle w:val="BodySans"/>
        <w:ind w:left="720"/>
      </w:pPr>
      <w:r>
        <w:rPr>
          <w:i/>
        </w:rPr>
        <w:t>“He is like a bridegroom coming out from his bridal chamber” (v. 6)</w:t>
      </w:r>
    </w:p>
    <w:p w14:paraId="516F34A3" w14:textId="77777777" w:rsidR="0063075B" w:rsidRDefault="00487A17">
      <w:pPr>
        <w:pStyle w:val="BodySans"/>
        <w:ind w:left="720"/>
      </w:pPr>
      <w:r>
        <w:rPr>
          <w:i/>
        </w:rPr>
        <w:t>יָשִׂישׂ</w:t>
      </w:r>
      <w:r>
        <w:rPr>
          <w:i/>
        </w:rPr>
        <w:t xml:space="preserve"> </w:t>
      </w:r>
      <w:r>
        <w:rPr>
          <w:i/>
        </w:rPr>
        <w:t>כְּגִבּוֹר</w:t>
      </w:r>
      <w:r>
        <w:rPr>
          <w:i/>
        </w:rPr>
        <w:t xml:space="preserve"> </w:t>
      </w:r>
      <w:r>
        <w:rPr>
          <w:i/>
        </w:rPr>
        <w:t>לָרוּץ</w:t>
      </w:r>
      <w:r>
        <w:rPr>
          <w:i/>
        </w:rPr>
        <w:t xml:space="preserve"> </w:t>
      </w:r>
      <w:r>
        <w:rPr>
          <w:i/>
        </w:rPr>
        <w:t>אֹרַח</w:t>
      </w:r>
    </w:p>
    <w:p w14:paraId="324322E3" w14:textId="77777777" w:rsidR="0063075B" w:rsidRDefault="00487A17">
      <w:pPr>
        <w:pStyle w:val="BodySans"/>
        <w:ind w:left="720"/>
      </w:pPr>
      <w:r>
        <w:rPr>
          <w:i/>
        </w:rPr>
        <w:t>“He rejoices like a warrior to run a course”</w:t>
      </w:r>
    </w:p>
    <w:p w14:paraId="549E37DA" w14:textId="77777777" w:rsidR="0063075B" w:rsidRDefault="00487A17">
      <w:pPr>
        <w:pStyle w:val="BodySans"/>
      </w:pPr>
      <w:r>
        <w:t>Two similes – bridegroom and warrior – give you joy and strength in one image. The sun is happy to do its job; it never hits snooze on the cosmic alarm clock. And verse 7 brings this to a climax:</w:t>
      </w:r>
    </w:p>
    <w:p w14:paraId="54D19AC8" w14:textId="77777777" w:rsidR="0063075B" w:rsidRDefault="00487A17">
      <w:pPr>
        <w:pStyle w:val="BodySans"/>
        <w:ind w:left="720"/>
      </w:pPr>
      <w:r>
        <w:rPr>
          <w:i/>
        </w:rPr>
        <w:t>מִקְצֵה</w:t>
      </w:r>
      <w:r>
        <w:rPr>
          <w:i/>
        </w:rPr>
        <w:t xml:space="preserve"> </w:t>
      </w:r>
      <w:r>
        <w:rPr>
          <w:i/>
        </w:rPr>
        <w:t>הַשָּׁמַיִם</w:t>
      </w:r>
      <w:r>
        <w:rPr>
          <w:i/>
        </w:rPr>
        <w:t xml:space="preserve"> </w:t>
      </w:r>
      <w:r>
        <w:rPr>
          <w:i/>
        </w:rPr>
        <w:t>מוֹצָאוֹ</w:t>
      </w:r>
      <w:r>
        <w:rPr>
          <w:i/>
        </w:rPr>
        <w:t xml:space="preserve">… </w:t>
      </w:r>
      <w:r>
        <w:rPr>
          <w:i/>
        </w:rPr>
        <w:t>וְאֵין</w:t>
      </w:r>
      <w:r>
        <w:rPr>
          <w:i/>
        </w:rPr>
        <w:t xml:space="preserve"> </w:t>
      </w:r>
      <w:r>
        <w:rPr>
          <w:i/>
        </w:rPr>
        <w:t>נִסְתָּר</w:t>
      </w:r>
      <w:r>
        <w:rPr>
          <w:i/>
        </w:rPr>
        <w:t xml:space="preserve"> </w:t>
      </w:r>
      <w:r>
        <w:rPr>
          <w:i/>
        </w:rPr>
        <w:t>מֵחַמָּתוֹ</w:t>
      </w:r>
    </w:p>
    <w:p w14:paraId="082BDCC7" w14:textId="77777777" w:rsidR="0063075B" w:rsidRDefault="00487A17">
      <w:pPr>
        <w:pStyle w:val="BodySans"/>
        <w:ind w:left="720"/>
      </w:pPr>
      <w:r>
        <w:rPr>
          <w:i/>
        </w:rPr>
        <w:t>“From one end of the heavens is its rising… and nothing is hidden from its heat.”</w:t>
      </w:r>
    </w:p>
    <w:p w14:paraId="15C163E9" w14:textId="77777777" w:rsidR="0063075B" w:rsidRDefault="00487A17">
      <w:pPr>
        <w:pStyle w:val="BodySans"/>
      </w:pPr>
      <w:r>
        <w:t xml:space="preserve">Here’s the key phrase: </w:t>
      </w:r>
      <w:r>
        <w:rPr>
          <w:b/>
        </w:rPr>
        <w:t>וְאֵין</w:t>
      </w:r>
      <w:r>
        <w:rPr>
          <w:b/>
        </w:rPr>
        <w:t xml:space="preserve"> </w:t>
      </w:r>
      <w:r>
        <w:rPr>
          <w:b/>
        </w:rPr>
        <w:t>נִסְתָּר</w:t>
      </w:r>
      <w:r>
        <w:t xml:space="preserve"> (</w:t>
      </w:r>
      <w:r>
        <w:rPr>
          <w:i/>
        </w:rPr>
        <w:t>ve’eyn nistar</w:t>
      </w:r>
      <w:r>
        <w:t>, “nothing is hidden”). Physically, the sun is the perfect servant. It covers everything; there is no escape from its heat.</w:t>
      </w:r>
    </w:p>
    <w:p w14:paraId="37229C2A" w14:textId="77777777" w:rsidR="0063075B" w:rsidRDefault="00487A17">
      <w:pPr>
        <w:pStyle w:val="BodySans"/>
      </w:pPr>
      <w:r>
        <w:t xml:space="preserve">If Psalm 19 stopped here, you’d have a lovely creation hymn. But the poet wants more. He wants to parallel the </w:t>
      </w:r>
      <w:r>
        <w:rPr>
          <w:b/>
        </w:rPr>
        <w:t>physical</w:t>
      </w:r>
      <w:r>
        <w:t xml:space="preserve"> order with the </w:t>
      </w:r>
      <w:r>
        <w:rPr>
          <w:b/>
        </w:rPr>
        <w:t>moral</w:t>
      </w:r>
      <w:r>
        <w:t xml:space="preserve"> order.</w:t>
      </w:r>
    </w:p>
    <w:p w14:paraId="45CDCBC7" w14:textId="77777777" w:rsidR="0063075B" w:rsidRDefault="00487A17">
      <w:pPr>
        <w:pStyle w:val="Heading4"/>
      </w:pPr>
      <w:r>
        <w:t>Part 2: The Torah as inner sunlight (vv. 8–11)… and a failed parallel (vv. 12–14)</w:t>
      </w:r>
    </w:p>
    <w:p w14:paraId="030F66F1" w14:textId="77777777" w:rsidR="0063075B" w:rsidRDefault="00487A17">
      <w:pPr>
        <w:pStyle w:val="BodySans"/>
      </w:pPr>
      <w:r>
        <w:t xml:space="preserve">At verse 8 the psalm pivots. The divine name changes from the generic </w:t>
      </w:r>
      <w:r>
        <w:t>קֵל</w:t>
      </w:r>
      <w:r>
        <w:t xml:space="preserve"> (</w:t>
      </w:r>
      <w:r>
        <w:rPr>
          <w:i/>
        </w:rPr>
        <w:t>El</w:t>
      </w:r>
      <w:r>
        <w:t xml:space="preserve">, “God”) to the covenant name </w:t>
      </w:r>
      <w:r>
        <w:t>ה׳</w:t>
      </w:r>
      <w:r>
        <w:t xml:space="preserve"> (</w:t>
      </w:r>
      <w:r>
        <w:rPr>
          <w:i/>
        </w:rPr>
        <w:t>YHWH</w:t>
      </w:r>
      <w:r>
        <w:t>). The subject jumps from sky to scroll:</w:t>
      </w:r>
    </w:p>
    <w:p w14:paraId="00ECD045" w14:textId="77777777" w:rsidR="0063075B" w:rsidRDefault="00487A17">
      <w:pPr>
        <w:pStyle w:val="BodySans"/>
        <w:ind w:left="720"/>
      </w:pPr>
      <w:r>
        <w:rPr>
          <w:i/>
        </w:rPr>
        <w:t>תּוֹרַת</w:t>
      </w:r>
      <w:r>
        <w:rPr>
          <w:i/>
        </w:rPr>
        <w:t xml:space="preserve"> </w:t>
      </w:r>
      <w:r>
        <w:rPr>
          <w:i/>
        </w:rPr>
        <w:t>ה׳</w:t>
      </w:r>
      <w:r>
        <w:rPr>
          <w:i/>
        </w:rPr>
        <w:t xml:space="preserve"> </w:t>
      </w:r>
      <w:r>
        <w:rPr>
          <w:i/>
        </w:rPr>
        <w:t>תְּמִימָה</w:t>
      </w:r>
      <w:r>
        <w:rPr>
          <w:i/>
        </w:rPr>
        <w:t xml:space="preserve"> </w:t>
      </w:r>
      <w:r>
        <w:rPr>
          <w:i/>
        </w:rPr>
        <w:t>מְשִׁיבַת</w:t>
      </w:r>
      <w:r>
        <w:rPr>
          <w:i/>
        </w:rPr>
        <w:t xml:space="preserve"> </w:t>
      </w:r>
      <w:r>
        <w:rPr>
          <w:i/>
        </w:rPr>
        <w:t>נָפֶשׁ</w:t>
      </w:r>
    </w:p>
    <w:p w14:paraId="17FE9AB2" w14:textId="77777777" w:rsidR="0063075B" w:rsidRDefault="00487A17">
      <w:pPr>
        <w:pStyle w:val="BodySans"/>
        <w:ind w:left="720"/>
      </w:pPr>
      <w:r>
        <w:rPr>
          <w:i/>
        </w:rPr>
        <w:t>“The Torah of YHWH is perfect, renewing life” (v. 8)</w:t>
      </w:r>
    </w:p>
    <w:p w14:paraId="1D816EE9" w14:textId="77777777" w:rsidR="0063075B" w:rsidRDefault="00487A17">
      <w:pPr>
        <w:pStyle w:val="BodySans"/>
        <w:ind w:left="720"/>
      </w:pPr>
      <w:r>
        <w:rPr>
          <w:i/>
        </w:rPr>
        <w:t>מִצְוַת</w:t>
      </w:r>
      <w:r>
        <w:rPr>
          <w:i/>
        </w:rPr>
        <w:t xml:space="preserve"> </w:t>
      </w:r>
      <w:r>
        <w:rPr>
          <w:i/>
        </w:rPr>
        <w:t>ה׳</w:t>
      </w:r>
      <w:r>
        <w:rPr>
          <w:i/>
        </w:rPr>
        <w:t xml:space="preserve"> </w:t>
      </w:r>
      <w:r>
        <w:rPr>
          <w:i/>
        </w:rPr>
        <w:t>בָּרָה</w:t>
      </w:r>
      <w:r>
        <w:rPr>
          <w:i/>
        </w:rPr>
        <w:t xml:space="preserve"> </w:t>
      </w:r>
      <w:r>
        <w:rPr>
          <w:i/>
        </w:rPr>
        <w:t>מְאִירַת</w:t>
      </w:r>
      <w:r>
        <w:rPr>
          <w:i/>
        </w:rPr>
        <w:t xml:space="preserve"> </w:t>
      </w:r>
      <w:r>
        <w:rPr>
          <w:i/>
        </w:rPr>
        <w:t>עֵינָיִם</w:t>
      </w:r>
    </w:p>
    <w:p w14:paraId="0988959B" w14:textId="77777777" w:rsidR="0063075B" w:rsidRDefault="00487A17">
      <w:pPr>
        <w:pStyle w:val="BodySans"/>
        <w:ind w:left="720"/>
      </w:pPr>
      <w:r>
        <w:rPr>
          <w:i/>
        </w:rPr>
        <w:t>“The command of YHWH is clear, enlightening the eyes” (v. 9)</w:t>
      </w:r>
    </w:p>
    <w:p w14:paraId="57E00066" w14:textId="77777777" w:rsidR="0063075B" w:rsidRDefault="00487A17">
      <w:pPr>
        <w:pStyle w:val="BodySans"/>
      </w:pPr>
      <w:r>
        <w:t xml:space="preserve">Notice the parallel with the sun. The sun gives </w:t>
      </w:r>
      <w:r>
        <w:rPr>
          <w:i/>
        </w:rPr>
        <w:t>חַמָּה</w:t>
      </w:r>
      <w:r>
        <w:t xml:space="preserve"> (</w:t>
      </w:r>
      <w:r>
        <w:rPr>
          <w:i/>
        </w:rPr>
        <w:t>chamah</w:t>
      </w:r>
      <w:r>
        <w:t xml:space="preserve">, “heat,” v. 7) – external, physical energy. The Torah gives </w:t>
      </w:r>
      <w:r>
        <w:rPr>
          <w:i/>
        </w:rPr>
        <w:t>אוֹר</w:t>
      </w:r>
      <w:r>
        <w:t xml:space="preserve"> – inner light:</w:t>
      </w:r>
    </w:p>
    <w:p w14:paraId="477C1F86" w14:textId="77777777" w:rsidR="0063075B" w:rsidRDefault="00487A17">
      <w:pPr>
        <w:pStyle w:val="ListBullet"/>
      </w:pPr>
      <w:r>
        <w:rPr>
          <w:rFonts w:ascii="Aptos" w:hAnsi="Aptos"/>
        </w:rPr>
        <w:t>The command “enlightens the eyes” (</w:t>
      </w:r>
      <w:r>
        <w:rPr>
          <w:rFonts w:ascii="Aptos" w:hAnsi="Aptos"/>
          <w:i/>
        </w:rPr>
        <w:t>מְאִירַת</w:t>
      </w:r>
      <w:r>
        <w:rPr>
          <w:rFonts w:ascii="Aptos" w:hAnsi="Aptos"/>
          <w:i/>
        </w:rPr>
        <w:t xml:space="preserve"> </w:t>
      </w:r>
      <w:r>
        <w:rPr>
          <w:rFonts w:ascii="Aptos" w:hAnsi="Aptos"/>
          <w:i/>
        </w:rPr>
        <w:t>עֵינָיִם</w:t>
      </w:r>
      <w:r>
        <w:rPr>
          <w:rFonts w:ascii="Aptos" w:hAnsi="Aptos"/>
        </w:rPr>
        <w:t>),</w:t>
      </w:r>
    </w:p>
    <w:p w14:paraId="7FD222AE" w14:textId="77777777" w:rsidR="0063075B" w:rsidRDefault="00487A17">
      <w:pPr>
        <w:pStyle w:val="ListBullet"/>
      </w:pPr>
      <w:r>
        <w:rPr>
          <w:rFonts w:ascii="Aptos" w:hAnsi="Aptos"/>
        </w:rPr>
        <w:t>The Torah “renews life” (</w:t>
      </w:r>
      <w:r>
        <w:rPr>
          <w:rFonts w:ascii="Aptos" w:hAnsi="Aptos"/>
          <w:i/>
        </w:rPr>
        <w:t>מְשִׁיבַת</w:t>
      </w:r>
      <w:r>
        <w:rPr>
          <w:rFonts w:ascii="Aptos" w:hAnsi="Aptos"/>
          <w:i/>
        </w:rPr>
        <w:t xml:space="preserve"> </w:t>
      </w:r>
      <w:r>
        <w:rPr>
          <w:rFonts w:ascii="Aptos" w:hAnsi="Aptos"/>
          <w:i/>
        </w:rPr>
        <w:t>נָפֶשׁ</w:t>
      </w:r>
      <w:r>
        <w:rPr>
          <w:rFonts w:ascii="Aptos" w:hAnsi="Aptos"/>
        </w:rPr>
        <w:t>), literally “returns the soul.”</w:t>
      </w:r>
    </w:p>
    <w:p w14:paraId="3B896698" w14:textId="77777777" w:rsidR="0063075B" w:rsidRDefault="00487A17">
      <w:pPr>
        <w:pStyle w:val="BodySans"/>
      </w:pPr>
      <w:r>
        <w:t xml:space="preserve">In Part 1, the </w:t>
      </w:r>
      <w:r>
        <w:rPr>
          <w:b/>
        </w:rPr>
        <w:t>sun</w:t>
      </w:r>
      <w:r>
        <w:t xml:space="preserve"> is the exemplar of creation doing its job perfectly. In Part 2, the poet </w:t>
      </w:r>
      <w:r>
        <w:rPr>
          <w:b/>
        </w:rPr>
        <w:t>wants</w:t>
      </w:r>
      <w:r>
        <w:t xml:space="preserve"> to match that with an exemplar of someone who follows Torah perfectly.</w:t>
      </w:r>
    </w:p>
    <w:p w14:paraId="2131B8F3" w14:textId="77777777" w:rsidR="0063075B" w:rsidRDefault="00487A17">
      <w:pPr>
        <w:pStyle w:val="BodySans"/>
      </w:pPr>
      <w:r>
        <w:t>You can feel him try in verse 12:</w:t>
      </w:r>
    </w:p>
    <w:p w14:paraId="0B91130E" w14:textId="77777777" w:rsidR="0063075B" w:rsidRDefault="00487A17">
      <w:pPr>
        <w:pStyle w:val="BodySans"/>
        <w:ind w:left="720"/>
      </w:pPr>
      <w:r>
        <w:rPr>
          <w:i/>
        </w:rPr>
        <w:lastRenderedPageBreak/>
        <w:t>גַּם־עַבְדְּךָ</w:t>
      </w:r>
      <w:r>
        <w:rPr>
          <w:i/>
        </w:rPr>
        <w:t xml:space="preserve"> </w:t>
      </w:r>
      <w:r>
        <w:rPr>
          <w:i/>
        </w:rPr>
        <w:t>נִזְהָר</w:t>
      </w:r>
      <w:r>
        <w:rPr>
          <w:i/>
        </w:rPr>
        <w:t xml:space="preserve"> </w:t>
      </w:r>
      <w:r>
        <w:rPr>
          <w:i/>
        </w:rPr>
        <w:t>בָּהֶם</w:t>
      </w:r>
    </w:p>
    <w:p w14:paraId="5794AC38" w14:textId="77777777" w:rsidR="0063075B" w:rsidRDefault="00487A17">
      <w:pPr>
        <w:pStyle w:val="BodySans"/>
        <w:ind w:left="720"/>
      </w:pPr>
      <w:r>
        <w:rPr>
          <w:i/>
        </w:rPr>
        <w:t>“Also Your servant is warned by them”</w:t>
      </w:r>
    </w:p>
    <w:p w14:paraId="7D9FB9A8" w14:textId="77777777" w:rsidR="0063075B" w:rsidRDefault="00487A17">
      <w:pPr>
        <w:pStyle w:val="BodySans"/>
        <w:ind w:left="720"/>
      </w:pPr>
      <w:r>
        <w:rPr>
          <w:i/>
        </w:rPr>
        <w:t>בְּשׇׁמְרָם</w:t>
      </w:r>
      <w:r>
        <w:rPr>
          <w:i/>
        </w:rPr>
        <w:t xml:space="preserve"> </w:t>
      </w:r>
      <w:r>
        <w:rPr>
          <w:i/>
        </w:rPr>
        <w:t>עֵקֶב</w:t>
      </w:r>
      <w:r>
        <w:rPr>
          <w:i/>
        </w:rPr>
        <w:t xml:space="preserve"> </w:t>
      </w:r>
      <w:r>
        <w:rPr>
          <w:i/>
        </w:rPr>
        <w:t>רָב</w:t>
      </w:r>
    </w:p>
    <w:p w14:paraId="73A24FA6" w14:textId="77777777" w:rsidR="0063075B" w:rsidRDefault="00487A17">
      <w:pPr>
        <w:pStyle w:val="BodySans"/>
        <w:ind w:left="720"/>
      </w:pPr>
      <w:r>
        <w:rPr>
          <w:i/>
        </w:rPr>
        <w:t>“In keeping them there is great reward.”</w:t>
      </w:r>
    </w:p>
    <w:p w14:paraId="34D6899E" w14:textId="77777777" w:rsidR="0063075B" w:rsidRDefault="00487A17">
      <w:pPr>
        <w:pStyle w:val="BodySans"/>
      </w:pPr>
      <w:r>
        <w:t>If this were a neat parallel, he would now say something like: “and there is no fault in me” – the moral version of “nothing is hidden from its heat” (</w:t>
      </w:r>
      <w:r>
        <w:rPr>
          <w:i/>
        </w:rPr>
        <w:t>וְאֵין</w:t>
      </w:r>
      <w:r>
        <w:rPr>
          <w:i/>
        </w:rPr>
        <w:t xml:space="preserve"> </w:t>
      </w:r>
      <w:r>
        <w:rPr>
          <w:i/>
        </w:rPr>
        <w:t>נִסְתָּר</w:t>
      </w:r>
      <w:r>
        <w:rPr>
          <w:i/>
        </w:rPr>
        <w:t xml:space="preserve"> </w:t>
      </w:r>
      <w:r>
        <w:rPr>
          <w:i/>
        </w:rPr>
        <w:t>מֵחַמָּתוֹ</w:t>
      </w:r>
      <w:r>
        <w:t>). But instead, he hesitates. The rhetoric softens. The next line is not confidence but a question:</w:t>
      </w:r>
    </w:p>
    <w:p w14:paraId="256A450C" w14:textId="77777777" w:rsidR="0063075B" w:rsidRDefault="00487A17">
      <w:pPr>
        <w:pStyle w:val="BodySans"/>
        <w:ind w:left="720"/>
      </w:pPr>
      <w:r>
        <w:rPr>
          <w:i/>
        </w:rPr>
        <w:t>שְׁגִיאוֹת</w:t>
      </w:r>
      <w:r>
        <w:rPr>
          <w:i/>
        </w:rPr>
        <w:t xml:space="preserve"> </w:t>
      </w:r>
      <w:r>
        <w:rPr>
          <w:i/>
        </w:rPr>
        <w:t>מִי־יָבִין</w:t>
      </w:r>
    </w:p>
    <w:p w14:paraId="78E79E3E" w14:textId="77777777" w:rsidR="0063075B" w:rsidRDefault="00487A17">
      <w:pPr>
        <w:pStyle w:val="BodySans"/>
        <w:ind w:left="720"/>
      </w:pPr>
      <w:r>
        <w:rPr>
          <w:i/>
        </w:rPr>
        <w:t>“Who can discern errors?” (v. 13)</w:t>
      </w:r>
    </w:p>
    <w:p w14:paraId="68AEBC43" w14:textId="77777777" w:rsidR="0063075B" w:rsidRDefault="00487A17">
      <w:pPr>
        <w:pStyle w:val="BodySans"/>
      </w:pPr>
      <w:r>
        <w:t xml:space="preserve">The word for “errors,” </w:t>
      </w:r>
      <w:r>
        <w:rPr>
          <w:i/>
        </w:rPr>
        <w:t>שְׁגִיאוֹת</w:t>
      </w:r>
      <w:r>
        <w:t xml:space="preserve"> (</w:t>
      </w:r>
      <w:r>
        <w:rPr>
          <w:i/>
        </w:rPr>
        <w:t>shgi’ot</w:t>
      </w:r>
      <w:r>
        <w:t>), refers to unintentional sins – things you get wrong without realizing. And then he deliberately echoes the earlier “nothing is hidden”:</w:t>
      </w:r>
    </w:p>
    <w:p w14:paraId="12794D67" w14:textId="77777777" w:rsidR="0063075B" w:rsidRDefault="00487A17">
      <w:pPr>
        <w:pStyle w:val="BodySans"/>
        <w:ind w:left="720"/>
      </w:pPr>
      <w:r>
        <w:rPr>
          <w:i/>
        </w:rPr>
        <w:t>מִנִּסְתָּרוֹת</w:t>
      </w:r>
      <w:r>
        <w:rPr>
          <w:i/>
        </w:rPr>
        <w:t xml:space="preserve"> </w:t>
      </w:r>
      <w:r>
        <w:rPr>
          <w:i/>
        </w:rPr>
        <w:t>נַקֵּנִי</w:t>
      </w:r>
    </w:p>
    <w:p w14:paraId="529B33F2" w14:textId="77777777" w:rsidR="0063075B" w:rsidRDefault="00487A17">
      <w:pPr>
        <w:pStyle w:val="BodySans"/>
        <w:ind w:left="720"/>
      </w:pPr>
      <w:r>
        <w:rPr>
          <w:i/>
        </w:rPr>
        <w:t>“From hidden things, cleanse me.” (v. 13)</w:t>
      </w:r>
    </w:p>
    <w:p w14:paraId="2724A85A" w14:textId="77777777" w:rsidR="0063075B" w:rsidRDefault="00487A17">
      <w:pPr>
        <w:pStyle w:val="BodySans"/>
      </w:pPr>
      <w:r>
        <w:t>Compare:</w:t>
      </w:r>
    </w:p>
    <w:p w14:paraId="445B4B94" w14:textId="77777777" w:rsidR="0063075B" w:rsidRDefault="00487A17">
      <w:pPr>
        <w:pStyle w:val="ListBullet"/>
      </w:pPr>
      <w:r>
        <w:rPr>
          <w:rFonts w:ascii="Aptos" w:hAnsi="Aptos"/>
        </w:rPr>
        <w:t xml:space="preserve">Sun: </w:t>
      </w:r>
      <w:r>
        <w:rPr>
          <w:rFonts w:ascii="Aptos" w:hAnsi="Aptos"/>
          <w:i/>
        </w:rPr>
        <w:t>וְאֵין</w:t>
      </w:r>
      <w:r>
        <w:rPr>
          <w:rFonts w:ascii="Aptos" w:hAnsi="Aptos"/>
          <w:i/>
        </w:rPr>
        <w:t xml:space="preserve"> </w:t>
      </w:r>
      <w:r>
        <w:rPr>
          <w:rFonts w:ascii="Aptos" w:hAnsi="Aptos"/>
          <w:i/>
        </w:rPr>
        <w:t>נִסְתָּר</w:t>
      </w:r>
      <w:r>
        <w:rPr>
          <w:rFonts w:ascii="Aptos" w:hAnsi="Aptos"/>
          <w:i/>
        </w:rPr>
        <w:t xml:space="preserve"> </w:t>
      </w:r>
      <w:r>
        <w:rPr>
          <w:rFonts w:ascii="Aptos" w:hAnsi="Aptos"/>
          <w:i/>
        </w:rPr>
        <w:t>מֵחַמָּתוֹ</w:t>
      </w:r>
      <w:r>
        <w:rPr>
          <w:rFonts w:ascii="Aptos" w:hAnsi="Aptos"/>
        </w:rPr>
        <w:t xml:space="preserve"> – “nothing is hidden from its heat” (v. 7)</w:t>
      </w:r>
    </w:p>
    <w:p w14:paraId="7D6F4028" w14:textId="77777777" w:rsidR="0063075B" w:rsidRDefault="00487A17">
      <w:pPr>
        <w:pStyle w:val="ListBullet"/>
      </w:pPr>
      <w:r>
        <w:rPr>
          <w:rFonts w:ascii="Aptos" w:hAnsi="Aptos"/>
        </w:rPr>
        <w:t xml:space="preserve">Heart: </w:t>
      </w:r>
      <w:r>
        <w:rPr>
          <w:rFonts w:ascii="Aptos" w:hAnsi="Aptos"/>
          <w:i/>
        </w:rPr>
        <w:t>מִנִּסְתָּרוֹת</w:t>
      </w:r>
      <w:r>
        <w:rPr>
          <w:rFonts w:ascii="Aptos" w:hAnsi="Aptos"/>
          <w:i/>
        </w:rPr>
        <w:t xml:space="preserve"> </w:t>
      </w:r>
      <w:r>
        <w:rPr>
          <w:rFonts w:ascii="Aptos" w:hAnsi="Aptos"/>
          <w:i/>
        </w:rPr>
        <w:t>נַקֵּנִי</w:t>
      </w:r>
      <w:r>
        <w:rPr>
          <w:rFonts w:ascii="Aptos" w:hAnsi="Aptos"/>
        </w:rPr>
        <w:t xml:space="preserve"> – “from hidden [faults] cleanse me” (v. 13)</w:t>
      </w:r>
    </w:p>
    <w:p w14:paraId="2FFD451B" w14:textId="77777777" w:rsidR="0063075B" w:rsidRDefault="00487A17">
      <w:pPr>
        <w:pStyle w:val="BodySans"/>
      </w:pPr>
      <w:r>
        <w:t xml:space="preserve">The same root </w:t>
      </w:r>
      <w:r>
        <w:t>ס־ת־ר</w:t>
      </w:r>
      <w:r>
        <w:t xml:space="preserve"> (</w:t>
      </w:r>
      <w:r>
        <w:rPr>
          <w:i/>
        </w:rPr>
        <w:t>s‑t‑r</w:t>
      </w:r>
      <w:r>
        <w:t xml:space="preserve">, “to hide”) appears. The sun leaves no physical corner in shadow. But the psalmist’s own heart has corners even </w:t>
      </w:r>
      <w:r>
        <w:rPr>
          <w:i/>
        </w:rPr>
        <w:t>he</w:t>
      </w:r>
      <w:r>
        <w:t xml:space="preserve"> can’t see into.</w:t>
      </w:r>
    </w:p>
    <w:p w14:paraId="2250D8FA" w14:textId="77777777" w:rsidR="0063075B" w:rsidRDefault="00487A17">
      <w:pPr>
        <w:pStyle w:val="BodySans"/>
      </w:pPr>
      <w:r>
        <w:t>He then goes further:</w:t>
      </w:r>
    </w:p>
    <w:p w14:paraId="12A0C331" w14:textId="77777777" w:rsidR="0063075B" w:rsidRDefault="00487A17">
      <w:pPr>
        <w:pStyle w:val="BodySans"/>
        <w:ind w:left="720"/>
      </w:pPr>
      <w:r>
        <w:rPr>
          <w:i/>
        </w:rPr>
        <w:t>גַּם</w:t>
      </w:r>
      <w:r>
        <w:rPr>
          <w:i/>
        </w:rPr>
        <w:t xml:space="preserve"> </w:t>
      </w:r>
      <w:r>
        <w:rPr>
          <w:i/>
        </w:rPr>
        <w:t>מִזֵּדִים</w:t>
      </w:r>
      <w:r>
        <w:rPr>
          <w:i/>
        </w:rPr>
        <w:t xml:space="preserve"> </w:t>
      </w:r>
      <w:r>
        <w:rPr>
          <w:i/>
        </w:rPr>
        <w:t>חֲשֹׂךְ</w:t>
      </w:r>
      <w:r>
        <w:rPr>
          <w:i/>
        </w:rPr>
        <w:t xml:space="preserve"> </w:t>
      </w:r>
      <w:r>
        <w:rPr>
          <w:i/>
        </w:rPr>
        <w:t>עַבְדֶּךָ</w:t>
      </w:r>
    </w:p>
    <w:p w14:paraId="3C6CF682" w14:textId="77777777" w:rsidR="0063075B" w:rsidRDefault="00487A17">
      <w:pPr>
        <w:pStyle w:val="BodySans"/>
        <w:ind w:left="720"/>
      </w:pPr>
      <w:r>
        <w:rPr>
          <w:i/>
        </w:rPr>
        <w:t>“Also from willful sins hold back Your servant”</w:t>
      </w:r>
    </w:p>
    <w:p w14:paraId="3B39AC8C" w14:textId="77777777" w:rsidR="0063075B" w:rsidRDefault="00487A17">
      <w:pPr>
        <w:pStyle w:val="BodySans"/>
        <w:ind w:left="720"/>
      </w:pPr>
      <w:r>
        <w:rPr>
          <w:i/>
        </w:rPr>
        <w:t>אַל־יִמְשְׁלוּ־בִי</w:t>
      </w:r>
    </w:p>
    <w:p w14:paraId="2E9D501A" w14:textId="77777777" w:rsidR="0063075B" w:rsidRDefault="00487A17">
      <w:pPr>
        <w:pStyle w:val="BodySans"/>
        <w:ind w:left="720"/>
      </w:pPr>
      <w:r>
        <w:rPr>
          <w:i/>
        </w:rPr>
        <w:t>“Let them not rule over me” (v. 14)</w:t>
      </w:r>
    </w:p>
    <w:p w14:paraId="6416B5BB" w14:textId="77777777" w:rsidR="0063075B" w:rsidRDefault="00487A17">
      <w:pPr>
        <w:pStyle w:val="BodySans"/>
      </w:pPr>
      <w:r>
        <w:t xml:space="preserve">Here </w:t>
      </w:r>
      <w:r>
        <w:rPr>
          <w:i/>
        </w:rPr>
        <w:t>זֵדִים</w:t>
      </w:r>
      <w:r>
        <w:t xml:space="preserve"> (</w:t>
      </w:r>
      <w:r>
        <w:rPr>
          <w:i/>
        </w:rPr>
        <w:t>zedim</w:t>
      </w:r>
      <w:r>
        <w:t>) means deliberate, arrogant sins. They’re pictured as potential rulers, tyrants who might “have dominion over me” (</w:t>
      </w:r>
      <w:r>
        <w:rPr>
          <w:i/>
        </w:rPr>
        <w:t>יִמְשְׁלוּ־בִי</w:t>
      </w:r>
      <w:r>
        <w:t>). This is not the voice of someone who has already “arrived.” He’s begging God to restrain him.</w:t>
      </w:r>
    </w:p>
    <w:p w14:paraId="5646C14A" w14:textId="77777777" w:rsidR="0063075B" w:rsidRDefault="00487A17">
      <w:pPr>
        <w:pStyle w:val="BodySans"/>
      </w:pPr>
      <w:r>
        <w:t>Then comes the line that should, structurally, mirror the sun’s perfection:</w:t>
      </w:r>
    </w:p>
    <w:p w14:paraId="73722579" w14:textId="77777777" w:rsidR="0063075B" w:rsidRDefault="00487A17">
      <w:pPr>
        <w:pStyle w:val="BodySans"/>
        <w:ind w:left="720"/>
      </w:pPr>
      <w:r>
        <w:rPr>
          <w:i/>
        </w:rPr>
        <w:t>אָז</w:t>
      </w:r>
      <w:r>
        <w:rPr>
          <w:i/>
        </w:rPr>
        <w:t xml:space="preserve"> </w:t>
      </w:r>
      <w:r>
        <w:rPr>
          <w:i/>
        </w:rPr>
        <w:t>אֵיתָם</w:t>
      </w:r>
      <w:r>
        <w:rPr>
          <w:i/>
        </w:rPr>
        <w:t xml:space="preserve"> </w:t>
      </w:r>
      <w:r>
        <w:rPr>
          <w:i/>
        </w:rPr>
        <w:t>וְנִקֵּיתִי</w:t>
      </w:r>
      <w:r>
        <w:rPr>
          <w:i/>
        </w:rPr>
        <w:t xml:space="preserve"> </w:t>
      </w:r>
      <w:r>
        <w:rPr>
          <w:i/>
        </w:rPr>
        <w:t>מִפֶּשַׁע</w:t>
      </w:r>
      <w:r>
        <w:rPr>
          <w:i/>
        </w:rPr>
        <w:t xml:space="preserve"> </w:t>
      </w:r>
      <w:r>
        <w:rPr>
          <w:i/>
        </w:rPr>
        <w:t>רָב</w:t>
      </w:r>
    </w:p>
    <w:p w14:paraId="7D147AE1" w14:textId="77777777" w:rsidR="0063075B" w:rsidRDefault="00487A17">
      <w:pPr>
        <w:pStyle w:val="BodySans"/>
        <w:ind w:left="720"/>
      </w:pPr>
      <w:r>
        <w:rPr>
          <w:i/>
        </w:rPr>
        <w:lastRenderedPageBreak/>
        <w:t>“Then I shall be blameless, and cleared of great transgression.”</w:t>
      </w:r>
    </w:p>
    <w:p w14:paraId="15BB078C" w14:textId="77777777" w:rsidR="0063075B" w:rsidRDefault="00487A17">
      <w:pPr>
        <w:pStyle w:val="BodySans"/>
      </w:pPr>
      <w:r>
        <w:t xml:space="preserve">But notice the little word </w:t>
      </w:r>
      <w:r>
        <w:rPr>
          <w:b/>
        </w:rPr>
        <w:t>אָז</w:t>
      </w:r>
      <w:r>
        <w:t xml:space="preserve"> (</w:t>
      </w:r>
      <w:r>
        <w:rPr>
          <w:i/>
        </w:rPr>
        <w:t>’az</w:t>
      </w:r>
      <w:r>
        <w:t xml:space="preserve">, “then”). It’s all conditional. </w:t>
      </w:r>
      <w:r>
        <w:rPr>
          <w:i/>
        </w:rPr>
        <w:t>If</w:t>
      </w:r>
      <w:r>
        <w:t xml:space="preserve"> God holds him back from arrogance, </w:t>
      </w:r>
      <w:r>
        <w:rPr>
          <w:i/>
        </w:rPr>
        <w:t>then</w:t>
      </w:r>
      <w:r>
        <w:t xml:space="preserve"> he’ll be whole. Unlike the sun, he cannot be his own exemplar. The neat parallel the structure seemed to promise—“sun is perfect in its course // I am perfect in my obedience”—breaks under the weight of his own honesty.</w:t>
      </w:r>
    </w:p>
    <w:p w14:paraId="431D3870" w14:textId="77777777" w:rsidR="0063075B" w:rsidRDefault="00487A17">
      <w:pPr>
        <w:pStyle w:val="BodySans"/>
      </w:pPr>
      <w:r>
        <w:t xml:space="preserve">That broken parallel is the emotional center of the psalm. The poet </w:t>
      </w:r>
      <w:r>
        <w:rPr>
          <w:b/>
        </w:rPr>
        <w:t>wanted</w:t>
      </w:r>
      <w:r>
        <w:t xml:space="preserve"> a tidy A–B symmetry:</w:t>
      </w:r>
    </w:p>
    <w:p w14:paraId="530AEB77" w14:textId="77777777" w:rsidR="0063075B" w:rsidRDefault="00487A17">
      <w:pPr>
        <w:pStyle w:val="ListBullet"/>
      </w:pPr>
      <w:r>
        <w:rPr>
          <w:rFonts w:ascii="Aptos" w:hAnsi="Aptos"/>
        </w:rPr>
        <w:t>A: Creation praises God perfectly; sun does its job flawlessly.</w:t>
      </w:r>
    </w:p>
    <w:p w14:paraId="64F818B5" w14:textId="77777777" w:rsidR="0063075B" w:rsidRDefault="00487A17">
      <w:pPr>
        <w:pStyle w:val="ListBullet"/>
      </w:pPr>
      <w:r>
        <w:rPr>
          <w:rFonts w:ascii="Aptos" w:hAnsi="Aptos"/>
        </w:rPr>
        <w:t>B: Torah reveals God perfectly; I follow it flawlessly.</w:t>
      </w:r>
    </w:p>
    <w:p w14:paraId="1CD8C7D9" w14:textId="77777777" w:rsidR="0063075B" w:rsidRDefault="00487A17">
      <w:pPr>
        <w:pStyle w:val="BodySans"/>
      </w:pPr>
      <w:r>
        <w:t>But he can’t honestly write that second line. His humanity gets in the way.</w:t>
      </w:r>
    </w:p>
    <w:p w14:paraId="43779F7B" w14:textId="77777777" w:rsidR="0063075B" w:rsidRDefault="00487A17">
      <w:pPr>
        <w:pStyle w:val="Heading4"/>
      </w:pPr>
      <w:r>
        <w:t>Part 3: A prayer that slips in “by accident” (v. 15)</w:t>
      </w:r>
    </w:p>
    <w:p w14:paraId="5F2E0EBE" w14:textId="77777777" w:rsidR="0063075B" w:rsidRDefault="00487A17">
      <w:pPr>
        <w:pStyle w:val="BodySans"/>
      </w:pPr>
      <w:r>
        <w:t>Because the parallel fails, a third movement appears – almost like an unscheduled coda:</w:t>
      </w:r>
    </w:p>
    <w:p w14:paraId="04F87FCB" w14:textId="77777777" w:rsidR="0063075B" w:rsidRDefault="00487A17">
      <w:pPr>
        <w:pStyle w:val="BodySans"/>
        <w:ind w:left="720"/>
      </w:pPr>
      <w:r>
        <w:rPr>
          <w:i/>
        </w:rPr>
        <w:t>יִהְיוּ־לְרָצוֹן</w:t>
      </w:r>
      <w:r>
        <w:rPr>
          <w:i/>
        </w:rPr>
        <w:t xml:space="preserve"> </w:t>
      </w:r>
      <w:r>
        <w:rPr>
          <w:i/>
        </w:rPr>
        <w:t>אִמְרֵי־פִי</w:t>
      </w:r>
    </w:p>
    <w:p w14:paraId="4C4B5062" w14:textId="77777777" w:rsidR="0063075B" w:rsidRDefault="00487A17">
      <w:pPr>
        <w:pStyle w:val="BodySans"/>
        <w:ind w:left="720"/>
      </w:pPr>
      <w:r>
        <w:rPr>
          <w:i/>
        </w:rPr>
        <w:t>“May the words of my mouth be acceptable”</w:t>
      </w:r>
    </w:p>
    <w:p w14:paraId="00579DF1" w14:textId="77777777" w:rsidR="0063075B" w:rsidRDefault="00487A17">
      <w:pPr>
        <w:pStyle w:val="BodySans"/>
        <w:ind w:left="720"/>
      </w:pPr>
      <w:r>
        <w:rPr>
          <w:i/>
        </w:rPr>
        <w:t>וְהֶגְיוֹן</w:t>
      </w:r>
      <w:r>
        <w:rPr>
          <w:i/>
        </w:rPr>
        <w:t xml:space="preserve"> </w:t>
      </w:r>
      <w:r>
        <w:rPr>
          <w:i/>
        </w:rPr>
        <w:t>לִבִּי</w:t>
      </w:r>
      <w:r>
        <w:rPr>
          <w:i/>
        </w:rPr>
        <w:t xml:space="preserve"> </w:t>
      </w:r>
      <w:r>
        <w:rPr>
          <w:i/>
        </w:rPr>
        <w:t>לְפָנֶיךָ</w:t>
      </w:r>
    </w:p>
    <w:p w14:paraId="3C52CDF7" w14:textId="77777777" w:rsidR="0063075B" w:rsidRDefault="00487A17">
      <w:pPr>
        <w:pStyle w:val="BodySans"/>
        <w:ind w:left="720"/>
      </w:pPr>
      <w:r>
        <w:rPr>
          <w:i/>
        </w:rPr>
        <w:t>“and the meditation of my heart, before You”</w:t>
      </w:r>
    </w:p>
    <w:p w14:paraId="4FB44509" w14:textId="77777777" w:rsidR="0063075B" w:rsidRDefault="00487A17">
      <w:pPr>
        <w:pStyle w:val="BodySans"/>
        <w:ind w:left="720"/>
      </w:pPr>
      <w:r>
        <w:rPr>
          <w:i/>
        </w:rPr>
        <w:t>ה׳</w:t>
      </w:r>
      <w:r>
        <w:rPr>
          <w:i/>
        </w:rPr>
        <w:t xml:space="preserve"> </w:t>
      </w:r>
      <w:r>
        <w:rPr>
          <w:i/>
        </w:rPr>
        <w:t>צוּרִי</w:t>
      </w:r>
      <w:r>
        <w:rPr>
          <w:i/>
        </w:rPr>
        <w:t xml:space="preserve"> </w:t>
      </w:r>
      <w:r>
        <w:rPr>
          <w:i/>
        </w:rPr>
        <w:t>וְגֹאֲלִי</w:t>
      </w:r>
    </w:p>
    <w:p w14:paraId="51C95D5C" w14:textId="77777777" w:rsidR="0063075B" w:rsidRDefault="00487A17">
      <w:pPr>
        <w:pStyle w:val="BodySans"/>
        <w:ind w:left="720"/>
      </w:pPr>
      <w:r>
        <w:rPr>
          <w:i/>
        </w:rPr>
        <w:t>“YHWH, my rock and my redeemer” (v. 15)</w:t>
      </w:r>
    </w:p>
    <w:p w14:paraId="350F6C43" w14:textId="77777777" w:rsidR="0063075B" w:rsidRDefault="00487A17">
      <w:pPr>
        <w:pStyle w:val="BodySans"/>
      </w:pPr>
      <w:r>
        <w:t>Two key things happen:</w:t>
      </w:r>
    </w:p>
    <w:p w14:paraId="2BB91803" w14:textId="77777777" w:rsidR="0063075B" w:rsidRDefault="00487A17">
      <w:pPr>
        <w:pStyle w:val="BodySans"/>
      </w:pPr>
      <w:r>
        <w:t xml:space="preserve">1. </w:t>
      </w:r>
      <w:r>
        <w:rPr>
          <w:b/>
        </w:rPr>
        <w:t>Speech becomes sacrifice.</w:t>
      </w:r>
      <w:r>
        <w:t xml:space="preserve"> The phrase </w:t>
      </w:r>
      <w:r>
        <w:rPr>
          <w:i/>
        </w:rPr>
        <w:t>יִהְיוּ־לְרָצוֹן</w:t>
      </w:r>
      <w:r>
        <w:t xml:space="preserve"> (“may they be acceptable”) uses sacrificial language. A “ratzon” offering is one God accepts. So now his </w:t>
      </w:r>
      <w:r>
        <w:rPr>
          <w:b/>
        </w:rPr>
        <w:t>words</w:t>
      </w:r>
      <w:r>
        <w:t xml:space="preserve"> and even the </w:t>
      </w:r>
      <w:r>
        <w:rPr>
          <w:b/>
        </w:rPr>
        <w:t>inner murmurings</w:t>
      </w:r>
      <w:r>
        <w:t xml:space="preserve"> (</w:t>
      </w:r>
      <w:r>
        <w:rPr>
          <w:i/>
        </w:rPr>
        <w:t>הֶגְיוֹן</w:t>
      </w:r>
      <w:r>
        <w:rPr>
          <w:i/>
        </w:rPr>
        <w:t xml:space="preserve"> </w:t>
      </w:r>
      <w:r>
        <w:rPr>
          <w:i/>
        </w:rPr>
        <w:t>לִבִּי</w:t>
      </w:r>
      <w:r>
        <w:t>) are treated as offerings that might, or might not, be pleasing.</w:t>
      </w:r>
    </w:p>
    <w:p w14:paraId="76DB047A" w14:textId="77777777" w:rsidR="0063075B" w:rsidRDefault="00487A17">
      <w:pPr>
        <w:pStyle w:val="BodySans"/>
      </w:pPr>
      <w:r>
        <w:t xml:space="preserve">2. </w:t>
      </w:r>
      <w:r>
        <w:rPr>
          <w:b/>
        </w:rPr>
        <w:t>God gets two new titles:</w:t>
      </w:r>
      <w:r>
        <w:t xml:space="preserve">  </w:t>
      </w:r>
    </w:p>
    <w:p w14:paraId="4B47B0E9" w14:textId="77777777" w:rsidR="0063075B" w:rsidRDefault="00487A17">
      <w:pPr>
        <w:pStyle w:val="ListBullet"/>
      </w:pPr>
      <w:r>
        <w:rPr>
          <w:rFonts w:ascii="Aptos" w:hAnsi="Aptos"/>
        </w:rPr>
        <w:t>צוּרִי</w:t>
      </w:r>
      <w:r>
        <w:rPr>
          <w:rFonts w:ascii="Aptos" w:hAnsi="Aptos"/>
        </w:rPr>
        <w:t xml:space="preserve"> (</w:t>
      </w:r>
      <w:r>
        <w:rPr>
          <w:rFonts w:ascii="Aptos" w:hAnsi="Aptos"/>
          <w:i/>
        </w:rPr>
        <w:t>tsuri</w:t>
      </w:r>
      <w:r>
        <w:rPr>
          <w:rFonts w:ascii="Aptos" w:hAnsi="Aptos"/>
        </w:rPr>
        <w:t>, “my rock”) – stable, solid ground to stand on.</w:t>
      </w:r>
    </w:p>
    <w:p w14:paraId="185AA666" w14:textId="77777777" w:rsidR="0063075B" w:rsidRDefault="00487A17">
      <w:pPr>
        <w:pStyle w:val="ListBullet"/>
      </w:pPr>
      <w:r>
        <w:rPr>
          <w:rFonts w:ascii="Aptos" w:hAnsi="Aptos"/>
        </w:rPr>
        <w:t>גֹאֲלִי</w:t>
      </w:r>
      <w:r>
        <w:rPr>
          <w:rFonts w:ascii="Aptos" w:hAnsi="Aptos"/>
        </w:rPr>
        <w:t xml:space="preserve"> (</w:t>
      </w:r>
      <w:r>
        <w:rPr>
          <w:rFonts w:ascii="Aptos" w:hAnsi="Aptos"/>
          <w:i/>
        </w:rPr>
        <w:t>go’ali</w:t>
      </w:r>
      <w:r>
        <w:rPr>
          <w:rFonts w:ascii="Aptos" w:hAnsi="Aptos"/>
        </w:rPr>
        <w:t>, “my redeemer”) – a kinsman who steps in to rescue you when you’re in over your head.</w:t>
      </w:r>
    </w:p>
    <w:p w14:paraId="68AE6308" w14:textId="77777777" w:rsidR="0063075B" w:rsidRDefault="00487A17">
      <w:pPr>
        <w:pStyle w:val="BodySans"/>
      </w:pPr>
      <w:r>
        <w:t xml:space="preserve">The “rock” answers his need for something firm after his own instability is exposed. The “redeemer” answers his need for </w:t>
      </w:r>
      <w:r>
        <w:rPr>
          <w:b/>
        </w:rPr>
        <w:t>outside help</w:t>
      </w:r>
      <w:r>
        <w:t xml:space="preserve"> with sins he can neither see nor control.</w:t>
      </w:r>
    </w:p>
    <w:p w14:paraId="051A0ACB" w14:textId="77777777" w:rsidR="0063075B" w:rsidRDefault="00487A17">
      <w:pPr>
        <w:pStyle w:val="BodySans"/>
      </w:pPr>
      <w:r>
        <w:lastRenderedPageBreak/>
        <w:t>In other words: once the sun–Torah–psalmist parallel collapses, the only way forward is prayer to a God who is both solid and saving.</w:t>
      </w:r>
    </w:p>
    <w:p w14:paraId="531CBBE7" w14:textId="77777777" w:rsidR="0063075B" w:rsidRDefault="00487A17">
      <w:pPr>
        <w:pStyle w:val="Heading3"/>
      </w:pPr>
      <w:r>
        <w:t>Why this psalm still matters</w:t>
      </w:r>
    </w:p>
    <w:p w14:paraId="10616290" w14:textId="77777777" w:rsidR="0063075B" w:rsidRDefault="00487A17">
      <w:pPr>
        <w:pStyle w:val="BodySans"/>
      </w:pPr>
      <w:r>
        <w:t>For many of you, the most famous echo of Psalm 19 might not come from synagogue or church, but from philosophy 101. Immanuel Kant wrote:</w:t>
      </w:r>
    </w:p>
    <w:p w14:paraId="030EF965" w14:textId="77777777" w:rsidR="0063075B" w:rsidRDefault="00487A17">
      <w:pPr>
        <w:pStyle w:val="BodySans"/>
        <w:ind w:left="720"/>
      </w:pPr>
      <w:r>
        <w:rPr>
          <w:i/>
        </w:rPr>
        <w:t>“Two things fill the mind with ever new and increasing admiration and awe… the starry heavens above me and the moral law within me.”</w:t>
      </w:r>
    </w:p>
    <w:p w14:paraId="70824B50" w14:textId="77777777" w:rsidR="0063075B" w:rsidRDefault="00487A17">
      <w:pPr>
        <w:pStyle w:val="BodySans"/>
      </w:pPr>
      <w:r>
        <w:t>That’s Psalm 19 in Enlightenment German. This psalm holds together exactly those two experiences:</w:t>
      </w:r>
    </w:p>
    <w:p w14:paraId="51904209" w14:textId="77777777" w:rsidR="0063075B" w:rsidRDefault="00487A17">
      <w:pPr>
        <w:pStyle w:val="ListBullet"/>
      </w:pPr>
      <w:r>
        <w:rPr>
          <w:rFonts w:ascii="Aptos" w:hAnsi="Aptos"/>
        </w:rPr>
        <w:t>The feeling you get under a totally clear night sky, when the universe feels ordered and vast and strangely coherent.</w:t>
      </w:r>
    </w:p>
    <w:p w14:paraId="26423B7F" w14:textId="77777777" w:rsidR="0063075B" w:rsidRDefault="00487A17">
      <w:pPr>
        <w:pStyle w:val="ListBullet"/>
      </w:pPr>
      <w:r>
        <w:rPr>
          <w:rFonts w:ascii="Aptos" w:hAnsi="Aptos"/>
        </w:rPr>
        <w:t xml:space="preserve">The feeling you get when you encounter a moral demand that is just as inescapable as gravity: </w:t>
      </w:r>
      <w:r>
        <w:rPr>
          <w:rFonts w:ascii="Aptos" w:hAnsi="Aptos"/>
          <w:b/>
        </w:rPr>
        <w:t>you ought</w:t>
      </w:r>
      <w:r>
        <w:rPr>
          <w:rFonts w:ascii="Aptos" w:hAnsi="Aptos"/>
        </w:rPr>
        <w:t>.</w:t>
      </w:r>
    </w:p>
    <w:p w14:paraId="55F14403" w14:textId="77777777" w:rsidR="0063075B" w:rsidRDefault="00487A17">
      <w:pPr>
        <w:pStyle w:val="BodySans"/>
      </w:pPr>
      <w:r>
        <w:t>Psalm 19 says: both of those come from the same Source. The same God who “stretched a line” across the heavens (</w:t>
      </w:r>
      <w:r>
        <w:rPr>
          <w:i/>
        </w:rPr>
        <w:t>בְּכָל־הָאָרֶץ</w:t>
      </w:r>
      <w:r>
        <w:rPr>
          <w:i/>
        </w:rPr>
        <w:t xml:space="preserve"> </w:t>
      </w:r>
      <w:r>
        <w:rPr>
          <w:i/>
        </w:rPr>
        <w:t>יָצָא</w:t>
      </w:r>
      <w:r>
        <w:rPr>
          <w:i/>
        </w:rPr>
        <w:t xml:space="preserve"> </w:t>
      </w:r>
      <w:r>
        <w:rPr>
          <w:i/>
        </w:rPr>
        <w:t>קַוָּם</w:t>
      </w:r>
      <w:r>
        <w:t>, “their line goes out through all the earth,” v. 5) also etched commands that “enlighten the eyes” (</w:t>
      </w:r>
      <w:r>
        <w:rPr>
          <w:i/>
        </w:rPr>
        <w:t>מְאִירַת</w:t>
      </w:r>
      <w:r>
        <w:rPr>
          <w:i/>
        </w:rPr>
        <w:t xml:space="preserve"> </w:t>
      </w:r>
      <w:r>
        <w:rPr>
          <w:i/>
        </w:rPr>
        <w:t>עֵינָיִם</w:t>
      </w:r>
      <w:r>
        <w:t>, v. 9).</w:t>
      </w:r>
    </w:p>
    <w:p w14:paraId="23CB0EDE" w14:textId="77777777" w:rsidR="0063075B" w:rsidRDefault="00487A17">
      <w:pPr>
        <w:pStyle w:val="BodySans"/>
      </w:pPr>
      <w:r>
        <w:t xml:space="preserve">But then it pushes further than Kant. It asks: what happens </w:t>
      </w:r>
      <w:r>
        <w:rPr>
          <w:b/>
        </w:rPr>
        <w:t>when you know</w:t>
      </w:r>
      <w:r>
        <w:t xml:space="preserve"> the moral law – even rejoice in it – and still find “errors” and “willful sins” in yourself?</w:t>
      </w:r>
    </w:p>
    <w:p w14:paraId="40062414" w14:textId="77777777" w:rsidR="0063075B" w:rsidRDefault="00487A17">
      <w:pPr>
        <w:pStyle w:val="BodySans"/>
      </w:pPr>
      <w:r>
        <w:t>That’s where the psalm turns into something many of us recognize: the gap between the ideals we affirm and the people we actually are. The poet doesn’t throw out the ideals (he still loves the Torah; it’s more precious than gold). But he ends not in self‑congratulation, but in a quiet, beautiful plea:</w:t>
      </w:r>
    </w:p>
    <w:p w14:paraId="46A2ED67" w14:textId="77777777" w:rsidR="0063075B" w:rsidRDefault="00487A17">
      <w:pPr>
        <w:pStyle w:val="BodySans"/>
        <w:ind w:left="720"/>
      </w:pPr>
      <w:r>
        <w:rPr>
          <w:i/>
        </w:rPr>
        <w:t>“May the words of my mouth and the meditation of my heart be acceptable to You…”</w:t>
      </w:r>
    </w:p>
    <w:p w14:paraId="737A75F6" w14:textId="77777777" w:rsidR="0063075B" w:rsidRDefault="00487A17">
      <w:pPr>
        <w:pStyle w:val="BodySans"/>
      </w:pPr>
      <w:r>
        <w:t>It’s that honesty – the failed parallel, the refusal to pretend he’s the moral equivalent of the sun – that makes Psalm 19 feel very contemporary. We still live between starry heavens and moral law. We still need a Rock and a Redeemer.</w:t>
      </w:r>
    </w:p>
    <w:p w14:paraId="3C0C4DA3" w14:textId="77777777" w:rsidR="0063075B" w:rsidRDefault="00487A17">
      <w:pPr>
        <w:pStyle w:val="Heading2"/>
      </w:pPr>
      <w:r>
        <w:t>Modern Jewish Liturgical Use</w:t>
      </w:r>
    </w:p>
    <w:p w14:paraId="3F0B3604" w14:textId="77777777" w:rsidR="0063075B" w:rsidRDefault="00487A17">
      <w:pPr>
        <w:pStyle w:val="Heading4"/>
      </w:pPr>
      <w:r>
        <w:t>Full psalm</w:t>
      </w:r>
    </w:p>
    <w:p w14:paraId="2C23FC17" w14:textId="77777777" w:rsidR="0063075B" w:rsidRDefault="00487A17">
      <w:pPr>
        <w:pStyle w:val="BodySans"/>
      </w:pPr>
      <w:r>
        <w:t xml:space="preserve">In most Ashkenazic and Sefardic rites, Psalm 19 is recited in its entirety during </w:t>
      </w:r>
      <w:r>
        <w:rPr>
          <w:i/>
        </w:rPr>
        <w:t>Pesukei DeZimra</w:t>
      </w:r>
      <w:r>
        <w:t xml:space="preserve"> (“verses of praise”) on Shabbat and Festivals at </w:t>
      </w:r>
      <w:r>
        <w:rPr>
          <w:i/>
        </w:rPr>
        <w:t>Shacharit</w:t>
      </w:r>
      <w:r>
        <w:t xml:space="preserve"> (morning prayer). It appears after the introductory “</w:t>
      </w:r>
      <w:r>
        <w:t>הוֹדוּ</w:t>
      </w:r>
      <w:r>
        <w:t xml:space="preserve"> </w:t>
      </w:r>
      <w:r>
        <w:t>לַה׳</w:t>
      </w:r>
      <w:r>
        <w:t xml:space="preserve"> </w:t>
      </w:r>
      <w:r>
        <w:t>קִרְאוּ</w:t>
      </w:r>
      <w:r>
        <w:t xml:space="preserve"> </w:t>
      </w:r>
      <w:r>
        <w:t>בִשְׁמוֹ</w:t>
      </w:r>
      <w:r>
        <w:t xml:space="preserve">” (“Give thanks to YHWH, call upon his </w:t>
      </w:r>
      <w:r>
        <w:lastRenderedPageBreak/>
        <w:t xml:space="preserve">name,” 1 Chronicles 16) and before the blessing </w:t>
      </w:r>
      <w:r>
        <w:rPr>
          <w:i/>
        </w:rPr>
        <w:t>Baruch She’amar</w:t>
      </w:r>
      <w:r>
        <w:t>. In this slot, the psalm’s two halves naturally echo Shabbat’s double remembrance of creation and Torah: “</w:t>
      </w:r>
      <w:r>
        <w:t>הַשָּׁמַיִם</w:t>
      </w:r>
      <w:r>
        <w:t xml:space="preserve"> </w:t>
      </w:r>
      <w:r>
        <w:t>מְסַפְּרִים</w:t>
      </w:r>
      <w:r>
        <w:t xml:space="preserve"> </w:t>
      </w:r>
      <w:r>
        <w:t>כְּבוֹד־אֵל</w:t>
      </w:r>
      <w:r>
        <w:t>” (“The heavens recount the glory of God,” v. 2) alongside “</w:t>
      </w:r>
      <w:r>
        <w:t>תּוֹרַת</w:t>
      </w:r>
      <w:r>
        <w:t xml:space="preserve"> </w:t>
      </w:r>
      <w:r>
        <w:t>ה׳</w:t>
      </w:r>
      <w:r>
        <w:t xml:space="preserve"> </w:t>
      </w:r>
      <w:r>
        <w:t>תְּמִימָה</w:t>
      </w:r>
      <w:r>
        <w:t xml:space="preserve"> </w:t>
      </w:r>
      <w:r>
        <w:t>מְשִׁיבַת</w:t>
      </w:r>
      <w:r>
        <w:t xml:space="preserve"> </w:t>
      </w:r>
      <w:r>
        <w:t>נָפֶשׁ</w:t>
      </w:r>
      <w:r>
        <w:t>” (“The teachin</w:t>
      </w:r>
      <w:r>
        <w:t>g of YHWH is perfect, restoring life,” v. 8).</w:t>
      </w:r>
    </w:p>
    <w:p w14:paraId="7B8AC084" w14:textId="77777777" w:rsidR="0063075B" w:rsidRDefault="00487A17">
      <w:pPr>
        <w:pStyle w:val="BodySans"/>
      </w:pPr>
      <w:r>
        <w:t xml:space="preserve">In many Edot HaMizrach communities, extended selections from Psalm 19 are also recited in </w:t>
      </w:r>
      <w:r>
        <w:rPr>
          <w:i/>
        </w:rPr>
        <w:t>Shacharit</w:t>
      </w:r>
      <w:r>
        <w:t xml:space="preserve"> of Rosh Hashanah within an enlarged Pesukei DeZimra, again emphasizing both cosmic sovereignty and the law that judges.</w:t>
      </w:r>
    </w:p>
    <w:p w14:paraId="150870B5" w14:textId="77777777" w:rsidR="0063075B" w:rsidRDefault="00487A17">
      <w:pPr>
        <w:pStyle w:val="Heading4"/>
      </w:pPr>
      <w:r>
        <w:t>Key verses</w:t>
      </w:r>
    </w:p>
    <w:p w14:paraId="7FD880D4" w14:textId="77777777" w:rsidR="0063075B" w:rsidRDefault="00487A17">
      <w:pPr>
        <w:pStyle w:val="BodySans"/>
      </w:pPr>
      <w:r>
        <w:rPr>
          <w:b/>
        </w:rPr>
        <w:t>Psalm 19:15 – Amidah conclusion</w:t>
      </w:r>
    </w:p>
    <w:p w14:paraId="2FD3443F" w14:textId="77777777" w:rsidR="0063075B" w:rsidRDefault="00487A17">
      <w:pPr>
        <w:pStyle w:val="BodySans"/>
        <w:ind w:left="720"/>
      </w:pPr>
      <w:r>
        <w:rPr>
          <w:i/>
        </w:rPr>
        <w:t>יִהְיוּ־לְרָצוֹן</w:t>
      </w:r>
      <w:r>
        <w:rPr>
          <w:i/>
        </w:rPr>
        <w:t xml:space="preserve"> </w:t>
      </w:r>
      <w:r>
        <w:rPr>
          <w:i/>
        </w:rPr>
        <w:t>אִמְרֵי־פִי</w:t>
      </w:r>
      <w:r>
        <w:rPr>
          <w:i/>
        </w:rPr>
        <w:t xml:space="preserve">; </w:t>
      </w:r>
      <w:r>
        <w:rPr>
          <w:i/>
        </w:rPr>
        <w:t>וְהֶגְיוֹן</w:t>
      </w:r>
      <w:r>
        <w:rPr>
          <w:i/>
        </w:rPr>
        <w:t xml:space="preserve"> </w:t>
      </w:r>
      <w:r>
        <w:rPr>
          <w:i/>
        </w:rPr>
        <w:t>לִבִּי</w:t>
      </w:r>
      <w:r>
        <w:rPr>
          <w:i/>
        </w:rPr>
        <w:t xml:space="preserve"> </w:t>
      </w:r>
      <w:r>
        <w:rPr>
          <w:i/>
        </w:rPr>
        <w:t>לְפָנֶיךָ</w:t>
      </w:r>
      <w:r>
        <w:rPr>
          <w:i/>
        </w:rPr>
        <w:t xml:space="preserve">; </w:t>
      </w:r>
      <w:r>
        <w:rPr>
          <w:i/>
        </w:rPr>
        <w:t>ה׳</w:t>
      </w:r>
      <w:r>
        <w:rPr>
          <w:i/>
        </w:rPr>
        <w:t xml:space="preserve"> </w:t>
      </w:r>
      <w:r>
        <w:rPr>
          <w:i/>
        </w:rPr>
        <w:t>צוּרִי</w:t>
      </w:r>
      <w:r>
        <w:rPr>
          <w:i/>
        </w:rPr>
        <w:t xml:space="preserve"> </w:t>
      </w:r>
      <w:r>
        <w:rPr>
          <w:i/>
        </w:rPr>
        <w:t>וְגֹאֲלִי׃</w:t>
      </w:r>
    </w:p>
    <w:p w14:paraId="56EDE8D8" w14:textId="77777777" w:rsidR="0063075B" w:rsidRDefault="00487A17">
      <w:pPr>
        <w:pStyle w:val="BodySans"/>
        <w:ind w:left="720"/>
      </w:pPr>
      <w:r>
        <w:rPr>
          <w:i/>
        </w:rPr>
        <w:t>“May the words of my mouth and the meditation of my heart be acceptable before you, YHWH, my rock and my redeemer.”</w:t>
      </w:r>
    </w:p>
    <w:p w14:paraId="000A9D02" w14:textId="77777777" w:rsidR="0063075B" w:rsidRDefault="00487A17">
      <w:pPr>
        <w:pStyle w:val="BodySans"/>
      </w:pPr>
      <w:r>
        <w:t xml:space="preserve">This verse is the near-universal conclusion to the silent </w:t>
      </w:r>
      <w:r>
        <w:rPr>
          <w:i/>
        </w:rPr>
        <w:t>Amidah</w:t>
      </w:r>
      <w:r>
        <w:t xml:space="preserve"> in all rites. After the final blessing for peace, the worshiper takes three steps back, saying: “</w:t>
      </w:r>
      <w:r>
        <w:t>יִהְיוּ</w:t>
      </w:r>
      <w:r>
        <w:t xml:space="preserve"> </w:t>
      </w:r>
      <w:r>
        <w:t>לְרָצוֹן</w:t>
      </w:r>
      <w:r>
        <w:t xml:space="preserve"> </w:t>
      </w:r>
      <w:r>
        <w:t>אִמְרֵי־פִי</w:t>
      </w:r>
      <w:r>
        <w:t xml:space="preserve"> </w:t>
      </w:r>
      <w:r>
        <w:t>וְהֶגְיוֹן</w:t>
      </w:r>
      <w:r>
        <w:t xml:space="preserve"> </w:t>
      </w:r>
      <w:r>
        <w:t>לִבִּי</w:t>
      </w:r>
      <w:r>
        <w:t xml:space="preserve"> </w:t>
      </w:r>
      <w:r>
        <w:t>לְפָנֶיךָ</w:t>
      </w:r>
      <w:r>
        <w:t xml:space="preserve">, </w:t>
      </w:r>
      <w:r>
        <w:t>ה׳</w:t>
      </w:r>
      <w:r>
        <w:t xml:space="preserve"> </w:t>
      </w:r>
      <w:r>
        <w:t>צוּרִי</w:t>
      </w:r>
      <w:r>
        <w:t xml:space="preserve"> </w:t>
      </w:r>
      <w:r>
        <w:t>וְגֹאֲלִי</w:t>
      </w:r>
      <w:r>
        <w:t>.” The verse thus frames the entire structured prayer as a kind of verbal offering and acknowledges, in the spirit of the psalm, that even commanded words require divine acceptance.</w:t>
      </w:r>
    </w:p>
    <w:p w14:paraId="323616D7" w14:textId="77777777" w:rsidR="0063075B" w:rsidRDefault="00487A17">
      <w:pPr>
        <w:pStyle w:val="BodySans"/>
      </w:pPr>
      <w:r>
        <w:t xml:space="preserve">In the </w:t>
      </w:r>
      <w:r>
        <w:rPr>
          <w:i/>
        </w:rPr>
        <w:t>Hineni</w:t>
      </w:r>
      <w:r>
        <w:t xml:space="preserve"> prayer recited by the cantor before Musaf on Rosh Hashanah and Yom Kippur, the final petition is: “</w:t>
      </w:r>
      <w:r>
        <w:t>יִהְיוּ</w:t>
      </w:r>
      <w:r>
        <w:t xml:space="preserve"> </w:t>
      </w:r>
      <w:r>
        <w:t>לְרָצוֹן</w:t>
      </w:r>
      <w:r>
        <w:t xml:space="preserve"> </w:t>
      </w:r>
      <w:r>
        <w:t>אִמְרֵי־פִי</w:t>
      </w:r>
      <w:r>
        <w:t xml:space="preserve"> </w:t>
      </w:r>
      <w:r>
        <w:t>וְהֶגְיוֹן</w:t>
      </w:r>
      <w:r>
        <w:t xml:space="preserve"> </w:t>
      </w:r>
      <w:r>
        <w:t>לִבִּי</w:t>
      </w:r>
      <w:r>
        <w:t xml:space="preserve"> </w:t>
      </w:r>
      <w:r>
        <w:t>לְפָנֶיךָ</w:t>
      </w:r>
      <w:r>
        <w:t xml:space="preserve"> </w:t>
      </w:r>
      <w:r>
        <w:t>יְיָ</w:t>
      </w:r>
      <w:r>
        <w:t xml:space="preserve"> </w:t>
      </w:r>
      <w:r>
        <w:t>צוּרִי</w:t>
      </w:r>
      <w:r>
        <w:t xml:space="preserve"> </w:t>
      </w:r>
      <w:r>
        <w:t>וְגוֹאֲלִי</w:t>
      </w:r>
      <w:r>
        <w:t>,” explicitly applying the verse to the leader’s own unworthiness.</w:t>
      </w:r>
    </w:p>
    <w:p w14:paraId="60170A06" w14:textId="77777777" w:rsidR="0063075B" w:rsidRDefault="00487A17">
      <w:pPr>
        <w:pStyle w:val="BodySans"/>
      </w:pPr>
      <w:r>
        <w:rPr>
          <w:b/>
        </w:rPr>
        <w:t>Psalm 19:13 – Confession of hidden sins</w:t>
      </w:r>
    </w:p>
    <w:p w14:paraId="6EE88070" w14:textId="77777777" w:rsidR="0063075B" w:rsidRDefault="00487A17">
      <w:pPr>
        <w:pStyle w:val="BodySans"/>
        <w:ind w:left="720"/>
      </w:pPr>
      <w:r>
        <w:rPr>
          <w:i/>
        </w:rPr>
        <w:t>שְׁגִיאוֹת</w:t>
      </w:r>
      <w:r>
        <w:rPr>
          <w:i/>
        </w:rPr>
        <w:t xml:space="preserve"> </w:t>
      </w:r>
      <w:r>
        <w:rPr>
          <w:i/>
        </w:rPr>
        <w:t>מִי־יָבִין</w:t>
      </w:r>
      <w:r>
        <w:rPr>
          <w:i/>
        </w:rPr>
        <w:t xml:space="preserve">; </w:t>
      </w:r>
      <w:r>
        <w:rPr>
          <w:i/>
        </w:rPr>
        <w:t>מִנִּסְתָּרוֹת</w:t>
      </w:r>
      <w:r>
        <w:rPr>
          <w:i/>
        </w:rPr>
        <w:t xml:space="preserve"> </w:t>
      </w:r>
      <w:r>
        <w:rPr>
          <w:i/>
        </w:rPr>
        <w:t>נַקֵּנִי׃</w:t>
      </w:r>
    </w:p>
    <w:p w14:paraId="689436FB" w14:textId="77777777" w:rsidR="0063075B" w:rsidRDefault="00487A17">
      <w:pPr>
        <w:pStyle w:val="BodySans"/>
        <w:ind w:left="720"/>
      </w:pPr>
      <w:r>
        <w:rPr>
          <w:i/>
        </w:rPr>
        <w:t>“Who can discern errors? From hidden faults, cleanse me.”</w:t>
      </w:r>
    </w:p>
    <w:p w14:paraId="190E2369" w14:textId="77777777" w:rsidR="0063075B" w:rsidRDefault="00487A17">
      <w:pPr>
        <w:pStyle w:val="BodySans"/>
      </w:pPr>
      <w:r>
        <w:t xml:space="preserve">This line stands at the center of Yom Kippur’s confession. Before the communal </w:t>
      </w:r>
      <w:r>
        <w:rPr>
          <w:i/>
        </w:rPr>
        <w:t>Vidui</w:t>
      </w:r>
      <w:r>
        <w:t xml:space="preserve"> (“We have sinned…”) the liturgy often quotes: “</w:t>
      </w:r>
      <w:r>
        <w:t>וְדָוִד</w:t>
      </w:r>
      <w:r>
        <w:t xml:space="preserve"> </w:t>
      </w:r>
      <w:r>
        <w:t>עַבְדְּךָ</w:t>
      </w:r>
      <w:r>
        <w:t xml:space="preserve"> </w:t>
      </w:r>
      <w:r>
        <w:t>אָמַר</w:t>
      </w:r>
      <w:r>
        <w:t xml:space="preserve"> </w:t>
      </w:r>
      <w:r>
        <w:t>לְפָנֶיךָ</w:t>
      </w:r>
      <w:r>
        <w:t xml:space="preserve">: </w:t>
      </w:r>
      <w:r>
        <w:t>שְׁגִיאוֹת</w:t>
      </w:r>
      <w:r>
        <w:t xml:space="preserve"> </w:t>
      </w:r>
      <w:r>
        <w:t>מִי־יָבִין</w:t>
      </w:r>
      <w:r>
        <w:t xml:space="preserve">, </w:t>
      </w:r>
      <w:r>
        <w:t>מִנִּסְתָּרוֹת</w:t>
      </w:r>
      <w:r>
        <w:t xml:space="preserve"> </w:t>
      </w:r>
      <w:r>
        <w:t>נַקֵּנִי</w:t>
      </w:r>
      <w:r>
        <w:t xml:space="preserve">.” It is then paraphrased in the plural, transforming David’s personal plea into “cleanse </w:t>
      </w:r>
      <w:r>
        <w:rPr>
          <w:i/>
        </w:rPr>
        <w:t>us</w:t>
      </w:r>
      <w:r>
        <w:t xml:space="preserve"> from hidden faults.” The verse supports the sense that atonement must reach beyond itemized transgressions to include the vast layer of unperceived complicity.</w:t>
      </w:r>
    </w:p>
    <w:p w14:paraId="4E714005" w14:textId="77777777" w:rsidR="0063075B" w:rsidRDefault="00487A17">
      <w:pPr>
        <w:pStyle w:val="BodySans"/>
      </w:pPr>
      <w:r>
        <w:rPr>
          <w:b/>
        </w:rPr>
        <w:t>Psalm 19:7 (fragment) – High Holiday remembrance</w:t>
      </w:r>
    </w:p>
    <w:p w14:paraId="69B1E797" w14:textId="77777777" w:rsidR="0063075B" w:rsidRDefault="00487A17">
      <w:pPr>
        <w:pStyle w:val="BodySans"/>
        <w:ind w:left="720"/>
      </w:pPr>
      <w:r>
        <w:rPr>
          <w:i/>
        </w:rPr>
        <w:t>וְאֵין</w:t>
      </w:r>
      <w:r>
        <w:rPr>
          <w:i/>
        </w:rPr>
        <w:t xml:space="preserve"> </w:t>
      </w:r>
      <w:r>
        <w:rPr>
          <w:i/>
        </w:rPr>
        <w:t>נִסְתָּר</w:t>
      </w:r>
      <w:r>
        <w:rPr>
          <w:i/>
        </w:rPr>
        <w:t xml:space="preserve"> </w:t>
      </w:r>
      <w:r>
        <w:rPr>
          <w:i/>
        </w:rPr>
        <w:t>מֵחַמָּתוֹ׃</w:t>
      </w:r>
    </w:p>
    <w:p w14:paraId="690E7BA5" w14:textId="77777777" w:rsidR="0063075B" w:rsidRDefault="00487A17">
      <w:pPr>
        <w:pStyle w:val="BodySans"/>
        <w:ind w:left="720"/>
      </w:pPr>
      <w:r>
        <w:rPr>
          <w:i/>
        </w:rPr>
        <w:t>“And nothing is hidden from its heat.”</w:t>
      </w:r>
    </w:p>
    <w:p w14:paraId="6BAA6971" w14:textId="77777777" w:rsidR="0063075B" w:rsidRDefault="00487A17">
      <w:pPr>
        <w:pStyle w:val="BodySans"/>
      </w:pPr>
      <w:r>
        <w:lastRenderedPageBreak/>
        <w:t xml:space="preserve">High Holiday liturgy echoes this phrase in the </w:t>
      </w:r>
      <w:r>
        <w:rPr>
          <w:i/>
        </w:rPr>
        <w:t>Zichronot</w:t>
      </w:r>
      <w:r>
        <w:t xml:space="preserve"> (“Remembrances”) blessing of Rosh Hashanah Musaf: “</w:t>
      </w:r>
      <w:r>
        <w:t>כִּי</w:t>
      </w:r>
      <w:r>
        <w:t xml:space="preserve"> </w:t>
      </w:r>
      <w:r>
        <w:t>אֵין</w:t>
      </w:r>
      <w:r>
        <w:t xml:space="preserve"> </w:t>
      </w:r>
      <w:r>
        <w:t>שִׁכְחָה</w:t>
      </w:r>
      <w:r>
        <w:t xml:space="preserve"> </w:t>
      </w:r>
      <w:r>
        <w:t>לִפְנֵי</w:t>
      </w:r>
      <w:r>
        <w:t xml:space="preserve"> </w:t>
      </w:r>
      <w:r>
        <w:t>כִסֵּא</w:t>
      </w:r>
      <w:r>
        <w:t xml:space="preserve"> </w:t>
      </w:r>
      <w:r>
        <w:t>כְבוֹדֶךָ</w:t>
      </w:r>
      <w:r>
        <w:t xml:space="preserve">, </w:t>
      </w:r>
      <w:r>
        <w:t>וְאֵין</w:t>
      </w:r>
      <w:r>
        <w:t xml:space="preserve"> </w:t>
      </w:r>
      <w:r>
        <w:t>נִסְתָּר</w:t>
      </w:r>
      <w:r>
        <w:t xml:space="preserve"> </w:t>
      </w:r>
      <w:r>
        <w:t>מִנֶּגֶד</w:t>
      </w:r>
      <w:r>
        <w:t xml:space="preserve"> </w:t>
      </w:r>
      <w:r>
        <w:t>עֵינֶיךָ</w:t>
      </w:r>
      <w:r>
        <w:t>” (“For there is no forgetfulness before your throne of glory, and nothing is hidden from your eyes”). Here, what the psalm says of the sun’s heat is applied to God’s judicial gaze, intensifying the theme of total exposure that vv. 7 and 13 hold in tension.</w:t>
      </w:r>
    </w:p>
    <w:p w14:paraId="039C019A" w14:textId="77777777" w:rsidR="0063075B" w:rsidRDefault="00487A17">
      <w:pPr>
        <w:pStyle w:val="Heading4"/>
      </w:pPr>
      <w:r>
        <w:t>Phrases</w:t>
      </w:r>
    </w:p>
    <w:p w14:paraId="12F613A4" w14:textId="77777777" w:rsidR="0063075B" w:rsidRDefault="00487A17">
      <w:pPr>
        <w:pStyle w:val="BodySans"/>
      </w:pPr>
      <w:r>
        <w:rPr>
          <w:b/>
        </w:rPr>
        <w:t>“</w:t>
      </w:r>
      <w:r>
        <w:rPr>
          <w:b/>
        </w:rPr>
        <w:t>הַשָּׁמַיִם</w:t>
      </w:r>
      <w:r>
        <w:rPr>
          <w:b/>
        </w:rPr>
        <w:t xml:space="preserve"> </w:t>
      </w:r>
      <w:r>
        <w:rPr>
          <w:b/>
        </w:rPr>
        <w:t>מְסַפְּרִים</w:t>
      </w:r>
      <w:r>
        <w:rPr>
          <w:b/>
        </w:rPr>
        <w:t xml:space="preserve"> </w:t>
      </w:r>
      <w:r>
        <w:rPr>
          <w:b/>
        </w:rPr>
        <w:t>כְּבוֹד־אֵל</w:t>
      </w:r>
      <w:r>
        <w:rPr>
          <w:b/>
        </w:rPr>
        <w:t>” – The heavens declare the glory of God</w:t>
      </w:r>
    </w:p>
    <w:p w14:paraId="055C31E1" w14:textId="77777777" w:rsidR="0063075B" w:rsidRDefault="00487A17">
      <w:pPr>
        <w:pStyle w:val="BodySans"/>
        <w:ind w:left="720"/>
      </w:pPr>
      <w:r>
        <w:rPr>
          <w:i/>
        </w:rPr>
        <w:t>הַשָּׁמַיִם</w:t>
      </w:r>
      <w:r>
        <w:rPr>
          <w:i/>
        </w:rPr>
        <w:t xml:space="preserve"> </w:t>
      </w:r>
      <w:r>
        <w:rPr>
          <w:i/>
        </w:rPr>
        <w:t>מְסַפְּרִים</w:t>
      </w:r>
      <w:r>
        <w:rPr>
          <w:i/>
        </w:rPr>
        <w:t xml:space="preserve"> </w:t>
      </w:r>
      <w:r>
        <w:rPr>
          <w:i/>
        </w:rPr>
        <w:t>כְּבוֹד־אֵל</w:t>
      </w:r>
      <w:r>
        <w:rPr>
          <w:i/>
        </w:rPr>
        <w:t xml:space="preserve">; </w:t>
      </w:r>
      <w:r>
        <w:rPr>
          <w:i/>
        </w:rPr>
        <w:t>וּמַעֲשֵׂה</w:t>
      </w:r>
      <w:r>
        <w:rPr>
          <w:i/>
        </w:rPr>
        <w:t xml:space="preserve"> </w:t>
      </w:r>
      <w:r>
        <w:rPr>
          <w:i/>
        </w:rPr>
        <w:t>יָדָיו</w:t>
      </w:r>
      <w:r>
        <w:rPr>
          <w:i/>
        </w:rPr>
        <w:t xml:space="preserve"> </w:t>
      </w:r>
      <w:r>
        <w:rPr>
          <w:i/>
        </w:rPr>
        <w:t>מַגִּיד</w:t>
      </w:r>
      <w:r>
        <w:rPr>
          <w:i/>
        </w:rPr>
        <w:t xml:space="preserve"> </w:t>
      </w:r>
      <w:r>
        <w:rPr>
          <w:i/>
        </w:rPr>
        <w:t>הָרָקִיעַ׃</w:t>
      </w:r>
    </w:p>
    <w:p w14:paraId="3CF23A2A" w14:textId="77777777" w:rsidR="0063075B" w:rsidRDefault="00487A17">
      <w:pPr>
        <w:pStyle w:val="BodySans"/>
        <w:ind w:left="720"/>
      </w:pPr>
      <w:r>
        <w:rPr>
          <w:i/>
        </w:rPr>
        <w:t>“The heavens are recounting the glory of God; the sky is proclaiming the work of his hands.” (v. 2)</w:t>
      </w:r>
    </w:p>
    <w:p w14:paraId="33AE244A" w14:textId="77777777" w:rsidR="0063075B" w:rsidRDefault="00487A17">
      <w:pPr>
        <w:pStyle w:val="BodySans"/>
      </w:pPr>
      <w:r>
        <w:t xml:space="preserve">This half-verse is quoted in the first blessing before the Shema, </w:t>
      </w:r>
      <w:r>
        <w:rPr>
          <w:i/>
        </w:rPr>
        <w:t>Yotzer Or</w:t>
      </w:r>
      <w:r>
        <w:t>: “</w:t>
      </w:r>
      <w:r>
        <w:t>הַמְאִיר</w:t>
      </w:r>
      <w:r>
        <w:t xml:space="preserve"> </w:t>
      </w:r>
      <w:r>
        <w:t>לָאָרֶץ</w:t>
      </w:r>
      <w:r>
        <w:t xml:space="preserve"> </w:t>
      </w:r>
      <w:r>
        <w:t>וְלַדָּרִים</w:t>
      </w:r>
      <w:r>
        <w:t xml:space="preserve"> </w:t>
      </w:r>
      <w:r>
        <w:t>עָלֶיהָ</w:t>
      </w:r>
      <w:r>
        <w:t xml:space="preserve">… </w:t>
      </w:r>
      <w:r>
        <w:t>וְהֵם</w:t>
      </w:r>
      <w:r>
        <w:t xml:space="preserve"> </w:t>
      </w:r>
      <w:r>
        <w:t>פּוֹתְחִים</w:t>
      </w:r>
      <w:r>
        <w:t xml:space="preserve"> </w:t>
      </w:r>
      <w:r>
        <w:t>אֶת</w:t>
      </w:r>
      <w:r>
        <w:t xml:space="preserve"> </w:t>
      </w:r>
      <w:r>
        <w:t>פִּיהֶם</w:t>
      </w:r>
      <w:r>
        <w:t xml:space="preserve"> </w:t>
      </w:r>
      <w:r>
        <w:t>בְּקֹדֶשׁ</w:t>
      </w:r>
      <w:r>
        <w:t xml:space="preserve"> </w:t>
      </w:r>
      <w:r>
        <w:t>וּבִרְנָנָה</w:t>
      </w:r>
      <w:r>
        <w:t xml:space="preserve"> </w:t>
      </w:r>
      <w:r>
        <w:t>מְשַׂבְּחִים</w:t>
      </w:r>
      <w:r>
        <w:t xml:space="preserve">, </w:t>
      </w:r>
      <w:r>
        <w:t>מְפָאֲרִים</w:t>
      </w:r>
      <w:r>
        <w:t xml:space="preserve">… </w:t>
      </w:r>
      <w:r>
        <w:t>מְסַפְּרִים</w:t>
      </w:r>
      <w:r>
        <w:t xml:space="preserve"> </w:t>
      </w:r>
      <w:r>
        <w:t>כְּבוֹד־קֵל</w:t>
      </w:r>
      <w:r>
        <w:t xml:space="preserve"> </w:t>
      </w:r>
      <w:r>
        <w:t>וּקְדֻשָּׁתוֹ</w:t>
      </w:r>
      <w:r>
        <w:t>” (“They open their mouths in holiness and song… recounting the glory of God and his holiness”). The liturgy transfers the psalm’s language from the inanimate heavens to the angels, extending the “cosmic choir” into the heavenly host.</w:t>
      </w:r>
    </w:p>
    <w:p w14:paraId="3AB30C37" w14:textId="77777777" w:rsidR="0063075B" w:rsidRDefault="00487A17">
      <w:pPr>
        <w:pStyle w:val="BodySans"/>
      </w:pPr>
      <w:r>
        <w:rPr>
          <w:b/>
        </w:rPr>
        <w:t>“</w:t>
      </w:r>
      <w:r>
        <w:rPr>
          <w:b/>
        </w:rPr>
        <w:t>תּוֹרַת</w:t>
      </w:r>
      <w:r>
        <w:rPr>
          <w:b/>
        </w:rPr>
        <w:t xml:space="preserve"> </w:t>
      </w:r>
      <w:r>
        <w:rPr>
          <w:b/>
        </w:rPr>
        <w:t>ה׳</w:t>
      </w:r>
      <w:r>
        <w:rPr>
          <w:b/>
        </w:rPr>
        <w:t xml:space="preserve"> </w:t>
      </w:r>
      <w:r>
        <w:rPr>
          <w:b/>
        </w:rPr>
        <w:t>תְּמִימָה</w:t>
      </w:r>
      <w:r>
        <w:rPr>
          <w:b/>
        </w:rPr>
        <w:t>” – The teaching of YHWH is perfect</w:t>
      </w:r>
    </w:p>
    <w:p w14:paraId="01E871F3" w14:textId="77777777" w:rsidR="0063075B" w:rsidRDefault="00487A17">
      <w:pPr>
        <w:pStyle w:val="BodySans"/>
        <w:ind w:left="720"/>
      </w:pPr>
      <w:r>
        <w:rPr>
          <w:i/>
        </w:rPr>
        <w:t>תּוֹרַת</w:t>
      </w:r>
      <w:r>
        <w:rPr>
          <w:i/>
        </w:rPr>
        <w:t xml:space="preserve"> </w:t>
      </w:r>
      <w:r>
        <w:rPr>
          <w:i/>
        </w:rPr>
        <w:t>ה׳</w:t>
      </w:r>
      <w:r>
        <w:rPr>
          <w:i/>
        </w:rPr>
        <w:t xml:space="preserve"> </w:t>
      </w:r>
      <w:r>
        <w:rPr>
          <w:i/>
        </w:rPr>
        <w:t>תְּמִימָה</w:t>
      </w:r>
      <w:r>
        <w:rPr>
          <w:i/>
        </w:rPr>
        <w:t xml:space="preserve">, </w:t>
      </w:r>
      <w:r>
        <w:rPr>
          <w:i/>
        </w:rPr>
        <w:t>מְשִׁיבַת</w:t>
      </w:r>
      <w:r>
        <w:rPr>
          <w:i/>
        </w:rPr>
        <w:t xml:space="preserve"> </w:t>
      </w:r>
      <w:r>
        <w:rPr>
          <w:i/>
        </w:rPr>
        <w:t>נָפֶשׁ׃</w:t>
      </w:r>
    </w:p>
    <w:p w14:paraId="4D683432" w14:textId="77777777" w:rsidR="0063075B" w:rsidRDefault="00487A17">
      <w:pPr>
        <w:pStyle w:val="BodySans"/>
        <w:ind w:left="720"/>
      </w:pPr>
      <w:r>
        <w:rPr>
          <w:i/>
        </w:rPr>
        <w:t>“The teaching of YHWH is perfect, restoring life.” (v. 8)</w:t>
      </w:r>
    </w:p>
    <w:p w14:paraId="31A72F7E" w14:textId="77777777" w:rsidR="0063075B" w:rsidRDefault="00487A17">
      <w:pPr>
        <w:pStyle w:val="BodySans"/>
      </w:pPr>
      <w:r>
        <w:t xml:space="preserve">In Sefardic Simchat Torah </w:t>
      </w:r>
      <w:r>
        <w:rPr>
          <w:i/>
        </w:rPr>
        <w:t>Hakafot</w:t>
      </w:r>
      <w:r>
        <w:t xml:space="preserve"> (circuits), this line is recited while dancing with the scrolls: “</w:t>
      </w:r>
      <w:r>
        <w:t>תּוֹרַת</w:t>
      </w:r>
      <w:r>
        <w:t xml:space="preserve"> </w:t>
      </w:r>
      <w:r>
        <w:t>ה׳</w:t>
      </w:r>
      <w:r>
        <w:t xml:space="preserve"> </w:t>
      </w:r>
      <w:r>
        <w:t>תְּמִימָה</w:t>
      </w:r>
      <w:r>
        <w:t xml:space="preserve"> </w:t>
      </w:r>
      <w:r>
        <w:t>מְשִׁיבַת</w:t>
      </w:r>
      <w:r>
        <w:t xml:space="preserve"> </w:t>
      </w:r>
      <w:r>
        <w:t>נָפֶשׁ</w:t>
      </w:r>
      <w:r>
        <w:t xml:space="preserve">, </w:t>
      </w:r>
      <w:r>
        <w:t>מִזְמוֹר</w:t>
      </w:r>
      <w:r>
        <w:t xml:space="preserve"> </w:t>
      </w:r>
      <w:r>
        <w:t>לְדָוִד</w:t>
      </w:r>
      <w:r>
        <w:t>…” The verse becomes an explicit self-description of the scroll the congregation embraces, collapsing the distance between poetic praise and liturgical object.</w:t>
      </w:r>
    </w:p>
    <w:p w14:paraId="75D5D0A2" w14:textId="77777777" w:rsidR="0063075B" w:rsidRDefault="00487A17">
      <w:pPr>
        <w:pStyle w:val="BodySans"/>
      </w:pPr>
      <w:r>
        <w:rPr>
          <w:b/>
        </w:rPr>
        <w:t>“</w:t>
      </w:r>
      <w:r>
        <w:rPr>
          <w:b/>
        </w:rPr>
        <w:t>מִצְוַת</w:t>
      </w:r>
      <w:r>
        <w:rPr>
          <w:b/>
        </w:rPr>
        <w:t xml:space="preserve"> </w:t>
      </w:r>
      <w:r>
        <w:rPr>
          <w:b/>
        </w:rPr>
        <w:t>ה׳</w:t>
      </w:r>
      <w:r>
        <w:rPr>
          <w:b/>
        </w:rPr>
        <w:t xml:space="preserve"> </w:t>
      </w:r>
      <w:r>
        <w:rPr>
          <w:b/>
        </w:rPr>
        <w:t>בָּרָה</w:t>
      </w:r>
      <w:r>
        <w:rPr>
          <w:b/>
        </w:rPr>
        <w:t xml:space="preserve"> </w:t>
      </w:r>
      <w:r>
        <w:rPr>
          <w:b/>
        </w:rPr>
        <w:t>מְאִירַת</w:t>
      </w:r>
      <w:r>
        <w:rPr>
          <w:b/>
        </w:rPr>
        <w:t xml:space="preserve"> </w:t>
      </w:r>
      <w:r>
        <w:rPr>
          <w:b/>
        </w:rPr>
        <w:t>עֵינַיִם</w:t>
      </w:r>
      <w:r>
        <w:rPr>
          <w:b/>
        </w:rPr>
        <w:t>” – The command of YHWH is clear, enlightening the eyes</w:t>
      </w:r>
    </w:p>
    <w:p w14:paraId="26B1CB38" w14:textId="77777777" w:rsidR="0063075B" w:rsidRDefault="00487A17">
      <w:pPr>
        <w:pStyle w:val="BodySans"/>
        <w:ind w:left="720"/>
      </w:pPr>
      <w:r>
        <w:rPr>
          <w:i/>
        </w:rPr>
        <w:t>מִצְוַת</w:t>
      </w:r>
      <w:r>
        <w:rPr>
          <w:i/>
        </w:rPr>
        <w:t xml:space="preserve"> </w:t>
      </w:r>
      <w:r>
        <w:rPr>
          <w:i/>
        </w:rPr>
        <w:t>ה׳</w:t>
      </w:r>
      <w:r>
        <w:rPr>
          <w:i/>
        </w:rPr>
        <w:t xml:space="preserve"> </w:t>
      </w:r>
      <w:r>
        <w:rPr>
          <w:i/>
        </w:rPr>
        <w:t>בָּרָה</w:t>
      </w:r>
      <w:r>
        <w:rPr>
          <w:i/>
        </w:rPr>
        <w:t xml:space="preserve">, </w:t>
      </w:r>
      <w:r>
        <w:rPr>
          <w:i/>
        </w:rPr>
        <w:t>מְאִירַת</w:t>
      </w:r>
      <w:r>
        <w:rPr>
          <w:i/>
        </w:rPr>
        <w:t xml:space="preserve"> </w:t>
      </w:r>
      <w:r>
        <w:rPr>
          <w:i/>
        </w:rPr>
        <w:t>עֵינָיִם׃</w:t>
      </w:r>
    </w:p>
    <w:p w14:paraId="0DCDDA45" w14:textId="77777777" w:rsidR="0063075B" w:rsidRDefault="00487A17">
      <w:pPr>
        <w:pStyle w:val="BodySans"/>
        <w:ind w:left="720"/>
      </w:pPr>
      <w:r>
        <w:rPr>
          <w:i/>
        </w:rPr>
        <w:t>“The command of YHWH is clear, enlightening the eyes.” (v. 9)</w:t>
      </w:r>
    </w:p>
    <w:p w14:paraId="2D3B4203" w14:textId="77777777" w:rsidR="0063075B" w:rsidRDefault="00487A17">
      <w:pPr>
        <w:pStyle w:val="BodySans"/>
      </w:pPr>
      <w:r>
        <w:t xml:space="preserve">Ashkenazic practice quotes this at the end of the blessing for </w:t>
      </w:r>
      <w:r>
        <w:rPr>
          <w:i/>
        </w:rPr>
        <w:t>tzitzit</w:t>
      </w:r>
      <w:r>
        <w:t xml:space="preserve"> (fringes): “</w:t>
      </w:r>
      <w:r>
        <w:t>שֶׁתְּהֵא</w:t>
      </w:r>
      <w:r>
        <w:t xml:space="preserve"> </w:t>
      </w:r>
      <w:r>
        <w:t>מִצְוַת</w:t>
      </w:r>
      <w:r>
        <w:t xml:space="preserve"> </w:t>
      </w:r>
      <w:r>
        <w:t>צִיצִית</w:t>
      </w:r>
      <w:r>
        <w:t xml:space="preserve"> </w:t>
      </w:r>
      <w:r>
        <w:t>חֲשׁוּבָה</w:t>
      </w:r>
      <w:r>
        <w:t xml:space="preserve"> </w:t>
      </w:r>
      <w:r>
        <w:t>לְפָנֶיךָ</w:t>
      </w:r>
      <w:r>
        <w:t xml:space="preserve">… </w:t>
      </w:r>
      <w:r>
        <w:t>מִצְוַת</w:t>
      </w:r>
      <w:r>
        <w:t xml:space="preserve"> </w:t>
      </w:r>
      <w:r>
        <w:t>ה׳</w:t>
      </w:r>
      <w:r>
        <w:t xml:space="preserve"> </w:t>
      </w:r>
      <w:r>
        <w:t>בָּרָה</w:t>
      </w:r>
      <w:r>
        <w:t xml:space="preserve"> </w:t>
      </w:r>
      <w:r>
        <w:t>מְאִירַת</w:t>
      </w:r>
      <w:r>
        <w:t xml:space="preserve"> </w:t>
      </w:r>
      <w:r>
        <w:t>עֵינַיִם</w:t>
      </w:r>
      <w:r>
        <w:t>.” Here the “single command” in view is specifically the garment’s fringes, applying the psalm’s broad claim to a particular mitzvah that literally hangs at the edge of one’s vision.</w:t>
      </w:r>
    </w:p>
    <w:p w14:paraId="556048BA" w14:textId="77777777" w:rsidR="0063075B" w:rsidRDefault="00487A17">
      <w:pPr>
        <w:pStyle w:val="BodySans"/>
      </w:pPr>
      <w:r>
        <w:t>---</w:t>
      </w:r>
    </w:p>
    <w:p w14:paraId="69D2E707" w14:textId="77777777" w:rsidR="0063075B" w:rsidRDefault="00487A17">
      <w:pPr>
        <w:pStyle w:val="Heading2"/>
      </w:pPr>
      <w:r>
        <w:lastRenderedPageBreak/>
        <w:t xml:space="preserve">Verse-by-verse commentary: Main and </w:t>
      </w:r>
      <w:r>
        <w:rPr>
          <w:color w:val="008000"/>
        </w:rPr>
        <w:t>College</w:t>
      </w:r>
      <w:r>
        <w:t xml:space="preserve"> versions</w:t>
      </w:r>
    </w:p>
    <w:p w14:paraId="5AF5E11E" w14:textId="77777777" w:rsidR="0063075B" w:rsidRDefault="00487A17">
      <w:pPr>
        <w:pStyle w:val="Heading3"/>
      </w:pPr>
      <w:r>
        <w:t>Verse 1</w:t>
      </w:r>
    </w:p>
    <w:p w14:paraId="25CA131E" w14:textId="77777777" w:rsidR="0063075B" w:rsidRDefault="00487A17">
      <w:pPr>
        <w:pStyle w:val="BodySans"/>
      </w:pPr>
      <w:r>
        <w:t>לַמְנַצֵּחַ</w:t>
      </w:r>
      <w:r>
        <w:t xml:space="preserve">; </w:t>
      </w:r>
      <w:r>
        <w:t>מִזְמוֹר</w:t>
      </w:r>
      <w:r>
        <w:t xml:space="preserve"> </w:t>
      </w:r>
      <w:r>
        <w:t>לְדָוִד׃</w:t>
      </w:r>
    </w:p>
    <w:p w14:paraId="544C29DC" w14:textId="77777777" w:rsidR="0063075B" w:rsidRDefault="00487A17">
      <w:pPr>
        <w:pStyle w:val="BodySans"/>
      </w:pPr>
      <w:r>
        <w:t>“For the leader; a psalm of David.”</w:t>
      </w:r>
    </w:p>
    <w:p w14:paraId="08EEAD19" w14:textId="77777777" w:rsidR="0063075B" w:rsidRDefault="00487A17">
      <w:pPr>
        <w:pStyle w:val="BodySans"/>
      </w:pPr>
      <w:r>
        <w:t xml:space="preserve">The superscription is formulaic, but it situates the poem in liturgical and traditional space. </w:t>
      </w:r>
      <w:r>
        <w:t>לַמְנַצֵּחַ</w:t>
      </w:r>
      <w:r>
        <w:t xml:space="preserve"> (“for the leader” or “to the choirmaster”) uses a participle from the root </w:t>
      </w:r>
      <w:r>
        <w:t>נ</w:t>
      </w:r>
      <w:r>
        <w:t>–</w:t>
      </w:r>
      <w:r>
        <w:t>צ</w:t>
      </w:r>
      <w:r>
        <w:t>–</w:t>
      </w:r>
      <w:r>
        <w:t>ח</w:t>
      </w:r>
      <w:r>
        <w:t xml:space="preserve">, which in later Hebrew means “to oversee, to conduct.” In Chronicles, the cognate </w:t>
      </w:r>
      <w:r>
        <w:t>מְנַצֵּחַ</w:t>
      </w:r>
      <w:r>
        <w:t xml:space="preserve"> names the Levitical official in charge of temple music (1 Chronicles 15:21). So the heading already imagines Psalm 19 not as private meditation but as something performed—sung, perhaps chanted—with others. It belongs to the world of “sound,” which matters for a poem preoccupied with different kinds of speaking and hearing.</w:t>
      </w:r>
    </w:p>
    <w:p w14:paraId="47735932" w14:textId="77777777" w:rsidR="0063075B" w:rsidRDefault="00487A17">
      <w:pPr>
        <w:pStyle w:val="BodySans"/>
      </w:pPr>
      <w:r>
        <w:t>מִזְמוֹר</w:t>
      </w:r>
      <w:r>
        <w:t xml:space="preserve"> </w:t>
      </w:r>
      <w:r>
        <w:t>לְדָוִד</w:t>
      </w:r>
      <w:r>
        <w:t xml:space="preserve"> (“a psalm of David”) is the standard Davidic tag. The preposition </w:t>
      </w:r>
      <w:r>
        <w:t>לְ</w:t>
      </w:r>
      <w:r>
        <w:t xml:space="preserve"> can mean “by,” “for,” or “belonging to the tradition of.” Medieval Jewish commentators disagreed over whether David literally wrote all such psalms. Ibn Ezra, sensitive to linguistic evidence suggesting later Hebrew in some Davidic psalms, remarks drily that “the intelligent will understand” when a heading signals authorship and when it signals style or dedication. Still, for the canonical imagination, this is Davidic prayer: the </w:t>
      </w:r>
      <w:r>
        <w:t>king as observer of creation and student of Torah, which matters because later rabbinic tradition will place verse 13 (“</w:t>
      </w:r>
      <w:r>
        <w:t>מִנִּסְתָּרוֹת</w:t>
      </w:r>
      <w:r>
        <w:t xml:space="preserve"> </w:t>
      </w:r>
      <w:r>
        <w:t>נַקֵּנִי</w:t>
      </w:r>
      <w:r>
        <w:t>,” “from hidden faults cleanse me”) specifically in David’s mouth after the Bathsheba episode.</w:t>
      </w:r>
    </w:p>
    <w:p w14:paraId="2F31A716" w14:textId="77777777" w:rsidR="0063075B" w:rsidRDefault="00487A17">
      <w:pPr>
        <w:pStyle w:val="BodySans"/>
      </w:pPr>
      <w:r>
        <w:t>From a structural point of view, the superscription does something else. It welds together what might otherwise be heard as a nature hymn and a Torah psalm under a single persona and purpose. The same “David” will look up at the sun and then look down at the scroll, and then discover, uncomfortably, what both reveal about him.</w:t>
      </w:r>
    </w:p>
    <w:p w14:paraId="1EE3BB41" w14:textId="77777777" w:rsidR="0063075B" w:rsidRDefault="00487A17">
      <w:pPr>
        <w:pStyle w:val="BodySans"/>
        <w:jc w:val="center"/>
      </w:pPr>
      <w:r>
        <w:t>—</w:t>
      </w:r>
    </w:p>
    <w:p w14:paraId="2193724C" w14:textId="77777777" w:rsidR="0063075B" w:rsidRDefault="00487A17">
      <w:pPr>
        <w:pStyle w:val="BodySans"/>
      </w:pPr>
      <w:r>
        <w:rPr>
          <w:b/>
          <w:color w:val="008000"/>
        </w:rPr>
        <w:t xml:space="preserve">“For </w:t>
      </w:r>
      <w:r>
        <w:t>the leader. A psalm of David.”*</w:t>
      </w:r>
    </w:p>
    <w:p w14:paraId="3094A49A" w14:textId="77777777" w:rsidR="0063075B" w:rsidRDefault="00487A17">
      <w:pPr>
        <w:pStyle w:val="BodySans"/>
      </w:pPr>
      <w:r>
        <w:t xml:space="preserve">Right away we’re told two things about this poem: </w:t>
      </w:r>
      <w:r>
        <w:rPr>
          <w:b/>
        </w:rPr>
        <w:t>how</w:t>
      </w:r>
      <w:r>
        <w:t xml:space="preserve"> it was used, and </w:t>
      </w:r>
      <w:r>
        <w:rPr>
          <w:b/>
        </w:rPr>
        <w:t>whose tradition</w:t>
      </w:r>
      <w:r>
        <w:t xml:space="preserve"> it belongs to.</w:t>
      </w:r>
    </w:p>
    <w:p w14:paraId="517B7D5D" w14:textId="77777777" w:rsidR="0063075B" w:rsidRDefault="00487A17">
      <w:pPr>
        <w:pStyle w:val="ListBullet"/>
      </w:pPr>
      <w:r>
        <w:rPr>
          <w:rFonts w:ascii="Aptos" w:hAnsi="Aptos"/>
          <w:b/>
        </w:rPr>
        <w:t>לַמְנַצֵּחַ</w:t>
      </w:r>
      <w:r>
        <w:rPr>
          <w:rFonts w:ascii="Aptos" w:hAnsi="Aptos"/>
          <w:b/>
        </w:rPr>
        <w:t xml:space="preserve"> (</w:t>
      </w:r>
      <w:r>
        <w:rPr>
          <w:rFonts w:ascii="Aptos" w:hAnsi="Aptos"/>
          <w:b/>
          <w:i/>
        </w:rPr>
        <w:t>lamnatséach</w:t>
      </w:r>
      <w:r>
        <w:rPr>
          <w:rFonts w:ascii="Aptos" w:hAnsi="Aptos"/>
          <w:b/>
        </w:rPr>
        <w:t>)</w:t>
      </w:r>
      <w:r>
        <w:rPr>
          <w:rFonts w:ascii="Aptos" w:hAnsi="Aptos"/>
        </w:rPr>
        <w:t xml:space="preserve"> literally means “to/for the one who makes victorious,” but in psalm headings it almost certainly means “for the choirmaster” or “for the music director.” In Chronicles, the </w:t>
      </w:r>
      <w:r>
        <w:rPr>
          <w:rFonts w:ascii="Aptos" w:hAnsi="Aptos"/>
          <w:i/>
        </w:rPr>
        <w:t>menatseach</w:t>
      </w:r>
      <w:r>
        <w:rPr>
          <w:rFonts w:ascii="Aptos" w:hAnsi="Aptos"/>
        </w:rPr>
        <w:t xml:space="preserve"> is the Levitical official in charge of temple music. So this psalm is part of an official musical repertoire, not just private meditation.</w:t>
      </w:r>
    </w:p>
    <w:p w14:paraId="09853553" w14:textId="77777777" w:rsidR="0063075B" w:rsidRDefault="00487A17">
      <w:pPr>
        <w:pStyle w:val="ListBullet"/>
      </w:pPr>
      <w:r>
        <w:rPr>
          <w:rFonts w:ascii="Aptos" w:hAnsi="Aptos"/>
          <w:b/>
        </w:rPr>
        <w:lastRenderedPageBreak/>
        <w:t>מִזְמוֹר</w:t>
      </w:r>
      <w:r>
        <w:rPr>
          <w:rFonts w:ascii="Aptos" w:hAnsi="Aptos"/>
          <w:b/>
        </w:rPr>
        <w:t xml:space="preserve"> </w:t>
      </w:r>
      <w:r>
        <w:rPr>
          <w:rFonts w:ascii="Aptos" w:hAnsi="Aptos"/>
          <w:b/>
        </w:rPr>
        <w:t>לְדָוִד</w:t>
      </w:r>
      <w:r>
        <w:rPr>
          <w:rFonts w:ascii="Aptos" w:hAnsi="Aptos"/>
          <w:b/>
        </w:rPr>
        <w:t xml:space="preserve"> (</w:t>
      </w:r>
      <w:r>
        <w:rPr>
          <w:rFonts w:ascii="Aptos" w:hAnsi="Aptos"/>
          <w:b/>
          <w:i/>
        </w:rPr>
        <w:t>mizmor leDavid</w:t>
      </w:r>
      <w:r>
        <w:rPr>
          <w:rFonts w:ascii="Aptos" w:hAnsi="Aptos"/>
          <w:b/>
        </w:rPr>
        <w:t>)</w:t>
      </w:r>
      <w:r>
        <w:rPr>
          <w:rFonts w:ascii="Aptos" w:hAnsi="Aptos"/>
        </w:rPr>
        <w:t xml:space="preserve"> means “a psalm of David” or “a psalm belonging to David.” The little preposition </w:t>
      </w:r>
      <w:r>
        <w:rPr>
          <w:rFonts w:ascii="Aptos" w:hAnsi="Aptos"/>
        </w:rPr>
        <w:t>ל</w:t>
      </w:r>
      <w:r>
        <w:rPr>
          <w:rFonts w:ascii="Aptos" w:hAnsi="Aptos"/>
        </w:rPr>
        <w:t xml:space="preserve"> (</w:t>
      </w:r>
      <w:r>
        <w:rPr>
          <w:rFonts w:ascii="Aptos" w:hAnsi="Aptos"/>
          <w:i/>
        </w:rPr>
        <w:t>le</w:t>
      </w:r>
      <w:r>
        <w:rPr>
          <w:rFonts w:ascii="Aptos" w:hAnsi="Aptos"/>
        </w:rPr>
        <w:t>) can mean “by,” “for,” or “in the style of.” Medieval commentators like Ibn Ezra point out that some “David” psalms seem later in language, so “of David” functions more like “from the Davidic collection” or “in the Davidic tradition.”</w:t>
      </w:r>
    </w:p>
    <w:p w14:paraId="565B7124" w14:textId="77777777" w:rsidR="0063075B" w:rsidRDefault="00487A17">
      <w:pPr>
        <w:pStyle w:val="BodySans"/>
      </w:pPr>
      <w:r>
        <w:t xml:space="preserve">Why does this matter? Because it tells you: this poem about starry skies and hidden sins is </w:t>
      </w:r>
      <w:r>
        <w:rPr>
          <w:b/>
        </w:rPr>
        <w:t>meant to be sung together</w:t>
      </w:r>
      <w:r>
        <w:t>. It’s not a private journal entry. The tension it explores – between creation, law, and the self – is something the whole community was invited to voice in the temple.</w:t>
      </w:r>
    </w:p>
    <w:p w14:paraId="0D105091" w14:textId="77777777" w:rsidR="0063075B" w:rsidRDefault="00487A17">
      <w:pPr>
        <w:pStyle w:val="BodySans"/>
      </w:pPr>
      <w:r>
        <w:t xml:space="preserve">Already here you can keep the author’s big structural game in mind: the psalm will move from </w:t>
      </w:r>
      <w:r>
        <w:rPr>
          <w:b/>
        </w:rPr>
        <w:t>public cosmic order</w:t>
      </w:r>
      <w:r>
        <w:t xml:space="preserve"> (the heavens, the sun), to </w:t>
      </w:r>
      <w:r>
        <w:rPr>
          <w:b/>
        </w:rPr>
        <w:t>public Torah</w:t>
      </w:r>
      <w:r>
        <w:t>, to a very private, almost embarrassed confession. Knowing it was sung out loud in the temple makes that last move even more striking.</w:t>
      </w:r>
    </w:p>
    <w:p w14:paraId="45EF8006" w14:textId="77777777" w:rsidR="0063075B" w:rsidRDefault="0063075B">
      <w:pPr>
        <w:pBdr>
          <w:bottom w:val="single" w:sz="12" w:space="1" w:color="000000"/>
        </w:pBdr>
      </w:pPr>
    </w:p>
    <w:p w14:paraId="100F4C9C" w14:textId="77777777" w:rsidR="0063075B" w:rsidRDefault="00487A17">
      <w:pPr>
        <w:pStyle w:val="Heading3"/>
      </w:pPr>
      <w:r>
        <w:t>Verse 2</w:t>
      </w:r>
    </w:p>
    <w:p w14:paraId="35FABBC3" w14:textId="77777777" w:rsidR="0063075B" w:rsidRDefault="00487A17">
      <w:pPr>
        <w:pStyle w:val="BodySans"/>
      </w:pPr>
      <w:r>
        <w:t>הַשָּׁמַ֗יִם</w:t>
      </w:r>
      <w:r>
        <w:t xml:space="preserve"> </w:t>
      </w:r>
      <w:r>
        <w:t>מְֽסַפְּרִ֥ים</w:t>
      </w:r>
      <w:r>
        <w:t xml:space="preserve"> </w:t>
      </w:r>
      <w:r>
        <w:t>כְּבֽוֹד־אֵ֑ל</w:t>
      </w:r>
      <w:r>
        <w:t xml:space="preserve">; </w:t>
      </w:r>
      <w:r>
        <w:t>וּֽמַעֲשֵׂ֥ה</w:t>
      </w:r>
      <w:r>
        <w:t xml:space="preserve"> </w:t>
      </w:r>
      <w:r>
        <w:t>יָ֝דָ֗יו</w:t>
      </w:r>
      <w:r>
        <w:t xml:space="preserve"> </w:t>
      </w:r>
      <w:r>
        <w:t>מַגִּ֥יד</w:t>
      </w:r>
      <w:r>
        <w:t xml:space="preserve"> </w:t>
      </w:r>
      <w:r>
        <w:t>הָרָקִֽיעַ׃</w:t>
      </w:r>
    </w:p>
    <w:p w14:paraId="6F01FF6E" w14:textId="77777777" w:rsidR="0063075B" w:rsidRDefault="00487A17">
      <w:pPr>
        <w:pStyle w:val="BodySans"/>
      </w:pPr>
      <w:r>
        <w:t>“The heavens are recounting the glory of God;</w:t>
      </w:r>
    </w:p>
    <w:p w14:paraId="3AB105C3" w14:textId="77777777" w:rsidR="0063075B" w:rsidRDefault="00487A17">
      <w:pPr>
        <w:pStyle w:val="BodySans"/>
      </w:pPr>
      <w:r>
        <w:t>the sky is proclaiming the work of his hands.”</w:t>
      </w:r>
    </w:p>
    <w:p w14:paraId="3436EBC6" w14:textId="77777777" w:rsidR="0063075B" w:rsidRDefault="00487A17">
      <w:pPr>
        <w:pStyle w:val="BodySans"/>
      </w:pPr>
      <w:r>
        <w:t>Here the psalm bursts into its famous “Book of Nature” theme. Two parallel lines set the pattern: shamayim (“heavens”) // rakia (“firmament, expanse”) and kavod-El (“glory of God”) // ma‘aseh yadav (“work of his hands”). This is classic synonymous parallelism: the second colon restates the first in slightly different terms, but with a small shift in focus. The abstract “glory” is specified as “work of his hands,” that is, observable phenomena.</w:t>
      </w:r>
    </w:p>
    <w:p w14:paraId="39FFCDEB" w14:textId="77777777" w:rsidR="0063075B" w:rsidRDefault="00487A17">
      <w:pPr>
        <w:pStyle w:val="BodySans"/>
      </w:pPr>
      <w:r>
        <w:t xml:space="preserve">The use of </w:t>
      </w:r>
      <w:r>
        <w:t>קֵל</w:t>
      </w:r>
      <w:r>
        <w:t xml:space="preserve"> (</w:t>
      </w:r>
      <w:r>
        <w:rPr>
          <w:i/>
        </w:rPr>
        <w:t>El</w:t>
      </w:r>
      <w:r>
        <w:t xml:space="preserve">) rather than </w:t>
      </w:r>
      <w:r>
        <w:t>ה׳</w:t>
      </w:r>
      <w:r>
        <w:t xml:space="preserve"> (</w:t>
      </w:r>
      <w:r>
        <w:rPr>
          <w:i/>
        </w:rPr>
        <w:t>YHWH</w:t>
      </w:r>
      <w:r>
        <w:t xml:space="preserve">) signals universality. </w:t>
      </w:r>
      <w:r>
        <w:rPr>
          <w:i/>
        </w:rPr>
        <w:t>El</w:t>
      </w:r>
      <w:r>
        <w:t xml:space="preserve"> is the common Semitic word for “god,” used in Canaanite and Akkadian texts as the high god’s name. By beginning with </w:t>
      </w:r>
      <w:r>
        <w:rPr>
          <w:i/>
        </w:rPr>
        <w:t>El</w:t>
      </w:r>
      <w:r>
        <w:t>, the psalmist places himself in a discourse anyone in the ancient Near East could recognize: the sky as testimony to divine grandeur.</w:t>
      </w:r>
    </w:p>
    <w:p w14:paraId="258B72AF" w14:textId="77777777" w:rsidR="0063075B" w:rsidRDefault="00487A17">
      <w:pPr>
        <w:pStyle w:val="BodySans"/>
      </w:pPr>
      <w:r>
        <w:t xml:space="preserve">The verbs </w:t>
      </w:r>
      <w:r>
        <w:t>מְסַפְּרִים</w:t>
      </w:r>
      <w:r>
        <w:t xml:space="preserve"> (“are recounting”) and </w:t>
      </w:r>
      <w:r>
        <w:t>מַגִּיד</w:t>
      </w:r>
      <w:r>
        <w:t xml:space="preserve"> (“is proclaiming”) are participles, conveying continuous action. The heavens are not a static backdrop but a never-ending narration of God’s </w:t>
      </w:r>
      <w:r>
        <w:t>כָּבוֹד</w:t>
      </w:r>
      <w:r>
        <w:t xml:space="preserve"> (</w:t>
      </w:r>
      <w:r>
        <w:rPr>
          <w:i/>
        </w:rPr>
        <w:t>kavod</w:t>
      </w:r>
      <w:r>
        <w:t xml:space="preserve">). In biblical usage, </w:t>
      </w:r>
      <w:r>
        <w:t>כָּבוֹד</w:t>
      </w:r>
      <w:r>
        <w:t xml:space="preserve"> is not just “honor” but the visible weight of divine presence—a word used of the Sinai cloud and the filled tabernacle (Exodus 24:16, 40:35). Here that weight is diffused through blue vault and moving clouds.</w:t>
      </w:r>
    </w:p>
    <w:p w14:paraId="71BB73E5" w14:textId="77777777" w:rsidR="0063075B" w:rsidRDefault="00487A17">
      <w:pPr>
        <w:pStyle w:val="BodySans"/>
      </w:pPr>
      <w:r>
        <w:lastRenderedPageBreak/>
        <w:t xml:space="preserve">Jewish tradition often reads this verse as a warrant for studying astronomy and physics as acts of devotion. Maimonides, in </w:t>
      </w:r>
      <w:r>
        <w:rPr>
          <w:i/>
        </w:rPr>
        <w:t>Guide of the Perplexed</w:t>
      </w:r>
      <w:r>
        <w:t xml:space="preserve"> II.5, cites the “heavens declaring” as evidence that contemplating the spheres is a way to love God. The word </w:t>
      </w:r>
      <w:r>
        <w:t>מְסַפְּרִים</w:t>
      </w:r>
      <w:r>
        <w:t xml:space="preserve"> (“tell, recount”) suggests more than vague awe; it implies there is a story or structure to be read.</w:t>
      </w:r>
    </w:p>
    <w:p w14:paraId="3F5A0D9B" w14:textId="77777777" w:rsidR="0063075B" w:rsidRDefault="00487A17">
      <w:pPr>
        <w:pStyle w:val="BodySans"/>
      </w:pPr>
      <w:r>
        <w:t>This opening line also sets up an important contrast. In Part II, it will be “the Torah of YHWH” that is perfect. Here, the heavens already perform a kind of Torah: they wordlessly “teach” about El’s reality and power. The poem will later have to decide whether that is enough.</w:t>
      </w:r>
    </w:p>
    <w:p w14:paraId="7CC8BF0F" w14:textId="77777777" w:rsidR="0063075B" w:rsidRDefault="00487A17">
      <w:pPr>
        <w:pStyle w:val="BodySans"/>
        <w:jc w:val="center"/>
      </w:pPr>
      <w:r>
        <w:t>—</w:t>
      </w:r>
    </w:p>
    <w:p w14:paraId="3C5694CA" w14:textId="77777777" w:rsidR="0063075B" w:rsidRDefault="00487A17">
      <w:pPr>
        <w:pStyle w:val="BodySans"/>
      </w:pPr>
      <w:r>
        <w:rPr>
          <w:b/>
          <w:color w:val="008000"/>
        </w:rPr>
        <w:t xml:space="preserve">“The </w:t>
      </w:r>
      <w:r>
        <w:t>heavens tell the glory of God;</w:t>
      </w:r>
    </w:p>
    <w:p w14:paraId="6096EA6A" w14:textId="77777777" w:rsidR="0063075B" w:rsidRDefault="00487A17">
      <w:pPr>
        <w:pStyle w:val="BodySans"/>
      </w:pPr>
      <w:r>
        <w:t>and the work of His hands the firmament proclaims.”*</w:t>
      </w:r>
    </w:p>
    <w:p w14:paraId="18ABC6F7" w14:textId="77777777" w:rsidR="0063075B" w:rsidRDefault="00487A17">
      <w:pPr>
        <w:pStyle w:val="BodySans"/>
      </w:pPr>
      <w:r>
        <w:t xml:space="preserve">Here’s our opening picture. Two parallel lines say essentially the same thing, but with small differences. This is </w:t>
      </w:r>
      <w:r>
        <w:rPr>
          <w:b/>
        </w:rPr>
        <w:t>synonymous parallelism</w:t>
      </w:r>
      <w:r>
        <w:t>:</w:t>
      </w:r>
    </w:p>
    <w:p w14:paraId="10FCBF22" w14:textId="77777777" w:rsidR="0063075B" w:rsidRDefault="00487A17">
      <w:pPr>
        <w:pStyle w:val="ListBullet"/>
      </w:pPr>
      <w:r>
        <w:rPr>
          <w:rFonts w:ascii="Aptos" w:hAnsi="Aptos"/>
        </w:rPr>
        <w:t>“The heavens” (</w:t>
      </w:r>
      <w:r>
        <w:rPr>
          <w:rFonts w:ascii="Aptos" w:hAnsi="Aptos"/>
          <w:i/>
        </w:rPr>
        <w:t>הַשָּׁמַיִם</w:t>
      </w:r>
      <w:r>
        <w:rPr>
          <w:rFonts w:ascii="Aptos" w:hAnsi="Aptos"/>
        </w:rPr>
        <w:t>) // “the firmament” (</w:t>
      </w:r>
      <w:r>
        <w:rPr>
          <w:rFonts w:ascii="Aptos" w:hAnsi="Aptos"/>
          <w:i/>
        </w:rPr>
        <w:t>הָרָקִיעַ</w:t>
      </w:r>
      <w:r>
        <w:rPr>
          <w:rFonts w:ascii="Aptos" w:hAnsi="Aptos"/>
        </w:rPr>
        <w:t>).</w:t>
      </w:r>
    </w:p>
    <w:p w14:paraId="4B3D472E" w14:textId="77777777" w:rsidR="0063075B" w:rsidRDefault="00487A17">
      <w:pPr>
        <w:pStyle w:val="ListBullet"/>
      </w:pPr>
      <w:r>
        <w:rPr>
          <w:rFonts w:ascii="Aptos" w:hAnsi="Aptos"/>
        </w:rPr>
        <w:t>“Tell” (</w:t>
      </w:r>
      <w:r>
        <w:rPr>
          <w:rFonts w:ascii="Aptos" w:hAnsi="Aptos"/>
          <w:i/>
        </w:rPr>
        <w:t>מְסַפְּרִים</w:t>
      </w:r>
      <w:r>
        <w:rPr>
          <w:rFonts w:ascii="Aptos" w:hAnsi="Aptos"/>
        </w:rPr>
        <w:t>) // “proclaims” (</w:t>
      </w:r>
      <w:r>
        <w:rPr>
          <w:rFonts w:ascii="Aptos" w:hAnsi="Aptos"/>
          <w:i/>
        </w:rPr>
        <w:t>מַגִּיד</w:t>
      </w:r>
      <w:r>
        <w:rPr>
          <w:rFonts w:ascii="Aptos" w:hAnsi="Aptos"/>
        </w:rPr>
        <w:t>).</w:t>
      </w:r>
    </w:p>
    <w:p w14:paraId="08E082A9" w14:textId="77777777" w:rsidR="0063075B" w:rsidRDefault="00487A17">
      <w:pPr>
        <w:pStyle w:val="ListBullet"/>
      </w:pPr>
      <w:r>
        <w:rPr>
          <w:rFonts w:ascii="Aptos" w:hAnsi="Aptos"/>
        </w:rPr>
        <w:t>“The glory of God” (</w:t>
      </w:r>
      <w:r>
        <w:rPr>
          <w:rFonts w:ascii="Aptos" w:hAnsi="Aptos"/>
          <w:i/>
        </w:rPr>
        <w:t>כְּבוֹד־אֵל</w:t>
      </w:r>
      <w:r>
        <w:rPr>
          <w:rFonts w:ascii="Aptos" w:hAnsi="Aptos"/>
        </w:rPr>
        <w:t>) // “the work of His hands” (</w:t>
      </w:r>
      <w:r>
        <w:rPr>
          <w:rFonts w:ascii="Aptos" w:hAnsi="Aptos"/>
          <w:i/>
        </w:rPr>
        <w:t>מַעֲשֵׂה</w:t>
      </w:r>
      <w:r>
        <w:rPr>
          <w:rFonts w:ascii="Aptos" w:hAnsi="Aptos"/>
          <w:i/>
        </w:rPr>
        <w:t xml:space="preserve"> </w:t>
      </w:r>
      <w:r>
        <w:rPr>
          <w:rFonts w:ascii="Aptos" w:hAnsi="Aptos"/>
          <w:i/>
        </w:rPr>
        <w:t>יָדָיו</w:t>
      </w:r>
      <w:r>
        <w:rPr>
          <w:rFonts w:ascii="Aptos" w:hAnsi="Aptos"/>
        </w:rPr>
        <w:t>).</w:t>
      </w:r>
    </w:p>
    <w:p w14:paraId="280143CB" w14:textId="77777777" w:rsidR="0063075B" w:rsidRDefault="00487A17">
      <w:pPr>
        <w:pStyle w:val="BodySans"/>
      </w:pPr>
      <w:r>
        <w:t xml:space="preserve">Notice the divine name here is </w:t>
      </w:r>
      <w:r>
        <w:rPr>
          <w:b/>
        </w:rPr>
        <w:t>אֵל</w:t>
      </w:r>
      <w:r>
        <w:rPr>
          <w:b/>
        </w:rPr>
        <w:t xml:space="preserve"> (</w:t>
      </w:r>
      <w:r>
        <w:rPr>
          <w:b/>
          <w:i/>
        </w:rPr>
        <w:t>El</w:t>
      </w:r>
      <w:r>
        <w:rPr>
          <w:b/>
        </w:rPr>
        <w:t>)</w:t>
      </w:r>
      <w:r>
        <w:t xml:space="preserve">, the generic Semitic word for “god,” used in places like Ugaritic myth as the high god’s name. That fits the topic: this is </w:t>
      </w:r>
      <w:r>
        <w:rPr>
          <w:b/>
        </w:rPr>
        <w:t>general revelation</w:t>
      </w:r>
      <w:r>
        <w:t>, what anyone on earth can see, without being part of Israel’s covenant.</w:t>
      </w:r>
    </w:p>
    <w:p w14:paraId="539297A4" w14:textId="77777777" w:rsidR="0063075B" w:rsidRDefault="00487A17">
      <w:pPr>
        <w:pStyle w:val="BodySans"/>
      </w:pPr>
      <w:r>
        <w:t xml:space="preserve">The verbs are participles – </w:t>
      </w:r>
      <w:r>
        <w:rPr>
          <w:i/>
        </w:rPr>
        <w:t>מְסַפְּרִים</w:t>
      </w:r>
      <w:r>
        <w:t xml:space="preserve"> (</w:t>
      </w:r>
      <w:r>
        <w:rPr>
          <w:i/>
        </w:rPr>
        <w:t>mesapperim</w:t>
      </w:r>
      <w:r>
        <w:t xml:space="preserve">, “telling”) and </w:t>
      </w:r>
      <w:r>
        <w:rPr>
          <w:i/>
        </w:rPr>
        <w:t>מַגִּיד</w:t>
      </w:r>
      <w:r>
        <w:t xml:space="preserve"> (</w:t>
      </w:r>
      <w:r>
        <w:rPr>
          <w:i/>
        </w:rPr>
        <w:t>maggid</w:t>
      </w:r>
      <w:r>
        <w:t>, “declaring”) – forms that in Hebrew often imply ongoing, continuous action. The sky is “always on,” like a 24/7 news ticker about the Creator.</w:t>
      </w:r>
    </w:p>
    <w:p w14:paraId="39D040B3" w14:textId="77777777" w:rsidR="0063075B" w:rsidRDefault="00487A17">
      <w:pPr>
        <w:pStyle w:val="BodySans"/>
      </w:pPr>
      <w:r>
        <w:t xml:space="preserve">It’s also our first hint of the psalm’s big interest: </w:t>
      </w:r>
      <w:r>
        <w:rPr>
          <w:b/>
        </w:rPr>
        <w:t>speech.</w:t>
      </w:r>
      <w:r>
        <w:t xml:space="preserve"> The heavens are described as if they’re narrating a story. Later we’ll see that creation’s “speech” is paradoxical (it’s speech without words), and that the Torah’s speech is painfully clear.</w:t>
      </w:r>
    </w:p>
    <w:p w14:paraId="054EEFDE" w14:textId="77777777" w:rsidR="0063075B" w:rsidRDefault="00487A17">
      <w:pPr>
        <w:pStyle w:val="BodySans"/>
      </w:pPr>
      <w:r>
        <w:t>One more subtle move: “glory” (</w:t>
      </w:r>
      <w:r>
        <w:rPr>
          <w:i/>
        </w:rPr>
        <w:t>כָּבוֹד</w:t>
      </w:r>
      <w:r>
        <w:t>) is abstract, but “work of His hands” is concrete. The second line takes a big theological word (“glory of God”) and grounds it in something you can see and touch (what His “hands” have made). That’s typical Hebrew poetry: it likes to pull ideas down to earth.</w:t>
      </w:r>
    </w:p>
    <w:p w14:paraId="4054CD26" w14:textId="77777777" w:rsidR="0063075B" w:rsidRDefault="0063075B">
      <w:pPr>
        <w:pBdr>
          <w:bottom w:val="single" w:sz="12" w:space="1" w:color="000000"/>
        </w:pBdr>
      </w:pPr>
    </w:p>
    <w:p w14:paraId="104EF8CF" w14:textId="77777777" w:rsidR="0063075B" w:rsidRDefault="00487A17">
      <w:pPr>
        <w:pStyle w:val="Heading3"/>
      </w:pPr>
      <w:r>
        <w:t>Verse 3</w:t>
      </w:r>
    </w:p>
    <w:p w14:paraId="40ABD40C" w14:textId="77777777" w:rsidR="0063075B" w:rsidRDefault="00487A17">
      <w:pPr>
        <w:pStyle w:val="BodySans"/>
      </w:pPr>
      <w:r>
        <w:t>יוֹם</w:t>
      </w:r>
      <w:r>
        <w:t xml:space="preserve"> </w:t>
      </w:r>
      <w:r>
        <w:t>לְיוֹם</w:t>
      </w:r>
      <w:r>
        <w:t xml:space="preserve"> </w:t>
      </w:r>
      <w:r>
        <w:t>יַבִּיעַ</w:t>
      </w:r>
      <w:r>
        <w:t xml:space="preserve"> </w:t>
      </w:r>
      <w:r>
        <w:t>אֹמֶר</w:t>
      </w:r>
      <w:r>
        <w:t xml:space="preserve">; </w:t>
      </w:r>
      <w:r>
        <w:t>וְלַיְלָה</w:t>
      </w:r>
      <w:r>
        <w:t xml:space="preserve"> </w:t>
      </w:r>
      <w:r>
        <w:t>לְּלַיְלָה</w:t>
      </w:r>
      <w:r>
        <w:t xml:space="preserve"> </w:t>
      </w:r>
      <w:r>
        <w:t>יְחַוֶּה־דָּעַת׃</w:t>
      </w:r>
    </w:p>
    <w:p w14:paraId="1AF2A8B4" w14:textId="77777777" w:rsidR="0063075B" w:rsidRDefault="00487A17">
      <w:pPr>
        <w:pStyle w:val="BodySans"/>
      </w:pPr>
      <w:r>
        <w:lastRenderedPageBreak/>
        <w:t>“Day to day pours forth utterance;</w:t>
      </w:r>
    </w:p>
    <w:p w14:paraId="6A3EBAC9" w14:textId="77777777" w:rsidR="0063075B" w:rsidRDefault="00487A17">
      <w:pPr>
        <w:pStyle w:val="BodySans"/>
      </w:pPr>
      <w:r>
        <w:t>and night to night declares knowledge.”</w:t>
      </w:r>
    </w:p>
    <w:p w14:paraId="0390901C" w14:textId="77777777" w:rsidR="0063075B" w:rsidRDefault="00487A17">
      <w:pPr>
        <w:pStyle w:val="BodySans"/>
      </w:pPr>
      <w:r>
        <w:t xml:space="preserve">This verse intensifies the personification and introduces a key stylistic device: merism. By pairing “day” </w:t>
      </w:r>
      <w:bdo w:val="ltr">
        <w:r>
          <w:t>(</w:t>
        </w:r>
        <w:r>
          <w:t>םוֹי</w:t>
        </w:r>
        <w:r>
          <w:t>)</w:t>
        </w:r>
        <w:r>
          <w:t xml:space="preserve">‬ and “night” </w:t>
        </w:r>
        <w:bdo w:val="ltr">
          <w:r>
            <w:t>(</w:t>
          </w:r>
          <w:r>
            <w:t>הלָיְלַ</w:t>
          </w:r>
          <w:r>
            <w:t>)</w:t>
          </w:r>
          <w:r>
            <w:t>‬, the psalmist evokes all time. “Day to day” and “night to night” form a relay: each successive unit hands the message to the next.</w:t>
          </w:r>
        </w:bdo>
      </w:bdo>
    </w:p>
    <w:p w14:paraId="5BF5228A" w14:textId="77777777" w:rsidR="0063075B" w:rsidRDefault="00487A17">
      <w:pPr>
        <w:pStyle w:val="BodySans"/>
      </w:pPr>
      <w:r>
        <w:t xml:space="preserve">The verb </w:t>
      </w:r>
      <w:r>
        <w:t>יַבִּיעַ</w:t>
      </w:r>
      <w:r>
        <w:t xml:space="preserve"> (yabbi‘a) comes from a root meaning “to bubble, to gush.” Elsewhere it describes a “flowing wadi” (</w:t>
      </w:r>
      <w:r>
        <w:t>נַחַל</w:t>
      </w:r>
      <w:r>
        <w:t xml:space="preserve"> </w:t>
      </w:r>
      <w:r>
        <w:t>נֹבֵעַ</w:t>
      </w:r>
      <w:r>
        <w:t xml:space="preserve">, Proverbs 18:4). To picture </w:t>
      </w:r>
      <w:r>
        <w:rPr>
          <w:i/>
        </w:rPr>
        <w:t>time</w:t>
      </w:r>
      <w:r>
        <w:t xml:space="preserve"> as bubbling over with speech is vivid: every rotation of earth becomes a fresh overflowing of testimony. Medieval lexicographer Menachem ben Saruq glossed it as continuous outpouring, “like a spring.”</w:t>
      </w:r>
    </w:p>
    <w:p w14:paraId="663AF3F4" w14:textId="77777777" w:rsidR="0063075B" w:rsidRDefault="00487A17">
      <w:pPr>
        <w:pStyle w:val="BodySans"/>
      </w:pPr>
      <w:r>
        <w:t xml:space="preserve">The second colon’s verb, </w:t>
      </w:r>
      <w:r>
        <w:t>יְחַוֶּה</w:t>
      </w:r>
      <w:r>
        <w:t xml:space="preserve"> (ye</w:t>
      </w:r>
      <w:r>
        <w:t>ḥ</w:t>
      </w:r>
      <w:r>
        <w:t xml:space="preserve">awweh), is rare Hebrew with Aramaic flavor (“to declare, tell”), another hint that this psalm in its present form reflects relatively late Hebrew. The object of this nocturnal declaration is </w:t>
      </w:r>
      <w:r>
        <w:t>דָּעַת</w:t>
      </w:r>
      <w:r>
        <w:t xml:space="preserve"> (“knowledge”) rather than “utterance.” Days “bubble speech”; nights “declare knowledge.” The alternation suggests that creation’s testimony has both expressive and intelligible dimensions.</w:t>
      </w:r>
    </w:p>
    <w:p w14:paraId="7EADC016" w14:textId="77777777" w:rsidR="0063075B" w:rsidRDefault="00487A17">
      <w:pPr>
        <w:pStyle w:val="BodySans"/>
      </w:pPr>
      <w:r>
        <w:t>Liturgically, this line is borrowed into Sefardic zemirot as a way of saying that every day calls to the next in praise. Rabbi Jonathan Sacks, reflecting on this verse, calls listening “the deepest reflex of the human spirit” and hears beneath the noise of the world “the deep speech of the universe.” For Psalm 19, that speech is unceasing—but the next verse will remind us it is also paradoxically voiceless.</w:t>
      </w:r>
    </w:p>
    <w:p w14:paraId="6AAF1422" w14:textId="77777777" w:rsidR="0063075B" w:rsidRDefault="00487A17">
      <w:pPr>
        <w:pStyle w:val="BodySans"/>
        <w:jc w:val="center"/>
      </w:pPr>
      <w:r>
        <w:t>—</w:t>
      </w:r>
    </w:p>
    <w:p w14:paraId="59A45E33" w14:textId="77777777" w:rsidR="0063075B" w:rsidRDefault="00487A17">
      <w:pPr>
        <w:pStyle w:val="BodySans"/>
      </w:pPr>
      <w:r>
        <w:rPr>
          <w:b/>
          <w:color w:val="008000"/>
        </w:rPr>
        <w:t xml:space="preserve">“Day </w:t>
      </w:r>
      <w:r>
        <w:t>to day pours forth speech,</w:t>
      </w:r>
    </w:p>
    <w:p w14:paraId="11BEC26A" w14:textId="77777777" w:rsidR="0063075B" w:rsidRDefault="00487A17">
      <w:pPr>
        <w:pStyle w:val="BodySans"/>
      </w:pPr>
      <w:r>
        <w:t>and night to night declares knowledge.”*</w:t>
      </w:r>
    </w:p>
    <w:p w14:paraId="5E3527F6" w14:textId="77777777" w:rsidR="0063075B" w:rsidRDefault="00487A17">
      <w:pPr>
        <w:pStyle w:val="BodySans"/>
      </w:pPr>
      <w:r>
        <w:t xml:space="preserve">Here time itself becomes a speaker. This is </w:t>
      </w:r>
      <w:r>
        <w:rPr>
          <w:b/>
        </w:rPr>
        <w:t>merism</w:t>
      </w:r>
      <w:r>
        <w:t xml:space="preserve"> – naming two extremes (“day” and “night”) to mean “all the time.” Each passing day “hands the mic” to the next.</w:t>
      </w:r>
    </w:p>
    <w:p w14:paraId="384ADED6" w14:textId="77777777" w:rsidR="0063075B" w:rsidRDefault="00487A17">
      <w:pPr>
        <w:pStyle w:val="BodySans"/>
      </w:pPr>
      <w:r>
        <w:t xml:space="preserve">The verb </w:t>
      </w:r>
      <w:r>
        <w:rPr>
          <w:b/>
        </w:rPr>
        <w:t>יַבִּיעַ</w:t>
      </w:r>
      <w:r>
        <w:rPr>
          <w:b/>
        </w:rPr>
        <w:t xml:space="preserve"> (</w:t>
      </w:r>
      <w:r>
        <w:rPr>
          <w:b/>
          <w:i/>
        </w:rPr>
        <w:t>yabbi‘a</w:t>
      </w:r>
      <w:r>
        <w:rPr>
          <w:b/>
        </w:rPr>
        <w:t>)</w:t>
      </w:r>
      <w:r>
        <w:t xml:space="preserve">, from the root </w:t>
      </w:r>
      <w:r>
        <w:t>נ־ב־ע</w:t>
      </w:r>
      <w:r>
        <w:t xml:space="preserve"> (“to bubble, spring”), is vivid: the day “bubbles out” or “gushes” saying (</w:t>
      </w:r>
      <w:r>
        <w:rPr>
          <w:i/>
        </w:rPr>
        <w:t>אֹמֶר</w:t>
      </w:r>
      <w:r>
        <w:t xml:space="preserve">). It’s like a fountain of commentary. The second verb </w:t>
      </w:r>
      <w:r>
        <w:rPr>
          <w:b/>
        </w:rPr>
        <w:t>יְחַוֶּה</w:t>
      </w:r>
      <w:r>
        <w:rPr>
          <w:b/>
        </w:rPr>
        <w:t xml:space="preserve"> (</w:t>
      </w:r>
      <w:r>
        <w:rPr>
          <w:b/>
          <w:i/>
        </w:rPr>
        <w:t>yechaveh</w:t>
      </w:r>
      <w:r>
        <w:rPr>
          <w:b/>
        </w:rPr>
        <w:t>)</w:t>
      </w:r>
      <w:r>
        <w:t xml:space="preserve"> means “to declare, make known,” and it’s a slightly Aramaic‑flavored form that shows up in later biblical Hebrew.</w:t>
      </w:r>
    </w:p>
    <w:p w14:paraId="2B5382BF" w14:textId="77777777" w:rsidR="0063075B" w:rsidRDefault="00487A17">
      <w:pPr>
        <w:pStyle w:val="BodySans"/>
      </w:pPr>
      <w:r>
        <w:t xml:space="preserve">So what are days and nights actually saying? The line doesn’t tell us yet. That’s intentional. The poet builds suspense: we’re told about </w:t>
      </w:r>
      <w:r>
        <w:rPr>
          <w:b/>
        </w:rPr>
        <w:t>form</w:t>
      </w:r>
      <w:r>
        <w:t xml:space="preserve"> (“speech,” “knowledge”) before content. In modern terms, it’s like saying, “Your phone is constantly receiving notifications,” without yet saying what the messages contain.</w:t>
      </w:r>
    </w:p>
    <w:p w14:paraId="3DCBAC68" w14:textId="77777777" w:rsidR="0063075B" w:rsidRDefault="00487A17">
      <w:pPr>
        <w:pStyle w:val="BodySans"/>
      </w:pPr>
      <w:r>
        <w:lastRenderedPageBreak/>
        <w:t xml:space="preserve">Already we can sense the coming paradox. If day and night pour out speech and declare knowledge, </w:t>
      </w:r>
      <w:r>
        <w:rPr>
          <w:b/>
        </w:rPr>
        <w:t>who</w:t>
      </w:r>
      <w:r>
        <w:t xml:space="preserve"> is listening? That question will quietly re‑emerge when we get to Torah and then to the human heart. Creation is always broadcasting; reception is another story.</w:t>
      </w:r>
    </w:p>
    <w:p w14:paraId="49A1F583" w14:textId="77777777" w:rsidR="0063075B" w:rsidRDefault="00487A17">
      <w:pPr>
        <w:pStyle w:val="BodySans"/>
      </w:pPr>
      <w:r>
        <w:t xml:space="preserve">The rhythmic repetition – </w:t>
      </w:r>
      <w:r>
        <w:rPr>
          <w:b/>
        </w:rPr>
        <w:t>יוֹם</w:t>
      </w:r>
      <w:r>
        <w:rPr>
          <w:b/>
        </w:rPr>
        <w:t xml:space="preserve"> </w:t>
      </w:r>
      <w:r>
        <w:rPr>
          <w:b/>
        </w:rPr>
        <w:t>לְיוֹם</w:t>
      </w:r>
      <w:r>
        <w:t xml:space="preserve"> (</w:t>
      </w:r>
      <w:r>
        <w:rPr>
          <w:i/>
        </w:rPr>
        <w:t>yom le‑yom</w:t>
      </w:r>
      <w:r>
        <w:t xml:space="preserve">), </w:t>
      </w:r>
      <w:r>
        <w:t>לַיְלָה</w:t>
      </w:r>
      <w:r>
        <w:t xml:space="preserve"> </w:t>
      </w:r>
      <w:r>
        <w:t>לְלַיְלָה</w:t>
      </w:r>
      <w:r>
        <w:rPr>
          <w:i/>
        </w:rPr>
        <w:t xml:space="preserve"> (</w:t>
      </w:r>
      <w:r>
        <w:t>layla le‑layla*) – gives a chant‑like quality. You can almost hear the ticking of time.</w:t>
      </w:r>
    </w:p>
    <w:p w14:paraId="6554735C" w14:textId="77777777" w:rsidR="0063075B" w:rsidRDefault="0063075B">
      <w:pPr>
        <w:pBdr>
          <w:bottom w:val="single" w:sz="12" w:space="1" w:color="000000"/>
        </w:pBdr>
      </w:pPr>
    </w:p>
    <w:p w14:paraId="73DA8947" w14:textId="77777777" w:rsidR="0063075B" w:rsidRDefault="00487A17">
      <w:pPr>
        <w:pStyle w:val="Heading3"/>
      </w:pPr>
      <w:r>
        <w:t>Verse 4</w:t>
      </w:r>
    </w:p>
    <w:p w14:paraId="21D16879" w14:textId="77777777" w:rsidR="0063075B" w:rsidRDefault="00487A17">
      <w:pPr>
        <w:pStyle w:val="BodySans"/>
      </w:pPr>
      <w:r>
        <w:t>אֵין־אֹמֶר</w:t>
      </w:r>
      <w:r>
        <w:t xml:space="preserve"> </w:t>
      </w:r>
      <w:r>
        <w:t>וְאֵין</w:t>
      </w:r>
      <w:r>
        <w:t xml:space="preserve"> </w:t>
      </w:r>
      <w:r>
        <w:t>דְּבָרִים</w:t>
      </w:r>
      <w:r>
        <w:t xml:space="preserve">; </w:t>
      </w:r>
      <w:r>
        <w:t>בְּלִי</w:t>
      </w:r>
      <w:r>
        <w:t xml:space="preserve"> </w:t>
      </w:r>
      <w:r>
        <w:t>נִשְׁמָע</w:t>
      </w:r>
      <w:r>
        <w:t xml:space="preserve"> </w:t>
      </w:r>
      <w:r>
        <w:t>קוֹלָם׃</w:t>
      </w:r>
    </w:p>
    <w:p w14:paraId="79A1B136" w14:textId="77777777" w:rsidR="0063075B" w:rsidRDefault="00487A17">
      <w:pPr>
        <w:pStyle w:val="BodySans"/>
      </w:pPr>
      <w:r>
        <w:t>“There is no utterance and there are no words;</w:t>
      </w:r>
    </w:p>
    <w:p w14:paraId="4B185ADB" w14:textId="77777777" w:rsidR="0063075B" w:rsidRDefault="00487A17">
      <w:pPr>
        <w:pStyle w:val="BodySans"/>
      </w:pPr>
      <w:r>
        <w:t>their voice is not heard.”</w:t>
      </w:r>
    </w:p>
    <w:p w14:paraId="00624F51" w14:textId="77777777" w:rsidR="0063075B" w:rsidRDefault="00487A17">
      <w:pPr>
        <w:pStyle w:val="BodySans"/>
      </w:pPr>
      <w:r>
        <w:t>After verse 3’s effusive “bubbling forth,” this line lands like a dry legal minute. The triple negation—</w:t>
      </w:r>
      <w:r>
        <w:rPr>
          <w:i/>
        </w:rPr>
        <w:t>no</w:t>
      </w:r>
      <w:r>
        <w:t xml:space="preserve"> utterance </w:t>
      </w:r>
      <w:bdo w:val="ltr">
        <w:r>
          <w:t>(</w:t>
        </w:r>
        <w:r>
          <w:t>רמֶאֹ</w:t>
        </w:r>
        <w:r>
          <w:t xml:space="preserve"> </w:t>
        </w:r>
        <w:r>
          <w:t>ןיאֵ</w:t>
        </w:r>
        <w:r>
          <w:t>)</w:t>
        </w:r>
        <w:r>
          <w:t xml:space="preserve">‬, </w:t>
        </w:r>
        <w:r>
          <w:rPr>
            <w:i/>
          </w:rPr>
          <w:t>no</w:t>
        </w:r>
        <w:r>
          <w:t xml:space="preserve"> words </w:t>
        </w:r>
        <w:bdo w:val="ltr">
          <w:r>
            <w:t>(</w:t>
          </w:r>
          <w:r>
            <w:t>םירִבָדְּ</w:t>
          </w:r>
          <w:r>
            <w:t xml:space="preserve"> </w:t>
          </w:r>
          <w:r>
            <w:t>ןיאֵוְ</w:t>
          </w:r>
          <w:r>
            <w:t>)</w:t>
          </w:r>
          <w:r>
            <w:t xml:space="preserve">‬, “without </w:t>
          </w:r>
          <w:bdo w:val="ltr">
            <w:r>
              <w:t>(</w:t>
            </w:r>
            <w:r>
              <w:t>ילִבְּ</w:t>
            </w:r>
            <w:r>
              <w:t>)</w:t>
            </w:r>
            <w:r>
              <w:t>‬ their voice being heard”—makes it crystal clear: the heavens do not actually speak in human language.</w:t>
            </w:r>
          </w:bdo>
        </w:bdo>
      </w:bdo>
    </w:p>
    <w:p w14:paraId="56897C0A" w14:textId="77777777" w:rsidR="0063075B" w:rsidRDefault="00487A17">
      <w:pPr>
        <w:pStyle w:val="BodySans"/>
      </w:pPr>
      <w:r>
        <w:t>Traditional Jewish commentators split along two interpretive lines. Rashi reads this verse as qualifying the metaphor: the heavens do not literally talk to human beings, “but since…they shine upon creatures, by reason of that the creatures recount the glory of God and bless [Him] for the luminaries.” On this reading, the speech is transferred to human observers; the cosmos itself is mute.</w:t>
      </w:r>
    </w:p>
    <w:p w14:paraId="73686C84" w14:textId="77777777" w:rsidR="0063075B" w:rsidRDefault="00487A17">
      <w:pPr>
        <w:pStyle w:val="BodySans"/>
      </w:pPr>
      <w:r>
        <w:t xml:space="preserve">Ibn Ezra, more philosophically, argues that the verse distinguishes between </w:t>
      </w:r>
      <w:r>
        <w:rPr>
          <w:i/>
        </w:rPr>
        <w:t>audible</w:t>
      </w:r>
      <w:r>
        <w:t xml:space="preserve"> words and what we might call “intelligible form.” There is no phonetic speech, but an observer “with the eyes of the soul” can infer God’s wisdom from the ordered motions. The knowing subject supplies the “voice.”</w:t>
      </w:r>
    </w:p>
    <w:p w14:paraId="0817E6DD" w14:textId="77777777" w:rsidR="0063075B" w:rsidRDefault="00487A17">
      <w:pPr>
        <w:pStyle w:val="BodySans"/>
      </w:pPr>
      <w:r>
        <w:t>The Septuagint seems to have stumbled over this, translating the last phrase as “there is no speech or words, whose voices are not heard” (ο</w:t>
      </w:r>
      <w:r>
        <w:t>ὐ</w:t>
      </w:r>
      <w:r>
        <w:t>κ ε</w:t>
      </w:r>
      <w:r>
        <w:t>ἰ</w:t>
      </w:r>
      <w:r>
        <w:t>σ</w:t>
      </w:r>
      <w:r>
        <w:t>ὶ</w:t>
      </w:r>
      <w:r>
        <w:t>ν λαλια</w:t>
      </w:r>
      <w:r>
        <w:t>ὶ</w:t>
      </w:r>
      <w:r>
        <w:t xml:space="preserve"> ο</w:t>
      </w:r>
      <w:r>
        <w:t>ὐ</w:t>
      </w:r>
      <w:r>
        <w:t>δ</w:t>
      </w:r>
      <w:r>
        <w:t>ὲ</w:t>
      </w:r>
      <w:r>
        <w:t xml:space="preserve"> λόγοι, </w:t>
      </w:r>
      <w:r>
        <w:t>ὧ</w:t>
      </w:r>
      <w:r>
        <w:t>ν ο</w:t>
      </w:r>
      <w:r>
        <w:t>ὐ</w:t>
      </w:r>
      <w:r>
        <w:t>χ</w:t>
      </w:r>
      <w:r>
        <w:t>ὶ</w:t>
      </w:r>
      <w:r>
        <w:t xml:space="preserve"> </w:t>
      </w:r>
      <w:r>
        <w:t>ἀ</w:t>
      </w:r>
      <w:r>
        <w:t>κούονται α</w:t>
      </w:r>
      <w:r>
        <w:t>ἱ</w:t>
      </w:r>
      <w:r>
        <w:t xml:space="preserve"> φωνα</w:t>
      </w:r>
      <w:r>
        <w:t>ὶ</w:t>
      </w:r>
      <w:r>
        <w:t xml:space="preserve"> α</w:t>
      </w:r>
      <w:r>
        <w:t>ὐ</w:t>
      </w:r>
      <w:r>
        <w:t>τ</w:t>
      </w:r>
      <w:r>
        <w:t>ῶ</w:t>
      </w:r>
      <w:r>
        <w:t>ν)—basically turning the double negative into a positive. Paul quotes that Greek version in Romans 10:18 to say that the Gospel has sounded to the ends of the earth.</w:t>
      </w:r>
    </w:p>
    <w:p w14:paraId="180056C6" w14:textId="77777777" w:rsidR="0063075B" w:rsidRDefault="00487A17">
      <w:pPr>
        <w:pStyle w:val="BodySans"/>
      </w:pPr>
      <w:r>
        <w:t>The Masoretic text, however, forces us to live with the paradox: the sky “tells” without talking. This makes a quiet but significant preparation for the next panel of the psalm. When Torah enters, God’s will is no longer encoded only in mute geometry and weather; it comes as articulated speech—words, judgments, commands. The contrast between a voiceless world and a speaking God is crucial to the psalm’s theology of revelation.</w:t>
      </w:r>
    </w:p>
    <w:p w14:paraId="600D9D07" w14:textId="77777777" w:rsidR="0063075B" w:rsidRDefault="00487A17">
      <w:pPr>
        <w:pStyle w:val="BodySans"/>
        <w:jc w:val="center"/>
      </w:pPr>
      <w:r>
        <w:lastRenderedPageBreak/>
        <w:t>—</w:t>
      </w:r>
    </w:p>
    <w:p w14:paraId="054E111B" w14:textId="77777777" w:rsidR="0063075B" w:rsidRDefault="00487A17">
      <w:pPr>
        <w:pStyle w:val="BodySans"/>
      </w:pPr>
      <w:r>
        <w:rPr>
          <w:b/>
          <w:color w:val="008000"/>
        </w:rPr>
        <w:t xml:space="preserve">“There </w:t>
      </w:r>
      <w:r>
        <w:t>is no utterance, and there are no words;</w:t>
      </w:r>
    </w:p>
    <w:p w14:paraId="1EF2DA14" w14:textId="77777777" w:rsidR="0063075B" w:rsidRDefault="00487A17">
      <w:pPr>
        <w:pStyle w:val="BodySans"/>
      </w:pPr>
      <w:r>
        <w:t>their voice is not heard.”*</w:t>
      </w:r>
    </w:p>
    <w:p w14:paraId="65A4FD9E" w14:textId="77777777" w:rsidR="0063075B" w:rsidRDefault="00487A17">
      <w:pPr>
        <w:pStyle w:val="BodySans"/>
      </w:pPr>
      <w:r>
        <w:t xml:space="preserve">This is the jolt. After three lines of “speech,” “knowledge,” “telling” and “proclaiming,” we suddenly get a </w:t>
      </w:r>
      <w:r>
        <w:rPr>
          <w:b/>
        </w:rPr>
        <w:t>triple negation</w:t>
      </w:r>
      <w:r>
        <w:t>:</w:t>
      </w:r>
    </w:p>
    <w:p w14:paraId="05A273C3" w14:textId="77777777" w:rsidR="0063075B" w:rsidRDefault="00487A17">
      <w:pPr>
        <w:pStyle w:val="ListBullet"/>
      </w:pPr>
      <w:r>
        <w:rPr>
          <w:rFonts w:ascii="Aptos" w:hAnsi="Aptos"/>
        </w:rPr>
        <w:t>אֵין־אֹמֶר</w:t>
      </w:r>
      <w:r>
        <w:rPr>
          <w:rFonts w:ascii="Aptos" w:hAnsi="Aptos"/>
        </w:rPr>
        <w:t xml:space="preserve"> – “no utterance,”</w:t>
      </w:r>
    </w:p>
    <w:p w14:paraId="443FBFC1" w14:textId="77777777" w:rsidR="0063075B" w:rsidRDefault="00487A17">
      <w:pPr>
        <w:pStyle w:val="ListBullet"/>
      </w:pPr>
      <w:r>
        <w:rPr>
          <w:rFonts w:ascii="Aptos" w:hAnsi="Aptos"/>
        </w:rPr>
        <w:t>וְאֵין</w:t>
      </w:r>
      <w:r>
        <w:rPr>
          <w:rFonts w:ascii="Aptos" w:hAnsi="Aptos"/>
        </w:rPr>
        <w:t xml:space="preserve"> </w:t>
      </w:r>
      <w:r>
        <w:rPr>
          <w:rFonts w:ascii="Aptos" w:hAnsi="Aptos"/>
        </w:rPr>
        <w:t>דְּבָרִים</w:t>
      </w:r>
      <w:r>
        <w:rPr>
          <w:rFonts w:ascii="Aptos" w:hAnsi="Aptos"/>
        </w:rPr>
        <w:t xml:space="preserve"> – “no words,”</w:t>
      </w:r>
    </w:p>
    <w:p w14:paraId="5CAC26A1" w14:textId="77777777" w:rsidR="0063075B" w:rsidRDefault="00487A17">
      <w:pPr>
        <w:pStyle w:val="ListBullet"/>
      </w:pPr>
      <w:r>
        <w:rPr>
          <w:rFonts w:ascii="Aptos" w:hAnsi="Aptos"/>
        </w:rPr>
        <w:t>בְּלִי</w:t>
      </w:r>
      <w:r>
        <w:rPr>
          <w:rFonts w:ascii="Aptos" w:hAnsi="Aptos"/>
        </w:rPr>
        <w:t xml:space="preserve"> </w:t>
      </w:r>
      <w:r>
        <w:rPr>
          <w:rFonts w:ascii="Aptos" w:hAnsi="Aptos"/>
        </w:rPr>
        <w:t>נִשְׁמָע</w:t>
      </w:r>
      <w:r>
        <w:rPr>
          <w:rFonts w:ascii="Aptos" w:hAnsi="Aptos"/>
        </w:rPr>
        <w:t xml:space="preserve"> </w:t>
      </w:r>
      <w:r>
        <w:rPr>
          <w:rFonts w:ascii="Aptos" w:hAnsi="Aptos"/>
        </w:rPr>
        <w:t>קוֹלָם</w:t>
      </w:r>
      <w:r>
        <w:rPr>
          <w:rFonts w:ascii="Aptos" w:hAnsi="Aptos"/>
        </w:rPr>
        <w:t xml:space="preserve"> – “their voice is not heard.”</w:t>
      </w:r>
    </w:p>
    <w:p w14:paraId="5352CE52" w14:textId="77777777" w:rsidR="0063075B" w:rsidRDefault="00487A17">
      <w:pPr>
        <w:pStyle w:val="BodySans"/>
      </w:pPr>
      <w:r>
        <w:t xml:space="preserve">Is the poet contradicting himself? Ancient readers noticed. Rashi (11th‑c. French commentator) says, in effect: the heavens don’t literally talk; but because their light reaches people, </w:t>
      </w:r>
      <w:r>
        <w:rPr>
          <w:b/>
        </w:rPr>
        <w:t>people</w:t>
      </w:r>
      <w:r>
        <w:t xml:space="preserve"> talk about God’s glory. Ibn Ezra (12th‑c. Spanish grammarian) pushes a little further: they do communicate, but not in human language. Their “speech” is in </w:t>
      </w:r>
      <w:r>
        <w:rPr>
          <w:b/>
        </w:rPr>
        <w:t>mathematical order</w:t>
      </w:r>
      <w:r>
        <w:t>, regularity, beauty.</w:t>
      </w:r>
    </w:p>
    <w:p w14:paraId="2AC205D8" w14:textId="77777777" w:rsidR="0063075B" w:rsidRDefault="00487A17">
      <w:pPr>
        <w:pStyle w:val="BodySans"/>
      </w:pPr>
      <w:r>
        <w:t xml:space="preserve">For our purposes, it’s important that the paradox is </w:t>
      </w:r>
      <w:r>
        <w:rPr>
          <w:b/>
        </w:rPr>
        <w:t>left unresolved inside the poetry.</w:t>
      </w:r>
      <w:r>
        <w:t xml:space="preserve"> The psalm doesn’t tidy it up. It forces you to hold both ideas:</w:t>
      </w:r>
    </w:p>
    <w:p w14:paraId="7066F214" w14:textId="77777777" w:rsidR="0063075B" w:rsidRDefault="00487A17">
      <w:pPr>
        <w:pStyle w:val="ListBullet"/>
      </w:pPr>
      <w:r>
        <w:rPr>
          <w:rFonts w:ascii="Aptos" w:hAnsi="Aptos"/>
        </w:rPr>
        <w:t>Creation is always “saying” something true about God,</w:t>
      </w:r>
    </w:p>
    <w:p w14:paraId="3861D576" w14:textId="77777777" w:rsidR="0063075B" w:rsidRDefault="00487A17">
      <w:pPr>
        <w:pStyle w:val="ListBullet"/>
      </w:pPr>
      <w:r>
        <w:rPr>
          <w:rFonts w:ascii="Aptos" w:hAnsi="Aptos"/>
        </w:rPr>
        <w:t>and at the same time, it doesn’t speak in sentences.</w:t>
      </w:r>
    </w:p>
    <w:p w14:paraId="1C46F4CC" w14:textId="77777777" w:rsidR="0063075B" w:rsidRDefault="00487A17">
      <w:pPr>
        <w:pStyle w:val="BodySans"/>
      </w:pPr>
      <w:r>
        <w:t xml:space="preserve">Think of it like music. A symphony “says” a lot, but not in dictionary words. That sets up the deep contrast – and eventual partnership – between the </w:t>
      </w:r>
      <w:r>
        <w:rPr>
          <w:b/>
        </w:rPr>
        <w:t>wordless testimony of the heavens</w:t>
      </w:r>
      <w:r>
        <w:t xml:space="preserve"> and the very wordy testimony of </w:t>
      </w:r>
      <w:r>
        <w:rPr>
          <w:b/>
        </w:rPr>
        <w:t>Torah</w:t>
      </w:r>
      <w:r>
        <w:t>.</w:t>
      </w:r>
    </w:p>
    <w:p w14:paraId="692A0349" w14:textId="77777777" w:rsidR="0063075B" w:rsidRDefault="00487A17">
      <w:pPr>
        <w:pStyle w:val="BodySans"/>
      </w:pPr>
      <w:r>
        <w:t xml:space="preserve">This verse is also, in the author’s reading, our first tiny </w:t>
      </w:r>
      <w:r>
        <w:rPr>
          <w:b/>
        </w:rPr>
        <w:t>hint of doubt</w:t>
      </w:r>
      <w:r>
        <w:t>. If creation’s speech is so non‑verbal, what happens if no one knows how to read it? That crack in the system prepares us for the much bigger crack later: even when God speaks clearly in Torah, humans still mis‑hear and mis‑live.</w:t>
      </w:r>
    </w:p>
    <w:p w14:paraId="0BCCE4CF" w14:textId="77777777" w:rsidR="0063075B" w:rsidRDefault="0063075B">
      <w:pPr>
        <w:pBdr>
          <w:bottom w:val="single" w:sz="12" w:space="1" w:color="000000"/>
        </w:pBdr>
      </w:pPr>
    </w:p>
    <w:p w14:paraId="4E729225" w14:textId="77777777" w:rsidR="0063075B" w:rsidRDefault="00487A17">
      <w:pPr>
        <w:pStyle w:val="Heading3"/>
      </w:pPr>
      <w:r>
        <w:t>Verse 5</w:t>
      </w:r>
    </w:p>
    <w:p w14:paraId="1C5D7115" w14:textId="77777777" w:rsidR="0063075B" w:rsidRDefault="00487A17">
      <w:pPr>
        <w:pStyle w:val="BodySans"/>
      </w:pPr>
      <w:r>
        <w:t>בְּכָל־הָאָרֶץ</w:t>
      </w:r>
      <w:r>
        <w:t xml:space="preserve"> </w:t>
      </w:r>
      <w:r>
        <w:t>יָצָא</w:t>
      </w:r>
      <w:r>
        <w:t xml:space="preserve"> </w:t>
      </w:r>
      <w:r>
        <w:t>קַוָּם</w:t>
      </w:r>
      <w:r>
        <w:t xml:space="preserve">; </w:t>
      </w:r>
      <w:r>
        <w:t>וּבִקְצֵה</w:t>
      </w:r>
      <w:r>
        <w:t xml:space="preserve"> </w:t>
      </w:r>
      <w:r>
        <w:t>תֵבֵל</w:t>
      </w:r>
      <w:r>
        <w:t xml:space="preserve"> </w:t>
      </w:r>
      <w:r>
        <w:t>מִלֵּיהֶם</w:t>
      </w:r>
      <w:r>
        <w:t xml:space="preserve">; </w:t>
      </w:r>
      <w:r>
        <w:t>לַשֶּׁמֶשׁ</w:t>
      </w:r>
      <w:r>
        <w:t xml:space="preserve"> </w:t>
      </w:r>
      <w:r>
        <w:t>שָׂם־אֹהֶל</w:t>
      </w:r>
      <w:r>
        <w:t xml:space="preserve"> </w:t>
      </w:r>
      <w:r>
        <w:t>בָּהֶם׃</w:t>
      </w:r>
    </w:p>
    <w:p w14:paraId="47C7EBB9" w14:textId="77777777" w:rsidR="0063075B" w:rsidRDefault="00487A17">
      <w:pPr>
        <w:pStyle w:val="BodySans"/>
      </w:pPr>
      <w:r>
        <w:t>“Through all the earth their line has gone out,</w:t>
      </w:r>
    </w:p>
    <w:p w14:paraId="5BAB01C8" w14:textId="77777777" w:rsidR="0063075B" w:rsidRDefault="00487A17">
      <w:pPr>
        <w:pStyle w:val="BodySans"/>
      </w:pPr>
      <w:r>
        <w:t>and to the end of the world, their words.</w:t>
      </w:r>
    </w:p>
    <w:p w14:paraId="4A702CDF" w14:textId="77777777" w:rsidR="0063075B" w:rsidRDefault="00487A17">
      <w:pPr>
        <w:pStyle w:val="BodySans"/>
      </w:pPr>
      <w:r>
        <w:t>For the sun he has set a tent among them.”</w:t>
      </w:r>
    </w:p>
    <w:p w14:paraId="4C765156" w14:textId="77777777" w:rsidR="0063075B" w:rsidRDefault="00487A17">
      <w:pPr>
        <w:pStyle w:val="BodySans"/>
      </w:pPr>
      <w:r>
        <w:lastRenderedPageBreak/>
        <w:t xml:space="preserve">Verse 5 both resolves and complicates the silent-speech puzzle. First, it affirms universality: wherever there is “earth” </w:t>
      </w:r>
      <w:bdo w:val="ltr">
        <w:r>
          <w:t>(</w:t>
        </w:r>
        <w:r>
          <w:t>ץרֶאֶ</w:t>
        </w:r>
        <w:r>
          <w:t>)</w:t>
        </w:r>
        <w:r>
          <w:t xml:space="preserve">‬ or “world” </w:t>
        </w:r>
        <w:bdo w:val="ltr">
          <w:r>
            <w:t>(</w:t>
          </w:r>
          <w:r>
            <w:t>לבֵתֵּ</w:t>
          </w:r>
          <w:r>
            <w:t>)</w:t>
          </w:r>
          <w:r>
            <w:t>‬, the heavens’ testimony has reached.</w:t>
          </w:r>
        </w:bdo>
      </w:bdo>
    </w:p>
    <w:p w14:paraId="721B206A" w14:textId="77777777" w:rsidR="0063075B" w:rsidRDefault="00487A17">
      <w:pPr>
        <w:pStyle w:val="BodySans"/>
      </w:pPr>
      <w:r>
        <w:t xml:space="preserve">The debated term is </w:t>
      </w:r>
      <w:r>
        <w:t>קַוָּם</w:t>
      </w:r>
      <w:r>
        <w:t xml:space="preserve"> (</w:t>
      </w:r>
      <w:r>
        <w:rPr>
          <w:i/>
        </w:rPr>
        <w:t>qāvām</w:t>
      </w:r>
      <w:r>
        <w:t xml:space="preserve">). In most of the Hebrew Bible, </w:t>
      </w:r>
      <w:r>
        <w:t>קַו</w:t>
      </w:r>
      <w:r>
        <w:t xml:space="preserve"> (</w:t>
      </w:r>
      <w:r>
        <w:rPr>
          <w:i/>
        </w:rPr>
        <w:t>qāv</w:t>
      </w:r>
      <w:r>
        <w:t>) is a “measuring line,” as in Isaiah 34:17. Rashi, following that sense, paraphrases: “the line of the heavens, which are stretched out over the face of all the earth.” On that reading, the “speech” of v. 3 is recast as architectural order: a consistent standard stretched over reality.</w:t>
      </w:r>
    </w:p>
    <w:p w14:paraId="15B769FD" w14:textId="77777777" w:rsidR="0063075B" w:rsidRDefault="00487A17">
      <w:pPr>
        <w:pStyle w:val="BodySans"/>
      </w:pPr>
      <w:r>
        <w:t xml:space="preserve">The Septuagint again smooths the metaphor, understanding </w:t>
      </w:r>
      <w:r>
        <w:t>קַוָּם</w:t>
      </w:r>
      <w:r>
        <w:t xml:space="preserve"> as “sound” (φθόγγος) and reading the parallel “their </w:t>
      </w:r>
      <w:r>
        <w:rPr>
          <w:i/>
        </w:rPr>
        <w:t>voice</w:t>
      </w:r>
      <w:r>
        <w:t xml:space="preserve"> has gone out.” This suits the quotation in Romans but likely reflects an interpretive gloss rather than the original. The Masoretic “line” coheres better with the previous insistence that there is no audible speech: what travels everywhere is not noise but pattern.</w:t>
      </w:r>
    </w:p>
    <w:p w14:paraId="3869BC8B" w14:textId="77777777" w:rsidR="0063075B" w:rsidRDefault="00487A17">
      <w:pPr>
        <w:pStyle w:val="BodySans"/>
      </w:pPr>
      <w:r>
        <w:t xml:space="preserve">The second colon switches back to explicit speech language, “their words” </w:t>
      </w:r>
      <w:bdo w:val="ltr">
        <w:r>
          <w:t>(</w:t>
        </w:r>
        <w:r>
          <w:t>םהֶילֵּמִ</w:t>
        </w:r>
        <w:r>
          <w:t>)</w:t>
        </w:r>
        <w:r>
          <w:t xml:space="preserve">‬, closely echoing the human “utterance” </w:t>
        </w:r>
        <w:bdo w:val="ltr">
          <w:r>
            <w:t>(</w:t>
          </w:r>
          <w:r>
            <w:t>רמֶאֹ</w:t>
          </w:r>
          <w:r>
            <w:t>)</w:t>
          </w:r>
          <w:r>
            <w:t xml:space="preserve">‬ of v. 3. It is as if the poet, straining for a way to speak about non-verbal revelation, oscillates between the geometry of </w:t>
          </w:r>
          <w:r>
            <w:t>קַו</w:t>
          </w:r>
          <w:r>
            <w:t xml:space="preserve"> and the lexicon of </w:t>
          </w:r>
          <w:r>
            <w:t>מִלִּים</w:t>
          </w:r>
          <w:r>
            <w:t>.</w:t>
          </w:r>
        </w:bdo>
      </w:bdo>
    </w:p>
    <w:p w14:paraId="4B72EBB9" w14:textId="77777777" w:rsidR="0063075B" w:rsidRDefault="00487A17">
      <w:pPr>
        <w:pStyle w:val="BodySans"/>
      </w:pPr>
      <w:r>
        <w:t xml:space="preserve">Then, mid-verse, the psalm narrows to the sun. “For the sun </w:t>
      </w:r>
      <w:bdo w:val="ltr">
        <w:r>
          <w:t>(</w:t>
        </w:r>
        <w:r>
          <w:t>שׁמֶשֶּׁלַ</w:t>
        </w:r>
        <w:r>
          <w:t>)</w:t>
        </w:r>
        <w:r>
          <w:t xml:space="preserve">‬ he has set a tent among them.” The preposition </w:t>
        </w:r>
        <w:r>
          <w:t>לְ</w:t>
        </w:r>
        <w:r>
          <w:t xml:space="preserve"> here is best taken as “for”: the Creator appoints the sun a dwelling in the firmament. In a world where many neighbors worshipped Shamash or Ra, this is a striking demotion. The sun does not own the heavens; it is housed. Ibn Ezra and the Meiri note that the tent imagery hints at service and movement, like a soldier bivouacked or a bridegroom in a temporary bridal chamber.</w:t>
        </w:r>
      </w:bdo>
    </w:p>
    <w:p w14:paraId="12CA0023" w14:textId="77777777" w:rsidR="0063075B" w:rsidRDefault="00487A17">
      <w:pPr>
        <w:pStyle w:val="BodySans"/>
      </w:pPr>
      <w:r>
        <w:t>Structurally, this is where Part I shifts from “general praise” (vv. 2–4) to the “exemplar” (vv. 5b–7). The sun is the most conspicuous instance of the heavens’ orderly speech. In Part II, verses 8–11 will praise Torah generally, and verses 12–14 should, in parallel, present the exemplary human under its discipline. That is the symmetry the poet is building.</w:t>
      </w:r>
    </w:p>
    <w:p w14:paraId="6A73EFB7" w14:textId="77777777" w:rsidR="0063075B" w:rsidRDefault="00487A17">
      <w:pPr>
        <w:pStyle w:val="BodySans"/>
        <w:jc w:val="center"/>
      </w:pPr>
      <w:r>
        <w:t>—</w:t>
      </w:r>
    </w:p>
    <w:p w14:paraId="7CC037BD" w14:textId="77777777" w:rsidR="0063075B" w:rsidRDefault="00487A17">
      <w:pPr>
        <w:pStyle w:val="BodySans"/>
      </w:pPr>
      <w:r>
        <w:rPr>
          <w:b/>
          <w:color w:val="008000"/>
        </w:rPr>
        <w:t xml:space="preserve">“Through </w:t>
      </w:r>
      <w:r>
        <w:t>all the earth their line has gone out,</w:t>
      </w:r>
    </w:p>
    <w:p w14:paraId="75273BF4" w14:textId="77777777" w:rsidR="0063075B" w:rsidRDefault="00487A17">
      <w:pPr>
        <w:pStyle w:val="BodySans"/>
      </w:pPr>
      <w:r>
        <w:t>and to the end of the world their words.</w:t>
      </w:r>
    </w:p>
    <w:p w14:paraId="7D33E7DD" w14:textId="77777777" w:rsidR="0063075B" w:rsidRDefault="00487A17">
      <w:pPr>
        <w:pStyle w:val="BodySans"/>
      </w:pPr>
      <w:r>
        <w:t>For the sun He has set a tent among them.”*</w:t>
      </w:r>
    </w:p>
    <w:p w14:paraId="4B52FC99" w14:textId="77777777" w:rsidR="0063075B" w:rsidRDefault="00487A17">
      <w:pPr>
        <w:pStyle w:val="BodySans"/>
      </w:pPr>
      <w:r>
        <w:t>Here the paradox of verse 4 gets a partial resolution. Creation’s “non‑verbal” communication takes on spatial form.</w:t>
      </w:r>
    </w:p>
    <w:p w14:paraId="49B16867" w14:textId="77777777" w:rsidR="0063075B" w:rsidRDefault="00487A17">
      <w:pPr>
        <w:pStyle w:val="BodySans"/>
      </w:pPr>
      <w:r>
        <w:t xml:space="preserve">The strange word is </w:t>
      </w:r>
      <w:r>
        <w:rPr>
          <w:b/>
        </w:rPr>
        <w:t>קַוָּם</w:t>
      </w:r>
      <w:r>
        <w:rPr>
          <w:b/>
        </w:rPr>
        <w:t xml:space="preserve"> (</w:t>
      </w:r>
      <w:r>
        <w:rPr>
          <w:b/>
          <w:i/>
        </w:rPr>
        <w:t>qavam</w:t>
      </w:r>
      <w:r>
        <w:rPr>
          <w:b/>
        </w:rPr>
        <w:t>)</w:t>
      </w:r>
      <w:r>
        <w:t xml:space="preserve"> – literally “their line.” Elsewhere </w:t>
      </w:r>
      <w:r>
        <w:rPr>
          <w:i/>
        </w:rPr>
        <w:t>qav</w:t>
      </w:r>
      <w:r>
        <w:t xml:space="preserve"> is a </w:t>
      </w:r>
      <w:r>
        <w:rPr>
          <w:b/>
        </w:rPr>
        <w:t>measuring line</w:t>
      </w:r>
      <w:r>
        <w:t xml:space="preserve"> a builder stretches (Job 38:5). So you can imagine God’s “measuring line” or “standard” </w:t>
      </w:r>
      <w:r>
        <w:lastRenderedPageBreak/>
        <w:t xml:space="preserve">stretched across the world through the heavens. The Greek translation (Septuagint) read something like “their </w:t>
      </w:r>
      <w:r>
        <w:rPr>
          <w:b/>
        </w:rPr>
        <w:t>sound</w:t>
      </w:r>
      <w:r>
        <w:t xml:space="preserve"> has gone out” and Paul quotes that in Romans 10:18. But the Hebrew “line” probably isn’t a mistake; it reinforces the architectural feel: creation is a carefully drawn blueprint.</w:t>
      </w:r>
    </w:p>
    <w:p w14:paraId="35FF03B2" w14:textId="77777777" w:rsidR="0063075B" w:rsidRDefault="00487A17">
      <w:pPr>
        <w:pStyle w:val="BodySans"/>
      </w:pPr>
      <w:r>
        <w:t>Either way, the point is universality:</w:t>
      </w:r>
    </w:p>
    <w:p w14:paraId="133D9A0F" w14:textId="77777777" w:rsidR="0063075B" w:rsidRDefault="00487A17">
      <w:pPr>
        <w:pStyle w:val="ListBullet"/>
      </w:pPr>
      <w:r>
        <w:rPr>
          <w:rFonts w:ascii="Aptos" w:hAnsi="Aptos"/>
          <w:b/>
        </w:rPr>
        <w:t>בְּכָל־הָאָרֶץ</w:t>
      </w:r>
      <w:r>
        <w:rPr>
          <w:rFonts w:ascii="Aptos" w:hAnsi="Aptos"/>
        </w:rPr>
        <w:t xml:space="preserve"> – “through all the earth,”</w:t>
      </w:r>
    </w:p>
    <w:p w14:paraId="3D4BF57C" w14:textId="77777777" w:rsidR="0063075B" w:rsidRDefault="00487A17">
      <w:pPr>
        <w:pStyle w:val="ListBullet"/>
      </w:pPr>
      <w:r>
        <w:rPr>
          <w:rFonts w:ascii="Aptos" w:hAnsi="Aptos"/>
          <w:b/>
        </w:rPr>
        <w:t>בִקְצֵה</w:t>
      </w:r>
      <w:r>
        <w:rPr>
          <w:rFonts w:ascii="Aptos" w:hAnsi="Aptos"/>
          <w:b/>
        </w:rPr>
        <w:t xml:space="preserve"> </w:t>
      </w:r>
      <w:r>
        <w:rPr>
          <w:rFonts w:ascii="Aptos" w:hAnsi="Aptos"/>
          <w:b/>
        </w:rPr>
        <w:t>תֵבֵל</w:t>
      </w:r>
      <w:r>
        <w:rPr>
          <w:rFonts w:ascii="Aptos" w:hAnsi="Aptos"/>
        </w:rPr>
        <w:t xml:space="preserve"> – “to the end of the world.”</w:t>
      </w:r>
    </w:p>
    <w:p w14:paraId="26156D31" w14:textId="77777777" w:rsidR="0063075B" w:rsidRDefault="00487A17">
      <w:pPr>
        <w:pStyle w:val="BodySans"/>
      </w:pPr>
      <w:r>
        <w:t xml:space="preserve">Then, very abruptly, the psalmist zooms in on one particular “line” in this cosmic architecture: </w:t>
      </w:r>
      <w:r>
        <w:rPr>
          <w:b/>
        </w:rPr>
        <w:t>the sun</w:t>
      </w:r>
      <w:r>
        <w:t>.</w:t>
      </w:r>
    </w:p>
    <w:p w14:paraId="1F0AADCB" w14:textId="77777777" w:rsidR="0063075B" w:rsidRDefault="00487A17">
      <w:pPr>
        <w:pStyle w:val="BodySans"/>
        <w:ind w:left="720"/>
      </w:pPr>
      <w:r>
        <w:rPr>
          <w:i/>
        </w:rPr>
        <w:t>לַשֶּׁמֶשׁ</w:t>
      </w:r>
      <w:r>
        <w:rPr>
          <w:i/>
        </w:rPr>
        <w:t xml:space="preserve"> </w:t>
      </w:r>
      <w:r>
        <w:rPr>
          <w:i/>
        </w:rPr>
        <w:t>שָׂם־אֹהֶל</w:t>
      </w:r>
      <w:r>
        <w:rPr>
          <w:i/>
        </w:rPr>
        <w:t xml:space="preserve"> </w:t>
      </w:r>
      <w:r>
        <w:rPr>
          <w:i/>
        </w:rPr>
        <w:t>בָּהֶם</w:t>
      </w:r>
    </w:p>
    <w:p w14:paraId="77BA190A" w14:textId="77777777" w:rsidR="0063075B" w:rsidRDefault="00487A17">
      <w:pPr>
        <w:pStyle w:val="BodySans"/>
        <w:ind w:left="720"/>
      </w:pPr>
      <w:r>
        <w:rPr>
          <w:i/>
        </w:rPr>
        <w:t>“For the sun He has set a tent among them.”</w:t>
      </w:r>
    </w:p>
    <w:p w14:paraId="395F7BBC" w14:textId="77777777" w:rsidR="0063075B" w:rsidRDefault="00487A17">
      <w:pPr>
        <w:pStyle w:val="BodySans"/>
      </w:pPr>
      <w:r>
        <w:t xml:space="preserve">This is easy to skip over, but it’s quietly subversive. In Egypt and Mesopotamia, the sun was a major deity (Ra, Shamash). Here, the sun doesn’t have a temple; it has a </w:t>
      </w:r>
      <w:r>
        <w:rPr>
          <w:b/>
        </w:rPr>
        <w:t>tent</w:t>
      </w:r>
      <w:r>
        <w:t xml:space="preserve"> (</w:t>
      </w:r>
      <w:r>
        <w:rPr>
          <w:i/>
        </w:rPr>
        <w:t>אֹהֶל</w:t>
      </w:r>
      <w:r>
        <w:t xml:space="preserve">). God pitched it somewhere in the heavens. In other words, the sun is a </w:t>
      </w:r>
      <w:r>
        <w:rPr>
          <w:b/>
        </w:rPr>
        <w:t>creature</w:t>
      </w:r>
      <w:r>
        <w:t xml:space="preserve"> with assigned lodging. That little demotion – from god to camper – is part of the Bible’s pushback against solar worship.</w:t>
      </w:r>
    </w:p>
    <w:p w14:paraId="1F1AB2BE" w14:textId="77777777" w:rsidR="0063075B" w:rsidRDefault="00487A17">
      <w:pPr>
        <w:pStyle w:val="BodySans"/>
      </w:pPr>
      <w:r>
        <w:t xml:space="preserve">And remember the author’s structural insight: the sun is about to become the </w:t>
      </w:r>
      <w:r>
        <w:rPr>
          <w:b/>
        </w:rPr>
        <w:t>exemplar</w:t>
      </w:r>
      <w:r>
        <w:t xml:space="preserve"> in Part 1, the “employee of the month” in God’s physical universe.</w:t>
      </w:r>
    </w:p>
    <w:p w14:paraId="5E47D586" w14:textId="77777777" w:rsidR="0063075B" w:rsidRDefault="0063075B">
      <w:pPr>
        <w:pBdr>
          <w:bottom w:val="single" w:sz="12" w:space="1" w:color="000000"/>
        </w:pBdr>
      </w:pPr>
    </w:p>
    <w:p w14:paraId="04D75FDB" w14:textId="77777777" w:rsidR="0063075B" w:rsidRDefault="00487A17">
      <w:pPr>
        <w:pStyle w:val="Heading3"/>
      </w:pPr>
      <w:r>
        <w:t>Verse 6</w:t>
      </w:r>
    </w:p>
    <w:p w14:paraId="558516CB" w14:textId="77777777" w:rsidR="0063075B" w:rsidRDefault="00487A17">
      <w:pPr>
        <w:pStyle w:val="BodySans"/>
      </w:pPr>
      <w:r>
        <w:t>וְהוּא</w:t>
      </w:r>
      <w:r>
        <w:t xml:space="preserve"> </w:t>
      </w:r>
      <w:r>
        <w:t>כְחָתָן</w:t>
      </w:r>
      <w:r>
        <w:t xml:space="preserve"> </w:t>
      </w:r>
      <w:r>
        <w:t>יֹצֵא</w:t>
      </w:r>
      <w:r>
        <w:t xml:space="preserve"> </w:t>
      </w:r>
      <w:r>
        <w:t>מֵחֻפָּתוֹ</w:t>
      </w:r>
      <w:r>
        <w:t xml:space="preserve">; </w:t>
      </w:r>
      <w:r>
        <w:t>יָשִׂישׂ</w:t>
      </w:r>
      <w:r>
        <w:t xml:space="preserve"> </w:t>
      </w:r>
      <w:r>
        <w:t>כְּגִבּוֹר</w:t>
      </w:r>
      <w:r>
        <w:t xml:space="preserve"> </w:t>
      </w:r>
      <w:r>
        <w:t>לָרוּץ</w:t>
      </w:r>
      <w:r>
        <w:t xml:space="preserve"> </w:t>
      </w:r>
      <w:r>
        <w:t>אֹרַח׃</w:t>
      </w:r>
    </w:p>
    <w:p w14:paraId="6DC85976" w14:textId="77777777" w:rsidR="0063075B" w:rsidRDefault="00487A17">
      <w:pPr>
        <w:pStyle w:val="BodySans"/>
      </w:pPr>
      <w:r>
        <w:t>“He is like a bridegroom coming out from his chamber;</w:t>
      </w:r>
    </w:p>
    <w:p w14:paraId="3A1CFD67" w14:textId="77777777" w:rsidR="0063075B" w:rsidRDefault="00487A17">
      <w:pPr>
        <w:pStyle w:val="BodySans"/>
      </w:pPr>
      <w:r>
        <w:t>he rejoices like a warrior to run a course.”</w:t>
      </w:r>
    </w:p>
    <w:p w14:paraId="053223E0" w14:textId="77777777" w:rsidR="0063075B" w:rsidRDefault="00487A17">
      <w:pPr>
        <w:pStyle w:val="BodySans"/>
      </w:pPr>
      <w:r>
        <w:t xml:space="preserve">The sun here receives the kind of intimate, charged imagery we often reserve for people. The “bridegroom” </w:t>
      </w:r>
      <w:bdo w:val="ltr">
        <w:r>
          <w:t>(</w:t>
        </w:r>
        <w:r>
          <w:t>ןתָחָ</w:t>
        </w:r>
        <w:r>
          <w:t>)</w:t>
        </w:r>
        <w:r>
          <w:t xml:space="preserve">‬ emerging “from his chamber” </w:t>
        </w:r>
        <w:bdo w:val="ltr">
          <w:r>
            <w:t>(</w:t>
          </w:r>
          <w:r>
            <w:t>וֹתפָּחֻמֵ</w:t>
          </w:r>
          <w:r>
            <w:t>)</w:t>
          </w:r>
          <w:r>
            <w:t>‬ evokes beauty, joy, and social focus: a groom on his wedding day is bathed in attention, radiating a borrowed splendor. Radak remarks that just as everyone rejoices to see the bridegroom, so “all rejoice at the light of the sun.”</w:t>
          </w:r>
        </w:bdo>
      </w:bdo>
    </w:p>
    <w:p w14:paraId="6F96F87A" w14:textId="77777777" w:rsidR="0063075B" w:rsidRDefault="00487A17">
      <w:pPr>
        <w:pStyle w:val="BodySans"/>
      </w:pPr>
      <w:r>
        <w:t xml:space="preserve">The second simile shifts to the battlefield. The sun rejoices “like a mighty man” </w:t>
      </w:r>
      <w:bdo w:val="ltr">
        <w:r>
          <w:t>(</w:t>
        </w:r>
        <w:r>
          <w:t>רוֹבּגִכְּ</w:t>
        </w:r>
        <w:r>
          <w:t>)</w:t>
        </w:r>
        <w:r>
          <w:t xml:space="preserve">‬ eager “to run a path” </w:t>
        </w:r>
        <w:bdo w:val="ltr">
          <w:r>
            <w:t>(</w:t>
          </w:r>
          <w:r>
            <w:t>חרַאֹ</w:t>
          </w:r>
          <w:r>
            <w:t xml:space="preserve"> </w:t>
          </w:r>
          <w:r>
            <w:t>ץוּרלָ</w:t>
          </w:r>
          <w:r>
            <w:t>)</w:t>
          </w:r>
          <w:r>
            <w:t xml:space="preserve">‬. The root </w:t>
          </w:r>
          <w:r>
            <w:t>ג</w:t>
          </w:r>
          <w:r>
            <w:t>–</w:t>
          </w:r>
          <w:r>
            <w:t>ב</w:t>
          </w:r>
          <w:r>
            <w:t>–</w:t>
          </w:r>
          <w:r>
            <w:t>ר</w:t>
          </w:r>
          <w:r>
            <w:t xml:space="preserve"> carries connotations of strength and </w:t>
          </w:r>
          <w:r>
            <w:lastRenderedPageBreak/>
            <w:t>competence; the warrior in view is not reckless but confident. The pairing of groom and hero melds tenderness and power: delight in his role, and dependable performance of it.</w:t>
          </w:r>
        </w:bdo>
      </w:bdo>
    </w:p>
    <w:p w14:paraId="0DC751B1" w14:textId="77777777" w:rsidR="0063075B" w:rsidRDefault="00487A17">
      <w:pPr>
        <w:pStyle w:val="BodySans"/>
      </w:pPr>
      <w:r>
        <w:t xml:space="preserve">Ancient Near Eastern sun hymns describe Shamash with similar language: as champion of justice, striding across the sky. Psalm 19 redeploys that imagery in a resolutely non-mythic framework. The sun is still splendid and tireless, but it does not legislate; it obeys. Its “course” </w:t>
      </w:r>
      <w:bdo w:val="ltr">
        <w:r>
          <w:t>(</w:t>
        </w:r>
        <w:r>
          <w:t>חרַאֹ</w:t>
        </w:r>
        <w:r>
          <w:t>)</w:t>
        </w:r>
        <w:r>
          <w:t>‬ is set.</w:t>
        </w:r>
      </w:bdo>
    </w:p>
    <w:p w14:paraId="3295A009" w14:textId="77777777" w:rsidR="0063075B" w:rsidRDefault="00487A17">
      <w:pPr>
        <w:pStyle w:val="BodySans"/>
      </w:pPr>
      <w:r>
        <w:t xml:space="preserve">When we reach vv. 12–14, we will find the psalmist referring to his own </w:t>
      </w:r>
      <w:r>
        <w:t>אֹרַח</w:t>
      </w:r>
      <w:r>
        <w:t>—his way of life—under Torah. The groom/hero image of the sun tacitly raises a question: could a human being ever “run” the moral course with such joy and constancy?</w:t>
      </w:r>
    </w:p>
    <w:p w14:paraId="31293D9B" w14:textId="77777777" w:rsidR="0063075B" w:rsidRDefault="00487A17">
      <w:pPr>
        <w:pStyle w:val="BodySans"/>
        <w:jc w:val="center"/>
      </w:pPr>
      <w:r>
        <w:t>—</w:t>
      </w:r>
    </w:p>
    <w:p w14:paraId="162D2FF7" w14:textId="77777777" w:rsidR="0063075B" w:rsidRDefault="00487A17">
      <w:pPr>
        <w:pStyle w:val="BodySans"/>
      </w:pPr>
      <w:r>
        <w:rPr>
          <w:b/>
          <w:color w:val="008000"/>
        </w:rPr>
        <w:t xml:space="preserve">“And </w:t>
      </w:r>
      <w:r>
        <w:t>he is like a bridegroom coming out from his canopy;</w:t>
      </w:r>
    </w:p>
    <w:p w14:paraId="5E95C33D" w14:textId="77777777" w:rsidR="0063075B" w:rsidRDefault="00487A17">
      <w:pPr>
        <w:pStyle w:val="BodySans"/>
      </w:pPr>
      <w:r>
        <w:t>he rejoices like a warrior to run a course.”*</w:t>
      </w:r>
    </w:p>
    <w:p w14:paraId="326FD0F4" w14:textId="77777777" w:rsidR="0063075B" w:rsidRDefault="00487A17">
      <w:pPr>
        <w:pStyle w:val="BodySans"/>
      </w:pPr>
      <w:r>
        <w:t>Now the sun gets a personality. Two similes paint him:</w:t>
      </w:r>
    </w:p>
    <w:p w14:paraId="06AFF9A9" w14:textId="77777777" w:rsidR="0063075B" w:rsidRDefault="00487A17">
      <w:pPr>
        <w:pStyle w:val="BodySans"/>
      </w:pPr>
      <w:r>
        <w:t xml:space="preserve">1. </w:t>
      </w:r>
      <w:r>
        <w:rPr>
          <w:b/>
        </w:rPr>
        <w:t>“Like a bridegroom coming out from his chuppah”</w:t>
      </w:r>
      <w:r>
        <w:t xml:space="preserve"> (</w:t>
      </w:r>
      <w:r>
        <w:rPr>
          <w:i/>
        </w:rPr>
        <w:t>כְּחָתָן</w:t>
      </w:r>
      <w:r>
        <w:rPr>
          <w:i/>
        </w:rPr>
        <w:t xml:space="preserve"> </w:t>
      </w:r>
      <w:r>
        <w:rPr>
          <w:i/>
        </w:rPr>
        <w:t>יֹצֵא</w:t>
      </w:r>
      <w:r>
        <w:rPr>
          <w:i/>
        </w:rPr>
        <w:t xml:space="preserve"> </w:t>
      </w:r>
      <w:r>
        <w:rPr>
          <w:i/>
        </w:rPr>
        <w:t>מֵחֻפָּתוֹ</w:t>
      </w:r>
      <w:r>
        <w:t xml:space="preserve">). The </w:t>
      </w:r>
      <w:r>
        <w:rPr>
          <w:i/>
        </w:rPr>
        <w:t>chuppah</w:t>
      </w:r>
      <w:r>
        <w:t xml:space="preserve"> here is not the modern wedding canopy but the bridal chamber. Picture a groom on the morning after the wedding night: glowing, joyful, energized. That’s dawn.</w:t>
      </w:r>
    </w:p>
    <w:p w14:paraId="280973C8" w14:textId="77777777" w:rsidR="0063075B" w:rsidRDefault="00487A17">
      <w:pPr>
        <w:pStyle w:val="BodySans"/>
      </w:pPr>
      <w:r>
        <w:t xml:space="preserve">2. </w:t>
      </w:r>
      <w:r>
        <w:rPr>
          <w:b/>
        </w:rPr>
        <w:t>“Like a warrior to run a course”</w:t>
      </w:r>
      <w:r>
        <w:t xml:space="preserve"> (</w:t>
      </w:r>
      <w:r>
        <w:rPr>
          <w:i/>
        </w:rPr>
        <w:t>כְּגִבּוֹר</w:t>
      </w:r>
      <w:r>
        <w:rPr>
          <w:i/>
        </w:rPr>
        <w:t xml:space="preserve"> </w:t>
      </w:r>
      <w:r>
        <w:rPr>
          <w:i/>
        </w:rPr>
        <w:t>לָרוּץ</w:t>
      </w:r>
      <w:r>
        <w:rPr>
          <w:i/>
        </w:rPr>
        <w:t xml:space="preserve"> </w:t>
      </w:r>
      <w:r>
        <w:rPr>
          <w:i/>
        </w:rPr>
        <w:t>אֹרַח</w:t>
      </w:r>
      <w:r>
        <w:t xml:space="preserve">). The </w:t>
      </w:r>
      <w:r>
        <w:rPr>
          <w:i/>
        </w:rPr>
        <w:t>gibbor</w:t>
      </w:r>
      <w:r>
        <w:t xml:space="preserve"> is a strong man, a champion. This time the key word is </w:t>
      </w:r>
      <w:r>
        <w:rPr>
          <w:b/>
        </w:rPr>
        <w:t>יָשִׂישׂ</w:t>
      </w:r>
      <w:r>
        <w:rPr>
          <w:b/>
        </w:rPr>
        <w:t xml:space="preserve"> (</w:t>
      </w:r>
      <w:r>
        <w:rPr>
          <w:b/>
          <w:i/>
        </w:rPr>
        <w:t>yasis</w:t>
      </w:r>
      <w:r>
        <w:rPr>
          <w:b/>
        </w:rPr>
        <w:t>, “rejoices”).</w:t>
      </w:r>
      <w:r>
        <w:t xml:space="preserve"> He doesn’t slog; he’s thrilled to run his route.</w:t>
      </w:r>
    </w:p>
    <w:p w14:paraId="0DAB79A7" w14:textId="77777777" w:rsidR="0063075B" w:rsidRDefault="00487A17">
      <w:pPr>
        <w:pStyle w:val="BodySans"/>
      </w:pPr>
      <w:r>
        <w:t>Together, these images give you delight (</w:t>
      </w:r>
      <w:r>
        <w:rPr>
          <w:b/>
        </w:rPr>
        <w:t>bridegroom</w:t>
      </w:r>
      <w:r>
        <w:t>) plus discipline and endurance (</w:t>
      </w:r>
      <w:r>
        <w:rPr>
          <w:b/>
        </w:rPr>
        <w:t>warrior</w:t>
      </w:r>
      <w:r>
        <w:t xml:space="preserve">). The sun is not just powerful; it is </w:t>
      </w:r>
      <w:r>
        <w:rPr>
          <w:b/>
        </w:rPr>
        <w:t>eager obedience</w:t>
      </w:r>
      <w:r>
        <w:t xml:space="preserve"> in motion.</w:t>
      </w:r>
    </w:p>
    <w:p w14:paraId="0666C5C7" w14:textId="77777777" w:rsidR="0063075B" w:rsidRDefault="00487A17">
      <w:pPr>
        <w:pStyle w:val="BodySans"/>
      </w:pPr>
      <w:r>
        <w:t>This is where the “model employee” idea really lands. The sun does exactly what it was made to do, every day, with joy. There is no hint of resistance, no variability in its basic faithfulness. That’s going to matter later, when the psalmist turns to himself and can’t honestly say the same about his own obedience to Torah.</w:t>
      </w:r>
    </w:p>
    <w:p w14:paraId="2FBE090F" w14:textId="77777777" w:rsidR="0063075B" w:rsidRDefault="00487A17">
      <w:pPr>
        <w:pStyle w:val="BodySans"/>
      </w:pPr>
      <w:r>
        <w:t>Also, notice the echo with Torah language later. The warrior “runs his course” (</w:t>
      </w:r>
      <w:r>
        <w:rPr>
          <w:i/>
        </w:rPr>
        <w:t>לָרוּץ</w:t>
      </w:r>
      <w:r>
        <w:rPr>
          <w:i/>
        </w:rPr>
        <w:t xml:space="preserve"> </w:t>
      </w:r>
      <w:r>
        <w:rPr>
          <w:i/>
        </w:rPr>
        <w:t>אֹרַח</w:t>
      </w:r>
      <w:r>
        <w:t xml:space="preserve">); in Psalm 119 the speaker says, “in the way of Your commands </w:t>
      </w:r>
      <w:r>
        <w:rPr>
          <w:b/>
        </w:rPr>
        <w:t>I run</w:t>
      </w:r>
      <w:r>
        <w:t>” (</w:t>
      </w:r>
      <w:r>
        <w:rPr>
          <w:i/>
        </w:rPr>
        <w:t>דֶּרֶךְ־מִצְוֺתֶיךָ</w:t>
      </w:r>
      <w:r>
        <w:rPr>
          <w:i/>
        </w:rPr>
        <w:t xml:space="preserve"> </w:t>
      </w:r>
      <w:r>
        <w:rPr>
          <w:i/>
        </w:rPr>
        <w:t>אָרוּץ</w:t>
      </w:r>
      <w:r>
        <w:t>, Ps. 119:32). It’s as if the sun is running an outer orbit while the faithful human is supposed to run an inner moral orbit.</w:t>
      </w:r>
    </w:p>
    <w:p w14:paraId="286E4CE8" w14:textId="77777777" w:rsidR="0063075B" w:rsidRDefault="0063075B">
      <w:pPr>
        <w:pBdr>
          <w:bottom w:val="single" w:sz="12" w:space="1" w:color="000000"/>
        </w:pBdr>
      </w:pPr>
    </w:p>
    <w:p w14:paraId="2A892C8F" w14:textId="77777777" w:rsidR="0063075B" w:rsidRDefault="00487A17">
      <w:pPr>
        <w:pStyle w:val="Heading3"/>
      </w:pPr>
      <w:r>
        <w:lastRenderedPageBreak/>
        <w:t>Verse 7</w:t>
      </w:r>
    </w:p>
    <w:p w14:paraId="6B7F4057" w14:textId="77777777" w:rsidR="0063075B" w:rsidRDefault="00487A17">
      <w:pPr>
        <w:pStyle w:val="BodySans"/>
      </w:pPr>
      <w:r>
        <w:t>מִקְצֵה</w:t>
      </w:r>
      <w:r>
        <w:t xml:space="preserve"> </w:t>
      </w:r>
      <w:r>
        <w:t>הַשָּׁמַיִם</w:t>
      </w:r>
      <w:r>
        <w:t xml:space="preserve"> </w:t>
      </w:r>
      <w:r>
        <w:t>מוֹצָאוֹ</w:t>
      </w:r>
      <w:r>
        <w:t xml:space="preserve">; </w:t>
      </w:r>
      <w:r>
        <w:t>וּתְקוּפָתוֹ</w:t>
      </w:r>
      <w:r>
        <w:t xml:space="preserve"> </w:t>
      </w:r>
      <w:r>
        <w:t>עַל־קְצוֹתָם</w:t>
      </w:r>
      <w:r>
        <w:t xml:space="preserve">; </w:t>
      </w:r>
      <w:r>
        <w:t>וְאֵין</w:t>
      </w:r>
      <w:r>
        <w:t xml:space="preserve"> </w:t>
      </w:r>
      <w:r>
        <w:t>נִסְתָּר</w:t>
      </w:r>
      <w:r>
        <w:t xml:space="preserve"> </w:t>
      </w:r>
      <w:r>
        <w:t>מֵחַמָּתוֹ׃</w:t>
      </w:r>
    </w:p>
    <w:p w14:paraId="0BD43402" w14:textId="77777777" w:rsidR="0063075B" w:rsidRDefault="00487A17">
      <w:pPr>
        <w:pStyle w:val="BodySans"/>
      </w:pPr>
      <w:r>
        <w:t>“From the end of the heavens is his going forth,</w:t>
      </w:r>
    </w:p>
    <w:p w14:paraId="66DBE181" w14:textId="77777777" w:rsidR="0063075B" w:rsidRDefault="00487A17">
      <w:pPr>
        <w:pStyle w:val="BodySans"/>
      </w:pPr>
      <w:r>
        <w:t>and his circuit to their ends;</w:t>
      </w:r>
    </w:p>
    <w:p w14:paraId="1C66F538" w14:textId="77777777" w:rsidR="0063075B" w:rsidRDefault="00487A17">
      <w:pPr>
        <w:pStyle w:val="BodySans"/>
      </w:pPr>
      <w:r>
        <w:t>and nothing is hidden from his heat.”</w:t>
      </w:r>
    </w:p>
    <w:p w14:paraId="34DA39A4" w14:textId="77777777" w:rsidR="0063075B" w:rsidRDefault="00487A17">
      <w:pPr>
        <w:pStyle w:val="BodySans"/>
      </w:pPr>
      <w:r>
        <w:t>This closing line of the solar stanza underscores totality. “From the end of the heavens…to their ends” (</w:t>
      </w:r>
      <w:r>
        <w:t>מִקְצֵה</w:t>
      </w:r>
      <w:r>
        <w:t>…</w:t>
      </w:r>
      <w:r>
        <w:t>עַל־קְצוֹתָם</w:t>
      </w:r>
      <w:r>
        <w:t xml:space="preserve">) is a spatial merism, like “from Dan to Beersheba” in Judges. The sun’s </w:t>
      </w:r>
      <w:r>
        <w:t>מוֹצָא</w:t>
      </w:r>
      <w:r>
        <w:t xml:space="preserve"> (“going out”) and </w:t>
      </w:r>
      <w:r>
        <w:t>תְּקוּפָה</w:t>
      </w:r>
      <w:r>
        <w:t xml:space="preserve"> (“circuit, revolution”) imply regularity and completion. Exodus 34:22 uses the same noun, </w:t>
      </w:r>
      <w:r>
        <w:t>תְּקוּפַת</w:t>
      </w:r>
      <w:r>
        <w:t xml:space="preserve"> </w:t>
      </w:r>
      <w:r>
        <w:t>הַשָּׁנָה</w:t>
      </w:r>
      <w:r>
        <w:t>, for the “turn of the year.”</w:t>
      </w:r>
    </w:p>
    <w:p w14:paraId="32E20951" w14:textId="77777777" w:rsidR="0063075B" w:rsidRDefault="00487A17">
      <w:pPr>
        <w:pStyle w:val="BodySans"/>
      </w:pPr>
      <w:r>
        <w:t xml:space="preserve">The theological heart, though, lies in the last clause: “and nothing </w:t>
      </w:r>
      <w:bdo w:val="ltr">
        <w:r>
          <w:t>(</w:t>
        </w:r>
        <w:r>
          <w:t>ןיאֵ</w:t>
        </w:r>
        <w:r>
          <w:t>)</w:t>
        </w:r>
        <w:r>
          <w:t xml:space="preserve">‬ is hidden </w:t>
        </w:r>
        <w:bdo w:val="ltr">
          <w:r>
            <w:t>(</w:t>
          </w:r>
          <w:r>
            <w:t>רתָּסְנִ</w:t>
          </w:r>
          <w:r>
            <w:t>)</w:t>
          </w:r>
          <w:r>
            <w:t xml:space="preserve">‬ from its heat </w:t>
          </w:r>
          <w:bdo w:val="ltr">
            <w:r>
              <w:t>(</w:t>
            </w:r>
            <w:r>
              <w:t>וֹתמָּחַ</w:t>
            </w:r>
            <w:r>
              <w:t>)</w:t>
            </w:r>
            <w:r>
              <w:t>‬.” This is both a celebration and a warning. On one level, it rejoices that the sun’s warmth reaches everywhere, enabling life. Rabbinic midrash (Bereishit Rabbah 6:6) imagines that if God had placed the sun any closer, no creature could endure its intensity.</w:t>
            </w:r>
          </w:bdo>
        </w:bdo>
      </w:bdo>
    </w:p>
    <w:p w14:paraId="248C3FDE" w14:textId="77777777" w:rsidR="0063075B" w:rsidRDefault="00487A17">
      <w:pPr>
        <w:pStyle w:val="BodySans"/>
      </w:pPr>
      <w:r>
        <w:t>On another level, the line foreshadows judgment. In High Holiday liturgy, as we saw, this phrase is adapted: “</w:t>
      </w:r>
      <w:r>
        <w:t>וְאֵין</w:t>
      </w:r>
      <w:r>
        <w:t xml:space="preserve"> </w:t>
      </w:r>
      <w:r>
        <w:t>נִסְתָּר</w:t>
      </w:r>
      <w:r>
        <w:t xml:space="preserve"> </w:t>
      </w:r>
      <w:r>
        <w:t>מִנֶּגֶד</w:t>
      </w:r>
      <w:r>
        <w:t xml:space="preserve"> </w:t>
      </w:r>
      <w:r>
        <w:t>עֵינֶיךָ</w:t>
      </w:r>
      <w:r>
        <w:t>” (“nothing is hidden from your eyes”). The same root—</w:t>
      </w:r>
      <w:r>
        <w:t>ס</w:t>
      </w:r>
      <w:r>
        <w:t>–</w:t>
      </w:r>
      <w:r>
        <w:t>ת</w:t>
      </w:r>
      <w:r>
        <w:t>–</w:t>
      </w:r>
      <w:r>
        <w:t>ר</w:t>
      </w:r>
      <w:r>
        <w:t>, “to hide”—will reappear just six verses later, when the psalmist confesses “</w:t>
      </w:r>
      <w:r>
        <w:t>מִנִּסְתָּרוֹת</w:t>
      </w:r>
      <w:r>
        <w:t xml:space="preserve"> </w:t>
      </w:r>
      <w:r>
        <w:t>נַקֵּנִי</w:t>
      </w:r>
      <w:r>
        <w:t>” (“from hidden things cleanse me,” v. 13). The sun leaves no physical object untouched; Torah plus conscience expose faulty motives and forgotten deeds. But that later echo also reveals the limit: there are “hidden things” the speaker cannot even detect in himself, much less correct.</w:t>
      </w:r>
    </w:p>
    <w:p w14:paraId="337B0084" w14:textId="77777777" w:rsidR="0063075B" w:rsidRDefault="00487A17">
      <w:pPr>
        <w:pStyle w:val="BodySans"/>
      </w:pPr>
      <w:r>
        <w:t>Within the psalm’s architecture, v. 7 marks the high point of Part I. Creation does its part flawlessly. The heavens obey their measure-line, the sun runs his joyful circuit, nothing in the physical world is immune to the daily bath of light and heat. The unresolved question is whether anything analogous can be said about human moral life.</w:t>
      </w:r>
    </w:p>
    <w:p w14:paraId="10CF8BC4" w14:textId="77777777" w:rsidR="0063075B" w:rsidRDefault="00487A17">
      <w:pPr>
        <w:pStyle w:val="BodySans"/>
        <w:jc w:val="center"/>
      </w:pPr>
      <w:r>
        <w:t>—</w:t>
      </w:r>
    </w:p>
    <w:p w14:paraId="0531A072" w14:textId="77777777" w:rsidR="0063075B" w:rsidRDefault="00487A17">
      <w:pPr>
        <w:pStyle w:val="BodySans"/>
      </w:pPr>
      <w:r>
        <w:rPr>
          <w:b/>
          <w:color w:val="008000"/>
        </w:rPr>
        <w:t xml:space="preserve">“From </w:t>
      </w:r>
      <w:r>
        <w:t>one end of the heavens is his going‑out,</w:t>
      </w:r>
    </w:p>
    <w:p w14:paraId="5BE4D867" w14:textId="77777777" w:rsidR="0063075B" w:rsidRDefault="00487A17">
      <w:pPr>
        <w:pStyle w:val="BodySans"/>
      </w:pPr>
      <w:r>
        <w:t>and his circuit to their ends;</w:t>
      </w:r>
    </w:p>
    <w:p w14:paraId="754EE0F3" w14:textId="77777777" w:rsidR="0063075B" w:rsidRDefault="00487A17">
      <w:pPr>
        <w:pStyle w:val="BodySans"/>
      </w:pPr>
      <w:r>
        <w:t>and nothing is hidden from his heat.”*</w:t>
      </w:r>
    </w:p>
    <w:p w14:paraId="6E18BBF1" w14:textId="77777777" w:rsidR="0063075B" w:rsidRDefault="00487A17">
      <w:pPr>
        <w:pStyle w:val="BodySans"/>
      </w:pPr>
      <w:r>
        <w:t xml:space="preserve">The picture is now panoramic. Two phrases form a </w:t>
      </w:r>
      <w:r>
        <w:rPr>
          <w:b/>
        </w:rPr>
        <w:t>geographical merism</w:t>
      </w:r>
      <w:r>
        <w:t>:</w:t>
      </w:r>
    </w:p>
    <w:p w14:paraId="45EEFB85" w14:textId="77777777" w:rsidR="0063075B" w:rsidRDefault="00487A17">
      <w:pPr>
        <w:pStyle w:val="ListBullet"/>
      </w:pPr>
      <w:r>
        <w:rPr>
          <w:rFonts w:ascii="Aptos" w:hAnsi="Aptos"/>
          <w:i/>
        </w:rPr>
        <w:t>מִקְצֵה</w:t>
      </w:r>
      <w:r>
        <w:rPr>
          <w:rFonts w:ascii="Aptos" w:hAnsi="Aptos"/>
          <w:i/>
        </w:rPr>
        <w:t xml:space="preserve"> </w:t>
      </w:r>
      <w:r>
        <w:rPr>
          <w:rFonts w:ascii="Aptos" w:hAnsi="Aptos"/>
          <w:i/>
        </w:rPr>
        <w:t>הַשָּׁמַיִם</w:t>
      </w:r>
      <w:r>
        <w:rPr>
          <w:rFonts w:ascii="Aptos" w:hAnsi="Aptos"/>
        </w:rPr>
        <w:t xml:space="preserve"> – “from one end of the heavens,”</w:t>
      </w:r>
    </w:p>
    <w:p w14:paraId="7C33F79A" w14:textId="77777777" w:rsidR="0063075B" w:rsidRDefault="00487A17">
      <w:pPr>
        <w:pStyle w:val="ListBullet"/>
      </w:pPr>
      <w:r>
        <w:rPr>
          <w:rFonts w:ascii="Aptos" w:hAnsi="Aptos"/>
          <w:i/>
        </w:rPr>
        <w:t>עַל־קְצוֹתָם</w:t>
      </w:r>
      <w:r>
        <w:rPr>
          <w:rFonts w:ascii="Aptos" w:hAnsi="Aptos"/>
        </w:rPr>
        <w:t xml:space="preserve"> – “to their ends.”</w:t>
      </w:r>
    </w:p>
    <w:p w14:paraId="70AECA6D" w14:textId="77777777" w:rsidR="0063075B" w:rsidRDefault="00487A17">
      <w:pPr>
        <w:pStyle w:val="BodySans"/>
      </w:pPr>
      <w:r>
        <w:lastRenderedPageBreak/>
        <w:t xml:space="preserve">The noun </w:t>
      </w:r>
      <w:r>
        <w:rPr>
          <w:b/>
        </w:rPr>
        <w:t>תְּקוּפָה</w:t>
      </w:r>
      <w:r>
        <w:rPr>
          <w:b/>
        </w:rPr>
        <w:t xml:space="preserve"> (</w:t>
      </w:r>
      <w:r>
        <w:rPr>
          <w:b/>
          <w:i/>
        </w:rPr>
        <w:t>tequfah</w:t>
      </w:r>
      <w:r>
        <w:rPr>
          <w:b/>
        </w:rPr>
        <w:t>)</w:t>
      </w:r>
      <w:r>
        <w:t xml:space="preserve"> means a “turning” or “cycle.” It’s used of the “cycle of the year” in Exodus 34:22. Here it’s the full daily revolution of the sun’s path.</w:t>
      </w:r>
    </w:p>
    <w:p w14:paraId="7C989E9F" w14:textId="77777777" w:rsidR="0063075B" w:rsidRDefault="00487A17">
      <w:pPr>
        <w:pStyle w:val="BodySans"/>
      </w:pPr>
      <w:r>
        <w:t>The climax is the last line:</w:t>
      </w:r>
    </w:p>
    <w:p w14:paraId="060A30AD" w14:textId="77777777" w:rsidR="0063075B" w:rsidRDefault="00487A17">
      <w:pPr>
        <w:pStyle w:val="BodySans"/>
        <w:ind w:left="720"/>
      </w:pPr>
      <w:r>
        <w:rPr>
          <w:i/>
        </w:rPr>
        <w:t>וְאֵין</w:t>
      </w:r>
      <w:r>
        <w:rPr>
          <w:i/>
        </w:rPr>
        <w:t xml:space="preserve"> </w:t>
      </w:r>
      <w:r>
        <w:rPr>
          <w:i/>
        </w:rPr>
        <w:t>נִסְתָּר</w:t>
      </w:r>
      <w:r>
        <w:rPr>
          <w:i/>
        </w:rPr>
        <w:t xml:space="preserve"> </w:t>
      </w:r>
      <w:r>
        <w:rPr>
          <w:i/>
        </w:rPr>
        <w:t>מֵחַמָּתוֹ</w:t>
      </w:r>
    </w:p>
    <w:p w14:paraId="4FFA1A83" w14:textId="77777777" w:rsidR="0063075B" w:rsidRDefault="00487A17">
      <w:pPr>
        <w:pStyle w:val="BodySans"/>
        <w:ind w:left="720"/>
      </w:pPr>
      <w:r>
        <w:rPr>
          <w:i/>
        </w:rPr>
        <w:t>“And nothing is hidden from its heat.”</w:t>
      </w:r>
    </w:p>
    <w:p w14:paraId="48D8003C" w14:textId="77777777" w:rsidR="0063075B" w:rsidRDefault="00487A17">
      <w:pPr>
        <w:pStyle w:val="BodySans"/>
      </w:pPr>
      <w:r>
        <w:t>Two crucial words:</w:t>
      </w:r>
    </w:p>
    <w:p w14:paraId="218DE62D" w14:textId="77777777" w:rsidR="0063075B" w:rsidRDefault="00487A17">
      <w:pPr>
        <w:pStyle w:val="ListBullet"/>
      </w:pPr>
      <w:r>
        <w:rPr>
          <w:rFonts w:ascii="Aptos" w:hAnsi="Aptos"/>
          <w:b/>
        </w:rPr>
        <w:t>נִסְתָּר</w:t>
      </w:r>
      <w:r>
        <w:rPr>
          <w:rFonts w:ascii="Aptos" w:hAnsi="Aptos"/>
          <w:b/>
        </w:rPr>
        <w:t xml:space="preserve"> (</w:t>
      </w:r>
      <w:r>
        <w:rPr>
          <w:rFonts w:ascii="Aptos" w:hAnsi="Aptos"/>
          <w:b/>
          <w:i/>
        </w:rPr>
        <w:t>nistar</w:t>
      </w:r>
      <w:r>
        <w:rPr>
          <w:rFonts w:ascii="Aptos" w:hAnsi="Aptos"/>
          <w:b/>
        </w:rPr>
        <w:t>)</w:t>
      </w:r>
      <w:r>
        <w:rPr>
          <w:rFonts w:ascii="Aptos" w:hAnsi="Aptos"/>
        </w:rPr>
        <w:t xml:space="preserve"> – “hidden.”</w:t>
      </w:r>
    </w:p>
    <w:p w14:paraId="5BC400CC" w14:textId="77777777" w:rsidR="0063075B" w:rsidRDefault="00487A17">
      <w:pPr>
        <w:pStyle w:val="ListBullet"/>
      </w:pPr>
      <w:r>
        <w:rPr>
          <w:rFonts w:ascii="Aptos" w:hAnsi="Aptos"/>
          <w:b/>
        </w:rPr>
        <w:t>חַמָּה</w:t>
      </w:r>
      <w:r>
        <w:rPr>
          <w:rFonts w:ascii="Aptos" w:hAnsi="Aptos"/>
          <w:b/>
        </w:rPr>
        <w:t xml:space="preserve"> (</w:t>
      </w:r>
      <w:r>
        <w:rPr>
          <w:rFonts w:ascii="Aptos" w:hAnsi="Aptos"/>
          <w:b/>
          <w:i/>
        </w:rPr>
        <w:t>chammah</w:t>
      </w:r>
      <w:r>
        <w:rPr>
          <w:rFonts w:ascii="Aptos" w:hAnsi="Aptos"/>
          <w:b/>
        </w:rPr>
        <w:t>)</w:t>
      </w:r>
      <w:r>
        <w:rPr>
          <w:rFonts w:ascii="Aptos" w:hAnsi="Aptos"/>
        </w:rPr>
        <w:t xml:space="preserve"> – “heat,” especially sun‑heat.</w:t>
      </w:r>
    </w:p>
    <w:p w14:paraId="095F71A6" w14:textId="77777777" w:rsidR="0063075B" w:rsidRDefault="00487A17">
      <w:pPr>
        <w:pStyle w:val="BodySans"/>
      </w:pPr>
      <w:r>
        <w:t xml:space="preserve">On the surface, this is just physics: everyone on earth feels the sun eventually. But poetically, the phrase sets up a </w:t>
      </w:r>
      <w:r>
        <w:rPr>
          <w:b/>
        </w:rPr>
        <w:t>link</w:t>
      </w:r>
      <w:r>
        <w:t xml:space="preserve"> to the later confession:</w:t>
      </w:r>
    </w:p>
    <w:p w14:paraId="2D97911F" w14:textId="77777777" w:rsidR="0063075B" w:rsidRDefault="00487A17">
      <w:pPr>
        <w:pStyle w:val="BodySans"/>
        <w:ind w:left="720"/>
      </w:pPr>
      <w:r>
        <w:rPr>
          <w:i/>
        </w:rPr>
        <w:t>מִנִּסְתָּרוֹת</w:t>
      </w:r>
      <w:r>
        <w:rPr>
          <w:i/>
        </w:rPr>
        <w:t xml:space="preserve"> </w:t>
      </w:r>
      <w:r>
        <w:rPr>
          <w:i/>
        </w:rPr>
        <w:t>נַקֵּנִי</w:t>
      </w:r>
    </w:p>
    <w:p w14:paraId="2AA7255C" w14:textId="77777777" w:rsidR="0063075B" w:rsidRDefault="00487A17">
      <w:pPr>
        <w:pStyle w:val="BodySans"/>
        <w:ind w:left="720"/>
      </w:pPr>
      <w:r>
        <w:rPr>
          <w:i/>
        </w:rPr>
        <w:t>“From hidden things, cleanse me” (v. 13).</w:t>
      </w:r>
    </w:p>
    <w:p w14:paraId="6950FEC1" w14:textId="77777777" w:rsidR="0063075B" w:rsidRDefault="00487A17">
      <w:pPr>
        <w:pStyle w:val="BodySans"/>
      </w:pPr>
      <w:r>
        <w:t xml:space="preserve">Same root </w:t>
      </w:r>
      <w:r>
        <w:t>ס־ת־ר</w:t>
      </w:r>
      <w:r>
        <w:t xml:space="preserve"> (“hide”), but flipped. In Part 1, there is no physical hiding place from the sun. In Part 2–3, there </w:t>
      </w:r>
      <w:r>
        <w:rPr>
          <w:b/>
        </w:rPr>
        <w:t>are</w:t>
      </w:r>
      <w:r>
        <w:t xml:space="preserve"> inner hiding places – parts of the self even the psalmist can’t see clearly.</w:t>
      </w:r>
    </w:p>
    <w:p w14:paraId="634A2520" w14:textId="77777777" w:rsidR="0063075B" w:rsidRDefault="00487A17">
      <w:pPr>
        <w:pStyle w:val="BodySans"/>
      </w:pPr>
      <w:r>
        <w:t xml:space="preserve">That’s the beginning of the “failed parallel.” The sun has total coverage; the human heart doesn’t. When we get to verse 13 we’ll watch the poet intentionally </w:t>
      </w:r>
      <w:r>
        <w:rPr>
          <w:b/>
        </w:rPr>
        <w:t>break</w:t>
      </w:r>
      <w:r>
        <w:t xml:space="preserve"> the echo: he takes “nothing hidden from its heat” and bends it into “hidden faults” he needs cleansing from.</w:t>
      </w:r>
    </w:p>
    <w:p w14:paraId="2E7F35DC" w14:textId="77777777" w:rsidR="0063075B" w:rsidRDefault="0063075B">
      <w:pPr>
        <w:pBdr>
          <w:bottom w:val="single" w:sz="12" w:space="1" w:color="000000"/>
        </w:pBdr>
      </w:pPr>
    </w:p>
    <w:p w14:paraId="61420EB7" w14:textId="77777777" w:rsidR="0063075B" w:rsidRDefault="00487A17">
      <w:pPr>
        <w:pStyle w:val="Heading3"/>
      </w:pPr>
      <w:r>
        <w:t>Verse 8</w:t>
      </w:r>
    </w:p>
    <w:p w14:paraId="3E3B5B7F" w14:textId="77777777" w:rsidR="0063075B" w:rsidRDefault="00487A17">
      <w:pPr>
        <w:pStyle w:val="BodySans"/>
      </w:pPr>
      <w:r>
        <w:t>תּוֹרַת</w:t>
      </w:r>
      <w:r>
        <w:t xml:space="preserve"> </w:t>
      </w:r>
      <w:r>
        <w:t>ה׳</w:t>
      </w:r>
      <w:r>
        <w:t xml:space="preserve"> </w:t>
      </w:r>
      <w:r>
        <w:t>תְּמִימָה</w:t>
      </w:r>
      <w:r>
        <w:t xml:space="preserve">, </w:t>
      </w:r>
      <w:r>
        <w:t>מְשִׁיבַת</w:t>
      </w:r>
      <w:r>
        <w:t xml:space="preserve"> </w:t>
      </w:r>
      <w:r>
        <w:t>נָפֶשׁ</w:t>
      </w:r>
      <w:r>
        <w:t xml:space="preserve">; </w:t>
      </w:r>
      <w:r>
        <w:t>עֵדוּת</w:t>
      </w:r>
      <w:r>
        <w:t xml:space="preserve"> </w:t>
      </w:r>
      <w:r>
        <w:t>ה׳</w:t>
      </w:r>
      <w:r>
        <w:t xml:space="preserve"> </w:t>
      </w:r>
      <w:r>
        <w:t>נֶאֱמָנָה</w:t>
      </w:r>
      <w:r>
        <w:t xml:space="preserve">, </w:t>
      </w:r>
      <w:r>
        <w:t>מַחְכִּימַת</w:t>
      </w:r>
      <w:r>
        <w:t xml:space="preserve"> </w:t>
      </w:r>
      <w:r>
        <w:t>פֶּתִי׃</w:t>
      </w:r>
    </w:p>
    <w:p w14:paraId="0631E8E3" w14:textId="77777777" w:rsidR="0063075B" w:rsidRDefault="00487A17">
      <w:pPr>
        <w:pStyle w:val="BodySans"/>
      </w:pPr>
      <w:r>
        <w:t>“The teaching of YHWH is perfect, restoring the life;</w:t>
      </w:r>
    </w:p>
    <w:p w14:paraId="43C00676" w14:textId="77777777" w:rsidR="0063075B" w:rsidRDefault="00487A17">
      <w:pPr>
        <w:pStyle w:val="BodySans"/>
      </w:pPr>
      <w:r>
        <w:t>the testimony of YHWH is sure, making wise the simple.”</w:t>
      </w:r>
    </w:p>
    <w:p w14:paraId="38C4A6F9" w14:textId="77777777" w:rsidR="0063075B" w:rsidRDefault="00487A17">
      <w:pPr>
        <w:pStyle w:val="BodySans"/>
      </w:pPr>
      <w:r>
        <w:t xml:space="preserve">With verse 8, the psalm pivots from the “book of nature” to what later theology will call the “book of Scripture.” The divine name changes to </w:t>
      </w:r>
      <w:r>
        <w:t>ה׳</w:t>
      </w:r>
      <w:r>
        <w:t xml:space="preserve"> (YHWH), and the focus narrows from the world all see to the Torah Israel has been given.</w:t>
      </w:r>
    </w:p>
    <w:p w14:paraId="6B466A95" w14:textId="77777777" w:rsidR="0063075B" w:rsidRDefault="00487A17">
      <w:pPr>
        <w:pStyle w:val="BodySans"/>
      </w:pPr>
      <w:r>
        <w:t>תּוֹרַת</w:t>
      </w:r>
      <w:r>
        <w:t xml:space="preserve"> </w:t>
      </w:r>
      <w:r>
        <w:t>ה׳</w:t>
      </w:r>
      <w:r>
        <w:t xml:space="preserve"> (“the teaching of YHWH”) here means more than the Five Books of Moses. In wisdom idiom, </w:t>
      </w:r>
      <w:r>
        <w:t>תּוֹרָה</w:t>
      </w:r>
      <w:r>
        <w:t xml:space="preserve"> is God’s whole instruction about how to live. It is described as </w:t>
      </w:r>
      <w:r>
        <w:t>תְּמִימָה</w:t>
      </w:r>
      <w:r>
        <w:t xml:space="preserve"> </w:t>
      </w:r>
      <w:r>
        <w:lastRenderedPageBreak/>
        <w:t xml:space="preserve">(“perfect, whole, complete”), from the same root as </w:t>
      </w:r>
      <w:r>
        <w:t>תָּמִים</w:t>
      </w:r>
      <w:r>
        <w:t>, the unblemished sacrificial animal. Just as there is no flaw in the sun’s circuit, there is no defect in this instruction.</w:t>
      </w:r>
    </w:p>
    <w:p w14:paraId="0773C4F4" w14:textId="77777777" w:rsidR="0063075B" w:rsidRDefault="00487A17">
      <w:pPr>
        <w:pStyle w:val="BodySans"/>
      </w:pPr>
      <w:r>
        <w:t xml:space="preserve">Its effect is </w:t>
      </w:r>
      <w:r>
        <w:t>מְשִׁיבַת</w:t>
      </w:r>
      <w:r>
        <w:t xml:space="preserve"> </w:t>
      </w:r>
      <w:r>
        <w:t>נָפֶשׁ</w:t>
      </w:r>
      <w:r>
        <w:t>. Literally, “turning back the life” or “restoring the self.” The idiom can mean physical refreshment (Ruth 4:15) or spiritual repentance—</w:t>
      </w:r>
      <w:r>
        <w:t>שׁוּב</w:t>
      </w:r>
      <w:r>
        <w:t xml:space="preserve"> is the standard verb for returning to God. Many readers hear both: Torah revives the exhausted inner life and steers the wandering heart back home.</w:t>
      </w:r>
    </w:p>
    <w:p w14:paraId="7F576AA0" w14:textId="77777777" w:rsidR="0063075B" w:rsidRDefault="00487A17">
      <w:pPr>
        <w:pStyle w:val="BodySans"/>
      </w:pPr>
      <w:r>
        <w:t xml:space="preserve">Parallel to this is </w:t>
      </w:r>
      <w:r>
        <w:t>עֵדוּת</w:t>
      </w:r>
      <w:r>
        <w:t xml:space="preserve"> </w:t>
      </w:r>
      <w:r>
        <w:t>ה׳</w:t>
      </w:r>
      <w:r>
        <w:t xml:space="preserve"> (“the testimony of YHWH”), a word that recalls the tablets of the covenant in the ark </w:t>
      </w:r>
      <w:bdo w:val="ltr">
        <w:r>
          <w:t>(</w:t>
        </w:r>
        <w:r>
          <w:t>תוּדעֵהָ</w:t>
        </w:r>
        <w:r>
          <w:t xml:space="preserve"> </w:t>
        </w:r>
        <w:r>
          <w:t>תחֹלֻ</w:t>
        </w:r>
        <w:r>
          <w:t>)</w:t>
        </w:r>
        <w:r>
          <w:t xml:space="preserve">‬. This testimony is </w:t>
        </w:r>
        <w:r>
          <w:t>נֶאֱמָנָה</w:t>
        </w:r>
        <w:r>
          <w:t xml:space="preserve"> (“trustworthy, reliable”), from the same root as </w:t>
        </w:r>
        <w:r>
          <w:t>אָמֵן</w:t>
        </w:r>
        <w:r>
          <w:t xml:space="preserve">. It can be depended on. Its effect is </w:t>
        </w:r>
        <w:r>
          <w:t>מַחְכִּימַת</w:t>
        </w:r>
        <w:r>
          <w:t xml:space="preserve"> </w:t>
        </w:r>
        <w:r>
          <w:t>פֶּתִי</w:t>
        </w:r>
        <w:r>
          <w:t xml:space="preserve">: it “makes wise the simple.” The </w:t>
        </w:r>
        <w:r>
          <w:t>פֶּתִי</w:t>
        </w:r>
        <w:r>
          <w:t xml:space="preserve"> (peti) in Proverbs is the open, naive person who believes everything (Proverbs 14:15). Torah, when absorbed, closes that dangerous openness and replaces it with tested wisdom.</w:t>
        </w:r>
      </w:bdo>
    </w:p>
    <w:p w14:paraId="57A27FD9" w14:textId="77777777" w:rsidR="0063075B" w:rsidRDefault="00487A17">
      <w:pPr>
        <w:pStyle w:val="BodySans"/>
      </w:pPr>
      <w:r>
        <w:t>Here the parallel with Part I becomes clearer. There, creation gave constant, if wordless, witness to God’s glory. Here, Torah gives constant, explicit testimony to God’s character and will. There, the sun ran its route with joy; here, the law revives and instructs human beings to walk wisely. What remains to be seen is whether any human actually does so with the sun’s wholeness.</w:t>
      </w:r>
    </w:p>
    <w:p w14:paraId="100F8E43" w14:textId="77777777" w:rsidR="0063075B" w:rsidRDefault="00487A17">
      <w:pPr>
        <w:pStyle w:val="BodySans"/>
        <w:jc w:val="center"/>
      </w:pPr>
      <w:r>
        <w:t>—</w:t>
      </w:r>
    </w:p>
    <w:p w14:paraId="3FD15F6E" w14:textId="77777777" w:rsidR="0063075B" w:rsidRDefault="00487A17">
      <w:pPr>
        <w:pStyle w:val="BodySans"/>
      </w:pPr>
      <w:r>
        <w:rPr>
          <w:b/>
          <w:color w:val="008000"/>
        </w:rPr>
        <w:t xml:space="preserve">“The </w:t>
      </w:r>
      <w:r>
        <w:t>Torah of YHWH is perfect, renewing life;</w:t>
      </w:r>
    </w:p>
    <w:p w14:paraId="5E46D68D" w14:textId="77777777" w:rsidR="0063075B" w:rsidRDefault="00487A17">
      <w:pPr>
        <w:pStyle w:val="BodySans"/>
      </w:pPr>
      <w:r>
        <w:t>the testimony of YHWH is trustworthy, making the simple wise.”*</w:t>
      </w:r>
    </w:p>
    <w:p w14:paraId="5EA1C606" w14:textId="77777777" w:rsidR="0063075B" w:rsidRDefault="00487A17">
      <w:pPr>
        <w:pStyle w:val="BodySans"/>
      </w:pPr>
      <w:r>
        <w:t xml:space="preserve">Hard turn. The divine name now is </w:t>
      </w:r>
      <w:r>
        <w:rPr>
          <w:b/>
        </w:rPr>
        <w:t>ה׳</w:t>
      </w:r>
      <w:r>
        <w:rPr>
          <w:b/>
        </w:rPr>
        <w:t xml:space="preserve"> (</w:t>
      </w:r>
      <w:r>
        <w:rPr>
          <w:b/>
          <w:i/>
        </w:rPr>
        <w:t>YHWH</w:t>
      </w:r>
      <w:r>
        <w:rPr>
          <w:b/>
        </w:rPr>
        <w:t>)</w:t>
      </w:r>
      <w:r>
        <w:t xml:space="preserve">, the personal covenant name. Subject has shifted from sky to </w:t>
      </w:r>
      <w:r>
        <w:rPr>
          <w:b/>
        </w:rPr>
        <w:t>scroll</w:t>
      </w:r>
      <w:r>
        <w:t>.</w:t>
      </w:r>
    </w:p>
    <w:p w14:paraId="7F36B61C" w14:textId="77777777" w:rsidR="0063075B" w:rsidRDefault="00487A17">
      <w:pPr>
        <w:pStyle w:val="BodySans"/>
      </w:pPr>
      <w:r>
        <w:t>Each of the next three verses has the same pattern:</w:t>
      </w:r>
    </w:p>
    <w:p w14:paraId="70F53985" w14:textId="77777777" w:rsidR="0063075B" w:rsidRDefault="00487A17">
      <w:pPr>
        <w:pStyle w:val="ListBullet"/>
      </w:pPr>
      <w:r>
        <w:rPr>
          <w:rFonts w:ascii="Aptos" w:hAnsi="Aptos"/>
        </w:rPr>
        <w:t>Title for God’s instruction (</w:t>
      </w:r>
      <w:r>
        <w:rPr>
          <w:rFonts w:ascii="Aptos" w:hAnsi="Aptos"/>
          <w:i/>
        </w:rPr>
        <w:t>Torah</w:t>
      </w:r>
      <w:r>
        <w:rPr>
          <w:rFonts w:ascii="Aptos" w:hAnsi="Aptos"/>
        </w:rPr>
        <w:t xml:space="preserve">, </w:t>
      </w:r>
      <w:r>
        <w:rPr>
          <w:rFonts w:ascii="Aptos" w:hAnsi="Aptos"/>
          <w:i/>
        </w:rPr>
        <w:t>edut</w:t>
      </w:r>
      <w:r>
        <w:rPr>
          <w:rFonts w:ascii="Aptos" w:hAnsi="Aptos"/>
        </w:rPr>
        <w:t xml:space="preserve">, </w:t>
      </w:r>
      <w:r>
        <w:rPr>
          <w:rFonts w:ascii="Aptos" w:hAnsi="Aptos"/>
          <w:i/>
        </w:rPr>
        <w:t>pikkudim</w:t>
      </w:r>
      <w:r>
        <w:rPr>
          <w:rFonts w:ascii="Aptos" w:hAnsi="Aptos"/>
        </w:rPr>
        <w:t>, etc.)</w:t>
      </w:r>
    </w:p>
    <w:p w14:paraId="0AAC8C25" w14:textId="77777777" w:rsidR="0063075B" w:rsidRDefault="00487A17">
      <w:pPr>
        <w:pStyle w:val="ListBullet"/>
      </w:pPr>
      <w:r>
        <w:rPr>
          <w:rFonts w:ascii="Aptos" w:hAnsi="Aptos"/>
        </w:rPr>
        <w:t>Adjective describing its quality (</w:t>
      </w:r>
      <w:r>
        <w:rPr>
          <w:rFonts w:ascii="Aptos" w:hAnsi="Aptos"/>
          <w:i/>
        </w:rPr>
        <w:t>perfect</w:t>
      </w:r>
      <w:r>
        <w:rPr>
          <w:rFonts w:ascii="Aptos" w:hAnsi="Aptos"/>
        </w:rPr>
        <w:t xml:space="preserve">, </w:t>
      </w:r>
      <w:r>
        <w:rPr>
          <w:rFonts w:ascii="Aptos" w:hAnsi="Aptos"/>
          <w:i/>
        </w:rPr>
        <w:t>trustworthy</w:t>
      </w:r>
      <w:r>
        <w:rPr>
          <w:rFonts w:ascii="Aptos" w:hAnsi="Aptos"/>
        </w:rPr>
        <w:t xml:space="preserve">, </w:t>
      </w:r>
      <w:r>
        <w:rPr>
          <w:rFonts w:ascii="Aptos" w:hAnsi="Aptos"/>
          <w:i/>
        </w:rPr>
        <w:t>right</w:t>
      </w:r>
      <w:r>
        <w:rPr>
          <w:rFonts w:ascii="Aptos" w:hAnsi="Aptos"/>
        </w:rPr>
        <w:t>…)</w:t>
      </w:r>
    </w:p>
    <w:p w14:paraId="18891F6A" w14:textId="77777777" w:rsidR="0063075B" w:rsidRDefault="00487A17">
      <w:pPr>
        <w:pStyle w:val="ListBullet"/>
      </w:pPr>
      <w:r>
        <w:rPr>
          <w:rFonts w:ascii="Aptos" w:hAnsi="Aptos"/>
        </w:rPr>
        <w:t>Participle describing its effect (</w:t>
      </w:r>
      <w:r>
        <w:rPr>
          <w:rFonts w:ascii="Aptos" w:hAnsi="Aptos"/>
          <w:i/>
        </w:rPr>
        <w:t>renewing</w:t>
      </w:r>
      <w:r>
        <w:rPr>
          <w:rFonts w:ascii="Aptos" w:hAnsi="Aptos"/>
        </w:rPr>
        <w:t xml:space="preserve">, </w:t>
      </w:r>
      <w:r>
        <w:rPr>
          <w:rFonts w:ascii="Aptos" w:hAnsi="Aptos"/>
          <w:i/>
        </w:rPr>
        <w:t>making wise</w:t>
      </w:r>
      <w:r>
        <w:rPr>
          <w:rFonts w:ascii="Aptos" w:hAnsi="Aptos"/>
        </w:rPr>
        <w:t xml:space="preserve">, </w:t>
      </w:r>
      <w:r>
        <w:rPr>
          <w:rFonts w:ascii="Aptos" w:hAnsi="Aptos"/>
          <w:i/>
        </w:rPr>
        <w:t>rejoicing</w:t>
      </w:r>
      <w:r>
        <w:rPr>
          <w:rFonts w:ascii="Aptos" w:hAnsi="Aptos"/>
        </w:rPr>
        <w:t>…)</w:t>
      </w:r>
    </w:p>
    <w:p w14:paraId="5F86F348" w14:textId="77777777" w:rsidR="0063075B" w:rsidRDefault="00487A17">
      <w:pPr>
        <w:pStyle w:val="BodySans"/>
      </w:pPr>
      <w:r>
        <w:t>Here:</w:t>
      </w:r>
    </w:p>
    <w:p w14:paraId="572FFFD3" w14:textId="77777777" w:rsidR="0063075B" w:rsidRDefault="00487A17">
      <w:pPr>
        <w:pStyle w:val="ListBullet"/>
      </w:pPr>
      <w:r>
        <w:rPr>
          <w:rFonts w:ascii="Aptos" w:hAnsi="Aptos"/>
          <w:b/>
        </w:rPr>
        <w:t>תּוֹרָה</w:t>
      </w:r>
      <w:r>
        <w:rPr>
          <w:rFonts w:ascii="Aptos" w:hAnsi="Aptos"/>
          <w:b/>
        </w:rPr>
        <w:t xml:space="preserve"> (</w:t>
      </w:r>
      <w:r>
        <w:rPr>
          <w:rFonts w:ascii="Aptos" w:hAnsi="Aptos"/>
          <w:b/>
          <w:i/>
        </w:rPr>
        <w:t>torah</w:t>
      </w:r>
      <w:r>
        <w:rPr>
          <w:rFonts w:ascii="Aptos" w:hAnsi="Aptos"/>
          <w:b/>
        </w:rPr>
        <w:t>)</w:t>
      </w:r>
      <w:r>
        <w:rPr>
          <w:rFonts w:ascii="Aptos" w:hAnsi="Aptos"/>
        </w:rPr>
        <w:t xml:space="preserve"> is “instruction,” not just “law code.”</w:t>
      </w:r>
    </w:p>
    <w:p w14:paraId="6776265B" w14:textId="77777777" w:rsidR="0063075B" w:rsidRDefault="00487A17">
      <w:pPr>
        <w:pStyle w:val="ListBullet"/>
      </w:pPr>
      <w:r>
        <w:rPr>
          <w:rFonts w:ascii="Aptos" w:hAnsi="Aptos"/>
        </w:rPr>
        <w:t xml:space="preserve">It is </w:t>
      </w:r>
      <w:r>
        <w:rPr>
          <w:rFonts w:ascii="Aptos" w:hAnsi="Aptos"/>
          <w:b/>
        </w:rPr>
        <w:t>תְּמִימָה</w:t>
      </w:r>
      <w:r>
        <w:rPr>
          <w:rFonts w:ascii="Aptos" w:hAnsi="Aptos"/>
          <w:b/>
        </w:rPr>
        <w:t xml:space="preserve"> (</w:t>
      </w:r>
      <w:r>
        <w:rPr>
          <w:rFonts w:ascii="Aptos" w:hAnsi="Aptos"/>
          <w:b/>
          <w:i/>
        </w:rPr>
        <w:t>temimah</w:t>
      </w:r>
      <w:r>
        <w:rPr>
          <w:rFonts w:ascii="Aptos" w:hAnsi="Aptos"/>
          <w:b/>
        </w:rPr>
        <w:t>)</w:t>
      </w:r>
      <w:r>
        <w:rPr>
          <w:rFonts w:ascii="Aptos" w:hAnsi="Aptos"/>
        </w:rPr>
        <w:t xml:space="preserve"> – “whole, complete, flawless.” Same root as </w:t>
      </w:r>
      <w:r>
        <w:rPr>
          <w:rFonts w:ascii="Aptos" w:hAnsi="Aptos"/>
          <w:i/>
        </w:rPr>
        <w:t>תָּמִים</w:t>
      </w:r>
      <w:r>
        <w:rPr>
          <w:rFonts w:ascii="Aptos" w:hAnsi="Aptos"/>
        </w:rPr>
        <w:t>, the “unblemished” animal suitable for sacrifice.</w:t>
      </w:r>
    </w:p>
    <w:p w14:paraId="3AAA4FB2" w14:textId="77777777" w:rsidR="0063075B" w:rsidRDefault="00487A17">
      <w:pPr>
        <w:pStyle w:val="ListBullet"/>
      </w:pPr>
      <w:r>
        <w:rPr>
          <w:rFonts w:ascii="Aptos" w:hAnsi="Aptos"/>
        </w:rPr>
        <w:t xml:space="preserve">Its effect is </w:t>
      </w:r>
      <w:r>
        <w:rPr>
          <w:rFonts w:ascii="Aptos" w:hAnsi="Aptos"/>
          <w:b/>
        </w:rPr>
        <w:t>מְשִׁיבַת</w:t>
      </w:r>
      <w:r>
        <w:rPr>
          <w:rFonts w:ascii="Aptos" w:hAnsi="Aptos"/>
          <w:b/>
        </w:rPr>
        <w:t xml:space="preserve"> </w:t>
      </w:r>
      <w:r>
        <w:rPr>
          <w:rFonts w:ascii="Aptos" w:hAnsi="Aptos"/>
          <w:b/>
        </w:rPr>
        <w:t>נָפֶשׁ</w:t>
      </w:r>
      <w:r>
        <w:rPr>
          <w:rFonts w:ascii="Aptos" w:hAnsi="Aptos"/>
          <w:b/>
        </w:rPr>
        <w:t xml:space="preserve"> (</w:t>
      </w:r>
      <w:r>
        <w:rPr>
          <w:rFonts w:ascii="Aptos" w:hAnsi="Aptos"/>
          <w:b/>
          <w:i/>
        </w:rPr>
        <w:t>meshivat nafesh</w:t>
      </w:r>
      <w:r>
        <w:rPr>
          <w:rFonts w:ascii="Aptos" w:hAnsi="Aptos"/>
          <w:b/>
        </w:rPr>
        <w:t>)</w:t>
      </w:r>
      <w:r>
        <w:rPr>
          <w:rFonts w:ascii="Aptos" w:hAnsi="Aptos"/>
        </w:rPr>
        <w:t xml:space="preserve"> – literally “returning the soul.” That can mean “restoring life,” “reviving the self,” or even “bringing back” a person from wandering.</w:t>
      </w:r>
    </w:p>
    <w:p w14:paraId="32C022F3" w14:textId="77777777" w:rsidR="0063075B" w:rsidRDefault="00487A17">
      <w:pPr>
        <w:pStyle w:val="BodySans"/>
      </w:pPr>
      <w:r>
        <w:lastRenderedPageBreak/>
        <w:t>Then:</w:t>
      </w:r>
    </w:p>
    <w:p w14:paraId="1009A277" w14:textId="77777777" w:rsidR="0063075B" w:rsidRDefault="00487A17">
      <w:pPr>
        <w:pStyle w:val="ListBullet"/>
      </w:pPr>
      <w:r>
        <w:rPr>
          <w:rFonts w:ascii="Aptos" w:hAnsi="Aptos"/>
          <w:b/>
        </w:rPr>
        <w:t>עֵדוּת</w:t>
      </w:r>
      <w:r>
        <w:rPr>
          <w:rFonts w:ascii="Aptos" w:hAnsi="Aptos"/>
          <w:b/>
        </w:rPr>
        <w:t xml:space="preserve"> (</w:t>
      </w:r>
      <w:r>
        <w:rPr>
          <w:rFonts w:ascii="Aptos" w:hAnsi="Aptos"/>
          <w:b/>
          <w:i/>
        </w:rPr>
        <w:t>edut</w:t>
      </w:r>
      <w:r>
        <w:rPr>
          <w:rFonts w:ascii="Aptos" w:hAnsi="Aptos"/>
          <w:b/>
        </w:rPr>
        <w:t>)</w:t>
      </w:r>
      <w:r>
        <w:rPr>
          <w:rFonts w:ascii="Aptos" w:hAnsi="Aptos"/>
        </w:rPr>
        <w:t xml:space="preserve"> – “testimony,” like the “Tablets of the Testimony.” Torah in its covenant‑witness role.</w:t>
      </w:r>
    </w:p>
    <w:p w14:paraId="5CAA6F11" w14:textId="77777777" w:rsidR="0063075B" w:rsidRDefault="00487A17">
      <w:pPr>
        <w:pStyle w:val="ListBullet"/>
      </w:pPr>
      <w:r>
        <w:rPr>
          <w:rFonts w:ascii="Aptos" w:hAnsi="Aptos"/>
        </w:rPr>
        <w:t xml:space="preserve">It is </w:t>
      </w:r>
      <w:r>
        <w:rPr>
          <w:rFonts w:ascii="Aptos" w:hAnsi="Aptos"/>
          <w:b/>
        </w:rPr>
        <w:t>נֶאֱמָנָה</w:t>
      </w:r>
      <w:r>
        <w:rPr>
          <w:rFonts w:ascii="Aptos" w:hAnsi="Aptos"/>
          <w:b/>
        </w:rPr>
        <w:t xml:space="preserve"> (</w:t>
      </w:r>
      <w:r>
        <w:rPr>
          <w:rFonts w:ascii="Aptos" w:hAnsi="Aptos"/>
          <w:b/>
          <w:i/>
        </w:rPr>
        <w:t>ne’emanah</w:t>
      </w:r>
      <w:r>
        <w:rPr>
          <w:rFonts w:ascii="Aptos" w:hAnsi="Aptos"/>
          <w:b/>
        </w:rPr>
        <w:t>)</w:t>
      </w:r>
      <w:r>
        <w:rPr>
          <w:rFonts w:ascii="Aptos" w:hAnsi="Aptos"/>
        </w:rPr>
        <w:t xml:space="preserve"> – “trustworthy, reliable.”</w:t>
      </w:r>
    </w:p>
    <w:p w14:paraId="1173D617" w14:textId="77777777" w:rsidR="0063075B" w:rsidRDefault="00487A17">
      <w:pPr>
        <w:pStyle w:val="ListBullet"/>
      </w:pPr>
      <w:r>
        <w:rPr>
          <w:rFonts w:ascii="Aptos" w:hAnsi="Aptos"/>
        </w:rPr>
        <w:t xml:space="preserve">It </w:t>
      </w:r>
      <w:r>
        <w:rPr>
          <w:rFonts w:ascii="Aptos" w:hAnsi="Aptos"/>
          <w:b/>
        </w:rPr>
        <w:t>מַחְכִּימַת</w:t>
      </w:r>
      <w:r>
        <w:rPr>
          <w:rFonts w:ascii="Aptos" w:hAnsi="Aptos"/>
          <w:b/>
        </w:rPr>
        <w:t xml:space="preserve"> </w:t>
      </w:r>
      <w:r>
        <w:rPr>
          <w:rFonts w:ascii="Aptos" w:hAnsi="Aptos"/>
          <w:b/>
        </w:rPr>
        <w:t>פֶּתִי</w:t>
      </w:r>
      <w:r>
        <w:rPr>
          <w:rFonts w:ascii="Aptos" w:hAnsi="Aptos"/>
          <w:b/>
        </w:rPr>
        <w:t xml:space="preserve"> (</w:t>
      </w:r>
      <w:r>
        <w:rPr>
          <w:rFonts w:ascii="Aptos" w:hAnsi="Aptos"/>
          <w:b/>
          <w:i/>
        </w:rPr>
        <w:t>machkimat peti</w:t>
      </w:r>
      <w:r>
        <w:rPr>
          <w:rFonts w:ascii="Aptos" w:hAnsi="Aptos"/>
          <w:b/>
        </w:rPr>
        <w:t>)</w:t>
      </w:r>
      <w:r>
        <w:rPr>
          <w:rFonts w:ascii="Aptos" w:hAnsi="Aptos"/>
        </w:rPr>
        <w:t xml:space="preserve"> – “makes the simple wise.”</w:t>
      </w:r>
    </w:p>
    <w:p w14:paraId="23E8EDF3" w14:textId="77777777" w:rsidR="0063075B" w:rsidRDefault="00487A17">
      <w:pPr>
        <w:pStyle w:val="BodySans"/>
      </w:pPr>
      <w:r>
        <w:t xml:space="preserve">The </w:t>
      </w:r>
      <w:r>
        <w:rPr>
          <w:i/>
        </w:rPr>
        <w:t>פֶּתִי</w:t>
      </w:r>
      <w:r>
        <w:rPr>
          <w:i/>
        </w:rPr>
        <w:t xml:space="preserve"> (</w:t>
      </w:r>
      <w:r>
        <w:t>peti</w:t>
      </w:r>
      <w:r>
        <w:rPr>
          <w:i/>
        </w:rPr>
        <w:t>)</w:t>
      </w:r>
      <w:r>
        <w:t xml:space="preserve"> in wisdom literature is the naive, open‑to‑anything person – not stupid, just unformed. Torah solidifies them.</w:t>
      </w:r>
    </w:p>
    <w:p w14:paraId="39FD4298" w14:textId="77777777" w:rsidR="0063075B" w:rsidRDefault="00487A17">
      <w:pPr>
        <w:pStyle w:val="BodySans"/>
      </w:pPr>
      <w:r>
        <w:t>Structurally, this mirrors the creation section: just as the heavens were constantly “telling” (</w:t>
      </w:r>
      <w:r>
        <w:rPr>
          <w:i/>
        </w:rPr>
        <w:t>מְסַפְּרִים</w:t>
      </w:r>
      <w:r>
        <w:t xml:space="preserve">, </w:t>
      </w:r>
      <w:r>
        <w:rPr>
          <w:i/>
        </w:rPr>
        <w:t>מַגִּיד</w:t>
      </w:r>
      <w:r>
        <w:t xml:space="preserve">), so now Torah is constantly “renewing” and “making wise.” If creation is like God’s </w:t>
      </w:r>
      <w:r>
        <w:rPr>
          <w:b/>
        </w:rPr>
        <w:t>art</w:t>
      </w:r>
      <w:r>
        <w:t xml:space="preserve">, Torah is His </w:t>
      </w:r>
      <w:r>
        <w:rPr>
          <w:b/>
        </w:rPr>
        <w:t>syllabus</w:t>
      </w:r>
      <w:r>
        <w:t>.</w:t>
      </w:r>
    </w:p>
    <w:p w14:paraId="43F0875A" w14:textId="77777777" w:rsidR="0063075B" w:rsidRDefault="00487A17">
      <w:pPr>
        <w:pStyle w:val="BodySans"/>
      </w:pPr>
      <w:r>
        <w:t xml:space="preserve">And in terms of our overall reading: this is where the poet </w:t>
      </w:r>
      <w:r>
        <w:rPr>
          <w:b/>
        </w:rPr>
        <w:t>wants</w:t>
      </w:r>
      <w:r>
        <w:t xml:space="preserve"> to build a glorious second column to match the sun column. Verses 8–10 present Torah as just as flawless in its sphere as the sun is in its. The problem will come when a human tries to stand in that beam of light.</w:t>
      </w:r>
    </w:p>
    <w:p w14:paraId="7D856221" w14:textId="77777777" w:rsidR="0063075B" w:rsidRDefault="0063075B">
      <w:pPr>
        <w:pBdr>
          <w:bottom w:val="single" w:sz="12" w:space="1" w:color="000000"/>
        </w:pBdr>
      </w:pPr>
    </w:p>
    <w:p w14:paraId="01129569" w14:textId="77777777" w:rsidR="0063075B" w:rsidRDefault="00487A17">
      <w:pPr>
        <w:pStyle w:val="Heading3"/>
      </w:pPr>
      <w:r>
        <w:t>Verse 9</w:t>
      </w:r>
    </w:p>
    <w:p w14:paraId="40FA95B7" w14:textId="77777777" w:rsidR="0063075B" w:rsidRDefault="00487A17">
      <w:pPr>
        <w:pStyle w:val="BodySans"/>
      </w:pPr>
      <w:r>
        <w:t>פִּקּוּדֵי</w:t>
      </w:r>
      <w:r>
        <w:t xml:space="preserve"> </w:t>
      </w:r>
      <w:r>
        <w:t>ה׳</w:t>
      </w:r>
      <w:r>
        <w:t xml:space="preserve"> </w:t>
      </w:r>
      <w:r>
        <w:t>יְשָׁרִים</w:t>
      </w:r>
      <w:r>
        <w:t xml:space="preserve">, </w:t>
      </w:r>
      <w:r>
        <w:t>מְשַׂמְּחֵי־לֵב</w:t>
      </w:r>
      <w:r>
        <w:t xml:space="preserve">; </w:t>
      </w:r>
      <w:r>
        <w:t>מִצְוַת</w:t>
      </w:r>
      <w:r>
        <w:t xml:space="preserve"> </w:t>
      </w:r>
      <w:r>
        <w:t>ה׳</w:t>
      </w:r>
      <w:r>
        <w:t xml:space="preserve"> </w:t>
      </w:r>
      <w:r>
        <w:t>בָּרָה</w:t>
      </w:r>
      <w:r>
        <w:t xml:space="preserve">, </w:t>
      </w:r>
      <w:r>
        <w:t>מְאִירַת</w:t>
      </w:r>
      <w:r>
        <w:t xml:space="preserve"> </w:t>
      </w:r>
      <w:r>
        <w:t>עֵינָיִם׃</w:t>
      </w:r>
    </w:p>
    <w:p w14:paraId="684E6CA3" w14:textId="77777777" w:rsidR="0063075B" w:rsidRDefault="00487A17">
      <w:pPr>
        <w:pStyle w:val="BodySans"/>
      </w:pPr>
      <w:r>
        <w:t>“The precepts of YHWH are straight, rejoicing the heart;</w:t>
      </w:r>
    </w:p>
    <w:p w14:paraId="23AAA8BF" w14:textId="77777777" w:rsidR="0063075B" w:rsidRDefault="00487A17">
      <w:pPr>
        <w:pStyle w:val="BodySans"/>
      </w:pPr>
      <w:r>
        <w:t>the command of YHWH is clear, enlightening the eyes.”</w:t>
      </w:r>
    </w:p>
    <w:p w14:paraId="651860B4" w14:textId="77777777" w:rsidR="0063075B" w:rsidRDefault="00487A17">
      <w:pPr>
        <w:pStyle w:val="BodySans"/>
      </w:pPr>
      <w:r>
        <w:t xml:space="preserve">The catalogue continues with two more terms. </w:t>
      </w:r>
      <w:r>
        <w:t>פִּקּוּדִים</w:t>
      </w:r>
      <w:r>
        <w:t xml:space="preserve"> (“precepts”) are individual appointed instructions. Linguistically, this word is a marker of relatively late Biblical Hebrew; in earlier texts the root </w:t>
      </w:r>
      <w:r>
        <w:t>פ</w:t>
      </w:r>
      <w:r>
        <w:t>–</w:t>
      </w:r>
      <w:r>
        <w:t>ק</w:t>
      </w:r>
      <w:r>
        <w:t>–</w:t>
      </w:r>
      <w:r>
        <w:t>ד</w:t>
      </w:r>
      <w:r>
        <w:t xml:space="preserve"> usually means “to visit, to appoint,” not “command.” That late coloring fits the sense that this psalm, in its present form, comes from an era of mature “Torah piety” (Second Temple or close).</w:t>
      </w:r>
    </w:p>
    <w:p w14:paraId="7342D7DE" w14:textId="77777777" w:rsidR="0063075B" w:rsidRDefault="00487A17">
      <w:pPr>
        <w:pStyle w:val="BodySans"/>
      </w:pPr>
      <w:r>
        <w:t xml:space="preserve">These precepts are </w:t>
      </w:r>
      <w:r>
        <w:t>יְשָׁרִים</w:t>
      </w:r>
      <w:r>
        <w:t xml:space="preserve"> (“straight, upright”). In Hebrew, ethical rectitude is consistently imagined as straightness; the crooked path is the way of the wicked. So, while the sun follows a straight track across the sky, the Torah’s ordinances trace a straight moral track. Their effect is </w:t>
      </w:r>
      <w:r>
        <w:t>מְשַׂמְּחֵי־לֵב</w:t>
      </w:r>
      <w:r>
        <w:t xml:space="preserve"> (“rejoicing the heart”). This is striking against many modern instincts that associate “law” with burden. For the psalmist, there is deep gladness in having a clear, reliable path.</w:t>
      </w:r>
    </w:p>
    <w:p w14:paraId="666050DD" w14:textId="77777777" w:rsidR="0063075B" w:rsidRDefault="00487A17">
      <w:pPr>
        <w:pStyle w:val="BodySans"/>
      </w:pPr>
      <w:r>
        <w:t xml:space="preserve">The parallel colon, </w:t>
      </w:r>
      <w:r>
        <w:t>מִצְוַת</w:t>
      </w:r>
      <w:r>
        <w:t xml:space="preserve"> </w:t>
      </w:r>
      <w:r>
        <w:t>ה׳</w:t>
      </w:r>
      <w:r>
        <w:t xml:space="preserve"> </w:t>
      </w:r>
      <w:r>
        <w:t>בָּרָה</w:t>
      </w:r>
      <w:r>
        <w:t xml:space="preserve">, presents the “commandment of YHWH” as </w:t>
      </w:r>
      <w:r>
        <w:t>בָּרָה</w:t>
      </w:r>
      <w:r>
        <w:t xml:space="preserve"> (“pure, clear”), a rare adjective that suggests brightness and the absence of alloy. Its effect: </w:t>
      </w:r>
      <w:r>
        <w:t>מְאִירַת</w:t>
      </w:r>
      <w:r>
        <w:t xml:space="preserve"> </w:t>
      </w:r>
      <w:r>
        <w:lastRenderedPageBreak/>
        <w:t>עֵינַיִם</w:t>
      </w:r>
      <w:r>
        <w:t xml:space="preserve"> (“enlightening the eyes”). This phrase resonates strongly with the sun imagery. Where verse 7 said “nothing is hidden from [the sun’s] heat,” here the commandment lights up the inward gaze. “Eyes” in Hebrew idiom often stand for understanding and morale; Proverbs 29:13 says “the light of the eyes rejoices the heart.”</w:t>
      </w:r>
    </w:p>
    <w:p w14:paraId="180B19CF" w14:textId="77777777" w:rsidR="0063075B" w:rsidRDefault="00487A17">
      <w:pPr>
        <w:pStyle w:val="BodySans"/>
      </w:pPr>
      <w:r>
        <w:t>Several later texts pick up this imagery. Proverbs 6:23 declares, “</w:t>
      </w:r>
      <w:r>
        <w:t>כִּי</w:t>
      </w:r>
      <w:r>
        <w:t xml:space="preserve"> </w:t>
      </w:r>
      <w:r>
        <w:t>נֵר</w:t>
      </w:r>
      <w:r>
        <w:t xml:space="preserve"> </w:t>
      </w:r>
      <w:r>
        <w:t>מִצְוָה</w:t>
      </w:r>
      <w:r>
        <w:t xml:space="preserve"> </w:t>
      </w:r>
      <w:r>
        <w:t>וְתוֹרָה</w:t>
      </w:r>
      <w:r>
        <w:t xml:space="preserve"> </w:t>
      </w:r>
      <w:r>
        <w:t>אוֹר</w:t>
      </w:r>
      <w:r>
        <w:t>” (“for the commandment is a lamp and the teaching is light”). Psalm 119:105 elaborates: “</w:t>
      </w:r>
      <w:r>
        <w:t>נֵר</w:t>
      </w:r>
      <w:r>
        <w:t xml:space="preserve"> </w:t>
      </w:r>
      <w:r>
        <w:t>לְרַגְלִי</w:t>
      </w:r>
      <w:r>
        <w:t xml:space="preserve"> </w:t>
      </w:r>
      <w:r>
        <w:t>דְבָרֶךָ</w:t>
      </w:r>
      <w:r>
        <w:t xml:space="preserve"> </w:t>
      </w:r>
      <w:r>
        <w:t>וְאוֹר</w:t>
      </w:r>
      <w:r>
        <w:t xml:space="preserve"> </w:t>
      </w:r>
      <w:r>
        <w:t>לִנְתִיבָתִי</w:t>
      </w:r>
      <w:r>
        <w:t>” (“a lamp to my feet is your word, and a light to my path”). Psalm 19 forms an early seed of that tradition: the God who set a blazing lamp in the heavens has also given an inner lamp in his words.</w:t>
      </w:r>
    </w:p>
    <w:p w14:paraId="7CE9E6C6" w14:textId="77777777" w:rsidR="0063075B" w:rsidRDefault="00487A17">
      <w:pPr>
        <w:pStyle w:val="BodySans"/>
      </w:pPr>
      <w:r>
        <w:t>All this keeps the symmetry in place: outward sun, inward law; outer warmth, inward joy; outer light, inward enlightenment. The break will come not in God’s gifts, but in the human response.</w:t>
      </w:r>
    </w:p>
    <w:p w14:paraId="34472C32" w14:textId="77777777" w:rsidR="0063075B" w:rsidRDefault="00487A17">
      <w:pPr>
        <w:pStyle w:val="BodySans"/>
        <w:jc w:val="center"/>
      </w:pPr>
      <w:r>
        <w:t>—</w:t>
      </w:r>
    </w:p>
    <w:p w14:paraId="29775428" w14:textId="77777777" w:rsidR="0063075B" w:rsidRDefault="00487A17">
      <w:pPr>
        <w:pStyle w:val="BodySans"/>
      </w:pPr>
      <w:r>
        <w:rPr>
          <w:b/>
          <w:color w:val="008000"/>
        </w:rPr>
        <w:t xml:space="preserve">“The </w:t>
      </w:r>
      <w:r>
        <w:t>precepts of YHWH are right, rejoicing the heart;</w:t>
      </w:r>
    </w:p>
    <w:p w14:paraId="61E43BC6" w14:textId="77777777" w:rsidR="0063075B" w:rsidRDefault="00487A17">
      <w:pPr>
        <w:pStyle w:val="BodySans"/>
      </w:pPr>
      <w:r>
        <w:t>the command of YHWH is clear, enlightening the eyes.”*</w:t>
      </w:r>
    </w:p>
    <w:p w14:paraId="0BD61272" w14:textId="77777777" w:rsidR="0063075B" w:rsidRDefault="00487A17">
      <w:pPr>
        <w:pStyle w:val="BodySans"/>
      </w:pPr>
      <w:r>
        <w:t>More Torah vocabulary:</w:t>
      </w:r>
    </w:p>
    <w:p w14:paraId="2E8E4807" w14:textId="77777777" w:rsidR="0063075B" w:rsidRDefault="00487A17">
      <w:pPr>
        <w:pStyle w:val="ListBullet"/>
      </w:pPr>
      <w:r>
        <w:rPr>
          <w:rFonts w:ascii="Aptos" w:hAnsi="Aptos"/>
          <w:b/>
        </w:rPr>
        <w:t>פִּקּוּדִים</w:t>
      </w:r>
      <w:r>
        <w:rPr>
          <w:rFonts w:ascii="Aptos" w:hAnsi="Aptos"/>
          <w:b/>
        </w:rPr>
        <w:t xml:space="preserve"> (</w:t>
      </w:r>
      <w:r>
        <w:rPr>
          <w:rFonts w:ascii="Aptos" w:hAnsi="Aptos"/>
          <w:b/>
          <w:i/>
        </w:rPr>
        <w:t>pikkudim</w:t>
      </w:r>
      <w:r>
        <w:rPr>
          <w:rFonts w:ascii="Aptos" w:hAnsi="Aptos"/>
          <w:b/>
        </w:rPr>
        <w:t>)</w:t>
      </w:r>
      <w:r>
        <w:rPr>
          <w:rFonts w:ascii="Aptos" w:hAnsi="Aptos"/>
        </w:rPr>
        <w:t xml:space="preserve"> – often translated “precepts.” The root normally means “to appoint/visit,” but in later Hebrew it comes to mean specific </w:t>
      </w:r>
      <w:r>
        <w:rPr>
          <w:rFonts w:ascii="Aptos" w:hAnsi="Aptos"/>
          <w:b/>
        </w:rPr>
        <w:t>charges</w:t>
      </w:r>
      <w:r>
        <w:rPr>
          <w:rFonts w:ascii="Aptos" w:hAnsi="Aptos"/>
        </w:rPr>
        <w:t xml:space="preserve"> or detailed instructions.</w:t>
      </w:r>
    </w:p>
    <w:p w14:paraId="236DF941" w14:textId="77777777" w:rsidR="0063075B" w:rsidRDefault="00487A17">
      <w:pPr>
        <w:pStyle w:val="ListBullet"/>
      </w:pPr>
      <w:r>
        <w:rPr>
          <w:rFonts w:ascii="Aptos" w:hAnsi="Aptos"/>
        </w:rPr>
        <w:t xml:space="preserve">They are </w:t>
      </w:r>
      <w:r>
        <w:rPr>
          <w:rFonts w:ascii="Aptos" w:hAnsi="Aptos"/>
          <w:b/>
        </w:rPr>
        <w:t>יְשָׁרִים</w:t>
      </w:r>
      <w:r>
        <w:rPr>
          <w:rFonts w:ascii="Aptos" w:hAnsi="Aptos"/>
          <w:b/>
        </w:rPr>
        <w:t xml:space="preserve"> (</w:t>
      </w:r>
      <w:r>
        <w:rPr>
          <w:rFonts w:ascii="Aptos" w:hAnsi="Aptos"/>
          <w:b/>
          <w:i/>
        </w:rPr>
        <w:t>yesharim</w:t>
      </w:r>
      <w:r>
        <w:rPr>
          <w:rFonts w:ascii="Aptos" w:hAnsi="Aptos"/>
          <w:b/>
        </w:rPr>
        <w:t>)</w:t>
      </w:r>
      <w:r>
        <w:rPr>
          <w:rFonts w:ascii="Aptos" w:hAnsi="Aptos"/>
        </w:rPr>
        <w:t xml:space="preserve"> – “straight, upright.” No twists, no sneaky clauses. Compare “straight paths” in Proverbs.</w:t>
      </w:r>
    </w:p>
    <w:p w14:paraId="4CFFFBBE" w14:textId="77777777" w:rsidR="0063075B" w:rsidRDefault="00487A17">
      <w:pPr>
        <w:pStyle w:val="ListBullet"/>
      </w:pPr>
      <w:r>
        <w:rPr>
          <w:rFonts w:ascii="Aptos" w:hAnsi="Aptos"/>
        </w:rPr>
        <w:t xml:space="preserve">They are </w:t>
      </w:r>
      <w:r>
        <w:rPr>
          <w:rFonts w:ascii="Aptos" w:hAnsi="Aptos"/>
          <w:b/>
        </w:rPr>
        <w:t>מְשַׂמְּחֵי־לֵב</w:t>
      </w:r>
      <w:r>
        <w:rPr>
          <w:rFonts w:ascii="Aptos" w:hAnsi="Aptos"/>
          <w:b/>
        </w:rPr>
        <w:t xml:space="preserve"> (</w:t>
      </w:r>
      <w:r>
        <w:rPr>
          <w:rFonts w:ascii="Aptos" w:hAnsi="Aptos"/>
          <w:b/>
          <w:i/>
        </w:rPr>
        <w:t>mesamchei‑lev</w:t>
      </w:r>
      <w:r>
        <w:rPr>
          <w:rFonts w:ascii="Aptos" w:hAnsi="Aptos"/>
          <w:b/>
        </w:rPr>
        <w:t>)</w:t>
      </w:r>
      <w:r>
        <w:rPr>
          <w:rFonts w:ascii="Aptos" w:hAnsi="Aptos"/>
        </w:rPr>
        <w:t xml:space="preserve"> – “rejoicing the heart.” That’s important: for this poet, God’s “law” is not a joy‑killer; it’s a joy‑giver.</w:t>
      </w:r>
    </w:p>
    <w:p w14:paraId="13698CA8" w14:textId="77777777" w:rsidR="0063075B" w:rsidRDefault="00487A17">
      <w:pPr>
        <w:pStyle w:val="BodySans"/>
      </w:pPr>
      <w:r>
        <w:t>Then:</w:t>
      </w:r>
    </w:p>
    <w:p w14:paraId="5345BA55" w14:textId="77777777" w:rsidR="0063075B" w:rsidRDefault="00487A17">
      <w:pPr>
        <w:pStyle w:val="ListBullet"/>
      </w:pPr>
      <w:r>
        <w:rPr>
          <w:rFonts w:ascii="Aptos" w:hAnsi="Aptos"/>
          <w:b/>
        </w:rPr>
        <w:t>מִצְוָה</w:t>
      </w:r>
      <w:r>
        <w:rPr>
          <w:rFonts w:ascii="Aptos" w:hAnsi="Aptos"/>
          <w:b/>
        </w:rPr>
        <w:t xml:space="preserve"> (</w:t>
      </w:r>
      <w:r>
        <w:rPr>
          <w:rFonts w:ascii="Aptos" w:hAnsi="Aptos"/>
          <w:b/>
          <w:i/>
        </w:rPr>
        <w:t>mitzvah</w:t>
      </w:r>
      <w:r>
        <w:rPr>
          <w:rFonts w:ascii="Aptos" w:hAnsi="Aptos"/>
          <w:b/>
        </w:rPr>
        <w:t>)</w:t>
      </w:r>
      <w:r>
        <w:rPr>
          <w:rFonts w:ascii="Aptos" w:hAnsi="Aptos"/>
        </w:rPr>
        <w:t xml:space="preserve"> – a command.</w:t>
      </w:r>
    </w:p>
    <w:p w14:paraId="350A3CA6" w14:textId="77777777" w:rsidR="0063075B" w:rsidRDefault="00487A17">
      <w:pPr>
        <w:pStyle w:val="ListBullet"/>
      </w:pPr>
      <w:r>
        <w:rPr>
          <w:rFonts w:ascii="Aptos" w:hAnsi="Aptos"/>
        </w:rPr>
        <w:t xml:space="preserve">It is </w:t>
      </w:r>
      <w:r>
        <w:rPr>
          <w:rFonts w:ascii="Aptos" w:hAnsi="Aptos"/>
          <w:b/>
        </w:rPr>
        <w:t>בָּרָה</w:t>
      </w:r>
      <w:r>
        <w:rPr>
          <w:rFonts w:ascii="Aptos" w:hAnsi="Aptos"/>
          <w:b/>
        </w:rPr>
        <w:t xml:space="preserve"> (</w:t>
      </w:r>
      <w:r>
        <w:rPr>
          <w:rFonts w:ascii="Aptos" w:hAnsi="Aptos"/>
          <w:b/>
          <w:i/>
        </w:rPr>
        <w:t>barah</w:t>
      </w:r>
      <w:r>
        <w:rPr>
          <w:rFonts w:ascii="Aptos" w:hAnsi="Aptos"/>
          <w:b/>
        </w:rPr>
        <w:t>)</w:t>
      </w:r>
      <w:r>
        <w:rPr>
          <w:rFonts w:ascii="Aptos" w:hAnsi="Aptos"/>
        </w:rPr>
        <w:t xml:space="preserve"> – “pure, lucid, clear.” Some see a wordplay with “grain” that has no chaff – nothing mixed in.</w:t>
      </w:r>
    </w:p>
    <w:p w14:paraId="64C58A1D" w14:textId="77777777" w:rsidR="0063075B" w:rsidRDefault="00487A17">
      <w:pPr>
        <w:pStyle w:val="ListBullet"/>
      </w:pPr>
      <w:r>
        <w:rPr>
          <w:rFonts w:ascii="Aptos" w:hAnsi="Aptos"/>
        </w:rPr>
        <w:t xml:space="preserve">It is </w:t>
      </w:r>
      <w:r>
        <w:rPr>
          <w:rFonts w:ascii="Aptos" w:hAnsi="Aptos"/>
          <w:b/>
        </w:rPr>
        <w:t>מְאִירַת</w:t>
      </w:r>
      <w:r>
        <w:rPr>
          <w:rFonts w:ascii="Aptos" w:hAnsi="Aptos"/>
          <w:b/>
        </w:rPr>
        <w:t xml:space="preserve"> </w:t>
      </w:r>
      <w:r>
        <w:rPr>
          <w:rFonts w:ascii="Aptos" w:hAnsi="Aptos"/>
          <w:b/>
        </w:rPr>
        <w:t>עֵינָיִם</w:t>
      </w:r>
      <w:r>
        <w:rPr>
          <w:rFonts w:ascii="Aptos" w:hAnsi="Aptos"/>
          <w:b/>
        </w:rPr>
        <w:t xml:space="preserve"> (</w:t>
      </w:r>
      <w:r>
        <w:rPr>
          <w:rFonts w:ascii="Aptos" w:hAnsi="Aptos"/>
          <w:b/>
          <w:i/>
        </w:rPr>
        <w:t>me’irat einayim</w:t>
      </w:r>
      <w:r>
        <w:rPr>
          <w:rFonts w:ascii="Aptos" w:hAnsi="Aptos"/>
          <w:b/>
        </w:rPr>
        <w:t>)</w:t>
      </w:r>
      <w:r>
        <w:rPr>
          <w:rFonts w:ascii="Aptos" w:hAnsi="Aptos"/>
        </w:rPr>
        <w:t xml:space="preserve"> – “enlightening the eyes.”</w:t>
      </w:r>
    </w:p>
    <w:p w14:paraId="09506443" w14:textId="77777777" w:rsidR="0063075B" w:rsidRDefault="00487A17">
      <w:pPr>
        <w:pStyle w:val="BodySans"/>
      </w:pPr>
      <w:r>
        <w:t xml:space="preserve">That last phrase is a direct </w:t>
      </w:r>
      <w:r>
        <w:rPr>
          <w:b/>
        </w:rPr>
        <w:t>inner echo</w:t>
      </w:r>
      <w:r>
        <w:t xml:space="preserve"> of the sun section. Where the physical sun gave external </w:t>
      </w:r>
      <w:r>
        <w:rPr>
          <w:b/>
        </w:rPr>
        <w:t>heat</w:t>
      </w:r>
      <w:r>
        <w:t xml:space="preserve">, Torah gives internal </w:t>
      </w:r>
      <w:r>
        <w:rPr>
          <w:b/>
        </w:rPr>
        <w:t>light</w:t>
      </w:r>
      <w:r>
        <w:t xml:space="preserve">. The eyes, in biblical idiom, are about </w:t>
      </w:r>
      <w:r>
        <w:rPr>
          <w:b/>
        </w:rPr>
        <w:t>perception</w:t>
      </w:r>
      <w:r>
        <w:t xml:space="preserve"> and even emotional vitality. When someone is crushed, their eyes “grow dim.” When they understand, their eyes are bright.</w:t>
      </w:r>
    </w:p>
    <w:p w14:paraId="6C231D21" w14:textId="77777777" w:rsidR="0063075B" w:rsidRDefault="00487A17">
      <w:pPr>
        <w:pStyle w:val="BodySans"/>
      </w:pPr>
      <w:r>
        <w:t>So Part 1 gave us:</w:t>
      </w:r>
    </w:p>
    <w:p w14:paraId="1A215D12" w14:textId="77777777" w:rsidR="0063075B" w:rsidRDefault="00487A17">
      <w:pPr>
        <w:pStyle w:val="BodySans"/>
        <w:ind w:left="720"/>
      </w:pPr>
      <w:r>
        <w:rPr>
          <w:i/>
        </w:rPr>
        <w:lastRenderedPageBreak/>
        <w:t>וְאֵין</w:t>
      </w:r>
      <w:r>
        <w:rPr>
          <w:i/>
        </w:rPr>
        <w:t xml:space="preserve"> </w:t>
      </w:r>
      <w:r>
        <w:rPr>
          <w:i/>
        </w:rPr>
        <w:t>נִסְתָּר</w:t>
      </w:r>
      <w:r>
        <w:rPr>
          <w:i/>
        </w:rPr>
        <w:t xml:space="preserve"> </w:t>
      </w:r>
      <w:r>
        <w:rPr>
          <w:i/>
        </w:rPr>
        <w:t>מֵחַמָּתוֹ</w:t>
      </w:r>
    </w:p>
    <w:p w14:paraId="0CFC4C8A" w14:textId="77777777" w:rsidR="0063075B" w:rsidRDefault="00487A17">
      <w:pPr>
        <w:pStyle w:val="BodySans"/>
        <w:ind w:left="720"/>
      </w:pPr>
      <w:r>
        <w:rPr>
          <w:i/>
        </w:rPr>
        <w:t>“Nothing is hidden from its heat.” (v. 7)</w:t>
      </w:r>
    </w:p>
    <w:p w14:paraId="46110B2C" w14:textId="77777777" w:rsidR="0063075B" w:rsidRDefault="00487A17">
      <w:pPr>
        <w:pStyle w:val="BodySans"/>
      </w:pPr>
      <w:r>
        <w:t>Part 2 gives us:</w:t>
      </w:r>
    </w:p>
    <w:p w14:paraId="16E663F0" w14:textId="77777777" w:rsidR="0063075B" w:rsidRDefault="00487A17">
      <w:pPr>
        <w:pStyle w:val="BodySans"/>
        <w:ind w:left="720"/>
      </w:pPr>
      <w:r>
        <w:rPr>
          <w:i/>
        </w:rPr>
        <w:t>מְאִירַת</w:t>
      </w:r>
      <w:r>
        <w:rPr>
          <w:i/>
        </w:rPr>
        <w:t xml:space="preserve"> </w:t>
      </w:r>
      <w:r>
        <w:rPr>
          <w:i/>
        </w:rPr>
        <w:t>עֵינָיִם</w:t>
      </w:r>
    </w:p>
    <w:p w14:paraId="1F94B692" w14:textId="77777777" w:rsidR="0063075B" w:rsidRDefault="00487A17">
      <w:pPr>
        <w:pStyle w:val="BodySans"/>
        <w:ind w:left="720"/>
      </w:pPr>
      <w:r>
        <w:rPr>
          <w:i/>
        </w:rPr>
        <w:t>“Enlightening the eyes.” (v. 9)</w:t>
      </w:r>
    </w:p>
    <w:p w14:paraId="272CC459" w14:textId="77777777" w:rsidR="0063075B" w:rsidRDefault="00487A17">
      <w:pPr>
        <w:pStyle w:val="BodySans"/>
      </w:pPr>
      <w:r>
        <w:t xml:space="preserve">Outer, physical illumination vs inner, mental and emotional illumination. In a sense, Torah is </w:t>
      </w:r>
      <w:r>
        <w:rPr>
          <w:b/>
        </w:rPr>
        <w:t>the sun of the moral universe.</w:t>
      </w:r>
    </w:p>
    <w:p w14:paraId="7B7564D8" w14:textId="77777777" w:rsidR="0063075B" w:rsidRDefault="00487A17">
      <w:pPr>
        <w:pStyle w:val="BodySans"/>
      </w:pPr>
      <w:r>
        <w:t>And that’s exactly what will make the psalmist’s confession so sharp: standing in this kind of light, you notice a lot of dust.</w:t>
      </w:r>
    </w:p>
    <w:p w14:paraId="61AA9C7E" w14:textId="77777777" w:rsidR="0063075B" w:rsidRDefault="0063075B">
      <w:pPr>
        <w:pBdr>
          <w:bottom w:val="single" w:sz="12" w:space="1" w:color="000000"/>
        </w:pBdr>
      </w:pPr>
    </w:p>
    <w:p w14:paraId="69426882" w14:textId="77777777" w:rsidR="0063075B" w:rsidRDefault="00487A17">
      <w:pPr>
        <w:pStyle w:val="Heading3"/>
      </w:pPr>
      <w:r>
        <w:t>Verse 10</w:t>
      </w:r>
    </w:p>
    <w:p w14:paraId="33B04228" w14:textId="77777777" w:rsidR="0063075B" w:rsidRDefault="00487A17">
      <w:pPr>
        <w:pStyle w:val="BodySans"/>
      </w:pPr>
      <w:r>
        <w:t>יִרְאַת</w:t>
      </w:r>
      <w:r>
        <w:t xml:space="preserve"> </w:t>
      </w:r>
      <w:r>
        <w:t>ה׳</w:t>
      </w:r>
      <w:r>
        <w:t xml:space="preserve"> </w:t>
      </w:r>
      <w:r>
        <w:t>טְהוֹרָה</w:t>
      </w:r>
      <w:r>
        <w:t xml:space="preserve">, </w:t>
      </w:r>
      <w:r>
        <w:t>עוֹמֶדֶת</w:t>
      </w:r>
      <w:r>
        <w:t xml:space="preserve"> </w:t>
      </w:r>
      <w:r>
        <w:t>לָעַד</w:t>
      </w:r>
      <w:r>
        <w:t xml:space="preserve">; </w:t>
      </w:r>
      <w:r>
        <w:t>מִשְׁפְּטֵי־ה׳</w:t>
      </w:r>
      <w:r>
        <w:t xml:space="preserve"> </w:t>
      </w:r>
      <w:r>
        <w:t>אֱמֶת</w:t>
      </w:r>
      <w:r>
        <w:t xml:space="preserve">, </w:t>
      </w:r>
      <w:r>
        <w:t>צָדְקוּ</w:t>
      </w:r>
      <w:r>
        <w:t xml:space="preserve"> </w:t>
      </w:r>
      <w:r>
        <w:t>יַחְדָּו׃</w:t>
      </w:r>
    </w:p>
    <w:p w14:paraId="0BE6C6D6" w14:textId="77777777" w:rsidR="0063075B" w:rsidRDefault="00487A17">
      <w:pPr>
        <w:pStyle w:val="BodySans"/>
      </w:pPr>
      <w:r>
        <w:t>“The fear of YHWH is pure, enduring forever;</w:t>
      </w:r>
    </w:p>
    <w:p w14:paraId="2F66AC1A" w14:textId="77777777" w:rsidR="0063075B" w:rsidRDefault="00487A17">
      <w:pPr>
        <w:pStyle w:val="BodySans"/>
      </w:pPr>
      <w:r>
        <w:t>the judgments of YHWH are truth, righteous altogether.”</w:t>
      </w:r>
    </w:p>
    <w:p w14:paraId="10E5294E" w14:textId="77777777" w:rsidR="0063075B" w:rsidRDefault="00487A17">
      <w:pPr>
        <w:pStyle w:val="BodySans"/>
      </w:pPr>
      <w:r>
        <w:t>Here the psalmist does something subtle. He includes not only God’s explicit instructions but also the proper human posture toward them—</w:t>
      </w:r>
      <w:r>
        <w:t>יִרְאָה</w:t>
      </w:r>
      <w:r>
        <w:t xml:space="preserve"> (“fear, awe”). By calling </w:t>
      </w:r>
      <w:r>
        <w:t>יִרְאַת</w:t>
      </w:r>
      <w:r>
        <w:t xml:space="preserve"> </w:t>
      </w:r>
      <w:r>
        <w:t>ה׳</w:t>
      </w:r>
      <w:r>
        <w:t xml:space="preserve"> (“the fear of YHWH”) itself part of the catalogue, he signals that inner attitude is as much “given” as commandments and precepts. It too has qualities.</w:t>
      </w:r>
    </w:p>
    <w:p w14:paraId="426E503B" w14:textId="77777777" w:rsidR="0063075B" w:rsidRDefault="00487A17">
      <w:pPr>
        <w:pStyle w:val="BodySans"/>
      </w:pPr>
      <w:r>
        <w:t xml:space="preserve">That fear is </w:t>
      </w:r>
      <w:r>
        <w:t>טְהוֹרָה</w:t>
      </w:r>
      <w:r>
        <w:t xml:space="preserve"> (“pure, clean”), a term used in ritual law to distinguish what is unsullied from what is contaminated. Radak suggests a moral extension: genuine fear of God is unmixed with ulterior motives (like fear of human shame). It restrains even hidden wrongdoing, not just what is seen. That links back to v. 13’s “hidden faults” and anticipates the psalmist’s admission that his own fear is not yet perfectly pure.</w:t>
      </w:r>
    </w:p>
    <w:p w14:paraId="1D08B86F" w14:textId="77777777" w:rsidR="0063075B" w:rsidRDefault="00487A17">
      <w:pPr>
        <w:pStyle w:val="BodySans"/>
      </w:pPr>
      <w:r>
        <w:t xml:space="preserve">Its duration is “forever” </w:t>
      </w:r>
      <w:bdo w:val="ltr">
        <w:r>
          <w:t>(</w:t>
        </w:r>
        <w:r>
          <w:t>דעַלָ</w:t>
        </w:r>
        <w:r>
          <w:t xml:space="preserve"> </w:t>
        </w:r>
        <w:r>
          <w:t>תדֶמֶוֹע</w:t>
        </w:r>
        <w:r>
          <w:t>)</w:t>
        </w:r>
        <w:r>
          <w:t>‬. Unlike the cycles of day and night, Torah’s claim and the proper awe before God are not seasonal or temporary. This line implicitly relativizes the grandeur of the heavens. However ancient the stars, they are contingent; the obligation to reverence God is not.</w:t>
        </w:r>
      </w:bdo>
    </w:p>
    <w:p w14:paraId="72983B5C" w14:textId="77777777" w:rsidR="0063075B" w:rsidRDefault="00487A17">
      <w:pPr>
        <w:pStyle w:val="BodySans"/>
      </w:pPr>
      <w:r>
        <w:t>The last clause, “</w:t>
      </w:r>
      <w:r>
        <w:t>מִשְׁפְּטֵי־ה׳</w:t>
      </w:r>
      <w:r>
        <w:t xml:space="preserve"> </w:t>
      </w:r>
      <w:r>
        <w:t>אֱמֶת</w:t>
      </w:r>
      <w:r>
        <w:t xml:space="preserve">, </w:t>
      </w:r>
      <w:r>
        <w:t>צָדְקוּ</w:t>
      </w:r>
      <w:r>
        <w:t xml:space="preserve"> </w:t>
      </w:r>
      <w:r>
        <w:t>יַחְדָּו</w:t>
      </w:r>
      <w:r>
        <w:t xml:space="preserve">” (“the judgments of YHWH are truth; they are righteous altogether”), pulls together everything said so far. </w:t>
      </w:r>
      <w:r>
        <w:t>מִשְׁפָּטִים</w:t>
      </w:r>
      <w:r>
        <w:t xml:space="preserve"> in Torah are the case-laws, decisions in concrete disputes. Here they are called </w:t>
      </w:r>
      <w:r>
        <w:t>אֱמֶת</w:t>
      </w:r>
      <w:r>
        <w:t xml:space="preserve"> (“truth, reliability”), and their ensemble is declared </w:t>
      </w:r>
      <w:r>
        <w:t>צָדְקוּ</w:t>
      </w:r>
      <w:r>
        <w:t xml:space="preserve"> </w:t>
      </w:r>
      <w:r>
        <w:t>יַחְדָּו</w:t>
      </w:r>
      <w:r>
        <w:t xml:space="preserve"> (“they have turned out righteous together”). There is no </w:t>
      </w:r>
      <w:r>
        <w:lastRenderedPageBreak/>
        <w:t>internal contradiction in God’s moral rulings; no gnawing sense that one law undermines another.</w:t>
      </w:r>
    </w:p>
    <w:p w14:paraId="552A2BBC" w14:textId="77777777" w:rsidR="0063075B" w:rsidRDefault="00487A17">
      <w:pPr>
        <w:pStyle w:val="BodySans"/>
      </w:pPr>
      <w:r>
        <w:t>This sweeping endorsement heightens the pathos of what comes next. If the law is this coherent, pure, joy-giving, and enduring, then any failure must lie in the human heart. That realization is about to dawn on the poet with sun-like intensity.</w:t>
      </w:r>
    </w:p>
    <w:p w14:paraId="4DDCBA1E" w14:textId="77777777" w:rsidR="0063075B" w:rsidRDefault="00487A17">
      <w:pPr>
        <w:pStyle w:val="BodySans"/>
        <w:jc w:val="center"/>
      </w:pPr>
      <w:r>
        <w:t>—</w:t>
      </w:r>
    </w:p>
    <w:p w14:paraId="27DCDD2D" w14:textId="77777777" w:rsidR="0063075B" w:rsidRDefault="00487A17">
      <w:pPr>
        <w:pStyle w:val="BodySans"/>
      </w:pPr>
      <w:r>
        <w:rPr>
          <w:b/>
          <w:color w:val="008000"/>
        </w:rPr>
        <w:t xml:space="preserve">“The </w:t>
      </w:r>
      <w:r>
        <w:t>fear of YHWH is pure, enduring forever;</w:t>
      </w:r>
    </w:p>
    <w:p w14:paraId="5F1DDDBD" w14:textId="77777777" w:rsidR="0063075B" w:rsidRDefault="00487A17">
      <w:pPr>
        <w:pStyle w:val="BodySans"/>
      </w:pPr>
      <w:r>
        <w:t>the judgments of YHWH are truth; they are righteous altogether.”*</w:t>
      </w:r>
    </w:p>
    <w:p w14:paraId="17D08610" w14:textId="77777777" w:rsidR="0063075B" w:rsidRDefault="00487A17">
      <w:pPr>
        <w:pStyle w:val="BodySans"/>
      </w:pPr>
      <w:r>
        <w:t>This pair shifts from concrete “laws” to more abstract realities:</w:t>
      </w:r>
    </w:p>
    <w:p w14:paraId="35B3C497" w14:textId="77777777" w:rsidR="0063075B" w:rsidRDefault="00487A17">
      <w:pPr>
        <w:pStyle w:val="ListBullet"/>
      </w:pPr>
      <w:r>
        <w:rPr>
          <w:rFonts w:ascii="Aptos" w:hAnsi="Aptos"/>
          <w:b/>
        </w:rPr>
        <w:t>יִרְאַת</w:t>
      </w:r>
      <w:r>
        <w:rPr>
          <w:rFonts w:ascii="Aptos" w:hAnsi="Aptos"/>
          <w:b/>
        </w:rPr>
        <w:t xml:space="preserve"> </w:t>
      </w:r>
      <w:r>
        <w:rPr>
          <w:rFonts w:ascii="Aptos" w:hAnsi="Aptos"/>
          <w:b/>
        </w:rPr>
        <w:t>ה׳</w:t>
      </w:r>
      <w:r>
        <w:rPr>
          <w:rFonts w:ascii="Aptos" w:hAnsi="Aptos"/>
          <w:b/>
        </w:rPr>
        <w:t xml:space="preserve"> (</w:t>
      </w:r>
      <w:r>
        <w:rPr>
          <w:rFonts w:ascii="Aptos" w:hAnsi="Aptos"/>
          <w:b/>
          <w:i/>
        </w:rPr>
        <w:t>yir’at YHWH</w:t>
      </w:r>
      <w:r>
        <w:rPr>
          <w:rFonts w:ascii="Aptos" w:hAnsi="Aptos"/>
          <w:b/>
        </w:rPr>
        <w:t>)</w:t>
      </w:r>
      <w:r>
        <w:rPr>
          <w:rFonts w:ascii="Aptos" w:hAnsi="Aptos"/>
        </w:rPr>
        <w:t xml:space="preserve"> – “the fear of YHWH.” This is not terror, but </w:t>
      </w:r>
      <w:r>
        <w:rPr>
          <w:rFonts w:ascii="Aptos" w:hAnsi="Aptos"/>
          <w:b/>
        </w:rPr>
        <w:t>reverent awe</w:t>
      </w:r>
      <w:r>
        <w:rPr>
          <w:rFonts w:ascii="Aptos" w:hAnsi="Aptos"/>
        </w:rPr>
        <w:t>, the basic posture of someone who recognizes God’s reality and authority. Here, fascinatingly, it itself functions like a “Torah word,” as if “fear of YHWH” is a kind of internalized command.</w:t>
      </w:r>
    </w:p>
    <w:p w14:paraId="4C89B836" w14:textId="77777777" w:rsidR="0063075B" w:rsidRDefault="00487A17">
      <w:pPr>
        <w:pStyle w:val="ListBullet"/>
      </w:pPr>
      <w:r>
        <w:rPr>
          <w:rFonts w:ascii="Aptos" w:hAnsi="Aptos"/>
        </w:rPr>
        <w:t xml:space="preserve">It is </w:t>
      </w:r>
      <w:r>
        <w:rPr>
          <w:rFonts w:ascii="Aptos" w:hAnsi="Aptos"/>
          <w:b/>
        </w:rPr>
        <w:t>טְהוֹרָה</w:t>
      </w:r>
      <w:r>
        <w:rPr>
          <w:rFonts w:ascii="Aptos" w:hAnsi="Aptos"/>
          <w:b/>
        </w:rPr>
        <w:t xml:space="preserve"> (</w:t>
      </w:r>
      <w:r>
        <w:rPr>
          <w:rFonts w:ascii="Aptos" w:hAnsi="Aptos"/>
          <w:b/>
          <w:i/>
        </w:rPr>
        <w:t>tehorah</w:t>
      </w:r>
      <w:r>
        <w:rPr>
          <w:rFonts w:ascii="Aptos" w:hAnsi="Aptos"/>
          <w:b/>
        </w:rPr>
        <w:t>)</w:t>
      </w:r>
      <w:r>
        <w:rPr>
          <w:rFonts w:ascii="Aptos" w:hAnsi="Aptos"/>
        </w:rPr>
        <w:t xml:space="preserve"> – “pure, clean.” No mixed motives. Medieval Radak notes that some people avoid wrongdoing only because they fear other humans; that fear is “impure.” But </w:t>
      </w:r>
      <w:r>
        <w:rPr>
          <w:rFonts w:ascii="Aptos" w:hAnsi="Aptos"/>
          <w:b/>
        </w:rPr>
        <w:t>true fear of God</w:t>
      </w:r>
      <w:r>
        <w:rPr>
          <w:rFonts w:ascii="Aptos" w:hAnsi="Aptos"/>
        </w:rPr>
        <w:t xml:space="preserve"> restrains even what you’d do in secret. That connects directly to our “hidden sins” question later.</w:t>
      </w:r>
    </w:p>
    <w:p w14:paraId="5A6CC3E9" w14:textId="77777777" w:rsidR="0063075B" w:rsidRDefault="00487A17">
      <w:pPr>
        <w:pStyle w:val="BodySans"/>
      </w:pPr>
      <w:r>
        <w:t xml:space="preserve">Its effect is that it </w:t>
      </w:r>
      <w:r>
        <w:rPr>
          <w:b/>
        </w:rPr>
        <w:t>“stands forever”</w:t>
      </w:r>
      <w:r>
        <w:t xml:space="preserve"> (</w:t>
      </w:r>
      <w:r>
        <w:rPr>
          <w:i/>
        </w:rPr>
        <w:t>עוֹמֶדֶת</w:t>
      </w:r>
      <w:r>
        <w:rPr>
          <w:i/>
        </w:rPr>
        <w:t xml:space="preserve"> </w:t>
      </w:r>
      <w:r>
        <w:rPr>
          <w:i/>
        </w:rPr>
        <w:t>לָעַד</w:t>
      </w:r>
      <w:r>
        <w:t>). Unlike the sun, which moves, this aspect of God’s moral order is pictured as stationary, permanent.</w:t>
      </w:r>
    </w:p>
    <w:p w14:paraId="19A4A8C0" w14:textId="77777777" w:rsidR="0063075B" w:rsidRDefault="00487A17">
      <w:pPr>
        <w:pStyle w:val="BodySans"/>
      </w:pPr>
      <w:r>
        <w:t>Then:</w:t>
      </w:r>
    </w:p>
    <w:p w14:paraId="5CEA7ED4" w14:textId="77777777" w:rsidR="0063075B" w:rsidRDefault="00487A17">
      <w:pPr>
        <w:pStyle w:val="ListBullet"/>
      </w:pPr>
      <w:r>
        <w:rPr>
          <w:rFonts w:ascii="Aptos" w:hAnsi="Aptos"/>
          <w:b/>
        </w:rPr>
        <w:t>מִשְׁפְּטֵי־ה׳</w:t>
      </w:r>
      <w:r>
        <w:rPr>
          <w:rFonts w:ascii="Aptos" w:hAnsi="Aptos"/>
          <w:b/>
        </w:rPr>
        <w:t xml:space="preserve"> (</w:t>
      </w:r>
      <w:r>
        <w:rPr>
          <w:rFonts w:ascii="Aptos" w:hAnsi="Aptos"/>
          <w:b/>
          <w:i/>
        </w:rPr>
        <w:t>mishpetei YHWH</w:t>
      </w:r>
      <w:r>
        <w:rPr>
          <w:rFonts w:ascii="Aptos" w:hAnsi="Aptos"/>
          <w:b/>
        </w:rPr>
        <w:t>)</w:t>
      </w:r>
      <w:r>
        <w:rPr>
          <w:rFonts w:ascii="Aptos" w:hAnsi="Aptos"/>
        </w:rPr>
        <w:t xml:space="preserve"> – “the judgments of YHWH.” These are God’s decisions about right and wrong, expressed in laws and in history.</w:t>
      </w:r>
    </w:p>
    <w:p w14:paraId="2B1063E2" w14:textId="77777777" w:rsidR="0063075B" w:rsidRDefault="00487A17">
      <w:pPr>
        <w:pStyle w:val="ListBullet"/>
      </w:pPr>
      <w:r>
        <w:rPr>
          <w:rFonts w:ascii="Aptos" w:hAnsi="Aptos"/>
        </w:rPr>
        <w:t xml:space="preserve">They are </w:t>
      </w:r>
      <w:r>
        <w:rPr>
          <w:rFonts w:ascii="Aptos" w:hAnsi="Aptos"/>
          <w:b/>
        </w:rPr>
        <w:t>אֱמֶת</w:t>
      </w:r>
      <w:r>
        <w:rPr>
          <w:rFonts w:ascii="Aptos" w:hAnsi="Aptos"/>
          <w:b/>
        </w:rPr>
        <w:t xml:space="preserve"> (</w:t>
      </w:r>
      <w:r>
        <w:rPr>
          <w:rFonts w:ascii="Aptos" w:hAnsi="Aptos"/>
          <w:b/>
          <w:i/>
        </w:rPr>
        <w:t>emet</w:t>
      </w:r>
      <w:r>
        <w:rPr>
          <w:rFonts w:ascii="Aptos" w:hAnsi="Aptos"/>
          <w:b/>
        </w:rPr>
        <w:t>, “truth”)</w:t>
      </w:r>
      <w:r>
        <w:rPr>
          <w:rFonts w:ascii="Aptos" w:hAnsi="Aptos"/>
        </w:rPr>
        <w:t xml:space="preserve"> – solid, reliable –</w:t>
      </w:r>
    </w:p>
    <w:p w14:paraId="2ED498EA" w14:textId="77777777" w:rsidR="0063075B" w:rsidRDefault="00487A17">
      <w:pPr>
        <w:pStyle w:val="BodySans"/>
      </w:pPr>
      <w:r>
        <w:t xml:space="preserve">and the verdict on them is </w:t>
      </w:r>
      <w:r>
        <w:rPr>
          <w:b/>
        </w:rPr>
        <w:t>צָדְקוּ</w:t>
      </w:r>
      <w:r>
        <w:rPr>
          <w:b/>
        </w:rPr>
        <w:t xml:space="preserve"> </w:t>
      </w:r>
      <w:r>
        <w:rPr>
          <w:b/>
        </w:rPr>
        <w:t>יַחְדָּו</w:t>
      </w:r>
      <w:r>
        <w:rPr>
          <w:b/>
        </w:rPr>
        <w:t xml:space="preserve"> (</w:t>
      </w:r>
      <w:r>
        <w:rPr>
          <w:b/>
          <w:i/>
        </w:rPr>
        <w:t>tsadku yachdav</w:t>
      </w:r>
      <w:r>
        <w:rPr>
          <w:b/>
        </w:rPr>
        <w:t>)</w:t>
      </w:r>
      <w:r>
        <w:t xml:space="preserve"> – “they have proved righteous altogether.”</w:t>
      </w:r>
    </w:p>
    <w:p w14:paraId="2CFB0B3F" w14:textId="77777777" w:rsidR="0063075B" w:rsidRDefault="00487A17">
      <w:pPr>
        <w:pStyle w:val="BodySans"/>
      </w:pPr>
      <w:r>
        <w:t>The adjective list is now complete: perfect, trustworthy, right, pure, enduring, true. Torah, like the sun, is presented as faultless in its domain. That’s the “top of the arc” for Part 2.</w:t>
      </w:r>
    </w:p>
    <w:p w14:paraId="35EB393E" w14:textId="77777777" w:rsidR="0063075B" w:rsidRDefault="00487A17">
      <w:pPr>
        <w:pStyle w:val="BodySans"/>
      </w:pPr>
      <w:r>
        <w:t xml:space="preserve">We’re now poised for what should be a matching exemplar: if the sun runs its course flawlessly, </w:t>
      </w:r>
      <w:r>
        <w:rPr>
          <w:b/>
        </w:rPr>
        <w:t>surely</w:t>
      </w:r>
      <w:r>
        <w:t xml:space="preserve"> a devout Torah‑keeper can say something similarly sweeping about his obedience… right?</w:t>
      </w:r>
    </w:p>
    <w:p w14:paraId="1BFFD2B2" w14:textId="77777777" w:rsidR="0063075B" w:rsidRDefault="00487A17">
      <w:pPr>
        <w:pStyle w:val="BodySans"/>
      </w:pPr>
      <w:r>
        <w:t>Watch what happens instead.</w:t>
      </w:r>
    </w:p>
    <w:p w14:paraId="4042C1F8" w14:textId="77777777" w:rsidR="0063075B" w:rsidRDefault="0063075B">
      <w:pPr>
        <w:pBdr>
          <w:bottom w:val="single" w:sz="12" w:space="1" w:color="000000"/>
        </w:pBdr>
      </w:pPr>
    </w:p>
    <w:p w14:paraId="5C180F9F" w14:textId="77777777" w:rsidR="0063075B" w:rsidRDefault="00487A17">
      <w:pPr>
        <w:pStyle w:val="Heading3"/>
      </w:pPr>
      <w:r>
        <w:t>Verse 11</w:t>
      </w:r>
    </w:p>
    <w:p w14:paraId="221C405F" w14:textId="77777777" w:rsidR="0063075B" w:rsidRDefault="00487A17">
      <w:pPr>
        <w:pStyle w:val="BodySans"/>
      </w:pPr>
      <w:r>
        <w:t>הַנֶּחֱמָדִים</w:t>
      </w:r>
      <w:r>
        <w:t xml:space="preserve"> </w:t>
      </w:r>
      <w:r>
        <w:t>מִזָּהָב</w:t>
      </w:r>
      <w:r>
        <w:t xml:space="preserve"> </w:t>
      </w:r>
      <w:r>
        <w:t>וּמִפַּז</w:t>
      </w:r>
      <w:r>
        <w:t xml:space="preserve"> </w:t>
      </w:r>
      <w:r>
        <w:t>רָב</w:t>
      </w:r>
      <w:r>
        <w:t xml:space="preserve">; </w:t>
      </w:r>
      <w:r>
        <w:t>וּמְתוּקִים</w:t>
      </w:r>
      <w:r>
        <w:t xml:space="preserve"> </w:t>
      </w:r>
      <w:r>
        <w:t>מִדְּבַשׁ</w:t>
      </w:r>
      <w:r>
        <w:t xml:space="preserve"> </w:t>
      </w:r>
      <w:r>
        <w:t>וְנֹפֶת</w:t>
      </w:r>
      <w:r>
        <w:t xml:space="preserve"> </w:t>
      </w:r>
      <w:r>
        <w:t>צוּפִים׃</w:t>
      </w:r>
    </w:p>
    <w:p w14:paraId="30DE4EC9" w14:textId="77777777" w:rsidR="0063075B" w:rsidRDefault="00487A17">
      <w:pPr>
        <w:pStyle w:val="BodySans"/>
      </w:pPr>
      <w:r>
        <w:t>“They are more desirable than gold, than much fine gold;</w:t>
      </w:r>
    </w:p>
    <w:p w14:paraId="5B81396D" w14:textId="77777777" w:rsidR="0063075B" w:rsidRDefault="00487A17">
      <w:pPr>
        <w:pStyle w:val="BodySans"/>
      </w:pPr>
      <w:r>
        <w:t>and sweeter than honey and the drippings of the comb.”</w:t>
      </w:r>
    </w:p>
    <w:p w14:paraId="07850496" w14:textId="77777777" w:rsidR="0063075B" w:rsidRDefault="00487A17">
      <w:pPr>
        <w:pStyle w:val="BodySans"/>
      </w:pPr>
      <w:r>
        <w:t>Having catalogued Torah’s attributes and effects, the psalmist now gives a personal valuation. The subject “they” (</w:t>
      </w:r>
      <w:r>
        <w:t>הַנֶּחֱמָדִים</w:t>
      </w:r>
      <w:r>
        <w:t>, “the ones to be desired”) refers back to all the forms of divine instruction just named.</w:t>
      </w:r>
    </w:p>
    <w:p w14:paraId="150D96E2" w14:textId="77777777" w:rsidR="0063075B" w:rsidRDefault="00487A17">
      <w:pPr>
        <w:pStyle w:val="BodySans"/>
      </w:pPr>
      <w:r>
        <w:t xml:space="preserve">Gold </w:t>
      </w:r>
      <w:bdo w:val="ltr">
        <w:r>
          <w:t>(</w:t>
        </w:r>
        <w:r>
          <w:t>בהָזָ</w:t>
        </w:r>
        <w:r>
          <w:t>)</w:t>
        </w:r>
        <w:r>
          <w:t xml:space="preserve">‬ and refined gold </w:t>
        </w:r>
        <w:bdo w:val="ltr">
          <w:r>
            <w:t>(</w:t>
          </w:r>
          <w:r>
            <w:t>זפָּ</w:t>
          </w:r>
          <w:r>
            <w:t>)</w:t>
          </w:r>
          <w:r>
            <w:t>‬ stand for the highest economic value in the ancient world. To say Torah is more desirable “than gold and much fine gold” is to say that in terms of both quality and quantity, nothing one could accumulate rivals it. Proverbs 3:14–15 makes the same claim for wisdom: “</w:t>
          </w:r>
          <w:r>
            <w:t>כִּי</w:t>
          </w:r>
          <w:r>
            <w:t xml:space="preserve"> </w:t>
          </w:r>
          <w:r>
            <w:t>טוֹב</w:t>
          </w:r>
          <w:r>
            <w:t xml:space="preserve"> </w:t>
          </w:r>
          <w:r>
            <w:t>סַחְרָהּ</w:t>
          </w:r>
          <w:r>
            <w:t xml:space="preserve"> </w:t>
          </w:r>
          <w:r>
            <w:t>מִסְּחַר־כָּסֶף</w:t>
          </w:r>
          <w:r>
            <w:t xml:space="preserve"> </w:t>
          </w:r>
          <w:r>
            <w:t>וּמֵחָרוּץ</w:t>
          </w:r>
          <w:r>
            <w:t xml:space="preserve"> </w:t>
          </w:r>
          <w:r>
            <w:t>תְּבוּאָתָהּ</w:t>
          </w:r>
          <w:r>
            <w:t xml:space="preserve">… </w:t>
          </w:r>
          <w:r>
            <w:t>וְכָל־חֲפָצֶיךָ</w:t>
          </w:r>
          <w:r>
            <w:t xml:space="preserve"> </w:t>
          </w:r>
          <w:r>
            <w:t>לֹא</w:t>
          </w:r>
          <w:r>
            <w:t xml:space="preserve"> </w:t>
          </w:r>
          <w:r>
            <w:t>יִשְׁווּ</w:t>
          </w:r>
          <w:r>
            <w:t xml:space="preserve"> </w:t>
          </w:r>
          <w:r>
            <w:t>בָהּ</w:t>
          </w:r>
          <w:r>
            <w:t>” (“Her profit is better than silver, her yield than fine gold… all your delights do not compare with her”).</w:t>
          </w:r>
        </w:bdo>
      </w:bdo>
    </w:p>
    <w:p w14:paraId="45620BE8" w14:textId="77777777" w:rsidR="0063075B" w:rsidRDefault="00487A17">
      <w:pPr>
        <w:pStyle w:val="BodySans"/>
      </w:pPr>
      <w:r>
        <w:t xml:space="preserve">The second metaphor shifts to taste. </w:t>
      </w:r>
      <w:r>
        <w:t>דְּבַשׁ</w:t>
      </w:r>
      <w:r>
        <w:t xml:space="preserve"> (“honey”) was the chief sweetener available; </w:t>
      </w:r>
      <w:r>
        <w:t>נֹפֶת</w:t>
      </w:r>
      <w:r>
        <w:t xml:space="preserve"> </w:t>
      </w:r>
      <w:r>
        <w:t>צוּפִים</w:t>
      </w:r>
      <w:r>
        <w:t xml:space="preserve"> are “honeycomb drippings,” the pure, first-flowing honey esteemed as the best. To call the commandments “sweeter than honey and the drippings of the comb” is not mere ornament. It says that Torah not only profits but delights. It is not just right; it is enjoyable.</w:t>
      </w:r>
    </w:p>
    <w:p w14:paraId="5D6F98C6" w14:textId="77777777" w:rsidR="0063075B" w:rsidRDefault="00487A17">
      <w:pPr>
        <w:pStyle w:val="BodySans"/>
      </w:pPr>
      <w:r>
        <w:t>Psalm 119 will echo this: “</w:t>
      </w:r>
      <w:r>
        <w:t>מַה־נִּמְלְצוּ</w:t>
      </w:r>
      <w:r>
        <w:t xml:space="preserve"> </w:t>
      </w:r>
      <w:r>
        <w:t>לְחִכִּי</w:t>
      </w:r>
      <w:r>
        <w:t xml:space="preserve"> </w:t>
      </w:r>
      <w:r>
        <w:t>אִמְרָתֶךָ</w:t>
      </w:r>
      <w:r>
        <w:t xml:space="preserve">; </w:t>
      </w:r>
      <w:r>
        <w:t>מִדְּבַשׁ</w:t>
      </w:r>
      <w:r>
        <w:t xml:space="preserve"> </w:t>
      </w:r>
      <w:r>
        <w:t>לְפִי</w:t>
      </w:r>
      <w:r>
        <w:t>” (“How sweet to my palate is your utterance, more than honey to my mouth,” v. 103), and “</w:t>
      </w:r>
      <w:r>
        <w:t>עַל־כֵּן</w:t>
      </w:r>
      <w:r>
        <w:t xml:space="preserve"> </w:t>
      </w:r>
      <w:r>
        <w:t>אָהַבְתִּי</w:t>
      </w:r>
      <w:r>
        <w:t xml:space="preserve"> </w:t>
      </w:r>
      <w:r>
        <w:t>מִצְוֹתֶיךָ</w:t>
      </w:r>
      <w:r>
        <w:t xml:space="preserve"> </w:t>
      </w:r>
      <w:r>
        <w:t>מִזָּהָב</w:t>
      </w:r>
      <w:r>
        <w:t xml:space="preserve"> </w:t>
      </w:r>
      <w:r>
        <w:t>וּמִפָּז</w:t>
      </w:r>
      <w:r>
        <w:t>” (“Therefore I love your commandments more than gold, more than fine gold,” v. 127).</w:t>
      </w:r>
    </w:p>
    <w:p w14:paraId="1D44C770" w14:textId="77777777" w:rsidR="0063075B" w:rsidRDefault="00487A17">
      <w:pPr>
        <w:pStyle w:val="BodySans"/>
      </w:pPr>
      <w:r>
        <w:t>In our psalm, this piled-up praise might seem to be leading toward a confident declaration of exemplary observance: someone who so values the law must surely embody it. Instead, as the next verse shows, the very deliciousness of Torah throws the psalmist’s spotty obedience into sharp relief. The more valuable and sweet the instruction, the more grievous the gap between it and his practice.</w:t>
      </w:r>
    </w:p>
    <w:p w14:paraId="72A3CF8D" w14:textId="77777777" w:rsidR="0063075B" w:rsidRDefault="00487A17">
      <w:pPr>
        <w:pStyle w:val="BodySans"/>
        <w:jc w:val="center"/>
      </w:pPr>
      <w:r>
        <w:t>—</w:t>
      </w:r>
    </w:p>
    <w:p w14:paraId="115E5973" w14:textId="77777777" w:rsidR="0063075B" w:rsidRDefault="00487A17">
      <w:pPr>
        <w:pStyle w:val="BodySans"/>
      </w:pPr>
      <w:r>
        <w:rPr>
          <w:b/>
          <w:color w:val="008000"/>
        </w:rPr>
        <w:t xml:space="preserve">“They </w:t>
      </w:r>
      <w:r>
        <w:t>are more desirable than gold, than much fine gold;</w:t>
      </w:r>
    </w:p>
    <w:p w14:paraId="6B9A42C1" w14:textId="77777777" w:rsidR="0063075B" w:rsidRDefault="00487A17">
      <w:pPr>
        <w:pStyle w:val="BodySans"/>
      </w:pPr>
      <w:r>
        <w:t>and sweeter than honey and drippings of the comb.”*</w:t>
      </w:r>
    </w:p>
    <w:p w14:paraId="17FFC5E0" w14:textId="77777777" w:rsidR="0063075B" w:rsidRDefault="00487A17">
      <w:pPr>
        <w:pStyle w:val="BodySans"/>
      </w:pPr>
      <w:r>
        <w:t xml:space="preserve">Now we move from qualities to </w:t>
      </w:r>
      <w:r>
        <w:rPr>
          <w:b/>
        </w:rPr>
        <w:t>value</w:t>
      </w:r>
      <w:r>
        <w:t>. The “they” here refers to all those forms of Torah just listed.</w:t>
      </w:r>
    </w:p>
    <w:p w14:paraId="4A56DB3F" w14:textId="77777777" w:rsidR="0063075B" w:rsidRDefault="00487A17">
      <w:pPr>
        <w:pStyle w:val="BodySans"/>
      </w:pPr>
      <w:r>
        <w:lastRenderedPageBreak/>
        <w:t>Two sensory metaphors:</w:t>
      </w:r>
    </w:p>
    <w:p w14:paraId="0125D48F" w14:textId="77777777" w:rsidR="0063075B" w:rsidRDefault="00487A17">
      <w:pPr>
        <w:pStyle w:val="ListBullet"/>
      </w:pPr>
      <w:r>
        <w:rPr>
          <w:rFonts w:ascii="Aptos" w:hAnsi="Aptos"/>
          <w:b/>
        </w:rPr>
        <w:t>Gold/fine gold</w:t>
      </w:r>
      <w:r>
        <w:rPr>
          <w:rFonts w:ascii="Aptos" w:hAnsi="Aptos"/>
        </w:rPr>
        <w:t xml:space="preserve"> – </w:t>
      </w:r>
      <w:r>
        <w:rPr>
          <w:rFonts w:ascii="Aptos" w:hAnsi="Aptos"/>
          <w:i/>
        </w:rPr>
        <w:t>זָהָב</w:t>
      </w:r>
      <w:r>
        <w:rPr>
          <w:rFonts w:ascii="Aptos" w:hAnsi="Aptos"/>
        </w:rPr>
        <w:t xml:space="preserve"> and </w:t>
      </w:r>
      <w:r>
        <w:rPr>
          <w:rFonts w:ascii="Aptos" w:hAnsi="Aptos"/>
          <w:i/>
        </w:rPr>
        <w:t>פַּז</w:t>
      </w:r>
      <w:r>
        <w:rPr>
          <w:rFonts w:ascii="Aptos" w:hAnsi="Aptos"/>
        </w:rPr>
        <w:t xml:space="preserve">. </w:t>
      </w:r>
      <w:r>
        <w:rPr>
          <w:rFonts w:ascii="Aptos" w:hAnsi="Aptos"/>
          <w:i/>
        </w:rPr>
        <w:t>Paz</w:t>
      </w:r>
      <w:r>
        <w:rPr>
          <w:rFonts w:ascii="Aptos" w:hAnsi="Aptos"/>
        </w:rPr>
        <w:t xml:space="preserve"> is especially pure, refined gold. Wealth imagery.</w:t>
      </w:r>
    </w:p>
    <w:p w14:paraId="23582F2B" w14:textId="77777777" w:rsidR="0063075B" w:rsidRDefault="00487A17">
      <w:pPr>
        <w:pStyle w:val="ListBullet"/>
      </w:pPr>
      <w:r>
        <w:rPr>
          <w:rFonts w:ascii="Aptos" w:hAnsi="Aptos"/>
          <w:b/>
        </w:rPr>
        <w:t>Honey/honeycomb drippings</w:t>
      </w:r>
      <w:r>
        <w:rPr>
          <w:rFonts w:ascii="Aptos" w:hAnsi="Aptos"/>
        </w:rPr>
        <w:t xml:space="preserve"> – </w:t>
      </w:r>
      <w:r>
        <w:rPr>
          <w:rFonts w:ascii="Aptos" w:hAnsi="Aptos"/>
          <w:i/>
        </w:rPr>
        <w:t>דְּבַשׁ</w:t>
      </w:r>
      <w:r>
        <w:rPr>
          <w:rFonts w:ascii="Aptos" w:hAnsi="Aptos"/>
        </w:rPr>
        <w:t xml:space="preserve"> and </w:t>
      </w:r>
      <w:r>
        <w:rPr>
          <w:rFonts w:ascii="Aptos" w:hAnsi="Aptos"/>
          <w:i/>
        </w:rPr>
        <w:t>נֹפֶת</w:t>
      </w:r>
      <w:r>
        <w:rPr>
          <w:rFonts w:ascii="Aptos" w:hAnsi="Aptos"/>
          <w:i/>
        </w:rPr>
        <w:t xml:space="preserve"> </w:t>
      </w:r>
      <w:r>
        <w:rPr>
          <w:rFonts w:ascii="Aptos" w:hAnsi="Aptos"/>
          <w:i/>
        </w:rPr>
        <w:t>צוּפִים</w:t>
      </w:r>
      <w:r>
        <w:rPr>
          <w:rFonts w:ascii="Aptos" w:hAnsi="Aptos"/>
        </w:rPr>
        <w:t>, the best, freshest honey that oozes directly from the comb.</w:t>
      </w:r>
    </w:p>
    <w:p w14:paraId="09164776" w14:textId="77777777" w:rsidR="0063075B" w:rsidRDefault="00487A17">
      <w:pPr>
        <w:pStyle w:val="BodySans"/>
      </w:pPr>
      <w:r>
        <w:t xml:space="preserve">The pattern is classic Hebrew intensification: gold → </w:t>
      </w:r>
      <w:r>
        <w:rPr>
          <w:i/>
        </w:rPr>
        <w:t>much</w:t>
      </w:r>
      <w:r>
        <w:t xml:space="preserve"> fine gold; honey → </w:t>
      </w:r>
      <w:r>
        <w:rPr>
          <w:i/>
        </w:rPr>
        <w:t>drippings</w:t>
      </w:r>
      <w:r>
        <w:t xml:space="preserve"> of the comb. You move from ordinary wealth and sweetness to the most concentrated form of each.</w:t>
      </w:r>
    </w:p>
    <w:p w14:paraId="36C039BF" w14:textId="77777777" w:rsidR="0063075B" w:rsidRDefault="00487A17">
      <w:pPr>
        <w:pStyle w:val="BodySans"/>
      </w:pPr>
      <w:r>
        <w:t xml:space="preserve">The point: to this poet, Torah isn’t just true and right; it’s </w:t>
      </w:r>
      <w:r>
        <w:rPr>
          <w:b/>
        </w:rPr>
        <w:t>delightful</w:t>
      </w:r>
      <w:r>
        <w:t>. C.S. Lewis once remarked that the psalmist delights in the law the way a treasure‑hunter delights in a hoard. That’s a good imagination helper here.</w:t>
      </w:r>
    </w:p>
    <w:p w14:paraId="0774153E" w14:textId="77777777" w:rsidR="0063075B" w:rsidRDefault="00487A17">
      <w:pPr>
        <w:pStyle w:val="BodySans"/>
      </w:pPr>
      <w:r>
        <w:t xml:space="preserve">Why place this here, right before the self‑reflection? Because it makes clear that the psalmist’s problem is </w:t>
      </w:r>
      <w:r>
        <w:rPr>
          <w:b/>
        </w:rPr>
        <w:t>not</w:t>
      </w:r>
      <w:r>
        <w:t xml:space="preserve"> with Torah itself. He’s not resentful of the standard; he loves it. His crisis in the next verses isn’t, “God, your demands are unfair.” It’s, “I can’t live up to this thing I treasure.”</w:t>
      </w:r>
    </w:p>
    <w:p w14:paraId="0B5F93D7" w14:textId="77777777" w:rsidR="0063075B" w:rsidRDefault="00487A17">
      <w:pPr>
        <w:pStyle w:val="BodySans"/>
      </w:pPr>
      <w:r>
        <w:t>That distinction matters. Many modern readers instinctively associate “law” with guilt and heaviness. Psalm 19 invites a different emotional frame: Torah as something beautiful and sweet – which, ironically, only sharpens the pain when you realize how far short you fall.</w:t>
      </w:r>
    </w:p>
    <w:p w14:paraId="6CB747F0" w14:textId="77777777" w:rsidR="0063075B" w:rsidRDefault="0063075B">
      <w:pPr>
        <w:pBdr>
          <w:bottom w:val="single" w:sz="12" w:space="1" w:color="000000"/>
        </w:pBdr>
      </w:pPr>
    </w:p>
    <w:p w14:paraId="4E4FC22A" w14:textId="77777777" w:rsidR="0063075B" w:rsidRDefault="00487A17">
      <w:pPr>
        <w:pStyle w:val="Heading3"/>
      </w:pPr>
      <w:r>
        <w:t>Verse 12</w:t>
      </w:r>
    </w:p>
    <w:p w14:paraId="64D8A863" w14:textId="77777777" w:rsidR="0063075B" w:rsidRDefault="00487A17">
      <w:pPr>
        <w:pStyle w:val="BodySans"/>
      </w:pPr>
      <w:r>
        <w:t>גַּם־עַבְדְּךָ</w:t>
      </w:r>
      <w:r>
        <w:t xml:space="preserve"> </w:t>
      </w:r>
      <w:r>
        <w:t>נִזְהָר</w:t>
      </w:r>
      <w:r>
        <w:t xml:space="preserve"> </w:t>
      </w:r>
      <w:r>
        <w:t>בָּהֶם</w:t>
      </w:r>
      <w:r>
        <w:t xml:space="preserve">; </w:t>
      </w:r>
      <w:r>
        <w:t>בְּשָׁמְרָם</w:t>
      </w:r>
      <w:r>
        <w:t xml:space="preserve"> </w:t>
      </w:r>
      <w:r>
        <w:t>עֵקֶב</w:t>
      </w:r>
      <w:r>
        <w:t xml:space="preserve"> </w:t>
      </w:r>
      <w:r>
        <w:t>רָב׃</w:t>
      </w:r>
    </w:p>
    <w:p w14:paraId="66C0C3B7" w14:textId="77777777" w:rsidR="0063075B" w:rsidRDefault="00487A17">
      <w:pPr>
        <w:pStyle w:val="BodySans"/>
      </w:pPr>
      <w:r>
        <w:t>“Moreover, your servant is warned by them;</w:t>
      </w:r>
    </w:p>
    <w:p w14:paraId="0C2136F3" w14:textId="77777777" w:rsidR="0063075B" w:rsidRDefault="00487A17">
      <w:pPr>
        <w:pStyle w:val="BodySans"/>
      </w:pPr>
      <w:r>
        <w:t>in keeping them there is great reward.”</w:t>
      </w:r>
    </w:p>
    <w:p w14:paraId="7145B83B" w14:textId="77777777" w:rsidR="0063075B" w:rsidRDefault="00487A17">
      <w:pPr>
        <w:pStyle w:val="BodySans"/>
      </w:pPr>
      <w:r>
        <w:t xml:space="preserve">Here the “exemplar” panel for Part II begins, mirroring the sun stanza. The speaker calls himself </w:t>
      </w:r>
      <w:r>
        <w:t>עַבְדֶּךָ</w:t>
      </w:r>
      <w:r>
        <w:t xml:space="preserve"> (“your servant”), a stock term of humility but also a covenant title (as when God calls David “my servant” in Psalm 89:4). He affirms that he is </w:t>
      </w:r>
      <w:r>
        <w:t>נִזְהָר</w:t>
      </w:r>
      <w:r>
        <w:t xml:space="preserve"> </w:t>
      </w:r>
      <w:r>
        <w:t>בָּהֶם</w:t>
      </w:r>
      <w:r>
        <w:t xml:space="preserve">, “warned/enlightened by them.” The Niphal of </w:t>
      </w:r>
      <w:r>
        <w:t>ז</w:t>
      </w:r>
      <w:r>
        <w:t>–</w:t>
      </w:r>
      <w:r>
        <w:t>ה</w:t>
      </w:r>
      <w:r>
        <w:t>–</w:t>
      </w:r>
      <w:r>
        <w:t>ר</w:t>
      </w:r>
      <w:r>
        <w:t xml:space="preserve"> suggests both being cautioned and being made to shine; it may hint that engaging Torah gives one a reflected radiance, a moral glow.</w:t>
      </w:r>
    </w:p>
    <w:p w14:paraId="1AB992DE" w14:textId="77777777" w:rsidR="0063075B" w:rsidRDefault="00487A17">
      <w:pPr>
        <w:pStyle w:val="BodySans"/>
      </w:pPr>
      <w:r>
        <w:t>The second colon, “</w:t>
      </w:r>
      <w:r>
        <w:t>בְּשָׁמְרָם</w:t>
      </w:r>
      <w:r>
        <w:t xml:space="preserve"> </w:t>
      </w:r>
      <w:r>
        <w:t>עֵקֶב</w:t>
      </w:r>
      <w:r>
        <w:t xml:space="preserve"> </w:t>
      </w:r>
      <w:r>
        <w:t>רָב</w:t>
      </w:r>
      <w:r>
        <w:t xml:space="preserve">,” asserts the Deuteronomic calculus: there is “much consequence/reward” </w:t>
      </w:r>
      <w:bdo w:val="ltr">
        <w:r>
          <w:t>(</w:t>
        </w:r>
        <w:r>
          <w:t>ברָ</w:t>
        </w:r>
        <w:r>
          <w:t xml:space="preserve"> </w:t>
        </w:r>
        <w:r>
          <w:t>בקֶעֵ</w:t>
        </w:r>
        <w:r>
          <w:t>)</w:t>
        </w:r>
        <w:r>
          <w:t xml:space="preserve">‬ in keeping them. </w:t>
        </w:r>
        <w:r>
          <w:t>עֵקֶב</w:t>
        </w:r>
        <w:r>
          <w:t xml:space="preserve"> can mean “heel” (and thus “end”) or “reward, outcome.” Rashi sees here the “great goodness you have hidden away” for the </w:t>
        </w:r>
        <w:r>
          <w:lastRenderedPageBreak/>
          <w:t>righteous in the world to come. Radak hears both an intrinsic and an extrinsic reward: the inherent delight of wisdom, and whatever blessings God chooses to bestow.</w:t>
        </w:r>
      </w:bdo>
    </w:p>
    <w:p w14:paraId="5C44039F" w14:textId="77777777" w:rsidR="0063075B" w:rsidRDefault="00487A17">
      <w:pPr>
        <w:pStyle w:val="BodySans"/>
      </w:pPr>
      <w:r>
        <w:t>At the level of composition, this verse is where the human parallel to verse 7 should come into focus. We have, so far:</w:t>
      </w:r>
    </w:p>
    <w:p w14:paraId="384BD4B6" w14:textId="77777777" w:rsidR="0063075B" w:rsidRDefault="00487A17">
      <w:pPr>
        <w:pStyle w:val="ListBullet"/>
      </w:pPr>
      <w:r>
        <w:rPr>
          <w:rFonts w:ascii="Aptos" w:hAnsi="Aptos"/>
        </w:rPr>
        <w:t>flawless, joyful sun whose heat reaches all things;</w:t>
      </w:r>
    </w:p>
    <w:p w14:paraId="502C1DD0" w14:textId="77777777" w:rsidR="0063075B" w:rsidRDefault="00487A17">
      <w:pPr>
        <w:pStyle w:val="ListBullet"/>
      </w:pPr>
      <w:r>
        <w:rPr>
          <w:rFonts w:ascii="Aptos" w:hAnsi="Aptos"/>
        </w:rPr>
        <w:t>flawless, joyful Torah whose light restores and enlightens.</w:t>
      </w:r>
    </w:p>
    <w:p w14:paraId="47808A48" w14:textId="77777777" w:rsidR="0063075B" w:rsidRDefault="00487A17">
      <w:pPr>
        <w:pStyle w:val="BodySans"/>
      </w:pPr>
      <w:r>
        <w:t>Naturally we expect:</w:t>
      </w:r>
    </w:p>
    <w:p w14:paraId="2945BE34" w14:textId="77777777" w:rsidR="0063075B" w:rsidRDefault="00487A17">
      <w:pPr>
        <w:pStyle w:val="ListBullet"/>
      </w:pPr>
      <w:r>
        <w:rPr>
          <w:rFonts w:ascii="Aptos" w:hAnsi="Aptos"/>
        </w:rPr>
        <w:t>exemplary servant fully formed by Torah, whose life reveals nothing hidden from its reach.</w:t>
      </w:r>
    </w:p>
    <w:p w14:paraId="739EA6C1" w14:textId="77777777" w:rsidR="0063075B" w:rsidRDefault="00487A17">
      <w:pPr>
        <w:pStyle w:val="BodySans"/>
      </w:pPr>
      <w:r>
        <w:t>But the line stops short of saying that. The servant acknowledges being instructed and motivated by reward, but he does not and cannot claim, “Nothing in me is hidden from its light.” The “great reward” phrase almost functions as a nervous throat-clearing before the confession of the next two verses. The attempt at symmetry has brought him to the point where he must say what he cannot honestly say.</w:t>
      </w:r>
    </w:p>
    <w:p w14:paraId="28704076" w14:textId="77777777" w:rsidR="0063075B" w:rsidRDefault="00487A17">
      <w:pPr>
        <w:pStyle w:val="BodySans"/>
        <w:jc w:val="center"/>
      </w:pPr>
      <w:r>
        <w:t>—</w:t>
      </w:r>
    </w:p>
    <w:p w14:paraId="7565BC91" w14:textId="77777777" w:rsidR="0063075B" w:rsidRDefault="00487A17">
      <w:pPr>
        <w:pStyle w:val="BodySans"/>
      </w:pPr>
      <w:r>
        <w:rPr>
          <w:b/>
          <w:color w:val="008000"/>
        </w:rPr>
        <w:t xml:space="preserve">“Moreover, </w:t>
      </w:r>
      <w:r>
        <w:t>Your servant is warned by them;</w:t>
      </w:r>
    </w:p>
    <w:p w14:paraId="5AFFEE60" w14:textId="77777777" w:rsidR="0063075B" w:rsidRDefault="00487A17">
      <w:pPr>
        <w:pStyle w:val="BodySans"/>
      </w:pPr>
      <w:r>
        <w:t>in keeping them there is great reward.”*</w:t>
      </w:r>
    </w:p>
    <w:p w14:paraId="2768C1B4" w14:textId="77777777" w:rsidR="0063075B" w:rsidRDefault="00487A17">
      <w:pPr>
        <w:pStyle w:val="BodySans"/>
      </w:pPr>
      <w:r>
        <w:t xml:space="preserve">At last, the “I” comes onstage, though in humble form: </w:t>
      </w:r>
      <w:r>
        <w:rPr>
          <w:b/>
        </w:rPr>
        <w:t>עַבְדְּךָ</w:t>
      </w:r>
      <w:r>
        <w:rPr>
          <w:b/>
        </w:rPr>
        <w:t xml:space="preserve"> (</w:t>
      </w:r>
      <w:r>
        <w:rPr>
          <w:b/>
          <w:i/>
        </w:rPr>
        <w:t>avdekha</w:t>
      </w:r>
      <w:r>
        <w:rPr>
          <w:b/>
        </w:rPr>
        <w:t>) – “Your servant.”</w:t>
      </w:r>
    </w:p>
    <w:p w14:paraId="78DBCE49" w14:textId="77777777" w:rsidR="0063075B" w:rsidRDefault="00487A17">
      <w:pPr>
        <w:pStyle w:val="BodySans"/>
      </w:pPr>
      <w:r>
        <w:t>Two key verbs:</w:t>
      </w:r>
    </w:p>
    <w:p w14:paraId="2385B3B1" w14:textId="77777777" w:rsidR="0063075B" w:rsidRDefault="00487A17">
      <w:pPr>
        <w:pStyle w:val="ListBullet"/>
      </w:pPr>
      <w:r>
        <w:rPr>
          <w:rFonts w:ascii="Aptos" w:hAnsi="Aptos"/>
          <w:b/>
        </w:rPr>
        <w:t>נִזְהָר</w:t>
      </w:r>
      <w:r>
        <w:rPr>
          <w:rFonts w:ascii="Aptos" w:hAnsi="Aptos"/>
          <w:b/>
        </w:rPr>
        <w:t xml:space="preserve"> (</w:t>
      </w:r>
      <w:r>
        <w:rPr>
          <w:rFonts w:ascii="Aptos" w:hAnsi="Aptos"/>
          <w:b/>
          <w:i/>
        </w:rPr>
        <w:t>nizhar</w:t>
      </w:r>
      <w:r>
        <w:rPr>
          <w:rFonts w:ascii="Aptos" w:hAnsi="Aptos"/>
          <w:b/>
        </w:rPr>
        <w:t>)</w:t>
      </w:r>
      <w:r>
        <w:rPr>
          <w:rFonts w:ascii="Aptos" w:hAnsi="Aptos"/>
        </w:rPr>
        <w:t xml:space="preserve"> – can mean “is warned” or “is made careful/illumined.” Torah doesn’t just give information; it shapes his vigilance.</w:t>
      </w:r>
    </w:p>
    <w:p w14:paraId="5B4B59CD" w14:textId="77777777" w:rsidR="0063075B" w:rsidRDefault="00487A17">
      <w:pPr>
        <w:pStyle w:val="ListBullet"/>
      </w:pPr>
      <w:r>
        <w:rPr>
          <w:rFonts w:ascii="Aptos" w:hAnsi="Aptos"/>
          <w:b/>
        </w:rPr>
        <w:t>בְּשׇׁמְרָם</w:t>
      </w:r>
      <w:r>
        <w:rPr>
          <w:rFonts w:ascii="Aptos" w:hAnsi="Aptos"/>
          <w:b/>
        </w:rPr>
        <w:t xml:space="preserve"> (</w:t>
      </w:r>
      <w:r>
        <w:rPr>
          <w:rFonts w:ascii="Aptos" w:hAnsi="Aptos"/>
          <w:b/>
          <w:i/>
        </w:rPr>
        <w:t>b’shomram</w:t>
      </w:r>
      <w:r>
        <w:rPr>
          <w:rFonts w:ascii="Aptos" w:hAnsi="Aptos"/>
          <w:b/>
        </w:rPr>
        <w:t>)</w:t>
      </w:r>
      <w:r>
        <w:rPr>
          <w:rFonts w:ascii="Aptos" w:hAnsi="Aptos"/>
        </w:rPr>
        <w:t xml:space="preserve"> – “in keeping them.” This is standard Torah‑obedience language.</w:t>
      </w:r>
    </w:p>
    <w:p w14:paraId="74C0F8C4" w14:textId="77777777" w:rsidR="0063075B" w:rsidRDefault="00487A17">
      <w:pPr>
        <w:pStyle w:val="BodySans"/>
      </w:pPr>
      <w:r>
        <w:t>And then the payoff line:</w:t>
      </w:r>
    </w:p>
    <w:p w14:paraId="2A147B9A" w14:textId="77777777" w:rsidR="0063075B" w:rsidRDefault="00487A17">
      <w:pPr>
        <w:pStyle w:val="BodySans"/>
        <w:ind w:left="720"/>
      </w:pPr>
      <w:r>
        <w:rPr>
          <w:i/>
        </w:rPr>
        <w:t>עֵקֶב</w:t>
      </w:r>
      <w:r>
        <w:rPr>
          <w:i/>
        </w:rPr>
        <w:t xml:space="preserve"> </w:t>
      </w:r>
      <w:r>
        <w:rPr>
          <w:i/>
        </w:rPr>
        <w:t>רָב</w:t>
      </w:r>
    </w:p>
    <w:p w14:paraId="6ED69B49" w14:textId="77777777" w:rsidR="0063075B" w:rsidRDefault="00487A17">
      <w:pPr>
        <w:pStyle w:val="BodySans"/>
        <w:ind w:left="720"/>
      </w:pPr>
      <w:r>
        <w:rPr>
          <w:i/>
        </w:rPr>
        <w:t>“great reward.”</w:t>
      </w:r>
    </w:p>
    <w:p w14:paraId="3A101F47" w14:textId="77777777" w:rsidR="0063075B" w:rsidRDefault="00487A17">
      <w:pPr>
        <w:pStyle w:val="BodySans"/>
      </w:pPr>
      <w:r>
        <w:rPr>
          <w:i/>
        </w:rPr>
        <w:t>‘Ekev</w:t>
      </w:r>
      <w:r>
        <w:t xml:space="preserve"> literally means “heel” or “end,” but idiomatically it means “result” or “wages.” There is a consequence – in the best sense – to living by this instruction.</w:t>
      </w:r>
    </w:p>
    <w:p w14:paraId="178CC608" w14:textId="77777777" w:rsidR="0063075B" w:rsidRDefault="00487A17">
      <w:pPr>
        <w:pStyle w:val="BodySans"/>
      </w:pPr>
      <w:r>
        <w:t xml:space="preserve">Here is where, in that attempted parallel with the sun, you might expect a ringing declaration: “I keep them, and nothing in me is hidden or out of line.” That would be the moral equivalent of verse 7’s </w:t>
      </w:r>
      <w:r>
        <w:rPr>
          <w:b/>
        </w:rPr>
        <w:t>“nothing is hidden from its heat.”</w:t>
      </w:r>
    </w:p>
    <w:p w14:paraId="0E95CF37" w14:textId="77777777" w:rsidR="0063075B" w:rsidRDefault="00487A17">
      <w:pPr>
        <w:pStyle w:val="BodySans"/>
      </w:pPr>
      <w:r>
        <w:lastRenderedPageBreak/>
        <w:t>Instead, the rhetoric stays modest:</w:t>
      </w:r>
    </w:p>
    <w:p w14:paraId="243B2E33" w14:textId="77777777" w:rsidR="0063075B" w:rsidRDefault="00487A17">
      <w:pPr>
        <w:pStyle w:val="ListBullet"/>
      </w:pPr>
      <w:r>
        <w:rPr>
          <w:rFonts w:ascii="Aptos" w:hAnsi="Aptos"/>
        </w:rPr>
        <w:t xml:space="preserve">“Your servant </w:t>
      </w:r>
      <w:r>
        <w:rPr>
          <w:rFonts w:ascii="Aptos" w:hAnsi="Aptos"/>
          <w:b/>
        </w:rPr>
        <w:t>is warned</w:t>
      </w:r>
      <w:r>
        <w:rPr>
          <w:rFonts w:ascii="Aptos" w:hAnsi="Aptos"/>
        </w:rPr>
        <w:t xml:space="preserve"> by them” – process language, not completion.</w:t>
      </w:r>
    </w:p>
    <w:p w14:paraId="0D681D5E" w14:textId="77777777" w:rsidR="0063075B" w:rsidRDefault="00487A17">
      <w:pPr>
        <w:pStyle w:val="ListBullet"/>
      </w:pPr>
      <w:r>
        <w:rPr>
          <w:rFonts w:ascii="Aptos" w:hAnsi="Aptos"/>
        </w:rPr>
        <w:t xml:space="preserve">“In keeping them there </w:t>
      </w:r>
      <w:r>
        <w:rPr>
          <w:rFonts w:ascii="Aptos" w:hAnsi="Aptos"/>
          <w:b/>
        </w:rPr>
        <w:t>is</w:t>
      </w:r>
      <w:r>
        <w:rPr>
          <w:rFonts w:ascii="Aptos" w:hAnsi="Aptos"/>
        </w:rPr>
        <w:t xml:space="preserve"> great reward” – general truth, not “I have fully kept them.”</w:t>
      </w:r>
    </w:p>
    <w:p w14:paraId="6E3B5385" w14:textId="77777777" w:rsidR="0063075B" w:rsidRDefault="00487A17">
      <w:pPr>
        <w:pStyle w:val="BodySans"/>
      </w:pPr>
      <w:r>
        <w:t xml:space="preserve">It feels like he </w:t>
      </w:r>
      <w:r>
        <w:rPr>
          <w:b/>
        </w:rPr>
        <w:t>aims</w:t>
      </w:r>
      <w:r>
        <w:t xml:space="preserve"> at making himself the Torah‑equivalent of the sun – the human who runs his course without fail – but as soon as he starts writing, the words choke a bit. That’s exactly where the author’s reading sees the poem’s humanity poking through.</w:t>
      </w:r>
    </w:p>
    <w:p w14:paraId="7500143E" w14:textId="77777777" w:rsidR="0063075B" w:rsidRDefault="00487A17">
      <w:pPr>
        <w:pStyle w:val="BodySans"/>
      </w:pPr>
      <w:r>
        <w:t xml:space="preserve">And sure enough, the very next verse turns from reward to </w:t>
      </w:r>
      <w:r>
        <w:rPr>
          <w:b/>
        </w:rPr>
        <w:t>error</w:t>
      </w:r>
      <w:r>
        <w:t>.</w:t>
      </w:r>
    </w:p>
    <w:p w14:paraId="1F158357" w14:textId="77777777" w:rsidR="0063075B" w:rsidRDefault="0063075B">
      <w:pPr>
        <w:pBdr>
          <w:bottom w:val="single" w:sz="12" w:space="1" w:color="000000"/>
        </w:pBdr>
      </w:pPr>
    </w:p>
    <w:p w14:paraId="175C5AFA" w14:textId="77777777" w:rsidR="0063075B" w:rsidRDefault="00487A17">
      <w:pPr>
        <w:pStyle w:val="Heading3"/>
      </w:pPr>
      <w:r>
        <w:t>Verse 13</w:t>
      </w:r>
    </w:p>
    <w:p w14:paraId="4D1AEF67" w14:textId="77777777" w:rsidR="0063075B" w:rsidRDefault="00487A17">
      <w:pPr>
        <w:pStyle w:val="BodySans"/>
      </w:pPr>
      <w:r>
        <w:t>שְׁגִיאוֹת</w:t>
      </w:r>
      <w:r>
        <w:t xml:space="preserve"> </w:t>
      </w:r>
      <w:r>
        <w:t>מִי־יָבִין</w:t>
      </w:r>
      <w:r>
        <w:t xml:space="preserve">; </w:t>
      </w:r>
      <w:r>
        <w:t>מִנִּסְתָּרוֹת</w:t>
      </w:r>
      <w:r>
        <w:t xml:space="preserve"> </w:t>
      </w:r>
      <w:r>
        <w:t>נַקֵּנִי׃</w:t>
      </w:r>
    </w:p>
    <w:p w14:paraId="1D5F204E" w14:textId="77777777" w:rsidR="0063075B" w:rsidRDefault="00487A17">
      <w:pPr>
        <w:pStyle w:val="BodySans"/>
      </w:pPr>
      <w:r>
        <w:t>“Errors—who can discern them?</w:t>
      </w:r>
    </w:p>
    <w:p w14:paraId="65671AAA" w14:textId="77777777" w:rsidR="0063075B" w:rsidRDefault="00487A17">
      <w:pPr>
        <w:pStyle w:val="BodySans"/>
      </w:pPr>
      <w:r>
        <w:t>From hidden faults, cleanse me.”</w:t>
      </w:r>
    </w:p>
    <w:p w14:paraId="3F76CCCA" w14:textId="77777777" w:rsidR="0063075B" w:rsidRDefault="00487A17">
      <w:pPr>
        <w:pStyle w:val="BodySans"/>
      </w:pPr>
      <w:r>
        <w:t>This is the moment where the Psalmist’s architectural plan visibly buckles. Instead of an exemplary boast, we get a question.</w:t>
      </w:r>
    </w:p>
    <w:p w14:paraId="4B9B43D7" w14:textId="77777777" w:rsidR="0063075B" w:rsidRDefault="00487A17">
      <w:pPr>
        <w:pStyle w:val="BodySans"/>
      </w:pPr>
      <w:r>
        <w:t>שְׁגִיאוֹת</w:t>
      </w:r>
      <w:r>
        <w:t xml:space="preserve"> (shegiyot) are unintended errors, from a root meaning “to stray.” In the sacrificial system, sins “by mistake” </w:t>
      </w:r>
      <w:bdo w:val="ltr">
        <w:r>
          <w:t>(</w:t>
        </w:r>
        <w:r>
          <w:t>הגָגָשְׁבִּ</w:t>
        </w:r>
        <w:r>
          <w:t>)</w:t>
        </w:r>
        <w:r>
          <w:t>‬ required a different treatment than high-handed defiance (Numbers 15:27–31). The psalmist acknowledges that even with Torah in hand and valued, the category of “my errors” is beyond full comprehension: “</w:t>
        </w:r>
        <w:r>
          <w:t>מִי־יָבִין</w:t>
        </w:r>
        <w:r>
          <w:t>” (“who can discern?”). The answer is implied: no human can.</w:t>
        </w:r>
      </w:bdo>
    </w:p>
    <w:p w14:paraId="1E865C82" w14:textId="77777777" w:rsidR="0063075B" w:rsidRDefault="00487A17">
      <w:pPr>
        <w:pStyle w:val="BodySans"/>
      </w:pPr>
      <w:r>
        <w:t xml:space="preserve">The second colon names </w:t>
      </w:r>
      <w:r>
        <w:t>נִסְתָּרוֹת</w:t>
      </w:r>
      <w:r>
        <w:t xml:space="preserve"> (“hidden things”) and asks, “</w:t>
      </w:r>
      <w:r>
        <w:t>נַקֵּנִי</w:t>
      </w:r>
      <w:r>
        <w:t xml:space="preserve">” (“cleanse/acquit me”). </w:t>
      </w:r>
      <w:r>
        <w:t>נִסְתָּרוֹת</w:t>
      </w:r>
      <w:r>
        <w:t xml:space="preserve"> are not sins carefully concealed from others, but faults concealed even from oneself—blind spots, self-deceptions, the accumulated residue of half-conscious choices. The paired verbs “discern” and “cleanse” show both cognitive and moral helplessness: he cannot know them, and he cannot scrub them out.</w:t>
      </w:r>
    </w:p>
    <w:p w14:paraId="2397B30E" w14:textId="77777777" w:rsidR="0063075B" w:rsidRDefault="00487A17">
      <w:pPr>
        <w:pStyle w:val="BodySans"/>
      </w:pPr>
      <w:r>
        <w:t>The key intertext here is verse 7’s “</w:t>
      </w:r>
      <w:r>
        <w:t>וְאֵין</w:t>
      </w:r>
      <w:r>
        <w:t xml:space="preserve"> </w:t>
      </w:r>
      <w:r>
        <w:t>נִסְתָּר</w:t>
      </w:r>
      <w:r>
        <w:t xml:space="preserve"> </w:t>
      </w:r>
      <w:r>
        <w:t>מֵחַמָּתוֹ</w:t>
      </w:r>
      <w:r>
        <w:t xml:space="preserve">” (“nothing is hidden from [the sun’s] heat”). The same root </w:t>
      </w:r>
      <w:r>
        <w:t>ס</w:t>
      </w:r>
      <w:r>
        <w:t>–</w:t>
      </w:r>
      <w:r>
        <w:t>ת</w:t>
      </w:r>
      <w:r>
        <w:t>–</w:t>
      </w:r>
      <w:r>
        <w:t>ר</w:t>
      </w:r>
      <w:r>
        <w:t xml:space="preserve"> (“to hide”) binds the two sections. The sun, as physical agent, leaves no surface untouched. Torah, as moral light, leaves no aspect of life unaddressed. But when that light meets this human subject, there remain “hidden things” beyond his understanding and control. Revelation is not at fault; the receiver is opaque.</w:t>
      </w:r>
    </w:p>
    <w:p w14:paraId="0DBCF309" w14:textId="77777777" w:rsidR="0063075B" w:rsidRDefault="00487A17">
      <w:pPr>
        <w:pStyle w:val="BodySans"/>
      </w:pPr>
      <w:r>
        <w:t xml:space="preserve">In Talmud and liturgy, this verse becomes a central text for confession. Yom Kippur’s </w:t>
      </w:r>
      <w:r>
        <w:rPr>
          <w:i/>
        </w:rPr>
        <w:t>Vidui</w:t>
      </w:r>
      <w:r>
        <w:t xml:space="preserve"> introduces its detailed list of sins with David’s words: “</w:t>
      </w:r>
      <w:r>
        <w:t>שְׁגִיאוֹת</w:t>
      </w:r>
      <w:r>
        <w:t xml:space="preserve"> </w:t>
      </w:r>
      <w:r>
        <w:t>מִי־יָבִין</w:t>
      </w:r>
      <w:r>
        <w:t xml:space="preserve">, </w:t>
      </w:r>
      <w:r>
        <w:t>מִנִּסְתָּרוֹת</w:t>
      </w:r>
      <w:r>
        <w:t xml:space="preserve"> </w:t>
      </w:r>
      <w:r>
        <w:t>נַקֵּנִי</w:t>
      </w:r>
      <w:r>
        <w:t xml:space="preserve">.” The implication is profound: our most eloquent repentance must include acknowledgment that </w:t>
      </w:r>
      <w:r>
        <w:lastRenderedPageBreak/>
        <w:t>we do not even know the half of it. In the immediate context of the psalm, this realization is what prevents the speaker from completing the neat sun–Torah–servant analogy. His desire to be the flawless human “sun” of Torah collapses under the weight of his own opacity.</w:t>
      </w:r>
    </w:p>
    <w:p w14:paraId="24C456AB" w14:textId="77777777" w:rsidR="0063075B" w:rsidRDefault="00487A17">
      <w:pPr>
        <w:pStyle w:val="BodySans"/>
        <w:jc w:val="center"/>
      </w:pPr>
      <w:r>
        <w:t>—</w:t>
      </w:r>
    </w:p>
    <w:p w14:paraId="1B3DB304" w14:textId="77777777" w:rsidR="0063075B" w:rsidRDefault="00487A17">
      <w:pPr>
        <w:pStyle w:val="BodySans"/>
      </w:pPr>
      <w:r>
        <w:rPr>
          <w:b/>
          <w:color w:val="008000"/>
        </w:rPr>
        <w:t xml:space="preserve">“Errors </w:t>
      </w:r>
      <w:r>
        <w:t>– who can discern them?</w:t>
      </w:r>
    </w:p>
    <w:p w14:paraId="29097294" w14:textId="77777777" w:rsidR="0063075B" w:rsidRDefault="00487A17">
      <w:pPr>
        <w:pStyle w:val="BodySans"/>
      </w:pPr>
      <w:r>
        <w:t>From hidden faults, cleanse me.”*</w:t>
      </w:r>
    </w:p>
    <w:p w14:paraId="6A7D4E3C" w14:textId="77777777" w:rsidR="0063075B" w:rsidRDefault="00487A17">
      <w:pPr>
        <w:pStyle w:val="BodySans"/>
      </w:pPr>
      <w:r>
        <w:t>This is the psalm’s crisis point. Having just praised Torah’s clarity and reward, the speaker now admits two unsettling things:</w:t>
      </w:r>
    </w:p>
    <w:p w14:paraId="642F5605" w14:textId="77777777" w:rsidR="0063075B" w:rsidRDefault="00487A17">
      <w:pPr>
        <w:pStyle w:val="BodySans"/>
      </w:pPr>
      <w:r>
        <w:t xml:space="preserve">1. </w:t>
      </w:r>
      <w:r>
        <w:rPr>
          <w:b/>
        </w:rPr>
        <w:t>Self‑knowledge is limited.</w:t>
      </w:r>
    </w:p>
    <w:p w14:paraId="0703F22F" w14:textId="77777777" w:rsidR="0063075B" w:rsidRDefault="00487A17">
      <w:pPr>
        <w:pStyle w:val="BodySans"/>
      </w:pPr>
      <w:r>
        <w:rPr>
          <w:i/>
        </w:rPr>
        <w:t>שְׁגִיאוֹת</w:t>
      </w:r>
      <w:r>
        <w:rPr>
          <w:i/>
        </w:rPr>
        <w:t xml:space="preserve"> </w:t>
      </w:r>
      <w:r>
        <w:rPr>
          <w:i/>
        </w:rPr>
        <w:t>מִי־יָבִין</w:t>
      </w:r>
      <w:r>
        <w:t xml:space="preserve"> – “who can understand errors?”</w:t>
      </w:r>
    </w:p>
    <w:p w14:paraId="3D6EABEC" w14:textId="77777777" w:rsidR="0063075B" w:rsidRDefault="00487A17">
      <w:pPr>
        <w:pStyle w:val="BodySans"/>
      </w:pPr>
      <w:r>
        <w:rPr>
          <w:i/>
        </w:rPr>
        <w:t>Shgi’ot</w:t>
      </w:r>
      <w:r>
        <w:t xml:space="preserve"> are unintended sins, mistakes of ignorance or misjudgment. The rhetorical question expects the answer: </w:t>
      </w:r>
      <w:r>
        <w:rPr>
          <w:b/>
        </w:rPr>
        <w:t>no one.</w:t>
      </w:r>
      <w:r>
        <w:t xml:space="preserve"> Even with perfect Torah guidance, humans misinterpret, forget, get blind spots.</w:t>
      </w:r>
    </w:p>
    <w:p w14:paraId="59C65513" w14:textId="77777777" w:rsidR="0063075B" w:rsidRDefault="00487A17">
      <w:pPr>
        <w:pStyle w:val="BodySans"/>
      </w:pPr>
      <w:r>
        <w:t xml:space="preserve">2. There are </w:t>
      </w:r>
      <w:r>
        <w:rPr>
          <w:b/>
        </w:rPr>
        <w:t>hidden faults</w:t>
      </w:r>
      <w:r>
        <w:t>.</w:t>
      </w:r>
    </w:p>
    <w:p w14:paraId="28BA99AA" w14:textId="77777777" w:rsidR="0063075B" w:rsidRDefault="00487A17">
      <w:pPr>
        <w:pStyle w:val="BodySans"/>
      </w:pPr>
      <w:r>
        <w:rPr>
          <w:i/>
        </w:rPr>
        <w:t>מִנִּסְתָּרוֹת</w:t>
      </w:r>
      <w:r>
        <w:rPr>
          <w:i/>
        </w:rPr>
        <w:t xml:space="preserve"> </w:t>
      </w:r>
      <w:r>
        <w:rPr>
          <w:i/>
        </w:rPr>
        <w:t>נַקֵּנִי</w:t>
      </w:r>
      <w:r>
        <w:t xml:space="preserve"> – “From hidden things, cleanse me.”</w:t>
      </w:r>
    </w:p>
    <w:p w14:paraId="19A5C77B" w14:textId="77777777" w:rsidR="0063075B" w:rsidRDefault="00487A17">
      <w:pPr>
        <w:pStyle w:val="BodySans"/>
      </w:pPr>
      <w:r>
        <w:t xml:space="preserve">The word </w:t>
      </w:r>
      <w:r>
        <w:rPr>
          <w:i/>
        </w:rPr>
        <w:t>נִּסְתָּרוֹת</w:t>
      </w:r>
      <w:r>
        <w:rPr>
          <w:i/>
        </w:rPr>
        <w:t xml:space="preserve"> (</w:t>
      </w:r>
      <w:r>
        <w:t>nistarot</w:t>
      </w:r>
      <w:r>
        <w:rPr>
          <w:i/>
        </w:rPr>
        <w:t>)</w:t>
      </w:r>
      <w:r>
        <w:t xml:space="preserve"> comes from the same root as </w:t>
      </w:r>
      <w:r>
        <w:rPr>
          <w:i/>
        </w:rPr>
        <w:t>נִסְתָּר</w:t>
      </w:r>
      <w:r>
        <w:t xml:space="preserve"> in verse 7. There:</w:t>
      </w:r>
    </w:p>
    <w:p w14:paraId="07E2806B" w14:textId="77777777" w:rsidR="0063075B" w:rsidRDefault="00487A17">
      <w:pPr>
        <w:pStyle w:val="BodySans"/>
        <w:ind w:left="720"/>
      </w:pPr>
      <w:r>
        <w:rPr>
          <w:i/>
        </w:rPr>
        <w:t>וְאֵין</w:t>
      </w:r>
      <w:r>
        <w:rPr>
          <w:i/>
        </w:rPr>
        <w:t xml:space="preserve"> </w:t>
      </w:r>
      <w:r>
        <w:rPr>
          <w:i/>
        </w:rPr>
        <w:t>נִסְתָּר</w:t>
      </w:r>
      <w:r>
        <w:rPr>
          <w:i/>
        </w:rPr>
        <w:t xml:space="preserve"> </w:t>
      </w:r>
      <w:r>
        <w:rPr>
          <w:i/>
        </w:rPr>
        <w:t>מֵחַמָּתוֹ</w:t>
      </w:r>
    </w:p>
    <w:p w14:paraId="17654E55" w14:textId="77777777" w:rsidR="0063075B" w:rsidRDefault="00487A17">
      <w:pPr>
        <w:pStyle w:val="BodySans"/>
        <w:ind w:left="720"/>
      </w:pPr>
      <w:r>
        <w:rPr>
          <w:i/>
        </w:rPr>
        <w:t>“Nothing is hidden from its heat.” (v. 7)</w:t>
      </w:r>
    </w:p>
    <w:p w14:paraId="247AD4F8" w14:textId="77777777" w:rsidR="0063075B" w:rsidRDefault="00487A17">
      <w:pPr>
        <w:pStyle w:val="BodySans"/>
      </w:pPr>
      <w:r>
        <w:t>Here:</w:t>
      </w:r>
    </w:p>
    <w:p w14:paraId="1748E984" w14:textId="77777777" w:rsidR="0063075B" w:rsidRDefault="00487A17">
      <w:pPr>
        <w:pStyle w:val="BodySans"/>
        <w:ind w:left="720"/>
      </w:pPr>
      <w:r>
        <w:rPr>
          <w:i/>
        </w:rPr>
        <w:t>מִנִּסְתָּרוֹת</w:t>
      </w:r>
      <w:r>
        <w:rPr>
          <w:i/>
        </w:rPr>
        <w:t xml:space="preserve"> </w:t>
      </w:r>
      <w:r>
        <w:rPr>
          <w:i/>
        </w:rPr>
        <w:t>נַקֵּנִי</w:t>
      </w:r>
    </w:p>
    <w:p w14:paraId="63332200" w14:textId="77777777" w:rsidR="0063075B" w:rsidRDefault="00487A17">
      <w:pPr>
        <w:pStyle w:val="BodySans"/>
        <w:ind w:left="720"/>
      </w:pPr>
      <w:r>
        <w:rPr>
          <w:i/>
        </w:rPr>
        <w:t>“From hidden things, cleanse me.” (v. 13)</w:t>
      </w:r>
    </w:p>
    <w:p w14:paraId="3BAC4AEB" w14:textId="77777777" w:rsidR="0063075B" w:rsidRDefault="00487A17">
      <w:pPr>
        <w:pStyle w:val="BodySans"/>
      </w:pPr>
      <w:r>
        <w:t xml:space="preserve">That’s deliberate. The sun misses nothing in the physical realm. The Torah misses nothing in terms of </w:t>
      </w:r>
      <w:r>
        <w:rPr>
          <w:b/>
        </w:rPr>
        <w:t>what should be done.</w:t>
      </w:r>
      <w:r>
        <w:t xml:space="preserve"> But the psalmist’s own awareness misses plenty. There are corners of his character he can’t see.</w:t>
      </w:r>
    </w:p>
    <w:p w14:paraId="5BC2E8F2" w14:textId="77777777" w:rsidR="0063075B" w:rsidRDefault="00487A17">
      <w:pPr>
        <w:pStyle w:val="BodySans"/>
      </w:pPr>
      <w:r>
        <w:t xml:space="preserve">We might put it this way: creation and Torah are </w:t>
      </w:r>
      <w:r>
        <w:rPr>
          <w:b/>
        </w:rPr>
        <w:t>perfect speakers</w:t>
      </w:r>
      <w:r>
        <w:t>, but the human heart is a very unreliable listener.</w:t>
      </w:r>
    </w:p>
    <w:p w14:paraId="5F6F6201" w14:textId="77777777" w:rsidR="0063075B" w:rsidRDefault="00487A17">
      <w:pPr>
        <w:pStyle w:val="BodySans"/>
      </w:pPr>
      <w:r>
        <w:t xml:space="preserve">The verb </w:t>
      </w:r>
      <w:r>
        <w:rPr>
          <w:b/>
        </w:rPr>
        <w:t>נַקֵּנִי</w:t>
      </w:r>
      <w:r>
        <w:rPr>
          <w:b/>
        </w:rPr>
        <w:t xml:space="preserve"> (</w:t>
      </w:r>
      <w:r>
        <w:rPr>
          <w:b/>
          <w:i/>
        </w:rPr>
        <w:t>nakkéni</w:t>
      </w:r>
      <w:r>
        <w:rPr>
          <w:b/>
        </w:rPr>
        <w:t>)</w:t>
      </w:r>
      <w:r>
        <w:t xml:space="preserve"> – “cleanse me” – is legal and ritual language. He wants not only information about his hidden sins but </w:t>
      </w:r>
      <w:r>
        <w:rPr>
          <w:b/>
        </w:rPr>
        <w:t>acquittal</w:t>
      </w:r>
      <w:r>
        <w:t xml:space="preserve"> and </w:t>
      </w:r>
      <w:r>
        <w:rPr>
          <w:b/>
        </w:rPr>
        <w:t>purging</w:t>
      </w:r>
      <w:r>
        <w:t xml:space="preserve"> from them.</w:t>
      </w:r>
    </w:p>
    <w:p w14:paraId="4F0FB540" w14:textId="77777777" w:rsidR="0063075B" w:rsidRDefault="00487A17">
      <w:pPr>
        <w:pStyle w:val="BodySans"/>
      </w:pPr>
      <w:r>
        <w:lastRenderedPageBreak/>
        <w:t>This verse is also where Psalm 19 hooks into broader biblical and liturgical traditions. Psalm 51, the great confession psalm, asks similarly for cleansing from sin, and in Yom Kippur liturgy this line from Psalm 19 is quoted before communal confession to acknowledge: we’re not even aware of everything we’ve botched.</w:t>
      </w:r>
    </w:p>
    <w:p w14:paraId="28A93FE1" w14:textId="77777777" w:rsidR="0063075B" w:rsidRDefault="00487A17">
      <w:pPr>
        <w:pStyle w:val="BodySans"/>
      </w:pPr>
      <w:r>
        <w:t xml:space="preserve">Structurally, this is where the neat sun // psalmist parallel </w:t>
      </w:r>
      <w:r>
        <w:rPr>
          <w:b/>
        </w:rPr>
        <w:t>breaks</w:t>
      </w:r>
      <w:r>
        <w:t>. The sun has no “hidden errors” in its course. The honest human does.</w:t>
      </w:r>
    </w:p>
    <w:p w14:paraId="0004563C" w14:textId="77777777" w:rsidR="0063075B" w:rsidRDefault="0063075B">
      <w:pPr>
        <w:pBdr>
          <w:bottom w:val="single" w:sz="12" w:space="1" w:color="000000"/>
        </w:pBdr>
      </w:pPr>
    </w:p>
    <w:p w14:paraId="416CF7D1" w14:textId="77777777" w:rsidR="0063075B" w:rsidRDefault="00487A17">
      <w:pPr>
        <w:pStyle w:val="Heading3"/>
      </w:pPr>
      <w:r>
        <w:t>Verse 14</w:t>
      </w:r>
    </w:p>
    <w:p w14:paraId="0C6BD35D" w14:textId="77777777" w:rsidR="0063075B" w:rsidRDefault="00487A17">
      <w:pPr>
        <w:pStyle w:val="BodySans"/>
      </w:pPr>
      <w:r>
        <w:t>גַּם</w:t>
      </w:r>
      <w:r>
        <w:t xml:space="preserve"> </w:t>
      </w:r>
      <w:r>
        <w:t>מִזֵּדִים</w:t>
      </w:r>
      <w:r>
        <w:t xml:space="preserve"> </w:t>
      </w:r>
      <w:r>
        <w:t>חֲשֹׂךְ</w:t>
      </w:r>
      <w:r>
        <w:t xml:space="preserve"> </w:t>
      </w:r>
      <w:r>
        <w:t>עַבְדֶּךָ</w:t>
      </w:r>
      <w:r>
        <w:t xml:space="preserve">; </w:t>
      </w:r>
      <w:r>
        <w:t>אַל־יִמְשְׁלוּ־בִי</w:t>
      </w:r>
      <w:r>
        <w:t xml:space="preserve">; </w:t>
      </w:r>
      <w:r>
        <w:t>אָז</w:t>
      </w:r>
      <w:r>
        <w:t xml:space="preserve"> </w:t>
      </w:r>
      <w:r>
        <w:t>אֵיתָם</w:t>
      </w:r>
      <w:r>
        <w:t xml:space="preserve">, </w:t>
      </w:r>
      <w:r>
        <w:t>וְנִקֵּיתִי</w:t>
      </w:r>
      <w:r>
        <w:t xml:space="preserve"> </w:t>
      </w:r>
      <w:r>
        <w:t>מִפֶּשַׁע</w:t>
      </w:r>
      <w:r>
        <w:t xml:space="preserve"> </w:t>
      </w:r>
      <w:r>
        <w:t>רָב׃</w:t>
      </w:r>
    </w:p>
    <w:p w14:paraId="1F984E3C" w14:textId="77777777" w:rsidR="0063075B" w:rsidRDefault="00487A17">
      <w:pPr>
        <w:pStyle w:val="BodySans"/>
      </w:pPr>
      <w:r>
        <w:t>“Also from presumptuous acts hold back your servant;</w:t>
      </w:r>
    </w:p>
    <w:p w14:paraId="30FE1729" w14:textId="77777777" w:rsidR="0063075B" w:rsidRDefault="00487A17">
      <w:pPr>
        <w:pStyle w:val="BodySans"/>
      </w:pPr>
      <w:r>
        <w:t>let them not rule over me.</w:t>
      </w:r>
    </w:p>
    <w:p w14:paraId="1ECB3EB0" w14:textId="77777777" w:rsidR="0063075B" w:rsidRDefault="00487A17">
      <w:pPr>
        <w:pStyle w:val="BodySans"/>
      </w:pPr>
      <w:r>
        <w:t>Then I shall be blameless, and cleared of great transgression.”</w:t>
      </w:r>
    </w:p>
    <w:p w14:paraId="7630A1A7" w14:textId="77777777" w:rsidR="0063075B" w:rsidRDefault="00487A17">
      <w:pPr>
        <w:pStyle w:val="BodySans"/>
      </w:pPr>
      <w:r>
        <w:t xml:space="preserve">If verse 13 deals with unintentional faults, verse 14 turns to the darker side. </w:t>
      </w:r>
      <w:r>
        <w:t>זֵדִים</w:t>
      </w:r>
      <w:r>
        <w:t xml:space="preserve"> (</w:t>
      </w:r>
      <w:r>
        <w:rPr>
          <w:i/>
        </w:rPr>
        <w:t>zedim</w:t>
      </w:r>
      <w:r>
        <w:t xml:space="preserve">) are “presumptuous, arrogant” people or deeds. The noun </w:t>
      </w:r>
      <w:r>
        <w:t>זֵד</w:t>
      </w:r>
      <w:r>
        <w:t xml:space="preserve"> names someone who seethes with self-will. Here the psalmist focuses on sins that are not accidents but chosen rebellions against known commands.</w:t>
      </w:r>
    </w:p>
    <w:p w14:paraId="42B67AF4" w14:textId="77777777" w:rsidR="0063075B" w:rsidRDefault="00487A17">
      <w:pPr>
        <w:pStyle w:val="BodySans"/>
      </w:pPr>
      <w:r>
        <w:t>The plea “</w:t>
      </w:r>
      <w:r>
        <w:t>חֲשֹׂךְ</w:t>
      </w:r>
      <w:r>
        <w:t xml:space="preserve"> </w:t>
      </w:r>
      <w:r>
        <w:t>עַבְדֶּךָ</w:t>
      </w:r>
      <w:r>
        <w:t xml:space="preserve">” (“hold back your servant”) asks God to intervene </w:t>
      </w:r>
      <w:r>
        <w:rPr>
          <w:i/>
        </w:rPr>
        <w:t>before</w:t>
      </w:r>
      <w:r>
        <w:t xml:space="preserve"> the act occurs. It is a prayer for prevenient grace: do not merely forgive me after the fact; restrain me in advance. The follow-up, “</w:t>
      </w:r>
      <w:r>
        <w:t>אַל־יִמְשְׁלוּ־בִי</w:t>
      </w:r>
      <w:r>
        <w:t xml:space="preserve">” (“let them not rule over me”), casts sinful impulses as would-be tyrants. The verb </w:t>
      </w:r>
      <w:r>
        <w:t>מָשַׁל</w:t>
      </w:r>
      <w:r>
        <w:t xml:space="preserve"> (“to rule”) is royal; elsewhere it describes kings over peoples. Here, “presumptuous sins” threaten to become a kind of internal empire, exerting dominion.</w:t>
      </w:r>
    </w:p>
    <w:p w14:paraId="6D97C312" w14:textId="77777777" w:rsidR="0063075B" w:rsidRDefault="00487A17">
      <w:pPr>
        <w:pStyle w:val="BodySans"/>
      </w:pPr>
      <w:r>
        <w:t>The conditional clause finally articulates the integrity the psalmist longs for: “</w:t>
      </w:r>
      <w:r>
        <w:t>אָז</w:t>
      </w:r>
      <w:r>
        <w:t xml:space="preserve"> </w:t>
      </w:r>
      <w:r>
        <w:t>אֵיתָם</w:t>
      </w:r>
      <w:r>
        <w:t>” (“then I shall be blameless”), “</w:t>
      </w:r>
      <w:r>
        <w:t>וְנִקֵּיתִי</w:t>
      </w:r>
      <w:r>
        <w:t xml:space="preserve"> </w:t>
      </w:r>
      <w:r>
        <w:t>מִפֶּשַׁע</w:t>
      </w:r>
      <w:r>
        <w:t xml:space="preserve"> </w:t>
      </w:r>
      <w:r>
        <w:t>רָב</w:t>
      </w:r>
      <w:r>
        <w:t xml:space="preserve">” (“and I shall be cleared of great transgression”). </w:t>
      </w:r>
      <w:r>
        <w:t>אֵיתָם</w:t>
      </w:r>
      <w:r>
        <w:t xml:space="preserve"> is a rare form related to </w:t>
      </w:r>
      <w:r>
        <w:t>תָּם</w:t>
      </w:r>
      <w:r>
        <w:t xml:space="preserve"> (“complete, blameless”). </w:t>
      </w:r>
      <w:r>
        <w:t>פֶשַׁע</w:t>
      </w:r>
      <w:r>
        <w:t xml:space="preserve"> (“transgression”) is the most severe Hebrew term for breach of covenant—rebellion rather than mere failure.</w:t>
      </w:r>
    </w:p>
    <w:p w14:paraId="722380F9" w14:textId="77777777" w:rsidR="0063075B" w:rsidRDefault="00487A17">
      <w:pPr>
        <w:pStyle w:val="BodySans"/>
      </w:pPr>
      <w:r>
        <w:t xml:space="preserve">Crucially, that integrity is placed squarely after the “if”: only </w:t>
      </w:r>
      <w:r>
        <w:rPr>
          <w:i/>
        </w:rPr>
        <w:t>if</w:t>
      </w:r>
      <w:r>
        <w:t xml:space="preserve"> God restrains the presumptuous and cleanses the hidden will the speaker be blameless. He cannot get there by effort alone, even with perfect law. That means the envisioned parallel with the sun—glorious, self-propelled runner leaving nothing hidden—is impossible on his own terms. His “course” is </w:t>
      </w:r>
      <w:r>
        <w:rPr>
          <w:i/>
        </w:rPr>
        <w:t>not</w:t>
      </w:r>
      <w:r>
        <w:t xml:space="preserve"> like the sun’s; it can be skewed by both ignorance and arrogance.</w:t>
      </w:r>
    </w:p>
    <w:p w14:paraId="5717BEFA" w14:textId="77777777" w:rsidR="0063075B" w:rsidRDefault="00487A17">
      <w:pPr>
        <w:pStyle w:val="BodySans"/>
      </w:pPr>
      <w:r>
        <w:lastRenderedPageBreak/>
        <w:t>Rabbinic midrash plays poignantly with this verse, imagining David pleading that his failures not be turned into public Torah readings: “</w:t>
      </w:r>
      <w:r>
        <w:t>וְנִקֵּיתִי</w:t>
      </w:r>
      <w:r>
        <w:t xml:space="preserve"> </w:t>
      </w:r>
      <w:r>
        <w:t>מִפֶּשַׁע</w:t>
      </w:r>
      <w:r>
        <w:t xml:space="preserve"> </w:t>
      </w:r>
      <w:r>
        <w:t>רָב</w:t>
      </w:r>
      <w:r>
        <w:t xml:space="preserve"> – </w:t>
      </w:r>
      <w:r>
        <w:t>שלא</w:t>
      </w:r>
      <w:r>
        <w:t xml:space="preserve"> </w:t>
      </w:r>
      <w:r>
        <w:t>יכתב</w:t>
      </w:r>
      <w:r>
        <w:t xml:space="preserve"> </w:t>
      </w:r>
      <w:r>
        <w:t>סרחוני</w:t>
      </w:r>
      <w:r>
        <w:t>” (“clear me of great transgression—that my disgrace not be written”). The final text of Samuel, of course, does record his sin. The psalm, more mercifully, records instead his prayer not to be ruled by sin. In the psalm’s own structure, this is the point where the servant ceases trying to be a second sun and instead asks to be simply a kept and forgiven human.</w:t>
      </w:r>
    </w:p>
    <w:p w14:paraId="450653AA" w14:textId="77777777" w:rsidR="0063075B" w:rsidRDefault="00487A17">
      <w:pPr>
        <w:pStyle w:val="BodySans"/>
        <w:jc w:val="center"/>
      </w:pPr>
      <w:r>
        <w:t>—</w:t>
      </w:r>
    </w:p>
    <w:p w14:paraId="1EC4683E" w14:textId="77777777" w:rsidR="0063075B" w:rsidRDefault="00487A17">
      <w:pPr>
        <w:pStyle w:val="BodySans"/>
      </w:pPr>
      <w:r>
        <w:rPr>
          <w:b/>
          <w:color w:val="008000"/>
        </w:rPr>
        <w:t xml:space="preserve">“Also </w:t>
      </w:r>
      <w:r>
        <w:t>from willful sins, hold back Your servant;</w:t>
      </w:r>
    </w:p>
    <w:p w14:paraId="6FDFD0F0" w14:textId="77777777" w:rsidR="0063075B" w:rsidRDefault="00487A17">
      <w:pPr>
        <w:pStyle w:val="BodySans"/>
      </w:pPr>
      <w:r>
        <w:t>let them not rule over me.</w:t>
      </w:r>
    </w:p>
    <w:p w14:paraId="785F6CCA" w14:textId="77777777" w:rsidR="0063075B" w:rsidRDefault="00487A17">
      <w:pPr>
        <w:pStyle w:val="BodySans"/>
      </w:pPr>
      <w:r>
        <w:t>Then I shall be blameless, and cleared of great transgression.”*</w:t>
      </w:r>
    </w:p>
    <w:p w14:paraId="7FDD66E8" w14:textId="77777777" w:rsidR="0063075B" w:rsidRDefault="00487A17">
      <w:pPr>
        <w:pStyle w:val="BodySans"/>
      </w:pPr>
      <w:r>
        <w:t xml:space="preserve">If verse 13 was about </w:t>
      </w:r>
      <w:r>
        <w:rPr>
          <w:b/>
        </w:rPr>
        <w:t>unintentional</w:t>
      </w:r>
      <w:r>
        <w:t xml:space="preserve"> sin, verse 14 addresses the opposite: </w:t>
      </w:r>
      <w:r>
        <w:rPr>
          <w:b/>
        </w:rPr>
        <w:t>deliberate</w:t>
      </w:r>
      <w:r>
        <w:t xml:space="preserve"> sin.</w:t>
      </w:r>
    </w:p>
    <w:p w14:paraId="6BC1D747" w14:textId="77777777" w:rsidR="0063075B" w:rsidRDefault="00487A17">
      <w:pPr>
        <w:pStyle w:val="ListBullet"/>
      </w:pPr>
      <w:r>
        <w:rPr>
          <w:rFonts w:ascii="Aptos" w:hAnsi="Aptos"/>
          <w:b/>
        </w:rPr>
        <w:t>זֵדִים</w:t>
      </w:r>
      <w:r>
        <w:rPr>
          <w:rFonts w:ascii="Aptos" w:hAnsi="Aptos"/>
          <w:b/>
        </w:rPr>
        <w:t xml:space="preserve"> (</w:t>
      </w:r>
      <w:r>
        <w:rPr>
          <w:rFonts w:ascii="Aptos" w:hAnsi="Aptos"/>
          <w:b/>
          <w:i/>
        </w:rPr>
        <w:t>zedim</w:t>
      </w:r>
      <w:r>
        <w:rPr>
          <w:rFonts w:ascii="Aptos" w:hAnsi="Aptos"/>
          <w:b/>
        </w:rPr>
        <w:t>)</w:t>
      </w:r>
      <w:r>
        <w:rPr>
          <w:rFonts w:ascii="Aptos" w:hAnsi="Aptos"/>
        </w:rPr>
        <w:t xml:space="preserve"> – “presumptuous, arrogant ones/sins.” From a root meaning “boil over.” This can refer to people or to the acts themselves. Either way, the flavor is </w:t>
      </w:r>
      <w:r>
        <w:rPr>
          <w:rFonts w:ascii="Aptos" w:hAnsi="Aptos"/>
          <w:b/>
        </w:rPr>
        <w:t>defiant</w:t>
      </w:r>
      <w:r>
        <w:rPr>
          <w:rFonts w:ascii="Aptos" w:hAnsi="Aptos"/>
        </w:rPr>
        <w:t xml:space="preserve"> wrongdoing.</w:t>
      </w:r>
    </w:p>
    <w:p w14:paraId="066CA885" w14:textId="77777777" w:rsidR="0063075B" w:rsidRDefault="00487A17">
      <w:pPr>
        <w:pStyle w:val="ListBullet"/>
      </w:pPr>
      <w:r>
        <w:rPr>
          <w:rFonts w:ascii="Aptos" w:hAnsi="Aptos"/>
          <w:b/>
        </w:rPr>
        <w:t>חֲשֹׂךְ</w:t>
      </w:r>
      <w:r>
        <w:rPr>
          <w:rFonts w:ascii="Aptos" w:hAnsi="Aptos"/>
          <w:b/>
        </w:rPr>
        <w:t xml:space="preserve"> </w:t>
      </w:r>
      <w:r>
        <w:rPr>
          <w:rFonts w:ascii="Aptos" w:hAnsi="Aptos"/>
          <w:b/>
        </w:rPr>
        <w:t>עַבְדֶּךָ</w:t>
      </w:r>
      <w:r>
        <w:rPr>
          <w:rFonts w:ascii="Aptos" w:hAnsi="Aptos"/>
          <w:b/>
        </w:rPr>
        <w:t xml:space="preserve"> (</w:t>
      </w:r>
      <w:r>
        <w:rPr>
          <w:rFonts w:ascii="Aptos" w:hAnsi="Aptos"/>
          <w:b/>
          <w:i/>
        </w:rPr>
        <w:t>chassoch avdekha</w:t>
      </w:r>
      <w:r>
        <w:rPr>
          <w:rFonts w:ascii="Aptos" w:hAnsi="Aptos"/>
          <w:b/>
        </w:rPr>
        <w:t>)</w:t>
      </w:r>
      <w:r>
        <w:rPr>
          <w:rFonts w:ascii="Aptos" w:hAnsi="Aptos"/>
        </w:rPr>
        <w:t xml:space="preserve"> – “hold back Your servant [from them].” The psalmist is asking God not just to </w:t>
      </w:r>
      <w:r>
        <w:rPr>
          <w:rFonts w:ascii="Aptos" w:hAnsi="Aptos"/>
          <w:b/>
        </w:rPr>
        <w:t>forgive</w:t>
      </w:r>
      <w:r>
        <w:rPr>
          <w:rFonts w:ascii="Aptos" w:hAnsi="Aptos"/>
        </w:rPr>
        <w:t xml:space="preserve"> past sin but to </w:t>
      </w:r>
      <w:r>
        <w:rPr>
          <w:rFonts w:ascii="Aptos" w:hAnsi="Aptos"/>
          <w:b/>
        </w:rPr>
        <w:t>prevent</w:t>
      </w:r>
      <w:r>
        <w:rPr>
          <w:rFonts w:ascii="Aptos" w:hAnsi="Aptos"/>
        </w:rPr>
        <w:t xml:space="preserve"> future sin.</w:t>
      </w:r>
    </w:p>
    <w:p w14:paraId="1189B52F" w14:textId="77777777" w:rsidR="0063075B" w:rsidRDefault="00487A17">
      <w:pPr>
        <w:pStyle w:val="BodySans"/>
      </w:pPr>
      <w:r>
        <w:t>The next line is strong:</w:t>
      </w:r>
    </w:p>
    <w:p w14:paraId="6AF88EC2" w14:textId="77777777" w:rsidR="0063075B" w:rsidRDefault="00487A17">
      <w:pPr>
        <w:pStyle w:val="BodySans"/>
        <w:ind w:left="720"/>
      </w:pPr>
      <w:r>
        <w:rPr>
          <w:i/>
        </w:rPr>
        <w:t>אַל־יִמְשְׁלוּ־בִי</w:t>
      </w:r>
    </w:p>
    <w:p w14:paraId="5C899BA4" w14:textId="77777777" w:rsidR="0063075B" w:rsidRDefault="00487A17">
      <w:pPr>
        <w:pStyle w:val="BodySans"/>
        <w:ind w:left="720"/>
      </w:pPr>
      <w:r>
        <w:rPr>
          <w:i/>
        </w:rPr>
        <w:t>“Let them not rule over me.”</w:t>
      </w:r>
    </w:p>
    <w:p w14:paraId="2624C376" w14:textId="77777777" w:rsidR="0063075B" w:rsidRDefault="00487A17">
      <w:pPr>
        <w:pStyle w:val="BodySans"/>
      </w:pPr>
      <w:r>
        <w:t xml:space="preserve">The verb </w:t>
      </w:r>
      <w:r>
        <w:t>מָשַׁל</w:t>
      </w:r>
      <w:r>
        <w:t xml:space="preserve"> (</w:t>
      </w:r>
      <w:r>
        <w:rPr>
          <w:i/>
        </w:rPr>
        <w:t>mashal</w:t>
      </w:r>
      <w:r>
        <w:t>) means “to rule, have dominion.” Sin here is like a king or dictator that could take charge of the self. That’s a much more dynamic picture than “I occasionally break a rule.” It’s more like addiction or idolatry: something starts running your life.</w:t>
      </w:r>
    </w:p>
    <w:p w14:paraId="6B6B5A62" w14:textId="77777777" w:rsidR="0063075B" w:rsidRDefault="00487A17">
      <w:pPr>
        <w:pStyle w:val="BodySans"/>
      </w:pPr>
      <w:r>
        <w:t>And then the conditional:</w:t>
      </w:r>
    </w:p>
    <w:p w14:paraId="10775D9C" w14:textId="77777777" w:rsidR="0063075B" w:rsidRDefault="00487A17">
      <w:pPr>
        <w:pStyle w:val="BodySans"/>
        <w:ind w:left="720"/>
      </w:pPr>
      <w:r>
        <w:rPr>
          <w:i/>
        </w:rPr>
        <w:t>אָז</w:t>
      </w:r>
      <w:r>
        <w:rPr>
          <w:i/>
        </w:rPr>
        <w:t xml:space="preserve"> </w:t>
      </w:r>
      <w:r>
        <w:rPr>
          <w:i/>
        </w:rPr>
        <w:t>אֵיתָם</w:t>
      </w:r>
    </w:p>
    <w:p w14:paraId="4E4EF4D3" w14:textId="77777777" w:rsidR="0063075B" w:rsidRDefault="00487A17">
      <w:pPr>
        <w:pStyle w:val="BodySans"/>
        <w:ind w:left="720"/>
      </w:pPr>
      <w:r>
        <w:rPr>
          <w:i/>
        </w:rPr>
        <w:t>“Then I shall be blameless”</w:t>
      </w:r>
    </w:p>
    <w:p w14:paraId="4613239C" w14:textId="77777777" w:rsidR="0063075B" w:rsidRDefault="00487A17">
      <w:pPr>
        <w:pStyle w:val="BodySans"/>
        <w:ind w:left="720"/>
      </w:pPr>
      <w:r>
        <w:rPr>
          <w:i/>
        </w:rPr>
        <w:t>וְנִקֵּיתִי</w:t>
      </w:r>
      <w:r>
        <w:rPr>
          <w:i/>
        </w:rPr>
        <w:t xml:space="preserve"> </w:t>
      </w:r>
      <w:r>
        <w:rPr>
          <w:i/>
        </w:rPr>
        <w:t>מִפֶּשַׁע</w:t>
      </w:r>
      <w:r>
        <w:rPr>
          <w:i/>
        </w:rPr>
        <w:t xml:space="preserve"> </w:t>
      </w:r>
      <w:r>
        <w:rPr>
          <w:i/>
        </w:rPr>
        <w:t>רָב</w:t>
      </w:r>
    </w:p>
    <w:p w14:paraId="6749F328" w14:textId="77777777" w:rsidR="0063075B" w:rsidRDefault="00487A17">
      <w:pPr>
        <w:pStyle w:val="BodySans"/>
        <w:ind w:left="720"/>
      </w:pPr>
      <w:r>
        <w:rPr>
          <w:i/>
        </w:rPr>
        <w:t>“and cleared of great transgression.”</w:t>
      </w:r>
    </w:p>
    <w:p w14:paraId="1B023D6B" w14:textId="77777777" w:rsidR="0063075B" w:rsidRDefault="00487A17">
      <w:pPr>
        <w:pStyle w:val="BodySans"/>
      </w:pPr>
      <w:r>
        <w:rPr>
          <w:i/>
        </w:rPr>
        <w:t>Aitam</w:t>
      </w:r>
      <w:r>
        <w:t xml:space="preserve"> (from </w:t>
      </w:r>
      <w:r>
        <w:rPr>
          <w:i/>
        </w:rPr>
        <w:t>tam</w:t>
      </w:r>
      <w:r>
        <w:t xml:space="preserve">, “complete, blameless”) is what we might call </w:t>
      </w:r>
      <w:r>
        <w:rPr>
          <w:b/>
        </w:rPr>
        <w:t>integrity</w:t>
      </w:r>
      <w:r>
        <w:t xml:space="preserve">. But note the </w:t>
      </w:r>
      <w:r>
        <w:rPr>
          <w:b/>
        </w:rPr>
        <w:t>then</w:t>
      </w:r>
      <w:r>
        <w:t xml:space="preserve">. His integrity is framed as </w:t>
      </w:r>
      <w:r>
        <w:rPr>
          <w:b/>
        </w:rPr>
        <w:t>dependent</w:t>
      </w:r>
      <w:r>
        <w:t>:</w:t>
      </w:r>
    </w:p>
    <w:p w14:paraId="3FFAFD53" w14:textId="77777777" w:rsidR="0063075B" w:rsidRDefault="00487A17">
      <w:pPr>
        <w:pStyle w:val="ListBullet"/>
      </w:pPr>
      <w:r>
        <w:rPr>
          <w:rFonts w:ascii="Aptos" w:hAnsi="Aptos"/>
        </w:rPr>
        <w:lastRenderedPageBreak/>
        <w:t>On God restraining willful sins (“hold back Your servant… let them not rule over me”),</w:t>
      </w:r>
    </w:p>
    <w:p w14:paraId="1AD52F9F" w14:textId="77777777" w:rsidR="0063075B" w:rsidRDefault="00487A17">
      <w:pPr>
        <w:pStyle w:val="ListBullet"/>
      </w:pPr>
      <w:r>
        <w:rPr>
          <w:rFonts w:ascii="Aptos" w:hAnsi="Aptos"/>
        </w:rPr>
        <w:t>And on God cleansing even hidden, unintentional sins (v. 13).</w:t>
      </w:r>
    </w:p>
    <w:p w14:paraId="7F90B1C3" w14:textId="77777777" w:rsidR="0063075B" w:rsidRDefault="00487A17">
      <w:pPr>
        <w:pStyle w:val="BodySans"/>
      </w:pPr>
      <w:r>
        <w:t xml:space="preserve">In other words, even after all the Torah praise, </w:t>
      </w:r>
      <w:r>
        <w:rPr>
          <w:b/>
        </w:rPr>
        <w:t>righteousness is not portrayed as a human DIY project.</w:t>
      </w:r>
      <w:r>
        <w:t xml:space="preserve"> It’s a joint venture: human desire and effort plus divine restraint and cleansing.</w:t>
      </w:r>
    </w:p>
    <w:p w14:paraId="6D007F39" w14:textId="77777777" w:rsidR="0063075B" w:rsidRDefault="00487A17">
      <w:pPr>
        <w:pStyle w:val="BodySans"/>
      </w:pPr>
      <w:r>
        <w:t>You can see now how far we are from the sun. The sun runs its course automatically. The psalmist’s course is fragile, easily hijacked. That psychological realism is what keeps this psalm from being a smug “isn’t the law great and aren’t we great at keeping it” hymn.</w:t>
      </w:r>
    </w:p>
    <w:p w14:paraId="471D9170" w14:textId="77777777" w:rsidR="0063075B" w:rsidRDefault="0063075B">
      <w:pPr>
        <w:pBdr>
          <w:bottom w:val="single" w:sz="12" w:space="1" w:color="000000"/>
        </w:pBdr>
      </w:pPr>
    </w:p>
    <w:p w14:paraId="54614689" w14:textId="77777777" w:rsidR="0063075B" w:rsidRDefault="00487A17">
      <w:pPr>
        <w:pStyle w:val="Heading3"/>
      </w:pPr>
      <w:r>
        <w:t>Verse 15</w:t>
      </w:r>
    </w:p>
    <w:p w14:paraId="32DBCF3C" w14:textId="77777777" w:rsidR="0063075B" w:rsidRDefault="00487A17">
      <w:pPr>
        <w:pStyle w:val="BodySans"/>
      </w:pPr>
      <w:r>
        <w:t>יִהְיוּ־לְרָצוֹן</w:t>
      </w:r>
      <w:r>
        <w:t xml:space="preserve"> </w:t>
      </w:r>
      <w:r>
        <w:t>אִמְרֵי־פִי</w:t>
      </w:r>
      <w:r>
        <w:t xml:space="preserve">; </w:t>
      </w:r>
      <w:r>
        <w:t>וְהֶגְיוֹן</w:t>
      </w:r>
      <w:r>
        <w:t xml:space="preserve"> </w:t>
      </w:r>
      <w:r>
        <w:t>לִבִּי</w:t>
      </w:r>
      <w:r>
        <w:t xml:space="preserve"> </w:t>
      </w:r>
      <w:r>
        <w:t>לְפָנֶיךָ</w:t>
      </w:r>
      <w:r>
        <w:t xml:space="preserve">; </w:t>
      </w:r>
      <w:r>
        <w:t>ה׳</w:t>
      </w:r>
      <w:r>
        <w:t xml:space="preserve"> </w:t>
      </w:r>
      <w:r>
        <w:t>צוּרִי</w:t>
      </w:r>
      <w:r>
        <w:t xml:space="preserve"> </w:t>
      </w:r>
      <w:r>
        <w:t>וְגֹאֲלִי׃</w:t>
      </w:r>
    </w:p>
    <w:p w14:paraId="35AA05FE" w14:textId="77777777" w:rsidR="0063075B" w:rsidRDefault="00487A17">
      <w:pPr>
        <w:pStyle w:val="BodySans"/>
      </w:pPr>
      <w:r>
        <w:t>“May the words of my mouth be acceptable,</w:t>
      </w:r>
    </w:p>
    <w:p w14:paraId="56B4A8E7" w14:textId="77777777" w:rsidR="0063075B" w:rsidRDefault="00487A17">
      <w:pPr>
        <w:pStyle w:val="BodySans"/>
      </w:pPr>
      <w:r>
        <w:t>and the meditation of my heart, before you,</w:t>
      </w:r>
    </w:p>
    <w:p w14:paraId="6BC098A1" w14:textId="77777777" w:rsidR="0063075B" w:rsidRDefault="00487A17">
      <w:pPr>
        <w:pStyle w:val="BodySans"/>
      </w:pPr>
      <w:r>
        <w:t>YHWH, my rock and my redeemer.”</w:t>
      </w:r>
    </w:p>
    <w:p w14:paraId="56AC5C36" w14:textId="77777777" w:rsidR="0063075B" w:rsidRDefault="00487A17">
      <w:pPr>
        <w:pStyle w:val="BodySans"/>
      </w:pPr>
      <w:r>
        <w:t xml:space="preserve">The poem closes not by returning to the heavens but by turning inward to prayer. Having traced the sky’s wordless declaration, the Torah’s perfect speech, and his own unreliable heart, the psalmist offers what he can: </w:t>
      </w:r>
      <w:r>
        <w:rPr>
          <w:i/>
        </w:rPr>
        <w:t>words</w:t>
      </w:r>
      <w:r>
        <w:t xml:space="preserve"> </w:t>
      </w:r>
      <w:bdo w:val="ltr">
        <w:r>
          <w:t>(</w:t>
        </w:r>
        <w:r>
          <w:t>יפִ־ירֵמְאִ</w:t>
        </w:r>
        <w:r>
          <w:t>)</w:t>
        </w:r>
        <w:r>
          <w:t xml:space="preserve">‬ and interior rumination </w:t>
        </w:r>
        <w:bdo w:val="ltr">
          <w:r>
            <w:t>(</w:t>
          </w:r>
          <w:r>
            <w:t>יבִּלִ</w:t>
          </w:r>
          <w:r>
            <w:t xml:space="preserve"> </w:t>
          </w:r>
          <w:r>
            <w:t>ןוֹיגְהֶ</w:t>
          </w:r>
          <w:r>
            <w:t>)</w:t>
          </w:r>
          <w:r>
            <w:t>‬.</w:t>
          </w:r>
        </w:bdo>
      </w:bdo>
    </w:p>
    <w:p w14:paraId="2D5A6A0C" w14:textId="77777777" w:rsidR="0063075B" w:rsidRDefault="00487A17">
      <w:pPr>
        <w:pStyle w:val="BodySans"/>
      </w:pPr>
      <w:r>
        <w:t xml:space="preserve">The phrase </w:t>
      </w:r>
      <w:r>
        <w:t>יִהְיוּ־לְרָצוֹן</w:t>
      </w:r>
      <w:r>
        <w:t xml:space="preserve"> (“may they be for favor/acceptance”) is sacrificial language. Leviticus 1:3 describes the burnt offering as brought “</w:t>
      </w:r>
      <w:r>
        <w:t>לִרְצֹנוֹ</w:t>
      </w:r>
      <w:r>
        <w:t xml:space="preserve"> </w:t>
      </w:r>
      <w:r>
        <w:t>לִפְנֵי</w:t>
      </w:r>
      <w:r>
        <w:t xml:space="preserve"> </w:t>
      </w:r>
      <w:r>
        <w:t>ה׳</w:t>
      </w:r>
      <w:r>
        <w:t>” (“for his acceptance before YHWH”). By borrowing that idiom, the psalmist effectively relocates the altar: from the temple courtyard into his own mouth and chest. The best he can bring, knowing his blindness and waywardness, is a sincere desire that his speech and his unspoken thoughts be received as though they were a flawless offering.</w:t>
      </w:r>
    </w:p>
    <w:p w14:paraId="00A30D74" w14:textId="77777777" w:rsidR="0063075B" w:rsidRDefault="00487A17">
      <w:pPr>
        <w:pStyle w:val="BodySans"/>
      </w:pPr>
      <w:r>
        <w:t xml:space="preserve">The phrase “before you” </w:t>
      </w:r>
      <w:bdo w:val="ltr">
        <w:r>
          <w:t>(</w:t>
        </w:r>
        <w:r>
          <w:t>ךָינֶפָלְ</w:t>
        </w:r>
        <w:r>
          <w:t>)</w:t>
        </w:r>
        <w:r>
          <w:t xml:space="preserve">‬ ties back to the psalm’s concern with hiddenness. There are “hidden faults” he cannot see; there are presumptuous impulses that might rule him. Yet his words and meditations are offered </w:t>
        </w:r>
        <w:r>
          <w:rPr>
            <w:i/>
          </w:rPr>
          <w:t>in God’s presence</w:t>
        </w:r>
        <w:r>
          <w:t>—not as if they were transparent or sufficient, but as yielded.</w:t>
        </w:r>
      </w:bdo>
    </w:p>
    <w:p w14:paraId="0A47CC5F" w14:textId="77777777" w:rsidR="0063075B" w:rsidRDefault="00487A17">
      <w:pPr>
        <w:pStyle w:val="BodySans"/>
      </w:pPr>
      <w:r>
        <w:t>The closing names, “</w:t>
      </w:r>
      <w:r>
        <w:t>צוּרִי</w:t>
      </w:r>
      <w:r>
        <w:t xml:space="preserve"> </w:t>
      </w:r>
      <w:r>
        <w:t>וְגֹאֲלִי</w:t>
      </w:r>
      <w:r>
        <w:t xml:space="preserve">” (“my rock and my redeemer”), beautifully fuse the psalm’s two main themes. </w:t>
      </w:r>
      <w:r>
        <w:t>צוּר</w:t>
      </w:r>
      <w:r>
        <w:t xml:space="preserve"> (“rock”) is creation language: the stable, load-bearing reality on which all else rests. Deuteronomy 32:4 praises God as “</w:t>
      </w:r>
      <w:r>
        <w:t>הַצּוּר</w:t>
      </w:r>
      <w:r>
        <w:t xml:space="preserve"> </w:t>
      </w:r>
      <w:r>
        <w:t>תָּמִים</w:t>
      </w:r>
      <w:r>
        <w:t xml:space="preserve"> </w:t>
      </w:r>
      <w:r>
        <w:t>פָּעֳלוֹ</w:t>
      </w:r>
      <w:r>
        <w:t xml:space="preserve">” (“the Rock, his work is perfect”), a line Psalm 19 has virtually illustrated in its sky-and-sun panel. </w:t>
      </w:r>
      <w:r>
        <w:t>גֹאֵל</w:t>
      </w:r>
      <w:r>
        <w:t xml:space="preserve"> (“redeemer”) is covenantal, relational: the kinsman who steps in when family land is lost or </w:t>
      </w:r>
      <w:r>
        <w:lastRenderedPageBreak/>
        <w:t>blood must be avenged (Leviticus 25, Ruth 4). It names God’s wil</w:t>
      </w:r>
      <w:r>
        <w:t>ling intervention when things have not gone according to the pattern—when law has been broken and hidden faults and willful sins accumulate.</w:t>
      </w:r>
    </w:p>
    <w:p w14:paraId="7F7818F3" w14:textId="77777777" w:rsidR="0063075B" w:rsidRDefault="00487A17">
      <w:pPr>
        <w:pStyle w:val="BodySans"/>
      </w:pPr>
      <w:r>
        <w:t>So the psalm ends not in the blinding light of sun or Sinai, but in a quiet, theologically dense request: that the God who made an ordered universe and gave a perfect Torah would also be the one to shore up, forgive, and accept a human being whose best poetic symmetry has collapsed into confession. That is why this line, more than any other, passed into daily Jewish prayer and Christian homiletic custom. It is the place where the psalmist, having spoken of everything else, finally speaks truly about himself</w:t>
      </w:r>
      <w:r>
        <w:t>.</w:t>
      </w:r>
    </w:p>
    <w:p w14:paraId="3D620FB6" w14:textId="77777777" w:rsidR="0063075B" w:rsidRDefault="00487A17">
      <w:pPr>
        <w:pStyle w:val="BodySans"/>
        <w:jc w:val="center"/>
      </w:pPr>
      <w:r>
        <w:t>—</w:t>
      </w:r>
    </w:p>
    <w:p w14:paraId="76018ADC" w14:textId="77777777" w:rsidR="0063075B" w:rsidRDefault="00487A17">
      <w:pPr>
        <w:pStyle w:val="BodySans"/>
      </w:pPr>
      <w:r>
        <w:rPr>
          <w:b/>
          <w:color w:val="008000"/>
        </w:rPr>
        <w:t xml:space="preserve">“May </w:t>
      </w:r>
      <w:r>
        <w:t>the words of my mouth be acceptable,</w:t>
      </w:r>
    </w:p>
    <w:p w14:paraId="343920A5" w14:textId="77777777" w:rsidR="0063075B" w:rsidRDefault="00487A17">
      <w:pPr>
        <w:pStyle w:val="BodySans"/>
      </w:pPr>
      <w:r>
        <w:t>and the meditation of my heart, before You,</w:t>
      </w:r>
    </w:p>
    <w:p w14:paraId="0EA62433" w14:textId="77777777" w:rsidR="0063075B" w:rsidRDefault="00487A17">
      <w:pPr>
        <w:pStyle w:val="BodySans"/>
      </w:pPr>
      <w:r>
        <w:t>YHWH, my rock and my redeemer.”*</w:t>
      </w:r>
    </w:p>
    <w:p w14:paraId="16C76C3B" w14:textId="77777777" w:rsidR="0063075B" w:rsidRDefault="00487A17">
      <w:pPr>
        <w:pStyle w:val="BodySans"/>
      </w:pPr>
      <w:r>
        <w:t xml:space="preserve">The psalm ends with a quiet, beautiful </w:t>
      </w:r>
      <w:r>
        <w:rPr>
          <w:b/>
        </w:rPr>
        <w:t>prayer</w:t>
      </w:r>
      <w:r>
        <w:t xml:space="preserve"> that gathers the whole poem together.</w:t>
      </w:r>
    </w:p>
    <w:p w14:paraId="7B8FD3A5" w14:textId="77777777" w:rsidR="0063075B" w:rsidRDefault="00487A17">
      <w:pPr>
        <w:pStyle w:val="BodySans"/>
      </w:pPr>
      <w:r>
        <w:t>First, look at the two spheres:</w:t>
      </w:r>
    </w:p>
    <w:p w14:paraId="57B75454" w14:textId="77777777" w:rsidR="0063075B" w:rsidRDefault="00487A17">
      <w:pPr>
        <w:pStyle w:val="ListBullet"/>
      </w:pPr>
      <w:r>
        <w:rPr>
          <w:rFonts w:ascii="Aptos" w:hAnsi="Aptos"/>
          <w:b/>
        </w:rPr>
        <w:t>אִמְרֵי־פִי</w:t>
      </w:r>
      <w:r>
        <w:rPr>
          <w:rFonts w:ascii="Aptos" w:hAnsi="Aptos"/>
          <w:b/>
        </w:rPr>
        <w:t xml:space="preserve"> (</w:t>
      </w:r>
      <w:r>
        <w:rPr>
          <w:rFonts w:ascii="Aptos" w:hAnsi="Aptos"/>
          <w:b/>
          <w:i/>
        </w:rPr>
        <w:t>imrei‑fi</w:t>
      </w:r>
      <w:r>
        <w:rPr>
          <w:rFonts w:ascii="Aptos" w:hAnsi="Aptos"/>
          <w:b/>
        </w:rPr>
        <w:t>)</w:t>
      </w:r>
      <w:r>
        <w:rPr>
          <w:rFonts w:ascii="Aptos" w:hAnsi="Aptos"/>
        </w:rPr>
        <w:t xml:space="preserve"> – “the words of my mouth”: all the audible speech, including everything he’s just said in the psalm.</w:t>
      </w:r>
    </w:p>
    <w:p w14:paraId="2F2B103B" w14:textId="77777777" w:rsidR="0063075B" w:rsidRDefault="00487A17">
      <w:pPr>
        <w:pStyle w:val="ListBullet"/>
      </w:pPr>
      <w:r>
        <w:rPr>
          <w:rFonts w:ascii="Aptos" w:hAnsi="Aptos"/>
          <w:b/>
        </w:rPr>
        <w:t>הֶגְיוֹן</w:t>
      </w:r>
      <w:r>
        <w:rPr>
          <w:rFonts w:ascii="Aptos" w:hAnsi="Aptos"/>
          <w:b/>
        </w:rPr>
        <w:t xml:space="preserve"> </w:t>
      </w:r>
      <w:r>
        <w:rPr>
          <w:rFonts w:ascii="Aptos" w:hAnsi="Aptos"/>
          <w:b/>
        </w:rPr>
        <w:t>לִבִּי</w:t>
      </w:r>
      <w:r>
        <w:rPr>
          <w:rFonts w:ascii="Aptos" w:hAnsi="Aptos"/>
          <w:b/>
        </w:rPr>
        <w:t xml:space="preserve"> (</w:t>
      </w:r>
      <w:r>
        <w:rPr>
          <w:rFonts w:ascii="Aptos" w:hAnsi="Aptos"/>
          <w:b/>
          <w:i/>
        </w:rPr>
        <w:t>hegyon libbi</w:t>
      </w:r>
      <w:r>
        <w:rPr>
          <w:rFonts w:ascii="Aptos" w:hAnsi="Aptos"/>
          <w:b/>
        </w:rPr>
        <w:t>)</w:t>
      </w:r>
      <w:r>
        <w:rPr>
          <w:rFonts w:ascii="Aptos" w:hAnsi="Aptos"/>
        </w:rPr>
        <w:t xml:space="preserve"> – “the meditation of my heart”: the inner rumbling, subconscious thoughts, motives, daydreams.</w:t>
      </w:r>
    </w:p>
    <w:p w14:paraId="221A68A0" w14:textId="77777777" w:rsidR="0063075B" w:rsidRDefault="00487A17">
      <w:pPr>
        <w:pStyle w:val="BodySans"/>
      </w:pPr>
      <w:r>
        <w:t xml:space="preserve">He asks that both </w:t>
      </w:r>
      <w:r>
        <w:rPr>
          <w:b/>
        </w:rPr>
        <w:t>“be for favor”</w:t>
      </w:r>
      <w:r>
        <w:t xml:space="preserve"> (</w:t>
      </w:r>
      <w:r>
        <w:rPr>
          <w:i/>
        </w:rPr>
        <w:t>יִהְיוּ־לְרָצוֹן</w:t>
      </w:r>
      <w:r>
        <w:t xml:space="preserve">) – accepted like a sacrifice. The noun </w:t>
      </w:r>
      <w:r>
        <w:rPr>
          <w:i/>
        </w:rPr>
        <w:t>ratzon</w:t>
      </w:r>
      <w:r>
        <w:t xml:space="preserve"> is cultic: in Leviticus an animal must be “acceptable” to be offered. So his speech and inner life become the new offering, especially in a world where the temple might be gone or distant.</w:t>
      </w:r>
    </w:p>
    <w:p w14:paraId="6A2C76A6" w14:textId="77777777" w:rsidR="0063075B" w:rsidRDefault="00487A17">
      <w:pPr>
        <w:pStyle w:val="BodySans"/>
      </w:pPr>
      <w:r>
        <w:t>Then the two final names for God:</w:t>
      </w:r>
    </w:p>
    <w:p w14:paraId="46D0A4CE" w14:textId="77777777" w:rsidR="0063075B" w:rsidRDefault="00487A17">
      <w:pPr>
        <w:pStyle w:val="ListBullet"/>
      </w:pPr>
      <w:r>
        <w:rPr>
          <w:rFonts w:ascii="Aptos" w:hAnsi="Aptos"/>
          <w:b/>
        </w:rPr>
        <w:t>צוּרִי</w:t>
      </w:r>
      <w:r>
        <w:rPr>
          <w:rFonts w:ascii="Aptos" w:hAnsi="Aptos"/>
          <w:b/>
        </w:rPr>
        <w:t xml:space="preserve"> (</w:t>
      </w:r>
      <w:r>
        <w:rPr>
          <w:rFonts w:ascii="Aptos" w:hAnsi="Aptos"/>
          <w:b/>
          <w:i/>
        </w:rPr>
        <w:t>tsuri</w:t>
      </w:r>
      <w:r>
        <w:rPr>
          <w:rFonts w:ascii="Aptos" w:hAnsi="Aptos"/>
          <w:b/>
        </w:rPr>
        <w:t>) – “my rock.”</w:t>
      </w:r>
      <w:r>
        <w:rPr>
          <w:rFonts w:ascii="Aptos" w:hAnsi="Aptos"/>
        </w:rPr>
        <w:t xml:space="preserve"> In the Psalms this image usually means stability, protection, a high place you can stand on when everything else shakes.</w:t>
      </w:r>
    </w:p>
    <w:p w14:paraId="4D4F5F42" w14:textId="77777777" w:rsidR="0063075B" w:rsidRDefault="00487A17">
      <w:pPr>
        <w:pStyle w:val="ListBullet"/>
      </w:pPr>
      <w:r>
        <w:rPr>
          <w:rFonts w:ascii="Aptos" w:hAnsi="Aptos"/>
          <w:b/>
        </w:rPr>
        <w:t>גֹאֲלִי</w:t>
      </w:r>
      <w:r>
        <w:rPr>
          <w:rFonts w:ascii="Aptos" w:hAnsi="Aptos"/>
          <w:b/>
        </w:rPr>
        <w:t xml:space="preserve"> (</w:t>
      </w:r>
      <w:r>
        <w:rPr>
          <w:rFonts w:ascii="Aptos" w:hAnsi="Aptos"/>
          <w:b/>
          <w:i/>
        </w:rPr>
        <w:t>go’ali</w:t>
      </w:r>
      <w:r>
        <w:rPr>
          <w:rFonts w:ascii="Aptos" w:hAnsi="Aptos"/>
          <w:b/>
        </w:rPr>
        <w:t>) – “my redeemer.”</w:t>
      </w:r>
      <w:r>
        <w:rPr>
          <w:rFonts w:ascii="Aptos" w:hAnsi="Aptos"/>
        </w:rPr>
        <w:t xml:space="preserve"> A </w:t>
      </w:r>
      <w:r>
        <w:rPr>
          <w:rFonts w:ascii="Aptos" w:hAnsi="Aptos"/>
          <w:i/>
        </w:rPr>
        <w:t>go’el</w:t>
      </w:r>
      <w:r>
        <w:rPr>
          <w:rFonts w:ascii="Aptos" w:hAnsi="Aptos"/>
        </w:rPr>
        <w:t xml:space="preserve"> in Israelite law is a “kinsman‑redeemer” – the relative who buys you out of slavery, avenges injustice, restores what you’ve lost. Applied to God, it’s a title of </w:t>
      </w:r>
      <w:r>
        <w:rPr>
          <w:rFonts w:ascii="Aptos" w:hAnsi="Aptos"/>
          <w:b/>
        </w:rPr>
        <w:t>active rescue</w:t>
      </w:r>
      <w:r>
        <w:rPr>
          <w:rFonts w:ascii="Aptos" w:hAnsi="Aptos"/>
        </w:rPr>
        <w:t>.</w:t>
      </w:r>
    </w:p>
    <w:p w14:paraId="79063A72" w14:textId="77777777" w:rsidR="0063075B" w:rsidRDefault="00487A17">
      <w:pPr>
        <w:pStyle w:val="BodySans"/>
      </w:pPr>
      <w:r>
        <w:t>These two perfectly answer the twin problems the psalm has exposed:</w:t>
      </w:r>
    </w:p>
    <w:p w14:paraId="7EFD0E96" w14:textId="77777777" w:rsidR="0063075B" w:rsidRDefault="00487A17">
      <w:pPr>
        <w:pStyle w:val="BodySans"/>
      </w:pPr>
      <w:r>
        <w:t xml:space="preserve">1. You need a </w:t>
      </w:r>
      <w:r>
        <w:rPr>
          <w:b/>
        </w:rPr>
        <w:t>rock</w:t>
      </w:r>
      <w:r>
        <w:t xml:space="preserve"> because your own obedience and self‑knowledge are not a solid foundation. Creation and Torah are stable; you are not.</w:t>
      </w:r>
    </w:p>
    <w:p w14:paraId="4D259557" w14:textId="77777777" w:rsidR="0063075B" w:rsidRDefault="00487A17">
      <w:pPr>
        <w:pStyle w:val="BodySans"/>
      </w:pPr>
      <w:r>
        <w:lastRenderedPageBreak/>
        <w:t xml:space="preserve">2. You need a </w:t>
      </w:r>
      <w:r>
        <w:rPr>
          <w:b/>
        </w:rPr>
        <w:t>redeemer</w:t>
      </w:r>
      <w:r>
        <w:t xml:space="preserve"> because you can’t untangle or pay for your own hidden and willful sins.</w:t>
      </w:r>
    </w:p>
    <w:p w14:paraId="35DF0665" w14:textId="77777777" w:rsidR="0063075B" w:rsidRDefault="00487A17">
      <w:pPr>
        <w:pStyle w:val="BodySans"/>
      </w:pPr>
      <w:r>
        <w:t>And there’s one more neat inclusio: back in verse 5, creation’s “words” (</w:t>
      </w:r>
      <w:r>
        <w:rPr>
          <w:i/>
        </w:rPr>
        <w:t>מִלֵּיהֶם</w:t>
      </w:r>
      <w:r>
        <w:t>) went out to the ends of the earth. Now, in the last line, the poet’s own “words” (</w:t>
      </w:r>
      <w:r>
        <w:rPr>
          <w:i/>
        </w:rPr>
        <w:t>אִמְרֵי־פִי</w:t>
      </w:r>
      <w:r>
        <w:t>) are offered up to the One whose glory the heavens declare.</w:t>
      </w:r>
    </w:p>
    <w:p w14:paraId="480517B9" w14:textId="77777777" w:rsidR="0063075B" w:rsidRDefault="00487A17">
      <w:pPr>
        <w:pStyle w:val="BodySans"/>
      </w:pPr>
      <w:r>
        <w:t>So the arc is complete:</w:t>
      </w:r>
    </w:p>
    <w:p w14:paraId="066BF58B" w14:textId="77777777" w:rsidR="0063075B" w:rsidRDefault="00487A17">
      <w:pPr>
        <w:pStyle w:val="ListBullet"/>
      </w:pPr>
      <w:r>
        <w:rPr>
          <w:rFonts w:ascii="Aptos" w:hAnsi="Aptos"/>
        </w:rPr>
        <w:t xml:space="preserve">The </w:t>
      </w:r>
      <w:r>
        <w:rPr>
          <w:rFonts w:ascii="Aptos" w:hAnsi="Aptos"/>
          <w:b/>
        </w:rPr>
        <w:t>heavens</w:t>
      </w:r>
      <w:r>
        <w:rPr>
          <w:rFonts w:ascii="Aptos" w:hAnsi="Aptos"/>
        </w:rPr>
        <w:t xml:space="preserve"> speak without words.</w:t>
      </w:r>
    </w:p>
    <w:p w14:paraId="76B78718" w14:textId="77777777" w:rsidR="0063075B" w:rsidRDefault="00487A17">
      <w:pPr>
        <w:pStyle w:val="ListBullet"/>
      </w:pPr>
      <w:r>
        <w:rPr>
          <w:rFonts w:ascii="Aptos" w:hAnsi="Aptos"/>
        </w:rPr>
        <w:t xml:space="preserve">The </w:t>
      </w:r>
      <w:r>
        <w:rPr>
          <w:rFonts w:ascii="Aptos" w:hAnsi="Aptos"/>
          <w:b/>
        </w:rPr>
        <w:t>Torah</w:t>
      </w:r>
      <w:r>
        <w:rPr>
          <w:rFonts w:ascii="Aptos" w:hAnsi="Aptos"/>
        </w:rPr>
        <w:t xml:space="preserve"> speaks with crystal‑clear words.</w:t>
      </w:r>
    </w:p>
    <w:p w14:paraId="79C6AD5C" w14:textId="77777777" w:rsidR="0063075B" w:rsidRDefault="00487A17">
      <w:pPr>
        <w:pStyle w:val="ListBullet"/>
      </w:pPr>
      <w:r>
        <w:rPr>
          <w:rFonts w:ascii="Aptos" w:hAnsi="Aptos"/>
        </w:rPr>
        <w:t xml:space="preserve">The </w:t>
      </w:r>
      <w:r>
        <w:rPr>
          <w:rFonts w:ascii="Aptos" w:hAnsi="Aptos"/>
          <w:b/>
        </w:rPr>
        <w:t>psalmist</w:t>
      </w:r>
      <w:r>
        <w:rPr>
          <w:rFonts w:ascii="Aptos" w:hAnsi="Aptos"/>
        </w:rPr>
        <w:t xml:space="preserve"> speaks faltering words, aware of his limits, and hands both his speech and his silence over to a God who is both Rock and Redeemer.</w:t>
      </w:r>
    </w:p>
    <w:p w14:paraId="55F5962F" w14:textId="77777777" w:rsidR="0063075B" w:rsidRDefault="00487A17">
      <w:pPr>
        <w:pStyle w:val="BodySans"/>
      </w:pPr>
      <w:r>
        <w:t>That is where Psalm 19 wants to leave you: standing under the sky, Torah in hand, heart laid bare, whispering, “May what I say and even what I think be acceptable to You.”</w:t>
      </w:r>
    </w:p>
    <w:p w14:paraId="498F7B57" w14:textId="77777777" w:rsidR="0063075B" w:rsidRDefault="00487A17">
      <w:r>
        <w:br w:type="page"/>
      </w:r>
    </w:p>
    <w:p w14:paraId="207B9286" w14:textId="77777777" w:rsidR="0063075B" w:rsidRDefault="00487A17">
      <w:pPr>
        <w:pStyle w:val="Heading2"/>
      </w:pPr>
      <w:r>
        <w:lastRenderedPageBreak/>
        <w:t>Methodological &amp; Bibliographical Summary</w:t>
      </w:r>
    </w:p>
    <w:p w14:paraId="3FB0D0F5" w14:textId="77777777" w:rsidR="0063075B" w:rsidRDefault="00487A17">
      <w:pPr>
        <w:pStyle w:val="Heading3"/>
      </w:pPr>
      <w:r>
        <w:t>Research &amp; Data Inputs</w:t>
      </w:r>
    </w:p>
    <w:p w14:paraId="7D4D1C45" w14:textId="77777777" w:rsidR="0063075B" w:rsidRDefault="00487A17">
      <w:pPr>
        <w:pStyle w:val="SummaryText"/>
      </w:pPr>
      <w:r>
        <w:rPr>
          <w:rFonts w:ascii="Aptos" w:hAnsi="Aptos"/>
          <w:b/>
          <w:sz w:val="24"/>
        </w:rPr>
        <w:t>Psalm Verses Analyzed</w:t>
      </w:r>
      <w:r>
        <w:rPr>
          <w:rFonts w:ascii="Aptos" w:hAnsi="Aptos"/>
          <w:sz w:val="24"/>
        </w:rPr>
        <w:t>: 15</w:t>
      </w:r>
    </w:p>
    <w:p w14:paraId="12427808" w14:textId="77777777" w:rsidR="0063075B" w:rsidRDefault="00487A17">
      <w:pPr>
        <w:pStyle w:val="SummaryText"/>
      </w:pPr>
      <w:r>
        <w:rPr>
          <w:rFonts w:ascii="Aptos" w:hAnsi="Aptos"/>
          <w:b/>
          <w:sz w:val="24"/>
        </w:rPr>
        <w:t>LXX (Septuagint) Texts Reviewed</w:t>
      </w:r>
      <w:r>
        <w:rPr>
          <w:rFonts w:ascii="Aptos" w:hAnsi="Aptos"/>
          <w:sz w:val="24"/>
        </w:rPr>
        <w:t>: 15</w:t>
      </w:r>
    </w:p>
    <w:p w14:paraId="1B039337" w14:textId="77777777" w:rsidR="0063075B" w:rsidRDefault="00487A17">
      <w:pPr>
        <w:pStyle w:val="SummaryText"/>
      </w:pPr>
      <w:r>
        <w:rPr>
          <w:rFonts w:ascii="Aptos" w:hAnsi="Aptos"/>
          <w:b/>
          <w:sz w:val="24"/>
        </w:rPr>
        <w:t>Phonetic Transcriptions Generated</w:t>
      </w:r>
      <w:r>
        <w:rPr>
          <w:rFonts w:ascii="Aptos" w:hAnsi="Aptos"/>
          <w:sz w:val="24"/>
        </w:rPr>
        <w:t>: 15</w:t>
      </w:r>
    </w:p>
    <w:p w14:paraId="73336351" w14:textId="77777777" w:rsidR="0063075B" w:rsidRDefault="00487A17">
      <w:pPr>
        <w:pStyle w:val="SummaryText"/>
      </w:pPr>
      <w:r>
        <w:rPr>
          <w:rFonts w:ascii="Aptos" w:hAnsi="Aptos"/>
          <w:b/>
          <w:sz w:val="24"/>
        </w:rPr>
        <w:t>Ugaritic Parallels Reviewed</w:t>
      </w:r>
      <w:r>
        <w:rPr>
          <w:rFonts w:ascii="Aptos" w:hAnsi="Aptos"/>
          <w:sz w:val="24"/>
        </w:rPr>
        <w:t>: 0</w:t>
      </w:r>
    </w:p>
    <w:p w14:paraId="15761F6D" w14:textId="77777777" w:rsidR="0063075B" w:rsidRDefault="00487A17">
      <w:pPr>
        <w:pStyle w:val="SummaryText"/>
      </w:pPr>
      <w:r>
        <w:rPr>
          <w:rFonts w:ascii="Aptos" w:hAnsi="Aptos"/>
          <w:b/>
          <w:sz w:val="24"/>
        </w:rPr>
        <w:t>Lexicon Entries (BDB\Klein) Reviewed</w:t>
      </w:r>
      <w:r>
        <w:rPr>
          <w:rFonts w:ascii="Aptos" w:hAnsi="Aptos"/>
          <w:sz w:val="24"/>
        </w:rPr>
        <w:t>: 57</w:t>
      </w:r>
    </w:p>
    <w:p w14:paraId="6FA05BF5" w14:textId="77777777" w:rsidR="0063075B" w:rsidRDefault="00487A17">
      <w:pPr>
        <w:pStyle w:val="SummaryText"/>
      </w:pPr>
      <w:r>
        <w:rPr>
          <w:rFonts w:ascii="Aptos" w:hAnsi="Aptos"/>
          <w:b/>
          <w:sz w:val="24"/>
        </w:rPr>
        <w:t>Traditional Commentaries Reviewed</w:t>
      </w:r>
      <w:r>
        <w:rPr>
          <w:rFonts w:ascii="Aptos" w:hAnsi="Aptos"/>
          <w:sz w:val="24"/>
        </w:rPr>
        <w:t>: 85 (Ibn Ezra (12); Malbim (12); Meiri (14); Metzudat David (14); Radak (15); Rashi (12); Torah Temimah (6))</w:t>
      </w:r>
    </w:p>
    <w:p w14:paraId="75F4AB27" w14:textId="77777777" w:rsidR="0063075B" w:rsidRDefault="00487A17">
      <w:pPr>
        <w:pStyle w:val="SummaryText"/>
      </w:pPr>
      <w:r>
        <w:rPr>
          <w:rFonts w:ascii="Aptos" w:hAnsi="Aptos"/>
          <w:b/>
          <w:sz w:val="24"/>
        </w:rPr>
        <w:t>Concordance Entries Reviewed</w:t>
      </w:r>
      <w:r>
        <w:rPr>
          <w:rFonts w:ascii="Aptos" w:hAnsi="Aptos"/>
          <w:sz w:val="24"/>
        </w:rPr>
        <w:t>: 44</w:t>
      </w:r>
    </w:p>
    <w:p w14:paraId="4656FFC3" w14:textId="77777777" w:rsidR="0063075B" w:rsidRDefault="00487A17">
      <w:pPr>
        <w:pStyle w:val="SummaryText"/>
      </w:pPr>
      <w:r>
        <w:rPr>
          <w:rFonts w:ascii="Aptos" w:hAnsi="Aptos"/>
          <w:b/>
          <w:sz w:val="24"/>
        </w:rPr>
        <w:t>Figurative Language Instances Reviewed</w:t>
      </w:r>
      <w:r>
        <w:rPr>
          <w:rFonts w:ascii="Aptos" w:hAnsi="Aptos"/>
          <w:sz w:val="24"/>
        </w:rPr>
        <w:t>: 240</w:t>
      </w:r>
    </w:p>
    <w:p w14:paraId="129EBAC7" w14:textId="77777777" w:rsidR="0063075B" w:rsidRDefault="00487A17">
      <w:pPr>
        <w:pStyle w:val="SummaryText"/>
      </w:pPr>
      <w:r>
        <w:rPr>
          <w:rFonts w:ascii="Aptos" w:hAnsi="Aptos"/>
          <w:b/>
          <w:sz w:val="24"/>
        </w:rPr>
        <w:t>Rabbi Jonathan Sacks References Reviewed</w:t>
      </w:r>
      <w:r>
        <w:rPr>
          <w:rFonts w:ascii="Aptos" w:hAnsi="Aptos"/>
          <w:sz w:val="24"/>
        </w:rPr>
        <w:t>: 2</w:t>
      </w:r>
    </w:p>
    <w:p w14:paraId="6E701D16" w14:textId="77777777" w:rsidR="0063075B" w:rsidRDefault="00487A17">
      <w:pPr>
        <w:pStyle w:val="SummaryText"/>
      </w:pPr>
      <w:r>
        <w:rPr>
          <w:rFonts w:ascii="Aptos" w:hAnsi="Aptos"/>
          <w:b/>
          <w:sz w:val="24"/>
        </w:rPr>
        <w:t>Similar Psalms Analyzed</w:t>
      </w:r>
      <w:r>
        <w:rPr>
          <w:rFonts w:ascii="Aptos" w:hAnsi="Aptos"/>
          <w:sz w:val="24"/>
        </w:rPr>
        <w:t>: 4 (Psalms 139, 51, 89, 119)</w:t>
      </w:r>
    </w:p>
    <w:p w14:paraId="5E18C90E" w14:textId="77777777" w:rsidR="0063075B" w:rsidRDefault="00487A17">
      <w:pPr>
        <w:pStyle w:val="SummaryText"/>
      </w:pPr>
      <w:r>
        <w:rPr>
          <w:rFonts w:ascii="Aptos" w:hAnsi="Aptos"/>
          <w:b/>
          <w:sz w:val="24"/>
        </w:rPr>
        <w:t>Deep Web Research</w:t>
      </w:r>
      <w:r>
        <w:rPr>
          <w:rFonts w:ascii="Aptos" w:hAnsi="Aptos"/>
          <w:sz w:val="24"/>
        </w:rPr>
        <w:t>: Yes</w:t>
      </w:r>
    </w:p>
    <w:p w14:paraId="77E605DC" w14:textId="77777777" w:rsidR="0063075B" w:rsidRDefault="00487A17">
      <w:pPr>
        <w:pStyle w:val="SummaryText"/>
      </w:pPr>
      <w:r>
        <w:rPr>
          <w:rFonts w:ascii="Aptos" w:hAnsi="Aptos"/>
          <w:b/>
          <w:sz w:val="24"/>
        </w:rPr>
        <w:t>Master Editor Prompt Size</w:t>
      </w:r>
      <w:r>
        <w:rPr>
          <w:rFonts w:ascii="Aptos" w:hAnsi="Aptos"/>
          <w:sz w:val="24"/>
        </w:rPr>
        <w:t>: 501,782 characters</w:t>
      </w:r>
    </w:p>
    <w:p w14:paraId="4E7BB8B7" w14:textId="77777777" w:rsidR="0063075B" w:rsidRDefault="00487A17">
      <w:pPr>
        <w:pStyle w:val="Heading3"/>
      </w:pPr>
      <w:r>
        <w:t>Models Used</w:t>
      </w:r>
    </w:p>
    <w:p w14:paraId="7B6A1E9E" w14:textId="77777777" w:rsidR="0063075B" w:rsidRDefault="00487A17">
      <w:pPr>
        <w:pStyle w:val="SummaryText"/>
      </w:pPr>
      <w:r>
        <w:rPr>
          <w:rFonts w:ascii="Aptos" w:hAnsi="Aptos"/>
          <w:b/>
          <w:sz w:val="24"/>
        </w:rPr>
        <w:t>Structural Analysis (Macro)</w:t>
      </w:r>
      <w:r>
        <w:rPr>
          <w:rFonts w:ascii="Aptos" w:hAnsi="Aptos"/>
          <w:sz w:val="24"/>
        </w:rPr>
        <w:t>: claude-sonnet-4-5</w:t>
      </w:r>
    </w:p>
    <w:p w14:paraId="312580F2" w14:textId="77777777" w:rsidR="0063075B" w:rsidRDefault="00487A17">
      <w:pPr>
        <w:pStyle w:val="SummaryText"/>
      </w:pPr>
      <w:r>
        <w:rPr>
          <w:rFonts w:ascii="Aptos" w:hAnsi="Aptos"/>
          <w:b/>
          <w:sz w:val="24"/>
        </w:rPr>
        <w:t>Verse Discovery (Micro)</w:t>
      </w:r>
      <w:r>
        <w:rPr>
          <w:rFonts w:ascii="Aptos" w:hAnsi="Aptos"/>
          <w:sz w:val="24"/>
        </w:rPr>
        <w:t>: claude-sonnet-4-5</w:t>
      </w:r>
    </w:p>
    <w:p w14:paraId="06D08CF9" w14:textId="77777777" w:rsidR="0063075B" w:rsidRDefault="00487A17">
      <w:pPr>
        <w:pStyle w:val="SummaryText"/>
      </w:pPr>
      <w:r>
        <w:rPr>
          <w:rFonts w:ascii="Aptos" w:hAnsi="Aptos"/>
          <w:b/>
          <w:sz w:val="24"/>
        </w:rPr>
        <w:t>Commentary Synthesis</w:t>
      </w:r>
      <w:r>
        <w:rPr>
          <w:rFonts w:ascii="Aptos" w:hAnsi="Aptos"/>
          <w:sz w:val="24"/>
        </w:rPr>
        <w:t>: claude-sonnet-4-5</w:t>
      </w:r>
    </w:p>
    <w:p w14:paraId="09BCE3C2" w14:textId="77777777" w:rsidR="0063075B" w:rsidRDefault="00487A17">
      <w:pPr>
        <w:pStyle w:val="SummaryText"/>
      </w:pPr>
      <w:r>
        <w:rPr>
          <w:rFonts w:ascii="Aptos" w:hAnsi="Aptos"/>
          <w:b/>
          <w:sz w:val="24"/>
        </w:rPr>
        <w:t>Editorial Review</w:t>
      </w:r>
      <w:r>
        <w:rPr>
          <w:rFonts w:ascii="Aptos" w:hAnsi="Aptos"/>
          <w:sz w:val="24"/>
        </w:rPr>
        <w:t>: gpt-5.1</w:t>
      </w:r>
    </w:p>
    <w:p w14:paraId="2E7A3EE7" w14:textId="77777777" w:rsidR="0063075B" w:rsidRDefault="00487A17">
      <w:pPr>
        <w:pStyle w:val="Heading3"/>
      </w:pPr>
      <w:r>
        <w:t>Date Produced</w:t>
      </w:r>
    </w:p>
    <w:p w14:paraId="22CBEAF4" w14:textId="77777777" w:rsidR="0063075B" w:rsidRDefault="00487A17">
      <w:pPr>
        <w:pStyle w:val="SummaryText"/>
      </w:pPr>
      <w:r>
        <w:rPr>
          <w:rFonts w:ascii="Aptos" w:hAnsi="Aptos"/>
          <w:sz w:val="24"/>
        </w:rPr>
        <w:t>December 22, 2025</w:t>
      </w:r>
    </w:p>
    <w:sectPr w:rsidR="0063075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60FD9" w14:textId="77777777" w:rsidR="00487A17" w:rsidRDefault="00487A17">
      <w:pPr>
        <w:spacing w:after="0" w:line="240" w:lineRule="auto"/>
      </w:pPr>
      <w:r>
        <w:separator/>
      </w:r>
    </w:p>
  </w:endnote>
  <w:endnote w:type="continuationSeparator" w:id="0">
    <w:p w14:paraId="43F33368" w14:textId="77777777" w:rsidR="00487A17" w:rsidRDefault="00487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8606" w14:textId="28ECD027" w:rsidR="0063075B" w:rsidRDefault="00487A17">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45E76" w14:textId="77777777" w:rsidR="00487A17" w:rsidRDefault="00487A17">
      <w:pPr>
        <w:spacing w:after="0" w:line="240" w:lineRule="auto"/>
      </w:pPr>
      <w:r>
        <w:separator/>
      </w:r>
    </w:p>
  </w:footnote>
  <w:footnote w:type="continuationSeparator" w:id="0">
    <w:p w14:paraId="41CDBC2D" w14:textId="77777777" w:rsidR="00487A17" w:rsidRDefault="00487A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1861338">
    <w:abstractNumId w:val="8"/>
  </w:num>
  <w:num w:numId="2" w16cid:durableId="1277366726">
    <w:abstractNumId w:val="6"/>
  </w:num>
  <w:num w:numId="3" w16cid:durableId="1352294653">
    <w:abstractNumId w:val="5"/>
  </w:num>
  <w:num w:numId="4" w16cid:durableId="1131632598">
    <w:abstractNumId w:val="4"/>
  </w:num>
  <w:num w:numId="5" w16cid:durableId="979581043">
    <w:abstractNumId w:val="7"/>
  </w:num>
  <w:num w:numId="6" w16cid:durableId="964193203">
    <w:abstractNumId w:val="3"/>
  </w:num>
  <w:num w:numId="7" w16cid:durableId="1023241441">
    <w:abstractNumId w:val="2"/>
  </w:num>
  <w:num w:numId="8" w16cid:durableId="1550024088">
    <w:abstractNumId w:val="1"/>
  </w:num>
  <w:num w:numId="9" w16cid:durableId="1289580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336"/>
    <w:rsid w:val="0015074B"/>
    <w:rsid w:val="0029639D"/>
    <w:rsid w:val="00326F90"/>
    <w:rsid w:val="00487A17"/>
    <w:rsid w:val="006307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9B0CDDE-87E0-4BB8-B6FA-6CDB9EBC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12584</Words>
  <Characters>71734</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2025-12-22T22:15:00Z</dcterms:created>
  <dcterms:modified xsi:type="dcterms:W3CDTF">2025-12-22T22:15:00Z</dcterms:modified>
  <cp:category/>
</cp:coreProperties>
</file>