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067B5" w14:textId="77777777" w:rsidR="00065106" w:rsidRDefault="005E533C">
      <w:pPr>
        <w:pStyle w:val="Heading1"/>
      </w:pPr>
      <w:r>
        <w:t>Commentary on Psalm 21</w:t>
      </w:r>
    </w:p>
    <w:p w14:paraId="2D774FD7" w14:textId="77777777" w:rsidR="00065106" w:rsidRDefault="005E533C">
      <w:pPr>
        <w:pStyle w:val="Heading2"/>
      </w:pPr>
      <w:r>
        <w:t>Psalm 21</w:t>
      </w:r>
    </w:p>
    <w:tbl>
      <w:tblPr>
        <w:tblW w:w="0" w:type="auto"/>
        <w:tblLook w:val="04A0" w:firstRow="1" w:lastRow="0" w:firstColumn="1" w:lastColumn="0" w:noHBand="0" w:noVBand="1"/>
      </w:tblPr>
      <w:tblGrid>
        <w:gridCol w:w="4680"/>
        <w:gridCol w:w="4680"/>
      </w:tblGrid>
      <w:tr w:rsidR="00065106" w14:paraId="77CE2A66" w14:textId="77777777">
        <w:tc>
          <w:tcPr>
            <w:tcW w:w="4680" w:type="dxa"/>
          </w:tcPr>
          <w:p w14:paraId="553EB0B6" w14:textId="77777777" w:rsidR="00065106" w:rsidRDefault="005E533C">
            <w:r>
              <w:rPr>
                <w:b/>
              </w:rPr>
              <w:t xml:space="preserve">1. </w:t>
            </w:r>
            <w:r>
              <w:rPr>
                <w:rtl/>
              </w:rPr>
              <w:t>לַמְנַצֵּ֗חַ מִזְמ֥וֹר לְדָוִֽד׃</w:t>
            </w:r>
          </w:p>
        </w:tc>
        <w:tc>
          <w:tcPr>
            <w:tcW w:w="4680" w:type="dxa"/>
          </w:tcPr>
          <w:p w14:paraId="610E2C81" w14:textId="77777777" w:rsidR="00065106" w:rsidRDefault="005E533C">
            <w:r>
              <w:rPr>
                <w:rFonts w:ascii="Cambria" w:hAnsi="Cambria"/>
              </w:rPr>
              <w:t>For the leader. A psalm of David.</w:t>
            </w:r>
          </w:p>
        </w:tc>
      </w:tr>
      <w:tr w:rsidR="00065106" w14:paraId="53C1300C" w14:textId="77777777">
        <w:tc>
          <w:tcPr>
            <w:tcW w:w="4680" w:type="dxa"/>
          </w:tcPr>
          <w:p w14:paraId="3B3D8D95" w14:textId="77777777" w:rsidR="00065106" w:rsidRDefault="005E533C">
            <w:r>
              <w:rPr>
                <w:b/>
              </w:rPr>
              <w:t xml:space="preserve">2. </w:t>
            </w:r>
            <w:r>
              <w:rPr>
                <w:rtl/>
              </w:rPr>
              <w:t>ה׳ בְּעׇזְּךָ֥ יִשְׂמַח־מֶ֑לֶךְ וּ֝בִישׁ֥וּעָתְךָ֗ מַה־[יָּ֥גֶל] (יגיל) מְאֹֽד׃</w:t>
            </w:r>
          </w:p>
        </w:tc>
        <w:tc>
          <w:tcPr>
            <w:tcW w:w="4680" w:type="dxa"/>
          </w:tcPr>
          <w:p w14:paraId="436D50CA" w14:textId="77777777" w:rsidR="00065106" w:rsidRDefault="005E533C">
            <w:r>
              <w:rPr>
                <w:rFonts w:ascii="Cambria" w:hAnsi="Cambria"/>
              </w:rPr>
              <w:t>O LORD, the king rejoices in Your strength;</w:t>
            </w:r>
            <w:r>
              <w:rPr>
                <w:rFonts w:ascii="Cambria" w:hAnsi="Cambria"/>
              </w:rPr>
              <w:br/>
              <w:t>how greatly he exults in Your victory!</w:t>
            </w:r>
          </w:p>
        </w:tc>
      </w:tr>
      <w:tr w:rsidR="00065106" w14:paraId="221A21F2" w14:textId="77777777">
        <w:tc>
          <w:tcPr>
            <w:tcW w:w="4680" w:type="dxa"/>
          </w:tcPr>
          <w:p w14:paraId="355D0DF5" w14:textId="77777777" w:rsidR="00065106" w:rsidRDefault="005E533C">
            <w:r>
              <w:rPr>
                <w:b/>
              </w:rPr>
              <w:t xml:space="preserve">3. </w:t>
            </w:r>
            <w:r>
              <w:rPr>
                <w:rtl/>
              </w:rPr>
              <w:t>תַּאֲוַ֣ת לִ֭בּוֹ נָתַ֣תָּה לּ֑וֹ וַאֲרֶ֥שֶׁת שְׂ֝פָתָ֗יו בַּל־מָנַ֥עְתָּ סֶּֽלָה׃</w:t>
            </w:r>
          </w:p>
        </w:tc>
        <w:tc>
          <w:tcPr>
            <w:tcW w:w="4680" w:type="dxa"/>
          </w:tcPr>
          <w:p w14:paraId="4DED426D" w14:textId="77777777" w:rsidR="00065106" w:rsidRDefault="005E533C">
            <w:r>
              <w:rPr>
                <w:rFonts w:ascii="Cambria" w:hAnsi="Cambria"/>
              </w:rPr>
              <w:t>You have granted him the desire of his heart,</w:t>
            </w:r>
            <w:r>
              <w:rPr>
                <w:rFonts w:ascii="Cambria" w:hAnsi="Cambria"/>
              </w:rPr>
              <w:br/>
              <w:t>have not denied the request of his lips. Selah.</w:t>
            </w:r>
          </w:p>
        </w:tc>
      </w:tr>
      <w:tr w:rsidR="00065106" w14:paraId="0E903684" w14:textId="77777777">
        <w:tc>
          <w:tcPr>
            <w:tcW w:w="4680" w:type="dxa"/>
          </w:tcPr>
          <w:p w14:paraId="5F950C4A" w14:textId="77777777" w:rsidR="00065106" w:rsidRDefault="005E533C">
            <w:r>
              <w:rPr>
                <w:b/>
              </w:rPr>
              <w:t xml:space="preserve">4. </w:t>
            </w:r>
            <w:r>
              <w:rPr>
                <w:rtl/>
              </w:rPr>
              <w:t>כִּֽי־תְ֭קַדְּמֶנּוּ בִּרְכ֣וֹת ט֑וֹב תָּשִׁ֥ית לְ֝רֹאשׁ֗וֹ עֲטֶ֣רֶת פָּֽז׃</w:t>
            </w:r>
          </w:p>
        </w:tc>
        <w:tc>
          <w:tcPr>
            <w:tcW w:w="4680" w:type="dxa"/>
          </w:tcPr>
          <w:p w14:paraId="740568BE" w14:textId="77777777" w:rsidR="00065106" w:rsidRDefault="005E533C">
            <w:r>
              <w:rPr>
                <w:rFonts w:ascii="Cambria" w:hAnsi="Cambria"/>
              </w:rPr>
              <w:t>You have proffered him blessings of good things,</w:t>
            </w:r>
            <w:r>
              <w:rPr>
                <w:rFonts w:ascii="Cambria" w:hAnsi="Cambria"/>
              </w:rPr>
              <w:br/>
              <w:t>have set upon his head a crown of fine gold.</w:t>
            </w:r>
          </w:p>
        </w:tc>
      </w:tr>
      <w:tr w:rsidR="00065106" w14:paraId="752104BC" w14:textId="77777777">
        <w:tc>
          <w:tcPr>
            <w:tcW w:w="4680" w:type="dxa"/>
          </w:tcPr>
          <w:p w14:paraId="4D88123C" w14:textId="77777777" w:rsidR="00065106" w:rsidRDefault="005E533C">
            <w:r>
              <w:rPr>
                <w:b/>
              </w:rPr>
              <w:t xml:space="preserve">5. </w:t>
            </w:r>
            <w:r>
              <w:rPr>
                <w:rtl/>
              </w:rPr>
              <w:t>חַיִּ֤ים ׀ שָׁאַ֣ל מִ֭מְּךָ נָתַ֣תָּה לּ֑וֹ אֹ֥רֶךְ יָ֝מִ֗ים עוֹלָ֥ם וָעֶֽד׃</w:t>
            </w:r>
          </w:p>
        </w:tc>
        <w:tc>
          <w:tcPr>
            <w:tcW w:w="4680" w:type="dxa"/>
          </w:tcPr>
          <w:p w14:paraId="78306F0C" w14:textId="77777777" w:rsidR="00065106" w:rsidRDefault="005E533C">
            <w:r>
              <w:rPr>
                <w:rFonts w:ascii="Cambria" w:hAnsi="Cambria"/>
              </w:rPr>
              <w:t>He asked You for life; You granted it;</w:t>
            </w:r>
            <w:r>
              <w:rPr>
                <w:rFonts w:ascii="Cambria" w:hAnsi="Cambria"/>
              </w:rPr>
              <w:br/>
              <w:t>a long life, everlasting.</w:t>
            </w:r>
          </w:p>
        </w:tc>
      </w:tr>
      <w:tr w:rsidR="00065106" w14:paraId="15BC7A96" w14:textId="77777777">
        <w:tc>
          <w:tcPr>
            <w:tcW w:w="4680" w:type="dxa"/>
          </w:tcPr>
          <w:p w14:paraId="0EBF975C" w14:textId="77777777" w:rsidR="00065106" w:rsidRDefault="005E533C">
            <w:r>
              <w:rPr>
                <w:b/>
              </w:rPr>
              <w:t xml:space="preserve">6. </w:t>
            </w:r>
            <w:r>
              <w:rPr>
                <w:rtl/>
              </w:rPr>
              <w:t>גָּד֣וֹל כְּ֭בוֹדוֹ בִּישׁוּעָתֶ֑ךָ ה֥וֹד וְ֝הָדָ֗ר תְּשַׁוֶּ֥ה עָלָֽיו׃</w:t>
            </w:r>
          </w:p>
        </w:tc>
        <w:tc>
          <w:tcPr>
            <w:tcW w:w="4680" w:type="dxa"/>
          </w:tcPr>
          <w:p w14:paraId="671E7006" w14:textId="77777777" w:rsidR="00065106" w:rsidRDefault="005E533C">
            <w:r>
              <w:rPr>
                <w:rFonts w:ascii="Cambria" w:hAnsi="Cambria"/>
              </w:rPr>
              <w:t>Great is his glory through Your victory;</w:t>
            </w:r>
            <w:r>
              <w:rPr>
                <w:rFonts w:ascii="Cambria" w:hAnsi="Cambria"/>
              </w:rPr>
              <w:br/>
              <w:t>You have endowed him with splendor and majesty.</w:t>
            </w:r>
          </w:p>
        </w:tc>
      </w:tr>
      <w:tr w:rsidR="00065106" w14:paraId="5B868070" w14:textId="77777777">
        <w:tc>
          <w:tcPr>
            <w:tcW w:w="4680" w:type="dxa"/>
          </w:tcPr>
          <w:p w14:paraId="7AB78F40" w14:textId="77777777" w:rsidR="00065106" w:rsidRDefault="005E533C">
            <w:r>
              <w:rPr>
                <w:b/>
              </w:rPr>
              <w:t xml:space="preserve">7. </w:t>
            </w:r>
            <w:r>
              <w:rPr>
                <w:rtl/>
              </w:rPr>
              <w:t>כִּֽי־תְשִׁיתֵ֣הוּ בְרָכ֣וֹת לָעַ֑ד תְּחַדֵּ֥הוּ בְ֝שִׂמְחָ֗ה אֶת־פָּנֶֽיךָ׃</w:t>
            </w:r>
          </w:p>
        </w:tc>
        <w:tc>
          <w:tcPr>
            <w:tcW w:w="4680" w:type="dxa"/>
          </w:tcPr>
          <w:p w14:paraId="6EFF8461" w14:textId="77777777" w:rsidR="00065106" w:rsidRDefault="005E533C">
            <w:r>
              <w:rPr>
                <w:rFonts w:ascii="Cambria" w:hAnsi="Cambria"/>
              </w:rPr>
              <w:t>You have made him blessed forever,</w:t>
            </w:r>
            <w:r>
              <w:rPr>
                <w:rFonts w:ascii="Cambria" w:hAnsi="Cambria"/>
              </w:rPr>
              <w:br/>
              <w:t>gladdened him with the joy of Your presence.</w:t>
            </w:r>
          </w:p>
        </w:tc>
      </w:tr>
      <w:tr w:rsidR="00065106" w14:paraId="5423E8CF" w14:textId="77777777">
        <w:tc>
          <w:tcPr>
            <w:tcW w:w="4680" w:type="dxa"/>
          </w:tcPr>
          <w:p w14:paraId="51FA24A0" w14:textId="77777777" w:rsidR="00065106" w:rsidRDefault="005E533C">
            <w:r>
              <w:rPr>
                <w:b/>
              </w:rPr>
              <w:t xml:space="preserve">8. </w:t>
            </w:r>
            <w:r>
              <w:rPr>
                <w:rtl/>
              </w:rPr>
              <w:t>כִּֽי־הַ֭מֶּלֶךְ בֹּטֵ֣חַ בַּה׳ וּבְחֶ֥סֶד עֶ֝לְי֗וֹן בַּל־יִמּֽוֹט׃</w:t>
            </w:r>
          </w:p>
        </w:tc>
        <w:tc>
          <w:tcPr>
            <w:tcW w:w="4680" w:type="dxa"/>
          </w:tcPr>
          <w:p w14:paraId="045BE319" w14:textId="77777777" w:rsidR="00065106" w:rsidRDefault="005E533C">
            <w:r>
              <w:rPr>
                <w:rFonts w:ascii="Cambria" w:hAnsi="Cambria"/>
              </w:rPr>
              <w:t>For the king trusts in the LORD;</w:t>
            </w:r>
            <w:r>
              <w:rPr>
                <w:rFonts w:ascii="Cambria" w:hAnsi="Cambria"/>
              </w:rPr>
              <w:br/>
              <w:t>Through the faithfulness of the Most High</w:t>
            </w:r>
            <w:r>
              <w:rPr>
                <w:rFonts w:ascii="Cambria" w:hAnsi="Cambria"/>
              </w:rPr>
              <w:br/>
              <w:t>he will not be shaken.</w:t>
            </w:r>
          </w:p>
        </w:tc>
      </w:tr>
      <w:tr w:rsidR="00065106" w14:paraId="1D3A615E" w14:textId="77777777">
        <w:tc>
          <w:tcPr>
            <w:tcW w:w="4680" w:type="dxa"/>
          </w:tcPr>
          <w:p w14:paraId="00A725EB" w14:textId="77777777" w:rsidR="00065106" w:rsidRDefault="005E533C">
            <w:r>
              <w:rPr>
                <w:b/>
              </w:rPr>
              <w:t xml:space="preserve">9. </w:t>
            </w:r>
            <w:r>
              <w:rPr>
                <w:rtl/>
              </w:rPr>
              <w:t>תִּמְצָ֣א יָ֭דְךָ לְכׇל־אֹיְבֶ֑יךָ יְ֝מִֽינְךָ֗ תִּמְצָ֥א שֹׂנְאֶֽיךָ׃</w:t>
            </w:r>
          </w:p>
        </w:tc>
        <w:tc>
          <w:tcPr>
            <w:tcW w:w="4680" w:type="dxa"/>
          </w:tcPr>
          <w:p w14:paraId="27665E3F" w14:textId="77777777" w:rsidR="00065106" w:rsidRDefault="005E533C">
            <w:r>
              <w:rPr>
                <w:rFonts w:ascii="Cambria" w:hAnsi="Cambria"/>
              </w:rPr>
              <w:t>Your hand is equal to all Your enemies;</w:t>
            </w:r>
            <w:r>
              <w:rPr>
                <w:rFonts w:ascii="Cambria" w:hAnsi="Cambria"/>
              </w:rPr>
              <w:br/>
              <w:t>Your right hand overpowers Your foes.</w:t>
            </w:r>
          </w:p>
        </w:tc>
      </w:tr>
      <w:tr w:rsidR="00065106" w14:paraId="2CCD03D9" w14:textId="77777777">
        <w:tc>
          <w:tcPr>
            <w:tcW w:w="4680" w:type="dxa"/>
          </w:tcPr>
          <w:p w14:paraId="63B62741" w14:textId="77777777" w:rsidR="00065106" w:rsidRDefault="005E533C">
            <w:r>
              <w:rPr>
                <w:b/>
              </w:rPr>
              <w:t xml:space="preserve">10. </w:t>
            </w:r>
            <w:r>
              <w:rPr>
                <w:rtl/>
              </w:rPr>
              <w:t>תְּשִׁיתֵ֤מוֹ ׀ כְּתַנּ֥וּר אֵשׁ֮ לְעֵ֢ת פָּ֫נֶ֥יךָ ה׳ בְּאַפּ֣וֹ יְבַלְּעֵ֑ם וְֽתֹאכְלֵ֥ם אֵֽשׁ׃</w:t>
            </w:r>
          </w:p>
        </w:tc>
        <w:tc>
          <w:tcPr>
            <w:tcW w:w="4680" w:type="dxa"/>
          </w:tcPr>
          <w:p w14:paraId="5E0CD179" w14:textId="77777777" w:rsidR="00065106" w:rsidRDefault="005E533C">
            <w:r>
              <w:rPr>
                <w:rFonts w:ascii="Cambria" w:hAnsi="Cambria"/>
              </w:rPr>
              <w:t>You set them ablaze like a furnace</w:t>
            </w:r>
            <w:r>
              <w:rPr>
                <w:rFonts w:ascii="Cambria" w:hAnsi="Cambria"/>
              </w:rPr>
              <w:br/>
              <w:t>when You show Your presence.</w:t>
            </w:r>
            <w:r>
              <w:rPr>
                <w:rFonts w:ascii="Cambria" w:hAnsi="Cambria"/>
              </w:rPr>
              <w:br/>
              <w:t>The LORD in anger destroys them;</w:t>
            </w:r>
            <w:r>
              <w:rPr>
                <w:rFonts w:ascii="Cambria" w:hAnsi="Cambria"/>
              </w:rPr>
              <w:br/>
              <w:t>fire consumes them.</w:t>
            </w:r>
          </w:p>
        </w:tc>
      </w:tr>
      <w:tr w:rsidR="00065106" w14:paraId="62CE40C8" w14:textId="77777777">
        <w:tc>
          <w:tcPr>
            <w:tcW w:w="4680" w:type="dxa"/>
          </w:tcPr>
          <w:p w14:paraId="50195D18" w14:textId="77777777" w:rsidR="00065106" w:rsidRDefault="005E533C">
            <w:r>
              <w:rPr>
                <w:b/>
              </w:rPr>
              <w:t xml:space="preserve">11. </w:t>
            </w:r>
            <w:r>
              <w:rPr>
                <w:rtl/>
              </w:rPr>
              <w:t>פִּ֭רְיָמוֹ מֵאֶ֣רֶץ תְּאַבֵּ֑ד וְ֝זַרְעָ֗ם מִבְּנֵ֥י אָדָֽם׃</w:t>
            </w:r>
          </w:p>
        </w:tc>
        <w:tc>
          <w:tcPr>
            <w:tcW w:w="4680" w:type="dxa"/>
          </w:tcPr>
          <w:p w14:paraId="78154392" w14:textId="77777777" w:rsidR="00065106" w:rsidRDefault="005E533C">
            <w:r>
              <w:rPr>
                <w:rFonts w:ascii="Cambria" w:hAnsi="Cambria"/>
              </w:rPr>
              <w:t>You wipe their offspring from the earth,</w:t>
            </w:r>
            <w:r>
              <w:rPr>
                <w:rFonts w:ascii="Cambria" w:hAnsi="Cambria"/>
              </w:rPr>
              <w:br/>
              <w:t>their issue from among men.</w:t>
            </w:r>
          </w:p>
        </w:tc>
      </w:tr>
      <w:tr w:rsidR="00065106" w14:paraId="0980E5D2" w14:textId="77777777">
        <w:tc>
          <w:tcPr>
            <w:tcW w:w="4680" w:type="dxa"/>
          </w:tcPr>
          <w:p w14:paraId="1D982588" w14:textId="77777777" w:rsidR="00065106" w:rsidRDefault="005E533C">
            <w:r>
              <w:rPr>
                <w:b/>
              </w:rPr>
              <w:t xml:space="preserve">12. </w:t>
            </w:r>
            <w:r>
              <w:rPr>
                <w:rtl/>
              </w:rPr>
              <w:t>כִּי־נָט֣וּ עָלֶ֣יךָ רָעָ֑ה חָֽשְׁב֥וּ מְ֝זִמָּ֗ה בַּל־יוּכָֽלוּ׃</w:t>
            </w:r>
          </w:p>
        </w:tc>
        <w:tc>
          <w:tcPr>
            <w:tcW w:w="4680" w:type="dxa"/>
          </w:tcPr>
          <w:p w14:paraId="70E482F5" w14:textId="77777777" w:rsidR="00065106" w:rsidRDefault="005E533C">
            <w:r>
              <w:rPr>
                <w:rFonts w:ascii="Cambria" w:hAnsi="Cambria"/>
              </w:rPr>
              <w:t>For they schemed against You;</w:t>
            </w:r>
            <w:r>
              <w:rPr>
                <w:rFonts w:ascii="Cambria" w:hAnsi="Cambria"/>
              </w:rPr>
              <w:br/>
            </w:r>
            <w:r>
              <w:rPr>
                <w:rFonts w:ascii="Cambria" w:hAnsi="Cambria"/>
              </w:rPr>
              <w:lastRenderedPageBreak/>
              <w:t>they laid plans,</w:t>
            </w:r>
            <w:r>
              <w:rPr>
                <w:rFonts w:ascii="Cambria" w:hAnsi="Cambria"/>
              </w:rPr>
              <w:br/>
              <w:t>but could not succeed.</w:t>
            </w:r>
          </w:p>
        </w:tc>
      </w:tr>
      <w:tr w:rsidR="00065106" w14:paraId="05C924B6" w14:textId="77777777">
        <w:tc>
          <w:tcPr>
            <w:tcW w:w="4680" w:type="dxa"/>
          </w:tcPr>
          <w:p w14:paraId="30FD63A9" w14:textId="77777777" w:rsidR="00065106" w:rsidRDefault="005E533C">
            <w:r>
              <w:rPr>
                <w:b/>
              </w:rPr>
              <w:lastRenderedPageBreak/>
              <w:t xml:space="preserve">13. </w:t>
            </w:r>
            <w:r>
              <w:rPr>
                <w:rtl/>
              </w:rPr>
              <w:t>כִּ֭י תְּשִׁיתֵ֣מוֹ שֶׁ֑כֶם בְּ֝מֵֽיתָרֶ֗יךָ תְּכוֹנֵ֥ן עַל־פְּנֵיהֶֽם׃</w:t>
            </w:r>
          </w:p>
        </w:tc>
        <w:tc>
          <w:tcPr>
            <w:tcW w:w="4680" w:type="dxa"/>
          </w:tcPr>
          <w:p w14:paraId="03E510FB" w14:textId="77777777" w:rsidR="00065106" w:rsidRDefault="005E533C">
            <w:r>
              <w:rPr>
                <w:rFonts w:ascii="Cambria" w:hAnsi="Cambria"/>
              </w:rPr>
              <w:t>For You make them turn back</w:t>
            </w:r>
            <w:r>
              <w:rPr>
                <w:rFonts w:ascii="Cambria" w:hAnsi="Cambria"/>
              </w:rPr>
              <w:br/>
              <w:t>by Your bows aimed at their face.</w:t>
            </w:r>
          </w:p>
        </w:tc>
      </w:tr>
      <w:tr w:rsidR="00065106" w14:paraId="1E02D1DA" w14:textId="77777777">
        <w:tc>
          <w:tcPr>
            <w:tcW w:w="4680" w:type="dxa"/>
          </w:tcPr>
          <w:p w14:paraId="1091FE16" w14:textId="77777777" w:rsidR="00065106" w:rsidRDefault="005E533C">
            <w:r>
              <w:rPr>
                <w:b/>
              </w:rPr>
              <w:t xml:space="preserve">14. </w:t>
            </w:r>
            <w:r>
              <w:rPr>
                <w:rtl/>
              </w:rPr>
              <w:t>ר֣וּמָה ה׳ בְּעֻזֶּ֑ךָ נָשִׁ֥ירָה וּֽ֝נְזַמְּרָ֗ה גְּבוּרָתֶֽךָ׃ {פ}</w:t>
            </w:r>
          </w:p>
        </w:tc>
        <w:tc>
          <w:tcPr>
            <w:tcW w:w="4680" w:type="dxa"/>
          </w:tcPr>
          <w:p w14:paraId="4BCD4CA9" w14:textId="77777777" w:rsidR="00065106" w:rsidRDefault="005E533C">
            <w:r>
              <w:rPr>
                <w:rFonts w:ascii="Cambria" w:hAnsi="Cambria"/>
              </w:rPr>
              <w:t>Be exalted, O LORD, through Your strength;</w:t>
            </w:r>
            <w:r>
              <w:rPr>
                <w:rFonts w:ascii="Cambria" w:hAnsi="Cambria"/>
              </w:rPr>
              <w:br/>
              <w:t>we will sing and chant the praises of Your mighty deeds.</w:t>
            </w:r>
          </w:p>
        </w:tc>
      </w:tr>
    </w:tbl>
    <w:p w14:paraId="6D396598" w14:textId="77777777" w:rsidR="00065106" w:rsidRDefault="00065106"/>
    <w:p w14:paraId="4DFB6A69" w14:textId="77777777" w:rsidR="00065106" w:rsidRDefault="005E533C">
      <w:r>
        <w:br w:type="page"/>
      </w:r>
    </w:p>
    <w:p w14:paraId="412E1117" w14:textId="77777777" w:rsidR="00065106" w:rsidRDefault="005E533C">
      <w:pPr>
        <w:pStyle w:val="Heading2"/>
      </w:pPr>
      <w:r>
        <w:lastRenderedPageBreak/>
        <w:t>Introduction</w:t>
      </w:r>
    </w:p>
    <w:p w14:paraId="1F527C1E" w14:textId="77777777" w:rsidR="00065106" w:rsidRDefault="005E533C">
      <w:pPr>
        <w:pStyle w:val="BodySans"/>
      </w:pPr>
      <w:r>
        <w:t xml:space="preserve">When Psalm 21 is sung in the Temple, the battle is already over. The king has come home alive, his crown gleaming with foreign gold, and the liturgy must now turn military fact into theological meaning. The congregation looks at him and speaks </w:t>
      </w:r>
      <w:r>
        <w:rPr>
          <w:i/>
        </w:rPr>
        <w:t>past</w:t>
      </w:r>
      <w:r>
        <w:t xml:space="preserve"> him:  </w:t>
      </w:r>
    </w:p>
    <w:p w14:paraId="3A705FCB" w14:textId="77777777" w:rsidR="00065106" w:rsidRDefault="005E533C">
      <w:pPr>
        <w:pStyle w:val="BodySans"/>
        <w:ind w:left="720"/>
      </w:pPr>
      <w:r>
        <w:rPr>
          <w:i/>
        </w:rPr>
        <w:t>ה׳</w:t>
      </w:r>
      <w:r>
        <w:rPr>
          <w:i/>
        </w:rPr>
        <w:t xml:space="preserve"> </w:t>
      </w:r>
      <w:r>
        <w:rPr>
          <w:i/>
        </w:rPr>
        <w:t>בְּעׇזְּךָ</w:t>
      </w:r>
      <w:r>
        <w:rPr>
          <w:i/>
        </w:rPr>
        <w:t xml:space="preserve"> </w:t>
      </w:r>
      <w:r>
        <w:rPr>
          <w:i/>
        </w:rPr>
        <w:t>יִשְׂמַח־מֶלֶךְ</w:t>
      </w:r>
      <w:r>
        <w:rPr>
          <w:i/>
        </w:rPr>
        <w:t>;</w:t>
      </w:r>
    </w:p>
    <w:p w14:paraId="0417C0DF" w14:textId="77777777" w:rsidR="00065106" w:rsidRDefault="005E533C">
      <w:pPr>
        <w:pStyle w:val="BodySans"/>
        <w:ind w:left="720"/>
      </w:pPr>
      <w:r>
        <w:rPr>
          <w:i/>
        </w:rPr>
        <w:t>וּבִישׁוּעָתְךָ</w:t>
      </w:r>
      <w:r>
        <w:rPr>
          <w:i/>
        </w:rPr>
        <w:t xml:space="preserve"> </w:t>
      </w:r>
      <w:r>
        <w:rPr>
          <w:i/>
        </w:rPr>
        <w:t>מַה־יָּגֵל</w:t>
      </w:r>
      <w:r>
        <w:rPr>
          <w:i/>
        </w:rPr>
        <w:t xml:space="preserve"> </w:t>
      </w:r>
      <w:r>
        <w:rPr>
          <w:i/>
        </w:rPr>
        <w:t>מְאֹד׃</w:t>
      </w:r>
    </w:p>
    <w:p w14:paraId="1E4EE17D" w14:textId="77777777" w:rsidR="00065106" w:rsidRDefault="005E533C">
      <w:pPr>
        <w:pStyle w:val="BodySans"/>
        <w:ind w:left="720"/>
      </w:pPr>
      <w:r>
        <w:rPr>
          <w:i/>
        </w:rPr>
        <w:t>“YHWH, in Your strength the king rejoices;</w:t>
      </w:r>
    </w:p>
    <w:p w14:paraId="532D2DE8" w14:textId="77777777" w:rsidR="00065106" w:rsidRDefault="005E533C">
      <w:pPr>
        <w:pStyle w:val="BodySans"/>
        <w:ind w:left="720"/>
      </w:pPr>
      <w:r>
        <w:rPr>
          <w:i/>
        </w:rPr>
        <w:t>and in Your salvation—how greatly he exults!” (v.2)</w:t>
      </w:r>
    </w:p>
    <w:p w14:paraId="074711A6" w14:textId="77777777" w:rsidR="00065106" w:rsidRDefault="005E533C">
      <w:pPr>
        <w:pStyle w:val="BodySans"/>
      </w:pPr>
      <w:r>
        <w:t xml:space="preserve">Already in the first line, the psalm’s angle is clear. This is not a victory song in praise of royal prowess, but a liturgical exercise in attribution: whatever the king has just accomplished, it must be re‑narrated as coming “in </w:t>
      </w:r>
      <w:r>
        <w:rPr>
          <w:i/>
        </w:rPr>
        <w:t>Your</w:t>
      </w:r>
      <w:r>
        <w:t xml:space="preserve"> strength,” “in </w:t>
      </w:r>
      <w:r>
        <w:rPr>
          <w:i/>
        </w:rPr>
        <w:t>Your</w:t>
      </w:r>
      <w:r>
        <w:t xml:space="preserve"> salvation.”</w:t>
      </w:r>
    </w:p>
    <w:p w14:paraId="4C7CC427" w14:textId="77777777" w:rsidR="00065106" w:rsidRDefault="005E533C">
      <w:pPr>
        <w:pStyle w:val="Heading4"/>
      </w:pPr>
      <w:r>
        <w:t xml:space="preserve">From asking to arranging: </w:t>
      </w:r>
      <w:r>
        <w:t>נָתַן</w:t>
      </w:r>
      <w:r>
        <w:t xml:space="preserve"> vs. </w:t>
      </w:r>
      <w:r>
        <w:t>שִׁית</w:t>
      </w:r>
    </w:p>
    <w:p w14:paraId="697DE482" w14:textId="77777777" w:rsidR="00065106" w:rsidRDefault="005E533C">
      <w:pPr>
        <w:pStyle w:val="BodySans"/>
      </w:pPr>
      <w:r>
        <w:t>Most readers notice that Psalm 21 is saturated with language of giving. Less obvious—but crucial—is that it has two very different “give” verbs, carefully distributed.</w:t>
      </w:r>
    </w:p>
    <w:p w14:paraId="1DB42EFD" w14:textId="77777777" w:rsidR="00065106" w:rsidRDefault="005E533C">
      <w:pPr>
        <w:pStyle w:val="BodySans"/>
      </w:pPr>
      <w:r>
        <w:t xml:space="preserve">In vv.3–5 we hear a small litany of </w:t>
      </w:r>
      <w:r>
        <w:rPr>
          <w:b/>
        </w:rPr>
        <w:t>נָתַן</w:t>
      </w:r>
      <w:r>
        <w:t xml:space="preserve"> (</w:t>
      </w:r>
      <w:r>
        <w:rPr>
          <w:i/>
        </w:rPr>
        <w:t>natan</w:t>
      </w:r>
      <w:r>
        <w:t>, “to give”):</w:t>
      </w:r>
    </w:p>
    <w:p w14:paraId="247B58A2" w14:textId="77777777" w:rsidR="00065106" w:rsidRDefault="005E533C">
      <w:pPr>
        <w:pStyle w:val="BodySans"/>
        <w:ind w:left="720"/>
      </w:pPr>
      <w:r>
        <w:rPr>
          <w:i/>
        </w:rPr>
        <w:t>תַּאֲוַת</w:t>
      </w:r>
      <w:r>
        <w:rPr>
          <w:i/>
        </w:rPr>
        <w:t xml:space="preserve"> </w:t>
      </w:r>
      <w:r>
        <w:rPr>
          <w:i/>
        </w:rPr>
        <w:t>לִבּוֹ</w:t>
      </w:r>
      <w:r>
        <w:rPr>
          <w:i/>
        </w:rPr>
        <w:t xml:space="preserve"> </w:t>
      </w:r>
      <w:r>
        <w:rPr>
          <w:i/>
        </w:rPr>
        <w:t>נָתַתָּה</w:t>
      </w:r>
      <w:r>
        <w:rPr>
          <w:i/>
        </w:rPr>
        <w:t xml:space="preserve"> </w:t>
      </w:r>
      <w:r>
        <w:rPr>
          <w:i/>
        </w:rPr>
        <w:t>לּוֹ</w:t>
      </w:r>
      <w:r>
        <w:rPr>
          <w:i/>
        </w:rPr>
        <w:t>…</w:t>
      </w:r>
    </w:p>
    <w:p w14:paraId="2B040596" w14:textId="77777777" w:rsidR="00065106" w:rsidRDefault="005E533C">
      <w:pPr>
        <w:pStyle w:val="BodySans"/>
        <w:ind w:left="720"/>
      </w:pPr>
      <w:r>
        <w:rPr>
          <w:i/>
        </w:rPr>
        <w:t>“The desire of his heart You have given him…” (v.3)</w:t>
      </w:r>
    </w:p>
    <w:p w14:paraId="545710F3" w14:textId="77777777" w:rsidR="00065106" w:rsidRDefault="00065106"/>
    <w:p w14:paraId="2B3222BB" w14:textId="77777777" w:rsidR="00065106" w:rsidRDefault="005E533C">
      <w:pPr>
        <w:pStyle w:val="BodySans"/>
        <w:ind w:left="720"/>
      </w:pPr>
      <w:r>
        <w:rPr>
          <w:i/>
        </w:rPr>
        <w:t>חַיִּים</w:t>
      </w:r>
      <w:r>
        <w:rPr>
          <w:i/>
        </w:rPr>
        <w:t xml:space="preserve"> </w:t>
      </w:r>
      <w:r>
        <w:rPr>
          <w:i/>
        </w:rPr>
        <w:t>שָׁאַל</w:t>
      </w:r>
      <w:r>
        <w:rPr>
          <w:i/>
        </w:rPr>
        <w:t xml:space="preserve"> </w:t>
      </w:r>
      <w:r>
        <w:rPr>
          <w:i/>
        </w:rPr>
        <w:t>מִמְּךָ</w:t>
      </w:r>
      <w:r>
        <w:rPr>
          <w:i/>
        </w:rPr>
        <w:t xml:space="preserve"> </w:t>
      </w:r>
      <w:r>
        <w:rPr>
          <w:i/>
        </w:rPr>
        <w:t>נָתַתָּה</w:t>
      </w:r>
      <w:r>
        <w:rPr>
          <w:i/>
        </w:rPr>
        <w:t xml:space="preserve"> </w:t>
      </w:r>
      <w:r>
        <w:rPr>
          <w:i/>
        </w:rPr>
        <w:t>לוֹ</w:t>
      </w:r>
      <w:r>
        <w:rPr>
          <w:i/>
        </w:rPr>
        <w:t>—</w:t>
      </w:r>
    </w:p>
    <w:p w14:paraId="3D6B1B5A" w14:textId="77777777" w:rsidR="00065106" w:rsidRDefault="005E533C">
      <w:pPr>
        <w:pStyle w:val="BodySans"/>
        <w:ind w:left="720"/>
      </w:pPr>
      <w:r>
        <w:rPr>
          <w:i/>
        </w:rPr>
        <w:t>“Life he asked of You; You gave it to him…” (v.5)</w:t>
      </w:r>
    </w:p>
    <w:p w14:paraId="5105271B" w14:textId="77777777" w:rsidR="00065106" w:rsidRDefault="005E533C">
      <w:pPr>
        <w:pStyle w:val="BodySans"/>
      </w:pPr>
      <w:r>
        <w:t xml:space="preserve">This is the register of petition and fulfilment: a concrete request is made, a concrete thing is handed over. But at exactly the point where the psalm shifts from </w:t>
      </w:r>
      <w:r>
        <w:rPr>
          <w:i/>
        </w:rPr>
        <w:t>discrete gifts</w:t>
      </w:r>
      <w:r>
        <w:t xml:space="preserve"> to </w:t>
      </w:r>
      <w:r>
        <w:rPr>
          <w:i/>
        </w:rPr>
        <w:t>enduring conditions</w:t>
      </w:r>
      <w:r>
        <w:t xml:space="preserve">, the diction changes. A second verb steps in: </w:t>
      </w:r>
      <w:r>
        <w:rPr>
          <w:b/>
        </w:rPr>
        <w:t>שִׁית</w:t>
      </w:r>
      <w:r>
        <w:t xml:space="preserve"> (</w:t>
      </w:r>
      <w:r>
        <w:rPr>
          <w:i/>
        </w:rPr>
        <w:t>shît</w:t>
      </w:r>
      <w:r>
        <w:t xml:space="preserve">, “to set, make into”), sometimes paralleled by </w:t>
      </w:r>
      <w:r>
        <w:rPr>
          <w:b/>
        </w:rPr>
        <w:t>שָׁוָה</w:t>
      </w:r>
      <w:r>
        <w:t xml:space="preserve"> (</w:t>
      </w:r>
      <w:r>
        <w:rPr>
          <w:i/>
        </w:rPr>
        <w:t>shavah</w:t>
      </w:r>
      <w:r>
        <w:t>, “to set, place”).</w:t>
      </w:r>
    </w:p>
    <w:p w14:paraId="4DBA27BA" w14:textId="77777777" w:rsidR="00065106" w:rsidRDefault="005E533C">
      <w:pPr>
        <w:pStyle w:val="BodySans"/>
      </w:pPr>
      <w:r>
        <w:t xml:space="preserve">Every </w:t>
      </w:r>
      <w:r>
        <w:t>שִׁית</w:t>
      </w:r>
      <w:r>
        <w:t>/</w:t>
      </w:r>
      <w:r>
        <w:t>שָׁוָה</w:t>
      </w:r>
      <w:r>
        <w:t xml:space="preserve"> form in the psalm has the same pattern: “You set X as Y, You make X into Y”:</w:t>
      </w:r>
    </w:p>
    <w:p w14:paraId="7992DA24" w14:textId="77777777" w:rsidR="00065106" w:rsidRDefault="005E533C">
      <w:pPr>
        <w:pStyle w:val="ListBullet"/>
      </w:pPr>
      <w:r>
        <w:rPr>
          <w:rFonts w:ascii="Aptos" w:hAnsi="Aptos"/>
          <w:b/>
        </w:rPr>
        <w:t>Enthronement</w:t>
      </w:r>
      <w:r>
        <w:rPr>
          <w:rFonts w:ascii="Aptos" w:hAnsi="Aptos"/>
        </w:rPr>
        <w:t>:</w:t>
      </w:r>
    </w:p>
    <w:p w14:paraId="11C7938A" w14:textId="77777777" w:rsidR="00065106" w:rsidRDefault="005E533C">
      <w:pPr>
        <w:pStyle w:val="BodySans"/>
        <w:ind w:left="720"/>
      </w:pPr>
      <w:r>
        <w:rPr>
          <w:i/>
        </w:rPr>
        <w:t>תָּשִׁית</w:t>
      </w:r>
      <w:r>
        <w:rPr>
          <w:i/>
        </w:rPr>
        <w:t xml:space="preserve"> </w:t>
      </w:r>
      <w:r>
        <w:rPr>
          <w:i/>
        </w:rPr>
        <w:t>לְרֹאשׁוֹ</w:t>
      </w:r>
      <w:r>
        <w:rPr>
          <w:i/>
        </w:rPr>
        <w:t xml:space="preserve"> </w:t>
      </w:r>
      <w:r>
        <w:rPr>
          <w:i/>
        </w:rPr>
        <w:t>עֲטֶרֶת</w:t>
      </w:r>
      <w:r>
        <w:rPr>
          <w:i/>
        </w:rPr>
        <w:t xml:space="preserve"> </w:t>
      </w:r>
      <w:r>
        <w:rPr>
          <w:i/>
        </w:rPr>
        <w:t>פָּז׃</w:t>
      </w:r>
    </w:p>
    <w:p w14:paraId="3073BD5F" w14:textId="77777777" w:rsidR="00065106" w:rsidRDefault="005E533C">
      <w:pPr>
        <w:pStyle w:val="BodySans"/>
        <w:ind w:left="720"/>
      </w:pPr>
      <w:r>
        <w:rPr>
          <w:i/>
        </w:rPr>
        <w:t>“You set on his head a crown of fine gold.” (v.4)</w:t>
      </w:r>
    </w:p>
    <w:p w14:paraId="6334ADBE" w14:textId="77777777" w:rsidR="00065106" w:rsidRDefault="005E533C">
      <w:pPr>
        <w:pStyle w:val="BodySans"/>
      </w:pPr>
      <w:r>
        <w:lastRenderedPageBreak/>
        <w:t xml:space="preserve">  This is more than “You gave him a crown.” It is liturgical installation: God </w:t>
      </w:r>
      <w:r>
        <w:rPr>
          <w:i/>
        </w:rPr>
        <w:t>places</w:t>
      </w:r>
      <w:r>
        <w:t xml:space="preserve"> the crown on the royal body.</w:t>
      </w:r>
    </w:p>
    <w:p w14:paraId="76FA2FC1" w14:textId="77777777" w:rsidR="00065106" w:rsidRDefault="005E533C">
      <w:pPr>
        <w:pStyle w:val="ListBullet"/>
      </w:pPr>
      <w:r>
        <w:rPr>
          <w:rFonts w:ascii="Aptos" w:hAnsi="Aptos"/>
          <w:b/>
        </w:rPr>
        <w:t>Vocation</w:t>
      </w:r>
      <w:r>
        <w:rPr>
          <w:rFonts w:ascii="Aptos" w:hAnsi="Aptos"/>
        </w:rPr>
        <w:t>:</w:t>
      </w:r>
    </w:p>
    <w:p w14:paraId="7707083B" w14:textId="77777777" w:rsidR="00065106" w:rsidRDefault="005E533C">
      <w:pPr>
        <w:pStyle w:val="BodySans"/>
        <w:ind w:left="720"/>
      </w:pPr>
      <w:r>
        <w:rPr>
          <w:i/>
        </w:rPr>
        <w:t>כִּי־תְשִׁיתֵהוּ</w:t>
      </w:r>
      <w:r>
        <w:rPr>
          <w:i/>
        </w:rPr>
        <w:t xml:space="preserve"> </w:t>
      </w:r>
      <w:r>
        <w:rPr>
          <w:i/>
        </w:rPr>
        <w:t>בְּרָכוֹת</w:t>
      </w:r>
      <w:r>
        <w:rPr>
          <w:i/>
        </w:rPr>
        <w:t xml:space="preserve"> </w:t>
      </w:r>
      <w:r>
        <w:rPr>
          <w:i/>
        </w:rPr>
        <w:t>לָעַד׃</w:t>
      </w:r>
    </w:p>
    <w:p w14:paraId="63D3A8DB" w14:textId="77777777" w:rsidR="00065106" w:rsidRDefault="005E533C">
      <w:pPr>
        <w:pStyle w:val="BodySans"/>
        <w:ind w:left="720"/>
      </w:pPr>
      <w:r>
        <w:rPr>
          <w:i/>
        </w:rPr>
        <w:t>“For You make him blessings forever.” (v.7)</w:t>
      </w:r>
    </w:p>
    <w:p w14:paraId="4A01C947" w14:textId="77777777" w:rsidR="00065106" w:rsidRDefault="005E533C">
      <w:pPr>
        <w:pStyle w:val="BodySans"/>
      </w:pPr>
      <w:r>
        <w:t xml:space="preserve">  The king is not only blessed; he is </w:t>
      </w:r>
      <w:r>
        <w:rPr>
          <w:i/>
        </w:rPr>
        <w:t>constituted</w:t>
      </w:r>
      <w:r>
        <w:t xml:space="preserve"> as a blessing—like Abraham’s “</w:t>
      </w:r>
      <w:r>
        <w:t>וֶהְיֵה</w:t>
      </w:r>
      <w:r>
        <w:t xml:space="preserve"> </w:t>
      </w:r>
      <w:r>
        <w:t>בְּרָכָה</w:t>
      </w:r>
      <w:r>
        <w:t xml:space="preserve"> / be a blessing” (Genesis 12:2).</w:t>
      </w:r>
    </w:p>
    <w:p w14:paraId="41937BF7" w14:textId="77777777" w:rsidR="00065106" w:rsidRDefault="005E533C">
      <w:pPr>
        <w:pStyle w:val="ListBullet"/>
      </w:pPr>
      <w:r>
        <w:rPr>
          <w:rFonts w:ascii="Aptos" w:hAnsi="Aptos"/>
          <w:b/>
        </w:rPr>
        <w:t>Annihilation</w:t>
      </w:r>
      <w:r>
        <w:rPr>
          <w:rFonts w:ascii="Aptos" w:hAnsi="Aptos"/>
        </w:rPr>
        <w:t>:</w:t>
      </w:r>
    </w:p>
    <w:p w14:paraId="52077E08" w14:textId="77777777" w:rsidR="00065106" w:rsidRDefault="005E533C">
      <w:pPr>
        <w:pStyle w:val="BodySans"/>
        <w:ind w:left="720"/>
      </w:pPr>
      <w:r>
        <w:rPr>
          <w:i/>
        </w:rPr>
        <w:t>תְּשִׁיתֵמוֹ</w:t>
      </w:r>
      <w:r>
        <w:rPr>
          <w:i/>
        </w:rPr>
        <w:t xml:space="preserve"> </w:t>
      </w:r>
      <w:r>
        <w:rPr>
          <w:i/>
        </w:rPr>
        <w:t>כְּתַנּוּר</w:t>
      </w:r>
      <w:r>
        <w:rPr>
          <w:i/>
        </w:rPr>
        <w:t xml:space="preserve"> </w:t>
      </w:r>
      <w:r>
        <w:rPr>
          <w:i/>
        </w:rPr>
        <w:t>אֵשׁ</w:t>
      </w:r>
      <w:r>
        <w:rPr>
          <w:i/>
        </w:rPr>
        <w:t>…</w:t>
      </w:r>
    </w:p>
    <w:p w14:paraId="047AE7CE" w14:textId="77777777" w:rsidR="00065106" w:rsidRDefault="005E533C">
      <w:pPr>
        <w:pStyle w:val="BodySans"/>
        <w:ind w:left="720"/>
      </w:pPr>
      <w:r>
        <w:rPr>
          <w:i/>
        </w:rPr>
        <w:t>“You make them like a fiery furnace…” (v.10)</w:t>
      </w:r>
    </w:p>
    <w:p w14:paraId="7A1B76B7" w14:textId="77777777" w:rsidR="00065106" w:rsidRDefault="005E533C">
      <w:pPr>
        <w:pStyle w:val="ListBullet"/>
      </w:pPr>
      <w:r>
        <w:rPr>
          <w:rFonts w:ascii="Aptos" w:hAnsi="Aptos"/>
          <w:b/>
        </w:rPr>
        <w:t>Humiliation</w:t>
      </w:r>
      <w:r>
        <w:rPr>
          <w:rFonts w:ascii="Aptos" w:hAnsi="Aptos"/>
        </w:rPr>
        <w:t>:</w:t>
      </w:r>
    </w:p>
    <w:p w14:paraId="0AA6431E" w14:textId="77777777" w:rsidR="00065106" w:rsidRDefault="005E533C">
      <w:pPr>
        <w:pStyle w:val="BodySans"/>
        <w:ind w:left="720"/>
      </w:pPr>
      <w:r>
        <w:rPr>
          <w:i/>
        </w:rPr>
        <w:t>כִּי</w:t>
      </w:r>
      <w:r>
        <w:rPr>
          <w:i/>
        </w:rPr>
        <w:t xml:space="preserve"> </w:t>
      </w:r>
      <w:r>
        <w:rPr>
          <w:i/>
        </w:rPr>
        <w:t>תְשִׁיתֵמוֹ</w:t>
      </w:r>
      <w:r>
        <w:rPr>
          <w:i/>
        </w:rPr>
        <w:t xml:space="preserve"> </w:t>
      </w:r>
      <w:r>
        <w:rPr>
          <w:i/>
        </w:rPr>
        <w:t>שֶׁכֶם</w:t>
      </w:r>
      <w:r>
        <w:rPr>
          <w:i/>
        </w:rPr>
        <w:t>…</w:t>
      </w:r>
    </w:p>
    <w:p w14:paraId="27699A76" w14:textId="77777777" w:rsidR="00065106" w:rsidRDefault="005E533C">
      <w:pPr>
        <w:pStyle w:val="BodySans"/>
        <w:ind w:left="720"/>
      </w:pPr>
      <w:r>
        <w:rPr>
          <w:i/>
        </w:rPr>
        <w:t>“For You make them a shoulder [turned in flight]…” (v.13)</w:t>
      </w:r>
    </w:p>
    <w:p w14:paraId="19575C10" w14:textId="77777777" w:rsidR="00065106" w:rsidRDefault="005E533C">
      <w:pPr>
        <w:pStyle w:val="BodySans"/>
      </w:pPr>
      <w:r>
        <w:t xml:space="preserve">Here </w:t>
      </w:r>
      <w:r>
        <w:t>שִׁית</w:t>
      </w:r>
      <w:r>
        <w:t xml:space="preserve"> marks not “handing someone an object” but “fixing someone’s state.” The same God who </w:t>
      </w:r>
      <w:r>
        <w:rPr>
          <w:b/>
        </w:rPr>
        <w:t>נָתַתָּה</w:t>
      </w:r>
      <w:r>
        <w:t xml:space="preserve"> (“gave”) the king’s </w:t>
      </w:r>
      <w:r>
        <w:rPr>
          <w:i/>
        </w:rPr>
        <w:t>תַּאֲוַת</w:t>
      </w:r>
      <w:r>
        <w:rPr>
          <w:i/>
        </w:rPr>
        <w:t xml:space="preserve"> </w:t>
      </w:r>
      <w:r>
        <w:rPr>
          <w:i/>
        </w:rPr>
        <w:t>לִבּוֹ</w:t>
      </w:r>
      <w:r>
        <w:t xml:space="preserve"> (“the desire of his heart,” v.3) now </w:t>
      </w:r>
      <w:r>
        <w:rPr>
          <w:b/>
        </w:rPr>
        <w:t>תָּשִׁית</w:t>
      </w:r>
      <w:r>
        <w:t xml:space="preserve"> (“sets”) his head under a crown (v.4), his life under blessing (v.7), and his enemies under the condition of being furnace and fugitives (vv.10, 13).  </w:t>
      </w:r>
    </w:p>
    <w:p w14:paraId="47739852" w14:textId="77777777" w:rsidR="00065106" w:rsidRDefault="005E533C">
      <w:pPr>
        <w:pStyle w:val="BodySans"/>
      </w:pPr>
      <w:r>
        <w:t>Verse 6 uses a related verb:</w:t>
      </w:r>
    </w:p>
    <w:p w14:paraId="38A758B5" w14:textId="77777777" w:rsidR="00065106" w:rsidRDefault="005E533C">
      <w:pPr>
        <w:pStyle w:val="BodySans"/>
        <w:ind w:left="720"/>
      </w:pPr>
      <w:r>
        <w:rPr>
          <w:i/>
        </w:rPr>
        <w:t>הוֹד</w:t>
      </w:r>
      <w:r>
        <w:rPr>
          <w:i/>
        </w:rPr>
        <w:t xml:space="preserve"> </w:t>
      </w:r>
      <w:r>
        <w:rPr>
          <w:i/>
        </w:rPr>
        <w:t>וְהָדָר</w:t>
      </w:r>
      <w:r>
        <w:rPr>
          <w:i/>
        </w:rPr>
        <w:t xml:space="preserve"> </w:t>
      </w:r>
      <w:r>
        <w:rPr>
          <w:i/>
        </w:rPr>
        <w:t>תְּשַׁוֶּה</w:t>
      </w:r>
      <w:r>
        <w:rPr>
          <w:i/>
        </w:rPr>
        <w:t xml:space="preserve"> </w:t>
      </w:r>
      <w:r>
        <w:rPr>
          <w:i/>
        </w:rPr>
        <w:t>עָלָיו׃</w:t>
      </w:r>
    </w:p>
    <w:p w14:paraId="0702E635" w14:textId="77777777" w:rsidR="00065106" w:rsidRDefault="005E533C">
      <w:pPr>
        <w:pStyle w:val="BodySans"/>
        <w:ind w:left="720"/>
      </w:pPr>
      <w:r>
        <w:rPr>
          <w:i/>
        </w:rPr>
        <w:t>“Splendor and majesty You set upon him.” (v.6)</w:t>
      </w:r>
    </w:p>
    <w:p w14:paraId="1546398D" w14:textId="77777777" w:rsidR="00065106" w:rsidRDefault="005E533C">
      <w:pPr>
        <w:pStyle w:val="BodySans"/>
      </w:pPr>
      <w:r>
        <w:rPr>
          <w:b/>
        </w:rPr>
        <w:t>שָׁוָה</w:t>
      </w:r>
      <w:r>
        <w:t xml:space="preserve"> (</w:t>
      </w:r>
      <w:r>
        <w:rPr>
          <w:i/>
        </w:rPr>
        <w:t>t’shaveh</w:t>
      </w:r>
      <w:r>
        <w:t xml:space="preserve">) here is functionally a twin of </w:t>
      </w:r>
      <w:r>
        <w:t>שִׁית</w:t>
      </w:r>
      <w:r>
        <w:t>: the royal charisma is not inherent but a mantle God “places” upon him, like the high priest’s anointing oil described as a “crown” (</w:t>
      </w:r>
      <w:r>
        <w:rPr>
          <w:i/>
        </w:rPr>
        <w:t>נֵזֶר</w:t>
      </w:r>
      <w:r>
        <w:rPr>
          <w:i/>
        </w:rPr>
        <w:t xml:space="preserve"> </w:t>
      </w:r>
      <w:r>
        <w:rPr>
          <w:i/>
        </w:rPr>
        <w:t>שֶׁמֶן</w:t>
      </w:r>
      <w:r>
        <w:t>, Leviticus 21:12).</w:t>
      </w:r>
    </w:p>
    <w:p w14:paraId="421A95D6" w14:textId="77777777" w:rsidR="00065106" w:rsidRDefault="005E533C">
      <w:pPr>
        <w:pStyle w:val="BodySans"/>
      </w:pPr>
      <w:r>
        <w:t xml:space="preserve">If you map these verbs, a grid appears. In the first half of the psalm (vv.2–7) God </w:t>
      </w:r>
      <w:r>
        <w:rPr>
          <w:i/>
        </w:rPr>
        <w:t>gives</w:t>
      </w:r>
      <w:r>
        <w:t xml:space="preserve"> the king what he asks </w:t>
      </w:r>
      <w:bdo w:val="ltr">
        <w:r>
          <w:t>(</w:t>
        </w:r>
        <w:r>
          <w:t>התָּתַנָ</w:t>
        </w:r>
        <w:r>
          <w:t>)</w:t>
        </w:r>
        <w:r>
          <w:t xml:space="preserve">‬ and then </w:t>
        </w:r>
        <w:r>
          <w:rPr>
            <w:i/>
          </w:rPr>
          <w:t>sets</w:t>
        </w:r>
        <w:r>
          <w:t xml:space="preserve"> him in a particular status (</w:t>
        </w:r>
        <w:r>
          <w:t>שִׁית</w:t>
        </w:r>
        <w:r>
          <w:t>/</w:t>
        </w:r>
        <w:r>
          <w:t>שָׁוָה</w:t>
        </w:r>
        <w:r>
          <w:t xml:space="preserve">): crown, glory, blessing‑identity. In the second half (vv.8–13) the same verb </w:t>
        </w:r>
        <w:r>
          <w:t>שִׁית</w:t>
        </w:r>
        <w:r>
          <w:t xml:space="preserve"> reappears, now for the enemies’ fate: they are “set” as furnace and a turned shoulder. The distribution is too neat to be accident. YHWH is not merely benefactor; He is the </w:t>
        </w:r>
        <w:r>
          <w:rPr>
            <w:b/>
          </w:rPr>
          <w:t>arranger</w:t>
        </w:r>
        <w:r>
          <w:t xml:space="preserve"> of the entire field—deciding who wears the gold circlet and who shows their back in panic.</w:t>
        </w:r>
      </w:bdo>
    </w:p>
    <w:p w14:paraId="10F314C0" w14:textId="77777777" w:rsidR="00065106" w:rsidRDefault="005E533C">
      <w:pPr>
        <w:pStyle w:val="BodySans"/>
      </w:pPr>
      <w:r>
        <w:t>This fits the hinge statement in v.8:</w:t>
      </w:r>
    </w:p>
    <w:p w14:paraId="586FD3B4" w14:textId="77777777" w:rsidR="00065106" w:rsidRDefault="005E533C">
      <w:pPr>
        <w:pStyle w:val="BodySans"/>
        <w:ind w:left="720"/>
      </w:pPr>
      <w:r>
        <w:rPr>
          <w:i/>
        </w:rPr>
        <w:lastRenderedPageBreak/>
        <w:t>כִּי־הַמֶּלֶךְ</w:t>
      </w:r>
      <w:r>
        <w:rPr>
          <w:i/>
        </w:rPr>
        <w:t xml:space="preserve"> </w:t>
      </w:r>
      <w:r>
        <w:rPr>
          <w:i/>
        </w:rPr>
        <w:t>בֹּטֵחַ</w:t>
      </w:r>
      <w:r>
        <w:rPr>
          <w:i/>
        </w:rPr>
        <w:t xml:space="preserve"> </w:t>
      </w:r>
      <w:r>
        <w:rPr>
          <w:i/>
        </w:rPr>
        <w:t>בַּה׳</w:t>
      </w:r>
      <w:r>
        <w:rPr>
          <w:i/>
        </w:rPr>
        <w:t>;</w:t>
      </w:r>
    </w:p>
    <w:p w14:paraId="551984F2" w14:textId="77777777" w:rsidR="00065106" w:rsidRDefault="005E533C">
      <w:pPr>
        <w:pStyle w:val="BodySans"/>
        <w:ind w:left="720"/>
      </w:pPr>
      <w:r>
        <w:rPr>
          <w:i/>
        </w:rPr>
        <w:t>וּבְחֶסֶד</w:t>
      </w:r>
      <w:r>
        <w:rPr>
          <w:i/>
        </w:rPr>
        <w:t xml:space="preserve"> </w:t>
      </w:r>
      <w:r>
        <w:rPr>
          <w:i/>
        </w:rPr>
        <w:t>עֶלְיוֹן</w:t>
      </w:r>
      <w:r>
        <w:rPr>
          <w:i/>
        </w:rPr>
        <w:t xml:space="preserve"> </w:t>
      </w:r>
      <w:r>
        <w:rPr>
          <w:i/>
        </w:rPr>
        <w:t>בַּל־יִמּוֹט׃</w:t>
      </w:r>
    </w:p>
    <w:p w14:paraId="4F0E089C" w14:textId="77777777" w:rsidR="00065106" w:rsidRDefault="005E533C">
      <w:pPr>
        <w:pStyle w:val="BodySans"/>
        <w:ind w:left="720"/>
      </w:pPr>
      <w:r>
        <w:rPr>
          <w:i/>
        </w:rPr>
        <w:t>“For the king trusts in YHWH;</w:t>
      </w:r>
    </w:p>
    <w:p w14:paraId="686D3A90" w14:textId="77777777" w:rsidR="00065106" w:rsidRDefault="005E533C">
      <w:pPr>
        <w:pStyle w:val="BodySans"/>
        <w:ind w:left="720"/>
      </w:pPr>
      <w:r>
        <w:rPr>
          <w:i/>
        </w:rPr>
        <w:t xml:space="preserve">through the </w:t>
      </w:r>
      <w:r>
        <w:rPr>
          <w:i/>
        </w:rPr>
        <w:t>ḥ</w:t>
      </w:r>
      <w:r>
        <w:rPr>
          <w:i/>
        </w:rPr>
        <w:t>esed of the Most High he shall not be shaken.”</w:t>
      </w:r>
    </w:p>
    <w:p w14:paraId="416C83C0" w14:textId="77777777" w:rsidR="00065106" w:rsidRDefault="005E533C">
      <w:pPr>
        <w:pStyle w:val="BodySans"/>
      </w:pPr>
      <w:r>
        <w:t xml:space="preserve">Here </w:t>
      </w:r>
      <w:r>
        <w:rPr>
          <w:i/>
        </w:rPr>
        <w:t>חֶסֶד</w:t>
      </w:r>
      <w:r>
        <w:t xml:space="preserve"> (</w:t>
      </w:r>
      <w:r>
        <w:rPr>
          <w:i/>
        </w:rPr>
        <w:t>ḥ</w:t>
      </w:r>
      <w:r>
        <w:rPr>
          <w:i/>
        </w:rPr>
        <w:t>esed</w:t>
      </w:r>
      <w:r>
        <w:t xml:space="preserve">, covenant loyalty) is the reason the king </w:t>
      </w:r>
      <w:r>
        <w:rPr>
          <w:b/>
        </w:rPr>
        <w:t>“cannot be made to totter”</w:t>
      </w:r>
      <w:r>
        <w:t xml:space="preserve"> (</w:t>
      </w:r>
      <w:r>
        <w:rPr>
          <w:i/>
        </w:rPr>
        <w:t>בַּל־יִמּוֹט</w:t>
      </w:r>
      <w:r>
        <w:t>). Later, the enemies’ plot is summed up in the matching formula:</w:t>
      </w:r>
    </w:p>
    <w:p w14:paraId="7B0723A1" w14:textId="77777777" w:rsidR="00065106" w:rsidRDefault="005E533C">
      <w:pPr>
        <w:pStyle w:val="BodySans"/>
        <w:ind w:left="720"/>
      </w:pPr>
      <w:r>
        <w:rPr>
          <w:i/>
        </w:rPr>
        <w:t>חָשְׁבוּ</w:t>
      </w:r>
      <w:r>
        <w:rPr>
          <w:i/>
        </w:rPr>
        <w:t xml:space="preserve"> </w:t>
      </w:r>
      <w:r>
        <w:rPr>
          <w:i/>
        </w:rPr>
        <w:t>מְזִמָּה</w:t>
      </w:r>
      <w:r>
        <w:rPr>
          <w:i/>
        </w:rPr>
        <w:t xml:space="preserve">, </w:t>
      </w:r>
      <w:r>
        <w:rPr>
          <w:i/>
        </w:rPr>
        <w:t>בַּל־יוּכָלוּ׃</w:t>
      </w:r>
    </w:p>
    <w:p w14:paraId="5BEED13F" w14:textId="77777777" w:rsidR="00065106" w:rsidRDefault="005E533C">
      <w:pPr>
        <w:pStyle w:val="BodySans"/>
        <w:ind w:left="720"/>
      </w:pPr>
      <w:r>
        <w:rPr>
          <w:i/>
        </w:rPr>
        <w:t>“They devised a scheme—they cannot bring it to pass.” (v.12)</w:t>
      </w:r>
    </w:p>
    <w:p w14:paraId="73DE3E2B" w14:textId="77777777" w:rsidR="00065106" w:rsidRDefault="005E533C">
      <w:pPr>
        <w:pStyle w:val="BodySans"/>
      </w:pPr>
      <w:r>
        <w:t xml:space="preserve">What God has </w:t>
      </w:r>
      <w:r>
        <w:rPr>
          <w:i/>
        </w:rPr>
        <w:t>set</w:t>
      </w:r>
      <w:r>
        <w:t xml:space="preserve"> by </w:t>
      </w:r>
      <w:r>
        <w:t>שִׁית</w:t>
      </w:r>
      <w:r>
        <w:t xml:space="preserve">—the king’s stability, the enemies’ futility—is not up for renegotiation. The double </w:t>
      </w:r>
      <w:r>
        <w:rPr>
          <w:i/>
        </w:rPr>
        <w:t>בַּל</w:t>
      </w:r>
      <w:r>
        <w:t xml:space="preserve"> (“cannot”) lines and the cluster of “set/place” verbs belong to the same semantic world: not ad‑hoc interventions, but </w:t>
      </w:r>
      <w:r>
        <w:rPr>
          <w:b/>
        </w:rPr>
        <w:t>settled arrangements</w:t>
      </w:r>
      <w:r>
        <w:t>.</w:t>
      </w:r>
    </w:p>
    <w:p w14:paraId="3003E11F" w14:textId="77777777" w:rsidR="00065106" w:rsidRDefault="005E533C">
      <w:pPr>
        <w:pStyle w:val="Heading4"/>
      </w:pPr>
      <w:r>
        <w:t>Royal propaganda, or something stranger?</w:t>
      </w:r>
    </w:p>
    <w:p w14:paraId="1FE03283" w14:textId="77777777" w:rsidR="00065106" w:rsidRDefault="005E533C">
      <w:pPr>
        <w:pStyle w:val="BodySans"/>
      </w:pPr>
      <w:r>
        <w:t>For all its artistry, Psalm 21 is built out of stock royal idioms. When it declares:</w:t>
      </w:r>
    </w:p>
    <w:p w14:paraId="76FE93AB" w14:textId="77777777" w:rsidR="00065106" w:rsidRDefault="005E533C">
      <w:pPr>
        <w:pStyle w:val="BodySans"/>
        <w:ind w:left="720"/>
      </w:pPr>
      <w:r>
        <w:rPr>
          <w:i/>
        </w:rPr>
        <w:t>חַיִּים</w:t>
      </w:r>
      <w:r>
        <w:rPr>
          <w:i/>
        </w:rPr>
        <w:t xml:space="preserve"> </w:t>
      </w:r>
      <w:r>
        <w:rPr>
          <w:i/>
        </w:rPr>
        <w:t>שָׁאַל</w:t>
      </w:r>
      <w:r>
        <w:rPr>
          <w:i/>
        </w:rPr>
        <w:t xml:space="preserve"> </w:t>
      </w:r>
      <w:r>
        <w:rPr>
          <w:i/>
        </w:rPr>
        <w:t>מִמְּךָ</w:t>
      </w:r>
      <w:r>
        <w:rPr>
          <w:i/>
        </w:rPr>
        <w:t xml:space="preserve">, </w:t>
      </w:r>
      <w:r>
        <w:rPr>
          <w:i/>
        </w:rPr>
        <w:t>נָתַתָּה</w:t>
      </w:r>
      <w:r>
        <w:rPr>
          <w:i/>
        </w:rPr>
        <w:t xml:space="preserve"> </w:t>
      </w:r>
      <w:r>
        <w:rPr>
          <w:i/>
        </w:rPr>
        <w:t>לוֹ</w:t>
      </w:r>
      <w:r>
        <w:rPr>
          <w:i/>
        </w:rPr>
        <w:t>;</w:t>
      </w:r>
    </w:p>
    <w:p w14:paraId="1F73FD49" w14:textId="77777777" w:rsidR="00065106" w:rsidRDefault="005E533C">
      <w:pPr>
        <w:pStyle w:val="BodySans"/>
        <w:ind w:left="720"/>
      </w:pPr>
      <w:r>
        <w:rPr>
          <w:i/>
        </w:rPr>
        <w:t>אֹרֶךְ</w:t>
      </w:r>
      <w:r>
        <w:rPr>
          <w:i/>
        </w:rPr>
        <w:t xml:space="preserve"> </w:t>
      </w:r>
      <w:r>
        <w:rPr>
          <w:i/>
        </w:rPr>
        <w:t>יָמִים</w:t>
      </w:r>
      <w:r>
        <w:rPr>
          <w:i/>
        </w:rPr>
        <w:t xml:space="preserve"> </w:t>
      </w:r>
      <w:r>
        <w:rPr>
          <w:i/>
        </w:rPr>
        <w:t>עוֹלָם</w:t>
      </w:r>
      <w:r>
        <w:rPr>
          <w:i/>
        </w:rPr>
        <w:t xml:space="preserve"> </w:t>
      </w:r>
      <w:r>
        <w:rPr>
          <w:i/>
        </w:rPr>
        <w:t>וָעֶד׃</w:t>
      </w:r>
    </w:p>
    <w:p w14:paraId="3FC89E3B" w14:textId="77777777" w:rsidR="00065106" w:rsidRDefault="005E533C">
      <w:pPr>
        <w:pStyle w:val="BodySans"/>
        <w:ind w:left="720"/>
      </w:pPr>
      <w:r>
        <w:rPr>
          <w:i/>
        </w:rPr>
        <w:t>“Life he asked of You, You gave it to him;</w:t>
      </w:r>
    </w:p>
    <w:p w14:paraId="0E6B0691" w14:textId="77777777" w:rsidR="00065106" w:rsidRDefault="005E533C">
      <w:pPr>
        <w:pStyle w:val="BodySans"/>
        <w:ind w:left="720"/>
      </w:pPr>
      <w:r>
        <w:rPr>
          <w:i/>
        </w:rPr>
        <w:t>length of days, forever and ever.” (v.5)</w:t>
      </w:r>
    </w:p>
    <w:p w14:paraId="3AE7A6F1" w14:textId="77777777" w:rsidR="00065106" w:rsidRDefault="005E533C">
      <w:pPr>
        <w:pStyle w:val="BodySans"/>
      </w:pPr>
      <w:r>
        <w:t xml:space="preserve">it sounds very close to an 8th‑century Phoenician inscription from Karatepe, where the god Baal is asked to grant the king “length of days and multitude of years and good old age.” The Akkadian royal phrase </w:t>
      </w:r>
      <w:r>
        <w:rPr>
          <w:i/>
        </w:rPr>
        <w:t>arāku ūmū</w:t>
      </w:r>
      <w:r>
        <w:t xml:space="preserve"> (“lengthen the days”) is equally familiar.</w:t>
      </w:r>
    </w:p>
    <w:p w14:paraId="63FC4337" w14:textId="77777777" w:rsidR="00065106" w:rsidRDefault="005E533C">
      <w:pPr>
        <w:pStyle w:val="BodySans"/>
      </w:pPr>
      <w:r>
        <w:t>But there are two important twists.</w:t>
      </w:r>
    </w:p>
    <w:p w14:paraId="5FAB82C0" w14:textId="77777777" w:rsidR="00065106" w:rsidRDefault="005E533C">
      <w:pPr>
        <w:pStyle w:val="BodySans"/>
      </w:pPr>
      <w:r>
        <w:t xml:space="preserve">First, in those inscriptions, “length of days” is a </w:t>
      </w:r>
      <w:r>
        <w:rPr>
          <w:i/>
        </w:rPr>
        <w:t>petition</w:t>
      </w:r>
      <w:r>
        <w:t xml:space="preserve">. Here it is an </w:t>
      </w:r>
      <w:r>
        <w:rPr>
          <w:i/>
        </w:rPr>
        <w:t>accomplished fact</w:t>
      </w:r>
      <w:r>
        <w:t xml:space="preserve">: </w:t>
      </w:r>
      <w:r>
        <w:rPr>
          <w:b/>
        </w:rPr>
        <w:t>נָתַתָּה</w:t>
      </w:r>
      <w:r>
        <w:rPr>
          <w:b/>
        </w:rPr>
        <w:t xml:space="preserve"> </w:t>
      </w:r>
      <w:r>
        <w:rPr>
          <w:b/>
        </w:rPr>
        <w:t>לוֹ</w:t>
      </w:r>
      <w:r>
        <w:t>—“You have given it to him.” The psalm writes royal hyperbole in the perfect tense.</w:t>
      </w:r>
    </w:p>
    <w:p w14:paraId="51C3DD8F" w14:textId="77777777" w:rsidR="00065106" w:rsidRDefault="005E533C">
      <w:pPr>
        <w:pStyle w:val="BodySans"/>
      </w:pPr>
      <w:r>
        <w:t xml:space="preserve">Second, it goes a step past its ANE cousins by adding </w:t>
      </w:r>
      <w:r>
        <w:rPr>
          <w:b/>
        </w:rPr>
        <w:t>עוֹלָם</w:t>
      </w:r>
      <w:r>
        <w:rPr>
          <w:b/>
        </w:rPr>
        <w:t xml:space="preserve"> </w:t>
      </w:r>
      <w:r>
        <w:rPr>
          <w:b/>
        </w:rPr>
        <w:t>וָעֶד</w:t>
      </w:r>
      <w:r>
        <w:t xml:space="preserve">—“forever and ever,” a formula more at home in doxologies (“Blessed be His name </w:t>
      </w:r>
      <w:r>
        <w:t>לְעוֹלָם</w:t>
      </w:r>
      <w:r>
        <w:t xml:space="preserve"> </w:t>
      </w:r>
      <w:r>
        <w:t>וָעֶד</w:t>
      </w:r>
      <w:r>
        <w:t xml:space="preserve">,” Psalm 145:2) than in human biographies. Medieval Jewish readers were already uneasy. Radak splits the line in two: </w:t>
      </w:r>
      <w:r>
        <w:rPr>
          <w:i/>
        </w:rPr>
        <w:t>אֹרֶךְ</w:t>
      </w:r>
      <w:r>
        <w:rPr>
          <w:i/>
        </w:rPr>
        <w:t xml:space="preserve"> </w:t>
      </w:r>
      <w:r>
        <w:rPr>
          <w:i/>
        </w:rPr>
        <w:t>יָמִים</w:t>
      </w:r>
      <w:r>
        <w:t xml:space="preserve"> for this world, </w:t>
      </w:r>
      <w:r>
        <w:rPr>
          <w:i/>
        </w:rPr>
        <w:t>עוֹלָם</w:t>
      </w:r>
      <w:r>
        <w:rPr>
          <w:i/>
        </w:rPr>
        <w:t xml:space="preserve"> </w:t>
      </w:r>
      <w:r>
        <w:rPr>
          <w:i/>
        </w:rPr>
        <w:t>וָעֶד</w:t>
      </w:r>
      <w:r>
        <w:t xml:space="preserve"> for the world to come. Rashi acknowledges an older Jewish tradition that saw here </w:t>
      </w:r>
      <w:r>
        <w:rPr>
          <w:i/>
        </w:rPr>
        <w:t>מֶלֶךְ</w:t>
      </w:r>
      <w:r>
        <w:rPr>
          <w:i/>
        </w:rPr>
        <w:t xml:space="preserve"> </w:t>
      </w:r>
      <w:r>
        <w:rPr>
          <w:i/>
        </w:rPr>
        <w:t>הַמָּשִׁיחַ</w:t>
      </w:r>
      <w:r>
        <w:t xml:space="preserve"> (“King Messiah”), but pointedly chooses to read it about David “to answer the heretics.”</w:t>
      </w:r>
    </w:p>
    <w:p w14:paraId="6217A0AC" w14:textId="77777777" w:rsidR="00065106" w:rsidRDefault="005E533C">
      <w:pPr>
        <w:pStyle w:val="BodySans"/>
      </w:pPr>
      <w:r>
        <w:lastRenderedPageBreak/>
        <w:t>Christian readers went the other way. Augustine hears in the verse not standard royal flattery but a prophecy of resurrection life: Christ “asked for life” in Gethsemane and received not just reprieve, but indestructible life.</w:t>
      </w:r>
    </w:p>
    <w:p w14:paraId="3F7BCBA3" w14:textId="77777777" w:rsidR="00065106" w:rsidRDefault="005E533C">
      <w:pPr>
        <w:pStyle w:val="BodySans"/>
      </w:pPr>
      <w:r>
        <w:t>The text itself leaves the question open. It wraps Davidic history in language that strains against mortality. Whether that excess is resolved in dynasty, in afterlife, or in messiah depends on who is singing.</w:t>
      </w:r>
    </w:p>
    <w:p w14:paraId="0B400E4D" w14:textId="77777777" w:rsidR="00065106" w:rsidRDefault="005E533C">
      <w:pPr>
        <w:pStyle w:val="Heading4"/>
      </w:pPr>
      <w:r>
        <w:t>Two faces of one Face</w:t>
      </w:r>
    </w:p>
    <w:p w14:paraId="33714A88" w14:textId="77777777" w:rsidR="00065106" w:rsidRDefault="005E533C">
      <w:pPr>
        <w:pStyle w:val="BodySans"/>
      </w:pPr>
      <w:r>
        <w:t xml:space="preserve">Perhaps the most unsettling feature of Psalm 21 is the double work done by the divine </w:t>
      </w:r>
      <w:r>
        <w:rPr>
          <w:i/>
        </w:rPr>
        <w:t>face</w:t>
      </w:r>
      <w:r>
        <w:t>. In v.7, the king’s ultimate joy is described this way:</w:t>
      </w:r>
    </w:p>
    <w:p w14:paraId="1C4523D7" w14:textId="77777777" w:rsidR="00065106" w:rsidRDefault="005E533C">
      <w:pPr>
        <w:pStyle w:val="BodySans"/>
        <w:ind w:left="720"/>
      </w:pPr>
      <w:r>
        <w:rPr>
          <w:i/>
        </w:rPr>
        <w:t>תְּחַדֵּהוּ</w:t>
      </w:r>
      <w:r>
        <w:rPr>
          <w:i/>
        </w:rPr>
        <w:t xml:space="preserve"> </w:t>
      </w:r>
      <w:r>
        <w:rPr>
          <w:i/>
        </w:rPr>
        <w:t>בְשִׂמְחָה</w:t>
      </w:r>
      <w:r>
        <w:rPr>
          <w:i/>
        </w:rPr>
        <w:t xml:space="preserve"> </w:t>
      </w:r>
      <w:r>
        <w:rPr>
          <w:i/>
        </w:rPr>
        <w:t>אֶת־פָּנֶיךָ׃</w:t>
      </w:r>
    </w:p>
    <w:p w14:paraId="237CC02E" w14:textId="77777777" w:rsidR="00065106" w:rsidRDefault="005E533C">
      <w:pPr>
        <w:pStyle w:val="BodySans"/>
        <w:ind w:left="720"/>
      </w:pPr>
      <w:r>
        <w:rPr>
          <w:i/>
        </w:rPr>
        <w:t>“You gladden him with joy of Your presence.” (v.7)</w:t>
      </w:r>
    </w:p>
    <w:p w14:paraId="03E56CB9" w14:textId="77777777" w:rsidR="00065106" w:rsidRDefault="005E533C">
      <w:pPr>
        <w:pStyle w:val="BodySans"/>
      </w:pPr>
      <w:r>
        <w:t xml:space="preserve">Here </w:t>
      </w:r>
      <w:r>
        <w:rPr>
          <w:i/>
        </w:rPr>
        <w:t>פָּנֶיךָ</w:t>
      </w:r>
      <w:r>
        <w:t xml:space="preserve"> (“Your face”) is shorthand for the accessible presence of God, as in Psalm 16:11, “</w:t>
      </w:r>
      <w:r>
        <w:t>שֹׂבַע</w:t>
      </w:r>
      <w:r>
        <w:t xml:space="preserve"> </w:t>
      </w:r>
      <w:r>
        <w:t>שְׂמָחוֹת</w:t>
      </w:r>
      <w:r>
        <w:t xml:space="preserve"> </w:t>
      </w:r>
      <w:r>
        <w:t>אֶת־פָּנֶיךָ</w:t>
      </w:r>
      <w:r>
        <w:t xml:space="preserve"> / fullness of joys in Your presence.”</w:t>
      </w:r>
    </w:p>
    <w:p w14:paraId="138897AD" w14:textId="77777777" w:rsidR="00065106" w:rsidRDefault="005E533C">
      <w:pPr>
        <w:pStyle w:val="BodySans"/>
      </w:pPr>
      <w:r>
        <w:t>But three verses later the same word reappears in a different preposition:</w:t>
      </w:r>
    </w:p>
    <w:p w14:paraId="7A2F909A" w14:textId="77777777" w:rsidR="00065106" w:rsidRDefault="005E533C">
      <w:pPr>
        <w:pStyle w:val="BodySans"/>
        <w:ind w:left="720"/>
      </w:pPr>
      <w:r>
        <w:rPr>
          <w:i/>
        </w:rPr>
        <w:t>תְּשִׁיתֵמוֹ</w:t>
      </w:r>
      <w:r>
        <w:rPr>
          <w:i/>
        </w:rPr>
        <w:t xml:space="preserve"> </w:t>
      </w:r>
      <w:r>
        <w:rPr>
          <w:i/>
        </w:rPr>
        <w:t>כְּתַנּוּר</w:t>
      </w:r>
      <w:r>
        <w:rPr>
          <w:i/>
        </w:rPr>
        <w:t xml:space="preserve"> </w:t>
      </w:r>
      <w:r>
        <w:rPr>
          <w:i/>
        </w:rPr>
        <w:t>אֵשׁ</w:t>
      </w:r>
      <w:r>
        <w:rPr>
          <w:i/>
        </w:rPr>
        <w:t xml:space="preserve"> </w:t>
      </w:r>
      <w:r>
        <w:rPr>
          <w:i/>
        </w:rPr>
        <w:t>לְעֵת</w:t>
      </w:r>
      <w:r>
        <w:rPr>
          <w:i/>
        </w:rPr>
        <w:t xml:space="preserve"> </w:t>
      </w:r>
      <w:r>
        <w:rPr>
          <w:i/>
        </w:rPr>
        <w:t>פָּנֶיךָ</w:t>
      </w:r>
      <w:r>
        <w:rPr>
          <w:i/>
        </w:rPr>
        <w:t>…</w:t>
      </w:r>
    </w:p>
    <w:p w14:paraId="0DCB4C19" w14:textId="77777777" w:rsidR="00065106" w:rsidRDefault="005E533C">
      <w:pPr>
        <w:pStyle w:val="BodySans"/>
        <w:ind w:left="720"/>
      </w:pPr>
      <w:r>
        <w:rPr>
          <w:i/>
        </w:rPr>
        <w:t>“You make them like a fiery furnace at the time of Your appearing.” (v.10)</w:t>
      </w:r>
    </w:p>
    <w:p w14:paraId="4B332124" w14:textId="77777777" w:rsidR="00065106" w:rsidRDefault="005E533C">
      <w:pPr>
        <w:pStyle w:val="BodySans"/>
      </w:pPr>
      <w:r>
        <w:rPr>
          <w:i/>
        </w:rPr>
        <w:t>לְעֵת</w:t>
      </w:r>
      <w:r>
        <w:rPr>
          <w:i/>
        </w:rPr>
        <w:t xml:space="preserve"> </w:t>
      </w:r>
      <w:r>
        <w:rPr>
          <w:i/>
        </w:rPr>
        <w:t>פָּנֶיךָ</w:t>
      </w:r>
      <w:r>
        <w:t xml:space="preserve"> (“at the time of Your face”) evokes a theophany—the moment when God’s hidden sovereignty becomes viscerally manifest. That event produces opposite weather systems: for the king, delight </w:t>
      </w:r>
      <w:r>
        <w:rPr>
          <w:i/>
        </w:rPr>
        <w:t>before</w:t>
      </w:r>
      <w:r>
        <w:t xml:space="preserve"> the face; for his enemies, furnace </w:t>
      </w:r>
      <w:r>
        <w:rPr>
          <w:i/>
        </w:rPr>
        <w:t>at the time</w:t>
      </w:r>
      <w:r>
        <w:t xml:space="preserve"> of the face.</w:t>
      </w:r>
    </w:p>
    <w:p w14:paraId="038B358D" w14:textId="77777777" w:rsidR="00065106" w:rsidRDefault="005E533C">
      <w:pPr>
        <w:pStyle w:val="BodySans"/>
      </w:pPr>
      <w:r>
        <w:t>The furnace image (</w:t>
      </w:r>
      <w:r>
        <w:rPr>
          <w:i/>
        </w:rPr>
        <w:t>תַנּוּר</w:t>
      </w:r>
      <w:r>
        <w:rPr>
          <w:i/>
        </w:rPr>
        <w:t xml:space="preserve"> </w:t>
      </w:r>
      <w:r>
        <w:rPr>
          <w:i/>
        </w:rPr>
        <w:t>אֵשׁ</w:t>
      </w:r>
      <w:r>
        <w:t xml:space="preserve">) is itself grounded in daily life: a clay oven that consumes its fuel. Elsewhere it describes Sodom’s destruction and Sinai’s fire. Here, God does not simply “send fire” on the enemies; he </w:t>
      </w:r>
      <w:r>
        <w:rPr>
          <w:b/>
        </w:rPr>
        <w:t>“makes them as a furnace,”</w:t>
      </w:r>
      <w:r>
        <w:t xml:space="preserve"> places them in a state that is itself combustible.</w:t>
      </w:r>
    </w:p>
    <w:p w14:paraId="0E92230A" w14:textId="77777777" w:rsidR="00065106" w:rsidRDefault="005E533C">
      <w:pPr>
        <w:pStyle w:val="BodySans"/>
      </w:pPr>
      <w:r>
        <w:t xml:space="preserve">The result is a chilling symmetry: the same covenant God whose </w:t>
      </w:r>
      <w:r>
        <w:rPr>
          <w:i/>
        </w:rPr>
        <w:t>ḥ</w:t>
      </w:r>
      <w:r>
        <w:rPr>
          <w:i/>
        </w:rPr>
        <w:t>esed</w:t>
      </w:r>
      <w:r>
        <w:t xml:space="preserve"> keeps the king from ever being shaken (v.8) is the one who “swallows” his enemies (</w:t>
      </w:r>
      <w:r>
        <w:rPr>
          <w:i/>
        </w:rPr>
        <w:t>יְבַלְּעֵם</w:t>
      </w:r>
      <w:r>
        <w:t>, v.10) and wipes out “their fruit from the earth, their seed from among humanity” (v.11), language that echoes ancient treaty‑curses.</w:t>
      </w:r>
    </w:p>
    <w:p w14:paraId="1756EEAF" w14:textId="77777777" w:rsidR="00065106" w:rsidRDefault="005E533C">
      <w:pPr>
        <w:pStyle w:val="Heading4"/>
      </w:pPr>
      <w:r>
        <w:t>Trust as royal wisdom</w:t>
      </w:r>
    </w:p>
    <w:p w14:paraId="7D0F5DF4" w14:textId="77777777" w:rsidR="00065106" w:rsidRDefault="005E533C">
      <w:pPr>
        <w:pStyle w:val="BodySans"/>
      </w:pPr>
      <w:r>
        <w:t>Verse 8 sits structurally at the hinge and thematically at a crossroads with the wisdom psalms:</w:t>
      </w:r>
    </w:p>
    <w:p w14:paraId="51944430" w14:textId="77777777" w:rsidR="00065106" w:rsidRDefault="005E533C">
      <w:pPr>
        <w:pStyle w:val="BodySans"/>
        <w:ind w:left="720"/>
      </w:pPr>
      <w:r>
        <w:rPr>
          <w:i/>
        </w:rPr>
        <w:t>כִּי־הַמֶּלֶךְ</w:t>
      </w:r>
      <w:r>
        <w:rPr>
          <w:i/>
        </w:rPr>
        <w:t xml:space="preserve"> </w:t>
      </w:r>
      <w:r>
        <w:rPr>
          <w:i/>
        </w:rPr>
        <w:t>בֹּטֵחַ</w:t>
      </w:r>
      <w:r>
        <w:rPr>
          <w:i/>
        </w:rPr>
        <w:t xml:space="preserve"> </w:t>
      </w:r>
      <w:r>
        <w:rPr>
          <w:i/>
        </w:rPr>
        <w:t>בַּה׳</w:t>
      </w:r>
      <w:r>
        <w:rPr>
          <w:i/>
        </w:rPr>
        <w:t>;</w:t>
      </w:r>
    </w:p>
    <w:p w14:paraId="4008CAAA" w14:textId="77777777" w:rsidR="00065106" w:rsidRDefault="005E533C">
      <w:pPr>
        <w:pStyle w:val="BodySans"/>
        <w:ind w:left="720"/>
      </w:pPr>
      <w:r>
        <w:rPr>
          <w:i/>
        </w:rPr>
        <w:lastRenderedPageBreak/>
        <w:t>וּבְחֶסֶד</w:t>
      </w:r>
      <w:r>
        <w:rPr>
          <w:i/>
        </w:rPr>
        <w:t xml:space="preserve"> </w:t>
      </w:r>
      <w:r>
        <w:rPr>
          <w:i/>
        </w:rPr>
        <w:t>עֶלְיוֹן</w:t>
      </w:r>
      <w:r>
        <w:rPr>
          <w:i/>
        </w:rPr>
        <w:t xml:space="preserve"> </w:t>
      </w:r>
      <w:r>
        <w:rPr>
          <w:i/>
        </w:rPr>
        <w:t>בַּל־יִמּוֹט׃</w:t>
      </w:r>
    </w:p>
    <w:p w14:paraId="2C53C4CF" w14:textId="77777777" w:rsidR="00065106" w:rsidRDefault="005E533C">
      <w:pPr>
        <w:pStyle w:val="BodySans"/>
      </w:pPr>
      <w:r>
        <w:t>The line could almost have been lifted into Psalm 112, where about the righteous man it is said:</w:t>
      </w:r>
    </w:p>
    <w:p w14:paraId="24B20601" w14:textId="77777777" w:rsidR="00065106" w:rsidRDefault="005E533C">
      <w:pPr>
        <w:pStyle w:val="BodySans"/>
        <w:ind w:left="720"/>
      </w:pPr>
      <w:r>
        <w:rPr>
          <w:i/>
        </w:rPr>
        <w:t>נָכוֹן</w:t>
      </w:r>
      <w:r>
        <w:rPr>
          <w:i/>
        </w:rPr>
        <w:t xml:space="preserve"> </w:t>
      </w:r>
      <w:r>
        <w:rPr>
          <w:i/>
        </w:rPr>
        <w:t>לִבּוֹ</w:t>
      </w:r>
      <w:r>
        <w:rPr>
          <w:i/>
        </w:rPr>
        <w:t xml:space="preserve"> </w:t>
      </w:r>
      <w:r>
        <w:rPr>
          <w:i/>
        </w:rPr>
        <w:t>בָּטוּחַ</w:t>
      </w:r>
      <w:r>
        <w:rPr>
          <w:i/>
        </w:rPr>
        <w:t xml:space="preserve"> </w:t>
      </w:r>
      <w:r>
        <w:rPr>
          <w:i/>
        </w:rPr>
        <w:t>בַּה׳</w:t>
      </w:r>
      <w:r>
        <w:rPr>
          <w:i/>
        </w:rPr>
        <w:t>…</w:t>
      </w:r>
    </w:p>
    <w:p w14:paraId="5C9D0ECE" w14:textId="77777777" w:rsidR="00065106" w:rsidRDefault="005E533C">
      <w:pPr>
        <w:pStyle w:val="BodySans"/>
        <w:ind w:left="720"/>
      </w:pPr>
      <w:r>
        <w:rPr>
          <w:i/>
        </w:rPr>
        <w:t>כִּי</w:t>
      </w:r>
      <w:r>
        <w:rPr>
          <w:i/>
        </w:rPr>
        <w:t xml:space="preserve"> </w:t>
      </w:r>
      <w:r>
        <w:rPr>
          <w:i/>
        </w:rPr>
        <w:t>לְעוֹלָם</w:t>
      </w:r>
      <w:r>
        <w:rPr>
          <w:i/>
        </w:rPr>
        <w:t xml:space="preserve"> </w:t>
      </w:r>
      <w:r>
        <w:rPr>
          <w:i/>
        </w:rPr>
        <w:t>לֹא־יִמּוֹט׃</w:t>
      </w:r>
    </w:p>
    <w:p w14:paraId="104DE8C1" w14:textId="77777777" w:rsidR="00065106" w:rsidRDefault="005E533C">
      <w:pPr>
        <w:pStyle w:val="BodySans"/>
        <w:ind w:left="720"/>
      </w:pPr>
      <w:r>
        <w:rPr>
          <w:i/>
        </w:rPr>
        <w:t>“His heart is steady, trusting in YHWH…</w:t>
      </w:r>
    </w:p>
    <w:p w14:paraId="17E6E784" w14:textId="77777777" w:rsidR="00065106" w:rsidRDefault="005E533C">
      <w:pPr>
        <w:pStyle w:val="BodySans"/>
        <w:ind w:left="720"/>
      </w:pPr>
      <w:r>
        <w:rPr>
          <w:i/>
        </w:rPr>
        <w:t>For he will never be shaken.” (Psalm 112:7–6)</w:t>
      </w:r>
    </w:p>
    <w:p w14:paraId="104C7DA9" w14:textId="77777777" w:rsidR="00065106" w:rsidRDefault="005E533C">
      <w:pPr>
        <w:pStyle w:val="BodySans"/>
      </w:pPr>
      <w:r>
        <w:t>Or into Psalm 13’s private whisper:</w:t>
      </w:r>
    </w:p>
    <w:p w14:paraId="617D738A" w14:textId="77777777" w:rsidR="00065106" w:rsidRDefault="005E533C">
      <w:pPr>
        <w:pStyle w:val="BodySans"/>
        <w:ind w:left="720"/>
      </w:pPr>
      <w:r>
        <w:rPr>
          <w:i/>
        </w:rPr>
        <w:t>וַאֲנִי</w:t>
      </w:r>
      <w:r>
        <w:rPr>
          <w:i/>
        </w:rPr>
        <w:t xml:space="preserve"> </w:t>
      </w:r>
      <w:r>
        <w:rPr>
          <w:i/>
        </w:rPr>
        <w:t>בְּחַסְדְּךָ</w:t>
      </w:r>
      <w:r>
        <w:rPr>
          <w:i/>
        </w:rPr>
        <w:t xml:space="preserve"> </w:t>
      </w:r>
      <w:r>
        <w:rPr>
          <w:i/>
        </w:rPr>
        <w:t>בָטַחְתִּי</w:t>
      </w:r>
      <w:r>
        <w:rPr>
          <w:i/>
        </w:rPr>
        <w:t>;</w:t>
      </w:r>
    </w:p>
    <w:p w14:paraId="24C66959" w14:textId="77777777" w:rsidR="00065106" w:rsidRDefault="005E533C">
      <w:pPr>
        <w:pStyle w:val="BodySans"/>
        <w:ind w:left="720"/>
      </w:pPr>
      <w:r>
        <w:rPr>
          <w:i/>
        </w:rPr>
        <w:t>יָגֵל</w:t>
      </w:r>
      <w:r>
        <w:rPr>
          <w:i/>
        </w:rPr>
        <w:t xml:space="preserve"> </w:t>
      </w:r>
      <w:r>
        <w:rPr>
          <w:i/>
        </w:rPr>
        <w:t>לִבִּי</w:t>
      </w:r>
      <w:r>
        <w:rPr>
          <w:i/>
        </w:rPr>
        <w:t xml:space="preserve"> </w:t>
      </w:r>
      <w:r>
        <w:rPr>
          <w:i/>
        </w:rPr>
        <w:t>בִּישׁוּעָתֶךָ׃</w:t>
      </w:r>
    </w:p>
    <w:p w14:paraId="6AC44A9B" w14:textId="77777777" w:rsidR="00065106" w:rsidRDefault="005E533C">
      <w:pPr>
        <w:pStyle w:val="BodySans"/>
        <w:ind w:left="720"/>
      </w:pPr>
      <w:r>
        <w:rPr>
          <w:i/>
        </w:rPr>
        <w:t xml:space="preserve">“But I, in Your </w:t>
      </w:r>
      <w:r>
        <w:rPr>
          <w:i/>
        </w:rPr>
        <w:t>ḥ</w:t>
      </w:r>
      <w:r>
        <w:rPr>
          <w:i/>
        </w:rPr>
        <w:t>esed have trusted;</w:t>
      </w:r>
    </w:p>
    <w:p w14:paraId="076EFCE5" w14:textId="77777777" w:rsidR="00065106" w:rsidRDefault="005E533C">
      <w:pPr>
        <w:pStyle w:val="BodySans"/>
        <w:ind w:left="720"/>
      </w:pPr>
      <w:r>
        <w:rPr>
          <w:i/>
        </w:rPr>
        <w:t>my heart will exult in Your salvation.” (Psalm 13:6)</w:t>
      </w:r>
    </w:p>
    <w:p w14:paraId="47E895E9" w14:textId="77777777" w:rsidR="00065106" w:rsidRDefault="005E533C">
      <w:pPr>
        <w:pStyle w:val="BodySans"/>
      </w:pPr>
      <w:r>
        <w:t>Psalm 21 takes this wisdom truism—those who trust YHWH are unshakable—and applies it to a king. That is a striking democratization of royal theology. The Davidic monarch, for all his gold and victories, is here reduced to the same spiritual posture as any Israelite: bōte­a</w:t>
      </w:r>
      <w:r>
        <w:t>ḥ</w:t>
      </w:r>
      <w:r>
        <w:t xml:space="preserve"> ba‑YHWH, trusting in YHWH.</w:t>
      </w:r>
    </w:p>
    <w:p w14:paraId="40CBF8BE" w14:textId="77777777" w:rsidR="00065106" w:rsidRDefault="005E533C">
      <w:pPr>
        <w:pStyle w:val="BodySans"/>
      </w:pPr>
      <w:r>
        <w:t xml:space="preserve">The epithets underline this. Only here in the psalm does God receive the old Canaanite title </w:t>
      </w:r>
      <w:r>
        <w:rPr>
          <w:i/>
        </w:rPr>
        <w:t>עֶלְיוֹן</w:t>
      </w:r>
      <w:r>
        <w:t xml:space="preserve"> (</w:t>
      </w:r>
      <w:r>
        <w:rPr>
          <w:i/>
        </w:rPr>
        <w:t>‘Elyon</w:t>
      </w:r>
      <w:r>
        <w:t xml:space="preserve">, “Most High”), connoting cosmic supremacy. The unshakable king is thus anchored not in personal charisma but in the </w:t>
      </w:r>
      <w:r>
        <w:rPr>
          <w:i/>
        </w:rPr>
        <w:t>ḥ</w:t>
      </w:r>
      <w:r>
        <w:rPr>
          <w:i/>
        </w:rPr>
        <w:t>esed</w:t>
      </w:r>
      <w:r>
        <w:t xml:space="preserve"> of the One above all.</w:t>
      </w:r>
    </w:p>
    <w:p w14:paraId="6C12567B" w14:textId="77777777" w:rsidR="00065106" w:rsidRDefault="005E533C">
      <w:pPr>
        <w:pStyle w:val="Heading4"/>
      </w:pPr>
      <w:r>
        <w:t>From “his lips” to “our lips”</w:t>
      </w:r>
    </w:p>
    <w:p w14:paraId="168C9523" w14:textId="77777777" w:rsidR="00065106" w:rsidRDefault="005E533C">
      <w:pPr>
        <w:pStyle w:val="BodySans"/>
      </w:pPr>
      <w:r>
        <w:t>One small, rare word turns out to have had an outsized liturgical afterlife. Verse 3 describes God’s total response to the king:</w:t>
      </w:r>
    </w:p>
    <w:p w14:paraId="2A421B49" w14:textId="77777777" w:rsidR="00065106" w:rsidRDefault="005E533C">
      <w:pPr>
        <w:pStyle w:val="BodySans"/>
        <w:ind w:left="720"/>
      </w:pPr>
      <w:r>
        <w:rPr>
          <w:i/>
        </w:rPr>
        <w:t>תַּאֲוַת</w:t>
      </w:r>
      <w:r>
        <w:rPr>
          <w:i/>
        </w:rPr>
        <w:t xml:space="preserve"> </w:t>
      </w:r>
      <w:r>
        <w:rPr>
          <w:i/>
        </w:rPr>
        <w:t>לִבּוֹ</w:t>
      </w:r>
      <w:r>
        <w:rPr>
          <w:i/>
        </w:rPr>
        <w:t xml:space="preserve"> </w:t>
      </w:r>
      <w:r>
        <w:rPr>
          <w:i/>
        </w:rPr>
        <w:t>נָתַתָּה</w:t>
      </w:r>
      <w:r>
        <w:rPr>
          <w:i/>
        </w:rPr>
        <w:t xml:space="preserve"> </w:t>
      </w:r>
      <w:r>
        <w:rPr>
          <w:i/>
        </w:rPr>
        <w:t>לּוֹ</w:t>
      </w:r>
      <w:r>
        <w:rPr>
          <w:i/>
        </w:rPr>
        <w:t>;</w:t>
      </w:r>
    </w:p>
    <w:p w14:paraId="451D8281" w14:textId="77777777" w:rsidR="00065106" w:rsidRDefault="005E533C">
      <w:pPr>
        <w:pStyle w:val="BodySans"/>
        <w:ind w:left="720"/>
      </w:pPr>
      <w:r>
        <w:rPr>
          <w:i/>
        </w:rPr>
        <w:t>וַאֲרֶשֶׁת</w:t>
      </w:r>
      <w:r>
        <w:rPr>
          <w:i/>
        </w:rPr>
        <w:t xml:space="preserve"> </w:t>
      </w:r>
      <w:r>
        <w:rPr>
          <w:i/>
        </w:rPr>
        <w:t>שְׂפָתָיו</w:t>
      </w:r>
      <w:r>
        <w:rPr>
          <w:i/>
        </w:rPr>
        <w:t xml:space="preserve"> </w:t>
      </w:r>
      <w:r>
        <w:rPr>
          <w:i/>
        </w:rPr>
        <w:t>בַּל־מָנַעְתָּ</w:t>
      </w:r>
      <w:r>
        <w:rPr>
          <w:i/>
        </w:rPr>
        <w:t xml:space="preserve"> </w:t>
      </w:r>
      <w:r>
        <w:rPr>
          <w:i/>
        </w:rPr>
        <w:t>סֶלָה׃</w:t>
      </w:r>
    </w:p>
    <w:p w14:paraId="1824778A" w14:textId="77777777" w:rsidR="00065106" w:rsidRDefault="005E533C">
      <w:pPr>
        <w:pStyle w:val="BodySans"/>
        <w:ind w:left="720"/>
      </w:pPr>
      <w:r>
        <w:rPr>
          <w:i/>
        </w:rPr>
        <w:t>“The desire of his heart You have given him;</w:t>
      </w:r>
    </w:p>
    <w:p w14:paraId="4A0AB975" w14:textId="77777777" w:rsidR="00065106" w:rsidRDefault="005E533C">
      <w:pPr>
        <w:pStyle w:val="BodySans"/>
        <w:ind w:left="720"/>
      </w:pPr>
      <w:r>
        <w:rPr>
          <w:i/>
        </w:rPr>
        <w:t>the utterance of his lips You have not withheld. Selah.”</w:t>
      </w:r>
    </w:p>
    <w:p w14:paraId="18798C8E" w14:textId="77777777" w:rsidR="00065106" w:rsidRDefault="005E533C">
      <w:pPr>
        <w:pStyle w:val="BodySans"/>
      </w:pPr>
      <w:r>
        <w:rPr>
          <w:i/>
        </w:rPr>
        <w:t>אֲרֶשֶׁת</w:t>
      </w:r>
      <w:r>
        <w:t xml:space="preserve"> (</w:t>
      </w:r>
      <w:r>
        <w:rPr>
          <w:i/>
        </w:rPr>
        <w:t>areshet</w:t>
      </w:r>
      <w:r>
        <w:t xml:space="preserve">) occurs only here in the Bible. Medieval lexicographers compared it to Akkadian </w:t>
      </w:r>
      <w:r>
        <w:rPr>
          <w:i/>
        </w:rPr>
        <w:t>erēšu</w:t>
      </w:r>
      <w:r>
        <w:t xml:space="preserve"> (“desire, request”). It probably denotes a formal, spoken petition—the words that give shape to the inchoate longing of </w:t>
      </w:r>
      <w:r>
        <w:rPr>
          <w:i/>
        </w:rPr>
        <w:t>תַּאֲוַת</w:t>
      </w:r>
      <w:r>
        <w:rPr>
          <w:i/>
        </w:rPr>
        <w:t xml:space="preserve"> </w:t>
      </w:r>
      <w:r>
        <w:rPr>
          <w:i/>
        </w:rPr>
        <w:t>לֵב</w:t>
      </w:r>
      <w:r>
        <w:t xml:space="preserve"> (“desire of the heart”).</w:t>
      </w:r>
    </w:p>
    <w:p w14:paraId="0A11EF44" w14:textId="77777777" w:rsidR="00065106" w:rsidRDefault="005E533C">
      <w:pPr>
        <w:pStyle w:val="BodySans"/>
      </w:pPr>
      <w:r>
        <w:lastRenderedPageBreak/>
        <w:t>Precisely because it is rare, later liturgy could feel the biblical echo when it borrowed it. After the shofar blasts of Rosh Hashanah, many machzorim introduce a piyyut (liturgical poem) that begins:</w:t>
      </w:r>
    </w:p>
    <w:p w14:paraId="6D14C8B6" w14:textId="77777777" w:rsidR="00065106" w:rsidRDefault="005E533C">
      <w:pPr>
        <w:pStyle w:val="BodySans"/>
        <w:ind w:left="720"/>
      </w:pPr>
      <w:r>
        <w:rPr>
          <w:i/>
        </w:rPr>
        <w:t>אֲרֶשֶׁת</w:t>
      </w:r>
      <w:r>
        <w:rPr>
          <w:i/>
        </w:rPr>
        <w:t xml:space="preserve"> </w:t>
      </w:r>
      <w:r>
        <w:rPr>
          <w:i/>
        </w:rPr>
        <w:t>שְׂפָתֵינוּ</w:t>
      </w:r>
      <w:r>
        <w:rPr>
          <w:i/>
        </w:rPr>
        <w:t xml:space="preserve"> </w:t>
      </w:r>
      <w:r>
        <w:rPr>
          <w:i/>
        </w:rPr>
        <w:t>יֶעֱרַב</w:t>
      </w:r>
      <w:r>
        <w:rPr>
          <w:i/>
        </w:rPr>
        <w:t xml:space="preserve"> </w:t>
      </w:r>
      <w:r>
        <w:rPr>
          <w:i/>
        </w:rPr>
        <w:t>לְפָנֶיךָ</w:t>
      </w:r>
      <w:r>
        <w:rPr>
          <w:i/>
        </w:rPr>
        <w:t>,</w:t>
      </w:r>
    </w:p>
    <w:p w14:paraId="5164D31F" w14:textId="77777777" w:rsidR="00065106" w:rsidRDefault="005E533C">
      <w:pPr>
        <w:pStyle w:val="BodySans"/>
        <w:ind w:left="720"/>
      </w:pPr>
      <w:r>
        <w:rPr>
          <w:i/>
        </w:rPr>
        <w:t>קֵל</w:t>
      </w:r>
      <w:r>
        <w:rPr>
          <w:i/>
        </w:rPr>
        <w:t xml:space="preserve"> </w:t>
      </w:r>
      <w:r>
        <w:rPr>
          <w:i/>
        </w:rPr>
        <w:t>רָם</w:t>
      </w:r>
      <w:r>
        <w:rPr>
          <w:i/>
        </w:rPr>
        <w:t xml:space="preserve"> </w:t>
      </w:r>
      <w:r>
        <w:rPr>
          <w:i/>
        </w:rPr>
        <w:t>וְנִשָּׂא</w:t>
      </w:r>
      <w:r>
        <w:rPr>
          <w:i/>
        </w:rPr>
        <w:t xml:space="preserve"> </w:t>
      </w:r>
      <w:r>
        <w:rPr>
          <w:i/>
        </w:rPr>
        <w:t>מֵבִין</w:t>
      </w:r>
      <w:r>
        <w:rPr>
          <w:i/>
        </w:rPr>
        <w:t xml:space="preserve"> </w:t>
      </w:r>
      <w:r>
        <w:rPr>
          <w:i/>
        </w:rPr>
        <w:t>וּמַאֲזִין</w:t>
      </w:r>
      <w:r>
        <w:rPr>
          <w:i/>
        </w:rPr>
        <w:t>,</w:t>
      </w:r>
    </w:p>
    <w:p w14:paraId="24042069" w14:textId="77777777" w:rsidR="00065106" w:rsidRDefault="005E533C">
      <w:pPr>
        <w:pStyle w:val="BodySans"/>
        <w:ind w:left="720"/>
      </w:pPr>
      <w:r>
        <w:rPr>
          <w:i/>
        </w:rPr>
        <w:t>מַבִּיט</w:t>
      </w:r>
      <w:r>
        <w:rPr>
          <w:i/>
        </w:rPr>
        <w:t xml:space="preserve"> </w:t>
      </w:r>
      <w:r>
        <w:rPr>
          <w:i/>
        </w:rPr>
        <w:t>וּמַקְשִׁיב</w:t>
      </w:r>
      <w:r>
        <w:rPr>
          <w:i/>
        </w:rPr>
        <w:t xml:space="preserve"> </w:t>
      </w:r>
      <w:r>
        <w:rPr>
          <w:i/>
        </w:rPr>
        <w:t>לְקוֹל</w:t>
      </w:r>
      <w:r>
        <w:rPr>
          <w:i/>
        </w:rPr>
        <w:t xml:space="preserve"> </w:t>
      </w:r>
      <w:r>
        <w:rPr>
          <w:i/>
        </w:rPr>
        <w:t>תְּקִיעָתֵינוּ</w:t>
      </w:r>
      <w:r>
        <w:rPr>
          <w:i/>
        </w:rPr>
        <w:t>…</w:t>
      </w:r>
    </w:p>
    <w:p w14:paraId="4D5C0EF2" w14:textId="77777777" w:rsidR="00065106" w:rsidRDefault="005E533C">
      <w:pPr>
        <w:pStyle w:val="BodySans"/>
        <w:ind w:left="720"/>
      </w:pPr>
      <w:r>
        <w:rPr>
          <w:i/>
        </w:rPr>
        <w:t>“May the utterance of our lips be sweet before You,</w:t>
      </w:r>
    </w:p>
    <w:p w14:paraId="5FB63999" w14:textId="77777777" w:rsidR="00065106" w:rsidRDefault="005E533C">
      <w:pPr>
        <w:pStyle w:val="BodySans"/>
        <w:ind w:left="720"/>
      </w:pPr>
      <w:r>
        <w:rPr>
          <w:i/>
        </w:rPr>
        <w:t>O exalted and uplifted God, who understands and listens,</w:t>
      </w:r>
    </w:p>
    <w:p w14:paraId="6CCC7AB2" w14:textId="77777777" w:rsidR="00065106" w:rsidRDefault="005E533C">
      <w:pPr>
        <w:pStyle w:val="BodySans"/>
        <w:ind w:left="720"/>
      </w:pPr>
      <w:r>
        <w:rPr>
          <w:i/>
        </w:rPr>
        <w:t>who looks and attends to the sound of our shofar‑blasts…”</w:t>
      </w:r>
    </w:p>
    <w:p w14:paraId="7B8BEFE1" w14:textId="77777777" w:rsidR="00065106" w:rsidRDefault="005E533C">
      <w:pPr>
        <w:pStyle w:val="BodySans"/>
      </w:pPr>
      <w:r>
        <w:t xml:space="preserve">The shift is tiny and momentous. </w:t>
      </w:r>
      <w:r>
        <w:rPr>
          <w:b/>
        </w:rPr>
        <w:t>אֲרֶשֶׁת</w:t>
      </w:r>
      <w:r>
        <w:rPr>
          <w:b/>
        </w:rPr>
        <w:t xml:space="preserve"> </w:t>
      </w:r>
      <w:r>
        <w:rPr>
          <w:b/>
        </w:rPr>
        <w:t>שְׂפָתָיו</w:t>
      </w:r>
      <w:r>
        <w:t xml:space="preserve">—“the utterance of </w:t>
      </w:r>
      <w:r>
        <w:rPr>
          <w:i/>
        </w:rPr>
        <w:t>his</w:t>
      </w:r>
      <w:r>
        <w:t xml:space="preserve"> lips,” originally a royal privilege, becomes </w:t>
      </w:r>
      <w:r>
        <w:rPr>
          <w:b/>
        </w:rPr>
        <w:t>אֲרֶשֶׁת</w:t>
      </w:r>
      <w:r>
        <w:rPr>
          <w:b/>
        </w:rPr>
        <w:t xml:space="preserve"> </w:t>
      </w:r>
      <w:r>
        <w:rPr>
          <w:b/>
        </w:rPr>
        <w:t>שְׂפָתֵינוּ</w:t>
      </w:r>
      <w:r>
        <w:t xml:space="preserve">—“the utterance of </w:t>
      </w:r>
      <w:r>
        <w:rPr>
          <w:i/>
        </w:rPr>
        <w:t>our</w:t>
      </w:r>
      <w:r>
        <w:t xml:space="preserve"> lips.” At the liturgical high point of proclaiming God’s kingship, the congregation collectively inhabits the psalm’s royal role: they are now the ones whose heart’s desire and lips’ utterance must not be “withheld.”</w:t>
      </w:r>
    </w:p>
    <w:p w14:paraId="427E7643" w14:textId="77777777" w:rsidR="00065106" w:rsidRDefault="005E533C">
      <w:pPr>
        <w:pStyle w:val="BodySans"/>
      </w:pPr>
      <w:r>
        <w:t>That Rosh Hashanah poem thus participates in the same democratizing movement we saw in the wisdom echoes: the royal psalm is quietly turned inside out to speak not only about “the king” but about a praying people.</w:t>
      </w:r>
    </w:p>
    <w:p w14:paraId="088BB4FF" w14:textId="77777777" w:rsidR="00065106" w:rsidRDefault="005E533C">
      <w:pPr>
        <w:pStyle w:val="Heading4"/>
      </w:pPr>
      <w:r>
        <w:t>Afterlives: crowns without furnaces</w:t>
      </w:r>
    </w:p>
    <w:p w14:paraId="72AB4724" w14:textId="77777777" w:rsidR="00065106" w:rsidRDefault="005E533C">
      <w:pPr>
        <w:pStyle w:val="BodySans"/>
      </w:pPr>
      <w:r>
        <w:t xml:space="preserve">The history of Psalm 21 after the Bible is largely a history of selective memory. In 18th‑century London, when George Frideric Handel set </w:t>
      </w:r>
      <w:r>
        <w:rPr>
          <w:i/>
        </w:rPr>
        <w:t>The King Shall Rejoice</w:t>
      </w:r>
      <w:r>
        <w:t xml:space="preserve"> for the coronation of George II, he set the gladness, the crown, the glory; he did not set the furnace, the swallowed seed, the broken offspring. Modern Jewish liturgy draws heavily on its opening verses for moments of joy and hope and mostly leaves its second half to the archive.</w:t>
      </w:r>
    </w:p>
    <w:p w14:paraId="2FD52C3C" w14:textId="77777777" w:rsidR="00065106" w:rsidRDefault="005E533C">
      <w:pPr>
        <w:pStyle w:val="BodySans"/>
      </w:pPr>
      <w:r>
        <w:t xml:space="preserve">But its original compositional logic holds together both halves. The God who </w:t>
      </w:r>
      <w:r>
        <w:rPr>
          <w:b/>
        </w:rPr>
        <w:t>gives</w:t>
      </w:r>
      <w:r>
        <w:t xml:space="preserve"> concrete gifts </w:t>
      </w:r>
      <w:bdo w:val="ltr">
        <w:r>
          <w:t>(</w:t>
        </w:r>
        <w:r>
          <w:t>התָּתַנָ</w:t>
        </w:r>
        <w:r>
          <w:t>)</w:t>
        </w:r>
        <w:r>
          <w:t xml:space="preserve">‬ is the same God who </w:t>
        </w:r>
        <w:r>
          <w:rPr>
            <w:b/>
          </w:rPr>
          <w:t>sets</w:t>
        </w:r>
        <w:r>
          <w:t xml:space="preserve"> (</w:t>
        </w:r>
        <w:r>
          <w:t>שִׁית</w:t>
        </w:r>
        <w:r>
          <w:t>/</w:t>
        </w:r>
        <w:r>
          <w:t>שָׁוָה</w:t>
        </w:r>
        <w:r>
          <w:t>) enduring roles and outcomes, for king and enemies alike. The psalm’s world is not a series of lucky breaks. It is an ordered field—crown set here, furnace there—by the One in whose strength, not in the king’s, the story finally turns.</w:t>
        </w:r>
      </w:bdo>
    </w:p>
    <w:p w14:paraId="200ED2E4" w14:textId="77777777" w:rsidR="00065106" w:rsidRDefault="005E533C">
      <w:pPr>
        <w:pStyle w:val="BodySans"/>
      </w:pPr>
      <w:r>
        <w:t>---</w:t>
      </w:r>
    </w:p>
    <w:p w14:paraId="73BD272D" w14:textId="77777777" w:rsidR="00065106" w:rsidRDefault="005E533C">
      <w:pPr>
        <w:pStyle w:val="Heading2"/>
      </w:pPr>
      <w:r>
        <w:lastRenderedPageBreak/>
        <w:t xml:space="preserve">Introduction - </w:t>
      </w:r>
      <w:r>
        <w:rPr>
          <w:color w:val="008000"/>
        </w:rPr>
        <w:t>College</w:t>
      </w:r>
      <w:r>
        <w:t xml:space="preserve"> version</w:t>
      </w:r>
    </w:p>
    <w:p w14:paraId="3A94EBF3" w14:textId="77777777" w:rsidR="00065106" w:rsidRDefault="005E533C">
      <w:pPr>
        <w:pStyle w:val="Heading3"/>
      </w:pPr>
      <w:r>
        <w:t>What’s this psalm actually about?</w:t>
      </w:r>
    </w:p>
    <w:p w14:paraId="7E2C93D4" w14:textId="77777777" w:rsidR="00065106" w:rsidRDefault="005E533C">
      <w:pPr>
        <w:pStyle w:val="BodySans"/>
      </w:pPr>
      <w:r>
        <w:t>Imagine a victory parade coming up to the Temple. The king has come back from battle alive and successful. Trumpets, sacrifices, singing—the works. Psalm 21 lets you stand inside that ceremony.</w:t>
      </w:r>
    </w:p>
    <w:p w14:paraId="0F3021F5" w14:textId="77777777" w:rsidR="00065106" w:rsidRDefault="005E533C">
      <w:pPr>
        <w:pStyle w:val="BodySans"/>
      </w:pPr>
      <w:r>
        <w:t>The opening line sets the scene:</w:t>
      </w:r>
    </w:p>
    <w:p w14:paraId="449363E2" w14:textId="77777777" w:rsidR="00065106" w:rsidRDefault="005E533C">
      <w:pPr>
        <w:pStyle w:val="BodySans"/>
        <w:ind w:left="720"/>
      </w:pPr>
      <w:r>
        <w:rPr>
          <w:i/>
        </w:rPr>
        <w:t>ה׳</w:t>
      </w:r>
      <w:r>
        <w:rPr>
          <w:i/>
        </w:rPr>
        <w:t xml:space="preserve"> </w:t>
      </w:r>
      <w:r>
        <w:rPr>
          <w:i/>
        </w:rPr>
        <w:t>בְּעׇזְּךָ</w:t>
      </w:r>
      <w:r>
        <w:rPr>
          <w:i/>
        </w:rPr>
        <w:t xml:space="preserve"> </w:t>
      </w:r>
      <w:r>
        <w:rPr>
          <w:i/>
        </w:rPr>
        <w:t>יִשְׂמַח־מֶלֶךְ</w:t>
      </w:r>
    </w:p>
    <w:p w14:paraId="656BB190" w14:textId="77777777" w:rsidR="00065106" w:rsidRDefault="005E533C">
      <w:pPr>
        <w:pStyle w:val="BodySans"/>
        <w:ind w:left="720"/>
      </w:pPr>
      <w:r>
        <w:rPr>
          <w:i/>
        </w:rPr>
        <w:t>“YHWH, in Your strength the king rejoices” (v. 2)</w:t>
      </w:r>
    </w:p>
    <w:p w14:paraId="6F87C0B2" w14:textId="77777777" w:rsidR="00065106" w:rsidRDefault="005E533C">
      <w:pPr>
        <w:pStyle w:val="BodySans"/>
      </w:pPr>
      <w:r>
        <w:t xml:space="preserve">The community speaks to </w:t>
      </w:r>
      <w:r>
        <w:rPr>
          <w:b/>
        </w:rPr>
        <w:t>God</w:t>
      </w:r>
      <w:r>
        <w:t xml:space="preserve"> about </w:t>
      </w:r>
      <w:r>
        <w:rPr>
          <w:b/>
        </w:rPr>
        <w:t>the king</w:t>
      </w:r>
      <w:r>
        <w:t xml:space="preserve">. That’s already interesting: this is not royal self‑congratulation. The point is, “The king is thrilled—but he’s thrilled with </w:t>
      </w:r>
      <w:r>
        <w:rPr>
          <w:i/>
        </w:rPr>
        <w:t>Your</w:t>
      </w:r>
      <w:r>
        <w:t xml:space="preserve"> power, not his own.”</w:t>
      </w:r>
    </w:p>
    <w:p w14:paraId="45F84F45" w14:textId="77777777" w:rsidR="00065106" w:rsidRDefault="005E533C">
      <w:pPr>
        <w:pStyle w:val="BodySans"/>
      </w:pPr>
      <w:r>
        <w:t xml:space="preserve">Verses 2–7 are a catalogue of what God has done </w:t>
      </w:r>
      <w:r>
        <w:rPr>
          <w:b/>
        </w:rPr>
        <w:t>for the king</w:t>
      </w:r>
      <w:r>
        <w:t>:</w:t>
      </w:r>
    </w:p>
    <w:p w14:paraId="6205E567" w14:textId="77777777" w:rsidR="00065106" w:rsidRDefault="005E533C">
      <w:pPr>
        <w:pStyle w:val="ListBullet"/>
      </w:pPr>
      <w:r>
        <w:rPr>
          <w:rFonts w:ascii="Aptos" w:hAnsi="Aptos"/>
          <w:b/>
        </w:rPr>
        <w:t>Answered his deepest prayers</w:t>
      </w:r>
    </w:p>
    <w:p w14:paraId="173E8A5F" w14:textId="77777777" w:rsidR="00065106" w:rsidRDefault="005E533C">
      <w:pPr>
        <w:pStyle w:val="BodySans"/>
        <w:ind w:left="720"/>
      </w:pPr>
      <w:r>
        <w:rPr>
          <w:i/>
        </w:rPr>
        <w:t>תַּאֲוַת</w:t>
      </w:r>
      <w:r>
        <w:rPr>
          <w:i/>
        </w:rPr>
        <w:t xml:space="preserve"> </w:t>
      </w:r>
      <w:r>
        <w:rPr>
          <w:i/>
        </w:rPr>
        <w:t>לִבּוֹ</w:t>
      </w:r>
      <w:r>
        <w:rPr>
          <w:i/>
        </w:rPr>
        <w:t xml:space="preserve"> </w:t>
      </w:r>
      <w:r>
        <w:rPr>
          <w:i/>
        </w:rPr>
        <w:t>נָתַתָּה</w:t>
      </w:r>
      <w:r>
        <w:rPr>
          <w:i/>
        </w:rPr>
        <w:t xml:space="preserve"> </w:t>
      </w:r>
      <w:r>
        <w:rPr>
          <w:i/>
        </w:rPr>
        <w:t>לּוֹ</w:t>
      </w:r>
      <w:r>
        <w:rPr>
          <w:i/>
        </w:rPr>
        <w:t xml:space="preserve"> </w:t>
      </w:r>
      <w:r>
        <w:rPr>
          <w:i/>
        </w:rPr>
        <w:t>׀</w:t>
      </w:r>
      <w:r>
        <w:rPr>
          <w:i/>
        </w:rPr>
        <w:t xml:space="preserve"> </w:t>
      </w:r>
      <w:r>
        <w:rPr>
          <w:i/>
        </w:rPr>
        <w:t>וַאֲרֶשֶׁת</w:t>
      </w:r>
      <w:r>
        <w:rPr>
          <w:i/>
        </w:rPr>
        <w:t xml:space="preserve"> </w:t>
      </w:r>
      <w:r>
        <w:rPr>
          <w:i/>
        </w:rPr>
        <w:t>שְׂפָתָיו</w:t>
      </w:r>
      <w:r>
        <w:rPr>
          <w:i/>
        </w:rPr>
        <w:t xml:space="preserve"> </w:t>
      </w:r>
      <w:r>
        <w:rPr>
          <w:i/>
        </w:rPr>
        <w:t>בַּל־מָנַעְתָּ</w:t>
      </w:r>
    </w:p>
    <w:p w14:paraId="554F0BD8" w14:textId="77777777" w:rsidR="00065106" w:rsidRDefault="005E533C">
      <w:pPr>
        <w:pStyle w:val="BodySans"/>
        <w:ind w:left="720"/>
      </w:pPr>
      <w:r>
        <w:rPr>
          <w:i/>
        </w:rPr>
        <w:t>“The desire of his heart You have given him; the utterance of his lips You have not withheld” (v. 3)</w:t>
      </w:r>
    </w:p>
    <w:p w14:paraId="54863330" w14:textId="77777777" w:rsidR="00065106" w:rsidRDefault="005E533C">
      <w:pPr>
        <w:pStyle w:val="BodySans"/>
      </w:pPr>
      <w:r>
        <w:t xml:space="preserve">  We’ll come back to that rare word </w:t>
      </w:r>
      <w:r>
        <w:t>אֲרֶשֶׁת</w:t>
      </w:r>
      <w:r>
        <w:t xml:space="preserve"> (</w:t>
      </w:r>
      <w:r>
        <w:rPr>
          <w:i/>
        </w:rPr>
        <w:t>’aréshet</w:t>
      </w:r>
      <w:r>
        <w:t>, “utterance / request”).</w:t>
      </w:r>
    </w:p>
    <w:p w14:paraId="3B668A7C" w14:textId="77777777" w:rsidR="00065106" w:rsidRDefault="005E533C">
      <w:pPr>
        <w:pStyle w:val="ListBullet"/>
      </w:pPr>
      <w:r>
        <w:rPr>
          <w:rFonts w:ascii="Aptos" w:hAnsi="Aptos"/>
          <w:b/>
        </w:rPr>
        <w:t>Installed him as king</w:t>
      </w:r>
    </w:p>
    <w:p w14:paraId="67DB8CEA" w14:textId="77777777" w:rsidR="00065106" w:rsidRDefault="005E533C">
      <w:pPr>
        <w:pStyle w:val="BodySans"/>
        <w:ind w:left="720"/>
      </w:pPr>
      <w:r>
        <w:rPr>
          <w:i/>
        </w:rPr>
        <w:t>תָּשִׁית</w:t>
      </w:r>
      <w:r>
        <w:rPr>
          <w:i/>
        </w:rPr>
        <w:t xml:space="preserve"> </w:t>
      </w:r>
      <w:r>
        <w:rPr>
          <w:i/>
        </w:rPr>
        <w:t>לְרֹאשׁוֹ</w:t>
      </w:r>
      <w:r>
        <w:rPr>
          <w:i/>
        </w:rPr>
        <w:t xml:space="preserve"> </w:t>
      </w:r>
      <w:r>
        <w:rPr>
          <w:i/>
        </w:rPr>
        <w:t>עֲטֶרֶת</w:t>
      </w:r>
      <w:r>
        <w:rPr>
          <w:i/>
        </w:rPr>
        <w:t xml:space="preserve"> </w:t>
      </w:r>
      <w:r>
        <w:rPr>
          <w:i/>
        </w:rPr>
        <w:t>פָּז</w:t>
      </w:r>
    </w:p>
    <w:p w14:paraId="6CB9CCFD" w14:textId="77777777" w:rsidR="00065106" w:rsidRDefault="005E533C">
      <w:pPr>
        <w:pStyle w:val="BodySans"/>
        <w:ind w:left="720"/>
      </w:pPr>
      <w:r>
        <w:rPr>
          <w:i/>
        </w:rPr>
        <w:t>“You set on his head a crown of pure gold” (v. 4)</w:t>
      </w:r>
    </w:p>
    <w:p w14:paraId="2EF9F9E7" w14:textId="77777777" w:rsidR="00065106" w:rsidRDefault="005E533C">
      <w:pPr>
        <w:pStyle w:val="ListBullet"/>
      </w:pPr>
      <w:r>
        <w:rPr>
          <w:rFonts w:ascii="Aptos" w:hAnsi="Aptos"/>
          <w:b/>
        </w:rPr>
        <w:t>Given him “life…forever and ever”</w:t>
      </w:r>
    </w:p>
    <w:p w14:paraId="46F4CD49" w14:textId="77777777" w:rsidR="00065106" w:rsidRDefault="005E533C">
      <w:pPr>
        <w:pStyle w:val="BodySans"/>
        <w:ind w:left="720"/>
      </w:pPr>
      <w:r>
        <w:rPr>
          <w:i/>
        </w:rPr>
        <w:t>חַיִּים</w:t>
      </w:r>
      <w:r>
        <w:rPr>
          <w:i/>
        </w:rPr>
        <w:t xml:space="preserve"> </w:t>
      </w:r>
      <w:r>
        <w:rPr>
          <w:i/>
        </w:rPr>
        <w:t>שָׁאַל</w:t>
      </w:r>
      <w:r>
        <w:rPr>
          <w:i/>
        </w:rPr>
        <w:t xml:space="preserve"> </w:t>
      </w:r>
      <w:r>
        <w:rPr>
          <w:i/>
        </w:rPr>
        <w:t>מִמְּךָ</w:t>
      </w:r>
      <w:r>
        <w:rPr>
          <w:i/>
        </w:rPr>
        <w:t xml:space="preserve"> </w:t>
      </w:r>
      <w:r>
        <w:rPr>
          <w:i/>
        </w:rPr>
        <w:t>נָתַתָּה</w:t>
      </w:r>
      <w:r>
        <w:rPr>
          <w:i/>
        </w:rPr>
        <w:t xml:space="preserve"> </w:t>
      </w:r>
      <w:r>
        <w:rPr>
          <w:i/>
        </w:rPr>
        <w:t>לּוֹ</w:t>
      </w:r>
      <w:r>
        <w:rPr>
          <w:i/>
        </w:rPr>
        <w:t xml:space="preserve"> </w:t>
      </w:r>
      <w:r>
        <w:rPr>
          <w:i/>
        </w:rPr>
        <w:t>׀</w:t>
      </w:r>
      <w:r>
        <w:rPr>
          <w:i/>
        </w:rPr>
        <w:t xml:space="preserve"> </w:t>
      </w:r>
      <w:r>
        <w:rPr>
          <w:i/>
        </w:rPr>
        <w:t>אֹרֶךְ</w:t>
      </w:r>
      <w:r>
        <w:rPr>
          <w:i/>
        </w:rPr>
        <w:t xml:space="preserve"> </w:t>
      </w:r>
      <w:r>
        <w:rPr>
          <w:i/>
        </w:rPr>
        <w:t>יָמִים</w:t>
      </w:r>
      <w:r>
        <w:rPr>
          <w:i/>
        </w:rPr>
        <w:t xml:space="preserve"> </w:t>
      </w:r>
      <w:r>
        <w:rPr>
          <w:i/>
        </w:rPr>
        <w:t>עוֹלָם</w:t>
      </w:r>
      <w:r>
        <w:rPr>
          <w:i/>
        </w:rPr>
        <w:t xml:space="preserve"> </w:t>
      </w:r>
      <w:r>
        <w:rPr>
          <w:i/>
        </w:rPr>
        <w:t>וָעֶד</w:t>
      </w:r>
    </w:p>
    <w:p w14:paraId="38745677" w14:textId="77777777" w:rsidR="00065106" w:rsidRDefault="005E533C">
      <w:pPr>
        <w:pStyle w:val="BodySans"/>
        <w:ind w:left="720"/>
      </w:pPr>
      <w:r>
        <w:rPr>
          <w:i/>
        </w:rPr>
        <w:t>“Life he asked from You; You gave it to him—length of days, forever and ever” (v. 5)</w:t>
      </w:r>
    </w:p>
    <w:p w14:paraId="6225F11D" w14:textId="77777777" w:rsidR="00065106" w:rsidRDefault="005E533C">
      <w:pPr>
        <w:pStyle w:val="BodySans"/>
      </w:pPr>
      <w:r>
        <w:t xml:space="preserve">Open question: how can </w:t>
      </w:r>
      <w:r>
        <w:rPr>
          <w:i/>
        </w:rPr>
        <w:t>any</w:t>
      </w:r>
      <w:r>
        <w:t xml:space="preserve"> human king live “forever and ever”? That tension is exactly why this psalm becomes a battleground between strictly historical readings (“this is about the Davidic </w:t>
      </w:r>
      <w:r>
        <w:rPr>
          <w:i/>
        </w:rPr>
        <w:t>dynasty</w:t>
      </w:r>
      <w:r>
        <w:t>”) and messianic readings (“this overshoots any normal king”).</w:t>
      </w:r>
    </w:p>
    <w:p w14:paraId="649FD63A" w14:textId="77777777" w:rsidR="00065106" w:rsidRDefault="005E533C">
      <w:pPr>
        <w:pStyle w:val="ListBullet"/>
      </w:pPr>
      <w:r>
        <w:rPr>
          <w:rFonts w:ascii="Aptos" w:hAnsi="Aptos"/>
          <w:b/>
        </w:rPr>
        <w:t>Clothed him with glory and majesty</w:t>
      </w:r>
    </w:p>
    <w:p w14:paraId="62EA501A" w14:textId="77777777" w:rsidR="00065106" w:rsidRDefault="005E533C">
      <w:pPr>
        <w:pStyle w:val="BodySans"/>
        <w:ind w:left="720"/>
      </w:pPr>
      <w:r>
        <w:rPr>
          <w:i/>
        </w:rPr>
        <w:t>גָּדוֹל</w:t>
      </w:r>
      <w:r>
        <w:rPr>
          <w:i/>
        </w:rPr>
        <w:t xml:space="preserve"> </w:t>
      </w:r>
      <w:r>
        <w:rPr>
          <w:i/>
        </w:rPr>
        <w:t>כְּבוֹדוֹ</w:t>
      </w:r>
      <w:r>
        <w:rPr>
          <w:i/>
        </w:rPr>
        <w:t xml:space="preserve"> </w:t>
      </w:r>
      <w:r>
        <w:rPr>
          <w:i/>
        </w:rPr>
        <w:t>בִּישׁוּעָתֶךָ</w:t>
      </w:r>
      <w:r>
        <w:rPr>
          <w:i/>
        </w:rPr>
        <w:t xml:space="preserve"> </w:t>
      </w:r>
      <w:r>
        <w:rPr>
          <w:i/>
        </w:rPr>
        <w:t>׀</w:t>
      </w:r>
      <w:r>
        <w:rPr>
          <w:i/>
        </w:rPr>
        <w:t xml:space="preserve"> </w:t>
      </w:r>
      <w:r>
        <w:rPr>
          <w:i/>
        </w:rPr>
        <w:t>הוֹד</w:t>
      </w:r>
      <w:r>
        <w:rPr>
          <w:i/>
        </w:rPr>
        <w:t xml:space="preserve"> </w:t>
      </w:r>
      <w:r>
        <w:rPr>
          <w:i/>
        </w:rPr>
        <w:t>וְהָדָר</w:t>
      </w:r>
      <w:r>
        <w:rPr>
          <w:i/>
        </w:rPr>
        <w:t xml:space="preserve"> </w:t>
      </w:r>
      <w:r>
        <w:rPr>
          <w:i/>
        </w:rPr>
        <w:t>תְּשַׁוֶּה</w:t>
      </w:r>
      <w:r>
        <w:rPr>
          <w:i/>
        </w:rPr>
        <w:t xml:space="preserve"> </w:t>
      </w:r>
      <w:r>
        <w:rPr>
          <w:i/>
        </w:rPr>
        <w:t>עָלָיו</w:t>
      </w:r>
    </w:p>
    <w:p w14:paraId="520FD7E6" w14:textId="77777777" w:rsidR="00065106" w:rsidRDefault="005E533C">
      <w:pPr>
        <w:pStyle w:val="BodySans"/>
        <w:ind w:left="720"/>
      </w:pPr>
      <w:r>
        <w:rPr>
          <w:i/>
        </w:rPr>
        <w:lastRenderedPageBreak/>
        <w:t>“Great is his glory through Your salvation; splendor and majesty You set upon him” (v. 6)</w:t>
      </w:r>
    </w:p>
    <w:p w14:paraId="44DA8652" w14:textId="77777777" w:rsidR="00065106" w:rsidRDefault="005E533C">
      <w:pPr>
        <w:pStyle w:val="ListBullet"/>
      </w:pPr>
      <w:r>
        <w:rPr>
          <w:rFonts w:ascii="Aptos" w:hAnsi="Aptos"/>
          <w:b/>
        </w:rPr>
        <w:t>Turned him into a lasting “blessing” and brought him into God’s presence</w:t>
      </w:r>
    </w:p>
    <w:p w14:paraId="0E5FC39F" w14:textId="77777777" w:rsidR="00065106" w:rsidRDefault="005E533C">
      <w:pPr>
        <w:pStyle w:val="BodySans"/>
        <w:ind w:left="720"/>
      </w:pPr>
      <w:r>
        <w:rPr>
          <w:i/>
        </w:rPr>
        <w:t>כִּי־תְשִׁיתֵהוּ</w:t>
      </w:r>
      <w:r>
        <w:rPr>
          <w:i/>
        </w:rPr>
        <w:t xml:space="preserve"> </w:t>
      </w:r>
      <w:r>
        <w:rPr>
          <w:i/>
        </w:rPr>
        <w:t>בְּרָכוֹת</w:t>
      </w:r>
      <w:r>
        <w:rPr>
          <w:i/>
        </w:rPr>
        <w:t xml:space="preserve"> </w:t>
      </w:r>
      <w:r>
        <w:rPr>
          <w:i/>
        </w:rPr>
        <w:t>לָעַד</w:t>
      </w:r>
      <w:r>
        <w:rPr>
          <w:i/>
        </w:rPr>
        <w:t xml:space="preserve"> </w:t>
      </w:r>
      <w:r>
        <w:rPr>
          <w:i/>
        </w:rPr>
        <w:t>׀</w:t>
      </w:r>
      <w:r>
        <w:rPr>
          <w:i/>
        </w:rPr>
        <w:t xml:space="preserve"> </w:t>
      </w:r>
      <w:r>
        <w:rPr>
          <w:i/>
        </w:rPr>
        <w:t>תְּחַדֵּהוּ</w:t>
      </w:r>
      <w:r>
        <w:rPr>
          <w:i/>
        </w:rPr>
        <w:t xml:space="preserve"> </w:t>
      </w:r>
      <w:r>
        <w:rPr>
          <w:i/>
        </w:rPr>
        <w:t>בְשִׂמְחָה</w:t>
      </w:r>
      <w:r>
        <w:rPr>
          <w:i/>
        </w:rPr>
        <w:t xml:space="preserve"> </w:t>
      </w:r>
      <w:r>
        <w:rPr>
          <w:i/>
        </w:rPr>
        <w:t>אֶת־פָּנֶיךָ</w:t>
      </w:r>
    </w:p>
    <w:p w14:paraId="0AE05759" w14:textId="77777777" w:rsidR="00065106" w:rsidRDefault="005E533C">
      <w:pPr>
        <w:pStyle w:val="BodySans"/>
        <w:ind w:left="720"/>
      </w:pPr>
      <w:r>
        <w:rPr>
          <w:i/>
        </w:rPr>
        <w:t>“For You make him blessings forever; You gladden him with joy in Your presence” (v. 7)</w:t>
      </w:r>
    </w:p>
    <w:p w14:paraId="5B83A7BB" w14:textId="77777777" w:rsidR="00065106" w:rsidRDefault="005E533C">
      <w:pPr>
        <w:pStyle w:val="BodySans"/>
      </w:pPr>
      <w:r>
        <w:t xml:space="preserve">So the first half is: </w:t>
      </w:r>
      <w:r>
        <w:rPr>
          <w:b/>
        </w:rPr>
        <w:t>what God has done for the king.</w:t>
      </w:r>
      <w:r>
        <w:t xml:space="preserve"> The last line of that section finally spells out </w:t>
      </w:r>
      <w:r>
        <w:rPr>
          <w:i/>
        </w:rPr>
        <w:t>why</w:t>
      </w:r>
      <w:r>
        <w:t xml:space="preserve"> all this has stuck:</w:t>
      </w:r>
    </w:p>
    <w:p w14:paraId="64C685D3" w14:textId="77777777" w:rsidR="00065106" w:rsidRDefault="005E533C">
      <w:pPr>
        <w:pStyle w:val="BodySans"/>
        <w:ind w:left="720"/>
      </w:pPr>
      <w:r>
        <w:rPr>
          <w:i/>
        </w:rPr>
        <w:t>כִּי־הַמֶּלֶךְ</w:t>
      </w:r>
      <w:r>
        <w:rPr>
          <w:i/>
        </w:rPr>
        <w:t xml:space="preserve"> </w:t>
      </w:r>
      <w:r>
        <w:rPr>
          <w:i/>
        </w:rPr>
        <w:t>בֹּטֵחַ</w:t>
      </w:r>
      <w:r>
        <w:rPr>
          <w:i/>
        </w:rPr>
        <w:t xml:space="preserve"> </w:t>
      </w:r>
      <w:r>
        <w:rPr>
          <w:i/>
        </w:rPr>
        <w:t>בַּה׳</w:t>
      </w:r>
      <w:r>
        <w:rPr>
          <w:i/>
        </w:rPr>
        <w:t xml:space="preserve"> </w:t>
      </w:r>
      <w:r>
        <w:rPr>
          <w:i/>
        </w:rPr>
        <w:t>׀</w:t>
      </w:r>
      <w:r>
        <w:rPr>
          <w:i/>
        </w:rPr>
        <w:t xml:space="preserve"> </w:t>
      </w:r>
      <w:r>
        <w:rPr>
          <w:i/>
        </w:rPr>
        <w:t>וּבְחֶסֶד</w:t>
      </w:r>
      <w:r>
        <w:rPr>
          <w:i/>
        </w:rPr>
        <w:t xml:space="preserve"> </w:t>
      </w:r>
      <w:r>
        <w:rPr>
          <w:i/>
        </w:rPr>
        <w:t>עֶלְיוֹן</w:t>
      </w:r>
      <w:r>
        <w:rPr>
          <w:i/>
        </w:rPr>
        <w:t xml:space="preserve"> </w:t>
      </w:r>
      <w:r>
        <w:rPr>
          <w:i/>
        </w:rPr>
        <w:t>בַּל־יִמּוֹט</w:t>
      </w:r>
    </w:p>
    <w:p w14:paraId="2F08E823" w14:textId="77777777" w:rsidR="00065106" w:rsidRDefault="005E533C">
      <w:pPr>
        <w:pStyle w:val="BodySans"/>
        <w:ind w:left="720"/>
      </w:pPr>
      <w:r>
        <w:rPr>
          <w:i/>
        </w:rPr>
        <w:t xml:space="preserve">“For the king trusts in YHWH; through the </w:t>
      </w:r>
      <w:r>
        <w:rPr>
          <w:i/>
        </w:rPr>
        <w:t>ḥ</w:t>
      </w:r>
      <w:r>
        <w:rPr>
          <w:i/>
        </w:rPr>
        <w:t>esed of the Most High he cannot be shaken” (v. 8)</w:t>
      </w:r>
    </w:p>
    <w:p w14:paraId="03BE638E" w14:textId="77777777" w:rsidR="00065106" w:rsidRDefault="005E533C">
      <w:pPr>
        <w:pStyle w:val="BodySans"/>
      </w:pPr>
      <w:r>
        <w:rPr>
          <w:i/>
        </w:rPr>
        <w:t>Ḥ</w:t>
      </w:r>
      <w:r>
        <w:rPr>
          <w:i/>
        </w:rPr>
        <w:t>esed</w:t>
      </w:r>
      <w:r>
        <w:t xml:space="preserve"> </w:t>
      </w:r>
      <w:bdo w:val="ltr">
        <w:r>
          <w:t>(</w:t>
        </w:r>
        <w:r>
          <w:t>דסֶחֶ</w:t>
        </w:r>
        <w:r>
          <w:t>)</w:t>
        </w:r>
        <w:r>
          <w:t>‬ is covenant‑loyalty—God’s committed love under a sworn relationship. The king’s stability is grounded not in luck or charisma, but in that covenant.</w:t>
        </w:r>
      </w:bdo>
    </w:p>
    <w:p w14:paraId="39FDF416" w14:textId="77777777" w:rsidR="00065106" w:rsidRDefault="005E533C">
      <w:pPr>
        <w:pStyle w:val="BodySans"/>
      </w:pPr>
      <w:r>
        <w:t xml:space="preserve">Then the psalm pivots. Verses 9–13 look ahead: the same God who “set” the king up will also </w:t>
      </w:r>
      <w:r>
        <w:rPr>
          <w:b/>
        </w:rPr>
        <w:t>“set” the enemies down</w:t>
      </w:r>
      <w:r>
        <w:t>—turning them into a furnace (v. 10), wiping out their offspring (v. 11), and making them show the “shoulder” in flight (v. 13). It’s vivid, even harsh battle theology.</w:t>
      </w:r>
    </w:p>
    <w:p w14:paraId="5E89BDFE" w14:textId="77777777" w:rsidR="00065106" w:rsidRDefault="005E533C">
      <w:pPr>
        <w:pStyle w:val="BodySans"/>
      </w:pPr>
      <w:r>
        <w:t>Finally the whole community joins in:</w:t>
      </w:r>
    </w:p>
    <w:p w14:paraId="654A967B" w14:textId="77777777" w:rsidR="00065106" w:rsidRDefault="005E533C">
      <w:pPr>
        <w:pStyle w:val="BodySans"/>
        <w:ind w:left="720"/>
      </w:pPr>
      <w:r>
        <w:rPr>
          <w:i/>
        </w:rPr>
        <w:t>רוּמָה</w:t>
      </w:r>
      <w:r>
        <w:rPr>
          <w:i/>
        </w:rPr>
        <w:t xml:space="preserve"> </w:t>
      </w:r>
      <w:r>
        <w:rPr>
          <w:i/>
        </w:rPr>
        <w:t>ה׳</w:t>
      </w:r>
      <w:r>
        <w:rPr>
          <w:i/>
        </w:rPr>
        <w:t xml:space="preserve"> </w:t>
      </w:r>
      <w:r>
        <w:rPr>
          <w:i/>
        </w:rPr>
        <w:t>בְּעֻזֶּךָ</w:t>
      </w:r>
      <w:r>
        <w:rPr>
          <w:i/>
        </w:rPr>
        <w:t xml:space="preserve"> </w:t>
      </w:r>
      <w:r>
        <w:rPr>
          <w:i/>
        </w:rPr>
        <w:t>׀</w:t>
      </w:r>
      <w:r>
        <w:rPr>
          <w:i/>
        </w:rPr>
        <w:t xml:space="preserve"> </w:t>
      </w:r>
      <w:r>
        <w:rPr>
          <w:i/>
        </w:rPr>
        <w:t>נָשִׁירָה</w:t>
      </w:r>
      <w:r>
        <w:rPr>
          <w:i/>
        </w:rPr>
        <w:t xml:space="preserve"> </w:t>
      </w:r>
      <w:r>
        <w:rPr>
          <w:i/>
        </w:rPr>
        <w:t>וּנְזַמְּרָה</w:t>
      </w:r>
      <w:r>
        <w:rPr>
          <w:i/>
        </w:rPr>
        <w:t xml:space="preserve"> </w:t>
      </w:r>
      <w:r>
        <w:rPr>
          <w:i/>
        </w:rPr>
        <w:t>גְּבוּרָתֶךָ</w:t>
      </w:r>
    </w:p>
    <w:p w14:paraId="797BEB62" w14:textId="77777777" w:rsidR="00065106" w:rsidRDefault="005E533C">
      <w:pPr>
        <w:pStyle w:val="BodySans"/>
        <w:ind w:left="720"/>
      </w:pPr>
      <w:r>
        <w:rPr>
          <w:i/>
        </w:rPr>
        <w:t>“Be exalted, YHWH, in Your strength; we will sing and make music to Your mighty deeds” (v. 14)</w:t>
      </w:r>
    </w:p>
    <w:p w14:paraId="220214BA" w14:textId="77777777" w:rsidR="00065106" w:rsidRDefault="005E533C">
      <w:pPr>
        <w:pStyle w:val="BodySans"/>
      </w:pPr>
      <w:r>
        <w:t xml:space="preserve">We started with “the king rejoices in </w:t>
      </w:r>
      <w:r>
        <w:rPr>
          <w:i/>
        </w:rPr>
        <w:t>Your</w:t>
      </w:r>
      <w:r>
        <w:t xml:space="preserve"> strength” and end with “</w:t>
      </w:r>
      <w:r>
        <w:rPr>
          <w:i/>
        </w:rPr>
        <w:t>we</w:t>
      </w:r>
      <w:r>
        <w:t xml:space="preserve"> will sing of </w:t>
      </w:r>
      <w:r>
        <w:rPr>
          <w:i/>
        </w:rPr>
        <w:t>Your</w:t>
      </w:r>
      <w:r>
        <w:t xml:space="preserve"> strength.” The king’s private joy has become the people’s public worship.</w:t>
      </w:r>
    </w:p>
    <w:p w14:paraId="44E1DC71" w14:textId="77777777" w:rsidR="00065106" w:rsidRDefault="005E533C">
      <w:pPr>
        <w:pStyle w:val="Heading3"/>
      </w:pPr>
      <w:r>
        <w:t>The structure: how the poem argues</w:t>
      </w:r>
    </w:p>
    <w:p w14:paraId="27D2AFB9" w14:textId="77777777" w:rsidR="00065106" w:rsidRDefault="005E533C">
      <w:pPr>
        <w:pStyle w:val="BodySans"/>
      </w:pPr>
      <w:r>
        <w:t>You can hear three clear movements:</w:t>
      </w:r>
    </w:p>
    <w:p w14:paraId="58AC096C" w14:textId="77777777" w:rsidR="00065106" w:rsidRDefault="005E533C">
      <w:pPr>
        <w:pStyle w:val="BodySans"/>
      </w:pPr>
      <w:r>
        <w:t xml:space="preserve">1. </w:t>
      </w:r>
      <w:r>
        <w:rPr>
          <w:b/>
        </w:rPr>
        <w:t>vv. 2–7 – Thanking God for past gifts</w:t>
      </w:r>
      <w:r>
        <w:t xml:space="preserve">  </w:t>
      </w:r>
    </w:p>
    <w:p w14:paraId="5AF25D6F" w14:textId="77777777" w:rsidR="00065106" w:rsidRDefault="005E533C">
      <w:pPr>
        <w:pStyle w:val="BodySans"/>
      </w:pPr>
      <w:r>
        <w:t xml:space="preserve">   The verbs are mostly perfect (“You </w:t>
      </w:r>
      <w:r>
        <w:rPr>
          <w:i/>
        </w:rPr>
        <w:t>have given</w:t>
      </w:r>
      <w:r>
        <w:t xml:space="preserve">,” “You </w:t>
      </w:r>
      <w:r>
        <w:rPr>
          <w:i/>
        </w:rPr>
        <w:t>set</w:t>
      </w:r>
      <w:r>
        <w:t xml:space="preserve">,” “You </w:t>
      </w:r>
      <w:r>
        <w:rPr>
          <w:i/>
        </w:rPr>
        <w:t>made</w:t>
      </w:r>
      <w:r>
        <w:t>”), as if the choir is looking back at a completed rescue and coronation.</w:t>
      </w:r>
    </w:p>
    <w:p w14:paraId="1EF74611" w14:textId="77777777" w:rsidR="00065106" w:rsidRDefault="005E533C">
      <w:pPr>
        <w:pStyle w:val="BodySans"/>
      </w:pPr>
      <w:r>
        <w:t xml:space="preserve">2. </w:t>
      </w:r>
      <w:r>
        <w:rPr>
          <w:b/>
        </w:rPr>
        <w:t>v. 8 – The hinge</w:t>
      </w:r>
      <w:r>
        <w:t xml:space="preserve">  </w:t>
      </w:r>
    </w:p>
    <w:p w14:paraId="0F47AC62" w14:textId="77777777" w:rsidR="00065106" w:rsidRDefault="005E533C">
      <w:pPr>
        <w:pStyle w:val="BodySans"/>
      </w:pPr>
      <w:r>
        <w:lastRenderedPageBreak/>
        <w:t xml:space="preserve">   One line that explains the whole theology: the king’s trust + God’s </w:t>
      </w:r>
      <w:r>
        <w:rPr>
          <w:i/>
        </w:rPr>
        <w:t>ḥ</w:t>
      </w:r>
      <w:r>
        <w:rPr>
          <w:i/>
        </w:rPr>
        <w:t>esed</w:t>
      </w:r>
      <w:r>
        <w:t xml:space="preserve"> = unshakeable kingship. This is also where the only use of the title </w:t>
      </w:r>
      <w:r>
        <w:t>עֶלְיוֹן</w:t>
      </w:r>
      <w:r>
        <w:t xml:space="preserve"> (</w:t>
      </w:r>
      <w:r>
        <w:rPr>
          <w:i/>
        </w:rPr>
        <w:t>‘Elyon</w:t>
      </w:r>
      <w:r>
        <w:t>, “Most High”) appears, stressing God’s absolute sovereignty.</w:t>
      </w:r>
    </w:p>
    <w:p w14:paraId="4BACD38A" w14:textId="77777777" w:rsidR="00065106" w:rsidRDefault="005E533C">
      <w:pPr>
        <w:pStyle w:val="BodySans"/>
      </w:pPr>
      <w:r>
        <w:t xml:space="preserve">3. </w:t>
      </w:r>
      <w:r>
        <w:rPr>
          <w:b/>
        </w:rPr>
        <w:t>vv. 9–13 – Confidence about the future</w:t>
      </w:r>
      <w:r>
        <w:t xml:space="preserve">  </w:t>
      </w:r>
    </w:p>
    <w:p w14:paraId="403C27DB" w14:textId="77777777" w:rsidR="00065106" w:rsidRDefault="005E533C">
      <w:pPr>
        <w:pStyle w:val="BodySans"/>
      </w:pPr>
      <w:r>
        <w:t xml:space="preserve">   Verbs now are imperfect (“You will find… will make… will destroy…”). The camera turns from the king to the enemies and from past to future.</w:t>
      </w:r>
    </w:p>
    <w:p w14:paraId="5ED1C46A" w14:textId="77777777" w:rsidR="00065106" w:rsidRDefault="005E533C">
      <w:pPr>
        <w:pStyle w:val="BodySans"/>
      </w:pPr>
      <w:r>
        <w:t xml:space="preserve">4. </w:t>
      </w:r>
      <w:r>
        <w:rPr>
          <w:b/>
        </w:rPr>
        <w:t>v. 14 – Communal doxology</w:t>
      </w:r>
      <w:r>
        <w:t xml:space="preserve">  </w:t>
      </w:r>
    </w:p>
    <w:p w14:paraId="3068F7C4" w14:textId="77777777" w:rsidR="00065106" w:rsidRDefault="005E533C">
      <w:pPr>
        <w:pStyle w:val="BodySans"/>
      </w:pPr>
      <w:r>
        <w:t xml:space="preserve">   A doxology is a short burst of praise (“Glory to God” is a classic example). Here, the people say: if God is really the One who gives life, sets up kings, and unmakes enemies, then </w:t>
      </w:r>
      <w:r>
        <w:rPr>
          <w:i/>
        </w:rPr>
        <w:t>our job</w:t>
      </w:r>
      <w:r>
        <w:t xml:space="preserve"> is to sing that power.</w:t>
      </w:r>
    </w:p>
    <w:p w14:paraId="45F5EB33" w14:textId="77777777" w:rsidR="00065106" w:rsidRDefault="005E533C">
      <w:pPr>
        <w:pStyle w:val="BodySans"/>
      </w:pPr>
      <w:r>
        <w:t>Now, here’s where the psalmist gets especially interesting with Hebrew verbs.</w:t>
      </w:r>
    </w:p>
    <w:p w14:paraId="064CEAEF" w14:textId="77777777" w:rsidR="00065106" w:rsidRDefault="005E533C">
      <w:pPr>
        <w:pStyle w:val="BodySans"/>
      </w:pPr>
      <w:r>
        <w:t xml:space="preserve">In vv. 3 and 5, the preferred verb for “give” is </w:t>
      </w:r>
      <w:r>
        <w:t>נָתַתָּה</w:t>
      </w:r>
      <w:r>
        <w:t xml:space="preserve"> (</w:t>
      </w:r>
      <w:r>
        <w:rPr>
          <w:i/>
        </w:rPr>
        <w:t>natatta</w:t>
      </w:r>
      <w:r>
        <w:t>, “You gave”):</w:t>
      </w:r>
    </w:p>
    <w:p w14:paraId="4FDD7969" w14:textId="77777777" w:rsidR="00065106" w:rsidRDefault="005E533C">
      <w:pPr>
        <w:pStyle w:val="ListBullet"/>
      </w:pPr>
      <w:r>
        <w:rPr>
          <w:rFonts w:ascii="Aptos" w:hAnsi="Aptos"/>
        </w:rPr>
        <w:t>תַּאֲוַת</w:t>
      </w:r>
      <w:r>
        <w:rPr>
          <w:rFonts w:ascii="Aptos" w:hAnsi="Aptos"/>
        </w:rPr>
        <w:t xml:space="preserve"> </w:t>
      </w:r>
      <w:r>
        <w:rPr>
          <w:rFonts w:ascii="Aptos" w:hAnsi="Aptos"/>
        </w:rPr>
        <w:t>לִבּוֹ</w:t>
      </w:r>
      <w:r>
        <w:rPr>
          <w:rFonts w:ascii="Aptos" w:hAnsi="Aptos"/>
        </w:rPr>
        <w:t xml:space="preserve"> </w:t>
      </w:r>
      <w:r>
        <w:rPr>
          <w:rFonts w:ascii="Aptos" w:hAnsi="Aptos"/>
          <w:b/>
        </w:rPr>
        <w:t>נָתַתָּה</w:t>
      </w:r>
      <w:r>
        <w:rPr>
          <w:rFonts w:ascii="Aptos" w:hAnsi="Aptos"/>
        </w:rPr>
        <w:t xml:space="preserve"> </w:t>
      </w:r>
      <w:r>
        <w:rPr>
          <w:rFonts w:ascii="Aptos" w:hAnsi="Aptos"/>
        </w:rPr>
        <w:t>לּוֹ</w:t>
      </w:r>
      <w:r>
        <w:rPr>
          <w:rFonts w:ascii="Aptos" w:hAnsi="Aptos"/>
        </w:rPr>
        <w:t xml:space="preserve"> – “the desire of his heart You </w:t>
      </w:r>
      <w:r>
        <w:rPr>
          <w:rFonts w:ascii="Aptos" w:hAnsi="Aptos"/>
          <w:b/>
        </w:rPr>
        <w:t>gave</w:t>
      </w:r>
      <w:r>
        <w:rPr>
          <w:rFonts w:ascii="Aptos" w:hAnsi="Aptos"/>
        </w:rPr>
        <w:t xml:space="preserve"> him” (v. 3)</w:t>
      </w:r>
    </w:p>
    <w:p w14:paraId="7E879FE3" w14:textId="77777777" w:rsidR="00065106" w:rsidRDefault="005E533C">
      <w:pPr>
        <w:pStyle w:val="ListBullet"/>
      </w:pPr>
      <w:r>
        <w:rPr>
          <w:rFonts w:ascii="Aptos" w:hAnsi="Aptos"/>
        </w:rPr>
        <w:t>חַיִּים</w:t>
      </w:r>
      <w:r>
        <w:rPr>
          <w:rFonts w:ascii="Aptos" w:hAnsi="Aptos"/>
        </w:rPr>
        <w:t xml:space="preserve"> </w:t>
      </w:r>
      <w:r>
        <w:rPr>
          <w:rFonts w:ascii="Aptos" w:hAnsi="Aptos"/>
        </w:rPr>
        <w:t>שָׁאַל</w:t>
      </w:r>
      <w:r>
        <w:rPr>
          <w:rFonts w:ascii="Aptos" w:hAnsi="Aptos"/>
        </w:rPr>
        <w:t xml:space="preserve"> </w:t>
      </w:r>
      <w:r>
        <w:rPr>
          <w:rFonts w:ascii="Aptos" w:hAnsi="Aptos"/>
        </w:rPr>
        <w:t>מִמְּךָ</w:t>
      </w:r>
      <w:r>
        <w:rPr>
          <w:rFonts w:ascii="Aptos" w:hAnsi="Aptos"/>
        </w:rPr>
        <w:t xml:space="preserve"> </w:t>
      </w:r>
      <w:r>
        <w:rPr>
          <w:rFonts w:ascii="Aptos" w:hAnsi="Aptos"/>
          <w:b/>
        </w:rPr>
        <w:t>נָתַתָּה</w:t>
      </w:r>
      <w:r>
        <w:rPr>
          <w:rFonts w:ascii="Aptos" w:hAnsi="Aptos"/>
        </w:rPr>
        <w:t xml:space="preserve"> </w:t>
      </w:r>
      <w:r>
        <w:rPr>
          <w:rFonts w:ascii="Aptos" w:hAnsi="Aptos"/>
        </w:rPr>
        <w:t>לוֹ</w:t>
      </w:r>
      <w:r>
        <w:rPr>
          <w:rFonts w:ascii="Aptos" w:hAnsi="Aptos"/>
        </w:rPr>
        <w:t xml:space="preserve"> – “life he asked of You; You </w:t>
      </w:r>
      <w:r>
        <w:rPr>
          <w:rFonts w:ascii="Aptos" w:hAnsi="Aptos"/>
          <w:b/>
        </w:rPr>
        <w:t>gave</w:t>
      </w:r>
      <w:r>
        <w:rPr>
          <w:rFonts w:ascii="Aptos" w:hAnsi="Aptos"/>
        </w:rPr>
        <w:t xml:space="preserve"> it to him” (v. 5)</w:t>
      </w:r>
    </w:p>
    <w:p w14:paraId="340DB323" w14:textId="77777777" w:rsidR="00065106" w:rsidRDefault="005E533C">
      <w:pPr>
        <w:pStyle w:val="BodySans"/>
      </w:pPr>
      <w:r>
        <w:t>Those are discrete gifts: a request and its fulfillment.</w:t>
      </w:r>
    </w:p>
    <w:p w14:paraId="0C9E204E" w14:textId="77777777" w:rsidR="00065106" w:rsidRDefault="005E533C">
      <w:pPr>
        <w:pStyle w:val="BodySans"/>
      </w:pPr>
      <w:r>
        <w:t xml:space="preserve">But when the psalm moves from </w:t>
      </w:r>
      <w:r>
        <w:rPr>
          <w:b/>
        </w:rPr>
        <w:t>individual items</w:t>
      </w:r>
      <w:r>
        <w:t xml:space="preserve"> to </w:t>
      </w:r>
      <w:r>
        <w:rPr>
          <w:b/>
        </w:rPr>
        <w:t>ongoing status</w:t>
      </w:r>
      <w:r>
        <w:t xml:space="preserve">, it suddenly switches verbs. We get a little cluster built on </w:t>
      </w:r>
      <w:r>
        <w:t>שִׁית</w:t>
      </w:r>
      <w:r>
        <w:t xml:space="preserve"> (</w:t>
      </w:r>
      <w:r>
        <w:rPr>
          <w:i/>
        </w:rPr>
        <w:t>shît</w:t>
      </w:r>
      <w:r>
        <w:t xml:space="preserve">, “to set, to place”) and its cousin </w:t>
      </w:r>
      <w:r>
        <w:t>שָׁוָה</w:t>
      </w:r>
      <w:r>
        <w:t xml:space="preserve"> (</w:t>
      </w:r>
      <w:r>
        <w:rPr>
          <w:i/>
        </w:rPr>
        <w:t>shavah</w:t>
      </w:r>
      <w:r>
        <w:t>, “to set / make”).</w:t>
      </w:r>
    </w:p>
    <w:p w14:paraId="294A1AF7" w14:textId="77777777" w:rsidR="00065106" w:rsidRDefault="005E533C">
      <w:pPr>
        <w:pStyle w:val="BodySans"/>
      </w:pPr>
      <w:r>
        <w:t>Look at the pattern:</w:t>
      </w:r>
    </w:p>
    <w:p w14:paraId="1AF94C46" w14:textId="77777777" w:rsidR="00065106" w:rsidRDefault="005E533C">
      <w:pPr>
        <w:pStyle w:val="ListBullet"/>
      </w:pPr>
      <w:r>
        <w:rPr>
          <w:rFonts w:ascii="Aptos" w:hAnsi="Aptos"/>
          <w:b/>
        </w:rPr>
        <w:t>v. 4 (coronation):</w:t>
      </w:r>
    </w:p>
    <w:p w14:paraId="68EFEB66" w14:textId="77777777" w:rsidR="00065106" w:rsidRDefault="005E533C">
      <w:pPr>
        <w:pStyle w:val="BodySans"/>
      </w:pPr>
      <w:r>
        <w:t xml:space="preserve">  </w:t>
      </w:r>
      <w:r>
        <w:t>תָּשִׁית</w:t>
      </w:r>
      <w:r>
        <w:t xml:space="preserve"> </w:t>
      </w:r>
      <w:r>
        <w:t>לְרֹאשׁוֹ</w:t>
      </w:r>
      <w:r>
        <w:t xml:space="preserve"> </w:t>
      </w:r>
      <w:r>
        <w:t>עֲטֶרֶת</w:t>
      </w:r>
      <w:r>
        <w:t xml:space="preserve"> </w:t>
      </w:r>
      <w:r>
        <w:t>פָּז</w:t>
      </w:r>
      <w:r>
        <w:t xml:space="preserve">  </w:t>
      </w:r>
    </w:p>
    <w:p w14:paraId="57269D51" w14:textId="77777777" w:rsidR="00065106" w:rsidRDefault="005E533C">
      <w:pPr>
        <w:pStyle w:val="BodySans"/>
      </w:pPr>
      <w:r>
        <w:t xml:space="preserve">  “You </w:t>
      </w:r>
      <w:r>
        <w:rPr>
          <w:b/>
        </w:rPr>
        <w:t>set</w:t>
      </w:r>
      <w:r>
        <w:t xml:space="preserve"> on his head a crown of pure gold.”</w:t>
      </w:r>
    </w:p>
    <w:p w14:paraId="7F6E1087" w14:textId="77777777" w:rsidR="00065106" w:rsidRDefault="005E533C">
      <w:pPr>
        <w:pStyle w:val="BodySans"/>
      </w:pPr>
      <w:r>
        <w:t xml:space="preserve">  Not “You gave him a crown” but “You placed it on his head”—you installed him.</w:t>
      </w:r>
    </w:p>
    <w:p w14:paraId="3C7CFEA8" w14:textId="77777777" w:rsidR="00065106" w:rsidRDefault="005E533C">
      <w:pPr>
        <w:pStyle w:val="ListBullet"/>
      </w:pPr>
      <w:r>
        <w:rPr>
          <w:rFonts w:ascii="Aptos" w:hAnsi="Aptos"/>
          <w:b/>
        </w:rPr>
        <w:t>v. 6 (royal charisma):</w:t>
      </w:r>
    </w:p>
    <w:p w14:paraId="2242575D" w14:textId="77777777" w:rsidR="00065106" w:rsidRDefault="005E533C">
      <w:pPr>
        <w:pStyle w:val="BodySans"/>
      </w:pPr>
      <w:r>
        <w:t xml:space="preserve">  </w:t>
      </w:r>
      <w:r>
        <w:t>הוֹד</w:t>
      </w:r>
      <w:r>
        <w:t xml:space="preserve"> </w:t>
      </w:r>
      <w:r>
        <w:t>וְהָדָר</w:t>
      </w:r>
      <w:r>
        <w:t xml:space="preserve"> </w:t>
      </w:r>
      <w:r>
        <w:rPr>
          <w:b/>
        </w:rPr>
        <w:t>תְּשַׁוֶּה</w:t>
      </w:r>
      <w:r>
        <w:t xml:space="preserve"> </w:t>
      </w:r>
      <w:r>
        <w:t>עָלָיו</w:t>
      </w:r>
      <w:r>
        <w:t xml:space="preserve">  </w:t>
      </w:r>
    </w:p>
    <w:p w14:paraId="661E4693" w14:textId="77777777" w:rsidR="00065106" w:rsidRDefault="005E533C">
      <w:pPr>
        <w:pStyle w:val="BodySans"/>
      </w:pPr>
      <w:r>
        <w:t xml:space="preserve">  “Splendor and majesty You </w:t>
      </w:r>
      <w:r>
        <w:rPr>
          <w:b/>
        </w:rPr>
        <w:t>set</w:t>
      </w:r>
      <w:r>
        <w:t xml:space="preserve"> upon him.”</w:t>
      </w:r>
    </w:p>
    <w:p w14:paraId="328673A8" w14:textId="77777777" w:rsidR="00065106" w:rsidRDefault="005E533C">
      <w:pPr>
        <w:pStyle w:val="BodySans"/>
      </w:pPr>
      <w:r>
        <w:t xml:space="preserve">  </w:t>
      </w:r>
      <w:r>
        <w:t>תְּשַׁוֶּה</w:t>
      </w:r>
      <w:r>
        <w:t xml:space="preserve"> (</w:t>
      </w:r>
      <w:r>
        <w:rPr>
          <w:i/>
        </w:rPr>
        <w:t>t’shaveh</w:t>
      </w:r>
      <w:r>
        <w:t xml:space="preserve">) from </w:t>
      </w:r>
      <w:r>
        <w:t>שׁוה</w:t>
      </w:r>
      <w:r>
        <w:t xml:space="preserve"> works like </w:t>
      </w:r>
      <w:r>
        <w:t>שִׁית</w:t>
      </w:r>
      <w:r>
        <w:t xml:space="preserve"> here: God is </w:t>
      </w:r>
      <w:r>
        <w:rPr>
          <w:i/>
        </w:rPr>
        <w:t>placing</w:t>
      </w:r>
      <w:r>
        <w:t xml:space="preserve"> qualities on him.</w:t>
      </w:r>
    </w:p>
    <w:p w14:paraId="6B0FD057" w14:textId="77777777" w:rsidR="00065106" w:rsidRDefault="005E533C">
      <w:pPr>
        <w:pStyle w:val="ListBullet"/>
      </w:pPr>
      <w:r>
        <w:rPr>
          <w:rFonts w:ascii="Aptos" w:hAnsi="Aptos"/>
          <w:b/>
        </w:rPr>
        <w:t>v. 7 (vocation):</w:t>
      </w:r>
    </w:p>
    <w:p w14:paraId="58B8916A" w14:textId="77777777" w:rsidR="00065106" w:rsidRDefault="005E533C">
      <w:pPr>
        <w:pStyle w:val="BodySans"/>
      </w:pPr>
      <w:r>
        <w:t xml:space="preserve">  </w:t>
      </w:r>
      <w:r>
        <w:t>כִּי־</w:t>
      </w:r>
      <w:r>
        <w:rPr>
          <w:b/>
        </w:rPr>
        <w:t>תְשִׁיתֵהוּ</w:t>
      </w:r>
      <w:r>
        <w:t xml:space="preserve"> </w:t>
      </w:r>
      <w:r>
        <w:t>בְּרָכוֹת</w:t>
      </w:r>
      <w:r>
        <w:t xml:space="preserve"> </w:t>
      </w:r>
      <w:r>
        <w:t>לָעַד</w:t>
      </w:r>
      <w:r>
        <w:t xml:space="preserve">  </w:t>
      </w:r>
    </w:p>
    <w:p w14:paraId="3BAF7A6E" w14:textId="77777777" w:rsidR="00065106" w:rsidRDefault="005E533C">
      <w:pPr>
        <w:pStyle w:val="BodySans"/>
      </w:pPr>
      <w:r>
        <w:lastRenderedPageBreak/>
        <w:t xml:space="preserve">  “For You </w:t>
      </w:r>
      <w:r>
        <w:rPr>
          <w:b/>
        </w:rPr>
        <w:t>make him</w:t>
      </w:r>
      <w:r>
        <w:t xml:space="preserve"> blessings forever.”</w:t>
      </w:r>
    </w:p>
    <w:p w14:paraId="55F8AF84" w14:textId="77777777" w:rsidR="00065106" w:rsidRDefault="005E533C">
      <w:pPr>
        <w:pStyle w:val="BodySans"/>
      </w:pPr>
      <w:r>
        <w:t xml:space="preserve">  That sounds like Genesis 12:2, </w:t>
      </w:r>
      <w:r>
        <w:t>הְיֵה</w:t>
      </w:r>
      <w:r>
        <w:t xml:space="preserve"> </w:t>
      </w:r>
      <w:r>
        <w:t>בְּרָכָה</w:t>
      </w:r>
      <w:r>
        <w:t xml:space="preserve"> (“be a blessing”). God isn’t just blessing him; He is turning him into a permanent blessing‑figure.</w:t>
      </w:r>
    </w:p>
    <w:p w14:paraId="407247D3" w14:textId="77777777" w:rsidR="00065106" w:rsidRDefault="005E533C">
      <w:pPr>
        <w:pStyle w:val="BodySans"/>
      </w:pPr>
      <w:r>
        <w:t>Then in the enemies’ section:</w:t>
      </w:r>
    </w:p>
    <w:p w14:paraId="7B3A4091" w14:textId="77777777" w:rsidR="00065106" w:rsidRDefault="005E533C">
      <w:pPr>
        <w:pStyle w:val="ListBullet"/>
      </w:pPr>
      <w:r>
        <w:rPr>
          <w:rFonts w:ascii="Aptos" w:hAnsi="Aptos"/>
          <w:b/>
        </w:rPr>
        <w:t>v. 10 (judgment):</w:t>
      </w:r>
    </w:p>
    <w:p w14:paraId="04CBEF7E" w14:textId="77777777" w:rsidR="00065106" w:rsidRDefault="005E533C">
      <w:pPr>
        <w:pStyle w:val="BodySans"/>
      </w:pPr>
      <w:r>
        <w:t xml:space="preserve">  </w:t>
      </w:r>
      <w:r>
        <w:rPr>
          <w:b/>
        </w:rPr>
        <w:t>תְּשִׁיתֵמוֹ</w:t>
      </w:r>
      <w:r>
        <w:t xml:space="preserve"> </w:t>
      </w:r>
      <w:r>
        <w:t>כְּתַנּוּר</w:t>
      </w:r>
      <w:r>
        <w:t xml:space="preserve"> </w:t>
      </w:r>
      <w:r>
        <w:t>אֵשׁ</w:t>
      </w:r>
      <w:r>
        <w:t xml:space="preserve">  </w:t>
      </w:r>
    </w:p>
    <w:p w14:paraId="1EAF6F25" w14:textId="77777777" w:rsidR="00065106" w:rsidRDefault="005E533C">
      <w:pPr>
        <w:pStyle w:val="BodySans"/>
      </w:pPr>
      <w:r>
        <w:t xml:space="preserve">  “You </w:t>
      </w:r>
      <w:r>
        <w:rPr>
          <w:b/>
        </w:rPr>
        <w:t>make them</w:t>
      </w:r>
      <w:r>
        <w:t xml:space="preserve"> like a fiery furnace.”</w:t>
      </w:r>
    </w:p>
    <w:p w14:paraId="4B47A506" w14:textId="77777777" w:rsidR="00065106" w:rsidRDefault="005E533C">
      <w:pPr>
        <w:pStyle w:val="ListBullet"/>
      </w:pPr>
      <w:r>
        <w:rPr>
          <w:rFonts w:ascii="Aptos" w:hAnsi="Aptos"/>
          <w:b/>
        </w:rPr>
        <w:t>v. 13 (rout):</w:t>
      </w:r>
    </w:p>
    <w:p w14:paraId="1692B511" w14:textId="77777777" w:rsidR="00065106" w:rsidRDefault="005E533C">
      <w:pPr>
        <w:pStyle w:val="BodySans"/>
      </w:pPr>
      <w:r>
        <w:t xml:space="preserve">  </w:t>
      </w:r>
      <w:r>
        <w:t>כִּי</w:t>
      </w:r>
      <w:r>
        <w:t xml:space="preserve"> </w:t>
      </w:r>
      <w:r>
        <w:rPr>
          <w:b/>
        </w:rPr>
        <w:t>תְשִׁיתֵמוֹ</w:t>
      </w:r>
      <w:r>
        <w:t xml:space="preserve"> </w:t>
      </w:r>
      <w:r>
        <w:t>שֶׁכֶם</w:t>
      </w:r>
      <w:r>
        <w:t xml:space="preserve">  </w:t>
      </w:r>
    </w:p>
    <w:p w14:paraId="15391782" w14:textId="77777777" w:rsidR="00065106" w:rsidRDefault="005E533C">
      <w:pPr>
        <w:pStyle w:val="BodySans"/>
      </w:pPr>
      <w:r>
        <w:t xml:space="preserve">  “For You </w:t>
      </w:r>
      <w:r>
        <w:rPr>
          <w:b/>
        </w:rPr>
        <w:t>make them</w:t>
      </w:r>
      <w:r>
        <w:t xml:space="preserve"> [turn] a shoulder” – i.e. turn tail and run.</w:t>
      </w:r>
    </w:p>
    <w:p w14:paraId="4A4790E5" w14:textId="77777777" w:rsidR="00065106" w:rsidRDefault="005E533C">
      <w:pPr>
        <w:pStyle w:val="BodySans"/>
      </w:pPr>
      <w:r>
        <w:t xml:space="preserve">So </w:t>
      </w:r>
      <w:r>
        <w:t>נָתַתָּה</w:t>
      </w:r>
      <w:r>
        <w:t xml:space="preserve"> = “You gave him X, that specific thing he asked for.”  </w:t>
      </w:r>
    </w:p>
    <w:p w14:paraId="368E83A6" w14:textId="77777777" w:rsidR="00065106" w:rsidRDefault="005E533C">
      <w:pPr>
        <w:pStyle w:val="BodySans"/>
      </w:pPr>
      <w:r>
        <w:t>שִׁית</w:t>
      </w:r>
      <w:r>
        <w:t>/</w:t>
      </w:r>
      <w:r>
        <w:t>שׁוה</w:t>
      </w:r>
      <w:r>
        <w:t xml:space="preserve"> = “You </w:t>
      </w:r>
      <w:r>
        <w:rPr>
          <w:i/>
        </w:rPr>
        <w:t>set</w:t>
      </w:r>
      <w:r>
        <w:t xml:space="preserve"> his whole condition; You turn him into X.”</w:t>
      </w:r>
    </w:p>
    <w:p w14:paraId="145D44B5" w14:textId="77777777" w:rsidR="00065106" w:rsidRDefault="005E533C">
      <w:pPr>
        <w:pStyle w:val="BodySans"/>
      </w:pPr>
      <w:r>
        <w:t xml:space="preserve">That’s not random variety. The “set/make” verbs are doing the </w:t>
      </w:r>
      <w:r>
        <w:rPr>
          <w:i/>
        </w:rPr>
        <w:t>status</w:t>
      </w:r>
      <w:r>
        <w:t xml:space="preserve"> work:</w:t>
      </w:r>
    </w:p>
    <w:p w14:paraId="59219F95" w14:textId="77777777" w:rsidR="00065106" w:rsidRDefault="005E533C">
      <w:pPr>
        <w:pStyle w:val="ListBullet"/>
      </w:pPr>
      <w:r>
        <w:rPr>
          <w:rFonts w:ascii="Aptos" w:hAnsi="Aptos"/>
        </w:rPr>
        <w:t>For the king: God sets a crown, sets splendor, sets him as “blessings forever.”</w:t>
      </w:r>
    </w:p>
    <w:p w14:paraId="79F3EA12" w14:textId="77777777" w:rsidR="00065106" w:rsidRDefault="005E533C">
      <w:pPr>
        <w:pStyle w:val="ListBullet"/>
      </w:pPr>
      <w:r>
        <w:rPr>
          <w:rFonts w:ascii="Aptos" w:hAnsi="Aptos"/>
        </w:rPr>
        <w:t>For the enemies: God sets them as furnace, as fugitives.</w:t>
      </w:r>
    </w:p>
    <w:p w14:paraId="1D67B7AB" w14:textId="77777777" w:rsidR="00065106" w:rsidRDefault="005E533C">
      <w:pPr>
        <w:pStyle w:val="BodySans"/>
      </w:pPr>
      <w:r>
        <w:t xml:space="preserve">Same God, same verb field. Theologically, that’s the point: YHWH is not only the generous giver of individual gifts; He is the </w:t>
      </w:r>
      <w:r>
        <w:rPr>
          <w:b/>
        </w:rPr>
        <w:t>arranger of the entire field</w:t>
      </w:r>
      <w:r>
        <w:t>—who will be exalted and who will show the shoulder in defeat.</w:t>
      </w:r>
    </w:p>
    <w:p w14:paraId="2EFDC9CE" w14:textId="77777777" w:rsidR="00065106" w:rsidRDefault="005E533C">
      <w:pPr>
        <w:pStyle w:val="BodySans"/>
      </w:pPr>
      <w:r>
        <w:t>You can even hear an echo with Psalm 16:8:</w:t>
      </w:r>
    </w:p>
    <w:p w14:paraId="59339D88" w14:textId="77777777" w:rsidR="00065106" w:rsidRDefault="005E533C">
      <w:pPr>
        <w:pStyle w:val="BodySans"/>
        <w:ind w:left="720"/>
      </w:pPr>
      <w:r>
        <w:rPr>
          <w:i/>
        </w:rPr>
        <w:t>שִׁוִּיתִי</w:t>
      </w:r>
      <w:r>
        <w:rPr>
          <w:i/>
        </w:rPr>
        <w:t xml:space="preserve"> </w:t>
      </w:r>
      <w:r>
        <w:rPr>
          <w:i/>
        </w:rPr>
        <w:t>ה׳</w:t>
      </w:r>
      <w:r>
        <w:rPr>
          <w:i/>
        </w:rPr>
        <w:t xml:space="preserve"> </w:t>
      </w:r>
      <w:r>
        <w:rPr>
          <w:i/>
        </w:rPr>
        <w:t>לְנֶגְדִּי</w:t>
      </w:r>
      <w:r>
        <w:rPr>
          <w:i/>
        </w:rPr>
        <w:t xml:space="preserve"> </w:t>
      </w:r>
      <w:r>
        <w:rPr>
          <w:i/>
        </w:rPr>
        <w:t>תָמִיד</w:t>
      </w:r>
    </w:p>
    <w:p w14:paraId="2C2F3F00" w14:textId="77777777" w:rsidR="00065106" w:rsidRDefault="005E533C">
      <w:pPr>
        <w:pStyle w:val="BodySans"/>
        <w:ind w:left="720"/>
      </w:pPr>
      <w:r>
        <w:rPr>
          <w:i/>
        </w:rPr>
        <w:t xml:space="preserve">“I have </w:t>
      </w:r>
      <w:r>
        <w:rPr>
          <w:b/>
          <w:i/>
        </w:rPr>
        <w:t>set</w:t>
      </w:r>
      <w:r>
        <w:rPr>
          <w:i/>
        </w:rPr>
        <w:t xml:space="preserve"> YHWH before me always.”</w:t>
      </w:r>
    </w:p>
    <w:p w14:paraId="2B90BF9D" w14:textId="77777777" w:rsidR="00065106" w:rsidRDefault="005E533C">
      <w:pPr>
        <w:pStyle w:val="BodySans"/>
      </w:pPr>
      <w:r>
        <w:t xml:space="preserve">In Psalm 16, the </w:t>
      </w:r>
      <w:r>
        <w:rPr>
          <w:i/>
        </w:rPr>
        <w:t>human</w:t>
      </w:r>
      <w:r>
        <w:t xml:space="preserve"> worshiper “sets” God before himself. In Psalm 21, it’s flipped: God “sets” crown, glory, blessing, and the enemies’ fate. Agency has reversed.</w:t>
      </w:r>
    </w:p>
    <w:p w14:paraId="6B13B0FD" w14:textId="77777777" w:rsidR="00065106" w:rsidRDefault="005E533C">
      <w:pPr>
        <w:pStyle w:val="Heading3"/>
      </w:pPr>
      <w:r>
        <w:t>Why this psalm still matters</w:t>
      </w:r>
    </w:p>
    <w:p w14:paraId="6D79DAA2" w14:textId="77777777" w:rsidR="00065106" w:rsidRDefault="005E533C">
      <w:pPr>
        <w:pStyle w:val="BodySans"/>
      </w:pPr>
      <w:r>
        <w:t>A few reasons this psalm is worth your time—not just as ancient war poetry:</w:t>
      </w:r>
    </w:p>
    <w:p w14:paraId="76C57B73" w14:textId="77777777" w:rsidR="00065106" w:rsidRDefault="005E533C">
      <w:pPr>
        <w:pStyle w:val="BodySans"/>
      </w:pPr>
      <w:r>
        <w:t xml:space="preserve">1. </w:t>
      </w:r>
      <w:r>
        <w:rPr>
          <w:b/>
        </w:rPr>
        <w:t>It asks: what’s the difference between getting gifts and being “set” as something?</w:t>
      </w:r>
      <w:r>
        <w:t xml:space="preserve">  </w:t>
      </w:r>
    </w:p>
    <w:p w14:paraId="111DDBB3" w14:textId="77777777" w:rsidR="00065106" w:rsidRDefault="005E533C">
      <w:pPr>
        <w:pStyle w:val="BodySans"/>
      </w:pPr>
      <w:r>
        <w:lastRenderedPageBreak/>
        <w:t xml:space="preserve">   Most of us are happy to get discrete things we ask for: a job, a grade, a relationship. That’s </w:t>
      </w:r>
      <w:r>
        <w:t>נָתַתָּה</w:t>
      </w:r>
      <w:r>
        <w:t xml:space="preserve"> territory. Psalm 21 pushes further: Who has the power to define your </w:t>
      </w:r>
      <w:r>
        <w:rPr>
          <w:i/>
        </w:rPr>
        <w:t>role</w:t>
      </w:r>
      <w:r>
        <w:t>, to “set” you into a certain kind of life—leader, blessing, or, on the dark side, destroyer?</w:t>
      </w:r>
    </w:p>
    <w:p w14:paraId="41820B50" w14:textId="77777777" w:rsidR="00065106" w:rsidRDefault="005E533C">
      <w:pPr>
        <w:pStyle w:val="BodySans"/>
      </w:pPr>
      <w:r>
        <w:t xml:space="preserve">2. </w:t>
      </w:r>
      <w:r>
        <w:rPr>
          <w:b/>
        </w:rPr>
        <w:t>It presents God as architect, not just benefactor.</w:t>
      </w:r>
      <w:r>
        <w:t xml:space="preserve">  </w:t>
      </w:r>
    </w:p>
    <w:p w14:paraId="34F8D920" w14:textId="77777777" w:rsidR="00065106" w:rsidRDefault="005E533C">
      <w:pPr>
        <w:pStyle w:val="BodySans"/>
      </w:pPr>
      <w:r>
        <w:t xml:space="preserve">   Because of the </w:t>
      </w:r>
      <w:r>
        <w:t>שִׁית</w:t>
      </w:r>
      <w:r>
        <w:t xml:space="preserve"> cluster, God is not just a cosmic Santa handing out stuff. He is the one who decides who wears the crown and who runs away showing their shoulder.</w:t>
      </w:r>
    </w:p>
    <w:p w14:paraId="49AE6B07" w14:textId="77777777" w:rsidR="00065106" w:rsidRDefault="005E533C">
      <w:pPr>
        <w:pStyle w:val="BodySans"/>
      </w:pPr>
      <w:r>
        <w:t xml:space="preserve">3. </w:t>
      </w:r>
      <w:r>
        <w:rPr>
          <w:b/>
        </w:rPr>
        <w:t>It shows how dangerous it is to oppose that architecture.</w:t>
      </w:r>
      <w:r>
        <w:t xml:space="preserve">  </w:t>
      </w:r>
    </w:p>
    <w:p w14:paraId="434CD38B" w14:textId="77777777" w:rsidR="00065106" w:rsidRDefault="005E533C">
      <w:pPr>
        <w:pStyle w:val="BodySans"/>
      </w:pPr>
      <w:r>
        <w:t xml:space="preserve">   The same divine face (</w:t>
      </w:r>
      <w:r>
        <w:rPr>
          <w:i/>
        </w:rPr>
        <w:t>panim</w:t>
      </w:r>
      <w:r>
        <w:t>) that gives the king joy (v. 7) turns the enemies into a furnace (v. 10). One presence, two completely different experiences, depending on where you stand.</w:t>
      </w:r>
    </w:p>
    <w:p w14:paraId="755C59D4" w14:textId="77777777" w:rsidR="00065106" w:rsidRDefault="005E533C">
      <w:pPr>
        <w:pStyle w:val="BodySans"/>
      </w:pPr>
      <w:r>
        <w:t xml:space="preserve">4. </w:t>
      </w:r>
      <w:r>
        <w:rPr>
          <w:b/>
        </w:rPr>
        <w:t>It lives on in Jewish prayer in surprisingly intimate ways.</w:t>
      </w:r>
      <w:r>
        <w:t xml:space="preserve">  </w:t>
      </w:r>
    </w:p>
    <w:p w14:paraId="72EF0E27" w14:textId="77777777" w:rsidR="00065106" w:rsidRDefault="005E533C">
      <w:pPr>
        <w:pStyle w:val="BodySans"/>
      </w:pPr>
      <w:r>
        <w:t xml:space="preserve">   Right after the shofar blasts on Rosh Hashanah, the congregation sings:</w:t>
      </w:r>
    </w:p>
    <w:p w14:paraId="57FEDCFC" w14:textId="77777777" w:rsidR="00065106" w:rsidRDefault="005E533C">
      <w:pPr>
        <w:pStyle w:val="BodySans"/>
        <w:ind w:left="720"/>
      </w:pPr>
      <w:r>
        <w:rPr>
          <w:i/>
        </w:rPr>
        <w:t>אֲרֶשֶׁת</w:t>
      </w:r>
      <w:r>
        <w:rPr>
          <w:i/>
        </w:rPr>
        <w:t xml:space="preserve"> </w:t>
      </w:r>
      <w:r>
        <w:rPr>
          <w:i/>
        </w:rPr>
        <w:t>שְׂפָתֵינוּ</w:t>
      </w:r>
      <w:r>
        <w:rPr>
          <w:i/>
        </w:rPr>
        <w:t xml:space="preserve"> </w:t>
      </w:r>
      <w:r>
        <w:rPr>
          <w:i/>
        </w:rPr>
        <w:t>יֶעֱרַב</w:t>
      </w:r>
      <w:r>
        <w:rPr>
          <w:i/>
        </w:rPr>
        <w:t xml:space="preserve"> </w:t>
      </w:r>
      <w:r>
        <w:rPr>
          <w:i/>
        </w:rPr>
        <w:t>לְפָנֶיךָ</w:t>
      </w:r>
      <w:r>
        <w:rPr>
          <w:i/>
        </w:rPr>
        <w:t>…</w:t>
      </w:r>
    </w:p>
    <w:p w14:paraId="6770A243" w14:textId="77777777" w:rsidR="00065106" w:rsidRDefault="005E533C">
      <w:pPr>
        <w:pStyle w:val="BodySans"/>
        <w:ind w:left="720"/>
      </w:pPr>
      <w:r>
        <w:rPr>
          <w:i/>
        </w:rPr>
        <w:t>“May the utterance of our lips be pleasing before You…”</w:t>
      </w:r>
    </w:p>
    <w:p w14:paraId="670DC1B3" w14:textId="77777777" w:rsidR="00065106" w:rsidRDefault="005E533C">
      <w:pPr>
        <w:pStyle w:val="BodySans"/>
      </w:pPr>
      <w:r>
        <w:t xml:space="preserve">   That rare word </w:t>
      </w:r>
      <w:r>
        <w:t>אֲרֶשֶׁת</w:t>
      </w:r>
      <w:r>
        <w:t xml:space="preserve"> comes straight from Psalm 21:3, </w:t>
      </w:r>
      <w:r>
        <w:t>אֲרֶשֶׁת</w:t>
      </w:r>
      <w:r>
        <w:t xml:space="preserve"> </w:t>
      </w:r>
      <w:r>
        <w:t>שְׂפָתָיו</w:t>
      </w:r>
      <w:r>
        <w:t xml:space="preserve"> (“the utterance of </w:t>
      </w:r>
      <w:r>
        <w:rPr>
          <w:i/>
        </w:rPr>
        <w:t>his</w:t>
      </w:r>
      <w:r>
        <w:t xml:space="preserve"> lips”). The liturgy has quietly shifted the royal “his” to the communal “our.” On the day when Jews “crown” God as King, we all step into the role of the king in Psalm 21: standing before God with heart’s desires and lip’s requests.</w:t>
      </w:r>
    </w:p>
    <w:p w14:paraId="15CCD64F" w14:textId="77777777" w:rsidR="00065106" w:rsidRDefault="005E533C">
      <w:pPr>
        <w:pStyle w:val="BodySans"/>
      </w:pPr>
      <w:r>
        <w:t xml:space="preserve">5. </w:t>
      </w:r>
      <w:r>
        <w:rPr>
          <w:b/>
        </w:rPr>
        <w:t>It raises live ethical questions.</w:t>
      </w:r>
      <w:r>
        <w:t xml:space="preserve">  </w:t>
      </w:r>
    </w:p>
    <w:p w14:paraId="6E4645DA" w14:textId="77777777" w:rsidR="00065106" w:rsidRDefault="005E533C">
      <w:pPr>
        <w:pStyle w:val="BodySans"/>
      </w:pPr>
      <w:r>
        <w:t xml:space="preserve">   Verses about wiping out enemies’ seed are jarring in a post‑Auschwitz world. Seen in their Ancient Near Eastern context, they match harsh treaty‑curse formulas—but they still force the question: how do we appropriate texts that rejoice over total annihilation? Many modern liturgies, Jewish and Christian, simply omit vv. 9–13, as Handel did in his coronation anthem. That editorial move is itself a theological statement.</w:t>
      </w:r>
    </w:p>
    <w:p w14:paraId="18F29C08" w14:textId="77777777" w:rsidR="00065106" w:rsidRDefault="005E533C">
      <w:pPr>
        <w:pStyle w:val="BodySans"/>
      </w:pPr>
      <w:r>
        <w:t>So Psalm 21 is both deeply ancient and still very current: a poem about power, status, trust, and what it means for God to be the One who “sets” everything in place.</w:t>
      </w:r>
    </w:p>
    <w:p w14:paraId="2E589EAC" w14:textId="77777777" w:rsidR="00065106" w:rsidRDefault="005E533C">
      <w:pPr>
        <w:pStyle w:val="Heading2"/>
      </w:pPr>
      <w:r>
        <w:t>Modern Jewish Liturgical Use</w:t>
      </w:r>
    </w:p>
    <w:p w14:paraId="18CBF611" w14:textId="77777777" w:rsidR="00065106" w:rsidRDefault="005E533C">
      <w:pPr>
        <w:pStyle w:val="Heading4"/>
      </w:pPr>
      <w:r>
        <w:t>Key verses</w:t>
      </w:r>
    </w:p>
    <w:p w14:paraId="63ABABE3" w14:textId="77777777" w:rsidR="00065106" w:rsidRDefault="005E533C">
      <w:pPr>
        <w:pStyle w:val="BodySans"/>
      </w:pPr>
      <w:r>
        <w:rPr>
          <w:b/>
        </w:rPr>
        <w:t>Psalm 21:2</w:t>
      </w:r>
      <w:r>
        <w:t xml:space="preserve">  </w:t>
      </w:r>
    </w:p>
    <w:p w14:paraId="4BEE08C4" w14:textId="77777777" w:rsidR="00065106" w:rsidRDefault="005E533C">
      <w:pPr>
        <w:pStyle w:val="BodySans"/>
      </w:pPr>
      <w:r>
        <w:t>ה׳</w:t>
      </w:r>
      <w:r>
        <w:t xml:space="preserve"> </w:t>
      </w:r>
      <w:r>
        <w:t>בְּעׇזְּךָ</w:t>
      </w:r>
      <w:r>
        <w:t xml:space="preserve"> </w:t>
      </w:r>
      <w:r>
        <w:t>יִשְׂמַח־מֶלֶךְ</w:t>
      </w:r>
      <w:r>
        <w:t xml:space="preserve">; </w:t>
      </w:r>
      <w:r>
        <w:t>וּבִישׁוּעָתְךָ</w:t>
      </w:r>
      <w:r>
        <w:t xml:space="preserve"> </w:t>
      </w:r>
      <w:r>
        <w:t>מַה־יָּגֵל</w:t>
      </w:r>
      <w:r>
        <w:t xml:space="preserve"> </w:t>
      </w:r>
      <w:r>
        <w:t>מְאֹד׃</w:t>
      </w:r>
      <w:r>
        <w:t xml:space="preserve">  </w:t>
      </w:r>
    </w:p>
    <w:p w14:paraId="05D3373A" w14:textId="77777777" w:rsidR="00065106" w:rsidRDefault="005E533C">
      <w:pPr>
        <w:pStyle w:val="BodySans"/>
      </w:pPr>
      <w:r>
        <w:lastRenderedPageBreak/>
        <w:t>“O YHWH, in Your strength the king rejoices; and in Your salvation, how greatly he exults!”</w:t>
      </w:r>
    </w:p>
    <w:p w14:paraId="12FA4E64" w14:textId="77777777" w:rsidR="00065106" w:rsidRDefault="005E533C">
      <w:pPr>
        <w:pStyle w:val="BodySans"/>
      </w:pPr>
      <w:r>
        <w:t xml:space="preserve">In some Edot ha‑Mizrach traditions this verse, together with vv.3–6, is woven into a kabbalistic prayer recited as the ark is opened on Rosh Hashanah morning. The text pleads:  </w:t>
      </w:r>
    </w:p>
    <w:p w14:paraId="279E0D26" w14:textId="77777777" w:rsidR="00065106" w:rsidRDefault="005E533C">
      <w:pPr>
        <w:pStyle w:val="BodySans"/>
        <w:ind w:left="720"/>
      </w:pPr>
      <w:r>
        <w:rPr>
          <w:i/>
        </w:rPr>
        <w:t>גָּדוֹל</w:t>
      </w:r>
      <w:r>
        <w:rPr>
          <w:i/>
        </w:rPr>
        <w:t xml:space="preserve"> </w:t>
      </w:r>
      <w:r>
        <w:rPr>
          <w:i/>
        </w:rPr>
        <w:t>כְּבוֹדוֹ</w:t>
      </w:r>
      <w:r>
        <w:rPr>
          <w:i/>
        </w:rPr>
        <w:t xml:space="preserve"> </w:t>
      </w:r>
      <w:r>
        <w:rPr>
          <w:i/>
        </w:rPr>
        <w:t>בִּישׁוּעָתֶךָ</w:t>
      </w:r>
      <w:r>
        <w:rPr>
          <w:i/>
        </w:rPr>
        <w:t xml:space="preserve">, </w:t>
      </w:r>
      <w:r>
        <w:rPr>
          <w:i/>
        </w:rPr>
        <w:t>הוֹד</w:t>
      </w:r>
      <w:r>
        <w:rPr>
          <w:i/>
        </w:rPr>
        <w:t xml:space="preserve"> </w:t>
      </w:r>
      <w:r>
        <w:rPr>
          <w:i/>
        </w:rPr>
        <w:t>וְהָדָר</w:t>
      </w:r>
      <w:r>
        <w:rPr>
          <w:i/>
        </w:rPr>
        <w:t xml:space="preserve"> </w:t>
      </w:r>
      <w:r>
        <w:rPr>
          <w:i/>
        </w:rPr>
        <w:t>תְּשַׁוֶּה</w:t>
      </w:r>
      <w:r>
        <w:rPr>
          <w:i/>
        </w:rPr>
        <w:t xml:space="preserve"> </w:t>
      </w:r>
      <w:r>
        <w:rPr>
          <w:i/>
        </w:rPr>
        <w:t>עָלָיו</w:t>
      </w:r>
      <w:r>
        <w:rPr>
          <w:i/>
        </w:rPr>
        <w:t>…</w:t>
      </w:r>
    </w:p>
    <w:p w14:paraId="756B34D5" w14:textId="77777777" w:rsidR="00065106" w:rsidRDefault="005E533C">
      <w:pPr>
        <w:pStyle w:val="BodySans"/>
        <w:ind w:left="720"/>
      </w:pPr>
      <w:r>
        <w:rPr>
          <w:i/>
        </w:rPr>
        <w:t>“Great is his glory through Your salvation; splendor and majesty You set upon him…”</w:t>
      </w:r>
    </w:p>
    <w:p w14:paraId="2CD6BAE7" w14:textId="77777777" w:rsidR="00065106" w:rsidRDefault="005E533C">
      <w:pPr>
        <w:pStyle w:val="BodySans"/>
      </w:pPr>
      <w:r>
        <w:t xml:space="preserve">Here “the king” is explicitly read as </w:t>
      </w:r>
      <w:r>
        <w:rPr>
          <w:i/>
        </w:rPr>
        <w:t>Melekh ha‑Mashia</w:t>
      </w:r>
      <w:r>
        <w:rPr>
          <w:i/>
        </w:rPr>
        <w:t>ḥ</w:t>
      </w:r>
      <w:r>
        <w:t>, the messianic king; the psalm’s royal joy is repurposed as an eschatological petition.</w:t>
      </w:r>
    </w:p>
    <w:p w14:paraId="44CCFC92" w14:textId="77777777" w:rsidR="00065106" w:rsidRDefault="005E533C">
      <w:pPr>
        <w:pStyle w:val="BodySans"/>
      </w:pPr>
      <w:r>
        <w:rPr>
          <w:b/>
        </w:rPr>
        <w:t>Psalm 21:5–7</w:t>
      </w:r>
      <w:r>
        <w:t xml:space="preserve">  </w:t>
      </w:r>
    </w:p>
    <w:p w14:paraId="07023FEA" w14:textId="77777777" w:rsidR="00065106" w:rsidRDefault="005E533C">
      <w:pPr>
        <w:pStyle w:val="BodySans"/>
      </w:pPr>
      <w:r>
        <w:t>חַיִּים</w:t>
      </w:r>
      <w:r>
        <w:t xml:space="preserve"> </w:t>
      </w:r>
      <w:r>
        <w:t>שָׁאַל</w:t>
      </w:r>
      <w:r>
        <w:t xml:space="preserve"> </w:t>
      </w:r>
      <w:r>
        <w:t>מִמְּךָ</w:t>
      </w:r>
      <w:r>
        <w:t xml:space="preserve"> </w:t>
      </w:r>
      <w:r>
        <w:t>נָתַתָּה</w:t>
      </w:r>
      <w:r>
        <w:t xml:space="preserve"> </w:t>
      </w:r>
      <w:r>
        <w:t>לוֹ</w:t>
      </w:r>
      <w:r>
        <w:t xml:space="preserve">; </w:t>
      </w:r>
      <w:r>
        <w:t>אֹרֶךְ</w:t>
      </w:r>
      <w:r>
        <w:t xml:space="preserve"> </w:t>
      </w:r>
      <w:r>
        <w:t>יָמִים</w:t>
      </w:r>
      <w:r>
        <w:t xml:space="preserve"> </w:t>
      </w:r>
      <w:r>
        <w:t>עוֹלָם</w:t>
      </w:r>
      <w:r>
        <w:t xml:space="preserve"> </w:t>
      </w:r>
      <w:r>
        <w:t>וָעֶד׃</w:t>
      </w:r>
      <w:r>
        <w:t xml:space="preserve">  </w:t>
      </w:r>
    </w:p>
    <w:p w14:paraId="7C5AA36F" w14:textId="77777777" w:rsidR="00065106" w:rsidRDefault="005E533C">
      <w:pPr>
        <w:pStyle w:val="BodySans"/>
      </w:pPr>
      <w:r>
        <w:t>גָּדוֹל</w:t>
      </w:r>
      <w:r>
        <w:t xml:space="preserve"> </w:t>
      </w:r>
      <w:r>
        <w:t>כְּבוֹדוֹ</w:t>
      </w:r>
      <w:r>
        <w:t xml:space="preserve"> </w:t>
      </w:r>
      <w:r>
        <w:t>בִּישׁוּעָתֶךָ</w:t>
      </w:r>
      <w:r>
        <w:t xml:space="preserve">; </w:t>
      </w:r>
      <w:r>
        <w:t>הוֹד</w:t>
      </w:r>
      <w:r>
        <w:t xml:space="preserve"> </w:t>
      </w:r>
      <w:r>
        <w:t>וְהָדָר</w:t>
      </w:r>
      <w:r>
        <w:t xml:space="preserve"> </w:t>
      </w:r>
      <w:r>
        <w:t>תְּשַׁוֶּה</w:t>
      </w:r>
      <w:r>
        <w:t xml:space="preserve"> </w:t>
      </w:r>
      <w:r>
        <w:t>עָלָיו׃</w:t>
      </w:r>
      <w:r>
        <w:t xml:space="preserve">  </w:t>
      </w:r>
    </w:p>
    <w:p w14:paraId="3C3CD8B4" w14:textId="77777777" w:rsidR="00065106" w:rsidRDefault="005E533C">
      <w:pPr>
        <w:pStyle w:val="BodySans"/>
      </w:pPr>
      <w:r>
        <w:t>כִּי־תְשִׁיתֵהוּ</w:t>
      </w:r>
      <w:r>
        <w:t xml:space="preserve"> </w:t>
      </w:r>
      <w:r>
        <w:t>בְּרָכוֹת</w:t>
      </w:r>
      <w:r>
        <w:t xml:space="preserve"> </w:t>
      </w:r>
      <w:r>
        <w:t>לָעַד</w:t>
      </w:r>
      <w:r>
        <w:t xml:space="preserve">; </w:t>
      </w:r>
      <w:r>
        <w:t>תְּחַדֵּהוּ</w:t>
      </w:r>
      <w:r>
        <w:t xml:space="preserve"> </w:t>
      </w:r>
      <w:r>
        <w:t>בְשִׂמְחָה</w:t>
      </w:r>
      <w:r>
        <w:t xml:space="preserve"> </w:t>
      </w:r>
      <w:r>
        <w:t>אֶת־פָּנֶיךָ׃</w:t>
      </w:r>
      <w:r>
        <w:t xml:space="preserve">  </w:t>
      </w:r>
    </w:p>
    <w:p w14:paraId="05524324" w14:textId="77777777" w:rsidR="00065106" w:rsidRDefault="005E533C">
      <w:pPr>
        <w:pStyle w:val="BodySans"/>
      </w:pPr>
      <w:r>
        <w:t>“Life he asked of You; You gave it to him—length of days, forever and ever. Great is his glory through Your salvation; splendor and majesty You set upon him. For You make him blessings forever; You gladden him with joy of Your presence.”</w:t>
      </w:r>
    </w:p>
    <w:p w14:paraId="3FE67613" w14:textId="77777777" w:rsidR="00065106" w:rsidRDefault="005E533C">
      <w:pPr>
        <w:pStyle w:val="BodySans"/>
      </w:pPr>
      <w:r>
        <w:t xml:space="preserve">These verses form part of the </w:t>
      </w:r>
      <w:r>
        <w:rPr>
          <w:i/>
        </w:rPr>
        <w:t>Seder Korban ha‑Nesi’im</w:t>
      </w:r>
      <w:r>
        <w:t xml:space="preserve"> (“Order of the Princes’ Offerings”), a sequence of readings for the first days of Nisan in Edot ha‑Mizrach, reenacting the tribal leaders’ dedication of the Tabernacle. The verses are recited after the Torah portion for the first prince, overlaying the historical offerings with the psalm’s language of eternal life and blessing.</w:t>
      </w:r>
    </w:p>
    <w:p w14:paraId="074C8103" w14:textId="77777777" w:rsidR="00065106" w:rsidRDefault="005E533C">
      <w:pPr>
        <w:pStyle w:val="BodySans"/>
      </w:pPr>
      <w:r>
        <w:rPr>
          <w:b/>
        </w:rPr>
        <w:t>Psalm 21:14</w:t>
      </w:r>
      <w:r>
        <w:t xml:space="preserve">  </w:t>
      </w:r>
    </w:p>
    <w:p w14:paraId="1CFDF5DB" w14:textId="77777777" w:rsidR="00065106" w:rsidRDefault="005E533C">
      <w:pPr>
        <w:pStyle w:val="BodySans"/>
      </w:pPr>
      <w:r>
        <w:t>ר֣וּמָה</w:t>
      </w:r>
      <w:r>
        <w:t xml:space="preserve"> </w:t>
      </w:r>
      <w:r>
        <w:t>ה׳</w:t>
      </w:r>
      <w:r>
        <w:t xml:space="preserve"> </w:t>
      </w:r>
      <w:r>
        <w:t>בְּעֻזֶּךָ</w:t>
      </w:r>
      <w:r>
        <w:t xml:space="preserve">; </w:t>
      </w:r>
      <w:r>
        <w:t>נָשִׁירָה</w:t>
      </w:r>
      <w:r>
        <w:t xml:space="preserve"> </w:t>
      </w:r>
      <w:r>
        <w:t>וּנְזַמְּרָה</w:t>
      </w:r>
      <w:r>
        <w:t xml:space="preserve"> </w:t>
      </w:r>
      <w:r>
        <w:t>גְּבוּרָתֶךָ׃</w:t>
      </w:r>
      <w:r>
        <w:t xml:space="preserve">  </w:t>
      </w:r>
    </w:p>
    <w:p w14:paraId="55CD9B03" w14:textId="77777777" w:rsidR="00065106" w:rsidRDefault="005E533C">
      <w:pPr>
        <w:pStyle w:val="BodySans"/>
      </w:pPr>
      <w:r>
        <w:t>“Be exalted, O YHWH, in Your strength; we will sing and chant Your mighty deeds.”</w:t>
      </w:r>
    </w:p>
    <w:p w14:paraId="4BC0B4BB" w14:textId="77777777" w:rsidR="00065106" w:rsidRDefault="005E533C">
      <w:pPr>
        <w:pStyle w:val="BodySans"/>
      </w:pPr>
      <w:r>
        <w:t>In certain Sephardi and Mizrahi Selichot for the fast of the Tenth of Tevet, this half‑verse is inserted into a lament over destroyed cities:</w:t>
      </w:r>
    </w:p>
    <w:p w14:paraId="3AE24054" w14:textId="77777777" w:rsidR="00065106" w:rsidRDefault="005E533C">
      <w:pPr>
        <w:pStyle w:val="BodySans"/>
        <w:ind w:left="720"/>
      </w:pPr>
      <w:r>
        <w:rPr>
          <w:i/>
        </w:rPr>
        <w:t>עָרֵיהֶם</w:t>
      </w:r>
      <w:r>
        <w:rPr>
          <w:i/>
        </w:rPr>
        <w:t xml:space="preserve"> </w:t>
      </w:r>
      <w:r>
        <w:rPr>
          <w:i/>
        </w:rPr>
        <w:t>שָׂרְפוּ</w:t>
      </w:r>
      <w:r>
        <w:rPr>
          <w:i/>
        </w:rPr>
        <w:t xml:space="preserve"> </w:t>
      </w:r>
      <w:r>
        <w:rPr>
          <w:i/>
        </w:rPr>
        <w:t>בָאֵשׁ</w:t>
      </w:r>
      <w:r>
        <w:rPr>
          <w:i/>
        </w:rPr>
        <w:t xml:space="preserve"> </w:t>
      </w:r>
      <w:r>
        <w:rPr>
          <w:i/>
        </w:rPr>
        <w:t>בִּרְבוֹת</w:t>
      </w:r>
      <w:r>
        <w:rPr>
          <w:i/>
        </w:rPr>
        <w:t xml:space="preserve"> </w:t>
      </w:r>
      <w:r>
        <w:rPr>
          <w:i/>
        </w:rPr>
        <w:t>תְּלָאוֹת</w:t>
      </w:r>
      <w:r>
        <w:rPr>
          <w:i/>
        </w:rPr>
        <w:t xml:space="preserve">; </w:t>
      </w:r>
      <w:r>
        <w:rPr>
          <w:i/>
        </w:rPr>
        <w:t>רוּמָה</w:t>
      </w:r>
      <w:r>
        <w:rPr>
          <w:i/>
        </w:rPr>
        <w:t xml:space="preserve"> </w:t>
      </w:r>
      <w:r>
        <w:rPr>
          <w:i/>
        </w:rPr>
        <w:t>ה׳</w:t>
      </w:r>
      <w:r>
        <w:rPr>
          <w:i/>
        </w:rPr>
        <w:t xml:space="preserve"> </w:t>
      </w:r>
      <w:r>
        <w:rPr>
          <w:i/>
        </w:rPr>
        <w:t>בְּעֻזֶּךָ</w:t>
      </w:r>
      <w:r>
        <w:rPr>
          <w:i/>
        </w:rPr>
        <w:t xml:space="preserve"> </w:t>
      </w:r>
      <w:r>
        <w:rPr>
          <w:i/>
        </w:rPr>
        <w:t>זֵדִים</w:t>
      </w:r>
      <w:r>
        <w:rPr>
          <w:i/>
        </w:rPr>
        <w:t xml:space="preserve"> </w:t>
      </w:r>
      <w:r>
        <w:rPr>
          <w:i/>
        </w:rPr>
        <w:t>לְהַשְׁאוֹת</w:t>
      </w:r>
      <w:r>
        <w:rPr>
          <w:i/>
        </w:rPr>
        <w:t>.</w:t>
      </w:r>
    </w:p>
    <w:p w14:paraId="14CA9A8E" w14:textId="77777777" w:rsidR="00065106" w:rsidRDefault="005E533C">
      <w:pPr>
        <w:pStyle w:val="BodySans"/>
        <w:ind w:left="720"/>
      </w:pPr>
      <w:r>
        <w:rPr>
          <w:i/>
        </w:rPr>
        <w:t>“Their cities they burned with fire amidst many troubles; be exalted, O YHWH, in Your strength, to bring desolation upon the arrogant.”</w:t>
      </w:r>
    </w:p>
    <w:p w14:paraId="3B97EA5D" w14:textId="77777777" w:rsidR="00065106" w:rsidRDefault="005E533C">
      <w:pPr>
        <w:pStyle w:val="BodySans"/>
      </w:pPr>
      <w:r>
        <w:lastRenderedPageBreak/>
        <w:t>The coronation psalm thus becomes a plea for divine intervention against contemporary enemies.</w:t>
      </w:r>
    </w:p>
    <w:p w14:paraId="4E06D524" w14:textId="77777777" w:rsidR="00065106" w:rsidRDefault="005E533C">
      <w:pPr>
        <w:pStyle w:val="Heading4"/>
      </w:pPr>
      <w:r>
        <w:t>Phrases</w:t>
      </w:r>
    </w:p>
    <w:p w14:paraId="772B9A5F" w14:textId="77777777" w:rsidR="00065106" w:rsidRDefault="005E533C">
      <w:pPr>
        <w:pStyle w:val="BodySans"/>
      </w:pPr>
      <w:r>
        <w:rPr>
          <w:b/>
        </w:rPr>
        <w:t xml:space="preserve">Psalm 21:3 – </w:t>
      </w:r>
      <w:r>
        <w:rPr>
          <w:b/>
        </w:rPr>
        <w:t>תַּאֲוַת</w:t>
      </w:r>
      <w:r>
        <w:rPr>
          <w:b/>
        </w:rPr>
        <w:t xml:space="preserve"> </w:t>
      </w:r>
      <w:r>
        <w:rPr>
          <w:b/>
        </w:rPr>
        <w:t>לִבּוֹ</w:t>
      </w:r>
      <w:r>
        <w:rPr>
          <w:b/>
        </w:rPr>
        <w:t xml:space="preserve"> </w:t>
      </w:r>
      <w:r>
        <w:rPr>
          <w:b/>
        </w:rPr>
        <w:t>נָתַתָּה</w:t>
      </w:r>
      <w:r>
        <w:rPr>
          <w:b/>
        </w:rPr>
        <w:t xml:space="preserve"> </w:t>
      </w:r>
      <w:r>
        <w:rPr>
          <w:b/>
        </w:rPr>
        <w:t>לּוֹ</w:t>
      </w:r>
      <w:r>
        <w:rPr>
          <w:b/>
        </w:rPr>
        <w:t xml:space="preserve">; </w:t>
      </w:r>
      <w:r>
        <w:rPr>
          <w:b/>
        </w:rPr>
        <w:t>וַאֲרֶשֶׁת</w:t>
      </w:r>
      <w:r>
        <w:rPr>
          <w:b/>
        </w:rPr>
        <w:t xml:space="preserve"> </w:t>
      </w:r>
      <w:r>
        <w:rPr>
          <w:b/>
        </w:rPr>
        <w:t>שְׂפָתָיו</w:t>
      </w:r>
      <w:r>
        <w:rPr>
          <w:b/>
        </w:rPr>
        <w:t xml:space="preserve"> </w:t>
      </w:r>
      <w:r>
        <w:rPr>
          <w:b/>
        </w:rPr>
        <w:t>בַּל־מָנַעְתָּ</w:t>
      </w:r>
      <w:r>
        <w:t xml:space="preserve">  </w:t>
      </w:r>
    </w:p>
    <w:p w14:paraId="5ECE159D" w14:textId="77777777" w:rsidR="00065106" w:rsidRDefault="005E533C">
      <w:pPr>
        <w:pStyle w:val="BodySans"/>
      </w:pPr>
      <w:r>
        <w:t>“The desire of his heart You have given him; the utterance of his lips You have not withheld.”</w:t>
      </w:r>
    </w:p>
    <w:p w14:paraId="231FFF7B" w14:textId="77777777" w:rsidR="00065106" w:rsidRDefault="005E533C">
      <w:pPr>
        <w:pStyle w:val="BodySans"/>
      </w:pPr>
      <w:r>
        <w:t xml:space="preserve">The rare noun </w:t>
      </w:r>
      <w:r>
        <w:rPr>
          <w:i/>
        </w:rPr>
        <w:t>אֲרֶשֶׁת</w:t>
      </w:r>
      <w:r>
        <w:t xml:space="preserve"> (</w:t>
      </w:r>
      <w:r>
        <w:rPr>
          <w:i/>
        </w:rPr>
        <w:t>areshet</w:t>
      </w:r>
      <w:r>
        <w:t>) is picked up in the Rosh Hashanah post‑shofar piyyut:</w:t>
      </w:r>
    </w:p>
    <w:p w14:paraId="1D98C430" w14:textId="77777777" w:rsidR="00065106" w:rsidRDefault="005E533C">
      <w:pPr>
        <w:pStyle w:val="BodySans"/>
        <w:ind w:left="720"/>
      </w:pPr>
      <w:r>
        <w:rPr>
          <w:i/>
        </w:rPr>
        <w:t>אֲרֶשֶׁת</w:t>
      </w:r>
      <w:r>
        <w:rPr>
          <w:i/>
        </w:rPr>
        <w:t xml:space="preserve"> </w:t>
      </w:r>
      <w:r>
        <w:rPr>
          <w:i/>
        </w:rPr>
        <w:t>שְׂפָתֵינוּ</w:t>
      </w:r>
      <w:r>
        <w:rPr>
          <w:i/>
        </w:rPr>
        <w:t xml:space="preserve"> </w:t>
      </w:r>
      <w:r>
        <w:rPr>
          <w:i/>
        </w:rPr>
        <w:t>יֶעֱרַב</w:t>
      </w:r>
      <w:r>
        <w:rPr>
          <w:i/>
        </w:rPr>
        <w:t xml:space="preserve"> </w:t>
      </w:r>
      <w:r>
        <w:rPr>
          <w:i/>
        </w:rPr>
        <w:t>לְפָנֶיךָ</w:t>
      </w:r>
      <w:r>
        <w:rPr>
          <w:i/>
        </w:rPr>
        <w:t xml:space="preserve">, </w:t>
      </w:r>
      <w:r>
        <w:rPr>
          <w:i/>
        </w:rPr>
        <w:t>קֵל</w:t>
      </w:r>
      <w:r>
        <w:rPr>
          <w:i/>
        </w:rPr>
        <w:t xml:space="preserve"> </w:t>
      </w:r>
      <w:r>
        <w:rPr>
          <w:i/>
        </w:rPr>
        <w:t>רָם</w:t>
      </w:r>
      <w:r>
        <w:rPr>
          <w:i/>
        </w:rPr>
        <w:t xml:space="preserve"> </w:t>
      </w:r>
      <w:r>
        <w:rPr>
          <w:i/>
        </w:rPr>
        <w:t>וְנִשָּׂא</w:t>
      </w:r>
      <w:r>
        <w:rPr>
          <w:i/>
        </w:rPr>
        <w:t xml:space="preserve"> </w:t>
      </w:r>
      <w:r>
        <w:rPr>
          <w:i/>
        </w:rPr>
        <w:t>מֵבִין</w:t>
      </w:r>
      <w:r>
        <w:rPr>
          <w:i/>
        </w:rPr>
        <w:t xml:space="preserve"> </w:t>
      </w:r>
      <w:r>
        <w:rPr>
          <w:i/>
        </w:rPr>
        <w:t>וּמַאֲזִין</w:t>
      </w:r>
      <w:r>
        <w:rPr>
          <w:i/>
        </w:rPr>
        <w:t xml:space="preserve">, </w:t>
      </w:r>
      <w:r>
        <w:rPr>
          <w:i/>
        </w:rPr>
        <w:t>מַבִּיט</w:t>
      </w:r>
      <w:r>
        <w:rPr>
          <w:i/>
        </w:rPr>
        <w:t xml:space="preserve"> </w:t>
      </w:r>
      <w:r>
        <w:rPr>
          <w:i/>
        </w:rPr>
        <w:t>וּמַקְשִׁיב</w:t>
      </w:r>
      <w:r>
        <w:rPr>
          <w:i/>
        </w:rPr>
        <w:t xml:space="preserve"> </w:t>
      </w:r>
      <w:r>
        <w:rPr>
          <w:i/>
        </w:rPr>
        <w:t>לְקוֹל</w:t>
      </w:r>
      <w:r>
        <w:rPr>
          <w:i/>
        </w:rPr>
        <w:t xml:space="preserve"> </w:t>
      </w:r>
      <w:r>
        <w:rPr>
          <w:i/>
        </w:rPr>
        <w:t>תְּקִיעָתֵינוּ</w:t>
      </w:r>
      <w:r>
        <w:rPr>
          <w:i/>
        </w:rPr>
        <w:t>…</w:t>
      </w:r>
    </w:p>
    <w:p w14:paraId="08AB2940" w14:textId="77777777" w:rsidR="00065106" w:rsidRDefault="005E533C">
      <w:pPr>
        <w:pStyle w:val="BodySans"/>
        <w:ind w:left="720"/>
      </w:pPr>
      <w:r>
        <w:rPr>
          <w:i/>
        </w:rPr>
        <w:t>“May the utterance of our lips be sweet before You, O exalted and uplifted God, who understands and listens, who looks and attends to the sound of our shofar‑blasts…”</w:t>
      </w:r>
    </w:p>
    <w:p w14:paraId="295A3E7D" w14:textId="77777777" w:rsidR="00065106" w:rsidRDefault="005E533C">
      <w:pPr>
        <w:pStyle w:val="BodySans"/>
      </w:pPr>
      <w:r>
        <w:t>The congregation, having proclaimed God’s kingship through the shofar, appropriates the king’s language of heart‑desire and lip‑petition for themselves.</w:t>
      </w:r>
    </w:p>
    <w:p w14:paraId="061C0AC5" w14:textId="77777777" w:rsidR="00065106" w:rsidRDefault="005E533C">
      <w:pPr>
        <w:pStyle w:val="BodySans"/>
      </w:pPr>
      <w:r>
        <w:t>The same half‑verse is also reused, with a dark twist, in a Shabbat Zakhor piyyut by Yehuda ha‑Levi about Haman:</w:t>
      </w:r>
    </w:p>
    <w:p w14:paraId="7CD5D45F" w14:textId="77777777" w:rsidR="00065106" w:rsidRDefault="005E533C">
      <w:pPr>
        <w:pStyle w:val="BodySans"/>
        <w:ind w:left="720"/>
      </w:pPr>
      <w:r>
        <w:rPr>
          <w:i/>
        </w:rPr>
        <w:t>תַּאֲוַת</w:t>
      </w:r>
      <w:r>
        <w:rPr>
          <w:i/>
        </w:rPr>
        <w:t xml:space="preserve"> </w:t>
      </w:r>
      <w:r>
        <w:rPr>
          <w:i/>
        </w:rPr>
        <w:t>לִבּוֹ</w:t>
      </w:r>
      <w:r>
        <w:rPr>
          <w:i/>
        </w:rPr>
        <w:t xml:space="preserve"> </w:t>
      </w:r>
      <w:r>
        <w:rPr>
          <w:i/>
        </w:rPr>
        <w:t>נָתַתָּה</w:t>
      </w:r>
      <w:r>
        <w:rPr>
          <w:i/>
        </w:rPr>
        <w:t xml:space="preserve"> </w:t>
      </w:r>
      <w:r>
        <w:rPr>
          <w:i/>
        </w:rPr>
        <w:t>לּוֹ</w:t>
      </w:r>
      <w:r>
        <w:rPr>
          <w:i/>
        </w:rPr>
        <w:t>…</w:t>
      </w:r>
    </w:p>
    <w:p w14:paraId="3241322E" w14:textId="77777777" w:rsidR="00065106" w:rsidRDefault="005E533C">
      <w:pPr>
        <w:pStyle w:val="BodySans"/>
        <w:ind w:left="720"/>
      </w:pPr>
      <w:r>
        <w:rPr>
          <w:i/>
        </w:rPr>
        <w:t>“The desire of his heart You gave him…”</w:t>
      </w:r>
    </w:p>
    <w:p w14:paraId="0A2ED752" w14:textId="77777777" w:rsidR="00065106" w:rsidRDefault="005E533C">
      <w:pPr>
        <w:pStyle w:val="BodySans"/>
      </w:pPr>
      <w:r>
        <w:t>The poet dares to say that God granted Haman’s wicked wish only to overturn it. Psalm 21’s formula for royal blessing is reapplied to a villain to highlight divine reversal.</w:t>
      </w:r>
    </w:p>
    <w:p w14:paraId="420718A4" w14:textId="77777777" w:rsidR="00065106" w:rsidRDefault="005E533C">
      <w:pPr>
        <w:pStyle w:val="BodySans"/>
      </w:pPr>
      <w:r>
        <w:rPr>
          <w:b/>
        </w:rPr>
        <w:t xml:space="preserve">Psalm 21:9 – </w:t>
      </w:r>
      <w:r>
        <w:rPr>
          <w:b/>
        </w:rPr>
        <w:t>יְמִינְךָ</w:t>
      </w:r>
      <w:r>
        <w:rPr>
          <w:b/>
        </w:rPr>
        <w:t xml:space="preserve"> </w:t>
      </w:r>
      <w:r>
        <w:rPr>
          <w:b/>
        </w:rPr>
        <w:t>תִּמְצָא</w:t>
      </w:r>
      <w:r>
        <w:rPr>
          <w:b/>
        </w:rPr>
        <w:t xml:space="preserve"> </w:t>
      </w:r>
      <w:r>
        <w:rPr>
          <w:b/>
        </w:rPr>
        <w:t>שֹׂנְאֶיךָ</w:t>
      </w:r>
      <w:r>
        <w:t xml:space="preserve">  </w:t>
      </w:r>
    </w:p>
    <w:p w14:paraId="254919BB" w14:textId="77777777" w:rsidR="00065106" w:rsidRDefault="005E533C">
      <w:pPr>
        <w:pStyle w:val="BodySans"/>
      </w:pPr>
      <w:r>
        <w:t>“Your right hand will find those who hate You.”</w:t>
      </w:r>
    </w:p>
    <w:p w14:paraId="006CDFB9" w14:textId="77777777" w:rsidR="00065106" w:rsidRDefault="005E533C">
      <w:pPr>
        <w:pStyle w:val="BodySans"/>
      </w:pPr>
      <w:r>
        <w:t>This clause appears in supplicatory prayers attached to the Nisan princes’ offerings in Sephardi rites, e.g.:</w:t>
      </w:r>
    </w:p>
    <w:p w14:paraId="6BCF65F1" w14:textId="77777777" w:rsidR="00065106" w:rsidRDefault="005E533C">
      <w:pPr>
        <w:pStyle w:val="BodySans"/>
        <w:ind w:left="720"/>
      </w:pPr>
      <w:r>
        <w:rPr>
          <w:i/>
        </w:rPr>
        <w:t>יְמִינְךָ</w:t>
      </w:r>
      <w:r>
        <w:rPr>
          <w:i/>
        </w:rPr>
        <w:t xml:space="preserve"> </w:t>
      </w:r>
      <w:r>
        <w:rPr>
          <w:i/>
        </w:rPr>
        <w:t>תִּמְצָא</w:t>
      </w:r>
      <w:r>
        <w:rPr>
          <w:i/>
        </w:rPr>
        <w:t xml:space="preserve"> </w:t>
      </w:r>
      <w:r>
        <w:rPr>
          <w:i/>
        </w:rPr>
        <w:t>שׂוֹנְאֶיךָ</w:t>
      </w:r>
      <w:r>
        <w:rPr>
          <w:i/>
        </w:rPr>
        <w:t xml:space="preserve">; </w:t>
      </w:r>
      <w:r>
        <w:rPr>
          <w:i/>
        </w:rPr>
        <w:t>רַחֲמֶיךָ</w:t>
      </w:r>
      <w:r>
        <w:rPr>
          <w:i/>
        </w:rPr>
        <w:t xml:space="preserve"> </w:t>
      </w:r>
      <w:r>
        <w:rPr>
          <w:i/>
        </w:rPr>
        <w:t>לֹא</w:t>
      </w:r>
      <w:r>
        <w:rPr>
          <w:i/>
        </w:rPr>
        <w:t xml:space="preserve"> </w:t>
      </w:r>
      <w:r>
        <w:rPr>
          <w:i/>
        </w:rPr>
        <w:t>יָסוּרוּ</w:t>
      </w:r>
      <w:r>
        <w:rPr>
          <w:i/>
        </w:rPr>
        <w:t xml:space="preserve"> </w:t>
      </w:r>
      <w:r>
        <w:rPr>
          <w:i/>
        </w:rPr>
        <w:t>מֵעָלֵינוּ</w:t>
      </w:r>
      <w:r>
        <w:rPr>
          <w:i/>
        </w:rPr>
        <w:t>.</w:t>
      </w:r>
    </w:p>
    <w:p w14:paraId="0E86AF10" w14:textId="77777777" w:rsidR="00065106" w:rsidRDefault="005E533C">
      <w:pPr>
        <w:pStyle w:val="BodySans"/>
        <w:ind w:left="720"/>
      </w:pPr>
      <w:r>
        <w:rPr>
          <w:i/>
        </w:rPr>
        <w:t>“May Your right hand find those who hate You; may Your mercies never depart from upon us.”</w:t>
      </w:r>
    </w:p>
    <w:p w14:paraId="5FF6B607" w14:textId="77777777" w:rsidR="00065106" w:rsidRDefault="005E533C">
      <w:pPr>
        <w:pStyle w:val="BodySans"/>
      </w:pPr>
      <w:r>
        <w:t>Here the royal psalm’s line is turned into a general plea for divine defense in exile.</w:t>
      </w:r>
    </w:p>
    <w:p w14:paraId="16B213BF" w14:textId="77777777" w:rsidR="00065106" w:rsidRDefault="005E533C">
      <w:pPr>
        <w:pStyle w:val="BodySans"/>
      </w:pPr>
      <w:r>
        <w:t>---</w:t>
      </w:r>
    </w:p>
    <w:p w14:paraId="48AC3AC3" w14:textId="77777777" w:rsidR="00065106" w:rsidRDefault="005E533C">
      <w:pPr>
        <w:pStyle w:val="Heading2"/>
      </w:pPr>
      <w:r>
        <w:lastRenderedPageBreak/>
        <w:t xml:space="preserve">Verse-by-verse commentary: Main and </w:t>
      </w:r>
      <w:r>
        <w:rPr>
          <w:color w:val="008000"/>
        </w:rPr>
        <w:t>College</w:t>
      </w:r>
      <w:r>
        <w:t xml:space="preserve"> versions</w:t>
      </w:r>
    </w:p>
    <w:p w14:paraId="12572368" w14:textId="77777777" w:rsidR="00065106" w:rsidRDefault="005E533C">
      <w:pPr>
        <w:pStyle w:val="Heading3"/>
      </w:pPr>
      <w:r>
        <w:t>Verse 1</w:t>
      </w:r>
    </w:p>
    <w:p w14:paraId="33F61B15" w14:textId="77777777" w:rsidR="00065106" w:rsidRDefault="005E533C">
      <w:pPr>
        <w:pStyle w:val="BodySans"/>
      </w:pPr>
      <w:r>
        <w:t>לַמְנַצֵּחַ</w:t>
      </w:r>
      <w:r>
        <w:t xml:space="preserve"> </w:t>
      </w:r>
      <w:r>
        <w:t>מִזְמוֹר</w:t>
      </w:r>
      <w:r>
        <w:t xml:space="preserve"> </w:t>
      </w:r>
      <w:r>
        <w:t>לְדָוִד׃</w:t>
      </w:r>
    </w:p>
    <w:p w14:paraId="0379C75B" w14:textId="77777777" w:rsidR="00065106" w:rsidRDefault="005E533C">
      <w:pPr>
        <w:pStyle w:val="BodySans"/>
      </w:pPr>
      <w:r>
        <w:t>“For the music director, a psalm of David.”</w:t>
      </w:r>
    </w:p>
    <w:p w14:paraId="71E18F8C" w14:textId="77777777" w:rsidR="00065106" w:rsidRDefault="005E533C">
      <w:pPr>
        <w:pStyle w:val="BodySans"/>
      </w:pPr>
      <w:r>
        <w:t xml:space="preserve">The superscription does more than provide a filing label. </w:t>
      </w:r>
      <w:r>
        <w:rPr>
          <w:i/>
        </w:rPr>
        <w:t>לַמְנַצֵּחַ</w:t>
      </w:r>
      <w:r>
        <w:t xml:space="preserve"> (</w:t>
      </w:r>
      <w:r>
        <w:rPr>
          <w:i/>
        </w:rPr>
        <w:t>lamnatseach</w:t>
      </w:r>
      <w:r>
        <w:t>) comes from a root (</w:t>
      </w:r>
      <w:r>
        <w:rPr>
          <w:i/>
        </w:rPr>
        <w:t>נ־צ־ח</w:t>
      </w:r>
      <w:r>
        <w:t xml:space="preserve">) that can mean “to be pre‑eminent, to oversee.” In Chronicles it denotes those Levites appointed </w:t>
      </w:r>
      <w:r>
        <w:rPr>
          <w:i/>
        </w:rPr>
        <w:t>“</w:t>
      </w:r>
      <w:r>
        <w:rPr>
          <w:i/>
        </w:rPr>
        <w:t>לְנַצֵּחַ</w:t>
      </w:r>
      <w:r>
        <w:rPr>
          <w:i/>
        </w:rPr>
        <w:t>”</w:t>
      </w:r>
      <w:r>
        <w:t>—to act as musical directors in the Temple (1 Chronicles 15:21). So the heading signals that this is part of a curated repertoire for public performance.</w:t>
      </w:r>
    </w:p>
    <w:p w14:paraId="754CF57A" w14:textId="77777777" w:rsidR="00065106" w:rsidRDefault="005E533C">
      <w:pPr>
        <w:pStyle w:val="BodySans"/>
      </w:pPr>
      <w:r>
        <w:t xml:space="preserve">The pairing </w:t>
      </w:r>
      <w:r>
        <w:rPr>
          <w:i/>
        </w:rPr>
        <w:t>מִזְמוֹר</w:t>
      </w:r>
      <w:r>
        <w:rPr>
          <w:i/>
        </w:rPr>
        <w:t xml:space="preserve"> </w:t>
      </w:r>
      <w:r>
        <w:rPr>
          <w:i/>
        </w:rPr>
        <w:t>לְדָוִד</w:t>
      </w:r>
      <w:r>
        <w:t xml:space="preserve"> situates the poem in the Davidic collection. Whether “of David” means “by David,” “for David,” or “in the Davidic style” is debated; what matters here is that later readers—Jewish and Christian—hear it as both historical (about David) and paradigmatic (about the Davidic line or Messiah).</w:t>
      </w:r>
    </w:p>
    <w:p w14:paraId="247240D5" w14:textId="77777777" w:rsidR="00065106" w:rsidRDefault="005E533C">
      <w:pPr>
        <w:pStyle w:val="BodySans"/>
      </w:pPr>
      <w:r>
        <w:t>Psalm 21 shares this exact superscription with Psalm 20. That is our first clue that the two were read as a diptych: Psalm 20 as pre‑battle petition (“</w:t>
      </w:r>
      <w:r>
        <w:t>יַעַנְךָ</w:t>
      </w:r>
      <w:r>
        <w:t xml:space="preserve"> </w:t>
      </w:r>
      <w:r>
        <w:t>ה׳</w:t>
      </w:r>
      <w:r>
        <w:t xml:space="preserve"> </w:t>
      </w:r>
      <w:r>
        <w:t>בְּיוֹם</w:t>
      </w:r>
      <w:r>
        <w:t xml:space="preserve"> </w:t>
      </w:r>
      <w:r>
        <w:t>צָרָה</w:t>
      </w:r>
      <w:r>
        <w:t xml:space="preserve"> / May YHWH answer you in the day of trouble”), Psalm 21 as post‑victory thanksgiving. The headings, in other words, quietly indicate </w:t>
      </w:r>
      <w:r>
        <w:rPr>
          <w:b/>
        </w:rPr>
        <w:t>liturgy in sequence</w:t>
      </w:r>
      <w:r>
        <w:t>: the same “director,” the same Davidic repertoire, two sides of the same royal drama.</w:t>
      </w:r>
    </w:p>
    <w:p w14:paraId="4E2DFA6D" w14:textId="77777777" w:rsidR="00065106" w:rsidRDefault="005E533C">
      <w:pPr>
        <w:pStyle w:val="BodySans"/>
      </w:pPr>
      <w:r>
        <w:t>Later traditions amplify this. Radak reports that “some say it was said about King Messiah,” while the Meiri acknowledges a messianic reading but anchors it historically “when [David’s] kingship was established after Saul’s death.” The superscription thus already invites a layered reading: a psalm rooted in a particular Davidic moment, yet open to being prayed whenever Israel looks to “David” broadly construed—be that a dynasty, an anointed future king, or even the community itself adopting royal language i</w:t>
      </w:r>
      <w:r>
        <w:t>n prayer.</w:t>
      </w:r>
    </w:p>
    <w:p w14:paraId="54ED19A3" w14:textId="77777777" w:rsidR="00065106" w:rsidRDefault="005E533C">
      <w:pPr>
        <w:pStyle w:val="BodySans"/>
        <w:jc w:val="center"/>
      </w:pPr>
      <w:r>
        <w:t>—</w:t>
      </w:r>
    </w:p>
    <w:p w14:paraId="26FD6D97" w14:textId="77777777" w:rsidR="00065106" w:rsidRDefault="005E533C">
      <w:pPr>
        <w:pStyle w:val="BodySans"/>
      </w:pPr>
      <w:r>
        <w:rPr>
          <w:b/>
          <w:color w:val="008000"/>
        </w:rPr>
        <w:t xml:space="preserve">“For </w:t>
      </w:r>
      <w:r>
        <w:t>the director, a psalm of David.”*</w:t>
      </w:r>
    </w:p>
    <w:p w14:paraId="6361F87E" w14:textId="77777777" w:rsidR="00065106" w:rsidRDefault="005E533C">
      <w:pPr>
        <w:pStyle w:val="BodySans"/>
      </w:pPr>
      <w:r>
        <w:t>This little line is easy to skip, but it’s doing a lot of work.</w:t>
      </w:r>
    </w:p>
    <w:p w14:paraId="4086F448" w14:textId="77777777" w:rsidR="00065106" w:rsidRDefault="005E533C">
      <w:pPr>
        <w:pStyle w:val="ListBullet"/>
      </w:pPr>
      <w:r>
        <w:rPr>
          <w:rFonts w:ascii="Aptos" w:hAnsi="Aptos"/>
          <w:b/>
        </w:rPr>
        <w:t>לַמְנַצֵּחַ</w:t>
      </w:r>
      <w:r>
        <w:rPr>
          <w:rFonts w:ascii="Aptos" w:hAnsi="Aptos"/>
        </w:rPr>
        <w:t xml:space="preserve"> (</w:t>
      </w:r>
      <w:r>
        <w:rPr>
          <w:rFonts w:ascii="Aptos" w:hAnsi="Aptos"/>
          <w:i/>
        </w:rPr>
        <w:t>lamnatzeach</w:t>
      </w:r>
      <w:r>
        <w:rPr>
          <w:rFonts w:ascii="Aptos" w:hAnsi="Aptos"/>
        </w:rPr>
        <w:t xml:space="preserve">) literally comes from </w:t>
      </w:r>
      <w:r>
        <w:rPr>
          <w:rFonts w:ascii="Aptos" w:hAnsi="Aptos"/>
        </w:rPr>
        <w:t>נ־צ־ח</w:t>
      </w:r>
      <w:r>
        <w:rPr>
          <w:rFonts w:ascii="Aptos" w:hAnsi="Aptos"/>
        </w:rPr>
        <w:t xml:space="preserve"> (“to be pre‑eminent, to oversee”). In psalm headings it almost certainly means “for the music director” or “for the choirmaster”—the Levite in charge of temple music (cf. 1 Chronicles 15:21). So this psalm is marked from the start as </w:t>
      </w:r>
      <w:r>
        <w:rPr>
          <w:rFonts w:ascii="Aptos" w:hAnsi="Aptos"/>
          <w:b/>
        </w:rPr>
        <w:t>public liturgy</w:t>
      </w:r>
      <w:r>
        <w:rPr>
          <w:rFonts w:ascii="Aptos" w:hAnsi="Aptos"/>
        </w:rPr>
        <w:t>, not a private journal entry.</w:t>
      </w:r>
    </w:p>
    <w:p w14:paraId="14564753" w14:textId="77777777" w:rsidR="00065106" w:rsidRDefault="005E533C">
      <w:pPr>
        <w:pStyle w:val="ListBullet"/>
      </w:pPr>
      <w:r>
        <w:rPr>
          <w:rFonts w:ascii="Aptos" w:hAnsi="Aptos"/>
          <w:b/>
        </w:rPr>
        <w:t>מִזְמוֹר</w:t>
      </w:r>
      <w:r>
        <w:rPr>
          <w:rFonts w:ascii="Aptos" w:hAnsi="Aptos"/>
        </w:rPr>
        <w:t xml:space="preserve"> (</w:t>
      </w:r>
      <w:r>
        <w:rPr>
          <w:rFonts w:ascii="Aptos" w:hAnsi="Aptos"/>
          <w:i/>
        </w:rPr>
        <w:t>mizmor</w:t>
      </w:r>
      <w:r>
        <w:rPr>
          <w:rFonts w:ascii="Aptos" w:hAnsi="Aptos"/>
        </w:rPr>
        <w:t xml:space="preserve">) comes from </w:t>
      </w:r>
      <w:r>
        <w:rPr>
          <w:rFonts w:ascii="Aptos" w:hAnsi="Aptos"/>
        </w:rPr>
        <w:t>ז־מ־ר</w:t>
      </w:r>
      <w:r>
        <w:rPr>
          <w:rFonts w:ascii="Aptos" w:hAnsi="Aptos"/>
        </w:rPr>
        <w:t xml:space="preserve"> (“to make music, usually with strings”). It signals a poem meant to be sung with instrumental accompaniment.</w:t>
      </w:r>
    </w:p>
    <w:p w14:paraId="4CFAF479" w14:textId="77777777" w:rsidR="00065106" w:rsidRDefault="005E533C">
      <w:pPr>
        <w:pStyle w:val="ListBullet"/>
      </w:pPr>
      <w:r>
        <w:rPr>
          <w:rFonts w:ascii="Aptos" w:hAnsi="Aptos"/>
          <w:b/>
        </w:rPr>
        <w:lastRenderedPageBreak/>
        <w:t>לְדָוִד</w:t>
      </w:r>
      <w:r>
        <w:rPr>
          <w:rFonts w:ascii="Aptos" w:hAnsi="Aptos"/>
        </w:rPr>
        <w:t xml:space="preserve"> (</w:t>
      </w:r>
      <w:r>
        <w:rPr>
          <w:rFonts w:ascii="Aptos" w:hAnsi="Aptos"/>
          <w:i/>
        </w:rPr>
        <w:t>l’David</w:t>
      </w:r>
      <w:r>
        <w:rPr>
          <w:rFonts w:ascii="Aptos" w:hAnsi="Aptos"/>
        </w:rPr>
        <w:t xml:space="preserve">) can mean “by David,” “for David,” or “belonging to the David collection.” In practice, it flags this as part of the </w:t>
      </w:r>
      <w:r>
        <w:rPr>
          <w:rFonts w:ascii="Aptos" w:hAnsi="Aptos"/>
          <w:b/>
        </w:rPr>
        <w:t>Davidic</w:t>
      </w:r>
      <w:r>
        <w:rPr>
          <w:rFonts w:ascii="Aptos" w:hAnsi="Aptos"/>
        </w:rPr>
        <w:t xml:space="preserve"> psalm-core.</w:t>
      </w:r>
    </w:p>
    <w:p w14:paraId="52819E12" w14:textId="77777777" w:rsidR="00065106" w:rsidRDefault="005E533C">
      <w:pPr>
        <w:pStyle w:val="BodySans"/>
      </w:pPr>
      <w:r>
        <w:t xml:space="preserve">Now notice that Psalm 20 has the </w:t>
      </w:r>
      <w:r>
        <w:rPr>
          <w:i/>
        </w:rPr>
        <w:t>same</w:t>
      </w:r>
      <w:r>
        <w:t xml:space="preserve"> heading: </w:t>
      </w:r>
      <w:r>
        <w:t>לַמְנַצֵּחַ</w:t>
      </w:r>
      <w:r>
        <w:t xml:space="preserve"> </w:t>
      </w:r>
      <w:r>
        <w:t>מִזְמוֹר</w:t>
      </w:r>
      <w:r>
        <w:t xml:space="preserve"> </w:t>
      </w:r>
      <w:r>
        <w:t>לְדָוִד</w:t>
      </w:r>
      <w:r>
        <w:t xml:space="preserve">. Many scholars see Psalms 20–21 as a deliberate pair: Psalm 20 is the </w:t>
      </w:r>
      <w:r>
        <w:rPr>
          <w:b/>
        </w:rPr>
        <w:t>pre‑battle prayer</w:t>
      </w:r>
      <w:r>
        <w:t xml:space="preserve"> (“May YHWH answer you in the day of trouble”), Psalm 21 the </w:t>
      </w:r>
      <w:r>
        <w:rPr>
          <w:b/>
        </w:rPr>
        <w:t>post‑victory thanksgiving</w:t>
      </w:r>
      <w:r>
        <w:t>. Thinking liturgically, you can imagine:</w:t>
      </w:r>
    </w:p>
    <w:p w14:paraId="519A09C1" w14:textId="77777777" w:rsidR="00065106" w:rsidRDefault="005E533C">
      <w:pPr>
        <w:pStyle w:val="ListBullet"/>
      </w:pPr>
      <w:r>
        <w:rPr>
          <w:rFonts w:ascii="Aptos" w:hAnsi="Aptos"/>
        </w:rPr>
        <w:t xml:space="preserve">Before the king marches out: the people pray Psalm 20 </w:t>
      </w:r>
      <w:r>
        <w:rPr>
          <w:rFonts w:ascii="Aptos" w:hAnsi="Aptos"/>
          <w:i/>
        </w:rPr>
        <w:t>for</w:t>
      </w:r>
      <w:r>
        <w:rPr>
          <w:rFonts w:ascii="Aptos" w:hAnsi="Aptos"/>
        </w:rPr>
        <w:t xml:space="preserve"> him.</w:t>
      </w:r>
    </w:p>
    <w:p w14:paraId="1D751C90" w14:textId="77777777" w:rsidR="00065106" w:rsidRDefault="005E533C">
      <w:pPr>
        <w:pStyle w:val="ListBullet"/>
      </w:pPr>
      <w:r>
        <w:rPr>
          <w:rFonts w:ascii="Aptos" w:hAnsi="Aptos"/>
        </w:rPr>
        <w:t xml:space="preserve">After he returns victorious: they sing Psalm 21 </w:t>
      </w:r>
      <w:r>
        <w:rPr>
          <w:rFonts w:ascii="Aptos" w:hAnsi="Aptos"/>
          <w:i/>
        </w:rPr>
        <w:t>about</w:t>
      </w:r>
      <w:r>
        <w:rPr>
          <w:rFonts w:ascii="Aptos" w:hAnsi="Aptos"/>
        </w:rPr>
        <w:t xml:space="preserve"> him.</w:t>
      </w:r>
    </w:p>
    <w:p w14:paraId="30D585EC" w14:textId="77777777" w:rsidR="00065106" w:rsidRDefault="005E533C">
      <w:pPr>
        <w:pStyle w:val="BodySans"/>
      </w:pPr>
      <w:r>
        <w:t xml:space="preserve">Knowing that helps you read what follows not as random praise but as the </w:t>
      </w:r>
      <w:r>
        <w:rPr>
          <w:b/>
        </w:rPr>
        <w:t>second half of a ritual drama</w:t>
      </w:r>
      <w:r>
        <w:t>.</w:t>
      </w:r>
    </w:p>
    <w:p w14:paraId="0A7F7EC3" w14:textId="77777777" w:rsidR="00065106" w:rsidRDefault="00065106">
      <w:pPr>
        <w:pBdr>
          <w:bottom w:val="single" w:sz="12" w:space="1" w:color="000000"/>
        </w:pBdr>
      </w:pPr>
    </w:p>
    <w:p w14:paraId="582EB204" w14:textId="77777777" w:rsidR="00065106" w:rsidRDefault="005E533C">
      <w:pPr>
        <w:pStyle w:val="Heading3"/>
      </w:pPr>
      <w:r>
        <w:t>Verse 2</w:t>
      </w:r>
    </w:p>
    <w:p w14:paraId="12701F9E" w14:textId="77777777" w:rsidR="00065106" w:rsidRDefault="005E533C">
      <w:pPr>
        <w:pStyle w:val="BodySans"/>
      </w:pPr>
      <w:r>
        <w:t>ה׳</w:t>
      </w:r>
      <w:r>
        <w:t xml:space="preserve"> </w:t>
      </w:r>
      <w:r>
        <w:t>בְּעׇזְּךָ</w:t>
      </w:r>
      <w:r>
        <w:t xml:space="preserve"> </w:t>
      </w:r>
      <w:r>
        <w:t>יִשְׂמַח־מֶלֶךְ</w:t>
      </w:r>
      <w:r>
        <w:t>;</w:t>
      </w:r>
    </w:p>
    <w:p w14:paraId="7279B3E8" w14:textId="77777777" w:rsidR="00065106" w:rsidRDefault="005E533C">
      <w:pPr>
        <w:pStyle w:val="BodySans"/>
      </w:pPr>
      <w:r>
        <w:t>וּבִישׁוּעָתְךָ</w:t>
      </w:r>
      <w:r>
        <w:t xml:space="preserve"> </w:t>
      </w:r>
      <w:r>
        <w:t>מַה־יָּגֵל</w:t>
      </w:r>
      <w:r>
        <w:t xml:space="preserve"> </w:t>
      </w:r>
      <w:r>
        <w:t>מְאֹד׃</w:t>
      </w:r>
    </w:p>
    <w:p w14:paraId="41F7BE5F" w14:textId="77777777" w:rsidR="00065106" w:rsidRDefault="005E533C">
      <w:pPr>
        <w:pStyle w:val="BodySans"/>
      </w:pPr>
      <w:r>
        <w:t>“O YHWH, in Your strength the king rejoices; and in Your salvation, how greatly he exults!”</w:t>
      </w:r>
    </w:p>
    <w:p w14:paraId="584F1C59" w14:textId="77777777" w:rsidR="00065106" w:rsidRDefault="005E533C">
      <w:pPr>
        <w:pStyle w:val="BodySans"/>
      </w:pPr>
      <w:r>
        <w:t xml:space="preserve">The first verse of the psalm proper establishes a three‑cornered relationship: </w:t>
      </w:r>
      <w:r>
        <w:rPr>
          <w:i/>
        </w:rPr>
        <w:t>we</w:t>
      </w:r>
      <w:r>
        <w:t>, the worshipers, address YHWH (</w:t>
      </w:r>
      <w:r>
        <w:rPr>
          <w:i/>
        </w:rPr>
        <w:t>second person</w:t>
      </w:r>
      <w:r>
        <w:t xml:space="preserve">) </w:t>
      </w:r>
      <w:r>
        <w:rPr>
          <w:b/>
        </w:rPr>
        <w:t>about</w:t>
      </w:r>
      <w:r>
        <w:t xml:space="preserve"> “the king” (</w:t>
      </w:r>
      <w:r>
        <w:rPr>
          <w:i/>
        </w:rPr>
        <w:t>third person</w:t>
      </w:r>
      <w:r>
        <w:t>). The monarch is present but does not yet speak; he is spoken for and about by his people.</w:t>
      </w:r>
    </w:p>
    <w:p w14:paraId="6DFF7A5D" w14:textId="77777777" w:rsidR="00065106" w:rsidRDefault="005E533C">
      <w:pPr>
        <w:pStyle w:val="BodySans"/>
      </w:pPr>
      <w:r>
        <w:t xml:space="preserve">The parallelism is formally “synonymous”—joy matches joy—but the second colon intensifies the first. </w:t>
      </w:r>
      <w:r>
        <w:rPr>
          <w:i/>
        </w:rPr>
        <w:t>יִשְׂמַח</w:t>
      </w:r>
      <w:r>
        <w:t xml:space="preserve"> is simple rejoicing; </w:t>
      </w:r>
      <w:r>
        <w:rPr>
          <w:i/>
        </w:rPr>
        <w:t>יָּגֵל</w:t>
      </w:r>
      <w:r>
        <w:rPr>
          <w:i/>
        </w:rPr>
        <w:t xml:space="preserve"> </w:t>
      </w:r>
      <w:r>
        <w:rPr>
          <w:i/>
        </w:rPr>
        <w:t>מְאֹד</w:t>
      </w:r>
      <w:r>
        <w:t xml:space="preserve"> is exultation “very much.” The little interrogative </w:t>
      </w:r>
      <w:r>
        <w:rPr>
          <w:i/>
        </w:rPr>
        <w:t>מַה</w:t>
      </w:r>
      <w:r>
        <w:t xml:space="preserve"> (“how [he] exults”) gives the line its rhetorical flourish.</w:t>
      </w:r>
    </w:p>
    <w:p w14:paraId="7D064189" w14:textId="77777777" w:rsidR="00065106" w:rsidRDefault="005E533C">
      <w:pPr>
        <w:pStyle w:val="BodySans"/>
      </w:pPr>
      <w:r>
        <w:t xml:space="preserve">The key word </w:t>
      </w:r>
      <w:r>
        <w:rPr>
          <w:i/>
        </w:rPr>
        <w:t>בְּעׇזְּךָ</w:t>
      </w:r>
      <w:r>
        <w:t xml:space="preserve"> (“in Your strength”) returns at the very end of the psalm:</w:t>
      </w:r>
    </w:p>
    <w:p w14:paraId="740D196E" w14:textId="77777777" w:rsidR="00065106" w:rsidRDefault="005E533C">
      <w:pPr>
        <w:pStyle w:val="BodySans"/>
        <w:ind w:left="720"/>
      </w:pPr>
      <w:r>
        <w:rPr>
          <w:i/>
        </w:rPr>
        <w:t>רוּמָה</w:t>
      </w:r>
      <w:r>
        <w:rPr>
          <w:i/>
        </w:rPr>
        <w:t xml:space="preserve"> </w:t>
      </w:r>
      <w:r>
        <w:rPr>
          <w:i/>
        </w:rPr>
        <w:t>ה׳</w:t>
      </w:r>
      <w:r>
        <w:rPr>
          <w:i/>
        </w:rPr>
        <w:t xml:space="preserve"> </w:t>
      </w:r>
      <w:r>
        <w:rPr>
          <w:i/>
        </w:rPr>
        <w:t>בְּעֻזֶּךָ</w:t>
      </w:r>
      <w:r>
        <w:rPr>
          <w:i/>
        </w:rPr>
        <w:t xml:space="preserve">; </w:t>
      </w:r>
      <w:r>
        <w:rPr>
          <w:i/>
        </w:rPr>
        <w:t>נָשִׁירָה</w:t>
      </w:r>
      <w:r>
        <w:rPr>
          <w:i/>
        </w:rPr>
        <w:t xml:space="preserve"> </w:t>
      </w:r>
      <w:r>
        <w:rPr>
          <w:i/>
        </w:rPr>
        <w:t>וּנְזַמְּרָה</w:t>
      </w:r>
      <w:r>
        <w:rPr>
          <w:i/>
        </w:rPr>
        <w:t xml:space="preserve"> </w:t>
      </w:r>
      <w:r>
        <w:rPr>
          <w:i/>
        </w:rPr>
        <w:t>גְּבוּרָתֶךָ׃</w:t>
      </w:r>
    </w:p>
    <w:p w14:paraId="35958A1F" w14:textId="77777777" w:rsidR="00065106" w:rsidRDefault="005E533C">
      <w:pPr>
        <w:pStyle w:val="BodySans"/>
        <w:ind w:left="720"/>
      </w:pPr>
      <w:r>
        <w:rPr>
          <w:i/>
        </w:rPr>
        <w:t>“Be exalted, O YHWH, in Your strength; we will sing and chant Your mighty deeds.” (v.14)</w:t>
      </w:r>
    </w:p>
    <w:p w14:paraId="44E09629" w14:textId="77777777" w:rsidR="00065106" w:rsidRDefault="005E533C">
      <w:pPr>
        <w:pStyle w:val="BodySans"/>
      </w:pPr>
      <w:r>
        <w:t xml:space="preserve">This </w:t>
      </w:r>
      <w:r>
        <w:rPr>
          <w:i/>
        </w:rPr>
        <w:t>inclusio</w:t>
      </w:r>
      <w:r>
        <w:t xml:space="preserve"> (envelope) brackets the whole poem with divine </w:t>
      </w:r>
      <w:r>
        <w:rPr>
          <w:i/>
        </w:rPr>
        <w:t>‘oz</w:t>
      </w:r>
      <w:r>
        <w:t>. Whatever happens between—gifts, crowns, fires, enemies—unfolds “in Your strength,” not the king’s.</w:t>
      </w:r>
    </w:p>
    <w:p w14:paraId="76ED86FF" w14:textId="77777777" w:rsidR="00065106" w:rsidRDefault="005E533C">
      <w:pPr>
        <w:pStyle w:val="BodySans"/>
      </w:pPr>
      <w:r>
        <w:t>Compare Psalm 84:12, which calls YHWH “</w:t>
      </w:r>
      <w:r>
        <w:t>שֶׁמֶשׁ</w:t>
      </w:r>
      <w:r>
        <w:t xml:space="preserve"> </w:t>
      </w:r>
      <w:r>
        <w:t>וּמָגֵן</w:t>
      </w:r>
      <w:r>
        <w:t xml:space="preserve"> / sun and shield” and says,</w:t>
      </w:r>
    </w:p>
    <w:p w14:paraId="1160D841" w14:textId="77777777" w:rsidR="00065106" w:rsidRDefault="005E533C">
      <w:pPr>
        <w:pStyle w:val="BodySans"/>
        <w:ind w:left="720"/>
      </w:pPr>
      <w:r>
        <w:rPr>
          <w:i/>
        </w:rPr>
        <w:t>חֵן</w:t>
      </w:r>
      <w:r>
        <w:rPr>
          <w:i/>
        </w:rPr>
        <w:t xml:space="preserve"> </w:t>
      </w:r>
      <w:r>
        <w:rPr>
          <w:i/>
        </w:rPr>
        <w:t>וְכָבוֹד</w:t>
      </w:r>
      <w:r>
        <w:rPr>
          <w:i/>
        </w:rPr>
        <w:t xml:space="preserve"> </w:t>
      </w:r>
      <w:r>
        <w:rPr>
          <w:i/>
        </w:rPr>
        <w:t>יִתֵּן</w:t>
      </w:r>
      <w:r>
        <w:rPr>
          <w:i/>
        </w:rPr>
        <w:t xml:space="preserve"> </w:t>
      </w:r>
      <w:r>
        <w:rPr>
          <w:i/>
        </w:rPr>
        <w:t>ה׳</w:t>
      </w:r>
      <w:r>
        <w:rPr>
          <w:i/>
        </w:rPr>
        <w:t xml:space="preserve">; </w:t>
      </w:r>
      <w:r>
        <w:rPr>
          <w:i/>
        </w:rPr>
        <w:t>לֹא</w:t>
      </w:r>
      <w:r>
        <w:rPr>
          <w:i/>
        </w:rPr>
        <w:t xml:space="preserve"> </w:t>
      </w:r>
      <w:r>
        <w:rPr>
          <w:i/>
        </w:rPr>
        <w:t>יִמְנַע־טוֹב</w:t>
      </w:r>
      <w:r>
        <w:rPr>
          <w:i/>
        </w:rPr>
        <w:t xml:space="preserve"> </w:t>
      </w:r>
      <w:r>
        <w:rPr>
          <w:i/>
        </w:rPr>
        <w:t>לַהֹלְכִים</w:t>
      </w:r>
      <w:r>
        <w:rPr>
          <w:i/>
        </w:rPr>
        <w:t xml:space="preserve"> </w:t>
      </w:r>
      <w:r>
        <w:rPr>
          <w:i/>
        </w:rPr>
        <w:t>בְּתָמִים׃</w:t>
      </w:r>
    </w:p>
    <w:p w14:paraId="4B54F394" w14:textId="77777777" w:rsidR="00065106" w:rsidRDefault="005E533C">
      <w:pPr>
        <w:pStyle w:val="BodySans"/>
        <w:ind w:left="720"/>
      </w:pPr>
      <w:r>
        <w:rPr>
          <w:i/>
        </w:rPr>
        <w:lastRenderedPageBreak/>
        <w:t>“Grace and glory YHWH gives; He withholds no good from those who walk blamelessly.”</w:t>
      </w:r>
    </w:p>
    <w:p w14:paraId="151156ED" w14:textId="77777777" w:rsidR="00065106" w:rsidRDefault="005E533C">
      <w:pPr>
        <w:pStyle w:val="BodySans"/>
      </w:pPr>
      <w:r>
        <w:t xml:space="preserve">The same cluster—grace, glory, withholding nothing—will appear in our psalm, with the king as exemplar. Yet Psalm 21 insists at the outset: the royal joy on display is not self‑congratulation. It is the joy of someone whose story is being relocated from his own </w:t>
      </w:r>
      <w:r>
        <w:rPr>
          <w:i/>
        </w:rPr>
        <w:t>‘oz</w:t>
      </w:r>
      <w:r>
        <w:t xml:space="preserve"> to God’s.</w:t>
      </w:r>
    </w:p>
    <w:p w14:paraId="554073A0" w14:textId="77777777" w:rsidR="00065106" w:rsidRDefault="005E533C">
      <w:pPr>
        <w:pStyle w:val="BodySans"/>
      </w:pPr>
      <w:r>
        <w:t>Medieval exegetes are acutely aware of the interpretive stakes. Rashi notes that “our Rabbis interpreted it regarding King Messiah,” but prefers to read it about David himself “to answer the heretics”—his polemical term for Christians claiming proof of Christ’s eternal kingship here. Malbim, in the 19th century, puts it more generally: “every king does not rejoice in the strength of another king, but in Your strength the king rejoices”—a line that nicely captures the theological dislocation of power in this</w:t>
      </w:r>
      <w:r>
        <w:t xml:space="preserve"> opening verse.</w:t>
      </w:r>
    </w:p>
    <w:p w14:paraId="24A09D70" w14:textId="77777777" w:rsidR="00065106" w:rsidRDefault="005E533C">
      <w:pPr>
        <w:pStyle w:val="BodySans"/>
        <w:jc w:val="center"/>
      </w:pPr>
      <w:r>
        <w:t>—</w:t>
      </w:r>
    </w:p>
    <w:p w14:paraId="40C4A323" w14:textId="77777777" w:rsidR="00065106" w:rsidRDefault="005E533C">
      <w:pPr>
        <w:pStyle w:val="BodySans"/>
      </w:pPr>
      <w:r>
        <w:rPr>
          <w:b/>
          <w:color w:val="008000"/>
        </w:rPr>
        <w:t xml:space="preserve">“YHWH, </w:t>
      </w:r>
      <w:r>
        <w:t>in Your strength the king rejoices; and in Your salvation—how greatly he exults!”*</w:t>
      </w:r>
    </w:p>
    <w:p w14:paraId="52B33A33" w14:textId="77777777" w:rsidR="00065106" w:rsidRDefault="005E533C">
      <w:pPr>
        <w:pStyle w:val="BodySans"/>
      </w:pPr>
      <w:r>
        <w:t>Right away we get an unusual triangle:</w:t>
      </w:r>
    </w:p>
    <w:p w14:paraId="40CC911E" w14:textId="77777777" w:rsidR="00065106" w:rsidRDefault="005E533C">
      <w:pPr>
        <w:pStyle w:val="ListBullet"/>
      </w:pPr>
      <w:r>
        <w:rPr>
          <w:rFonts w:ascii="Aptos" w:hAnsi="Aptos"/>
          <w:b/>
        </w:rPr>
        <w:t>Addressee:</w:t>
      </w:r>
      <w:r>
        <w:rPr>
          <w:rFonts w:ascii="Aptos" w:hAnsi="Aptos"/>
        </w:rPr>
        <w:t xml:space="preserve"> YHWH (“O LORD…”)</w:t>
      </w:r>
    </w:p>
    <w:p w14:paraId="02E7F688" w14:textId="77777777" w:rsidR="00065106" w:rsidRDefault="005E533C">
      <w:pPr>
        <w:pStyle w:val="ListBullet"/>
      </w:pPr>
      <w:r>
        <w:rPr>
          <w:rFonts w:ascii="Aptos" w:hAnsi="Aptos"/>
          <w:b/>
        </w:rPr>
        <w:t>Topic:</w:t>
      </w:r>
      <w:r>
        <w:rPr>
          <w:rFonts w:ascii="Aptos" w:hAnsi="Aptos"/>
        </w:rPr>
        <w:t xml:space="preserve"> “the king”</w:t>
      </w:r>
    </w:p>
    <w:p w14:paraId="17E96F97" w14:textId="77777777" w:rsidR="00065106" w:rsidRDefault="005E533C">
      <w:pPr>
        <w:pStyle w:val="ListBullet"/>
      </w:pPr>
      <w:r>
        <w:rPr>
          <w:rFonts w:ascii="Aptos" w:hAnsi="Aptos"/>
          <w:b/>
        </w:rPr>
        <w:t>Speaker:</w:t>
      </w:r>
      <w:r>
        <w:rPr>
          <w:rFonts w:ascii="Aptos" w:hAnsi="Aptos"/>
        </w:rPr>
        <w:t xml:space="preserve"> the worshiping community</w:t>
      </w:r>
    </w:p>
    <w:p w14:paraId="716A9F77" w14:textId="77777777" w:rsidR="00065106" w:rsidRDefault="005E533C">
      <w:pPr>
        <w:pStyle w:val="BodySans"/>
      </w:pPr>
      <w:r>
        <w:t xml:space="preserve">So the people are talking </w:t>
      </w:r>
      <w:r>
        <w:rPr>
          <w:i/>
        </w:rPr>
        <w:t>to God</w:t>
      </w:r>
      <w:r>
        <w:t xml:space="preserve"> about </w:t>
      </w:r>
      <w:r>
        <w:rPr>
          <w:i/>
        </w:rPr>
        <w:t>their king</w:t>
      </w:r>
      <w:r>
        <w:t xml:space="preserve">. That’s unlike a propaganda inscription where the king brags about himself. Here, the king’s joy is narrated as a response to </w:t>
      </w:r>
      <w:r>
        <w:rPr>
          <w:b/>
        </w:rPr>
        <w:t>God’s</w:t>
      </w:r>
      <w:r>
        <w:t xml:space="preserve"> power:</w:t>
      </w:r>
    </w:p>
    <w:p w14:paraId="22747E23" w14:textId="77777777" w:rsidR="00065106" w:rsidRDefault="005E533C">
      <w:pPr>
        <w:pStyle w:val="ListBullet"/>
      </w:pPr>
      <w:r>
        <w:rPr>
          <w:rFonts w:ascii="Aptos" w:hAnsi="Aptos"/>
          <w:b/>
        </w:rPr>
        <w:t>בְּעׇזְּךָ</w:t>
      </w:r>
      <w:r>
        <w:rPr>
          <w:rFonts w:ascii="Aptos" w:hAnsi="Aptos"/>
        </w:rPr>
        <w:t xml:space="preserve"> (</w:t>
      </w:r>
      <w:r>
        <w:rPr>
          <w:rFonts w:ascii="Aptos" w:hAnsi="Aptos"/>
          <w:i/>
        </w:rPr>
        <w:t>b’ozzekha</w:t>
      </w:r>
      <w:r>
        <w:rPr>
          <w:rFonts w:ascii="Aptos" w:hAnsi="Aptos"/>
        </w:rPr>
        <w:t xml:space="preserve">, “in Your strength”): </w:t>
      </w:r>
      <w:r>
        <w:rPr>
          <w:rFonts w:ascii="Aptos" w:hAnsi="Aptos"/>
          <w:i/>
        </w:rPr>
        <w:t>‘Oz</w:t>
      </w:r>
      <w:r>
        <w:rPr>
          <w:rFonts w:ascii="Aptos" w:hAnsi="Aptos"/>
        </w:rPr>
        <w:t xml:space="preserve"> </w:t>
      </w:r>
      <w:bdo w:val="ltr">
        <w:r>
          <w:rPr>
            <w:rFonts w:ascii="Aptos" w:hAnsi="Aptos"/>
          </w:rPr>
          <w:t>(</w:t>
        </w:r>
        <w:r>
          <w:rPr>
            <w:rFonts w:ascii="Aptos" w:hAnsi="Aptos"/>
          </w:rPr>
          <w:t>זעֹ</w:t>
        </w:r>
        <w:r>
          <w:rPr>
            <w:rFonts w:ascii="Aptos" w:hAnsi="Aptos"/>
          </w:rPr>
          <w:t>)</w:t>
        </w:r>
        <w:r>
          <w:rPr>
            <w:rFonts w:ascii="Aptos" w:hAnsi="Aptos"/>
          </w:rPr>
          <w:t xml:space="preserve">‬ in the Psalms often describes divine might, the power that split the sea (Psalm 74:13) or dwells in the Ark (Psalm 132:8). The same word forms an inclusio with v. 14 </w:t>
        </w:r>
        <w:bdo w:val="ltr">
          <w:r>
            <w:rPr>
              <w:rFonts w:ascii="Aptos" w:hAnsi="Aptos"/>
            </w:rPr>
            <w:t>(</w:t>
          </w:r>
          <w:r>
            <w:rPr>
              <w:rFonts w:ascii="Aptos" w:hAnsi="Aptos"/>
            </w:rPr>
            <w:t>ךָזֶּעֻבְּ</w:t>
          </w:r>
          <w:r>
            <w:rPr>
              <w:rFonts w:ascii="Aptos" w:hAnsi="Aptos"/>
            </w:rPr>
            <w:t>)</w:t>
          </w:r>
          <w:r>
            <w:rPr>
              <w:rFonts w:ascii="Aptos" w:hAnsi="Aptos"/>
            </w:rPr>
            <w:t>‬, framing the whole psalm as a meditation on divine strength.</w:t>
          </w:r>
        </w:bdo>
      </w:bdo>
    </w:p>
    <w:p w14:paraId="6A17B963" w14:textId="77777777" w:rsidR="00065106" w:rsidRDefault="005E533C">
      <w:pPr>
        <w:pStyle w:val="ListBullet"/>
      </w:pPr>
      <w:r>
        <w:rPr>
          <w:rFonts w:ascii="Aptos" w:hAnsi="Aptos"/>
          <w:b/>
        </w:rPr>
        <w:t>וּבִישׁוּעָתְךָ</w:t>
      </w:r>
      <w:r>
        <w:rPr>
          <w:rFonts w:ascii="Aptos" w:hAnsi="Aptos"/>
        </w:rPr>
        <w:t xml:space="preserve"> (</w:t>
      </w:r>
      <w:r>
        <w:rPr>
          <w:rFonts w:ascii="Aptos" w:hAnsi="Aptos"/>
          <w:i/>
        </w:rPr>
        <w:t>u‑viyshu‘at’kha</w:t>
      </w:r>
      <w:r>
        <w:rPr>
          <w:rFonts w:ascii="Aptos" w:hAnsi="Aptos"/>
        </w:rPr>
        <w:t xml:space="preserve">, “and in Your salvation / victory”): </w:t>
      </w:r>
      <w:r>
        <w:rPr>
          <w:rFonts w:ascii="Aptos" w:hAnsi="Aptos"/>
          <w:i/>
        </w:rPr>
        <w:t>Yeshu‘ah</w:t>
      </w:r>
      <w:r>
        <w:rPr>
          <w:rFonts w:ascii="Aptos" w:hAnsi="Aptos"/>
        </w:rPr>
        <w:t xml:space="preserve"> </w:t>
      </w:r>
      <w:bdo w:val="ltr">
        <w:r>
          <w:rPr>
            <w:rFonts w:ascii="Aptos" w:hAnsi="Aptos"/>
          </w:rPr>
          <w:t>(</w:t>
        </w:r>
        <w:r>
          <w:rPr>
            <w:rFonts w:ascii="Aptos" w:hAnsi="Aptos"/>
          </w:rPr>
          <w:t>העָוּשׁיְ</w:t>
        </w:r>
        <w:r>
          <w:rPr>
            <w:rFonts w:ascii="Aptos" w:hAnsi="Aptos"/>
          </w:rPr>
          <w:t>)</w:t>
        </w:r>
        <w:r>
          <w:rPr>
            <w:rFonts w:ascii="Aptos" w:hAnsi="Aptos"/>
          </w:rPr>
          <w:t>‬ is rescue from mortal danger—here specifically military victory.</w:t>
        </w:r>
      </w:bdo>
    </w:p>
    <w:p w14:paraId="2B2FFF68" w14:textId="77777777" w:rsidR="00065106" w:rsidRDefault="005E533C">
      <w:pPr>
        <w:pStyle w:val="BodySans"/>
      </w:pPr>
      <w:r>
        <w:t>The two verbs for joy:</w:t>
      </w:r>
    </w:p>
    <w:p w14:paraId="6B65F698" w14:textId="77777777" w:rsidR="00065106" w:rsidRDefault="005E533C">
      <w:pPr>
        <w:pStyle w:val="ListBullet"/>
      </w:pPr>
      <w:r>
        <w:rPr>
          <w:rFonts w:ascii="Aptos" w:hAnsi="Aptos"/>
        </w:rPr>
        <w:t>יִשְׂמַח</w:t>
      </w:r>
      <w:r>
        <w:rPr>
          <w:rFonts w:ascii="Aptos" w:hAnsi="Aptos"/>
        </w:rPr>
        <w:t xml:space="preserve"> (</w:t>
      </w:r>
      <w:r>
        <w:rPr>
          <w:rFonts w:ascii="Aptos" w:hAnsi="Aptos"/>
          <w:i/>
        </w:rPr>
        <w:t>yismach</w:t>
      </w:r>
      <w:r>
        <w:rPr>
          <w:rFonts w:ascii="Aptos" w:hAnsi="Aptos"/>
        </w:rPr>
        <w:t>) – “rejoices,” general gladness</w:t>
      </w:r>
    </w:p>
    <w:p w14:paraId="41B21FCD" w14:textId="77777777" w:rsidR="00065106" w:rsidRDefault="005E533C">
      <w:pPr>
        <w:pStyle w:val="ListBullet"/>
      </w:pPr>
      <w:r>
        <w:rPr>
          <w:rFonts w:ascii="Aptos" w:hAnsi="Aptos"/>
        </w:rPr>
        <w:t>יָגִיל</w:t>
      </w:r>
      <w:r>
        <w:rPr>
          <w:rFonts w:ascii="Aptos" w:hAnsi="Aptos"/>
        </w:rPr>
        <w:t xml:space="preserve"> (</w:t>
      </w:r>
      <w:r>
        <w:rPr>
          <w:rFonts w:ascii="Aptos" w:hAnsi="Aptos"/>
          <w:i/>
        </w:rPr>
        <w:t>yagil</w:t>
      </w:r>
      <w:r>
        <w:rPr>
          <w:rFonts w:ascii="Aptos" w:hAnsi="Aptos"/>
        </w:rPr>
        <w:t>) – “exults,” a more intense, almost physical delight</w:t>
      </w:r>
    </w:p>
    <w:p w14:paraId="697ADB9A" w14:textId="77777777" w:rsidR="00065106" w:rsidRDefault="005E533C">
      <w:pPr>
        <w:pStyle w:val="BodySans"/>
      </w:pPr>
      <w:r>
        <w:t xml:space="preserve">The particle </w:t>
      </w:r>
      <w:r>
        <w:t>מַה</w:t>
      </w:r>
      <w:r>
        <w:t xml:space="preserve"> (</w:t>
      </w:r>
      <w:r>
        <w:rPr>
          <w:i/>
        </w:rPr>
        <w:t>mah</w:t>
      </w:r>
      <w:r>
        <w:t xml:space="preserve">, “how”) plus </w:t>
      </w:r>
      <w:r>
        <w:t>מְאֹד</w:t>
      </w:r>
      <w:r>
        <w:t xml:space="preserve"> (</w:t>
      </w:r>
      <w:r>
        <w:rPr>
          <w:i/>
        </w:rPr>
        <w:t>me’od</w:t>
      </w:r>
      <w:r>
        <w:t xml:space="preserve">, “exceedingly”) ramp up the second line: “in Your salvation he </w:t>
      </w:r>
      <w:r>
        <w:rPr>
          <w:i/>
        </w:rPr>
        <w:t>really</w:t>
      </w:r>
      <w:r>
        <w:t xml:space="preserve"> goes wild with joy.”</w:t>
      </w:r>
    </w:p>
    <w:p w14:paraId="2947A4DF" w14:textId="77777777" w:rsidR="00065106" w:rsidRDefault="005E533C">
      <w:pPr>
        <w:pStyle w:val="BodySans"/>
      </w:pPr>
      <w:r>
        <w:lastRenderedPageBreak/>
        <w:t xml:space="preserve">Poetically, this is a classic </w:t>
      </w:r>
      <w:r>
        <w:rPr>
          <w:i/>
        </w:rPr>
        <w:t>synonymous parallelism</w:t>
      </w:r>
      <w:r>
        <w:t xml:space="preserve">: line 2 repeats and intensifies line 1. Theologically, it plants a flag: whatever royal glory we’re about to hear, its </w:t>
      </w:r>
      <w:r>
        <w:rPr>
          <w:b/>
        </w:rPr>
        <w:t>source</w:t>
      </w:r>
      <w:r>
        <w:t xml:space="preserve"> is fixed—“Your strength, Your salvation.”</w:t>
      </w:r>
    </w:p>
    <w:p w14:paraId="3C8CD781" w14:textId="77777777" w:rsidR="00065106" w:rsidRDefault="00065106">
      <w:pPr>
        <w:pBdr>
          <w:bottom w:val="single" w:sz="12" w:space="1" w:color="000000"/>
        </w:pBdr>
      </w:pPr>
    </w:p>
    <w:p w14:paraId="02343733" w14:textId="77777777" w:rsidR="00065106" w:rsidRDefault="005E533C">
      <w:pPr>
        <w:pStyle w:val="Heading3"/>
      </w:pPr>
      <w:r>
        <w:t>Verse 3</w:t>
      </w:r>
    </w:p>
    <w:p w14:paraId="28365002" w14:textId="77777777" w:rsidR="00065106" w:rsidRDefault="005E533C">
      <w:pPr>
        <w:pStyle w:val="BodySans"/>
      </w:pPr>
      <w:r>
        <w:t>תַּאֲוַת</w:t>
      </w:r>
      <w:r>
        <w:t xml:space="preserve"> </w:t>
      </w:r>
      <w:r>
        <w:t>לִבּוֹ</w:t>
      </w:r>
      <w:r>
        <w:t xml:space="preserve"> </w:t>
      </w:r>
      <w:r>
        <w:t>נָתַתָּה</w:t>
      </w:r>
      <w:r>
        <w:t xml:space="preserve"> </w:t>
      </w:r>
      <w:r>
        <w:t>לּוֹ</w:t>
      </w:r>
      <w:r>
        <w:t>;</w:t>
      </w:r>
    </w:p>
    <w:p w14:paraId="46A82436" w14:textId="77777777" w:rsidR="00065106" w:rsidRDefault="005E533C">
      <w:pPr>
        <w:pStyle w:val="BodySans"/>
      </w:pPr>
      <w:r>
        <w:t>וַאֲרֶשֶׁת</w:t>
      </w:r>
      <w:r>
        <w:t xml:space="preserve"> </w:t>
      </w:r>
      <w:r>
        <w:t>שְׂפָתָיו</w:t>
      </w:r>
      <w:r>
        <w:t xml:space="preserve"> </w:t>
      </w:r>
      <w:r>
        <w:t>בַּל־מָנַעְתָּ</w:t>
      </w:r>
      <w:r>
        <w:t xml:space="preserve"> </w:t>
      </w:r>
      <w:r>
        <w:t>סֶלָה׃</w:t>
      </w:r>
    </w:p>
    <w:p w14:paraId="3B820109" w14:textId="77777777" w:rsidR="00065106" w:rsidRDefault="005E533C">
      <w:pPr>
        <w:pStyle w:val="BodySans"/>
      </w:pPr>
      <w:r>
        <w:t>“The desire of his heart You have given him; the utterance of his lips You have not withheld. Selah.”</w:t>
      </w:r>
    </w:p>
    <w:p w14:paraId="056E92CF" w14:textId="77777777" w:rsidR="00065106" w:rsidRDefault="005E533C">
      <w:pPr>
        <w:pStyle w:val="BodySans"/>
      </w:pPr>
      <w:r>
        <w:t xml:space="preserve">The two cola form a </w:t>
      </w:r>
      <w:r>
        <w:rPr>
          <w:b/>
        </w:rPr>
        <w:t>merism</w:t>
      </w:r>
      <w:r>
        <w:t xml:space="preserve">—a pairing of inner and outer that suggests totality. </w:t>
      </w:r>
      <w:r>
        <w:rPr>
          <w:i/>
        </w:rPr>
        <w:t>תַּאֲוַת</w:t>
      </w:r>
      <w:r>
        <w:rPr>
          <w:i/>
        </w:rPr>
        <w:t xml:space="preserve"> </w:t>
      </w:r>
      <w:r>
        <w:rPr>
          <w:i/>
        </w:rPr>
        <w:t>לִבּוֹ</w:t>
      </w:r>
      <w:r>
        <w:t xml:space="preserve"> (“the desire of his heart”) names what remains unspoken; </w:t>
      </w:r>
      <w:r>
        <w:rPr>
          <w:i/>
        </w:rPr>
        <w:t>אֲרֶשֶׁת</w:t>
      </w:r>
      <w:r>
        <w:rPr>
          <w:i/>
        </w:rPr>
        <w:t xml:space="preserve"> </w:t>
      </w:r>
      <w:r>
        <w:rPr>
          <w:i/>
        </w:rPr>
        <w:t>שְׂפָתָיו</w:t>
      </w:r>
      <w:r>
        <w:t xml:space="preserve"> (“the utterance of his lips”) names what becomes articulate. Together they convey: everything the king wanted, whether buried desire or explicit request, has been granted.</w:t>
      </w:r>
    </w:p>
    <w:p w14:paraId="7E02CF2F" w14:textId="77777777" w:rsidR="00065106" w:rsidRDefault="005E533C">
      <w:pPr>
        <w:pStyle w:val="BodySans"/>
      </w:pPr>
      <w:r>
        <w:t xml:space="preserve">The verb </w:t>
      </w:r>
      <w:r>
        <w:rPr>
          <w:b/>
        </w:rPr>
        <w:t>נָתַתָּה</w:t>
      </w:r>
      <w:r>
        <w:t xml:space="preserve"> (“You have given”) begins the “giving” motif that will be picked up in v.5. In the second colon, the same reality is expressed negatively: </w:t>
      </w:r>
      <w:r>
        <w:rPr>
          <w:i/>
        </w:rPr>
        <w:t>בַּל־מָנַעְתָּ</w:t>
      </w:r>
      <w:r>
        <w:t>—“You have by no means withheld.” The double assurance—given / not withheld—underlines the completeness of God’s response.</w:t>
      </w:r>
    </w:p>
    <w:p w14:paraId="4CD342EC" w14:textId="77777777" w:rsidR="00065106" w:rsidRDefault="005E533C">
      <w:pPr>
        <w:pStyle w:val="BodySans"/>
      </w:pPr>
      <w:r>
        <w:t xml:space="preserve">The word </w:t>
      </w:r>
      <w:r>
        <w:rPr>
          <w:i/>
        </w:rPr>
        <w:t>אֲרֶשֶׁת</w:t>
      </w:r>
      <w:r>
        <w:t xml:space="preserve"> is a poetic rarity, probably from a root related to desire or formal request (cf. Akkadian </w:t>
      </w:r>
      <w:r>
        <w:rPr>
          <w:i/>
        </w:rPr>
        <w:t>erēšu</w:t>
      </w:r>
      <w:r>
        <w:t xml:space="preserve">). Ibn Ezra glosses: “what he speaks by his mouth.” Precisely because it occurs only here, it was free for later liturgy to borrow as a marker of this psalm. The post‑shofar Rosh Hashanah piyyut’s opening line, </w:t>
      </w:r>
      <w:r>
        <w:rPr>
          <w:i/>
        </w:rPr>
        <w:t>אֲרֶשֶׁת</w:t>
      </w:r>
      <w:r>
        <w:rPr>
          <w:i/>
        </w:rPr>
        <w:t xml:space="preserve"> </w:t>
      </w:r>
      <w:r>
        <w:rPr>
          <w:i/>
        </w:rPr>
        <w:t>שְׂפָתֵינוּ</w:t>
      </w:r>
      <w:r>
        <w:rPr>
          <w:i/>
        </w:rPr>
        <w:t xml:space="preserve"> </w:t>
      </w:r>
      <w:r>
        <w:rPr>
          <w:i/>
        </w:rPr>
        <w:t>יֶעֱרַב</w:t>
      </w:r>
      <w:r>
        <w:rPr>
          <w:i/>
        </w:rPr>
        <w:t xml:space="preserve"> </w:t>
      </w:r>
      <w:r>
        <w:rPr>
          <w:i/>
        </w:rPr>
        <w:t>לְפָנֶיךָ</w:t>
      </w:r>
      <w:r>
        <w:t xml:space="preserve"> (“May the utterance of our lips be sweet before You”), is a conscious recasting: what was “his lips” in palace liturgy becomes “our lips” in synagogue prayer</w:t>
      </w:r>
      <w:r>
        <w:t>. Every worshiper steps into the royal script.</w:t>
      </w:r>
    </w:p>
    <w:p w14:paraId="5FBB3385" w14:textId="77777777" w:rsidR="00065106" w:rsidRDefault="005E533C">
      <w:pPr>
        <w:pStyle w:val="BodySans"/>
      </w:pPr>
      <w:r>
        <w:t xml:space="preserve">Torah Temimah quotes a Talmudic reading (Eruvin 54a) that pairs “desire of the heart” and spoken prayer: desire must be brought to speech; prayer must give shape to longing. The verse’s structure anticipates that move: silent desire </w:t>
      </w:r>
      <w:bdo w:val="ltr">
        <w:r>
          <w:t>(</w:t>
        </w:r>
        <w:r>
          <w:t>בלֵ</w:t>
        </w:r>
        <w:r>
          <w:t>)</w:t>
        </w:r>
        <w:r>
          <w:t xml:space="preserve">‬ becomes articulated utterance </w:t>
        </w:r>
        <w:bdo w:val="ltr">
          <w:r>
            <w:t>(</w:t>
          </w:r>
          <w:r>
            <w:t>םיִתַפָשְׂ</w:t>
          </w:r>
          <w:r>
            <w:t>)</w:t>
          </w:r>
          <w:r>
            <w:t>‬, and God responds to both.</w:t>
          </w:r>
        </w:bdo>
      </w:bdo>
    </w:p>
    <w:p w14:paraId="2BB462B7" w14:textId="77777777" w:rsidR="00065106" w:rsidRDefault="005E533C">
      <w:pPr>
        <w:pStyle w:val="BodySans"/>
      </w:pPr>
      <w:r>
        <w:t xml:space="preserve">The </w:t>
      </w:r>
      <w:r>
        <w:rPr>
          <w:i/>
        </w:rPr>
        <w:t>Selah</w:t>
      </w:r>
      <w:r>
        <w:t xml:space="preserve"> at the end likely marks a musical or liturgical pause. It divides the opening triad (vv.2–3) from the following elaboration of blessings. In performance, one can imagine this as a moment for instruments alone, letting the double assurance—“You gave… You did not withhold”—sink in before the crown imagery to come.</w:t>
      </w:r>
    </w:p>
    <w:p w14:paraId="423BC173" w14:textId="77777777" w:rsidR="00065106" w:rsidRDefault="005E533C">
      <w:pPr>
        <w:pStyle w:val="BodySans"/>
        <w:jc w:val="center"/>
      </w:pPr>
      <w:r>
        <w:t>—</w:t>
      </w:r>
    </w:p>
    <w:p w14:paraId="097930BF" w14:textId="77777777" w:rsidR="00065106" w:rsidRDefault="005E533C">
      <w:pPr>
        <w:pStyle w:val="BodySans"/>
      </w:pPr>
      <w:r>
        <w:rPr>
          <w:b/>
          <w:color w:val="008000"/>
        </w:rPr>
        <w:lastRenderedPageBreak/>
        <w:t xml:space="preserve">“The </w:t>
      </w:r>
      <w:r>
        <w:t>desire of his heart You have given him; the utterance of his lips You have not withheld. Selah.”*</w:t>
      </w:r>
    </w:p>
    <w:p w14:paraId="094FCC4F" w14:textId="77777777" w:rsidR="00065106" w:rsidRDefault="005E533C">
      <w:pPr>
        <w:pStyle w:val="BodySans"/>
      </w:pPr>
      <w:r>
        <w:t>This verse sketches a full picture of prayer by naming its two poles:</w:t>
      </w:r>
    </w:p>
    <w:p w14:paraId="555D99A9" w14:textId="77777777" w:rsidR="00065106" w:rsidRDefault="005E533C">
      <w:pPr>
        <w:pStyle w:val="ListBullet"/>
      </w:pPr>
      <w:r>
        <w:rPr>
          <w:rFonts w:ascii="Aptos" w:hAnsi="Aptos"/>
          <w:b/>
        </w:rPr>
        <w:t>Inside:</w:t>
      </w:r>
      <w:r>
        <w:rPr>
          <w:rFonts w:ascii="Aptos" w:hAnsi="Aptos"/>
        </w:rPr>
        <w:t xml:space="preserve"> </w:t>
      </w:r>
      <w:r>
        <w:rPr>
          <w:rFonts w:ascii="Aptos" w:hAnsi="Aptos"/>
        </w:rPr>
        <w:t>תַּאֲוַת</w:t>
      </w:r>
      <w:r>
        <w:rPr>
          <w:rFonts w:ascii="Aptos" w:hAnsi="Aptos"/>
        </w:rPr>
        <w:t xml:space="preserve"> </w:t>
      </w:r>
      <w:r>
        <w:rPr>
          <w:rFonts w:ascii="Aptos" w:hAnsi="Aptos"/>
        </w:rPr>
        <w:t>לִבּוֹ</w:t>
      </w:r>
      <w:r>
        <w:rPr>
          <w:rFonts w:ascii="Aptos" w:hAnsi="Aptos"/>
        </w:rPr>
        <w:t xml:space="preserve"> (</w:t>
      </w:r>
      <w:r>
        <w:rPr>
          <w:rFonts w:ascii="Aptos" w:hAnsi="Aptos"/>
          <w:i/>
        </w:rPr>
        <w:t>ta’avat libbo</w:t>
      </w:r>
      <w:r>
        <w:rPr>
          <w:rFonts w:ascii="Aptos" w:hAnsi="Aptos"/>
        </w:rPr>
        <w:t>, “the desire of his heart”)—the inarticulate longings.</w:t>
      </w:r>
    </w:p>
    <w:p w14:paraId="02DCD39F" w14:textId="77777777" w:rsidR="00065106" w:rsidRDefault="005E533C">
      <w:pPr>
        <w:pStyle w:val="ListBullet"/>
      </w:pPr>
      <w:r>
        <w:rPr>
          <w:rFonts w:ascii="Aptos" w:hAnsi="Aptos"/>
          <w:b/>
        </w:rPr>
        <w:t>Outside:</w:t>
      </w:r>
      <w:r>
        <w:rPr>
          <w:rFonts w:ascii="Aptos" w:hAnsi="Aptos"/>
        </w:rPr>
        <w:t xml:space="preserve"> </w:t>
      </w:r>
      <w:r>
        <w:rPr>
          <w:rFonts w:ascii="Aptos" w:hAnsi="Aptos"/>
        </w:rPr>
        <w:t>אֲרֶשֶׁת</w:t>
      </w:r>
      <w:r>
        <w:rPr>
          <w:rFonts w:ascii="Aptos" w:hAnsi="Aptos"/>
        </w:rPr>
        <w:t xml:space="preserve"> </w:t>
      </w:r>
      <w:r>
        <w:rPr>
          <w:rFonts w:ascii="Aptos" w:hAnsi="Aptos"/>
        </w:rPr>
        <w:t>שְׂפָתָיו</w:t>
      </w:r>
      <w:r>
        <w:rPr>
          <w:rFonts w:ascii="Aptos" w:hAnsi="Aptos"/>
        </w:rPr>
        <w:t xml:space="preserve"> (</w:t>
      </w:r>
      <w:r>
        <w:rPr>
          <w:rFonts w:ascii="Aptos" w:hAnsi="Aptos"/>
          <w:i/>
        </w:rPr>
        <w:t>’aréshet sefatav</w:t>
      </w:r>
      <w:r>
        <w:rPr>
          <w:rFonts w:ascii="Aptos" w:hAnsi="Aptos"/>
        </w:rPr>
        <w:t>, “the utterance of his lips”)—what actually gets said.</w:t>
      </w:r>
    </w:p>
    <w:p w14:paraId="6CAF2B76" w14:textId="77777777" w:rsidR="00065106" w:rsidRDefault="005E533C">
      <w:pPr>
        <w:pStyle w:val="BodySans"/>
      </w:pPr>
      <w:r>
        <w:t xml:space="preserve">That’s a </w:t>
      </w:r>
      <w:r>
        <w:rPr>
          <w:b/>
        </w:rPr>
        <w:t>merism</w:t>
      </w:r>
      <w:r>
        <w:t>: a figure that names two extremes to imply the whole in between. Heart + lips = the entire spectrum of relating to God.</w:t>
      </w:r>
    </w:p>
    <w:p w14:paraId="1723509F" w14:textId="77777777" w:rsidR="00065106" w:rsidRDefault="005E533C">
      <w:pPr>
        <w:pStyle w:val="BodySans"/>
      </w:pPr>
      <w:r>
        <w:t>The two verbs are also carefully chosen:</w:t>
      </w:r>
    </w:p>
    <w:p w14:paraId="40D8ACD1" w14:textId="77777777" w:rsidR="00065106" w:rsidRDefault="005E533C">
      <w:pPr>
        <w:pStyle w:val="ListBullet"/>
      </w:pPr>
      <w:r>
        <w:rPr>
          <w:rFonts w:ascii="Aptos" w:hAnsi="Aptos"/>
        </w:rPr>
        <w:t>נָתַתָּה</w:t>
      </w:r>
      <w:r>
        <w:rPr>
          <w:rFonts w:ascii="Aptos" w:hAnsi="Aptos"/>
        </w:rPr>
        <w:t xml:space="preserve"> (</w:t>
      </w:r>
      <w:r>
        <w:rPr>
          <w:rFonts w:ascii="Aptos" w:hAnsi="Aptos"/>
          <w:i/>
        </w:rPr>
        <w:t>natatta</w:t>
      </w:r>
      <w:r>
        <w:rPr>
          <w:rFonts w:ascii="Aptos" w:hAnsi="Aptos"/>
        </w:rPr>
        <w:t xml:space="preserve">, “You have given”) – our basic “give” verb. This is the psalm’s preferred word for </w:t>
      </w:r>
      <w:r>
        <w:rPr>
          <w:rFonts w:ascii="Aptos" w:hAnsi="Aptos"/>
          <w:b/>
        </w:rPr>
        <w:t>discrete gifts</w:t>
      </w:r>
      <w:r>
        <w:rPr>
          <w:rFonts w:ascii="Aptos" w:hAnsi="Aptos"/>
        </w:rPr>
        <w:t xml:space="preserve"> (you’ll see it again in v. 5).</w:t>
      </w:r>
    </w:p>
    <w:p w14:paraId="536AAB96" w14:textId="77777777" w:rsidR="00065106" w:rsidRDefault="005E533C">
      <w:pPr>
        <w:pStyle w:val="ListBullet"/>
      </w:pPr>
      <w:r>
        <w:rPr>
          <w:rFonts w:ascii="Aptos" w:hAnsi="Aptos"/>
        </w:rPr>
        <w:t>בַּל־מָנַעְתָּ</w:t>
      </w:r>
      <w:r>
        <w:rPr>
          <w:rFonts w:ascii="Aptos" w:hAnsi="Aptos"/>
        </w:rPr>
        <w:t xml:space="preserve"> (</w:t>
      </w:r>
      <w:r>
        <w:rPr>
          <w:rFonts w:ascii="Aptos" w:hAnsi="Aptos"/>
          <w:i/>
        </w:rPr>
        <w:t>bal‑mana‘ta</w:t>
      </w:r>
      <w:r>
        <w:rPr>
          <w:rFonts w:ascii="Aptos" w:hAnsi="Aptos"/>
        </w:rPr>
        <w:t>, “You have not withheld”) – same idea, flipped to the negative for emphasis: not only did You give; You also didn’t hold back anything requested.</w:t>
      </w:r>
    </w:p>
    <w:p w14:paraId="3E457548" w14:textId="77777777" w:rsidR="00065106" w:rsidRDefault="005E533C">
      <w:pPr>
        <w:pStyle w:val="BodySans"/>
      </w:pPr>
      <w:r>
        <w:t xml:space="preserve">Then there’s that rare bird </w:t>
      </w:r>
      <w:r>
        <w:t>אֲרֶשֶׁת</w:t>
      </w:r>
      <w:r>
        <w:t xml:space="preserve">. It appears </w:t>
      </w:r>
      <w:r>
        <w:rPr>
          <w:b/>
        </w:rPr>
        <w:t>only here</w:t>
      </w:r>
      <w:r>
        <w:t xml:space="preserve"> in Tanakh. Lexically it seems to mean “expression / entreaty,” possibly tied to an Akkadian root for “desire/request.” Its rarity makes it sound archaic and formal—perfect for royal liturgy.</w:t>
      </w:r>
    </w:p>
    <w:p w14:paraId="09B11231" w14:textId="77777777" w:rsidR="00065106" w:rsidRDefault="005E533C">
      <w:pPr>
        <w:pStyle w:val="BodySans"/>
      </w:pPr>
      <w:r>
        <w:t xml:space="preserve">And it </w:t>
      </w:r>
      <w:r>
        <w:rPr>
          <w:i/>
        </w:rPr>
        <w:t>echoes in the machzor</w:t>
      </w:r>
      <w:r>
        <w:t>. After the shofar on Rosh Hashanah, the congregation sings:</w:t>
      </w:r>
    </w:p>
    <w:p w14:paraId="69139CC4" w14:textId="77777777" w:rsidR="00065106" w:rsidRDefault="005E533C">
      <w:pPr>
        <w:pStyle w:val="BodySans"/>
        <w:ind w:left="720"/>
      </w:pPr>
      <w:r>
        <w:rPr>
          <w:i/>
        </w:rPr>
        <w:t>אֲרֶשֶׁת</w:t>
      </w:r>
      <w:r>
        <w:rPr>
          <w:i/>
        </w:rPr>
        <w:t xml:space="preserve"> </w:t>
      </w:r>
      <w:r>
        <w:rPr>
          <w:i/>
        </w:rPr>
        <w:t>שְׂפָתֵינוּ</w:t>
      </w:r>
      <w:r>
        <w:rPr>
          <w:i/>
        </w:rPr>
        <w:t xml:space="preserve"> </w:t>
      </w:r>
      <w:r>
        <w:rPr>
          <w:i/>
        </w:rPr>
        <w:t>יֶעֱרַב</w:t>
      </w:r>
      <w:r>
        <w:rPr>
          <w:i/>
        </w:rPr>
        <w:t xml:space="preserve"> </w:t>
      </w:r>
      <w:r>
        <w:rPr>
          <w:i/>
        </w:rPr>
        <w:t>לְפָנֶיךָ</w:t>
      </w:r>
    </w:p>
    <w:p w14:paraId="30720989" w14:textId="77777777" w:rsidR="00065106" w:rsidRDefault="005E533C">
      <w:pPr>
        <w:pStyle w:val="BodySans"/>
        <w:ind w:left="720"/>
      </w:pPr>
      <w:r>
        <w:rPr>
          <w:i/>
        </w:rPr>
        <w:t>“May the utterance of our lips be pleasing before You…”</w:t>
      </w:r>
    </w:p>
    <w:p w14:paraId="21E489B0" w14:textId="77777777" w:rsidR="00065106" w:rsidRDefault="005E533C">
      <w:pPr>
        <w:pStyle w:val="BodySans"/>
      </w:pPr>
      <w:r>
        <w:t>The machzor is clearly quoting Psalm 21:3, but tweaks:</w:t>
      </w:r>
    </w:p>
    <w:p w14:paraId="5782F243" w14:textId="77777777" w:rsidR="00065106" w:rsidRDefault="005E533C">
      <w:pPr>
        <w:pStyle w:val="ListBullet"/>
      </w:pPr>
      <w:r>
        <w:rPr>
          <w:rFonts w:ascii="Aptos" w:hAnsi="Aptos"/>
          <w:b/>
        </w:rPr>
        <w:t>From singular to plural:</w:t>
      </w:r>
      <w:r>
        <w:rPr>
          <w:rFonts w:ascii="Aptos" w:hAnsi="Aptos"/>
        </w:rPr>
        <w:t xml:space="preserve"> </w:t>
      </w:r>
      <w:r>
        <w:rPr>
          <w:rFonts w:ascii="Aptos" w:hAnsi="Aptos"/>
        </w:rPr>
        <w:t>שְׂפָתָיו</w:t>
      </w:r>
      <w:r>
        <w:rPr>
          <w:rFonts w:ascii="Aptos" w:hAnsi="Aptos"/>
        </w:rPr>
        <w:t xml:space="preserve"> → </w:t>
      </w:r>
      <w:r>
        <w:rPr>
          <w:rFonts w:ascii="Aptos" w:hAnsi="Aptos"/>
        </w:rPr>
        <w:t>שְׂפָתֵינוּ</w:t>
      </w:r>
    </w:p>
    <w:p w14:paraId="5594DF90" w14:textId="77777777" w:rsidR="00065106" w:rsidRDefault="005E533C">
      <w:pPr>
        <w:pStyle w:val="BodySans"/>
      </w:pPr>
      <w:r>
        <w:t>The king’s “lips” become the community’s.</w:t>
      </w:r>
    </w:p>
    <w:p w14:paraId="4B516E61" w14:textId="77777777" w:rsidR="00065106" w:rsidRDefault="005E533C">
      <w:pPr>
        <w:pStyle w:val="ListBullet"/>
      </w:pPr>
      <w:r>
        <w:rPr>
          <w:rFonts w:ascii="Aptos" w:hAnsi="Aptos"/>
          <w:b/>
        </w:rPr>
        <w:t>From “You did not withhold” to “may it be pleasing”:</w:t>
      </w:r>
      <w:r>
        <w:rPr>
          <w:rFonts w:ascii="Aptos" w:hAnsi="Aptos"/>
        </w:rPr>
        <w:t xml:space="preserve"> We’re now asking God to accept what we say, not reporting that He already did.</w:t>
      </w:r>
    </w:p>
    <w:p w14:paraId="0E045BA1" w14:textId="77777777" w:rsidR="00065106" w:rsidRDefault="005E533C">
      <w:pPr>
        <w:pStyle w:val="BodySans"/>
      </w:pPr>
      <w:r>
        <w:t xml:space="preserve">So in synagogue, </w:t>
      </w:r>
      <w:r>
        <w:rPr>
          <w:i/>
        </w:rPr>
        <w:t>we</w:t>
      </w:r>
      <w:r>
        <w:t xml:space="preserve"> become the figure of the king in Psalm 21, standing before the cosmic King with heart’s desires and spoken prayers.</w:t>
      </w:r>
    </w:p>
    <w:p w14:paraId="583BE18A" w14:textId="77777777" w:rsidR="00065106" w:rsidRDefault="005E533C">
      <w:pPr>
        <w:pStyle w:val="BodySans"/>
      </w:pPr>
      <w:r>
        <w:t xml:space="preserve">Finally, </w:t>
      </w:r>
      <w:r>
        <w:rPr>
          <w:b/>
        </w:rPr>
        <w:t>Selah</w:t>
      </w:r>
      <w:r>
        <w:t xml:space="preserve"> </w:t>
      </w:r>
      <w:bdo w:val="ltr">
        <w:r>
          <w:t>(</w:t>
        </w:r>
        <w:r>
          <w:t>הלָסֶּ</w:t>
        </w:r>
        <w:r>
          <w:t>)</w:t>
        </w:r>
        <w:r>
          <w:t>‬ probably marks a musical pause or shift—“let that sink in before we go on.”</w:t>
        </w:r>
      </w:bdo>
    </w:p>
    <w:p w14:paraId="0C4851DD" w14:textId="77777777" w:rsidR="00065106" w:rsidRDefault="00065106">
      <w:pPr>
        <w:pBdr>
          <w:bottom w:val="single" w:sz="12" w:space="1" w:color="000000"/>
        </w:pBdr>
      </w:pPr>
    </w:p>
    <w:p w14:paraId="4D793FE2" w14:textId="77777777" w:rsidR="00065106" w:rsidRDefault="005E533C">
      <w:pPr>
        <w:pStyle w:val="Heading3"/>
      </w:pPr>
      <w:r>
        <w:lastRenderedPageBreak/>
        <w:t>Verse 4</w:t>
      </w:r>
    </w:p>
    <w:p w14:paraId="3F94AE92" w14:textId="77777777" w:rsidR="00065106" w:rsidRDefault="005E533C">
      <w:pPr>
        <w:pStyle w:val="BodySans"/>
      </w:pPr>
      <w:r>
        <w:t>כִּי־תְקַדְּמֶנּוּ</w:t>
      </w:r>
      <w:r>
        <w:t xml:space="preserve"> </w:t>
      </w:r>
      <w:r>
        <w:t>בִרְכוֹת</w:t>
      </w:r>
      <w:r>
        <w:t xml:space="preserve"> </w:t>
      </w:r>
      <w:r>
        <w:t>טוֹב</w:t>
      </w:r>
      <w:r>
        <w:t>;</w:t>
      </w:r>
    </w:p>
    <w:p w14:paraId="45F9FF57" w14:textId="77777777" w:rsidR="00065106" w:rsidRDefault="005E533C">
      <w:pPr>
        <w:pStyle w:val="BodySans"/>
      </w:pPr>
      <w:r>
        <w:t>תָּשִׁית</w:t>
      </w:r>
      <w:r>
        <w:t xml:space="preserve"> </w:t>
      </w:r>
      <w:r>
        <w:t>לְרֹאשׁוֹ</w:t>
      </w:r>
      <w:r>
        <w:t xml:space="preserve"> </w:t>
      </w:r>
      <w:r>
        <w:t>עֲטֶרֶת</w:t>
      </w:r>
      <w:r>
        <w:t xml:space="preserve"> </w:t>
      </w:r>
      <w:r>
        <w:t>פָּז׃</w:t>
      </w:r>
    </w:p>
    <w:p w14:paraId="22C58074" w14:textId="77777777" w:rsidR="00065106" w:rsidRDefault="005E533C">
      <w:pPr>
        <w:pStyle w:val="BodySans"/>
      </w:pPr>
      <w:r>
        <w:t>“For You meet him with blessings of good; You set on his head a crown of fine gold.”</w:t>
      </w:r>
    </w:p>
    <w:p w14:paraId="0DDD9F6F" w14:textId="77777777" w:rsidR="00065106" w:rsidRDefault="005E533C">
      <w:pPr>
        <w:pStyle w:val="BodySans"/>
      </w:pPr>
      <w:r>
        <w:t xml:space="preserve">The opening </w:t>
      </w:r>
      <w:r>
        <w:rPr>
          <w:i/>
        </w:rPr>
        <w:t>כִּי</w:t>
      </w:r>
      <w:r>
        <w:t xml:space="preserve"> (“for”) links this verse tightly to v.3: we have just heard that God answered the king’s prayers; now we are told that God actually got there first. The verb </w:t>
      </w:r>
      <w:r>
        <w:rPr>
          <w:b/>
        </w:rPr>
        <w:t>תְקַדְּמֶנּוּ</w:t>
      </w:r>
      <w:r>
        <w:t xml:space="preserve"> from </w:t>
      </w:r>
      <w:r>
        <w:rPr>
          <w:i/>
        </w:rPr>
        <w:t>ק־ד־ם</w:t>
      </w:r>
      <w:r>
        <w:t xml:space="preserve"> means “come before, meet.” In hostile contexts it can mean “confront,” but here, as Rashi and Radak stress, it means </w:t>
      </w:r>
      <w:r>
        <w:rPr>
          <w:b/>
        </w:rPr>
        <w:t>pre‑emptive favour</w:t>
      </w:r>
      <w:r>
        <w:t>: “You precede him with blessings.”</w:t>
      </w:r>
    </w:p>
    <w:p w14:paraId="0A3A2F22" w14:textId="77777777" w:rsidR="00065106" w:rsidRDefault="005E533C">
      <w:pPr>
        <w:pStyle w:val="BodySans"/>
      </w:pPr>
      <w:r>
        <w:t>That is why Charles Spurgeon, reading the KJV’s “Thou preventest him with the blessings of goodness,” hears in it the doctrine of prevenient grace—God’s grace going ahead of human asking. Long before the king imagined a crown, God “met him” with royal blessing.</w:t>
      </w:r>
    </w:p>
    <w:p w14:paraId="752EDB9A" w14:textId="77777777" w:rsidR="00065106" w:rsidRDefault="005E533C">
      <w:pPr>
        <w:pStyle w:val="BodySans"/>
      </w:pPr>
      <w:r>
        <w:t xml:space="preserve">The phrase </w:t>
      </w:r>
      <w:r>
        <w:rPr>
          <w:i/>
        </w:rPr>
        <w:t>בִּרְכוֹת</w:t>
      </w:r>
      <w:r>
        <w:rPr>
          <w:i/>
        </w:rPr>
        <w:t xml:space="preserve"> </w:t>
      </w:r>
      <w:r>
        <w:rPr>
          <w:i/>
        </w:rPr>
        <w:t>טוֹב</w:t>
      </w:r>
      <w:r>
        <w:t xml:space="preserve"> (“blessings of good”) is slightly odd Hebrew: one expects “blessings </w:t>
      </w:r>
      <w:r>
        <w:rPr>
          <w:i/>
        </w:rPr>
        <w:t>of</w:t>
      </w:r>
      <w:r>
        <w:t xml:space="preserve"> X” (of field, of womb), not “of good.” It seems to compress “all good things,” making “blessing” itself the substantial gift.</w:t>
      </w:r>
    </w:p>
    <w:p w14:paraId="21ABA240" w14:textId="77777777" w:rsidR="00065106" w:rsidRDefault="005E533C">
      <w:pPr>
        <w:pStyle w:val="BodySans"/>
      </w:pPr>
      <w:r>
        <w:t xml:space="preserve">The second colon introduces our first </w:t>
      </w:r>
      <w:r>
        <w:rPr>
          <w:b/>
        </w:rPr>
        <w:t>שִׁית</w:t>
      </w:r>
      <w:r>
        <w:t xml:space="preserve"> verb: “You </w:t>
      </w:r>
      <w:r>
        <w:rPr>
          <w:b/>
        </w:rPr>
        <w:t>set</w:t>
      </w:r>
      <w:r>
        <w:t xml:space="preserve"> (</w:t>
      </w:r>
      <w:r>
        <w:rPr>
          <w:i/>
        </w:rPr>
        <w:t>תָּשִׁית</w:t>
      </w:r>
      <w:r>
        <w:t>) on his head a crown (</w:t>
      </w:r>
      <w:r>
        <w:rPr>
          <w:i/>
        </w:rPr>
        <w:t>עֲטֶרֶת</w:t>
      </w:r>
      <w:r>
        <w:t xml:space="preserve">) of </w:t>
      </w:r>
      <w:r>
        <w:rPr>
          <w:i/>
        </w:rPr>
        <w:t>פָּז</w:t>
      </w:r>
      <w:r>
        <w:t xml:space="preserve">.” </w:t>
      </w:r>
      <w:r>
        <w:rPr>
          <w:i/>
        </w:rPr>
        <w:t>פָּז</w:t>
      </w:r>
      <w:r>
        <w:t xml:space="preserve"> is refined, high‑grade gold, a poetic term distinct from ordinary </w:t>
      </w:r>
      <w:r>
        <w:rPr>
          <w:i/>
        </w:rPr>
        <w:t>זָהָב</w:t>
      </w:r>
      <w:r>
        <w:t>. In 2 Samuel 12:30, after David takes the Ammonite capital Rabbah, we read:</w:t>
      </w:r>
    </w:p>
    <w:p w14:paraId="507C3C1A" w14:textId="77777777" w:rsidR="00065106" w:rsidRDefault="005E533C">
      <w:pPr>
        <w:pStyle w:val="BodySans"/>
        <w:ind w:left="720"/>
      </w:pPr>
      <w:r>
        <w:rPr>
          <w:i/>
        </w:rPr>
        <w:t>וַיִּקַּח</w:t>
      </w:r>
      <w:r>
        <w:rPr>
          <w:i/>
        </w:rPr>
        <w:t xml:space="preserve"> </w:t>
      </w:r>
      <w:r>
        <w:rPr>
          <w:i/>
        </w:rPr>
        <w:t>אֶת־עֲטֶרֶת</w:t>
      </w:r>
      <w:r>
        <w:rPr>
          <w:i/>
        </w:rPr>
        <w:t xml:space="preserve"> </w:t>
      </w:r>
      <w:r>
        <w:rPr>
          <w:i/>
        </w:rPr>
        <w:t>מַלְכָּם</w:t>
      </w:r>
      <w:r>
        <w:rPr>
          <w:i/>
        </w:rPr>
        <w:t xml:space="preserve">… </w:t>
      </w:r>
      <w:r>
        <w:rPr>
          <w:i/>
        </w:rPr>
        <w:t>וַתְּהִי</w:t>
      </w:r>
      <w:r>
        <w:rPr>
          <w:i/>
        </w:rPr>
        <w:t xml:space="preserve"> </w:t>
      </w:r>
      <w:r>
        <w:rPr>
          <w:i/>
        </w:rPr>
        <w:t>עַל</w:t>
      </w:r>
      <w:r>
        <w:rPr>
          <w:i/>
        </w:rPr>
        <w:t xml:space="preserve"> </w:t>
      </w:r>
      <w:r>
        <w:rPr>
          <w:i/>
        </w:rPr>
        <w:t>רֹאשׁ</w:t>
      </w:r>
      <w:r>
        <w:rPr>
          <w:i/>
        </w:rPr>
        <w:t xml:space="preserve"> </w:t>
      </w:r>
      <w:r>
        <w:rPr>
          <w:i/>
        </w:rPr>
        <w:t>דָּוִד׃</w:t>
      </w:r>
    </w:p>
    <w:p w14:paraId="491A9CE4" w14:textId="77777777" w:rsidR="00065106" w:rsidRDefault="005E533C">
      <w:pPr>
        <w:pStyle w:val="BodySans"/>
        <w:ind w:left="720"/>
      </w:pPr>
      <w:r>
        <w:rPr>
          <w:i/>
        </w:rPr>
        <w:t>“He took the crown of their king… and it was on David’s head.”</w:t>
      </w:r>
    </w:p>
    <w:p w14:paraId="1D01C2CD" w14:textId="77777777" w:rsidR="00065106" w:rsidRDefault="005E533C">
      <w:pPr>
        <w:pStyle w:val="BodySans"/>
      </w:pPr>
      <w:r>
        <w:t xml:space="preserve">Psalm 21 may well be the liturgical gloss on that moment. But it is careful to ascribe the crowning not to David’s hand but to God’s: </w:t>
      </w:r>
      <w:r>
        <w:rPr>
          <w:i/>
        </w:rPr>
        <w:t>תָּשִׁית</w:t>
      </w:r>
      <w:r>
        <w:rPr>
          <w:i/>
        </w:rPr>
        <w:t xml:space="preserve"> </w:t>
      </w:r>
      <w:r>
        <w:rPr>
          <w:i/>
        </w:rPr>
        <w:t>לְרֹאשׁוֹ</w:t>
      </w:r>
      <w:r>
        <w:t xml:space="preserve">—“You set it on his head.” The victory trophy becomes sacramental; the crown is an object through which YHWH’s </w:t>
      </w:r>
      <w:r>
        <w:rPr>
          <w:i/>
        </w:rPr>
        <w:t>שִׁית</w:t>
      </w:r>
      <w:r>
        <w:t>—His act of “setting”—is enacted.</w:t>
      </w:r>
    </w:p>
    <w:p w14:paraId="679B027E" w14:textId="77777777" w:rsidR="00065106" w:rsidRDefault="005E533C">
      <w:pPr>
        <w:pStyle w:val="BodySans"/>
      </w:pPr>
      <w:r>
        <w:t xml:space="preserve">This is the first point where the psalm moves from God </w:t>
      </w:r>
      <w:r>
        <w:rPr>
          <w:b/>
        </w:rPr>
        <w:t>giving</w:t>
      </w:r>
      <w:r>
        <w:t xml:space="preserve"> discrete gifts (v.3) to God </w:t>
      </w:r>
      <w:r>
        <w:rPr>
          <w:b/>
        </w:rPr>
        <w:t>arranging</w:t>
      </w:r>
      <w:r>
        <w:t xml:space="preserve"> the king’s condition. The crown is no mere accessory. Once God has set it there, David is no longer simply a successful warrior; he is </w:t>
      </w:r>
      <w:r>
        <w:rPr>
          <w:i/>
        </w:rPr>
        <w:t>installed</w:t>
      </w:r>
      <w:r>
        <w:t>.</w:t>
      </w:r>
    </w:p>
    <w:p w14:paraId="40BB9BAD" w14:textId="77777777" w:rsidR="00065106" w:rsidRDefault="005E533C">
      <w:pPr>
        <w:pStyle w:val="BodySans"/>
      </w:pPr>
      <w:r>
        <w:t>Later, in Christian liturgy and art, coronation scenes will borrow this line to imagine Christ’s exaltation after crucifixion, often in tension with his earlier “crown of thorns.” Handel’s coronation anthem “The King Shall Rejoice” makes much of this image, giving “Thou hast set upon his head a crown of pure gold” a radiant musical setting—while, tellingly, never getting to the fiery ovens of v.10.</w:t>
      </w:r>
    </w:p>
    <w:p w14:paraId="78501802" w14:textId="77777777" w:rsidR="00065106" w:rsidRDefault="005E533C">
      <w:pPr>
        <w:pStyle w:val="BodySans"/>
        <w:jc w:val="center"/>
      </w:pPr>
      <w:r>
        <w:t>—</w:t>
      </w:r>
    </w:p>
    <w:p w14:paraId="33B5EE9A" w14:textId="77777777" w:rsidR="00065106" w:rsidRDefault="005E533C">
      <w:pPr>
        <w:pStyle w:val="BodySans"/>
      </w:pPr>
      <w:r>
        <w:rPr>
          <w:b/>
          <w:color w:val="008000"/>
        </w:rPr>
        <w:lastRenderedPageBreak/>
        <w:t xml:space="preserve">“For </w:t>
      </w:r>
      <w:r>
        <w:t>You meet him with blessings of goodness; You set on his head a crown of pure gold.”*</w:t>
      </w:r>
    </w:p>
    <w:p w14:paraId="658F56BF" w14:textId="77777777" w:rsidR="00065106" w:rsidRDefault="005E533C">
      <w:pPr>
        <w:pStyle w:val="BodySans"/>
      </w:pPr>
      <w:r>
        <w:t xml:space="preserve">The opening </w:t>
      </w:r>
      <w:r>
        <w:t>כִּי</w:t>
      </w:r>
      <w:r>
        <w:t xml:space="preserve"> (</w:t>
      </w:r>
      <w:r>
        <w:rPr>
          <w:i/>
        </w:rPr>
        <w:t>ki</w:t>
      </w:r>
      <w:r>
        <w:t xml:space="preserve">, “for/because”) tells you this verse </w:t>
      </w:r>
      <w:r>
        <w:rPr>
          <w:b/>
        </w:rPr>
        <w:t>explains</w:t>
      </w:r>
      <w:r>
        <w:t xml:space="preserve"> v. 3: </w:t>
      </w:r>
      <w:r>
        <w:rPr>
          <w:i/>
        </w:rPr>
        <w:t>why</w:t>
      </w:r>
      <w:r>
        <w:t xml:space="preserve"> were all those heart‑desires granted?</w:t>
      </w:r>
    </w:p>
    <w:p w14:paraId="46FFBE32" w14:textId="77777777" w:rsidR="00065106" w:rsidRDefault="005E533C">
      <w:pPr>
        <w:pStyle w:val="ListBullet"/>
      </w:pPr>
      <w:r>
        <w:rPr>
          <w:rFonts w:ascii="Aptos" w:hAnsi="Aptos"/>
          <w:b/>
        </w:rPr>
        <w:t>תְּקַדְּמֶנּוּ</w:t>
      </w:r>
      <w:r>
        <w:rPr>
          <w:rFonts w:ascii="Aptos" w:hAnsi="Aptos"/>
        </w:rPr>
        <w:t xml:space="preserve"> (</w:t>
      </w:r>
      <w:r>
        <w:rPr>
          <w:rFonts w:ascii="Aptos" w:hAnsi="Aptos"/>
          <w:i/>
        </w:rPr>
        <w:t>t’qaddemennu</w:t>
      </w:r>
      <w:r>
        <w:rPr>
          <w:rFonts w:ascii="Aptos" w:hAnsi="Aptos"/>
        </w:rPr>
        <w:t xml:space="preserve">) from </w:t>
      </w:r>
      <w:r>
        <w:rPr>
          <w:rFonts w:ascii="Aptos" w:hAnsi="Aptos"/>
        </w:rPr>
        <w:t>ק־ד־מ</w:t>
      </w:r>
      <w:r>
        <w:rPr>
          <w:rFonts w:ascii="Aptos" w:hAnsi="Aptos"/>
        </w:rPr>
        <w:t xml:space="preserve"> (“to come before, meet”) means “You go out ahead to meet him.” It’s more than “answer his prayer”; it suggests </w:t>
      </w:r>
      <w:r>
        <w:rPr>
          <w:rFonts w:ascii="Aptos" w:hAnsi="Aptos"/>
          <w:b/>
        </w:rPr>
        <w:t>pre‑emptive grace</w:t>
      </w:r>
      <w:r>
        <w:rPr>
          <w:rFonts w:ascii="Aptos" w:hAnsi="Aptos"/>
        </w:rPr>
        <w:t>—God is already out there with blessing before the king even arrives.</w:t>
      </w:r>
    </w:p>
    <w:p w14:paraId="5C3051B7" w14:textId="77777777" w:rsidR="00065106" w:rsidRDefault="005E533C">
      <w:pPr>
        <w:pStyle w:val="ListBullet"/>
      </w:pPr>
      <w:r>
        <w:rPr>
          <w:rFonts w:ascii="Aptos" w:hAnsi="Aptos"/>
          <w:b/>
        </w:rPr>
        <w:t>בִּרְכוֹת</w:t>
      </w:r>
      <w:r>
        <w:rPr>
          <w:rFonts w:ascii="Aptos" w:hAnsi="Aptos"/>
          <w:b/>
        </w:rPr>
        <w:t xml:space="preserve"> </w:t>
      </w:r>
      <w:r>
        <w:rPr>
          <w:rFonts w:ascii="Aptos" w:hAnsi="Aptos"/>
          <w:b/>
        </w:rPr>
        <w:t>טוֹב</w:t>
      </w:r>
      <w:r>
        <w:rPr>
          <w:rFonts w:ascii="Aptos" w:hAnsi="Aptos"/>
        </w:rPr>
        <w:t xml:space="preserve"> (</w:t>
      </w:r>
      <w:r>
        <w:rPr>
          <w:rFonts w:ascii="Aptos" w:hAnsi="Aptos"/>
          <w:i/>
        </w:rPr>
        <w:t>birkot tov</w:t>
      </w:r>
      <w:r>
        <w:rPr>
          <w:rFonts w:ascii="Aptos" w:hAnsi="Aptos"/>
        </w:rPr>
        <w:t>, “blessings of good[ness]”) is a bit redundant—what other kind are there? That redundancy is deliberate: it piles on the “all‑good” vibe. Think: “every kind of good blessing you can imagine.”</w:t>
      </w:r>
    </w:p>
    <w:p w14:paraId="44BBB33F" w14:textId="77777777" w:rsidR="00065106" w:rsidRDefault="005E533C">
      <w:pPr>
        <w:pStyle w:val="BodySans"/>
      </w:pPr>
      <w:r>
        <w:t xml:space="preserve">Then the verb change: </w:t>
      </w:r>
      <w:r>
        <w:t>תָּשִׁית</w:t>
      </w:r>
      <w:r>
        <w:t xml:space="preserve"> (</w:t>
      </w:r>
      <w:r>
        <w:rPr>
          <w:i/>
        </w:rPr>
        <w:t>tashît</w:t>
      </w:r>
      <w:r>
        <w:t xml:space="preserve">, from </w:t>
      </w:r>
      <w:r>
        <w:t>שִׁית</w:t>
      </w:r>
      <w:r>
        <w:t xml:space="preserve">) – “You set / place.” This is our first member of the </w:t>
      </w:r>
      <w:r>
        <w:rPr>
          <w:b/>
        </w:rPr>
        <w:t>שִׁית</w:t>
      </w:r>
      <w:r>
        <w:rPr>
          <w:b/>
        </w:rPr>
        <w:t>‑</w:t>
      </w:r>
      <w:r>
        <w:rPr>
          <w:b/>
        </w:rPr>
        <w:t>cluster</w:t>
      </w:r>
      <w:r>
        <w:t>.</w:t>
      </w:r>
    </w:p>
    <w:p w14:paraId="6FD84296" w14:textId="77777777" w:rsidR="00065106" w:rsidRDefault="005E533C">
      <w:pPr>
        <w:pStyle w:val="BodySans"/>
        <w:ind w:left="720"/>
      </w:pPr>
      <w:r>
        <w:rPr>
          <w:i/>
        </w:rPr>
        <w:t>תָּשִׁית</w:t>
      </w:r>
      <w:r>
        <w:rPr>
          <w:i/>
        </w:rPr>
        <w:t xml:space="preserve"> </w:t>
      </w:r>
      <w:r>
        <w:rPr>
          <w:i/>
        </w:rPr>
        <w:t>לְרֹאשׁוֹ</w:t>
      </w:r>
      <w:r>
        <w:rPr>
          <w:i/>
        </w:rPr>
        <w:t xml:space="preserve"> </w:t>
      </w:r>
      <w:r>
        <w:rPr>
          <w:i/>
        </w:rPr>
        <w:t>עֲטֶרֶת</w:t>
      </w:r>
      <w:r>
        <w:rPr>
          <w:i/>
        </w:rPr>
        <w:t xml:space="preserve"> </w:t>
      </w:r>
      <w:r>
        <w:rPr>
          <w:i/>
        </w:rPr>
        <w:t>פָּז</w:t>
      </w:r>
    </w:p>
    <w:p w14:paraId="567F785D" w14:textId="77777777" w:rsidR="00065106" w:rsidRDefault="005E533C">
      <w:pPr>
        <w:pStyle w:val="BodySans"/>
        <w:ind w:left="720"/>
      </w:pPr>
      <w:r>
        <w:rPr>
          <w:i/>
        </w:rPr>
        <w:t>“You set on his head a crown of pure gold.”</w:t>
      </w:r>
    </w:p>
    <w:p w14:paraId="73397BFF" w14:textId="77777777" w:rsidR="00065106" w:rsidRDefault="005E533C">
      <w:pPr>
        <w:pStyle w:val="BodySans"/>
      </w:pPr>
      <w:r>
        <w:t xml:space="preserve">Why not just say, “You gave him a crown” </w:t>
      </w:r>
      <w:bdo w:val="ltr">
        <w:r>
          <w:t>(</w:t>
        </w:r>
        <w:r>
          <w:t>זפָּ</w:t>
        </w:r>
        <w:r>
          <w:t xml:space="preserve"> </w:t>
        </w:r>
        <w:r>
          <w:t>תרֶטֶעֲ</w:t>
        </w:r>
        <w:r>
          <w:t xml:space="preserve"> </w:t>
        </w:r>
        <w:r>
          <w:t>וֹל</w:t>
        </w:r>
        <w:r>
          <w:t xml:space="preserve"> </w:t>
        </w:r>
        <w:r>
          <w:t>תָּתַנָ</w:t>
        </w:r>
        <w:r>
          <w:t>)</w:t>
        </w:r>
        <w:r>
          <w:t xml:space="preserve">‬? Because </w:t>
        </w:r>
        <w:r>
          <w:t>נָתַן</w:t>
        </w:r>
        <w:r>
          <w:t xml:space="preserve"> would present the crown as an </w:t>
        </w:r>
        <w:r>
          <w:rPr>
            <w:b/>
          </w:rPr>
          <w:t>object</w:t>
        </w:r>
        <w:r>
          <w:t xml:space="preserve">; </w:t>
        </w:r>
        <w:r>
          <w:t>שִׁית</w:t>
        </w:r>
        <w:r>
          <w:t xml:space="preserve"> presents it as an </w:t>
        </w:r>
        <w:r>
          <w:rPr>
            <w:b/>
          </w:rPr>
          <w:t>installation</w:t>
        </w:r>
        <w:r>
          <w:t xml:space="preserve">. The focus is not that the king owns a crown, but that God has </w:t>
        </w:r>
        <w:r>
          <w:rPr>
            <w:b/>
          </w:rPr>
          <w:t>placed</w:t>
        </w:r>
        <w:r>
          <w:t xml:space="preserve"> it on his head—He has enthroned him.</w:t>
        </w:r>
      </w:bdo>
    </w:p>
    <w:p w14:paraId="7F56DB45" w14:textId="77777777" w:rsidR="00065106" w:rsidRDefault="005E533C">
      <w:pPr>
        <w:pStyle w:val="BodySans"/>
      </w:pPr>
      <w:r>
        <w:t>עֲטֶרֶת</w:t>
      </w:r>
      <w:r>
        <w:t xml:space="preserve"> </w:t>
      </w:r>
      <w:r>
        <w:t>פָּז</w:t>
      </w:r>
      <w:r>
        <w:t xml:space="preserve"> (</w:t>
      </w:r>
      <w:r>
        <w:rPr>
          <w:i/>
        </w:rPr>
        <w:t>ateret paz</w:t>
      </w:r>
      <w:r>
        <w:t>) brings in material culture:</w:t>
      </w:r>
    </w:p>
    <w:p w14:paraId="4226ED2A" w14:textId="77777777" w:rsidR="00065106" w:rsidRDefault="005E533C">
      <w:pPr>
        <w:pStyle w:val="ListBullet"/>
      </w:pPr>
      <w:r>
        <w:rPr>
          <w:rFonts w:ascii="Aptos" w:hAnsi="Aptos"/>
        </w:rPr>
        <w:t>עֲטֶרֶת</w:t>
      </w:r>
      <w:r>
        <w:rPr>
          <w:rFonts w:ascii="Aptos" w:hAnsi="Aptos"/>
        </w:rPr>
        <w:t xml:space="preserve"> – “crown / diadem”</w:t>
      </w:r>
    </w:p>
    <w:p w14:paraId="6A652AEA" w14:textId="77777777" w:rsidR="00065106" w:rsidRDefault="005E533C">
      <w:pPr>
        <w:pStyle w:val="ListBullet"/>
      </w:pPr>
      <w:r>
        <w:rPr>
          <w:rFonts w:ascii="Aptos" w:hAnsi="Aptos"/>
        </w:rPr>
        <w:t>פָּז</w:t>
      </w:r>
      <w:r>
        <w:rPr>
          <w:rFonts w:ascii="Aptos" w:hAnsi="Aptos"/>
        </w:rPr>
        <w:t xml:space="preserve"> – a special term for refined, high‑quality gold (poetic, rarer than </w:t>
      </w:r>
      <w:r>
        <w:rPr>
          <w:rFonts w:ascii="Aptos" w:hAnsi="Aptos"/>
        </w:rPr>
        <w:t>זָהָב</w:t>
      </w:r>
      <w:r>
        <w:rPr>
          <w:rFonts w:ascii="Aptos" w:hAnsi="Aptos"/>
        </w:rPr>
        <w:t>)</w:t>
      </w:r>
    </w:p>
    <w:p w14:paraId="462C37DC" w14:textId="77777777" w:rsidR="00065106" w:rsidRDefault="005E533C">
      <w:pPr>
        <w:pStyle w:val="BodySans"/>
      </w:pPr>
      <w:r>
        <w:t>2 Samuel 12:30 describes David taking the Ammonite king’s jewel‑studded crown and having it placed on his own head after a victory. That story is probably humming in the background here.</w:t>
      </w:r>
    </w:p>
    <w:p w14:paraId="2967DF7F" w14:textId="77777777" w:rsidR="00065106" w:rsidRDefault="005E533C">
      <w:pPr>
        <w:pStyle w:val="BodySans"/>
      </w:pPr>
      <w:r>
        <w:t>So you can already see the pattern:</w:t>
      </w:r>
    </w:p>
    <w:p w14:paraId="10F5C62F" w14:textId="77777777" w:rsidR="00065106" w:rsidRDefault="005E533C">
      <w:pPr>
        <w:pStyle w:val="ListBullet"/>
      </w:pPr>
      <w:r>
        <w:rPr>
          <w:rFonts w:ascii="Aptos" w:hAnsi="Aptos"/>
          <w:b/>
        </w:rPr>
        <w:t>נָתַתָּה</w:t>
      </w:r>
      <w:r>
        <w:rPr>
          <w:rFonts w:ascii="Aptos" w:hAnsi="Aptos"/>
        </w:rPr>
        <w:t xml:space="preserve"> (v. 3, v. 5): God </w:t>
      </w:r>
      <w:r>
        <w:rPr>
          <w:rFonts w:ascii="Aptos" w:hAnsi="Aptos"/>
          <w:b/>
        </w:rPr>
        <w:t>gives</w:t>
      </w:r>
      <w:r>
        <w:rPr>
          <w:rFonts w:ascii="Aptos" w:hAnsi="Aptos"/>
        </w:rPr>
        <w:t xml:space="preserve"> discrete blessings.</w:t>
      </w:r>
    </w:p>
    <w:p w14:paraId="3FC0B1A5" w14:textId="77777777" w:rsidR="00065106" w:rsidRDefault="005E533C">
      <w:pPr>
        <w:pStyle w:val="ListBullet"/>
      </w:pPr>
      <w:r>
        <w:rPr>
          <w:rFonts w:ascii="Aptos" w:hAnsi="Aptos"/>
          <w:b/>
        </w:rPr>
        <w:t>תָּשִׁית</w:t>
      </w:r>
      <w:r>
        <w:rPr>
          <w:rFonts w:ascii="Aptos" w:hAnsi="Aptos"/>
        </w:rPr>
        <w:t xml:space="preserve"> (v. 4): God </w:t>
      </w:r>
      <w:r>
        <w:rPr>
          <w:rFonts w:ascii="Aptos" w:hAnsi="Aptos"/>
          <w:b/>
        </w:rPr>
        <w:t>sets</w:t>
      </w:r>
      <w:r>
        <w:rPr>
          <w:rFonts w:ascii="Aptos" w:hAnsi="Aptos"/>
        </w:rPr>
        <w:t xml:space="preserve"> a status—He installs the king.</w:t>
      </w:r>
    </w:p>
    <w:p w14:paraId="5E6BE619" w14:textId="77777777" w:rsidR="00065106" w:rsidRDefault="005E533C">
      <w:pPr>
        <w:pStyle w:val="BodySans"/>
      </w:pPr>
      <w:r>
        <w:t>Those “set/place” verbs will multiply and carry a lot of the psalm’s theology.</w:t>
      </w:r>
    </w:p>
    <w:p w14:paraId="6C674125" w14:textId="77777777" w:rsidR="00065106" w:rsidRDefault="00065106">
      <w:pPr>
        <w:pBdr>
          <w:bottom w:val="single" w:sz="12" w:space="1" w:color="000000"/>
        </w:pBdr>
      </w:pPr>
    </w:p>
    <w:p w14:paraId="503B1024" w14:textId="77777777" w:rsidR="00065106" w:rsidRDefault="005E533C">
      <w:pPr>
        <w:pStyle w:val="Heading3"/>
      </w:pPr>
      <w:r>
        <w:t>Verse 5</w:t>
      </w:r>
    </w:p>
    <w:p w14:paraId="04E71DE8" w14:textId="77777777" w:rsidR="00065106" w:rsidRDefault="005E533C">
      <w:pPr>
        <w:pStyle w:val="BodySans"/>
      </w:pPr>
      <w:r>
        <w:t>חַיִּים</w:t>
      </w:r>
      <w:r>
        <w:t xml:space="preserve"> </w:t>
      </w:r>
      <w:r>
        <w:t>שָׁאַל</w:t>
      </w:r>
      <w:r>
        <w:t xml:space="preserve"> </w:t>
      </w:r>
      <w:r>
        <w:t>מִמְּךָ</w:t>
      </w:r>
      <w:r>
        <w:t xml:space="preserve"> </w:t>
      </w:r>
      <w:r>
        <w:t>נָתַתָּה</w:t>
      </w:r>
      <w:r>
        <w:t xml:space="preserve"> </w:t>
      </w:r>
      <w:r>
        <w:t>לוֹ</w:t>
      </w:r>
      <w:r>
        <w:t>;</w:t>
      </w:r>
    </w:p>
    <w:p w14:paraId="3173052E" w14:textId="77777777" w:rsidR="00065106" w:rsidRDefault="005E533C">
      <w:pPr>
        <w:pStyle w:val="BodySans"/>
      </w:pPr>
      <w:r>
        <w:t>אֹרֶךְ</w:t>
      </w:r>
      <w:r>
        <w:t xml:space="preserve"> </w:t>
      </w:r>
      <w:r>
        <w:t>יָמִים</w:t>
      </w:r>
      <w:r>
        <w:t xml:space="preserve"> </w:t>
      </w:r>
      <w:r>
        <w:t>עוֹלָם</w:t>
      </w:r>
      <w:r>
        <w:t xml:space="preserve"> </w:t>
      </w:r>
      <w:r>
        <w:t>וָעֶד׃</w:t>
      </w:r>
    </w:p>
    <w:p w14:paraId="249A7C85" w14:textId="77777777" w:rsidR="00065106" w:rsidRDefault="005E533C">
      <w:pPr>
        <w:pStyle w:val="BodySans"/>
      </w:pPr>
      <w:r>
        <w:lastRenderedPageBreak/>
        <w:t>“Life he asked of You; You gave it to him—length of days, forever and ever.”</w:t>
      </w:r>
    </w:p>
    <w:p w14:paraId="55A7C6BE" w14:textId="77777777" w:rsidR="00065106" w:rsidRDefault="005E533C">
      <w:pPr>
        <w:pStyle w:val="BodySans"/>
      </w:pPr>
      <w:r>
        <w:t xml:space="preserve">Here the petition‑and‑gift pattern of v.3 is made explicit: </w:t>
      </w:r>
      <w:r>
        <w:rPr>
          <w:i/>
        </w:rPr>
        <w:t>שָׁאַל</w:t>
      </w:r>
      <w:r>
        <w:rPr>
          <w:i/>
        </w:rPr>
        <w:t xml:space="preserve">… </w:t>
      </w:r>
      <w:r>
        <w:rPr>
          <w:i/>
        </w:rPr>
        <w:t>נָתַתָּה</w:t>
      </w:r>
      <w:r>
        <w:t xml:space="preserve"> (“he asked… You gave”). “Life” could refer narrowly to deliverance from a particular danger (Saul’s pursuit) or more broadly to survival on the battlefield.</w:t>
      </w:r>
    </w:p>
    <w:p w14:paraId="20804B5B" w14:textId="77777777" w:rsidR="00065106" w:rsidRDefault="005E533C">
      <w:pPr>
        <w:pStyle w:val="BodySans"/>
      </w:pPr>
      <w:r>
        <w:t xml:space="preserve">The second colon, however, escalates. </w:t>
      </w:r>
      <w:r>
        <w:rPr>
          <w:i/>
        </w:rPr>
        <w:t>אֹרֶךְ</w:t>
      </w:r>
      <w:r>
        <w:rPr>
          <w:i/>
        </w:rPr>
        <w:t xml:space="preserve"> </w:t>
      </w:r>
      <w:r>
        <w:rPr>
          <w:i/>
        </w:rPr>
        <w:t>יָמִים</w:t>
      </w:r>
      <w:r>
        <w:t xml:space="preserve"> (“length of days”) is a standard ANE royal wish: long reign, peaceful old age. The Karatepe inscription’s “length of days and multitude of years” shows that this was conventional.</w:t>
      </w:r>
    </w:p>
    <w:p w14:paraId="74D79DD9" w14:textId="77777777" w:rsidR="00065106" w:rsidRDefault="005E533C">
      <w:pPr>
        <w:pStyle w:val="BodySans"/>
      </w:pPr>
      <w:r>
        <w:t xml:space="preserve">But </w:t>
      </w:r>
      <w:r>
        <w:rPr>
          <w:b/>
        </w:rPr>
        <w:t>עוֹלָם</w:t>
      </w:r>
      <w:r>
        <w:rPr>
          <w:b/>
        </w:rPr>
        <w:t xml:space="preserve"> </w:t>
      </w:r>
      <w:r>
        <w:rPr>
          <w:b/>
        </w:rPr>
        <w:t>וָעֶד</w:t>
      </w:r>
      <w:r>
        <w:t xml:space="preserve"> pushes beyond convention. Elsewhere the doublet is used for God’s own eternity or for the duration of covenantal promises: “Blessed be YHWH… </w:t>
      </w:r>
      <w:r>
        <w:t>מֵהָעוֹלָם</w:t>
      </w:r>
      <w:r>
        <w:t xml:space="preserve"> </w:t>
      </w:r>
      <w:r>
        <w:t>וְעַד</w:t>
      </w:r>
      <w:r>
        <w:t xml:space="preserve"> </w:t>
      </w:r>
      <w:r>
        <w:t>הָעוֹלָם</w:t>
      </w:r>
      <w:r>
        <w:t xml:space="preserve"> / from eternity to eternity” (1 Chronicles 16:36). Applying it to a human king creates productive strain. Ibn Ezra tries to deflate it: “</w:t>
      </w:r>
      <w:r>
        <w:rPr>
          <w:i/>
        </w:rPr>
        <w:t>עוֹלָם</w:t>
      </w:r>
      <w:r>
        <w:t xml:space="preserve"> here is two generations.” The Targum, long before Christian exegesis, takes the messianic route, paraphrasing: “length of days without end he asked… You granted him, that he might live for</w:t>
      </w:r>
      <w:r>
        <w:t>ever.”</w:t>
      </w:r>
    </w:p>
    <w:p w14:paraId="0ECF8C17" w14:textId="77777777" w:rsidR="00065106" w:rsidRDefault="005E533C">
      <w:pPr>
        <w:pStyle w:val="BodySans"/>
      </w:pPr>
      <w:r>
        <w:t xml:space="preserve">Radak offers a compromise: earthly longevity plus </w:t>
      </w:r>
      <w:r>
        <w:rPr>
          <w:i/>
        </w:rPr>
        <w:t>olam ha‑ba</w:t>
      </w:r>
      <w:r>
        <w:t xml:space="preserve"> (the world to come). Others, like the Meiri, prefer to hear a dynastic promise: as long as David’s line endures, the petition “life” continues to be answered.</w:t>
      </w:r>
    </w:p>
    <w:p w14:paraId="4B3E0461" w14:textId="77777777" w:rsidR="00065106" w:rsidRDefault="005E533C">
      <w:pPr>
        <w:pStyle w:val="BodySans"/>
      </w:pPr>
      <w:r>
        <w:t xml:space="preserve">At any rate, there is a shift in scope here. The psalm has moved from individual requests to the horizon of “forever and ever.” That expansion will be mirrored in v.7, where the king is said to be </w:t>
      </w:r>
      <w:r>
        <w:rPr>
          <w:i/>
        </w:rPr>
        <w:t>ברכות</w:t>
      </w:r>
      <w:r>
        <w:rPr>
          <w:i/>
        </w:rPr>
        <w:t xml:space="preserve"> </w:t>
      </w:r>
      <w:r>
        <w:rPr>
          <w:i/>
        </w:rPr>
        <w:t>לָעַד</w:t>
      </w:r>
      <w:r>
        <w:t>—“blessings forever”—and in v.11, where enemies’ seed is wiped out. Blessing and curse reach out beyond a single lifetime.</w:t>
      </w:r>
    </w:p>
    <w:p w14:paraId="253AD5A8" w14:textId="77777777" w:rsidR="00065106" w:rsidRDefault="005E533C">
      <w:pPr>
        <w:pStyle w:val="BodySans"/>
        <w:jc w:val="center"/>
      </w:pPr>
      <w:r>
        <w:t>—</w:t>
      </w:r>
    </w:p>
    <w:p w14:paraId="5D234E65" w14:textId="77777777" w:rsidR="00065106" w:rsidRDefault="005E533C">
      <w:pPr>
        <w:pStyle w:val="BodySans"/>
      </w:pPr>
      <w:r>
        <w:rPr>
          <w:b/>
          <w:color w:val="008000"/>
        </w:rPr>
        <w:t xml:space="preserve">“Life </w:t>
      </w:r>
      <w:r>
        <w:t>he asked from You; You gave it to him—length of days, forever and ever.”*</w:t>
      </w:r>
    </w:p>
    <w:p w14:paraId="2E8353A8" w14:textId="77777777" w:rsidR="00065106" w:rsidRDefault="005E533C">
      <w:pPr>
        <w:pStyle w:val="BodySans"/>
      </w:pPr>
      <w:r>
        <w:t>On the surface, simple:</w:t>
      </w:r>
    </w:p>
    <w:p w14:paraId="7F2D1B22" w14:textId="77777777" w:rsidR="00065106" w:rsidRDefault="005E533C">
      <w:pPr>
        <w:pStyle w:val="ListBullet"/>
      </w:pPr>
      <w:r>
        <w:rPr>
          <w:rFonts w:ascii="Aptos" w:hAnsi="Aptos"/>
          <w:b/>
        </w:rPr>
        <w:t>חַיִּים</w:t>
      </w:r>
      <w:r>
        <w:rPr>
          <w:rFonts w:ascii="Aptos" w:hAnsi="Aptos"/>
          <w:b/>
        </w:rPr>
        <w:t xml:space="preserve"> </w:t>
      </w:r>
      <w:r>
        <w:rPr>
          <w:rFonts w:ascii="Aptos" w:hAnsi="Aptos"/>
          <w:b/>
        </w:rPr>
        <w:t>שָׁאַל</w:t>
      </w:r>
      <w:r>
        <w:rPr>
          <w:rFonts w:ascii="Aptos" w:hAnsi="Aptos"/>
          <w:b/>
        </w:rPr>
        <w:t xml:space="preserve"> </w:t>
      </w:r>
      <w:r>
        <w:rPr>
          <w:rFonts w:ascii="Aptos" w:hAnsi="Aptos"/>
          <w:b/>
        </w:rPr>
        <w:t>מִמְּךָ</w:t>
      </w:r>
      <w:r>
        <w:rPr>
          <w:rFonts w:ascii="Aptos" w:hAnsi="Aptos"/>
        </w:rPr>
        <w:t xml:space="preserve"> (</w:t>
      </w:r>
      <w:r>
        <w:rPr>
          <w:rFonts w:ascii="Aptos" w:hAnsi="Aptos"/>
          <w:i/>
        </w:rPr>
        <w:t>ḥ</w:t>
      </w:r>
      <w:r>
        <w:rPr>
          <w:rFonts w:ascii="Aptos" w:hAnsi="Aptos"/>
          <w:i/>
        </w:rPr>
        <w:t>ayyim sha’al mimkha</w:t>
      </w:r>
      <w:r>
        <w:rPr>
          <w:rFonts w:ascii="Aptos" w:hAnsi="Aptos"/>
        </w:rPr>
        <w:t>) – “He asked You for life.”</w:t>
      </w:r>
    </w:p>
    <w:p w14:paraId="0076F605" w14:textId="77777777" w:rsidR="00065106" w:rsidRDefault="005E533C">
      <w:pPr>
        <w:pStyle w:val="ListBullet"/>
      </w:pPr>
      <w:r>
        <w:rPr>
          <w:rFonts w:ascii="Aptos" w:hAnsi="Aptos"/>
          <w:b/>
        </w:rPr>
        <w:t>נָתַתָּה</w:t>
      </w:r>
      <w:r>
        <w:rPr>
          <w:rFonts w:ascii="Aptos" w:hAnsi="Aptos"/>
          <w:b/>
        </w:rPr>
        <w:t xml:space="preserve"> </w:t>
      </w:r>
      <w:r>
        <w:rPr>
          <w:rFonts w:ascii="Aptos" w:hAnsi="Aptos"/>
          <w:b/>
        </w:rPr>
        <w:t>לּוֹ</w:t>
      </w:r>
      <w:r>
        <w:rPr>
          <w:rFonts w:ascii="Aptos" w:hAnsi="Aptos"/>
        </w:rPr>
        <w:t xml:space="preserve"> (</w:t>
      </w:r>
      <w:r>
        <w:rPr>
          <w:rFonts w:ascii="Aptos" w:hAnsi="Aptos"/>
          <w:i/>
        </w:rPr>
        <w:t>natatta lo</w:t>
      </w:r>
      <w:r>
        <w:rPr>
          <w:rFonts w:ascii="Aptos" w:hAnsi="Aptos"/>
        </w:rPr>
        <w:t>) – “You gave it to him.”</w:t>
      </w:r>
    </w:p>
    <w:p w14:paraId="6EC8CB4C" w14:textId="77777777" w:rsidR="00065106" w:rsidRDefault="005E533C">
      <w:pPr>
        <w:pStyle w:val="BodySans"/>
      </w:pPr>
      <w:r>
        <w:t xml:space="preserve">But what kind of </w:t>
      </w:r>
      <w:r>
        <w:rPr>
          <w:b/>
        </w:rPr>
        <w:t>life</w:t>
      </w:r>
      <w:r>
        <w:t>?</w:t>
      </w:r>
    </w:p>
    <w:p w14:paraId="282C0644" w14:textId="77777777" w:rsidR="00065106" w:rsidRDefault="005E533C">
      <w:pPr>
        <w:pStyle w:val="BodySans"/>
        <w:ind w:left="720"/>
      </w:pPr>
      <w:r>
        <w:rPr>
          <w:i/>
        </w:rPr>
        <w:t>אֹרֶךְ</w:t>
      </w:r>
      <w:r>
        <w:rPr>
          <w:i/>
        </w:rPr>
        <w:t xml:space="preserve"> </w:t>
      </w:r>
      <w:r>
        <w:rPr>
          <w:i/>
        </w:rPr>
        <w:t>יָמִים</w:t>
      </w:r>
      <w:r>
        <w:rPr>
          <w:i/>
        </w:rPr>
        <w:t xml:space="preserve"> </w:t>
      </w:r>
      <w:r>
        <w:rPr>
          <w:i/>
        </w:rPr>
        <w:t>עוֹלָם</w:t>
      </w:r>
      <w:r>
        <w:rPr>
          <w:i/>
        </w:rPr>
        <w:t xml:space="preserve"> </w:t>
      </w:r>
      <w:r>
        <w:rPr>
          <w:i/>
        </w:rPr>
        <w:t>וָעֶד</w:t>
      </w:r>
    </w:p>
    <w:p w14:paraId="3BF9340C" w14:textId="77777777" w:rsidR="00065106" w:rsidRDefault="005E533C">
      <w:pPr>
        <w:pStyle w:val="BodySans"/>
        <w:ind w:left="720"/>
      </w:pPr>
      <w:r>
        <w:rPr>
          <w:i/>
        </w:rPr>
        <w:t>“length of days, forever and ever.”</w:t>
      </w:r>
    </w:p>
    <w:p w14:paraId="624E85ED" w14:textId="77777777" w:rsidR="00065106" w:rsidRDefault="005E533C">
      <w:pPr>
        <w:pStyle w:val="BodySans"/>
      </w:pPr>
      <w:r>
        <w:t>אֹרֶךְ</w:t>
      </w:r>
      <w:r>
        <w:t xml:space="preserve"> </w:t>
      </w:r>
      <w:r>
        <w:t>יָמִים</w:t>
      </w:r>
      <w:r>
        <w:t xml:space="preserve"> (</w:t>
      </w:r>
      <w:r>
        <w:rPr>
          <w:i/>
        </w:rPr>
        <w:t>’orekh yamim</w:t>
      </w:r>
      <w:r>
        <w:t xml:space="preserve">, “length of days”) is a standard royal wish all over the ancient Near East. Phoenician and Akkadian inscriptions ask the gods for “length of days and multitude of years” for the king. Usually it’s </w:t>
      </w:r>
      <w:r>
        <w:rPr>
          <w:b/>
        </w:rPr>
        <w:t>a hope</w:t>
      </w:r>
      <w:r>
        <w:t>.</w:t>
      </w:r>
    </w:p>
    <w:p w14:paraId="7974BF91" w14:textId="77777777" w:rsidR="00065106" w:rsidRDefault="005E533C">
      <w:pPr>
        <w:pStyle w:val="BodySans"/>
      </w:pPr>
      <w:r>
        <w:lastRenderedPageBreak/>
        <w:t xml:space="preserve">Here, radically, it’s a </w:t>
      </w:r>
      <w:r>
        <w:rPr>
          <w:b/>
        </w:rPr>
        <w:t>done deal</w:t>
      </w:r>
      <w:r>
        <w:t xml:space="preserve">: </w:t>
      </w:r>
      <w:r>
        <w:t>נָתַתָּה</w:t>
      </w:r>
      <w:r>
        <w:t xml:space="preserve"> (“You </w:t>
      </w:r>
      <w:r>
        <w:rPr>
          <w:i/>
        </w:rPr>
        <w:t>gave</w:t>
      </w:r>
      <w:r>
        <w:t xml:space="preserve"> it”). And then the poet cranks it to eleven with </w:t>
      </w:r>
      <w:r>
        <w:t>עוֹלָם</w:t>
      </w:r>
      <w:r>
        <w:t xml:space="preserve"> </w:t>
      </w:r>
      <w:r>
        <w:t>וָעֶד</w:t>
      </w:r>
      <w:r>
        <w:t xml:space="preserve"> (</w:t>
      </w:r>
      <w:r>
        <w:rPr>
          <w:i/>
        </w:rPr>
        <w:t>‘olam va‘ed</w:t>
      </w:r>
      <w:r>
        <w:t>, “forever and ever”).</w:t>
      </w:r>
    </w:p>
    <w:p w14:paraId="0EE62227" w14:textId="77777777" w:rsidR="00065106" w:rsidRDefault="005E533C">
      <w:pPr>
        <w:pStyle w:val="BodySans"/>
      </w:pPr>
      <w:r>
        <w:t>That phrase is used in doxologies:</w:t>
      </w:r>
    </w:p>
    <w:p w14:paraId="2DB8EB0A" w14:textId="77777777" w:rsidR="00065106" w:rsidRDefault="005E533C">
      <w:pPr>
        <w:pStyle w:val="ListBullet"/>
      </w:pPr>
      <w:r>
        <w:rPr>
          <w:rFonts w:ascii="Aptos" w:hAnsi="Aptos"/>
        </w:rPr>
        <w:t>לְעוֹלָם</w:t>
      </w:r>
      <w:r>
        <w:rPr>
          <w:rFonts w:ascii="Aptos" w:hAnsi="Aptos"/>
        </w:rPr>
        <w:t xml:space="preserve"> </w:t>
      </w:r>
      <w:r>
        <w:rPr>
          <w:rFonts w:ascii="Aptos" w:hAnsi="Aptos"/>
        </w:rPr>
        <w:t>וָעֶד</w:t>
      </w:r>
      <w:r>
        <w:rPr>
          <w:rFonts w:ascii="Aptos" w:hAnsi="Aptos"/>
        </w:rPr>
        <w:t xml:space="preserve"> (“forever and ever”) in Psalm 145:1–2 for God’s praise, or “from eternity to eternity” in 1 Chronicles 16:36 for God Himself.</w:t>
      </w:r>
    </w:p>
    <w:p w14:paraId="2A1DB34E" w14:textId="77777777" w:rsidR="00065106" w:rsidRDefault="005E533C">
      <w:pPr>
        <w:pStyle w:val="BodySans"/>
      </w:pPr>
      <w:r>
        <w:t>So:</w:t>
      </w:r>
    </w:p>
    <w:p w14:paraId="5074748D" w14:textId="77777777" w:rsidR="00065106" w:rsidRDefault="005E533C">
      <w:pPr>
        <w:pStyle w:val="ListBullet"/>
      </w:pPr>
      <w:r>
        <w:rPr>
          <w:rFonts w:ascii="Aptos" w:hAnsi="Aptos"/>
        </w:rPr>
        <w:t>No individual Davidic king actually lived “forever and ever.”</w:t>
      </w:r>
    </w:p>
    <w:p w14:paraId="1EA82E6D" w14:textId="77777777" w:rsidR="00065106" w:rsidRDefault="005E533C">
      <w:pPr>
        <w:pStyle w:val="ListBullet"/>
      </w:pPr>
      <w:r>
        <w:rPr>
          <w:rFonts w:ascii="Aptos" w:hAnsi="Aptos"/>
        </w:rPr>
        <w:t xml:space="preserve">The line pushes you to interpret </w:t>
      </w:r>
      <w:r>
        <w:rPr>
          <w:rFonts w:ascii="Aptos" w:hAnsi="Aptos"/>
          <w:b/>
        </w:rPr>
        <w:t>figuratively</w:t>
      </w:r>
      <w:r>
        <w:rPr>
          <w:rFonts w:ascii="Aptos" w:hAnsi="Aptos"/>
        </w:rPr>
        <w:t>.</w:t>
      </w:r>
    </w:p>
    <w:p w14:paraId="3509BFF9" w14:textId="77777777" w:rsidR="00065106" w:rsidRDefault="005E533C">
      <w:pPr>
        <w:pStyle w:val="BodySans"/>
      </w:pPr>
      <w:r>
        <w:t>Jewish commentators split, especially because Christian readers seized this for Christology.</w:t>
      </w:r>
    </w:p>
    <w:p w14:paraId="52168C06" w14:textId="77777777" w:rsidR="00065106" w:rsidRDefault="005E533C">
      <w:pPr>
        <w:pStyle w:val="ListBullet"/>
      </w:pPr>
      <w:r>
        <w:rPr>
          <w:rFonts w:ascii="Aptos" w:hAnsi="Aptos"/>
          <w:b/>
        </w:rPr>
        <w:t>Radak</w:t>
      </w:r>
      <w:r>
        <w:rPr>
          <w:rFonts w:ascii="Aptos" w:hAnsi="Aptos"/>
        </w:rPr>
        <w:t xml:space="preserve">: “Length of days” = long life in this world; “forever and ever” = life of the world to come. Or, alternately, the </w:t>
      </w:r>
      <w:r>
        <w:rPr>
          <w:rFonts w:ascii="Aptos" w:hAnsi="Aptos"/>
          <w:b/>
        </w:rPr>
        <w:t>dynasty</w:t>
      </w:r>
      <w:r>
        <w:rPr>
          <w:rFonts w:ascii="Aptos" w:hAnsi="Aptos"/>
        </w:rPr>
        <w:t xml:space="preserve"> lives on through descendants.</w:t>
      </w:r>
    </w:p>
    <w:p w14:paraId="4606907B" w14:textId="77777777" w:rsidR="00065106" w:rsidRDefault="005E533C">
      <w:pPr>
        <w:pStyle w:val="ListBullet"/>
      </w:pPr>
      <w:r>
        <w:rPr>
          <w:rFonts w:ascii="Aptos" w:hAnsi="Aptos"/>
          <w:b/>
        </w:rPr>
        <w:t>Rashi</w:t>
      </w:r>
      <w:r>
        <w:rPr>
          <w:rFonts w:ascii="Aptos" w:hAnsi="Aptos"/>
        </w:rPr>
        <w:t xml:space="preserve"> acknowledges an older rabbinic tradition reading this messianically (King Messiah), but explicitly says he’s reading it of David “to answer the heretics.”</w:t>
      </w:r>
    </w:p>
    <w:p w14:paraId="04E19169" w14:textId="77777777" w:rsidR="00065106" w:rsidRDefault="005E533C">
      <w:pPr>
        <w:pStyle w:val="BodySans"/>
      </w:pPr>
      <w:r>
        <w:t xml:space="preserve">So v. 5 is already more than battlefield thanksgiving. It’s plugging the king’s story into the </w:t>
      </w:r>
      <w:r>
        <w:rPr>
          <w:b/>
        </w:rPr>
        <w:t>Davidic covenant</w:t>
      </w:r>
      <w:r>
        <w:t xml:space="preserve"> of 2 Samuel 7—where God promises David an enduring house and throne.</w:t>
      </w:r>
    </w:p>
    <w:p w14:paraId="5C940AA3" w14:textId="77777777" w:rsidR="00065106" w:rsidRDefault="005E533C">
      <w:pPr>
        <w:pStyle w:val="BodySans"/>
      </w:pPr>
      <w:r>
        <w:t xml:space="preserve">Worth noting: we’re still in </w:t>
      </w:r>
      <w:r>
        <w:rPr>
          <w:b/>
        </w:rPr>
        <w:t>נָתַתָּה</w:t>
      </w:r>
      <w:r>
        <w:rPr>
          <w:b/>
        </w:rPr>
        <w:t>‑</w:t>
      </w:r>
      <w:r>
        <w:rPr>
          <w:b/>
        </w:rPr>
        <w:t>mode</w:t>
      </w:r>
      <w:r>
        <w:t xml:space="preserve">—discrete gift (“life”)—not yet in the </w:t>
      </w:r>
      <w:r>
        <w:rPr>
          <w:b/>
        </w:rPr>
        <w:t>שִׁית</w:t>
      </w:r>
      <w:r>
        <w:rPr>
          <w:b/>
        </w:rPr>
        <w:t>‑</w:t>
      </w:r>
      <w:r>
        <w:rPr>
          <w:b/>
        </w:rPr>
        <w:t>mode</w:t>
      </w:r>
      <w:r>
        <w:t xml:space="preserve"> of fixed condition. Those two modes will hang together: God both </w:t>
      </w:r>
      <w:r>
        <w:rPr>
          <w:i/>
        </w:rPr>
        <w:t>gives</w:t>
      </w:r>
      <w:r>
        <w:t xml:space="preserve"> this king life and also </w:t>
      </w:r>
      <w:r>
        <w:rPr>
          <w:i/>
        </w:rPr>
        <w:t>sets</w:t>
      </w:r>
      <w:r>
        <w:t xml:space="preserve"> his whole status.</w:t>
      </w:r>
    </w:p>
    <w:p w14:paraId="3668F079" w14:textId="77777777" w:rsidR="00065106" w:rsidRDefault="00065106">
      <w:pPr>
        <w:pBdr>
          <w:bottom w:val="single" w:sz="12" w:space="1" w:color="000000"/>
        </w:pBdr>
      </w:pPr>
    </w:p>
    <w:p w14:paraId="72DE22F4" w14:textId="77777777" w:rsidR="00065106" w:rsidRDefault="005E533C">
      <w:pPr>
        <w:pStyle w:val="Heading3"/>
      </w:pPr>
      <w:r>
        <w:t>Verse 6</w:t>
      </w:r>
    </w:p>
    <w:p w14:paraId="4EEFD20B" w14:textId="77777777" w:rsidR="00065106" w:rsidRDefault="005E533C">
      <w:pPr>
        <w:pStyle w:val="BodySans"/>
      </w:pPr>
      <w:r>
        <w:t>גָּדוֹל</w:t>
      </w:r>
      <w:r>
        <w:t xml:space="preserve"> </w:t>
      </w:r>
      <w:r>
        <w:t>כְּבוֹדוֹ</w:t>
      </w:r>
      <w:r>
        <w:t xml:space="preserve"> </w:t>
      </w:r>
      <w:r>
        <w:t>בִּישׁוּעָתֶךָ</w:t>
      </w:r>
      <w:r>
        <w:t>;</w:t>
      </w:r>
    </w:p>
    <w:p w14:paraId="6159BCF2" w14:textId="77777777" w:rsidR="00065106" w:rsidRDefault="005E533C">
      <w:pPr>
        <w:pStyle w:val="BodySans"/>
      </w:pPr>
      <w:r>
        <w:t>הוֹד</w:t>
      </w:r>
      <w:r>
        <w:t xml:space="preserve"> </w:t>
      </w:r>
      <w:r>
        <w:t>וְהָדָר</w:t>
      </w:r>
      <w:r>
        <w:t xml:space="preserve"> </w:t>
      </w:r>
      <w:r>
        <w:t>תְּשַׁוֶּה</w:t>
      </w:r>
      <w:r>
        <w:t xml:space="preserve"> </w:t>
      </w:r>
      <w:r>
        <w:t>עָלָיו׃</w:t>
      </w:r>
    </w:p>
    <w:p w14:paraId="4AB27EA8" w14:textId="77777777" w:rsidR="00065106" w:rsidRDefault="005E533C">
      <w:pPr>
        <w:pStyle w:val="BodySans"/>
      </w:pPr>
      <w:r>
        <w:t>“Great is his glory through Your salvation; splendor and majesty You set upon him.”</w:t>
      </w:r>
    </w:p>
    <w:p w14:paraId="3CB1DEB4" w14:textId="77777777" w:rsidR="00065106" w:rsidRDefault="005E533C">
      <w:pPr>
        <w:pStyle w:val="BodySans"/>
      </w:pPr>
      <w:r>
        <w:t xml:space="preserve">The focus now turns from the king’s longevity to his reputation. </w:t>
      </w:r>
      <w:r>
        <w:rPr>
          <w:i/>
        </w:rPr>
        <w:t>כָּבוֹד</w:t>
      </w:r>
      <w:r>
        <w:t xml:space="preserve"> (</w:t>
      </w:r>
      <w:r>
        <w:rPr>
          <w:i/>
        </w:rPr>
        <w:t>kavod</w:t>
      </w:r>
      <w:r>
        <w:t xml:space="preserve">) literally means “weight”; applied socially, it is the heaviness of honor. That his </w:t>
      </w:r>
      <w:r>
        <w:rPr>
          <w:i/>
        </w:rPr>
        <w:t>kavod</w:t>
      </w:r>
      <w:r>
        <w:t xml:space="preserve"> is “great” </w:t>
      </w:r>
      <w:r>
        <w:rPr>
          <w:i/>
        </w:rPr>
        <w:t>through Your salvation</w:t>
      </w:r>
      <w:r>
        <w:t xml:space="preserve"> (</w:t>
      </w:r>
      <w:r>
        <w:rPr>
          <w:i/>
        </w:rPr>
        <w:t>בִּישׁוּעָתֶךָ</w:t>
      </w:r>
      <w:r>
        <w:t>) keeps agency clear: his glory is derivative, flowing from God’s saving acts.</w:t>
      </w:r>
    </w:p>
    <w:p w14:paraId="0EB979E8" w14:textId="77777777" w:rsidR="00065106" w:rsidRDefault="005E533C">
      <w:pPr>
        <w:pStyle w:val="BodySans"/>
      </w:pPr>
      <w:r>
        <w:t xml:space="preserve">The second colon piles on royal honor terms: </w:t>
      </w:r>
      <w:r>
        <w:rPr>
          <w:b/>
        </w:rPr>
        <w:t>הוֹד</w:t>
      </w:r>
      <w:r>
        <w:t xml:space="preserve"> (“splendor”), </w:t>
      </w:r>
      <w:r>
        <w:rPr>
          <w:b/>
        </w:rPr>
        <w:t>הָדָר</w:t>
      </w:r>
      <w:r>
        <w:t xml:space="preserve"> (“majesty”). Together with </w:t>
      </w:r>
      <w:r>
        <w:rPr>
          <w:i/>
        </w:rPr>
        <w:t>כָּבוֹד</w:t>
      </w:r>
      <w:r>
        <w:t xml:space="preserve"> they form a triad that in other psalms describes God Himself:</w:t>
      </w:r>
    </w:p>
    <w:p w14:paraId="7C867CF0" w14:textId="77777777" w:rsidR="00065106" w:rsidRDefault="005E533C">
      <w:pPr>
        <w:pStyle w:val="BodySans"/>
        <w:ind w:left="720"/>
      </w:pPr>
      <w:r>
        <w:rPr>
          <w:i/>
        </w:rPr>
        <w:lastRenderedPageBreak/>
        <w:t>הֹד</w:t>
      </w:r>
      <w:r>
        <w:rPr>
          <w:i/>
        </w:rPr>
        <w:t xml:space="preserve"> </w:t>
      </w:r>
      <w:r>
        <w:rPr>
          <w:i/>
        </w:rPr>
        <w:t>וְהָדָר</w:t>
      </w:r>
      <w:r>
        <w:rPr>
          <w:i/>
        </w:rPr>
        <w:t xml:space="preserve"> </w:t>
      </w:r>
      <w:r>
        <w:rPr>
          <w:i/>
        </w:rPr>
        <w:t>לְפָנָיו</w:t>
      </w:r>
      <w:r>
        <w:rPr>
          <w:i/>
        </w:rPr>
        <w:t xml:space="preserve">; </w:t>
      </w:r>
      <w:r>
        <w:rPr>
          <w:i/>
        </w:rPr>
        <w:t>עֹז</w:t>
      </w:r>
      <w:r>
        <w:rPr>
          <w:i/>
        </w:rPr>
        <w:t xml:space="preserve"> </w:t>
      </w:r>
      <w:r>
        <w:rPr>
          <w:i/>
        </w:rPr>
        <w:t>וְתִפְאֶרֶת</w:t>
      </w:r>
      <w:r>
        <w:rPr>
          <w:i/>
        </w:rPr>
        <w:t xml:space="preserve"> </w:t>
      </w:r>
      <w:r>
        <w:rPr>
          <w:i/>
        </w:rPr>
        <w:t>בְּמִקְדָּשוֹ׃</w:t>
      </w:r>
    </w:p>
    <w:p w14:paraId="4E740437" w14:textId="77777777" w:rsidR="00065106" w:rsidRDefault="005E533C">
      <w:pPr>
        <w:pStyle w:val="BodySans"/>
        <w:ind w:left="720"/>
      </w:pPr>
      <w:r>
        <w:rPr>
          <w:i/>
        </w:rPr>
        <w:t>“Splendor and majesty are before Him; strength and beauty in His sanctuary.” (Psalm 96:6)</w:t>
      </w:r>
    </w:p>
    <w:p w14:paraId="53D283BA" w14:textId="77777777" w:rsidR="00065106" w:rsidRDefault="005E533C">
      <w:pPr>
        <w:pStyle w:val="BodySans"/>
      </w:pPr>
      <w:r>
        <w:t xml:space="preserve">Here, by contrast, God </w:t>
      </w:r>
      <w:r>
        <w:rPr>
          <w:b/>
        </w:rPr>
        <w:t>“sets”</w:t>
      </w:r>
      <w:r>
        <w:t xml:space="preserve"> (</w:t>
      </w:r>
      <w:r>
        <w:rPr>
          <w:i/>
        </w:rPr>
        <w:t>תְּשַׁוֶּה</w:t>
      </w:r>
      <w:r>
        <w:t xml:space="preserve">) </w:t>
      </w:r>
      <w:r>
        <w:rPr>
          <w:i/>
        </w:rPr>
        <w:t>hod ve‑hadar</w:t>
      </w:r>
      <w:r>
        <w:t xml:space="preserve"> </w:t>
      </w:r>
      <w:r>
        <w:rPr>
          <w:b/>
        </w:rPr>
        <w:t>upon the king</w:t>
      </w:r>
      <w:r>
        <w:t xml:space="preserve">. The verb </w:t>
      </w:r>
      <w:r>
        <w:t>שָׁוָה</w:t>
      </w:r>
      <w:r>
        <w:t xml:space="preserve"> in this stem means “to set, place,” a cousin to </w:t>
      </w:r>
      <w:r>
        <w:t>שִׁית</w:t>
      </w:r>
      <w:r>
        <w:t>. God is clothing the king in qualities that, in other texts, are His own. Job 40:10 dramatizes the irony when YHWH says to Job:</w:t>
      </w:r>
    </w:p>
    <w:p w14:paraId="4E1456ED" w14:textId="77777777" w:rsidR="00065106" w:rsidRDefault="005E533C">
      <w:pPr>
        <w:pStyle w:val="BodySans"/>
        <w:ind w:left="720"/>
      </w:pPr>
      <w:r>
        <w:rPr>
          <w:i/>
        </w:rPr>
        <w:t>עֲדֵה־נָא</w:t>
      </w:r>
      <w:r>
        <w:rPr>
          <w:i/>
        </w:rPr>
        <w:t xml:space="preserve"> </w:t>
      </w:r>
      <w:r>
        <w:rPr>
          <w:i/>
        </w:rPr>
        <w:t>גָאוֹן</w:t>
      </w:r>
      <w:r>
        <w:rPr>
          <w:i/>
        </w:rPr>
        <w:t xml:space="preserve"> </w:t>
      </w:r>
      <w:r>
        <w:rPr>
          <w:i/>
        </w:rPr>
        <w:t>וָגֹבַהּ</w:t>
      </w:r>
      <w:r>
        <w:rPr>
          <w:i/>
        </w:rPr>
        <w:t xml:space="preserve">; </w:t>
      </w:r>
      <w:r>
        <w:rPr>
          <w:i/>
        </w:rPr>
        <w:t>וְהוֹד</w:t>
      </w:r>
      <w:r>
        <w:rPr>
          <w:i/>
        </w:rPr>
        <w:t xml:space="preserve"> </w:t>
      </w:r>
      <w:r>
        <w:rPr>
          <w:i/>
        </w:rPr>
        <w:t>וְהָדָר</w:t>
      </w:r>
      <w:r>
        <w:rPr>
          <w:i/>
        </w:rPr>
        <w:t xml:space="preserve"> </w:t>
      </w:r>
      <w:r>
        <w:rPr>
          <w:i/>
        </w:rPr>
        <w:t>תִּלְבָּשׁ׃</w:t>
      </w:r>
    </w:p>
    <w:p w14:paraId="7D57B290" w14:textId="77777777" w:rsidR="00065106" w:rsidRDefault="005E533C">
      <w:pPr>
        <w:pStyle w:val="BodySans"/>
        <w:ind w:left="720"/>
      </w:pPr>
      <w:r>
        <w:rPr>
          <w:i/>
        </w:rPr>
        <w:t>“Deck yourself now with majesty and exaltation; clothe yourself with glory and splendor.”</w:t>
      </w:r>
    </w:p>
    <w:p w14:paraId="286A30CE" w14:textId="77777777" w:rsidR="00065106" w:rsidRDefault="005E533C">
      <w:pPr>
        <w:pStyle w:val="BodySans"/>
      </w:pPr>
      <w:r>
        <w:t xml:space="preserve">Job, of course, cannot. The psalm here claims that God, and God alone, can legitimately vest a human with such attributes. It is enthronement as </w:t>
      </w:r>
      <w:r>
        <w:rPr>
          <w:b/>
        </w:rPr>
        <w:t>delegated radiance</w:t>
      </w:r>
      <w:r>
        <w:t>.</w:t>
      </w:r>
    </w:p>
    <w:p w14:paraId="0CDF174C" w14:textId="77777777" w:rsidR="00065106" w:rsidRDefault="005E533C">
      <w:pPr>
        <w:pStyle w:val="BodySans"/>
      </w:pPr>
      <w:r>
        <w:t xml:space="preserve">Notice again the move from gift to condition. God does not merely give victories; He </w:t>
      </w:r>
      <w:r>
        <w:rPr>
          <w:i/>
        </w:rPr>
        <w:t>places</w:t>
      </w:r>
      <w:r>
        <w:t xml:space="preserve"> glory on the king like a garment. In later messianic readings (Jewish and Christian), this line becomes a way of speaking about a future figure graced with quasi‑divine splendor, while preserving the distinction between giver and recipient.</w:t>
      </w:r>
    </w:p>
    <w:p w14:paraId="658D6485" w14:textId="77777777" w:rsidR="00065106" w:rsidRDefault="005E533C">
      <w:pPr>
        <w:pStyle w:val="BodySans"/>
        <w:jc w:val="center"/>
      </w:pPr>
      <w:r>
        <w:t>—</w:t>
      </w:r>
    </w:p>
    <w:p w14:paraId="7C563F12" w14:textId="77777777" w:rsidR="00065106" w:rsidRDefault="005E533C">
      <w:pPr>
        <w:pStyle w:val="BodySans"/>
      </w:pPr>
      <w:r>
        <w:rPr>
          <w:b/>
          <w:color w:val="008000"/>
        </w:rPr>
        <w:t xml:space="preserve">“Great </w:t>
      </w:r>
      <w:r>
        <w:t>is his glory through Your salvation; splendor and majesty You set upon him.”*</w:t>
      </w:r>
    </w:p>
    <w:p w14:paraId="13BE7FF1" w14:textId="77777777" w:rsidR="00065106" w:rsidRDefault="005E533C">
      <w:pPr>
        <w:pStyle w:val="BodySans"/>
      </w:pPr>
      <w:r>
        <w:t>This verse is the royal bling shot.</w:t>
      </w:r>
    </w:p>
    <w:p w14:paraId="0E3EF155" w14:textId="77777777" w:rsidR="00065106" w:rsidRDefault="005E533C">
      <w:pPr>
        <w:pStyle w:val="BodySans"/>
      </w:pPr>
      <w:r>
        <w:t>First colon:</w:t>
      </w:r>
    </w:p>
    <w:p w14:paraId="1FBD06DF" w14:textId="77777777" w:rsidR="00065106" w:rsidRDefault="005E533C">
      <w:pPr>
        <w:pStyle w:val="ListBullet"/>
      </w:pPr>
      <w:r>
        <w:rPr>
          <w:rFonts w:ascii="Aptos" w:hAnsi="Aptos"/>
          <w:b/>
        </w:rPr>
        <w:t>גָּדוֹל</w:t>
      </w:r>
      <w:r>
        <w:rPr>
          <w:rFonts w:ascii="Aptos" w:hAnsi="Aptos"/>
          <w:b/>
        </w:rPr>
        <w:t xml:space="preserve"> </w:t>
      </w:r>
      <w:r>
        <w:rPr>
          <w:rFonts w:ascii="Aptos" w:hAnsi="Aptos"/>
          <w:b/>
        </w:rPr>
        <w:t>כְּבוֹדוֹ</w:t>
      </w:r>
      <w:r>
        <w:rPr>
          <w:rFonts w:ascii="Aptos" w:hAnsi="Aptos"/>
          <w:b/>
        </w:rPr>
        <w:t xml:space="preserve"> </w:t>
      </w:r>
      <w:r>
        <w:rPr>
          <w:rFonts w:ascii="Aptos" w:hAnsi="Aptos"/>
          <w:b/>
        </w:rPr>
        <w:t>בִּישׁוּעָתֶךָ</w:t>
      </w:r>
    </w:p>
    <w:p w14:paraId="31BD6D4F" w14:textId="77777777" w:rsidR="00065106" w:rsidRDefault="005E533C">
      <w:pPr>
        <w:pStyle w:val="BodySans"/>
      </w:pPr>
      <w:r>
        <w:rPr>
          <w:i/>
        </w:rPr>
        <w:t>“Great is his glory through Your salvation.”</w:t>
      </w:r>
    </w:p>
    <w:p w14:paraId="4B173070" w14:textId="77777777" w:rsidR="00065106" w:rsidRDefault="005E533C">
      <w:pPr>
        <w:pStyle w:val="BodySans"/>
      </w:pPr>
      <w:r>
        <w:t>כָּבוֹד</w:t>
      </w:r>
      <w:r>
        <w:t xml:space="preserve"> (</w:t>
      </w:r>
      <w:r>
        <w:rPr>
          <w:i/>
        </w:rPr>
        <w:t>kavod</w:t>
      </w:r>
      <w:r>
        <w:t xml:space="preserve">) is “glory,” but literally “weight, heaviness”—how much someone “weighs” in people’s eyes. It’s </w:t>
      </w:r>
      <w:r>
        <w:rPr>
          <w:b/>
        </w:rPr>
        <w:t>God’s victory</w:t>
      </w:r>
      <w:r>
        <w:t xml:space="preserve"> (</w:t>
      </w:r>
      <w:r>
        <w:t>בִּישׁוּעָתֶךָ</w:t>
      </w:r>
      <w:r>
        <w:t>, “through Your salvation”) that makes the king’s kavod heavy. He doesn’t self‑inflate; God’s rescue gives him gravitas.</w:t>
      </w:r>
    </w:p>
    <w:p w14:paraId="53AA1021" w14:textId="77777777" w:rsidR="00065106" w:rsidRDefault="005E533C">
      <w:pPr>
        <w:pStyle w:val="BodySans"/>
      </w:pPr>
      <w:r>
        <w:t>Second colon:</w:t>
      </w:r>
    </w:p>
    <w:p w14:paraId="3E399ADB" w14:textId="77777777" w:rsidR="00065106" w:rsidRDefault="005E533C">
      <w:pPr>
        <w:pStyle w:val="ListBullet"/>
      </w:pPr>
      <w:r>
        <w:rPr>
          <w:rFonts w:ascii="Aptos" w:hAnsi="Aptos"/>
          <w:b/>
        </w:rPr>
        <w:t>הוֹד</w:t>
      </w:r>
      <w:r>
        <w:rPr>
          <w:rFonts w:ascii="Aptos" w:hAnsi="Aptos"/>
          <w:b/>
        </w:rPr>
        <w:t xml:space="preserve"> </w:t>
      </w:r>
      <w:r>
        <w:rPr>
          <w:rFonts w:ascii="Aptos" w:hAnsi="Aptos"/>
          <w:b/>
        </w:rPr>
        <w:t>וְהָדָר</w:t>
      </w:r>
      <w:r>
        <w:rPr>
          <w:rFonts w:ascii="Aptos" w:hAnsi="Aptos"/>
          <w:b/>
        </w:rPr>
        <w:t xml:space="preserve"> </w:t>
      </w:r>
      <w:r>
        <w:rPr>
          <w:rFonts w:ascii="Aptos" w:hAnsi="Aptos"/>
          <w:b/>
        </w:rPr>
        <w:t>תְּשַׁוֶּה</w:t>
      </w:r>
      <w:r>
        <w:rPr>
          <w:rFonts w:ascii="Aptos" w:hAnsi="Aptos"/>
          <w:b/>
        </w:rPr>
        <w:t xml:space="preserve"> </w:t>
      </w:r>
      <w:r>
        <w:rPr>
          <w:rFonts w:ascii="Aptos" w:hAnsi="Aptos"/>
          <w:b/>
        </w:rPr>
        <w:t>עָלָיו</w:t>
      </w:r>
    </w:p>
    <w:p w14:paraId="42F6875E" w14:textId="77777777" w:rsidR="00065106" w:rsidRDefault="005E533C">
      <w:pPr>
        <w:pStyle w:val="BodySans"/>
      </w:pPr>
      <w:r>
        <w:rPr>
          <w:i/>
        </w:rPr>
        <w:t>“Splendor and majesty You set upon him.”</w:t>
      </w:r>
    </w:p>
    <w:p w14:paraId="06B409C1" w14:textId="77777777" w:rsidR="00065106" w:rsidRDefault="005E533C">
      <w:pPr>
        <w:pStyle w:val="BodySans"/>
      </w:pPr>
      <w:r>
        <w:t xml:space="preserve">We get a </w:t>
      </w:r>
      <w:r>
        <w:rPr>
          <w:b/>
        </w:rPr>
        <w:t>triple honor vocabulary</w:t>
      </w:r>
      <w:r>
        <w:t xml:space="preserve"> across v. 6:</w:t>
      </w:r>
    </w:p>
    <w:p w14:paraId="43E6D41B" w14:textId="77777777" w:rsidR="00065106" w:rsidRDefault="005E533C">
      <w:pPr>
        <w:pStyle w:val="ListBullet"/>
      </w:pPr>
      <w:r>
        <w:rPr>
          <w:rFonts w:ascii="Aptos" w:hAnsi="Aptos"/>
        </w:rPr>
        <w:t>כָּבוֹד</w:t>
      </w:r>
      <w:r>
        <w:rPr>
          <w:rFonts w:ascii="Aptos" w:hAnsi="Aptos"/>
        </w:rPr>
        <w:t xml:space="preserve"> – “glory / weight”</w:t>
      </w:r>
    </w:p>
    <w:p w14:paraId="0963E2FC" w14:textId="77777777" w:rsidR="00065106" w:rsidRDefault="005E533C">
      <w:pPr>
        <w:pStyle w:val="ListBullet"/>
      </w:pPr>
      <w:r>
        <w:rPr>
          <w:rFonts w:ascii="Aptos" w:hAnsi="Aptos"/>
        </w:rPr>
        <w:lastRenderedPageBreak/>
        <w:t>הוֹד</w:t>
      </w:r>
      <w:r>
        <w:rPr>
          <w:rFonts w:ascii="Aptos" w:hAnsi="Aptos"/>
        </w:rPr>
        <w:t xml:space="preserve"> – “splendor, radiance”</w:t>
      </w:r>
    </w:p>
    <w:p w14:paraId="5807827C" w14:textId="77777777" w:rsidR="00065106" w:rsidRDefault="005E533C">
      <w:pPr>
        <w:pStyle w:val="ListBullet"/>
      </w:pPr>
      <w:r>
        <w:rPr>
          <w:rFonts w:ascii="Aptos" w:hAnsi="Aptos"/>
        </w:rPr>
        <w:t>הָדָר</w:t>
      </w:r>
      <w:r>
        <w:rPr>
          <w:rFonts w:ascii="Aptos" w:hAnsi="Aptos"/>
        </w:rPr>
        <w:t xml:space="preserve"> – “majesty, beauty”</w:t>
      </w:r>
    </w:p>
    <w:p w14:paraId="3325BDF1" w14:textId="77777777" w:rsidR="00065106" w:rsidRDefault="005E533C">
      <w:pPr>
        <w:pStyle w:val="BodySans"/>
      </w:pPr>
      <w:r>
        <w:t xml:space="preserve">Notice the verb: </w:t>
      </w:r>
      <w:r>
        <w:rPr>
          <w:b/>
        </w:rPr>
        <w:t>תְּשַׁוֶּה</w:t>
      </w:r>
      <w:r>
        <w:t xml:space="preserve"> (</w:t>
      </w:r>
      <w:r>
        <w:rPr>
          <w:i/>
        </w:rPr>
        <w:t>t’shaveh</w:t>
      </w:r>
      <w:r>
        <w:t xml:space="preserve">), from </w:t>
      </w:r>
      <w:r>
        <w:t>שָׁוָה</w:t>
      </w:r>
      <w:r>
        <w:t xml:space="preserve">. In this context BDB glosses it as “to set, place,” and it functions like </w:t>
      </w:r>
      <w:r>
        <w:t>שִׁית</w:t>
      </w:r>
      <w:r>
        <w:t>:</w:t>
      </w:r>
    </w:p>
    <w:p w14:paraId="49F499CC" w14:textId="77777777" w:rsidR="00065106" w:rsidRDefault="005E533C">
      <w:pPr>
        <w:pStyle w:val="BodySans"/>
        <w:ind w:left="720"/>
      </w:pPr>
      <w:r>
        <w:rPr>
          <w:i/>
        </w:rPr>
        <w:t>הוֹד</w:t>
      </w:r>
      <w:r>
        <w:rPr>
          <w:i/>
        </w:rPr>
        <w:t xml:space="preserve"> </w:t>
      </w:r>
      <w:r>
        <w:rPr>
          <w:i/>
        </w:rPr>
        <w:t>וְהָדָר</w:t>
      </w:r>
      <w:r>
        <w:rPr>
          <w:i/>
        </w:rPr>
        <w:t xml:space="preserve"> </w:t>
      </w:r>
      <w:r>
        <w:rPr>
          <w:b/>
          <w:i/>
        </w:rPr>
        <w:t>תְּשַׁוֶּה</w:t>
      </w:r>
      <w:r>
        <w:rPr>
          <w:i/>
        </w:rPr>
        <w:t xml:space="preserve"> </w:t>
      </w:r>
      <w:r>
        <w:rPr>
          <w:i/>
        </w:rPr>
        <w:t>עָלָיו</w:t>
      </w:r>
    </w:p>
    <w:p w14:paraId="47BCF961" w14:textId="77777777" w:rsidR="00065106" w:rsidRDefault="005E533C">
      <w:pPr>
        <w:pStyle w:val="BodySans"/>
        <w:ind w:left="720"/>
      </w:pPr>
      <w:r>
        <w:rPr>
          <w:i/>
        </w:rPr>
        <w:t xml:space="preserve">“You </w:t>
      </w:r>
      <w:r>
        <w:rPr>
          <w:b/>
          <w:i/>
        </w:rPr>
        <w:t>set</w:t>
      </w:r>
      <w:r>
        <w:rPr>
          <w:i/>
        </w:rPr>
        <w:t xml:space="preserve"> splendor and majesty upon him.”</w:t>
      </w:r>
    </w:p>
    <w:p w14:paraId="37B7E903" w14:textId="77777777" w:rsidR="00065106" w:rsidRDefault="005E533C">
      <w:pPr>
        <w:pStyle w:val="BodySans"/>
      </w:pPr>
      <w:r>
        <w:t>So now our “set/make” cluster has expanded:</w:t>
      </w:r>
    </w:p>
    <w:p w14:paraId="2572EBB6" w14:textId="77777777" w:rsidR="00065106" w:rsidRDefault="005E533C">
      <w:pPr>
        <w:pStyle w:val="ListBullet"/>
      </w:pPr>
      <w:r>
        <w:rPr>
          <w:rFonts w:ascii="Aptos" w:hAnsi="Aptos"/>
        </w:rPr>
        <w:t>תָּשִׁית</w:t>
      </w:r>
      <w:r>
        <w:rPr>
          <w:rFonts w:ascii="Aptos" w:hAnsi="Aptos"/>
        </w:rPr>
        <w:t xml:space="preserve"> (v. 4) – You set a crown.</w:t>
      </w:r>
    </w:p>
    <w:p w14:paraId="44C973DE" w14:textId="77777777" w:rsidR="00065106" w:rsidRDefault="005E533C">
      <w:pPr>
        <w:pStyle w:val="ListBullet"/>
      </w:pPr>
      <w:r>
        <w:rPr>
          <w:rFonts w:ascii="Aptos" w:hAnsi="Aptos"/>
        </w:rPr>
        <w:t>תְּשַׁוֶּה</w:t>
      </w:r>
      <w:r>
        <w:rPr>
          <w:rFonts w:ascii="Aptos" w:hAnsi="Aptos"/>
        </w:rPr>
        <w:t xml:space="preserve"> (v. 6) – You set splendor and majesty.</w:t>
      </w:r>
    </w:p>
    <w:p w14:paraId="7F6EE1D0" w14:textId="77777777" w:rsidR="00065106" w:rsidRDefault="005E533C">
      <w:pPr>
        <w:pStyle w:val="BodySans"/>
      </w:pPr>
      <w:r>
        <w:t xml:space="preserve">Theologically, this matters: the king’s charisma, aura, “it‑factor” is not innate. It’s something </w:t>
      </w:r>
      <w:r>
        <w:rPr>
          <w:b/>
        </w:rPr>
        <w:t>placed</w:t>
      </w:r>
      <w:r>
        <w:t xml:space="preserve"> on him from outside. God is like a stylist and stage director: He </w:t>
      </w:r>
      <w:r>
        <w:rPr>
          <w:i/>
        </w:rPr>
        <w:t>clothes</w:t>
      </w:r>
      <w:r>
        <w:t xml:space="preserve"> the king with glory.</w:t>
      </w:r>
    </w:p>
    <w:p w14:paraId="5BD9E46B" w14:textId="77777777" w:rsidR="00065106" w:rsidRDefault="005E533C">
      <w:pPr>
        <w:pStyle w:val="BodySans"/>
      </w:pPr>
      <w:r>
        <w:t>This also resonates with broader biblical language:</w:t>
      </w:r>
    </w:p>
    <w:p w14:paraId="511CC073" w14:textId="77777777" w:rsidR="00065106" w:rsidRDefault="005E533C">
      <w:pPr>
        <w:pStyle w:val="ListBullet"/>
      </w:pPr>
      <w:r>
        <w:rPr>
          <w:rFonts w:ascii="Aptos" w:hAnsi="Aptos"/>
        </w:rPr>
        <w:t xml:space="preserve">Psalm 8:6: </w:t>
      </w:r>
      <w:r>
        <w:rPr>
          <w:rFonts w:ascii="Aptos" w:hAnsi="Aptos"/>
        </w:rPr>
        <w:t>וְכָבוֹד</w:t>
      </w:r>
      <w:r>
        <w:rPr>
          <w:rFonts w:ascii="Aptos" w:hAnsi="Aptos"/>
        </w:rPr>
        <w:t xml:space="preserve"> </w:t>
      </w:r>
      <w:r>
        <w:rPr>
          <w:rFonts w:ascii="Aptos" w:hAnsi="Aptos"/>
        </w:rPr>
        <w:t>וְהָדָר</w:t>
      </w:r>
      <w:r>
        <w:rPr>
          <w:rFonts w:ascii="Aptos" w:hAnsi="Aptos"/>
        </w:rPr>
        <w:t xml:space="preserve"> </w:t>
      </w:r>
      <w:r>
        <w:rPr>
          <w:rFonts w:ascii="Aptos" w:hAnsi="Aptos"/>
        </w:rPr>
        <w:t>תְּעַטְּרֵהוּ</w:t>
      </w:r>
      <w:r>
        <w:rPr>
          <w:rFonts w:ascii="Aptos" w:hAnsi="Aptos"/>
        </w:rPr>
        <w:t xml:space="preserve"> – “with glory and majesty You crown him” (about humanity).</w:t>
      </w:r>
    </w:p>
    <w:p w14:paraId="570FE4FA" w14:textId="77777777" w:rsidR="00065106" w:rsidRDefault="005E533C">
      <w:pPr>
        <w:pStyle w:val="ListBullet"/>
      </w:pPr>
      <w:r>
        <w:rPr>
          <w:rFonts w:ascii="Aptos" w:hAnsi="Aptos"/>
        </w:rPr>
        <w:t xml:space="preserve">Psalm 104:1: </w:t>
      </w:r>
      <w:r>
        <w:rPr>
          <w:rFonts w:ascii="Aptos" w:hAnsi="Aptos"/>
        </w:rPr>
        <w:t>הוֹד</w:t>
      </w:r>
      <w:r>
        <w:rPr>
          <w:rFonts w:ascii="Aptos" w:hAnsi="Aptos"/>
        </w:rPr>
        <w:t xml:space="preserve"> </w:t>
      </w:r>
      <w:r>
        <w:rPr>
          <w:rFonts w:ascii="Aptos" w:hAnsi="Aptos"/>
        </w:rPr>
        <w:t>וְהָדָר</w:t>
      </w:r>
      <w:r>
        <w:rPr>
          <w:rFonts w:ascii="Aptos" w:hAnsi="Aptos"/>
        </w:rPr>
        <w:t xml:space="preserve"> </w:t>
      </w:r>
      <w:r>
        <w:rPr>
          <w:rFonts w:ascii="Aptos" w:hAnsi="Aptos"/>
        </w:rPr>
        <w:t>לָבָשְׁתָּ</w:t>
      </w:r>
      <w:r>
        <w:rPr>
          <w:rFonts w:ascii="Aptos" w:hAnsi="Aptos"/>
        </w:rPr>
        <w:t xml:space="preserve"> – “You are clothed in splendor and majesty” (about God).</w:t>
      </w:r>
    </w:p>
    <w:p w14:paraId="17D02590" w14:textId="77777777" w:rsidR="00065106" w:rsidRDefault="005E533C">
      <w:pPr>
        <w:pStyle w:val="BodySans"/>
      </w:pPr>
      <w:r>
        <w:t xml:space="preserve">Psalm 21 daringly applies to the king language that elsewhere describes God. But by keeping the subject “You set on him,” it keeps the hierarchy clear: the king’s radiance is </w:t>
      </w:r>
      <w:r>
        <w:rPr>
          <w:b/>
        </w:rPr>
        <w:t>borrowed light.</w:t>
      </w:r>
    </w:p>
    <w:p w14:paraId="273DB784" w14:textId="77777777" w:rsidR="00065106" w:rsidRDefault="00065106">
      <w:pPr>
        <w:pBdr>
          <w:bottom w:val="single" w:sz="12" w:space="1" w:color="000000"/>
        </w:pBdr>
      </w:pPr>
    </w:p>
    <w:p w14:paraId="05B61142" w14:textId="77777777" w:rsidR="00065106" w:rsidRDefault="005E533C">
      <w:pPr>
        <w:pStyle w:val="Heading3"/>
      </w:pPr>
      <w:r>
        <w:t>Verse 7</w:t>
      </w:r>
    </w:p>
    <w:p w14:paraId="34C0BD56" w14:textId="77777777" w:rsidR="00065106" w:rsidRDefault="005E533C">
      <w:pPr>
        <w:pStyle w:val="BodySans"/>
      </w:pPr>
      <w:r>
        <w:t>כִּי־תְשִׁיתֵהוּ</w:t>
      </w:r>
      <w:r>
        <w:t xml:space="preserve"> </w:t>
      </w:r>
      <w:r>
        <w:t>בְרָכוֹת</w:t>
      </w:r>
      <w:r>
        <w:t xml:space="preserve"> </w:t>
      </w:r>
      <w:r>
        <w:t>לָעַד</w:t>
      </w:r>
      <w:r>
        <w:t>;</w:t>
      </w:r>
    </w:p>
    <w:p w14:paraId="612C5419" w14:textId="77777777" w:rsidR="00065106" w:rsidRDefault="005E533C">
      <w:pPr>
        <w:pStyle w:val="BodySans"/>
      </w:pPr>
      <w:r>
        <w:t>תְּחַדֵּהוּ</w:t>
      </w:r>
      <w:r>
        <w:t xml:space="preserve"> </w:t>
      </w:r>
      <w:r>
        <w:t>בְשִׂמְחָה</w:t>
      </w:r>
      <w:r>
        <w:t xml:space="preserve"> </w:t>
      </w:r>
      <w:r>
        <w:t>אֶת־פָּנֶיךָ׃</w:t>
      </w:r>
    </w:p>
    <w:p w14:paraId="7CA32456" w14:textId="77777777" w:rsidR="00065106" w:rsidRDefault="005E533C">
      <w:pPr>
        <w:pStyle w:val="BodySans"/>
      </w:pPr>
      <w:r>
        <w:t>“For You make him blessings forever; You gladden him with joy of Your presence.”</w:t>
      </w:r>
    </w:p>
    <w:p w14:paraId="19B5EE9B" w14:textId="77777777" w:rsidR="00065106" w:rsidRDefault="005E533C">
      <w:pPr>
        <w:pStyle w:val="BodySans"/>
      </w:pPr>
      <w:r>
        <w:t xml:space="preserve">This verse is the climax of the blessing section. The first colon is grammatically dense: literally, “You set him [as] blessings forever.” There is an ambiguity: is he the </w:t>
      </w:r>
      <w:r>
        <w:rPr>
          <w:i/>
        </w:rPr>
        <w:t>recipient</w:t>
      </w:r>
      <w:r>
        <w:t xml:space="preserve"> of endless blessings, or is he made </w:t>
      </w:r>
      <w:r>
        <w:rPr>
          <w:i/>
        </w:rPr>
        <w:t>into</w:t>
      </w:r>
      <w:r>
        <w:t xml:space="preserve"> a blessing? Radak hears Genesis 12:2 reverberating—“</w:t>
      </w:r>
      <w:r>
        <w:t>וֶהְיֵה</w:t>
      </w:r>
      <w:r>
        <w:t xml:space="preserve"> </w:t>
      </w:r>
      <w:r>
        <w:t>בְּרָכָה</w:t>
      </w:r>
      <w:r>
        <w:t xml:space="preserve"> / be a blessing”—and opts for the second: “You make him such that others will bless themselves by him.” Rashi prefers the first. The Hebrew likely holds both together: the king is durably blessed and, by that fact, becomes a source of blessing.</w:t>
      </w:r>
    </w:p>
    <w:p w14:paraId="738F716B" w14:textId="77777777" w:rsidR="00065106" w:rsidRDefault="005E533C">
      <w:pPr>
        <w:pStyle w:val="BodySans"/>
      </w:pPr>
      <w:r>
        <w:lastRenderedPageBreak/>
        <w:t xml:space="preserve">Crucially, this is another </w:t>
      </w:r>
      <w:r>
        <w:rPr>
          <w:b/>
        </w:rPr>
        <w:t>שִׁית</w:t>
      </w:r>
      <w:r>
        <w:t xml:space="preserve"> verb. The king’s blessedness is not a series of lucky breaks; it is a status that God has </w:t>
      </w:r>
      <w:r>
        <w:rPr>
          <w:i/>
        </w:rPr>
        <w:t>set</w:t>
      </w:r>
      <w:r>
        <w:t xml:space="preserve"> him into, with an adverbial “forever” attached.</w:t>
      </w:r>
    </w:p>
    <w:p w14:paraId="60FF1027" w14:textId="77777777" w:rsidR="00065106" w:rsidRDefault="005E533C">
      <w:pPr>
        <w:pStyle w:val="BodySans"/>
      </w:pPr>
      <w:r>
        <w:t>The second colon grounds his joy not in gifts but in proximity: “You gladden him with joy of Your face/presence” (</w:t>
      </w:r>
      <w:r>
        <w:rPr>
          <w:i/>
        </w:rPr>
        <w:t>אֶת־פָּנֶיךָ</w:t>
      </w:r>
      <w:r>
        <w:t xml:space="preserve">). The verb </w:t>
      </w:r>
      <w:r>
        <w:rPr>
          <w:i/>
        </w:rPr>
        <w:t>תְּחַדֵּהוּ</w:t>
      </w:r>
      <w:r>
        <w:t xml:space="preserve"> is from the same root as </w:t>
      </w:r>
      <w:r>
        <w:rPr>
          <w:i/>
        </w:rPr>
        <w:t>חֶדְוָה</w:t>
      </w:r>
      <w:r>
        <w:t xml:space="preserve"> (“joy”). Radak notes the near tautology—“you rejoice him with joy”—as an intensifier. The “face” here is the accessible aspect of God in the cult. To stand “before God’s face” is to live within the sphere of His attention and favour.</w:t>
      </w:r>
    </w:p>
    <w:p w14:paraId="341B92CB" w14:textId="77777777" w:rsidR="00065106" w:rsidRDefault="005E533C">
      <w:pPr>
        <w:pStyle w:val="BodySans"/>
      </w:pPr>
      <w:r>
        <w:t>Psalm 16:11 provides a close parallel:</w:t>
      </w:r>
    </w:p>
    <w:p w14:paraId="20DB3B6E" w14:textId="77777777" w:rsidR="00065106" w:rsidRDefault="005E533C">
      <w:pPr>
        <w:pStyle w:val="BodySans"/>
        <w:ind w:left="720"/>
      </w:pPr>
      <w:r>
        <w:rPr>
          <w:i/>
        </w:rPr>
        <w:t>תוֹדִיעֵנִי</w:t>
      </w:r>
      <w:r>
        <w:rPr>
          <w:i/>
        </w:rPr>
        <w:t xml:space="preserve"> </w:t>
      </w:r>
      <w:r>
        <w:rPr>
          <w:i/>
        </w:rPr>
        <w:t>אֹרַח</w:t>
      </w:r>
      <w:r>
        <w:rPr>
          <w:i/>
        </w:rPr>
        <w:t xml:space="preserve"> </w:t>
      </w:r>
      <w:r>
        <w:rPr>
          <w:i/>
        </w:rPr>
        <w:t>חַיִּים</w:t>
      </w:r>
      <w:r>
        <w:rPr>
          <w:i/>
        </w:rPr>
        <w:t xml:space="preserve">; </w:t>
      </w:r>
      <w:r>
        <w:rPr>
          <w:i/>
        </w:rPr>
        <w:t>שֹׂבַע</w:t>
      </w:r>
      <w:r>
        <w:rPr>
          <w:i/>
        </w:rPr>
        <w:t xml:space="preserve"> </w:t>
      </w:r>
      <w:r>
        <w:rPr>
          <w:i/>
        </w:rPr>
        <w:t>שְׂמָחוֹת</w:t>
      </w:r>
      <w:r>
        <w:rPr>
          <w:i/>
        </w:rPr>
        <w:t xml:space="preserve"> </w:t>
      </w:r>
      <w:r>
        <w:rPr>
          <w:i/>
        </w:rPr>
        <w:t>אֶת־פָּנֶיךָ׃</w:t>
      </w:r>
    </w:p>
    <w:p w14:paraId="1583C1F5" w14:textId="77777777" w:rsidR="00065106" w:rsidRDefault="005E533C">
      <w:pPr>
        <w:pStyle w:val="BodySans"/>
        <w:ind w:left="720"/>
      </w:pPr>
      <w:r>
        <w:rPr>
          <w:i/>
        </w:rPr>
        <w:t>“You make known to me the path of life; fullness of joys in Your presence.”</w:t>
      </w:r>
    </w:p>
    <w:p w14:paraId="7AB4830E" w14:textId="77777777" w:rsidR="00065106" w:rsidRDefault="005E533C">
      <w:pPr>
        <w:pStyle w:val="BodySans"/>
      </w:pPr>
      <w:r>
        <w:t xml:space="preserve">Our psalm applies that to the king: beyond survival, beyond crown and glory, the ultimate blessing is </w:t>
      </w:r>
      <w:r>
        <w:rPr>
          <w:b/>
        </w:rPr>
        <w:t>the experience of God’s nearness</w:t>
      </w:r>
      <w:r>
        <w:t>.</w:t>
      </w:r>
    </w:p>
    <w:p w14:paraId="7A14B2FC" w14:textId="77777777" w:rsidR="00065106" w:rsidRDefault="005E533C">
      <w:pPr>
        <w:pStyle w:val="BodySans"/>
      </w:pPr>
      <w:r>
        <w:t>Liturgically, as noted above, Edot ha‑Mizrach quote this line in the Nisan princes’ readings, turning the royal scene into a paradigm of how divine presence gladdens leaders and people alike.</w:t>
      </w:r>
    </w:p>
    <w:p w14:paraId="072353FA" w14:textId="77777777" w:rsidR="00065106" w:rsidRDefault="005E533C">
      <w:pPr>
        <w:pStyle w:val="BodySans"/>
        <w:jc w:val="center"/>
      </w:pPr>
      <w:r>
        <w:t>—</w:t>
      </w:r>
    </w:p>
    <w:p w14:paraId="71595CFB" w14:textId="77777777" w:rsidR="00065106" w:rsidRDefault="005E533C">
      <w:pPr>
        <w:pStyle w:val="BodySans"/>
      </w:pPr>
      <w:r>
        <w:rPr>
          <w:b/>
          <w:color w:val="008000"/>
        </w:rPr>
        <w:t xml:space="preserve">“For </w:t>
      </w:r>
      <w:r>
        <w:t>You make him blessings forever; You gladden him with joy in Your presence.”*</w:t>
      </w:r>
    </w:p>
    <w:p w14:paraId="0C510E1C" w14:textId="77777777" w:rsidR="00065106" w:rsidRDefault="005E533C">
      <w:pPr>
        <w:pStyle w:val="BodySans"/>
      </w:pPr>
      <w:r>
        <w:t>This is the third “set/make” verb and maybe the most theologically loaded:</w:t>
      </w:r>
    </w:p>
    <w:p w14:paraId="1C9704A4" w14:textId="77777777" w:rsidR="00065106" w:rsidRDefault="005E533C">
      <w:pPr>
        <w:pStyle w:val="ListBullet"/>
      </w:pPr>
      <w:r>
        <w:rPr>
          <w:rFonts w:ascii="Aptos" w:hAnsi="Aptos"/>
          <w:b/>
        </w:rPr>
        <w:t>תְשִׁיתֵהוּ</w:t>
      </w:r>
      <w:r>
        <w:rPr>
          <w:rFonts w:ascii="Aptos" w:hAnsi="Aptos"/>
          <w:b/>
        </w:rPr>
        <w:t xml:space="preserve"> </w:t>
      </w:r>
      <w:r>
        <w:rPr>
          <w:rFonts w:ascii="Aptos" w:hAnsi="Aptos"/>
          <w:b/>
        </w:rPr>
        <w:t>בְּרָכוֹת</w:t>
      </w:r>
      <w:r>
        <w:rPr>
          <w:rFonts w:ascii="Aptos" w:hAnsi="Aptos"/>
          <w:b/>
        </w:rPr>
        <w:t xml:space="preserve"> </w:t>
      </w:r>
      <w:r>
        <w:rPr>
          <w:rFonts w:ascii="Aptos" w:hAnsi="Aptos"/>
          <w:b/>
        </w:rPr>
        <w:t>לָעַד</w:t>
      </w:r>
    </w:p>
    <w:p w14:paraId="6899D175" w14:textId="77777777" w:rsidR="00065106" w:rsidRDefault="005E533C">
      <w:pPr>
        <w:pStyle w:val="BodySans"/>
      </w:pPr>
      <w:r>
        <w:t xml:space="preserve">Literally, “You set/make him </w:t>
      </w:r>
      <w:r>
        <w:rPr>
          <w:b/>
        </w:rPr>
        <w:t>blessings</w:t>
      </w:r>
      <w:r>
        <w:t xml:space="preserve"> forever.”</w:t>
      </w:r>
    </w:p>
    <w:p w14:paraId="70055316" w14:textId="77777777" w:rsidR="00065106" w:rsidRDefault="005E533C">
      <w:pPr>
        <w:pStyle w:val="BodySans"/>
      </w:pPr>
      <w:r>
        <w:t>Two main ways to hear that:</w:t>
      </w:r>
    </w:p>
    <w:p w14:paraId="17516E2D" w14:textId="77777777" w:rsidR="00065106" w:rsidRDefault="005E533C">
      <w:pPr>
        <w:pStyle w:val="BodySans"/>
      </w:pPr>
      <w:r>
        <w:t xml:space="preserve">1. “You make him </w:t>
      </w:r>
      <w:r>
        <w:rPr>
          <w:b/>
        </w:rPr>
        <w:t>filled with blessings</w:t>
      </w:r>
      <w:r>
        <w:t xml:space="preserve"> forever” – i.e., You keep on blessing him.</w:t>
      </w:r>
    </w:p>
    <w:p w14:paraId="29FC7F81" w14:textId="77777777" w:rsidR="00065106" w:rsidRDefault="005E533C">
      <w:pPr>
        <w:pStyle w:val="BodySans"/>
      </w:pPr>
      <w:r>
        <w:t xml:space="preserve">2. “You make him </w:t>
      </w:r>
      <w:r>
        <w:rPr>
          <w:b/>
        </w:rPr>
        <w:t>a blessing</w:t>
      </w:r>
      <w:r>
        <w:t xml:space="preserve"> forever” – i.e., he becomes a source of blessing to others.</w:t>
      </w:r>
    </w:p>
    <w:p w14:paraId="56B43275" w14:textId="77777777" w:rsidR="00065106" w:rsidRDefault="005E533C">
      <w:pPr>
        <w:pStyle w:val="BodySans"/>
      </w:pPr>
      <w:r>
        <w:t>The second reading echoes Genesis 12:2, where God tells Abraham:</w:t>
      </w:r>
    </w:p>
    <w:p w14:paraId="5A008DFD" w14:textId="77777777" w:rsidR="00065106" w:rsidRDefault="005E533C">
      <w:pPr>
        <w:pStyle w:val="BodySans"/>
        <w:ind w:left="720"/>
      </w:pPr>
      <w:r>
        <w:rPr>
          <w:i/>
        </w:rPr>
        <w:t>וֶהְיֵה</w:t>
      </w:r>
      <w:r>
        <w:rPr>
          <w:i/>
        </w:rPr>
        <w:t xml:space="preserve"> </w:t>
      </w:r>
      <w:r>
        <w:rPr>
          <w:i/>
        </w:rPr>
        <w:t>בְּרָכָה</w:t>
      </w:r>
    </w:p>
    <w:p w14:paraId="62541ACB" w14:textId="77777777" w:rsidR="00065106" w:rsidRDefault="005E533C">
      <w:pPr>
        <w:pStyle w:val="BodySans"/>
        <w:ind w:left="720"/>
      </w:pPr>
      <w:r>
        <w:rPr>
          <w:i/>
        </w:rPr>
        <w:t>“Be a blessing.”</w:t>
      </w:r>
    </w:p>
    <w:p w14:paraId="4F94CF90" w14:textId="77777777" w:rsidR="00065106" w:rsidRDefault="005E533C">
      <w:pPr>
        <w:pStyle w:val="BodySans"/>
      </w:pPr>
      <w:r>
        <w:t xml:space="preserve">On that analogy, the king becomes someone people bless </w:t>
      </w:r>
      <w:r>
        <w:rPr>
          <w:i/>
        </w:rPr>
        <w:t>by</w:t>
      </w:r>
      <w:r>
        <w:t xml:space="preserve"> (“May God make you like David”), or whose reign brings blessing to his people.</w:t>
      </w:r>
    </w:p>
    <w:p w14:paraId="1AEB9DC8" w14:textId="77777777" w:rsidR="00065106" w:rsidRDefault="005E533C">
      <w:pPr>
        <w:pStyle w:val="BodySans"/>
      </w:pPr>
      <w:r>
        <w:lastRenderedPageBreak/>
        <w:t xml:space="preserve">Either way, </w:t>
      </w:r>
      <w:r>
        <w:t>שִׁית</w:t>
      </w:r>
      <w:r>
        <w:t xml:space="preserve"> is doing that </w:t>
      </w:r>
      <w:r>
        <w:rPr>
          <w:b/>
        </w:rPr>
        <w:t>status‑setting</w:t>
      </w:r>
      <w:r>
        <w:t xml:space="preserve"> work we’ve been tracking. This isn’t a one‑off gift; it’s an ongoing identity: the king as a “blessing‑figure” stretching </w:t>
      </w:r>
      <w:r>
        <w:t>לָעַד</w:t>
      </w:r>
      <w:r>
        <w:t xml:space="preserve"> (“for ever”).</w:t>
      </w:r>
    </w:p>
    <w:p w14:paraId="5C10CCA8" w14:textId="77777777" w:rsidR="00065106" w:rsidRDefault="005E533C">
      <w:pPr>
        <w:pStyle w:val="BodySans"/>
      </w:pPr>
      <w:r>
        <w:t>Second colon:</w:t>
      </w:r>
    </w:p>
    <w:p w14:paraId="0B88426B" w14:textId="77777777" w:rsidR="00065106" w:rsidRDefault="005E533C">
      <w:pPr>
        <w:pStyle w:val="ListBullet"/>
      </w:pPr>
      <w:r>
        <w:rPr>
          <w:rFonts w:ascii="Aptos" w:hAnsi="Aptos"/>
          <w:b/>
        </w:rPr>
        <w:t>תְּחַדֵּהוּ</w:t>
      </w:r>
      <w:r>
        <w:rPr>
          <w:rFonts w:ascii="Aptos" w:hAnsi="Aptos"/>
          <w:b/>
        </w:rPr>
        <w:t xml:space="preserve"> </w:t>
      </w:r>
      <w:r>
        <w:rPr>
          <w:rFonts w:ascii="Aptos" w:hAnsi="Aptos"/>
          <w:b/>
        </w:rPr>
        <w:t>בְשִׂמְחָה</w:t>
      </w:r>
      <w:r>
        <w:rPr>
          <w:rFonts w:ascii="Aptos" w:hAnsi="Aptos"/>
          <w:b/>
        </w:rPr>
        <w:t xml:space="preserve"> </w:t>
      </w:r>
      <w:r>
        <w:rPr>
          <w:rFonts w:ascii="Aptos" w:hAnsi="Aptos"/>
          <w:b/>
        </w:rPr>
        <w:t>אֶת־פָּנֶיךָ</w:t>
      </w:r>
    </w:p>
    <w:p w14:paraId="0568C03E" w14:textId="77777777" w:rsidR="00065106" w:rsidRDefault="005E533C">
      <w:pPr>
        <w:pStyle w:val="BodySans"/>
      </w:pPr>
      <w:r>
        <w:rPr>
          <w:i/>
        </w:rPr>
        <w:t>“You gladden him with joy in Your presence.”</w:t>
      </w:r>
    </w:p>
    <w:p w14:paraId="1EA3B4EF" w14:textId="77777777" w:rsidR="00065106" w:rsidRDefault="005E533C">
      <w:pPr>
        <w:pStyle w:val="BodySans"/>
      </w:pPr>
      <w:r>
        <w:t>תְּחַדֵּהוּ</w:t>
      </w:r>
      <w:r>
        <w:t xml:space="preserve"> (</w:t>
      </w:r>
      <w:r>
        <w:rPr>
          <w:i/>
        </w:rPr>
        <w:t>t’</w:t>
      </w:r>
      <w:r>
        <w:rPr>
          <w:i/>
        </w:rPr>
        <w:t>ḥ</w:t>
      </w:r>
      <w:r>
        <w:rPr>
          <w:i/>
        </w:rPr>
        <w:t>addehu</w:t>
      </w:r>
      <w:r>
        <w:t xml:space="preserve">) from </w:t>
      </w:r>
      <w:r>
        <w:t>ח־ד־ה</w:t>
      </w:r>
      <w:r>
        <w:t xml:space="preserve"> = “to make joyful” (related to </w:t>
      </w:r>
      <w:r>
        <w:t>חֶדְוָה</w:t>
      </w:r>
      <w:r>
        <w:t>, “joy”). And the location of that joy is crucial:</w:t>
      </w:r>
    </w:p>
    <w:p w14:paraId="09610753" w14:textId="77777777" w:rsidR="00065106" w:rsidRDefault="005E533C">
      <w:pPr>
        <w:pStyle w:val="ListBullet"/>
      </w:pPr>
      <w:r>
        <w:rPr>
          <w:rFonts w:ascii="Aptos" w:hAnsi="Aptos"/>
        </w:rPr>
        <w:t>אֶת־פָּנֶיךָ</w:t>
      </w:r>
      <w:r>
        <w:rPr>
          <w:rFonts w:ascii="Aptos" w:hAnsi="Aptos"/>
        </w:rPr>
        <w:t xml:space="preserve"> – literally “Your face,” idiomatically “Your presence.”</w:t>
      </w:r>
    </w:p>
    <w:p w14:paraId="6A62AE1A" w14:textId="77777777" w:rsidR="00065106" w:rsidRDefault="005E533C">
      <w:pPr>
        <w:pStyle w:val="BodySans"/>
      </w:pPr>
      <w:r>
        <w:t xml:space="preserve">So the </w:t>
      </w:r>
      <w:r>
        <w:rPr>
          <w:b/>
        </w:rPr>
        <w:t>peak</w:t>
      </w:r>
      <w:r>
        <w:t xml:space="preserve"> of God’s blessings is not the crown or the long life; it’s </w:t>
      </w:r>
      <w:r>
        <w:rPr>
          <w:b/>
        </w:rPr>
        <w:t>access to God’s face</w:t>
      </w:r>
      <w:r>
        <w:t xml:space="preserve">. Compare Psalm 16:11, </w:t>
      </w:r>
      <w:r>
        <w:t>שֹׂבַע</w:t>
      </w:r>
      <w:r>
        <w:t xml:space="preserve"> </w:t>
      </w:r>
      <w:r>
        <w:t>שְׂמָחוֹת</w:t>
      </w:r>
      <w:r>
        <w:t xml:space="preserve"> </w:t>
      </w:r>
      <w:r>
        <w:t>אֶת־פָּנֶיךָ</w:t>
      </w:r>
      <w:r>
        <w:t xml:space="preserve"> – “fullness of joy in Your presence.”</w:t>
      </w:r>
    </w:p>
    <w:p w14:paraId="66BE0910" w14:textId="77777777" w:rsidR="00065106" w:rsidRDefault="005E533C">
      <w:pPr>
        <w:pStyle w:val="BodySans"/>
      </w:pPr>
      <w:r>
        <w:t xml:space="preserve">Now keep that phrase </w:t>
      </w:r>
      <w:r>
        <w:rPr>
          <w:b/>
        </w:rPr>
        <w:t>אֶת־פָּנֶיךָ</w:t>
      </w:r>
      <w:r>
        <w:t xml:space="preserve"> in your back pocket. In v. 10 we’ll see </w:t>
      </w:r>
      <w:r>
        <w:t>לְעֵת</w:t>
      </w:r>
      <w:r>
        <w:t xml:space="preserve"> </w:t>
      </w:r>
      <w:r>
        <w:t>פָּנֶיךָ</w:t>
      </w:r>
      <w:r>
        <w:t xml:space="preserve"> (“at the time of Your appearing”), when the same divine face shows up—and it’s </w:t>
      </w:r>
      <w:r>
        <w:rPr>
          <w:i/>
        </w:rPr>
        <w:t>terrifying</w:t>
      </w:r>
      <w:r>
        <w:t xml:space="preserve"> for the enemies. Same face, different experience.</w:t>
      </w:r>
    </w:p>
    <w:p w14:paraId="236EA10D" w14:textId="77777777" w:rsidR="00065106" w:rsidRDefault="005E533C">
      <w:pPr>
        <w:pStyle w:val="BodySans"/>
      </w:pPr>
      <w:r>
        <w:t>So by the end of v. 7, God has:</w:t>
      </w:r>
    </w:p>
    <w:p w14:paraId="66253B53" w14:textId="77777777" w:rsidR="00065106" w:rsidRDefault="005E533C">
      <w:pPr>
        <w:pStyle w:val="ListBullet"/>
      </w:pPr>
      <w:r>
        <w:rPr>
          <w:rFonts w:ascii="Aptos" w:hAnsi="Aptos"/>
          <w:b/>
        </w:rPr>
        <w:t>Given</w:t>
      </w:r>
      <w:r>
        <w:rPr>
          <w:rFonts w:ascii="Aptos" w:hAnsi="Aptos"/>
        </w:rPr>
        <w:t xml:space="preserve"> </w:t>
      </w:r>
      <w:bdo w:val="ltr">
        <w:r>
          <w:rPr>
            <w:rFonts w:ascii="Aptos" w:hAnsi="Aptos"/>
          </w:rPr>
          <w:t>(</w:t>
        </w:r>
        <w:r>
          <w:rPr>
            <w:rFonts w:ascii="Aptos" w:hAnsi="Aptos"/>
          </w:rPr>
          <w:t>התָּתַנָ</w:t>
        </w:r>
        <w:r>
          <w:rPr>
            <w:rFonts w:ascii="Aptos" w:hAnsi="Aptos"/>
          </w:rPr>
          <w:t>)</w:t>
        </w:r>
        <w:r>
          <w:rPr>
            <w:rFonts w:ascii="Aptos" w:hAnsi="Aptos"/>
          </w:rPr>
          <w:t>‬ the king what he asked for (desire, life).</w:t>
        </w:r>
      </w:bdo>
    </w:p>
    <w:p w14:paraId="3D61C38F" w14:textId="77777777" w:rsidR="00065106" w:rsidRDefault="005E533C">
      <w:pPr>
        <w:pStyle w:val="ListBullet"/>
      </w:pPr>
      <w:r>
        <w:rPr>
          <w:rFonts w:ascii="Aptos" w:hAnsi="Aptos"/>
          <w:b/>
        </w:rPr>
        <w:t>Set</w:t>
      </w:r>
      <w:r>
        <w:rPr>
          <w:rFonts w:ascii="Aptos" w:hAnsi="Aptos"/>
        </w:rPr>
        <w:t xml:space="preserve"> (</w:t>
      </w:r>
      <w:r>
        <w:rPr>
          <w:rFonts w:ascii="Aptos" w:hAnsi="Aptos"/>
        </w:rPr>
        <w:t>שִׁית</w:t>
      </w:r>
      <w:r>
        <w:rPr>
          <w:rFonts w:ascii="Aptos" w:hAnsi="Aptos"/>
        </w:rPr>
        <w:t>/</w:t>
      </w:r>
      <w:r>
        <w:rPr>
          <w:rFonts w:ascii="Aptos" w:hAnsi="Aptos"/>
        </w:rPr>
        <w:t>שׁוה</w:t>
      </w:r>
      <w:r>
        <w:rPr>
          <w:rFonts w:ascii="Aptos" w:hAnsi="Aptos"/>
        </w:rPr>
        <w:t>) his status as crowned, glorious, and a perpetual blessing.</w:t>
      </w:r>
    </w:p>
    <w:p w14:paraId="6A9807B5" w14:textId="77777777" w:rsidR="00065106" w:rsidRDefault="005E533C">
      <w:pPr>
        <w:pStyle w:val="ListBullet"/>
      </w:pPr>
      <w:r>
        <w:rPr>
          <w:rFonts w:ascii="Aptos" w:hAnsi="Aptos"/>
        </w:rPr>
        <w:t xml:space="preserve">Brought him into </w:t>
      </w:r>
      <w:r>
        <w:rPr>
          <w:rFonts w:ascii="Aptos" w:hAnsi="Aptos"/>
          <w:b/>
        </w:rPr>
        <w:t>God’s own presence</w:t>
      </w:r>
      <w:r>
        <w:rPr>
          <w:rFonts w:ascii="Aptos" w:hAnsi="Aptos"/>
        </w:rPr>
        <w:t xml:space="preserve"> as the deepest joy.</w:t>
      </w:r>
    </w:p>
    <w:p w14:paraId="656CA4E3" w14:textId="77777777" w:rsidR="00065106" w:rsidRDefault="00065106">
      <w:pPr>
        <w:pBdr>
          <w:bottom w:val="single" w:sz="12" w:space="1" w:color="000000"/>
        </w:pBdr>
      </w:pPr>
    </w:p>
    <w:p w14:paraId="13FE7527" w14:textId="77777777" w:rsidR="00065106" w:rsidRDefault="005E533C">
      <w:pPr>
        <w:pStyle w:val="Heading3"/>
      </w:pPr>
      <w:r>
        <w:t>Verse 8</w:t>
      </w:r>
    </w:p>
    <w:p w14:paraId="23E12718" w14:textId="77777777" w:rsidR="00065106" w:rsidRDefault="005E533C">
      <w:pPr>
        <w:pStyle w:val="BodySans"/>
      </w:pPr>
      <w:r>
        <w:t>כִּי־הַמֶּלֶךְ</w:t>
      </w:r>
      <w:r>
        <w:t xml:space="preserve"> </w:t>
      </w:r>
      <w:r>
        <w:t>בֹּטֵחַ</w:t>
      </w:r>
      <w:r>
        <w:t xml:space="preserve"> </w:t>
      </w:r>
      <w:r>
        <w:t>בַּה׳</w:t>
      </w:r>
      <w:r>
        <w:t>;</w:t>
      </w:r>
    </w:p>
    <w:p w14:paraId="0FA599F7" w14:textId="77777777" w:rsidR="00065106" w:rsidRDefault="005E533C">
      <w:pPr>
        <w:pStyle w:val="BodySans"/>
      </w:pPr>
      <w:r>
        <w:t>וּבְחֶסֶד</w:t>
      </w:r>
      <w:r>
        <w:t xml:space="preserve"> </w:t>
      </w:r>
      <w:r>
        <w:t>עֶלְיוֹן</w:t>
      </w:r>
      <w:r>
        <w:t xml:space="preserve"> </w:t>
      </w:r>
      <w:r>
        <w:t>בַּל־יִמּוֹט׃</w:t>
      </w:r>
    </w:p>
    <w:p w14:paraId="5F104ED4" w14:textId="77777777" w:rsidR="00065106" w:rsidRDefault="005E533C">
      <w:pPr>
        <w:pStyle w:val="BodySans"/>
      </w:pPr>
      <w:r>
        <w:t xml:space="preserve">“For the king trusts in YHWH; and through the </w:t>
      </w:r>
      <w:r>
        <w:rPr>
          <w:i/>
        </w:rPr>
        <w:t>ḥ</w:t>
      </w:r>
      <w:r>
        <w:rPr>
          <w:i/>
        </w:rPr>
        <w:t>esed</w:t>
      </w:r>
      <w:r>
        <w:t xml:space="preserve"> of the Most High he shall not be shaken.”</w:t>
      </w:r>
    </w:p>
    <w:p w14:paraId="0FACFA67" w14:textId="77777777" w:rsidR="00065106" w:rsidRDefault="005E533C">
      <w:pPr>
        <w:pStyle w:val="BodySans"/>
      </w:pPr>
      <w:r>
        <w:t>This is the hinge of the psalm: a theological “because” that explains all the blessings, and the last time the king appears in the third person. From here on, the voice will pivot to direct address and to the fate of enemies.</w:t>
      </w:r>
    </w:p>
    <w:p w14:paraId="7A0EFDA8" w14:textId="77777777" w:rsidR="00065106" w:rsidRDefault="005E533C">
      <w:pPr>
        <w:pStyle w:val="BodySans"/>
      </w:pPr>
      <w:r>
        <w:t xml:space="preserve">The participle </w:t>
      </w:r>
      <w:r>
        <w:rPr>
          <w:i/>
        </w:rPr>
        <w:t>בֹּטֵחַ</w:t>
      </w:r>
      <w:r>
        <w:t xml:space="preserve"> suggests ongoing stance, not one‑off decision: “the king is one who trusts.” The object of trust is not his own army, counsellors, or charisma, but YHWH. Psalm 20, the pre‑battle twin, had already contrasted those “in chariots and horses” with </w:t>
      </w:r>
      <w:r>
        <w:lastRenderedPageBreak/>
        <w:t>those who “make mention of the name of YHWH our God” (Psalm 20:8). Here that contrast is internalized as royal disposition.</w:t>
      </w:r>
    </w:p>
    <w:p w14:paraId="2C2617BC" w14:textId="77777777" w:rsidR="00065106" w:rsidRDefault="005E533C">
      <w:pPr>
        <w:pStyle w:val="BodySans"/>
      </w:pPr>
      <w:r>
        <w:t xml:space="preserve">The title </w:t>
      </w:r>
      <w:r>
        <w:rPr>
          <w:i/>
        </w:rPr>
        <w:t>עֶלְיוֹן</w:t>
      </w:r>
      <w:r>
        <w:t xml:space="preserve"> (</w:t>
      </w:r>
      <w:r>
        <w:rPr>
          <w:i/>
        </w:rPr>
        <w:t>‘Elyon</w:t>
      </w:r>
      <w:r>
        <w:t>, “Most High”) appears only here in the psalm. In Canaanite religion, ‘Elyon was a high god; in Israel, the title is appropriated for YHWH alone. Its use here underlines the scope of the covenant: the king’s stability rests not on a tribal deity, but on the One “high above all.”</w:t>
      </w:r>
    </w:p>
    <w:p w14:paraId="4C694AF5" w14:textId="77777777" w:rsidR="00065106" w:rsidRDefault="005E533C">
      <w:pPr>
        <w:pStyle w:val="BodySans"/>
      </w:pPr>
      <w:r>
        <w:rPr>
          <w:i/>
        </w:rPr>
        <w:t>חֶסֶד</w:t>
      </w:r>
      <w:r>
        <w:t xml:space="preserve"> (</w:t>
      </w:r>
      <w:r>
        <w:rPr>
          <w:i/>
        </w:rPr>
        <w:t>ḥ</w:t>
      </w:r>
      <w:r>
        <w:rPr>
          <w:i/>
        </w:rPr>
        <w:t>esed</w:t>
      </w:r>
      <w:r>
        <w:t>) is covenantal love—loyalty grounded in promise. The psalm thus ties the king’s unshakeability (</w:t>
      </w:r>
      <w:r>
        <w:rPr>
          <w:i/>
        </w:rPr>
        <w:t>בַּל־יִמּוֹט</w:t>
      </w:r>
      <w:r>
        <w:t>, “he cannot be made to totter”) not to his own trust alone, but to God’s prior commitment. The line glances back to the oracle of 2 Samuel 7, where God tells David: “</w:t>
      </w:r>
      <w:r>
        <w:t>וְחַסְדִּי</w:t>
      </w:r>
      <w:r>
        <w:t xml:space="preserve"> </w:t>
      </w:r>
      <w:r>
        <w:t>לֹא־יָסוּר</w:t>
      </w:r>
      <w:r>
        <w:t xml:space="preserve"> </w:t>
      </w:r>
      <w:r>
        <w:t>מִמֶּנּוּ</w:t>
      </w:r>
      <w:r>
        <w:t xml:space="preserve"> / My </w:t>
      </w:r>
      <w:r>
        <w:t>ḥ</w:t>
      </w:r>
      <w:r>
        <w:t>esed shall not depart from him [your son].”</w:t>
      </w:r>
    </w:p>
    <w:p w14:paraId="7E6D73AA" w14:textId="77777777" w:rsidR="00065106" w:rsidRDefault="005E533C">
      <w:pPr>
        <w:pStyle w:val="BodySans"/>
      </w:pPr>
      <w:r>
        <w:t xml:space="preserve">The phrase </w:t>
      </w:r>
      <w:r>
        <w:rPr>
          <w:i/>
        </w:rPr>
        <w:t>בַּל־יִמּוֹט</w:t>
      </w:r>
      <w:r>
        <w:t xml:space="preserve"> (“shall not be shaken”) resonates with wisdom psalms: “</w:t>
      </w:r>
      <w:r>
        <w:t>צַדִּיק</w:t>
      </w:r>
      <w:r>
        <w:t xml:space="preserve"> </w:t>
      </w:r>
      <w:r>
        <w:t>לְעוֹלָם</w:t>
      </w:r>
      <w:r>
        <w:t xml:space="preserve"> </w:t>
      </w:r>
      <w:r>
        <w:t>בַּל־יִמּוֹט</w:t>
      </w:r>
      <w:r>
        <w:t xml:space="preserve"> / the righteous will never be shaken” (Proverbs 10:30). Psalm 112, as noted, uses the same verb: “</w:t>
      </w:r>
      <w:r>
        <w:t>כִּי־לְעוֹלָם</w:t>
      </w:r>
      <w:r>
        <w:t xml:space="preserve"> </w:t>
      </w:r>
      <w:r>
        <w:t>לֹא־יִמּוֹט</w:t>
      </w:r>
      <w:r>
        <w:t xml:space="preserve">.” Our royal psalm is thus also a wisdom poem: the king exemplifies the general truth that those who trust in YHWH and live under His </w:t>
      </w:r>
      <w:r>
        <w:t>ḥ</w:t>
      </w:r>
      <w:r>
        <w:t>esed enjoy deep stability.</w:t>
      </w:r>
    </w:p>
    <w:p w14:paraId="47FB38B8" w14:textId="77777777" w:rsidR="00065106" w:rsidRDefault="005E533C">
      <w:pPr>
        <w:pStyle w:val="BodySans"/>
      </w:pPr>
      <w:r>
        <w:t>The matching negative in v.12—</w:t>
      </w:r>
      <w:r>
        <w:rPr>
          <w:i/>
        </w:rPr>
        <w:t>בַּל־יוּכָלוּ</w:t>
      </w:r>
      <w:r>
        <w:t xml:space="preserve">, “they cannot [succeed]”—creates a subtle </w:t>
      </w:r>
      <w:r>
        <w:rPr>
          <w:b/>
        </w:rPr>
        <w:t>antithetic parallel</w:t>
      </w:r>
      <w:r>
        <w:t xml:space="preserve"> between the king and his enemies. What God’s </w:t>
      </w:r>
      <w:r>
        <w:t>ḥ</w:t>
      </w:r>
      <w:r>
        <w:t>esed has set, no human plotting can unsettle.</w:t>
      </w:r>
    </w:p>
    <w:p w14:paraId="0BBBBD58" w14:textId="77777777" w:rsidR="00065106" w:rsidRDefault="005E533C">
      <w:pPr>
        <w:pStyle w:val="BodySans"/>
        <w:jc w:val="center"/>
      </w:pPr>
      <w:r>
        <w:t>—</w:t>
      </w:r>
    </w:p>
    <w:p w14:paraId="3C5B8BEC" w14:textId="77777777" w:rsidR="00065106" w:rsidRDefault="005E533C">
      <w:pPr>
        <w:pStyle w:val="BodySans"/>
      </w:pPr>
      <w:r>
        <w:rPr>
          <w:b/>
          <w:color w:val="008000"/>
        </w:rPr>
        <w:t xml:space="preserve">“For </w:t>
      </w:r>
      <w:r>
        <w:t xml:space="preserve">the king trusts in YHWH; and through the </w:t>
      </w:r>
      <w:r>
        <w:rPr>
          <w:i/>
        </w:rPr>
        <w:t>ḥ</w:t>
      </w:r>
      <w:r>
        <w:rPr>
          <w:i/>
        </w:rPr>
        <w:t>esed</w:t>
      </w:r>
      <w:r>
        <w:t xml:space="preserve"> of the Most High he will not be shaken.”*</w:t>
      </w:r>
    </w:p>
    <w:p w14:paraId="1F13A3FE" w14:textId="77777777" w:rsidR="00065106" w:rsidRDefault="005E533C">
      <w:pPr>
        <w:pStyle w:val="BodySans"/>
      </w:pPr>
      <w:r>
        <w:t xml:space="preserve">This is the </w:t>
      </w:r>
      <w:r>
        <w:rPr>
          <w:b/>
        </w:rPr>
        <w:t>hinge verse</w:t>
      </w:r>
      <w:r>
        <w:t>. It answers the question: why are all those blessings so secure?</w:t>
      </w:r>
    </w:p>
    <w:p w14:paraId="4F871725" w14:textId="77777777" w:rsidR="00065106" w:rsidRDefault="005E533C">
      <w:pPr>
        <w:pStyle w:val="ListBullet"/>
      </w:pPr>
      <w:r>
        <w:rPr>
          <w:rFonts w:ascii="Aptos" w:hAnsi="Aptos"/>
          <w:b/>
        </w:rPr>
        <w:t>הַמֶּלֶךְ</w:t>
      </w:r>
      <w:r>
        <w:rPr>
          <w:rFonts w:ascii="Aptos" w:hAnsi="Aptos"/>
          <w:b/>
        </w:rPr>
        <w:t xml:space="preserve"> </w:t>
      </w:r>
      <w:r>
        <w:rPr>
          <w:rFonts w:ascii="Aptos" w:hAnsi="Aptos"/>
          <w:b/>
        </w:rPr>
        <w:t>בֹּטֵחַ</w:t>
      </w:r>
      <w:r>
        <w:rPr>
          <w:rFonts w:ascii="Aptos" w:hAnsi="Aptos"/>
          <w:b/>
        </w:rPr>
        <w:t xml:space="preserve"> </w:t>
      </w:r>
      <w:r>
        <w:rPr>
          <w:rFonts w:ascii="Aptos" w:hAnsi="Aptos"/>
          <w:b/>
        </w:rPr>
        <w:t>בַּה׳</w:t>
      </w:r>
    </w:p>
    <w:p w14:paraId="0C8FD869" w14:textId="77777777" w:rsidR="00065106" w:rsidRDefault="005E533C">
      <w:pPr>
        <w:pStyle w:val="BodySans"/>
      </w:pPr>
      <w:r>
        <w:rPr>
          <w:i/>
        </w:rPr>
        <w:t>“The king trusts in YHWH.”</w:t>
      </w:r>
    </w:p>
    <w:p w14:paraId="056DF230" w14:textId="77777777" w:rsidR="00065106" w:rsidRDefault="005E533C">
      <w:pPr>
        <w:pStyle w:val="BodySans"/>
      </w:pPr>
      <w:r>
        <w:t>בֹּטֵחַ</w:t>
      </w:r>
      <w:r>
        <w:t xml:space="preserve"> (</w:t>
      </w:r>
      <w:r>
        <w:rPr>
          <w:i/>
        </w:rPr>
        <w:t>botea</w:t>
      </w:r>
      <w:r>
        <w:rPr>
          <w:i/>
        </w:rPr>
        <w:t>ḥ</w:t>
      </w:r>
      <w:r>
        <w:t xml:space="preserve">) is a participle—it pictures </w:t>
      </w:r>
      <w:r>
        <w:rPr>
          <w:b/>
        </w:rPr>
        <w:t>ongoing trust</w:t>
      </w:r>
      <w:r>
        <w:t xml:space="preserve">, not a one‑time moment. The root </w:t>
      </w:r>
      <w:r>
        <w:t>ב־ט־ח</w:t>
      </w:r>
      <w:r>
        <w:t xml:space="preserve"> carries the sense of being </w:t>
      </w:r>
      <w:r>
        <w:rPr>
          <w:b/>
        </w:rPr>
        <w:t>securely enclosed</w:t>
      </w:r>
      <w:r>
        <w:t>, like being at home inside fortified walls.</w:t>
      </w:r>
    </w:p>
    <w:p w14:paraId="65F0DE32" w14:textId="77777777" w:rsidR="00065106" w:rsidRDefault="005E533C">
      <w:pPr>
        <w:pStyle w:val="ListBullet"/>
      </w:pPr>
      <w:r>
        <w:rPr>
          <w:rFonts w:ascii="Aptos" w:hAnsi="Aptos"/>
          <w:b/>
        </w:rPr>
        <w:t>וּבְחֶסֶד</w:t>
      </w:r>
      <w:r>
        <w:rPr>
          <w:rFonts w:ascii="Aptos" w:hAnsi="Aptos"/>
          <w:b/>
        </w:rPr>
        <w:t xml:space="preserve"> </w:t>
      </w:r>
      <w:r>
        <w:rPr>
          <w:rFonts w:ascii="Aptos" w:hAnsi="Aptos"/>
          <w:b/>
        </w:rPr>
        <w:t>עֶלְיוֹן</w:t>
      </w:r>
    </w:p>
    <w:p w14:paraId="64891E4C" w14:textId="77777777" w:rsidR="00065106" w:rsidRDefault="005E533C">
      <w:pPr>
        <w:pStyle w:val="BodySans"/>
      </w:pPr>
      <w:r>
        <w:rPr>
          <w:i/>
        </w:rPr>
        <w:t xml:space="preserve">“and in the </w:t>
      </w:r>
      <w:r>
        <w:t>ḥ</w:t>
      </w:r>
      <w:r>
        <w:t>esed</w:t>
      </w:r>
      <w:r>
        <w:rPr>
          <w:i/>
        </w:rPr>
        <w:t xml:space="preserve"> of the Most High.”</w:t>
      </w:r>
    </w:p>
    <w:p w14:paraId="7B5C264B" w14:textId="77777777" w:rsidR="00065106" w:rsidRDefault="005E533C">
      <w:pPr>
        <w:pStyle w:val="BodySans"/>
      </w:pPr>
      <w:r>
        <w:t>חֶסֶד</w:t>
      </w:r>
      <w:r>
        <w:t xml:space="preserve"> (</w:t>
      </w:r>
      <w:r>
        <w:rPr>
          <w:i/>
        </w:rPr>
        <w:t>ḥ</w:t>
      </w:r>
      <w:r>
        <w:rPr>
          <w:i/>
        </w:rPr>
        <w:t>esed</w:t>
      </w:r>
      <w:r>
        <w:t xml:space="preserve">) is covenant loyalty—God’s committed love under a relationship like the Davidic covenant in 2 Samuel 7. </w:t>
      </w:r>
      <w:r>
        <w:t>עֶלְיוֹן</w:t>
      </w:r>
      <w:r>
        <w:t xml:space="preserve"> (</w:t>
      </w:r>
      <w:r>
        <w:rPr>
          <w:i/>
        </w:rPr>
        <w:t>‘Elyon</w:t>
      </w:r>
      <w:r>
        <w:t>, “Most High”) is a title that stresses God’s supremacy over all other powers.</w:t>
      </w:r>
    </w:p>
    <w:p w14:paraId="1935FF8A" w14:textId="77777777" w:rsidR="00065106" w:rsidRDefault="005E533C">
      <w:pPr>
        <w:pStyle w:val="ListBullet"/>
      </w:pPr>
      <w:r>
        <w:rPr>
          <w:rFonts w:ascii="Aptos" w:hAnsi="Aptos"/>
          <w:b/>
        </w:rPr>
        <w:lastRenderedPageBreak/>
        <w:t>בַּל־יִמּוֹט</w:t>
      </w:r>
    </w:p>
    <w:p w14:paraId="47990103" w14:textId="77777777" w:rsidR="00065106" w:rsidRDefault="005E533C">
      <w:pPr>
        <w:pStyle w:val="BodySans"/>
      </w:pPr>
      <w:r>
        <w:rPr>
          <w:i/>
        </w:rPr>
        <w:t>“he will not be shaken.”</w:t>
      </w:r>
    </w:p>
    <w:p w14:paraId="53C8AC8D" w14:textId="77777777" w:rsidR="00065106" w:rsidRDefault="005E533C">
      <w:pPr>
        <w:pStyle w:val="BodySans"/>
      </w:pPr>
      <w:r>
        <w:t xml:space="preserve">The verb </w:t>
      </w:r>
      <w:r>
        <w:t>מוּט</w:t>
      </w:r>
      <w:r>
        <w:t xml:space="preserve"> (</w:t>
      </w:r>
      <w:r>
        <w:rPr>
          <w:i/>
        </w:rPr>
        <w:t>mut</w:t>
      </w:r>
      <w:r>
        <w:t xml:space="preserve">) means “to totter, slip.” The particle </w:t>
      </w:r>
      <w:r>
        <w:t>בַּל</w:t>
      </w:r>
      <w:r>
        <w:t xml:space="preserve"> is a strong “not,” almost “cannot.” So: “he </w:t>
      </w:r>
      <w:r>
        <w:rPr>
          <w:i/>
        </w:rPr>
        <w:t>cannot</w:t>
      </w:r>
      <w:r>
        <w:t xml:space="preserve"> be made to totter.”</w:t>
      </w:r>
    </w:p>
    <w:p w14:paraId="54907C9B" w14:textId="77777777" w:rsidR="00065106" w:rsidRDefault="005E533C">
      <w:pPr>
        <w:pStyle w:val="BodySans"/>
      </w:pPr>
      <w:r>
        <w:t>Now connect this to v. 12, where about the enemies it says:</w:t>
      </w:r>
    </w:p>
    <w:p w14:paraId="460928EA" w14:textId="77777777" w:rsidR="00065106" w:rsidRDefault="005E533C">
      <w:pPr>
        <w:pStyle w:val="BodySans"/>
        <w:ind w:left="720"/>
      </w:pPr>
      <w:r>
        <w:rPr>
          <w:i/>
        </w:rPr>
        <w:t>חָשְׁבוּ</w:t>
      </w:r>
      <w:r>
        <w:rPr>
          <w:i/>
        </w:rPr>
        <w:t xml:space="preserve"> </w:t>
      </w:r>
      <w:r>
        <w:rPr>
          <w:i/>
        </w:rPr>
        <w:t>מְזִמָּה</w:t>
      </w:r>
      <w:r>
        <w:rPr>
          <w:i/>
        </w:rPr>
        <w:t xml:space="preserve"> </w:t>
      </w:r>
      <w:r>
        <w:rPr>
          <w:i/>
        </w:rPr>
        <w:t>בַּל־יוּכָלוּ</w:t>
      </w:r>
    </w:p>
    <w:p w14:paraId="68737458" w14:textId="77777777" w:rsidR="00065106" w:rsidRDefault="005E533C">
      <w:pPr>
        <w:pStyle w:val="BodySans"/>
        <w:ind w:left="720"/>
      </w:pPr>
      <w:r>
        <w:rPr>
          <w:i/>
        </w:rPr>
        <w:t xml:space="preserve">“They devised a scheme—but they </w:t>
      </w:r>
      <w:r>
        <w:rPr>
          <w:b/>
          <w:i/>
        </w:rPr>
        <w:t>cannot</w:t>
      </w:r>
      <w:r>
        <w:rPr>
          <w:i/>
        </w:rPr>
        <w:t xml:space="preserve"> bring it to pass.”</w:t>
      </w:r>
    </w:p>
    <w:p w14:paraId="30433DEB" w14:textId="77777777" w:rsidR="00065106" w:rsidRDefault="005E533C">
      <w:pPr>
        <w:pStyle w:val="BodySans"/>
      </w:pPr>
      <w:r>
        <w:t xml:space="preserve">Two </w:t>
      </w:r>
      <w:r>
        <w:rPr>
          <w:b/>
        </w:rPr>
        <w:t>בַּל</w:t>
      </w:r>
      <w:r>
        <w:rPr>
          <w:b/>
        </w:rPr>
        <w:t xml:space="preserve"> + verb</w:t>
      </w:r>
      <w:r>
        <w:t xml:space="preserve"> formulas:</w:t>
      </w:r>
    </w:p>
    <w:p w14:paraId="1EAB3411" w14:textId="77777777" w:rsidR="00065106" w:rsidRDefault="005E533C">
      <w:pPr>
        <w:pStyle w:val="ListBullet"/>
      </w:pPr>
      <w:r>
        <w:rPr>
          <w:rFonts w:ascii="Aptos" w:hAnsi="Aptos"/>
          <w:b/>
        </w:rPr>
        <w:t>בַּל־יִמּוֹט</w:t>
      </w:r>
      <w:r>
        <w:rPr>
          <w:rFonts w:ascii="Aptos" w:hAnsi="Aptos"/>
        </w:rPr>
        <w:t xml:space="preserve"> – the king </w:t>
      </w:r>
      <w:r>
        <w:rPr>
          <w:rFonts w:ascii="Aptos" w:hAnsi="Aptos"/>
          <w:b/>
        </w:rPr>
        <w:t>cannot be shaken</w:t>
      </w:r>
      <w:r>
        <w:rPr>
          <w:rFonts w:ascii="Aptos" w:hAnsi="Aptos"/>
        </w:rPr>
        <w:t>.</w:t>
      </w:r>
    </w:p>
    <w:p w14:paraId="28F945E5" w14:textId="77777777" w:rsidR="00065106" w:rsidRDefault="005E533C">
      <w:pPr>
        <w:pStyle w:val="ListBullet"/>
      </w:pPr>
      <w:r>
        <w:rPr>
          <w:rFonts w:ascii="Aptos" w:hAnsi="Aptos"/>
          <w:b/>
        </w:rPr>
        <w:t>בַּל־יוּכָלוּ</w:t>
      </w:r>
      <w:r>
        <w:rPr>
          <w:rFonts w:ascii="Aptos" w:hAnsi="Aptos"/>
        </w:rPr>
        <w:t xml:space="preserve"> – the enemies </w:t>
      </w:r>
      <w:r>
        <w:rPr>
          <w:rFonts w:ascii="Aptos" w:hAnsi="Aptos"/>
          <w:b/>
        </w:rPr>
        <w:t>cannot succeed</w:t>
      </w:r>
      <w:r>
        <w:rPr>
          <w:rFonts w:ascii="Aptos" w:hAnsi="Aptos"/>
        </w:rPr>
        <w:t>.</w:t>
      </w:r>
    </w:p>
    <w:p w14:paraId="7DFB343C" w14:textId="77777777" w:rsidR="00065106" w:rsidRDefault="005E533C">
      <w:pPr>
        <w:pStyle w:val="BodySans"/>
      </w:pPr>
      <w:r>
        <w:t xml:space="preserve">Why? Because God has already </w:t>
      </w:r>
      <w:r>
        <w:rPr>
          <w:b/>
        </w:rPr>
        <w:t>set</w:t>
      </w:r>
      <w:r>
        <w:t xml:space="preserve"> </w:t>
      </w:r>
      <w:bdo w:val="ltr">
        <w:r>
          <w:t>(</w:t>
        </w:r>
        <w:r>
          <w:t>תישִׁ</w:t>
        </w:r>
        <w:r>
          <w:t>)</w:t>
        </w:r>
        <w:r>
          <w:t xml:space="preserve">‬ the king’s status and the enemies’ fate. Trust in YHWH + divine </w:t>
        </w:r>
        <w:r>
          <w:rPr>
            <w:i/>
          </w:rPr>
          <w:t>ḥ</w:t>
        </w:r>
        <w:r>
          <w:rPr>
            <w:i/>
          </w:rPr>
          <w:t>esed</w:t>
        </w:r>
        <w:r>
          <w:t xml:space="preserve"> plugs the king into something bigger than his military strength: the </w:t>
        </w:r>
        <w:r>
          <w:rPr>
            <w:b/>
          </w:rPr>
          <w:t>unchangeable arrangement</w:t>
        </w:r>
        <w:r>
          <w:t xml:space="preserve"> God has made.</w:t>
        </w:r>
      </w:bdo>
    </w:p>
    <w:p w14:paraId="290FDE08" w14:textId="77777777" w:rsidR="00065106" w:rsidRDefault="005E533C">
      <w:pPr>
        <w:pStyle w:val="BodySans"/>
      </w:pPr>
      <w:r>
        <w:t>So v. 8 is the theological fulcrum between:</w:t>
      </w:r>
    </w:p>
    <w:p w14:paraId="60C592AD" w14:textId="77777777" w:rsidR="00065106" w:rsidRDefault="005E533C">
      <w:pPr>
        <w:pStyle w:val="ListBullet"/>
      </w:pPr>
      <w:r>
        <w:rPr>
          <w:rFonts w:ascii="Aptos" w:hAnsi="Aptos"/>
        </w:rPr>
        <w:t xml:space="preserve">vv. 2–7: what God </w:t>
      </w:r>
      <w:r>
        <w:rPr>
          <w:rFonts w:ascii="Aptos" w:hAnsi="Aptos"/>
          <w:i/>
        </w:rPr>
        <w:t>has done</w:t>
      </w:r>
      <w:r>
        <w:rPr>
          <w:rFonts w:ascii="Aptos" w:hAnsi="Aptos"/>
        </w:rPr>
        <w:t xml:space="preserve"> for the king.</w:t>
      </w:r>
    </w:p>
    <w:p w14:paraId="1698D26A" w14:textId="77777777" w:rsidR="00065106" w:rsidRDefault="005E533C">
      <w:pPr>
        <w:pStyle w:val="ListBullet"/>
      </w:pPr>
      <w:r>
        <w:rPr>
          <w:rFonts w:ascii="Aptos" w:hAnsi="Aptos"/>
        </w:rPr>
        <w:t xml:space="preserve">vv. 9–13: what God </w:t>
      </w:r>
      <w:r>
        <w:rPr>
          <w:rFonts w:ascii="Aptos" w:hAnsi="Aptos"/>
          <w:i/>
        </w:rPr>
        <w:t>will do</w:t>
      </w:r>
      <w:r>
        <w:rPr>
          <w:rFonts w:ascii="Aptos" w:hAnsi="Aptos"/>
        </w:rPr>
        <w:t xml:space="preserve"> about the enemies.</w:t>
      </w:r>
    </w:p>
    <w:p w14:paraId="7FCCDEA2" w14:textId="77777777" w:rsidR="00065106" w:rsidRDefault="00065106">
      <w:pPr>
        <w:pBdr>
          <w:bottom w:val="single" w:sz="12" w:space="1" w:color="000000"/>
        </w:pBdr>
      </w:pPr>
    </w:p>
    <w:p w14:paraId="7185DA8B" w14:textId="77777777" w:rsidR="00065106" w:rsidRDefault="005E533C">
      <w:pPr>
        <w:pStyle w:val="Heading3"/>
      </w:pPr>
      <w:r>
        <w:t>Verse 9</w:t>
      </w:r>
    </w:p>
    <w:p w14:paraId="371E03B4" w14:textId="77777777" w:rsidR="00065106" w:rsidRDefault="005E533C">
      <w:pPr>
        <w:pStyle w:val="BodySans"/>
      </w:pPr>
      <w:r>
        <w:t>תִּמְצָא</w:t>
      </w:r>
      <w:r>
        <w:t xml:space="preserve"> </w:t>
      </w:r>
      <w:r>
        <w:t>יָדְךָ</w:t>
      </w:r>
      <w:r>
        <w:t xml:space="preserve"> </w:t>
      </w:r>
      <w:r>
        <w:t>לְכׇל־אֹיְבֶיךָ</w:t>
      </w:r>
      <w:r>
        <w:t>;</w:t>
      </w:r>
    </w:p>
    <w:p w14:paraId="1580D7F3" w14:textId="77777777" w:rsidR="00065106" w:rsidRDefault="005E533C">
      <w:pPr>
        <w:pStyle w:val="BodySans"/>
      </w:pPr>
      <w:r>
        <w:t>יְמִינְךָ</w:t>
      </w:r>
      <w:r>
        <w:t xml:space="preserve"> </w:t>
      </w:r>
      <w:r>
        <w:t>תִּמְצָא</w:t>
      </w:r>
      <w:r>
        <w:t xml:space="preserve"> </w:t>
      </w:r>
      <w:r>
        <w:t>שֹׂנְאֶיךָ׃</w:t>
      </w:r>
    </w:p>
    <w:p w14:paraId="0AE94AAA" w14:textId="77777777" w:rsidR="00065106" w:rsidRDefault="005E533C">
      <w:pPr>
        <w:pStyle w:val="BodySans"/>
      </w:pPr>
      <w:r>
        <w:t>“Your hand will find all Your enemies; Your right hand will find those who hate You.”</w:t>
      </w:r>
    </w:p>
    <w:p w14:paraId="32E216E1" w14:textId="77777777" w:rsidR="00065106" w:rsidRDefault="005E533C">
      <w:pPr>
        <w:pStyle w:val="BodySans"/>
      </w:pPr>
      <w:r>
        <w:t>With almost no warning, the psalm pivots into the second person: “Your hand… Your enemies.” Who is being addressed? God or king? Ancient and medieval interpreters split; the ambiguity is probably intentional. The psalm has just told us that the king is utterly dependent on YHWH; now the language merges royal and divine agency. The king’s campaigns are, in Israelite ideology, YHWH’s wars.</w:t>
      </w:r>
    </w:p>
    <w:p w14:paraId="26947548" w14:textId="77777777" w:rsidR="00065106" w:rsidRDefault="005E533C">
      <w:pPr>
        <w:pStyle w:val="BodySans"/>
      </w:pPr>
      <w:r>
        <w:t xml:space="preserve">The doublet </w:t>
      </w:r>
      <w:r>
        <w:rPr>
          <w:i/>
        </w:rPr>
        <w:t>יָד</w:t>
      </w:r>
      <w:r>
        <w:t xml:space="preserve"> (“hand”) and </w:t>
      </w:r>
      <w:r>
        <w:rPr>
          <w:i/>
        </w:rPr>
        <w:t>יְמִין</w:t>
      </w:r>
      <w:r>
        <w:t xml:space="preserve"> (“right hand”) is a </w:t>
      </w:r>
      <w:r>
        <w:rPr>
          <w:b/>
        </w:rPr>
        <w:t>merism</w:t>
      </w:r>
      <w:r>
        <w:t xml:space="preserve"> for total capacity. In biblical idiom, the right hand is the striking hand—the locus of power. The verb </w:t>
      </w:r>
      <w:r>
        <w:rPr>
          <w:i/>
        </w:rPr>
        <w:t>תִּמְצָא</w:t>
      </w:r>
      <w:r>
        <w:t xml:space="preserve"> (“will find”) means more than stumble across; it conveys effective reaching, as in Deuteronomy 28:7, </w:t>
      </w:r>
      <w:r>
        <w:lastRenderedPageBreak/>
        <w:t>where YHWH promises to “put to flight before you” the enemies who “come out against you.”</w:t>
      </w:r>
    </w:p>
    <w:p w14:paraId="2863FFD5" w14:textId="77777777" w:rsidR="00065106" w:rsidRDefault="005E533C">
      <w:pPr>
        <w:pStyle w:val="BodySans"/>
      </w:pPr>
      <w:r>
        <w:t>“Your enemies / those who hate You” compress another key biblical theme: opposition to God’s anointed is framed as opposition to God Himself. Psalm 2 puts it bluntly: “</w:t>
      </w:r>
      <w:r>
        <w:t>עָל־ה׳</w:t>
      </w:r>
      <w:r>
        <w:t xml:space="preserve"> </w:t>
      </w:r>
      <w:r>
        <w:t>וְעַל־מְשִׁיחוֹ</w:t>
      </w:r>
      <w:r>
        <w:t xml:space="preserve"> / against YHWH and against His anointed.”</w:t>
      </w:r>
    </w:p>
    <w:p w14:paraId="1F5A5C75" w14:textId="77777777" w:rsidR="00065106" w:rsidRDefault="005E533C">
      <w:pPr>
        <w:pStyle w:val="BodySans"/>
      </w:pPr>
      <w:r>
        <w:t>Radak reads v.9 as addressed to the king but glosses quickly: “whoever wars against David wars against God.” Ibn Ezra leans toward hearing God as the addressee. The psalm’s brilliance is to let both readings stand, dramatizing the vicegerent theology without over‑defining it.</w:t>
      </w:r>
    </w:p>
    <w:p w14:paraId="6899B251" w14:textId="77777777" w:rsidR="00065106" w:rsidRDefault="005E533C">
      <w:pPr>
        <w:pStyle w:val="BodySans"/>
      </w:pPr>
      <w:r>
        <w:t xml:space="preserve">Sound‑wise, the repetition of </w:t>
      </w:r>
      <w:r>
        <w:rPr>
          <w:i/>
        </w:rPr>
        <w:t>תִּמְצָא</w:t>
      </w:r>
      <w:r>
        <w:t xml:space="preserve"> in both cola creates a pounding rhythm: </w:t>
      </w:r>
      <w:r>
        <w:rPr>
          <w:i/>
        </w:rPr>
        <w:t>timtsa… timtsa</w:t>
      </w:r>
      <w:r>
        <w:t>. In recitation, that repetition would underscore inevitability. No enemy is out of range.</w:t>
      </w:r>
    </w:p>
    <w:p w14:paraId="6B5AC802" w14:textId="77777777" w:rsidR="00065106" w:rsidRDefault="005E533C">
      <w:pPr>
        <w:pStyle w:val="BodySans"/>
        <w:jc w:val="center"/>
      </w:pPr>
      <w:r>
        <w:t>—</w:t>
      </w:r>
    </w:p>
    <w:p w14:paraId="14B7D4DD" w14:textId="77777777" w:rsidR="00065106" w:rsidRDefault="005E533C">
      <w:pPr>
        <w:pStyle w:val="BodySans"/>
      </w:pPr>
      <w:r>
        <w:rPr>
          <w:b/>
          <w:color w:val="008000"/>
        </w:rPr>
        <w:t xml:space="preserve">“Your </w:t>
      </w:r>
      <w:r>
        <w:t>hand will find all Your enemies; Your right hand will find those who hate You.”*</w:t>
      </w:r>
    </w:p>
    <w:p w14:paraId="6B6DD78F" w14:textId="77777777" w:rsidR="00065106" w:rsidRDefault="005E533C">
      <w:pPr>
        <w:pStyle w:val="BodySans"/>
      </w:pPr>
      <w:r>
        <w:t>Sudden jolt: who is “You” here?</w:t>
      </w:r>
    </w:p>
    <w:p w14:paraId="6FF36868" w14:textId="77777777" w:rsidR="00065106" w:rsidRDefault="005E533C">
      <w:pPr>
        <w:pStyle w:val="ListBullet"/>
      </w:pPr>
      <w:r>
        <w:rPr>
          <w:rFonts w:ascii="Aptos" w:hAnsi="Aptos"/>
        </w:rPr>
        <w:t xml:space="preserve">In Hebrew: </w:t>
      </w:r>
      <w:r>
        <w:rPr>
          <w:rFonts w:ascii="Aptos" w:hAnsi="Aptos"/>
          <w:b/>
        </w:rPr>
        <w:t>תִּמְצָא</w:t>
      </w:r>
      <w:r>
        <w:rPr>
          <w:rFonts w:ascii="Aptos" w:hAnsi="Aptos"/>
          <w:b/>
        </w:rPr>
        <w:t xml:space="preserve"> </w:t>
      </w:r>
      <w:r>
        <w:rPr>
          <w:rFonts w:ascii="Aptos" w:hAnsi="Aptos"/>
          <w:b/>
        </w:rPr>
        <w:t>יָדְךָ</w:t>
      </w:r>
      <w:r>
        <w:rPr>
          <w:rFonts w:ascii="Aptos" w:hAnsi="Aptos"/>
        </w:rPr>
        <w:t xml:space="preserve"> – “Your hand will find…”</w:t>
      </w:r>
    </w:p>
    <w:p w14:paraId="67F94781" w14:textId="77777777" w:rsidR="00065106" w:rsidRDefault="005E533C">
      <w:pPr>
        <w:pStyle w:val="ListBullet"/>
      </w:pPr>
      <w:r>
        <w:rPr>
          <w:rFonts w:ascii="Aptos" w:hAnsi="Aptos"/>
        </w:rPr>
        <w:t>That could be God’s hand—or the king’s hand, spoken to by a priest/prophet.</w:t>
      </w:r>
    </w:p>
    <w:p w14:paraId="61390517" w14:textId="77777777" w:rsidR="00065106" w:rsidRDefault="005E533C">
      <w:pPr>
        <w:pStyle w:val="BodySans"/>
      </w:pPr>
      <w:r>
        <w:t xml:space="preserve">The psalm doesn’t clarify. And that ambiguity is probably </w:t>
      </w:r>
      <w:r>
        <w:rPr>
          <w:b/>
        </w:rPr>
        <w:t>deliberate</w:t>
      </w:r>
      <w:r>
        <w:t>. After eight verses of “God’s strength” expressed through the king, their agencies are fused: when the king’s hand finds enemies, it is YHWH’s hand at work; when YHWH smites, He does so through the king.</w:t>
      </w:r>
    </w:p>
    <w:p w14:paraId="63852C67" w14:textId="77777777" w:rsidR="00065106" w:rsidRDefault="005E533C">
      <w:pPr>
        <w:pStyle w:val="BodySans"/>
      </w:pPr>
      <w:r>
        <w:t>Poetically, we get tight parallelism:</w:t>
      </w:r>
    </w:p>
    <w:p w14:paraId="07055E96" w14:textId="77777777" w:rsidR="00065106" w:rsidRDefault="005E533C">
      <w:pPr>
        <w:pStyle w:val="ListBullet"/>
      </w:pPr>
      <w:r>
        <w:rPr>
          <w:rFonts w:ascii="Aptos" w:hAnsi="Aptos"/>
          <w:b/>
        </w:rPr>
        <w:t>יָדְךָ</w:t>
      </w:r>
      <w:r>
        <w:rPr>
          <w:rFonts w:ascii="Aptos" w:hAnsi="Aptos"/>
        </w:rPr>
        <w:t xml:space="preserve"> // </w:t>
      </w:r>
      <w:r>
        <w:rPr>
          <w:rFonts w:ascii="Aptos" w:hAnsi="Aptos"/>
          <w:b/>
        </w:rPr>
        <w:t>יְמִינְךָ</w:t>
      </w:r>
      <w:r>
        <w:rPr>
          <w:rFonts w:ascii="Aptos" w:hAnsi="Aptos"/>
        </w:rPr>
        <w:t xml:space="preserve"> – “Your hand” // “Your right hand.”</w:t>
      </w:r>
    </w:p>
    <w:p w14:paraId="740A5AEF" w14:textId="77777777" w:rsidR="00065106" w:rsidRDefault="005E533C">
      <w:pPr>
        <w:pStyle w:val="ListBullet"/>
      </w:pPr>
      <w:r>
        <w:rPr>
          <w:rFonts w:ascii="Aptos" w:hAnsi="Aptos"/>
          <w:b/>
        </w:rPr>
        <w:t>לְכָל־אֹיְבֶיךָ</w:t>
      </w:r>
      <w:r>
        <w:rPr>
          <w:rFonts w:ascii="Aptos" w:hAnsi="Aptos"/>
        </w:rPr>
        <w:t xml:space="preserve"> // </w:t>
      </w:r>
      <w:r>
        <w:rPr>
          <w:rFonts w:ascii="Aptos" w:hAnsi="Aptos"/>
          <w:b/>
        </w:rPr>
        <w:t>שֹׂנְאֶיךָ</w:t>
      </w:r>
      <w:r>
        <w:rPr>
          <w:rFonts w:ascii="Aptos" w:hAnsi="Aptos"/>
        </w:rPr>
        <w:t xml:space="preserve"> – “all Your enemies” // “those who hate You.”</w:t>
      </w:r>
    </w:p>
    <w:p w14:paraId="4C4F76BD" w14:textId="77777777" w:rsidR="00065106" w:rsidRDefault="005E533C">
      <w:pPr>
        <w:pStyle w:val="BodySans"/>
      </w:pPr>
      <w:r>
        <w:t>That’s a merism again:</w:t>
      </w:r>
    </w:p>
    <w:p w14:paraId="1F8B0A80" w14:textId="77777777" w:rsidR="00065106" w:rsidRDefault="005E533C">
      <w:pPr>
        <w:pStyle w:val="ListBullet"/>
      </w:pPr>
      <w:r>
        <w:rPr>
          <w:rFonts w:ascii="Aptos" w:hAnsi="Aptos"/>
        </w:rPr>
        <w:t>“Enemies” (</w:t>
      </w:r>
      <w:r>
        <w:rPr>
          <w:rFonts w:ascii="Aptos" w:hAnsi="Aptos"/>
          <w:i/>
        </w:rPr>
        <w:t>oyevim</w:t>
      </w:r>
      <w:r>
        <w:rPr>
          <w:rFonts w:ascii="Aptos" w:hAnsi="Aptos"/>
        </w:rPr>
        <w:t>) = active opponents.</w:t>
      </w:r>
    </w:p>
    <w:p w14:paraId="341EA22C" w14:textId="77777777" w:rsidR="00065106" w:rsidRDefault="005E533C">
      <w:pPr>
        <w:pStyle w:val="ListBullet"/>
      </w:pPr>
      <w:r>
        <w:rPr>
          <w:rFonts w:ascii="Aptos" w:hAnsi="Aptos"/>
        </w:rPr>
        <w:t>“Haters” (</w:t>
      </w:r>
      <w:r>
        <w:rPr>
          <w:rFonts w:ascii="Aptos" w:hAnsi="Aptos"/>
          <w:i/>
        </w:rPr>
        <w:t>son’im</w:t>
      </w:r>
      <w:r>
        <w:rPr>
          <w:rFonts w:ascii="Aptos" w:hAnsi="Aptos"/>
        </w:rPr>
        <w:t>) = hostile in attitude.</w:t>
      </w:r>
    </w:p>
    <w:p w14:paraId="16404B60" w14:textId="77777777" w:rsidR="00065106" w:rsidRDefault="005E533C">
      <w:pPr>
        <w:pStyle w:val="BodySans"/>
      </w:pPr>
      <w:r>
        <w:t xml:space="preserve">Hand vs. right hand: the </w:t>
      </w:r>
      <w:r>
        <w:rPr>
          <w:b/>
        </w:rPr>
        <w:t>right hand</w:t>
      </w:r>
      <w:r>
        <w:t xml:space="preserve"> is the hand of skill and strength (the sword hand). We’re meant to picture total control: no enemy escapes, no level of hostility is outside God’s (and the king’s) reach.</w:t>
      </w:r>
    </w:p>
    <w:p w14:paraId="3B98701A" w14:textId="77777777" w:rsidR="00065106" w:rsidRDefault="005E533C">
      <w:pPr>
        <w:pStyle w:val="BodySans"/>
      </w:pPr>
      <w:r>
        <w:lastRenderedPageBreak/>
        <w:t xml:space="preserve">The verb </w:t>
      </w:r>
      <w:r>
        <w:t>תִּמְצָא</w:t>
      </w:r>
      <w:r>
        <w:t xml:space="preserve"> (</w:t>
      </w:r>
      <w:r>
        <w:rPr>
          <w:i/>
        </w:rPr>
        <w:t>timtsa</w:t>
      </w:r>
      <w:r>
        <w:t xml:space="preserve">, “will find”) emphasizes </w:t>
      </w:r>
      <w:r>
        <w:rPr>
          <w:b/>
        </w:rPr>
        <w:t>inevitability</w:t>
      </w:r>
      <w:r>
        <w:t xml:space="preserve">. Enemies might hide or regroup, but the king’s/God’s power </w:t>
      </w:r>
      <w:r>
        <w:rPr>
          <w:i/>
        </w:rPr>
        <w:t>will locate and reach them</w:t>
      </w:r>
      <w:r>
        <w:t>.</w:t>
      </w:r>
    </w:p>
    <w:p w14:paraId="62116132" w14:textId="77777777" w:rsidR="00065106" w:rsidRDefault="005E533C">
      <w:pPr>
        <w:pStyle w:val="BodySans"/>
      </w:pPr>
      <w:r>
        <w:t xml:space="preserve">In terms of our </w:t>
      </w:r>
      <w:r>
        <w:t>שִׁית</w:t>
      </w:r>
      <w:r>
        <w:t xml:space="preserve"> theme: this verse prepares the </w:t>
      </w:r>
      <w:r>
        <w:rPr>
          <w:b/>
        </w:rPr>
        <w:t>raw material</w:t>
      </w:r>
      <w:r>
        <w:t xml:space="preserve"> for what follows. Once God/king’s hand has seized the enemies, God can now </w:t>
      </w:r>
      <w:r>
        <w:rPr>
          <w:b/>
        </w:rPr>
        <w:t>“set”</w:t>
      </w:r>
      <w:r>
        <w:t xml:space="preserve"> </w:t>
      </w:r>
      <w:bdo w:val="ltr">
        <w:r>
          <w:t>(</w:t>
        </w:r>
        <w:r>
          <w:t>וֹמתֵישִׁתְּ</w:t>
        </w:r>
        <w:r>
          <w:t>)</w:t>
        </w:r>
        <w:r>
          <w:t>‬ them into a defined fate in v. 10 and v. 13.</w:t>
        </w:r>
      </w:bdo>
    </w:p>
    <w:p w14:paraId="4FCAAD81" w14:textId="77777777" w:rsidR="00065106" w:rsidRDefault="00065106">
      <w:pPr>
        <w:pBdr>
          <w:bottom w:val="single" w:sz="12" w:space="1" w:color="000000"/>
        </w:pBdr>
      </w:pPr>
    </w:p>
    <w:p w14:paraId="2D6F0EBF" w14:textId="77777777" w:rsidR="00065106" w:rsidRDefault="005E533C">
      <w:pPr>
        <w:pStyle w:val="Heading3"/>
      </w:pPr>
      <w:r>
        <w:t>Verse 10</w:t>
      </w:r>
    </w:p>
    <w:p w14:paraId="189589E9" w14:textId="77777777" w:rsidR="00065106" w:rsidRDefault="005E533C">
      <w:pPr>
        <w:pStyle w:val="BodySans"/>
      </w:pPr>
      <w:r>
        <w:t>תְּשִׁיתֵמוֹ</w:t>
      </w:r>
      <w:r>
        <w:t xml:space="preserve"> </w:t>
      </w:r>
      <w:r>
        <w:t>כְּתַנּוּר</w:t>
      </w:r>
      <w:r>
        <w:t xml:space="preserve"> </w:t>
      </w:r>
      <w:r>
        <w:t>אֵשׁ</w:t>
      </w:r>
      <w:r>
        <w:t xml:space="preserve"> </w:t>
      </w:r>
      <w:r>
        <w:t>לְעֵת</w:t>
      </w:r>
      <w:r>
        <w:t xml:space="preserve"> </w:t>
      </w:r>
      <w:r>
        <w:t>פָּנֶיךָ</w:t>
      </w:r>
      <w:r>
        <w:t xml:space="preserve">, </w:t>
      </w:r>
      <w:r>
        <w:t>ה׳</w:t>
      </w:r>
      <w:r>
        <w:t>;</w:t>
      </w:r>
    </w:p>
    <w:p w14:paraId="3BD85EED" w14:textId="77777777" w:rsidR="00065106" w:rsidRDefault="005E533C">
      <w:pPr>
        <w:pStyle w:val="BodySans"/>
      </w:pPr>
      <w:r>
        <w:t>בְּאַפּוֹ</w:t>
      </w:r>
      <w:r>
        <w:t xml:space="preserve"> </w:t>
      </w:r>
      <w:r>
        <w:t>יְבַלְּעֵם</w:t>
      </w:r>
      <w:r>
        <w:t xml:space="preserve">, </w:t>
      </w:r>
      <w:r>
        <w:t>וְתֹאכְלֵם</w:t>
      </w:r>
      <w:r>
        <w:t xml:space="preserve"> </w:t>
      </w:r>
      <w:r>
        <w:t>אֵשׁ׃</w:t>
      </w:r>
    </w:p>
    <w:p w14:paraId="76BE752C" w14:textId="77777777" w:rsidR="00065106" w:rsidRDefault="005E533C">
      <w:pPr>
        <w:pStyle w:val="BodySans"/>
      </w:pPr>
      <w:r>
        <w:t>“You make them like a fiery furnace at the time of Your appearing, YHWH; in His anger He will swallow them, and fire will consume them.”</w:t>
      </w:r>
    </w:p>
    <w:p w14:paraId="03A21957" w14:textId="77777777" w:rsidR="00065106" w:rsidRDefault="005E533C">
      <w:pPr>
        <w:pStyle w:val="BodySans"/>
      </w:pPr>
      <w:r>
        <w:t xml:space="preserve">The gentle verbs of vv.3–7 now return, turned dark. </w:t>
      </w:r>
      <w:r>
        <w:rPr>
          <w:b/>
        </w:rPr>
        <w:t>תְּשִׁיתֵמוֹ</w:t>
      </w:r>
      <w:r>
        <w:t>—“You set them”—this time sets enemies in a state of utter vulnerability: they become “like a furnace of fire.” Whether the image is of them as the burning furnace or as fuel inside a furnace, the effect is the same: they are in the zone of total consumption.</w:t>
      </w:r>
    </w:p>
    <w:p w14:paraId="7CB2D7EC" w14:textId="77777777" w:rsidR="00065106" w:rsidRDefault="005E533C">
      <w:pPr>
        <w:pStyle w:val="BodySans"/>
      </w:pPr>
      <w:r>
        <w:rPr>
          <w:i/>
        </w:rPr>
        <w:t>לְעֵת</w:t>
      </w:r>
      <w:r>
        <w:rPr>
          <w:i/>
        </w:rPr>
        <w:t xml:space="preserve"> </w:t>
      </w:r>
      <w:r>
        <w:rPr>
          <w:i/>
        </w:rPr>
        <w:t>פָּנֶיךָ</w:t>
      </w:r>
      <w:r>
        <w:t xml:space="preserve"> (“at the time of Your face”) evokes a theophany. When YHWH’s </w:t>
      </w:r>
      <w:r>
        <w:rPr>
          <w:i/>
        </w:rPr>
        <w:t>פָּנִים</w:t>
      </w:r>
      <w:r>
        <w:t xml:space="preserve"> (“face/presence”) breaks into history, it is not neutral. Psalm 68:9 says, “</w:t>
      </w:r>
      <w:r>
        <w:t>מִלִּפְנֵי</w:t>
      </w:r>
      <w:r>
        <w:t xml:space="preserve"> </w:t>
      </w:r>
      <w:r>
        <w:t>אֱלֹקִים</w:t>
      </w:r>
      <w:r>
        <w:t xml:space="preserve">… </w:t>
      </w:r>
      <w:r>
        <w:t>מִלִּפְנֵי</w:t>
      </w:r>
      <w:r>
        <w:t xml:space="preserve"> </w:t>
      </w:r>
      <w:r>
        <w:t>אֱלֹקִים</w:t>
      </w:r>
      <w:r>
        <w:t xml:space="preserve"> </w:t>
      </w:r>
      <w:r>
        <w:t>יִשְׂרָאֵל</w:t>
      </w:r>
      <w:r>
        <w:t xml:space="preserve"> / from before God… from before the God of Israel” the earth quaked. Our psalm adds the furnace.</w:t>
      </w:r>
    </w:p>
    <w:p w14:paraId="74127736" w14:textId="77777777" w:rsidR="00065106" w:rsidRDefault="005E533C">
      <w:pPr>
        <w:pStyle w:val="BodySans"/>
      </w:pPr>
      <w:r>
        <w:t>The double consumption verbs—</w:t>
      </w:r>
      <w:r>
        <w:rPr>
          <w:i/>
        </w:rPr>
        <w:t>יְבַלְּעֵם</w:t>
      </w:r>
      <w:r>
        <w:t xml:space="preserve"> (“will swallow them”) and </w:t>
      </w:r>
      <w:r>
        <w:rPr>
          <w:i/>
        </w:rPr>
        <w:t>תֹּאכְלֵם</w:t>
      </w:r>
      <w:r>
        <w:rPr>
          <w:i/>
        </w:rPr>
        <w:t xml:space="preserve"> </w:t>
      </w:r>
      <w:r>
        <w:rPr>
          <w:i/>
        </w:rPr>
        <w:t>אֵשׁ</w:t>
      </w:r>
      <w:r>
        <w:t xml:space="preserve"> (“fire will consume them”)—recall the Song at the Sea (“the earth swallowed them,” Exodus 15:12) and prophetic visions where YHWH is “a consuming fire” (</w:t>
      </w:r>
      <w:r>
        <w:rPr>
          <w:i/>
        </w:rPr>
        <w:t>אֵשׁ</w:t>
      </w:r>
      <w:r>
        <w:rPr>
          <w:i/>
        </w:rPr>
        <w:t xml:space="preserve"> </w:t>
      </w:r>
      <w:r>
        <w:rPr>
          <w:i/>
        </w:rPr>
        <w:t>אֹכְלָה</w:t>
      </w:r>
      <w:r>
        <w:t>, Deuteronomy 4:24). Enemies are not merely defeated; they are absorbed into the destructive energy of divine wrath.</w:t>
      </w:r>
    </w:p>
    <w:p w14:paraId="037443D6" w14:textId="77777777" w:rsidR="00065106" w:rsidRDefault="005E533C">
      <w:pPr>
        <w:pStyle w:val="BodySans"/>
      </w:pPr>
      <w:r>
        <w:t xml:space="preserve">Note the reintroduction of the divine name </w:t>
      </w:r>
      <w:r>
        <w:rPr>
          <w:b/>
        </w:rPr>
        <w:t>ה׳</w:t>
      </w:r>
      <w:r>
        <w:t xml:space="preserve"> in the middle of the verse, almost as if to ensure that, whatever the “You” of </w:t>
      </w:r>
      <w:r>
        <w:rPr>
          <w:i/>
        </w:rPr>
        <w:t>תְּשִׁיתֵמוֹ</w:t>
      </w:r>
      <w:r>
        <w:t xml:space="preserve"> might be (king or God), the ultimate agent of swallowing is identified: “YHWH, in His anger, will swallow them.”</w:t>
      </w:r>
    </w:p>
    <w:p w14:paraId="1E5B2DE7" w14:textId="77777777" w:rsidR="00065106" w:rsidRDefault="005E533C">
      <w:pPr>
        <w:pStyle w:val="BodySans"/>
      </w:pPr>
      <w:r>
        <w:t xml:space="preserve">The contrast with v.7 is deliberate and sharp: the same </w:t>
      </w:r>
      <w:r>
        <w:rPr>
          <w:i/>
        </w:rPr>
        <w:t>פָּנֶיךָ</w:t>
      </w:r>
      <w:r>
        <w:t xml:space="preserve"> that make the king rejoice (joy </w:t>
      </w:r>
      <w:r>
        <w:rPr>
          <w:i/>
        </w:rPr>
        <w:t>of Your presence</w:t>
      </w:r>
      <w:r>
        <w:t xml:space="preserve">) here mark the appointed time “of Your appearing” when fire falls. Theologically, this is the flip side of covenantal protection: the Divine Warrior fights </w:t>
      </w:r>
      <w:r>
        <w:rPr>
          <w:b/>
        </w:rPr>
        <w:t>for</w:t>
      </w:r>
      <w:r>
        <w:t xml:space="preserve"> His anointed by fighting </w:t>
      </w:r>
      <w:r>
        <w:rPr>
          <w:b/>
        </w:rPr>
        <w:t>against</w:t>
      </w:r>
      <w:r>
        <w:t xml:space="preserve"> his enemies.</w:t>
      </w:r>
    </w:p>
    <w:p w14:paraId="2AFCC37F" w14:textId="77777777" w:rsidR="00065106" w:rsidRDefault="005E533C">
      <w:pPr>
        <w:pStyle w:val="BodySans"/>
        <w:jc w:val="center"/>
      </w:pPr>
      <w:r>
        <w:t>—</w:t>
      </w:r>
    </w:p>
    <w:p w14:paraId="3DE4AB0A" w14:textId="77777777" w:rsidR="00065106" w:rsidRDefault="005E533C">
      <w:pPr>
        <w:pStyle w:val="BodySans"/>
      </w:pPr>
      <w:r>
        <w:rPr>
          <w:b/>
          <w:color w:val="008000"/>
        </w:rPr>
        <w:lastRenderedPageBreak/>
        <w:t xml:space="preserve">“You </w:t>
      </w:r>
      <w:r>
        <w:t>will make them like a fiery furnace at the time of Your appearing; YHWH, in His anger, will swallow them—fire will consume them.”*</w:t>
      </w:r>
    </w:p>
    <w:p w14:paraId="0882788D" w14:textId="77777777" w:rsidR="00065106" w:rsidRDefault="005E533C">
      <w:pPr>
        <w:pStyle w:val="BodySans"/>
      </w:pPr>
      <w:r>
        <w:t>We’re back to our key verb:</w:t>
      </w:r>
    </w:p>
    <w:p w14:paraId="10576B81" w14:textId="77777777" w:rsidR="00065106" w:rsidRDefault="005E533C">
      <w:pPr>
        <w:pStyle w:val="ListBullet"/>
      </w:pPr>
      <w:r>
        <w:rPr>
          <w:rFonts w:ascii="Aptos" w:hAnsi="Aptos"/>
          <w:b/>
        </w:rPr>
        <w:t>תְּשִׁיתֵמוֹ</w:t>
      </w:r>
      <w:r>
        <w:rPr>
          <w:rFonts w:ascii="Aptos" w:hAnsi="Aptos"/>
        </w:rPr>
        <w:t xml:space="preserve"> (</w:t>
      </w:r>
      <w:r>
        <w:rPr>
          <w:rFonts w:ascii="Aptos" w:hAnsi="Aptos"/>
          <w:i/>
        </w:rPr>
        <w:t>t’shitemo</w:t>
      </w:r>
      <w:r>
        <w:rPr>
          <w:rFonts w:ascii="Aptos" w:hAnsi="Aptos"/>
        </w:rPr>
        <w:t>, “You will set / make them”).</w:t>
      </w:r>
    </w:p>
    <w:p w14:paraId="04C3E2C6" w14:textId="77777777" w:rsidR="00065106" w:rsidRDefault="005E533C">
      <w:pPr>
        <w:pStyle w:val="BodySans"/>
      </w:pPr>
      <w:r>
        <w:t xml:space="preserve">But now the object is the </w:t>
      </w:r>
      <w:r>
        <w:rPr>
          <w:b/>
        </w:rPr>
        <w:t>enemies</w:t>
      </w:r>
      <w:r>
        <w:t>, and what they’re made into is truly frightening:</w:t>
      </w:r>
    </w:p>
    <w:p w14:paraId="69DF6E2A" w14:textId="77777777" w:rsidR="00065106" w:rsidRDefault="005E533C">
      <w:pPr>
        <w:pStyle w:val="BodySans"/>
        <w:ind w:left="720"/>
      </w:pPr>
      <w:r>
        <w:rPr>
          <w:i/>
        </w:rPr>
        <w:t>כְּתַנּוּר</w:t>
      </w:r>
      <w:r>
        <w:rPr>
          <w:i/>
        </w:rPr>
        <w:t xml:space="preserve"> </w:t>
      </w:r>
      <w:r>
        <w:rPr>
          <w:i/>
        </w:rPr>
        <w:t>אֵשׁ</w:t>
      </w:r>
      <w:r>
        <w:rPr>
          <w:i/>
        </w:rPr>
        <w:t xml:space="preserve"> – “like a furnace of fire.”</w:t>
      </w:r>
    </w:p>
    <w:p w14:paraId="3B922FDA" w14:textId="77777777" w:rsidR="00065106" w:rsidRDefault="005E533C">
      <w:pPr>
        <w:pStyle w:val="BodySans"/>
      </w:pPr>
      <w:r>
        <w:t xml:space="preserve">A </w:t>
      </w:r>
      <w:r>
        <w:rPr>
          <w:i/>
        </w:rPr>
        <w:t>tannur</w:t>
      </w:r>
      <w:r>
        <w:t xml:space="preserve"> </w:t>
      </w:r>
      <w:bdo w:val="ltr">
        <w:r>
          <w:t>(</w:t>
        </w:r>
        <w:r>
          <w:t>רוּנּתַּ</w:t>
        </w:r>
        <w:r>
          <w:t>)</w:t>
        </w:r>
        <w:r>
          <w:t>‬ is a clay baking oven—essentially a vertical cylinder lined with hot coals. The image here is either:</w:t>
        </w:r>
      </w:bdo>
    </w:p>
    <w:p w14:paraId="72429BEE" w14:textId="77777777" w:rsidR="00065106" w:rsidRDefault="005E533C">
      <w:pPr>
        <w:pStyle w:val="ListBullet"/>
      </w:pPr>
      <w:r>
        <w:rPr>
          <w:rFonts w:ascii="Aptos" w:hAnsi="Aptos"/>
        </w:rPr>
        <w:t>The enemies become a furnace (total intensity of destruction), or</w:t>
      </w:r>
    </w:p>
    <w:p w14:paraId="0064DC38" w14:textId="77777777" w:rsidR="00065106" w:rsidRDefault="005E533C">
      <w:pPr>
        <w:pStyle w:val="ListBullet"/>
      </w:pPr>
      <w:r>
        <w:rPr>
          <w:rFonts w:ascii="Aptos" w:hAnsi="Aptos"/>
        </w:rPr>
        <w:t xml:space="preserve">They are put </w:t>
      </w:r>
      <w:r>
        <w:rPr>
          <w:rFonts w:ascii="Aptos" w:hAnsi="Aptos"/>
          <w:b/>
        </w:rPr>
        <w:t>into</w:t>
      </w:r>
      <w:r>
        <w:rPr>
          <w:rFonts w:ascii="Aptos" w:hAnsi="Aptos"/>
        </w:rPr>
        <w:t xml:space="preserve"> a furnace, as fuel.</w:t>
      </w:r>
    </w:p>
    <w:p w14:paraId="38611368" w14:textId="77777777" w:rsidR="00065106" w:rsidRDefault="005E533C">
      <w:pPr>
        <w:pStyle w:val="BodySans"/>
      </w:pPr>
      <w:r>
        <w:t>Either way, it’s all‑consuming.</w:t>
      </w:r>
    </w:p>
    <w:p w14:paraId="7F32460F" w14:textId="77777777" w:rsidR="00065106" w:rsidRDefault="005E533C">
      <w:pPr>
        <w:pStyle w:val="BodySans"/>
      </w:pPr>
      <w:r>
        <w:t>Then the phrase:</w:t>
      </w:r>
    </w:p>
    <w:p w14:paraId="46B6AE67" w14:textId="77777777" w:rsidR="00065106" w:rsidRDefault="005E533C">
      <w:pPr>
        <w:pStyle w:val="BodySans"/>
        <w:ind w:left="720"/>
      </w:pPr>
      <w:r>
        <w:rPr>
          <w:i/>
        </w:rPr>
        <w:t>לְעֵת</w:t>
      </w:r>
      <w:r>
        <w:rPr>
          <w:i/>
        </w:rPr>
        <w:t xml:space="preserve"> </w:t>
      </w:r>
      <w:r>
        <w:rPr>
          <w:i/>
        </w:rPr>
        <w:t>פָּנֶיךָ</w:t>
      </w:r>
      <w:r>
        <w:rPr>
          <w:i/>
        </w:rPr>
        <w:t xml:space="preserve"> – “at the time of Your face/appearing.”</w:t>
      </w:r>
    </w:p>
    <w:p w14:paraId="694D701F" w14:textId="77777777" w:rsidR="00065106" w:rsidRDefault="005E533C">
      <w:pPr>
        <w:pStyle w:val="BodySans"/>
      </w:pPr>
      <w:r>
        <w:t xml:space="preserve">We met </w:t>
      </w:r>
      <w:r>
        <w:rPr>
          <w:b/>
        </w:rPr>
        <w:t>God’s face</w:t>
      </w:r>
      <w:r>
        <w:t xml:space="preserve"> (</w:t>
      </w:r>
      <w:r>
        <w:rPr>
          <w:i/>
        </w:rPr>
        <w:t>panim</w:t>
      </w:r>
      <w:r>
        <w:t>) earlier in v. 7 as the place of joy for the king. Here, when that same Face “arrives,” it means judgment.</w:t>
      </w:r>
    </w:p>
    <w:p w14:paraId="5AD332C5" w14:textId="77777777" w:rsidR="00065106" w:rsidRDefault="005E533C">
      <w:pPr>
        <w:pStyle w:val="BodySans"/>
      </w:pPr>
      <w:r>
        <w:t>Finally, double fire verbs:</w:t>
      </w:r>
    </w:p>
    <w:p w14:paraId="734FA3C7" w14:textId="77777777" w:rsidR="00065106" w:rsidRDefault="005E533C">
      <w:pPr>
        <w:pStyle w:val="ListBullet"/>
      </w:pPr>
      <w:r>
        <w:rPr>
          <w:rFonts w:ascii="Aptos" w:hAnsi="Aptos"/>
          <w:b/>
        </w:rPr>
        <w:t>יְבַלְּעֵם</w:t>
      </w:r>
      <w:r>
        <w:rPr>
          <w:rFonts w:ascii="Aptos" w:hAnsi="Aptos"/>
        </w:rPr>
        <w:t xml:space="preserve"> (</w:t>
      </w:r>
      <w:r>
        <w:rPr>
          <w:rFonts w:ascii="Aptos" w:hAnsi="Aptos"/>
          <w:i/>
        </w:rPr>
        <w:t>y’valle’em</w:t>
      </w:r>
      <w:r>
        <w:rPr>
          <w:rFonts w:ascii="Aptos" w:hAnsi="Aptos"/>
        </w:rPr>
        <w:t xml:space="preserve">, “He will swallow them”) – from </w:t>
      </w:r>
      <w:r>
        <w:rPr>
          <w:rFonts w:ascii="Aptos" w:hAnsi="Aptos"/>
        </w:rPr>
        <w:t>בלע</w:t>
      </w:r>
      <w:r>
        <w:rPr>
          <w:rFonts w:ascii="Aptos" w:hAnsi="Aptos"/>
        </w:rPr>
        <w:t>, used of the earth swallowing Korah’s rebels.</w:t>
      </w:r>
    </w:p>
    <w:p w14:paraId="514AFEEE" w14:textId="77777777" w:rsidR="00065106" w:rsidRDefault="005E533C">
      <w:pPr>
        <w:pStyle w:val="ListBullet"/>
      </w:pPr>
      <w:r>
        <w:rPr>
          <w:rFonts w:ascii="Aptos" w:hAnsi="Aptos"/>
          <w:b/>
        </w:rPr>
        <w:t>תֹאכְלֵם</w:t>
      </w:r>
      <w:r>
        <w:rPr>
          <w:rFonts w:ascii="Aptos" w:hAnsi="Aptos"/>
          <w:b/>
        </w:rPr>
        <w:t xml:space="preserve"> </w:t>
      </w:r>
      <w:r>
        <w:rPr>
          <w:rFonts w:ascii="Aptos" w:hAnsi="Aptos"/>
          <w:b/>
        </w:rPr>
        <w:t>אֵשׁ</w:t>
      </w:r>
      <w:r>
        <w:rPr>
          <w:rFonts w:ascii="Aptos" w:hAnsi="Aptos"/>
        </w:rPr>
        <w:t xml:space="preserve"> (</w:t>
      </w:r>
      <w:r>
        <w:rPr>
          <w:rFonts w:ascii="Aptos" w:hAnsi="Aptos"/>
          <w:i/>
        </w:rPr>
        <w:t>tokhlem ’esh</w:t>
      </w:r>
      <w:r>
        <w:rPr>
          <w:rFonts w:ascii="Aptos" w:hAnsi="Aptos"/>
        </w:rPr>
        <w:t>, “fire will consume them”) – echoing “our God is a consuming fire” (Deut 4:24).</w:t>
      </w:r>
    </w:p>
    <w:p w14:paraId="4522D132" w14:textId="77777777" w:rsidR="00065106" w:rsidRDefault="005E533C">
      <w:pPr>
        <w:pStyle w:val="BodySans"/>
      </w:pPr>
      <w:r>
        <w:t xml:space="preserve">Notice the subject shift: </w:t>
      </w:r>
      <w:r>
        <w:rPr>
          <w:b/>
        </w:rPr>
        <w:t>תְּשִׁיתֵמוֹ</w:t>
      </w:r>
      <w:r>
        <w:t xml:space="preserve"> is “You” (still ambiguous), then:</w:t>
      </w:r>
    </w:p>
    <w:p w14:paraId="63C031BF" w14:textId="77777777" w:rsidR="00065106" w:rsidRDefault="005E533C">
      <w:pPr>
        <w:pStyle w:val="BodySans"/>
        <w:ind w:left="720"/>
      </w:pPr>
      <w:r>
        <w:rPr>
          <w:i/>
        </w:rPr>
        <w:t>ה׳</w:t>
      </w:r>
      <w:r>
        <w:rPr>
          <w:i/>
        </w:rPr>
        <w:t xml:space="preserve"> </w:t>
      </w:r>
      <w:r>
        <w:rPr>
          <w:i/>
        </w:rPr>
        <w:t>בְּאַפּוֹ</w:t>
      </w:r>
      <w:r>
        <w:rPr>
          <w:i/>
        </w:rPr>
        <w:t xml:space="preserve"> </w:t>
      </w:r>
      <w:r>
        <w:rPr>
          <w:i/>
        </w:rPr>
        <w:t>יְבַלְּעֵם</w:t>
      </w:r>
      <w:r>
        <w:rPr>
          <w:i/>
        </w:rPr>
        <w:t xml:space="preserve"> – “YHWH, in His anger, will swallow them.”</w:t>
      </w:r>
    </w:p>
    <w:p w14:paraId="5F414A45" w14:textId="77777777" w:rsidR="00065106" w:rsidRDefault="005E533C">
      <w:pPr>
        <w:pStyle w:val="BodySans"/>
      </w:pPr>
      <w:r>
        <w:t xml:space="preserve">Whatever we thought about “your hand” in v. 9, v. 10 makes clear: the </w:t>
      </w:r>
      <w:r>
        <w:rPr>
          <w:b/>
        </w:rPr>
        <w:t>ultimate agent</w:t>
      </w:r>
      <w:r>
        <w:t xml:space="preserve"> behind judgment is YHWH.</w:t>
      </w:r>
    </w:p>
    <w:p w14:paraId="66CB29C2" w14:textId="77777777" w:rsidR="00065106" w:rsidRDefault="005E533C">
      <w:pPr>
        <w:pStyle w:val="BodySans"/>
      </w:pPr>
      <w:r>
        <w:t>Theologically this is symmetrical with the king’s blessing:</w:t>
      </w:r>
    </w:p>
    <w:p w14:paraId="1B0DD883" w14:textId="77777777" w:rsidR="00065106" w:rsidRDefault="005E533C">
      <w:pPr>
        <w:pStyle w:val="ListBullet"/>
      </w:pPr>
      <w:r>
        <w:rPr>
          <w:rFonts w:ascii="Aptos" w:hAnsi="Aptos"/>
        </w:rPr>
        <w:t xml:space="preserve">King: God </w:t>
      </w:r>
      <w:r>
        <w:rPr>
          <w:rFonts w:ascii="Aptos" w:hAnsi="Aptos"/>
          <w:b/>
        </w:rPr>
        <w:t>set</w:t>
      </w:r>
      <w:r>
        <w:rPr>
          <w:rFonts w:ascii="Aptos" w:hAnsi="Aptos"/>
        </w:rPr>
        <w:t xml:space="preserve"> him as blessing forever, joyful in His face.</w:t>
      </w:r>
    </w:p>
    <w:p w14:paraId="7D37D5AE" w14:textId="77777777" w:rsidR="00065106" w:rsidRDefault="005E533C">
      <w:pPr>
        <w:pStyle w:val="ListBullet"/>
      </w:pPr>
      <w:r>
        <w:rPr>
          <w:rFonts w:ascii="Aptos" w:hAnsi="Aptos"/>
        </w:rPr>
        <w:t xml:space="preserve">Enemies: God </w:t>
      </w:r>
      <w:r>
        <w:rPr>
          <w:rFonts w:ascii="Aptos" w:hAnsi="Aptos"/>
          <w:b/>
        </w:rPr>
        <w:t>sets</w:t>
      </w:r>
      <w:r>
        <w:rPr>
          <w:rFonts w:ascii="Aptos" w:hAnsi="Aptos"/>
        </w:rPr>
        <w:t xml:space="preserve"> them as a furnace, destroyed at His appearing.</w:t>
      </w:r>
    </w:p>
    <w:p w14:paraId="620D67F9" w14:textId="77777777" w:rsidR="00065106" w:rsidRDefault="005E533C">
      <w:pPr>
        <w:pStyle w:val="BodySans"/>
      </w:pPr>
      <w:r>
        <w:t>Same “setting” verb, same “face,” opposite destinies. This is God as the one who arranges not just roles but ultimate outcomes.</w:t>
      </w:r>
    </w:p>
    <w:p w14:paraId="375AADB9" w14:textId="77777777" w:rsidR="00065106" w:rsidRDefault="00065106">
      <w:pPr>
        <w:pBdr>
          <w:bottom w:val="single" w:sz="12" w:space="1" w:color="000000"/>
        </w:pBdr>
      </w:pPr>
    </w:p>
    <w:p w14:paraId="2CC76C1F" w14:textId="77777777" w:rsidR="00065106" w:rsidRDefault="005E533C">
      <w:pPr>
        <w:pStyle w:val="Heading3"/>
      </w:pPr>
      <w:r>
        <w:t>Verse 11</w:t>
      </w:r>
    </w:p>
    <w:p w14:paraId="798BB9E6" w14:textId="77777777" w:rsidR="00065106" w:rsidRDefault="005E533C">
      <w:pPr>
        <w:pStyle w:val="BodySans"/>
      </w:pPr>
      <w:r>
        <w:t>פִּרְיָמוֹ</w:t>
      </w:r>
      <w:r>
        <w:t xml:space="preserve"> </w:t>
      </w:r>
      <w:r>
        <w:t>מֵאֶרֶץ</w:t>
      </w:r>
      <w:r>
        <w:t xml:space="preserve"> </w:t>
      </w:r>
      <w:r>
        <w:t>תְּאַבֵּד</w:t>
      </w:r>
      <w:r>
        <w:t>;</w:t>
      </w:r>
    </w:p>
    <w:p w14:paraId="0067A831" w14:textId="77777777" w:rsidR="00065106" w:rsidRDefault="005E533C">
      <w:pPr>
        <w:pStyle w:val="BodySans"/>
      </w:pPr>
      <w:r>
        <w:t>וְזַרְעָם</w:t>
      </w:r>
      <w:r>
        <w:t xml:space="preserve"> </w:t>
      </w:r>
      <w:r>
        <w:t>מִבְּנֵי</w:t>
      </w:r>
      <w:r>
        <w:t xml:space="preserve"> </w:t>
      </w:r>
      <w:r>
        <w:t>אָדָם׃</w:t>
      </w:r>
    </w:p>
    <w:p w14:paraId="23AC0830" w14:textId="77777777" w:rsidR="00065106" w:rsidRDefault="005E533C">
      <w:pPr>
        <w:pStyle w:val="BodySans"/>
      </w:pPr>
      <w:r>
        <w:t>“Their fruit You will destroy from the earth; and their seed from among humankind.”</w:t>
      </w:r>
    </w:p>
    <w:p w14:paraId="19C2EF9C" w14:textId="77777777" w:rsidR="00065106" w:rsidRDefault="005E533C">
      <w:pPr>
        <w:pStyle w:val="BodySans"/>
      </w:pPr>
      <w:r>
        <w:t xml:space="preserve">The scope of judgment moves from the immediate to the generational. </w:t>
      </w:r>
      <w:r>
        <w:rPr>
          <w:i/>
        </w:rPr>
        <w:t>פִּרְיָמוֹ</w:t>
      </w:r>
      <w:r>
        <w:t xml:space="preserve"> (“their fruit”) and </w:t>
      </w:r>
      <w:r>
        <w:rPr>
          <w:i/>
        </w:rPr>
        <w:t>זַרְעָם</w:t>
      </w:r>
      <w:r>
        <w:t xml:space="preserve"> (“their seed”) are agricultural metaphors for offspring. To destroy “fruit from the earth” and “seed from the children of Adam” is to erase descendants and memory.</w:t>
      </w:r>
    </w:p>
    <w:p w14:paraId="666EF130" w14:textId="77777777" w:rsidR="00065106" w:rsidRDefault="005E533C">
      <w:pPr>
        <w:pStyle w:val="BodySans"/>
      </w:pPr>
      <w:r>
        <w:t xml:space="preserve">The pattern </w:t>
      </w:r>
      <w:r>
        <w:rPr>
          <w:i/>
        </w:rPr>
        <w:t>fruit // seed</w:t>
      </w:r>
      <w:r>
        <w:t xml:space="preserve"> and </w:t>
      </w:r>
      <w:r>
        <w:rPr>
          <w:i/>
        </w:rPr>
        <w:t>from the earth // from humanity</w:t>
      </w:r>
      <w:r>
        <w:t xml:space="preserve"> is another merism: vertical (parent/child) and horizontal (earth/humanity) axes of existence are both cut off. It echoes covenant curses where a disloyal vassal’s line will not continue, and Deuteronomy’s command to “blot out the memory of Amalek from under heaven.”</w:t>
      </w:r>
    </w:p>
    <w:p w14:paraId="49279D26" w14:textId="77777777" w:rsidR="00065106" w:rsidRDefault="005E533C">
      <w:pPr>
        <w:pStyle w:val="BodySans"/>
      </w:pPr>
      <w:r>
        <w:t>This is difficult language for modern ears, but typical of ancient royal warfare rhetoric. The Moabite Mesha Stele boasts of utterly destroying towns “for I had devoted them to Ashtar‑Chemosh.” Here, however, the subject is not a king boasting of his own mercilessness; it is YHWH acting in defence of His covenant.</w:t>
      </w:r>
    </w:p>
    <w:p w14:paraId="0FC48510" w14:textId="77777777" w:rsidR="00065106" w:rsidRDefault="005E533C">
      <w:pPr>
        <w:pStyle w:val="BodySans"/>
      </w:pPr>
      <w:r>
        <w:t xml:space="preserve">Theologically, this line sits in stark tension with God’s promise to David to “multiply your seed” (Genesis echoes and 2 Samuel 7). Those who oppose that covenant find their own </w:t>
      </w:r>
      <w:r>
        <w:rPr>
          <w:i/>
        </w:rPr>
        <w:t>zeraʿ</w:t>
      </w:r>
      <w:r>
        <w:t xml:space="preserve"> cut off. It is a symbolic inversion: where covenant brings unending seed, enmity brings no seed at all.</w:t>
      </w:r>
    </w:p>
    <w:p w14:paraId="01316A84" w14:textId="77777777" w:rsidR="00065106" w:rsidRDefault="005E533C">
      <w:pPr>
        <w:pStyle w:val="BodySans"/>
        <w:jc w:val="center"/>
      </w:pPr>
      <w:r>
        <w:t>—</w:t>
      </w:r>
    </w:p>
    <w:p w14:paraId="5FD00A2A" w14:textId="77777777" w:rsidR="00065106" w:rsidRDefault="005E533C">
      <w:pPr>
        <w:pStyle w:val="BodySans"/>
      </w:pPr>
      <w:r>
        <w:rPr>
          <w:b/>
          <w:color w:val="008000"/>
        </w:rPr>
        <w:t xml:space="preserve">“Their </w:t>
      </w:r>
      <w:r>
        <w:t>fruit You will destroy from the earth, and their seed from among humankind.”*</w:t>
      </w:r>
    </w:p>
    <w:p w14:paraId="4B22E0A6" w14:textId="77777777" w:rsidR="00065106" w:rsidRDefault="005E533C">
      <w:pPr>
        <w:pStyle w:val="BodySans"/>
      </w:pPr>
      <w:r>
        <w:t xml:space="preserve">Here the psalm goes beyond the immediate soldiers to their </w:t>
      </w:r>
      <w:r>
        <w:rPr>
          <w:b/>
        </w:rPr>
        <w:t>continuity</w:t>
      </w:r>
      <w:r>
        <w:t>:</w:t>
      </w:r>
    </w:p>
    <w:p w14:paraId="14111B1F" w14:textId="77777777" w:rsidR="00065106" w:rsidRDefault="005E533C">
      <w:pPr>
        <w:pStyle w:val="ListBullet"/>
      </w:pPr>
      <w:r>
        <w:rPr>
          <w:rFonts w:ascii="Aptos" w:hAnsi="Aptos"/>
          <w:b/>
        </w:rPr>
        <w:t>פִּרְיָמוֹ</w:t>
      </w:r>
      <w:r>
        <w:rPr>
          <w:rFonts w:ascii="Aptos" w:hAnsi="Aptos"/>
        </w:rPr>
        <w:t xml:space="preserve"> (</w:t>
      </w:r>
      <w:r>
        <w:rPr>
          <w:rFonts w:ascii="Aptos" w:hAnsi="Aptos"/>
          <w:i/>
        </w:rPr>
        <w:t>piryam</w:t>
      </w:r>
      <w:r>
        <w:rPr>
          <w:rFonts w:ascii="Aptos" w:hAnsi="Aptos"/>
        </w:rPr>
        <w:t>, “their fruit”) – metaphorically descendants.</w:t>
      </w:r>
    </w:p>
    <w:p w14:paraId="6F4A2D6E" w14:textId="77777777" w:rsidR="00065106" w:rsidRDefault="005E533C">
      <w:pPr>
        <w:pStyle w:val="ListBullet"/>
      </w:pPr>
      <w:r>
        <w:rPr>
          <w:rFonts w:ascii="Aptos" w:hAnsi="Aptos"/>
          <w:b/>
        </w:rPr>
        <w:t>זַרְעָם</w:t>
      </w:r>
      <w:r>
        <w:rPr>
          <w:rFonts w:ascii="Aptos" w:hAnsi="Aptos"/>
        </w:rPr>
        <w:t xml:space="preserve"> (</w:t>
      </w:r>
      <w:r>
        <w:rPr>
          <w:rFonts w:ascii="Aptos" w:hAnsi="Aptos"/>
          <w:i/>
        </w:rPr>
        <w:t>zar‘am</w:t>
      </w:r>
      <w:r>
        <w:rPr>
          <w:rFonts w:ascii="Aptos" w:hAnsi="Aptos"/>
        </w:rPr>
        <w:t>, “their seed”) – more explicitly offspring.</w:t>
      </w:r>
    </w:p>
    <w:p w14:paraId="0BBDC582" w14:textId="77777777" w:rsidR="00065106" w:rsidRDefault="005E533C">
      <w:pPr>
        <w:pStyle w:val="BodySans"/>
      </w:pPr>
      <w:r>
        <w:t xml:space="preserve">“Fruit” and “seed” are agricultural metaphors for </w:t>
      </w:r>
      <w:r>
        <w:rPr>
          <w:b/>
        </w:rPr>
        <w:t>progeny</w:t>
      </w:r>
      <w:r>
        <w:t>. Together they form, again, a merism: from the immediate “fruit” to the generational “seed,” God will cut them off.</w:t>
      </w:r>
    </w:p>
    <w:p w14:paraId="0A4EB91D" w14:textId="77777777" w:rsidR="00065106" w:rsidRDefault="005E533C">
      <w:pPr>
        <w:pStyle w:val="BodySans"/>
      </w:pPr>
      <w:r>
        <w:t>The two “locations”:</w:t>
      </w:r>
    </w:p>
    <w:p w14:paraId="09203972" w14:textId="77777777" w:rsidR="00065106" w:rsidRDefault="005E533C">
      <w:pPr>
        <w:pStyle w:val="ListBullet"/>
      </w:pPr>
      <w:r>
        <w:rPr>
          <w:rFonts w:ascii="Aptos" w:hAnsi="Aptos"/>
          <w:b/>
        </w:rPr>
        <w:t>מֵאֶרֶץ</w:t>
      </w:r>
      <w:r>
        <w:rPr>
          <w:rFonts w:ascii="Aptos" w:hAnsi="Aptos"/>
        </w:rPr>
        <w:t xml:space="preserve"> – “from the earth.”</w:t>
      </w:r>
    </w:p>
    <w:p w14:paraId="34488ED3" w14:textId="77777777" w:rsidR="00065106" w:rsidRDefault="005E533C">
      <w:pPr>
        <w:pStyle w:val="ListBullet"/>
      </w:pPr>
      <w:r>
        <w:rPr>
          <w:rFonts w:ascii="Aptos" w:hAnsi="Aptos"/>
          <w:b/>
        </w:rPr>
        <w:t>מִבְּנֵי</w:t>
      </w:r>
      <w:r>
        <w:rPr>
          <w:rFonts w:ascii="Aptos" w:hAnsi="Aptos"/>
          <w:b/>
        </w:rPr>
        <w:t xml:space="preserve"> </w:t>
      </w:r>
      <w:r>
        <w:rPr>
          <w:rFonts w:ascii="Aptos" w:hAnsi="Aptos"/>
          <w:b/>
        </w:rPr>
        <w:t>אָדָם</w:t>
      </w:r>
      <w:r>
        <w:rPr>
          <w:rFonts w:ascii="Aptos" w:hAnsi="Aptos"/>
        </w:rPr>
        <w:t xml:space="preserve"> – “from among the children of Adam (humankind).”</w:t>
      </w:r>
    </w:p>
    <w:p w14:paraId="5E9C0845" w14:textId="77777777" w:rsidR="00065106" w:rsidRDefault="005E533C">
      <w:pPr>
        <w:pStyle w:val="BodySans"/>
      </w:pPr>
      <w:r>
        <w:lastRenderedPageBreak/>
        <w:t>Total removal: geographically (from the land) and socially (from the human family).</w:t>
      </w:r>
    </w:p>
    <w:p w14:paraId="22F6342E" w14:textId="77777777" w:rsidR="00065106" w:rsidRDefault="005E533C">
      <w:pPr>
        <w:pStyle w:val="BodySans"/>
      </w:pPr>
      <w:r>
        <w:t xml:space="preserve">This language matches Ancient Near Eastern </w:t>
      </w:r>
      <w:r>
        <w:rPr>
          <w:b/>
        </w:rPr>
        <w:t>treaty curses</w:t>
      </w:r>
      <w:r>
        <w:t>, where a suzerain warns a vassal that rebellion will result in the destruction of “you and your seed.” It also echoes biblical “ban” (</w:t>
      </w:r>
      <w:r>
        <w:rPr>
          <w:i/>
        </w:rPr>
        <w:t>ḥ</w:t>
      </w:r>
      <w:r>
        <w:rPr>
          <w:i/>
        </w:rPr>
        <w:t>erem</w:t>
      </w:r>
      <w:r>
        <w:t>) tradition (e.g. Amalek in Deut 25:19).</w:t>
      </w:r>
    </w:p>
    <w:p w14:paraId="5A3C9EE1" w14:textId="77777777" w:rsidR="00065106" w:rsidRDefault="005E533C">
      <w:pPr>
        <w:pStyle w:val="BodySans"/>
      </w:pPr>
      <w:r>
        <w:t xml:space="preserve">From a modern ethical standpoint, this sounds brutal. In its original royal‑war context, it’s the politics of survival: the psalmist imagines a world where those who set themselves against God’s anointed will </w:t>
      </w:r>
      <w:r>
        <w:rPr>
          <w:b/>
        </w:rPr>
        <w:t>leave no trace</w:t>
      </w:r>
      <w:r>
        <w:t>.</w:t>
      </w:r>
    </w:p>
    <w:p w14:paraId="62A7F33B" w14:textId="77777777" w:rsidR="00065106" w:rsidRDefault="005E533C">
      <w:pPr>
        <w:pStyle w:val="BodySans"/>
      </w:pPr>
      <w:r>
        <w:t>In our sh</w:t>
      </w:r>
      <w:r>
        <w:t>ִׁית</w:t>
      </w:r>
      <w:r>
        <w:t>‑</w:t>
      </w:r>
      <w:r>
        <w:t>framework, you might say: the same God who has “set” the king’s house to continue (v. 5–7) now “un‑sets” the enemies’ house. One line will stretch “forever and ever”; the other line will be uprooted.</w:t>
      </w:r>
    </w:p>
    <w:p w14:paraId="602B01F0" w14:textId="77777777" w:rsidR="00065106" w:rsidRDefault="005E533C">
      <w:pPr>
        <w:pStyle w:val="BodySans"/>
      </w:pPr>
      <w:r>
        <w:t>It’s worth noticing also how this resonates with Psalm 112:10:</w:t>
      </w:r>
    </w:p>
    <w:p w14:paraId="6CF6366B" w14:textId="77777777" w:rsidR="00065106" w:rsidRDefault="005E533C">
      <w:pPr>
        <w:pStyle w:val="BodySans"/>
        <w:ind w:left="720"/>
      </w:pPr>
      <w:r>
        <w:rPr>
          <w:i/>
        </w:rPr>
        <w:t>תַּאֲוַת</w:t>
      </w:r>
      <w:r>
        <w:rPr>
          <w:i/>
        </w:rPr>
        <w:t xml:space="preserve"> </w:t>
      </w:r>
      <w:r>
        <w:rPr>
          <w:i/>
        </w:rPr>
        <w:t>רְשָׁעִים</w:t>
      </w:r>
      <w:r>
        <w:rPr>
          <w:i/>
        </w:rPr>
        <w:t xml:space="preserve"> </w:t>
      </w:r>
      <w:r>
        <w:rPr>
          <w:i/>
        </w:rPr>
        <w:t>תֹּאבֵד</w:t>
      </w:r>
      <w:r>
        <w:rPr>
          <w:i/>
        </w:rPr>
        <w:t xml:space="preserve"> – “the desire of the wicked will perish.”</w:t>
      </w:r>
    </w:p>
    <w:p w14:paraId="3C9285BB" w14:textId="77777777" w:rsidR="00065106" w:rsidRDefault="005E533C">
      <w:pPr>
        <w:pStyle w:val="BodySans"/>
      </w:pPr>
      <w:r>
        <w:t xml:space="preserve">Psalm 21 shows not only their desires but their </w:t>
      </w:r>
      <w:r>
        <w:rPr>
          <w:b/>
        </w:rPr>
        <w:t>seed</w:t>
      </w:r>
      <w:r>
        <w:t xml:space="preserve"> perishing—maximal reversal of evil.</w:t>
      </w:r>
    </w:p>
    <w:p w14:paraId="5C212F46" w14:textId="77777777" w:rsidR="00065106" w:rsidRDefault="00065106">
      <w:pPr>
        <w:pBdr>
          <w:bottom w:val="single" w:sz="12" w:space="1" w:color="000000"/>
        </w:pBdr>
      </w:pPr>
    </w:p>
    <w:p w14:paraId="001F7031" w14:textId="77777777" w:rsidR="00065106" w:rsidRDefault="005E533C">
      <w:pPr>
        <w:pStyle w:val="Heading3"/>
      </w:pPr>
      <w:r>
        <w:t>Verse 12</w:t>
      </w:r>
    </w:p>
    <w:p w14:paraId="511FC085" w14:textId="77777777" w:rsidR="00065106" w:rsidRDefault="005E533C">
      <w:pPr>
        <w:pStyle w:val="BodySans"/>
      </w:pPr>
      <w:r>
        <w:t>כִּי־נָטוּ</w:t>
      </w:r>
      <w:r>
        <w:t xml:space="preserve"> </w:t>
      </w:r>
      <w:r>
        <w:t>עָלֶיךָ</w:t>
      </w:r>
      <w:r>
        <w:t xml:space="preserve"> </w:t>
      </w:r>
      <w:r>
        <w:t>רָעָה</w:t>
      </w:r>
      <w:r>
        <w:t>;</w:t>
      </w:r>
    </w:p>
    <w:p w14:paraId="4A299B6A" w14:textId="77777777" w:rsidR="00065106" w:rsidRDefault="005E533C">
      <w:pPr>
        <w:pStyle w:val="BodySans"/>
      </w:pPr>
      <w:r>
        <w:t>חָשְׁבוּ</w:t>
      </w:r>
      <w:r>
        <w:t xml:space="preserve"> </w:t>
      </w:r>
      <w:r>
        <w:t>מְזִמָּה</w:t>
      </w:r>
      <w:r>
        <w:t xml:space="preserve">, </w:t>
      </w:r>
      <w:r>
        <w:t>בַּל־יוּכָלוּ׃</w:t>
      </w:r>
    </w:p>
    <w:p w14:paraId="393C055A" w14:textId="77777777" w:rsidR="00065106" w:rsidRDefault="005E533C">
      <w:pPr>
        <w:pStyle w:val="BodySans"/>
      </w:pPr>
      <w:r>
        <w:t>“For they stretched out evil against You; they devised a scheme—they could not succeed.”</w:t>
      </w:r>
    </w:p>
    <w:p w14:paraId="4EA63159" w14:textId="77777777" w:rsidR="00065106" w:rsidRDefault="005E533C">
      <w:pPr>
        <w:pStyle w:val="BodySans"/>
      </w:pPr>
      <w:r>
        <w:t xml:space="preserve">This verse begins to </w:t>
      </w:r>
      <w:r>
        <w:rPr>
          <w:b/>
        </w:rPr>
        <w:t>justify</w:t>
      </w:r>
      <w:r>
        <w:t xml:space="preserve"> the harshness of vv.10–11. The verbs pile up intentionality: </w:t>
      </w:r>
      <w:r>
        <w:rPr>
          <w:i/>
        </w:rPr>
        <w:t>נָטוּ</w:t>
      </w:r>
      <w:r>
        <w:t xml:space="preserve"> (“bent, directed”) their will toward evil; </w:t>
      </w:r>
      <w:r>
        <w:rPr>
          <w:i/>
        </w:rPr>
        <w:t>חָשְׁבוּ</w:t>
      </w:r>
      <w:r>
        <w:t xml:space="preserve"> (“they plotted”) </w:t>
      </w:r>
      <w:r>
        <w:rPr>
          <w:i/>
        </w:rPr>
        <w:t>מְזִמָּה</w:t>
      </w:r>
      <w:r>
        <w:t xml:space="preserve"> (“a scheme, device”). This is premeditated hostility, not accidental conflict.</w:t>
      </w:r>
    </w:p>
    <w:p w14:paraId="58C01380" w14:textId="77777777" w:rsidR="00065106" w:rsidRDefault="005E533C">
      <w:pPr>
        <w:pStyle w:val="BodySans"/>
      </w:pPr>
      <w:r>
        <w:t xml:space="preserve">The preposition </w:t>
      </w:r>
      <w:r>
        <w:rPr>
          <w:i/>
        </w:rPr>
        <w:t>עָלֶיךָ</w:t>
      </w:r>
      <w:r>
        <w:t xml:space="preserve"> (“against You”) reintroduces the ambiguity of address: is the “You” the king or God? As in v.9, the psalm refuses to separate the two too neatly. To plot evil against God’s anointed is, by proxy, to plot against God.</w:t>
      </w:r>
    </w:p>
    <w:p w14:paraId="5BB8EC1E" w14:textId="77777777" w:rsidR="00065106" w:rsidRDefault="005E533C">
      <w:pPr>
        <w:pStyle w:val="BodySans"/>
      </w:pPr>
      <w:r>
        <w:t xml:space="preserve">The key phrase is the final one: </w:t>
      </w:r>
      <w:r>
        <w:rPr>
          <w:i/>
        </w:rPr>
        <w:t>בַּל־יוּכָלוּ</w:t>
      </w:r>
      <w:r>
        <w:t xml:space="preserve">—“they were not able,” “they could not bring it off.” The emphatic </w:t>
      </w:r>
      <w:r>
        <w:rPr>
          <w:i/>
        </w:rPr>
        <w:t>בַּל</w:t>
      </w:r>
      <w:r>
        <w:t xml:space="preserve"> matches </w:t>
      </w:r>
      <w:r>
        <w:rPr>
          <w:i/>
        </w:rPr>
        <w:t>בַּל־יִמּוֹט</w:t>
      </w:r>
      <w:r>
        <w:t xml:space="preserve"> in v.8. Together they sketch the world’s moral geometry: the king, anchored in divine </w:t>
      </w:r>
      <w:r>
        <w:t>ḥ</w:t>
      </w:r>
      <w:r>
        <w:t xml:space="preserve">esed, </w:t>
      </w:r>
      <w:r>
        <w:rPr>
          <w:b/>
        </w:rPr>
        <w:t>cannot be made to totter</w:t>
      </w:r>
      <w:r>
        <w:t xml:space="preserve">; the enemies’ schemes, directed against that </w:t>
      </w:r>
      <w:r>
        <w:t>ḥ</w:t>
      </w:r>
      <w:r>
        <w:t xml:space="preserve">esed, </w:t>
      </w:r>
      <w:r>
        <w:rPr>
          <w:b/>
        </w:rPr>
        <w:t>cannot succeed</w:t>
      </w:r>
      <w:r>
        <w:t>.</w:t>
      </w:r>
    </w:p>
    <w:p w14:paraId="604713D6" w14:textId="77777777" w:rsidR="00065106" w:rsidRDefault="005E533C">
      <w:pPr>
        <w:pStyle w:val="BodySans"/>
      </w:pPr>
      <w:r>
        <w:t>Ibn Ezra notes the tense shift: their plotting is described in the perfect (“they have inclined… they have devised”), their failure in the imperfect (“they cannot [succeed]”), pointing from completed past malice to its assured future impotence.</w:t>
      </w:r>
    </w:p>
    <w:p w14:paraId="21D0E9E3" w14:textId="77777777" w:rsidR="00065106" w:rsidRDefault="005E533C">
      <w:pPr>
        <w:pStyle w:val="BodySans"/>
      </w:pPr>
      <w:r>
        <w:lastRenderedPageBreak/>
        <w:t>In literary terms, this is where the psalm’s earlier verbs—</w:t>
      </w:r>
      <w:r>
        <w:t>נָתַתָּה</w:t>
      </w:r>
      <w:r>
        <w:t xml:space="preserve">, </w:t>
      </w:r>
      <w:r>
        <w:t>תָּשִׁית</w:t>
      </w:r>
      <w:r>
        <w:t xml:space="preserve">—reveal their other side. The God who pre‑emptively “met” the king with “blessings of good” and “set” a crown on his head has also, it turns out, </w:t>
      </w:r>
      <w:r>
        <w:rPr>
          <w:b/>
        </w:rPr>
        <w:t>set limits</w:t>
      </w:r>
      <w:r>
        <w:t xml:space="preserve"> on what enemies can accomplish. Their plots run up against an already‑decided arrangement.</w:t>
      </w:r>
    </w:p>
    <w:p w14:paraId="66A96794" w14:textId="77777777" w:rsidR="00065106" w:rsidRDefault="005E533C">
      <w:pPr>
        <w:pStyle w:val="BodySans"/>
        <w:jc w:val="center"/>
      </w:pPr>
      <w:r>
        <w:t>—</w:t>
      </w:r>
    </w:p>
    <w:p w14:paraId="0BF788DD" w14:textId="77777777" w:rsidR="00065106" w:rsidRDefault="005E533C">
      <w:pPr>
        <w:pStyle w:val="BodySans"/>
      </w:pPr>
      <w:r>
        <w:rPr>
          <w:b/>
          <w:color w:val="008000"/>
        </w:rPr>
        <w:t xml:space="preserve">“For </w:t>
      </w:r>
      <w:r>
        <w:t>they have inclined [themselves] toward evil against You; they have plotted a scheme—they cannot succeed.”*</w:t>
      </w:r>
    </w:p>
    <w:p w14:paraId="324A2F92" w14:textId="77777777" w:rsidR="00065106" w:rsidRDefault="005E533C">
      <w:pPr>
        <w:pStyle w:val="BodySans"/>
      </w:pPr>
      <w:r>
        <w:t xml:space="preserve">This verse gives the </w:t>
      </w:r>
      <w:r>
        <w:rPr>
          <w:b/>
        </w:rPr>
        <w:t>reason</w:t>
      </w:r>
      <w:r>
        <w:t xml:space="preserve"> </w:t>
      </w:r>
      <w:bdo w:val="ltr">
        <w:r>
          <w:t>(</w:t>
        </w:r>
        <w:r>
          <w:t>יכִּ</w:t>
        </w:r>
        <w:r>
          <w:t>)</w:t>
        </w:r>
        <w:r>
          <w:t>‬ for such severe judgment.</w:t>
        </w:r>
      </w:bdo>
    </w:p>
    <w:p w14:paraId="630FD119" w14:textId="77777777" w:rsidR="00065106" w:rsidRDefault="005E533C">
      <w:pPr>
        <w:pStyle w:val="BodySans"/>
      </w:pPr>
      <w:r>
        <w:t>Two verbs for their intent:</w:t>
      </w:r>
    </w:p>
    <w:p w14:paraId="70D59CD9" w14:textId="77777777" w:rsidR="00065106" w:rsidRDefault="005E533C">
      <w:pPr>
        <w:pStyle w:val="ListBullet"/>
      </w:pPr>
      <w:r>
        <w:rPr>
          <w:rFonts w:ascii="Aptos" w:hAnsi="Aptos"/>
          <w:b/>
        </w:rPr>
        <w:t>נָטוּ</w:t>
      </w:r>
      <w:r>
        <w:rPr>
          <w:rFonts w:ascii="Aptos" w:hAnsi="Aptos"/>
          <w:b/>
        </w:rPr>
        <w:t xml:space="preserve"> </w:t>
      </w:r>
      <w:r>
        <w:rPr>
          <w:rFonts w:ascii="Aptos" w:hAnsi="Aptos"/>
          <w:b/>
        </w:rPr>
        <w:t>עָלֶיךָ</w:t>
      </w:r>
      <w:r>
        <w:rPr>
          <w:rFonts w:ascii="Aptos" w:hAnsi="Aptos"/>
          <w:b/>
        </w:rPr>
        <w:t xml:space="preserve"> </w:t>
      </w:r>
      <w:r>
        <w:rPr>
          <w:rFonts w:ascii="Aptos" w:hAnsi="Aptos"/>
          <w:b/>
        </w:rPr>
        <w:t>רָעָה</w:t>
      </w:r>
      <w:r>
        <w:rPr>
          <w:rFonts w:ascii="Aptos" w:hAnsi="Aptos"/>
        </w:rPr>
        <w:t xml:space="preserve"> (</w:t>
      </w:r>
      <w:r>
        <w:rPr>
          <w:rFonts w:ascii="Aptos" w:hAnsi="Aptos"/>
          <w:i/>
        </w:rPr>
        <w:t>natu ‘alekha ra‘ah</w:t>
      </w:r>
      <w:r>
        <w:rPr>
          <w:rFonts w:ascii="Aptos" w:hAnsi="Aptos"/>
        </w:rPr>
        <w:t>) – “they have bent/inclined evil against You.”</w:t>
      </w:r>
    </w:p>
    <w:p w14:paraId="4DEF18D5" w14:textId="77777777" w:rsidR="00065106" w:rsidRDefault="005E533C">
      <w:pPr>
        <w:pStyle w:val="BodySans"/>
      </w:pPr>
      <w:r>
        <w:t>נָטָה</w:t>
      </w:r>
      <w:r>
        <w:t xml:space="preserve"> (</w:t>
      </w:r>
      <w:r>
        <w:rPr>
          <w:i/>
        </w:rPr>
        <w:t>natah</w:t>
      </w:r>
      <w:r>
        <w:t>) is literally to “stretch out / lean.” They’ve bent themselves toward doing harm.</w:t>
      </w:r>
    </w:p>
    <w:p w14:paraId="689881B6" w14:textId="77777777" w:rsidR="00065106" w:rsidRDefault="005E533C">
      <w:pPr>
        <w:pStyle w:val="ListBullet"/>
      </w:pPr>
      <w:r>
        <w:rPr>
          <w:rFonts w:ascii="Aptos" w:hAnsi="Aptos"/>
          <w:b/>
        </w:rPr>
        <w:t>חָשְׁבוּ</w:t>
      </w:r>
      <w:r>
        <w:rPr>
          <w:rFonts w:ascii="Aptos" w:hAnsi="Aptos"/>
          <w:b/>
        </w:rPr>
        <w:t xml:space="preserve"> </w:t>
      </w:r>
      <w:r>
        <w:rPr>
          <w:rFonts w:ascii="Aptos" w:hAnsi="Aptos"/>
          <w:b/>
        </w:rPr>
        <w:t>מְזִמָּה</w:t>
      </w:r>
      <w:r>
        <w:rPr>
          <w:rFonts w:ascii="Aptos" w:hAnsi="Aptos"/>
        </w:rPr>
        <w:t xml:space="preserve"> (</w:t>
      </w:r>
      <w:r>
        <w:rPr>
          <w:rFonts w:ascii="Aptos" w:hAnsi="Aptos"/>
          <w:i/>
        </w:rPr>
        <w:t>ḥ</w:t>
      </w:r>
      <w:r>
        <w:rPr>
          <w:rFonts w:ascii="Aptos" w:hAnsi="Aptos"/>
          <w:i/>
        </w:rPr>
        <w:t>ashvu m’zimmah</w:t>
      </w:r>
      <w:r>
        <w:rPr>
          <w:rFonts w:ascii="Aptos" w:hAnsi="Aptos"/>
        </w:rPr>
        <w:t>) – “they have thought up a scheme.”</w:t>
      </w:r>
    </w:p>
    <w:p w14:paraId="3DB51742" w14:textId="77777777" w:rsidR="00065106" w:rsidRDefault="005E533C">
      <w:pPr>
        <w:pStyle w:val="BodySans"/>
      </w:pPr>
      <w:r>
        <w:t>מְזִמָּה</w:t>
      </w:r>
      <w:r>
        <w:t xml:space="preserve"> (</w:t>
      </w:r>
      <w:r>
        <w:rPr>
          <w:i/>
        </w:rPr>
        <w:t>m’zimmah</w:t>
      </w:r>
      <w:r>
        <w:t>) is an often negative word for calculated plotting.</w:t>
      </w:r>
    </w:p>
    <w:p w14:paraId="674A0748" w14:textId="77777777" w:rsidR="00065106" w:rsidRDefault="005E533C">
      <w:pPr>
        <w:pStyle w:val="BodySans"/>
      </w:pPr>
      <w:r>
        <w:t xml:space="preserve">Again, “You” is ambiguous: is the plot </w:t>
      </w:r>
      <w:r>
        <w:rPr>
          <w:b/>
        </w:rPr>
        <w:t>against God</w:t>
      </w:r>
      <w:r>
        <w:t xml:space="preserve"> or </w:t>
      </w:r>
      <w:r>
        <w:rPr>
          <w:b/>
        </w:rPr>
        <w:t>against the king</w:t>
      </w:r>
      <w:r>
        <w:t>? The psalm slides between them because, in royal theology, to attack God’s anointed is to attack God’s plan.</w:t>
      </w:r>
    </w:p>
    <w:p w14:paraId="1E0639DD" w14:textId="77777777" w:rsidR="00065106" w:rsidRDefault="005E533C">
      <w:pPr>
        <w:pStyle w:val="BodySans"/>
      </w:pPr>
      <w:r>
        <w:t>Then the kicker:</w:t>
      </w:r>
    </w:p>
    <w:p w14:paraId="6FE68B8E" w14:textId="77777777" w:rsidR="00065106" w:rsidRDefault="005E533C">
      <w:pPr>
        <w:pStyle w:val="BodySans"/>
        <w:ind w:left="720"/>
      </w:pPr>
      <w:r>
        <w:rPr>
          <w:i/>
        </w:rPr>
        <w:t>בַּל־יוּכָלוּ</w:t>
      </w:r>
      <w:r>
        <w:rPr>
          <w:i/>
        </w:rPr>
        <w:t xml:space="preserve"> – “they cannot [do it].”</w:t>
      </w:r>
    </w:p>
    <w:p w14:paraId="7A84B03B" w14:textId="77777777" w:rsidR="00065106" w:rsidRDefault="005E533C">
      <w:pPr>
        <w:pStyle w:val="BodySans"/>
      </w:pPr>
      <w:r>
        <w:t>We met this pattern in v. 8:</w:t>
      </w:r>
    </w:p>
    <w:p w14:paraId="4F69CC22" w14:textId="77777777" w:rsidR="00065106" w:rsidRDefault="005E533C">
      <w:pPr>
        <w:pStyle w:val="ListBullet"/>
      </w:pPr>
      <w:r>
        <w:rPr>
          <w:rFonts w:ascii="Aptos" w:hAnsi="Aptos"/>
        </w:rPr>
        <w:t xml:space="preserve">King: </w:t>
      </w:r>
      <w:r>
        <w:rPr>
          <w:rFonts w:ascii="Aptos" w:hAnsi="Aptos"/>
          <w:b/>
        </w:rPr>
        <w:t>בַּל־יִמּוֹט</w:t>
      </w:r>
      <w:r>
        <w:rPr>
          <w:rFonts w:ascii="Aptos" w:hAnsi="Aptos"/>
        </w:rPr>
        <w:t xml:space="preserve"> – “he cannot be shaken.”</w:t>
      </w:r>
    </w:p>
    <w:p w14:paraId="28C90234" w14:textId="77777777" w:rsidR="00065106" w:rsidRDefault="005E533C">
      <w:pPr>
        <w:pStyle w:val="ListBullet"/>
      </w:pPr>
      <w:r>
        <w:rPr>
          <w:rFonts w:ascii="Aptos" w:hAnsi="Aptos"/>
        </w:rPr>
        <w:t xml:space="preserve">Enemies: </w:t>
      </w:r>
      <w:r>
        <w:rPr>
          <w:rFonts w:ascii="Aptos" w:hAnsi="Aptos"/>
          <w:b/>
        </w:rPr>
        <w:t>בַּל־יוּכָלוּ</w:t>
      </w:r>
      <w:r>
        <w:rPr>
          <w:rFonts w:ascii="Aptos" w:hAnsi="Aptos"/>
        </w:rPr>
        <w:t xml:space="preserve"> – “they cannot succeed.”</w:t>
      </w:r>
    </w:p>
    <w:p w14:paraId="4266542A" w14:textId="77777777" w:rsidR="00065106" w:rsidRDefault="005E533C">
      <w:pPr>
        <w:pStyle w:val="BodySans"/>
      </w:pPr>
      <w:r>
        <w:t xml:space="preserve">So their best schemes exist inside a reality that God has already </w:t>
      </w:r>
      <w:r>
        <w:rPr>
          <w:b/>
        </w:rPr>
        <w:t>set</w:t>
      </w:r>
      <w:r>
        <w:t xml:space="preserve">. Their desire and design crash into that arrangement and fail. There’s a quiet comfort there: the psalm is not saying the enemies lack intent or intelligence—they clearly plot. It’s saying that </w:t>
      </w:r>
      <w:r>
        <w:rPr>
          <w:b/>
        </w:rPr>
        <w:t>success</w:t>
      </w:r>
      <w:r>
        <w:t xml:space="preserve"> is out of their hands.</w:t>
      </w:r>
    </w:p>
    <w:p w14:paraId="6AB7AFD7" w14:textId="77777777" w:rsidR="00065106" w:rsidRDefault="005E533C">
      <w:pPr>
        <w:pStyle w:val="BodySans"/>
      </w:pPr>
      <w:r>
        <w:t>If you want a crisp summary of Psalm 21’s theology, it’s almost in that pair of “cannot”s:</w:t>
      </w:r>
    </w:p>
    <w:p w14:paraId="23E1AA1E" w14:textId="77777777" w:rsidR="00065106" w:rsidRDefault="005E533C">
      <w:pPr>
        <w:pStyle w:val="ListBullet"/>
      </w:pPr>
      <w:r>
        <w:rPr>
          <w:rFonts w:ascii="Aptos" w:hAnsi="Aptos"/>
        </w:rPr>
        <w:t xml:space="preserve">What God has </w:t>
      </w:r>
      <w:r>
        <w:rPr>
          <w:rFonts w:ascii="Aptos" w:hAnsi="Aptos"/>
          <w:b/>
        </w:rPr>
        <w:t>set</w:t>
      </w:r>
      <w:r>
        <w:rPr>
          <w:rFonts w:ascii="Aptos" w:hAnsi="Aptos"/>
        </w:rPr>
        <w:t xml:space="preserve"> in place (king’s stability) cannot be toppled.</w:t>
      </w:r>
    </w:p>
    <w:p w14:paraId="234800AA" w14:textId="77777777" w:rsidR="00065106" w:rsidRDefault="005E533C">
      <w:pPr>
        <w:pStyle w:val="ListBullet"/>
      </w:pPr>
      <w:r>
        <w:rPr>
          <w:rFonts w:ascii="Aptos" w:hAnsi="Aptos"/>
        </w:rPr>
        <w:t xml:space="preserve">What God has </w:t>
      </w:r>
      <w:r>
        <w:rPr>
          <w:rFonts w:ascii="Aptos" w:hAnsi="Aptos"/>
          <w:b/>
        </w:rPr>
        <w:t>not</w:t>
      </w:r>
      <w:r>
        <w:rPr>
          <w:rFonts w:ascii="Aptos" w:hAnsi="Aptos"/>
        </w:rPr>
        <w:t xml:space="preserve"> set (enemies’ schemes) cannot be made to stand.</w:t>
      </w:r>
    </w:p>
    <w:p w14:paraId="1C4E4357" w14:textId="77777777" w:rsidR="00065106" w:rsidRDefault="00065106">
      <w:pPr>
        <w:pBdr>
          <w:bottom w:val="single" w:sz="12" w:space="1" w:color="000000"/>
        </w:pBdr>
      </w:pPr>
    </w:p>
    <w:p w14:paraId="017A2252" w14:textId="77777777" w:rsidR="00065106" w:rsidRDefault="005E533C">
      <w:pPr>
        <w:pStyle w:val="Heading3"/>
      </w:pPr>
      <w:r>
        <w:lastRenderedPageBreak/>
        <w:t>Verse 13</w:t>
      </w:r>
    </w:p>
    <w:p w14:paraId="458362BB" w14:textId="77777777" w:rsidR="00065106" w:rsidRDefault="005E533C">
      <w:pPr>
        <w:pStyle w:val="BodySans"/>
      </w:pPr>
      <w:r>
        <w:t>כִּי</w:t>
      </w:r>
      <w:r>
        <w:t xml:space="preserve"> </w:t>
      </w:r>
      <w:r>
        <w:t>תְשִׁיתֵמוֹ</w:t>
      </w:r>
      <w:r>
        <w:t xml:space="preserve"> </w:t>
      </w:r>
      <w:r>
        <w:t>שֶׁכֶם</w:t>
      </w:r>
      <w:r>
        <w:t>;</w:t>
      </w:r>
    </w:p>
    <w:p w14:paraId="5C6F6996" w14:textId="77777777" w:rsidR="00065106" w:rsidRDefault="005E533C">
      <w:pPr>
        <w:pStyle w:val="BodySans"/>
      </w:pPr>
      <w:r>
        <w:t>בְּמֵיתָרֶיךָ</w:t>
      </w:r>
      <w:r>
        <w:t xml:space="preserve"> </w:t>
      </w:r>
      <w:r>
        <w:t>תְּכוֹנֵן</w:t>
      </w:r>
      <w:r>
        <w:t xml:space="preserve"> </w:t>
      </w:r>
      <w:r>
        <w:t>עַל־פְּנֵיהֶם׃</w:t>
      </w:r>
    </w:p>
    <w:p w14:paraId="39329A00" w14:textId="77777777" w:rsidR="00065106" w:rsidRDefault="005E533C">
      <w:pPr>
        <w:pStyle w:val="BodySans"/>
      </w:pPr>
      <w:r>
        <w:t>“For You make them [turn] the shoulder; with Your bowstrings You aim at their faces.”</w:t>
      </w:r>
    </w:p>
    <w:p w14:paraId="654ACB2A" w14:textId="77777777" w:rsidR="00065106" w:rsidRDefault="005E533C">
      <w:pPr>
        <w:pStyle w:val="BodySans"/>
      </w:pPr>
      <w:r>
        <w:t xml:space="preserve">We meet </w:t>
      </w:r>
      <w:r>
        <w:rPr>
          <w:i/>
        </w:rPr>
        <w:t>שִׁית</w:t>
      </w:r>
      <w:r>
        <w:t xml:space="preserve"> for the fourth time. </w:t>
      </w:r>
      <w:r>
        <w:rPr>
          <w:i/>
        </w:rPr>
        <w:t>תְּשִׁיתֵמוֹ</w:t>
      </w:r>
      <w:r>
        <w:rPr>
          <w:i/>
        </w:rPr>
        <w:t xml:space="preserve"> </w:t>
      </w:r>
      <w:r>
        <w:rPr>
          <w:i/>
        </w:rPr>
        <w:t>שֶׁכֶם</w:t>
      </w:r>
      <w:r>
        <w:t xml:space="preserve"> literally, “You set them [as] shoulder,” is an idiom. </w:t>
      </w:r>
      <w:r>
        <w:rPr>
          <w:i/>
        </w:rPr>
        <w:t>שֶׁכֶם</w:t>
      </w:r>
      <w:r>
        <w:t xml:space="preserve"> (“shoulder”) stands for the back turned in retreat, the line of soldiers showing their shoulders as they flee. Radak glosses: “You make them place their shoulder [to flee], as is the custom of those who flee—they turn their backs to escape.”</w:t>
      </w:r>
    </w:p>
    <w:p w14:paraId="0160E9F2" w14:textId="77777777" w:rsidR="00065106" w:rsidRDefault="005E533C">
      <w:pPr>
        <w:pStyle w:val="BodySans"/>
      </w:pPr>
      <w:r>
        <w:t xml:space="preserve">The second colon brings in archery: </w:t>
      </w:r>
      <w:r>
        <w:rPr>
          <w:i/>
        </w:rPr>
        <w:t>בְּמֵיתָרֶיךָ</w:t>
      </w:r>
      <w:r>
        <w:t xml:space="preserve"> (“with Your bowstrings”) and </w:t>
      </w:r>
      <w:r>
        <w:rPr>
          <w:i/>
        </w:rPr>
        <w:t>תְּכוֹנֵן</w:t>
      </w:r>
      <w:r>
        <w:t xml:space="preserve"> (“You set/aim”) “upon their faces.” The phrase is compact to the point of ellipsis: “You fix [Your arrows] by Your bowstrings; You aim at their faces.” We are to imagine a line of fleeing foes, glancing back in terror to see arrows trained on them.</w:t>
      </w:r>
    </w:p>
    <w:p w14:paraId="7DFB9AAA" w14:textId="77777777" w:rsidR="00065106" w:rsidRDefault="005E533C">
      <w:pPr>
        <w:pStyle w:val="BodySans"/>
      </w:pPr>
      <w:r>
        <w:t>The bodily imagery—back of the shoulder, face—makes the scene cinematic. The enemies cannot turn either way without exposing vulnerability: if they show their backs, they are fugitives; if they turn their faces, arrows meet them.</w:t>
      </w:r>
    </w:p>
    <w:p w14:paraId="38695CFA" w14:textId="77777777" w:rsidR="00065106" w:rsidRDefault="005E533C">
      <w:pPr>
        <w:pStyle w:val="BodySans"/>
      </w:pPr>
      <w:r>
        <w:t xml:space="preserve">Verbally, </w:t>
      </w:r>
      <w:r>
        <w:rPr>
          <w:i/>
        </w:rPr>
        <w:t>תְּכוֹנֵן</w:t>
      </w:r>
      <w:r>
        <w:t xml:space="preserve"> (from </w:t>
      </w:r>
      <w:r>
        <w:rPr>
          <w:i/>
        </w:rPr>
        <w:t>כּוּן</w:t>
      </w:r>
      <w:r>
        <w:t>, “to set, establish”) adds to the semantic field of “placing” verbs. God not only “sets” the enemies in the posture of flight; He “sets” His projectiles on their trajectory. In ANE iconography, kings are often shown as archers with their enemies in their sights. Here, God Himself is the archer, or the king is His embodied bow‑hand.</w:t>
      </w:r>
    </w:p>
    <w:p w14:paraId="3D20B385" w14:textId="77777777" w:rsidR="00065106" w:rsidRDefault="005E533C">
      <w:pPr>
        <w:pStyle w:val="BodySans"/>
      </w:pPr>
      <w:r>
        <w:t>The verse also answers v.12’s “they devised (</w:t>
      </w:r>
      <w:r>
        <w:rPr>
          <w:i/>
        </w:rPr>
        <w:t>חָשְׁבוּ</w:t>
      </w:r>
      <w:r>
        <w:t>) a scheme” with a divine counter‑precision: their plots are amorphous; God’s aim is exact.</w:t>
      </w:r>
    </w:p>
    <w:p w14:paraId="2A93C0D9" w14:textId="77777777" w:rsidR="00065106" w:rsidRDefault="005E533C">
      <w:pPr>
        <w:pStyle w:val="BodySans"/>
        <w:jc w:val="center"/>
      </w:pPr>
      <w:r>
        <w:t>—</w:t>
      </w:r>
    </w:p>
    <w:p w14:paraId="0159FBE9" w14:textId="77777777" w:rsidR="00065106" w:rsidRDefault="005E533C">
      <w:pPr>
        <w:pStyle w:val="BodySans"/>
      </w:pPr>
      <w:r>
        <w:rPr>
          <w:b/>
          <w:color w:val="008000"/>
        </w:rPr>
        <w:t xml:space="preserve">“For </w:t>
      </w:r>
      <w:r>
        <w:t>You will make them [turn] shoulder; with Your bowstrings You will aim at their faces.”*</w:t>
      </w:r>
    </w:p>
    <w:p w14:paraId="7421BA29" w14:textId="77777777" w:rsidR="00065106" w:rsidRDefault="005E533C">
      <w:pPr>
        <w:pStyle w:val="BodySans"/>
      </w:pPr>
      <w:r>
        <w:t xml:space="preserve">We’re back one last time to </w:t>
      </w:r>
      <w:r>
        <w:t>שִׁית</w:t>
      </w:r>
      <w:r>
        <w:t>:</w:t>
      </w:r>
    </w:p>
    <w:p w14:paraId="4CEFB0A7" w14:textId="77777777" w:rsidR="00065106" w:rsidRDefault="005E533C">
      <w:pPr>
        <w:pStyle w:val="ListBullet"/>
      </w:pPr>
      <w:r>
        <w:rPr>
          <w:rFonts w:ascii="Aptos" w:hAnsi="Aptos"/>
          <w:b/>
        </w:rPr>
        <w:t>תְשִׁיתֵמוֹ</w:t>
      </w:r>
      <w:r>
        <w:rPr>
          <w:rFonts w:ascii="Aptos" w:hAnsi="Aptos"/>
          <w:b/>
        </w:rPr>
        <w:t xml:space="preserve"> </w:t>
      </w:r>
      <w:r>
        <w:rPr>
          <w:rFonts w:ascii="Aptos" w:hAnsi="Aptos"/>
          <w:b/>
        </w:rPr>
        <w:t>שֶׁכֶם</w:t>
      </w:r>
      <w:r>
        <w:rPr>
          <w:rFonts w:ascii="Aptos" w:hAnsi="Aptos"/>
        </w:rPr>
        <w:t xml:space="preserve"> – literally, “You will set them [as] shoulder.”</w:t>
      </w:r>
    </w:p>
    <w:p w14:paraId="2258E27E" w14:textId="77777777" w:rsidR="00065106" w:rsidRDefault="005E533C">
      <w:pPr>
        <w:pStyle w:val="BodySans"/>
      </w:pPr>
      <w:r>
        <w:t>שֶׁכֶם</w:t>
      </w:r>
      <w:r>
        <w:t xml:space="preserve"> (</w:t>
      </w:r>
      <w:r>
        <w:rPr>
          <w:i/>
        </w:rPr>
        <w:t>shekhem</w:t>
      </w:r>
      <w:r>
        <w:t xml:space="preserve">, “shoulder”) here is idiom. To “give the shoulder” is to </w:t>
      </w:r>
      <w:r>
        <w:rPr>
          <w:b/>
        </w:rPr>
        <w:t>turn your back</w:t>
      </w:r>
      <w:r>
        <w:t xml:space="preserve">, like a soldier in panicked retreat. So “You make them shoulder” = You </w:t>
      </w:r>
      <w:r>
        <w:rPr>
          <w:b/>
        </w:rPr>
        <w:t>assign them the role of fleeing enemies.</w:t>
      </w:r>
    </w:p>
    <w:p w14:paraId="46F5BDDC" w14:textId="77777777" w:rsidR="00065106" w:rsidRDefault="005E533C">
      <w:pPr>
        <w:pStyle w:val="BodySans"/>
      </w:pPr>
      <w:r>
        <w:t>Then the second colon:</w:t>
      </w:r>
    </w:p>
    <w:p w14:paraId="5C8182B4" w14:textId="77777777" w:rsidR="00065106" w:rsidRDefault="005E533C">
      <w:pPr>
        <w:pStyle w:val="ListBullet"/>
      </w:pPr>
      <w:r>
        <w:rPr>
          <w:rFonts w:ascii="Aptos" w:hAnsi="Aptos"/>
          <w:b/>
        </w:rPr>
        <w:t>בְּמֵיתָרֶיךָ</w:t>
      </w:r>
      <w:r>
        <w:rPr>
          <w:rFonts w:ascii="Aptos" w:hAnsi="Aptos"/>
          <w:b/>
        </w:rPr>
        <w:t xml:space="preserve"> </w:t>
      </w:r>
      <w:r>
        <w:rPr>
          <w:rFonts w:ascii="Aptos" w:hAnsi="Aptos"/>
          <w:b/>
        </w:rPr>
        <w:t>תְּכוֹנֵן</w:t>
      </w:r>
      <w:r>
        <w:rPr>
          <w:rFonts w:ascii="Aptos" w:hAnsi="Aptos"/>
          <w:b/>
        </w:rPr>
        <w:t xml:space="preserve"> </w:t>
      </w:r>
      <w:r>
        <w:rPr>
          <w:rFonts w:ascii="Aptos" w:hAnsi="Aptos"/>
          <w:b/>
        </w:rPr>
        <w:t>עַל־פְּנֵיהֶם</w:t>
      </w:r>
    </w:p>
    <w:p w14:paraId="6F800ECD" w14:textId="77777777" w:rsidR="00065106" w:rsidRDefault="005E533C">
      <w:pPr>
        <w:pStyle w:val="BodySans"/>
      </w:pPr>
      <w:r>
        <w:rPr>
          <w:i/>
        </w:rPr>
        <w:lastRenderedPageBreak/>
        <w:t>“With Your bowstrings You will aim at their faces.”</w:t>
      </w:r>
    </w:p>
    <w:p w14:paraId="1EC4BF64" w14:textId="77777777" w:rsidR="00065106" w:rsidRDefault="005E533C">
      <w:pPr>
        <w:pStyle w:val="BodySans"/>
      </w:pPr>
      <w:r>
        <w:t>מֵיתָר</w:t>
      </w:r>
      <w:r>
        <w:t xml:space="preserve"> (</w:t>
      </w:r>
      <w:r>
        <w:rPr>
          <w:i/>
        </w:rPr>
        <w:t>meytar</w:t>
      </w:r>
      <w:r>
        <w:t xml:space="preserve">) is a bowstring. </w:t>
      </w:r>
      <w:r>
        <w:t>תְּכוֹנֵן</w:t>
      </w:r>
      <w:r>
        <w:t xml:space="preserve"> (</w:t>
      </w:r>
      <w:r>
        <w:rPr>
          <w:i/>
        </w:rPr>
        <w:t>t’khonen</w:t>
      </w:r>
      <w:r>
        <w:t xml:space="preserve">, from </w:t>
      </w:r>
      <w:r>
        <w:t>כּוּן</w:t>
      </w:r>
      <w:r>
        <w:t>) means “You set / aim firmly.”</w:t>
      </w:r>
    </w:p>
    <w:p w14:paraId="7CEF2EF9" w14:textId="77777777" w:rsidR="00065106" w:rsidRDefault="005E533C">
      <w:pPr>
        <w:pStyle w:val="BodySans"/>
      </w:pPr>
      <w:r>
        <w:t xml:space="preserve">The image: the defeated troops are turning their backs and running, but God’s bow is drawn, arrows trained </w:t>
      </w:r>
      <w:r>
        <w:rPr>
          <w:b/>
        </w:rPr>
        <w:t>at their faces</w:t>
      </w:r>
      <w:r>
        <w:t>—inescapable judgment, even mid‑flight.</w:t>
      </w:r>
    </w:p>
    <w:p w14:paraId="7EEA09E1" w14:textId="77777777" w:rsidR="00065106" w:rsidRDefault="005E533C">
      <w:pPr>
        <w:pStyle w:val="BodySans"/>
      </w:pPr>
      <w:r>
        <w:t xml:space="preserve">Once again, </w:t>
      </w:r>
      <w:r>
        <w:t>שִׁית</w:t>
      </w:r>
      <w:r>
        <w:t xml:space="preserve"> / </w:t>
      </w:r>
      <w:r>
        <w:t>כּוּן</w:t>
      </w:r>
      <w:r>
        <w:t xml:space="preserve"> language defines roles:</w:t>
      </w:r>
    </w:p>
    <w:p w14:paraId="7389EDA7" w14:textId="77777777" w:rsidR="00065106" w:rsidRDefault="005E533C">
      <w:pPr>
        <w:pStyle w:val="ListBullet"/>
      </w:pPr>
      <w:r>
        <w:rPr>
          <w:rFonts w:ascii="Aptos" w:hAnsi="Aptos"/>
        </w:rPr>
        <w:t xml:space="preserve">For the king: God </w:t>
      </w:r>
      <w:r>
        <w:rPr>
          <w:rFonts w:ascii="Aptos" w:hAnsi="Aptos"/>
          <w:i/>
        </w:rPr>
        <w:t>sets</w:t>
      </w:r>
      <w:r>
        <w:rPr>
          <w:rFonts w:ascii="Aptos" w:hAnsi="Aptos"/>
        </w:rPr>
        <w:t xml:space="preserve"> crown, glory, “blessings forever.”</w:t>
      </w:r>
    </w:p>
    <w:p w14:paraId="0D6F15AF" w14:textId="77777777" w:rsidR="00065106" w:rsidRDefault="005E533C">
      <w:pPr>
        <w:pStyle w:val="ListBullet"/>
      </w:pPr>
      <w:r>
        <w:rPr>
          <w:rFonts w:ascii="Aptos" w:hAnsi="Aptos"/>
        </w:rPr>
        <w:t xml:space="preserve">For the enemies: God </w:t>
      </w:r>
      <w:r>
        <w:rPr>
          <w:rFonts w:ascii="Aptos" w:hAnsi="Aptos"/>
          <w:i/>
        </w:rPr>
        <w:t>sets</w:t>
      </w:r>
      <w:r>
        <w:rPr>
          <w:rFonts w:ascii="Aptos" w:hAnsi="Aptos"/>
        </w:rPr>
        <w:t xml:space="preserve"> them as a single “shoulder” unit (herded together) and aims the divine bow at them.</w:t>
      </w:r>
    </w:p>
    <w:p w14:paraId="799F9158" w14:textId="77777777" w:rsidR="00065106" w:rsidRDefault="005E533C">
      <w:pPr>
        <w:pStyle w:val="BodySans"/>
      </w:pPr>
      <w:r>
        <w:t>If you overlay vv. 4, 6, 7 with vv. 10, 13, you get a neat grid:</w:t>
      </w:r>
    </w:p>
    <w:p w14:paraId="7997D4B3" w14:textId="77777777" w:rsidR="00065106" w:rsidRDefault="005E533C">
      <w:pPr>
        <w:pStyle w:val="ListBullet"/>
      </w:pPr>
      <w:r>
        <w:rPr>
          <w:rFonts w:ascii="Aptos" w:hAnsi="Aptos"/>
          <w:b/>
        </w:rPr>
        <w:t>King:</w:t>
      </w:r>
      <w:r>
        <w:rPr>
          <w:rFonts w:ascii="Aptos" w:hAnsi="Aptos"/>
        </w:rPr>
        <w:t xml:space="preserve"> </w:t>
      </w:r>
      <w:r>
        <w:rPr>
          <w:rFonts w:ascii="Aptos" w:hAnsi="Aptos"/>
        </w:rPr>
        <w:t>תָּשִׁית</w:t>
      </w:r>
      <w:r>
        <w:rPr>
          <w:rFonts w:ascii="Aptos" w:hAnsi="Aptos"/>
        </w:rPr>
        <w:t xml:space="preserve">… </w:t>
      </w:r>
      <w:r>
        <w:rPr>
          <w:rFonts w:ascii="Aptos" w:hAnsi="Aptos"/>
        </w:rPr>
        <w:t>עֲטֶרֶת</w:t>
      </w:r>
      <w:r>
        <w:rPr>
          <w:rFonts w:ascii="Aptos" w:hAnsi="Aptos"/>
        </w:rPr>
        <w:t xml:space="preserve"> – “You set a crown…”</w:t>
      </w:r>
    </w:p>
    <w:p w14:paraId="50C7E16B" w14:textId="77777777" w:rsidR="00065106" w:rsidRDefault="005E533C">
      <w:pPr>
        <w:pStyle w:val="BodySans"/>
      </w:pPr>
      <w:r>
        <w:rPr>
          <w:b/>
        </w:rPr>
        <w:t>Enemies:</w:t>
      </w:r>
      <w:r>
        <w:t xml:space="preserve"> </w:t>
      </w:r>
      <w:r>
        <w:t>תְּשִׁיתֵמוֹ</w:t>
      </w:r>
      <w:r>
        <w:t xml:space="preserve"> </w:t>
      </w:r>
      <w:r>
        <w:t>כְּתַנּוּר</w:t>
      </w:r>
      <w:r>
        <w:t xml:space="preserve"> </w:t>
      </w:r>
      <w:r>
        <w:t>אֵשׁ</w:t>
      </w:r>
      <w:r>
        <w:t xml:space="preserve"> – “You make them like a furnace…”</w:t>
      </w:r>
    </w:p>
    <w:p w14:paraId="1F1FB298" w14:textId="77777777" w:rsidR="00065106" w:rsidRDefault="005E533C">
      <w:pPr>
        <w:pStyle w:val="ListBullet"/>
      </w:pPr>
      <w:r>
        <w:rPr>
          <w:rFonts w:ascii="Aptos" w:hAnsi="Aptos"/>
          <w:b/>
        </w:rPr>
        <w:t>King:</w:t>
      </w:r>
      <w:r>
        <w:rPr>
          <w:rFonts w:ascii="Aptos" w:hAnsi="Aptos"/>
        </w:rPr>
        <w:t xml:space="preserve"> </w:t>
      </w:r>
      <w:r>
        <w:rPr>
          <w:rFonts w:ascii="Aptos" w:hAnsi="Aptos"/>
        </w:rPr>
        <w:t>הוֹד</w:t>
      </w:r>
      <w:r>
        <w:rPr>
          <w:rFonts w:ascii="Aptos" w:hAnsi="Aptos"/>
        </w:rPr>
        <w:t xml:space="preserve"> </w:t>
      </w:r>
      <w:r>
        <w:rPr>
          <w:rFonts w:ascii="Aptos" w:hAnsi="Aptos"/>
        </w:rPr>
        <w:t>וְהָדָר</w:t>
      </w:r>
      <w:r>
        <w:rPr>
          <w:rFonts w:ascii="Aptos" w:hAnsi="Aptos"/>
        </w:rPr>
        <w:t xml:space="preserve"> </w:t>
      </w:r>
      <w:r>
        <w:rPr>
          <w:rFonts w:ascii="Aptos" w:hAnsi="Aptos"/>
        </w:rPr>
        <w:t>תְּשַׁוֶּה</w:t>
      </w:r>
      <w:r>
        <w:rPr>
          <w:rFonts w:ascii="Aptos" w:hAnsi="Aptos"/>
        </w:rPr>
        <w:t xml:space="preserve"> </w:t>
      </w:r>
      <w:r>
        <w:rPr>
          <w:rFonts w:ascii="Aptos" w:hAnsi="Aptos"/>
        </w:rPr>
        <w:t>עָלָיו</w:t>
      </w:r>
      <w:r>
        <w:rPr>
          <w:rFonts w:ascii="Aptos" w:hAnsi="Aptos"/>
        </w:rPr>
        <w:t xml:space="preserve"> – “You set splendor on him.”</w:t>
      </w:r>
    </w:p>
    <w:p w14:paraId="1E133A34" w14:textId="77777777" w:rsidR="00065106" w:rsidRDefault="005E533C">
      <w:pPr>
        <w:pStyle w:val="BodySans"/>
      </w:pPr>
      <w:r>
        <w:rPr>
          <w:b/>
        </w:rPr>
        <w:t>Enemies:</w:t>
      </w:r>
      <w:r>
        <w:t xml:space="preserve"> </w:t>
      </w:r>
      <w:r>
        <w:t>תְּשִׁיתֵמוֹ</w:t>
      </w:r>
      <w:r>
        <w:t xml:space="preserve"> </w:t>
      </w:r>
      <w:r>
        <w:t>שֶׁכֶם</w:t>
      </w:r>
      <w:r>
        <w:t xml:space="preserve"> – “You make them [turn] shoulder.”</w:t>
      </w:r>
    </w:p>
    <w:p w14:paraId="62AC8D38" w14:textId="77777777" w:rsidR="00065106" w:rsidRDefault="005E533C">
      <w:pPr>
        <w:pStyle w:val="ListBullet"/>
      </w:pPr>
      <w:r>
        <w:rPr>
          <w:rFonts w:ascii="Aptos" w:hAnsi="Aptos"/>
          <w:b/>
        </w:rPr>
        <w:t>King:</w:t>
      </w:r>
      <w:r>
        <w:rPr>
          <w:rFonts w:ascii="Aptos" w:hAnsi="Aptos"/>
        </w:rPr>
        <w:t xml:space="preserve"> </w:t>
      </w:r>
      <w:r>
        <w:rPr>
          <w:rFonts w:ascii="Aptos" w:hAnsi="Aptos"/>
        </w:rPr>
        <w:t>כִּי־תְשִׁיתֵהוּ</w:t>
      </w:r>
      <w:r>
        <w:rPr>
          <w:rFonts w:ascii="Aptos" w:hAnsi="Aptos"/>
        </w:rPr>
        <w:t xml:space="preserve"> </w:t>
      </w:r>
      <w:r>
        <w:rPr>
          <w:rFonts w:ascii="Aptos" w:hAnsi="Aptos"/>
        </w:rPr>
        <w:t>בְּרָכוֹת</w:t>
      </w:r>
      <w:r>
        <w:rPr>
          <w:rFonts w:ascii="Aptos" w:hAnsi="Aptos"/>
        </w:rPr>
        <w:t xml:space="preserve"> </w:t>
      </w:r>
      <w:r>
        <w:rPr>
          <w:rFonts w:ascii="Aptos" w:hAnsi="Aptos"/>
        </w:rPr>
        <w:t>לָעַד</w:t>
      </w:r>
      <w:r>
        <w:rPr>
          <w:rFonts w:ascii="Aptos" w:hAnsi="Aptos"/>
        </w:rPr>
        <w:t xml:space="preserve"> – “You make him blessings forever.”</w:t>
      </w:r>
    </w:p>
    <w:p w14:paraId="10B27D41" w14:textId="77777777" w:rsidR="00065106" w:rsidRDefault="005E533C">
      <w:pPr>
        <w:pStyle w:val="BodySans"/>
      </w:pPr>
      <w:r>
        <w:rPr>
          <w:b/>
        </w:rPr>
        <w:t>Enemies:</w:t>
      </w:r>
      <w:r>
        <w:t xml:space="preserve"> </w:t>
      </w:r>
      <w:r>
        <w:t>בַּל־יוּכָלוּ</w:t>
      </w:r>
      <w:r>
        <w:t xml:space="preserve"> – “they cannot succeed.”</w:t>
      </w:r>
    </w:p>
    <w:p w14:paraId="2A7BED46" w14:textId="77777777" w:rsidR="00065106" w:rsidRDefault="005E533C">
      <w:pPr>
        <w:pStyle w:val="BodySans"/>
      </w:pPr>
      <w:r>
        <w:t xml:space="preserve">Same God, same arranging verbs, opposite outcomes. The organizing idea is </w:t>
      </w:r>
      <w:r>
        <w:rPr>
          <w:b/>
        </w:rPr>
        <w:t>not</w:t>
      </w:r>
      <w:r>
        <w:t xml:space="preserve"> “God randomly hands out goodies and punishments,” but “God </w:t>
      </w:r>
      <w:r>
        <w:rPr>
          <w:i/>
        </w:rPr>
        <w:t>orders the battlefield</w:t>
      </w:r>
      <w:r>
        <w:t>—and history—decisively.”</w:t>
      </w:r>
    </w:p>
    <w:p w14:paraId="6F4A54EB" w14:textId="77777777" w:rsidR="00065106" w:rsidRDefault="00065106">
      <w:pPr>
        <w:pBdr>
          <w:bottom w:val="single" w:sz="12" w:space="1" w:color="000000"/>
        </w:pBdr>
      </w:pPr>
    </w:p>
    <w:p w14:paraId="11A8A7F2" w14:textId="77777777" w:rsidR="00065106" w:rsidRDefault="005E533C">
      <w:pPr>
        <w:pStyle w:val="Heading3"/>
      </w:pPr>
      <w:r>
        <w:t>Verse 14</w:t>
      </w:r>
    </w:p>
    <w:p w14:paraId="0E3FAA09" w14:textId="77777777" w:rsidR="00065106" w:rsidRDefault="005E533C">
      <w:pPr>
        <w:pStyle w:val="BodySans"/>
      </w:pPr>
      <w:r>
        <w:t>ר֣וּמָה</w:t>
      </w:r>
      <w:r>
        <w:t xml:space="preserve"> </w:t>
      </w:r>
      <w:r>
        <w:t>ה׳</w:t>
      </w:r>
      <w:r>
        <w:t xml:space="preserve"> </w:t>
      </w:r>
      <w:r>
        <w:t>בְּעֻזֶּךָ</w:t>
      </w:r>
      <w:r>
        <w:t>;</w:t>
      </w:r>
    </w:p>
    <w:p w14:paraId="3B6ADACF" w14:textId="77777777" w:rsidR="00065106" w:rsidRDefault="005E533C">
      <w:pPr>
        <w:pStyle w:val="BodySans"/>
      </w:pPr>
      <w:r>
        <w:t>נָשִׁירָה</w:t>
      </w:r>
      <w:r>
        <w:t xml:space="preserve"> </w:t>
      </w:r>
      <w:r>
        <w:t>וּנְזַמְּרָה</w:t>
      </w:r>
      <w:r>
        <w:t xml:space="preserve"> </w:t>
      </w:r>
      <w:r>
        <w:t>גְּבוּרָתֶךָ׃</w:t>
      </w:r>
    </w:p>
    <w:p w14:paraId="0D59123E" w14:textId="77777777" w:rsidR="00065106" w:rsidRDefault="005E533C">
      <w:pPr>
        <w:pStyle w:val="BodySans"/>
      </w:pPr>
      <w:r>
        <w:t>“Be exalted, O YHWH, in Your strength; we will sing and chant Your mighty deeds.”</w:t>
      </w:r>
    </w:p>
    <w:p w14:paraId="2D1D7C3D" w14:textId="77777777" w:rsidR="00065106" w:rsidRDefault="005E533C">
      <w:pPr>
        <w:pStyle w:val="BodySans"/>
      </w:pPr>
      <w:r>
        <w:t xml:space="preserve">The psalm closes with a communal vow that gathers up its themes. The imperative </w:t>
      </w:r>
      <w:r>
        <w:rPr>
          <w:i/>
        </w:rPr>
        <w:t>ר֣וּמָה</w:t>
      </w:r>
      <w:r>
        <w:t xml:space="preserve"> (“be exalted, rise high”) echoes the root </w:t>
      </w:r>
      <w:r>
        <w:rPr>
          <w:i/>
        </w:rPr>
        <w:t>רום</w:t>
      </w:r>
      <w:r>
        <w:t xml:space="preserve"> used earlier of enemies (“</w:t>
      </w:r>
      <w:r>
        <w:t>יִר֖וּם</w:t>
      </w:r>
      <w:r>
        <w:t xml:space="preserve"> </w:t>
      </w:r>
      <w:r>
        <w:t>אֹיְבִי</w:t>
      </w:r>
      <w:r>
        <w:t xml:space="preserve"> </w:t>
      </w:r>
      <w:r>
        <w:t>עָלָי</w:t>
      </w:r>
      <w:r>
        <w:t xml:space="preserve"> / my enemy be exalted over me,” Psalm 13:3), but now directed to YHWH. What the psalm fears in human foes—over‑towering power—it desires in God.</w:t>
      </w:r>
    </w:p>
    <w:p w14:paraId="5F33EDF9" w14:textId="77777777" w:rsidR="00065106" w:rsidRDefault="005E533C">
      <w:pPr>
        <w:pStyle w:val="BodySans"/>
      </w:pPr>
      <w:r>
        <w:lastRenderedPageBreak/>
        <w:t xml:space="preserve">The phrase </w:t>
      </w:r>
      <w:r>
        <w:rPr>
          <w:i/>
        </w:rPr>
        <w:t>בְּעֻזֶּךָ</w:t>
      </w:r>
      <w:r>
        <w:t xml:space="preserve"> reiterates v.2’s </w:t>
      </w:r>
      <w:r>
        <w:rPr>
          <w:i/>
        </w:rPr>
        <w:t>בְּעׇזְּךָ</w:t>
      </w:r>
      <w:r>
        <w:t xml:space="preserve"> and completes the inclusio. The psalm that began with the king rejoicing “in Your strength” ends with the congregation calling for that strength to be displayed and pledging to turn it into liturgical music.</w:t>
      </w:r>
    </w:p>
    <w:p w14:paraId="663D640A" w14:textId="77777777" w:rsidR="00065106" w:rsidRDefault="005E533C">
      <w:pPr>
        <w:pStyle w:val="BodySans"/>
      </w:pPr>
      <w:r>
        <w:t xml:space="preserve">The double cohortative </w:t>
      </w:r>
      <w:r>
        <w:rPr>
          <w:i/>
        </w:rPr>
        <w:t>נָשִׁירָה</w:t>
      </w:r>
      <w:r>
        <w:rPr>
          <w:i/>
        </w:rPr>
        <w:t xml:space="preserve"> </w:t>
      </w:r>
      <w:r>
        <w:rPr>
          <w:i/>
        </w:rPr>
        <w:t>וּנְזַמְּרָה</w:t>
      </w:r>
      <w:r>
        <w:t xml:space="preserve"> (“let us sing, let us make music”) suggests both vocal and instrumental praise—</w:t>
      </w:r>
      <w:r>
        <w:rPr>
          <w:i/>
        </w:rPr>
        <w:t>שִׁיר</w:t>
      </w:r>
      <w:r>
        <w:t xml:space="preserve"> as song, </w:t>
      </w:r>
      <w:r>
        <w:rPr>
          <w:i/>
        </w:rPr>
        <w:t>זִמְרָה</w:t>
      </w:r>
      <w:r>
        <w:t xml:space="preserve"> as song with strings. The object is </w:t>
      </w:r>
      <w:r>
        <w:rPr>
          <w:i/>
        </w:rPr>
        <w:t>גְּבוּרָתֶךָ</w:t>
      </w:r>
      <w:r>
        <w:t xml:space="preserve"> (“Your might” or “Your mighty acts”), a word that in Psalm 145 is paired with God’s kingship: “</w:t>
      </w:r>
      <w:r>
        <w:t>כְּבוֹד</w:t>
      </w:r>
      <w:r>
        <w:t xml:space="preserve"> </w:t>
      </w:r>
      <w:r>
        <w:t>מַלְכוּתְךָ</w:t>
      </w:r>
      <w:r>
        <w:t xml:space="preserve"> </w:t>
      </w:r>
      <w:r>
        <w:t>יֹאמֵרוּ</w:t>
      </w:r>
      <w:r>
        <w:t xml:space="preserve">; </w:t>
      </w:r>
      <w:r>
        <w:t>וּגְבוּרָתְךָ</w:t>
      </w:r>
      <w:r>
        <w:t xml:space="preserve"> </w:t>
      </w:r>
      <w:r>
        <w:t>יְדַבֵּרוּ</w:t>
      </w:r>
      <w:r>
        <w:t xml:space="preserve"> / They shall speak of the glory of Your kingship and tell of Your might” (Psalm 145:11).</w:t>
      </w:r>
    </w:p>
    <w:p w14:paraId="5C33B3C4" w14:textId="77777777" w:rsidR="00065106" w:rsidRDefault="005E533C">
      <w:pPr>
        <w:pStyle w:val="BodySans"/>
      </w:pPr>
      <w:r>
        <w:t xml:space="preserve">By this point, the individual king has largely receded. The “we” of the final line is the worshiping community. The human monarch’s story—the gifts he received, the status in which he was set, the enemies arrayed and routed—has been successfully transposed into praise of YHWH’s </w:t>
      </w:r>
      <w:r>
        <w:rPr>
          <w:i/>
        </w:rPr>
        <w:t>‘oz</w:t>
      </w:r>
      <w:r>
        <w:t xml:space="preserve"> and </w:t>
      </w:r>
      <w:r>
        <w:rPr>
          <w:i/>
        </w:rPr>
        <w:t>gevurah</w:t>
      </w:r>
      <w:r>
        <w:t>. That is the psalm’s final act of theological alchemy: it takes what could have been royal self‑glorification and returns it, through careful diction and structure, as communal doxology.</w:t>
      </w:r>
    </w:p>
    <w:p w14:paraId="468441C4" w14:textId="77777777" w:rsidR="00065106" w:rsidRDefault="005E533C">
      <w:pPr>
        <w:pStyle w:val="BodySans"/>
        <w:jc w:val="center"/>
      </w:pPr>
      <w:r>
        <w:t>—</w:t>
      </w:r>
    </w:p>
    <w:p w14:paraId="5ADBD4B1" w14:textId="77777777" w:rsidR="00065106" w:rsidRDefault="005E533C">
      <w:pPr>
        <w:pStyle w:val="BodySans"/>
      </w:pPr>
      <w:r>
        <w:rPr>
          <w:b/>
          <w:color w:val="008000"/>
        </w:rPr>
        <w:t xml:space="preserve">“Be </w:t>
      </w:r>
      <w:r>
        <w:t>exalted, YHWH, in Your strength; we will sing and make music to Your mighty deeds.”*</w:t>
      </w:r>
    </w:p>
    <w:p w14:paraId="3E7B77FF" w14:textId="77777777" w:rsidR="00065106" w:rsidRDefault="005E533C">
      <w:pPr>
        <w:pStyle w:val="BodySans"/>
      </w:pPr>
      <w:r>
        <w:t>We’ve reached the doxological take‑off.</w:t>
      </w:r>
    </w:p>
    <w:p w14:paraId="21B7487B" w14:textId="77777777" w:rsidR="00065106" w:rsidRDefault="005E533C">
      <w:pPr>
        <w:pStyle w:val="ListBullet"/>
      </w:pPr>
      <w:r>
        <w:rPr>
          <w:rFonts w:ascii="Aptos" w:hAnsi="Aptos"/>
          <w:b/>
        </w:rPr>
        <w:t>ר֣וּמָה</w:t>
      </w:r>
      <w:r>
        <w:rPr>
          <w:rFonts w:ascii="Aptos" w:hAnsi="Aptos"/>
        </w:rPr>
        <w:t xml:space="preserve"> (</w:t>
      </w:r>
      <w:r>
        <w:rPr>
          <w:rFonts w:ascii="Aptos" w:hAnsi="Aptos"/>
          <w:i/>
        </w:rPr>
        <w:t>rumah</w:t>
      </w:r>
      <w:r>
        <w:rPr>
          <w:rFonts w:ascii="Aptos" w:hAnsi="Aptos"/>
        </w:rPr>
        <w:t>) – an imperative: “Rise up / Be exalted.” It’s a liturgical cry, like Numbers 10:35, “Arise, YHWH, let Your enemies be scattered.”</w:t>
      </w:r>
    </w:p>
    <w:p w14:paraId="0F645E2B" w14:textId="77777777" w:rsidR="00065106" w:rsidRDefault="005E533C">
      <w:pPr>
        <w:pStyle w:val="ListBullet"/>
      </w:pPr>
      <w:r>
        <w:rPr>
          <w:rFonts w:ascii="Aptos" w:hAnsi="Aptos"/>
          <w:b/>
        </w:rPr>
        <w:t>בְּעֻזֶּךָ</w:t>
      </w:r>
      <w:r>
        <w:rPr>
          <w:rFonts w:ascii="Aptos" w:hAnsi="Aptos"/>
        </w:rPr>
        <w:t xml:space="preserve"> (</w:t>
      </w:r>
      <w:r>
        <w:rPr>
          <w:rFonts w:ascii="Aptos" w:hAnsi="Aptos"/>
          <w:i/>
        </w:rPr>
        <w:t>b’uzzekha</w:t>
      </w:r>
      <w:r>
        <w:rPr>
          <w:rFonts w:ascii="Aptos" w:hAnsi="Aptos"/>
        </w:rPr>
        <w:t xml:space="preserve">, “in/through Your strength”) – echo of v. 2’s </w:t>
      </w:r>
      <w:r>
        <w:rPr>
          <w:rFonts w:ascii="Aptos" w:hAnsi="Aptos"/>
        </w:rPr>
        <w:t>בְּעׇזְּךָ</w:t>
      </w:r>
      <w:r>
        <w:rPr>
          <w:rFonts w:ascii="Aptos" w:hAnsi="Aptos"/>
        </w:rPr>
        <w:t xml:space="preserve">. This </w:t>
      </w:r>
      <w:r>
        <w:rPr>
          <w:rFonts w:ascii="Aptos" w:hAnsi="Aptos"/>
          <w:b/>
        </w:rPr>
        <w:t>inclusio</w:t>
      </w:r>
      <w:r>
        <w:rPr>
          <w:rFonts w:ascii="Aptos" w:hAnsi="Aptos"/>
        </w:rPr>
        <w:t xml:space="preserve"> frames the whole psalm: whatever else we’ve heard about kings and enemies, the key word at both ends is </w:t>
      </w:r>
      <w:r>
        <w:rPr>
          <w:rFonts w:ascii="Aptos" w:hAnsi="Aptos"/>
          <w:b/>
        </w:rPr>
        <w:t>Your strength</w:t>
      </w:r>
      <w:r>
        <w:rPr>
          <w:rFonts w:ascii="Aptos" w:hAnsi="Aptos"/>
        </w:rPr>
        <w:t>.</w:t>
      </w:r>
    </w:p>
    <w:p w14:paraId="187D560A" w14:textId="77777777" w:rsidR="00065106" w:rsidRDefault="005E533C">
      <w:pPr>
        <w:pStyle w:val="BodySans"/>
      </w:pPr>
      <w:r>
        <w:t xml:space="preserve">For the first and only time, we get </w:t>
      </w:r>
      <w:r>
        <w:rPr>
          <w:b/>
        </w:rPr>
        <w:t>first‑person plural</w:t>
      </w:r>
      <w:r>
        <w:t>:</w:t>
      </w:r>
    </w:p>
    <w:p w14:paraId="1B5A7CE0" w14:textId="77777777" w:rsidR="00065106" w:rsidRDefault="005E533C">
      <w:pPr>
        <w:pStyle w:val="ListBullet"/>
      </w:pPr>
      <w:r>
        <w:rPr>
          <w:rFonts w:ascii="Aptos" w:hAnsi="Aptos"/>
          <w:b/>
        </w:rPr>
        <w:t>נָשִׁירָה</w:t>
      </w:r>
      <w:r>
        <w:rPr>
          <w:rFonts w:ascii="Aptos" w:hAnsi="Aptos"/>
          <w:b/>
        </w:rPr>
        <w:t xml:space="preserve"> </w:t>
      </w:r>
      <w:r>
        <w:rPr>
          <w:rFonts w:ascii="Aptos" w:hAnsi="Aptos"/>
          <w:b/>
        </w:rPr>
        <w:t>וּנְזַמְּרָה</w:t>
      </w:r>
      <w:r>
        <w:rPr>
          <w:rFonts w:ascii="Aptos" w:hAnsi="Aptos"/>
        </w:rPr>
        <w:t xml:space="preserve"> – “we will sing and we will make music.”</w:t>
      </w:r>
    </w:p>
    <w:p w14:paraId="79755C89" w14:textId="77777777" w:rsidR="00065106" w:rsidRDefault="005E533C">
      <w:pPr>
        <w:pStyle w:val="BodySans"/>
      </w:pPr>
      <w:r>
        <w:t xml:space="preserve">The verbs are cohortatives (“let us sing / we’re determined to sing”), expressing communal resolve. </w:t>
      </w:r>
      <w:r>
        <w:t>זִמֵּר</w:t>
      </w:r>
      <w:r>
        <w:t xml:space="preserve"> (</w:t>
      </w:r>
      <w:r>
        <w:rPr>
          <w:i/>
        </w:rPr>
        <w:t>zimer</w:t>
      </w:r>
      <w:r>
        <w:t>) is specifically “to make music,” often with strings.</w:t>
      </w:r>
    </w:p>
    <w:p w14:paraId="266BF8B2" w14:textId="77777777" w:rsidR="00065106" w:rsidRDefault="005E533C">
      <w:pPr>
        <w:pStyle w:val="BodySans"/>
      </w:pPr>
      <w:r>
        <w:t>What will they sing?</w:t>
      </w:r>
    </w:p>
    <w:p w14:paraId="17308122" w14:textId="77777777" w:rsidR="00065106" w:rsidRDefault="005E533C">
      <w:pPr>
        <w:pStyle w:val="ListBullet"/>
      </w:pPr>
      <w:r>
        <w:rPr>
          <w:rFonts w:ascii="Aptos" w:hAnsi="Aptos"/>
          <w:b/>
        </w:rPr>
        <w:t>גְּבוּרָתֶךָ</w:t>
      </w:r>
      <w:r>
        <w:rPr>
          <w:rFonts w:ascii="Aptos" w:hAnsi="Aptos"/>
        </w:rPr>
        <w:t xml:space="preserve"> (</w:t>
      </w:r>
      <w:r>
        <w:rPr>
          <w:rFonts w:ascii="Aptos" w:hAnsi="Aptos"/>
          <w:i/>
        </w:rPr>
        <w:t>g’vuratekha</w:t>
      </w:r>
      <w:r>
        <w:rPr>
          <w:rFonts w:ascii="Aptos" w:hAnsi="Aptos"/>
        </w:rPr>
        <w:t>) – “Your might / Your mighty acts.”</w:t>
      </w:r>
    </w:p>
    <w:p w14:paraId="3AD6BF3B" w14:textId="77777777" w:rsidR="00065106" w:rsidRDefault="005E533C">
      <w:pPr>
        <w:pStyle w:val="BodySans"/>
      </w:pPr>
      <w:r>
        <w:t xml:space="preserve">In biblical Hebrew, </w:t>
      </w:r>
      <w:r>
        <w:t>גְּבוּרָה</w:t>
      </w:r>
      <w:r>
        <w:t xml:space="preserve"> can mean abstract “strength” or concrete “mighty deeds.” Given the context—victories, enthronement, judgment—it probably shades into “the powerful things You’ve done in history.”</w:t>
      </w:r>
    </w:p>
    <w:p w14:paraId="5B731805" w14:textId="77777777" w:rsidR="00065106" w:rsidRDefault="005E533C">
      <w:pPr>
        <w:pStyle w:val="BodySans"/>
      </w:pPr>
      <w:r>
        <w:t>So where have we traveled?</w:t>
      </w:r>
    </w:p>
    <w:p w14:paraId="696D4CA2" w14:textId="77777777" w:rsidR="00065106" w:rsidRDefault="005E533C">
      <w:pPr>
        <w:pStyle w:val="ListBullet"/>
      </w:pPr>
      <w:r>
        <w:rPr>
          <w:rFonts w:ascii="Aptos" w:hAnsi="Aptos"/>
        </w:rPr>
        <w:lastRenderedPageBreak/>
        <w:t xml:space="preserve">We started with </w:t>
      </w:r>
      <w:r>
        <w:rPr>
          <w:rFonts w:ascii="Aptos" w:hAnsi="Aptos"/>
          <w:b/>
        </w:rPr>
        <w:t>third person about the king</w:t>
      </w:r>
      <w:r>
        <w:rPr>
          <w:rFonts w:ascii="Aptos" w:hAnsi="Aptos"/>
        </w:rPr>
        <w:t xml:space="preserve"> (vv. 2–8).</w:t>
      </w:r>
    </w:p>
    <w:p w14:paraId="2121D45F" w14:textId="77777777" w:rsidR="00065106" w:rsidRDefault="005E533C">
      <w:pPr>
        <w:pStyle w:val="ListBullet"/>
      </w:pPr>
      <w:r>
        <w:rPr>
          <w:rFonts w:ascii="Aptos" w:hAnsi="Aptos"/>
        </w:rPr>
        <w:t>Moved through a murky “you” (king/God fused) in vv. 9–13.</w:t>
      </w:r>
    </w:p>
    <w:p w14:paraId="29DCFB1B" w14:textId="77777777" w:rsidR="00065106" w:rsidRDefault="005E533C">
      <w:pPr>
        <w:pStyle w:val="ListBullet"/>
      </w:pPr>
      <w:r>
        <w:rPr>
          <w:rFonts w:ascii="Aptos" w:hAnsi="Aptos"/>
        </w:rPr>
        <w:t>Land in a clear “</w:t>
      </w:r>
      <w:r>
        <w:rPr>
          <w:rFonts w:ascii="Aptos" w:hAnsi="Aptos"/>
          <w:b/>
        </w:rPr>
        <w:t>You</w:t>
      </w:r>
      <w:r>
        <w:rPr>
          <w:rFonts w:ascii="Aptos" w:hAnsi="Aptos"/>
        </w:rPr>
        <w:t>, YHWH” + “</w:t>
      </w:r>
      <w:r>
        <w:rPr>
          <w:rFonts w:ascii="Aptos" w:hAnsi="Aptos"/>
          <w:b/>
        </w:rPr>
        <w:t>we</w:t>
      </w:r>
      <w:r>
        <w:rPr>
          <w:rFonts w:ascii="Aptos" w:hAnsi="Aptos"/>
        </w:rPr>
        <w:t xml:space="preserve"> will sing” in v. 14.</w:t>
      </w:r>
    </w:p>
    <w:p w14:paraId="1D9A164C" w14:textId="77777777" w:rsidR="00065106" w:rsidRDefault="005E533C">
      <w:pPr>
        <w:pStyle w:val="BodySans"/>
      </w:pPr>
      <w:r>
        <w:t xml:space="preserve">Narratively, the king’s private story has been absorbed into the </w:t>
      </w:r>
      <w:r>
        <w:rPr>
          <w:b/>
        </w:rPr>
        <w:t>people’s worship</w:t>
      </w:r>
      <w:r>
        <w:t xml:space="preserve">. The God who </w:t>
      </w:r>
      <w:r>
        <w:rPr>
          <w:i/>
        </w:rPr>
        <w:t>gave</w:t>
      </w:r>
      <w:r>
        <w:t xml:space="preserve"> and </w:t>
      </w:r>
      <w:r>
        <w:rPr>
          <w:i/>
        </w:rPr>
        <w:t>set</w:t>
      </w:r>
      <w:r>
        <w:t xml:space="preserve"> the king’s status—and </w:t>
      </w:r>
      <w:r>
        <w:rPr>
          <w:i/>
        </w:rPr>
        <w:t>set</w:t>
      </w:r>
      <w:r>
        <w:t xml:space="preserve"> the enemies’ fate—is now simply the God whose </w:t>
      </w:r>
      <w:r>
        <w:rPr>
          <w:b/>
        </w:rPr>
        <w:t>strength and mighty acts</w:t>
      </w:r>
      <w:r>
        <w:t xml:space="preserve"> we sing.</w:t>
      </w:r>
    </w:p>
    <w:p w14:paraId="3B563322" w14:textId="77777777" w:rsidR="00065106" w:rsidRDefault="005E533C">
      <w:pPr>
        <w:pStyle w:val="BodySans"/>
      </w:pPr>
      <w:r>
        <w:t>And that loops back to our big verb contrast:</w:t>
      </w:r>
    </w:p>
    <w:p w14:paraId="74F46ACD" w14:textId="77777777" w:rsidR="00065106" w:rsidRDefault="005E533C">
      <w:pPr>
        <w:pStyle w:val="ListBullet"/>
      </w:pPr>
      <w:r>
        <w:rPr>
          <w:rFonts w:ascii="Aptos" w:hAnsi="Aptos"/>
        </w:rPr>
        <w:t>נָתַתָּה</w:t>
      </w:r>
      <w:r>
        <w:rPr>
          <w:rFonts w:ascii="Aptos" w:hAnsi="Aptos"/>
        </w:rPr>
        <w:t xml:space="preserve"> – what God </w:t>
      </w:r>
      <w:r>
        <w:rPr>
          <w:rFonts w:ascii="Aptos" w:hAnsi="Aptos"/>
          <w:b/>
        </w:rPr>
        <w:t>hands over</w:t>
      </w:r>
      <w:r>
        <w:rPr>
          <w:rFonts w:ascii="Aptos" w:hAnsi="Aptos"/>
        </w:rPr>
        <w:t xml:space="preserve"> in response to requests (desire, life).</w:t>
      </w:r>
    </w:p>
    <w:p w14:paraId="5FB2374D" w14:textId="77777777" w:rsidR="00065106" w:rsidRDefault="005E533C">
      <w:pPr>
        <w:pStyle w:val="ListBullet"/>
      </w:pPr>
      <w:r>
        <w:rPr>
          <w:rFonts w:ascii="Aptos" w:hAnsi="Aptos"/>
        </w:rPr>
        <w:t>תָּשִׁית</w:t>
      </w:r>
      <w:r>
        <w:rPr>
          <w:rFonts w:ascii="Aptos" w:hAnsi="Aptos"/>
        </w:rPr>
        <w:t xml:space="preserve"> / </w:t>
      </w:r>
      <w:r>
        <w:rPr>
          <w:rFonts w:ascii="Aptos" w:hAnsi="Aptos"/>
        </w:rPr>
        <w:t>תְּשַׁוֶּה</w:t>
      </w:r>
      <w:r>
        <w:rPr>
          <w:rFonts w:ascii="Aptos" w:hAnsi="Aptos"/>
        </w:rPr>
        <w:t xml:space="preserve"> / </w:t>
      </w:r>
      <w:r>
        <w:rPr>
          <w:rFonts w:ascii="Aptos" w:hAnsi="Aptos"/>
        </w:rPr>
        <w:t>תְּשִׁיתֵם</w:t>
      </w:r>
      <w:r>
        <w:rPr>
          <w:rFonts w:ascii="Aptos" w:hAnsi="Aptos"/>
        </w:rPr>
        <w:t xml:space="preserve"> – what God </w:t>
      </w:r>
      <w:r>
        <w:rPr>
          <w:rFonts w:ascii="Aptos" w:hAnsi="Aptos"/>
          <w:b/>
        </w:rPr>
        <w:t>decisively arranges</w:t>
      </w:r>
      <w:r>
        <w:rPr>
          <w:rFonts w:ascii="Aptos" w:hAnsi="Aptos"/>
        </w:rPr>
        <w:t xml:space="preserve"> (crowns, roles, destinies).</w:t>
      </w:r>
    </w:p>
    <w:p w14:paraId="5300767D" w14:textId="77777777" w:rsidR="00065106" w:rsidRDefault="005E533C">
      <w:pPr>
        <w:pStyle w:val="BodySans"/>
      </w:pPr>
      <w:r>
        <w:t xml:space="preserve">Psalm 21 ends exactly where that line of thought should end: not in the king’s ego, but in </w:t>
      </w:r>
      <w:r>
        <w:rPr>
          <w:b/>
        </w:rPr>
        <w:t>praise of the One who sets all things in place.</w:t>
      </w:r>
    </w:p>
    <w:p w14:paraId="53CE7A5E" w14:textId="77777777" w:rsidR="00065106" w:rsidRDefault="005E533C">
      <w:r>
        <w:br w:type="page"/>
      </w:r>
    </w:p>
    <w:p w14:paraId="333943A3" w14:textId="77777777" w:rsidR="00065106" w:rsidRDefault="005E533C">
      <w:pPr>
        <w:pStyle w:val="Heading2"/>
      </w:pPr>
      <w:r>
        <w:lastRenderedPageBreak/>
        <w:t>Methodological &amp; Bibliographical Summary</w:t>
      </w:r>
    </w:p>
    <w:p w14:paraId="36E495BD" w14:textId="77777777" w:rsidR="00065106" w:rsidRDefault="005E533C">
      <w:pPr>
        <w:pStyle w:val="Heading3"/>
      </w:pPr>
      <w:r>
        <w:t>Research &amp; Data Inputs</w:t>
      </w:r>
    </w:p>
    <w:p w14:paraId="7A513F1C" w14:textId="77777777" w:rsidR="00065106" w:rsidRDefault="005E533C">
      <w:pPr>
        <w:pStyle w:val="SummaryText"/>
      </w:pPr>
      <w:r>
        <w:rPr>
          <w:rFonts w:ascii="Aptos" w:hAnsi="Aptos"/>
          <w:b/>
          <w:sz w:val="24"/>
        </w:rPr>
        <w:t>Psalm Verses Analyzed</w:t>
      </w:r>
      <w:r>
        <w:rPr>
          <w:rFonts w:ascii="Aptos" w:hAnsi="Aptos"/>
          <w:sz w:val="24"/>
        </w:rPr>
        <w:t>: 14</w:t>
      </w:r>
    </w:p>
    <w:p w14:paraId="19EF1201" w14:textId="77777777" w:rsidR="00065106" w:rsidRDefault="005E533C">
      <w:pPr>
        <w:pStyle w:val="SummaryText"/>
      </w:pPr>
      <w:r>
        <w:rPr>
          <w:rFonts w:ascii="Aptos" w:hAnsi="Aptos"/>
          <w:b/>
          <w:sz w:val="24"/>
        </w:rPr>
        <w:t>LXX (Septuagint) Texts Reviewed</w:t>
      </w:r>
      <w:r>
        <w:rPr>
          <w:rFonts w:ascii="Aptos" w:hAnsi="Aptos"/>
          <w:sz w:val="24"/>
        </w:rPr>
        <w:t>: 14</w:t>
      </w:r>
    </w:p>
    <w:p w14:paraId="03927B85" w14:textId="77777777" w:rsidR="00065106" w:rsidRDefault="005E533C">
      <w:pPr>
        <w:pStyle w:val="SummaryText"/>
      </w:pPr>
      <w:r>
        <w:rPr>
          <w:rFonts w:ascii="Aptos" w:hAnsi="Aptos"/>
          <w:b/>
          <w:sz w:val="24"/>
        </w:rPr>
        <w:t>Phonetic Transcriptions Generated</w:t>
      </w:r>
      <w:r>
        <w:rPr>
          <w:rFonts w:ascii="Aptos" w:hAnsi="Aptos"/>
          <w:sz w:val="24"/>
        </w:rPr>
        <w:t>: 14</w:t>
      </w:r>
    </w:p>
    <w:p w14:paraId="259957EA" w14:textId="77777777" w:rsidR="00065106" w:rsidRDefault="005E533C">
      <w:pPr>
        <w:pStyle w:val="SummaryText"/>
      </w:pPr>
      <w:r>
        <w:rPr>
          <w:rFonts w:ascii="Aptos" w:hAnsi="Aptos"/>
          <w:b/>
          <w:sz w:val="24"/>
        </w:rPr>
        <w:t>Ugaritic Parallels Reviewed</w:t>
      </w:r>
      <w:r>
        <w:rPr>
          <w:rFonts w:ascii="Aptos" w:hAnsi="Aptos"/>
          <w:sz w:val="24"/>
        </w:rPr>
        <w:t>: 0</w:t>
      </w:r>
    </w:p>
    <w:p w14:paraId="06CE6123" w14:textId="77777777" w:rsidR="00065106" w:rsidRDefault="005E533C">
      <w:pPr>
        <w:pStyle w:val="SummaryText"/>
      </w:pPr>
      <w:r>
        <w:rPr>
          <w:rFonts w:ascii="Aptos" w:hAnsi="Aptos"/>
          <w:b/>
          <w:sz w:val="24"/>
        </w:rPr>
        <w:t>Lexicon Entries (BDB\Klein) Reviewed</w:t>
      </w:r>
      <w:r>
        <w:rPr>
          <w:rFonts w:ascii="Aptos" w:hAnsi="Aptos"/>
          <w:sz w:val="24"/>
        </w:rPr>
        <w:t>: 33</w:t>
      </w:r>
    </w:p>
    <w:p w14:paraId="367126E0" w14:textId="77777777" w:rsidR="00065106" w:rsidRDefault="005E533C">
      <w:pPr>
        <w:pStyle w:val="SummaryText"/>
      </w:pPr>
      <w:r>
        <w:rPr>
          <w:rFonts w:ascii="Aptos" w:hAnsi="Aptos"/>
          <w:b/>
          <w:sz w:val="24"/>
        </w:rPr>
        <w:t>Traditional Commentaries Reviewed</w:t>
      </w:r>
      <w:r>
        <w:rPr>
          <w:rFonts w:ascii="Aptos" w:hAnsi="Aptos"/>
          <w:sz w:val="24"/>
        </w:rPr>
        <w:t>: 154 (Ibn Ezra (25); Malbim (20); Meiri (27); Metzudat David (25); Radak (28); Rashi (25); Torah Temimah (4))</w:t>
      </w:r>
    </w:p>
    <w:p w14:paraId="2DED2AD4" w14:textId="77777777" w:rsidR="00065106" w:rsidRDefault="005E533C">
      <w:pPr>
        <w:pStyle w:val="SummaryText"/>
      </w:pPr>
      <w:r>
        <w:rPr>
          <w:rFonts w:ascii="Aptos" w:hAnsi="Aptos"/>
          <w:b/>
          <w:sz w:val="24"/>
        </w:rPr>
        <w:t>Concordance Entries Reviewed</w:t>
      </w:r>
      <w:r>
        <w:rPr>
          <w:rFonts w:ascii="Aptos" w:hAnsi="Aptos"/>
          <w:sz w:val="24"/>
        </w:rPr>
        <w:t>: 256</w:t>
      </w:r>
    </w:p>
    <w:p w14:paraId="7E90DD7B" w14:textId="77777777" w:rsidR="00065106" w:rsidRDefault="005E533C">
      <w:pPr>
        <w:pStyle w:val="SummaryText"/>
      </w:pPr>
      <w:r>
        <w:rPr>
          <w:rFonts w:ascii="Aptos" w:hAnsi="Aptos"/>
          <w:b/>
          <w:sz w:val="24"/>
        </w:rPr>
        <w:t>Figurative Language Instances Reviewed</w:t>
      </w:r>
      <w:r>
        <w:rPr>
          <w:rFonts w:ascii="Aptos" w:hAnsi="Aptos"/>
          <w:sz w:val="24"/>
        </w:rPr>
        <w:t>: 160</w:t>
      </w:r>
    </w:p>
    <w:p w14:paraId="168DA90E" w14:textId="77777777" w:rsidR="00065106" w:rsidRDefault="005E533C">
      <w:pPr>
        <w:pStyle w:val="SummaryText"/>
      </w:pPr>
      <w:r>
        <w:rPr>
          <w:rFonts w:ascii="Aptos" w:hAnsi="Aptos"/>
          <w:b/>
          <w:sz w:val="24"/>
        </w:rPr>
        <w:t>Rabbi Jonathan Sacks References Reviewed</w:t>
      </w:r>
      <w:r>
        <w:rPr>
          <w:rFonts w:ascii="Aptos" w:hAnsi="Aptos"/>
          <w:sz w:val="24"/>
        </w:rPr>
        <w:t>: N/A</w:t>
      </w:r>
    </w:p>
    <w:p w14:paraId="539B2AD1" w14:textId="77777777" w:rsidR="00065106" w:rsidRDefault="005E533C">
      <w:pPr>
        <w:pStyle w:val="SummaryText"/>
      </w:pPr>
      <w:r>
        <w:rPr>
          <w:rFonts w:ascii="Aptos" w:hAnsi="Aptos"/>
          <w:b/>
          <w:sz w:val="24"/>
        </w:rPr>
        <w:t>Similar Psalms Analyzed</w:t>
      </w:r>
      <w:r>
        <w:rPr>
          <w:rFonts w:ascii="Aptos" w:hAnsi="Aptos"/>
          <w:sz w:val="24"/>
        </w:rPr>
        <w:t>: 5 (Psalms 84, 145, 45, 13, 112)</w:t>
      </w:r>
    </w:p>
    <w:p w14:paraId="02C67EA1" w14:textId="77777777" w:rsidR="00065106" w:rsidRDefault="005E533C">
      <w:pPr>
        <w:pStyle w:val="SummaryText"/>
      </w:pPr>
      <w:r>
        <w:rPr>
          <w:rFonts w:ascii="Aptos" w:hAnsi="Aptos"/>
          <w:b/>
          <w:sz w:val="24"/>
        </w:rPr>
        <w:t>Deep Web Research</w:t>
      </w:r>
      <w:r>
        <w:rPr>
          <w:rFonts w:ascii="Aptos" w:hAnsi="Aptos"/>
          <w:sz w:val="24"/>
        </w:rPr>
        <w:t>: Yes</w:t>
      </w:r>
    </w:p>
    <w:p w14:paraId="13F48CC8" w14:textId="77777777" w:rsidR="00065106" w:rsidRDefault="005E533C">
      <w:pPr>
        <w:pStyle w:val="SummaryText"/>
      </w:pPr>
      <w:r>
        <w:rPr>
          <w:rFonts w:ascii="Aptos" w:hAnsi="Aptos"/>
          <w:b/>
          <w:sz w:val="24"/>
        </w:rPr>
        <w:t>Master Editor Prompt Size</w:t>
      </w:r>
      <w:r>
        <w:rPr>
          <w:rFonts w:ascii="Aptos" w:hAnsi="Aptos"/>
          <w:sz w:val="24"/>
        </w:rPr>
        <w:t>: 373,782 characters</w:t>
      </w:r>
    </w:p>
    <w:p w14:paraId="27C9812B" w14:textId="77777777" w:rsidR="00065106" w:rsidRDefault="005E533C">
      <w:pPr>
        <w:pStyle w:val="Heading3"/>
      </w:pPr>
      <w:r>
        <w:t>Models Used</w:t>
      </w:r>
    </w:p>
    <w:p w14:paraId="786D150D" w14:textId="77777777" w:rsidR="00065106" w:rsidRDefault="005E533C">
      <w:pPr>
        <w:pStyle w:val="SummaryText"/>
      </w:pPr>
      <w:r>
        <w:rPr>
          <w:rFonts w:ascii="Aptos" w:hAnsi="Aptos"/>
          <w:b/>
          <w:sz w:val="24"/>
        </w:rPr>
        <w:t>Structural Analysis (Macro)</w:t>
      </w:r>
      <w:r>
        <w:rPr>
          <w:rFonts w:ascii="Aptos" w:hAnsi="Aptos"/>
          <w:sz w:val="24"/>
        </w:rPr>
        <w:t>: claude-3-5-sonnet-20241022</w:t>
      </w:r>
    </w:p>
    <w:p w14:paraId="0BCD8A0A" w14:textId="77777777" w:rsidR="00065106" w:rsidRDefault="005E533C">
      <w:pPr>
        <w:pStyle w:val="SummaryText"/>
      </w:pPr>
      <w:r>
        <w:rPr>
          <w:rFonts w:ascii="Aptos" w:hAnsi="Aptos"/>
          <w:b/>
          <w:sz w:val="24"/>
        </w:rPr>
        <w:t>Verse Discovery (Micro)</w:t>
      </w:r>
      <w:r>
        <w:rPr>
          <w:rFonts w:ascii="Aptos" w:hAnsi="Aptos"/>
          <w:sz w:val="24"/>
        </w:rPr>
        <w:t>: claude-sonnet-4-5</w:t>
      </w:r>
    </w:p>
    <w:p w14:paraId="67354DEA" w14:textId="77777777" w:rsidR="00065106" w:rsidRDefault="005E533C">
      <w:pPr>
        <w:pStyle w:val="SummaryText"/>
      </w:pPr>
      <w:r>
        <w:rPr>
          <w:rFonts w:ascii="Aptos" w:hAnsi="Aptos"/>
          <w:b/>
          <w:sz w:val="24"/>
        </w:rPr>
        <w:t>Commentary Synthesis</w:t>
      </w:r>
      <w:r>
        <w:rPr>
          <w:rFonts w:ascii="Aptos" w:hAnsi="Aptos"/>
          <w:sz w:val="24"/>
        </w:rPr>
        <w:t>: claude-sonnet-4-5</w:t>
      </w:r>
    </w:p>
    <w:p w14:paraId="02FAF143" w14:textId="77777777" w:rsidR="00065106" w:rsidRDefault="005E533C">
      <w:pPr>
        <w:pStyle w:val="SummaryText"/>
      </w:pPr>
      <w:r>
        <w:rPr>
          <w:rFonts w:ascii="Aptos" w:hAnsi="Aptos"/>
          <w:b/>
          <w:sz w:val="24"/>
        </w:rPr>
        <w:t>Editorial Review</w:t>
      </w:r>
      <w:r>
        <w:rPr>
          <w:rFonts w:ascii="Aptos" w:hAnsi="Aptos"/>
          <w:sz w:val="24"/>
        </w:rPr>
        <w:t>: gpt-5.1</w:t>
      </w:r>
    </w:p>
    <w:p w14:paraId="7006565A" w14:textId="77777777" w:rsidR="00065106" w:rsidRDefault="005E533C">
      <w:pPr>
        <w:pStyle w:val="Heading3"/>
      </w:pPr>
      <w:r>
        <w:t>Date Produced</w:t>
      </w:r>
    </w:p>
    <w:p w14:paraId="3E2BB1AF" w14:textId="77777777" w:rsidR="00065106" w:rsidRDefault="005E533C">
      <w:pPr>
        <w:pStyle w:val="SummaryText"/>
      </w:pPr>
      <w:r>
        <w:rPr>
          <w:rFonts w:ascii="Aptos" w:hAnsi="Aptos"/>
          <w:sz w:val="24"/>
        </w:rPr>
        <w:t>December 23, 2025</w:t>
      </w:r>
    </w:p>
    <w:sectPr w:rsidR="0006510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56006" w14:textId="77777777" w:rsidR="005E533C" w:rsidRDefault="005E533C">
      <w:pPr>
        <w:spacing w:after="0" w:line="240" w:lineRule="auto"/>
      </w:pPr>
      <w:r>
        <w:separator/>
      </w:r>
    </w:p>
  </w:endnote>
  <w:endnote w:type="continuationSeparator" w:id="0">
    <w:p w14:paraId="318FE667" w14:textId="77777777" w:rsidR="005E533C" w:rsidRDefault="005E5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E1606" w14:textId="50FC7D59" w:rsidR="00065106" w:rsidRDefault="005E533C">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3728A" w14:textId="77777777" w:rsidR="005E533C" w:rsidRDefault="005E533C">
      <w:pPr>
        <w:spacing w:after="0" w:line="240" w:lineRule="auto"/>
      </w:pPr>
      <w:r>
        <w:separator/>
      </w:r>
    </w:p>
  </w:footnote>
  <w:footnote w:type="continuationSeparator" w:id="0">
    <w:p w14:paraId="5B6D0241" w14:textId="77777777" w:rsidR="005E533C" w:rsidRDefault="005E5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831012">
    <w:abstractNumId w:val="8"/>
  </w:num>
  <w:num w:numId="2" w16cid:durableId="1782990366">
    <w:abstractNumId w:val="6"/>
  </w:num>
  <w:num w:numId="3" w16cid:durableId="882712815">
    <w:abstractNumId w:val="5"/>
  </w:num>
  <w:num w:numId="4" w16cid:durableId="1403671858">
    <w:abstractNumId w:val="4"/>
  </w:num>
  <w:num w:numId="5" w16cid:durableId="312371373">
    <w:abstractNumId w:val="7"/>
  </w:num>
  <w:num w:numId="6" w16cid:durableId="1168325392">
    <w:abstractNumId w:val="3"/>
  </w:num>
  <w:num w:numId="7" w16cid:durableId="574052943">
    <w:abstractNumId w:val="2"/>
  </w:num>
  <w:num w:numId="8" w16cid:durableId="49423294">
    <w:abstractNumId w:val="1"/>
  </w:num>
  <w:num w:numId="9" w16cid:durableId="1858349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106"/>
    <w:rsid w:val="0015074B"/>
    <w:rsid w:val="0029639D"/>
    <w:rsid w:val="00326F90"/>
    <w:rsid w:val="005E533C"/>
    <w:rsid w:val="00AA1D8D"/>
    <w:rsid w:val="00B018D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E79477-4FDC-4030-A633-A61F8E568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10943</Words>
  <Characters>62379</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cp:lastPrinted>2025-12-23T23:57:00Z</cp:lastPrinted>
  <dcterms:created xsi:type="dcterms:W3CDTF">2025-12-23T23:57:00Z</dcterms:created>
  <dcterms:modified xsi:type="dcterms:W3CDTF">2025-12-23T23:57:00Z</dcterms:modified>
  <cp:category/>
</cp:coreProperties>
</file>