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34856" w14:textId="77777777" w:rsidR="006E57CD" w:rsidRDefault="00000076">
      <w:pPr>
        <w:pStyle w:val="Heading1"/>
      </w:pPr>
      <w:r>
        <w:t>Commentary on Psalm 23</w:t>
      </w:r>
    </w:p>
    <w:p w14:paraId="04DABC06" w14:textId="77777777" w:rsidR="006E57CD" w:rsidRDefault="00000076">
      <w:pPr>
        <w:pStyle w:val="Heading2"/>
      </w:pPr>
      <w:r>
        <w:t>Psalm 23</w:t>
      </w:r>
    </w:p>
    <w:tbl>
      <w:tblPr>
        <w:tblW w:w="0" w:type="auto"/>
        <w:tblLook w:val="04A0" w:firstRow="1" w:lastRow="0" w:firstColumn="1" w:lastColumn="0" w:noHBand="0" w:noVBand="1"/>
      </w:tblPr>
      <w:tblGrid>
        <w:gridCol w:w="4680"/>
        <w:gridCol w:w="4680"/>
      </w:tblGrid>
      <w:tr w:rsidR="006E57CD" w14:paraId="2E5F6DE5" w14:textId="77777777">
        <w:tc>
          <w:tcPr>
            <w:tcW w:w="4680" w:type="dxa"/>
          </w:tcPr>
          <w:p w14:paraId="566BEF2C" w14:textId="77777777" w:rsidR="006E57CD" w:rsidRDefault="00000076">
            <w:r>
              <w:rPr>
                <w:b/>
              </w:rPr>
              <w:t xml:space="preserve">1. </w:t>
            </w:r>
            <w:r>
              <w:rPr>
                <w:rtl/>
              </w:rPr>
              <w:t>מִזְמ֥וֹר לְדָוִ֑ד ה׳ רֹ֝עִ֗י לֹ֣א אֶחְסָֽר׃</w:t>
            </w:r>
          </w:p>
        </w:tc>
        <w:tc>
          <w:tcPr>
            <w:tcW w:w="4680" w:type="dxa"/>
          </w:tcPr>
          <w:p w14:paraId="05C33F48" w14:textId="77777777" w:rsidR="006E57CD" w:rsidRDefault="00000076">
            <w:r>
              <w:rPr>
                <w:rFonts w:ascii="Cambria" w:hAnsi="Cambria"/>
              </w:rPr>
              <w:t>A psalm of David.</w:t>
            </w:r>
            <w:r>
              <w:rPr>
                <w:rFonts w:ascii="Cambria" w:hAnsi="Cambria"/>
              </w:rPr>
              <w:br/>
              <w:t>The LORD is my shepherd;</w:t>
            </w:r>
            <w:r>
              <w:rPr>
                <w:rFonts w:ascii="Cambria" w:hAnsi="Cambria"/>
              </w:rPr>
              <w:br/>
              <w:t>I lack nothing.</w:t>
            </w:r>
          </w:p>
        </w:tc>
      </w:tr>
      <w:tr w:rsidR="006E57CD" w14:paraId="46D222A7" w14:textId="77777777">
        <w:tc>
          <w:tcPr>
            <w:tcW w:w="4680" w:type="dxa"/>
          </w:tcPr>
          <w:p w14:paraId="1E07C1A3" w14:textId="77777777" w:rsidR="006E57CD" w:rsidRDefault="00000076">
            <w:r>
              <w:rPr>
                <w:b/>
              </w:rPr>
              <w:t xml:space="preserve">2. </w:t>
            </w:r>
            <w:r>
              <w:rPr>
                <w:rtl/>
              </w:rPr>
              <w:t>בִּנְא֣וֹת דֶּ֭שֶׁא יַרְבִּיצֵ֑נִי עַל־מֵ֖י מְנֻח֣וֹת יְנַהֲלֵֽנִי׃</w:t>
            </w:r>
          </w:p>
        </w:tc>
        <w:tc>
          <w:tcPr>
            <w:tcW w:w="4680" w:type="dxa"/>
          </w:tcPr>
          <w:p w14:paraId="2A9C3CB8" w14:textId="77777777" w:rsidR="006E57CD" w:rsidRDefault="00000076">
            <w:r>
              <w:rPr>
                <w:rFonts w:ascii="Cambria" w:hAnsi="Cambria"/>
              </w:rPr>
              <w:t>He makes me lie down in green pastures;</w:t>
            </w:r>
            <w:r>
              <w:rPr>
                <w:rFonts w:ascii="Cambria" w:hAnsi="Cambria"/>
              </w:rPr>
              <w:br/>
              <w:t>He leads me to water in places of repose;</w:t>
            </w:r>
          </w:p>
        </w:tc>
      </w:tr>
      <w:tr w:rsidR="006E57CD" w14:paraId="1729F368" w14:textId="77777777">
        <w:tc>
          <w:tcPr>
            <w:tcW w:w="4680" w:type="dxa"/>
          </w:tcPr>
          <w:p w14:paraId="06884946" w14:textId="77777777" w:rsidR="006E57CD" w:rsidRDefault="00000076">
            <w:r>
              <w:rPr>
                <w:b/>
              </w:rPr>
              <w:t xml:space="preserve">3. </w:t>
            </w:r>
            <w:r>
              <w:rPr>
                <w:rtl/>
              </w:rPr>
              <w:t>נַפְשִׁ֥י יְשׁוֹבֵ֑ב יַֽנְחֵ֥נִי בְמַעְגְּלֵי־צֶ֝֗דֶק לְמַ֣עַן שְׁמֽוֹ׃</w:t>
            </w:r>
          </w:p>
        </w:tc>
        <w:tc>
          <w:tcPr>
            <w:tcW w:w="4680" w:type="dxa"/>
          </w:tcPr>
          <w:p w14:paraId="356FA56C" w14:textId="77777777" w:rsidR="006E57CD" w:rsidRDefault="00000076">
            <w:r>
              <w:rPr>
                <w:rFonts w:ascii="Cambria" w:hAnsi="Cambria"/>
              </w:rPr>
              <w:t>He renews my life;</w:t>
            </w:r>
            <w:r>
              <w:rPr>
                <w:rFonts w:ascii="Cambria" w:hAnsi="Cambria"/>
              </w:rPr>
              <w:br/>
              <w:t>He guides me in right paths</w:t>
            </w:r>
            <w:r>
              <w:rPr>
                <w:rFonts w:ascii="Cambria" w:hAnsi="Cambria"/>
              </w:rPr>
              <w:br/>
              <w:t>as befits His name.</w:t>
            </w:r>
          </w:p>
        </w:tc>
      </w:tr>
      <w:tr w:rsidR="006E57CD" w14:paraId="717F13EC" w14:textId="77777777">
        <w:tc>
          <w:tcPr>
            <w:tcW w:w="4680" w:type="dxa"/>
          </w:tcPr>
          <w:p w14:paraId="3F6BA816" w14:textId="77777777" w:rsidR="006E57CD" w:rsidRDefault="00000076">
            <w:r>
              <w:rPr>
                <w:b/>
              </w:rPr>
              <w:t xml:space="preserve">4. </w:t>
            </w:r>
            <w:r>
              <w:rPr>
                <w:rtl/>
              </w:rPr>
              <w:t>גַּ֤ם כִּֽי־אֵלֵ֨ךְ בְּגֵ֪יא צַלְמָ֡וֶת לֹא־אִ֘ירָ֤א רָ֗ע כִּי־אַתָּ֥ה עִמָּדִ֑י שִׁבְטְךָ֥ וּ֝מִשְׁעַנְתֶּ֗ךָ הֵ֣מָּה יְנַֽחֲמֻֽנִי׃</w:t>
            </w:r>
          </w:p>
        </w:tc>
        <w:tc>
          <w:tcPr>
            <w:tcW w:w="4680" w:type="dxa"/>
          </w:tcPr>
          <w:p w14:paraId="201C1C86" w14:textId="77777777" w:rsidR="006E57CD" w:rsidRDefault="00000076">
            <w:r>
              <w:rPr>
                <w:rFonts w:ascii="Cambria" w:hAnsi="Cambria"/>
              </w:rPr>
              <w:t>Though I walk through a valley of deepest darkness,</w:t>
            </w:r>
            <w:r>
              <w:rPr>
                <w:rFonts w:ascii="Cambria" w:hAnsi="Cambria"/>
              </w:rPr>
              <w:br/>
              <w:t>I fear no harm, for You are with me;</w:t>
            </w:r>
            <w:r>
              <w:rPr>
                <w:rFonts w:ascii="Cambria" w:hAnsi="Cambria"/>
              </w:rPr>
              <w:br/>
              <w:t>Your rod and Your staff—they comfort me.</w:t>
            </w:r>
          </w:p>
        </w:tc>
      </w:tr>
      <w:tr w:rsidR="006E57CD" w14:paraId="4FC9D618" w14:textId="77777777">
        <w:tc>
          <w:tcPr>
            <w:tcW w:w="4680" w:type="dxa"/>
          </w:tcPr>
          <w:p w14:paraId="332C3D5F" w14:textId="77777777" w:rsidR="006E57CD" w:rsidRDefault="00000076">
            <w:r>
              <w:rPr>
                <w:b/>
              </w:rPr>
              <w:t xml:space="preserve">5. </w:t>
            </w:r>
            <w:r>
              <w:rPr>
                <w:rtl/>
              </w:rPr>
              <w:t>תַּעֲרֹ֬ךְ לְפָנַ֨י ׀ שֻׁלְחָ֗ן נֶ֥גֶד צֹרְרָ֑י דִּשַּׁ֥נְתָּ בַשֶּׁ֥מֶן רֹ֝אשִׁ֗י כּוֹסִ֥י רְוָיָֽה׃</w:t>
            </w:r>
          </w:p>
        </w:tc>
        <w:tc>
          <w:tcPr>
            <w:tcW w:w="4680" w:type="dxa"/>
          </w:tcPr>
          <w:p w14:paraId="433B2A12" w14:textId="77777777" w:rsidR="006E57CD" w:rsidRDefault="00000076">
            <w:r>
              <w:rPr>
                <w:rFonts w:ascii="Cambria" w:hAnsi="Cambria"/>
              </w:rPr>
              <w:t>You spread a table for me in full view of my enemies;</w:t>
            </w:r>
            <w:r>
              <w:rPr>
                <w:rFonts w:ascii="Cambria" w:hAnsi="Cambria"/>
              </w:rPr>
              <w:br/>
              <w:t>You anoint my head with oil;</w:t>
            </w:r>
            <w:r>
              <w:rPr>
                <w:rFonts w:ascii="Cambria" w:hAnsi="Cambria"/>
              </w:rPr>
              <w:br/>
              <w:t>my drink is abundant.</w:t>
            </w:r>
          </w:p>
        </w:tc>
      </w:tr>
      <w:tr w:rsidR="006E57CD" w14:paraId="08015062" w14:textId="77777777">
        <w:tc>
          <w:tcPr>
            <w:tcW w:w="4680" w:type="dxa"/>
          </w:tcPr>
          <w:p w14:paraId="0D274398" w14:textId="77777777" w:rsidR="006E57CD" w:rsidRDefault="00000076">
            <w:r>
              <w:rPr>
                <w:b/>
              </w:rPr>
              <w:t xml:space="preserve">6. </w:t>
            </w:r>
            <w:r>
              <w:rPr>
                <w:rtl/>
              </w:rPr>
              <w:t>אַ֤ךְ ׀ ט֤וֹב וָחֶ֣סֶד יִ֭רְדְּפוּנִי כׇּל־יְמֵ֣י חַיָּ֑י וְשַׁבְתִּ֥י בְּבֵית־ה׳ לְאֹ֣רֶךְ יָמִֽים׃ {פ}</w:t>
            </w:r>
          </w:p>
        </w:tc>
        <w:tc>
          <w:tcPr>
            <w:tcW w:w="4680" w:type="dxa"/>
          </w:tcPr>
          <w:p w14:paraId="3658CEC6" w14:textId="77777777" w:rsidR="006E57CD" w:rsidRDefault="00000076">
            <w:r>
              <w:rPr>
                <w:rFonts w:ascii="Cambria" w:hAnsi="Cambria"/>
              </w:rPr>
              <w:t>Only goodness and steadfast love shall pursue me</w:t>
            </w:r>
            <w:r>
              <w:rPr>
                <w:rFonts w:ascii="Cambria" w:hAnsi="Cambria"/>
              </w:rPr>
              <w:br/>
              <w:t>all the days of my life,</w:t>
            </w:r>
            <w:r>
              <w:rPr>
                <w:rFonts w:ascii="Cambria" w:hAnsi="Cambria"/>
              </w:rPr>
              <w:br/>
              <w:t>and I shall dwell in the house of the LORD</w:t>
            </w:r>
            <w:r>
              <w:rPr>
                <w:rFonts w:ascii="Cambria" w:hAnsi="Cambria"/>
              </w:rPr>
              <w:br/>
              <w:t>for many long years.</w:t>
            </w:r>
          </w:p>
        </w:tc>
      </w:tr>
    </w:tbl>
    <w:p w14:paraId="357579E6" w14:textId="77777777" w:rsidR="006E57CD" w:rsidRDefault="006E57CD"/>
    <w:p w14:paraId="76D22C2A" w14:textId="77777777" w:rsidR="006E57CD" w:rsidRDefault="00000076">
      <w:r>
        <w:br w:type="page"/>
      </w:r>
    </w:p>
    <w:p w14:paraId="77F54FA0" w14:textId="77777777" w:rsidR="006E57CD" w:rsidRDefault="00000076">
      <w:pPr>
        <w:pStyle w:val="Heading2"/>
      </w:pPr>
      <w:r>
        <w:lastRenderedPageBreak/>
        <w:t>Introduction</w:t>
      </w:r>
    </w:p>
    <w:p w14:paraId="18FC9D72" w14:textId="77777777" w:rsidR="006E57CD" w:rsidRDefault="00000076">
      <w:pPr>
        <w:pStyle w:val="BodySans"/>
      </w:pPr>
      <w:r>
        <w:t>“</w:t>
      </w:r>
      <w:r>
        <w:t>ה׳</w:t>
      </w:r>
      <w:r>
        <w:t xml:space="preserve"> </w:t>
      </w:r>
      <w:r>
        <w:t>רֹעִי</w:t>
      </w:r>
      <w:r>
        <w:t xml:space="preserve"> </w:t>
      </w:r>
      <w:r>
        <w:t>לֹא</w:t>
      </w:r>
      <w:r>
        <w:t xml:space="preserve"> </w:t>
      </w:r>
      <w:r>
        <w:t>אֶחְסָר</w:t>
      </w:r>
      <w:r>
        <w:t>” — “YHWH is my shepherd; I do not lack” (Psalm 23:1). Few opening lines are so familiar in English that they have become almost invisible. In Hebrew, the line still has bite. It is not a vague sentiment about inner peace. It is a compact, political, and existential claim: the God of Israel, not any king or economic system, is the one who ensures that lack is not the final word.</w:t>
      </w:r>
    </w:p>
    <w:p w14:paraId="2E30DCAE" w14:textId="77777777" w:rsidR="006E57CD" w:rsidRDefault="00000076">
      <w:pPr>
        <w:pStyle w:val="Heading4"/>
      </w:pPr>
      <w:r>
        <w:t>Shepherd-king, privatized</w:t>
      </w:r>
    </w:p>
    <w:p w14:paraId="238ED6E1" w14:textId="77777777" w:rsidR="006E57CD" w:rsidRDefault="00000076">
      <w:pPr>
        <w:pStyle w:val="BodySans"/>
      </w:pPr>
      <w:r>
        <w:t xml:space="preserve">The word </w:t>
      </w:r>
      <w:r>
        <w:t>רֹעִי</w:t>
      </w:r>
      <w:r>
        <w:t xml:space="preserve"> (“my shepherd”) comes from </w:t>
      </w:r>
      <w:r>
        <w:t>רָעָה</w:t>
      </w:r>
      <w:r>
        <w:t>, which, as the lexicon notes, means both “to pasture” and “to rule.” In the Ancient Near East, “shepherd” was a royal title. Hammurabi called himself “the shepherd chosen by Enlil.” Egyptian pharaohs carried a shepherd’s crook as an emblem of kingship. When Jacob blesses Joseph, he speaks of “</w:t>
      </w:r>
      <w:r>
        <w:t>הָאֱלֹקִים</w:t>
      </w:r>
      <w:r>
        <w:t xml:space="preserve"> </w:t>
      </w:r>
      <w:r>
        <w:t>הָרֹעֶה</w:t>
      </w:r>
      <w:r>
        <w:t xml:space="preserve"> </w:t>
      </w:r>
      <w:r>
        <w:t>אֹתִי</w:t>
      </w:r>
      <w:r>
        <w:t xml:space="preserve"> </w:t>
      </w:r>
      <w:r>
        <w:t>מֵעוֹדִי</w:t>
      </w:r>
      <w:r>
        <w:t xml:space="preserve"> </w:t>
      </w:r>
      <w:r>
        <w:t>עַד־הַיּוֹם</w:t>
      </w:r>
      <w:r>
        <w:t xml:space="preserve"> </w:t>
      </w:r>
      <w:r>
        <w:t>הַזֶּה</w:t>
      </w:r>
      <w:r>
        <w:t>” — “the God who has been my shepherd from my birth to this day” (Genesis 48:15).</w:t>
      </w:r>
    </w:p>
    <w:p w14:paraId="39D63D25" w14:textId="77777777" w:rsidR="006E57CD" w:rsidRDefault="00000076">
      <w:pPr>
        <w:pStyle w:val="BodySans"/>
      </w:pPr>
      <w:r>
        <w:t>Psalm 23 radicalizes that: “</w:t>
      </w:r>
      <w:r>
        <w:t>ה׳</w:t>
      </w:r>
      <w:r>
        <w:t xml:space="preserve"> </w:t>
      </w:r>
      <w:r>
        <w:t>רֹעִי</w:t>
      </w:r>
      <w:r>
        <w:t xml:space="preserve">” — “YHWH is </w:t>
      </w:r>
      <w:r>
        <w:rPr>
          <w:i/>
        </w:rPr>
        <w:t>my</w:t>
      </w:r>
      <w:r>
        <w:t xml:space="preserve"> shepherd.” A title usually attached to kings or to Israel as a whole (“</w:t>
      </w:r>
      <w:r>
        <w:t>רֹעֵה</w:t>
      </w:r>
      <w:r>
        <w:t xml:space="preserve"> </w:t>
      </w:r>
      <w:r>
        <w:t>יִשְׂרָאֵל</w:t>
      </w:r>
      <w:r>
        <w:t>” — “Shepherd of Israel,” Psalm 80:2) is personalized. The cosmic Shepherd-King is not only patron of the nation; he is responsible for a single, vulnerable life. The democratizing move here anticipates the psalm’s end: “</w:t>
      </w:r>
      <w:r>
        <w:t>וְשַׁבְתִּי</w:t>
      </w:r>
      <w:r>
        <w:t xml:space="preserve"> </w:t>
      </w:r>
      <w:r>
        <w:t>בְּבֵית־ה׳</w:t>
      </w:r>
      <w:r>
        <w:t>” — “I shall dwell in the house of YHWH” (23:6). What had been the king’s prerogative—drawing near to the sanctuary—becomes, in poetry at least, every worship</w:t>
      </w:r>
      <w:r>
        <w:t>er’s hope.</w:t>
      </w:r>
    </w:p>
    <w:p w14:paraId="6AF49240" w14:textId="77777777" w:rsidR="006E57CD" w:rsidRDefault="00000076">
      <w:pPr>
        <w:pStyle w:val="BodySans"/>
      </w:pPr>
      <w:r>
        <w:t>The follow-up phrase “</w:t>
      </w:r>
      <w:r>
        <w:t>לֹא</w:t>
      </w:r>
      <w:r>
        <w:t xml:space="preserve"> </w:t>
      </w:r>
      <w:r>
        <w:t>אֶחְסָר</w:t>
      </w:r>
      <w:r>
        <w:t xml:space="preserve">” is often heard through the filter of the King James “I shall not want,” which now sounds like “I have no desires.” But </w:t>
      </w:r>
      <w:r>
        <w:t>חָסֵר</w:t>
      </w:r>
      <w:r>
        <w:t xml:space="preserve"> means objective lack, not psychological craving. The psalmist is not claiming Buddhist detachment. He is saying: under this Shepherd’s care, real deprivation is ultimately ruled out. The imperfect “</w:t>
      </w:r>
      <w:r>
        <w:t>אֶחְסָר</w:t>
      </w:r>
      <w:r>
        <w:t>” can mean “I do not lack” and “I shall not lack”: present experience and future confidence.</w:t>
      </w:r>
    </w:p>
    <w:p w14:paraId="439B8AF9" w14:textId="77777777" w:rsidR="006E57CD" w:rsidRDefault="00000076">
      <w:pPr>
        <w:pStyle w:val="BodySans"/>
      </w:pPr>
      <w:r>
        <w:t>Rabbinic tradition took this opening seriously enough to put it in the mouth of the entire people. The Talmud debates which psalm is the “Great Hallel” said over the fourth cup of the Passover Seder. One view makes it begin with “</w:t>
      </w:r>
      <w:r>
        <w:t>ה׳</w:t>
      </w:r>
      <w:r>
        <w:t xml:space="preserve"> </w:t>
      </w:r>
      <w:r>
        <w:t>רֹעִי</w:t>
      </w:r>
      <w:r>
        <w:t xml:space="preserve"> </w:t>
      </w:r>
      <w:r>
        <w:t>לֹא</w:t>
      </w:r>
      <w:r>
        <w:t xml:space="preserve"> </w:t>
      </w:r>
      <w:r>
        <w:t>אֶחְסָר</w:t>
      </w:r>
      <w:r>
        <w:t>” — “YHWH is my shepherd; I do not lack” — because, as Rabbi Yo</w:t>
      </w:r>
      <w:r>
        <w:t>ḥ</w:t>
      </w:r>
      <w:r>
        <w:t>anan says, it praises the God who “sits in the heights of the world and distributes food to every creature” (Pesachim 118a).</w:t>
      </w:r>
    </w:p>
    <w:p w14:paraId="412F57AF" w14:textId="77777777" w:rsidR="006E57CD" w:rsidRDefault="00000076">
      <w:pPr>
        <w:pStyle w:val="Heading4"/>
      </w:pPr>
      <w:r>
        <w:t>Technical pastures, not vague meadows</w:t>
      </w:r>
    </w:p>
    <w:p w14:paraId="5043BD9F" w14:textId="77777777" w:rsidR="006E57CD" w:rsidRDefault="00000076">
      <w:pPr>
        <w:pStyle w:val="BodySans"/>
      </w:pPr>
      <w:r>
        <w:t>The next verse looks idyllic:</w:t>
      </w:r>
    </w:p>
    <w:p w14:paraId="51CE6FED" w14:textId="77777777" w:rsidR="006E57CD" w:rsidRDefault="00000076">
      <w:pPr>
        <w:pStyle w:val="BodySans"/>
        <w:ind w:left="720"/>
      </w:pPr>
      <w:r>
        <w:rPr>
          <w:i/>
        </w:rPr>
        <w:t>“</w:t>
      </w:r>
      <w:r>
        <w:rPr>
          <w:i/>
        </w:rPr>
        <w:t>בִּנְאוֹת</w:t>
      </w:r>
      <w:r>
        <w:rPr>
          <w:i/>
        </w:rPr>
        <w:t xml:space="preserve"> </w:t>
      </w:r>
      <w:r>
        <w:rPr>
          <w:i/>
        </w:rPr>
        <w:t>דֶּשֶׁא</w:t>
      </w:r>
      <w:r>
        <w:rPr>
          <w:i/>
        </w:rPr>
        <w:t xml:space="preserve"> </w:t>
      </w:r>
      <w:r>
        <w:rPr>
          <w:i/>
        </w:rPr>
        <w:t>יַרְבִּיצֵנִי</w:t>
      </w:r>
      <w:r>
        <w:rPr>
          <w:i/>
        </w:rPr>
        <w:t>;</w:t>
      </w:r>
    </w:p>
    <w:p w14:paraId="77A8B7E7" w14:textId="77777777" w:rsidR="006E57CD" w:rsidRDefault="00000076">
      <w:pPr>
        <w:pStyle w:val="BodySans"/>
        <w:ind w:left="720"/>
      </w:pPr>
      <w:r>
        <w:rPr>
          <w:i/>
        </w:rPr>
        <w:lastRenderedPageBreak/>
        <w:t>עַל־מֵי</w:t>
      </w:r>
      <w:r>
        <w:rPr>
          <w:i/>
        </w:rPr>
        <w:t xml:space="preserve"> </w:t>
      </w:r>
      <w:r>
        <w:rPr>
          <w:i/>
        </w:rPr>
        <w:t>מְנֻחוֹת</w:t>
      </w:r>
      <w:r>
        <w:rPr>
          <w:i/>
        </w:rPr>
        <w:t xml:space="preserve"> </w:t>
      </w:r>
      <w:r>
        <w:rPr>
          <w:i/>
        </w:rPr>
        <w:t>יְנַהֲלֵנִי</w:t>
      </w:r>
      <w:r>
        <w:rPr>
          <w:i/>
        </w:rPr>
        <w:t>.”</w:t>
      </w:r>
    </w:p>
    <w:p w14:paraId="1EA40CD6" w14:textId="77777777" w:rsidR="006E57CD" w:rsidRDefault="00000076">
      <w:pPr>
        <w:pStyle w:val="BodySans"/>
        <w:ind w:left="720"/>
      </w:pPr>
      <w:r>
        <w:rPr>
          <w:i/>
        </w:rPr>
        <w:t>“In pastures of tender grass he makes me lie down;</w:t>
      </w:r>
    </w:p>
    <w:p w14:paraId="168D2139" w14:textId="77777777" w:rsidR="006E57CD" w:rsidRDefault="00000076">
      <w:pPr>
        <w:pStyle w:val="BodySans"/>
        <w:ind w:left="720"/>
      </w:pPr>
      <w:r>
        <w:rPr>
          <w:i/>
        </w:rPr>
        <w:t>beside waters of resting places he leads me” (23:2).</w:t>
      </w:r>
    </w:p>
    <w:p w14:paraId="3F403304" w14:textId="77777777" w:rsidR="006E57CD" w:rsidRDefault="00000076">
      <w:pPr>
        <w:pStyle w:val="BodySans"/>
      </w:pPr>
      <w:r>
        <w:t xml:space="preserve">These are not greeting-card meadows. </w:t>
      </w:r>
      <w:r>
        <w:t>דֶּשֶׁא</w:t>
      </w:r>
      <w:r>
        <w:t xml:space="preserve"> is the first, tender growth after rain, not just any grass. </w:t>
      </w:r>
      <w:r>
        <w:t>נְאוֹת</w:t>
      </w:r>
      <w:r>
        <w:t xml:space="preserve"> (from </w:t>
      </w:r>
      <w:r>
        <w:t>נָוֶה</w:t>
      </w:r>
      <w:r>
        <w:t>) are proper grazing-grounds, “pastures” in the technical sense. Sheep are famously reluctant to lie down if they are hungry or afraid. The causative verb “</w:t>
      </w:r>
      <w:r>
        <w:t>יַרְבִּיצֵנִי</w:t>
      </w:r>
      <w:r>
        <w:t>” (“he makes me lie down”) implies that anxiety and want have been so fully removed that rest becomes possible.</w:t>
      </w:r>
    </w:p>
    <w:p w14:paraId="1CF1F9D8" w14:textId="77777777" w:rsidR="006E57CD" w:rsidRDefault="00000076">
      <w:pPr>
        <w:pStyle w:val="BodySans"/>
      </w:pPr>
      <w:r>
        <w:t>Likewise “</w:t>
      </w:r>
      <w:r>
        <w:t>מֵי</w:t>
      </w:r>
      <w:r>
        <w:t xml:space="preserve"> </w:t>
      </w:r>
      <w:r>
        <w:t>מְנֻחוֹת</w:t>
      </w:r>
      <w:r>
        <w:t>” are literally “waters of resting-places.” Shepherds avoided swift, noisy streams: a wool-heavy sheep swept off its feet would drown. They sought pools, natural or dammed, where the water lay still. What looks like scenery is actually professional competence. The Shepherd knows terrain and hydrology; nothing here is generic.</w:t>
      </w:r>
    </w:p>
    <w:p w14:paraId="0A0AA1B3" w14:textId="77777777" w:rsidR="006E57CD" w:rsidRDefault="00000076">
      <w:pPr>
        <w:pStyle w:val="BodySans"/>
      </w:pPr>
      <w:r>
        <w:t xml:space="preserve">Medieval commentators hear in this line both concrete and eschatological rest. Rashi, reading David’s flight to the parched forest of </w:t>
      </w:r>
      <w:r>
        <w:t>Ḥ</w:t>
      </w:r>
      <w:r>
        <w:t>ereth (1 Samuel 22), cites a midrash in which God “moistened it from the good of the world to come,” making a dry grove into “green pastures.” Already, the psalm invites readers to see ordinary provision as a down-payment on ultimate abundance.</w:t>
      </w:r>
    </w:p>
    <w:p w14:paraId="54E9F56A" w14:textId="77777777" w:rsidR="006E57CD" w:rsidRDefault="00000076">
      <w:pPr>
        <w:pStyle w:val="Heading4"/>
      </w:pPr>
      <w:r>
        <w:t>Restored nefesh, right tracks</w:t>
      </w:r>
    </w:p>
    <w:p w14:paraId="2E78D5DA" w14:textId="77777777" w:rsidR="006E57CD" w:rsidRDefault="00000076">
      <w:pPr>
        <w:pStyle w:val="BodySans"/>
      </w:pPr>
      <w:r>
        <w:t>Verse 3 moves from the external to the internal:</w:t>
      </w:r>
    </w:p>
    <w:p w14:paraId="6CB0C6B6" w14:textId="77777777" w:rsidR="006E57CD" w:rsidRDefault="00000076">
      <w:pPr>
        <w:pStyle w:val="BodySans"/>
        <w:ind w:left="720"/>
      </w:pPr>
      <w:r>
        <w:rPr>
          <w:i/>
        </w:rPr>
        <w:t>“</w:t>
      </w:r>
      <w:r>
        <w:rPr>
          <w:i/>
        </w:rPr>
        <w:t>נַפְשִׁי</w:t>
      </w:r>
      <w:r>
        <w:rPr>
          <w:i/>
        </w:rPr>
        <w:t xml:space="preserve"> </w:t>
      </w:r>
      <w:r>
        <w:rPr>
          <w:i/>
        </w:rPr>
        <w:t>יְשׁוֹבֵב</w:t>
      </w:r>
      <w:r>
        <w:rPr>
          <w:i/>
        </w:rPr>
        <w:t>;</w:t>
      </w:r>
    </w:p>
    <w:p w14:paraId="54C42F00" w14:textId="77777777" w:rsidR="006E57CD" w:rsidRDefault="00000076">
      <w:pPr>
        <w:pStyle w:val="BodySans"/>
        <w:ind w:left="720"/>
      </w:pPr>
      <w:r>
        <w:rPr>
          <w:i/>
        </w:rPr>
        <w:t>יַנְחֵנִי</w:t>
      </w:r>
      <w:r>
        <w:rPr>
          <w:i/>
        </w:rPr>
        <w:t xml:space="preserve"> </w:t>
      </w:r>
      <w:r>
        <w:rPr>
          <w:i/>
        </w:rPr>
        <w:t>בְמַעְגְּלֵי־צֶדֶק</w:t>
      </w:r>
      <w:r>
        <w:rPr>
          <w:i/>
        </w:rPr>
        <w:t xml:space="preserve">, </w:t>
      </w:r>
      <w:r>
        <w:rPr>
          <w:i/>
        </w:rPr>
        <w:t>לְמַעַן</w:t>
      </w:r>
      <w:r>
        <w:rPr>
          <w:i/>
        </w:rPr>
        <w:t xml:space="preserve"> </w:t>
      </w:r>
      <w:r>
        <w:rPr>
          <w:i/>
        </w:rPr>
        <w:t>שְׁמוֹ</w:t>
      </w:r>
      <w:r>
        <w:rPr>
          <w:i/>
        </w:rPr>
        <w:t>.”</w:t>
      </w:r>
    </w:p>
    <w:p w14:paraId="054BE8A6" w14:textId="77777777" w:rsidR="006E57CD" w:rsidRDefault="00000076">
      <w:pPr>
        <w:pStyle w:val="BodySans"/>
        <w:ind w:left="720"/>
      </w:pPr>
      <w:r>
        <w:rPr>
          <w:i/>
        </w:rPr>
        <w:t>“He restores my life;</w:t>
      </w:r>
    </w:p>
    <w:p w14:paraId="4C28CD05" w14:textId="77777777" w:rsidR="006E57CD" w:rsidRDefault="00000076">
      <w:pPr>
        <w:pStyle w:val="BodySans"/>
        <w:ind w:left="720"/>
      </w:pPr>
      <w:r>
        <w:rPr>
          <w:i/>
        </w:rPr>
        <w:t>he guides me in tracks of righteousness for his name’s sake.”</w:t>
      </w:r>
    </w:p>
    <w:p w14:paraId="544E12CE" w14:textId="77777777" w:rsidR="006E57CD" w:rsidRDefault="00000076">
      <w:pPr>
        <w:pStyle w:val="BodySans"/>
      </w:pPr>
      <w:r>
        <w:t>נֶפֶשׁ</w:t>
      </w:r>
      <w:r>
        <w:t xml:space="preserve"> is not an immaterial “soul.” It is the throat, the life-breath, the seat of appetite and vitality. In distress the nefesh is “short” or “dried up.” The Polel verb “</w:t>
      </w:r>
      <w:r>
        <w:t>יְשׁוֹבֵב</w:t>
      </w:r>
      <w:r>
        <w:t xml:space="preserve">” (from </w:t>
      </w:r>
      <w:r>
        <w:t>שׁוּב</w:t>
      </w:r>
      <w:r>
        <w:t>, “to turn/return”) means “bring back” or “revive.” This is the God who brings someone back from collapse—physically, emotionally, perhaps morally. Psalm 19 uses the same verb: “</w:t>
      </w:r>
      <w:r>
        <w:t>תּוֹרַת</w:t>
      </w:r>
      <w:r>
        <w:t xml:space="preserve"> </w:t>
      </w:r>
      <w:r>
        <w:t>ה׳</w:t>
      </w:r>
      <w:r>
        <w:t xml:space="preserve"> </w:t>
      </w:r>
      <w:r>
        <w:t>תְּמִימָה</w:t>
      </w:r>
      <w:r>
        <w:t xml:space="preserve"> </w:t>
      </w:r>
      <w:r>
        <w:t>מְשִׁיבַת</w:t>
      </w:r>
      <w:r>
        <w:t xml:space="preserve"> </w:t>
      </w:r>
      <w:r>
        <w:t>נָפֶשׁ</w:t>
      </w:r>
      <w:r>
        <w:t>” — “The teaching of YHWH is perfect, restoring life” (Psalm 19:8).</w:t>
      </w:r>
    </w:p>
    <w:p w14:paraId="52344872" w14:textId="77777777" w:rsidR="006E57CD" w:rsidRDefault="00000076">
      <w:pPr>
        <w:pStyle w:val="BodySans"/>
      </w:pPr>
      <w:r>
        <w:t>“</w:t>
      </w:r>
      <w:r>
        <w:t>מַעְגְּלֵי־צֶדֶק</w:t>
      </w:r>
      <w:r>
        <w:t xml:space="preserve">” are at once “right paths” and “paths of righteousness.” </w:t>
      </w:r>
      <w:r>
        <w:t>מַעְגָּל</w:t>
      </w:r>
      <w:r>
        <w:t xml:space="preserve"> denotes a track or wagon-rut—the safe route through treacherous hillsides. </w:t>
      </w:r>
      <w:r>
        <w:t>צֶדֶק</w:t>
      </w:r>
      <w:r>
        <w:t xml:space="preserve">, “righteousness,” is also covenant order. The Shepherd does not merely shepherd my moods; he keeps me on </w:t>
      </w:r>
      <w:r>
        <w:lastRenderedPageBreak/>
        <w:t>tracks that are both geographically safe and morally straight. Isaiah voices the same double image: “</w:t>
      </w:r>
      <w:r>
        <w:t>אֹרַח</w:t>
      </w:r>
      <w:r>
        <w:t xml:space="preserve"> </w:t>
      </w:r>
      <w:r>
        <w:t>לַצַּדִּיק</w:t>
      </w:r>
      <w:r>
        <w:t xml:space="preserve"> </w:t>
      </w:r>
      <w:r>
        <w:t>מֵישָׁרִים</w:t>
      </w:r>
      <w:r>
        <w:t xml:space="preserve">; </w:t>
      </w:r>
      <w:r>
        <w:t>יָשָׁר</w:t>
      </w:r>
      <w:r>
        <w:t xml:space="preserve"> </w:t>
      </w:r>
      <w:r>
        <w:t>מַעְגַּל</w:t>
      </w:r>
      <w:r>
        <w:t xml:space="preserve"> </w:t>
      </w:r>
      <w:r>
        <w:t>צַדִּיק</w:t>
      </w:r>
      <w:r>
        <w:t xml:space="preserve"> </w:t>
      </w:r>
      <w:r>
        <w:t>תְּפַלֵּס</w:t>
      </w:r>
      <w:r>
        <w:t>” — “The path for the righteous is level; O Upright One, you make smooth the tra</w:t>
      </w:r>
      <w:r>
        <w:t>ck of the righteous” (Isaiah 26:7).</w:t>
      </w:r>
    </w:p>
    <w:p w14:paraId="3ACC0E90" w14:textId="77777777" w:rsidR="006E57CD" w:rsidRDefault="00000076">
      <w:pPr>
        <w:pStyle w:val="BodySans"/>
      </w:pPr>
      <w:r>
        <w:t>All this, crucially, is “</w:t>
      </w:r>
      <w:r>
        <w:t>לְמַעַן</w:t>
      </w:r>
      <w:r>
        <w:t xml:space="preserve"> </w:t>
      </w:r>
      <w:r>
        <w:t>שְׁמוֹ</w:t>
      </w:r>
      <w:r>
        <w:t>” — “for his name’s sake.” God’s guidance rests not on my worthiness but on his reputation. Psalm 143 echoes the same logic: “</w:t>
      </w:r>
      <w:r>
        <w:t>לְמַעַן־שִׁמְךָ</w:t>
      </w:r>
      <w:r>
        <w:t xml:space="preserve"> </w:t>
      </w:r>
      <w:r>
        <w:t>ה׳</w:t>
      </w:r>
      <w:r>
        <w:t xml:space="preserve"> </w:t>
      </w:r>
      <w:r>
        <w:t>תְּחַיֵּנִי</w:t>
      </w:r>
      <w:r>
        <w:t>” — “For your name’s sake, YHWH, give me life” (Psalm 143:11). In the Ancient Near East a king’s “name” was his public honor. A shepherd-king whose sheep routinely perished would be disgraced. Here that social reality becomes theology: God’s honor is bound up with the survival of those who rely on him.</w:t>
      </w:r>
    </w:p>
    <w:p w14:paraId="4157794A" w14:textId="77777777" w:rsidR="006E57CD" w:rsidRDefault="00000076">
      <w:pPr>
        <w:pStyle w:val="Heading4"/>
      </w:pPr>
      <w:r>
        <w:t>The valley, the pivot, and the pronoun</w:t>
      </w:r>
    </w:p>
    <w:p w14:paraId="53D4D097" w14:textId="77777777" w:rsidR="006E57CD" w:rsidRDefault="00000076">
      <w:pPr>
        <w:pStyle w:val="BodySans"/>
      </w:pPr>
      <w:r>
        <w:t>The poem’s structural and emotional center lies in verse 4:</w:t>
      </w:r>
    </w:p>
    <w:p w14:paraId="2653205A" w14:textId="77777777" w:rsidR="006E57CD" w:rsidRDefault="00000076">
      <w:pPr>
        <w:pStyle w:val="BodySans"/>
        <w:ind w:left="720"/>
      </w:pPr>
      <w:r>
        <w:rPr>
          <w:i/>
        </w:rPr>
        <w:t>“</w:t>
      </w:r>
      <w:r>
        <w:rPr>
          <w:i/>
        </w:rPr>
        <w:t>גַּם</w:t>
      </w:r>
      <w:r>
        <w:rPr>
          <w:i/>
        </w:rPr>
        <w:t xml:space="preserve"> </w:t>
      </w:r>
      <w:r>
        <w:rPr>
          <w:i/>
        </w:rPr>
        <w:t>כִּי־אֵלֵךְ</w:t>
      </w:r>
      <w:r>
        <w:rPr>
          <w:i/>
        </w:rPr>
        <w:t xml:space="preserve"> </w:t>
      </w:r>
      <w:r>
        <w:rPr>
          <w:i/>
        </w:rPr>
        <w:t>בְּגֵיא</w:t>
      </w:r>
      <w:r>
        <w:rPr>
          <w:i/>
        </w:rPr>
        <w:t xml:space="preserve"> </w:t>
      </w:r>
      <w:r>
        <w:rPr>
          <w:i/>
        </w:rPr>
        <w:t>צַלְמָוֶת</w:t>
      </w:r>
      <w:r>
        <w:rPr>
          <w:i/>
        </w:rPr>
        <w:t xml:space="preserve">, </w:t>
      </w:r>
      <w:r>
        <w:rPr>
          <w:i/>
        </w:rPr>
        <w:t>לֹא־אִירָא</w:t>
      </w:r>
      <w:r>
        <w:rPr>
          <w:i/>
        </w:rPr>
        <w:t xml:space="preserve"> </w:t>
      </w:r>
      <w:r>
        <w:rPr>
          <w:i/>
        </w:rPr>
        <w:t>רָע</w:t>
      </w:r>
      <w:r>
        <w:rPr>
          <w:i/>
        </w:rPr>
        <w:t xml:space="preserve">, </w:t>
      </w:r>
      <w:r>
        <w:rPr>
          <w:i/>
        </w:rPr>
        <w:t>כִּי־אַתָּה</w:t>
      </w:r>
      <w:r>
        <w:rPr>
          <w:i/>
        </w:rPr>
        <w:t xml:space="preserve"> </w:t>
      </w:r>
      <w:r>
        <w:rPr>
          <w:i/>
        </w:rPr>
        <w:t>עִמָּדִי</w:t>
      </w:r>
      <w:r>
        <w:rPr>
          <w:i/>
        </w:rPr>
        <w:t>;</w:t>
      </w:r>
    </w:p>
    <w:p w14:paraId="5E0CDAF6" w14:textId="77777777" w:rsidR="006E57CD" w:rsidRDefault="00000076">
      <w:pPr>
        <w:pStyle w:val="BodySans"/>
        <w:ind w:left="720"/>
      </w:pPr>
      <w:r>
        <w:rPr>
          <w:i/>
        </w:rPr>
        <w:t>שִׁבְטְךָ</w:t>
      </w:r>
      <w:r>
        <w:rPr>
          <w:i/>
        </w:rPr>
        <w:t xml:space="preserve"> </w:t>
      </w:r>
      <w:r>
        <w:rPr>
          <w:i/>
        </w:rPr>
        <w:t>וּמִשְׁעַנְתֶּךָ</w:t>
      </w:r>
      <w:r>
        <w:rPr>
          <w:i/>
        </w:rPr>
        <w:t xml:space="preserve">, </w:t>
      </w:r>
      <w:r>
        <w:rPr>
          <w:i/>
        </w:rPr>
        <w:t>הֵמָּה</w:t>
      </w:r>
      <w:r>
        <w:rPr>
          <w:i/>
        </w:rPr>
        <w:t xml:space="preserve"> </w:t>
      </w:r>
      <w:r>
        <w:rPr>
          <w:i/>
        </w:rPr>
        <w:t>יְנַחֲמֻנִי</w:t>
      </w:r>
      <w:r>
        <w:rPr>
          <w:i/>
        </w:rPr>
        <w:t>.”</w:t>
      </w:r>
    </w:p>
    <w:p w14:paraId="2E38E709" w14:textId="77777777" w:rsidR="006E57CD" w:rsidRDefault="00000076">
      <w:pPr>
        <w:pStyle w:val="BodySans"/>
        <w:ind w:left="720"/>
      </w:pPr>
      <w:r>
        <w:rPr>
          <w:i/>
        </w:rPr>
        <w:t>“Even when I walk in a valley of deepest darkness, I fear no evil, for You are with me;</w:t>
      </w:r>
    </w:p>
    <w:p w14:paraId="58040BAD" w14:textId="77777777" w:rsidR="006E57CD" w:rsidRDefault="00000076">
      <w:pPr>
        <w:pStyle w:val="BodySans"/>
        <w:ind w:left="720"/>
      </w:pPr>
      <w:r>
        <w:rPr>
          <w:i/>
        </w:rPr>
        <w:t>Your rod and Your staff—they comfort me.”</w:t>
      </w:r>
    </w:p>
    <w:p w14:paraId="2E40C9A9" w14:textId="77777777" w:rsidR="006E57CD" w:rsidRDefault="00000076">
      <w:pPr>
        <w:pStyle w:val="BodySans"/>
      </w:pPr>
      <w:r>
        <w:t>“</w:t>
      </w:r>
      <w:r>
        <w:t>צַלְמָוֶת</w:t>
      </w:r>
      <w:r>
        <w:t>” was traditionally parsed as “shadow of death” (</w:t>
      </w:r>
      <w:r>
        <w:t>צֵל</w:t>
      </w:r>
      <w:r>
        <w:t xml:space="preserve"> + </w:t>
      </w:r>
      <w:r>
        <w:t>מָוֶת</w:t>
      </w:r>
      <w:r>
        <w:t>). Modern philology, drawing on cognates in Akkadian and Arabic, sees it as a single noun meaning “deep darkness.” Either way, it names the place where paths are unclear, predators invisible, footing unsure. Job uses similar language for Sheol: “</w:t>
      </w:r>
      <w:r>
        <w:t>אֶרֶץ</w:t>
      </w:r>
      <w:r>
        <w:t xml:space="preserve"> </w:t>
      </w:r>
      <w:r>
        <w:t>חֹשֶׁךְ</w:t>
      </w:r>
      <w:r>
        <w:t xml:space="preserve"> </w:t>
      </w:r>
      <w:r>
        <w:t>וְצַלְמָוֶת</w:t>
      </w:r>
      <w:r>
        <w:t>” — “a land of darkness, like deep shadow” (Job 10:21‑22).</w:t>
      </w:r>
    </w:p>
    <w:p w14:paraId="06851BC2" w14:textId="77777777" w:rsidR="006E57CD" w:rsidRDefault="00000076">
      <w:pPr>
        <w:pStyle w:val="BodySans"/>
      </w:pPr>
      <w:r>
        <w:t>But the crucial thing is not the topography; it is the grammar. Up to this point, God has been “He”: “He makes me lie,” “He leads me,” “He restores.” Suddenly, in the valley, the psalmist pivots: “</w:t>
      </w:r>
      <w:r>
        <w:t>כִּי־אַתָּה</w:t>
      </w:r>
      <w:r>
        <w:t xml:space="preserve"> </w:t>
      </w:r>
      <w:r>
        <w:t>עִמָּדִי</w:t>
      </w:r>
      <w:r>
        <w:t xml:space="preserve">” — “for </w:t>
      </w:r>
      <w:r>
        <w:rPr>
          <w:i/>
        </w:rPr>
        <w:t>You</w:t>
      </w:r>
      <w:r>
        <w:t xml:space="preserve"> are with me.” Danger does not produce theological doubts; it produces direct address.</w:t>
      </w:r>
    </w:p>
    <w:p w14:paraId="3B86A044" w14:textId="77777777" w:rsidR="006E57CD" w:rsidRDefault="00000076">
      <w:pPr>
        <w:pStyle w:val="BodySans"/>
      </w:pPr>
      <w:r>
        <w:t>Jewish mystics noticed that in the Hebrew Masoretic Text there are 26 words before “</w:t>
      </w:r>
      <w:r>
        <w:t>כִּי־אַתָּה</w:t>
      </w:r>
      <w:r>
        <w:t xml:space="preserve"> </w:t>
      </w:r>
      <w:r>
        <w:t>עִמָּדִי</w:t>
      </w:r>
      <w:r>
        <w:t>” and 26 words after it—26 being the numerical value (gematria) of the divine name YHWH. Whether or not this is deliberate, the verse functions as the psalm’s hinge. Many have seen here a chiastic (mirror-like) structure:</w:t>
      </w:r>
    </w:p>
    <w:p w14:paraId="36BF32C9" w14:textId="77777777" w:rsidR="006E57CD" w:rsidRDefault="00000076">
      <w:pPr>
        <w:pStyle w:val="ListBullet"/>
      </w:pPr>
      <w:r>
        <w:rPr>
          <w:rFonts w:ascii="Aptos" w:hAnsi="Aptos"/>
        </w:rPr>
        <w:t>A: YHWH, my shepherd — no lack (v.1)</w:t>
      </w:r>
    </w:p>
    <w:p w14:paraId="600C19F1" w14:textId="77777777" w:rsidR="006E57CD" w:rsidRDefault="00000076">
      <w:pPr>
        <w:pStyle w:val="ListBullet"/>
      </w:pPr>
      <w:r>
        <w:rPr>
          <w:rFonts w:ascii="Aptos" w:hAnsi="Aptos"/>
        </w:rPr>
        <w:t>B: Pasture and water (v.2)</w:t>
      </w:r>
    </w:p>
    <w:p w14:paraId="4B4C12FC" w14:textId="77777777" w:rsidR="006E57CD" w:rsidRDefault="00000076">
      <w:pPr>
        <w:pStyle w:val="ListBullet"/>
      </w:pPr>
      <w:r>
        <w:rPr>
          <w:rFonts w:ascii="Aptos" w:hAnsi="Aptos"/>
        </w:rPr>
        <w:t>C: Guidance for the sake of his name (v.3)</w:t>
      </w:r>
    </w:p>
    <w:p w14:paraId="40811E9F" w14:textId="77777777" w:rsidR="006E57CD" w:rsidRDefault="00000076">
      <w:pPr>
        <w:pStyle w:val="ListBullet"/>
      </w:pPr>
      <w:r>
        <w:rPr>
          <w:rFonts w:ascii="Aptos" w:hAnsi="Aptos"/>
        </w:rPr>
        <w:t>X: “For You are with me” (v.4)</w:t>
      </w:r>
    </w:p>
    <w:p w14:paraId="348081C5" w14:textId="77777777" w:rsidR="006E57CD" w:rsidRDefault="00000076">
      <w:pPr>
        <w:pStyle w:val="ListBullet"/>
      </w:pPr>
      <w:r>
        <w:rPr>
          <w:rFonts w:ascii="Aptos" w:hAnsi="Aptos"/>
        </w:rPr>
        <w:t>C′: Rod and staff (guided protection, v.4)</w:t>
      </w:r>
    </w:p>
    <w:p w14:paraId="40FF2B66" w14:textId="77777777" w:rsidR="006E57CD" w:rsidRDefault="00000076">
      <w:pPr>
        <w:pStyle w:val="ListBullet"/>
      </w:pPr>
      <w:r>
        <w:rPr>
          <w:rFonts w:ascii="Aptos" w:hAnsi="Aptos"/>
        </w:rPr>
        <w:lastRenderedPageBreak/>
        <w:t>B′: Table and oil (banquet provision, v.5)</w:t>
      </w:r>
    </w:p>
    <w:p w14:paraId="1830B0D0" w14:textId="77777777" w:rsidR="006E57CD" w:rsidRDefault="00000076">
      <w:pPr>
        <w:pStyle w:val="ListBullet"/>
      </w:pPr>
      <w:r>
        <w:rPr>
          <w:rFonts w:ascii="Aptos" w:hAnsi="Aptos"/>
        </w:rPr>
        <w:t>A′: YHWH’s house — lasting dwelling (v.6)</w:t>
      </w:r>
    </w:p>
    <w:p w14:paraId="1EFBDD5A" w14:textId="77777777" w:rsidR="006E57CD" w:rsidRDefault="00000076">
      <w:pPr>
        <w:pStyle w:val="BodySans"/>
      </w:pPr>
      <w:r>
        <w:t>From this perspective, everything moves toward and out from that simple “You.” Provision and protection are not ends in themselves; they are means to an awareness of presence.</w:t>
      </w:r>
    </w:p>
    <w:p w14:paraId="3F678B9B" w14:textId="77777777" w:rsidR="006E57CD" w:rsidRDefault="00000076">
      <w:pPr>
        <w:pStyle w:val="BodySans"/>
      </w:pPr>
      <w:r>
        <w:t xml:space="preserve">The “rod” and “staff” complete the shepherd’s tool-kit. </w:t>
      </w:r>
      <w:r>
        <w:t>שֵׁבֶט</w:t>
      </w:r>
      <w:r>
        <w:t xml:space="preserve"> is a short club, used to fend off predators and to count or discipline sheep (Leviticus 27:32; Ezekiel 20:37: “</w:t>
      </w:r>
      <w:r>
        <w:t>אֲעֲבִיר</w:t>
      </w:r>
      <w:r>
        <w:t xml:space="preserve"> </w:t>
      </w:r>
      <w:r>
        <w:t>אֶתְכֶם</w:t>
      </w:r>
      <w:r>
        <w:t xml:space="preserve"> </w:t>
      </w:r>
      <w:r>
        <w:t>תַּחַת</w:t>
      </w:r>
      <w:r>
        <w:t xml:space="preserve"> </w:t>
      </w:r>
      <w:r>
        <w:t>הַשָּׁבֶט</w:t>
      </w:r>
      <w:r>
        <w:t xml:space="preserve">” — “I will make you pass under the rod”). </w:t>
      </w:r>
      <w:r>
        <w:t>מִשְׁעֶנֶת</w:t>
      </w:r>
      <w:r>
        <w:t xml:space="preserve"> is the longer walking-stick, a literal “support” </w:t>
      </w:r>
      <w:bdo w:val="ltr">
        <w:r>
          <w:t>(</w:t>
        </w:r>
        <w:r>
          <w:t>ןעַשָׁ</w:t>
        </w:r>
        <w:r>
          <w:t>)</w:t>
        </w:r>
        <w:r>
          <w:t>‬ used to steady and to hook a straying or fallen animal. Medieval readers already saw in this a double aspect of providence: Rashi glosses them as sufferings (the rod of discipline) and the consoling support of God’s kindness. Malbim calls this pai</w:t>
        </w:r>
        <w:r>
          <w:t>ring a picture of “fierce tenderness”: correction and rescue as two hands of the same Shepherd.</w:t>
        </w:r>
      </w:bdo>
    </w:p>
    <w:p w14:paraId="02637ED9" w14:textId="77777777" w:rsidR="006E57CD" w:rsidRDefault="00000076">
      <w:pPr>
        <w:pStyle w:val="Heading4"/>
      </w:pPr>
      <w:r>
        <w:t>From sheep to guest: the divine host</w:t>
      </w:r>
    </w:p>
    <w:p w14:paraId="3E05ED86" w14:textId="77777777" w:rsidR="006E57CD" w:rsidRDefault="00000076">
      <w:pPr>
        <w:pStyle w:val="BodySans"/>
      </w:pPr>
      <w:r>
        <w:t>Verse 5 shifts registers abruptly:</w:t>
      </w:r>
    </w:p>
    <w:p w14:paraId="04760B59" w14:textId="77777777" w:rsidR="006E57CD" w:rsidRDefault="00000076">
      <w:pPr>
        <w:pStyle w:val="BodySans"/>
        <w:ind w:left="720"/>
      </w:pPr>
      <w:r>
        <w:rPr>
          <w:i/>
        </w:rPr>
        <w:t>“</w:t>
      </w:r>
      <w:r>
        <w:rPr>
          <w:i/>
        </w:rPr>
        <w:t>תַּעֲרֹךְ</w:t>
      </w:r>
      <w:r>
        <w:rPr>
          <w:i/>
        </w:rPr>
        <w:t xml:space="preserve"> </w:t>
      </w:r>
      <w:r>
        <w:rPr>
          <w:i/>
        </w:rPr>
        <w:t>לְפָנַי</w:t>
      </w:r>
      <w:r>
        <w:rPr>
          <w:i/>
        </w:rPr>
        <w:t xml:space="preserve"> </w:t>
      </w:r>
      <w:r>
        <w:rPr>
          <w:i/>
        </w:rPr>
        <w:t>שֻׁלְחָן</w:t>
      </w:r>
      <w:r>
        <w:rPr>
          <w:i/>
        </w:rPr>
        <w:t xml:space="preserve">, </w:t>
      </w:r>
      <w:r>
        <w:rPr>
          <w:i/>
        </w:rPr>
        <w:t>נֶגֶד</w:t>
      </w:r>
      <w:r>
        <w:rPr>
          <w:i/>
        </w:rPr>
        <w:t xml:space="preserve"> </w:t>
      </w:r>
      <w:r>
        <w:rPr>
          <w:i/>
        </w:rPr>
        <w:t>צֹרְרָי</w:t>
      </w:r>
      <w:r>
        <w:rPr>
          <w:i/>
        </w:rPr>
        <w:t>;</w:t>
      </w:r>
    </w:p>
    <w:p w14:paraId="3F9DFB65" w14:textId="77777777" w:rsidR="006E57CD" w:rsidRDefault="00000076">
      <w:pPr>
        <w:pStyle w:val="BodySans"/>
        <w:ind w:left="720"/>
      </w:pPr>
      <w:r>
        <w:rPr>
          <w:i/>
        </w:rPr>
        <w:t>דִּשַּׁנְתָּ</w:t>
      </w:r>
      <w:r>
        <w:rPr>
          <w:i/>
        </w:rPr>
        <w:t xml:space="preserve"> </w:t>
      </w:r>
      <w:r>
        <w:rPr>
          <w:i/>
        </w:rPr>
        <w:t>בַשֶּׁמֶן</w:t>
      </w:r>
      <w:r>
        <w:rPr>
          <w:i/>
        </w:rPr>
        <w:t xml:space="preserve"> </w:t>
      </w:r>
      <w:r>
        <w:rPr>
          <w:i/>
        </w:rPr>
        <w:t>רֹאשִׁי</w:t>
      </w:r>
      <w:r>
        <w:rPr>
          <w:i/>
        </w:rPr>
        <w:t xml:space="preserve">; </w:t>
      </w:r>
      <w:r>
        <w:rPr>
          <w:i/>
        </w:rPr>
        <w:t>כּוֹסִי</w:t>
      </w:r>
      <w:r>
        <w:rPr>
          <w:i/>
        </w:rPr>
        <w:t xml:space="preserve"> </w:t>
      </w:r>
      <w:r>
        <w:rPr>
          <w:i/>
        </w:rPr>
        <w:t>רְוָיָה</w:t>
      </w:r>
      <w:r>
        <w:rPr>
          <w:i/>
        </w:rPr>
        <w:t>.”</w:t>
      </w:r>
    </w:p>
    <w:p w14:paraId="2AC23606" w14:textId="77777777" w:rsidR="006E57CD" w:rsidRDefault="00000076">
      <w:pPr>
        <w:pStyle w:val="BodySans"/>
        <w:ind w:left="720"/>
      </w:pPr>
      <w:r>
        <w:rPr>
          <w:i/>
        </w:rPr>
        <w:t>“You spread a table before me, in the presence of my enemies;</w:t>
      </w:r>
    </w:p>
    <w:p w14:paraId="779F3FF8" w14:textId="77777777" w:rsidR="006E57CD" w:rsidRDefault="00000076">
      <w:pPr>
        <w:pStyle w:val="BodySans"/>
        <w:ind w:left="720"/>
      </w:pPr>
      <w:r>
        <w:rPr>
          <w:i/>
        </w:rPr>
        <w:t>You have anointed my head with oil; my cup overflows.”</w:t>
      </w:r>
    </w:p>
    <w:p w14:paraId="33660B59" w14:textId="77777777" w:rsidR="006E57CD" w:rsidRDefault="00000076">
      <w:pPr>
        <w:pStyle w:val="BodySans"/>
      </w:pPr>
      <w:r>
        <w:t>The metaphor is new, but the subject is the same. The Shepherd is also a Host. In the Ancient Near East, victory was often celebrated with a royal banquet at which defeated enemies—or their representatives—were forced to look on. Ugaritic texts about the storm-god Baal portray him throwing feasts after subduing Yam (Sea) and Mot (Death), while the other gods watch.</w:t>
      </w:r>
    </w:p>
    <w:p w14:paraId="6CCE31B7" w14:textId="77777777" w:rsidR="006E57CD" w:rsidRDefault="00000076">
      <w:pPr>
        <w:pStyle w:val="BodySans"/>
      </w:pPr>
      <w:r>
        <w:t>Psalm 23 domesticates that mythic scene. The enemies are not killed; they are humiliated spectators. As Radak says, “they see my honor and their bones rot with jealousy.” The table, like the pasture, is provision, but it is now also vindication.</w:t>
      </w:r>
    </w:p>
    <w:p w14:paraId="3D563842" w14:textId="77777777" w:rsidR="006E57CD" w:rsidRDefault="00000076">
      <w:pPr>
        <w:pStyle w:val="BodySans"/>
      </w:pPr>
      <w:r>
        <w:t>Anointing the head with oil belongs to ancient hospitality: a fragrant oil honored a guest (cf. Luke 7:46). Here the verb “</w:t>
      </w:r>
      <w:r>
        <w:t>דִּשַּׁנְתָּ</w:t>
      </w:r>
      <w:r>
        <w:t xml:space="preserve">” (from </w:t>
      </w:r>
      <w:r>
        <w:t>דָּשֵׁן</w:t>
      </w:r>
      <w:r>
        <w:t>, “to make fat, enrich”) hints at luxuriance. My head is not just touched; it is saturated. Psalm 133 draws on similar imagery for communal unity: “</w:t>
      </w:r>
      <w:r>
        <w:t>כַּשֶּׁמֶן</w:t>
      </w:r>
      <w:r>
        <w:t xml:space="preserve"> </w:t>
      </w:r>
      <w:r>
        <w:t>הַטּוֹב</w:t>
      </w:r>
      <w:r>
        <w:t xml:space="preserve"> </w:t>
      </w:r>
      <w:r>
        <w:t>עַל־הָרֹאשׁ</w:t>
      </w:r>
      <w:r>
        <w:t xml:space="preserve">… </w:t>
      </w:r>
      <w:r>
        <w:t>עַל־זְקַן</w:t>
      </w:r>
      <w:r>
        <w:t xml:space="preserve"> </w:t>
      </w:r>
      <w:r>
        <w:t>אַהֲרֹן</w:t>
      </w:r>
      <w:r>
        <w:t>” — “like the good oil on the head, running down upon Aaron’s beard” (Psalm 133:2). There oil on the high priest’s head signifies harmony in “</w:t>
      </w:r>
      <w:r>
        <w:t>שֶׁבֶת</w:t>
      </w:r>
      <w:r>
        <w:t xml:space="preserve"> </w:t>
      </w:r>
      <w:r>
        <w:t>אַחִים</w:t>
      </w:r>
      <w:r>
        <w:t xml:space="preserve"> </w:t>
      </w:r>
      <w:r>
        <w:t>גַּם־יָחַד</w:t>
      </w:r>
      <w:r>
        <w:t>” — “brothers dwelling together” (Psalm 133:1). Here oil on one head anticipates that priestly abundance being extended to</w:t>
      </w:r>
      <w:r>
        <w:t xml:space="preserve"> an everyman.</w:t>
      </w:r>
    </w:p>
    <w:p w14:paraId="2FB922B4" w14:textId="77777777" w:rsidR="006E57CD" w:rsidRDefault="00000076">
      <w:pPr>
        <w:pStyle w:val="BodySans"/>
      </w:pPr>
      <w:r>
        <w:lastRenderedPageBreak/>
        <w:t xml:space="preserve">The “cup” takes us from enough to more than enough. </w:t>
      </w:r>
      <w:r>
        <w:t>רְוָיָה</w:t>
      </w:r>
      <w:r>
        <w:t xml:space="preserve"> (from </w:t>
      </w:r>
      <w:r>
        <w:t>רָוָה</w:t>
      </w:r>
      <w:r>
        <w:t>, “to be saturated”) suggests running over. Elsewhere the “cup” can be destiny (“</w:t>
      </w:r>
      <w:r>
        <w:t>כּוֹס</w:t>
      </w:r>
      <w:r>
        <w:t xml:space="preserve"> </w:t>
      </w:r>
      <w:r>
        <w:t>בְּיַד־ה׳</w:t>
      </w:r>
      <w:r>
        <w:t xml:space="preserve">… </w:t>
      </w:r>
      <w:r>
        <w:t>וְגַם־שְׁמָרֶיהָ</w:t>
      </w:r>
      <w:r>
        <w:t xml:space="preserve"> </w:t>
      </w:r>
      <w:r>
        <w:t>יִמְצ֣וּ</w:t>
      </w:r>
      <w:r>
        <w:t xml:space="preserve"> </w:t>
      </w:r>
      <w:r>
        <w:t>יִשְׁתּוּ</w:t>
      </w:r>
      <w:r>
        <w:t xml:space="preserve"> </w:t>
      </w:r>
      <w:r>
        <w:t>כֹּל</w:t>
      </w:r>
      <w:r>
        <w:t xml:space="preserve"> </w:t>
      </w:r>
      <w:r>
        <w:t>רִשְׁעֵי־אָרֶץ</w:t>
      </w:r>
      <w:r>
        <w:t>” — “A cup is in YHWH’s hand… all the wicked of the earth shall drink its dregs,” Psalm 75:9). Here destiny is reversed: not judgment but joy.</w:t>
      </w:r>
    </w:p>
    <w:p w14:paraId="6C752E5A" w14:textId="77777777" w:rsidR="006E57CD" w:rsidRDefault="00000076">
      <w:pPr>
        <w:pStyle w:val="BodySans"/>
      </w:pPr>
      <w:r>
        <w:t>Jewish tradition plays with the image. The Talmud imagines David’s eschatological cup: “From the time it descended to Israel it increased until all the kings of East and West saw it… ‘</w:t>
      </w:r>
      <w:r>
        <w:t>כּוֹסִי</w:t>
      </w:r>
      <w:r>
        <w:t xml:space="preserve"> </w:t>
      </w:r>
      <w:r>
        <w:t>רְוָיָה</w:t>
      </w:r>
      <w:r>
        <w:t>’ — ‘my cup overflows’” (Yoma 76a). Later Christian interpreters saw in the table and cup prefigurations of Eucharist; Augustine preached that this table is set “against those that trouble me,” a sacramental victory-feast in which Christ’s followers share the life that defeated death.</w:t>
      </w:r>
    </w:p>
    <w:p w14:paraId="6680202A" w14:textId="77777777" w:rsidR="006E57CD" w:rsidRDefault="00000076">
      <w:pPr>
        <w:pStyle w:val="Heading4"/>
      </w:pPr>
      <w:r>
        <w:t>Hunted by goodness, at home at last</w:t>
      </w:r>
    </w:p>
    <w:p w14:paraId="5C5ED3A2" w14:textId="77777777" w:rsidR="006E57CD" w:rsidRDefault="00000076">
      <w:pPr>
        <w:pStyle w:val="BodySans"/>
      </w:pPr>
      <w:r>
        <w:t>The psalm ends with a startling reversal:</w:t>
      </w:r>
    </w:p>
    <w:p w14:paraId="3CE9C8AA" w14:textId="77777777" w:rsidR="006E57CD" w:rsidRDefault="00000076">
      <w:pPr>
        <w:pStyle w:val="BodySans"/>
        <w:ind w:left="720"/>
      </w:pPr>
      <w:r>
        <w:rPr>
          <w:i/>
        </w:rPr>
        <w:t>“</w:t>
      </w:r>
      <w:r>
        <w:rPr>
          <w:i/>
        </w:rPr>
        <w:t>אַךְ</w:t>
      </w:r>
      <w:r>
        <w:rPr>
          <w:i/>
        </w:rPr>
        <w:t xml:space="preserve"> </w:t>
      </w:r>
      <w:r>
        <w:rPr>
          <w:i/>
        </w:rPr>
        <w:t>טוֹב</w:t>
      </w:r>
      <w:r>
        <w:rPr>
          <w:i/>
        </w:rPr>
        <w:t xml:space="preserve"> </w:t>
      </w:r>
      <w:r>
        <w:rPr>
          <w:i/>
        </w:rPr>
        <w:t>וָחֶסֶד</w:t>
      </w:r>
      <w:r>
        <w:rPr>
          <w:i/>
        </w:rPr>
        <w:t xml:space="preserve"> </w:t>
      </w:r>
      <w:r>
        <w:rPr>
          <w:i/>
        </w:rPr>
        <w:t>יִרְדְּפוּנִי</w:t>
      </w:r>
      <w:r>
        <w:rPr>
          <w:i/>
        </w:rPr>
        <w:t xml:space="preserve">, </w:t>
      </w:r>
      <w:r>
        <w:rPr>
          <w:i/>
        </w:rPr>
        <w:t>כָּל־יְמֵי</w:t>
      </w:r>
      <w:r>
        <w:rPr>
          <w:i/>
        </w:rPr>
        <w:t xml:space="preserve"> </w:t>
      </w:r>
      <w:r>
        <w:rPr>
          <w:i/>
        </w:rPr>
        <w:t>חַיָּי</w:t>
      </w:r>
      <w:r>
        <w:rPr>
          <w:i/>
        </w:rPr>
        <w:t>;</w:t>
      </w:r>
    </w:p>
    <w:p w14:paraId="6FC4014A" w14:textId="77777777" w:rsidR="006E57CD" w:rsidRDefault="00000076">
      <w:pPr>
        <w:pStyle w:val="BodySans"/>
        <w:ind w:left="720"/>
      </w:pPr>
      <w:r>
        <w:rPr>
          <w:i/>
        </w:rPr>
        <w:t>וְשַׁבְתִּי</w:t>
      </w:r>
      <w:r>
        <w:rPr>
          <w:i/>
        </w:rPr>
        <w:t xml:space="preserve"> </w:t>
      </w:r>
      <w:r>
        <w:rPr>
          <w:i/>
        </w:rPr>
        <w:t>בְּבֵית־ה׳</w:t>
      </w:r>
      <w:r>
        <w:rPr>
          <w:i/>
        </w:rPr>
        <w:t xml:space="preserve">, </w:t>
      </w:r>
      <w:r>
        <w:rPr>
          <w:i/>
        </w:rPr>
        <w:t>לְאֹרֶךְ</w:t>
      </w:r>
      <w:r>
        <w:rPr>
          <w:i/>
        </w:rPr>
        <w:t xml:space="preserve"> </w:t>
      </w:r>
      <w:r>
        <w:rPr>
          <w:i/>
        </w:rPr>
        <w:t>יָמִים</w:t>
      </w:r>
      <w:r>
        <w:rPr>
          <w:i/>
        </w:rPr>
        <w:t>.”</w:t>
      </w:r>
    </w:p>
    <w:p w14:paraId="4D72646D" w14:textId="77777777" w:rsidR="006E57CD" w:rsidRDefault="00000076">
      <w:pPr>
        <w:pStyle w:val="BodySans"/>
        <w:ind w:left="720"/>
      </w:pPr>
      <w:r>
        <w:rPr>
          <w:i/>
        </w:rPr>
        <w:t>“Surely goodness and covenant-love will pursue me all the days of my life,</w:t>
      </w:r>
    </w:p>
    <w:p w14:paraId="38837CD8" w14:textId="77777777" w:rsidR="006E57CD" w:rsidRDefault="00000076">
      <w:pPr>
        <w:pStyle w:val="BodySans"/>
        <w:ind w:left="720"/>
      </w:pPr>
      <w:r>
        <w:rPr>
          <w:i/>
        </w:rPr>
        <w:t>and I shall dwell in the house of YHWH for length of days.”</w:t>
      </w:r>
    </w:p>
    <w:p w14:paraId="27593CBE" w14:textId="77777777" w:rsidR="006E57CD" w:rsidRDefault="00000076">
      <w:pPr>
        <w:pStyle w:val="BodySans"/>
      </w:pPr>
      <w:r>
        <w:t xml:space="preserve">The verb </w:t>
      </w:r>
      <w:r>
        <w:t>רָדַף</w:t>
      </w:r>
      <w:r>
        <w:t xml:space="preserve"> (“to pursue, chase”) is almost always hostile. Enemies “pursue” the psalmist (Psalm 7:1), kings “pursue” their foes. Only here and in the ethical exhortation “</w:t>
      </w:r>
      <w:r>
        <w:t>בַּקֵּשׁ</w:t>
      </w:r>
      <w:r>
        <w:t xml:space="preserve"> </w:t>
      </w:r>
      <w:r>
        <w:t>שָׁלוֹם</w:t>
      </w:r>
      <w:r>
        <w:t xml:space="preserve"> </w:t>
      </w:r>
      <w:r>
        <w:t>וְרׇדְפֵהוּ</w:t>
      </w:r>
      <w:r>
        <w:t>” — “seek peace and pursue it” (Psalm 34:15) does pursuit concern the good. Normally, we are told to chase peace; here, “</w:t>
      </w:r>
      <w:r>
        <w:t>טוֹב</w:t>
      </w:r>
      <w:r>
        <w:t xml:space="preserve"> </w:t>
      </w:r>
      <w:r>
        <w:t>וָחֶסֶד</w:t>
      </w:r>
      <w:r>
        <w:t xml:space="preserve">” — “goodness and </w:t>
      </w:r>
      <w:r>
        <w:t>ḥ</w:t>
      </w:r>
      <w:r>
        <w:t>esed”—chase us. Blessing is aggressive.</w:t>
      </w:r>
    </w:p>
    <w:p w14:paraId="257C096F" w14:textId="77777777" w:rsidR="006E57CD" w:rsidRDefault="00000076">
      <w:pPr>
        <w:pStyle w:val="BodySans"/>
      </w:pPr>
      <w:r>
        <w:t>חֶסֶד</w:t>
      </w:r>
      <w:r>
        <w:t xml:space="preserve"> is covenant-loyalty, the steadfast love that binds partners. Paired with </w:t>
      </w:r>
      <w:r>
        <w:t>טוֹב</w:t>
      </w:r>
      <w:r>
        <w:t>, “good,” it encompasses both the felt goodness of life and the underlying faithfulness of God. Psalm 52, which laments a violent liar, concludes by contrasting that figure with the psalmist: “</w:t>
      </w:r>
      <w:r>
        <w:t>וַאֲנִי</w:t>
      </w:r>
      <w:r>
        <w:t xml:space="preserve"> </w:t>
      </w:r>
      <w:r>
        <w:t>כְּזַיִת</w:t>
      </w:r>
      <w:r>
        <w:t xml:space="preserve"> </w:t>
      </w:r>
      <w:r>
        <w:t>רַעֲנָן</w:t>
      </w:r>
      <w:r>
        <w:t xml:space="preserve"> </w:t>
      </w:r>
      <w:r>
        <w:t>בְּבֵית</w:t>
      </w:r>
      <w:r>
        <w:t xml:space="preserve"> </w:t>
      </w:r>
      <w:r>
        <w:t>אֱלֹקִים</w:t>
      </w:r>
      <w:r>
        <w:t xml:space="preserve">; </w:t>
      </w:r>
      <w:r>
        <w:t>בָּטַחְתִּי</w:t>
      </w:r>
      <w:r>
        <w:t xml:space="preserve"> </w:t>
      </w:r>
      <w:r>
        <w:t>בְחֶסֶד־אֱלֹקִים</w:t>
      </w:r>
      <w:r>
        <w:t xml:space="preserve"> </w:t>
      </w:r>
      <w:r>
        <w:t>עוֹלָם</w:t>
      </w:r>
      <w:r>
        <w:t xml:space="preserve"> </w:t>
      </w:r>
      <w:r>
        <w:t>וָעֶד</w:t>
      </w:r>
      <w:r>
        <w:t>” — “But I am like a thriving olive tree in the house of God; I trust in God’s covenant-love forever and ever” (Psalm 52:10). The same pairing of “house of G</w:t>
      </w:r>
      <w:r>
        <w:t xml:space="preserve">od” and </w:t>
      </w:r>
      <w:r>
        <w:t>ḥ</w:t>
      </w:r>
      <w:r>
        <w:t>esed suggests that to dwell there is to live inside that pursuing love.</w:t>
      </w:r>
    </w:p>
    <w:p w14:paraId="2282BAF2" w14:textId="77777777" w:rsidR="006E57CD" w:rsidRDefault="00000076">
      <w:pPr>
        <w:pStyle w:val="BodySans"/>
      </w:pPr>
      <w:r>
        <w:t>“</w:t>
      </w:r>
      <w:r>
        <w:t>בֵּית־ה׳</w:t>
      </w:r>
      <w:r>
        <w:t>” probably meant the Temple in Jerusalem, but the line is not just about cultic attendance. The verb “</w:t>
      </w:r>
      <w:r>
        <w:t>וְשַׁבְתִּי</w:t>
      </w:r>
      <w:r>
        <w:t xml:space="preserve">” can be vocalized “I shall dwell” or “I shall return.” Ibn Ezra hears here repeated pilgrimage: “time after time,” like the clouds returning in their circuit (Ecclesiastes 1:6). Radak allows both: the psalmist longs for the freedom from war and politics that would let him “rest in the house of YHWH… to meditate on his works.” Later </w:t>
      </w:r>
      <w:r>
        <w:lastRenderedPageBreak/>
        <w:t>readers, Jewish and Christian, pushed it further, hearin</w:t>
      </w:r>
      <w:r>
        <w:t>g an intimation of unending life with God.</w:t>
      </w:r>
    </w:p>
    <w:p w14:paraId="0C4AA4AB" w14:textId="77777777" w:rsidR="006E57CD" w:rsidRDefault="00000076">
      <w:pPr>
        <w:pStyle w:val="BodySans"/>
      </w:pPr>
      <w:r>
        <w:t>The closing phrase “</w:t>
      </w:r>
      <w:r>
        <w:t>לְאֹרֶךְ</w:t>
      </w:r>
      <w:r>
        <w:t xml:space="preserve"> </w:t>
      </w:r>
      <w:r>
        <w:t>יָמִים</w:t>
      </w:r>
      <w:r>
        <w:t>” — “for length of days” — is formulaic for long earthly life (Deuteronomy 30:20: “</w:t>
      </w:r>
      <w:r>
        <w:t>כִּי</w:t>
      </w:r>
      <w:r>
        <w:t xml:space="preserve"> </w:t>
      </w:r>
      <w:r>
        <w:t>הוּא</w:t>
      </w:r>
      <w:r>
        <w:t xml:space="preserve"> </w:t>
      </w:r>
      <w:r>
        <w:t>חַיֶּיךָ</w:t>
      </w:r>
      <w:r>
        <w:t xml:space="preserve"> </w:t>
      </w:r>
      <w:r>
        <w:t>וְאֹרֶךְ</w:t>
      </w:r>
      <w:r>
        <w:t xml:space="preserve"> </w:t>
      </w:r>
      <w:r>
        <w:t>יָמֶיךָ</w:t>
      </w:r>
      <w:r>
        <w:t>” — “for that is your life and the length of your days”). But in context—pasture, valley, banquet, house—the time horizon stretches. The psalm refuses to specify whether this homecoming is within history or beyond it. It is content to end, not with “I shall die well,” but with “I shall be at home.”</w:t>
      </w:r>
    </w:p>
    <w:p w14:paraId="269BE3ED" w14:textId="77777777" w:rsidR="006E57CD" w:rsidRDefault="00000076">
      <w:pPr>
        <w:pStyle w:val="Heading4"/>
      </w:pPr>
      <w:r>
        <w:t>Afterlives: from living with danger to dying with hope</w:t>
      </w:r>
    </w:p>
    <w:p w14:paraId="4583D097" w14:textId="77777777" w:rsidR="006E57CD" w:rsidRDefault="00000076">
      <w:pPr>
        <w:pStyle w:val="BodySans"/>
      </w:pPr>
      <w:r>
        <w:t>In much of later Christian usage Psalm 23 became a funeral psalm, thanks largely to the King James “valley of the shadow of death” and the Book of Common Prayer. It was read over the dying and the dead as a script for a good death.</w:t>
      </w:r>
    </w:p>
    <w:p w14:paraId="6CE6145C" w14:textId="77777777" w:rsidR="006E57CD" w:rsidRDefault="00000076">
      <w:pPr>
        <w:pStyle w:val="BodySans"/>
      </w:pPr>
      <w:r>
        <w:t>That is not wrong, but it is narrower than the psalmist’s view. Originally, the valley is any life-place of deep uncertainty; the enemies are not mortality as such but those who would shame or destroy; the house is a present as well as future refuge. It is a psalm about living in threat, not only about dying.</w:t>
      </w:r>
    </w:p>
    <w:p w14:paraId="51A7EFA7" w14:textId="77777777" w:rsidR="006E57CD" w:rsidRDefault="00000076">
      <w:pPr>
        <w:pStyle w:val="BodySans"/>
      </w:pPr>
      <w:r>
        <w:t xml:space="preserve">Modern culture has both echoed and subverted it. Steinbeck’s </w:t>
      </w:r>
      <w:r>
        <w:rPr>
          <w:i/>
        </w:rPr>
        <w:t>Grapes of Wrath</w:t>
      </w:r>
      <w:r>
        <w:t xml:space="preserve"> inverts its hope: the Joads search for “green pastures” in California and find exploitation; the cup does not overflow. Orwell’s </w:t>
      </w:r>
      <w:r>
        <w:rPr>
          <w:i/>
        </w:rPr>
        <w:t>1984</w:t>
      </w:r>
      <w:r>
        <w:t xml:space="preserve"> imagines a world where there is no Shepherd, only Big Brother, and no house of YHWH, only the Ministry of Love. In hip-hop, the “valley of the shadow of death” becomes the inner city; Coolio’s “Gangsta’s Paradise” opens, “As I walk through the valley of the shadow of death,” recoding the psalm’s geography as systemic violence.</w:t>
      </w:r>
    </w:p>
    <w:p w14:paraId="32A1B89A" w14:textId="77777777" w:rsidR="006E57CD" w:rsidRDefault="00000076">
      <w:pPr>
        <w:pStyle w:val="BodySans"/>
      </w:pPr>
      <w:r>
        <w:t>Yet even in these dark usages the psalm’s pattern persists: a human being walks through a valley; the question is who or what is “with me.” Psalm 23’s answer is audacious in its simplicity: the One who once shepherded a fugitive king and a slave people still does so, one lifebreath at a time.</w:t>
      </w:r>
    </w:p>
    <w:p w14:paraId="0133CB1C" w14:textId="77777777" w:rsidR="006E57CD" w:rsidRDefault="00000076">
      <w:pPr>
        <w:pStyle w:val="BodySans"/>
      </w:pPr>
      <w:r>
        <w:t>---</w:t>
      </w:r>
    </w:p>
    <w:p w14:paraId="3B039883" w14:textId="77777777" w:rsidR="006E57CD" w:rsidRDefault="00000076">
      <w:pPr>
        <w:pStyle w:val="Heading2"/>
      </w:pPr>
      <w:r>
        <w:t xml:space="preserve">Introduction - </w:t>
      </w:r>
      <w:r>
        <w:rPr>
          <w:color w:val="008000"/>
        </w:rPr>
        <w:t>College</w:t>
      </w:r>
      <w:r>
        <w:t xml:space="preserve"> version</w:t>
      </w:r>
    </w:p>
    <w:p w14:paraId="13FE9AEE" w14:textId="77777777" w:rsidR="006E57CD" w:rsidRDefault="00000076">
      <w:pPr>
        <w:pStyle w:val="Heading4"/>
      </w:pPr>
      <w:r>
        <w:t>What’s this psalm actually about?</w:t>
      </w:r>
    </w:p>
    <w:p w14:paraId="298A6A63" w14:textId="77777777" w:rsidR="006E57CD" w:rsidRDefault="00000076">
      <w:pPr>
        <w:pStyle w:val="BodySans"/>
      </w:pPr>
      <w:r>
        <w:t>Psalm 23 opens with a line you probably already know, even if you’ve never studied Psalms formally:</w:t>
      </w:r>
    </w:p>
    <w:p w14:paraId="3E202E35" w14:textId="77777777" w:rsidR="006E57CD" w:rsidRDefault="00000076">
      <w:pPr>
        <w:pStyle w:val="BodySans"/>
        <w:ind w:left="720"/>
      </w:pPr>
      <w:r>
        <w:rPr>
          <w:i/>
        </w:rPr>
        <w:t>ה׳</w:t>
      </w:r>
      <w:r>
        <w:rPr>
          <w:i/>
        </w:rPr>
        <w:t xml:space="preserve"> </w:t>
      </w:r>
      <w:r>
        <w:rPr>
          <w:i/>
        </w:rPr>
        <w:t>רֹעִי</w:t>
      </w:r>
      <w:r>
        <w:rPr>
          <w:i/>
        </w:rPr>
        <w:t xml:space="preserve"> </w:t>
      </w:r>
      <w:r>
        <w:rPr>
          <w:i/>
        </w:rPr>
        <w:t>לֹא</w:t>
      </w:r>
      <w:r>
        <w:rPr>
          <w:i/>
        </w:rPr>
        <w:t xml:space="preserve"> </w:t>
      </w:r>
      <w:r>
        <w:rPr>
          <w:i/>
        </w:rPr>
        <w:t>אֶחְסָר</w:t>
      </w:r>
    </w:p>
    <w:p w14:paraId="739983B6" w14:textId="77777777" w:rsidR="006E57CD" w:rsidRDefault="00000076">
      <w:pPr>
        <w:pStyle w:val="BodySans"/>
        <w:ind w:left="720"/>
      </w:pPr>
      <w:r>
        <w:rPr>
          <w:i/>
        </w:rPr>
        <w:lastRenderedPageBreak/>
        <w:t>“YHWH is my shepherd; I lack nothing.” (v. 1)</w:t>
      </w:r>
    </w:p>
    <w:p w14:paraId="635EE2DD" w14:textId="77777777" w:rsidR="006E57CD" w:rsidRDefault="00000076">
      <w:pPr>
        <w:pStyle w:val="BodySans"/>
      </w:pPr>
      <w:r>
        <w:t xml:space="preserve">“YHWH” </w:t>
      </w:r>
      <w:bdo w:val="ltr">
        <w:r>
          <w:t>(</w:t>
        </w:r>
        <w:r>
          <w:t>ה</w:t>
        </w:r>
        <w:r>
          <w:t>)</w:t>
        </w:r>
        <w:r>
          <w:t xml:space="preserve">‬ is the personal name of Israel’s God; most English Bibles write it as “the LORD” in small caps. Calling God “my shepherd” </w:t>
        </w:r>
        <w:bdo w:val="ltr">
          <w:r>
            <w:t>(</w:t>
          </w:r>
          <w:r>
            <w:t>יעִרֹ</w:t>
          </w:r>
          <w:r>
            <w:t>)</w:t>
          </w:r>
          <w:r>
            <w:t xml:space="preserve">‬ is already a big move. In the ancient Near East, </w:t>
          </w:r>
          <w:r>
            <w:rPr>
              <w:i/>
            </w:rPr>
            <w:t>shepherd</w:t>
          </w:r>
          <w:r>
            <w:t xml:space="preserve"> was a royal title. Kings called themselves “shepherd of the people.” Hammurabi of Babylon, for example, boasts that he is “the shepherd chosen by Enlil.” Egyptian pharaohs carried a shepherd’s crook as a symbol of rule.</w:t>
          </w:r>
        </w:bdo>
      </w:bdo>
    </w:p>
    <w:p w14:paraId="4A321AF7" w14:textId="77777777" w:rsidR="006E57CD" w:rsidRDefault="00000076">
      <w:pPr>
        <w:pStyle w:val="BodySans"/>
      </w:pPr>
      <w:r>
        <w:t xml:space="preserve">So when the psalmist says “YHWH is </w:t>
      </w:r>
      <w:r>
        <w:rPr>
          <w:i/>
        </w:rPr>
        <w:t>my</w:t>
      </w:r>
      <w:r>
        <w:t xml:space="preserve"> shepherd,” he is (a) borrowing royal imagery and (b) making it intensely personal. The cosmic king is not just “shepherd of Israel” but “my shepherd.”</w:t>
      </w:r>
    </w:p>
    <w:p w14:paraId="7F415808" w14:textId="77777777" w:rsidR="006E57CD" w:rsidRDefault="00000076">
      <w:pPr>
        <w:pStyle w:val="BodySans"/>
      </w:pPr>
      <w:r>
        <w:t>The rest of the psalm traces a little journey in six verses. We move through three scenes:</w:t>
      </w:r>
    </w:p>
    <w:p w14:paraId="08DB371A" w14:textId="77777777" w:rsidR="006E57CD" w:rsidRDefault="00000076">
      <w:pPr>
        <w:pStyle w:val="BodySans"/>
      </w:pPr>
      <w:r>
        <w:t xml:space="preserve">1. </w:t>
      </w:r>
      <w:r>
        <w:rPr>
          <w:b/>
        </w:rPr>
        <w:t>Provision and guidance (vv. 1–3)</w:t>
      </w:r>
      <w:r>
        <w:t xml:space="preserve">  </w:t>
      </w:r>
    </w:p>
    <w:p w14:paraId="5CDD8E3A" w14:textId="77777777" w:rsidR="006E57CD" w:rsidRDefault="00000076">
      <w:pPr>
        <w:pStyle w:val="BodySans"/>
      </w:pPr>
      <w:r>
        <w:t xml:space="preserve">   God leads like a good shepherd:</w:t>
      </w:r>
    </w:p>
    <w:p w14:paraId="3AA6203C" w14:textId="77777777" w:rsidR="006E57CD" w:rsidRDefault="00000076">
      <w:pPr>
        <w:pStyle w:val="ListBullet"/>
      </w:pPr>
      <w:r>
        <w:rPr>
          <w:rFonts w:ascii="Aptos" w:hAnsi="Aptos"/>
        </w:rPr>
        <w:t>“</w:t>
      </w:r>
      <w:r>
        <w:rPr>
          <w:rFonts w:ascii="Aptos" w:hAnsi="Aptos"/>
        </w:rPr>
        <w:t>בִּנְאוֹת</w:t>
      </w:r>
      <w:r>
        <w:rPr>
          <w:rFonts w:ascii="Aptos" w:hAnsi="Aptos"/>
        </w:rPr>
        <w:t xml:space="preserve"> </w:t>
      </w:r>
      <w:r>
        <w:rPr>
          <w:rFonts w:ascii="Aptos" w:hAnsi="Aptos"/>
        </w:rPr>
        <w:t>דֶּשֶׁא</w:t>
      </w:r>
      <w:r>
        <w:rPr>
          <w:rFonts w:ascii="Aptos" w:hAnsi="Aptos"/>
        </w:rPr>
        <w:t xml:space="preserve"> </w:t>
      </w:r>
      <w:r>
        <w:rPr>
          <w:rFonts w:ascii="Aptos" w:hAnsi="Aptos"/>
        </w:rPr>
        <w:t>יַרְבִּיצֵנִי</w:t>
      </w:r>
      <w:r>
        <w:rPr>
          <w:rFonts w:ascii="Aptos" w:hAnsi="Aptos"/>
        </w:rPr>
        <w:t>” – “In pastures of tender grass He makes me lie down” (v. 2).</w:t>
      </w:r>
    </w:p>
    <w:p w14:paraId="122F7D7C" w14:textId="77777777" w:rsidR="006E57CD" w:rsidRDefault="00000076">
      <w:pPr>
        <w:pStyle w:val="ListBullet"/>
      </w:pPr>
      <w:r>
        <w:rPr>
          <w:rFonts w:ascii="Aptos" w:hAnsi="Aptos"/>
        </w:rPr>
        <w:t>“</w:t>
      </w:r>
      <w:r>
        <w:rPr>
          <w:rFonts w:ascii="Aptos" w:hAnsi="Aptos"/>
        </w:rPr>
        <w:t>עַל־מֵי</w:t>
      </w:r>
      <w:r>
        <w:rPr>
          <w:rFonts w:ascii="Aptos" w:hAnsi="Aptos"/>
        </w:rPr>
        <w:t xml:space="preserve"> </w:t>
      </w:r>
      <w:r>
        <w:rPr>
          <w:rFonts w:ascii="Aptos" w:hAnsi="Aptos"/>
        </w:rPr>
        <w:t>מְנֻחוֹת</w:t>
      </w:r>
      <w:r>
        <w:rPr>
          <w:rFonts w:ascii="Aptos" w:hAnsi="Aptos"/>
        </w:rPr>
        <w:t xml:space="preserve"> </w:t>
      </w:r>
      <w:r>
        <w:rPr>
          <w:rFonts w:ascii="Aptos" w:hAnsi="Aptos"/>
        </w:rPr>
        <w:t>יְנַהֲלֵנִי</w:t>
      </w:r>
      <w:r>
        <w:rPr>
          <w:rFonts w:ascii="Aptos" w:hAnsi="Aptos"/>
        </w:rPr>
        <w:t>” – “By waters of rest He leads me” (v. 2).</w:t>
      </w:r>
    </w:p>
    <w:p w14:paraId="42EDAFCD" w14:textId="77777777" w:rsidR="006E57CD" w:rsidRDefault="00000076">
      <w:pPr>
        <w:pStyle w:val="ListBullet"/>
      </w:pPr>
      <w:r>
        <w:rPr>
          <w:rFonts w:ascii="Aptos" w:hAnsi="Aptos"/>
        </w:rPr>
        <w:t>“</w:t>
      </w:r>
      <w:r>
        <w:rPr>
          <w:rFonts w:ascii="Aptos" w:hAnsi="Aptos"/>
        </w:rPr>
        <w:t>נַפְשִׁי</w:t>
      </w:r>
      <w:r>
        <w:rPr>
          <w:rFonts w:ascii="Aptos" w:hAnsi="Aptos"/>
        </w:rPr>
        <w:t xml:space="preserve"> </w:t>
      </w:r>
      <w:r>
        <w:rPr>
          <w:rFonts w:ascii="Aptos" w:hAnsi="Aptos"/>
        </w:rPr>
        <w:t>יְשׁוֹבֵב</w:t>
      </w:r>
      <w:r>
        <w:rPr>
          <w:rFonts w:ascii="Aptos" w:hAnsi="Aptos"/>
        </w:rPr>
        <w:t>” – “He restores my life” (v. 3).</w:t>
      </w:r>
    </w:p>
    <w:p w14:paraId="337E1654" w14:textId="77777777" w:rsidR="006E57CD" w:rsidRDefault="00000076">
      <w:pPr>
        <w:pStyle w:val="BodySans"/>
      </w:pPr>
      <w:r>
        <w:t xml:space="preserve">2. </w:t>
      </w:r>
      <w:r>
        <w:rPr>
          <w:b/>
        </w:rPr>
        <w:t>Threat and presence (v. 4)</w:t>
      </w:r>
      <w:r>
        <w:t xml:space="preserve">  </w:t>
      </w:r>
    </w:p>
    <w:p w14:paraId="072B599A" w14:textId="77777777" w:rsidR="006E57CD" w:rsidRDefault="00000076">
      <w:pPr>
        <w:pStyle w:val="BodySans"/>
      </w:pPr>
      <w:r>
        <w:t xml:space="preserve">   The scenery darkens: “</w:t>
      </w:r>
      <w:r>
        <w:t>גַּם</w:t>
      </w:r>
      <w:r>
        <w:t xml:space="preserve"> </w:t>
      </w:r>
      <w:r>
        <w:t>כִּי־אֵלֵךְ</w:t>
      </w:r>
      <w:r>
        <w:t xml:space="preserve"> </w:t>
      </w:r>
      <w:r>
        <w:t>בְּגֵיא</w:t>
      </w:r>
      <w:r>
        <w:t xml:space="preserve"> </w:t>
      </w:r>
      <w:r>
        <w:t>צַלְמָוֶת</w:t>
      </w:r>
      <w:r>
        <w:t>” – “Even when I walk through a valley of deepest darkness” (v. 4). Yet the speaker says, “</w:t>
      </w:r>
      <w:r>
        <w:t>לֹא־אִירָא</w:t>
      </w:r>
      <w:r>
        <w:t xml:space="preserve"> </w:t>
      </w:r>
      <w:r>
        <w:t>רָע</w:t>
      </w:r>
      <w:r>
        <w:t xml:space="preserve"> </w:t>
      </w:r>
      <w:r>
        <w:t>כִּי־אַתָּה</w:t>
      </w:r>
      <w:r>
        <w:t xml:space="preserve"> </w:t>
      </w:r>
      <w:r>
        <w:t>עִמָּדִי</w:t>
      </w:r>
      <w:r>
        <w:t xml:space="preserve">” – “I fear no evil, for </w:t>
      </w:r>
      <w:r>
        <w:rPr>
          <w:i/>
        </w:rPr>
        <w:t>You</w:t>
      </w:r>
      <w:r>
        <w:t xml:space="preserve"> are with me.”</w:t>
      </w:r>
    </w:p>
    <w:p w14:paraId="25192E8E" w14:textId="77777777" w:rsidR="006E57CD" w:rsidRDefault="00000076">
      <w:pPr>
        <w:pStyle w:val="BodySans"/>
      </w:pPr>
      <w:r>
        <w:t xml:space="preserve">3. </w:t>
      </w:r>
      <w:r>
        <w:rPr>
          <w:b/>
        </w:rPr>
        <w:t>Hospitality and home (vv. 5–6)</w:t>
      </w:r>
      <w:r>
        <w:t xml:space="preserve">  </w:t>
      </w:r>
    </w:p>
    <w:p w14:paraId="521BCD9C" w14:textId="77777777" w:rsidR="006E57CD" w:rsidRDefault="00000076">
      <w:pPr>
        <w:pStyle w:val="BodySans"/>
      </w:pPr>
      <w:r>
        <w:t xml:space="preserve">   The metaphor suddenly shifts. God becomes a generous host:</w:t>
      </w:r>
    </w:p>
    <w:p w14:paraId="0FABB337" w14:textId="77777777" w:rsidR="006E57CD" w:rsidRDefault="00000076">
      <w:pPr>
        <w:pStyle w:val="ListBullet"/>
      </w:pPr>
      <w:r>
        <w:rPr>
          <w:rFonts w:ascii="Aptos" w:hAnsi="Aptos"/>
        </w:rPr>
        <w:t>“</w:t>
      </w:r>
      <w:r>
        <w:rPr>
          <w:rFonts w:ascii="Aptos" w:hAnsi="Aptos"/>
        </w:rPr>
        <w:t>תַּעֲרֹךְ</w:t>
      </w:r>
      <w:r>
        <w:rPr>
          <w:rFonts w:ascii="Aptos" w:hAnsi="Aptos"/>
        </w:rPr>
        <w:t xml:space="preserve"> </w:t>
      </w:r>
      <w:r>
        <w:rPr>
          <w:rFonts w:ascii="Aptos" w:hAnsi="Aptos"/>
        </w:rPr>
        <w:t>לְפָנַי</w:t>
      </w:r>
      <w:r>
        <w:rPr>
          <w:rFonts w:ascii="Aptos" w:hAnsi="Aptos"/>
        </w:rPr>
        <w:t xml:space="preserve"> </w:t>
      </w:r>
      <w:r>
        <w:rPr>
          <w:rFonts w:ascii="Aptos" w:hAnsi="Aptos"/>
        </w:rPr>
        <w:t>שֻׁלְחָן</w:t>
      </w:r>
      <w:r>
        <w:rPr>
          <w:rFonts w:ascii="Aptos" w:hAnsi="Aptos"/>
        </w:rPr>
        <w:t>” – “You set a table before me” (v. 5).</w:t>
      </w:r>
    </w:p>
    <w:p w14:paraId="4906FAC7" w14:textId="77777777" w:rsidR="006E57CD" w:rsidRDefault="00000076">
      <w:pPr>
        <w:pStyle w:val="ListBullet"/>
      </w:pPr>
      <w:r>
        <w:rPr>
          <w:rFonts w:ascii="Aptos" w:hAnsi="Aptos"/>
        </w:rPr>
        <w:t>“</w:t>
      </w:r>
      <w:r>
        <w:rPr>
          <w:rFonts w:ascii="Aptos" w:hAnsi="Aptos"/>
        </w:rPr>
        <w:t>דִּשַּׁנְתָּ</w:t>
      </w:r>
      <w:r>
        <w:rPr>
          <w:rFonts w:ascii="Aptos" w:hAnsi="Aptos"/>
        </w:rPr>
        <w:t xml:space="preserve"> </w:t>
      </w:r>
      <w:r>
        <w:rPr>
          <w:rFonts w:ascii="Aptos" w:hAnsi="Aptos"/>
        </w:rPr>
        <w:t>בַשֶּׁמֶן</w:t>
      </w:r>
      <w:r>
        <w:rPr>
          <w:rFonts w:ascii="Aptos" w:hAnsi="Aptos"/>
        </w:rPr>
        <w:t xml:space="preserve"> </w:t>
      </w:r>
      <w:r>
        <w:rPr>
          <w:rFonts w:ascii="Aptos" w:hAnsi="Aptos"/>
        </w:rPr>
        <w:t>רֹאשִׁי</w:t>
      </w:r>
      <w:r>
        <w:rPr>
          <w:rFonts w:ascii="Aptos" w:hAnsi="Aptos"/>
        </w:rPr>
        <w:t>” – “You have anointed my head with oil” (v. 5).</w:t>
      </w:r>
    </w:p>
    <w:p w14:paraId="2BCF8E2B" w14:textId="77777777" w:rsidR="006E57CD" w:rsidRDefault="00000076">
      <w:pPr>
        <w:pStyle w:val="ListBullet"/>
      </w:pPr>
      <w:r>
        <w:rPr>
          <w:rFonts w:ascii="Aptos" w:hAnsi="Aptos"/>
        </w:rPr>
        <w:t>“</w:t>
      </w:r>
      <w:r>
        <w:rPr>
          <w:rFonts w:ascii="Aptos" w:hAnsi="Aptos"/>
        </w:rPr>
        <w:t>וְשַׁבְתִּי</w:t>
      </w:r>
      <w:r>
        <w:rPr>
          <w:rFonts w:ascii="Aptos" w:hAnsi="Aptos"/>
        </w:rPr>
        <w:t xml:space="preserve"> </w:t>
      </w:r>
      <w:r>
        <w:rPr>
          <w:rFonts w:ascii="Aptos" w:hAnsi="Aptos"/>
        </w:rPr>
        <w:t>בְּבֵית־ה׳</w:t>
      </w:r>
      <w:r>
        <w:rPr>
          <w:rFonts w:ascii="Aptos" w:hAnsi="Aptos"/>
        </w:rPr>
        <w:t>” – “I will dwell in the house of YHWH” (v. 6).</w:t>
      </w:r>
    </w:p>
    <w:p w14:paraId="548DD459" w14:textId="77777777" w:rsidR="006E57CD" w:rsidRDefault="00000076">
      <w:pPr>
        <w:pStyle w:val="BodySans"/>
      </w:pPr>
      <w:r>
        <w:t xml:space="preserve">Put simply: the psalm moves from </w:t>
      </w:r>
      <w:r>
        <w:rPr>
          <w:b/>
        </w:rPr>
        <w:t>pasture, through valley, to house</w:t>
      </w:r>
      <w:r>
        <w:t xml:space="preserve">; from </w:t>
      </w:r>
      <w:r>
        <w:rPr>
          <w:b/>
        </w:rPr>
        <w:t>sheep</w:t>
      </w:r>
      <w:r>
        <w:t xml:space="preserve">, to </w:t>
      </w:r>
      <w:r>
        <w:rPr>
          <w:b/>
        </w:rPr>
        <w:t>companion in danger</w:t>
      </w:r>
      <w:r>
        <w:t xml:space="preserve">, to </w:t>
      </w:r>
      <w:r>
        <w:rPr>
          <w:b/>
        </w:rPr>
        <w:t>honored guest</w:t>
      </w:r>
      <w:r>
        <w:t>.</w:t>
      </w:r>
    </w:p>
    <w:p w14:paraId="6018342B" w14:textId="77777777" w:rsidR="006E57CD" w:rsidRDefault="00000076">
      <w:pPr>
        <w:pStyle w:val="Heading4"/>
      </w:pPr>
      <w:r>
        <w:t>The structure: how the poem argues</w:t>
      </w:r>
    </w:p>
    <w:p w14:paraId="1B964DA9" w14:textId="77777777" w:rsidR="006E57CD" w:rsidRDefault="00000076">
      <w:pPr>
        <w:pStyle w:val="BodySans"/>
      </w:pPr>
      <w:r>
        <w:t>Notice the pronouns. In verses 1–3, God is “He”:</w:t>
      </w:r>
    </w:p>
    <w:p w14:paraId="702DFF6B" w14:textId="77777777" w:rsidR="006E57CD" w:rsidRDefault="00000076">
      <w:pPr>
        <w:pStyle w:val="ListBullet"/>
      </w:pPr>
      <w:r>
        <w:rPr>
          <w:rFonts w:ascii="Aptos" w:hAnsi="Aptos"/>
        </w:rPr>
        <w:t>“</w:t>
      </w:r>
      <w:r>
        <w:rPr>
          <w:rFonts w:ascii="Aptos" w:hAnsi="Aptos"/>
        </w:rPr>
        <w:t>הוּא</w:t>
      </w:r>
      <w:r>
        <w:rPr>
          <w:rFonts w:ascii="Aptos" w:hAnsi="Aptos"/>
        </w:rPr>
        <w:t>” is not said explicitly, but God is third person:</w:t>
      </w:r>
    </w:p>
    <w:p w14:paraId="2FACA076" w14:textId="77777777" w:rsidR="006E57CD" w:rsidRDefault="00000076">
      <w:pPr>
        <w:pStyle w:val="BodySans"/>
      </w:pPr>
      <w:r>
        <w:t xml:space="preserve">  “</w:t>
      </w:r>
      <w:r>
        <w:t>יַרְבִּיצֵנִי</w:t>
      </w:r>
      <w:r>
        <w:t xml:space="preserve">… </w:t>
      </w:r>
      <w:r>
        <w:t>יְנַהֲלֵנִי</w:t>
      </w:r>
      <w:r>
        <w:t xml:space="preserve">… </w:t>
      </w:r>
      <w:r>
        <w:t>יְשׁוֹבֵב</w:t>
      </w:r>
      <w:r>
        <w:t xml:space="preserve">… </w:t>
      </w:r>
      <w:r>
        <w:t>יַנְחֵנִי</w:t>
      </w:r>
      <w:r>
        <w:t xml:space="preserve">” –  </w:t>
      </w:r>
    </w:p>
    <w:p w14:paraId="0C949AA0" w14:textId="77777777" w:rsidR="006E57CD" w:rsidRDefault="00000076">
      <w:pPr>
        <w:pStyle w:val="BodySans"/>
      </w:pPr>
      <w:r>
        <w:lastRenderedPageBreak/>
        <w:t xml:space="preserve">  “</w:t>
      </w:r>
      <w:r>
        <w:rPr>
          <w:i/>
        </w:rPr>
        <w:t>He</w:t>
      </w:r>
      <w:r>
        <w:t xml:space="preserve"> makes me lie down… </w:t>
      </w:r>
      <w:r>
        <w:rPr>
          <w:i/>
        </w:rPr>
        <w:t>He</w:t>
      </w:r>
      <w:r>
        <w:t xml:space="preserve"> leads me… </w:t>
      </w:r>
      <w:r>
        <w:rPr>
          <w:i/>
        </w:rPr>
        <w:t>He</w:t>
      </w:r>
      <w:r>
        <w:t xml:space="preserve"> restores… </w:t>
      </w:r>
      <w:r>
        <w:rPr>
          <w:i/>
        </w:rPr>
        <w:t>He</w:t>
      </w:r>
      <w:r>
        <w:t xml:space="preserve"> guides me.”</w:t>
      </w:r>
    </w:p>
    <w:p w14:paraId="3BFC91BD" w14:textId="77777777" w:rsidR="006E57CD" w:rsidRDefault="00000076">
      <w:pPr>
        <w:pStyle w:val="BodySans"/>
      </w:pPr>
      <w:r>
        <w:t>In verse 4, something dramatic happens. In the darkest place, the grammar pivots:</w:t>
      </w:r>
    </w:p>
    <w:p w14:paraId="636FE08A" w14:textId="77777777" w:rsidR="006E57CD" w:rsidRDefault="00000076">
      <w:pPr>
        <w:pStyle w:val="BodySans"/>
        <w:ind w:left="720"/>
      </w:pPr>
      <w:r>
        <w:rPr>
          <w:i/>
        </w:rPr>
        <w:t>“</w:t>
      </w:r>
      <w:r>
        <w:rPr>
          <w:i/>
        </w:rPr>
        <w:t>לֹא־אִירָא</w:t>
      </w:r>
      <w:r>
        <w:rPr>
          <w:i/>
        </w:rPr>
        <w:t xml:space="preserve"> </w:t>
      </w:r>
      <w:r>
        <w:rPr>
          <w:i/>
        </w:rPr>
        <w:t>רָע</w:t>
      </w:r>
      <w:r>
        <w:rPr>
          <w:i/>
        </w:rPr>
        <w:t xml:space="preserve"> </w:t>
      </w:r>
      <w:r>
        <w:rPr>
          <w:i/>
        </w:rPr>
        <w:t>כִּי־אַתָּה</w:t>
      </w:r>
      <w:r>
        <w:rPr>
          <w:i/>
        </w:rPr>
        <w:t xml:space="preserve"> </w:t>
      </w:r>
      <w:r>
        <w:rPr>
          <w:i/>
        </w:rPr>
        <w:t>עִמָּדִי</w:t>
      </w:r>
      <w:r>
        <w:rPr>
          <w:i/>
        </w:rPr>
        <w:t>”</w:t>
      </w:r>
    </w:p>
    <w:p w14:paraId="56060904" w14:textId="77777777" w:rsidR="006E57CD" w:rsidRDefault="00000076">
      <w:pPr>
        <w:pStyle w:val="BodySans"/>
        <w:ind w:left="720"/>
      </w:pPr>
      <w:r>
        <w:rPr>
          <w:i/>
        </w:rPr>
        <w:t>“I will fear no evil, for You are with me.”</w:t>
      </w:r>
    </w:p>
    <w:p w14:paraId="4094B419" w14:textId="77777777" w:rsidR="006E57CD" w:rsidRDefault="00000076">
      <w:pPr>
        <w:pStyle w:val="BodySans"/>
      </w:pPr>
      <w:r>
        <w:t xml:space="preserve">Suddenly it’s not “He” but “You.” The psalmist stops talking </w:t>
      </w:r>
      <w:r>
        <w:rPr>
          <w:i/>
        </w:rPr>
        <w:t>about</w:t>
      </w:r>
      <w:r>
        <w:t xml:space="preserve"> God and starts talking </w:t>
      </w:r>
      <w:r>
        <w:rPr>
          <w:i/>
        </w:rPr>
        <w:t>to</w:t>
      </w:r>
      <w:r>
        <w:t xml:space="preserve"> God. That shift is the emotional and theological center of the psalm. Many scholars think the whole poem is built around that line.</w:t>
      </w:r>
    </w:p>
    <w:p w14:paraId="23CDEE2A" w14:textId="77777777" w:rsidR="006E57CD" w:rsidRDefault="00000076">
      <w:pPr>
        <w:pStyle w:val="BodySans"/>
      </w:pPr>
      <w:r>
        <w:t xml:space="preserve">If you like structural labels: this is close to a </w:t>
      </w:r>
      <w:r>
        <w:rPr>
          <w:b/>
        </w:rPr>
        <w:t>chiasm</w:t>
      </w:r>
      <w:r>
        <w:t>, a mirror pattern A–B–X–B′–A′, where the middle (X) is the key. Very roughly:</w:t>
      </w:r>
    </w:p>
    <w:p w14:paraId="2E3674E3" w14:textId="77777777" w:rsidR="006E57CD" w:rsidRDefault="00000076">
      <w:pPr>
        <w:pStyle w:val="ListBullet"/>
      </w:pPr>
      <w:r>
        <w:rPr>
          <w:rFonts w:ascii="Aptos" w:hAnsi="Aptos"/>
        </w:rPr>
        <w:t>A (v. 1): YHWH is my shepherd → no lack.</w:t>
      </w:r>
    </w:p>
    <w:p w14:paraId="7A2EE1B5" w14:textId="77777777" w:rsidR="006E57CD" w:rsidRDefault="00000076">
      <w:pPr>
        <w:pStyle w:val="ListBullet"/>
      </w:pPr>
      <w:r>
        <w:rPr>
          <w:rFonts w:ascii="Aptos" w:hAnsi="Aptos"/>
        </w:rPr>
        <w:t xml:space="preserve">B (vv. 2–3): He </w:t>
      </w:r>
      <w:r>
        <w:rPr>
          <w:rFonts w:ascii="Aptos" w:hAnsi="Aptos"/>
          <w:i/>
        </w:rPr>
        <w:t>provides</w:t>
      </w:r>
      <w:r>
        <w:rPr>
          <w:rFonts w:ascii="Aptos" w:hAnsi="Aptos"/>
        </w:rPr>
        <w:t xml:space="preserve"> and </w:t>
      </w:r>
      <w:r>
        <w:rPr>
          <w:rFonts w:ascii="Aptos" w:hAnsi="Aptos"/>
          <w:i/>
        </w:rPr>
        <w:t>guides</w:t>
      </w:r>
      <w:r>
        <w:rPr>
          <w:rFonts w:ascii="Aptos" w:hAnsi="Aptos"/>
        </w:rPr>
        <w:t>.</w:t>
      </w:r>
    </w:p>
    <w:p w14:paraId="7395D443" w14:textId="77777777" w:rsidR="006E57CD" w:rsidRDefault="00000076">
      <w:pPr>
        <w:pStyle w:val="ListBullet"/>
      </w:pPr>
      <w:r>
        <w:rPr>
          <w:rFonts w:ascii="Aptos" w:hAnsi="Aptos"/>
        </w:rPr>
        <w:t>X (v. 4): “</w:t>
      </w:r>
      <w:r>
        <w:rPr>
          <w:rFonts w:ascii="Aptos" w:hAnsi="Aptos"/>
        </w:rPr>
        <w:t>כִּי־אַתָּה</w:t>
      </w:r>
      <w:r>
        <w:rPr>
          <w:rFonts w:ascii="Aptos" w:hAnsi="Aptos"/>
        </w:rPr>
        <w:t xml:space="preserve"> </w:t>
      </w:r>
      <w:r>
        <w:rPr>
          <w:rFonts w:ascii="Aptos" w:hAnsi="Aptos"/>
        </w:rPr>
        <w:t>עִמָּדִי</w:t>
      </w:r>
      <w:r>
        <w:rPr>
          <w:rFonts w:ascii="Aptos" w:hAnsi="Aptos"/>
        </w:rPr>
        <w:t xml:space="preserve">” – “For </w:t>
      </w:r>
      <w:r>
        <w:rPr>
          <w:rFonts w:ascii="Aptos" w:hAnsi="Aptos"/>
          <w:i/>
        </w:rPr>
        <w:t>You</w:t>
      </w:r>
      <w:r>
        <w:rPr>
          <w:rFonts w:ascii="Aptos" w:hAnsi="Aptos"/>
        </w:rPr>
        <w:t xml:space="preserve"> are with me.”</w:t>
      </w:r>
    </w:p>
    <w:p w14:paraId="55FD03C0" w14:textId="77777777" w:rsidR="006E57CD" w:rsidRDefault="00000076">
      <w:pPr>
        <w:pStyle w:val="ListBullet"/>
      </w:pPr>
      <w:r>
        <w:rPr>
          <w:rFonts w:ascii="Aptos" w:hAnsi="Aptos"/>
        </w:rPr>
        <w:t xml:space="preserve">B′ (v. 5): He </w:t>
      </w:r>
      <w:r>
        <w:rPr>
          <w:rFonts w:ascii="Aptos" w:hAnsi="Aptos"/>
          <w:i/>
        </w:rPr>
        <w:t>provides</w:t>
      </w:r>
      <w:r>
        <w:rPr>
          <w:rFonts w:ascii="Aptos" w:hAnsi="Aptos"/>
        </w:rPr>
        <w:t xml:space="preserve"> again (table, oil, cup).</w:t>
      </w:r>
    </w:p>
    <w:p w14:paraId="6685CEDD" w14:textId="77777777" w:rsidR="006E57CD" w:rsidRDefault="00000076">
      <w:pPr>
        <w:pStyle w:val="ListBullet"/>
      </w:pPr>
      <w:r>
        <w:rPr>
          <w:rFonts w:ascii="Aptos" w:hAnsi="Aptos"/>
        </w:rPr>
        <w:t>A′ (v. 6): YHWH is now host → lifelong dwelling with Him.</w:t>
      </w:r>
    </w:p>
    <w:p w14:paraId="365DE6A0" w14:textId="77777777" w:rsidR="006E57CD" w:rsidRDefault="00000076">
      <w:pPr>
        <w:pStyle w:val="BodySans"/>
      </w:pPr>
      <w:r>
        <w:t>You don’t have to memorize “chiasm.” Just feel the effect: everything on either side of “for You are with me” is about different ways God’s presence shows up—first as guidance, then as vindication.</w:t>
      </w:r>
    </w:p>
    <w:p w14:paraId="4B656902" w14:textId="77777777" w:rsidR="006E57CD" w:rsidRDefault="00000076">
      <w:pPr>
        <w:pStyle w:val="BodySans"/>
      </w:pPr>
      <w:r>
        <w:t>A few details worth highlighting:</w:t>
      </w:r>
    </w:p>
    <w:p w14:paraId="0C7A4640" w14:textId="77777777" w:rsidR="006E57CD" w:rsidRDefault="00000076">
      <w:pPr>
        <w:pStyle w:val="ListBullet"/>
      </w:pPr>
      <w:r>
        <w:rPr>
          <w:rFonts w:ascii="Aptos" w:hAnsi="Aptos"/>
          <w:b/>
        </w:rPr>
        <w:t>“I lack nothing” vs. Amazon wish lists</w:t>
      </w:r>
    </w:p>
    <w:p w14:paraId="49E5B488" w14:textId="77777777" w:rsidR="006E57CD" w:rsidRDefault="00000076">
      <w:pPr>
        <w:pStyle w:val="BodySans"/>
      </w:pPr>
      <w:r>
        <w:t xml:space="preserve">  “</w:t>
      </w:r>
      <w:r>
        <w:t>לֹא</w:t>
      </w:r>
      <w:r>
        <w:t xml:space="preserve"> </w:t>
      </w:r>
      <w:r>
        <w:t>אֶחְסָר</w:t>
      </w:r>
      <w:r>
        <w:t xml:space="preserve">” uses the verb </w:t>
      </w:r>
      <w:r>
        <w:t>חָסֵר</w:t>
      </w:r>
      <w:r>
        <w:t>, which means “to lack” in the sense of missing necessities, not “to have no desires.” The psalmist is not claiming to be above wanting; he’s saying, “Under this shepherd, I don’t end up deprived.”</w:t>
      </w:r>
    </w:p>
    <w:p w14:paraId="0C4B907D" w14:textId="77777777" w:rsidR="006E57CD" w:rsidRDefault="00000076">
      <w:pPr>
        <w:pStyle w:val="ListBullet"/>
      </w:pPr>
      <w:r>
        <w:rPr>
          <w:rFonts w:ascii="Aptos" w:hAnsi="Aptos"/>
          <w:b/>
        </w:rPr>
        <w:t>“Deepest darkness,” not only death</w:t>
      </w:r>
    </w:p>
    <w:p w14:paraId="49F2BF09" w14:textId="77777777" w:rsidR="006E57CD" w:rsidRDefault="00000076">
      <w:pPr>
        <w:pStyle w:val="BodySans"/>
      </w:pPr>
      <w:r>
        <w:t xml:space="preserve">  “</w:t>
      </w:r>
      <w:r>
        <w:t>צַלְמָוֶת</w:t>
      </w:r>
      <w:r>
        <w:t xml:space="preserve">” (tzalmavet) has traditionally been read “shadow of death,” but comparative Semitic languages suggest it means “deep darkness” or “thick gloom.” Either way, it’s the scariest landscape you can imagine. The psalm works whether you’re literally dying or just in a life-situation that </w:t>
      </w:r>
      <w:r>
        <w:rPr>
          <w:i/>
        </w:rPr>
        <w:t>feels</w:t>
      </w:r>
      <w:r>
        <w:t xml:space="preserve"> like death’s shadow.</w:t>
      </w:r>
    </w:p>
    <w:p w14:paraId="00979BE2" w14:textId="77777777" w:rsidR="006E57CD" w:rsidRDefault="00000076">
      <w:pPr>
        <w:pStyle w:val="ListBullet"/>
      </w:pPr>
      <w:r>
        <w:rPr>
          <w:rFonts w:ascii="Aptos" w:hAnsi="Aptos"/>
          <w:b/>
        </w:rPr>
        <w:t>Shepherd rods and walking sticks</w:t>
      </w:r>
    </w:p>
    <w:p w14:paraId="5343D7E3" w14:textId="77777777" w:rsidR="006E57CD" w:rsidRDefault="00000076">
      <w:pPr>
        <w:pStyle w:val="BodySans"/>
      </w:pPr>
      <w:r>
        <w:t xml:space="preserve">  “</w:t>
      </w:r>
      <w:r>
        <w:t>שִׁבְטְךָ</w:t>
      </w:r>
      <w:r>
        <w:t xml:space="preserve"> </w:t>
      </w:r>
      <w:r>
        <w:t>וּמִשְׁעַנְתֶּךָ</w:t>
      </w:r>
      <w:r>
        <w:t xml:space="preserve">” – “Your rod and Your staff” (v. 4). The </w:t>
      </w:r>
      <w:r>
        <w:rPr>
          <w:i/>
        </w:rPr>
        <w:t>shevet</w:t>
      </w:r>
      <w:r>
        <w:t xml:space="preserve"> </w:t>
      </w:r>
      <w:bdo w:val="ltr">
        <w:r>
          <w:t>(</w:t>
        </w:r>
        <w:r>
          <w:t>טבֶשֵׁ</w:t>
        </w:r>
        <w:r>
          <w:t>)</w:t>
        </w:r>
        <w:r>
          <w:t xml:space="preserve">‬ is a short club used to fend off predators or discipline sheep; the </w:t>
        </w:r>
        <w:r>
          <w:rPr>
            <w:i/>
          </w:rPr>
          <w:t>mish’enet</w:t>
        </w:r>
        <w:r>
          <w:t xml:space="preserve"> </w:t>
        </w:r>
        <w:bdo w:val="ltr">
          <w:r>
            <w:t>(</w:t>
          </w:r>
          <w:r>
            <w:t>תנֶעֶשְׁמִ</w:t>
          </w:r>
          <w:r>
            <w:t>)</w:t>
          </w:r>
          <w:r>
            <w:t xml:space="preserve">‬ is a longer staff for support and rescue. One protects </w:t>
          </w:r>
          <w:r>
            <w:rPr>
              <w:i/>
            </w:rPr>
            <w:t>from</w:t>
          </w:r>
          <w:r>
            <w:t xml:space="preserve"> danger; the other supports </w:t>
          </w:r>
          <w:r>
            <w:rPr>
              <w:i/>
            </w:rPr>
            <w:t>through</w:t>
          </w:r>
          <w:r>
            <w:t xml:space="preserve"> it.</w:t>
          </w:r>
        </w:bdo>
      </w:bdo>
    </w:p>
    <w:p w14:paraId="6CBDEE70" w14:textId="77777777" w:rsidR="006E57CD" w:rsidRDefault="00000076">
      <w:pPr>
        <w:pStyle w:val="ListBullet"/>
      </w:pPr>
      <w:r>
        <w:rPr>
          <w:rFonts w:ascii="Aptos" w:hAnsi="Aptos"/>
          <w:b/>
        </w:rPr>
        <w:lastRenderedPageBreak/>
        <w:t>Pursued by blessing</w:t>
      </w:r>
    </w:p>
    <w:p w14:paraId="4D713539" w14:textId="77777777" w:rsidR="006E57CD" w:rsidRDefault="00000076">
      <w:pPr>
        <w:pStyle w:val="BodySans"/>
      </w:pPr>
      <w:r>
        <w:t xml:space="preserve">  “</w:t>
      </w:r>
      <w:r>
        <w:t>יִרְדְּפוּנִי</w:t>
      </w:r>
      <w:r>
        <w:t>” (yirdefuni, “will pursue me,” v. 6) usually describes enemies chasing you. Here it’s “</w:t>
      </w:r>
      <w:r>
        <w:t>טוֹב</w:t>
      </w:r>
      <w:r>
        <w:t xml:space="preserve"> </w:t>
      </w:r>
      <w:r>
        <w:t>וָחֶסֶד</w:t>
      </w:r>
      <w:r>
        <w:t>” – “goodness and covenant‑love” doing the chasing. That reversal is clever and important: in God’s world it’s not disaster that hunts you down but grace.</w:t>
      </w:r>
    </w:p>
    <w:p w14:paraId="0B13B356" w14:textId="77777777" w:rsidR="006E57CD" w:rsidRDefault="00000076">
      <w:pPr>
        <w:pStyle w:val="BodySans"/>
      </w:pPr>
      <w:r>
        <w:t>You can also feel Psalm 23 quietly talking to other psalms. “</w:t>
      </w:r>
      <w:r>
        <w:t>לְמַעַן</w:t>
      </w:r>
      <w:r>
        <w:t xml:space="preserve"> </w:t>
      </w:r>
      <w:r>
        <w:t>שְׁמוֹ</w:t>
      </w:r>
      <w:r>
        <w:t>” – “for His name’s sake” in v. 3 echoes “</w:t>
      </w:r>
      <w:r>
        <w:t>לְמַעַן־שִׁמְךָ</w:t>
      </w:r>
      <w:r>
        <w:t xml:space="preserve"> </w:t>
      </w:r>
      <w:r>
        <w:t>ה׳</w:t>
      </w:r>
      <w:r>
        <w:t xml:space="preserve"> </w:t>
      </w:r>
      <w:r>
        <w:t>תְּחַיֵּנִי</w:t>
      </w:r>
      <w:r>
        <w:t>” – “for Your name’s sake, O LORD, give me life” in Psalm 143:11. The anointing oil on the head (Psalm 23:5) is expanded into a gorgeous image in Psalm 133:2: “</w:t>
      </w:r>
      <w:r>
        <w:t>כַּשֶּׁמֶן</w:t>
      </w:r>
      <w:r>
        <w:t xml:space="preserve"> </w:t>
      </w:r>
      <w:r>
        <w:t>הַטּוֹב</w:t>
      </w:r>
      <w:r>
        <w:t xml:space="preserve"> </w:t>
      </w:r>
      <w:r>
        <w:t>עַל־הָרֹאשׁ</w:t>
      </w:r>
      <w:r>
        <w:t>” – “like the good oil on the head,” running down Aaron’s beard. And the desire to sit “</w:t>
      </w:r>
      <w:r>
        <w:t>בְּבֵית־ה׳</w:t>
      </w:r>
      <w:r>
        <w:t>” – “in the house of the LORD” (23:6) blossoms into a whole psalm about Jerusalem and God’s house in Psalm 122.</w:t>
      </w:r>
    </w:p>
    <w:p w14:paraId="0DD3A5BD" w14:textId="77777777" w:rsidR="006E57CD" w:rsidRDefault="00000076">
      <w:pPr>
        <w:pStyle w:val="Heading4"/>
      </w:pPr>
      <w:r>
        <w:t>Why this psalm still matters</w:t>
      </w:r>
    </w:p>
    <w:p w14:paraId="0B89FFAE" w14:textId="77777777" w:rsidR="006E57CD" w:rsidRDefault="00000076">
      <w:pPr>
        <w:pStyle w:val="BodySans"/>
      </w:pPr>
      <w:r>
        <w:t>Culturally, Psalm 23 is everywhere. The King James “valley of the shadow of death” has shown up in funeral liturgies, novels, movies, and even rap lyrics. Coolio’s “Gangsta’s Paradise” starts, “As I walk through the valley of the shadow of death…,” relocating the psalm’s valley into urban violence. After 9/11, political leaders quoted it to speak about national fear and courage.</w:t>
      </w:r>
    </w:p>
    <w:p w14:paraId="48227CA5" w14:textId="77777777" w:rsidR="006E57CD" w:rsidRDefault="00000076">
      <w:pPr>
        <w:pStyle w:val="BodySans"/>
      </w:pPr>
      <w:r>
        <w:t xml:space="preserve">Because of that funeral association, many people assume Psalm 23 is mainly about </w:t>
      </w:r>
      <w:r>
        <w:rPr>
          <w:i/>
        </w:rPr>
        <w:t>dying well</w:t>
      </w:r>
      <w:r>
        <w:t xml:space="preserve">. Ironically, in Hebrew it’s mostly about </w:t>
      </w:r>
      <w:r>
        <w:rPr>
          <w:i/>
        </w:rPr>
        <w:t>living well</w:t>
      </w:r>
      <w:r>
        <w:t xml:space="preserve"> in the middle of threats. Only one verse has the valley; the rest is about pasture, guidance, a table, a house.</w:t>
      </w:r>
    </w:p>
    <w:p w14:paraId="6E1495E3" w14:textId="77777777" w:rsidR="006E57CD" w:rsidRDefault="00000076">
      <w:pPr>
        <w:pStyle w:val="BodySans"/>
      </w:pPr>
      <w:r>
        <w:t>The psalm is also a miniature spiritual biography. It describes a movement a lot of people recognize:</w:t>
      </w:r>
    </w:p>
    <w:p w14:paraId="26C71E67" w14:textId="77777777" w:rsidR="006E57CD" w:rsidRDefault="00000076">
      <w:pPr>
        <w:pStyle w:val="ListBullet"/>
      </w:pPr>
      <w:r>
        <w:rPr>
          <w:rFonts w:ascii="Aptos" w:hAnsi="Aptos"/>
        </w:rPr>
        <w:t>You start with ideas about God: “He is my shepherd; I’ve heard that He provides.”</w:t>
      </w:r>
    </w:p>
    <w:p w14:paraId="3FE60F7D" w14:textId="77777777" w:rsidR="006E57CD" w:rsidRDefault="00000076">
      <w:pPr>
        <w:pStyle w:val="ListBullet"/>
      </w:pPr>
      <w:r>
        <w:rPr>
          <w:rFonts w:ascii="Aptos" w:hAnsi="Aptos"/>
        </w:rPr>
        <w:t>Then something hard happens; the valley gets dark.</w:t>
      </w:r>
    </w:p>
    <w:p w14:paraId="77ECFF7B" w14:textId="77777777" w:rsidR="006E57CD" w:rsidRDefault="00000076">
      <w:pPr>
        <w:pStyle w:val="ListBullet"/>
      </w:pPr>
      <w:r>
        <w:rPr>
          <w:rFonts w:ascii="Aptos" w:hAnsi="Aptos"/>
        </w:rPr>
        <w:t>In that dark stretch, if you dare to address God directly—“You are with me”—the relationship changes.</w:t>
      </w:r>
    </w:p>
    <w:p w14:paraId="5A12000D" w14:textId="77777777" w:rsidR="006E57CD" w:rsidRDefault="00000076">
      <w:pPr>
        <w:pStyle w:val="ListBullet"/>
      </w:pPr>
      <w:r>
        <w:rPr>
          <w:rFonts w:ascii="Aptos" w:hAnsi="Aptos"/>
        </w:rPr>
        <w:t xml:space="preserve">On the far side of that, goodness sometimes becomes more obvious, not less: “my cup overflows… goodness and </w:t>
      </w:r>
      <w:r>
        <w:rPr>
          <w:rFonts w:ascii="Aptos" w:hAnsi="Aptos"/>
        </w:rPr>
        <w:t>ḥ</w:t>
      </w:r>
      <w:r>
        <w:rPr>
          <w:rFonts w:ascii="Aptos" w:hAnsi="Aptos"/>
        </w:rPr>
        <w:t>esed chase me.”</w:t>
      </w:r>
    </w:p>
    <w:p w14:paraId="7F98E1FD" w14:textId="77777777" w:rsidR="006E57CD" w:rsidRDefault="00000076">
      <w:pPr>
        <w:pStyle w:val="BodySans"/>
      </w:pPr>
      <w:r>
        <w:t xml:space="preserve">So for a first‑year student juggling homesickness, exams, and existential dread, Psalm 23 isn’t just “grandma’s favorite psalm.” It’s a six‑verse map of trust that says: yes, valleys exist; no, you don’t walk them alone; and strangely, you may end up feeling </w:t>
      </w:r>
      <w:r>
        <w:rPr>
          <w:i/>
        </w:rPr>
        <w:t>pursued</w:t>
      </w:r>
      <w:r>
        <w:t xml:space="preserve"> by goodness.</w:t>
      </w:r>
    </w:p>
    <w:p w14:paraId="27229D00" w14:textId="77777777" w:rsidR="006E57CD" w:rsidRDefault="00000076">
      <w:pPr>
        <w:pStyle w:val="Heading2"/>
      </w:pPr>
      <w:r>
        <w:lastRenderedPageBreak/>
        <w:t>Modern Jewish Liturgical Use</w:t>
      </w:r>
    </w:p>
    <w:p w14:paraId="75EDC6AA" w14:textId="77777777" w:rsidR="006E57CD" w:rsidRDefault="00000076">
      <w:pPr>
        <w:pStyle w:val="Heading4"/>
      </w:pPr>
      <w:r>
        <w:t>Full psalm</w:t>
      </w:r>
    </w:p>
    <w:p w14:paraId="3DEB5468" w14:textId="77777777" w:rsidR="006E57CD" w:rsidRDefault="00000076">
      <w:pPr>
        <w:pStyle w:val="BodySans"/>
      </w:pPr>
      <w:r>
        <w:t>In contemporary Jewish practice, Psalm 23 is recited in full in several Shabbat and festival settings.</w:t>
      </w:r>
    </w:p>
    <w:p w14:paraId="0811DBF2" w14:textId="77777777" w:rsidR="006E57CD" w:rsidRDefault="00000076">
      <w:pPr>
        <w:pStyle w:val="BodySans"/>
      </w:pPr>
      <w:r>
        <w:t xml:space="preserve">On Friday night in many Ashkenazic and Sefardic communities, it is said after the </w:t>
      </w:r>
      <w:r>
        <w:rPr>
          <w:i/>
        </w:rPr>
        <w:t>Maariv</w:t>
      </w:r>
      <w:r>
        <w:t xml:space="preserve"> Amidah as a quiet coda of trust, beginning:</w:t>
      </w:r>
    </w:p>
    <w:p w14:paraId="302F954D" w14:textId="77777777" w:rsidR="006E57CD" w:rsidRDefault="00000076">
      <w:pPr>
        <w:pStyle w:val="BodySans"/>
        <w:ind w:left="720"/>
      </w:pPr>
      <w:r>
        <w:rPr>
          <w:i/>
        </w:rPr>
        <w:t>“</w:t>
      </w:r>
      <w:r>
        <w:rPr>
          <w:i/>
        </w:rPr>
        <w:t>מִזְמוֹר</w:t>
      </w:r>
      <w:r>
        <w:rPr>
          <w:i/>
        </w:rPr>
        <w:t xml:space="preserve"> </w:t>
      </w:r>
      <w:r>
        <w:rPr>
          <w:i/>
        </w:rPr>
        <w:t>לְדָוִד</w:t>
      </w:r>
      <w:r>
        <w:rPr>
          <w:i/>
        </w:rPr>
        <w:t xml:space="preserve">; </w:t>
      </w:r>
      <w:r>
        <w:rPr>
          <w:i/>
        </w:rPr>
        <w:t>ה׳</w:t>
      </w:r>
      <w:r>
        <w:rPr>
          <w:i/>
        </w:rPr>
        <w:t xml:space="preserve"> </w:t>
      </w:r>
      <w:r>
        <w:rPr>
          <w:i/>
        </w:rPr>
        <w:t>רֹעִי</w:t>
      </w:r>
      <w:r>
        <w:rPr>
          <w:i/>
        </w:rPr>
        <w:t xml:space="preserve">, </w:t>
      </w:r>
      <w:r>
        <w:rPr>
          <w:i/>
        </w:rPr>
        <w:t>לֹא</w:t>
      </w:r>
      <w:r>
        <w:rPr>
          <w:i/>
        </w:rPr>
        <w:t xml:space="preserve"> </w:t>
      </w:r>
      <w:r>
        <w:rPr>
          <w:i/>
        </w:rPr>
        <w:t>אֶחְסָר</w:t>
      </w:r>
      <w:r>
        <w:rPr>
          <w:i/>
        </w:rPr>
        <w:t>.”</w:t>
      </w:r>
    </w:p>
    <w:p w14:paraId="2C7F8244" w14:textId="77777777" w:rsidR="006E57CD" w:rsidRDefault="00000076">
      <w:pPr>
        <w:pStyle w:val="BodySans"/>
        <w:ind w:left="720"/>
      </w:pPr>
      <w:r>
        <w:rPr>
          <w:i/>
        </w:rPr>
        <w:t>“A psalm of David. YHWH is my shepherd; I do not lack.”</w:t>
      </w:r>
    </w:p>
    <w:p w14:paraId="32B535A2" w14:textId="77777777" w:rsidR="006E57CD" w:rsidRDefault="00000076">
      <w:pPr>
        <w:pStyle w:val="BodySans"/>
      </w:pPr>
      <w:r>
        <w:t>Before the Kiddush at the Shabbat evening and Shabbat day meals, many households recite the entire psalm as a prelude, so that the “table” and “cup” of verse 5 explicitly frame the meal as God’s hospitality.</w:t>
      </w:r>
    </w:p>
    <w:p w14:paraId="6CD753E7" w14:textId="77777777" w:rsidR="006E57CD" w:rsidRDefault="00000076">
      <w:pPr>
        <w:pStyle w:val="BodySans"/>
      </w:pPr>
      <w:r>
        <w:t xml:space="preserve">In Kabbalistic custom, Psalm 23 is central to </w:t>
      </w:r>
      <w:r>
        <w:rPr>
          <w:i/>
        </w:rPr>
        <w:t>Seudah Shlishit</w:t>
      </w:r>
      <w:r>
        <w:t xml:space="preserve">, the Third Meal late Shabbat afternoon. It is often recited three times during what the Zohar calls </w:t>
      </w:r>
      <w:r>
        <w:rPr>
          <w:i/>
        </w:rPr>
        <w:t>רְעָוָא</w:t>
      </w:r>
      <w:r>
        <w:rPr>
          <w:i/>
        </w:rPr>
        <w:t xml:space="preserve"> </w:t>
      </w:r>
      <w:r>
        <w:rPr>
          <w:i/>
        </w:rPr>
        <w:t>דְרַעְוִין</w:t>
      </w:r>
      <w:r>
        <w:t xml:space="preserve"> (</w:t>
      </w:r>
      <w:r>
        <w:rPr>
          <w:i/>
        </w:rPr>
        <w:t>ra‘ava d’ra‘avin</w:t>
      </w:r>
      <w:r>
        <w:t>, “the will of wills”), a time of heightened divine favor. Mystics noted that 26 words surround “</w:t>
      </w:r>
      <w:r>
        <w:t>כִּי־אַתָּה</w:t>
      </w:r>
      <w:r>
        <w:t xml:space="preserve"> </w:t>
      </w:r>
      <w:r>
        <w:t>עִמָּדִי</w:t>
      </w:r>
      <w:r>
        <w:t>” (“for You are with me”), matching the numerical value of the name YHWH, and treated the psalm as a structure for drawing Sabbath grace into the week.</w:t>
      </w:r>
    </w:p>
    <w:p w14:paraId="1BBAACC5" w14:textId="77777777" w:rsidR="006E57CD" w:rsidRDefault="00000076">
      <w:pPr>
        <w:pStyle w:val="BodySans"/>
      </w:pPr>
      <w:r>
        <w:t xml:space="preserve">Some Eastern (Edot HaMizrach) rites include Psalm 23 in the series of psalms recited at the close of </w:t>
      </w:r>
      <w:r>
        <w:rPr>
          <w:i/>
        </w:rPr>
        <w:t>Maariv</w:t>
      </w:r>
      <w:r>
        <w:t xml:space="preserve"> on Rosh Hashanah, and before daytime Kiddush when the festival falls on Shabbat, emphasizing divine shepherding at the year’s threshold.</w:t>
      </w:r>
    </w:p>
    <w:p w14:paraId="6382D21D" w14:textId="77777777" w:rsidR="006E57CD" w:rsidRDefault="00000076">
      <w:pPr>
        <w:pStyle w:val="Heading4"/>
      </w:pPr>
      <w:r>
        <w:t>Key verses</w:t>
      </w:r>
    </w:p>
    <w:p w14:paraId="2CC3867E" w14:textId="77777777" w:rsidR="006E57CD" w:rsidRDefault="00000076">
      <w:pPr>
        <w:pStyle w:val="BodySans"/>
      </w:pPr>
      <w:r>
        <w:t>“</w:t>
      </w:r>
      <w:r>
        <w:t>ה׳</w:t>
      </w:r>
      <w:r>
        <w:t xml:space="preserve"> </w:t>
      </w:r>
      <w:r>
        <w:t>רֹעִי</w:t>
      </w:r>
      <w:r>
        <w:t xml:space="preserve">, </w:t>
      </w:r>
      <w:r>
        <w:t>לֹא</w:t>
      </w:r>
      <w:r>
        <w:t xml:space="preserve"> </w:t>
      </w:r>
      <w:r>
        <w:t>אֶחְסָר</w:t>
      </w:r>
      <w:r>
        <w:t>.” / “YHWH is my shepherd; I do not lack” (23:1) is cited in the Talmud (Pesachim 118a) in a discussion of the “Great Hallel” recited over the fourth Passover cup. One opinion begins that great psalm of praise with this verse, because, as the Talmud puts it, God “sits in the heights of the world and distributes food to every creature.” Liturgically, this moves the verse from an individual’s trust to a confession of universal providence.</w:t>
      </w:r>
    </w:p>
    <w:p w14:paraId="640B4F16" w14:textId="77777777" w:rsidR="006E57CD" w:rsidRDefault="00000076">
      <w:pPr>
        <w:pStyle w:val="BodySans"/>
      </w:pPr>
      <w:r>
        <w:t>“</w:t>
      </w:r>
      <w:r>
        <w:t>כִּי־אַתָּה</w:t>
      </w:r>
      <w:r>
        <w:t xml:space="preserve"> </w:t>
      </w:r>
      <w:r>
        <w:t>עִמָּדִי</w:t>
      </w:r>
      <w:r>
        <w:t>” / “for You are with me” (23:4) is not isolated in standard fixed prayers, but in the funeral house and at shivah it is often the phrase mourners linger over as they recite the whole psalm. The liturgical use here sharpens its original meaning: presence in the valley is heard both as presence in grief and as a promise at the edge of death.</w:t>
      </w:r>
    </w:p>
    <w:p w14:paraId="20E5EB7E" w14:textId="77777777" w:rsidR="006E57CD" w:rsidRDefault="00000076">
      <w:pPr>
        <w:pStyle w:val="Heading4"/>
      </w:pPr>
      <w:r>
        <w:t>Phrases</w:t>
      </w:r>
    </w:p>
    <w:p w14:paraId="2F87F4DA" w14:textId="77777777" w:rsidR="006E57CD" w:rsidRDefault="00000076">
      <w:pPr>
        <w:pStyle w:val="BodySans"/>
      </w:pPr>
      <w:r>
        <w:t>“</w:t>
      </w:r>
      <w:r>
        <w:t>תַּעֲרֹךְ</w:t>
      </w:r>
      <w:r>
        <w:t xml:space="preserve"> </w:t>
      </w:r>
      <w:r>
        <w:t>לְפָנַי</w:t>
      </w:r>
      <w:r>
        <w:t xml:space="preserve"> </w:t>
      </w:r>
      <w:r>
        <w:t>שֻׁלְחָן</w:t>
      </w:r>
      <w:r>
        <w:t xml:space="preserve">, </w:t>
      </w:r>
      <w:r>
        <w:t>נֶגֶד</w:t>
      </w:r>
      <w:r>
        <w:t xml:space="preserve"> </w:t>
      </w:r>
      <w:r>
        <w:t>צֹרְרָי</w:t>
      </w:r>
      <w:r>
        <w:t xml:space="preserve">” — “You spread a table before me in the presence of my enemies” (23:5) appears, adapted, in the popular Sefardic/Mizrachi piyyut </w:t>
      </w:r>
      <w:r>
        <w:rPr>
          <w:i/>
        </w:rPr>
        <w:t>Bar Yochai</w:t>
      </w:r>
      <w:r>
        <w:t xml:space="preserve">, sung on Friday </w:t>
      </w:r>
      <w:r>
        <w:lastRenderedPageBreak/>
        <w:t>night and at meals. There the address is shifted to Rabbi Shimon bar Yochai, portrayed as a spiritual warrior:</w:t>
      </w:r>
    </w:p>
    <w:p w14:paraId="0DC90BE4" w14:textId="77777777" w:rsidR="006E57CD" w:rsidRDefault="00000076">
      <w:pPr>
        <w:pStyle w:val="BodySans"/>
        <w:ind w:left="720"/>
      </w:pPr>
      <w:r>
        <w:rPr>
          <w:i/>
        </w:rPr>
        <w:t>“</w:t>
      </w:r>
      <w:r>
        <w:rPr>
          <w:i/>
        </w:rPr>
        <w:t>וְחֶרֶב</w:t>
      </w:r>
      <w:r>
        <w:rPr>
          <w:i/>
        </w:rPr>
        <w:t xml:space="preserve"> </w:t>
      </w:r>
      <w:r>
        <w:rPr>
          <w:i/>
        </w:rPr>
        <w:t>הוֹצֵאתָ</w:t>
      </w:r>
      <w:r>
        <w:rPr>
          <w:i/>
        </w:rPr>
        <w:t xml:space="preserve"> </w:t>
      </w:r>
      <w:r>
        <w:rPr>
          <w:i/>
        </w:rPr>
        <w:t>מִתַּעְרָהּ</w:t>
      </w:r>
      <w:r>
        <w:rPr>
          <w:i/>
        </w:rPr>
        <w:t xml:space="preserve">, </w:t>
      </w:r>
      <w:r>
        <w:rPr>
          <w:i/>
        </w:rPr>
        <w:t>שָׁלַפְתָּ</w:t>
      </w:r>
      <w:r>
        <w:rPr>
          <w:i/>
        </w:rPr>
        <w:t xml:space="preserve"> </w:t>
      </w:r>
      <w:r>
        <w:rPr>
          <w:i/>
        </w:rPr>
        <w:t>נֶגֶד</w:t>
      </w:r>
      <w:r>
        <w:rPr>
          <w:i/>
        </w:rPr>
        <w:t xml:space="preserve"> </w:t>
      </w:r>
      <w:r>
        <w:rPr>
          <w:i/>
        </w:rPr>
        <w:t>צֹרְרֶיךָ</w:t>
      </w:r>
      <w:r>
        <w:rPr>
          <w:i/>
        </w:rPr>
        <w:t>”</w:t>
      </w:r>
    </w:p>
    <w:p w14:paraId="74D9E23F" w14:textId="77777777" w:rsidR="006E57CD" w:rsidRDefault="00000076">
      <w:pPr>
        <w:pStyle w:val="BodySans"/>
        <w:ind w:left="720"/>
      </w:pPr>
      <w:r>
        <w:rPr>
          <w:i/>
        </w:rPr>
        <w:t>“And a sword you drew from its sheath; you unsheathed it against your adversaries.”</w:t>
      </w:r>
    </w:p>
    <w:p w14:paraId="65C98278" w14:textId="77777777" w:rsidR="006E57CD" w:rsidRDefault="00000076">
      <w:pPr>
        <w:pStyle w:val="BodySans"/>
      </w:pPr>
      <w:r>
        <w:t>The psalm’s language of table “before my enemies” is redirected to praise a sage who overcomes opponents of Torah, turning Davidic trust into mystical heroism.</w:t>
      </w:r>
    </w:p>
    <w:p w14:paraId="7E9F31E5" w14:textId="77777777" w:rsidR="006E57CD" w:rsidRDefault="00000076">
      <w:pPr>
        <w:pStyle w:val="BodySans"/>
      </w:pPr>
      <w:r>
        <w:t>“</w:t>
      </w:r>
      <w:r>
        <w:t>דִּשַּׁנְתָּ</w:t>
      </w:r>
      <w:r>
        <w:t xml:space="preserve"> </w:t>
      </w:r>
      <w:r>
        <w:t>בַשֶּׁמֶן</w:t>
      </w:r>
      <w:r>
        <w:t xml:space="preserve"> </w:t>
      </w:r>
      <w:r>
        <w:t>רֹאשִׁי</w:t>
      </w:r>
      <w:r>
        <w:t xml:space="preserve">; </w:t>
      </w:r>
      <w:r>
        <w:t>כּוֹסִי</w:t>
      </w:r>
      <w:r>
        <w:t xml:space="preserve"> </w:t>
      </w:r>
      <w:r>
        <w:t>רְוָיָה</w:t>
      </w:r>
      <w:r>
        <w:t>” — “You have anointed my head with oil; my cup overflows” (23:5) is quoted verbatim in an acrostic poem in the Mizrachi Rosh Hashanah night Kiddush, which prays:</w:t>
      </w:r>
    </w:p>
    <w:p w14:paraId="3C4A2B82" w14:textId="77777777" w:rsidR="006E57CD" w:rsidRDefault="00000076">
      <w:pPr>
        <w:pStyle w:val="BodySans"/>
        <w:ind w:left="720"/>
      </w:pPr>
      <w:r>
        <w:rPr>
          <w:i/>
        </w:rPr>
        <w:t>“</w:t>
      </w:r>
      <w:r>
        <w:rPr>
          <w:i/>
        </w:rPr>
        <w:t>שָׁנָה</w:t>
      </w:r>
      <w:r>
        <w:rPr>
          <w:i/>
        </w:rPr>
        <w:t xml:space="preserve"> </w:t>
      </w:r>
      <w:r>
        <w:rPr>
          <w:i/>
        </w:rPr>
        <w:t>זוֹ</w:t>
      </w:r>
      <w:r>
        <w:rPr>
          <w:i/>
        </w:rPr>
        <w:t xml:space="preserve"> </w:t>
      </w:r>
      <w:r>
        <w:rPr>
          <w:i/>
        </w:rPr>
        <w:t>תִּהְיֶה</w:t>
      </w:r>
      <w:r>
        <w:rPr>
          <w:i/>
        </w:rPr>
        <w:t xml:space="preserve"> </w:t>
      </w:r>
      <w:r>
        <w:rPr>
          <w:i/>
        </w:rPr>
        <w:t>שְׁנַת</w:t>
      </w:r>
      <w:r>
        <w:rPr>
          <w:i/>
        </w:rPr>
        <w:t xml:space="preserve"> </w:t>
      </w:r>
      <w:r>
        <w:rPr>
          <w:i/>
        </w:rPr>
        <w:t>לְוָיָה</w:t>
      </w:r>
      <w:r>
        <w:rPr>
          <w:i/>
        </w:rPr>
        <w:t xml:space="preserve">, </w:t>
      </w:r>
      <w:r>
        <w:rPr>
          <w:i/>
        </w:rPr>
        <w:t>דִּשַּׁנְתָּ</w:t>
      </w:r>
      <w:r>
        <w:rPr>
          <w:i/>
        </w:rPr>
        <w:t xml:space="preserve"> </w:t>
      </w:r>
      <w:r>
        <w:rPr>
          <w:i/>
        </w:rPr>
        <w:t>בַשֶּׁמֶן</w:t>
      </w:r>
      <w:r>
        <w:rPr>
          <w:i/>
        </w:rPr>
        <w:t xml:space="preserve"> </w:t>
      </w:r>
      <w:r>
        <w:rPr>
          <w:i/>
        </w:rPr>
        <w:t>רֹאשִׁי</w:t>
      </w:r>
      <w:r>
        <w:rPr>
          <w:i/>
        </w:rPr>
        <w:t xml:space="preserve"> </w:t>
      </w:r>
      <w:r>
        <w:rPr>
          <w:i/>
        </w:rPr>
        <w:t>כּוֹסִי</w:t>
      </w:r>
      <w:r>
        <w:rPr>
          <w:i/>
        </w:rPr>
        <w:t xml:space="preserve"> </w:t>
      </w:r>
      <w:r>
        <w:rPr>
          <w:i/>
        </w:rPr>
        <w:t>רְוָיָה</w:t>
      </w:r>
      <w:r>
        <w:rPr>
          <w:i/>
        </w:rPr>
        <w:t>.”</w:t>
      </w:r>
    </w:p>
    <w:p w14:paraId="0473E3E3" w14:textId="77777777" w:rsidR="006E57CD" w:rsidRDefault="00000076">
      <w:pPr>
        <w:pStyle w:val="BodySans"/>
        <w:ind w:left="720"/>
      </w:pPr>
      <w:r>
        <w:rPr>
          <w:i/>
        </w:rPr>
        <w:t>“May this year be a year of accompaniment: ‘You have anointed my head with oil; my cup overflows.’”</w:t>
      </w:r>
    </w:p>
    <w:p w14:paraId="6CFA1DC8" w14:textId="77777777" w:rsidR="006E57CD" w:rsidRDefault="00000076">
      <w:pPr>
        <w:pStyle w:val="BodySans"/>
      </w:pPr>
      <w:r>
        <w:t>Here the banquet image is re-aimed at the coming year: not just personal vindication, but a prayer that God’s overflowing hospitality will accompany the community through the unknown days ahead.</w:t>
      </w:r>
    </w:p>
    <w:p w14:paraId="525562D6" w14:textId="77777777" w:rsidR="006E57CD" w:rsidRDefault="00000076">
      <w:pPr>
        <w:pStyle w:val="BodySans"/>
      </w:pPr>
      <w:r>
        <w:t>---</w:t>
      </w:r>
    </w:p>
    <w:p w14:paraId="30BD9C36" w14:textId="77777777" w:rsidR="006E57CD" w:rsidRDefault="00000076">
      <w:pPr>
        <w:pStyle w:val="Heading2"/>
      </w:pPr>
      <w:r>
        <w:t xml:space="preserve">Verse-by-verse commentary: Main and </w:t>
      </w:r>
      <w:r>
        <w:rPr>
          <w:color w:val="008000"/>
        </w:rPr>
        <w:t>College</w:t>
      </w:r>
      <w:r>
        <w:t xml:space="preserve"> versions</w:t>
      </w:r>
    </w:p>
    <w:p w14:paraId="751E8FBE" w14:textId="77777777" w:rsidR="006E57CD" w:rsidRDefault="00000076">
      <w:pPr>
        <w:pStyle w:val="Heading3"/>
      </w:pPr>
      <w:r>
        <w:t>Verse 1</w:t>
      </w:r>
    </w:p>
    <w:p w14:paraId="307D5AD8" w14:textId="77777777" w:rsidR="006E57CD" w:rsidRDefault="00000076">
      <w:pPr>
        <w:pStyle w:val="BodySans"/>
      </w:pPr>
      <w:r>
        <w:t>מִזְמוֹר</w:t>
      </w:r>
      <w:r>
        <w:t xml:space="preserve"> </w:t>
      </w:r>
      <w:r>
        <w:t>לְדָוִד</w:t>
      </w:r>
      <w:r>
        <w:t xml:space="preserve">; </w:t>
      </w:r>
      <w:r>
        <w:t>ה׳</w:t>
      </w:r>
      <w:r>
        <w:t xml:space="preserve"> </w:t>
      </w:r>
      <w:r>
        <w:t>רֹעִי</w:t>
      </w:r>
      <w:r>
        <w:t xml:space="preserve">, </w:t>
      </w:r>
      <w:r>
        <w:t>לֹא</w:t>
      </w:r>
      <w:r>
        <w:t xml:space="preserve"> </w:t>
      </w:r>
      <w:r>
        <w:t>אֶחְסָר</w:t>
      </w:r>
      <w:r>
        <w:t>.</w:t>
      </w:r>
    </w:p>
    <w:p w14:paraId="5412DCD2" w14:textId="77777777" w:rsidR="006E57CD" w:rsidRDefault="00000076">
      <w:pPr>
        <w:pStyle w:val="BodySans"/>
      </w:pPr>
      <w:r>
        <w:t>“A psalm of David; YHWH is my shepherd, I do not lack.”</w:t>
      </w:r>
    </w:p>
    <w:p w14:paraId="72AE41A6" w14:textId="77777777" w:rsidR="006E57CD" w:rsidRDefault="00000076">
      <w:pPr>
        <w:pStyle w:val="BodySans"/>
      </w:pPr>
      <w:r>
        <w:t>The superscription “</w:t>
      </w:r>
      <w:r>
        <w:t>מִזְמוֹר</w:t>
      </w:r>
      <w:r>
        <w:t xml:space="preserve"> </w:t>
      </w:r>
      <w:r>
        <w:t>לְדָוִד</w:t>
      </w:r>
      <w:r>
        <w:t>” (“a psalm of David”) situates this among Davidic compositions and, in rabbinic imagination, evokes the young shepherd in the fields. The Talmud distinguishes between headings “</w:t>
      </w:r>
      <w:r>
        <w:t>מִזְמוֹר</w:t>
      </w:r>
      <w:r>
        <w:t xml:space="preserve"> </w:t>
      </w:r>
      <w:r>
        <w:t>לְדָוִד</w:t>
      </w:r>
      <w:r>
        <w:t>” and “</w:t>
      </w:r>
      <w:r>
        <w:t>לְדָוִד</w:t>
      </w:r>
      <w:r>
        <w:t xml:space="preserve"> </w:t>
      </w:r>
      <w:r>
        <w:t>מִזְמוֹר</w:t>
      </w:r>
      <w:r>
        <w:t xml:space="preserve">,” reading the former as a song that </w:t>
      </w:r>
      <w:r>
        <w:rPr>
          <w:i/>
        </w:rPr>
        <w:t>summons</w:t>
      </w:r>
      <w:r>
        <w:t xml:space="preserve"> divine inspiration, the latter as song </w:t>
      </w:r>
      <w:r>
        <w:rPr>
          <w:i/>
        </w:rPr>
        <w:t>overflowing</w:t>
      </w:r>
      <w:r>
        <w:t xml:space="preserve"> once the Shekhinah has already rested on him (Pesachim 117a). Either way, the heading reinforces the biographical association: Israel’s paradigmatic shepherd-king speaks as a sheep.</w:t>
      </w:r>
    </w:p>
    <w:p w14:paraId="22196395" w14:textId="77777777" w:rsidR="006E57CD" w:rsidRDefault="00000076">
      <w:pPr>
        <w:pStyle w:val="BodySans"/>
      </w:pPr>
      <w:r>
        <w:t>“</w:t>
      </w:r>
      <w:r>
        <w:t>ה׳</w:t>
      </w:r>
      <w:r>
        <w:t xml:space="preserve"> </w:t>
      </w:r>
      <w:r>
        <w:t>רֹעִי</w:t>
      </w:r>
      <w:r>
        <w:t xml:space="preserve">” fuses divine name and royal metaphor. As BDB notes, </w:t>
      </w:r>
      <w:r>
        <w:t>רָעָה</w:t>
      </w:r>
      <w:r>
        <w:t xml:space="preserve"> spans “to pasture” and “to rule.” In 2 Samuel 5:2 God promises David, “</w:t>
      </w:r>
      <w:r>
        <w:t>אַתָּה</w:t>
      </w:r>
      <w:r>
        <w:t xml:space="preserve"> </w:t>
      </w:r>
      <w:r>
        <w:t>תִרְעֶה</w:t>
      </w:r>
      <w:r>
        <w:t xml:space="preserve"> </w:t>
      </w:r>
      <w:r>
        <w:t>אֶת־עַמִּי</w:t>
      </w:r>
      <w:r>
        <w:t xml:space="preserve"> </w:t>
      </w:r>
      <w:r>
        <w:t>אֶת־יִשְׂרָאֵל</w:t>
      </w:r>
      <w:r>
        <w:t>” — “you shall shepherd my people Israel,” and Psalm 80:2 calls God “</w:t>
      </w:r>
      <w:r>
        <w:t>רֹעֵה</w:t>
      </w:r>
      <w:r>
        <w:t xml:space="preserve"> </w:t>
      </w:r>
      <w:r>
        <w:t>יִשְׂרָאֵל</w:t>
      </w:r>
      <w:r>
        <w:t>” — “Shepherd of Israel.” Psalm 23 personalizes this: the great Shepherd of the nation is “</w:t>
      </w:r>
      <w:r>
        <w:rPr>
          <w:i/>
        </w:rPr>
        <w:t>my</w:t>
      </w:r>
      <w:r>
        <w:t xml:space="preserve"> shepherd.” The participle “</w:t>
      </w:r>
      <w:r>
        <w:t>רֹעִי</w:t>
      </w:r>
      <w:r>
        <w:t>” depicts ongoing care, not a one-time rescue.</w:t>
      </w:r>
    </w:p>
    <w:p w14:paraId="430E22B8" w14:textId="77777777" w:rsidR="006E57CD" w:rsidRDefault="00000076">
      <w:pPr>
        <w:pStyle w:val="BodySans"/>
      </w:pPr>
      <w:r>
        <w:lastRenderedPageBreak/>
        <w:t>“</w:t>
      </w:r>
      <w:r>
        <w:t>לֹא</w:t>
      </w:r>
      <w:r>
        <w:t xml:space="preserve"> </w:t>
      </w:r>
      <w:r>
        <w:t>אֶחְסָר</w:t>
      </w:r>
      <w:r>
        <w:t xml:space="preserve">” uses </w:t>
      </w:r>
      <w:r>
        <w:t>חָסֵר</w:t>
      </w:r>
      <w:r>
        <w:t xml:space="preserve"> in its concrete sense: to be lacking, without. Psalm 34:10 parallels this theology: “</w:t>
      </w:r>
      <w:r>
        <w:t>וְדֹרְשֵׁי</w:t>
      </w:r>
      <w:r>
        <w:t xml:space="preserve"> </w:t>
      </w:r>
      <w:r>
        <w:t>ה׳</w:t>
      </w:r>
      <w:r>
        <w:t xml:space="preserve"> </w:t>
      </w:r>
      <w:r>
        <w:t>לֹא־יַחְסְרוּ</w:t>
      </w:r>
      <w:r>
        <w:t xml:space="preserve"> </w:t>
      </w:r>
      <w:r>
        <w:t>כָל־טוֹב</w:t>
      </w:r>
      <w:r>
        <w:t>” — “those who seek YHWH do not lack any good thing.” The psalmist is not saying “I have no desires,” but “no essential need goes unmet by this Shepherd.” The verbal form reaches across present and future: “I do not lack” and “I shall not lack.”</w:t>
      </w:r>
    </w:p>
    <w:p w14:paraId="1056D3A6" w14:textId="77777777" w:rsidR="006E57CD" w:rsidRDefault="00000076">
      <w:pPr>
        <w:pStyle w:val="BodySans"/>
      </w:pPr>
      <w:r>
        <w:t>Traditional Jewish exegesis hears this as both testimony and universal praise. Torah Temimah cites Pesachim 118a, where one view identifies this verse as the opening of the “Great Hallel,” recited over the fourth cup of the Seder, because it praises the God who feeds all creatures. The verse that begins one person’s confession of trust thus becomes the liturgical voice of a people recognizing a cosmic Provider.</w:t>
      </w:r>
    </w:p>
    <w:p w14:paraId="6E0242DF" w14:textId="77777777" w:rsidR="006E57CD" w:rsidRDefault="00000076">
      <w:pPr>
        <w:pStyle w:val="BodySans"/>
      </w:pPr>
      <w:r>
        <w:t>The line’s terseness—four words in Hebrew—embodies what it says. As the poetry framework notes, biblical verse often compresses meaning into minimal words. Here, “</w:t>
      </w:r>
      <w:r>
        <w:t>ה׳</w:t>
      </w:r>
      <w:r>
        <w:t xml:space="preserve"> </w:t>
      </w:r>
      <w:r>
        <w:t>רֹעִי</w:t>
      </w:r>
      <w:r>
        <w:t xml:space="preserve"> // </w:t>
      </w:r>
      <w:r>
        <w:t>לֹא</w:t>
      </w:r>
      <w:r>
        <w:t xml:space="preserve"> </w:t>
      </w:r>
      <w:r>
        <w:t>אֶחְסָר</w:t>
      </w:r>
      <w:r>
        <w:t>” is almost a full creed: God is shepherd, therefore lack is negated.</w:t>
      </w:r>
    </w:p>
    <w:p w14:paraId="67CC4E5C" w14:textId="77777777" w:rsidR="006E57CD" w:rsidRDefault="00000076">
      <w:pPr>
        <w:pStyle w:val="BodySans"/>
        <w:jc w:val="center"/>
      </w:pPr>
      <w:r>
        <w:t>—</w:t>
      </w:r>
    </w:p>
    <w:p w14:paraId="23E70840" w14:textId="77777777" w:rsidR="006E57CD" w:rsidRDefault="00000076">
      <w:pPr>
        <w:pStyle w:val="BodySans"/>
      </w:pPr>
      <w:r>
        <w:rPr>
          <w:b/>
          <w:color w:val="008000"/>
        </w:rPr>
        <w:t>Hebrew</w:t>
      </w:r>
    </w:p>
    <w:p w14:paraId="71343725" w14:textId="77777777" w:rsidR="006E57CD" w:rsidRDefault="00000076">
      <w:pPr>
        <w:pStyle w:val="BodySans"/>
        <w:ind w:left="720"/>
      </w:pPr>
      <w:r>
        <w:rPr>
          <w:i/>
        </w:rPr>
        <w:t>מִזְמוֹר</w:t>
      </w:r>
      <w:r>
        <w:rPr>
          <w:i/>
        </w:rPr>
        <w:t xml:space="preserve"> </w:t>
      </w:r>
      <w:r>
        <w:rPr>
          <w:i/>
        </w:rPr>
        <w:t>לְדָוִד׃</w:t>
      </w:r>
    </w:p>
    <w:p w14:paraId="7B34739C" w14:textId="77777777" w:rsidR="006E57CD" w:rsidRDefault="00000076">
      <w:pPr>
        <w:pStyle w:val="BodySans"/>
        <w:ind w:left="720"/>
      </w:pPr>
      <w:r>
        <w:rPr>
          <w:i/>
        </w:rPr>
        <w:t>ה׳</w:t>
      </w:r>
      <w:r>
        <w:rPr>
          <w:i/>
        </w:rPr>
        <w:t xml:space="preserve"> </w:t>
      </w:r>
      <w:r>
        <w:rPr>
          <w:i/>
        </w:rPr>
        <w:t>רֹעִי</w:t>
      </w:r>
      <w:r>
        <w:rPr>
          <w:i/>
        </w:rPr>
        <w:t xml:space="preserve"> </w:t>
      </w:r>
      <w:r>
        <w:rPr>
          <w:i/>
        </w:rPr>
        <w:t>לֹא</w:t>
      </w:r>
      <w:r>
        <w:rPr>
          <w:i/>
        </w:rPr>
        <w:t xml:space="preserve"> </w:t>
      </w:r>
      <w:r>
        <w:rPr>
          <w:i/>
        </w:rPr>
        <w:t>אֶחְסָר׃</w:t>
      </w:r>
    </w:p>
    <w:p w14:paraId="26441A8A" w14:textId="77777777" w:rsidR="006E57CD" w:rsidRDefault="00000076">
      <w:pPr>
        <w:pStyle w:val="BodySans"/>
      </w:pPr>
      <w:r>
        <w:t>“A psalm of David.</w:t>
      </w:r>
    </w:p>
    <w:p w14:paraId="1DBAE525" w14:textId="77777777" w:rsidR="006E57CD" w:rsidRDefault="00000076">
      <w:pPr>
        <w:pStyle w:val="BodySans"/>
      </w:pPr>
      <w:r>
        <w:t>YHWH is my shepherd; I lack nothing.”</w:t>
      </w:r>
    </w:p>
    <w:p w14:paraId="25F57B15" w14:textId="77777777" w:rsidR="006E57CD" w:rsidRDefault="00000076">
      <w:pPr>
        <w:pStyle w:val="BodySans"/>
      </w:pPr>
      <w:r>
        <w:t>The superscription “</w:t>
      </w:r>
      <w:r>
        <w:t>מִזְמוֹר</w:t>
      </w:r>
      <w:r>
        <w:t xml:space="preserve"> </w:t>
      </w:r>
      <w:r>
        <w:t>לְדָוִד</w:t>
      </w:r>
      <w:r>
        <w:t xml:space="preserve">” (“A psalm of David”) does two things at once. First, it links the poem to David’s story—remember, he starts his career as a literal shepherd (1 Samuel 16–17) and ends as king. Second, in rabbinic tradition it hints at </w:t>
      </w:r>
      <w:r>
        <w:rPr>
          <w:i/>
        </w:rPr>
        <w:t>how</w:t>
      </w:r>
      <w:r>
        <w:t xml:space="preserve"> the psalm was composed. The Talmud notes a difference between “</w:t>
      </w:r>
      <w:r>
        <w:t>מִזְמוֹר</w:t>
      </w:r>
      <w:r>
        <w:t xml:space="preserve"> </w:t>
      </w:r>
      <w:r>
        <w:t>לְדָוִד</w:t>
      </w:r>
      <w:r>
        <w:t xml:space="preserve">” (“a psalm </w:t>
      </w:r>
      <w:r>
        <w:rPr>
          <w:i/>
        </w:rPr>
        <w:t>of</w:t>
      </w:r>
      <w:r>
        <w:t xml:space="preserve"> David”) and “</w:t>
      </w:r>
      <w:r>
        <w:t>לְדָוִד</w:t>
      </w:r>
      <w:r>
        <w:t xml:space="preserve"> </w:t>
      </w:r>
      <w:r>
        <w:t>מִזְמוֹר</w:t>
      </w:r>
      <w:r>
        <w:t>” (“of David, a psalm”): in one order inspiration comes first, in the other the music draws the spirit. Rashi paraphrases: here, the “psalm” comes to</w:t>
      </w:r>
      <w:r>
        <w:t xml:space="preserve"> “bring the holy spirit upon David.” That already fits Psalm 23: this is spoken </w:t>
      </w:r>
      <w:r>
        <w:rPr>
          <w:i/>
        </w:rPr>
        <w:t>from inside</w:t>
      </w:r>
      <w:r>
        <w:t xml:space="preserve"> an experience of being shepherded.</w:t>
      </w:r>
    </w:p>
    <w:p w14:paraId="557FA8C6" w14:textId="77777777" w:rsidR="006E57CD" w:rsidRDefault="00000076">
      <w:pPr>
        <w:pStyle w:val="BodySans"/>
      </w:pPr>
      <w:r>
        <w:t>“</w:t>
      </w:r>
      <w:r>
        <w:t>ה׳</w:t>
      </w:r>
      <w:r>
        <w:t xml:space="preserve"> </w:t>
      </w:r>
      <w:r>
        <w:t>רֹעִי</w:t>
      </w:r>
      <w:r>
        <w:t xml:space="preserve">” – “YHWH is my shepherd” – uses the participle </w:t>
      </w:r>
      <w:r>
        <w:t>רֹעֶה</w:t>
      </w:r>
      <w:r>
        <w:t xml:space="preserve"> / </w:t>
      </w:r>
      <w:r>
        <w:t>רֹעִי</w:t>
      </w:r>
      <w:r>
        <w:t xml:space="preserve"> from the verb </w:t>
      </w:r>
      <w:r>
        <w:t>רָעָה</w:t>
      </w:r>
      <w:r>
        <w:t xml:space="preserve"> (“to pasture, to tend, to shepherd”). A </w:t>
      </w:r>
      <w:r>
        <w:rPr>
          <w:b/>
        </w:rPr>
        <w:t>participle</w:t>
      </w:r>
      <w:r>
        <w:t xml:space="preserve"> is a verb-form that works like an adjective: “the shepherding one.” In royal inscriptions across the Ancient Near East, “shepherd” is a stock title for kings. Genesis 48:15 calls God “</w:t>
      </w:r>
      <w:r>
        <w:t>הָאֱלֹקִים</w:t>
      </w:r>
      <w:r>
        <w:t xml:space="preserve"> </w:t>
      </w:r>
      <w:r>
        <w:t>הָרֹעֶה</w:t>
      </w:r>
      <w:r>
        <w:t xml:space="preserve"> </w:t>
      </w:r>
      <w:r>
        <w:t>אֹתִי</w:t>
      </w:r>
      <w:r>
        <w:t>” – “the God who has been my shepherd.” Psalm 80:2 says “</w:t>
      </w:r>
      <w:r>
        <w:t>רֹעֵה</w:t>
      </w:r>
      <w:r>
        <w:t xml:space="preserve"> </w:t>
      </w:r>
      <w:r>
        <w:t>יִשְׂרָאֵל</w:t>
      </w:r>
      <w:r>
        <w:t xml:space="preserve">” – “shepherd of Israel.” Here that big, national image collapses down to one person: not </w:t>
      </w:r>
      <w:r>
        <w:t>just “our shepherd” but “</w:t>
      </w:r>
      <w:r>
        <w:rPr>
          <w:i/>
        </w:rPr>
        <w:t>my</w:t>
      </w:r>
      <w:r>
        <w:t xml:space="preserve"> shepherd.”</w:t>
      </w:r>
    </w:p>
    <w:p w14:paraId="1D7A8D19" w14:textId="77777777" w:rsidR="006E57CD" w:rsidRDefault="00000076">
      <w:pPr>
        <w:pStyle w:val="BodySans"/>
      </w:pPr>
      <w:r>
        <w:lastRenderedPageBreak/>
        <w:t>“</w:t>
      </w:r>
      <w:r>
        <w:t>לֹא</w:t>
      </w:r>
      <w:r>
        <w:t xml:space="preserve"> </w:t>
      </w:r>
      <w:r>
        <w:t>אֶחְסָר</w:t>
      </w:r>
      <w:r>
        <w:t xml:space="preserve">” literally means “I do not lack” or “I will not lack.” The verb </w:t>
      </w:r>
      <w:r>
        <w:t>חָסֵר</w:t>
      </w:r>
      <w:r>
        <w:t xml:space="preserve"> is about objective shortage, not about subjective desire. So the line is not “I no longer want anything,” as if the speaker has no hopes or preferences. It’s more like: “Given who my shepherd is, I will not </w:t>
      </w:r>
      <w:r>
        <w:rPr>
          <w:i/>
        </w:rPr>
        <w:t>end up</w:t>
      </w:r>
      <w:r>
        <w:t xml:space="preserve"> in a state of desperate lack.”</w:t>
      </w:r>
    </w:p>
    <w:p w14:paraId="0183B168" w14:textId="77777777" w:rsidR="006E57CD" w:rsidRDefault="00000076">
      <w:pPr>
        <w:pStyle w:val="BodySans"/>
      </w:pPr>
      <w:r>
        <w:t xml:space="preserve">The line is also beautifully terse: four Hebrew words, balanced as “YHWH / my shepherd // not / I-lack.” Hebrew poetry loves this compressed style. One short clause names who God is; the second names the logical consequence. If your ruler is competent, your life is stable. If your shepherd is YHWH, deep, stubborn sufficiency is built into your story—even before we see </w:t>
      </w:r>
      <w:r>
        <w:rPr>
          <w:i/>
        </w:rPr>
        <w:t>how</w:t>
      </w:r>
      <w:r>
        <w:t xml:space="preserve"> that plays out in the next verses.</w:t>
      </w:r>
    </w:p>
    <w:p w14:paraId="34399489" w14:textId="77777777" w:rsidR="006E57CD" w:rsidRDefault="006E57CD">
      <w:pPr>
        <w:pBdr>
          <w:bottom w:val="single" w:sz="12" w:space="1" w:color="000000"/>
        </w:pBdr>
      </w:pPr>
    </w:p>
    <w:p w14:paraId="200416A0" w14:textId="77777777" w:rsidR="006E57CD" w:rsidRDefault="00000076">
      <w:pPr>
        <w:pStyle w:val="Heading3"/>
      </w:pPr>
      <w:r>
        <w:t>Verse 2</w:t>
      </w:r>
    </w:p>
    <w:p w14:paraId="57E4C8B6" w14:textId="77777777" w:rsidR="006E57CD" w:rsidRDefault="00000076">
      <w:pPr>
        <w:pStyle w:val="BodySans"/>
      </w:pPr>
      <w:r>
        <w:t>בִּנְאוֹת</w:t>
      </w:r>
      <w:r>
        <w:t xml:space="preserve"> </w:t>
      </w:r>
      <w:r>
        <w:t>דֶּשֶׁא</w:t>
      </w:r>
      <w:r>
        <w:t xml:space="preserve"> </w:t>
      </w:r>
      <w:r>
        <w:t>יַרְבִּיצֵנִי</w:t>
      </w:r>
      <w:r>
        <w:t xml:space="preserve">; </w:t>
      </w:r>
      <w:r>
        <w:t>עַל־מֵי</w:t>
      </w:r>
      <w:r>
        <w:t xml:space="preserve"> </w:t>
      </w:r>
      <w:r>
        <w:t>מְנֻחוֹת</w:t>
      </w:r>
      <w:r>
        <w:t xml:space="preserve"> </w:t>
      </w:r>
      <w:r>
        <w:t>יְנַהֲלֵנִי</w:t>
      </w:r>
      <w:r>
        <w:t>.</w:t>
      </w:r>
    </w:p>
    <w:p w14:paraId="7EF4C25F" w14:textId="77777777" w:rsidR="006E57CD" w:rsidRDefault="00000076">
      <w:pPr>
        <w:pStyle w:val="BodySans"/>
      </w:pPr>
      <w:r>
        <w:t>“In pastures of tender grass he makes me lie down; beside waters of resting-places he leads me.”</w:t>
      </w:r>
    </w:p>
    <w:p w14:paraId="0ED1AD5A" w14:textId="77777777" w:rsidR="006E57CD" w:rsidRDefault="00000076">
      <w:pPr>
        <w:pStyle w:val="BodySans"/>
      </w:pPr>
      <w:r>
        <w:t>“</w:t>
      </w:r>
      <w:r>
        <w:t>בִּנְאוֹת</w:t>
      </w:r>
      <w:r>
        <w:t xml:space="preserve"> </w:t>
      </w:r>
      <w:r>
        <w:t>דֶּשֶׁא</w:t>
      </w:r>
      <w:r>
        <w:t xml:space="preserve">” combines </w:t>
      </w:r>
      <w:r>
        <w:t>נְאוֹת</w:t>
      </w:r>
      <w:r>
        <w:t xml:space="preserve"> (plural of </w:t>
      </w:r>
      <w:r>
        <w:t>נָוֶה</w:t>
      </w:r>
      <w:r>
        <w:t xml:space="preserve">, “dwelling, pasture”) with </w:t>
      </w:r>
      <w:r>
        <w:t>דֶּשֶׁא</w:t>
      </w:r>
      <w:r>
        <w:t>, the fresh green growth. This is not any field but a suitable grazing place at the moment when the grass is most nourishing. Radak notes that shepherds pitch their tents near such spots: the phrase conjures not just fodder but the whole safe encampment.</w:t>
      </w:r>
    </w:p>
    <w:p w14:paraId="1CF40C78" w14:textId="77777777" w:rsidR="006E57CD" w:rsidRDefault="00000076">
      <w:pPr>
        <w:pStyle w:val="BodySans"/>
      </w:pPr>
      <w:r>
        <w:t>“</w:t>
      </w:r>
      <w:r>
        <w:t>יַרְבִּיצֵנִי</w:t>
      </w:r>
      <w:r>
        <w:t xml:space="preserve">” is Hiphil (causative) of </w:t>
      </w:r>
      <w:r>
        <w:t>רָבַץ</w:t>
      </w:r>
      <w:r>
        <w:t>, “to lie down” (of animals). Sheep will not lie if they are hungry, frightened, or pestered. The verb therefore implies that the Shepherd has removed, or at least outmatched, all sources of unrest. Meiri describes the good shepherd who “seeks to set up his tent in a fat and rich pasture full of grass… and at noon he makes them lie within the tent.”</w:t>
      </w:r>
    </w:p>
    <w:p w14:paraId="598F28F7" w14:textId="77777777" w:rsidR="006E57CD" w:rsidRDefault="00000076">
      <w:pPr>
        <w:pStyle w:val="BodySans"/>
      </w:pPr>
      <w:r>
        <w:t>“</w:t>
      </w:r>
      <w:r>
        <w:t>עַל־מֵי</w:t>
      </w:r>
      <w:r>
        <w:t xml:space="preserve"> </w:t>
      </w:r>
      <w:r>
        <w:t>מְנֻחוֹת</w:t>
      </w:r>
      <w:r>
        <w:t xml:space="preserve">” is literally “by waters of rests.” </w:t>
      </w:r>
      <w:r>
        <w:t>מְנֻחוֹת</w:t>
      </w:r>
      <w:r>
        <w:t xml:space="preserve">, plural of </w:t>
      </w:r>
      <w:r>
        <w:t>מְנוּחָה</w:t>
      </w:r>
      <w:r>
        <w:t xml:space="preserve"> (“resting place, rest”), can indicate multiple watering spots or intensive rest. Ibn Ezra contrasts these with a “</w:t>
      </w:r>
      <w:r>
        <w:t>נחל</w:t>
      </w:r>
      <w:r>
        <w:t xml:space="preserve"> </w:t>
      </w:r>
      <w:r>
        <w:t>שוטף</w:t>
      </w:r>
      <w:r>
        <w:t>” — a torrent, dangerous for sheep. The shepherd leads (</w:t>
      </w:r>
      <w:r>
        <w:t>יְנַהֲלֵנִי</w:t>
      </w:r>
      <w:r>
        <w:t xml:space="preserve">, from </w:t>
      </w:r>
      <w:r>
        <w:t>נָהַל</w:t>
      </w:r>
      <w:r>
        <w:t>, to conduct gently) to what is both life-giving and navigable.</w:t>
      </w:r>
    </w:p>
    <w:p w14:paraId="64236F9C" w14:textId="77777777" w:rsidR="006E57CD" w:rsidRDefault="00000076">
      <w:pPr>
        <w:pStyle w:val="BodySans"/>
      </w:pPr>
      <w:r>
        <w:t>The verse shows synthetic parallelism: the second colon completes and develops the first. Pasture without water would not suffice; grass and water together complete the regime of care. The imagery of restful water later deepened into spiritual promise: Isaiah 49:9 envisions the redeemed, “</w:t>
      </w:r>
      <w:r>
        <w:t>עַל־דְּרָכִים</w:t>
      </w:r>
      <w:r>
        <w:t xml:space="preserve"> </w:t>
      </w:r>
      <w:r>
        <w:t>יִרְעוּ</w:t>
      </w:r>
      <w:r>
        <w:t xml:space="preserve"> </w:t>
      </w:r>
      <w:r>
        <w:t>וּבְכׇל־שְׁפָיִים</w:t>
      </w:r>
      <w:r>
        <w:t xml:space="preserve"> </w:t>
      </w:r>
      <w:r>
        <w:t>מַרְעִיתָם</w:t>
      </w:r>
      <w:r>
        <w:t>” — “They shall pasture along the roads, on all bare heights shall be their pasture,” while Revelation in the New Testament reworks the imagery as “living waters.”</w:t>
      </w:r>
    </w:p>
    <w:p w14:paraId="3E7D9262" w14:textId="77777777" w:rsidR="006E57CD" w:rsidRDefault="00000076">
      <w:pPr>
        <w:pStyle w:val="BodySans"/>
      </w:pPr>
      <w:r>
        <w:lastRenderedPageBreak/>
        <w:t xml:space="preserve">Rashi, linking this psalm to David’s sojourn in the bone-dry forest of </w:t>
      </w:r>
      <w:r>
        <w:t>Ḥ</w:t>
      </w:r>
      <w:r>
        <w:t>ereth, midrashically says God “moistened it from the good of the World to Come.” That homiletic move already hints that “green pastures” can be experienced in exile conditions, as foretastes rather than permanent states.</w:t>
      </w:r>
    </w:p>
    <w:p w14:paraId="726583DA" w14:textId="77777777" w:rsidR="006E57CD" w:rsidRDefault="00000076">
      <w:pPr>
        <w:pStyle w:val="BodySans"/>
        <w:jc w:val="center"/>
      </w:pPr>
      <w:r>
        <w:t>—</w:t>
      </w:r>
    </w:p>
    <w:p w14:paraId="3B80429F" w14:textId="77777777" w:rsidR="006E57CD" w:rsidRDefault="00000076">
      <w:pPr>
        <w:pStyle w:val="BodySans"/>
      </w:pPr>
      <w:r>
        <w:rPr>
          <w:b/>
          <w:color w:val="008000"/>
        </w:rPr>
        <w:t>Hebrew</w:t>
      </w:r>
    </w:p>
    <w:p w14:paraId="4288B47D" w14:textId="77777777" w:rsidR="006E57CD" w:rsidRDefault="00000076">
      <w:pPr>
        <w:pStyle w:val="BodySans"/>
        <w:ind w:left="720"/>
      </w:pPr>
      <w:r>
        <w:rPr>
          <w:i/>
        </w:rPr>
        <w:t>בִּנְאוֹת</w:t>
      </w:r>
      <w:r>
        <w:rPr>
          <w:i/>
        </w:rPr>
        <w:t xml:space="preserve"> </w:t>
      </w:r>
      <w:r>
        <w:rPr>
          <w:i/>
        </w:rPr>
        <w:t>דֶּשֶׁא</w:t>
      </w:r>
      <w:r>
        <w:rPr>
          <w:i/>
        </w:rPr>
        <w:t xml:space="preserve"> </w:t>
      </w:r>
      <w:r>
        <w:rPr>
          <w:i/>
        </w:rPr>
        <w:t>יַרְבִּיצֵנִי׃</w:t>
      </w:r>
    </w:p>
    <w:p w14:paraId="1180FA60" w14:textId="77777777" w:rsidR="006E57CD" w:rsidRDefault="00000076">
      <w:pPr>
        <w:pStyle w:val="BodySans"/>
        <w:ind w:left="720"/>
      </w:pPr>
      <w:r>
        <w:rPr>
          <w:i/>
        </w:rPr>
        <w:t>עַל־מֵי</w:t>
      </w:r>
      <w:r>
        <w:rPr>
          <w:i/>
        </w:rPr>
        <w:t xml:space="preserve"> </w:t>
      </w:r>
      <w:r>
        <w:rPr>
          <w:i/>
        </w:rPr>
        <w:t>מְנֻחוֹת</w:t>
      </w:r>
      <w:r>
        <w:rPr>
          <w:i/>
        </w:rPr>
        <w:t xml:space="preserve"> </w:t>
      </w:r>
      <w:r>
        <w:rPr>
          <w:i/>
        </w:rPr>
        <w:t>יְנַהֲלֵנִי׃</w:t>
      </w:r>
    </w:p>
    <w:p w14:paraId="1C11FBFC" w14:textId="77777777" w:rsidR="006E57CD" w:rsidRDefault="00000076">
      <w:pPr>
        <w:pStyle w:val="BodySans"/>
      </w:pPr>
      <w:r>
        <w:t>“In pastures of tender grass He makes me lie down;</w:t>
      </w:r>
    </w:p>
    <w:p w14:paraId="78FCB47B" w14:textId="77777777" w:rsidR="006E57CD" w:rsidRDefault="00000076">
      <w:pPr>
        <w:pStyle w:val="BodySans"/>
      </w:pPr>
      <w:r>
        <w:t>by waters of rest He leads me.”</w:t>
      </w:r>
    </w:p>
    <w:p w14:paraId="11A4CCE5" w14:textId="77777777" w:rsidR="006E57CD" w:rsidRDefault="00000076">
      <w:pPr>
        <w:pStyle w:val="BodySans"/>
      </w:pPr>
      <w:r>
        <w:t>Here the imagery zooms in to show what “I lack nothing” actually looks like on the ground.</w:t>
      </w:r>
    </w:p>
    <w:p w14:paraId="7A552A8E" w14:textId="77777777" w:rsidR="006E57CD" w:rsidRDefault="00000076">
      <w:pPr>
        <w:pStyle w:val="BodySans"/>
      </w:pPr>
      <w:r>
        <w:t>“</w:t>
      </w:r>
      <w:r>
        <w:t>בִּנְאוֹת</w:t>
      </w:r>
      <w:r>
        <w:t xml:space="preserve"> </w:t>
      </w:r>
      <w:r>
        <w:t>דֶּשֶׁא</w:t>
      </w:r>
      <w:r>
        <w:t>” is often translated “green pastures,” but the Hebrew words are worth savoring. “</w:t>
      </w:r>
      <w:r>
        <w:t>נְאוֹת</w:t>
      </w:r>
      <w:r>
        <w:t xml:space="preserve">” (plural of </w:t>
      </w:r>
      <w:r>
        <w:t>נָוֶה</w:t>
      </w:r>
      <w:r>
        <w:t>) means “pasture‑lands” or “dwelling-places”—think of a place where herds settle. “</w:t>
      </w:r>
      <w:r>
        <w:t>דֶּשֶׁא</w:t>
      </w:r>
      <w:r>
        <w:t>” is specifically fresh, new grass, not old, dry stubble. So the phrase is more like “lush grazing-grounds of young grass.”</w:t>
      </w:r>
    </w:p>
    <w:p w14:paraId="304E80B9" w14:textId="77777777" w:rsidR="006E57CD" w:rsidRDefault="00000076">
      <w:pPr>
        <w:pStyle w:val="BodySans"/>
      </w:pPr>
      <w:r>
        <w:t>“</w:t>
      </w:r>
      <w:r>
        <w:t>יַרְבִּיצֵנִי</w:t>
      </w:r>
      <w:r>
        <w:t xml:space="preserve">” is the causative form (“He makes me lie down”) of the verb </w:t>
      </w:r>
      <w:r>
        <w:t>רָבַץ</w:t>
      </w:r>
      <w:r>
        <w:t>, used for animals lying down. Shepherds will tell you: sheep only lie down when they feel safe, full, and unbothered. Hungry or frightened animals stay on their feet. So this isn’t just, “God gives me a patch of grass”; it’s “God so thoroughly meets my needs that my body can unclench.”</w:t>
      </w:r>
    </w:p>
    <w:p w14:paraId="4EAD0BDA" w14:textId="77777777" w:rsidR="006E57CD" w:rsidRDefault="00000076">
      <w:pPr>
        <w:pStyle w:val="BodySans"/>
      </w:pPr>
      <w:r>
        <w:t>“</w:t>
      </w:r>
      <w:r>
        <w:t>עַל־מֵי</w:t>
      </w:r>
      <w:r>
        <w:t xml:space="preserve"> </w:t>
      </w:r>
      <w:r>
        <w:t>מְנֻחוֹת</w:t>
      </w:r>
      <w:r>
        <w:t xml:space="preserve"> </w:t>
      </w:r>
      <w:r>
        <w:t>יְנַהֲלֵנִי</w:t>
      </w:r>
      <w:r>
        <w:t>” – literally, “He leads me beside waters of rests.” “</w:t>
      </w:r>
      <w:r>
        <w:t>מְנֻחוֹת</w:t>
      </w:r>
      <w:r>
        <w:t xml:space="preserve">” (from </w:t>
      </w:r>
      <w:r>
        <w:t>נוּחַ</w:t>
      </w:r>
      <w:r>
        <w:t>, “to rest”) are resting-places. The plural can suggest either multiple oases or intensified rest: really restful waters. Hydraulically, this is smart shepherding. Fast, noisy streams are dangerous for woolly animals; they balk or get swept away. So the shepherd finds or even creates quiet pools where the flock can drink in peace.</w:t>
      </w:r>
    </w:p>
    <w:p w14:paraId="5FAC9172" w14:textId="77777777" w:rsidR="006E57CD" w:rsidRDefault="00000076">
      <w:pPr>
        <w:pStyle w:val="BodySans"/>
      </w:pPr>
      <w:r>
        <w:t>The verb “</w:t>
      </w:r>
      <w:r>
        <w:t>יְנַהֲלֵנִי</w:t>
      </w:r>
      <w:r>
        <w:t xml:space="preserve">” (“He leads me”) from </w:t>
      </w:r>
      <w:r>
        <w:t>נָהַל</w:t>
      </w:r>
      <w:r>
        <w:t xml:space="preserve"> carries a sense of gentle guidance—not driving or chasing, but going ahead and letting the flock follow.</w:t>
      </w:r>
    </w:p>
    <w:p w14:paraId="7A54A7CA" w14:textId="77777777" w:rsidR="006E57CD" w:rsidRDefault="00000076">
      <w:pPr>
        <w:pStyle w:val="BodySans"/>
      </w:pPr>
      <w:r>
        <w:t>Notice the parallelism, the way the two lines are paired:</w:t>
      </w:r>
    </w:p>
    <w:p w14:paraId="1CB5E75F" w14:textId="77777777" w:rsidR="006E57CD" w:rsidRDefault="00000076">
      <w:pPr>
        <w:pStyle w:val="ListBullet"/>
      </w:pPr>
      <w:r>
        <w:rPr>
          <w:rFonts w:ascii="Aptos" w:hAnsi="Aptos"/>
        </w:rPr>
        <w:t>A: “In pastures of tender grass He makes me lie down”</w:t>
      </w:r>
    </w:p>
    <w:p w14:paraId="0979EC13" w14:textId="77777777" w:rsidR="006E57CD" w:rsidRDefault="00000076">
      <w:pPr>
        <w:pStyle w:val="ListBullet"/>
      </w:pPr>
      <w:r>
        <w:rPr>
          <w:rFonts w:ascii="Aptos" w:hAnsi="Aptos"/>
        </w:rPr>
        <w:t>B: “By waters of rest He leads me.”</w:t>
      </w:r>
    </w:p>
    <w:p w14:paraId="25625019" w14:textId="77777777" w:rsidR="006E57CD" w:rsidRDefault="00000076">
      <w:pPr>
        <w:pStyle w:val="BodySans"/>
      </w:pPr>
      <w:r>
        <w:lastRenderedPageBreak/>
        <w:t xml:space="preserve">This is </w:t>
      </w:r>
      <w:r>
        <w:rPr>
          <w:b/>
        </w:rPr>
        <w:t>synthetic parallelism</w:t>
      </w:r>
      <w:r>
        <w:t>: the second line doesn’t repeat the first; it fills out the picture. Food + water, land + stream, rest + movement. We get a little mini‑story of a day with a good shepherd: feed, rest, walk to water, drink.</w:t>
      </w:r>
    </w:p>
    <w:p w14:paraId="47A79597" w14:textId="77777777" w:rsidR="006E57CD" w:rsidRDefault="00000076">
      <w:pPr>
        <w:pStyle w:val="BodySans"/>
      </w:pPr>
      <w:r>
        <w:t>If you’ve ever sung Psalm 23 at Shabbat dinner and then tucked into challah and wine, this is the scene you’re stepping into.</w:t>
      </w:r>
    </w:p>
    <w:p w14:paraId="032298C7" w14:textId="77777777" w:rsidR="006E57CD" w:rsidRDefault="006E57CD">
      <w:pPr>
        <w:pBdr>
          <w:bottom w:val="single" w:sz="12" w:space="1" w:color="000000"/>
        </w:pBdr>
      </w:pPr>
    </w:p>
    <w:p w14:paraId="614BB261" w14:textId="77777777" w:rsidR="006E57CD" w:rsidRDefault="00000076">
      <w:pPr>
        <w:pStyle w:val="Heading3"/>
      </w:pPr>
      <w:r>
        <w:t>Verse 3</w:t>
      </w:r>
    </w:p>
    <w:p w14:paraId="300713E6" w14:textId="77777777" w:rsidR="006E57CD" w:rsidRDefault="00000076">
      <w:pPr>
        <w:pStyle w:val="BodySans"/>
      </w:pPr>
      <w:r>
        <w:t>נַפְשִׁי</w:t>
      </w:r>
      <w:r>
        <w:t xml:space="preserve"> </w:t>
      </w:r>
      <w:r>
        <w:t>יְשׁוֹבֵב</w:t>
      </w:r>
      <w:r>
        <w:t xml:space="preserve">; </w:t>
      </w:r>
      <w:r>
        <w:t>יַנְחֵנִי</w:t>
      </w:r>
      <w:r>
        <w:t xml:space="preserve"> </w:t>
      </w:r>
      <w:r>
        <w:t>בְמַעְגְּלֵי־צֶדֶק</w:t>
      </w:r>
      <w:r>
        <w:t xml:space="preserve">, </w:t>
      </w:r>
      <w:r>
        <w:t>לְמַעַן</w:t>
      </w:r>
      <w:r>
        <w:t xml:space="preserve"> </w:t>
      </w:r>
      <w:r>
        <w:t>שְׁמוֹ</w:t>
      </w:r>
      <w:r>
        <w:t>.</w:t>
      </w:r>
    </w:p>
    <w:p w14:paraId="1A93352D" w14:textId="77777777" w:rsidR="006E57CD" w:rsidRDefault="00000076">
      <w:pPr>
        <w:pStyle w:val="BodySans"/>
      </w:pPr>
      <w:r>
        <w:t>“He restores my life; he guides me in tracks of righteousness, for his name’s sake.”</w:t>
      </w:r>
    </w:p>
    <w:p w14:paraId="1C6BB1ED" w14:textId="77777777" w:rsidR="006E57CD" w:rsidRDefault="00000076">
      <w:pPr>
        <w:pStyle w:val="BodySans"/>
      </w:pPr>
      <w:r>
        <w:t>“</w:t>
      </w:r>
      <w:r>
        <w:t>נַפְשִׁי</w:t>
      </w:r>
      <w:r>
        <w:t xml:space="preserve"> </w:t>
      </w:r>
      <w:r>
        <w:t>יְשׁוֹבֵב</w:t>
      </w:r>
      <w:r>
        <w:t xml:space="preserve">” centers on </w:t>
      </w:r>
      <w:r>
        <w:t>נֶפֶשׁ</w:t>
      </w:r>
      <w:r>
        <w:t>, the life-breath or animating self. In Hebrew anthropology it is embodied: the throat that pants in Psalm 42 (“</w:t>
      </w:r>
      <w:r>
        <w:t>כְּאַיָּל</w:t>
      </w:r>
      <w:r>
        <w:t xml:space="preserve"> </w:t>
      </w:r>
      <w:r>
        <w:t>תַּעֲרֹג</w:t>
      </w:r>
      <w:r>
        <w:t xml:space="preserve">… </w:t>
      </w:r>
      <w:r>
        <w:t>כֵּן</w:t>
      </w:r>
      <w:r>
        <w:t xml:space="preserve"> </w:t>
      </w:r>
      <w:r>
        <w:t>נַפְשִׁי</w:t>
      </w:r>
      <w:r>
        <w:t xml:space="preserve"> </w:t>
      </w:r>
      <w:r>
        <w:t>תַּעֲרֹג</w:t>
      </w:r>
      <w:r>
        <w:t xml:space="preserve"> </w:t>
      </w:r>
      <w:r>
        <w:t>אֵלֶיךָ</w:t>
      </w:r>
      <w:r>
        <w:t xml:space="preserve">” — “As a deer longs… so my nefesh longs for you,” Psalm 42:2) and the “soul” that can be “torn from Sheol” (Psalm 86:13). The Polel verb </w:t>
      </w:r>
      <w:r>
        <w:t>יְשׁוֹבֵב</w:t>
      </w:r>
      <w:r>
        <w:t xml:space="preserve"> suggests “bringing back again and again,” “restoring.” Rashi glosses: “my spirit, which has been weakened by troubles and flight, he restores to its former state.”</w:t>
      </w:r>
    </w:p>
    <w:p w14:paraId="6A959BE0" w14:textId="77777777" w:rsidR="006E57CD" w:rsidRDefault="00000076">
      <w:pPr>
        <w:pStyle w:val="BodySans"/>
      </w:pPr>
      <w:r>
        <w:t>Christian tradition, following the Septuagint’s “</w:t>
      </w:r>
      <w:r>
        <w:t>ἐ</w:t>
      </w:r>
      <w:r>
        <w:t>πέστρεψεν τ</w:t>
      </w:r>
      <w:r>
        <w:t>ὴ</w:t>
      </w:r>
      <w:r>
        <w:t>ν ψυχήν μου” (“he turned back my soul”), often heard moral repentance here. The Hebrew context emphasizes something more primary: regaining vitality after depletion, whether physical, emotional, or moral. Psalm 19’s “</w:t>
      </w:r>
      <w:r>
        <w:t>מְשִׁיבַת</w:t>
      </w:r>
      <w:r>
        <w:t xml:space="preserve"> </w:t>
      </w:r>
      <w:r>
        <w:t>נָפֶשׁ</w:t>
      </w:r>
      <w:r>
        <w:t>” (“restoring life”) creates an intertextual echo: God restores nefesh by both providence (Psalm 23) and Torah (Psalm 19).</w:t>
      </w:r>
    </w:p>
    <w:p w14:paraId="0889C4DC" w14:textId="77777777" w:rsidR="006E57CD" w:rsidRDefault="00000076">
      <w:pPr>
        <w:pStyle w:val="BodySans"/>
      </w:pPr>
      <w:r>
        <w:t>“</w:t>
      </w:r>
      <w:r>
        <w:t>יַנְחֵנִי</w:t>
      </w:r>
      <w:r>
        <w:t xml:space="preserve"> </w:t>
      </w:r>
      <w:r>
        <w:t>בְמַעְגְּלֵי־צֶדֶק</w:t>
      </w:r>
      <w:r>
        <w:t xml:space="preserve">” fuses landscape and ethics. </w:t>
      </w:r>
      <w:r>
        <w:t>מַעְגָּל</w:t>
      </w:r>
      <w:r>
        <w:t xml:space="preserve"> is a track or rut (from “roundness”): the cut path across uncertain ground. </w:t>
      </w:r>
      <w:r>
        <w:t>צֶדֶק</w:t>
      </w:r>
      <w:r>
        <w:t xml:space="preserve"> is “righteousness,” but also “rightness,” the order fitting for covenant partners. Ibn Ezra stresses the literal: God does not lead on cliffs or in ravines. Yet the collocation with </w:t>
      </w:r>
      <w:r>
        <w:t>צֶדֶק</w:t>
      </w:r>
      <w:r>
        <w:t xml:space="preserve"> pulls it toward morality. Isaiah 26:7, quoted above, pairs “path for the righteous” with “track of the righteous,” reinforcing the double sense: the right way is both level an</w:t>
      </w:r>
      <w:r>
        <w:t>d just.</w:t>
      </w:r>
    </w:p>
    <w:p w14:paraId="2851CF4A" w14:textId="77777777" w:rsidR="006E57CD" w:rsidRDefault="00000076">
      <w:pPr>
        <w:pStyle w:val="BodySans"/>
      </w:pPr>
      <w:r>
        <w:t>“</w:t>
      </w:r>
      <w:r>
        <w:t>לְמַעַן</w:t>
      </w:r>
      <w:r>
        <w:t xml:space="preserve"> </w:t>
      </w:r>
      <w:r>
        <w:t>שְׁמוֹ</w:t>
      </w:r>
      <w:r>
        <w:t>” gives the motive. God acts “for the sake of his name”—that is, to remain true to his reputation as faithful shepherd-king. Psalm 106:8 applies the same logic to the Exodus: “</w:t>
      </w:r>
      <w:r>
        <w:t>וַיּוֹשִׁיעֵם</w:t>
      </w:r>
      <w:r>
        <w:t xml:space="preserve"> </w:t>
      </w:r>
      <w:r>
        <w:t>לְמַעַן</w:t>
      </w:r>
      <w:r>
        <w:t xml:space="preserve"> </w:t>
      </w:r>
      <w:r>
        <w:t>שְׁמוֹ</w:t>
      </w:r>
      <w:r>
        <w:t>” — “Yet he saved them for his name’s sake.” Psalm 143:11 echoes, “</w:t>
      </w:r>
      <w:r>
        <w:t>לְמַעַן־שִׁמְךָ</w:t>
      </w:r>
      <w:r>
        <w:t xml:space="preserve">… </w:t>
      </w:r>
      <w:r>
        <w:t>תְּחַיֵּנִי</w:t>
      </w:r>
      <w:r>
        <w:t>” — “For your name’s sake… give me life.”</w:t>
      </w:r>
    </w:p>
    <w:p w14:paraId="658A1988" w14:textId="77777777" w:rsidR="006E57CD" w:rsidRDefault="00000076">
      <w:pPr>
        <w:pStyle w:val="BodySans"/>
      </w:pPr>
      <w:r>
        <w:t>This “name theology” simultaneously humbles and emboldens. It undercuts claims of personal merit—“not because I am worthy,” as Radak says—while providing a more solid ground for confidence: God’s fidelity to himself.</w:t>
      </w:r>
    </w:p>
    <w:p w14:paraId="7E025377" w14:textId="77777777" w:rsidR="006E57CD" w:rsidRDefault="00000076">
      <w:pPr>
        <w:pStyle w:val="BodySans"/>
      </w:pPr>
      <w:r>
        <w:lastRenderedPageBreak/>
        <w:t>Structurally, verse 3 completes the “provision” half of the psalm: food, water, breath, path. The next verse tests whether that trust holds in extremis.</w:t>
      </w:r>
    </w:p>
    <w:p w14:paraId="3A48ED00" w14:textId="77777777" w:rsidR="006E57CD" w:rsidRDefault="00000076">
      <w:pPr>
        <w:pStyle w:val="BodySans"/>
        <w:jc w:val="center"/>
      </w:pPr>
      <w:r>
        <w:t>—</w:t>
      </w:r>
    </w:p>
    <w:p w14:paraId="1AB8DAB7" w14:textId="77777777" w:rsidR="006E57CD" w:rsidRDefault="00000076">
      <w:pPr>
        <w:pStyle w:val="BodySans"/>
      </w:pPr>
      <w:r>
        <w:rPr>
          <w:b/>
          <w:color w:val="008000"/>
        </w:rPr>
        <w:t>Hebrew</w:t>
      </w:r>
    </w:p>
    <w:p w14:paraId="40AB5D6C" w14:textId="77777777" w:rsidR="006E57CD" w:rsidRDefault="00000076">
      <w:pPr>
        <w:pStyle w:val="BodySans"/>
        <w:ind w:left="720"/>
      </w:pPr>
      <w:r>
        <w:rPr>
          <w:i/>
        </w:rPr>
        <w:t>נַפְשִׁי</w:t>
      </w:r>
      <w:r>
        <w:rPr>
          <w:i/>
        </w:rPr>
        <w:t xml:space="preserve"> </w:t>
      </w:r>
      <w:r>
        <w:rPr>
          <w:i/>
        </w:rPr>
        <w:t>יְשׁוֹבֵב׃</w:t>
      </w:r>
    </w:p>
    <w:p w14:paraId="092BC1E4" w14:textId="77777777" w:rsidR="006E57CD" w:rsidRDefault="00000076">
      <w:pPr>
        <w:pStyle w:val="BodySans"/>
        <w:ind w:left="720"/>
      </w:pPr>
      <w:r>
        <w:rPr>
          <w:i/>
        </w:rPr>
        <w:t>יַנְחֵנִי</w:t>
      </w:r>
      <w:r>
        <w:rPr>
          <w:i/>
        </w:rPr>
        <w:t xml:space="preserve"> </w:t>
      </w:r>
      <w:r>
        <w:rPr>
          <w:i/>
        </w:rPr>
        <w:t>בְמַעְגְּלֵי־צֶדֶק</w:t>
      </w:r>
      <w:r>
        <w:rPr>
          <w:i/>
        </w:rPr>
        <w:t xml:space="preserve"> </w:t>
      </w:r>
      <w:r>
        <w:rPr>
          <w:i/>
        </w:rPr>
        <w:t>לְמַעַן</w:t>
      </w:r>
      <w:r>
        <w:rPr>
          <w:i/>
        </w:rPr>
        <w:t xml:space="preserve"> </w:t>
      </w:r>
      <w:r>
        <w:rPr>
          <w:i/>
        </w:rPr>
        <w:t>שְׁמוֹ׃</w:t>
      </w:r>
    </w:p>
    <w:p w14:paraId="6EBA1082" w14:textId="77777777" w:rsidR="006E57CD" w:rsidRDefault="00000076">
      <w:pPr>
        <w:pStyle w:val="BodySans"/>
      </w:pPr>
      <w:r>
        <w:t>“He restores my life;</w:t>
      </w:r>
    </w:p>
    <w:p w14:paraId="73182C68" w14:textId="77777777" w:rsidR="006E57CD" w:rsidRDefault="00000076">
      <w:pPr>
        <w:pStyle w:val="BodySans"/>
      </w:pPr>
      <w:r>
        <w:t>He guides me in paths of righteousness for His name’s sake.”</w:t>
      </w:r>
    </w:p>
    <w:p w14:paraId="016C8241" w14:textId="77777777" w:rsidR="006E57CD" w:rsidRDefault="00000076">
      <w:pPr>
        <w:pStyle w:val="BodySans"/>
      </w:pPr>
      <w:r>
        <w:t>The first line, “</w:t>
      </w:r>
      <w:r>
        <w:t>נַפְשִׁי</w:t>
      </w:r>
      <w:r>
        <w:t xml:space="preserve"> </w:t>
      </w:r>
      <w:r>
        <w:t>יְשׁוֹבֵב</w:t>
      </w:r>
      <w:r>
        <w:t>,” is often rendered “He restores my soul,” but we should unpack the terms. “</w:t>
      </w:r>
      <w:r>
        <w:t>נֶפֶשׁ</w:t>
      </w:r>
      <w:r>
        <w:t>” (nefesh) in biblical Hebrew is not the ghostly, immaterial “soul” of later philosophy. It’s your life‑breath, your self as a living, feeling, desiring being. When the nefesh is “short,” you’re faint; when it “goes out,” you die.</w:t>
      </w:r>
    </w:p>
    <w:p w14:paraId="3ACD9D74" w14:textId="77777777" w:rsidR="006E57CD" w:rsidRDefault="00000076">
      <w:pPr>
        <w:pStyle w:val="BodySans"/>
      </w:pPr>
      <w:r>
        <w:t>“</w:t>
      </w:r>
      <w:r>
        <w:t>יְשׁוֹבֵב</w:t>
      </w:r>
      <w:r>
        <w:t xml:space="preserve">” is an intensive form of </w:t>
      </w:r>
      <w:r>
        <w:t>שׁוּב</w:t>
      </w:r>
      <w:r>
        <w:t xml:space="preserve"> (shuv, “to return”). It can mean “bring back” or “revive.” So the line is something like: “He brings my life back,” “He lets my vitality return.” Picture an exhausted sheep that had nearly collapsed, now standing steady again.</w:t>
      </w:r>
    </w:p>
    <w:p w14:paraId="7D1E3A90" w14:textId="77777777" w:rsidR="006E57CD" w:rsidRDefault="00000076">
      <w:pPr>
        <w:pStyle w:val="BodySans"/>
      </w:pPr>
      <w:r>
        <w:t>The second line shifts from inner vitality to outer direction: “</w:t>
      </w:r>
      <w:r>
        <w:t>יַנְחֵנִי</w:t>
      </w:r>
      <w:r>
        <w:t xml:space="preserve"> </w:t>
      </w:r>
      <w:r>
        <w:t>בְמַעְגְּלֵי־צֶדֶק</w:t>
      </w:r>
      <w:r>
        <w:t>” – “He guides me in paths of righteousness.” “</w:t>
      </w:r>
      <w:r>
        <w:t>מַעְגָּל</w:t>
      </w:r>
      <w:r>
        <w:t>” is a track or circle‑path worn into the hills—think of goat or sheep trails contouring a slope. “</w:t>
      </w:r>
      <w:r>
        <w:t>צֶדֶק</w:t>
      </w:r>
      <w:r>
        <w:t xml:space="preserve">” means “righteousness” in the moral sense, but it also has the flavor of “rightness,” “correctness.” So “paths of righteousness” are both </w:t>
      </w:r>
      <w:r>
        <w:rPr>
          <w:i/>
        </w:rPr>
        <w:t>safe routes through the landscape</w:t>
      </w:r>
      <w:r>
        <w:t xml:space="preserve"> and </w:t>
      </w:r>
      <w:r>
        <w:rPr>
          <w:i/>
        </w:rPr>
        <w:t>ethically right ways to live</w:t>
      </w:r>
      <w:r>
        <w:t>.</w:t>
      </w:r>
    </w:p>
    <w:p w14:paraId="0BB9A04D" w14:textId="77777777" w:rsidR="006E57CD" w:rsidRDefault="00000076">
      <w:pPr>
        <w:pStyle w:val="BodySans"/>
      </w:pPr>
      <w:r>
        <w:t>Then comes the little theological bomb at the end: “</w:t>
      </w:r>
      <w:r>
        <w:t>לְמַעַן</w:t>
      </w:r>
      <w:r>
        <w:t xml:space="preserve"> </w:t>
      </w:r>
      <w:r>
        <w:t>שְׁמוֹ</w:t>
      </w:r>
      <w:r>
        <w:t xml:space="preserve">” – “for His name’s sake.” In the Bible, a “name” </w:t>
      </w:r>
      <w:bdo w:val="ltr">
        <w:r>
          <w:t>(</w:t>
        </w:r>
        <w:r>
          <w:t>םשֵׁ</w:t>
        </w:r>
        <w:r>
          <w:t>)</w:t>
        </w:r>
        <w:r>
          <w:t>‬ is reputation and character. When God acts “for His name’s sake,” He’s acting to be true to Himself, to what He has promised to be. Psalm 143:11 says almost the same thing: “</w:t>
        </w:r>
        <w:r>
          <w:t>לְמַעַן־שִׁמְךָ</w:t>
        </w:r>
        <w:r>
          <w:t xml:space="preserve"> </w:t>
        </w:r>
        <w:r>
          <w:t>ה׳</w:t>
        </w:r>
        <w:r>
          <w:t xml:space="preserve"> </w:t>
        </w:r>
        <w:r>
          <w:t>תְּחַיֵּנִי</w:t>
        </w:r>
        <w:r>
          <w:t>” – “For Your name’s sake, O LORD, give me life.”</w:t>
        </w:r>
      </w:bdo>
    </w:p>
    <w:p w14:paraId="6B47525B" w14:textId="77777777" w:rsidR="006E57CD" w:rsidRDefault="00000076">
      <w:pPr>
        <w:pStyle w:val="BodySans"/>
      </w:pPr>
      <w:r>
        <w:t xml:space="preserve">For trust, this is enormous. The psalmist’s confidence doesn’t rest on “I am so righteous God </w:t>
      </w:r>
      <w:r>
        <w:rPr>
          <w:i/>
        </w:rPr>
        <w:t>has</w:t>
      </w:r>
      <w:r>
        <w:t xml:space="preserve"> to help me.” It rests on “God is the kind of shepherd who does not abandon His sheep, because His own name is on the line.” That shift—from my merit to God’s character—quietly powers the leap we will see in the next verse.</w:t>
      </w:r>
    </w:p>
    <w:p w14:paraId="2A2F6997" w14:textId="77777777" w:rsidR="006E57CD" w:rsidRDefault="006E57CD">
      <w:pPr>
        <w:pBdr>
          <w:bottom w:val="single" w:sz="12" w:space="1" w:color="000000"/>
        </w:pBdr>
      </w:pPr>
    </w:p>
    <w:p w14:paraId="77F29B7F" w14:textId="77777777" w:rsidR="006E57CD" w:rsidRDefault="00000076">
      <w:pPr>
        <w:pStyle w:val="Heading3"/>
      </w:pPr>
      <w:r>
        <w:t>Verse 4</w:t>
      </w:r>
    </w:p>
    <w:p w14:paraId="31444894" w14:textId="77777777" w:rsidR="006E57CD" w:rsidRDefault="00000076">
      <w:pPr>
        <w:pStyle w:val="BodySans"/>
      </w:pPr>
      <w:r>
        <w:t>גַּם</w:t>
      </w:r>
      <w:r>
        <w:t xml:space="preserve"> </w:t>
      </w:r>
      <w:r>
        <w:t>כִּי־אֵלֵךְ</w:t>
      </w:r>
      <w:r>
        <w:t xml:space="preserve"> </w:t>
      </w:r>
      <w:r>
        <w:t>בְּגֵיא</w:t>
      </w:r>
      <w:r>
        <w:t xml:space="preserve"> </w:t>
      </w:r>
      <w:r>
        <w:t>צַלְמָוֶת</w:t>
      </w:r>
      <w:r>
        <w:t xml:space="preserve">, </w:t>
      </w:r>
      <w:r>
        <w:t>לֹא־אִירָא</w:t>
      </w:r>
      <w:r>
        <w:t xml:space="preserve"> </w:t>
      </w:r>
      <w:r>
        <w:t>רָע</w:t>
      </w:r>
      <w:r>
        <w:t xml:space="preserve">, </w:t>
      </w:r>
      <w:r>
        <w:t>כִּי־אַתָּה</w:t>
      </w:r>
      <w:r>
        <w:t xml:space="preserve"> </w:t>
      </w:r>
      <w:r>
        <w:t>עִמָּדִי</w:t>
      </w:r>
      <w:r>
        <w:t xml:space="preserve">; </w:t>
      </w:r>
      <w:r>
        <w:t>שִׁבְטְךָ</w:t>
      </w:r>
      <w:r>
        <w:t xml:space="preserve"> </w:t>
      </w:r>
      <w:r>
        <w:t>וּמִשְׁעַנְתֶּךָ</w:t>
      </w:r>
      <w:r>
        <w:t xml:space="preserve">, </w:t>
      </w:r>
      <w:r>
        <w:t>הֵמָּה</w:t>
      </w:r>
      <w:r>
        <w:t xml:space="preserve"> </w:t>
      </w:r>
      <w:r>
        <w:t>יְנַחֲמֻנִי</w:t>
      </w:r>
      <w:r>
        <w:t>.</w:t>
      </w:r>
    </w:p>
    <w:p w14:paraId="23A12FE8" w14:textId="77777777" w:rsidR="006E57CD" w:rsidRDefault="00000076">
      <w:pPr>
        <w:pStyle w:val="BodySans"/>
      </w:pPr>
      <w:r>
        <w:lastRenderedPageBreak/>
        <w:t>“Even when I walk in a valley of deepest darkness, I fear no evil, for You are with me; Your rod and Your staff—they comfort me.”</w:t>
      </w:r>
    </w:p>
    <w:p w14:paraId="79B79E76" w14:textId="77777777" w:rsidR="006E57CD" w:rsidRDefault="00000076">
      <w:pPr>
        <w:pStyle w:val="BodySans"/>
      </w:pPr>
      <w:r>
        <w:t>The concessive “</w:t>
      </w:r>
      <w:r>
        <w:t>גַּם</w:t>
      </w:r>
      <w:r>
        <w:t xml:space="preserve"> </w:t>
      </w:r>
      <w:r>
        <w:t>כִּי</w:t>
      </w:r>
      <w:r>
        <w:t xml:space="preserve">” (“even when”) introduces not a hypothetical but the psalmist’s real experience of threat. </w:t>
      </w:r>
      <w:r>
        <w:t>צַלְמָוֶת</w:t>
      </w:r>
      <w:r>
        <w:t>, whether read as “shadow of death” or “deep darkness,” gathers images of crisis: Job’s “</w:t>
      </w:r>
      <w:r>
        <w:t>אֶרֶץ</w:t>
      </w:r>
      <w:r>
        <w:t xml:space="preserve"> </w:t>
      </w:r>
      <w:r>
        <w:t>חֹשֶׁךְ</w:t>
      </w:r>
      <w:r>
        <w:t xml:space="preserve"> </w:t>
      </w:r>
      <w:r>
        <w:t>וְצַלְמָוֶת</w:t>
      </w:r>
      <w:r>
        <w:t>” (“land of darkness and deep shadow,” Job 10:21‑22), Psalm 107:10 (“</w:t>
      </w:r>
      <w:r>
        <w:t>יֹשְׁבֵי</w:t>
      </w:r>
      <w:r>
        <w:t xml:space="preserve"> </w:t>
      </w:r>
      <w:r>
        <w:t>חֹשֶׁךְ</w:t>
      </w:r>
      <w:r>
        <w:t xml:space="preserve"> </w:t>
      </w:r>
      <w:r>
        <w:t>וְצַלְמָוֶת</w:t>
      </w:r>
      <w:r>
        <w:t>” — “those who sat in darkness and deep shadow”).</w:t>
      </w:r>
    </w:p>
    <w:p w14:paraId="14470424" w14:textId="77777777" w:rsidR="006E57CD" w:rsidRDefault="00000076">
      <w:pPr>
        <w:pStyle w:val="BodySans"/>
      </w:pPr>
      <w:r>
        <w:t>The key movement is syntactic: from “He” to “You.” The psalmist’s theology has been in the third person (“He leads… He restores”). In the valley, he turns to address: “</w:t>
      </w:r>
      <w:r>
        <w:t>כִּי־אַתָּה</w:t>
      </w:r>
      <w:r>
        <w:t xml:space="preserve"> </w:t>
      </w:r>
      <w:r>
        <w:t>עִמָּדִי</w:t>
      </w:r>
      <w:r>
        <w:t>” — “for You are with me.” Danger personalizes God. The Kabbalistic observation that this phrase sits at the center of the psalm’s 55 Hebrew words, with 26 words bracketing it on each side, is a poetic way of saying what the structure already implies: presence is the hinge.</w:t>
      </w:r>
    </w:p>
    <w:p w14:paraId="03768284" w14:textId="77777777" w:rsidR="006E57CD" w:rsidRDefault="00000076">
      <w:pPr>
        <w:pStyle w:val="BodySans"/>
      </w:pPr>
      <w:r>
        <w:t>“</w:t>
      </w:r>
      <w:r>
        <w:t>לֹא־אִירָא</w:t>
      </w:r>
      <w:r>
        <w:t xml:space="preserve"> </w:t>
      </w:r>
      <w:r>
        <w:t>רָע</w:t>
      </w:r>
      <w:r>
        <w:t xml:space="preserve">” (“I will fear no evil”) is not bravado but deduction: if the God of pastures and right paths is </w:t>
      </w:r>
      <w:r>
        <w:rPr>
          <w:i/>
        </w:rPr>
        <w:t>also</w:t>
      </w:r>
      <w:r>
        <w:t xml:space="preserve"> present in the ravine, then evil cannot have ultimate sway. The psalm does not say “no evil will happen,” but “no evil will be feared”—a subtler, more experiential claim.</w:t>
      </w:r>
    </w:p>
    <w:p w14:paraId="7479C696" w14:textId="77777777" w:rsidR="006E57CD" w:rsidRDefault="00000076">
      <w:pPr>
        <w:pStyle w:val="BodySans"/>
      </w:pPr>
      <w:r>
        <w:t>“</w:t>
      </w:r>
      <w:r>
        <w:t>שִׁבְטְךָ</w:t>
      </w:r>
      <w:r>
        <w:t>” and “</w:t>
      </w:r>
      <w:r>
        <w:t>מִשְׁעַנְתֶּךָ</w:t>
      </w:r>
      <w:r>
        <w:t xml:space="preserve">” embody that presence. </w:t>
      </w:r>
      <w:r>
        <w:t>שֵׁבֶט</w:t>
      </w:r>
      <w:r>
        <w:t xml:space="preserve"> is the shepherd’s club and the ruler’s scepter. It can be oppressive (“</w:t>
      </w:r>
      <w:r>
        <w:t>שֵׁבֶט</w:t>
      </w:r>
      <w:r>
        <w:t xml:space="preserve"> </w:t>
      </w:r>
      <w:r>
        <w:t>הַנֹּגֵשׂ</w:t>
      </w:r>
      <w:r>
        <w:t xml:space="preserve">” — “rod of the taskmaster,” Isaiah 9:3) or protective. </w:t>
      </w:r>
      <w:r>
        <w:t>מִשְׁעֶנֶת</w:t>
      </w:r>
      <w:r>
        <w:t xml:space="preserve"> is the staff one leans on (cf. Zechariah 8:4: “</w:t>
      </w:r>
      <w:r>
        <w:t>אִישׁ</w:t>
      </w:r>
      <w:r>
        <w:t xml:space="preserve"> </w:t>
      </w:r>
      <w:r>
        <w:t>מִשְׁעַנְתּוֹ</w:t>
      </w:r>
      <w:r>
        <w:t xml:space="preserve"> </w:t>
      </w:r>
      <w:r>
        <w:t>בְּיָדוֹ</w:t>
      </w:r>
      <w:r>
        <w:t xml:space="preserve"> </w:t>
      </w:r>
      <w:r>
        <w:t>מֵרֹב</w:t>
      </w:r>
      <w:r>
        <w:t xml:space="preserve"> </w:t>
      </w:r>
      <w:r>
        <w:t>יָמִים</w:t>
      </w:r>
      <w:r>
        <w:t>” — “each with staff in hand because of great age”). Malbim imagines the shepherd holding, in one hand, the smaller rod used to nudge a sheep back on path, and in the other, the larger staff for defense agains</w:t>
      </w:r>
      <w:r>
        <w:t>t predators. Rashi reads them symbolically as “sufferings” and “support”—both comforting because both testify that God has not left him “to chance.”</w:t>
      </w:r>
    </w:p>
    <w:p w14:paraId="7EC45103" w14:textId="77777777" w:rsidR="006E57CD" w:rsidRDefault="00000076">
      <w:pPr>
        <w:pStyle w:val="BodySans"/>
      </w:pPr>
      <w:r>
        <w:t xml:space="preserve">The phrase “they comfort me” </w:t>
      </w:r>
      <w:bdo w:val="ltr">
        <w:r>
          <w:t>(</w:t>
        </w:r>
        <w:r>
          <w:t>ינִמֻחֲנַיְ</w:t>
        </w:r>
        <w:r>
          <w:t>)</w:t>
        </w:r>
        <w:r>
          <w:t>‬ is striking: the very instruments that might seem threatening (rod) or merely utilitarian (staff) become signs of companionship. In a psalm of trust, control and care are not opposed; guidance, even when it stings, is reassurance that the sheep has not been abandoned.</w:t>
        </w:r>
      </w:bdo>
    </w:p>
    <w:p w14:paraId="4C64EF47" w14:textId="77777777" w:rsidR="006E57CD" w:rsidRDefault="00000076">
      <w:pPr>
        <w:pStyle w:val="BodySans"/>
        <w:jc w:val="center"/>
      </w:pPr>
      <w:r>
        <w:t>—</w:t>
      </w:r>
    </w:p>
    <w:p w14:paraId="573C5520" w14:textId="77777777" w:rsidR="006E57CD" w:rsidRDefault="00000076">
      <w:pPr>
        <w:pStyle w:val="BodySans"/>
      </w:pPr>
      <w:r>
        <w:rPr>
          <w:b/>
          <w:color w:val="008000"/>
        </w:rPr>
        <w:t>Hebrew</w:t>
      </w:r>
    </w:p>
    <w:p w14:paraId="409AA0C4" w14:textId="77777777" w:rsidR="006E57CD" w:rsidRDefault="00000076">
      <w:pPr>
        <w:pStyle w:val="BodySans"/>
        <w:ind w:left="720"/>
      </w:pPr>
      <w:r>
        <w:rPr>
          <w:i/>
        </w:rPr>
        <w:t>גַּם</w:t>
      </w:r>
      <w:r>
        <w:rPr>
          <w:i/>
        </w:rPr>
        <w:t xml:space="preserve"> </w:t>
      </w:r>
      <w:r>
        <w:rPr>
          <w:i/>
        </w:rPr>
        <w:t>כִּי־אֵלֵךְ</w:t>
      </w:r>
      <w:r>
        <w:rPr>
          <w:i/>
        </w:rPr>
        <w:t xml:space="preserve"> </w:t>
      </w:r>
      <w:r>
        <w:rPr>
          <w:i/>
        </w:rPr>
        <w:t>בְּגֵיא</w:t>
      </w:r>
      <w:r>
        <w:rPr>
          <w:i/>
        </w:rPr>
        <w:t xml:space="preserve"> </w:t>
      </w:r>
      <w:r>
        <w:rPr>
          <w:i/>
        </w:rPr>
        <w:t>צַלְמָוֶת׃</w:t>
      </w:r>
    </w:p>
    <w:p w14:paraId="07164783" w14:textId="77777777" w:rsidR="006E57CD" w:rsidRDefault="00000076">
      <w:pPr>
        <w:pStyle w:val="BodySans"/>
        <w:ind w:left="720"/>
      </w:pPr>
      <w:r>
        <w:rPr>
          <w:i/>
        </w:rPr>
        <w:t>לֹא־אִירָא</w:t>
      </w:r>
      <w:r>
        <w:rPr>
          <w:i/>
        </w:rPr>
        <w:t xml:space="preserve"> </w:t>
      </w:r>
      <w:r>
        <w:rPr>
          <w:i/>
        </w:rPr>
        <w:t>רָע</w:t>
      </w:r>
      <w:r>
        <w:rPr>
          <w:i/>
        </w:rPr>
        <w:t xml:space="preserve"> </w:t>
      </w:r>
      <w:r>
        <w:rPr>
          <w:i/>
        </w:rPr>
        <w:t>כִּי־אַתָּה</w:t>
      </w:r>
      <w:r>
        <w:rPr>
          <w:i/>
        </w:rPr>
        <w:t xml:space="preserve"> </w:t>
      </w:r>
      <w:r>
        <w:rPr>
          <w:i/>
        </w:rPr>
        <w:t>עִמָּדִי׃</w:t>
      </w:r>
    </w:p>
    <w:p w14:paraId="7CC22AED" w14:textId="77777777" w:rsidR="006E57CD" w:rsidRDefault="00000076">
      <w:pPr>
        <w:pStyle w:val="BodySans"/>
        <w:ind w:left="720"/>
      </w:pPr>
      <w:r>
        <w:rPr>
          <w:i/>
        </w:rPr>
        <w:t>שִׁבְטְךָ</w:t>
      </w:r>
      <w:r>
        <w:rPr>
          <w:i/>
        </w:rPr>
        <w:t xml:space="preserve"> </w:t>
      </w:r>
      <w:r>
        <w:rPr>
          <w:i/>
        </w:rPr>
        <w:t>וּמִשְׁעַנְתֶּךָ׃</w:t>
      </w:r>
    </w:p>
    <w:p w14:paraId="3FF5CB19" w14:textId="77777777" w:rsidR="006E57CD" w:rsidRDefault="00000076">
      <w:pPr>
        <w:pStyle w:val="BodySans"/>
        <w:ind w:left="720"/>
      </w:pPr>
      <w:r>
        <w:rPr>
          <w:i/>
        </w:rPr>
        <w:lastRenderedPageBreak/>
        <w:t>הֵמָּה</w:t>
      </w:r>
      <w:r>
        <w:rPr>
          <w:i/>
        </w:rPr>
        <w:t xml:space="preserve"> </w:t>
      </w:r>
      <w:r>
        <w:rPr>
          <w:i/>
        </w:rPr>
        <w:t>יְנַחֲמֻנִי׃</w:t>
      </w:r>
    </w:p>
    <w:p w14:paraId="537D4171" w14:textId="77777777" w:rsidR="006E57CD" w:rsidRDefault="00000076">
      <w:pPr>
        <w:pStyle w:val="BodySans"/>
      </w:pPr>
      <w:r>
        <w:t>“Even when I walk in a valley of deepest darkness,</w:t>
      </w:r>
    </w:p>
    <w:p w14:paraId="07447135" w14:textId="77777777" w:rsidR="006E57CD" w:rsidRDefault="00000076">
      <w:pPr>
        <w:pStyle w:val="BodySans"/>
      </w:pPr>
      <w:r>
        <w:t>I will fear no evil, for You are with me;</w:t>
      </w:r>
    </w:p>
    <w:p w14:paraId="67B7B9F8" w14:textId="77777777" w:rsidR="006E57CD" w:rsidRDefault="00000076">
      <w:pPr>
        <w:pStyle w:val="BodySans"/>
      </w:pPr>
      <w:r>
        <w:t>Your rod and Your staff –</w:t>
      </w:r>
    </w:p>
    <w:p w14:paraId="0E665662" w14:textId="77777777" w:rsidR="006E57CD" w:rsidRDefault="00000076">
      <w:pPr>
        <w:pStyle w:val="BodySans"/>
      </w:pPr>
      <w:r>
        <w:t>they are what comfort me.”</w:t>
      </w:r>
    </w:p>
    <w:p w14:paraId="070CA7AD" w14:textId="77777777" w:rsidR="006E57CD" w:rsidRDefault="00000076">
      <w:pPr>
        <w:pStyle w:val="BodySans"/>
      </w:pPr>
      <w:r>
        <w:t>This is the hinge of the psalm. First, the landscape changes: from sunny pastures to a “</w:t>
      </w:r>
      <w:r>
        <w:t>גֵּיא</w:t>
      </w:r>
      <w:r>
        <w:t xml:space="preserve"> </w:t>
      </w:r>
      <w:r>
        <w:t>צַלְמָוֶת</w:t>
      </w:r>
      <w:r>
        <w:t>.” As we noted, “</w:t>
      </w:r>
      <w:r>
        <w:t>צַלְמָוֶת</w:t>
      </w:r>
      <w:r>
        <w:t>” is probably “deep darkness” or “thick gloom,” though the traditional “shadow of death” captures how it feels. Either way, we’re in a ravine where cliffs block the light and predators or bandits could easily hide.</w:t>
      </w:r>
    </w:p>
    <w:p w14:paraId="0B89428F" w14:textId="77777777" w:rsidR="006E57CD" w:rsidRDefault="00000076">
      <w:pPr>
        <w:pStyle w:val="BodySans"/>
      </w:pPr>
      <w:r>
        <w:t>Second, the verbs change. Up to now, the sheep is passive: “He makes me lie down… He leads me… He restores… He guides me.” Here the psalmist is active: “</w:t>
      </w:r>
      <w:r>
        <w:t>אֵלֵךְ</w:t>
      </w:r>
      <w:r>
        <w:t>” – “I walk.” Sometimes God leads you into stillness; sometimes you have to keep putting one foot in front of the other through a dark stretch.</w:t>
      </w:r>
    </w:p>
    <w:p w14:paraId="2BCB2FF5" w14:textId="77777777" w:rsidR="006E57CD" w:rsidRDefault="00000076">
      <w:pPr>
        <w:pStyle w:val="BodySans"/>
      </w:pPr>
      <w:r>
        <w:t>Third—and most importantly—the pronoun changes. We go from “He” to “You”: “</w:t>
      </w:r>
      <w:r>
        <w:t>כִּי־אַתָּה</w:t>
      </w:r>
      <w:r>
        <w:t xml:space="preserve"> </w:t>
      </w:r>
      <w:r>
        <w:t>עִמָּדִי</w:t>
      </w:r>
      <w:r>
        <w:t xml:space="preserve">” – “For </w:t>
      </w:r>
      <w:r>
        <w:rPr>
          <w:i/>
        </w:rPr>
        <w:t>You</w:t>
      </w:r>
      <w:r>
        <w:t xml:space="preserve"> are with me.” That’s the first direct address in the poem. The first time God is called “You” is </w:t>
      </w:r>
      <w:r>
        <w:rPr>
          <w:i/>
        </w:rPr>
        <w:t>in the valley</w:t>
      </w:r>
      <w:r>
        <w:t>. Crisis becomes the trigger for a more intimate kind of speech.</w:t>
      </w:r>
    </w:p>
    <w:p w14:paraId="2CFB92D6" w14:textId="77777777" w:rsidR="006E57CD" w:rsidRDefault="00000076">
      <w:pPr>
        <w:pStyle w:val="BodySans"/>
      </w:pPr>
      <w:r>
        <w:t>What, concretely, makes fear unnecessary? “</w:t>
      </w:r>
      <w:r>
        <w:t>שִׁבְטְךָ</w:t>
      </w:r>
      <w:r>
        <w:t xml:space="preserve"> </w:t>
      </w:r>
      <w:r>
        <w:t>וּמִשְׁעַנְתֶּךָ</w:t>
      </w:r>
      <w:r>
        <w:t xml:space="preserve">” – “Your rod and Your staff.” As we saw, the </w:t>
      </w:r>
      <w:r>
        <w:rPr>
          <w:i/>
        </w:rPr>
        <w:t>shevet</w:t>
      </w:r>
      <w:r>
        <w:t xml:space="preserve"> (rod) is the short, heavy stick used to protect and, if needed, correct the flock. The </w:t>
      </w:r>
      <w:r>
        <w:rPr>
          <w:i/>
        </w:rPr>
        <w:t>mish’enet</w:t>
      </w:r>
      <w:r>
        <w:t xml:space="preserve"> (staff) is the big walking stick, something to lean on (the root </w:t>
      </w:r>
      <w:r>
        <w:t>שָׁעַן</w:t>
      </w:r>
      <w:r>
        <w:t xml:space="preserve"> means “to lean”) and to hook a sheep out of trouble. If you’ve ever watched a hiking guide on tricky terrain, they do exactly that: they walk ahead with a pole, test the ground, and, if necessary, physically steady the group.</w:t>
      </w:r>
    </w:p>
    <w:p w14:paraId="4A3CE47F" w14:textId="77777777" w:rsidR="006E57CD" w:rsidRDefault="00000076">
      <w:pPr>
        <w:pStyle w:val="BodySans"/>
      </w:pPr>
      <w:r>
        <w:t>“</w:t>
      </w:r>
      <w:r>
        <w:t>הֵמָּה</w:t>
      </w:r>
      <w:r>
        <w:t xml:space="preserve"> </w:t>
      </w:r>
      <w:r>
        <w:t>יְנַחֲמֻנִי</w:t>
      </w:r>
      <w:r>
        <w:t xml:space="preserve">” – “they comfort me.” That might sound odd: how does a stick comfort? In a child’s world, loving discipline and reliable protection </w:t>
      </w:r>
      <w:r>
        <w:rPr>
          <w:i/>
        </w:rPr>
        <w:t>do</w:t>
      </w:r>
      <w:r>
        <w:t xml:space="preserve"> comfort. Several medieval Jewish commentators (Rashi, Radak, Malbim) say the rod symbolizes God’s hard things—sufferings that correct us—while the staff symbolizes His support. When you trust the shepherd, you can even reinterpret painful blows as part of being steered away from cliffs.</w:t>
      </w:r>
    </w:p>
    <w:p w14:paraId="1D16C44A" w14:textId="77777777" w:rsidR="006E57CD" w:rsidRDefault="00000076">
      <w:pPr>
        <w:pStyle w:val="BodySans"/>
      </w:pPr>
      <w:r>
        <w:t>You can also hear Psalm 23 echoing other “valley” texts. Jeremiah 2:6 describes a wilderness where Israel wandered as “</w:t>
      </w:r>
      <w:r>
        <w:t>אֶרֶץ</w:t>
      </w:r>
      <w:r>
        <w:t xml:space="preserve"> </w:t>
      </w:r>
      <w:r>
        <w:t>עֲרָבָה</w:t>
      </w:r>
      <w:r>
        <w:t xml:space="preserve"> </w:t>
      </w:r>
      <w:r>
        <w:t>וְשׁוּחָה</w:t>
      </w:r>
      <w:r>
        <w:t xml:space="preserve"> </w:t>
      </w:r>
      <w:r>
        <w:t>בְּאֶרֶץ</w:t>
      </w:r>
      <w:r>
        <w:t xml:space="preserve"> </w:t>
      </w:r>
      <w:r>
        <w:t>צַלְמָוֶת</w:t>
      </w:r>
      <w:r>
        <w:t>” – “a land of desert and pit, a land of deep darkness.” That’s national history; here it’s turned into personal spiritual geography.</w:t>
      </w:r>
    </w:p>
    <w:p w14:paraId="0D7510CB" w14:textId="77777777" w:rsidR="006E57CD" w:rsidRDefault="006E57CD">
      <w:pPr>
        <w:pBdr>
          <w:bottom w:val="single" w:sz="12" w:space="1" w:color="000000"/>
        </w:pBdr>
      </w:pPr>
    </w:p>
    <w:p w14:paraId="5F120147" w14:textId="77777777" w:rsidR="006E57CD" w:rsidRDefault="00000076">
      <w:pPr>
        <w:pStyle w:val="Heading3"/>
      </w:pPr>
      <w:r>
        <w:lastRenderedPageBreak/>
        <w:t>Verse 5</w:t>
      </w:r>
    </w:p>
    <w:p w14:paraId="50C7F036" w14:textId="77777777" w:rsidR="006E57CD" w:rsidRDefault="00000076">
      <w:pPr>
        <w:pStyle w:val="BodySans"/>
      </w:pPr>
      <w:r>
        <w:t>תַּעֲרֹךְ</w:t>
      </w:r>
      <w:r>
        <w:t xml:space="preserve"> </w:t>
      </w:r>
      <w:r>
        <w:t>לְפָנַי</w:t>
      </w:r>
      <w:r>
        <w:t xml:space="preserve"> </w:t>
      </w:r>
      <w:r>
        <w:t>שֻׁלְחָן</w:t>
      </w:r>
      <w:r>
        <w:t xml:space="preserve">, </w:t>
      </w:r>
      <w:r>
        <w:t>נֶגֶד</w:t>
      </w:r>
      <w:r>
        <w:t xml:space="preserve"> </w:t>
      </w:r>
      <w:r>
        <w:t>צֹרְרָי</w:t>
      </w:r>
      <w:r>
        <w:t xml:space="preserve">; </w:t>
      </w:r>
      <w:r>
        <w:t>דִּשַּׁנְתָּ</w:t>
      </w:r>
      <w:r>
        <w:t xml:space="preserve"> </w:t>
      </w:r>
      <w:r>
        <w:t>בַשֶּׁמֶן</w:t>
      </w:r>
      <w:r>
        <w:t xml:space="preserve"> </w:t>
      </w:r>
      <w:r>
        <w:t>רֹאשִׁי</w:t>
      </w:r>
      <w:r>
        <w:t xml:space="preserve">; </w:t>
      </w:r>
      <w:r>
        <w:t>כּוֹסִי</w:t>
      </w:r>
      <w:r>
        <w:t xml:space="preserve"> </w:t>
      </w:r>
      <w:r>
        <w:t>רְוָיָה</w:t>
      </w:r>
      <w:r>
        <w:t>.</w:t>
      </w:r>
    </w:p>
    <w:p w14:paraId="21572548" w14:textId="77777777" w:rsidR="006E57CD" w:rsidRDefault="00000076">
      <w:pPr>
        <w:pStyle w:val="BodySans"/>
      </w:pPr>
      <w:r>
        <w:t>“You spread a table before me, in the presence of my enemies; You have enriched my head with oil; my cup overflows.”</w:t>
      </w:r>
    </w:p>
    <w:p w14:paraId="273DF095" w14:textId="77777777" w:rsidR="006E57CD" w:rsidRDefault="00000076">
      <w:pPr>
        <w:pStyle w:val="BodySans"/>
      </w:pPr>
      <w:r>
        <w:t>Here the metaphoric scenery changes abruptly from path and valley to tent and feast. Some interpreters have tried to keep the shepherding frame by reading “</w:t>
      </w:r>
      <w:r>
        <w:t>שֻׁלְחָן</w:t>
      </w:r>
      <w:r>
        <w:t>” as “tableland” (a high pasture). But the Hebrew word overwhelmingly means literal table, especially one laden with food (e.g., Exodus 25:23–30, the tabernacle’s “</w:t>
      </w:r>
      <w:r>
        <w:t>שֻׁלְחָן</w:t>
      </w:r>
      <w:r>
        <w:t>”). The poet shifts roles: the sheep becomes a guest; the shepherd a host.</w:t>
      </w:r>
    </w:p>
    <w:p w14:paraId="0E434B2A" w14:textId="77777777" w:rsidR="006E57CD" w:rsidRDefault="00000076">
      <w:pPr>
        <w:pStyle w:val="BodySans"/>
      </w:pPr>
      <w:r>
        <w:t>“</w:t>
      </w:r>
      <w:r>
        <w:t>תַּעֲרֹךְ</w:t>
      </w:r>
      <w:r>
        <w:t>” (“you arrange”) is the same verb used for ordering sacrificial offerings and battle lines. The table is deliberately “</w:t>
      </w:r>
      <w:r>
        <w:t>לְפָנַי</w:t>
      </w:r>
      <w:r>
        <w:t>” (“before me”) and “</w:t>
      </w:r>
      <w:r>
        <w:t>נֶגֶד</w:t>
      </w:r>
      <w:r>
        <w:t xml:space="preserve"> </w:t>
      </w:r>
      <w:r>
        <w:t>צֹרְרָי</w:t>
      </w:r>
      <w:r>
        <w:t>” (“in the presence of my enemies”). They are forced observers of the psalmist’s honor. Rabbinic midrash applies this to David’s life: Saul and his partisans must watch as God prepares kingship for David.</w:t>
      </w:r>
    </w:p>
    <w:p w14:paraId="46A7453A" w14:textId="77777777" w:rsidR="006E57CD" w:rsidRDefault="00000076">
      <w:pPr>
        <w:pStyle w:val="BodySans"/>
      </w:pPr>
      <w:r>
        <w:t>“</w:t>
      </w:r>
      <w:r>
        <w:t>דִּשַּׁנְתָּ</w:t>
      </w:r>
      <w:r>
        <w:t xml:space="preserve"> </w:t>
      </w:r>
      <w:r>
        <w:t>בַשֶּׁמֶן</w:t>
      </w:r>
      <w:r>
        <w:t xml:space="preserve"> </w:t>
      </w:r>
      <w:r>
        <w:t>רֹאשִׁי</w:t>
      </w:r>
      <w:r>
        <w:t xml:space="preserve">” plays on </w:t>
      </w:r>
      <w:r>
        <w:t>דֶּשֶׁן</w:t>
      </w:r>
      <w:r>
        <w:t xml:space="preserve"> (“fatness, richness”). The head dripping with oil was a standard sign of festal joy (Ecclesiastes 9:8: “</w:t>
      </w:r>
      <w:r>
        <w:t>בְּכׇל־עֵת</w:t>
      </w:r>
      <w:r>
        <w:t xml:space="preserve"> </w:t>
      </w:r>
      <w:r>
        <w:t>יִהְיוּ</w:t>
      </w:r>
      <w:r>
        <w:t xml:space="preserve"> </w:t>
      </w:r>
      <w:r>
        <w:t>בְגָדֶיךָ</w:t>
      </w:r>
      <w:r>
        <w:t xml:space="preserve"> </w:t>
      </w:r>
      <w:r>
        <w:t>לְבָנִים</w:t>
      </w:r>
      <w:r>
        <w:t xml:space="preserve">, </w:t>
      </w:r>
      <w:r>
        <w:t>וְשֶׁמֶן</w:t>
      </w:r>
      <w:r>
        <w:t xml:space="preserve"> </w:t>
      </w:r>
      <w:r>
        <w:t>עַל־רֹאשְׁךָ</w:t>
      </w:r>
      <w:r>
        <w:t xml:space="preserve"> </w:t>
      </w:r>
      <w:r>
        <w:t>אַל־יַחְסָר</w:t>
      </w:r>
      <w:r>
        <w:t>” — “Let your garments be white at all times, and let oil not be lacking on your head”). Rashi hears, more specifically, David’s royal anointing: “I have already been anointed king by Your command.”</w:t>
      </w:r>
    </w:p>
    <w:p w14:paraId="1A179A0A" w14:textId="77777777" w:rsidR="006E57CD" w:rsidRDefault="00000076">
      <w:pPr>
        <w:pStyle w:val="BodySans"/>
      </w:pPr>
      <w:r>
        <w:t>“</w:t>
      </w:r>
      <w:r>
        <w:t>כּוֹסִי</w:t>
      </w:r>
      <w:r>
        <w:t xml:space="preserve"> </w:t>
      </w:r>
      <w:r>
        <w:t>רְוָיָה</w:t>
      </w:r>
      <w:r>
        <w:t>” continues the excess. Psalm 16:5 uses similar language for destiny: “</w:t>
      </w:r>
      <w:r>
        <w:t>ה׳</w:t>
      </w:r>
      <w:r>
        <w:t xml:space="preserve"> </w:t>
      </w:r>
      <w:r>
        <w:t>מְנָת־חֶלְקִי</w:t>
      </w:r>
      <w:r>
        <w:t xml:space="preserve"> </w:t>
      </w:r>
      <w:r>
        <w:t>וְכוֹסִי</w:t>
      </w:r>
      <w:r>
        <w:t xml:space="preserve">” — “YHWH is my allotted portion and my cup.” Here the cup is not just portion but surplus. The noun </w:t>
      </w:r>
      <w:r>
        <w:t>רְוָיָה</w:t>
      </w:r>
      <w:r>
        <w:t xml:space="preserve"> expresses saturation. Ibn Ezra remarks that from the richness of dishes on the table, the psalmist’s head is as if mixed with fresh oil and his cup so full it cannot hold more.</w:t>
      </w:r>
    </w:p>
    <w:p w14:paraId="167D2E8D" w14:textId="77777777" w:rsidR="006E57CD" w:rsidRDefault="00000076">
      <w:pPr>
        <w:pStyle w:val="BodySans"/>
      </w:pPr>
      <w:r>
        <w:t>ANE parallels sharpen the point. In Ugaritic myth, after Baal defeats his foes, he throws a grand feast where the vanquished are implicitly humiliated. Psalm 23 borrows that victory-feast imagery but replaces Baal with YHWH and the divine king with an ordinary worshiper. It is theological leveling: the banquet of triumph is not the privilege of gods and kings alone.</w:t>
      </w:r>
    </w:p>
    <w:p w14:paraId="5B6FA48C" w14:textId="77777777" w:rsidR="006E57CD" w:rsidRDefault="00000076">
      <w:pPr>
        <w:pStyle w:val="BodySans"/>
      </w:pPr>
      <w:r>
        <w:t>Liturgically, Jewish communities have reused this verse to sanctify their own tables. In Sefardic Shabbat meals, Psalm 23 recited before Kiddush casts the dining-room as this very scene: human host and divine Host overlap. A Rosh Hashanah piyyut, praying for a year of divine accompaniment, quotes: “</w:t>
      </w:r>
      <w:r>
        <w:t>דִּשַּׁנְתָּ</w:t>
      </w:r>
      <w:r>
        <w:t xml:space="preserve"> </w:t>
      </w:r>
      <w:r>
        <w:t>בַשֶּׁמֶן</w:t>
      </w:r>
      <w:r>
        <w:t xml:space="preserve"> </w:t>
      </w:r>
      <w:r>
        <w:t>רֹאשִׁי</w:t>
      </w:r>
      <w:r>
        <w:t xml:space="preserve"> </w:t>
      </w:r>
      <w:r>
        <w:t>כּוֹסִי</w:t>
      </w:r>
      <w:r>
        <w:t xml:space="preserve"> </w:t>
      </w:r>
      <w:r>
        <w:t>רְוָיָה</w:t>
      </w:r>
      <w:r>
        <w:t>” — “You have anointed my head with oil; my cup overflows,” applying the banquet image to the entire coming year.</w:t>
      </w:r>
    </w:p>
    <w:p w14:paraId="65087A14" w14:textId="77777777" w:rsidR="006E57CD" w:rsidRDefault="00000076">
      <w:pPr>
        <w:pStyle w:val="BodySans"/>
        <w:jc w:val="center"/>
      </w:pPr>
      <w:r>
        <w:t>—</w:t>
      </w:r>
    </w:p>
    <w:p w14:paraId="11404EB3" w14:textId="77777777" w:rsidR="006E57CD" w:rsidRDefault="00000076">
      <w:pPr>
        <w:pStyle w:val="BodySans"/>
      </w:pPr>
      <w:r>
        <w:rPr>
          <w:b/>
          <w:color w:val="008000"/>
        </w:rPr>
        <w:t>Hebrew</w:t>
      </w:r>
    </w:p>
    <w:p w14:paraId="6B17DF0C" w14:textId="77777777" w:rsidR="006E57CD" w:rsidRDefault="00000076">
      <w:pPr>
        <w:pStyle w:val="BodySans"/>
        <w:ind w:left="720"/>
      </w:pPr>
      <w:r>
        <w:rPr>
          <w:i/>
        </w:rPr>
        <w:lastRenderedPageBreak/>
        <w:t>תַּעֲרֹךְ</w:t>
      </w:r>
      <w:r>
        <w:rPr>
          <w:i/>
        </w:rPr>
        <w:t xml:space="preserve"> </w:t>
      </w:r>
      <w:r>
        <w:rPr>
          <w:i/>
        </w:rPr>
        <w:t>לְפָנַי</w:t>
      </w:r>
      <w:r>
        <w:rPr>
          <w:i/>
        </w:rPr>
        <w:t xml:space="preserve"> </w:t>
      </w:r>
      <w:r>
        <w:rPr>
          <w:i/>
        </w:rPr>
        <w:t>שֻׁלְחָן׃</w:t>
      </w:r>
    </w:p>
    <w:p w14:paraId="0DD4CE24" w14:textId="77777777" w:rsidR="006E57CD" w:rsidRDefault="00000076">
      <w:pPr>
        <w:pStyle w:val="BodySans"/>
        <w:ind w:left="720"/>
      </w:pPr>
      <w:r>
        <w:rPr>
          <w:i/>
        </w:rPr>
        <w:t>נֶגֶד</w:t>
      </w:r>
      <w:r>
        <w:rPr>
          <w:i/>
        </w:rPr>
        <w:t xml:space="preserve"> </w:t>
      </w:r>
      <w:r>
        <w:rPr>
          <w:i/>
        </w:rPr>
        <w:t>צֹרְרָי׃</w:t>
      </w:r>
    </w:p>
    <w:p w14:paraId="37F4FB71" w14:textId="77777777" w:rsidR="006E57CD" w:rsidRDefault="00000076">
      <w:pPr>
        <w:pStyle w:val="BodySans"/>
        <w:ind w:left="720"/>
      </w:pPr>
      <w:r>
        <w:rPr>
          <w:i/>
        </w:rPr>
        <w:t>דִּשַּׁנְתָּ</w:t>
      </w:r>
      <w:r>
        <w:rPr>
          <w:i/>
        </w:rPr>
        <w:t xml:space="preserve"> </w:t>
      </w:r>
      <w:r>
        <w:rPr>
          <w:i/>
        </w:rPr>
        <w:t>בַשֶּׁמֶן</w:t>
      </w:r>
      <w:r>
        <w:rPr>
          <w:i/>
        </w:rPr>
        <w:t xml:space="preserve"> </w:t>
      </w:r>
      <w:r>
        <w:rPr>
          <w:i/>
        </w:rPr>
        <w:t>רֹאשִׁי׃</w:t>
      </w:r>
    </w:p>
    <w:p w14:paraId="4C5EF903" w14:textId="77777777" w:rsidR="006E57CD" w:rsidRDefault="00000076">
      <w:pPr>
        <w:pStyle w:val="BodySans"/>
        <w:ind w:left="720"/>
      </w:pPr>
      <w:r>
        <w:rPr>
          <w:i/>
        </w:rPr>
        <w:t>כּוֹסִי</w:t>
      </w:r>
      <w:r>
        <w:rPr>
          <w:i/>
        </w:rPr>
        <w:t xml:space="preserve"> </w:t>
      </w:r>
      <w:r>
        <w:rPr>
          <w:i/>
        </w:rPr>
        <w:t>רְוָיָה׃</w:t>
      </w:r>
    </w:p>
    <w:p w14:paraId="7283D58F" w14:textId="77777777" w:rsidR="006E57CD" w:rsidRDefault="00000076">
      <w:pPr>
        <w:pStyle w:val="BodySans"/>
      </w:pPr>
      <w:r>
        <w:t>“You set a table before me</w:t>
      </w:r>
    </w:p>
    <w:p w14:paraId="46A4B740" w14:textId="77777777" w:rsidR="006E57CD" w:rsidRDefault="00000076">
      <w:pPr>
        <w:pStyle w:val="BodySans"/>
      </w:pPr>
      <w:r>
        <w:t>in front of my enemies;</w:t>
      </w:r>
    </w:p>
    <w:p w14:paraId="3816E618" w14:textId="77777777" w:rsidR="006E57CD" w:rsidRDefault="00000076">
      <w:pPr>
        <w:pStyle w:val="BodySans"/>
      </w:pPr>
      <w:r>
        <w:t>You have made my head rich with oil;</w:t>
      </w:r>
    </w:p>
    <w:p w14:paraId="61860A5F" w14:textId="77777777" w:rsidR="006E57CD" w:rsidRDefault="00000076">
      <w:pPr>
        <w:pStyle w:val="BodySans"/>
      </w:pPr>
      <w:r>
        <w:t>my cup is overflowing.”</w:t>
      </w:r>
    </w:p>
    <w:p w14:paraId="6E48CEAD" w14:textId="77777777" w:rsidR="006E57CD" w:rsidRDefault="00000076">
      <w:pPr>
        <w:pStyle w:val="BodySans"/>
      </w:pPr>
      <w:r>
        <w:t>Here the poem does something rhetorically bold: it drops the shepherd image and switches to a banquet scene. Some commentators have tried to keep the shepherd metaphor going by reading “table” as “tableland” pasture, but the Hebrew “</w:t>
      </w:r>
      <w:r>
        <w:t>שֻׁלְחָן</w:t>
      </w:r>
      <w:r>
        <w:t>” pretty consistently means a literal table.</w:t>
      </w:r>
    </w:p>
    <w:p w14:paraId="7A2DBFD3" w14:textId="77777777" w:rsidR="006E57CD" w:rsidRDefault="00000076">
      <w:pPr>
        <w:pStyle w:val="BodySans"/>
      </w:pPr>
      <w:r>
        <w:t xml:space="preserve">In the ancient world, a banquet hosted by a great person was a major honor. Victorious kings would hold feasts where defeated enemies were forced to look on. Ugaritic texts describe the storm-god Baal feasting “in the presence” of other gods after victory. Psalm 23 takes that royal/mythic pattern and democratizes it: </w:t>
      </w:r>
      <w:r>
        <w:rPr>
          <w:i/>
        </w:rPr>
        <w:t>I</w:t>
      </w:r>
      <w:r>
        <w:t>, the previously vulnerable sheep, am now the honored guest at God’s victory feast.</w:t>
      </w:r>
    </w:p>
    <w:p w14:paraId="482500F5" w14:textId="77777777" w:rsidR="006E57CD" w:rsidRDefault="00000076">
      <w:pPr>
        <w:pStyle w:val="BodySans"/>
      </w:pPr>
      <w:r>
        <w:t>“</w:t>
      </w:r>
      <w:r>
        <w:t>נֶגֶד</w:t>
      </w:r>
      <w:r>
        <w:t xml:space="preserve"> </w:t>
      </w:r>
      <w:r>
        <w:t>צֹרְרָי</w:t>
      </w:r>
      <w:r>
        <w:t>” – “in front of my enemies” – means they’re present but powerless. They have to watch me eat. Radak comments that they “rot in their bones” with jealousy. For someone who has been slandered or attacked, vindication often looks like this: not revenge, but visible flourishing.</w:t>
      </w:r>
    </w:p>
    <w:p w14:paraId="4EA281DB" w14:textId="77777777" w:rsidR="006E57CD" w:rsidRDefault="00000076">
      <w:pPr>
        <w:pStyle w:val="BodySans"/>
      </w:pPr>
      <w:r>
        <w:t>“</w:t>
      </w:r>
      <w:r>
        <w:t>דִּשַּׁנְתָּ</w:t>
      </w:r>
      <w:r>
        <w:t xml:space="preserve"> </w:t>
      </w:r>
      <w:r>
        <w:t>בַשֶּׁמֶן</w:t>
      </w:r>
      <w:r>
        <w:t xml:space="preserve"> </w:t>
      </w:r>
      <w:r>
        <w:t>רֹאשִׁי</w:t>
      </w:r>
      <w:r>
        <w:t xml:space="preserve">” uses a verb from the root </w:t>
      </w:r>
      <w:r>
        <w:t>דָּשֵׁן</w:t>
      </w:r>
      <w:r>
        <w:t xml:space="preserve"> (“to make fat, enrich”). So it’s more than “you anointed my head with oil.” It’s “you have saturated my head with oil,” the way a fancy host would honor a special guest with perfumed oil. Psalm 133 picks up this image and runs with it: “</w:t>
      </w:r>
      <w:r>
        <w:t>כַּשֶּׁמֶן</w:t>
      </w:r>
      <w:r>
        <w:t xml:space="preserve"> </w:t>
      </w:r>
      <w:r>
        <w:t>הַטּוֹב</w:t>
      </w:r>
      <w:r>
        <w:t xml:space="preserve"> </w:t>
      </w:r>
      <w:r>
        <w:t>עַל־הָרֹאשׁ</w:t>
      </w:r>
      <w:r>
        <w:t xml:space="preserve">… </w:t>
      </w:r>
      <w:r>
        <w:t>שֶׁיֹּרֵד</w:t>
      </w:r>
      <w:r>
        <w:t xml:space="preserve"> </w:t>
      </w:r>
      <w:r>
        <w:t>עַל־זְקַן</w:t>
      </w:r>
      <w:r>
        <w:t xml:space="preserve"> </w:t>
      </w:r>
      <w:r>
        <w:t>אַהֲרֹן</w:t>
      </w:r>
      <w:r>
        <w:t>” – “like the good oil on the head, coming down on the beard of Aaron” (Psalm 133:2). In both psalms, oil on the head = overflowing blessing and joy.</w:t>
      </w:r>
    </w:p>
    <w:p w14:paraId="4B5C9A01" w14:textId="77777777" w:rsidR="006E57CD" w:rsidRDefault="00000076">
      <w:pPr>
        <w:pStyle w:val="BodySans"/>
      </w:pPr>
      <w:r>
        <w:t>“</w:t>
      </w:r>
      <w:r>
        <w:t>כּוֹסִי</w:t>
      </w:r>
      <w:r>
        <w:t xml:space="preserve"> </w:t>
      </w:r>
      <w:r>
        <w:t>רְוָיָה</w:t>
      </w:r>
      <w:r>
        <w:t>” – “my cup is revayah.” “</w:t>
      </w:r>
      <w:r>
        <w:t>רְוָיָה</w:t>
      </w:r>
      <w:r>
        <w:t xml:space="preserve">” is from </w:t>
      </w:r>
      <w:r>
        <w:t>רָוָה</w:t>
      </w:r>
      <w:r>
        <w:t>, “to be saturated, to drink one’s fill.” Imagine a host who keeps topping up your glass so it brims over. The point is not wastefulness; it’s “you don’t have to worry; there is more than enough.”</w:t>
      </w:r>
    </w:p>
    <w:p w14:paraId="3A8D0456" w14:textId="77777777" w:rsidR="006E57CD" w:rsidRDefault="00000076">
      <w:pPr>
        <w:pStyle w:val="BodySans"/>
      </w:pPr>
      <w:r>
        <w:t xml:space="preserve">Taken together, the verse completes the arc that began with “I lack nothing.” We have moved from bare sufficiency (no lack) to superabundance (overflowing cup), from being </w:t>
      </w:r>
      <w:r>
        <w:lastRenderedPageBreak/>
        <w:t xml:space="preserve">led and protected to being publicly honored. If you recite this before kiddush on Rosh Hashanah or Shabbat, you’re intentionally seeing your own table as </w:t>
      </w:r>
      <w:r>
        <w:rPr>
          <w:i/>
        </w:rPr>
        <w:t>that</w:t>
      </w:r>
      <w:r>
        <w:t xml:space="preserve"> table—set by God, in the sight of whatever “enemies” you have, with your head and cup carrying more grace than you can contain.</w:t>
      </w:r>
    </w:p>
    <w:p w14:paraId="4EEC2744" w14:textId="77777777" w:rsidR="006E57CD" w:rsidRDefault="006E57CD">
      <w:pPr>
        <w:pBdr>
          <w:bottom w:val="single" w:sz="12" w:space="1" w:color="000000"/>
        </w:pBdr>
      </w:pPr>
    </w:p>
    <w:p w14:paraId="54AB353E" w14:textId="77777777" w:rsidR="006E57CD" w:rsidRDefault="00000076">
      <w:pPr>
        <w:pStyle w:val="Heading3"/>
      </w:pPr>
      <w:r>
        <w:t>Verse 6</w:t>
      </w:r>
    </w:p>
    <w:p w14:paraId="472667AF" w14:textId="77777777" w:rsidR="006E57CD" w:rsidRDefault="00000076">
      <w:pPr>
        <w:pStyle w:val="BodySans"/>
      </w:pPr>
      <w:r>
        <w:t>אַךְ</w:t>
      </w:r>
      <w:r>
        <w:t xml:space="preserve"> </w:t>
      </w:r>
      <w:r>
        <w:t>טוֹב</w:t>
      </w:r>
      <w:r>
        <w:t xml:space="preserve"> </w:t>
      </w:r>
      <w:r>
        <w:t>וָחֶסֶד</w:t>
      </w:r>
      <w:r>
        <w:t xml:space="preserve"> </w:t>
      </w:r>
      <w:r>
        <w:t>יִרְדְּפוּנִי</w:t>
      </w:r>
      <w:r>
        <w:t xml:space="preserve">, </w:t>
      </w:r>
      <w:r>
        <w:t>כָּל־יְמֵי</w:t>
      </w:r>
      <w:r>
        <w:t xml:space="preserve"> </w:t>
      </w:r>
      <w:r>
        <w:t>חַיָּי</w:t>
      </w:r>
      <w:r>
        <w:t xml:space="preserve">; </w:t>
      </w:r>
      <w:r>
        <w:t>וְשַׁבְתִּי</w:t>
      </w:r>
      <w:r>
        <w:t xml:space="preserve"> </w:t>
      </w:r>
      <w:r>
        <w:t>בְּבֵית־ה׳</w:t>
      </w:r>
      <w:r>
        <w:t xml:space="preserve">, </w:t>
      </w:r>
      <w:r>
        <w:t>לְאֹרֶךְ</w:t>
      </w:r>
      <w:r>
        <w:t xml:space="preserve"> </w:t>
      </w:r>
      <w:r>
        <w:t>יָמִים</w:t>
      </w:r>
      <w:r>
        <w:t>.</w:t>
      </w:r>
    </w:p>
    <w:p w14:paraId="27648E73" w14:textId="77777777" w:rsidR="006E57CD" w:rsidRDefault="00000076">
      <w:pPr>
        <w:pStyle w:val="BodySans"/>
      </w:pPr>
      <w:r>
        <w:t>“Surely goodness and covenant-love will pursue me all the days of my life; and I shall dwell in the house of YHWH for length of days.”</w:t>
      </w:r>
    </w:p>
    <w:p w14:paraId="57B99E81" w14:textId="77777777" w:rsidR="006E57CD" w:rsidRDefault="00000076">
      <w:pPr>
        <w:pStyle w:val="BodySans"/>
      </w:pPr>
      <w:r>
        <w:t>The particle “</w:t>
      </w:r>
      <w:r>
        <w:t>אַךְ</w:t>
      </w:r>
      <w:r>
        <w:t xml:space="preserve">” is emphatic: “surely” or “only.” What follows overturns the usual script of pursuit. </w:t>
      </w:r>
      <w:r>
        <w:t>רָדַף</w:t>
      </w:r>
      <w:r>
        <w:t>, “to chase,” nearly always has enemies, misfortune, or death as subject. Psalm 7:2: “</w:t>
      </w:r>
      <w:r>
        <w:t>הוֹשִׁיעֵנִי</w:t>
      </w:r>
      <w:r>
        <w:t xml:space="preserve"> </w:t>
      </w:r>
      <w:r>
        <w:t>מִכׇּל־רֹדְפַי</w:t>
      </w:r>
      <w:r>
        <w:t>” — “Save me from all my pursuers.” Here, startlingly, “</w:t>
      </w:r>
      <w:r>
        <w:t>טוֹב</w:t>
      </w:r>
      <w:r>
        <w:t xml:space="preserve"> </w:t>
      </w:r>
      <w:r>
        <w:t>וָחֶסֶד</w:t>
      </w:r>
      <w:r>
        <w:t xml:space="preserve">” — “goodness and </w:t>
      </w:r>
      <w:r>
        <w:t>ḥ</w:t>
      </w:r>
      <w:r>
        <w:t>esed”—do the hunting.</w:t>
      </w:r>
    </w:p>
    <w:p w14:paraId="070294B5" w14:textId="77777777" w:rsidR="006E57CD" w:rsidRDefault="00000076">
      <w:pPr>
        <w:pStyle w:val="BodySans"/>
      </w:pPr>
      <w:r>
        <w:t>This verbal irony intensifies the psalm’s theme: in God’s world, what relentlessly closes the gap is not doom but grace. The only other place the verb is used with good as object is ethical exhortation: “</w:t>
      </w:r>
      <w:r>
        <w:t>בַּקֵּשׁ</w:t>
      </w:r>
      <w:r>
        <w:t xml:space="preserve"> </w:t>
      </w:r>
      <w:r>
        <w:t>שָׁלוֹם</w:t>
      </w:r>
      <w:r>
        <w:t xml:space="preserve"> </w:t>
      </w:r>
      <w:r>
        <w:t>וְרׇדְפֵהוּ</w:t>
      </w:r>
      <w:r>
        <w:t>” — “seek peace and pursue it” (Psalm 34:15). There we pursue peace; here, goodness pursues us. The two together suggest a circularity: we chase the good that already chases us.</w:t>
      </w:r>
    </w:p>
    <w:p w14:paraId="090F8F11" w14:textId="77777777" w:rsidR="006E57CD" w:rsidRDefault="00000076">
      <w:pPr>
        <w:pStyle w:val="BodySans"/>
      </w:pPr>
      <w:r>
        <w:t>חֶסֶד</w:t>
      </w:r>
      <w:r>
        <w:t xml:space="preserve"> is a key covenant term, often best rendered “steadfast love” or “loyal kindness.” In Exodus 34:6 God is “</w:t>
      </w:r>
      <w:r>
        <w:t>רַב־חֶסֶד</w:t>
      </w:r>
      <w:r>
        <w:t xml:space="preserve"> </w:t>
      </w:r>
      <w:r>
        <w:t>וֶאֱמֶת</w:t>
      </w:r>
      <w:r>
        <w:t xml:space="preserve">” — “abounding in </w:t>
      </w:r>
      <w:r>
        <w:t>ḥ</w:t>
      </w:r>
      <w:r>
        <w:t xml:space="preserve">esed and faithfulness.” Paired with </w:t>
      </w:r>
      <w:r>
        <w:t>טוֹב</w:t>
      </w:r>
      <w:r>
        <w:t xml:space="preserve">, it spans both subjective well-being and objective faithfulness. Psalm 52:3 calls God’s </w:t>
      </w:r>
      <w:r>
        <w:t>ḥ</w:t>
      </w:r>
      <w:r>
        <w:t>esed “</w:t>
      </w:r>
      <w:r>
        <w:t>כׇּל־הַיּוֹם</w:t>
      </w:r>
      <w:r>
        <w:t>” — “all day long.” Here that continuous love is stretched “</w:t>
      </w:r>
      <w:r>
        <w:t>כָּל־יְמֵי</w:t>
      </w:r>
      <w:r>
        <w:t xml:space="preserve"> </w:t>
      </w:r>
      <w:r>
        <w:t>חַיָּי</w:t>
      </w:r>
      <w:r>
        <w:t>” — “all the days of my life.”</w:t>
      </w:r>
    </w:p>
    <w:p w14:paraId="34F03234" w14:textId="77777777" w:rsidR="006E57CD" w:rsidRDefault="00000076">
      <w:pPr>
        <w:pStyle w:val="BodySans"/>
      </w:pPr>
      <w:r>
        <w:t>“</w:t>
      </w:r>
      <w:r>
        <w:t>וְשַׁבְתִּי</w:t>
      </w:r>
      <w:r>
        <w:t xml:space="preserve"> </w:t>
      </w:r>
      <w:r>
        <w:t>בְּבֵית־ה׳</w:t>
      </w:r>
      <w:r>
        <w:t>” looks back to the banquet and ahead to worship. The “house of YHWH” is, in its plain sense, the Temple. Psalm 122 celebrates going there: “</w:t>
      </w:r>
      <w:r>
        <w:t>שָׂמַחְתִּי</w:t>
      </w:r>
      <w:r>
        <w:t xml:space="preserve"> </w:t>
      </w:r>
      <w:r>
        <w:t>בְּאֹמְרִים</w:t>
      </w:r>
      <w:r>
        <w:t xml:space="preserve"> </w:t>
      </w:r>
      <w:r>
        <w:t>לִי</w:t>
      </w:r>
      <w:r>
        <w:t xml:space="preserve">, </w:t>
      </w:r>
      <w:r>
        <w:t>בֵּית־ה׳</w:t>
      </w:r>
      <w:r>
        <w:t xml:space="preserve"> </w:t>
      </w:r>
      <w:r>
        <w:t>נֵלֵךְ</w:t>
      </w:r>
      <w:r>
        <w:t>” — “I rejoiced when they said to me, ‘Let us go to the house of YHWH’” (Psalm 122:1). Psalm 52:10 depicts the righteous as an olive tree “</w:t>
      </w:r>
      <w:r>
        <w:t>בְּבֵית</w:t>
      </w:r>
      <w:r>
        <w:t xml:space="preserve"> </w:t>
      </w:r>
      <w:r>
        <w:t>אֱלֹקִים</w:t>
      </w:r>
      <w:r>
        <w:t>” — “in the house of God.” Our psalm’s hope is in line with this temple piety, but its language is more intimate: not just visiting but dwelling.</w:t>
      </w:r>
    </w:p>
    <w:p w14:paraId="7DC2C31D" w14:textId="77777777" w:rsidR="006E57CD" w:rsidRDefault="00000076">
      <w:pPr>
        <w:pStyle w:val="BodySans"/>
      </w:pPr>
      <w:r>
        <w:t>The Masoretic vocalization “</w:t>
      </w:r>
      <w:r>
        <w:t>וְשַׁבְתִּי</w:t>
      </w:r>
      <w:r>
        <w:t xml:space="preserve">” permits two nuances. As a Qal perfect with vav, it can be taken as future “I shall dwell.” Some hear in it a form from </w:t>
      </w:r>
      <w:r>
        <w:t>שׁוּב</w:t>
      </w:r>
      <w:r>
        <w:t>: “I shall return,” that is, “I shall keep coming back,” as Ibn Ezra suggests. Either way, the desire is for ongoing presence.</w:t>
      </w:r>
    </w:p>
    <w:p w14:paraId="33C421A7" w14:textId="77777777" w:rsidR="006E57CD" w:rsidRDefault="00000076">
      <w:pPr>
        <w:pStyle w:val="BodySans"/>
      </w:pPr>
      <w:r>
        <w:lastRenderedPageBreak/>
        <w:t>“</w:t>
      </w:r>
      <w:r>
        <w:t>לְאֹרֶךְ</w:t>
      </w:r>
      <w:r>
        <w:t xml:space="preserve"> </w:t>
      </w:r>
      <w:r>
        <w:t>יָמִים</w:t>
      </w:r>
      <w:r>
        <w:t>” is idiomatic for a long life. Deuteronomy promises that honoring parents will lengthen days “</w:t>
      </w:r>
      <w:r>
        <w:t>עַל</w:t>
      </w:r>
      <w:r>
        <w:t xml:space="preserve"> </w:t>
      </w:r>
      <w:r>
        <w:t>הָאֲדָמָה</w:t>
      </w:r>
      <w:r>
        <w:t>” (“on the land,” Deuteronomy 5:16). Yet in Psalm 23, without “on the land,” and following on the promise of divine house, the phrase easily opens toward an eschatological horizon—the “length of days” without qualifier becoming “forever.” Early Christian readers took it so; Jewish mystics saw in the verse a hint of the soul’s enduring cleaving to the Shekhinah.</w:t>
      </w:r>
    </w:p>
    <w:p w14:paraId="064BCFB9" w14:textId="77777777" w:rsidR="006E57CD" w:rsidRDefault="00000076">
      <w:pPr>
        <w:pStyle w:val="BodySans"/>
      </w:pPr>
      <w:r>
        <w:t>In Jewish liturgy, this verse has been read not only as hope for longevity but as a weekly enacted reality. Every Shabbat, when worshipers gather in synagogue—literally “a house of God”—and when families sit at tables framed by Psalm 23, they practice dwelling “</w:t>
      </w:r>
      <w:r>
        <w:t>בְּבֵית־ה׳</w:t>
      </w:r>
      <w:r>
        <w:t>.” Sabbath becomes “</w:t>
      </w:r>
      <w:r>
        <w:t>מֵעֵין</w:t>
      </w:r>
      <w:r>
        <w:t xml:space="preserve"> </w:t>
      </w:r>
      <w:r>
        <w:t>עוֹלָם</w:t>
      </w:r>
      <w:r>
        <w:t xml:space="preserve"> </w:t>
      </w:r>
      <w:r>
        <w:t>הַבָּא</w:t>
      </w:r>
      <w:r>
        <w:t>” — “a taste of the world to come,” and the vague “length of days” gains the flavor of recurring, rhythmic homecoming.</w:t>
      </w:r>
    </w:p>
    <w:p w14:paraId="256CADB2" w14:textId="77777777" w:rsidR="006E57CD" w:rsidRDefault="00000076">
      <w:pPr>
        <w:pStyle w:val="BodySans"/>
      </w:pPr>
      <w:r>
        <w:t>Thus the psalm that began with a shepherd in the hills ends with a worshiper at home in God’s house, stalked not by fear but by goodness. Its six short verses trace a movement any reader can recognize: from provision, through peril, to the discovery that the path, however dark, is already inside a larger hospitality.</w:t>
      </w:r>
    </w:p>
    <w:p w14:paraId="55505610" w14:textId="77777777" w:rsidR="006E57CD" w:rsidRDefault="00000076">
      <w:pPr>
        <w:pStyle w:val="BodySans"/>
        <w:jc w:val="center"/>
      </w:pPr>
      <w:r>
        <w:t>—</w:t>
      </w:r>
    </w:p>
    <w:p w14:paraId="060279D6" w14:textId="77777777" w:rsidR="006E57CD" w:rsidRDefault="00000076">
      <w:pPr>
        <w:pStyle w:val="BodySans"/>
      </w:pPr>
      <w:r>
        <w:rPr>
          <w:b/>
          <w:color w:val="008000"/>
        </w:rPr>
        <w:t>Hebrew</w:t>
      </w:r>
    </w:p>
    <w:p w14:paraId="2808A7F0" w14:textId="77777777" w:rsidR="006E57CD" w:rsidRDefault="00000076">
      <w:pPr>
        <w:pStyle w:val="BodySans"/>
        <w:ind w:left="720"/>
      </w:pPr>
      <w:r>
        <w:rPr>
          <w:i/>
        </w:rPr>
        <w:t>אַךְ</w:t>
      </w:r>
      <w:r>
        <w:rPr>
          <w:i/>
        </w:rPr>
        <w:t xml:space="preserve"> </w:t>
      </w:r>
      <w:r>
        <w:rPr>
          <w:i/>
        </w:rPr>
        <w:t>טוֹב</w:t>
      </w:r>
      <w:r>
        <w:rPr>
          <w:i/>
        </w:rPr>
        <w:t xml:space="preserve"> </w:t>
      </w:r>
      <w:r>
        <w:rPr>
          <w:i/>
        </w:rPr>
        <w:t>וָחֶסֶד</w:t>
      </w:r>
      <w:r>
        <w:rPr>
          <w:i/>
        </w:rPr>
        <w:t xml:space="preserve"> </w:t>
      </w:r>
      <w:r>
        <w:rPr>
          <w:i/>
        </w:rPr>
        <w:t>יִרְדְּפוּנִי׃</w:t>
      </w:r>
    </w:p>
    <w:p w14:paraId="6F1F6792" w14:textId="77777777" w:rsidR="006E57CD" w:rsidRDefault="00000076">
      <w:pPr>
        <w:pStyle w:val="BodySans"/>
        <w:ind w:left="720"/>
      </w:pPr>
      <w:r>
        <w:rPr>
          <w:i/>
        </w:rPr>
        <w:t>כָּל־יְמֵי</w:t>
      </w:r>
      <w:r>
        <w:rPr>
          <w:i/>
        </w:rPr>
        <w:t xml:space="preserve"> </w:t>
      </w:r>
      <w:r>
        <w:rPr>
          <w:i/>
        </w:rPr>
        <w:t>חַיָּי׃</w:t>
      </w:r>
    </w:p>
    <w:p w14:paraId="22D52D86" w14:textId="77777777" w:rsidR="006E57CD" w:rsidRDefault="00000076">
      <w:pPr>
        <w:pStyle w:val="BodySans"/>
        <w:ind w:left="720"/>
      </w:pPr>
      <w:r>
        <w:rPr>
          <w:i/>
        </w:rPr>
        <w:t>וְשַׁבְתִּי</w:t>
      </w:r>
      <w:r>
        <w:rPr>
          <w:i/>
        </w:rPr>
        <w:t xml:space="preserve"> </w:t>
      </w:r>
      <w:r>
        <w:rPr>
          <w:i/>
        </w:rPr>
        <w:t>בְּבֵית־ה׳׃</w:t>
      </w:r>
    </w:p>
    <w:p w14:paraId="67402D4B" w14:textId="77777777" w:rsidR="006E57CD" w:rsidRDefault="00000076">
      <w:pPr>
        <w:pStyle w:val="BodySans"/>
        <w:ind w:left="720"/>
      </w:pPr>
      <w:r>
        <w:rPr>
          <w:i/>
        </w:rPr>
        <w:t>לְאֹרֶךְ</w:t>
      </w:r>
      <w:r>
        <w:rPr>
          <w:i/>
        </w:rPr>
        <w:t xml:space="preserve"> </w:t>
      </w:r>
      <w:r>
        <w:rPr>
          <w:i/>
        </w:rPr>
        <w:t>יָמִים׃</w:t>
      </w:r>
    </w:p>
    <w:p w14:paraId="24167841" w14:textId="77777777" w:rsidR="006E57CD" w:rsidRDefault="00000076">
      <w:pPr>
        <w:pStyle w:val="BodySans"/>
      </w:pPr>
      <w:r>
        <w:t xml:space="preserve">“Surely goodness and </w:t>
      </w:r>
      <w:r>
        <w:t>ḥ</w:t>
      </w:r>
      <w:r>
        <w:t>esed will pursue me</w:t>
      </w:r>
    </w:p>
    <w:p w14:paraId="0D101F92" w14:textId="77777777" w:rsidR="006E57CD" w:rsidRDefault="00000076">
      <w:pPr>
        <w:pStyle w:val="BodySans"/>
      </w:pPr>
      <w:r>
        <w:t>all the days of my life,</w:t>
      </w:r>
    </w:p>
    <w:p w14:paraId="3E97E23B" w14:textId="77777777" w:rsidR="006E57CD" w:rsidRDefault="00000076">
      <w:pPr>
        <w:pStyle w:val="BodySans"/>
      </w:pPr>
      <w:r>
        <w:t>and I will dwell in the house of YHWH</w:t>
      </w:r>
    </w:p>
    <w:p w14:paraId="63CEC221" w14:textId="77777777" w:rsidR="006E57CD" w:rsidRDefault="00000076">
      <w:pPr>
        <w:pStyle w:val="BodySans"/>
      </w:pPr>
      <w:r>
        <w:t>for length of days.”</w:t>
      </w:r>
    </w:p>
    <w:p w14:paraId="0DFA5DE2" w14:textId="77777777" w:rsidR="006E57CD" w:rsidRDefault="00000076">
      <w:pPr>
        <w:pStyle w:val="BodySans"/>
      </w:pPr>
      <w:r>
        <w:t>The psalm ends with a surprise verb. “</w:t>
      </w:r>
      <w:r>
        <w:t>יִרְדְּפוּנִי</w:t>
      </w:r>
      <w:r>
        <w:t xml:space="preserve">” (from </w:t>
      </w:r>
      <w:r>
        <w:t>רָדַף</w:t>
      </w:r>
      <w:r>
        <w:t>) normally means “pursue” in a hostile sense—enemies chase you, as in Psalm 143:3: “</w:t>
      </w:r>
      <w:r>
        <w:t>כִּי</w:t>
      </w:r>
      <w:r>
        <w:t xml:space="preserve"> </w:t>
      </w:r>
      <w:r>
        <w:t>רָדַף</w:t>
      </w:r>
      <w:r>
        <w:t xml:space="preserve"> </w:t>
      </w:r>
      <w:r>
        <w:t>אוֹיֵב</w:t>
      </w:r>
      <w:r>
        <w:t xml:space="preserve"> </w:t>
      </w:r>
      <w:r>
        <w:t>נַפְשִׁי</w:t>
      </w:r>
      <w:r>
        <w:t>” – “For an enemy has pursued my life.” Here the hunters are “</w:t>
      </w:r>
      <w:r>
        <w:t>טוֹב</w:t>
      </w:r>
      <w:r>
        <w:t xml:space="preserve"> </w:t>
      </w:r>
      <w:r>
        <w:t>וָחֶסֶד</w:t>
      </w:r>
      <w:r>
        <w:t>.”</w:t>
      </w:r>
    </w:p>
    <w:p w14:paraId="58F05E2C" w14:textId="77777777" w:rsidR="006E57CD" w:rsidRDefault="00000076">
      <w:pPr>
        <w:pStyle w:val="BodySans"/>
      </w:pPr>
      <w:r>
        <w:t>“</w:t>
      </w:r>
      <w:r>
        <w:t>טוֹב</w:t>
      </w:r>
      <w:r>
        <w:t>” is “goodness” in a broad sense—wellbeing, blessing. “</w:t>
      </w:r>
      <w:r>
        <w:t>חֶסֶד</w:t>
      </w:r>
      <w:r>
        <w:t xml:space="preserve">” is a major biblical word, often translated “steadfast love,” “lovingkindness,” or “covenant loyalty.” It’s the committed love God shows to those with whom He has made a covenant. So the picture is: </w:t>
      </w:r>
      <w:r>
        <w:lastRenderedPageBreak/>
        <w:t>instead of misfortune always nipping at my heels, it’s God’s goodness and loyal love that won’t leave me alone.</w:t>
      </w:r>
    </w:p>
    <w:p w14:paraId="1859AB3C" w14:textId="77777777" w:rsidR="006E57CD" w:rsidRDefault="00000076">
      <w:pPr>
        <w:pStyle w:val="BodySans"/>
      </w:pPr>
      <w:r>
        <w:t>Note the time frame: “</w:t>
      </w:r>
      <w:r>
        <w:t>כָּל־יְמֵי</w:t>
      </w:r>
      <w:r>
        <w:t xml:space="preserve"> </w:t>
      </w:r>
      <w:r>
        <w:t>חַיָּי</w:t>
      </w:r>
      <w:r>
        <w:t>” – “all the days of my life.” The pursuit is not just an occasional miracle; it’s a life pattern.</w:t>
      </w:r>
    </w:p>
    <w:p w14:paraId="430AC9D4" w14:textId="77777777" w:rsidR="006E57CD" w:rsidRDefault="00000076">
      <w:pPr>
        <w:pStyle w:val="BodySans"/>
      </w:pPr>
      <w:r>
        <w:t>Then comes the final hope: “</w:t>
      </w:r>
      <w:r>
        <w:t>וְשַׁבְתִּי</w:t>
      </w:r>
      <w:r>
        <w:t xml:space="preserve"> </w:t>
      </w:r>
      <w:r>
        <w:t>בְּבֵית־ה׳</w:t>
      </w:r>
      <w:r>
        <w:t xml:space="preserve"> </w:t>
      </w:r>
      <w:r>
        <w:t>לְאֹרֶךְ</w:t>
      </w:r>
      <w:r>
        <w:t xml:space="preserve"> </w:t>
      </w:r>
      <w:r>
        <w:t>יָמִים</w:t>
      </w:r>
      <w:r>
        <w:t>.” The verb form “</w:t>
      </w:r>
      <w:r>
        <w:t>וְשַׁבְתִּי</w:t>
      </w:r>
      <w:r>
        <w:t>” can be read two ways:</w:t>
      </w:r>
    </w:p>
    <w:p w14:paraId="0FEDAA3A" w14:textId="77777777" w:rsidR="006E57CD" w:rsidRDefault="00000076">
      <w:pPr>
        <w:pStyle w:val="ListBullet"/>
      </w:pPr>
      <w:r>
        <w:rPr>
          <w:rFonts w:ascii="Aptos" w:hAnsi="Aptos"/>
        </w:rPr>
        <w:t xml:space="preserve">From </w:t>
      </w:r>
      <w:r>
        <w:rPr>
          <w:rFonts w:ascii="Aptos" w:hAnsi="Aptos"/>
        </w:rPr>
        <w:t>יָשַׁב</w:t>
      </w:r>
      <w:r>
        <w:rPr>
          <w:rFonts w:ascii="Aptos" w:hAnsi="Aptos"/>
        </w:rPr>
        <w:t xml:space="preserve"> (“to sit, dwell”): “</w:t>
      </w:r>
      <w:r>
        <w:rPr>
          <w:rFonts w:ascii="Aptos" w:hAnsi="Aptos"/>
          <w:i/>
        </w:rPr>
        <w:t>I will dwell</w:t>
      </w:r>
      <w:r>
        <w:rPr>
          <w:rFonts w:ascii="Aptos" w:hAnsi="Aptos"/>
        </w:rPr>
        <w:t xml:space="preserve"> in the house of the LORD.”</w:t>
      </w:r>
    </w:p>
    <w:p w14:paraId="2BA82F3D" w14:textId="77777777" w:rsidR="006E57CD" w:rsidRDefault="00000076">
      <w:pPr>
        <w:pStyle w:val="ListBullet"/>
      </w:pPr>
      <w:r>
        <w:rPr>
          <w:rFonts w:ascii="Aptos" w:hAnsi="Aptos"/>
        </w:rPr>
        <w:t xml:space="preserve">From </w:t>
      </w:r>
      <w:r>
        <w:rPr>
          <w:rFonts w:ascii="Aptos" w:hAnsi="Aptos"/>
        </w:rPr>
        <w:t>שׁוּב</w:t>
      </w:r>
      <w:r>
        <w:rPr>
          <w:rFonts w:ascii="Aptos" w:hAnsi="Aptos"/>
        </w:rPr>
        <w:t xml:space="preserve"> (“to return”): “</w:t>
      </w:r>
      <w:r>
        <w:rPr>
          <w:rFonts w:ascii="Aptos" w:hAnsi="Aptos"/>
          <w:i/>
        </w:rPr>
        <w:t>I will return</w:t>
      </w:r>
      <w:r>
        <w:rPr>
          <w:rFonts w:ascii="Aptos" w:hAnsi="Aptos"/>
        </w:rPr>
        <w:t xml:space="preserve"> to the house of the LORD” again and again.</w:t>
      </w:r>
    </w:p>
    <w:p w14:paraId="6E290B87" w14:textId="77777777" w:rsidR="006E57CD" w:rsidRDefault="00000076">
      <w:pPr>
        <w:pStyle w:val="BodySans"/>
      </w:pPr>
      <w:r>
        <w:t>The Masoretic vocalization leans toward “I will dwell,” and the ancient Greek (Septuagint) also has “κατοικε</w:t>
      </w:r>
      <w:r>
        <w:t>ῖ</w:t>
      </w:r>
      <w:r>
        <w:t>ν” (“to dwell”). Either way, the point is an ongoing, settled relationship with God symbolized by the Temple (“</w:t>
      </w:r>
      <w:r>
        <w:t>בֵּית־ה׳</w:t>
      </w:r>
      <w:r>
        <w:t>”).</w:t>
      </w:r>
    </w:p>
    <w:p w14:paraId="37AC281D" w14:textId="77777777" w:rsidR="006E57CD" w:rsidRDefault="00000076">
      <w:pPr>
        <w:pStyle w:val="BodySans"/>
      </w:pPr>
      <w:r>
        <w:t>“</w:t>
      </w:r>
      <w:r>
        <w:t>לְאֹרֶךְ</w:t>
      </w:r>
      <w:r>
        <w:t xml:space="preserve"> </w:t>
      </w:r>
      <w:r>
        <w:t>יָמִים</w:t>
      </w:r>
      <w:r>
        <w:t>” literally “for length of days,” can mean a very long life; later Jewish and Christian readers also heard “forever” in it. Psalm 133, another tiny David psalm, ends similarly with “</w:t>
      </w:r>
      <w:r>
        <w:t>חַיִּים</w:t>
      </w:r>
      <w:r>
        <w:t xml:space="preserve"> </w:t>
      </w:r>
      <w:r>
        <w:t>עַד־הָעוֹלָם</w:t>
      </w:r>
      <w:r>
        <w:t>” – “life forevermore” (133:3).</w:t>
      </w:r>
    </w:p>
    <w:p w14:paraId="628BB3EE" w14:textId="77777777" w:rsidR="006E57CD" w:rsidRDefault="00000076">
      <w:pPr>
        <w:pStyle w:val="BodySans"/>
      </w:pPr>
      <w:r>
        <w:t>You can hear this ending talking to other psalms. Psalm 52:10 says, “</w:t>
      </w:r>
      <w:r>
        <w:t>וַאֲנִי</w:t>
      </w:r>
      <w:r>
        <w:t xml:space="preserve"> </w:t>
      </w:r>
      <w:r>
        <w:t>כְּזַיִת</w:t>
      </w:r>
      <w:r>
        <w:t xml:space="preserve"> </w:t>
      </w:r>
      <w:r>
        <w:t>רַעֲנָן</w:t>
      </w:r>
      <w:r>
        <w:t xml:space="preserve"> </w:t>
      </w:r>
      <w:r>
        <w:t>בְּבֵית</w:t>
      </w:r>
      <w:r>
        <w:t xml:space="preserve"> </w:t>
      </w:r>
      <w:r>
        <w:t>אֱלֹקִים</w:t>
      </w:r>
      <w:r>
        <w:t xml:space="preserve">” – “But I am like a thriving olive tree in the house of God,” also combining </w:t>
      </w:r>
      <w:r>
        <w:rPr>
          <w:b/>
        </w:rPr>
        <w:t>house of God</w:t>
      </w:r>
      <w:r>
        <w:t xml:space="preserve"> with long‑term flourishing. Psalm 122 ties “</w:t>
      </w:r>
      <w:r>
        <w:t>בֵּית־ה׳</w:t>
      </w:r>
      <w:r>
        <w:t>” to Jerusalem and prays, “</w:t>
      </w:r>
      <w:r>
        <w:t>אֲבַקְשָׁה</w:t>
      </w:r>
      <w:r>
        <w:t xml:space="preserve"> </w:t>
      </w:r>
      <w:r>
        <w:t>טוֹב</w:t>
      </w:r>
      <w:r>
        <w:t xml:space="preserve"> </w:t>
      </w:r>
      <w:r>
        <w:t>לָךְ</w:t>
      </w:r>
      <w:r>
        <w:t xml:space="preserve">” – “I will seek your good” (122:9). Psalm 23:6 personalizes that Temple hope: it’s not just that the city prospers; </w:t>
      </w:r>
      <w:r>
        <w:rPr>
          <w:i/>
        </w:rPr>
        <w:t>I</w:t>
      </w:r>
      <w:r>
        <w:t xml:space="preserve"> live my days inside God’s hospitality.</w:t>
      </w:r>
    </w:p>
    <w:p w14:paraId="248291AC" w14:textId="77777777" w:rsidR="006E57CD" w:rsidRDefault="00000076">
      <w:pPr>
        <w:pStyle w:val="BodySans"/>
      </w:pPr>
      <w:r>
        <w:t xml:space="preserve">So the last verse gathers up all the earlier themes—goodness, </w:t>
      </w:r>
      <w:r>
        <w:t>ḥ</w:t>
      </w:r>
      <w:r>
        <w:t>esed, safety, homecoming—and points them down the corridor of time. If verse 1 is the bold thesis (“YHWH is my shepherd; I lack nothing”), verse 6 is the lifetime version: “YHWH is my host; His goodness won’t stop chasing me; and my true address, for however long I exist, is His house.”</w:t>
      </w:r>
    </w:p>
    <w:p w14:paraId="401B2FA7" w14:textId="77777777" w:rsidR="006E57CD" w:rsidRDefault="00000076">
      <w:r>
        <w:br w:type="page"/>
      </w:r>
    </w:p>
    <w:p w14:paraId="6DFFEE09" w14:textId="77777777" w:rsidR="006E57CD" w:rsidRDefault="00000076">
      <w:pPr>
        <w:pStyle w:val="Heading2"/>
      </w:pPr>
      <w:r>
        <w:lastRenderedPageBreak/>
        <w:t>Methodological &amp; Bibliographical Summary</w:t>
      </w:r>
    </w:p>
    <w:p w14:paraId="0E5BBD58" w14:textId="77777777" w:rsidR="006E57CD" w:rsidRDefault="00000076">
      <w:pPr>
        <w:pStyle w:val="Heading3"/>
      </w:pPr>
      <w:r>
        <w:t>Research &amp; Data Inputs</w:t>
      </w:r>
    </w:p>
    <w:p w14:paraId="707B85FF" w14:textId="77777777" w:rsidR="006E57CD" w:rsidRDefault="00000076">
      <w:pPr>
        <w:pStyle w:val="SummaryText"/>
      </w:pPr>
      <w:r>
        <w:rPr>
          <w:rFonts w:ascii="Aptos" w:hAnsi="Aptos"/>
          <w:b/>
          <w:sz w:val="24"/>
        </w:rPr>
        <w:t>Psalm Verses Analyzed</w:t>
      </w:r>
      <w:r>
        <w:rPr>
          <w:rFonts w:ascii="Aptos" w:hAnsi="Aptos"/>
          <w:sz w:val="24"/>
        </w:rPr>
        <w:t>: 6</w:t>
      </w:r>
    </w:p>
    <w:p w14:paraId="4DD08E35" w14:textId="77777777" w:rsidR="006E57CD" w:rsidRDefault="00000076">
      <w:pPr>
        <w:pStyle w:val="SummaryText"/>
      </w:pPr>
      <w:r>
        <w:rPr>
          <w:rFonts w:ascii="Aptos" w:hAnsi="Aptos"/>
          <w:b/>
          <w:sz w:val="24"/>
        </w:rPr>
        <w:t>LXX (Septuagint) Texts Reviewed</w:t>
      </w:r>
      <w:r>
        <w:rPr>
          <w:rFonts w:ascii="Aptos" w:hAnsi="Aptos"/>
          <w:sz w:val="24"/>
        </w:rPr>
        <w:t>: 6</w:t>
      </w:r>
    </w:p>
    <w:p w14:paraId="54EC69C9" w14:textId="77777777" w:rsidR="006E57CD" w:rsidRDefault="00000076">
      <w:pPr>
        <w:pStyle w:val="SummaryText"/>
      </w:pPr>
      <w:r>
        <w:rPr>
          <w:rFonts w:ascii="Aptos" w:hAnsi="Aptos"/>
          <w:b/>
          <w:sz w:val="24"/>
        </w:rPr>
        <w:t>Phonetic Transcriptions Generated</w:t>
      </w:r>
      <w:r>
        <w:rPr>
          <w:rFonts w:ascii="Aptos" w:hAnsi="Aptos"/>
          <w:sz w:val="24"/>
        </w:rPr>
        <w:t>: 6</w:t>
      </w:r>
    </w:p>
    <w:p w14:paraId="0CA31864" w14:textId="77777777" w:rsidR="006E57CD" w:rsidRDefault="00000076">
      <w:pPr>
        <w:pStyle w:val="SummaryText"/>
      </w:pPr>
      <w:r>
        <w:rPr>
          <w:rFonts w:ascii="Aptos" w:hAnsi="Aptos"/>
          <w:b/>
          <w:sz w:val="24"/>
        </w:rPr>
        <w:t>Ugaritic Parallels Reviewed</w:t>
      </w:r>
      <w:r>
        <w:rPr>
          <w:rFonts w:ascii="Aptos" w:hAnsi="Aptos"/>
          <w:sz w:val="24"/>
        </w:rPr>
        <w:t>: 0</w:t>
      </w:r>
    </w:p>
    <w:p w14:paraId="67EB7C08" w14:textId="77777777" w:rsidR="006E57CD" w:rsidRDefault="00000076">
      <w:pPr>
        <w:pStyle w:val="SummaryText"/>
      </w:pPr>
      <w:r>
        <w:rPr>
          <w:rFonts w:ascii="Aptos" w:hAnsi="Aptos"/>
          <w:b/>
          <w:sz w:val="24"/>
        </w:rPr>
        <w:t>Lexicon Entries (BDB\Klein) Reviewed</w:t>
      </w:r>
      <w:r>
        <w:rPr>
          <w:rFonts w:ascii="Aptos" w:hAnsi="Aptos"/>
          <w:sz w:val="24"/>
        </w:rPr>
        <w:t>: 34</w:t>
      </w:r>
    </w:p>
    <w:p w14:paraId="50023897" w14:textId="77777777" w:rsidR="006E57CD" w:rsidRDefault="00000076">
      <w:pPr>
        <w:pStyle w:val="SummaryText"/>
      </w:pPr>
      <w:r>
        <w:rPr>
          <w:rFonts w:ascii="Aptos" w:hAnsi="Aptos"/>
          <w:b/>
          <w:sz w:val="24"/>
        </w:rPr>
        <w:t>Traditional Commentaries Reviewed</w:t>
      </w:r>
      <w:r>
        <w:rPr>
          <w:rFonts w:ascii="Aptos" w:hAnsi="Aptos"/>
          <w:sz w:val="24"/>
        </w:rPr>
        <w:t>: 88 (Ibn Ezra (15); Malbim (11); Meiri (15); Metzudat David (15); Radak (15); Rashi (12); Torah Temimah (5))</w:t>
      </w:r>
    </w:p>
    <w:p w14:paraId="0041D219" w14:textId="77777777" w:rsidR="006E57CD" w:rsidRDefault="00000076">
      <w:pPr>
        <w:pStyle w:val="SummaryText"/>
      </w:pPr>
      <w:r>
        <w:rPr>
          <w:rFonts w:ascii="Aptos" w:hAnsi="Aptos"/>
          <w:b/>
          <w:sz w:val="24"/>
        </w:rPr>
        <w:t>Concordance Entries Reviewed</w:t>
      </w:r>
      <w:r>
        <w:rPr>
          <w:rFonts w:ascii="Aptos" w:hAnsi="Aptos"/>
          <w:sz w:val="24"/>
        </w:rPr>
        <w:t>: 14</w:t>
      </w:r>
    </w:p>
    <w:p w14:paraId="7825C95E" w14:textId="77777777" w:rsidR="006E57CD" w:rsidRDefault="00000076">
      <w:pPr>
        <w:pStyle w:val="SummaryText"/>
      </w:pPr>
      <w:r>
        <w:rPr>
          <w:rFonts w:ascii="Aptos" w:hAnsi="Aptos"/>
          <w:b/>
          <w:sz w:val="24"/>
        </w:rPr>
        <w:t>Figurative Language Instances Reviewed</w:t>
      </w:r>
      <w:r>
        <w:rPr>
          <w:rFonts w:ascii="Aptos" w:hAnsi="Aptos"/>
          <w:sz w:val="24"/>
        </w:rPr>
        <w:t>: 195</w:t>
      </w:r>
    </w:p>
    <w:p w14:paraId="5CAB1582" w14:textId="77777777" w:rsidR="006E57CD" w:rsidRDefault="00000076">
      <w:pPr>
        <w:pStyle w:val="SummaryText"/>
      </w:pPr>
      <w:r>
        <w:rPr>
          <w:rFonts w:ascii="Aptos" w:hAnsi="Aptos"/>
          <w:b/>
          <w:sz w:val="24"/>
        </w:rPr>
        <w:t>Rabbi Jonathan Sacks References Reviewed</w:t>
      </w:r>
      <w:r>
        <w:rPr>
          <w:rFonts w:ascii="Aptos" w:hAnsi="Aptos"/>
          <w:sz w:val="24"/>
        </w:rPr>
        <w:t>: 10</w:t>
      </w:r>
    </w:p>
    <w:p w14:paraId="2A64F5EB" w14:textId="77777777" w:rsidR="006E57CD" w:rsidRDefault="00000076">
      <w:pPr>
        <w:pStyle w:val="SummaryText"/>
      </w:pPr>
      <w:r>
        <w:rPr>
          <w:rFonts w:ascii="Aptos" w:hAnsi="Aptos"/>
          <w:b/>
          <w:sz w:val="24"/>
        </w:rPr>
        <w:t>Similar Psalms Analyzed</w:t>
      </w:r>
      <w:r>
        <w:rPr>
          <w:rFonts w:ascii="Aptos" w:hAnsi="Aptos"/>
          <w:sz w:val="24"/>
        </w:rPr>
        <w:t>: 5 (Psalms 133, 143, 60, 122, 52)</w:t>
      </w:r>
    </w:p>
    <w:p w14:paraId="7E3AFC1A" w14:textId="77777777" w:rsidR="006E57CD" w:rsidRDefault="00000076">
      <w:pPr>
        <w:pStyle w:val="SummaryText"/>
      </w:pPr>
      <w:r>
        <w:rPr>
          <w:rFonts w:ascii="Aptos" w:hAnsi="Aptos"/>
          <w:b/>
          <w:sz w:val="24"/>
        </w:rPr>
        <w:t>Deep Web Research</w:t>
      </w:r>
      <w:r>
        <w:rPr>
          <w:rFonts w:ascii="Aptos" w:hAnsi="Aptos"/>
          <w:sz w:val="24"/>
        </w:rPr>
        <w:t>: Yes</w:t>
      </w:r>
    </w:p>
    <w:p w14:paraId="37E67971" w14:textId="77777777" w:rsidR="006E57CD" w:rsidRDefault="00000076">
      <w:pPr>
        <w:pStyle w:val="SummaryText"/>
      </w:pPr>
      <w:r>
        <w:rPr>
          <w:rFonts w:ascii="Aptos" w:hAnsi="Aptos"/>
          <w:b/>
          <w:sz w:val="24"/>
        </w:rPr>
        <w:t>Master Editor Prompt Size</w:t>
      </w:r>
      <w:r>
        <w:rPr>
          <w:rFonts w:ascii="Aptos" w:hAnsi="Aptos"/>
          <w:sz w:val="24"/>
        </w:rPr>
        <w:t>: 466,273 characters</w:t>
      </w:r>
    </w:p>
    <w:p w14:paraId="1FCDB19B" w14:textId="77777777" w:rsidR="006E57CD" w:rsidRDefault="00000076">
      <w:pPr>
        <w:pStyle w:val="Heading3"/>
      </w:pPr>
      <w:r>
        <w:t>Models Used</w:t>
      </w:r>
    </w:p>
    <w:p w14:paraId="31233AB6" w14:textId="77777777" w:rsidR="006E57CD" w:rsidRDefault="00000076">
      <w:pPr>
        <w:pStyle w:val="SummaryText"/>
      </w:pPr>
      <w:r>
        <w:rPr>
          <w:rFonts w:ascii="Aptos" w:hAnsi="Aptos"/>
          <w:b/>
          <w:sz w:val="24"/>
        </w:rPr>
        <w:t>Structural Analysis (Macro)</w:t>
      </w:r>
      <w:r>
        <w:rPr>
          <w:rFonts w:ascii="Aptos" w:hAnsi="Aptos"/>
          <w:sz w:val="24"/>
        </w:rPr>
        <w:t>: claude-sonnet-4-5</w:t>
      </w:r>
    </w:p>
    <w:p w14:paraId="2F9022D2" w14:textId="77777777" w:rsidR="006E57CD" w:rsidRDefault="00000076">
      <w:pPr>
        <w:pStyle w:val="SummaryText"/>
      </w:pPr>
      <w:r>
        <w:rPr>
          <w:rFonts w:ascii="Aptos" w:hAnsi="Aptos"/>
          <w:b/>
          <w:sz w:val="24"/>
        </w:rPr>
        <w:t>Verse Discovery (Micro)</w:t>
      </w:r>
      <w:r>
        <w:rPr>
          <w:rFonts w:ascii="Aptos" w:hAnsi="Aptos"/>
          <w:sz w:val="24"/>
        </w:rPr>
        <w:t>: claude-sonnet-4-5</w:t>
      </w:r>
    </w:p>
    <w:p w14:paraId="4794AFCD" w14:textId="77777777" w:rsidR="006E57CD" w:rsidRDefault="00000076">
      <w:pPr>
        <w:pStyle w:val="SummaryText"/>
      </w:pPr>
      <w:r>
        <w:rPr>
          <w:rFonts w:ascii="Aptos" w:hAnsi="Aptos"/>
          <w:b/>
          <w:sz w:val="24"/>
        </w:rPr>
        <w:t>Commentary Synthesis</w:t>
      </w:r>
      <w:r>
        <w:rPr>
          <w:rFonts w:ascii="Aptos" w:hAnsi="Aptos"/>
          <w:sz w:val="24"/>
        </w:rPr>
        <w:t>: claude-sonnet-4-5</w:t>
      </w:r>
    </w:p>
    <w:p w14:paraId="2E291953" w14:textId="77777777" w:rsidR="006E57CD" w:rsidRDefault="00000076">
      <w:pPr>
        <w:pStyle w:val="SummaryText"/>
      </w:pPr>
      <w:r>
        <w:rPr>
          <w:rFonts w:ascii="Aptos" w:hAnsi="Aptos"/>
          <w:b/>
          <w:sz w:val="24"/>
        </w:rPr>
        <w:t>Editorial Review</w:t>
      </w:r>
      <w:r>
        <w:rPr>
          <w:rFonts w:ascii="Aptos" w:hAnsi="Aptos"/>
          <w:sz w:val="24"/>
        </w:rPr>
        <w:t>: gpt-5.1</w:t>
      </w:r>
    </w:p>
    <w:p w14:paraId="79BD546C" w14:textId="77777777" w:rsidR="006E57CD" w:rsidRDefault="00000076">
      <w:pPr>
        <w:pStyle w:val="Heading3"/>
      </w:pPr>
      <w:r>
        <w:t>Date Produced</w:t>
      </w:r>
    </w:p>
    <w:p w14:paraId="6F5CBA2D" w14:textId="77777777" w:rsidR="006E57CD" w:rsidRDefault="00000076">
      <w:pPr>
        <w:pStyle w:val="SummaryText"/>
      </w:pPr>
      <w:r>
        <w:rPr>
          <w:rFonts w:ascii="Aptos" w:hAnsi="Aptos"/>
          <w:sz w:val="24"/>
        </w:rPr>
        <w:t>December 26, 2025</w:t>
      </w:r>
    </w:p>
    <w:sectPr w:rsidR="006E57C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4E39" w14:textId="77777777" w:rsidR="00000076" w:rsidRDefault="00000076">
      <w:pPr>
        <w:spacing w:after="0" w:line="240" w:lineRule="auto"/>
      </w:pPr>
      <w:r>
        <w:separator/>
      </w:r>
    </w:p>
  </w:endnote>
  <w:endnote w:type="continuationSeparator" w:id="0">
    <w:p w14:paraId="5AF5085A" w14:textId="77777777" w:rsidR="00000076" w:rsidRDefault="00000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90B3" w14:textId="4460412C" w:rsidR="006E57CD" w:rsidRDefault="00000076">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34E70" w14:textId="77777777" w:rsidR="00000076" w:rsidRDefault="00000076">
      <w:pPr>
        <w:spacing w:after="0" w:line="240" w:lineRule="auto"/>
      </w:pPr>
      <w:r>
        <w:separator/>
      </w:r>
    </w:p>
  </w:footnote>
  <w:footnote w:type="continuationSeparator" w:id="0">
    <w:p w14:paraId="777E34B0" w14:textId="77777777" w:rsidR="00000076" w:rsidRDefault="00000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078000">
    <w:abstractNumId w:val="8"/>
  </w:num>
  <w:num w:numId="2" w16cid:durableId="2002387695">
    <w:abstractNumId w:val="6"/>
  </w:num>
  <w:num w:numId="3" w16cid:durableId="1256670695">
    <w:abstractNumId w:val="5"/>
  </w:num>
  <w:num w:numId="4" w16cid:durableId="1403209992">
    <w:abstractNumId w:val="4"/>
  </w:num>
  <w:num w:numId="5" w16cid:durableId="1501895577">
    <w:abstractNumId w:val="7"/>
  </w:num>
  <w:num w:numId="6" w16cid:durableId="1841652913">
    <w:abstractNumId w:val="3"/>
  </w:num>
  <w:num w:numId="7" w16cid:durableId="1393457418">
    <w:abstractNumId w:val="2"/>
  </w:num>
  <w:num w:numId="8" w16cid:durableId="1702508517">
    <w:abstractNumId w:val="1"/>
  </w:num>
  <w:num w:numId="9" w16cid:durableId="13487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76"/>
    <w:rsid w:val="00034616"/>
    <w:rsid w:val="0006063C"/>
    <w:rsid w:val="0015074B"/>
    <w:rsid w:val="0029639D"/>
    <w:rsid w:val="00326F90"/>
    <w:rsid w:val="0043730F"/>
    <w:rsid w:val="006E57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760E33-7BAB-4663-BF5B-DBE7BC0E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8117</Words>
  <Characters>46267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2025-12-26T16:01:00Z</dcterms:created>
  <dcterms:modified xsi:type="dcterms:W3CDTF">2025-12-26T16:01:00Z</dcterms:modified>
  <cp:category/>
</cp:coreProperties>
</file>