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C7398" w14:textId="77777777" w:rsidR="00620CEF" w:rsidRDefault="00727537">
      <w:pPr>
        <w:pStyle w:val="Heading1"/>
      </w:pPr>
      <w:r>
        <w:t>Commentary on Psalm 53</w:t>
      </w:r>
    </w:p>
    <w:p w14:paraId="127B8772" w14:textId="77777777" w:rsidR="00620CEF" w:rsidRDefault="00727537">
      <w:pPr>
        <w:pStyle w:val="Heading2"/>
      </w:pPr>
      <w:r>
        <w:t>Psalm 53</w:t>
      </w:r>
    </w:p>
    <w:tbl>
      <w:tblPr>
        <w:tblW w:w="0" w:type="auto"/>
        <w:tblLook w:val="04A0" w:firstRow="1" w:lastRow="0" w:firstColumn="1" w:lastColumn="0" w:noHBand="0" w:noVBand="1"/>
      </w:tblPr>
      <w:tblGrid>
        <w:gridCol w:w="4680"/>
        <w:gridCol w:w="4680"/>
      </w:tblGrid>
      <w:tr w:rsidR="00620CEF" w14:paraId="00624F1F" w14:textId="77777777">
        <w:tc>
          <w:tcPr>
            <w:tcW w:w="4680" w:type="dxa"/>
          </w:tcPr>
          <w:p w14:paraId="2807E6EC" w14:textId="77777777" w:rsidR="00620CEF" w:rsidRDefault="00727537">
            <w:r>
              <w:rPr>
                <w:b/>
                <w:szCs w:val="24"/>
              </w:rPr>
              <w:t xml:space="preserve">1. </w:t>
            </w:r>
            <w:r>
              <w:rPr>
                <w:szCs w:val="24"/>
                <w:rtl/>
              </w:rPr>
              <w:t>לַמְנַצֵּ֥חַ עַֽל־מָחֲלַ֗ת מַשְׂכִּ֥יל לְדָוִֽד׃</w:t>
            </w:r>
          </w:p>
        </w:tc>
        <w:tc>
          <w:tcPr>
            <w:tcW w:w="4680" w:type="dxa"/>
          </w:tcPr>
          <w:p w14:paraId="5232C2A7" w14:textId="77777777" w:rsidR="00620CEF" w:rsidRDefault="00727537">
            <w:r>
              <w:rPr>
                <w:rFonts w:ascii="Cambria" w:hAnsi="Cambria"/>
              </w:rPr>
              <w:t>For the leader; on mahalath. A maskil of David.</w:t>
            </w:r>
          </w:p>
        </w:tc>
      </w:tr>
      <w:tr w:rsidR="00620CEF" w14:paraId="6AA4FFB4" w14:textId="77777777">
        <w:tc>
          <w:tcPr>
            <w:tcW w:w="4680" w:type="dxa"/>
          </w:tcPr>
          <w:p w14:paraId="5682128E" w14:textId="77777777" w:rsidR="00620CEF" w:rsidRDefault="00727537">
            <w:r>
              <w:rPr>
                <w:b/>
                <w:szCs w:val="24"/>
              </w:rPr>
              <w:t xml:space="preserve">2. </w:t>
            </w:r>
            <w:r>
              <w:rPr>
                <w:szCs w:val="24"/>
                <w:rtl/>
              </w:rPr>
              <w:t>אָ֘מַ֤ר נָבָ֣ל בְּ֭לִבּוֹ אֵ֣ין אֱלֹקִ֑ים הִֽ֝שְׁחִ֗יתוּ וְהִֽתְעִ֥יבוּ עָ֝֗וֶל אֵ֣ין עֹֽשֵׂה־טֽוֹב׃</w:t>
            </w:r>
          </w:p>
        </w:tc>
        <w:tc>
          <w:tcPr>
            <w:tcW w:w="4680" w:type="dxa"/>
          </w:tcPr>
          <w:p w14:paraId="570EB790" w14:textId="77777777" w:rsidR="00620CEF" w:rsidRDefault="00727537">
            <w:r>
              <w:rPr>
                <w:rFonts w:ascii="Cambria" w:hAnsi="Cambria"/>
              </w:rPr>
              <w:t>The benighted man thinks,</w:t>
            </w:r>
            <w:r>
              <w:rPr>
                <w:rFonts w:ascii="Cambria" w:hAnsi="Cambria"/>
              </w:rPr>
              <w:br/>
              <w:t>“God does not care.”</w:t>
            </w:r>
            <w:r>
              <w:rPr>
                <w:rFonts w:ascii="Cambria" w:hAnsi="Cambria"/>
              </w:rPr>
              <w:br/>
              <w:t>Man’s wrongdoing is corrupt and loathsome;</w:t>
            </w:r>
            <w:r>
              <w:rPr>
                <w:rFonts w:ascii="Cambria" w:hAnsi="Cambria"/>
              </w:rPr>
              <w:br/>
              <w:t>no one does good.</w:t>
            </w:r>
          </w:p>
        </w:tc>
      </w:tr>
      <w:tr w:rsidR="00620CEF" w14:paraId="216B8E66" w14:textId="77777777">
        <w:tc>
          <w:tcPr>
            <w:tcW w:w="4680" w:type="dxa"/>
          </w:tcPr>
          <w:p w14:paraId="56F287E9" w14:textId="77777777" w:rsidR="00620CEF" w:rsidRDefault="00727537">
            <w:r>
              <w:rPr>
                <w:b/>
                <w:szCs w:val="24"/>
              </w:rPr>
              <w:t xml:space="preserve">3. </w:t>
            </w:r>
            <w:r>
              <w:rPr>
                <w:szCs w:val="24"/>
                <w:rtl/>
              </w:rPr>
              <w:t>אֱֽלֹקִ֗ים מִשָּׁמַיִם֮ הִשְׁקִ֢יף עַֽל־בְּנֵי־אָ֫דָ֥ם לִ֭רְאוֹת הֲיֵ֣שׁ מַשְׂכִּ֑יל דֹּ֝רֵ֗שׁ אֶת־אֱלֹקִֽים׃</w:t>
            </w:r>
          </w:p>
        </w:tc>
        <w:tc>
          <w:tcPr>
            <w:tcW w:w="4680" w:type="dxa"/>
          </w:tcPr>
          <w:p w14:paraId="3154E896" w14:textId="77777777" w:rsidR="00620CEF" w:rsidRDefault="00727537">
            <w:r>
              <w:rPr>
                <w:rFonts w:ascii="Cambria" w:hAnsi="Cambria"/>
              </w:rPr>
              <w:t>God looks down from heaven on mankind</w:t>
            </w:r>
            <w:r>
              <w:rPr>
                <w:rFonts w:ascii="Cambria" w:hAnsi="Cambria"/>
              </w:rPr>
              <w:br/>
              <w:t>to find a man of understanding,</w:t>
            </w:r>
            <w:r>
              <w:rPr>
                <w:rFonts w:ascii="Cambria" w:hAnsi="Cambria"/>
              </w:rPr>
              <w:br/>
              <w:t>a man mindful of God.</w:t>
            </w:r>
          </w:p>
        </w:tc>
      </w:tr>
      <w:tr w:rsidR="00620CEF" w14:paraId="00066B8D" w14:textId="77777777">
        <w:tc>
          <w:tcPr>
            <w:tcW w:w="4680" w:type="dxa"/>
          </w:tcPr>
          <w:p w14:paraId="3642929B" w14:textId="77777777" w:rsidR="00620CEF" w:rsidRDefault="00727537">
            <w:r>
              <w:rPr>
                <w:b/>
                <w:szCs w:val="24"/>
              </w:rPr>
              <w:t xml:space="preserve">4. </w:t>
            </w:r>
            <w:r>
              <w:rPr>
                <w:szCs w:val="24"/>
                <w:rtl/>
              </w:rPr>
              <w:t>כֻּלּ֥וֹ סָג֮ יַחְדָּ֢ו נֶ֫אֱלָ֥חוּ אֵ֤ין עֹֽשֵׂה־ט֑וֹב אֵ֝֗ין גַּם־אֶחָֽד׃</w:t>
            </w:r>
          </w:p>
        </w:tc>
        <w:tc>
          <w:tcPr>
            <w:tcW w:w="4680" w:type="dxa"/>
          </w:tcPr>
          <w:p w14:paraId="32FF1CF3" w14:textId="77777777" w:rsidR="00620CEF" w:rsidRDefault="00727537">
            <w:r>
              <w:rPr>
                <w:rFonts w:ascii="Cambria" w:hAnsi="Cambria"/>
              </w:rPr>
              <w:t>Everyone is dross,</w:t>
            </w:r>
            <w:r>
              <w:rPr>
                <w:rFonts w:ascii="Cambria" w:hAnsi="Cambria"/>
              </w:rPr>
              <w:br/>
              <w:t>altogether foul;</w:t>
            </w:r>
            <w:r>
              <w:rPr>
                <w:rFonts w:ascii="Cambria" w:hAnsi="Cambria"/>
              </w:rPr>
              <w:br/>
              <w:t>there is none who does good,</w:t>
            </w:r>
            <w:r>
              <w:rPr>
                <w:rFonts w:ascii="Cambria" w:hAnsi="Cambria"/>
              </w:rPr>
              <w:br/>
              <w:t>not even one.</w:t>
            </w:r>
          </w:p>
        </w:tc>
      </w:tr>
      <w:tr w:rsidR="00620CEF" w14:paraId="656FCD79" w14:textId="77777777">
        <w:tc>
          <w:tcPr>
            <w:tcW w:w="4680" w:type="dxa"/>
          </w:tcPr>
          <w:p w14:paraId="1158A876" w14:textId="77777777" w:rsidR="00620CEF" w:rsidRDefault="00727537">
            <w:r>
              <w:rPr>
                <w:b/>
                <w:szCs w:val="24"/>
              </w:rPr>
              <w:t xml:space="preserve">5. </w:t>
            </w:r>
            <w:r>
              <w:rPr>
                <w:szCs w:val="24"/>
                <w:rtl/>
              </w:rPr>
              <w:t>הֲלֹ֥א יָדְעוּ֮ פֹּ֤עֲלֵ֫י אָ֥וֶן אֹכְלֵ֣י עַ֭מִּי אָ֣כְלוּ לֶ֑חֶם אֱ֝לֹקִ֗ים לֹ֣א קָרָֽאוּ׃</w:t>
            </w:r>
          </w:p>
        </w:tc>
        <w:tc>
          <w:tcPr>
            <w:tcW w:w="4680" w:type="dxa"/>
          </w:tcPr>
          <w:p w14:paraId="11437F1A" w14:textId="77777777" w:rsidR="00620CEF" w:rsidRDefault="00727537">
            <w:r>
              <w:rPr>
                <w:rFonts w:ascii="Cambria" w:hAnsi="Cambria"/>
              </w:rPr>
              <w:t>Are they so witless, those evildoers,</w:t>
            </w:r>
            <w:r>
              <w:rPr>
                <w:rFonts w:ascii="Cambria" w:hAnsi="Cambria"/>
              </w:rPr>
              <w:br/>
              <w:t>who devour my people as they devour food,</w:t>
            </w:r>
            <w:r>
              <w:rPr>
                <w:rFonts w:ascii="Cambria" w:hAnsi="Cambria"/>
              </w:rPr>
              <w:br/>
              <w:t>and do not invoke God?</w:t>
            </w:r>
          </w:p>
        </w:tc>
      </w:tr>
      <w:tr w:rsidR="00620CEF" w14:paraId="3443F2BE" w14:textId="77777777">
        <w:tc>
          <w:tcPr>
            <w:tcW w:w="4680" w:type="dxa"/>
          </w:tcPr>
          <w:p w14:paraId="0D2A781D" w14:textId="77777777" w:rsidR="00620CEF" w:rsidRDefault="00727537">
            <w:r>
              <w:rPr>
                <w:b/>
                <w:szCs w:val="24"/>
              </w:rPr>
              <w:t xml:space="preserve">6. </w:t>
            </w:r>
            <w:r>
              <w:rPr>
                <w:szCs w:val="24"/>
                <w:rtl/>
              </w:rPr>
              <w:t>שָׁ֤ם ׀ פָּ֥חֲדוּ פַחַד֮ לֹא־הָ֢יָ֫ה פָ֥חַד כִּֽי־אֱלֹקִ֗ים פִּ֭זַּר עַצְמ֣וֹת חֹנָ֑ךְ הֱ֝בִשֹׁ֗תָה כִּֽי־אֱלֹקִ֥ים מְאָסָֽם׃</w:t>
            </w:r>
          </w:p>
        </w:tc>
        <w:tc>
          <w:tcPr>
            <w:tcW w:w="4680" w:type="dxa"/>
          </w:tcPr>
          <w:p w14:paraId="314EBA0B" w14:textId="77777777" w:rsidR="00620CEF" w:rsidRDefault="00727537">
            <w:r>
              <w:rPr>
                <w:rFonts w:ascii="Cambria" w:hAnsi="Cambria"/>
              </w:rPr>
              <w:t>There they will be seized with fright</w:t>
            </w:r>
            <w:r>
              <w:rPr>
                <w:rFonts w:ascii="Cambria" w:hAnsi="Cambria"/>
              </w:rPr>
              <w:br/>
              <w:t>—never was there such a fright—</w:t>
            </w:r>
            <w:r>
              <w:rPr>
                <w:rFonts w:ascii="Cambria" w:hAnsi="Cambria"/>
              </w:rPr>
              <w:br/>
              <w:t>for God has scattered the bones of your besiegers;</w:t>
            </w:r>
            <w:r>
              <w:rPr>
                <w:rFonts w:ascii="Cambria" w:hAnsi="Cambria"/>
              </w:rPr>
              <w:br/>
              <w:t>you have put them to shame,</w:t>
            </w:r>
            <w:r>
              <w:rPr>
                <w:rFonts w:ascii="Cambria" w:hAnsi="Cambria"/>
              </w:rPr>
              <w:br/>
              <w:t>for God has rejected them.</w:t>
            </w:r>
          </w:p>
        </w:tc>
      </w:tr>
      <w:tr w:rsidR="00620CEF" w14:paraId="6C1CC0A1" w14:textId="77777777">
        <w:tc>
          <w:tcPr>
            <w:tcW w:w="4680" w:type="dxa"/>
          </w:tcPr>
          <w:p w14:paraId="2DC42616" w14:textId="77777777" w:rsidR="00620CEF" w:rsidRDefault="00727537">
            <w:r>
              <w:rPr>
                <w:b/>
                <w:szCs w:val="24"/>
              </w:rPr>
              <w:t xml:space="preserve">7. </w:t>
            </w:r>
            <w:r>
              <w:rPr>
                <w:szCs w:val="24"/>
                <w:rtl/>
              </w:rPr>
              <w:t>מִ֥י־יִתֵּ֣ן מִצִּיּוֹן֮ יְשֻׁע֢וֹת יִשְׂרָ֫אֵ֥ל בְּשׁ֣וּב אֱ֭לֹקִים שְׁב֣וּת עַמּ֑וֹ יָגֵ֥ל יַ֝עֲקֹ֗ב יִשְׂמַ֥ח יִשְׂרָאֵֽל׃ {פ}</w:t>
            </w:r>
          </w:p>
        </w:tc>
        <w:tc>
          <w:tcPr>
            <w:tcW w:w="4680" w:type="dxa"/>
          </w:tcPr>
          <w:p w14:paraId="58F5E345" w14:textId="77777777" w:rsidR="00620CEF" w:rsidRDefault="00727537">
            <w:r>
              <w:rPr>
                <w:rFonts w:ascii="Cambria" w:hAnsi="Cambria"/>
              </w:rPr>
              <w:t>O that the deliverance of Israel might come from Zion!</w:t>
            </w:r>
            <w:r>
              <w:rPr>
                <w:rFonts w:ascii="Cambria" w:hAnsi="Cambria"/>
              </w:rPr>
              <w:br/>
              <w:t>When God restores the fortunes of His people,</w:t>
            </w:r>
            <w:r>
              <w:rPr>
                <w:rFonts w:ascii="Cambria" w:hAnsi="Cambria"/>
              </w:rPr>
              <w:br/>
              <w:t>Jacob will exult, Israel will rejoice.</w:t>
            </w:r>
          </w:p>
        </w:tc>
      </w:tr>
    </w:tbl>
    <w:p w14:paraId="2616D647" w14:textId="77777777" w:rsidR="00620CEF" w:rsidRDefault="00620CEF"/>
    <w:p w14:paraId="552729F3" w14:textId="77777777" w:rsidR="00620CEF" w:rsidRDefault="00727537">
      <w:r>
        <w:br w:type="page"/>
      </w:r>
    </w:p>
    <w:p w14:paraId="5A81260B" w14:textId="77777777" w:rsidR="00620CEF" w:rsidRDefault="00727537">
      <w:pPr>
        <w:pStyle w:val="Heading2"/>
      </w:pPr>
      <w:r>
        <w:lastRenderedPageBreak/>
        <w:t>Introduction</w:t>
      </w:r>
    </w:p>
    <w:p w14:paraId="279D5AE0" w14:textId="77777777" w:rsidR="00620CEF" w:rsidRDefault="00727537">
      <w:pPr>
        <w:pStyle w:val="BodySans"/>
      </w:pPr>
      <w:r>
        <w:t>Of the 150 psalms in the Hebrew Bible, only one pair comes to us in near-duplicate. Psalm 53 and Psalm 14 share more than ninety percent of their text — line by line, almost verbatim. Both open with the fool denying God in his heart. Both watch God lean down from heaven to find a wise person and fail. Both arrive at the same desolate verdict:</w:t>
      </w:r>
    </w:p>
    <w:p w14:paraId="5AB405E9" w14:textId="77777777" w:rsidR="00620CEF" w:rsidRDefault="00727537">
      <w:pPr>
        <w:pStyle w:val="BodySans"/>
        <w:bidi/>
        <w:ind w:left="432" w:right="432"/>
        <w:jc w:val="right"/>
      </w:pPr>
      <w:r>
        <w:rPr>
          <w:rFonts w:ascii="Times New Roman" w:hAnsi="Times New Roman"/>
          <w:sz w:val="26"/>
          <w:szCs w:val="26"/>
        </w:rPr>
        <w:t>אֵין</w:t>
      </w:r>
      <w:r>
        <w:rPr>
          <w:rFonts w:ascii="Times New Roman" w:hAnsi="Times New Roman"/>
          <w:sz w:val="26"/>
          <w:szCs w:val="26"/>
        </w:rPr>
        <w:t xml:space="preserve"> </w:t>
      </w:r>
      <w:r>
        <w:rPr>
          <w:rFonts w:ascii="Times New Roman" w:hAnsi="Times New Roman"/>
          <w:sz w:val="26"/>
          <w:szCs w:val="26"/>
        </w:rPr>
        <w:t>עֹשֵׂה־טוֹב</w:t>
      </w:r>
      <w:r>
        <w:rPr>
          <w:rFonts w:ascii="Times New Roman" w:hAnsi="Times New Roman"/>
          <w:sz w:val="26"/>
          <w:szCs w:val="26"/>
        </w:rPr>
        <w:t xml:space="preserve"> </w:t>
      </w:r>
      <w:r>
        <w:rPr>
          <w:rFonts w:ascii="Times New Roman" w:hAnsi="Times New Roman"/>
          <w:sz w:val="26"/>
          <w:szCs w:val="26"/>
        </w:rPr>
        <w:t>אֵין</w:t>
      </w:r>
      <w:r>
        <w:rPr>
          <w:rFonts w:ascii="Times New Roman" w:hAnsi="Times New Roman"/>
          <w:sz w:val="26"/>
          <w:szCs w:val="26"/>
        </w:rPr>
        <w:t xml:space="preserve"> </w:t>
      </w:r>
      <w:r>
        <w:rPr>
          <w:rFonts w:ascii="Times New Roman" w:hAnsi="Times New Roman"/>
          <w:sz w:val="26"/>
          <w:szCs w:val="26"/>
        </w:rPr>
        <w:t>גַּם־אֶחָד</w:t>
      </w:r>
    </w:p>
    <w:p w14:paraId="4753A0DF" w14:textId="77777777" w:rsidR="00620CEF" w:rsidRDefault="00727537">
      <w:pPr>
        <w:pStyle w:val="BodySans"/>
      </w:pPr>
      <w:r>
        <w:t>"none does good, not even one." But in the central judgment verse, the twins part ways. Psalm 14 ends with YHWH as the refuge of the poor. Psalm 53 ends with God scattering the bones of a besieger.</w:t>
      </w:r>
    </w:p>
    <w:p w14:paraId="6E4F740F" w14:textId="77777777" w:rsidR="00620CEF" w:rsidRDefault="00727537">
      <w:pPr>
        <w:pStyle w:val="BodySans"/>
      </w:pPr>
      <w:r>
        <w:t>This is not a copyist's accident. Someone, somewhere in the Psalter's editorial history, took an existing psalm and re-wrote its climax. The rest he preserved with the care of a scribe; the climax he changed with the deliberateness of a poet who needed Psalm 14 to do something it could not yet do. To understand Psalm 53 is to understand what that something was — and to recognize that the editor's last move, hidden in plain sight, was to label the resulting poem with the precise quality whose absence the poe</w:t>
      </w:r>
      <w:r>
        <w:t>m laments.</w:t>
      </w:r>
    </w:p>
    <w:p w14:paraId="7924569C" w14:textId="77777777" w:rsidR="00620CEF" w:rsidRDefault="00727537">
      <w:pPr>
        <w:pStyle w:val="BodySans"/>
      </w:pPr>
      <w:r>
        <w:t xml:space="preserve">The architecture moves in seven steps: a superscription (v.1) calling itself a </w:t>
      </w:r>
      <w:r>
        <w:t>מַשְׂכִּיל</w:t>
      </w:r>
      <w:r>
        <w:t xml:space="preserve">,‎ "wisdom-poem," and routing it through a tune called </w:t>
      </w:r>
      <w:r>
        <w:t>מָחֲלַת</w:t>
      </w:r>
      <w:r>
        <w:t>;‎ a diagnosis (v.2) in which the fool denies God in his heart and corruption spreads; a divine response (v.3) in which God peers down from heaven, searching; a verdict (v.4) in which all have turned aside, none does good; an indictment (v.5) in which the wicked devour God's people as casually as a meal; a reversal (v.6) in which fear erupts where there had been none and God scatters the bones of a besieger; and an optative coda (v.7) w</w:t>
      </w:r>
      <w:r>
        <w:t>ishing that deliverance might come from Zion. The frame is wisdom; the body is prophetic judgment; the coda is communal hope still in the future tense.‏</w:t>
      </w:r>
    </w:p>
    <w:p w14:paraId="021BA5EC" w14:textId="77777777" w:rsidR="00620CEF" w:rsidRDefault="00727537">
      <w:pPr>
        <w:pStyle w:val="BodySans"/>
      </w:pPr>
      <w:r>
        <w:rPr>
          <w:b/>
        </w:rPr>
        <w:t>The intervention.</w:t>
      </w:r>
      <w:r>
        <w:t xml:space="preserve"> Set Psalm 14:5–6 beside Psalm 53:6 and the editor's work becomes visible. Psalm 14 reads</w:t>
      </w:r>
    </w:p>
    <w:p w14:paraId="79B8FCF6" w14:textId="77777777" w:rsidR="00620CEF" w:rsidRDefault="00727537">
      <w:pPr>
        <w:pStyle w:val="BodySans"/>
        <w:bidi/>
        <w:ind w:left="432" w:right="432"/>
        <w:jc w:val="right"/>
      </w:pPr>
      <w:r>
        <w:rPr>
          <w:rFonts w:ascii="Times New Roman" w:hAnsi="Times New Roman"/>
          <w:sz w:val="26"/>
          <w:szCs w:val="26"/>
        </w:rPr>
        <w:t>שָׁם</w:t>
      </w:r>
      <w:r>
        <w:rPr>
          <w:rFonts w:ascii="Times New Roman" w:hAnsi="Times New Roman"/>
          <w:sz w:val="26"/>
          <w:szCs w:val="26"/>
        </w:rPr>
        <w:t xml:space="preserve"> </w:t>
      </w:r>
      <w:r>
        <w:rPr>
          <w:rFonts w:ascii="Times New Roman" w:hAnsi="Times New Roman"/>
          <w:sz w:val="26"/>
          <w:szCs w:val="26"/>
        </w:rPr>
        <w:t>פָּחֲדוּ</w:t>
      </w:r>
      <w:r>
        <w:rPr>
          <w:rFonts w:ascii="Times New Roman" w:hAnsi="Times New Roman"/>
          <w:sz w:val="26"/>
          <w:szCs w:val="26"/>
        </w:rPr>
        <w:t xml:space="preserve"> </w:t>
      </w:r>
      <w:r>
        <w:rPr>
          <w:rFonts w:ascii="Times New Roman" w:hAnsi="Times New Roman"/>
          <w:sz w:val="26"/>
          <w:szCs w:val="26"/>
        </w:rPr>
        <w:t>פָחַד</w:t>
      </w:r>
      <w:r>
        <w:rPr>
          <w:rFonts w:ascii="Times New Roman" w:hAnsi="Times New Roman"/>
          <w:sz w:val="26"/>
          <w:szCs w:val="26"/>
        </w:rPr>
        <w:t xml:space="preserve"> </w:t>
      </w:r>
      <w:r>
        <w:rPr>
          <w:rFonts w:ascii="Times New Roman" w:hAnsi="Times New Roman"/>
          <w:sz w:val="26"/>
          <w:szCs w:val="26"/>
        </w:rPr>
        <w:t>כִּי־אֱלֹקִים</w:t>
      </w:r>
      <w:r>
        <w:rPr>
          <w:rFonts w:ascii="Times New Roman" w:hAnsi="Times New Roman"/>
          <w:sz w:val="26"/>
          <w:szCs w:val="26"/>
        </w:rPr>
        <w:t xml:space="preserve"> </w:t>
      </w:r>
      <w:r>
        <w:rPr>
          <w:rFonts w:ascii="Times New Roman" w:hAnsi="Times New Roman"/>
          <w:sz w:val="26"/>
          <w:szCs w:val="26"/>
        </w:rPr>
        <w:t>בְּדוֹר</w:t>
      </w:r>
      <w:r>
        <w:rPr>
          <w:rFonts w:ascii="Times New Roman" w:hAnsi="Times New Roman"/>
          <w:sz w:val="26"/>
          <w:szCs w:val="26"/>
        </w:rPr>
        <w:t xml:space="preserve"> </w:t>
      </w:r>
      <w:r>
        <w:rPr>
          <w:rFonts w:ascii="Times New Roman" w:hAnsi="Times New Roman"/>
          <w:sz w:val="26"/>
          <w:szCs w:val="26"/>
        </w:rPr>
        <w:t>צַדִּיק</w:t>
      </w:r>
    </w:p>
    <w:p w14:paraId="48CD6C58" w14:textId="77777777" w:rsidR="00620CEF" w:rsidRDefault="00727537">
      <w:pPr>
        <w:pStyle w:val="BodySans"/>
      </w:pPr>
      <w:r>
        <w:t xml:space="preserve">"there they were seized with fright, for God is with the righteous circle," and closes with </w:t>
      </w:r>
      <w:bdo w:val="ltr">
        <w:r>
          <w:t>וּהסֵחְמַ</w:t>
        </w:r>
        <w:r>
          <w:t xml:space="preserve"> </w:t>
        </w:r>
        <w:r>
          <w:t>׳ה</w:t>
        </w:r>
        <w:r>
          <w:t xml:space="preserve"> </w:t>
        </w:r>
        <w:r>
          <w:t>יכִּ</w:t>
        </w:r>
        <w:r>
          <w:t>‬</w:t>
        </w:r>
        <w:r>
          <w:t>, "for YHWH is his refuge." The frame is communal and pastoral: a sheltering God, a sheltered community, wicked outsiders panicking on the margins. Psalm 53:6 keeps the opening three words and detonates the rest:‏</w:t>
        </w:r>
      </w:bdo>
    </w:p>
    <w:p w14:paraId="0BC24A02" w14:textId="77777777" w:rsidR="00620CEF" w:rsidRDefault="00727537">
      <w:pPr>
        <w:pStyle w:val="BodySans"/>
        <w:bidi/>
        <w:ind w:left="432" w:right="432"/>
        <w:jc w:val="right"/>
      </w:pPr>
      <w:r>
        <w:rPr>
          <w:rFonts w:ascii="Times New Roman" w:hAnsi="Times New Roman"/>
          <w:sz w:val="26"/>
          <w:szCs w:val="26"/>
        </w:rPr>
        <w:t>שָׁם</w:t>
      </w:r>
      <w:r>
        <w:rPr>
          <w:rFonts w:ascii="Times New Roman" w:hAnsi="Times New Roman"/>
          <w:sz w:val="26"/>
          <w:szCs w:val="26"/>
        </w:rPr>
        <w:t xml:space="preserve"> </w:t>
      </w:r>
      <w:r>
        <w:rPr>
          <w:rFonts w:ascii="Times New Roman" w:hAnsi="Times New Roman"/>
          <w:sz w:val="26"/>
          <w:szCs w:val="26"/>
        </w:rPr>
        <w:t>פָּחֲדוּ</w:t>
      </w:r>
      <w:r>
        <w:rPr>
          <w:rFonts w:ascii="Times New Roman" w:hAnsi="Times New Roman"/>
          <w:sz w:val="26"/>
          <w:szCs w:val="26"/>
        </w:rPr>
        <w:t xml:space="preserve"> </w:t>
      </w:r>
      <w:r>
        <w:rPr>
          <w:rFonts w:ascii="Times New Roman" w:hAnsi="Times New Roman"/>
          <w:sz w:val="26"/>
          <w:szCs w:val="26"/>
        </w:rPr>
        <w:t>פַחַד</w:t>
      </w:r>
      <w:r>
        <w:rPr>
          <w:rFonts w:ascii="Times New Roman" w:hAnsi="Times New Roman"/>
          <w:sz w:val="26"/>
          <w:szCs w:val="26"/>
        </w:rPr>
        <w:t xml:space="preserve"> </w:t>
      </w:r>
      <w:r>
        <w:rPr>
          <w:rFonts w:ascii="Times New Roman" w:hAnsi="Times New Roman"/>
          <w:sz w:val="26"/>
          <w:szCs w:val="26"/>
        </w:rPr>
        <w:t>לֹא־הָיָה</w:t>
      </w:r>
      <w:r>
        <w:rPr>
          <w:rFonts w:ascii="Times New Roman" w:hAnsi="Times New Roman"/>
          <w:sz w:val="26"/>
          <w:szCs w:val="26"/>
        </w:rPr>
        <w:t xml:space="preserve"> </w:t>
      </w:r>
      <w:r>
        <w:rPr>
          <w:rFonts w:ascii="Times New Roman" w:hAnsi="Times New Roman"/>
          <w:sz w:val="26"/>
          <w:szCs w:val="26"/>
        </w:rPr>
        <w:t>פָחַד</w:t>
      </w:r>
      <w:r>
        <w:rPr>
          <w:rFonts w:ascii="Times New Roman" w:hAnsi="Times New Roman"/>
          <w:sz w:val="26"/>
          <w:szCs w:val="26"/>
        </w:rPr>
        <w:t xml:space="preserve"> </w:t>
      </w:r>
      <w:r>
        <w:rPr>
          <w:rFonts w:ascii="Times New Roman" w:hAnsi="Times New Roman"/>
          <w:sz w:val="26"/>
          <w:szCs w:val="26"/>
        </w:rPr>
        <w:t>כִּי־אֱלֹקִים</w:t>
      </w:r>
      <w:r>
        <w:rPr>
          <w:rFonts w:ascii="Times New Roman" w:hAnsi="Times New Roman"/>
          <w:sz w:val="26"/>
          <w:szCs w:val="26"/>
        </w:rPr>
        <w:t xml:space="preserve"> </w:t>
      </w:r>
      <w:r>
        <w:rPr>
          <w:rFonts w:ascii="Times New Roman" w:hAnsi="Times New Roman"/>
          <w:sz w:val="26"/>
          <w:szCs w:val="26"/>
        </w:rPr>
        <w:t>פִּזַּר</w:t>
      </w:r>
      <w:r>
        <w:rPr>
          <w:rFonts w:ascii="Times New Roman" w:hAnsi="Times New Roman"/>
          <w:sz w:val="26"/>
          <w:szCs w:val="26"/>
        </w:rPr>
        <w:t xml:space="preserve"> </w:t>
      </w:r>
      <w:r>
        <w:rPr>
          <w:rFonts w:ascii="Times New Roman" w:hAnsi="Times New Roman"/>
          <w:sz w:val="26"/>
          <w:szCs w:val="26"/>
        </w:rPr>
        <w:t>עַצְמוֹת</w:t>
      </w:r>
      <w:r>
        <w:rPr>
          <w:rFonts w:ascii="Times New Roman" w:hAnsi="Times New Roman"/>
          <w:sz w:val="26"/>
          <w:szCs w:val="26"/>
        </w:rPr>
        <w:t xml:space="preserve"> </w:t>
      </w:r>
      <w:r>
        <w:rPr>
          <w:rFonts w:ascii="Times New Roman" w:hAnsi="Times New Roman"/>
          <w:sz w:val="26"/>
          <w:szCs w:val="26"/>
        </w:rPr>
        <w:t>חֹנָךְ</w:t>
      </w:r>
    </w:p>
    <w:p w14:paraId="379DE0A1" w14:textId="77777777" w:rsidR="00620CEF" w:rsidRDefault="00727537">
      <w:pPr>
        <w:pStyle w:val="BodySans"/>
      </w:pPr>
      <w:r>
        <w:lastRenderedPageBreak/>
        <w:t xml:space="preserve">"there they were seized with fright, where there had been no fright, for God has scattered the bones of your besieger." The sheltered circle is gone. The refuge is gone. In their place: scattered bones — an ancient Near Eastern image of total battlefield defeat and denial of burial — and a sudden, unannounced second-person address to someone whose enemies </w:t>
      </w:r>
      <w:r>
        <w:rPr>
          <w:i/>
        </w:rPr>
        <w:t>encamp against</w:t>
      </w:r>
      <w:r>
        <w:t xml:space="preserve"> her: </w:t>
      </w:r>
      <w:r>
        <w:t>חֹנָךְ</w:t>
      </w:r>
      <w:r>
        <w:t xml:space="preserve">,‎ from </w:t>
      </w:r>
      <w:r>
        <w:t>חנה</w:t>
      </w:r>
      <w:r>
        <w:t>,‎ "to encamp." The communal lament has become a victory taunt over the rout of a besieging army.‏</w:t>
      </w:r>
    </w:p>
    <w:p w14:paraId="3EBF5947" w14:textId="77777777" w:rsidR="00620CEF" w:rsidRDefault="00727537">
      <w:pPr>
        <w:pStyle w:val="BodySans"/>
      </w:pPr>
      <w:r>
        <w:t xml:space="preserve">The Elohistic redaction that produced the Psalter's middle books reinforces the shift. Where Psalm 14 had the covenantal name YHWH four times, Psalm 53 has the generic, universal name </w:t>
      </w:r>
      <w:r>
        <w:t>אֱלֹקִים</w:t>
      </w:r>
      <w:r>
        <w:t xml:space="preserve"> seven — a count that itself signals completeness. The intimate God of Israel has become the universal sovereign whose jurisdiction extends to every encamping foreign army. Most scholars find the obvious historical referent in Sennacherib's failed siege of Jerusalem in 701 BCE, which 2 Kings 19:35 describes with the same flat suddenness:‏</w:t>
      </w:r>
    </w:p>
    <w:p w14:paraId="4DD0DBFF" w14:textId="77777777" w:rsidR="00620CEF" w:rsidRDefault="00727537">
      <w:pPr>
        <w:pStyle w:val="BodySans"/>
        <w:bidi/>
        <w:ind w:left="432" w:right="432"/>
        <w:jc w:val="right"/>
      </w:pPr>
      <w:r>
        <w:rPr>
          <w:rFonts w:ascii="Times New Roman" w:hAnsi="Times New Roman"/>
          <w:sz w:val="26"/>
          <w:szCs w:val="26"/>
        </w:rPr>
        <w:t>וַיֵּצֵא</w:t>
      </w:r>
      <w:r>
        <w:rPr>
          <w:rFonts w:ascii="Times New Roman" w:hAnsi="Times New Roman"/>
          <w:sz w:val="26"/>
          <w:szCs w:val="26"/>
        </w:rPr>
        <w:t xml:space="preserve"> </w:t>
      </w:r>
      <w:r>
        <w:rPr>
          <w:rFonts w:ascii="Times New Roman" w:hAnsi="Times New Roman"/>
          <w:sz w:val="26"/>
          <w:szCs w:val="26"/>
        </w:rPr>
        <w:t>מַלְאַךְ</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וַיַּךְ</w:t>
      </w:r>
      <w:r>
        <w:rPr>
          <w:rFonts w:ascii="Times New Roman" w:hAnsi="Times New Roman"/>
          <w:sz w:val="26"/>
          <w:szCs w:val="26"/>
        </w:rPr>
        <w:t xml:space="preserve"> </w:t>
      </w:r>
      <w:r>
        <w:rPr>
          <w:rFonts w:ascii="Times New Roman" w:hAnsi="Times New Roman"/>
          <w:sz w:val="26"/>
          <w:szCs w:val="26"/>
        </w:rPr>
        <w:t>בְּמַחֲנֵה</w:t>
      </w:r>
      <w:r>
        <w:rPr>
          <w:rFonts w:ascii="Times New Roman" w:hAnsi="Times New Roman"/>
          <w:sz w:val="26"/>
          <w:szCs w:val="26"/>
        </w:rPr>
        <w:t xml:space="preserve"> </w:t>
      </w:r>
      <w:r>
        <w:rPr>
          <w:rFonts w:ascii="Times New Roman" w:hAnsi="Times New Roman"/>
          <w:sz w:val="26"/>
          <w:szCs w:val="26"/>
        </w:rPr>
        <w:t>אַשּׁוּר</w:t>
      </w:r>
    </w:p>
    <w:p w14:paraId="6094B25B" w14:textId="77777777" w:rsidR="00620CEF" w:rsidRDefault="00727537">
      <w:pPr>
        <w:pStyle w:val="BodySans"/>
      </w:pPr>
      <w:r>
        <w:t>"and the angel of YHWH went out and struck the camp of Assyria." The editor appears to have read Psalm 14 through Hezekiah's deliverance and rewritten the climax to fit.</w:t>
      </w:r>
    </w:p>
    <w:p w14:paraId="438B3C67" w14:textId="77777777" w:rsidR="00620CEF" w:rsidRDefault="00727537">
      <w:pPr>
        <w:pStyle w:val="BodySans"/>
      </w:pPr>
      <w:r>
        <w:rPr>
          <w:b/>
        </w:rPr>
        <w:t>The label.</w:t>
      </w:r>
      <w:r>
        <w:t xml:space="preserve"> Yet the editor's most elegant move is not the violence of v.6 but the wisdom frame around it. Psalm 14 carries only the standard superscription </w:t>
      </w:r>
      <w:r>
        <w:t>לַמְנַצֵּחַ</w:t>
      </w:r>
      <w:r>
        <w:t xml:space="preserve"> </w:t>
      </w:r>
      <w:r>
        <w:t>לְדָוִד</w:t>
      </w:r>
      <w:r>
        <w:t xml:space="preserve">,‎ "for the leader, of David." Psalm 53 adds a genre label: </w:t>
      </w:r>
      <w:r>
        <w:t>מַשְׂכִּיל</w:t>
      </w:r>
      <w:r>
        <w:t xml:space="preserve"> </w:t>
      </w:r>
      <w:r>
        <w:t>לְדָוִד</w:t>
      </w:r>
      <w:r>
        <w:t xml:space="preserve">,‎ "a wisdom-poem of David." This is not a decoration. The root </w:t>
      </w:r>
      <w:r>
        <w:t>שׂכל</w:t>
      </w:r>
      <w:r>
        <w:t xml:space="preserve"> is one of the most theologically loaded verbs in biblical Hebrew, and in v.3 the same word reappears as the very thing God descends from heaven to find: </w:t>
      </w:r>
      <w:bdo w:val="ltr">
        <w:r>
          <w:t>ליכִּשְׂמַ</w:t>
        </w:r>
        <w:r>
          <w:t xml:space="preserve"> </w:t>
        </w:r>
        <w:r>
          <w:t>שׁיֵהֲ</w:t>
        </w:r>
        <w:r>
          <w:t xml:space="preserve"> </w:t>
        </w:r>
        <w:r>
          <w:t>תוֹארְלִ</w:t>
        </w:r>
        <w:r>
          <w:t>‬</w:t>
        </w:r>
        <w:r>
          <w:t>, "to see whether th</w:t>
        </w:r>
        <w:r>
          <w:t xml:space="preserve">ere is one who understands." The verdict closes in v.4: </w:t>
        </w:r>
        <w:bdo w:val="ltr">
          <w:r>
            <w:t>דחָאֶ־םגַּ</w:t>
          </w:r>
          <w:r>
            <w:t xml:space="preserve"> </w:t>
          </w:r>
          <w:r>
            <w:t>ןיאֵ</w:t>
          </w:r>
          <w:r>
            <w:t>‬</w:t>
          </w:r>
          <w:r>
            <w:t xml:space="preserve">, "not even one." The editor has labeled his poem with the precise quality whose absence the poem mourns. The psalm </w:t>
          </w:r>
          <w:r>
            <w:rPr>
              <w:i/>
            </w:rPr>
            <w:t>is</w:t>
          </w:r>
          <w:r>
            <w:t xml:space="preserve"> the wisdom God descends to find and does not find — except, perhaps, in the reader who has just understood the irony. Read carelessly, the poem confirms its own diagnosis; read with the attention it asks for, it converts its reader into the answer to its own question.</w:t>
          </w:r>
        </w:bdo>
      </w:bdo>
    </w:p>
    <w:p w14:paraId="4F99121C" w14:textId="77777777" w:rsidR="00620CEF" w:rsidRDefault="00727537">
      <w:pPr>
        <w:pStyle w:val="BodySans"/>
      </w:pPr>
      <w:r>
        <w:t xml:space="preserve">That clarifies who the </w:t>
      </w:r>
      <w:r>
        <w:t>נָבָל</w:t>
      </w:r>
      <w:r>
        <w:t xml:space="preserve"> is. The classic reading — that this is the world's first philosophical atheist — gives him too much credit. He is not arguing; he is acting. His denial sits </w:t>
      </w:r>
      <w:r>
        <w:t>בְּלִבּוֹ</w:t>
      </w:r>
      <w:r>
        <w:t xml:space="preserve">,‎ "in his heart," which in biblical Hebrew is the seat of practical reason, not metaphysics. Augustine, who returned to this psalm often, understood: the fool is not the agnostic. He is the man who has built his daily life on the practical assumption that no one is watching. Biblical Hebrew has a word for that — </w:t>
      </w:r>
      <w:r>
        <w:t>נָבָל</w:t>
      </w:r>
      <w:r>
        <w:t xml:space="preserve">,‎ the social-moral </w:t>
      </w:r>
      <w:r>
        <w:t xml:space="preserve">category embodied in Abigail's husband, whose own wife conceded the diagnosis: </w:t>
      </w:r>
      <w:bdo w:val="ltr">
        <w:r>
          <w:t>אוּה־ןכֶּ</w:t>
        </w:r>
        <w:r>
          <w:t xml:space="preserve"> </w:t>
        </w:r>
        <w:r>
          <w:t>וֹמשְׁכִּ</w:t>
        </w:r>
        <w:r>
          <w:t>‬</w:t>
        </w:r>
        <w:r>
          <w:t>, "as his name, so is he" (1 Sam 25:25). He may be the besieger; he may be the smug citizen; he may be the reader who skims this psalm without noticing what the editor did.‏</w:t>
        </w:r>
      </w:bdo>
    </w:p>
    <w:p w14:paraId="3E589C15" w14:textId="77777777" w:rsidR="00620CEF" w:rsidRDefault="00727537">
      <w:pPr>
        <w:pStyle w:val="BodySans"/>
      </w:pPr>
      <w:r>
        <w:rPr>
          <w:b/>
        </w:rPr>
        <w:lastRenderedPageBreak/>
        <w:t>The unresolved ending.</w:t>
      </w:r>
      <w:r>
        <w:t xml:space="preserve"> After diagnosis, after judgment, after the scattering of bones, the psalm refuses to resolve. It ends not with thanksgiving but with wish: </w:t>
      </w:r>
      <w:bdo w:val="ltr">
        <w:r>
          <w:t>לאֵרָשְׂיִ</w:t>
        </w:r>
        <w:r>
          <w:t xml:space="preserve"> </w:t>
        </w:r>
        <w:r>
          <w:t>תוֹעשֻׁיְ</w:t>
        </w:r>
        <w:r>
          <w:t xml:space="preserve"> </w:t>
        </w:r>
        <w:r>
          <w:t>ןוֹיּצִּמִ</w:t>
        </w:r>
        <w:r>
          <w:t xml:space="preserve"> </w:t>
        </w:r>
        <w:r>
          <w:t>ןתֵּיִ־ימִ</w:t>
        </w:r>
        <w:r>
          <w:t>‬</w:t>
        </w:r>
        <w:r>
          <w:t xml:space="preserve">, "Oh that the salvations of Israel might come from Zion." The idiom </w:t>
        </w:r>
        <w:r>
          <w:t>מִי־יִתֵּן</w:t>
        </w:r>
        <w:r>
          <w:t xml:space="preserve"> is optative, never a real question expecting an answer; the salvations are plural — </w:t>
        </w:r>
        <w:r>
          <w:t>יְשֻׁעוֹת</w:t>
        </w:r>
        <w:r>
          <w:t xml:space="preserve">,‎ not the expected singular </w:t>
        </w:r>
        <w:r>
          <w:t>יְשׁוּעָה</w:t>
        </w:r>
        <w:r>
          <w:t xml:space="preserve"> — as if a single rescue were not enough; and the doubled joy that follows, </w:t>
        </w:r>
        <w:bdo w:val="ltr">
          <w:r>
            <w:t>לאֵרָשְׂיִ</w:t>
          </w:r>
          <w:r>
            <w:t xml:space="preserve"> </w:t>
          </w:r>
          <w:r>
            <w:t>חמַשְׂיִ</w:t>
          </w:r>
          <w:r>
            <w:t xml:space="preserve"> </w:t>
          </w:r>
          <w:r>
            <w:t>בקֹעֲיַ</w:t>
          </w:r>
          <w:r>
            <w:t xml:space="preserve"> </w:t>
          </w:r>
          <w:r>
            <w:t>לגֵיָ</w:t>
          </w:r>
          <w:r>
            <w:t>‬</w:t>
          </w:r>
          <w:r>
            <w:t>, "Jac</w:t>
          </w:r>
          <w:r>
            <w:t xml:space="preserve">ob will exult, Israel will rejoice," stays in the imperfect. Even the dramatic scattering of bones has not produced arrival. Four ringing </w:t>
          </w:r>
          <w:r>
            <w:t>אֵין</w:t>
          </w:r>
          <w:r>
            <w:t xml:space="preserve">'s in vv.2–4 have hammered the diagnosis; a triple </w:t>
          </w:r>
          <w:r>
            <w:t>פחד</w:t>
          </w:r>
          <w:r>
            <w:t xml:space="preserve"> in v.6 has hammered the reversal; and the poem ends in the optative, still waiting. The editor could have closed with thanksgiving for a battle won. Instead he closes in the same key as Psalm 14: salvation is asked for, not announced. The fact of Sennacherib's rout has not exhausted the wish.‏</w:t>
          </w:r>
        </w:bdo>
      </w:bdo>
    </w:p>
    <w:p w14:paraId="68689849" w14:textId="77777777" w:rsidR="00620CEF" w:rsidRDefault="00727537">
      <w:pPr>
        <w:pStyle w:val="BodySans"/>
      </w:pPr>
      <w:r>
        <w:t>What Psalm 53 finally teaches — by being itself a redacted, re-deployed, re-titled wisdom-poem — is that the editor's craft and the psalm's diagnosis are the same gesture. The fool says in his heart that no one is watching. The psalm answers by being itself watched, edited, and put to new use.</w:t>
      </w:r>
    </w:p>
    <w:p w14:paraId="0FA70D60" w14:textId="77777777" w:rsidR="00620CEF" w:rsidRDefault="00727537">
      <w:pPr>
        <w:pStyle w:val="Heading2"/>
      </w:pPr>
      <w:r>
        <w:t>Modern Jewish Liturgical Use</w:t>
      </w:r>
    </w:p>
    <w:p w14:paraId="16B8E216" w14:textId="77777777" w:rsidR="00620CEF" w:rsidRDefault="00727537">
      <w:pPr>
        <w:pStyle w:val="Heading4"/>
      </w:pPr>
      <w:r>
        <w:t>Full psalm</w:t>
      </w:r>
    </w:p>
    <w:p w14:paraId="4DC62109" w14:textId="77777777" w:rsidR="00620CEF" w:rsidRDefault="00727537">
      <w:pPr>
        <w:pStyle w:val="BodySans"/>
      </w:pPr>
      <w:r>
        <w:t>Psalm 53 is not part of standard daily, Shabbat, or festival recitation in any of the major rites — Nusach Ashkenaz, the Hasidic Nusach Sefard, or the various Edot HaMizrach traditions. The reason is the same reason its twin, Psalm 14, has limited liturgical penetration: the doublet's diagnosis of universal corruption is awkward as communal prayer. One does not easily worship in the mode of</w:t>
      </w:r>
    </w:p>
    <w:p w14:paraId="44EE3534" w14:textId="77777777" w:rsidR="00620CEF" w:rsidRDefault="00727537">
      <w:pPr>
        <w:pStyle w:val="BodySans"/>
        <w:bidi/>
        <w:ind w:left="432" w:right="432"/>
        <w:jc w:val="right"/>
      </w:pPr>
      <w:r>
        <w:rPr>
          <w:rFonts w:ascii="Times New Roman" w:hAnsi="Times New Roman"/>
          <w:sz w:val="26"/>
          <w:szCs w:val="26"/>
        </w:rPr>
        <w:t>אֵין</w:t>
      </w:r>
      <w:r>
        <w:rPr>
          <w:rFonts w:ascii="Times New Roman" w:hAnsi="Times New Roman"/>
          <w:sz w:val="26"/>
          <w:szCs w:val="26"/>
        </w:rPr>
        <w:t xml:space="preserve"> </w:t>
      </w:r>
      <w:r>
        <w:rPr>
          <w:rFonts w:ascii="Times New Roman" w:hAnsi="Times New Roman"/>
          <w:sz w:val="26"/>
          <w:szCs w:val="26"/>
        </w:rPr>
        <w:t>עֹשֵׂה־טוֹב</w:t>
      </w:r>
      <w:r>
        <w:rPr>
          <w:rFonts w:ascii="Times New Roman" w:hAnsi="Times New Roman"/>
          <w:sz w:val="26"/>
          <w:szCs w:val="26"/>
        </w:rPr>
        <w:t xml:space="preserve"> </w:t>
      </w:r>
      <w:r>
        <w:rPr>
          <w:rFonts w:ascii="Times New Roman" w:hAnsi="Times New Roman"/>
          <w:sz w:val="26"/>
          <w:szCs w:val="26"/>
        </w:rPr>
        <w:t>אֵין</w:t>
      </w:r>
      <w:r>
        <w:rPr>
          <w:rFonts w:ascii="Times New Roman" w:hAnsi="Times New Roman"/>
          <w:sz w:val="26"/>
          <w:szCs w:val="26"/>
        </w:rPr>
        <w:t xml:space="preserve"> </w:t>
      </w:r>
      <w:r>
        <w:rPr>
          <w:rFonts w:ascii="Times New Roman" w:hAnsi="Times New Roman"/>
          <w:sz w:val="26"/>
          <w:szCs w:val="26"/>
        </w:rPr>
        <w:t>גַּם־אֶחָד</w:t>
      </w:r>
    </w:p>
    <w:p w14:paraId="017BEB0E" w14:textId="77777777" w:rsidR="00620CEF" w:rsidRDefault="00727537">
      <w:pPr>
        <w:pStyle w:val="BodySans"/>
      </w:pPr>
      <w:r>
        <w:t xml:space="preserve">"there is none who does good, not even one." And Psalm 53's specific v.6 imagery — </w:t>
      </w:r>
      <w:bdo w:val="ltr">
        <w:r>
          <w:t>ךְנָחֹ</w:t>
        </w:r>
        <w:r>
          <w:t xml:space="preserve"> </w:t>
        </w:r>
        <w:r>
          <w:t>תוֹמצְעַ</w:t>
        </w:r>
        <w:r>
          <w:t xml:space="preserve"> </w:t>
        </w:r>
        <w:r>
          <w:t>רזַּפִּ</w:t>
        </w:r>
        <w:r>
          <w:t>‬</w:t>
        </w:r>
        <w:r>
          <w:t>, "he has scattered the bones of your besieger" — sounds more like a battle taunt than a prayer. The tradition has preferred Psalm 14's softer version, which makes God the refuge of the poor rather than the scatterer of bones; even Psalm 14, though, sits at the margins of formal liturgy rather than at its center.‏</w:t>
        </w:r>
      </w:bdo>
    </w:p>
    <w:p w14:paraId="09F51F6D" w14:textId="77777777" w:rsidR="00620CEF" w:rsidRDefault="00727537">
      <w:pPr>
        <w:pStyle w:val="Heading4"/>
      </w:pPr>
      <w:r>
        <w:t>Key verses</w:t>
      </w:r>
    </w:p>
    <w:p w14:paraId="1BC359F0" w14:textId="77777777" w:rsidR="00620CEF" w:rsidRDefault="00727537">
      <w:pPr>
        <w:pStyle w:val="BodySans"/>
      </w:pPr>
      <w:r>
        <w:t xml:space="preserve">The closing verse, </w:t>
      </w:r>
      <w:bdo w:val="ltr">
        <w:r>
          <w:t>לאֵרָשְׂיִ</w:t>
        </w:r>
        <w:r>
          <w:t xml:space="preserve"> </w:t>
        </w:r>
        <w:r>
          <w:t>תוֹעשֻׁיְ</w:t>
        </w:r>
        <w:r>
          <w:t xml:space="preserve"> </w:t>
        </w:r>
        <w:r>
          <w:t>ןוֹיּצִּמִ</w:t>
        </w:r>
        <w:r>
          <w:t xml:space="preserve"> </w:t>
        </w:r>
        <w:r>
          <w:t>ןתֵּיִ־ימִ</w:t>
        </w:r>
        <w:r>
          <w:t>‬</w:t>
        </w:r>
        <w:r>
          <w:t xml:space="preserve">, "oh that the salvations of Israel might come from Zion," is the one fragment of Psalm 53 whose theological vocabulary most clearly resonates in the daily Amidah. The tenth blessing — the ingathering of exiles — expresses the same hope of restored fortunes </w:t>
        </w:r>
        <w:bdo w:val="ltr">
          <w:r>
            <w:t>(</w:t>
          </w:r>
          <w:r>
            <w:t>וּנתֵוּרחֵלְ</w:t>
          </w:r>
          <w:r>
            <w:t xml:space="preserve"> </w:t>
          </w:r>
          <w:r>
            <w:t>לוֹדגָּ</w:t>
          </w:r>
          <w:r>
            <w:t xml:space="preserve"> </w:t>
          </w:r>
          <w:r>
            <w:t>רפָוֹשׁבְּ</w:t>
          </w:r>
          <w:r>
            <w:t xml:space="preserve"> </w:t>
          </w:r>
          <w:r>
            <w:t>עקַתְּ</w:t>
          </w:r>
          <w:r>
            <w:t>)</w:t>
          </w:r>
          <w:r>
            <w:t xml:space="preserve">‬, and the fourteenth and fifteenth blessings, on Jerusalem and the Davidic line, share the psalm's Zion-centered </w:t>
          </w:r>
          <w:r>
            <w:lastRenderedPageBreak/>
            <w:t>hope (</w:t>
          </w:r>
          <w:bdo w:val="ltr">
            <w:r>
              <w:t>בוּשׁתָּ</w:t>
            </w:r>
            <w:r>
              <w:t xml:space="preserve"> </w:t>
            </w:r>
            <w:r>
              <w:t>םימִחֲרַבְּ</w:t>
            </w:r>
            <w:r>
              <w:t xml:space="preserve"> </w:t>
            </w:r>
            <w:r>
              <w:t>ךָרְיעִ</w:t>
            </w:r>
            <w:r>
              <w:t xml:space="preserve"> </w:t>
            </w:r>
            <w:r>
              <w:t>םיִלַשָׁוּרילִוְ</w:t>
            </w:r>
            <w:r>
              <w:t>‬</w:t>
            </w:r>
            <w:r>
              <w:t xml:space="preserve">, </w:t>
            </w:r>
            <w:r>
              <w:t>"and to Jerusalem your city in mercy return"). The tradition has internalized Psalm 53's closing optative even where it has not adopted the psalm itself: the daily prayer keeps the wish alive that Psalm 53 refuses to resolve from within.‏</w:t>
            </w:r>
          </w:bdo>
        </w:bdo>
      </w:bdo>
    </w:p>
    <w:p w14:paraId="305E1A27" w14:textId="77777777" w:rsidR="00620CEF" w:rsidRDefault="00727537">
      <w:pPr>
        <w:pStyle w:val="Heading4"/>
      </w:pPr>
      <w:r>
        <w:t>Phrases</w:t>
      </w:r>
    </w:p>
    <w:p w14:paraId="251E10B7" w14:textId="77777777" w:rsidR="00620CEF" w:rsidRDefault="00727537">
      <w:pPr>
        <w:pStyle w:val="BodySans"/>
      </w:pPr>
      <w:r>
        <w:t xml:space="preserve">The phrase </w:t>
      </w:r>
      <w:bdo w:val="ltr">
        <w:r>
          <w:t>םיקִלֹאֱ־תאֶ</w:t>
        </w:r>
        <w:r>
          <w:t xml:space="preserve"> </w:t>
        </w:r>
        <w:r>
          <w:t>שׁרֵדֹּ</w:t>
        </w:r>
        <w:r>
          <w:t>‬</w:t>
        </w:r>
        <w:r>
          <w:t xml:space="preserve">, "one who seeks God," shares its root with the rabbinic culture of </w:t>
        </w:r>
        <w:r>
          <w:rPr>
            <w:i/>
          </w:rPr>
          <w:t>midrash</w:t>
        </w:r>
        <w:r>
          <w:t xml:space="preserve"> itself (from </w:t>
        </w:r>
        <w:r>
          <w:t>דרשׁ</w:t>
        </w:r>
        <w:r>
          <w:t xml:space="preserve">,‎ "to seek out, to interpret"). The psalm laments that God's search for a </w:t>
        </w:r>
        <w:r>
          <w:rPr>
            <w:i/>
          </w:rPr>
          <w:t>doresh</w:t>
        </w:r>
        <w:r>
          <w:t xml:space="preserve"> (seeker) fails; the tradition has taken the lament as a programmatic demand. The act of opening a sefer to study is, in this construal, the human answer to the divine search the psalm stages. Whether or not the liturgist consciously cites Psalm 53, the structure of seeking that frames the psalm's v.3 has become th</w:t>
        </w:r>
        <w:r>
          <w:t>e architecture of daily Jewish learning.</w:t>
        </w:r>
      </w:bdo>
    </w:p>
    <w:p w14:paraId="0D7403B4" w14:textId="77777777" w:rsidR="00620CEF" w:rsidRDefault="00727537">
      <w:pPr>
        <w:pStyle w:val="Heading2"/>
      </w:pPr>
      <w:r>
        <w:t>Verse-by-Verse Commentary</w:t>
      </w:r>
    </w:p>
    <w:p w14:paraId="36BEC999" w14:textId="77777777" w:rsidR="00620CEF" w:rsidRDefault="00727537">
      <w:pPr>
        <w:pStyle w:val="Heading3"/>
      </w:pPr>
      <w:r>
        <w:t>Verse 1</w:t>
      </w:r>
    </w:p>
    <w:p w14:paraId="5048D36D" w14:textId="77777777" w:rsidR="00620CEF" w:rsidRDefault="00727537">
      <w:pPr>
        <w:pStyle w:val="BodySans"/>
      </w:pPr>
      <w:bdo w:val="ltr">
        <w:r>
          <w:t>׃דוִֽדָלְ</w:t>
        </w:r>
        <w:r>
          <w:t xml:space="preserve"> </w:t>
        </w:r>
        <w:r>
          <w:t>ליכִּ֥שְׂמַ</w:t>
        </w:r>
        <w:r>
          <w:t xml:space="preserve"> </w:t>
        </w:r>
        <w:r>
          <w:t>תלַ֗חֲמָ־לעַֽ</w:t>
        </w:r>
        <w:r>
          <w:t xml:space="preserve"> </w:t>
        </w:r>
        <w:r>
          <w:t>חַצֵּ֥נַמְלַ</w:t>
        </w:r>
        <w:r>
          <w:t>‬</w:t>
        </w:r>
      </w:bdo>
    </w:p>
    <w:p w14:paraId="14E3E0DB" w14:textId="77777777" w:rsidR="00620CEF" w:rsidRDefault="00727537">
      <w:pPr>
        <w:pStyle w:val="BodySans"/>
      </w:pPr>
      <w:r>
        <w:t xml:space="preserve">Three superscription elements stack here, each carrying weight. </w:t>
      </w:r>
      <w:r>
        <w:t>לַמְנַצֵּחַ</w:t>
      </w:r>
      <w:r>
        <w:t xml:space="preserve">,‎ "for the leader," is the standard liturgical address, but the root </w:t>
      </w:r>
      <w:r>
        <w:t>נצח</w:t>
      </w:r>
      <w:r>
        <w:t xml:space="preserve"> means "to endure, to prevail, to excel." There is a quiet irony in routing a psalm about universal moral failure through someone whose title means "the one who prevails." In most superscriptions the word is invisible; in this one, where the subject is the wisdom God fails to find, even routine words start to lean.‏</w:t>
      </w:r>
    </w:p>
    <w:p w14:paraId="0535E663" w14:textId="77777777" w:rsidR="00620CEF" w:rsidRDefault="00727537">
      <w:pPr>
        <w:pStyle w:val="BodySans"/>
      </w:pPr>
      <w:r>
        <w:t>עַל־מָחֲלַת</w:t>
      </w:r>
      <w:r>
        <w:t xml:space="preserve"> is the puzzle. The term appears only here and at the head of Psalm 88, the Psalter's darkest poem. Its etymology is unsettled: it could derive from </w:t>
      </w:r>
      <w:r>
        <w:t>מַחֲלָה</w:t>
      </w:r>
      <w:r>
        <w:t xml:space="preserve">,‎ "sickness, disease" (from </w:t>
      </w:r>
      <w:r>
        <w:t>חלה</w:t>
      </w:r>
      <w:r>
        <w:t xml:space="preserve">); from </w:t>
      </w:r>
      <w:r>
        <w:t>מָחוֹל</w:t>
      </w:r>
      <w:r>
        <w:t xml:space="preserve">,‎ "dance, pipe-dance" (from </w:t>
      </w:r>
      <w:r>
        <w:t>חול</w:t>
      </w:r>
      <w:r>
        <w:t xml:space="preserve">); or from a proper name of a tune now lost. The Septuagint, that usually obliging witness, simply transliterates the word as μαελεθ and walks on. Rashi (1040–1105) preserves the medieval consensus — </w:t>
      </w:r>
      <w:bdo w:val="ltr">
        <w:r>
          <w:t>רישִׁ</w:t>
        </w:r>
        <w:r>
          <w:t xml:space="preserve"> </w:t>
        </w:r>
        <w:r>
          <w:t>ילִכְּ</w:t>
        </w:r>
        <w:r>
          <w:t xml:space="preserve"> </w:t>
        </w:r>
        <w:r>
          <w:t>םשֵׁ</w:t>
        </w:r>
        <w:r>
          <w:t>‬</w:t>
        </w:r>
        <w:r>
          <w:t>, "the name of a musical instrument" — and then offers an a</w:t>
        </w:r>
        <w:r>
          <w:t>lternative reading that has become more famous than the literal one:‏</w:t>
        </w:r>
      </w:bdo>
    </w:p>
    <w:p w14:paraId="7FD4199C" w14:textId="77777777" w:rsidR="00620CEF" w:rsidRDefault="00727537">
      <w:pPr>
        <w:pStyle w:val="BodySans"/>
        <w:bidi/>
        <w:ind w:left="432" w:right="432"/>
        <w:jc w:val="right"/>
      </w:pP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מַחֲלָתָן</w:t>
      </w:r>
      <w:r>
        <w:rPr>
          <w:rFonts w:ascii="Times New Roman" w:hAnsi="Times New Roman"/>
          <w:sz w:val="26"/>
          <w:szCs w:val="26"/>
        </w:rPr>
        <w:t xml:space="preserve"> </w:t>
      </w:r>
      <w:r>
        <w:rPr>
          <w:rFonts w:ascii="Times New Roman" w:hAnsi="Times New Roman"/>
          <w:sz w:val="26"/>
          <w:szCs w:val="26"/>
        </w:rPr>
        <w:t>שֶׁל</w:t>
      </w:r>
      <w:r>
        <w:rPr>
          <w:rFonts w:ascii="Times New Roman" w:hAnsi="Times New Roman"/>
          <w:sz w:val="26"/>
          <w:szCs w:val="26"/>
        </w:rPr>
        <w:t xml:space="preserve"> </w:t>
      </w:r>
      <w:r>
        <w:rPr>
          <w:rFonts w:ascii="Times New Roman" w:hAnsi="Times New Roman"/>
          <w:sz w:val="26"/>
          <w:szCs w:val="26"/>
        </w:rPr>
        <w:t>יִשְׂרָאֵל</w:t>
      </w:r>
      <w:r>
        <w:rPr>
          <w:rFonts w:ascii="Times New Roman" w:hAnsi="Times New Roman"/>
          <w:sz w:val="26"/>
          <w:szCs w:val="26"/>
        </w:rPr>
        <w:t xml:space="preserve"> </w:t>
      </w:r>
      <w:r>
        <w:rPr>
          <w:rFonts w:ascii="Times New Roman" w:hAnsi="Times New Roman"/>
          <w:sz w:val="26"/>
          <w:szCs w:val="26"/>
        </w:rPr>
        <w:t>כְּשֶׁיַּחֲרִיב</w:t>
      </w:r>
      <w:r>
        <w:rPr>
          <w:rFonts w:ascii="Times New Roman" w:hAnsi="Times New Roman"/>
          <w:sz w:val="26"/>
          <w:szCs w:val="26"/>
        </w:rPr>
        <w:t xml:space="preserve"> </w:t>
      </w:r>
      <w:r>
        <w:rPr>
          <w:rFonts w:ascii="Times New Roman" w:hAnsi="Times New Roman"/>
          <w:sz w:val="26"/>
          <w:szCs w:val="26"/>
        </w:rPr>
        <w:t>הַבַּיִת</w:t>
      </w:r>
    </w:p>
    <w:p w14:paraId="06E777FA" w14:textId="77777777" w:rsidR="00620CEF" w:rsidRDefault="00727537">
      <w:pPr>
        <w:pStyle w:val="BodySans"/>
      </w:pPr>
      <w:r>
        <w:t xml:space="preserve">"concerning the sickness of Israel, when [Titus] will destroy the Temple." Rashi reads </w:t>
      </w:r>
      <w:r>
        <w:t>מָחֲלַת</w:t>
      </w:r>
      <w:r>
        <w:t xml:space="preserve"> as illness because the psalm itself diagnoses one. Whatever the term means, the company it keeps is grim. The only other poem to carry this notation, Psalm 88, ends in darkness as its last word — </w:t>
      </w:r>
      <w:r>
        <w:t>חֹשֶׁךְ</w:t>
      </w:r>
      <w:r>
        <w:t xml:space="preserve">. Psalm 53 ends in the optative; Psalm 88 ends in the dark. The label </w:t>
      </w:r>
      <w:r>
        <w:lastRenderedPageBreak/>
        <w:t>seems to mark a specific tonal register that Psalm 14, without this label, does not quite share.‏</w:t>
      </w:r>
    </w:p>
    <w:p w14:paraId="78F2607F" w14:textId="77777777" w:rsidR="00620CEF" w:rsidRDefault="00727537">
      <w:pPr>
        <w:pStyle w:val="BodySans"/>
      </w:pPr>
      <w:r>
        <w:t xml:space="preserve">Federico García Lorca catches what such a sorrow-instrument sounds like. </w:t>
      </w:r>
      <w:r>
        <w:rPr>
          <w:i/>
        </w:rPr>
        <w:t>Poema del cante jondo</w:t>
      </w:r>
      <w:r>
        <w:t xml:space="preserve"> (1921), his early book of poems modeled on flamenco's "deep song," opens with the guitar weeping at dawn:</w:t>
      </w:r>
    </w:p>
    <w:p w14:paraId="056CEE90" w14:textId="77777777" w:rsidR="00620CEF" w:rsidRDefault="00727537">
      <w:pPr>
        <w:pStyle w:val="BodySans"/>
        <w:ind w:left="720"/>
      </w:pPr>
      <w:r>
        <w:rPr>
          <w:i/>
        </w:rPr>
        <w:t>Empieza el llanto</w:t>
      </w:r>
    </w:p>
    <w:p w14:paraId="3F08B8B2" w14:textId="77777777" w:rsidR="00620CEF" w:rsidRDefault="00727537">
      <w:pPr>
        <w:pStyle w:val="BodySans"/>
        <w:ind w:left="720"/>
      </w:pPr>
      <w:r>
        <w:rPr>
          <w:i/>
        </w:rPr>
        <w:t>de la guitarra.</w:t>
      </w:r>
    </w:p>
    <w:p w14:paraId="4CA248D9" w14:textId="77777777" w:rsidR="00620CEF" w:rsidRDefault="00727537">
      <w:pPr>
        <w:pStyle w:val="BodySans"/>
        <w:ind w:left="720"/>
      </w:pPr>
      <w:r>
        <w:rPr>
          <w:i/>
        </w:rPr>
        <w:t>Se rompen las copas</w:t>
      </w:r>
    </w:p>
    <w:p w14:paraId="08D191EA" w14:textId="77777777" w:rsidR="00620CEF" w:rsidRDefault="00727537">
      <w:pPr>
        <w:pStyle w:val="BodySans"/>
        <w:ind w:left="720"/>
      </w:pPr>
      <w:r>
        <w:rPr>
          <w:i/>
        </w:rPr>
        <w:t>de la madrugada.</w:t>
      </w:r>
    </w:p>
    <w:p w14:paraId="6AD772C1" w14:textId="77777777" w:rsidR="00620CEF" w:rsidRDefault="00727537">
      <w:pPr>
        <w:pStyle w:val="BodySans"/>
        <w:ind w:left="720"/>
      </w:pPr>
      <w:r>
        <w:rPr>
          <w:i/>
        </w:rPr>
        <w:t>Empieza el llanto</w:t>
      </w:r>
    </w:p>
    <w:p w14:paraId="665A5185" w14:textId="77777777" w:rsidR="00620CEF" w:rsidRDefault="00727537">
      <w:pPr>
        <w:pStyle w:val="BodySans"/>
        <w:ind w:left="720"/>
      </w:pPr>
      <w:r>
        <w:rPr>
          <w:i/>
        </w:rPr>
        <w:t>de la guitarra.</w:t>
      </w:r>
    </w:p>
    <w:p w14:paraId="31F63B73" w14:textId="77777777" w:rsidR="00620CEF" w:rsidRDefault="00727537">
      <w:pPr>
        <w:pStyle w:val="BodySans"/>
        <w:ind w:left="720"/>
      </w:pPr>
      <w:r>
        <w:rPr>
          <w:i/>
        </w:rPr>
        <w:t>Es inútil callarla.</w:t>
      </w:r>
    </w:p>
    <w:p w14:paraId="4E538657" w14:textId="77777777" w:rsidR="00620CEF" w:rsidRDefault="00727537">
      <w:pPr>
        <w:pStyle w:val="BodySans"/>
        <w:ind w:left="720"/>
      </w:pPr>
      <w:r>
        <w:rPr>
          <w:i/>
        </w:rPr>
        <w:t>Es imposible</w:t>
      </w:r>
    </w:p>
    <w:p w14:paraId="75559018" w14:textId="77777777" w:rsidR="00620CEF" w:rsidRDefault="00727537">
      <w:pPr>
        <w:pStyle w:val="BodySans"/>
        <w:ind w:left="720"/>
      </w:pPr>
      <w:r>
        <w:rPr>
          <w:i/>
        </w:rPr>
        <w:t>callarla.</w:t>
      </w:r>
    </w:p>
    <w:p w14:paraId="6E85D669" w14:textId="77777777" w:rsidR="00620CEF" w:rsidRDefault="00620CEF"/>
    <w:p w14:paraId="1F7F775A" w14:textId="77777777" w:rsidR="00620CEF" w:rsidRDefault="00727537">
      <w:pPr>
        <w:pStyle w:val="BodySans"/>
        <w:ind w:left="720"/>
      </w:pPr>
      <w:r>
        <w:rPr>
          <w:i/>
        </w:rPr>
        <w:t>"The weeping of the guitar</w:t>
      </w:r>
    </w:p>
    <w:p w14:paraId="78127F40" w14:textId="77777777" w:rsidR="00620CEF" w:rsidRDefault="00727537">
      <w:pPr>
        <w:pStyle w:val="BodySans"/>
        <w:ind w:left="720"/>
      </w:pPr>
      <w:r>
        <w:rPr>
          <w:i/>
        </w:rPr>
        <w:t>begins.</w:t>
      </w:r>
    </w:p>
    <w:p w14:paraId="78A8A5FE" w14:textId="77777777" w:rsidR="00620CEF" w:rsidRDefault="00727537">
      <w:pPr>
        <w:pStyle w:val="BodySans"/>
        <w:ind w:left="720"/>
      </w:pPr>
      <w:r>
        <w:rPr>
          <w:i/>
        </w:rPr>
        <w:t>The goblets of dawn</w:t>
      </w:r>
    </w:p>
    <w:p w14:paraId="78F50944" w14:textId="77777777" w:rsidR="00620CEF" w:rsidRDefault="00727537">
      <w:pPr>
        <w:pStyle w:val="BodySans"/>
        <w:ind w:left="720"/>
      </w:pPr>
      <w:r>
        <w:rPr>
          <w:i/>
        </w:rPr>
        <w:t>are smashed.</w:t>
      </w:r>
    </w:p>
    <w:p w14:paraId="6B71699D" w14:textId="77777777" w:rsidR="00620CEF" w:rsidRDefault="00727537">
      <w:pPr>
        <w:pStyle w:val="BodySans"/>
        <w:ind w:left="720"/>
      </w:pPr>
      <w:r>
        <w:rPr>
          <w:i/>
        </w:rPr>
        <w:t>The weeping of the guitar</w:t>
      </w:r>
    </w:p>
    <w:p w14:paraId="78EDAC3C" w14:textId="77777777" w:rsidR="00620CEF" w:rsidRDefault="00727537">
      <w:pPr>
        <w:pStyle w:val="BodySans"/>
        <w:ind w:left="720"/>
      </w:pPr>
      <w:r>
        <w:rPr>
          <w:i/>
        </w:rPr>
        <w:t>begins.</w:t>
      </w:r>
    </w:p>
    <w:p w14:paraId="50F571E8" w14:textId="77777777" w:rsidR="00620CEF" w:rsidRDefault="00727537">
      <w:pPr>
        <w:pStyle w:val="BodySans"/>
        <w:ind w:left="720"/>
      </w:pPr>
      <w:r>
        <w:rPr>
          <w:i/>
        </w:rPr>
        <w:t>It is useless to silence it.</w:t>
      </w:r>
    </w:p>
    <w:p w14:paraId="731FB1B6" w14:textId="77777777" w:rsidR="00620CEF" w:rsidRDefault="00727537">
      <w:pPr>
        <w:pStyle w:val="BodySans"/>
        <w:ind w:left="720"/>
      </w:pPr>
      <w:r>
        <w:rPr>
          <w:i/>
        </w:rPr>
        <w:t>It is impossible</w:t>
      </w:r>
    </w:p>
    <w:p w14:paraId="21F18A8E" w14:textId="77777777" w:rsidR="00620CEF" w:rsidRDefault="00727537">
      <w:pPr>
        <w:pStyle w:val="BodySans"/>
        <w:ind w:left="720"/>
      </w:pPr>
      <w:r>
        <w:rPr>
          <w:i/>
        </w:rPr>
        <w:t>to silence it."</w:t>
      </w:r>
    </w:p>
    <w:p w14:paraId="4A5D31BE" w14:textId="77777777" w:rsidR="00620CEF" w:rsidRDefault="00727537">
      <w:pPr>
        <w:pStyle w:val="BodySans"/>
      </w:pPr>
      <w:r>
        <w:t xml:space="preserve">Lorca's anaphora enacts what </w:t>
      </w:r>
      <w:r>
        <w:t>מָחֲלַת</w:t>
      </w:r>
      <w:r>
        <w:t xml:space="preserve"> signals about Psalm 53: before any argument is made, the instrument has already set the key. The poem will diagnose; the music has already wept. The repeated "it is impossible to silence it" captures what a </w:t>
      </w:r>
      <w:r>
        <w:t>מָחֲלַת</w:t>
      </w:r>
      <w:r>
        <w:t xml:space="preserve"> superscription does to the verses it routes — it makes the lament hard to stop from the first note.‏</w:t>
      </w:r>
    </w:p>
    <w:p w14:paraId="744A1CCA" w14:textId="77777777" w:rsidR="00620CEF" w:rsidRDefault="00727537">
      <w:pPr>
        <w:pStyle w:val="BodySans"/>
      </w:pPr>
      <w:r>
        <w:lastRenderedPageBreak/>
        <w:t>מַשְׂכִּיל</w:t>
      </w:r>
      <w:r>
        <w:t xml:space="preserve"> is the genre label. The Septuagint translates with σύνεσις, "understanding" — an epistemic quality rather than a kind of song. By rendering </w:t>
      </w:r>
      <w:r>
        <w:t>מַשְׂכִּיל</w:t>
      </w:r>
      <w:r>
        <w:t xml:space="preserve"> as a quality the Greek translator anticipates the same wordplay the Hebrew editor was building: the genre label and the search criterion are the same word, and they will collide in v.3.‏</w:t>
      </w:r>
    </w:p>
    <w:p w14:paraId="5A3F5842" w14:textId="77777777" w:rsidR="00620CEF" w:rsidRDefault="00727537">
      <w:pPr>
        <w:pStyle w:val="Heading3"/>
      </w:pPr>
      <w:r>
        <w:t>Verse 2</w:t>
      </w:r>
    </w:p>
    <w:p w14:paraId="4B29C4F3" w14:textId="77777777" w:rsidR="00620CEF" w:rsidRDefault="00727537">
      <w:pPr>
        <w:pStyle w:val="BodySans"/>
      </w:pPr>
      <w:bdo w:val="ltr">
        <w:r>
          <w:t>׃בוֹטֽ־השֵׂעֹֽ</w:t>
        </w:r>
        <w:r>
          <w:t xml:space="preserve"> </w:t>
        </w:r>
        <w:r>
          <w:t>ןיאֵ֣</w:t>
        </w:r>
        <w:r>
          <w:t xml:space="preserve"> ;</w:t>
        </w:r>
        <w:r>
          <w:t>לוֶעָ֝֗</w:t>
        </w:r>
        <w:r>
          <w:t xml:space="preserve"> </w:t>
        </w:r>
        <w:r>
          <w:t>וּביעִ֥תְהִֽוְ</w:t>
        </w:r>
        <w:r>
          <w:t xml:space="preserve"> </w:t>
        </w:r>
        <w:r>
          <w:t>וּתיחִ֗שְׁהִֽ֝</w:t>
        </w:r>
        <w:r>
          <w:t xml:space="preserve"> ;</w:t>
        </w:r>
        <w:r>
          <w:t>םיקִ֑לֹאֱ</w:t>
        </w:r>
        <w:r>
          <w:t xml:space="preserve"> </w:t>
        </w:r>
        <w:r>
          <w:t>ןיאֵ֣</w:t>
        </w:r>
        <w:r>
          <w:t xml:space="preserve"> </w:t>
        </w:r>
        <w:r>
          <w:t>וֹבּלִבְּ֭</w:t>
        </w:r>
        <w:r>
          <w:t xml:space="preserve"> </w:t>
        </w:r>
        <w:r>
          <w:t>לבָ֣נָ</w:t>
        </w:r>
        <w:r>
          <w:t xml:space="preserve"> </w:t>
        </w:r>
        <w:r>
          <w:t>רמַ֤אָ֘</w:t>
        </w:r>
        <w:r>
          <w:t>‬</w:t>
        </w:r>
      </w:bdo>
    </w:p>
    <w:p w14:paraId="1C758A7A" w14:textId="77777777" w:rsidR="00620CEF" w:rsidRDefault="00727537">
      <w:pPr>
        <w:pStyle w:val="BodySans"/>
      </w:pPr>
      <w:r>
        <w:t xml:space="preserve">The grammatical hinge of the verse is its strangest feature. The subject of the first clause is singular — </w:t>
      </w:r>
      <w:r>
        <w:t>נָבָל</w:t>
      </w:r>
      <w:r>
        <w:t xml:space="preserve">,‎ "a fool" — but the verbs in the second clause are plural: </w:t>
      </w:r>
      <w:r>
        <w:t>הִשְׁחִיתוּ</w:t>
      </w:r>
      <w:r>
        <w:t xml:space="preserve"> </w:t>
      </w:r>
      <w:r>
        <w:t>וְהִתְעִיבוּ</w:t>
      </w:r>
      <w:r>
        <w:t xml:space="preserve">,‎ "they have acted corruptly and committed abominations." No antecedent has been introduced. The fool said something in his heart, and suddenly, with no narrative bridge, multiple persons are doing things. Ibn Ezra (c. 1092–1167) noticed the seam and tried to smooth it: </w:t>
      </w:r>
      <w:bdo w:val="ltr">
        <w:r>
          <w:t>ךְוּפהָ</w:t>
        </w:r>
        <w:r>
          <w:t xml:space="preserve"> </w:t>
        </w:r>
        <w:r>
          <w:t>רבָדָּהַשֶׁ</w:t>
        </w:r>
        <w:r>
          <w:t xml:space="preserve"> </w:t>
        </w:r>
        <w:r>
          <w:t>ינַיעֵבְּ</w:t>
        </w:r>
        <w:r>
          <w:t xml:space="preserve"> </w:t>
        </w:r>
        <w:r>
          <w:t>ןוֹכנָּהַוְ</w:t>
        </w:r>
        <w:r>
          <w:t>‬</w:t>
        </w:r>
        <w:r>
          <w:t xml:space="preserve">, "what is correct in my view is that the matter is inverted." Modern readers see something more dramatic: </w:t>
        </w:r>
        <w:r>
          <w:t>the syntax stages contagion. One private denial — said in the silence of one heart — instantly becomes corporate conduct. The grammar is the theology.‏</w:t>
        </w:r>
      </w:bdo>
    </w:p>
    <w:p w14:paraId="644E28E2" w14:textId="77777777" w:rsidR="00620CEF" w:rsidRDefault="00727537">
      <w:pPr>
        <w:pStyle w:val="BodySans"/>
      </w:pPr>
      <w:r>
        <w:t xml:space="preserve">The diagnosis is sharper than "atheism." </w:t>
      </w:r>
      <w:r>
        <w:t>נָבָל</w:t>
      </w:r>
      <w:r>
        <w:t xml:space="preserve"> in biblical Hebrew is not an intellectual category but a covenantal-social one. The paradigmatic </w:t>
      </w:r>
      <w:r>
        <w:t>נָבָל</w:t>
      </w:r>
      <w:r>
        <w:t xml:space="preserve"> is Abigail's husband, whom Scripture introduces with his name as his verdict:‏</w:t>
      </w:r>
    </w:p>
    <w:p w14:paraId="258359A5" w14:textId="77777777" w:rsidR="00620CEF" w:rsidRDefault="00727537">
      <w:pPr>
        <w:pStyle w:val="BodySans"/>
        <w:bidi/>
        <w:ind w:left="432" w:right="432"/>
        <w:jc w:val="right"/>
      </w:pPr>
      <w:r>
        <w:rPr>
          <w:rFonts w:ascii="Times New Roman" w:hAnsi="Times New Roman"/>
          <w:sz w:val="26"/>
          <w:szCs w:val="26"/>
        </w:rPr>
        <w:t>כִּשְׁמוֹ</w:t>
      </w:r>
      <w:r>
        <w:rPr>
          <w:rFonts w:ascii="Times New Roman" w:hAnsi="Times New Roman"/>
          <w:sz w:val="26"/>
          <w:szCs w:val="26"/>
        </w:rPr>
        <w:t xml:space="preserve"> </w:t>
      </w:r>
      <w:r>
        <w:rPr>
          <w:rFonts w:ascii="Times New Roman" w:hAnsi="Times New Roman"/>
          <w:sz w:val="26"/>
          <w:szCs w:val="26"/>
        </w:rPr>
        <w:t>כֶּן־הוּא</w:t>
      </w:r>
      <w:r>
        <w:rPr>
          <w:rFonts w:ascii="Times New Roman" w:hAnsi="Times New Roman"/>
          <w:sz w:val="26"/>
          <w:szCs w:val="26"/>
        </w:rPr>
        <w:t xml:space="preserve"> </w:t>
      </w:r>
      <w:r>
        <w:rPr>
          <w:rFonts w:ascii="Times New Roman" w:hAnsi="Times New Roman"/>
          <w:sz w:val="26"/>
          <w:szCs w:val="26"/>
        </w:rPr>
        <w:t>נָבָל</w:t>
      </w:r>
      <w:r>
        <w:rPr>
          <w:rFonts w:ascii="Times New Roman" w:hAnsi="Times New Roman"/>
          <w:sz w:val="26"/>
          <w:szCs w:val="26"/>
        </w:rPr>
        <w:t xml:space="preserve"> </w:t>
      </w:r>
      <w:r>
        <w:rPr>
          <w:rFonts w:ascii="Times New Roman" w:hAnsi="Times New Roman"/>
          <w:sz w:val="26"/>
          <w:szCs w:val="26"/>
        </w:rPr>
        <w:t>שְׁמוֹ</w:t>
      </w:r>
      <w:r>
        <w:rPr>
          <w:rFonts w:ascii="Times New Roman" w:hAnsi="Times New Roman"/>
          <w:sz w:val="26"/>
          <w:szCs w:val="26"/>
        </w:rPr>
        <w:t xml:space="preserve"> </w:t>
      </w:r>
      <w:r>
        <w:rPr>
          <w:rFonts w:ascii="Times New Roman" w:hAnsi="Times New Roman"/>
          <w:sz w:val="26"/>
          <w:szCs w:val="26"/>
        </w:rPr>
        <w:t>וּנְבָלָה</w:t>
      </w:r>
      <w:r>
        <w:rPr>
          <w:rFonts w:ascii="Times New Roman" w:hAnsi="Times New Roman"/>
          <w:sz w:val="26"/>
          <w:szCs w:val="26"/>
        </w:rPr>
        <w:t xml:space="preserve"> </w:t>
      </w:r>
      <w:r>
        <w:rPr>
          <w:rFonts w:ascii="Times New Roman" w:hAnsi="Times New Roman"/>
          <w:sz w:val="26"/>
          <w:szCs w:val="26"/>
        </w:rPr>
        <w:t>עִמּוֹ</w:t>
      </w:r>
    </w:p>
    <w:p w14:paraId="3B12C5DD" w14:textId="77777777" w:rsidR="00620CEF" w:rsidRDefault="00727537">
      <w:pPr>
        <w:pStyle w:val="BodySans"/>
      </w:pPr>
      <w:r>
        <w:t>"as his name, so is he: Nabal is his name, and folly is with him" (1 Sam 25:25). Isaiah 32:6 spells out the type:</w:t>
      </w:r>
    </w:p>
    <w:p w14:paraId="5A3D8E98" w14:textId="77777777" w:rsidR="00620CEF" w:rsidRDefault="00727537">
      <w:pPr>
        <w:pStyle w:val="BodySans"/>
        <w:bidi/>
        <w:ind w:left="432" w:right="432"/>
        <w:jc w:val="right"/>
      </w:pP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נָבָל</w:t>
      </w:r>
      <w:r>
        <w:rPr>
          <w:rFonts w:ascii="Times New Roman" w:hAnsi="Times New Roman"/>
          <w:sz w:val="26"/>
          <w:szCs w:val="26"/>
        </w:rPr>
        <w:t xml:space="preserve"> </w:t>
      </w:r>
      <w:r>
        <w:rPr>
          <w:rFonts w:ascii="Times New Roman" w:hAnsi="Times New Roman"/>
          <w:sz w:val="26"/>
          <w:szCs w:val="26"/>
        </w:rPr>
        <w:t>נְבָלָה</w:t>
      </w:r>
      <w:r>
        <w:rPr>
          <w:rFonts w:ascii="Times New Roman" w:hAnsi="Times New Roman"/>
          <w:sz w:val="26"/>
          <w:szCs w:val="26"/>
        </w:rPr>
        <w:t xml:space="preserve"> </w:t>
      </w:r>
      <w:r>
        <w:rPr>
          <w:rFonts w:ascii="Times New Roman" w:hAnsi="Times New Roman"/>
          <w:sz w:val="26"/>
          <w:szCs w:val="26"/>
        </w:rPr>
        <w:t>יְדַבֵּר</w:t>
      </w:r>
      <w:r>
        <w:rPr>
          <w:rFonts w:ascii="Times New Roman" w:hAnsi="Times New Roman"/>
          <w:sz w:val="26"/>
          <w:szCs w:val="26"/>
        </w:rPr>
        <w:t xml:space="preserve"> </w:t>
      </w:r>
      <w:r>
        <w:rPr>
          <w:rFonts w:ascii="Times New Roman" w:hAnsi="Times New Roman"/>
          <w:sz w:val="26"/>
          <w:szCs w:val="26"/>
        </w:rPr>
        <w:t>וְלִבּוֹ</w:t>
      </w:r>
      <w:r>
        <w:rPr>
          <w:rFonts w:ascii="Times New Roman" w:hAnsi="Times New Roman"/>
          <w:sz w:val="26"/>
          <w:szCs w:val="26"/>
        </w:rPr>
        <w:t xml:space="preserve"> </w:t>
      </w:r>
      <w:r>
        <w:rPr>
          <w:rFonts w:ascii="Times New Roman" w:hAnsi="Times New Roman"/>
          <w:sz w:val="26"/>
          <w:szCs w:val="26"/>
        </w:rPr>
        <w:t>יַעֲשֶׂה־אָוֶן</w:t>
      </w:r>
    </w:p>
    <w:p w14:paraId="069438DC" w14:textId="77777777" w:rsidR="00620CEF" w:rsidRDefault="00727537">
      <w:pPr>
        <w:pStyle w:val="BodySans"/>
      </w:pPr>
      <w:r>
        <w:t>"the fool speaks folly, and his heart works iniquity." The fool's denial is not a position; it is a practice.</w:t>
      </w:r>
    </w:p>
    <w:p w14:paraId="7F560904" w14:textId="77777777" w:rsidR="00620CEF" w:rsidRDefault="00727537">
      <w:pPr>
        <w:pStyle w:val="BodySans"/>
      </w:pPr>
      <w:r>
        <w:t>אֵין</w:t>
      </w:r>
      <w:r>
        <w:t xml:space="preserve"> </w:t>
      </w:r>
      <w:r>
        <w:t>אֱלֹקִים</w:t>
      </w:r>
      <w:r>
        <w:t xml:space="preserve"> is ambiguous, probably deliberately. The Septuagint commits to the ontological reading — ο</w:t>
      </w:r>
      <w:r>
        <w:t>ὐ</w:t>
      </w:r>
      <w:r>
        <w:t xml:space="preserve">κ </w:t>
      </w:r>
      <w:r>
        <w:t>ἔ</w:t>
      </w:r>
      <w:r>
        <w:t xml:space="preserve">στιν θεός, "there is no God." NJPS softens it to "God does not care." Hebrew </w:t>
      </w:r>
      <w:r>
        <w:t>אֵין</w:t>
      </w:r>
      <w:r>
        <w:t xml:space="preserve"> + noun covers both, and the fool's posture exploits the slippage. He does not need to deny God's metaphysical reality; he only needs to act as though God's moral attention is irrelevant. This is what makes the verse so portable: the philosophical atheist and the practical atheist are diagnosed in the same phrase.‏</w:t>
      </w:r>
    </w:p>
    <w:p w14:paraId="22A4C807" w14:textId="77777777" w:rsidR="00620CEF" w:rsidRDefault="00727537">
      <w:pPr>
        <w:pStyle w:val="BodySans"/>
      </w:pPr>
      <w:r>
        <w:t>Rashi reads the line through a specific figure:</w:t>
      </w:r>
    </w:p>
    <w:p w14:paraId="269A8BD6" w14:textId="77777777" w:rsidR="00620CEF" w:rsidRDefault="00727537">
      <w:pPr>
        <w:pStyle w:val="BodySans"/>
        <w:bidi/>
        <w:ind w:left="432" w:right="432"/>
        <w:jc w:val="right"/>
      </w:pPr>
      <w:r>
        <w:rPr>
          <w:rFonts w:ascii="Times New Roman" w:hAnsi="Times New Roman"/>
          <w:sz w:val="26"/>
          <w:szCs w:val="26"/>
        </w:rPr>
        <w:t>זֶה</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טִיטוּס</w:t>
      </w:r>
      <w:r>
        <w:rPr>
          <w:rFonts w:ascii="Times New Roman" w:hAnsi="Times New Roman"/>
          <w:sz w:val="26"/>
          <w:szCs w:val="26"/>
        </w:rPr>
        <w:t xml:space="preserve">, </w:t>
      </w:r>
      <w:r>
        <w:rPr>
          <w:rFonts w:ascii="Times New Roman" w:hAnsi="Times New Roman"/>
          <w:sz w:val="26"/>
          <w:szCs w:val="26"/>
        </w:rPr>
        <w:t>כְּשֶׁגִּדֵּר</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הַפָּרֹכֶת</w:t>
      </w:r>
      <w:r>
        <w:rPr>
          <w:rFonts w:ascii="Times New Roman" w:hAnsi="Times New Roman"/>
          <w:sz w:val="26"/>
          <w:szCs w:val="26"/>
        </w:rPr>
        <w:t xml:space="preserve"> </w:t>
      </w:r>
      <w:r>
        <w:rPr>
          <w:rFonts w:ascii="Times New Roman" w:hAnsi="Times New Roman"/>
          <w:sz w:val="26"/>
          <w:szCs w:val="26"/>
        </w:rPr>
        <w:t>וְחַרְבּוֹ</w:t>
      </w:r>
      <w:r>
        <w:rPr>
          <w:rFonts w:ascii="Times New Roman" w:hAnsi="Times New Roman"/>
          <w:sz w:val="26"/>
          <w:szCs w:val="26"/>
        </w:rPr>
        <w:t xml:space="preserve"> </w:t>
      </w:r>
      <w:r>
        <w:rPr>
          <w:rFonts w:ascii="Times New Roman" w:hAnsi="Times New Roman"/>
          <w:sz w:val="26"/>
          <w:szCs w:val="26"/>
        </w:rPr>
        <w:t>מְטַפְטֵף</w:t>
      </w:r>
      <w:r>
        <w:rPr>
          <w:rFonts w:ascii="Times New Roman" w:hAnsi="Times New Roman"/>
          <w:sz w:val="26"/>
          <w:szCs w:val="26"/>
        </w:rPr>
        <w:t xml:space="preserve"> </w:t>
      </w:r>
      <w:r>
        <w:rPr>
          <w:rFonts w:ascii="Times New Roman" w:hAnsi="Times New Roman"/>
          <w:sz w:val="26"/>
          <w:szCs w:val="26"/>
        </w:rPr>
        <w:t>דָּם</w:t>
      </w:r>
    </w:p>
    <w:p w14:paraId="11F35BAC" w14:textId="77777777" w:rsidR="00620CEF" w:rsidRDefault="00727537">
      <w:pPr>
        <w:pStyle w:val="BodySans"/>
      </w:pPr>
      <w:r>
        <w:lastRenderedPageBreak/>
        <w:t xml:space="preserve">"this refers to Titus, when he slashed the Temple curtain and his sword dripped with blood — he said that he had killed [God] Himself" (cf. Gittin 56b). Whether or not one accepts the typology, Rashi's instinct holds: this verse names not a philosophy but a posture that powerful men adopt at the moment of their victories. The closing </w:t>
      </w:r>
      <w:bdo w:val="ltr">
        <w:r>
          <w:t>בוֹט־השֵׂעֹ</w:t>
        </w:r>
        <w:r>
          <w:t xml:space="preserve"> </w:t>
        </w:r>
        <w:r>
          <w:t>ןיאֵ</w:t>
        </w:r>
        <w:r>
          <w:t>‬</w:t>
        </w:r>
        <w:r>
          <w:t xml:space="preserve"> is the first ring of the psalm's fourfold </w:t>
        </w:r>
        <w:r>
          <w:t>אֵין</w:t>
        </w:r>
        <w:r>
          <w:t xml:space="preserve"> hammer — a category negation that v.4 will tighten to </w:t>
        </w:r>
        <w:bdo w:val="ltr">
          <w:r>
            <w:t>דחָאֶ־םגַּ</w:t>
          </w:r>
          <w:r>
            <w:t xml:space="preserve"> </w:t>
          </w:r>
          <w:r>
            <w:t>ןיאֵ</w:t>
          </w:r>
          <w:r>
            <w:t>‬</w:t>
          </w:r>
          <w:r>
            <w:t>, "not even one."</w:t>
          </w:r>
        </w:bdo>
      </w:bdo>
    </w:p>
    <w:p w14:paraId="4010A189" w14:textId="77777777" w:rsidR="00620CEF" w:rsidRDefault="00727537">
      <w:pPr>
        <w:pStyle w:val="Heading3"/>
      </w:pPr>
      <w:r>
        <w:t>Verse 3</w:t>
      </w:r>
    </w:p>
    <w:p w14:paraId="5911EC9E" w14:textId="77777777" w:rsidR="00620CEF" w:rsidRDefault="00727537">
      <w:pPr>
        <w:pStyle w:val="BodySans"/>
      </w:pPr>
      <w:bdo w:val="ltr">
        <w:r>
          <w:t>׃םיקִֽלֹאֱ־תאֶ</w:t>
        </w:r>
        <w:r>
          <w:t xml:space="preserve"> </w:t>
        </w:r>
        <w:r>
          <w:t>שׁרֵ֗דֹּ֝</w:t>
        </w:r>
        <w:r>
          <w:t xml:space="preserve"> ;</w:t>
        </w:r>
        <w:r>
          <w:t>ליכִּ֑שְׂמַ</w:t>
        </w:r>
        <w:r>
          <w:t xml:space="preserve"> </w:t>
        </w:r>
        <w:r>
          <w:t>שׁיֵ֣הֲ</w:t>
        </w:r>
        <w:r>
          <w:t xml:space="preserve"> </w:t>
        </w:r>
        <w:r>
          <w:t>תוֹארְלִ֭</w:t>
        </w:r>
        <w:r>
          <w:t xml:space="preserve"> ;</w:t>
        </w:r>
        <w:r>
          <w:t>םדָ֥אָ֫־ינֵבְּ־לעַֽ</w:t>
        </w:r>
        <w:r>
          <w:t xml:space="preserve"> </w:t>
        </w:r>
        <w:r>
          <w:t>ףיקִ֢שְׁהִ</w:t>
        </w:r>
        <w:r>
          <w:t xml:space="preserve"> </w:t>
        </w:r>
        <w:r>
          <w:t>ם֮יִמַשָּׁמִ</w:t>
        </w:r>
        <w:r>
          <w:t xml:space="preserve"> </w:t>
        </w:r>
        <w:r>
          <w:t>םיקִ֗לֹאֱֽ</w:t>
        </w:r>
        <w:r>
          <w:t>‬</w:t>
        </w:r>
      </w:bdo>
    </w:p>
    <w:p w14:paraId="1FAF6029" w14:textId="77777777" w:rsidR="00620CEF" w:rsidRDefault="00727537">
      <w:pPr>
        <w:pStyle w:val="BodySans"/>
      </w:pPr>
      <w:r>
        <w:t>הִשְׁקִיף</w:t>
      </w:r>
      <w:r>
        <w:t xml:space="preserve"> is the verse's lexical center, and its connotations matter. The root </w:t>
      </w:r>
      <w:r>
        <w:t>שקף</w:t>
      </w:r>
      <w:r>
        <w:t xml:space="preserve"> means to look out </w:t>
      </w:r>
      <w:r>
        <w:rPr>
          <w:i/>
        </w:rPr>
        <w:t>and down</w:t>
      </w:r>
      <w:r>
        <w:t xml:space="preserve">, specifically through an opening — a window, a lattice, a parapet — peering with focus rather than scanning casually. In Lamentations 3:50 the poet waits </w:t>
      </w:r>
      <w:bdo w:val="ltr">
        <w:r>
          <w:t>םיִמָשָּׁמִ</w:t>
        </w:r>
        <w:r>
          <w:t xml:space="preserve"> </w:t>
        </w:r>
        <w:r>
          <w:t>׳ה</w:t>
        </w:r>
        <w:r>
          <w:t xml:space="preserve"> </w:t>
        </w:r>
        <w:r>
          <w:t>ארֶיֵוְ</w:t>
        </w:r>
        <w:r>
          <w:t xml:space="preserve"> </w:t>
        </w:r>
        <w:r>
          <w:t>ףיקִשְׁיַ־דעַ</w:t>
        </w:r>
        <w:r>
          <w:t>‬</w:t>
        </w:r>
        <w:r>
          <w:t>, "until YHWH looks down and sees from heaven"; the verb is what the silent God is being asked to do. The Septuagint renders it with διέκυψεν, "he stooped down through" — even more kinesthetic, even more deliberate. The</w:t>
        </w:r>
        <w:r>
          <w:t xml:space="preserve"> fool's silent denial in v.2 provokes a divine response that is anything but silent: the God who supposedly does not see leans through the lattice of heaven and looks. Malbim (1809–1879) names the forensic edge: this is </w:t>
        </w:r>
        <w:bdo w:val="ltr">
          <w:r>
            <w:t>בלֵ</w:t>
          </w:r>
          <w:r>
            <w:t xml:space="preserve"> </w:t>
          </w:r>
          <w:r>
            <w:t>תוֹמוּלעֲתַּ</w:t>
          </w:r>
          <w:r>
            <w:t xml:space="preserve"> </w:t>
          </w:r>
          <w:r>
            <w:t>עַדֵוֹיּהַ</w:t>
          </w:r>
          <w:r>
            <w:t xml:space="preserve"> </w:t>
          </w:r>
          <w:r>
            <w:t>םיקִלֹאֱ</w:t>
          </w:r>
          <w:r>
            <w:t>‬</w:t>
          </w:r>
          <w:r>
            <w:t>, "the God who knows the hidden things of the heart." The search is not casual. It is the answer to a denial spoken in the heart, in the same place where it began.‏</w:t>
          </w:r>
        </w:bdo>
      </w:bdo>
    </w:p>
    <w:p w14:paraId="2608DAEA" w14:textId="77777777" w:rsidR="00620CEF" w:rsidRDefault="00727537">
      <w:pPr>
        <w:pStyle w:val="BodySans"/>
      </w:pPr>
      <w:r>
        <w:t xml:space="preserve">The phrase </w:t>
      </w:r>
      <w:bdo w:val="ltr">
        <w:r>
          <w:t>םיקִלֹאֱ־תאֶ</w:t>
        </w:r>
        <w:r>
          <w:t xml:space="preserve"> </w:t>
        </w:r>
        <w:r>
          <w:t>שׁרֵדֹּ</w:t>
        </w:r>
        <w:r>
          <w:t>‬</w:t>
        </w:r>
        <w:r>
          <w:t xml:space="preserve"> is the exact opposite of the fool's denial. </w:t>
        </w:r>
        <w:r>
          <w:t>דרש</w:t>
        </w:r>
        <w:r>
          <w:t xml:space="preserve"> is the technical verb of pursuit — Amos 5:4 distills the call to two words: </w:t>
        </w:r>
        <w:r>
          <w:t>דִּרְשׁוּנִי</w:t>
        </w:r>
        <w:r>
          <w:t xml:space="preserve"> </w:t>
        </w:r>
        <w:r>
          <w:t>וִחְיוּ</w:t>
        </w:r>
        <w:r>
          <w:t xml:space="preserve">,‎ "seek me and live." The fool said in his heart that there is no God; the seeker pursues God with his heart. Same organ, opposite vector. And the noun in the middle, </w:t>
        </w:r>
        <w:r>
          <w:t>מַשְׂכִּיל</w:t>
        </w:r>
        <w:r>
          <w:t>,‎ is the genre label of the psalm itself — a coincidence that is no coincidence.‏</w:t>
        </w:r>
      </w:bdo>
    </w:p>
    <w:p w14:paraId="3CC30A91" w14:textId="77777777" w:rsidR="00620CEF" w:rsidRDefault="00727537">
      <w:pPr>
        <w:pStyle w:val="BodySans"/>
      </w:pPr>
      <w:r>
        <w:t xml:space="preserve">Haim Nachman Bialik wrote </w:t>
      </w:r>
      <w:r>
        <w:rPr>
          <w:i/>
        </w:rPr>
        <w:t>Upon the Slaughter</w:t>
      </w:r>
      <w:r>
        <w:t xml:space="preserve"> (</w:t>
      </w:r>
      <w:r>
        <w:rPr>
          <w:i/>
        </w:rPr>
        <w:t>Al Ha-Shechita</w:t>
      </w:r>
      <w:r>
        <w:t>) in 1903, in the immediate wake of the Kishinev pogrom that killed forty-nine Jews and shattered his generation's confidence in Hebrew restoration. Where Psalm 53 has God looking down from heaven to find a seeker, Bialik has the seeker looking up and finding no path:</w:t>
      </w:r>
    </w:p>
    <w:p w14:paraId="21792210" w14:textId="77777777" w:rsidR="00620CEF" w:rsidRDefault="00727537">
      <w:pPr>
        <w:pStyle w:val="BodySans"/>
        <w:ind w:left="720"/>
      </w:pPr>
      <w:bdo w:val="ltr">
        <w:r>
          <w:rPr>
            <w:i/>
          </w:rPr>
          <w:t>ילָעָ</w:t>
        </w:r>
        <w:r>
          <w:rPr>
            <w:i/>
          </w:rPr>
          <w:t xml:space="preserve"> </w:t>
        </w:r>
        <w:r>
          <w:rPr>
            <w:i/>
          </w:rPr>
          <w:t>םימִחֲרַ</w:t>
        </w:r>
        <w:r>
          <w:rPr>
            <w:i/>
          </w:rPr>
          <w:t xml:space="preserve"> </w:t>
        </w:r>
        <w:r>
          <w:rPr>
            <w:i/>
          </w:rPr>
          <w:t>וּשׁקְּבַּ</w:t>
        </w:r>
        <w:r>
          <w:rPr>
            <w:i/>
          </w:rPr>
          <w:t xml:space="preserve"> ,</w:t>
        </w:r>
        <w:r>
          <w:rPr>
            <w:i/>
          </w:rPr>
          <w:t>םיִמַשָׁ</w:t>
        </w:r>
        <w:r>
          <w:rPr>
            <w:i/>
          </w:rPr>
          <w:t>‬</w:t>
        </w:r>
      </w:bdo>
    </w:p>
    <w:p w14:paraId="3F1C7AEE" w14:textId="77777777" w:rsidR="00620CEF" w:rsidRDefault="00727537">
      <w:pPr>
        <w:pStyle w:val="BodySans"/>
        <w:ind w:left="720"/>
      </w:pPr>
      <w:bdo w:val="ltr">
        <w:r>
          <w:rPr>
            <w:i/>
          </w:rPr>
          <w:t>—</w:t>
        </w:r>
        <w:r>
          <w:rPr>
            <w:i/>
          </w:rPr>
          <w:t xml:space="preserve"> </w:t>
        </w:r>
        <w:r>
          <w:rPr>
            <w:i/>
          </w:rPr>
          <w:t>ביתִנָ</w:t>
        </w:r>
        <w:r>
          <w:rPr>
            <w:i/>
          </w:rPr>
          <w:t xml:space="preserve"> </w:t>
        </w:r>
        <w:r>
          <w:rPr>
            <w:i/>
          </w:rPr>
          <w:t>םכֶבָּ</w:t>
        </w:r>
        <w:r>
          <w:rPr>
            <w:i/>
          </w:rPr>
          <w:t xml:space="preserve"> </w:t>
        </w:r>
        <w:r>
          <w:rPr>
            <w:i/>
          </w:rPr>
          <w:t>לאֵלָוְ</w:t>
        </w:r>
        <w:r>
          <w:rPr>
            <w:i/>
          </w:rPr>
          <w:t xml:space="preserve"> </w:t>
        </w:r>
        <w:r>
          <w:rPr>
            <w:i/>
          </w:rPr>
          <w:t>לקֵ</w:t>
        </w:r>
        <w:r>
          <w:rPr>
            <w:i/>
          </w:rPr>
          <w:t xml:space="preserve"> </w:t>
        </w:r>
        <w:r>
          <w:rPr>
            <w:i/>
          </w:rPr>
          <w:t>םכֶבָּ</w:t>
        </w:r>
        <w:r>
          <w:rPr>
            <w:i/>
          </w:rPr>
          <w:t xml:space="preserve"> </w:t>
        </w:r>
        <w:r>
          <w:rPr>
            <w:i/>
          </w:rPr>
          <w:t>שׁיֵ־םאִ</w:t>
        </w:r>
        <w:r>
          <w:rPr>
            <w:i/>
          </w:rPr>
          <w:t>‬</w:t>
        </w:r>
      </w:bdo>
    </w:p>
    <w:p w14:paraId="42A4E25D" w14:textId="77777777" w:rsidR="00620CEF" w:rsidRDefault="00727537">
      <w:pPr>
        <w:pStyle w:val="BodySans"/>
        <w:ind w:left="720"/>
      </w:pPr>
      <w:bdo w:val="ltr">
        <w:r>
          <w:rPr>
            <w:i/>
          </w:rPr>
          <w:t>—</w:t>
        </w:r>
        <w:r>
          <w:rPr>
            <w:i/>
          </w:rPr>
          <w:t xml:space="preserve"> </w:t>
        </w:r>
        <w:r>
          <w:rPr>
            <w:i/>
          </w:rPr>
          <w:t>ויתִאצָמְ</w:t>
        </w:r>
        <w:r>
          <w:rPr>
            <w:i/>
          </w:rPr>
          <w:t xml:space="preserve"> </w:t>
        </w:r>
        <w:r>
          <w:rPr>
            <w:i/>
          </w:rPr>
          <w:t>אלֹ</w:t>
        </w:r>
        <w:r>
          <w:rPr>
            <w:i/>
          </w:rPr>
          <w:t xml:space="preserve"> </w:t>
        </w:r>
        <w:r>
          <w:rPr>
            <w:i/>
          </w:rPr>
          <w:t>ינִאֲוַ</w:t>
        </w:r>
        <w:r>
          <w:rPr>
            <w:i/>
          </w:rPr>
          <w:t>‬</w:t>
        </w:r>
      </w:bdo>
    </w:p>
    <w:p w14:paraId="4A8CE4D3" w14:textId="77777777" w:rsidR="00620CEF" w:rsidRDefault="00727537">
      <w:pPr>
        <w:pStyle w:val="BodySans"/>
        <w:ind w:left="720"/>
      </w:pPr>
      <w:bdo w:val="ltr">
        <w:r>
          <w:rPr>
            <w:i/>
          </w:rPr>
          <w:t>ילָעָ</w:t>
        </w:r>
        <w:r>
          <w:rPr>
            <w:i/>
          </w:rPr>
          <w:t xml:space="preserve"> </w:t>
        </w:r>
        <w:r>
          <w:rPr>
            <w:i/>
          </w:rPr>
          <w:t>םתֶּאַ</w:t>
        </w:r>
        <w:r>
          <w:rPr>
            <w:i/>
          </w:rPr>
          <w:t xml:space="preserve"> </w:t>
        </w:r>
        <w:r>
          <w:rPr>
            <w:i/>
          </w:rPr>
          <w:t>וּללְּפַּתְהִ</w:t>
        </w:r>
        <w:r>
          <w:rPr>
            <w:i/>
          </w:rPr>
          <w:t>‬</w:t>
        </w:r>
      </w:bdo>
    </w:p>
    <w:p w14:paraId="1A3340BB" w14:textId="77777777" w:rsidR="00620CEF" w:rsidRDefault="00620CEF"/>
    <w:p w14:paraId="3B4703C0" w14:textId="77777777" w:rsidR="00620CEF" w:rsidRDefault="00727537">
      <w:pPr>
        <w:pStyle w:val="BodySans"/>
        <w:ind w:left="720"/>
      </w:pPr>
      <w:r>
        <w:rPr>
          <w:i/>
        </w:rPr>
        <w:lastRenderedPageBreak/>
        <w:t>"Heavens, seek mercy for me!</w:t>
      </w:r>
    </w:p>
    <w:p w14:paraId="2E67B0F9" w14:textId="77777777" w:rsidR="00620CEF" w:rsidRDefault="00727537">
      <w:pPr>
        <w:pStyle w:val="BodySans"/>
        <w:ind w:left="720"/>
      </w:pPr>
      <w:r>
        <w:rPr>
          <w:i/>
        </w:rPr>
        <w:t>If there is a God in you, and in you a path to God —</w:t>
      </w:r>
    </w:p>
    <w:p w14:paraId="5AFCFA3A" w14:textId="77777777" w:rsidR="00620CEF" w:rsidRDefault="00727537">
      <w:pPr>
        <w:pStyle w:val="BodySans"/>
        <w:ind w:left="720"/>
      </w:pPr>
      <w:r>
        <w:rPr>
          <w:i/>
        </w:rPr>
        <w:t>and I have not found it —</w:t>
      </w:r>
    </w:p>
    <w:p w14:paraId="36185EA2" w14:textId="77777777" w:rsidR="00620CEF" w:rsidRDefault="00727537">
      <w:pPr>
        <w:pStyle w:val="BodySans"/>
        <w:ind w:left="720"/>
      </w:pPr>
      <w:r>
        <w:rPr>
          <w:i/>
        </w:rPr>
        <w:t>then you pray for me!"</w:t>
      </w:r>
    </w:p>
    <w:p w14:paraId="5FF34557" w14:textId="77777777" w:rsidR="00620CEF" w:rsidRDefault="00727537">
      <w:pPr>
        <w:pStyle w:val="BodySans"/>
      </w:pPr>
      <w:r>
        <w:t xml:space="preserve">Bialik inverts everything Psalm 53 stages. The psalm has the divine eye searching downward; Bialik has the human eye searching upward. The psalm has God finding no </w:t>
      </w:r>
      <w:r>
        <w:t>מַשְׂכִּיל</w:t>
      </w:r>
      <w:r>
        <w:t xml:space="preserve">;‎ Bialik has the human poet finding no </w:t>
      </w:r>
      <w:r>
        <w:t>נָתִיב</w:t>
      </w:r>
      <w:r>
        <w:t>,‎ no path. The psalm has the divine seeker active; Bialik makes the heavens themselves the helpless pray-ers. Reading them together reveals what the verse actually claims: the divine peering is the precondition of any human seeking. Bialik knows this — which is why his inversion lands as a cry, not as an argument. The psalm trusts the precondition; Bialik has lost his footing inside it.‏</w:t>
      </w:r>
    </w:p>
    <w:p w14:paraId="12B8084E" w14:textId="77777777" w:rsidR="00620CEF" w:rsidRDefault="00727537">
      <w:pPr>
        <w:pStyle w:val="Heading3"/>
      </w:pPr>
      <w:r>
        <w:t>Verse 4</w:t>
      </w:r>
    </w:p>
    <w:p w14:paraId="392348D1" w14:textId="77777777" w:rsidR="00620CEF" w:rsidRDefault="00727537">
      <w:pPr>
        <w:pStyle w:val="BodySans"/>
      </w:pPr>
      <w:bdo w:val="ltr">
        <w:r>
          <w:t>׃דחָֽאֶ־םגַּ</w:t>
        </w:r>
        <w:r>
          <w:t xml:space="preserve"> </w:t>
        </w:r>
        <w:r>
          <w:t>ןיאֵ֝֗</w:t>
        </w:r>
        <w:r>
          <w:t xml:space="preserve"> ;</w:t>
        </w:r>
        <w:r>
          <w:t>בוֹט֑־השֵׂעֹֽ</w:t>
        </w:r>
        <w:r>
          <w:t xml:space="preserve"> </w:t>
        </w:r>
        <w:r>
          <w:t>ןיאֵ֤</w:t>
        </w:r>
        <w:r>
          <w:t xml:space="preserve"> ;</w:t>
        </w:r>
        <w:r>
          <w:t>וּחלָ֥אֱנֶ֫</w:t>
        </w:r>
        <w:r>
          <w:t xml:space="preserve"> </w:t>
        </w:r>
        <w:r>
          <w:t>ודָּ֢חְיַ</w:t>
        </w:r>
        <w:r>
          <w:t xml:space="preserve"> </w:t>
        </w:r>
        <w:r>
          <w:t>ג֮סָ</w:t>
        </w:r>
        <w:r>
          <w:t xml:space="preserve"> </w:t>
        </w:r>
        <w:r>
          <w:t>וֹלּ֥כֻּ</w:t>
        </w:r>
        <w:r>
          <w:t>‬</w:t>
        </w:r>
      </w:bdo>
    </w:p>
    <w:p w14:paraId="19AD4169" w14:textId="77777777" w:rsidR="00620CEF" w:rsidRDefault="00727537">
      <w:pPr>
        <w:pStyle w:val="BodySans"/>
      </w:pPr>
      <w:r>
        <w:t xml:space="preserve">This is the verse where the editor of Psalm 53 made one small lexical change from Psalm 14 that does outsized theological work. Psalm 14:3 reads </w:t>
      </w:r>
      <w:r>
        <w:t>הַכֹּל</w:t>
      </w:r>
      <w:r>
        <w:t xml:space="preserve"> </w:t>
      </w:r>
      <w:r>
        <w:t>סָר</w:t>
      </w:r>
      <w:r>
        <w:t xml:space="preserve">,‎ "all has turned aside" — from </w:t>
      </w:r>
      <w:r>
        <w:t>סור</w:t>
      </w:r>
      <w:r>
        <w:t xml:space="preserve">,‎ the basic verb of deviation. Psalm 53:4 reads </w:t>
      </w:r>
      <w:r>
        <w:t>כֻּלּוֹ</w:t>
      </w:r>
      <w:r>
        <w:t xml:space="preserve"> </w:t>
      </w:r>
      <w:r>
        <w:t>סָג</w:t>
      </w:r>
      <w:r>
        <w:t xml:space="preserve">,‎ from </w:t>
      </w:r>
      <w:r>
        <w:t>סוג</w:t>
      </w:r>
      <w:r>
        <w:t xml:space="preserve">,‎ "to backslide, to turn back." Both verbs describe wrong movement, but they describe different wrong movements. </w:t>
      </w:r>
      <w:r>
        <w:t>סָר</w:t>
      </w:r>
      <w:r>
        <w:t xml:space="preserve"> is lateral: you have turned off the road. </w:t>
      </w:r>
      <w:r>
        <w:t>סָג</w:t>
      </w:r>
      <w:r>
        <w:t xml:space="preserve"> is regressive: you have turned around and gone back the way you came. The change is a single consonant — </w:t>
      </w:r>
      <w:r>
        <w:t>ר</w:t>
      </w:r>
      <w:r>
        <w:t xml:space="preserve"> becomes </w:t>
      </w:r>
      <w:r>
        <w:t>ג</w:t>
      </w:r>
      <w:r>
        <w:t xml:space="preserve"> — but it converts deviation into apostasy. Proverbs 14:14 uses the same root for the same diagnosis: </w:t>
      </w:r>
      <w:r>
        <w:t>סוּג</w:t>
      </w:r>
      <w:r>
        <w:t xml:space="preserve"> </w:t>
      </w:r>
      <w:r>
        <w:t>לֵב</w:t>
      </w:r>
      <w:r>
        <w:t>,‎ "a</w:t>
      </w:r>
      <w:r>
        <w:t xml:space="preserve"> backslider of heart." Psalm 14 sees humanity wandering off; Psalm 53 sees humanity reversing course.‏</w:t>
      </w:r>
    </w:p>
    <w:p w14:paraId="26B31790" w14:textId="77777777" w:rsidR="00620CEF" w:rsidRDefault="00727537">
      <w:pPr>
        <w:pStyle w:val="BodySans"/>
      </w:pPr>
      <w:r>
        <w:t>יַחְדָּו</w:t>
      </w:r>
      <w:r>
        <w:t xml:space="preserve"> </w:t>
      </w:r>
      <w:r>
        <w:t>נֶאֱלָחוּ</w:t>
      </w:r>
      <w:r>
        <w:t xml:space="preserve"> adds the sensory horror. The verb is extremely rare: it appears here, at Psalm 14:3, and at Job 15:16, which makes the linkage explicit —</w:t>
      </w:r>
    </w:p>
    <w:p w14:paraId="3F9BAE8D" w14:textId="77777777" w:rsidR="00620CEF" w:rsidRDefault="00727537">
      <w:pPr>
        <w:pStyle w:val="BodySans"/>
        <w:bidi/>
        <w:ind w:left="432" w:right="432"/>
        <w:jc w:val="right"/>
      </w:pPr>
      <w:r>
        <w:rPr>
          <w:rFonts w:ascii="Times New Roman" w:hAnsi="Times New Roman"/>
          <w:sz w:val="26"/>
          <w:szCs w:val="26"/>
        </w:rPr>
        <w:t>אַף</w:t>
      </w:r>
      <w:r>
        <w:rPr>
          <w:rFonts w:ascii="Times New Roman" w:hAnsi="Times New Roman"/>
          <w:sz w:val="26"/>
          <w:szCs w:val="26"/>
        </w:rPr>
        <w:t xml:space="preserve"> </w:t>
      </w:r>
      <w:r>
        <w:rPr>
          <w:rFonts w:ascii="Times New Roman" w:hAnsi="Times New Roman"/>
          <w:sz w:val="26"/>
          <w:szCs w:val="26"/>
        </w:rPr>
        <w:t>כִּי־נִתְעָב</w:t>
      </w:r>
      <w:r>
        <w:rPr>
          <w:rFonts w:ascii="Times New Roman" w:hAnsi="Times New Roman"/>
          <w:sz w:val="26"/>
          <w:szCs w:val="26"/>
        </w:rPr>
        <w:t xml:space="preserve"> </w:t>
      </w:r>
      <w:r>
        <w:rPr>
          <w:rFonts w:ascii="Times New Roman" w:hAnsi="Times New Roman"/>
          <w:sz w:val="26"/>
          <w:szCs w:val="26"/>
        </w:rPr>
        <w:t>וְנֶאֱלָח</w:t>
      </w:r>
      <w:r>
        <w:rPr>
          <w:rFonts w:ascii="Times New Roman" w:hAnsi="Times New Roman"/>
          <w:sz w:val="26"/>
          <w:szCs w:val="26"/>
        </w:rPr>
        <w:t xml:space="preserve"> </w:t>
      </w:r>
      <w:r>
        <w:rPr>
          <w:rFonts w:ascii="Times New Roman" w:hAnsi="Times New Roman"/>
          <w:sz w:val="26"/>
          <w:szCs w:val="26"/>
        </w:rPr>
        <w:t>אִישׁ</w:t>
      </w:r>
      <w:r>
        <w:rPr>
          <w:rFonts w:ascii="Times New Roman" w:hAnsi="Times New Roman"/>
          <w:sz w:val="26"/>
          <w:szCs w:val="26"/>
        </w:rPr>
        <w:t xml:space="preserve"> </w:t>
      </w:r>
      <w:r>
        <w:rPr>
          <w:rFonts w:ascii="Times New Roman" w:hAnsi="Times New Roman"/>
          <w:sz w:val="26"/>
          <w:szCs w:val="26"/>
        </w:rPr>
        <w:t>שֹׁתֶה</w:t>
      </w:r>
      <w:r>
        <w:rPr>
          <w:rFonts w:ascii="Times New Roman" w:hAnsi="Times New Roman"/>
          <w:sz w:val="26"/>
          <w:szCs w:val="26"/>
        </w:rPr>
        <w:t xml:space="preserve"> </w:t>
      </w:r>
      <w:r>
        <w:rPr>
          <w:rFonts w:ascii="Times New Roman" w:hAnsi="Times New Roman"/>
          <w:sz w:val="26"/>
          <w:szCs w:val="26"/>
        </w:rPr>
        <w:t>כַמַּיִם</w:t>
      </w:r>
      <w:r>
        <w:rPr>
          <w:rFonts w:ascii="Times New Roman" w:hAnsi="Times New Roman"/>
          <w:sz w:val="26"/>
          <w:szCs w:val="26"/>
        </w:rPr>
        <w:t xml:space="preserve"> </w:t>
      </w:r>
      <w:r>
        <w:rPr>
          <w:rFonts w:ascii="Times New Roman" w:hAnsi="Times New Roman"/>
          <w:sz w:val="26"/>
          <w:szCs w:val="26"/>
        </w:rPr>
        <w:t>עַוְלָה</w:t>
      </w:r>
    </w:p>
    <w:p w14:paraId="52843CC0" w14:textId="77777777" w:rsidR="00620CEF" w:rsidRDefault="00727537">
      <w:pPr>
        <w:pStyle w:val="BodySans"/>
      </w:pPr>
      <w:r>
        <w:t xml:space="preserve">"how much more abominable and foul is a man who drinks iniquity like water." The Arabic cognate ʾalakha means milk going sour. The image is biological: not transgression as broken law but humanity as curdled substance. Rashi closes the metaphor in the other direction, reading </w:t>
      </w:r>
      <w:r>
        <w:t>כֻּלּוֹ</w:t>
      </w:r>
      <w:r>
        <w:t xml:space="preserve"> </w:t>
      </w:r>
      <w:r>
        <w:t>סָג</w:t>
      </w:r>
      <w:r>
        <w:t xml:space="preserve"> as </w:t>
      </w:r>
      <w:r>
        <w:t>לְשׁוֹן</w:t>
      </w:r>
      <w:r>
        <w:t xml:space="preserve"> </w:t>
      </w:r>
      <w:r>
        <w:t>סִיגִים</w:t>
      </w:r>
      <w:r>
        <w:t xml:space="preserve">,‎ "in the sense of dross" (with reference to Ezekiel 22:18, where Israel becomes the smelter's residue). Either way — sour milk or unrefined slag — humanity is no longer raw material but waste product. The Septuagint translates with </w:t>
      </w:r>
      <w:r>
        <w:t>ἀ</w:t>
      </w:r>
      <w:r>
        <w:t>χρειόθησαν, "they became useless," a translation Paul will pick up word for word in Romans 3:12 to extend the diagnosis to all of humanity.‏</w:t>
      </w:r>
    </w:p>
    <w:p w14:paraId="361B704F" w14:textId="77777777" w:rsidR="00620CEF" w:rsidRDefault="00727537">
      <w:pPr>
        <w:pStyle w:val="BodySans"/>
      </w:pPr>
      <w:r>
        <w:lastRenderedPageBreak/>
        <w:t xml:space="preserve">The fourfold </w:t>
      </w:r>
      <w:r>
        <w:t>אֵין</w:t>
      </w:r>
      <w:r>
        <w:t xml:space="preserve"> is now complete. </w:t>
      </w:r>
      <w:r>
        <w:t>אֵין</w:t>
      </w:r>
      <w:r>
        <w:t xml:space="preserve"> </w:t>
      </w:r>
      <w:r>
        <w:t>אֱלֹקִים</w:t>
      </w:r>
      <w:r>
        <w:t xml:space="preserve"> (v.2): there is no God. </w:t>
      </w:r>
      <w:bdo w:val="ltr">
        <w:r>
          <w:t>בוֹט־השֵׂעֹ</w:t>
        </w:r>
        <w:r>
          <w:t xml:space="preserve"> </w:t>
        </w:r>
        <w:r>
          <w:t>ןיאֵ</w:t>
        </w:r>
        <w:r>
          <w:t>‬</w:t>
        </w:r>
        <w:r>
          <w:t xml:space="preserve"> (v.2): there is no doer of good. </w:t>
        </w:r>
        <w:bdo w:val="ltr">
          <w:r>
            <w:t>בוֹט־השֵׂעֹ</w:t>
          </w:r>
          <w:r>
            <w:t xml:space="preserve"> </w:t>
          </w:r>
          <w:r>
            <w:t>ןיאֵ</w:t>
          </w:r>
          <w:r>
            <w:t>‬</w:t>
          </w:r>
          <w:r>
            <w:t xml:space="preserve"> (v.4): there is none. </w:t>
          </w:r>
          <w:bdo w:val="ltr">
            <w:r>
              <w:t>דחָאֶ־םגַּ</w:t>
            </w:r>
            <w:r>
              <w:t xml:space="preserve"> </w:t>
            </w:r>
            <w:r>
              <w:t>ןיאֵ</w:t>
            </w:r>
            <w:r>
              <w:t>‬</w:t>
            </w:r>
            <w:r>
              <w:t xml:space="preserve"> (v.4): not even one. The negation has tightened in stages. First the deity is negated, then a class of behavior, then the class is restated and then locked: no exceptions. The "even one" is the verse's coup de grâce. If the previous line could be read as hyperbole, this one forecloses the exception clause. Each </w:t>
            </w:r>
            <w:r>
              <w:t>אֵין</w:t>
            </w:r>
            <w:r>
              <w:t xml:space="preserve"> is a different nail; th</w:t>
            </w:r>
            <w:r>
              <w:t xml:space="preserve">e final nail is the smallest. W. H. Auden captured the same atmosphere in </w:t>
            </w:r>
            <w:r>
              <w:rPr>
                <w:i/>
              </w:rPr>
              <w:t>The Shield of Achilles</w:t>
            </w:r>
            <w:r>
              <w:t xml:space="preserve"> (1955), where a child loiters in a wasteland and learns that "girls are raped, that two boys knife a third, / Were axioms to him." Auden's axiom is Psalm 53's </w:t>
            </w:r>
            <w:r>
              <w:t>אֵין</w:t>
            </w:r>
            <w:r>
              <w:t>:‎ violence has stopped being deviation and become the grammar of reality. Goodness has not merely lapsed; it has become unimaginable.‏</w:t>
            </w:r>
          </w:bdo>
        </w:bdo>
      </w:bdo>
    </w:p>
    <w:p w14:paraId="55B06961" w14:textId="77777777" w:rsidR="00620CEF" w:rsidRDefault="00727537">
      <w:pPr>
        <w:pStyle w:val="Heading3"/>
      </w:pPr>
      <w:r>
        <w:t>Verse 5</w:t>
      </w:r>
    </w:p>
    <w:p w14:paraId="6BC7908B" w14:textId="77777777" w:rsidR="00620CEF" w:rsidRDefault="00727537">
      <w:pPr>
        <w:pStyle w:val="BodySans"/>
      </w:pPr>
      <w:bdo w:val="ltr">
        <w:r>
          <w:t>׃וּארָֽקָ</w:t>
        </w:r>
        <w:r>
          <w:t xml:space="preserve"> </w:t>
        </w:r>
        <w:r>
          <w:t>אלֹ֣</w:t>
        </w:r>
        <w:r>
          <w:t xml:space="preserve"> </w:t>
        </w:r>
        <w:r>
          <w:t>םיקִ֗לֹאֱ֝</w:t>
        </w:r>
        <w:r>
          <w:t xml:space="preserve"> ;</w:t>
        </w:r>
        <w:r>
          <w:t>םחֶלֶ֑</w:t>
        </w:r>
        <w:r>
          <w:t xml:space="preserve"> </w:t>
        </w:r>
        <w:r>
          <w:t>וּלכְאָ֣</w:t>
        </w:r>
        <w:r>
          <w:t xml:space="preserve"> </w:t>
        </w:r>
        <w:r>
          <w:t>ימִּעַ֭</w:t>
        </w:r>
        <w:r>
          <w:t xml:space="preserve"> </w:t>
        </w:r>
        <w:r>
          <w:t>ילֵ֣כְאֹ</w:t>
        </w:r>
        <w:r>
          <w:t xml:space="preserve"> ;</w:t>
        </w:r>
        <w:r>
          <w:t>ןוֶאָ֥</w:t>
        </w:r>
        <w:r>
          <w:t xml:space="preserve"> </w:t>
        </w:r>
        <w:r>
          <w:t>ילֵ֫עֲפֹּ֤</w:t>
        </w:r>
        <w:r>
          <w:t xml:space="preserve"> </w:t>
        </w:r>
        <w:r>
          <w:t>וּ֮עדְיָ</w:t>
        </w:r>
        <w:r>
          <w:t xml:space="preserve"> </w:t>
        </w:r>
        <w:r>
          <w:t>אלֹ֥הֲ</w:t>
        </w:r>
        <w:r>
          <w:t>‬</w:t>
        </w:r>
      </w:bdo>
    </w:p>
    <w:p w14:paraId="62010A52" w14:textId="77777777" w:rsidR="00620CEF" w:rsidRDefault="00727537">
      <w:pPr>
        <w:pStyle w:val="BodySans"/>
      </w:pPr>
      <w:r>
        <w:t xml:space="preserve">The verse opens with a rhetorical question — </w:t>
      </w:r>
      <w:r>
        <w:t>הֲלֹא</w:t>
      </w:r>
      <w:r>
        <w:t xml:space="preserve"> </w:t>
      </w:r>
      <w:r>
        <w:t>יָדְעוּ</w:t>
      </w:r>
      <w:r>
        <w:t xml:space="preserve">,‎ "do they not know?" — but no speaker has been introduced. Whose question is it? The pronoun in the next phrase, </w:t>
      </w:r>
      <w:r>
        <w:t>עַמִּי</w:t>
      </w:r>
      <w:r>
        <w:t>,‎ "my people," intensifies the puzzle. This is the first first-person possessive in the psalm; no "I" has spoken. Three candidates compete for the voice: the psalmist as covenant spokesman, an anonymous liturgical voice, or God himself. Rashi assumes the third option, and the phrasing supports him. The intimacy of the possessive — "</w:t>
      </w:r>
      <w:r>
        <w:rPr>
          <w:i/>
        </w:rPr>
        <w:t>my</w:t>
      </w:r>
      <w:r>
        <w:t xml:space="preserve"> people, devoured" — fits a sovereign's o</w:t>
      </w:r>
      <w:r>
        <w:t>utrage, not a third-party observer's. If this is divine direct speech, it is the only moment of God's first-person self-expression in the psalm, and it lands not as a decree but as an accusatory question. The God who silently peered through the lattice in v.3 has now spoken.</w:t>
      </w:r>
    </w:p>
    <w:p w14:paraId="5CF5E64C" w14:textId="77777777" w:rsidR="00620CEF" w:rsidRDefault="00727537">
      <w:pPr>
        <w:pStyle w:val="BodySans"/>
      </w:pPr>
      <w:r>
        <w:t xml:space="preserve">The verse's horror lies in its analogy: </w:t>
      </w:r>
      <w:bdo w:val="ltr">
        <w:r>
          <w:t>םחֶלֶ</w:t>
        </w:r>
        <w:r>
          <w:t xml:space="preserve"> </w:t>
        </w:r>
        <w:r>
          <w:t>וּלכְאָ</w:t>
        </w:r>
        <w:r>
          <w:t xml:space="preserve"> </w:t>
        </w:r>
        <w:r>
          <w:t>ימִּעַ</w:t>
        </w:r>
        <w:r>
          <w:t xml:space="preserve"> </w:t>
        </w:r>
        <w:r>
          <w:t>ילֵכְאֹ</w:t>
        </w:r>
        <w:r>
          <w:t>‬</w:t>
        </w:r>
        <w:r>
          <w:t xml:space="preserve">, "those who eat my people have eaten bread." Devouring God's people is equated with having a meal. The verbs are the same root, </w:t>
        </w:r>
        <w:r>
          <w:t>אכל</w:t>
        </w:r>
        <w:r>
          <w:t>;‎ only the objects shift. The casualness is the indictment. The closest prophetic parallel is Micah 3:3, which spells out the savagery the psalm leaves implicit:‏</w:t>
        </w:r>
      </w:bdo>
    </w:p>
    <w:p w14:paraId="6090CAC6" w14:textId="77777777" w:rsidR="00620CEF" w:rsidRDefault="00727537">
      <w:pPr>
        <w:pStyle w:val="BodySans"/>
        <w:bidi/>
        <w:ind w:left="432" w:right="432"/>
        <w:jc w:val="right"/>
      </w:pPr>
      <w:r>
        <w:rPr>
          <w:rFonts w:ascii="Times New Roman" w:hAnsi="Times New Roman"/>
          <w:sz w:val="26"/>
          <w:szCs w:val="26"/>
        </w:rPr>
        <w:t>וַאֲשֶׁר</w:t>
      </w:r>
      <w:r>
        <w:rPr>
          <w:rFonts w:ascii="Times New Roman" w:hAnsi="Times New Roman"/>
          <w:sz w:val="26"/>
          <w:szCs w:val="26"/>
        </w:rPr>
        <w:t xml:space="preserve"> </w:t>
      </w:r>
      <w:r>
        <w:rPr>
          <w:rFonts w:ascii="Times New Roman" w:hAnsi="Times New Roman"/>
          <w:sz w:val="26"/>
          <w:szCs w:val="26"/>
        </w:rPr>
        <w:t>אָכְלוּ</w:t>
      </w:r>
      <w:r>
        <w:rPr>
          <w:rFonts w:ascii="Times New Roman" w:hAnsi="Times New Roman"/>
          <w:sz w:val="26"/>
          <w:szCs w:val="26"/>
        </w:rPr>
        <w:t xml:space="preserve"> </w:t>
      </w:r>
      <w:r>
        <w:rPr>
          <w:rFonts w:ascii="Times New Roman" w:hAnsi="Times New Roman"/>
          <w:sz w:val="26"/>
          <w:szCs w:val="26"/>
        </w:rPr>
        <w:t>שְׁאֵר</w:t>
      </w:r>
      <w:r>
        <w:rPr>
          <w:rFonts w:ascii="Times New Roman" w:hAnsi="Times New Roman"/>
          <w:sz w:val="26"/>
          <w:szCs w:val="26"/>
        </w:rPr>
        <w:t xml:space="preserve"> </w:t>
      </w:r>
      <w:r>
        <w:rPr>
          <w:rFonts w:ascii="Times New Roman" w:hAnsi="Times New Roman"/>
          <w:sz w:val="26"/>
          <w:szCs w:val="26"/>
        </w:rPr>
        <w:t>עַמִּי</w:t>
      </w:r>
      <w:r>
        <w:rPr>
          <w:rFonts w:ascii="Times New Roman" w:hAnsi="Times New Roman"/>
          <w:sz w:val="26"/>
          <w:szCs w:val="26"/>
        </w:rPr>
        <w:t xml:space="preserve"> </w:t>
      </w:r>
      <w:r>
        <w:rPr>
          <w:rFonts w:ascii="Times New Roman" w:hAnsi="Times New Roman"/>
          <w:sz w:val="26"/>
          <w:szCs w:val="26"/>
        </w:rPr>
        <w:t>וְעוֹרָם</w:t>
      </w:r>
      <w:r>
        <w:rPr>
          <w:rFonts w:ascii="Times New Roman" w:hAnsi="Times New Roman"/>
          <w:sz w:val="26"/>
          <w:szCs w:val="26"/>
        </w:rPr>
        <w:t xml:space="preserve"> </w:t>
      </w:r>
      <w:r>
        <w:rPr>
          <w:rFonts w:ascii="Times New Roman" w:hAnsi="Times New Roman"/>
          <w:sz w:val="26"/>
          <w:szCs w:val="26"/>
        </w:rPr>
        <w:t>מֵעֲלֵיהֶם</w:t>
      </w:r>
      <w:r>
        <w:rPr>
          <w:rFonts w:ascii="Times New Roman" w:hAnsi="Times New Roman"/>
          <w:sz w:val="26"/>
          <w:szCs w:val="26"/>
        </w:rPr>
        <w:t xml:space="preserve"> </w:t>
      </w:r>
      <w:r>
        <w:rPr>
          <w:rFonts w:ascii="Times New Roman" w:hAnsi="Times New Roman"/>
          <w:sz w:val="26"/>
          <w:szCs w:val="26"/>
        </w:rPr>
        <w:t>הִפְשִׁיטוּ</w:t>
      </w:r>
      <w:r>
        <w:rPr>
          <w:rFonts w:ascii="Times New Roman" w:hAnsi="Times New Roman"/>
          <w:sz w:val="26"/>
          <w:szCs w:val="26"/>
        </w:rPr>
        <w:t xml:space="preserve"> </w:t>
      </w:r>
      <w:r>
        <w:rPr>
          <w:rFonts w:ascii="Times New Roman" w:hAnsi="Times New Roman"/>
          <w:sz w:val="26"/>
          <w:szCs w:val="26"/>
        </w:rPr>
        <w:t>וְאֶת־עַצְמֹתֵיהֶם</w:t>
      </w:r>
      <w:r>
        <w:rPr>
          <w:rFonts w:ascii="Times New Roman" w:hAnsi="Times New Roman"/>
          <w:sz w:val="26"/>
          <w:szCs w:val="26"/>
        </w:rPr>
        <w:t xml:space="preserve"> </w:t>
      </w:r>
      <w:r>
        <w:rPr>
          <w:rFonts w:ascii="Times New Roman" w:hAnsi="Times New Roman"/>
          <w:sz w:val="26"/>
          <w:szCs w:val="26"/>
        </w:rPr>
        <w:t>פִּצֵּחוּ</w:t>
      </w:r>
      <w:r>
        <w:rPr>
          <w:rFonts w:ascii="Times New Roman" w:hAnsi="Times New Roman"/>
          <w:sz w:val="26"/>
          <w:szCs w:val="26"/>
        </w:rPr>
        <w:t xml:space="preserve"> </w:t>
      </w:r>
      <w:r>
        <w:rPr>
          <w:rFonts w:ascii="Times New Roman" w:hAnsi="Times New Roman"/>
          <w:sz w:val="26"/>
          <w:szCs w:val="26"/>
        </w:rPr>
        <w:t>וּפָרְשׂוּ</w:t>
      </w:r>
      <w:r>
        <w:rPr>
          <w:rFonts w:ascii="Times New Roman" w:hAnsi="Times New Roman"/>
          <w:sz w:val="26"/>
          <w:szCs w:val="26"/>
        </w:rPr>
        <w:t xml:space="preserve"> </w:t>
      </w:r>
      <w:r>
        <w:rPr>
          <w:rFonts w:ascii="Times New Roman" w:hAnsi="Times New Roman"/>
          <w:sz w:val="26"/>
          <w:szCs w:val="26"/>
        </w:rPr>
        <w:t>כַּאֲשֶׁר</w:t>
      </w:r>
      <w:r>
        <w:rPr>
          <w:rFonts w:ascii="Times New Roman" w:hAnsi="Times New Roman"/>
          <w:sz w:val="26"/>
          <w:szCs w:val="26"/>
        </w:rPr>
        <w:t xml:space="preserve"> </w:t>
      </w:r>
      <w:r>
        <w:rPr>
          <w:rFonts w:ascii="Times New Roman" w:hAnsi="Times New Roman"/>
          <w:sz w:val="26"/>
          <w:szCs w:val="26"/>
        </w:rPr>
        <w:t>בַּסִּיר</w:t>
      </w:r>
    </w:p>
    <w:p w14:paraId="2DBFED9D" w14:textId="77777777" w:rsidR="00620CEF" w:rsidRDefault="00727537">
      <w:pPr>
        <w:pStyle w:val="BodySans"/>
      </w:pPr>
      <w:r>
        <w:t>"those who have eaten the flesh of my people and stripped their skin from off them, broken their bones and chopped them up like meat for a pot." Micah is graphic; the psalm is worse — it makes oppression unremarkable. The Micah cannibals are at least appalling. The psalm's oppressors do not even rise to the level of the cannibalistic; they are at lunch.</w:t>
      </w:r>
    </w:p>
    <w:p w14:paraId="370B7827" w14:textId="77777777" w:rsidR="00620CEF" w:rsidRDefault="00727537">
      <w:pPr>
        <w:pStyle w:val="BodySans"/>
      </w:pPr>
      <w:r>
        <w:t xml:space="preserve">Lu Xun gives this same image its modern prose form. </w:t>
      </w:r>
      <w:r>
        <w:rPr>
          <w:i/>
        </w:rPr>
        <w:t>Diary of a Madman</w:t>
      </w:r>
      <w:r>
        <w:t xml:space="preserve"> (1918) — the founding short story of modern Chinese literature, written from the perspective of a man who comes to believe his entire society is cannibalistic — reaches its central revelation when the narrator reads through his country's history:</w:t>
      </w:r>
    </w:p>
    <w:p w14:paraId="4E0D3B05" w14:textId="77777777" w:rsidR="00620CEF" w:rsidRDefault="00727537">
      <w:pPr>
        <w:pStyle w:val="BodySans"/>
        <w:ind w:left="720"/>
      </w:pPr>
      <w:r>
        <w:rPr>
          <w:rFonts w:eastAsia="DengXian"/>
          <w:i/>
        </w:rPr>
        <w:lastRenderedPageBreak/>
        <w:t>我翻开历史一查，这历史没有年代，歪歪斜斜的每页上都写着</w:t>
      </w:r>
      <w:r>
        <w:rPr>
          <w:rFonts w:eastAsia="DengXian"/>
          <w:i/>
        </w:rPr>
        <w:t>"</w:t>
      </w:r>
      <w:r>
        <w:rPr>
          <w:rFonts w:eastAsia="DengXian"/>
          <w:i/>
        </w:rPr>
        <w:t>仁义道德</w:t>
      </w:r>
      <w:r>
        <w:rPr>
          <w:rFonts w:eastAsia="DengXian"/>
          <w:i/>
        </w:rPr>
        <w:t>"</w:t>
      </w:r>
      <w:r>
        <w:rPr>
          <w:rFonts w:eastAsia="DengXian"/>
          <w:i/>
        </w:rPr>
        <w:t>几个字。我横竖睡不着，仔细看了半夜，才从字缝里看出字来，满本都写着两个字是</w:t>
      </w:r>
      <w:r>
        <w:rPr>
          <w:rFonts w:eastAsia="DengXian"/>
          <w:i/>
        </w:rPr>
        <w:t>"</w:t>
      </w:r>
      <w:r>
        <w:rPr>
          <w:rFonts w:eastAsia="DengXian"/>
          <w:i/>
        </w:rPr>
        <w:t>吃人</w:t>
      </w:r>
      <w:r>
        <w:rPr>
          <w:rFonts w:eastAsia="DengXian"/>
          <w:i/>
        </w:rPr>
        <w:t>"</w:t>
      </w:r>
      <w:r>
        <w:rPr>
          <w:rFonts w:eastAsia="DengXian"/>
          <w:i/>
        </w:rPr>
        <w:t>！</w:t>
      </w:r>
    </w:p>
    <w:p w14:paraId="6C9E1A43" w14:textId="77777777" w:rsidR="00620CEF" w:rsidRDefault="00620CEF"/>
    <w:p w14:paraId="08626851" w14:textId="77777777" w:rsidR="00620CEF" w:rsidRDefault="00727537">
      <w:pPr>
        <w:pStyle w:val="BodySans"/>
        <w:ind w:left="720"/>
      </w:pPr>
      <w:r>
        <w:rPr>
          <w:i/>
        </w:rPr>
        <w:t>"I opened a history book and found no dates in it. Crooked and slanting, every page was filled with the words 'benevolence, righteousness, and morality.' Since I could not sleep anyway, I read intently half the night, until I began to see words between the lines; the whole book was filled with the two words: 'Eat people!'"</w:t>
      </w:r>
    </w:p>
    <w:p w14:paraId="42489529" w14:textId="77777777" w:rsidR="00620CEF" w:rsidRDefault="00727537">
      <w:pPr>
        <w:pStyle w:val="BodySans"/>
      </w:pPr>
      <w:r>
        <w:t xml:space="preserve">Lu Xun reproduces the psalm's most disturbing move: civilization presents itself as benevolence, and the secret text beneath the text turns out to be predation. Psalm 53's </w:t>
      </w:r>
      <w:r>
        <w:t>אָכְלוּ</w:t>
      </w:r>
      <w:r>
        <w:t xml:space="preserve"> </w:t>
      </w:r>
      <w:r>
        <w:t>לֶחֶם</w:t>
      </w:r>
      <w:r>
        <w:t xml:space="preserve">,‎ "they ate bread," is doing exactly what Lu Xun's "Eat people!" does — it exposes a routine that the perpetrators do not even register as violence. The closing </w:t>
      </w:r>
      <w:bdo w:val="ltr">
        <w:r>
          <w:t>וּארָקָ</w:t>
        </w:r>
        <w:r>
          <w:t xml:space="preserve"> </w:t>
        </w:r>
        <w:r>
          <w:t>אלֹ</w:t>
        </w:r>
        <w:r>
          <w:t xml:space="preserve"> </w:t>
        </w:r>
        <w:r>
          <w:t>םיקִלֹאֱ</w:t>
        </w:r>
        <w:r>
          <w:t>‬</w:t>
        </w:r>
        <w:r>
          <w:t>, "they did not call upon God," makes the connection theological: the fool's denial in v.2 has now become behavior. To act as though no one is watching is to eat one's neighbor as if eating bread. The diagnosis of v.2 is no longer abstract.‏</w:t>
        </w:r>
      </w:bdo>
    </w:p>
    <w:p w14:paraId="758F2666" w14:textId="77777777" w:rsidR="00620CEF" w:rsidRDefault="00727537">
      <w:pPr>
        <w:pStyle w:val="Heading3"/>
      </w:pPr>
      <w:r>
        <w:t>Verse 6</w:t>
      </w:r>
    </w:p>
    <w:p w14:paraId="0FC11576" w14:textId="77777777" w:rsidR="00620CEF" w:rsidRDefault="00727537">
      <w:pPr>
        <w:pStyle w:val="BodySans"/>
      </w:pPr>
      <w:bdo w:val="ltr">
        <w:r>
          <w:t>׃םסָֽאָמְ</w:t>
        </w:r>
        <w:r>
          <w:t xml:space="preserve"> </w:t>
        </w:r>
        <w:r>
          <w:t>םיקִ֥לֹאֱ־יכִּֽ</w:t>
        </w:r>
        <w:r>
          <w:t xml:space="preserve"> </w:t>
        </w:r>
        <w:r>
          <w:t>התָשֹׁ֗בִהֱ֝</w:t>
        </w:r>
        <w:r>
          <w:t xml:space="preserve"> ;</w:t>
        </w:r>
        <w:r>
          <w:t>ךְנָ֑חֹ</w:t>
        </w:r>
        <w:r>
          <w:t xml:space="preserve"> </w:t>
        </w:r>
        <w:r>
          <w:t>תוֹמ֣צְעַ</w:t>
        </w:r>
        <w:r>
          <w:t xml:space="preserve"> </w:t>
        </w:r>
        <w:r>
          <w:t>רזַּפִּ֭</w:t>
        </w:r>
        <w:r>
          <w:t xml:space="preserve"> </w:t>
        </w:r>
        <w:r>
          <w:t>םיקִ֗לֹאֱ־יכִּֽ</w:t>
        </w:r>
        <w:r>
          <w:t xml:space="preserve"> ;</w:t>
        </w:r>
        <w:r>
          <w:t>דחַפָ֥</w:t>
        </w:r>
        <w:r>
          <w:t xml:space="preserve"> </w:t>
        </w:r>
        <w:r>
          <w:t>היָ֫הָ֢־אלֹ</w:t>
        </w:r>
        <w:r>
          <w:t xml:space="preserve"> </w:t>
        </w:r>
        <w:r>
          <w:t>ד֮חַפַ</w:t>
        </w:r>
        <w:r>
          <w:t xml:space="preserve"> </w:t>
        </w:r>
        <w:r>
          <w:t>וּדחֲפָּ֥</w:t>
        </w:r>
        <w:r>
          <w:t xml:space="preserve"> </w:t>
        </w:r>
        <w:r>
          <w:t>׀</w:t>
        </w:r>
        <w:r>
          <w:t xml:space="preserve"> </w:t>
        </w:r>
        <w:r>
          <w:t>םשָׁ֤</w:t>
        </w:r>
        <w:r>
          <w:t>‬</w:t>
        </w:r>
      </w:bdo>
    </w:p>
    <w:p w14:paraId="7D6113D3" w14:textId="77777777" w:rsidR="00620CEF" w:rsidRDefault="00727537">
      <w:pPr>
        <w:pStyle w:val="BodySans"/>
      </w:pPr>
      <w:r>
        <w:t xml:space="preserve">The verse opens with an unannounced "there!" — </w:t>
      </w:r>
      <w:r>
        <w:t>שָׁם</w:t>
      </w:r>
      <w:r>
        <w:t xml:space="preserve"> — and the psalmist never tells you where. It is the cinematic cut into a scene already in progress. The location is left ungrounded on purpose: this happens wherever the previous verses' conditions hold. Not a place. A pattern.</w:t>
      </w:r>
    </w:p>
    <w:p w14:paraId="10427C31" w14:textId="77777777" w:rsidR="00620CEF" w:rsidRDefault="00727537">
      <w:pPr>
        <w:pStyle w:val="BodySans"/>
      </w:pPr>
      <w:r>
        <w:t xml:space="preserve">What "happens there" is announced with the densest sound effect in the psalm. The Hebrew piles three forms of one root in five words: </w:t>
      </w:r>
      <w:bdo w:val="ltr">
        <w:r>
          <w:t>דחַפָ</w:t>
        </w:r>
        <w:r>
          <w:t xml:space="preserve"> </w:t>
        </w:r>
        <w:r>
          <w:t>היָהָ־אלֹ</w:t>
        </w:r>
        <w:r>
          <w:t xml:space="preserve"> </w:t>
        </w:r>
        <w:r>
          <w:t>דחַפַ</w:t>
        </w:r>
        <w:r>
          <w:t xml:space="preserve"> </w:t>
        </w:r>
        <w:r>
          <w:t>וּדחֲפָּ</w:t>
        </w:r>
        <w:r>
          <w:t>‬</w:t>
        </w:r>
        <w:r>
          <w:t xml:space="preserve"> — verb, cognate-accusative noun, then a short clause repeating the noun. A literal rendering would be "they feared a fear; there had been no fear." The point is not a superlative but a reversal: sudden terror erupts where no fear had seemed warranted. The triple </w:t>
        </w:r>
        <w:r>
          <w:t>פחד</w:t>
        </w:r>
        <w:r>
          <w:t xml:space="preserve"> mirrors the fourfold </w:t>
        </w:r>
        <w:r>
          <w:t>אֵין</w:t>
        </w:r>
        <w:r>
          <w:t xml:space="preserve"> of vv.2–4 — the same hammer, now beating in the opposite direction. Those who showed zero fear of God in v.2 are suddenly overtaken by fear when God acts. The poetic justice is acoustic </w:t>
        </w:r>
        <w:r>
          <w:t>before it is logical: you can hear the recoil.‏</w:t>
        </w:r>
      </w:bdo>
    </w:p>
    <w:p w14:paraId="61A32510" w14:textId="77777777" w:rsidR="00620CEF" w:rsidRDefault="00727537">
      <w:pPr>
        <w:pStyle w:val="BodySans"/>
      </w:pPr>
      <w:r>
        <w:t>The agent of the terror is named in the next clause:</w:t>
      </w:r>
    </w:p>
    <w:p w14:paraId="4AD1B8AB" w14:textId="77777777" w:rsidR="00620CEF" w:rsidRDefault="00727537">
      <w:pPr>
        <w:pStyle w:val="BodySans"/>
        <w:bidi/>
        <w:ind w:left="432" w:right="432"/>
        <w:jc w:val="right"/>
      </w:pPr>
      <w:r>
        <w:rPr>
          <w:rFonts w:ascii="Times New Roman" w:hAnsi="Times New Roman"/>
          <w:sz w:val="26"/>
          <w:szCs w:val="26"/>
        </w:rPr>
        <w:t>כִּי־אֱלֹקִים</w:t>
      </w:r>
      <w:r>
        <w:rPr>
          <w:rFonts w:ascii="Times New Roman" w:hAnsi="Times New Roman"/>
          <w:sz w:val="26"/>
          <w:szCs w:val="26"/>
        </w:rPr>
        <w:t xml:space="preserve"> </w:t>
      </w:r>
      <w:r>
        <w:rPr>
          <w:rFonts w:ascii="Times New Roman" w:hAnsi="Times New Roman"/>
          <w:sz w:val="26"/>
          <w:szCs w:val="26"/>
        </w:rPr>
        <w:t>פִּזַּר</w:t>
      </w:r>
      <w:r>
        <w:rPr>
          <w:rFonts w:ascii="Times New Roman" w:hAnsi="Times New Roman"/>
          <w:sz w:val="26"/>
          <w:szCs w:val="26"/>
        </w:rPr>
        <w:t xml:space="preserve"> </w:t>
      </w:r>
      <w:r>
        <w:rPr>
          <w:rFonts w:ascii="Times New Roman" w:hAnsi="Times New Roman"/>
          <w:sz w:val="26"/>
          <w:szCs w:val="26"/>
        </w:rPr>
        <w:t>עַצְמוֹת</w:t>
      </w:r>
      <w:r>
        <w:rPr>
          <w:rFonts w:ascii="Times New Roman" w:hAnsi="Times New Roman"/>
          <w:sz w:val="26"/>
          <w:szCs w:val="26"/>
        </w:rPr>
        <w:t xml:space="preserve"> </w:t>
      </w:r>
      <w:r>
        <w:rPr>
          <w:rFonts w:ascii="Times New Roman" w:hAnsi="Times New Roman"/>
          <w:sz w:val="26"/>
          <w:szCs w:val="26"/>
        </w:rPr>
        <w:t>חֹנָךְ</w:t>
      </w:r>
      <w:r>
        <w:rPr>
          <w:rFonts w:ascii="Times New Roman" w:hAnsi="Times New Roman"/>
          <w:sz w:val="26"/>
          <w:szCs w:val="26"/>
        </w:rPr>
        <w:t xml:space="preserve">. </w:t>
      </w:r>
      <w:r>
        <w:rPr>
          <w:rFonts w:ascii="Times New Roman" w:hAnsi="Times New Roman"/>
          <w:sz w:val="26"/>
          <w:szCs w:val="26"/>
        </w:rPr>
        <w:t>פִּזַּר</w:t>
      </w:r>
    </w:p>
    <w:p w14:paraId="6AA65A80" w14:textId="77777777" w:rsidR="00620CEF" w:rsidRDefault="00727537">
      <w:pPr>
        <w:pStyle w:val="BodySans"/>
      </w:pPr>
      <w:r>
        <w:t xml:space="preserve">is the intensive form of "scatter, disperse"; </w:t>
      </w:r>
      <w:r>
        <w:t>עַצְמוֹת</w:t>
      </w:r>
      <w:r>
        <w:t xml:space="preserve"> are bones; </w:t>
      </w:r>
      <w:r>
        <w:t>חֹנָךְ</w:t>
      </w:r>
      <w:r>
        <w:t xml:space="preserve"> is, on the standard reading, "your besieger" — a participle of </w:t>
      </w:r>
      <w:r>
        <w:t>חנה</w:t>
      </w:r>
      <w:r>
        <w:t xml:space="preserve"> ("to encamp") with a second-person feminine </w:t>
      </w:r>
      <w:r>
        <w:lastRenderedPageBreak/>
        <w:t>singular suffix. Scattered, unburied bones were a dreaded fate in the ancient Near East — the denial of grave-rest, the public marker of total defeat. Rashi connects the image to Zechariah 14:12:‏</w:t>
      </w:r>
    </w:p>
    <w:p w14:paraId="0AEACD4D" w14:textId="77777777" w:rsidR="00620CEF" w:rsidRDefault="00727537">
      <w:pPr>
        <w:pStyle w:val="BodySans"/>
        <w:bidi/>
        <w:ind w:left="432" w:right="432"/>
        <w:jc w:val="right"/>
      </w:pPr>
      <w:r>
        <w:rPr>
          <w:rFonts w:ascii="Times New Roman" w:hAnsi="Times New Roman"/>
          <w:sz w:val="26"/>
          <w:szCs w:val="26"/>
        </w:rPr>
        <w:t>הָמֵק</w:t>
      </w:r>
      <w:r>
        <w:rPr>
          <w:rFonts w:ascii="Times New Roman" w:hAnsi="Times New Roman"/>
          <w:sz w:val="26"/>
          <w:szCs w:val="26"/>
        </w:rPr>
        <w:t xml:space="preserve"> </w:t>
      </w:r>
      <w:r>
        <w:rPr>
          <w:rFonts w:ascii="Times New Roman" w:hAnsi="Times New Roman"/>
          <w:sz w:val="26"/>
          <w:szCs w:val="26"/>
        </w:rPr>
        <w:t>בְּשָׂרוֹ</w:t>
      </w:r>
      <w:r>
        <w:rPr>
          <w:rFonts w:ascii="Times New Roman" w:hAnsi="Times New Roman"/>
          <w:sz w:val="26"/>
          <w:szCs w:val="26"/>
        </w:rPr>
        <w:t xml:space="preserve"> </w:t>
      </w:r>
      <w:r>
        <w:rPr>
          <w:rFonts w:ascii="Times New Roman" w:hAnsi="Times New Roman"/>
          <w:sz w:val="26"/>
          <w:szCs w:val="26"/>
        </w:rPr>
        <w:t>וְהוּא</w:t>
      </w:r>
      <w:r>
        <w:rPr>
          <w:rFonts w:ascii="Times New Roman" w:hAnsi="Times New Roman"/>
          <w:sz w:val="26"/>
          <w:szCs w:val="26"/>
        </w:rPr>
        <w:t xml:space="preserve"> </w:t>
      </w:r>
      <w:r>
        <w:rPr>
          <w:rFonts w:ascii="Times New Roman" w:hAnsi="Times New Roman"/>
          <w:sz w:val="26"/>
          <w:szCs w:val="26"/>
        </w:rPr>
        <w:t>עֹמֵד</w:t>
      </w:r>
      <w:r>
        <w:rPr>
          <w:rFonts w:ascii="Times New Roman" w:hAnsi="Times New Roman"/>
          <w:sz w:val="26"/>
          <w:szCs w:val="26"/>
        </w:rPr>
        <w:t xml:space="preserve"> </w:t>
      </w:r>
      <w:r>
        <w:rPr>
          <w:rFonts w:ascii="Times New Roman" w:hAnsi="Times New Roman"/>
          <w:sz w:val="26"/>
          <w:szCs w:val="26"/>
        </w:rPr>
        <w:t>עַל־רַגְלָיו</w:t>
      </w:r>
    </w:p>
    <w:p w14:paraId="6CD2AC8E" w14:textId="77777777" w:rsidR="00620CEF" w:rsidRDefault="00727537">
      <w:pPr>
        <w:pStyle w:val="BodySans"/>
      </w:pPr>
      <w:r>
        <w:t xml:space="preserve">"his flesh shall rot while he stands on his feet." The Septuagint, however, reads something else entirely: </w:t>
      </w:r>
      <w:r>
        <w:t>ὀ</w:t>
      </w:r>
      <w:r>
        <w:t>στ</w:t>
      </w:r>
      <w:r>
        <w:t>ᾶ</w:t>
      </w:r>
      <w:r>
        <w:t xml:space="preserve"> </w:t>
      </w:r>
      <w:r>
        <w:t>ἀ</w:t>
      </w:r>
      <w:r>
        <w:t xml:space="preserve">νθρωπαρέσκων, "the bones of men-pleasers." Where the Hebrew has a military participle, the Greek has a moral category. The simplest explanation is a different </w:t>
      </w:r>
      <w:r>
        <w:rPr>
          <w:i/>
        </w:rPr>
        <w:t>Vorlage</w:t>
      </w:r>
      <w:r>
        <w:t xml:space="preserve"> — perhaps </w:t>
      </w:r>
      <w:r>
        <w:t>חֹנְפֵי</w:t>
      </w:r>
      <w:r>
        <w:t xml:space="preserve">,‎ "godless ones" or "flatterers," from </w:t>
      </w:r>
      <w:r>
        <w:t>חנף</w:t>
      </w:r>
      <w:r>
        <w:t xml:space="preserve"> — though an inner-Greek theological gloss is also possible. The textual divergence shows how differently the line could be heard: in Hebrew as a victory taunt over a besieger, in Greek as a moral indictment of human approval-seekers.‏</w:t>
      </w:r>
    </w:p>
    <w:p w14:paraId="6932BC85" w14:textId="77777777" w:rsidR="00620CEF" w:rsidRDefault="00727537">
      <w:pPr>
        <w:pStyle w:val="BodySans"/>
      </w:pPr>
      <w:r>
        <w:t xml:space="preserve">The sudden </w:t>
      </w:r>
      <w:r>
        <w:t>הֱבִשֹׁתָה</w:t>
      </w:r>
      <w:r>
        <w:t>,‎ "you have put them to shame," is a second-person singular addressed to an unnamed addressee. The Hebrew gives no explicit antecedent. The line thus turns abruptly from narration to direct address, without making the addressee explicit. The psalmist who has hovered just above the action steps aside, and the poem momentarily addresses someone inside the scene.‏</w:t>
      </w:r>
    </w:p>
    <w:p w14:paraId="5A771ABF" w14:textId="77777777" w:rsidR="00620CEF" w:rsidRDefault="00727537">
      <w:pPr>
        <w:pStyle w:val="BodySans"/>
      </w:pPr>
      <w:r>
        <w:t xml:space="preserve">Anna Akhmatova lived through the Stalinist purges of 1937–38, queuing for seventeen months outside the Leningrad prison where her son was held; </w:t>
      </w:r>
      <w:r>
        <w:rPr>
          <w:i/>
        </w:rPr>
        <w:t>Requiem</w:t>
      </w:r>
      <w:r>
        <w:t xml:space="preserve"> (1935–61) is the cycle she could not write down and had to memorize in pieces. One of its sharpest images compresses Psalm 53:6 into a single human face:</w:t>
      </w:r>
    </w:p>
    <w:p w14:paraId="264A08D3" w14:textId="77777777" w:rsidR="00620CEF" w:rsidRDefault="00727537">
      <w:pPr>
        <w:pStyle w:val="BodySans"/>
        <w:ind w:left="720"/>
      </w:pPr>
      <w:r>
        <w:rPr>
          <w:i/>
        </w:rPr>
        <w:t>Узнала я, как опадают лица,</w:t>
      </w:r>
    </w:p>
    <w:p w14:paraId="01414EAA" w14:textId="77777777" w:rsidR="00620CEF" w:rsidRDefault="00727537">
      <w:pPr>
        <w:pStyle w:val="BodySans"/>
        <w:ind w:left="720"/>
      </w:pPr>
      <w:r>
        <w:rPr>
          <w:i/>
        </w:rPr>
        <w:t>Как из-под век выглядывает страх,</w:t>
      </w:r>
    </w:p>
    <w:p w14:paraId="4173723A" w14:textId="77777777" w:rsidR="00620CEF" w:rsidRDefault="00727537">
      <w:pPr>
        <w:pStyle w:val="BodySans"/>
        <w:ind w:left="720"/>
      </w:pPr>
      <w:r>
        <w:rPr>
          <w:i/>
        </w:rPr>
        <w:t>Как клинописи жесткие страницы</w:t>
      </w:r>
    </w:p>
    <w:p w14:paraId="04F1E3D5" w14:textId="77777777" w:rsidR="00620CEF" w:rsidRDefault="00727537">
      <w:pPr>
        <w:pStyle w:val="BodySans"/>
        <w:ind w:left="720"/>
      </w:pPr>
      <w:r>
        <w:rPr>
          <w:i/>
        </w:rPr>
        <w:t>Страдание выводит на щеках...</w:t>
      </w:r>
    </w:p>
    <w:p w14:paraId="4EBE0944" w14:textId="77777777" w:rsidR="00620CEF" w:rsidRDefault="00620CEF"/>
    <w:p w14:paraId="6B7659F4" w14:textId="77777777" w:rsidR="00620CEF" w:rsidRDefault="00727537">
      <w:pPr>
        <w:pStyle w:val="BodySans"/>
        <w:ind w:left="720"/>
      </w:pPr>
      <w:r>
        <w:rPr>
          <w:i/>
        </w:rPr>
        <w:t>"I have learned how faces fall away,</w:t>
      </w:r>
    </w:p>
    <w:p w14:paraId="3665E731" w14:textId="77777777" w:rsidR="00620CEF" w:rsidRDefault="00727537">
      <w:pPr>
        <w:pStyle w:val="BodySans"/>
        <w:ind w:left="720"/>
      </w:pPr>
      <w:r>
        <w:rPr>
          <w:i/>
        </w:rPr>
        <w:t>how terror peers out from under the eyelids,</w:t>
      </w:r>
    </w:p>
    <w:p w14:paraId="7E631EE2" w14:textId="77777777" w:rsidR="00620CEF" w:rsidRDefault="00727537">
      <w:pPr>
        <w:pStyle w:val="BodySans"/>
        <w:ind w:left="720"/>
      </w:pPr>
      <w:r>
        <w:rPr>
          <w:i/>
        </w:rPr>
        <w:t>how suffering traces on the cheeks</w:t>
      </w:r>
    </w:p>
    <w:p w14:paraId="3BA4CD5F" w14:textId="77777777" w:rsidR="00620CEF" w:rsidRDefault="00727537">
      <w:pPr>
        <w:pStyle w:val="BodySans"/>
        <w:ind w:left="720"/>
      </w:pPr>
      <w:r>
        <w:rPr>
          <w:i/>
        </w:rPr>
        <w:t>the hard pages of cuneiform..."</w:t>
      </w:r>
    </w:p>
    <w:p w14:paraId="3C67865C" w14:textId="77777777" w:rsidR="00620CEF" w:rsidRDefault="00727537">
      <w:pPr>
        <w:pStyle w:val="BodySans"/>
      </w:pPr>
      <w:r>
        <w:t xml:space="preserve">Akhmatova makes the psalm's terror visible on the body. Fear does not stay inside; it etches the face until the human form thins toward bone — echoing Psalm 53:6's </w:t>
      </w:r>
      <w:r>
        <w:lastRenderedPageBreak/>
        <w:t xml:space="preserve">movement from </w:t>
      </w:r>
      <w:r>
        <w:t>פַחַד</w:t>
      </w:r>
      <w:r>
        <w:t xml:space="preserve"> (the inner dread) to </w:t>
      </w:r>
      <w:r>
        <w:t>עַצְמוֹת</w:t>
      </w:r>
      <w:r>
        <w:t xml:space="preserve"> (the scattered remains). What the psalm presents at the scale of an army (the besieger's bones strewn before the city), Akhmatova presents at the scale of a single waiting mother. The shared image is the disintegration of a body in terror. The difference is consolation: the psalm's bones belong to the oppressor; Akhmatova's belong to the oppressed. Reading them together makes the closing </w:t>
      </w:r>
      <w:bdo w:val="ltr">
        <w:r>
          <w:t>םסָאָמְ</w:t>
        </w:r>
        <w:r>
          <w:t xml:space="preserve"> </w:t>
        </w:r>
        <w:r>
          <w:t>םיקִלֹאֱ־יכִּ</w:t>
        </w:r>
        <w:r>
          <w:t>‬</w:t>
        </w:r>
        <w:r>
          <w:t>, "for God has rejected them," sound less triump</w:t>
        </w:r>
        <w:r>
          <w:t>hant than it does in isolation. It also makes the rejection feel necessary. Without it, faces of innocents fall away in cuneiform.‏</w:t>
        </w:r>
      </w:bdo>
    </w:p>
    <w:p w14:paraId="6A9A50E2" w14:textId="77777777" w:rsidR="00620CEF" w:rsidRDefault="00727537">
      <w:pPr>
        <w:pStyle w:val="Heading3"/>
      </w:pPr>
      <w:r>
        <w:t>Verse 7</w:t>
      </w:r>
    </w:p>
    <w:p w14:paraId="3D1DE9A9" w14:textId="77777777" w:rsidR="00620CEF" w:rsidRDefault="00727537">
      <w:pPr>
        <w:pStyle w:val="BodySans"/>
      </w:pPr>
      <w:bdo w:val="ltr">
        <w:r>
          <w:t>׃לאֵֽרָשְׂיִ</w:t>
        </w:r>
        <w:r>
          <w:t xml:space="preserve"> </w:t>
        </w:r>
        <w:r>
          <w:t>חמַ֥שְׂיִ</w:t>
        </w:r>
        <w:r>
          <w:t xml:space="preserve"> </w:t>
        </w:r>
        <w:r>
          <w:t>בקֹ֗עֲיַ֝</w:t>
        </w:r>
        <w:r>
          <w:t xml:space="preserve"> </w:t>
        </w:r>
        <w:r>
          <w:t>לגֵ֥יָ</w:t>
        </w:r>
        <w:r>
          <w:t xml:space="preserve"> ;</w:t>
        </w:r>
        <w:r>
          <w:t>וֹמּ֑עַ</w:t>
        </w:r>
        <w:r>
          <w:t xml:space="preserve"> </w:t>
        </w:r>
        <w:r>
          <w:t>תוּב֣שְׁ</w:t>
        </w:r>
        <w:r>
          <w:t xml:space="preserve"> </w:t>
        </w:r>
        <w:r>
          <w:t>םיקִלֹאֱ֭</w:t>
        </w:r>
        <w:r>
          <w:t xml:space="preserve"> </w:t>
        </w:r>
        <w:r>
          <w:t>בוּשׁ֣בְּ</w:t>
        </w:r>
        <w:r>
          <w:t xml:space="preserve"> ;</w:t>
        </w:r>
        <w:r>
          <w:t>לאֵ֥רָ֫שְׂיִ</w:t>
        </w:r>
        <w:r>
          <w:t xml:space="preserve"> </w:t>
        </w:r>
        <w:r>
          <w:t>תוֹע֢שֻׁיְ</w:t>
        </w:r>
        <w:r>
          <w:t xml:space="preserve"> </w:t>
        </w:r>
        <w:r>
          <w:t>ן֮וֹיּצִּמִ</w:t>
        </w:r>
        <w:r>
          <w:t xml:space="preserve"> </w:t>
        </w:r>
        <w:r>
          <w:t>ןתֵּ֣יִ־ימִ֥</w:t>
        </w:r>
        <w:r>
          <w:t>‬</w:t>
        </w:r>
      </w:bdo>
    </w:p>
    <w:p w14:paraId="3F99C007" w14:textId="77777777" w:rsidR="00620CEF" w:rsidRDefault="00727537">
      <w:pPr>
        <w:pStyle w:val="BodySans"/>
      </w:pPr>
      <w:r>
        <w:t xml:space="preserve">The closing verse does not break Psalm 53's Elohistic pattern: the Septuagint too has </w:t>
      </w:r>
      <w:r>
        <w:t>ὁ</w:t>
      </w:r>
      <w:r>
        <w:t xml:space="preserve"> Θεός here, matching the Hebrew </w:t>
      </w:r>
      <w:r>
        <w:t>אֱלֹקִים</w:t>
      </w:r>
      <w:r>
        <w:t>. Yet v.7 is still taken nearly verbatim from Psalm 14:7, where YHWH does stand. The Elohistic redaction has therefore reached even the psalm's final wish, but the earlier form of the line remains audible to anyone reading the two psalms together.‏</w:t>
      </w:r>
    </w:p>
    <w:p w14:paraId="086898E6" w14:textId="77777777" w:rsidR="00620CEF" w:rsidRDefault="00727537">
      <w:pPr>
        <w:pStyle w:val="BodySans"/>
      </w:pPr>
      <w:r>
        <w:t>מִי־יִתֵּן</w:t>
      </w:r>
      <w:r>
        <w:t xml:space="preserve"> is a classical idiom of longing — Numbers 11:29 (</w:t>
      </w:r>
    </w:p>
    <w:p w14:paraId="2FBE668E" w14:textId="77777777" w:rsidR="00620CEF" w:rsidRDefault="00727537">
      <w:pPr>
        <w:pStyle w:val="BodySans"/>
        <w:bidi/>
        <w:ind w:left="432" w:right="432"/>
        <w:jc w:val="right"/>
      </w:pPr>
      <w:r>
        <w:rPr>
          <w:rFonts w:ascii="Times New Roman" w:hAnsi="Times New Roman"/>
          <w:sz w:val="26"/>
          <w:szCs w:val="26"/>
        </w:rPr>
        <w:t>מִי</w:t>
      </w:r>
      <w:r>
        <w:rPr>
          <w:rFonts w:ascii="Times New Roman" w:hAnsi="Times New Roman"/>
          <w:sz w:val="26"/>
          <w:szCs w:val="26"/>
        </w:rPr>
        <w:t xml:space="preserve"> </w:t>
      </w:r>
      <w:r>
        <w:rPr>
          <w:rFonts w:ascii="Times New Roman" w:hAnsi="Times New Roman"/>
          <w:sz w:val="26"/>
          <w:szCs w:val="26"/>
        </w:rPr>
        <w:t>יִתֵּן</w:t>
      </w:r>
      <w:r>
        <w:rPr>
          <w:rFonts w:ascii="Times New Roman" w:hAnsi="Times New Roman"/>
          <w:sz w:val="26"/>
          <w:szCs w:val="26"/>
        </w:rPr>
        <w:t xml:space="preserve"> </w:t>
      </w:r>
      <w:r>
        <w:rPr>
          <w:rFonts w:ascii="Times New Roman" w:hAnsi="Times New Roman"/>
          <w:sz w:val="26"/>
          <w:szCs w:val="26"/>
        </w:rPr>
        <w:t>כָּל־עַם</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נְבִיאִים</w:t>
      </w:r>
    </w:p>
    <w:p w14:paraId="36711580" w14:textId="77777777" w:rsidR="00620CEF" w:rsidRDefault="00727537">
      <w:pPr>
        <w:pStyle w:val="BodySans"/>
      </w:pPr>
      <w:r>
        <w:t>"would that all the LORD's people were prophets!"); Job 14:4 (</w:t>
      </w:r>
      <w:bdo w:val="ltr">
        <w:r>
          <w:t>אמֵטָּמִ</w:t>
        </w:r>
        <w:r>
          <w:t xml:space="preserve"> </w:t>
        </w:r>
        <w:r>
          <w:t>רוֹהטָ</w:t>
        </w:r>
        <w:r>
          <w:t xml:space="preserve"> </w:t>
        </w:r>
        <w:r>
          <w:t>ןתֵּיִ־ימִ</w:t>
        </w:r>
        <w:r>
          <w:t>‬</w:t>
        </w:r>
        <w:r>
          <w:t xml:space="preserve">, "would that a clean thing came from an unclean!") — never a question expecting an answer. Translated literally, "who will give?", it functions as the Hebrew optative. The hoped-for object is </w:t>
        </w:r>
        <w:bdo w:val="ltr">
          <w:r>
            <w:t>לאֵרָשְׂיִ</w:t>
          </w:r>
          <w:r>
            <w:t xml:space="preserve"> </w:t>
          </w:r>
          <w:r>
            <w:t>תוֹעשֻׁיְ</w:t>
          </w:r>
          <w:r>
            <w:t xml:space="preserve"> </w:t>
          </w:r>
          <w:r>
            <w:t>ןוֹיּצִּמִ</w:t>
          </w:r>
          <w:r>
            <w:t>‬</w:t>
          </w:r>
          <w:r>
            <w:t xml:space="preserve">, "from Zion, the salvations of Israel." Three things are noteworthy. The salvations are plural — </w:t>
          </w:r>
          <w:r>
            <w:t>יְשֻׁעוֹת</w:t>
          </w:r>
          <w:r>
            <w:t xml:space="preserve">,‎ not the expected singular </w:t>
          </w:r>
          <w:r>
            <w:t>יְשׁוּעָה</w:t>
          </w:r>
          <w:r>
            <w:t xml:space="preserve"> — and the plural is unexplained, as if a single rescue would not be enough. The geography is specific: salvation</w:t>
          </w:r>
          <w:r>
            <w:t xml:space="preserve"> comes </w:t>
          </w:r>
          <w:r>
            <w:rPr>
              <w:i/>
            </w:rPr>
            <w:t>from Zion</w:t>
          </w:r>
          <w:r>
            <w:t>, not from heaven or from elsewhere; the city is the gate. And the verb is missing — the wish is for something that has not yet been given.</w:t>
          </w:r>
        </w:bdo>
      </w:bdo>
    </w:p>
    <w:p w14:paraId="2B52A705" w14:textId="77777777" w:rsidR="00620CEF" w:rsidRDefault="00727537">
      <w:pPr>
        <w:pStyle w:val="BodySans"/>
      </w:pPr>
      <w:bdo w:val="ltr">
        <w:r>
          <w:t>וֹמּעַ</w:t>
        </w:r>
        <w:r>
          <w:t xml:space="preserve"> </w:t>
        </w:r>
        <w:r>
          <w:t>תוּבשְׁ</w:t>
        </w:r>
        <w:r>
          <w:t xml:space="preserve"> </w:t>
        </w:r>
        <w:r>
          <w:t>םיקִלֹאֱ</w:t>
        </w:r>
        <w:r>
          <w:t xml:space="preserve"> </w:t>
        </w:r>
        <w:r>
          <w:t>בוּשׁבְּ</w:t>
        </w:r>
        <w:r>
          <w:t>‬</w:t>
        </w:r>
        <w:r>
          <w:t xml:space="preserve"> is a paronomastic idiom whose disputed etymology has produced two readings. One traces </w:t>
        </w:r>
        <w:r>
          <w:t>שְׁבוּת</w:t>
        </w:r>
        <w:r>
          <w:t xml:space="preserve"> to </w:t>
        </w:r>
        <w:r>
          <w:t>שׁבה</w:t>
        </w:r>
        <w:r>
          <w:t xml:space="preserve"> ("to take captive") — so "when God returns the captivity of his people," i.e., the literal exile. The other traces it to </w:t>
        </w:r>
        <w:r>
          <w:t>שׁוּב</w:t>
        </w:r>
        <w:r>
          <w:t xml:space="preserve"> ("to return") — so "when God turns the turning of his people," i.e., reverses their fortunes generally. The Septuagint chose literal exile: τ</w:t>
        </w:r>
        <w:r>
          <w:t>ὴ</w:t>
        </w:r>
        <w:r>
          <w:t>ν α</w:t>
        </w:r>
        <w:r>
          <w:t>ἰ</w:t>
        </w:r>
        <w:r>
          <w:t>χμαλωσίαν, "the captivity." Klein in modern Hebrew lexicography prefers the figurative reading. The He</w:t>
        </w:r>
        <w:r>
          <w:t xml:space="preserve">brew permits both because the verb and the noun are phonetically interlaced: </w:t>
        </w:r>
        <w:bdo w:val="ltr">
          <w:r>
            <w:t>תוּבשְׁ</w:t>
          </w:r>
          <w:r>
            <w:t xml:space="preserve"> </w:t>
          </w:r>
          <w:r>
            <w:t>םיקִלֹאֱ</w:t>
          </w:r>
          <w:r>
            <w:t xml:space="preserve"> </w:t>
          </w:r>
          <w:r>
            <w:t>בוּשׁבְּ</w:t>
          </w:r>
          <w:r>
            <w:t>‬</w:t>
          </w:r>
          <w:r>
            <w:t xml:space="preserve"> — three roots from two phonetic clusters, the sound pattern underscoring the reversal it names.‏</w:t>
          </w:r>
        </w:bdo>
      </w:bdo>
    </w:p>
    <w:p w14:paraId="1CDE244A" w14:textId="77777777" w:rsidR="00620CEF" w:rsidRDefault="00727537">
      <w:pPr>
        <w:pStyle w:val="BodySans"/>
      </w:pPr>
      <w:r>
        <w:lastRenderedPageBreak/>
        <w:t xml:space="preserve">The doubled close — </w:t>
      </w:r>
      <w:bdo w:val="ltr">
        <w:r>
          <w:t>לאֵרָשְׂיִ</w:t>
        </w:r>
        <w:r>
          <w:t xml:space="preserve"> </w:t>
        </w:r>
        <w:r>
          <w:t>חמַשְׂיִ</w:t>
        </w:r>
        <w:r>
          <w:t xml:space="preserve"> </w:t>
        </w:r>
        <w:r>
          <w:t>בקֹעֲיַ</w:t>
        </w:r>
        <w:r>
          <w:t xml:space="preserve"> </w:t>
        </w:r>
        <w:r>
          <w:t>לגֵיָ</w:t>
        </w:r>
        <w:r>
          <w:t>‬</w:t>
        </w:r>
        <w:r>
          <w:t xml:space="preserve">, "Jacob will exult, Israel will rejoice" — is a synonymous parallelism of the most basic kind, but both verbs are in the imperfect. The joy is doubled and entirely future. Malbim distinguishes between </w:t>
        </w:r>
        <w:r>
          <w:t>גיל</w:t>
        </w:r>
        <w:r>
          <w:t xml:space="preserve"> ("exultation," a joy at something newly happened) and </w:t>
        </w:r>
        <w:r>
          <w:t>שמחה</w:t>
        </w:r>
        <w:r>
          <w:t xml:space="preserve"> ("settled rejoicing") and assigns them respectively to Jacob (the exiled remnant) and Israel (the kingdom of Judah) — a midrashic distinction worth knowing but not necessary to the verse's force.‏</w:t>
        </w:r>
      </w:bdo>
    </w:p>
    <w:p w14:paraId="1122EA93" w14:textId="77777777" w:rsidR="00620CEF" w:rsidRDefault="00727537">
      <w:pPr>
        <w:pStyle w:val="BodySans"/>
      </w:pPr>
      <w:r>
        <w:t xml:space="preserve">Dunash ben Labrat, the tenth-century Andalusian poet who introduced Arabic quantitative meter into Hebrew verse, wrote </w:t>
      </w:r>
      <w:r>
        <w:rPr>
          <w:i/>
        </w:rPr>
        <w:t>Dror Yikra</w:t>
      </w:r>
      <w:r>
        <w:t xml:space="preserve"> as a Sabbath table-song. It is sung every Friday night in Sephardic homes from Aleppo to Casablanca, and it scales down Psalm 53:7's distant restoration into a weekly foretaste:</w:t>
      </w:r>
    </w:p>
    <w:p w14:paraId="038DCC05" w14:textId="77777777" w:rsidR="00620CEF" w:rsidRDefault="00727537">
      <w:pPr>
        <w:pStyle w:val="BodySans"/>
        <w:ind w:left="720"/>
      </w:pPr>
      <w:bdo w:val="ltr">
        <w:r>
          <w:rPr>
            <w:i/>
          </w:rPr>
          <w:t>תבַּ</w:t>
        </w:r>
        <w:r>
          <w:rPr>
            <w:i/>
          </w:rPr>
          <w:t xml:space="preserve"> </w:t>
        </w:r>
        <w:r>
          <w:rPr>
            <w:i/>
          </w:rPr>
          <w:t>םעִ</w:t>
        </w:r>
        <w:r>
          <w:rPr>
            <w:i/>
          </w:rPr>
          <w:t xml:space="preserve"> </w:t>
        </w:r>
        <w:r>
          <w:rPr>
            <w:i/>
          </w:rPr>
          <w:t>ןבֵלְ</w:t>
        </w:r>
        <w:r>
          <w:rPr>
            <w:i/>
          </w:rPr>
          <w:t xml:space="preserve"> </w:t>
        </w:r>
        <w:r>
          <w:rPr>
            <w:i/>
          </w:rPr>
          <w:t>ארָקְיִ</w:t>
        </w:r>
        <w:r>
          <w:rPr>
            <w:i/>
          </w:rPr>
          <w:t xml:space="preserve"> </w:t>
        </w:r>
        <w:r>
          <w:rPr>
            <w:i/>
          </w:rPr>
          <w:t>רוֹרדְּ</w:t>
        </w:r>
        <w:r>
          <w:rPr>
            <w:i/>
          </w:rPr>
          <w:t>‬</w:t>
        </w:r>
      </w:bdo>
    </w:p>
    <w:p w14:paraId="71D87B49" w14:textId="77777777" w:rsidR="00620CEF" w:rsidRDefault="00727537">
      <w:pPr>
        <w:pStyle w:val="BodySans"/>
        <w:ind w:left="720"/>
      </w:pPr>
      <w:bdo w:val="ltr">
        <w:r>
          <w:rPr>
            <w:i/>
          </w:rPr>
          <w:t>תבַבָ</w:t>
        </w:r>
        <w:r>
          <w:rPr>
            <w:i/>
          </w:rPr>
          <w:t xml:space="preserve"> </w:t>
        </w:r>
        <w:r>
          <w:rPr>
            <w:i/>
          </w:rPr>
          <w:t>וֹמכְּ</w:t>
        </w:r>
        <w:r>
          <w:rPr>
            <w:i/>
          </w:rPr>
          <w:t xml:space="preserve"> </w:t>
        </w:r>
        <w:r>
          <w:rPr>
            <w:i/>
          </w:rPr>
          <w:t>םכֶרְצָנְיִוְ</w:t>
        </w:r>
        <w:r>
          <w:rPr>
            <w:i/>
          </w:rPr>
          <w:t>‬</w:t>
        </w:r>
      </w:bdo>
    </w:p>
    <w:p w14:paraId="18FE8473" w14:textId="77777777" w:rsidR="00620CEF" w:rsidRDefault="00727537">
      <w:pPr>
        <w:pStyle w:val="BodySans"/>
        <w:ind w:left="720"/>
      </w:pPr>
      <w:bdo w:val="ltr">
        <w:r>
          <w:rPr>
            <w:i/>
          </w:rPr>
          <w:t>תבַּשְׁיֻ</w:t>
        </w:r>
        <w:r>
          <w:rPr>
            <w:i/>
          </w:rPr>
          <w:t xml:space="preserve"> </w:t>
        </w:r>
        <w:r>
          <w:rPr>
            <w:i/>
          </w:rPr>
          <w:t>אלֹוְ</w:t>
        </w:r>
        <w:r>
          <w:rPr>
            <w:i/>
          </w:rPr>
          <w:t xml:space="preserve"> </w:t>
        </w:r>
        <w:r>
          <w:rPr>
            <w:i/>
          </w:rPr>
          <w:t>םכֶמְשִׁ</w:t>
        </w:r>
        <w:r>
          <w:rPr>
            <w:i/>
          </w:rPr>
          <w:t xml:space="preserve"> </w:t>
        </w:r>
        <w:r>
          <w:rPr>
            <w:i/>
          </w:rPr>
          <w:t>םיעִנְ</w:t>
        </w:r>
        <w:r>
          <w:rPr>
            <w:i/>
          </w:rPr>
          <w:t>‬</w:t>
        </w:r>
      </w:bdo>
    </w:p>
    <w:p w14:paraId="772BFD06" w14:textId="77777777" w:rsidR="00620CEF" w:rsidRDefault="00727537">
      <w:pPr>
        <w:pStyle w:val="BodySans"/>
        <w:ind w:left="720"/>
      </w:pPr>
      <w:bdo w:val="ltr">
        <w:r>
          <w:rPr>
            <w:i/>
          </w:rPr>
          <w:t>תבָּשַׁ</w:t>
        </w:r>
        <w:r>
          <w:rPr>
            <w:i/>
          </w:rPr>
          <w:t xml:space="preserve"> </w:t>
        </w:r>
        <w:r>
          <w:rPr>
            <w:i/>
          </w:rPr>
          <w:t>םוֹיבְּ</w:t>
        </w:r>
        <w:r>
          <w:rPr>
            <w:i/>
          </w:rPr>
          <w:t xml:space="preserve"> </w:t>
        </w:r>
        <w:r>
          <w:rPr>
            <w:i/>
          </w:rPr>
          <w:t>וּחוּנ</w:t>
        </w:r>
        <w:r>
          <w:rPr>
            <w:i/>
          </w:rPr>
          <w:t xml:space="preserve"> </w:t>
        </w:r>
        <w:r>
          <w:rPr>
            <w:i/>
          </w:rPr>
          <w:t>וּבשְׁ</w:t>
        </w:r>
        <w:r>
          <w:rPr>
            <w:i/>
          </w:rPr>
          <w:t>‬</w:t>
        </w:r>
      </w:bdo>
    </w:p>
    <w:p w14:paraId="6D96D9CB" w14:textId="77777777" w:rsidR="00620CEF" w:rsidRDefault="00620CEF"/>
    <w:p w14:paraId="4F2E4272" w14:textId="77777777" w:rsidR="00620CEF" w:rsidRDefault="00727537">
      <w:pPr>
        <w:pStyle w:val="BodySans"/>
        <w:ind w:left="720"/>
      </w:pPr>
      <w:r>
        <w:rPr>
          <w:i/>
        </w:rPr>
        <w:t>"He will proclaim freedom for son and daughter,</w:t>
      </w:r>
    </w:p>
    <w:p w14:paraId="3CB7F970" w14:textId="77777777" w:rsidR="00620CEF" w:rsidRDefault="00727537">
      <w:pPr>
        <w:pStyle w:val="BodySans"/>
        <w:ind w:left="720"/>
      </w:pPr>
      <w:r>
        <w:rPr>
          <w:i/>
        </w:rPr>
        <w:t>and guard you like the apple of the eye;</w:t>
      </w:r>
    </w:p>
    <w:p w14:paraId="78E91859" w14:textId="77777777" w:rsidR="00620CEF" w:rsidRDefault="00727537">
      <w:pPr>
        <w:pStyle w:val="BodySans"/>
        <w:ind w:left="720"/>
      </w:pPr>
      <w:r>
        <w:rPr>
          <w:i/>
        </w:rPr>
        <w:t>pleasant is your name, and it shall not cease;</w:t>
      </w:r>
    </w:p>
    <w:p w14:paraId="2158064B" w14:textId="77777777" w:rsidR="00620CEF" w:rsidRDefault="00727537">
      <w:pPr>
        <w:pStyle w:val="BodySans"/>
        <w:ind w:left="720"/>
      </w:pPr>
      <w:r>
        <w:rPr>
          <w:i/>
        </w:rPr>
        <w:t>sit and rest on the Sabbath day."</w:t>
      </w:r>
    </w:p>
    <w:p w14:paraId="48F63DBE" w14:textId="77777777" w:rsidR="00620CEF" w:rsidRDefault="00727537">
      <w:pPr>
        <w:pStyle w:val="BodySans"/>
      </w:pPr>
      <w:r>
        <w:t xml:space="preserve">Dunash takes the psalm's longed-for, externally-given reversal — </w:t>
      </w:r>
      <w:bdo w:val="ltr">
        <w:r>
          <w:t>וֹמּעַ</w:t>
        </w:r>
        <w:r>
          <w:t xml:space="preserve"> </w:t>
        </w:r>
        <w:r>
          <w:t>תוּבשְׁ</w:t>
        </w:r>
        <w:r>
          <w:t xml:space="preserve"> </w:t>
        </w:r>
        <w:r>
          <w:t>םיקִלֹאֱ</w:t>
        </w:r>
        <w:r>
          <w:t xml:space="preserve"> </w:t>
        </w:r>
        <w:r>
          <w:t>בוּשׁבְּ</w:t>
        </w:r>
        <w:r>
          <w:t>‬</w:t>
        </w:r>
        <w:r>
          <w:t xml:space="preserve"> — and converts it from event into practice. What the psalm puts at the edge of history (the salvations from Zion, still to come), Dunash places at the edge of every week. Friday evening becomes a rehearsed foretaste of v.7. The psalm's imperfect tense remains imperfect, but Sabbath rest is allowed to participate in it. The connection helps explain how Jewish liturgy could leave Psalm 53 itself outside the daily prayer book: the optative of v.7 could already be heard in the</w:t>
        </w:r>
        <w:r>
          <w:t xml:space="preserve"> weekly cycle. The wish for restoration is, in that sense, already being prayed by the structure of the week.‏</w:t>
        </w:r>
      </w:bdo>
    </w:p>
    <w:p w14:paraId="29AB7B57" w14:textId="77777777" w:rsidR="00620CEF" w:rsidRDefault="00727537">
      <w:r>
        <w:br w:type="page"/>
      </w:r>
    </w:p>
    <w:p w14:paraId="32A77FDD" w14:textId="77777777" w:rsidR="00620CEF" w:rsidRDefault="00727537">
      <w:pPr>
        <w:pStyle w:val="Heading2"/>
      </w:pPr>
      <w:r>
        <w:rPr>
          <w:rFonts w:ascii="Aptos" w:hAnsi="Aptos"/>
        </w:rPr>
        <w:lastRenderedPageBreak/>
        <w:t>Methodological &amp; Bibliographical Summary</w:t>
      </w:r>
    </w:p>
    <w:p w14:paraId="5EE11128" w14:textId="77777777" w:rsidR="00620CEF" w:rsidRDefault="00727537">
      <w:pPr>
        <w:pStyle w:val="Heading3"/>
      </w:pPr>
      <w:r>
        <w:rPr>
          <w:rFonts w:ascii="Aptos" w:hAnsi="Aptos"/>
        </w:rPr>
        <w:t>Research &amp; Data Inputs</w:t>
      </w:r>
    </w:p>
    <w:p w14:paraId="7B5C1D7E" w14:textId="77777777" w:rsidR="00620CEF" w:rsidRDefault="00727537">
      <w:pPr>
        <w:pStyle w:val="SummaryText"/>
      </w:pPr>
      <w:r>
        <w:rPr>
          <w:rFonts w:ascii="Aptos" w:hAnsi="Aptos"/>
          <w:b/>
        </w:rPr>
        <w:t>Psalm Verses Analyzed</w:t>
      </w:r>
      <w:r>
        <w:rPr>
          <w:rFonts w:ascii="Aptos" w:hAnsi="Aptos"/>
        </w:rPr>
        <w:t>: 7</w:t>
      </w:r>
    </w:p>
    <w:p w14:paraId="17E4758B" w14:textId="77777777" w:rsidR="00620CEF" w:rsidRDefault="00727537">
      <w:pPr>
        <w:pStyle w:val="SummaryText"/>
      </w:pPr>
      <w:r>
        <w:rPr>
          <w:rFonts w:ascii="Aptos" w:hAnsi="Aptos"/>
          <w:b/>
        </w:rPr>
        <w:t>LXX (Septuagint) Verses Reviewed</w:t>
      </w:r>
      <w:r>
        <w:rPr>
          <w:rFonts w:ascii="Aptos" w:hAnsi="Aptos"/>
        </w:rPr>
        <w:t>: 7</w:t>
      </w:r>
    </w:p>
    <w:p w14:paraId="327E1842" w14:textId="77777777" w:rsidR="00620CEF" w:rsidRDefault="00727537">
      <w:pPr>
        <w:pStyle w:val="SummaryText"/>
      </w:pPr>
      <w:r>
        <w:rPr>
          <w:rFonts w:ascii="Aptos" w:hAnsi="Aptos"/>
          <w:b/>
        </w:rPr>
        <w:t>Phonetic Transcriptions Generated</w:t>
      </w:r>
      <w:r>
        <w:rPr>
          <w:rFonts w:ascii="Aptos" w:hAnsi="Aptos"/>
        </w:rPr>
        <w:t>: 7</w:t>
      </w:r>
    </w:p>
    <w:p w14:paraId="2A756FBF" w14:textId="77777777" w:rsidR="00620CEF" w:rsidRDefault="00727537">
      <w:pPr>
        <w:pStyle w:val="SummaryText"/>
      </w:pPr>
      <w:r>
        <w:rPr>
          <w:rFonts w:ascii="Aptos" w:hAnsi="Aptos"/>
          <w:b/>
        </w:rPr>
        <w:t>Ugaritic Parallels Reviewed</w:t>
      </w:r>
      <w:r>
        <w:rPr>
          <w:rFonts w:ascii="Aptos" w:hAnsi="Aptos"/>
        </w:rPr>
        <w:t>: 0</w:t>
      </w:r>
    </w:p>
    <w:p w14:paraId="764CCF12" w14:textId="77777777" w:rsidR="00620CEF" w:rsidRDefault="00727537">
      <w:pPr>
        <w:pStyle w:val="SummaryText"/>
      </w:pPr>
      <w:r>
        <w:rPr>
          <w:rFonts w:ascii="Aptos" w:hAnsi="Aptos"/>
          <w:b/>
        </w:rPr>
        <w:t>Lexicon Entries (BDB/Klein) Reviewed</w:t>
      </w:r>
      <w:r>
        <w:rPr>
          <w:rFonts w:ascii="Aptos" w:hAnsi="Aptos"/>
        </w:rPr>
        <w:t>: 35</w:t>
      </w:r>
    </w:p>
    <w:p w14:paraId="7BB0D9D3" w14:textId="77777777" w:rsidR="00620CEF" w:rsidRDefault="00727537">
      <w:pPr>
        <w:pStyle w:val="SummaryText"/>
      </w:pPr>
      <w:r>
        <w:rPr>
          <w:rFonts w:ascii="Aptos" w:hAnsi="Aptos"/>
          <w:b/>
        </w:rPr>
        <w:t>Traditional Commentaries Reviewed</w:t>
      </w:r>
      <w:r>
        <w:rPr>
          <w:rFonts w:ascii="Aptos" w:hAnsi="Aptos"/>
        </w:rPr>
        <w:t>: 30 (Ibn Ezra (4); Malbim (5); Meiri (7); Metzudat David (7); Radak (2); Rashi (5))</w:t>
      </w:r>
    </w:p>
    <w:p w14:paraId="4AA17042" w14:textId="77777777" w:rsidR="00620CEF" w:rsidRDefault="00727537">
      <w:pPr>
        <w:pStyle w:val="SummaryText"/>
      </w:pPr>
      <w:r>
        <w:rPr>
          <w:rFonts w:ascii="Aptos" w:hAnsi="Aptos"/>
          <w:b/>
        </w:rPr>
        <w:t>Concordance Entries Reviewed</w:t>
      </w:r>
      <w:r>
        <w:rPr>
          <w:rFonts w:ascii="Aptos" w:hAnsi="Aptos"/>
        </w:rPr>
        <w:t>: 74</w:t>
      </w:r>
    </w:p>
    <w:p w14:paraId="2E5C7084" w14:textId="77777777" w:rsidR="00620CEF" w:rsidRDefault="00727537">
      <w:pPr>
        <w:pStyle w:val="SummaryText"/>
      </w:pPr>
      <w:r>
        <w:rPr>
          <w:rFonts w:ascii="Aptos" w:hAnsi="Aptos"/>
          <w:b/>
        </w:rPr>
        <w:t>Figurative Concordance Matches Reviewed</w:t>
      </w:r>
      <w:r>
        <w:rPr>
          <w:rFonts w:ascii="Aptos" w:hAnsi="Aptos"/>
        </w:rPr>
        <w:t>: 473 (abomination (13); astray (10); bones (50); brutish (0); corruption (50); crooked (23); defile (3); devour (50); disperse (0); dross (8); filth (10); folly (3); fool (1); foolish (4); foul (4); investigate (50); mock (2); proud (4); refine (0); return (50); scatter (1); scoffer (0); scorn (8); senseless (0); smelt (0); sour (50); stink (2); strew (0); terror (50); turn (27))</w:t>
      </w:r>
    </w:p>
    <w:p w14:paraId="2B5537F2" w14:textId="77777777" w:rsidR="00620CEF" w:rsidRDefault="00727537">
      <w:pPr>
        <w:pStyle w:val="SummaryText"/>
      </w:pPr>
      <w:r>
        <w:rPr>
          <w:rFonts w:ascii="Aptos" w:hAnsi="Aptos"/>
          <w:b/>
        </w:rPr>
        <w:t>Rabbi Jonathan Sacks References Reviewed</w:t>
      </w:r>
      <w:r>
        <w:rPr>
          <w:rFonts w:ascii="Aptos" w:hAnsi="Aptos"/>
        </w:rPr>
        <w:t>: N/A</w:t>
      </w:r>
    </w:p>
    <w:p w14:paraId="7F4FF708" w14:textId="77777777" w:rsidR="00620CEF" w:rsidRDefault="00727537">
      <w:pPr>
        <w:pStyle w:val="SummaryText"/>
      </w:pPr>
      <w:r>
        <w:rPr>
          <w:rFonts w:ascii="Aptos" w:hAnsi="Aptos"/>
          <w:b/>
        </w:rPr>
        <w:t>Similar Psalms Analyzed</w:t>
      </w:r>
      <w:r>
        <w:rPr>
          <w:rFonts w:ascii="Aptos" w:hAnsi="Aptos"/>
        </w:rPr>
        <w:t>: 1 (Psalms 14)</w:t>
      </w:r>
    </w:p>
    <w:p w14:paraId="39C4EFFC" w14:textId="77777777" w:rsidR="00620CEF" w:rsidRDefault="00727537">
      <w:pPr>
        <w:pStyle w:val="SummaryText"/>
      </w:pPr>
      <w:r>
        <w:rPr>
          <w:rFonts w:ascii="Aptos" w:hAnsi="Aptos"/>
          <w:b/>
        </w:rPr>
        <w:t>Deep Web Research</w:t>
      </w:r>
      <w:r>
        <w:rPr>
          <w:rFonts w:ascii="Aptos" w:hAnsi="Aptos"/>
        </w:rPr>
        <w:t>: Yes</w:t>
      </w:r>
    </w:p>
    <w:p w14:paraId="5337569C" w14:textId="77777777" w:rsidR="00620CEF" w:rsidRDefault="00727537">
      <w:pPr>
        <w:pStyle w:val="SummaryText"/>
      </w:pPr>
      <w:r>
        <w:rPr>
          <w:rFonts w:ascii="Aptos" w:hAnsi="Aptos"/>
          <w:b/>
        </w:rPr>
        <w:t>Literary Echoes Research</w:t>
      </w:r>
      <w:r>
        <w:rPr>
          <w:rFonts w:ascii="Aptos" w:hAnsi="Aptos"/>
        </w:rPr>
        <w:t>: Yes</w:t>
      </w:r>
    </w:p>
    <w:p w14:paraId="0D028421" w14:textId="77777777" w:rsidR="00620CEF" w:rsidRDefault="00727537">
      <w:pPr>
        <w:pStyle w:val="SummaryText"/>
      </w:pPr>
      <w:r>
        <w:rPr>
          <w:rFonts w:ascii="Aptos" w:hAnsi="Aptos"/>
          <w:b/>
        </w:rPr>
        <w:t>Sections Trimmed for Context</w:t>
      </w:r>
      <w:r>
        <w:rPr>
          <w:rFonts w:ascii="Aptos" w:hAnsi="Aptos"/>
        </w:rPr>
        <w:t>: None</w:t>
      </w:r>
    </w:p>
    <w:p w14:paraId="34939738" w14:textId="77777777" w:rsidR="00620CEF" w:rsidRDefault="00727537">
      <w:pPr>
        <w:pStyle w:val="SummaryText"/>
      </w:pPr>
      <w:r>
        <w:rPr>
          <w:rFonts w:ascii="Aptos" w:hAnsi="Aptos"/>
          <w:b/>
        </w:rPr>
        <w:t>Master Editor Prompt Size</w:t>
      </w:r>
      <w:r>
        <w:rPr>
          <w:rFonts w:ascii="Aptos" w:hAnsi="Aptos"/>
        </w:rPr>
        <w:t>: 246,302 characters</w:t>
      </w:r>
    </w:p>
    <w:p w14:paraId="1D1CFFC9" w14:textId="77777777" w:rsidR="00620CEF" w:rsidRDefault="00727537">
      <w:pPr>
        <w:pStyle w:val="Heading3"/>
      </w:pPr>
      <w:r>
        <w:rPr>
          <w:rFonts w:ascii="Aptos" w:hAnsi="Aptos"/>
        </w:rPr>
        <w:t>Models Used</w:t>
      </w:r>
    </w:p>
    <w:p w14:paraId="7C8D7D96" w14:textId="77777777" w:rsidR="00620CEF" w:rsidRDefault="00727537">
      <w:pPr>
        <w:pStyle w:val="SummaryText"/>
      </w:pPr>
      <w:r>
        <w:rPr>
          <w:rFonts w:ascii="Aptos" w:hAnsi="Aptos"/>
          <w:b/>
        </w:rPr>
        <w:t>Structural Analysis (Macro)</w:t>
      </w:r>
      <w:r>
        <w:rPr>
          <w:rFonts w:ascii="Aptos" w:hAnsi="Aptos"/>
        </w:rPr>
        <w:t>: claude-opus-4-6</w:t>
      </w:r>
    </w:p>
    <w:p w14:paraId="5B17CCD7" w14:textId="77777777" w:rsidR="00620CEF" w:rsidRDefault="00727537">
      <w:pPr>
        <w:pStyle w:val="SummaryText"/>
      </w:pPr>
      <w:r>
        <w:rPr>
          <w:rFonts w:ascii="Aptos" w:hAnsi="Aptos"/>
          <w:b/>
        </w:rPr>
        <w:t>Verse Discovery (Micro)</w:t>
      </w:r>
      <w:r>
        <w:rPr>
          <w:rFonts w:ascii="Aptos" w:hAnsi="Aptos"/>
        </w:rPr>
        <w:t>: claude-sonnet-4-6</w:t>
      </w:r>
    </w:p>
    <w:p w14:paraId="3B1A3CEE" w14:textId="77777777" w:rsidR="00620CEF" w:rsidRDefault="00727537">
      <w:pPr>
        <w:pStyle w:val="SummaryText"/>
      </w:pPr>
      <w:r>
        <w:rPr>
          <w:rFonts w:ascii="Aptos" w:hAnsi="Aptos"/>
          <w:b/>
        </w:rPr>
        <w:t>Liturgical Librarian</w:t>
      </w:r>
      <w:r>
        <w:rPr>
          <w:rFonts w:ascii="Aptos" w:hAnsi="Aptos"/>
        </w:rPr>
        <w:t>: gpt-5.1</w:t>
      </w:r>
    </w:p>
    <w:p w14:paraId="78A054B8" w14:textId="77777777" w:rsidR="00620CEF" w:rsidRDefault="00727537">
      <w:pPr>
        <w:pStyle w:val="SummaryText"/>
      </w:pPr>
      <w:r>
        <w:rPr>
          <w:rFonts w:ascii="Aptos" w:hAnsi="Aptos"/>
          <w:b/>
        </w:rPr>
        <w:t>Figurative Curator</w:t>
      </w:r>
      <w:r>
        <w:rPr>
          <w:rFonts w:ascii="Aptos" w:hAnsi="Aptos"/>
        </w:rPr>
        <w:t>: gpt-5.4</w:t>
      </w:r>
    </w:p>
    <w:p w14:paraId="39DF0404" w14:textId="77777777" w:rsidR="00620CEF" w:rsidRDefault="00727537">
      <w:pPr>
        <w:pStyle w:val="SummaryText"/>
      </w:pPr>
      <w:r>
        <w:rPr>
          <w:rFonts w:ascii="Aptos" w:hAnsi="Aptos"/>
          <w:b/>
        </w:rPr>
        <w:t>Commentary (Master Writer)</w:t>
      </w:r>
      <w:r>
        <w:rPr>
          <w:rFonts w:ascii="Aptos" w:hAnsi="Aptos"/>
        </w:rPr>
        <w:t>: claude-opus-4-7</w:t>
      </w:r>
    </w:p>
    <w:p w14:paraId="3BA9D9F5" w14:textId="77777777" w:rsidR="00620CEF" w:rsidRDefault="00727537">
      <w:pPr>
        <w:pStyle w:val="SummaryText"/>
      </w:pPr>
      <w:r>
        <w:rPr>
          <w:rFonts w:ascii="Aptos" w:hAnsi="Aptos"/>
          <w:b/>
        </w:rPr>
        <w:t>Citation Verifier Filter</w:t>
      </w:r>
      <w:r>
        <w:rPr>
          <w:rFonts w:ascii="Aptos" w:hAnsi="Aptos"/>
        </w:rPr>
        <w:t>: gpt-5.1</w:t>
      </w:r>
    </w:p>
    <w:p w14:paraId="7E1B50EF" w14:textId="77777777" w:rsidR="00620CEF" w:rsidRDefault="00727537">
      <w:pPr>
        <w:pStyle w:val="SummaryText"/>
      </w:pPr>
      <w:r>
        <w:rPr>
          <w:rFonts w:ascii="Aptos" w:hAnsi="Aptos"/>
          <w:b/>
        </w:rPr>
        <w:t>Copy Editor</w:t>
      </w:r>
      <w:r>
        <w:rPr>
          <w:rFonts w:ascii="Aptos" w:hAnsi="Aptos"/>
        </w:rPr>
        <w:t>: gpt-5.4</w:t>
      </w:r>
    </w:p>
    <w:p w14:paraId="78FCE538" w14:textId="77777777" w:rsidR="00620CEF" w:rsidRDefault="00727537">
      <w:pPr>
        <w:pStyle w:val="SummaryText"/>
      </w:pPr>
      <w:r>
        <w:rPr>
          <w:rFonts w:ascii="Aptos" w:hAnsi="Aptos"/>
          <w:b/>
        </w:rPr>
        <w:t>Literary Echoes (Passes 1 &amp; 2 — Generation)</w:t>
      </w:r>
      <w:r>
        <w:rPr>
          <w:rFonts w:ascii="Aptos" w:hAnsi="Aptos"/>
        </w:rPr>
        <w:t>: gemini-3.1-pro-preview</w:t>
      </w:r>
    </w:p>
    <w:p w14:paraId="18F2940D" w14:textId="77777777" w:rsidR="00620CEF" w:rsidRDefault="00727537">
      <w:pPr>
        <w:pStyle w:val="SummaryText"/>
      </w:pPr>
      <w:r>
        <w:rPr>
          <w:rFonts w:ascii="Aptos" w:hAnsi="Aptos"/>
          <w:b/>
        </w:rPr>
        <w:t>Literary Echoes (Passes 3 &amp; 4 — Verify + Reconstruct)</w:t>
      </w:r>
      <w:r>
        <w:rPr>
          <w:rFonts w:ascii="Aptos" w:hAnsi="Aptos"/>
        </w:rPr>
        <w:t>: gpt-5.4</w:t>
      </w:r>
    </w:p>
    <w:p w14:paraId="2D267032" w14:textId="77777777" w:rsidR="00620CEF" w:rsidRDefault="00727537">
      <w:pPr>
        <w:pStyle w:val="Heading3"/>
      </w:pPr>
      <w:r>
        <w:rPr>
          <w:rFonts w:ascii="Aptos" w:hAnsi="Aptos"/>
        </w:rPr>
        <w:t>Date Produced</w:t>
      </w:r>
    </w:p>
    <w:p w14:paraId="36AAEDDB" w14:textId="77777777" w:rsidR="00620CEF" w:rsidRDefault="00727537">
      <w:pPr>
        <w:pStyle w:val="SummaryText"/>
      </w:pPr>
      <w:r>
        <w:rPr>
          <w:rFonts w:ascii="Aptos" w:hAnsi="Aptos"/>
        </w:rPr>
        <w:t>May 13, 2026</w:t>
      </w:r>
    </w:p>
    <w:sectPr w:rsidR="00620CE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AC66B" w14:textId="77777777" w:rsidR="00727537" w:rsidRDefault="00727537">
      <w:pPr>
        <w:spacing w:after="0" w:line="240" w:lineRule="auto"/>
      </w:pPr>
      <w:r>
        <w:separator/>
      </w:r>
    </w:p>
  </w:endnote>
  <w:endnote w:type="continuationSeparator" w:id="0">
    <w:p w14:paraId="28AE625C" w14:textId="77777777" w:rsidR="00727537" w:rsidRDefault="00727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286D" w14:textId="2A427878" w:rsidR="00620CEF" w:rsidRDefault="00727537">
    <w:pPr>
      <w:pStyle w:val="Footer"/>
      <w:jc w:val="right"/>
    </w:pPr>
    <w:r>
      <w:fldChar w:fldCharType="begin"/>
    </w:r>
    <w:r>
      <w:instrText>PAGE</w:instrText>
    </w:r>
    <w:r w:rsidR="00A619A0">
      <w:fldChar w:fldCharType="separate"/>
    </w:r>
    <w:r w:rsidR="00A619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91AB8" w14:textId="77777777" w:rsidR="00727537" w:rsidRDefault="00727537">
      <w:pPr>
        <w:spacing w:after="0" w:line="240" w:lineRule="auto"/>
      </w:pPr>
      <w:r>
        <w:separator/>
      </w:r>
    </w:p>
  </w:footnote>
  <w:footnote w:type="continuationSeparator" w:id="0">
    <w:p w14:paraId="4FC732AF" w14:textId="77777777" w:rsidR="00727537" w:rsidRDefault="007275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690608">
    <w:abstractNumId w:val="8"/>
  </w:num>
  <w:num w:numId="2" w16cid:durableId="1859851677">
    <w:abstractNumId w:val="6"/>
  </w:num>
  <w:num w:numId="3" w16cid:durableId="952715616">
    <w:abstractNumId w:val="5"/>
  </w:num>
  <w:num w:numId="4" w16cid:durableId="945506428">
    <w:abstractNumId w:val="4"/>
  </w:num>
  <w:num w:numId="5" w16cid:durableId="189035568">
    <w:abstractNumId w:val="7"/>
  </w:num>
  <w:num w:numId="6" w16cid:durableId="1705981333">
    <w:abstractNumId w:val="3"/>
  </w:num>
  <w:num w:numId="7" w16cid:durableId="1050617154">
    <w:abstractNumId w:val="2"/>
  </w:num>
  <w:num w:numId="8" w16cid:durableId="2015572147">
    <w:abstractNumId w:val="1"/>
  </w:num>
  <w:num w:numId="9" w16cid:durableId="80604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0CEF"/>
    <w:rsid w:val="00727537"/>
    <w:rsid w:val="00A619A0"/>
    <w:rsid w:val="00AA1D8D"/>
    <w:rsid w:val="00B47730"/>
    <w:rsid w:val="00CB0664"/>
    <w:rsid w:val="00F80A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61F3A7-FCF7-442F-9CCE-F035ED18C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5034</Words>
  <Characters>28700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2026-05-14T03:20:00Z</dcterms:created>
  <dcterms:modified xsi:type="dcterms:W3CDTF">2026-05-14T03:20:00Z</dcterms:modified>
  <cp:category/>
</cp:coreProperties>
</file>