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730C" w14:textId="77777777" w:rsidR="00FE3AD5" w:rsidRDefault="001B1602">
      <w:pPr>
        <w:pStyle w:val="Heading1"/>
      </w:pPr>
      <w:r>
        <w:t>Commentary on Psalm 67</w:t>
      </w:r>
    </w:p>
    <w:p w14:paraId="733D6DB8" w14:textId="77777777" w:rsidR="00FE3AD5" w:rsidRDefault="001B1602">
      <w:pPr>
        <w:pStyle w:val="Heading2"/>
      </w:pPr>
      <w:r>
        <w:t>Psalm 67</w:t>
      </w:r>
    </w:p>
    <w:tbl>
      <w:tblPr>
        <w:tblW w:w="0" w:type="auto"/>
        <w:tblLook w:val="04A0" w:firstRow="1" w:lastRow="0" w:firstColumn="1" w:lastColumn="0" w:noHBand="0" w:noVBand="1"/>
      </w:tblPr>
      <w:tblGrid>
        <w:gridCol w:w="4680"/>
        <w:gridCol w:w="4680"/>
      </w:tblGrid>
      <w:tr w:rsidR="00FE3AD5" w14:paraId="0FD246E4" w14:textId="77777777">
        <w:tc>
          <w:tcPr>
            <w:tcW w:w="4680" w:type="dxa"/>
          </w:tcPr>
          <w:p w14:paraId="16A72E4C" w14:textId="77777777" w:rsidR="00FE3AD5" w:rsidRDefault="001B1602">
            <w:r>
              <w:rPr>
                <w:b/>
                <w:szCs w:val="24"/>
              </w:rPr>
              <w:t xml:space="preserve">1. </w:t>
            </w:r>
            <w:r>
              <w:rPr>
                <w:szCs w:val="24"/>
                <w:rtl/>
              </w:rPr>
              <w:t>לַמְנַצֵּ֥חַ בִּנְגִינֹ֗ת מִזְמ֥וֹר שִֽׁיר׃</w:t>
            </w:r>
          </w:p>
        </w:tc>
        <w:tc>
          <w:tcPr>
            <w:tcW w:w="4680" w:type="dxa"/>
          </w:tcPr>
          <w:p w14:paraId="26A7D63A" w14:textId="77777777" w:rsidR="00FE3AD5" w:rsidRDefault="001B1602">
            <w:r>
              <w:rPr>
                <w:rFonts w:ascii="Cambria" w:hAnsi="Cambria"/>
              </w:rPr>
              <w:t>For the leader; with instrumental music. A psalm. A song.</w:t>
            </w:r>
          </w:p>
        </w:tc>
      </w:tr>
      <w:tr w:rsidR="00FE3AD5" w14:paraId="193D3AAE" w14:textId="77777777">
        <w:tc>
          <w:tcPr>
            <w:tcW w:w="4680" w:type="dxa"/>
          </w:tcPr>
          <w:p w14:paraId="10F647D0" w14:textId="77777777" w:rsidR="00FE3AD5" w:rsidRDefault="001B1602">
            <w:r>
              <w:rPr>
                <w:b/>
                <w:szCs w:val="24"/>
              </w:rPr>
              <w:t xml:space="preserve">2. </w:t>
            </w:r>
            <w:r>
              <w:rPr>
                <w:szCs w:val="24"/>
                <w:rtl/>
              </w:rPr>
              <w:t>אֱֽלֹקִ֗ים יְחׇנֵּ֥נוּ וִיבָרְכֵ֑נוּ יָ֤אֵֽר־פָּנָ֖יו אִתָּ֣נוּ סֶֽלָה׃</w:t>
            </w:r>
          </w:p>
        </w:tc>
        <w:tc>
          <w:tcPr>
            <w:tcW w:w="4680" w:type="dxa"/>
          </w:tcPr>
          <w:p w14:paraId="532DA5C4" w14:textId="77777777" w:rsidR="00FE3AD5" w:rsidRDefault="001B1602">
            <w:r>
              <w:rPr>
                <w:rFonts w:ascii="Cambria" w:hAnsi="Cambria"/>
              </w:rPr>
              <w:t>May God be gracious to us and bless us;</w:t>
            </w:r>
            <w:r>
              <w:rPr>
                <w:rFonts w:ascii="Cambria" w:hAnsi="Cambria"/>
              </w:rPr>
              <w:br/>
              <w:t>may He show us favor, selah</w:t>
            </w:r>
          </w:p>
        </w:tc>
      </w:tr>
      <w:tr w:rsidR="00FE3AD5" w14:paraId="247632D5" w14:textId="77777777">
        <w:tc>
          <w:tcPr>
            <w:tcW w:w="4680" w:type="dxa"/>
          </w:tcPr>
          <w:p w14:paraId="5D00DCF5" w14:textId="77777777" w:rsidR="00FE3AD5" w:rsidRDefault="001B1602">
            <w:r>
              <w:rPr>
                <w:b/>
                <w:szCs w:val="24"/>
              </w:rPr>
              <w:t xml:space="preserve">3. </w:t>
            </w:r>
            <w:r>
              <w:rPr>
                <w:szCs w:val="24"/>
                <w:rtl/>
              </w:rPr>
              <w:t>לָדַ֣עַת בָּאָ֣רֶץ דַּרְכֶּ֑ךָ בְּכׇל־גּ֝וֹיִ֗ם יְשׁוּעָתֶֽךָ׃</w:t>
            </w:r>
          </w:p>
        </w:tc>
        <w:tc>
          <w:tcPr>
            <w:tcW w:w="4680" w:type="dxa"/>
          </w:tcPr>
          <w:p w14:paraId="0529823E" w14:textId="77777777" w:rsidR="00FE3AD5" w:rsidRDefault="001B1602">
            <w:r>
              <w:rPr>
                <w:rFonts w:ascii="Cambria" w:hAnsi="Cambria"/>
              </w:rPr>
              <w:t>that Your way be known on earth,</w:t>
            </w:r>
            <w:r>
              <w:rPr>
                <w:rFonts w:ascii="Cambria" w:hAnsi="Cambria"/>
              </w:rPr>
              <w:br/>
              <w:t>Your deliverance among all nations.</w:t>
            </w:r>
          </w:p>
        </w:tc>
      </w:tr>
      <w:tr w:rsidR="00FE3AD5" w14:paraId="2CAAB59C" w14:textId="77777777">
        <w:tc>
          <w:tcPr>
            <w:tcW w:w="4680" w:type="dxa"/>
          </w:tcPr>
          <w:p w14:paraId="6588D298" w14:textId="77777777" w:rsidR="00FE3AD5" w:rsidRDefault="001B1602">
            <w:r>
              <w:rPr>
                <w:b/>
                <w:szCs w:val="24"/>
              </w:rPr>
              <w:t xml:space="preserve">4. </w:t>
            </w:r>
            <w:r>
              <w:rPr>
                <w:szCs w:val="24"/>
                <w:rtl/>
              </w:rPr>
              <w:t>יוֹד֖וּךָ עַמִּ֥ים ׀ אֱלֹקִ֑ים י֝וֹד֗וּךָ עַמִּ֥ים כֻּלָּֽם׃</w:t>
            </w:r>
          </w:p>
        </w:tc>
        <w:tc>
          <w:tcPr>
            <w:tcW w:w="4680" w:type="dxa"/>
          </w:tcPr>
          <w:p w14:paraId="4D03FA6B" w14:textId="77777777" w:rsidR="00FE3AD5" w:rsidRDefault="001B1602">
            <w:r>
              <w:rPr>
                <w:rFonts w:ascii="Cambria" w:hAnsi="Cambria"/>
              </w:rPr>
              <w:t>Peoples will praise You, O God;</w:t>
            </w:r>
            <w:r>
              <w:rPr>
                <w:rFonts w:ascii="Cambria" w:hAnsi="Cambria"/>
              </w:rPr>
              <w:br/>
              <w:t>all peoples will praise You.</w:t>
            </w:r>
          </w:p>
        </w:tc>
      </w:tr>
      <w:tr w:rsidR="00FE3AD5" w14:paraId="3446B597" w14:textId="77777777">
        <w:tc>
          <w:tcPr>
            <w:tcW w:w="4680" w:type="dxa"/>
          </w:tcPr>
          <w:p w14:paraId="2C05FA3D" w14:textId="77777777" w:rsidR="00FE3AD5" w:rsidRDefault="001B1602">
            <w:r>
              <w:rPr>
                <w:b/>
                <w:szCs w:val="24"/>
              </w:rPr>
              <w:t xml:space="preserve">5. </w:t>
            </w:r>
            <w:r>
              <w:rPr>
                <w:szCs w:val="24"/>
                <w:rtl/>
              </w:rPr>
              <w:t>יִ֥שְׂמְח֥וּ וִירַנְּנ֗וּ לְאֻ֫מִּ֥ים כִּֽי־תִשְׁפֹּ֣ט עַמִּ֣ים מִישֹׁ֑ר וּלְאֻמִּ֓ים ׀ בָּאָ֖רֶץ תַּנְחֵ֣ם סֶֽלָה׃</w:t>
            </w:r>
          </w:p>
        </w:tc>
        <w:tc>
          <w:tcPr>
            <w:tcW w:w="4680" w:type="dxa"/>
          </w:tcPr>
          <w:p w14:paraId="7C5DC475" w14:textId="77777777" w:rsidR="00FE3AD5" w:rsidRDefault="001B1602">
            <w:r>
              <w:rPr>
                <w:rFonts w:ascii="Cambria" w:hAnsi="Cambria"/>
              </w:rPr>
              <w:t>Nations will exult and shout for joy,</w:t>
            </w:r>
            <w:r>
              <w:rPr>
                <w:rFonts w:ascii="Cambria" w:hAnsi="Cambria"/>
              </w:rPr>
              <w:br/>
              <w:t>for You rule the peoples with equity,</w:t>
            </w:r>
            <w:r>
              <w:rPr>
                <w:rFonts w:ascii="Cambria" w:hAnsi="Cambria"/>
              </w:rPr>
              <w:br/>
              <w:t>You guide the nations of the earth. Selah.</w:t>
            </w:r>
          </w:p>
        </w:tc>
      </w:tr>
      <w:tr w:rsidR="00FE3AD5" w14:paraId="6AD98FDF" w14:textId="77777777">
        <w:tc>
          <w:tcPr>
            <w:tcW w:w="4680" w:type="dxa"/>
          </w:tcPr>
          <w:p w14:paraId="17B129B7" w14:textId="77777777" w:rsidR="00FE3AD5" w:rsidRDefault="001B1602">
            <w:r>
              <w:rPr>
                <w:b/>
                <w:szCs w:val="24"/>
              </w:rPr>
              <w:t xml:space="preserve">6. </w:t>
            </w:r>
            <w:r>
              <w:rPr>
                <w:szCs w:val="24"/>
                <w:rtl/>
              </w:rPr>
              <w:t>יוֹד֖וּךָ עַמִּ֥ים ׀ אֱלֹקִ֑ים י֝וֹד֗וּךָ עַמִּ֥ים כֻּלָּֽם׃</w:t>
            </w:r>
          </w:p>
        </w:tc>
        <w:tc>
          <w:tcPr>
            <w:tcW w:w="4680" w:type="dxa"/>
          </w:tcPr>
          <w:p w14:paraId="029A0C61" w14:textId="77777777" w:rsidR="00FE3AD5" w:rsidRDefault="001B1602">
            <w:r>
              <w:rPr>
                <w:rFonts w:ascii="Cambria" w:hAnsi="Cambria"/>
              </w:rPr>
              <w:t>The peoples will praise You, O God;</w:t>
            </w:r>
            <w:r>
              <w:rPr>
                <w:rFonts w:ascii="Cambria" w:hAnsi="Cambria"/>
              </w:rPr>
              <w:br/>
              <w:t>all peoples will praise You.</w:t>
            </w:r>
          </w:p>
        </w:tc>
      </w:tr>
      <w:tr w:rsidR="00FE3AD5" w14:paraId="5CD98F6A" w14:textId="77777777">
        <w:tc>
          <w:tcPr>
            <w:tcW w:w="4680" w:type="dxa"/>
          </w:tcPr>
          <w:p w14:paraId="3771456A" w14:textId="77777777" w:rsidR="00FE3AD5" w:rsidRDefault="001B1602">
            <w:r>
              <w:rPr>
                <w:b/>
                <w:szCs w:val="24"/>
              </w:rPr>
              <w:t xml:space="preserve">7. </w:t>
            </w:r>
            <w:r>
              <w:rPr>
                <w:szCs w:val="24"/>
                <w:rtl/>
              </w:rPr>
              <w:t>אֶ֭רֶץ נָתְנָ֣ה יְבוּלָ֑הּ יְ֝בָרְכֵ֗נוּ אֱלֹקִ֥ים אֱלֹקֵֽינוּ׃</w:t>
            </w:r>
          </w:p>
        </w:tc>
        <w:tc>
          <w:tcPr>
            <w:tcW w:w="4680" w:type="dxa"/>
          </w:tcPr>
          <w:p w14:paraId="0F80D78A" w14:textId="77777777" w:rsidR="00FE3AD5" w:rsidRDefault="001B1602">
            <w:r>
              <w:rPr>
                <w:rFonts w:ascii="Cambria" w:hAnsi="Cambria"/>
              </w:rPr>
              <w:t>May the earth yield its produce;</w:t>
            </w:r>
            <w:r>
              <w:rPr>
                <w:rFonts w:ascii="Cambria" w:hAnsi="Cambria"/>
              </w:rPr>
              <w:br/>
              <w:t>may God, our God, bless us.</w:t>
            </w:r>
          </w:p>
        </w:tc>
      </w:tr>
      <w:tr w:rsidR="00FE3AD5" w14:paraId="502D2D8A" w14:textId="77777777">
        <w:tc>
          <w:tcPr>
            <w:tcW w:w="4680" w:type="dxa"/>
          </w:tcPr>
          <w:p w14:paraId="215FBDE3" w14:textId="77777777" w:rsidR="00FE3AD5" w:rsidRDefault="001B1602">
            <w:r>
              <w:rPr>
                <w:b/>
                <w:szCs w:val="24"/>
              </w:rPr>
              <w:t xml:space="preserve">8. </w:t>
            </w:r>
            <w:r>
              <w:rPr>
                <w:szCs w:val="24"/>
                <w:rtl/>
              </w:rPr>
              <w:t>יְבָרְכֵ֥נוּ אֱלֹקִ֑ים וְיִֽירְא֥וּ א֝וֹת֗וֹ כׇּל־אַפְסֵי־אָֽרֶץ׃ {פ}</w:t>
            </w:r>
          </w:p>
        </w:tc>
        <w:tc>
          <w:tcPr>
            <w:tcW w:w="4680" w:type="dxa"/>
          </w:tcPr>
          <w:p w14:paraId="710461E9" w14:textId="77777777" w:rsidR="00FE3AD5" w:rsidRDefault="001B1602">
            <w:r>
              <w:rPr>
                <w:rFonts w:ascii="Cambria" w:hAnsi="Cambria"/>
              </w:rPr>
              <w:t>May God bless us,</w:t>
            </w:r>
            <w:r>
              <w:rPr>
                <w:rFonts w:ascii="Cambria" w:hAnsi="Cambria"/>
              </w:rPr>
              <w:br/>
            </w:r>
            <w:r>
              <w:rPr>
                <w:rFonts w:ascii="Cambria" w:hAnsi="Cambria"/>
              </w:rPr>
              <w:t>and be revered to the ends of the earth.</w:t>
            </w:r>
          </w:p>
        </w:tc>
      </w:tr>
    </w:tbl>
    <w:p w14:paraId="7038F7BF" w14:textId="77777777" w:rsidR="00FE3AD5" w:rsidRDefault="00FE3AD5"/>
    <w:p w14:paraId="54855AD0" w14:textId="77777777" w:rsidR="00FE3AD5" w:rsidRDefault="001B1602">
      <w:r>
        <w:br w:type="page"/>
      </w:r>
    </w:p>
    <w:p w14:paraId="1AF9C44B" w14:textId="77777777" w:rsidR="00FE3AD5" w:rsidRDefault="001B1602">
      <w:pPr>
        <w:pStyle w:val="Heading2"/>
      </w:pPr>
      <w:r>
        <w:lastRenderedPageBreak/>
        <w:t>Introduction</w:t>
      </w:r>
    </w:p>
    <w:p w14:paraId="7AEC25D8" w14:textId="77777777" w:rsidR="00FE3AD5" w:rsidRDefault="001B1602">
      <w:pPr>
        <w:pStyle w:val="BodySans"/>
      </w:pPr>
      <w:r>
        <w:t>The poet of Psalm 67 begins by quoting Israel's holiest liturgical formula — and then refuses to finish it.</w:t>
      </w:r>
    </w:p>
    <w:p w14:paraId="5074BCF0" w14:textId="77777777" w:rsidR="00FE3AD5" w:rsidRDefault="001B1602">
      <w:pPr>
        <w:pStyle w:val="BodySans"/>
      </w:pPr>
      <w:r>
        <w:t>The opening petition,</w:t>
      </w:r>
    </w:p>
    <w:p w14:paraId="29812B90" w14:textId="77777777" w:rsidR="00FE3AD5" w:rsidRDefault="001B1602">
      <w:pPr>
        <w:pStyle w:val="BodySans"/>
        <w:bidi/>
        <w:ind w:left="432" w:right="432"/>
        <w:jc w:val="right"/>
      </w:pP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יְחׇנֵּנוּ</w:t>
      </w:r>
      <w:r>
        <w:rPr>
          <w:rFonts w:ascii="Times New Roman" w:hAnsi="Times New Roman"/>
          <w:sz w:val="26"/>
          <w:szCs w:val="26"/>
        </w:rPr>
        <w:t xml:space="preserve"> </w:t>
      </w:r>
      <w:r>
        <w:rPr>
          <w:rFonts w:ascii="Times New Roman" w:hAnsi="Times New Roman"/>
          <w:sz w:val="26"/>
          <w:szCs w:val="26"/>
        </w:rPr>
        <w:t>וִיבָרְכֵנוּ</w:t>
      </w:r>
      <w:r>
        <w:rPr>
          <w:rFonts w:ascii="Times New Roman" w:hAnsi="Times New Roman"/>
          <w:sz w:val="26"/>
          <w:szCs w:val="26"/>
        </w:rPr>
        <w:t xml:space="preserve"> </w:t>
      </w:r>
      <w:r>
        <w:rPr>
          <w:rFonts w:ascii="Times New Roman" w:hAnsi="Times New Roman"/>
          <w:sz w:val="26"/>
          <w:szCs w:val="26"/>
        </w:rPr>
        <w:t>יָאֵר־פָּנָיו</w:t>
      </w:r>
      <w:r>
        <w:rPr>
          <w:rFonts w:ascii="Times New Roman" w:hAnsi="Times New Roman"/>
          <w:sz w:val="26"/>
          <w:szCs w:val="26"/>
        </w:rPr>
        <w:t xml:space="preserve"> </w:t>
      </w:r>
      <w:r>
        <w:rPr>
          <w:rFonts w:ascii="Times New Roman" w:hAnsi="Times New Roman"/>
          <w:sz w:val="26"/>
          <w:szCs w:val="26"/>
        </w:rPr>
        <w:t>אִתָּנוּ</w:t>
      </w:r>
    </w:p>
    <w:p w14:paraId="5B710E20" w14:textId="77777777" w:rsidR="00FE3AD5" w:rsidRDefault="001B1602">
      <w:pPr>
        <w:pStyle w:val="BodySans"/>
      </w:pPr>
      <w:r>
        <w:t>"May God be gracious to us and bless us; may He shine His face with us," is unmistakably the Aaronic Blessing of Numbers 6:24-26. But set the two side by side and something has gone deliberately wrong. The original ends with</w:t>
      </w:r>
    </w:p>
    <w:p w14:paraId="1B37C129" w14:textId="77777777" w:rsidR="00FE3AD5" w:rsidRDefault="001B1602">
      <w:pPr>
        <w:pStyle w:val="BodySans"/>
        <w:bidi/>
        <w:ind w:left="432" w:right="432"/>
        <w:jc w:val="right"/>
      </w:pPr>
      <w:r>
        <w:rPr>
          <w:rFonts w:ascii="Times New Roman" w:hAnsi="Times New Roman"/>
          <w:sz w:val="26"/>
          <w:szCs w:val="26"/>
        </w:rPr>
        <w:t>יִשָּׂא</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פָּנָיו</w:t>
      </w:r>
      <w:r>
        <w:rPr>
          <w:rFonts w:ascii="Times New Roman" w:hAnsi="Times New Roman"/>
          <w:sz w:val="26"/>
          <w:szCs w:val="26"/>
        </w:rPr>
        <w:t xml:space="preserve"> </w:t>
      </w:r>
      <w:r>
        <w:rPr>
          <w:rFonts w:ascii="Times New Roman" w:hAnsi="Times New Roman"/>
          <w:sz w:val="26"/>
          <w:szCs w:val="26"/>
        </w:rPr>
        <w:t>אֵלֶיךָ</w:t>
      </w:r>
      <w:r>
        <w:rPr>
          <w:rFonts w:ascii="Times New Roman" w:hAnsi="Times New Roman"/>
          <w:sz w:val="26"/>
          <w:szCs w:val="26"/>
        </w:rPr>
        <w:t xml:space="preserve"> </w:t>
      </w:r>
      <w:r>
        <w:rPr>
          <w:rFonts w:ascii="Times New Roman" w:hAnsi="Times New Roman"/>
          <w:sz w:val="26"/>
          <w:szCs w:val="26"/>
        </w:rPr>
        <w:t>וְיָשֵׂם</w:t>
      </w:r>
      <w:r>
        <w:rPr>
          <w:rFonts w:ascii="Times New Roman" w:hAnsi="Times New Roman"/>
          <w:sz w:val="26"/>
          <w:szCs w:val="26"/>
        </w:rPr>
        <w:t xml:space="preserve"> </w:t>
      </w:r>
      <w:r>
        <w:rPr>
          <w:rFonts w:ascii="Times New Roman" w:hAnsi="Times New Roman"/>
          <w:sz w:val="26"/>
          <w:szCs w:val="26"/>
        </w:rPr>
        <w:t>לְךָ</w:t>
      </w:r>
      <w:r>
        <w:rPr>
          <w:rFonts w:ascii="Times New Roman" w:hAnsi="Times New Roman"/>
          <w:sz w:val="26"/>
          <w:szCs w:val="26"/>
        </w:rPr>
        <w:t xml:space="preserve"> </w:t>
      </w:r>
      <w:r>
        <w:rPr>
          <w:rFonts w:ascii="Times New Roman" w:hAnsi="Times New Roman"/>
          <w:sz w:val="26"/>
          <w:szCs w:val="26"/>
        </w:rPr>
        <w:t>שָׁלוֹם</w:t>
      </w:r>
    </w:p>
    <w:p w14:paraId="44FA0C13" w14:textId="77777777" w:rsidR="00FE3AD5" w:rsidRDefault="001B1602">
      <w:pPr>
        <w:pStyle w:val="BodySans"/>
      </w:pPr>
      <w:r>
        <w:t xml:space="preserve">"May YHWH lift His face toward you and grant you peace." That terminal </w:t>
      </w:r>
      <w:r>
        <w:t>שָׁלוֹם</w:t>
      </w:r>
      <w:r>
        <w:t xml:space="preserve"> — the rest, the wholeness, the closure — is the whole point of the priestly benediction. The psalmist drops it. Where Numbers ends, Psalm 67 keeps going:‏</w:t>
      </w:r>
    </w:p>
    <w:p w14:paraId="47AE07FF" w14:textId="77777777" w:rsidR="00FE3AD5" w:rsidRDefault="001B1602">
      <w:pPr>
        <w:pStyle w:val="BodySans"/>
        <w:bidi/>
        <w:ind w:left="432" w:right="432"/>
        <w:jc w:val="right"/>
      </w:pPr>
      <w:r>
        <w:rPr>
          <w:rFonts w:ascii="Times New Roman" w:hAnsi="Times New Roman"/>
          <w:sz w:val="26"/>
          <w:szCs w:val="26"/>
        </w:rPr>
        <w:t>לָדַעַת</w:t>
      </w:r>
      <w:r>
        <w:rPr>
          <w:rFonts w:ascii="Times New Roman" w:hAnsi="Times New Roman"/>
          <w:sz w:val="26"/>
          <w:szCs w:val="26"/>
        </w:rPr>
        <w:t xml:space="preserve"> </w:t>
      </w:r>
      <w:r>
        <w:rPr>
          <w:rFonts w:ascii="Times New Roman" w:hAnsi="Times New Roman"/>
          <w:sz w:val="26"/>
          <w:szCs w:val="26"/>
        </w:rPr>
        <w:t>בָּאָרֶץ</w:t>
      </w:r>
      <w:r>
        <w:rPr>
          <w:rFonts w:ascii="Times New Roman" w:hAnsi="Times New Roman"/>
          <w:sz w:val="26"/>
          <w:szCs w:val="26"/>
        </w:rPr>
        <w:t xml:space="preserve"> </w:t>
      </w:r>
      <w:r>
        <w:rPr>
          <w:rFonts w:ascii="Times New Roman" w:hAnsi="Times New Roman"/>
          <w:sz w:val="26"/>
          <w:szCs w:val="26"/>
        </w:rPr>
        <w:t>דַּרְכֶּךָ</w:t>
      </w:r>
      <w:r>
        <w:rPr>
          <w:rFonts w:ascii="Times New Roman" w:hAnsi="Times New Roman"/>
          <w:sz w:val="26"/>
          <w:szCs w:val="26"/>
        </w:rPr>
        <w:t xml:space="preserve"> </w:t>
      </w:r>
      <w:r>
        <w:rPr>
          <w:rFonts w:ascii="Times New Roman" w:hAnsi="Times New Roman"/>
          <w:sz w:val="26"/>
          <w:szCs w:val="26"/>
        </w:rPr>
        <w:t>בְּכׇל־גּוֹיִם</w:t>
      </w:r>
      <w:r>
        <w:rPr>
          <w:rFonts w:ascii="Times New Roman" w:hAnsi="Times New Roman"/>
          <w:sz w:val="26"/>
          <w:szCs w:val="26"/>
        </w:rPr>
        <w:t xml:space="preserve"> </w:t>
      </w:r>
      <w:r>
        <w:rPr>
          <w:rFonts w:ascii="Times New Roman" w:hAnsi="Times New Roman"/>
          <w:sz w:val="26"/>
          <w:szCs w:val="26"/>
        </w:rPr>
        <w:t>יְשׁוּעָתֶךָ</w:t>
      </w:r>
    </w:p>
    <w:p w14:paraId="7A75AC55" w14:textId="77777777" w:rsidR="00FE3AD5" w:rsidRDefault="001B1602">
      <w:pPr>
        <w:pStyle w:val="BodySans"/>
      </w:pPr>
      <w:r>
        <w:t>"that Your way be known on earth, Your deliverance among all nations." The blessing does not terminate in Israel's peace. It opens into the world.</w:t>
      </w:r>
    </w:p>
    <w:p w14:paraId="0F612BE6" w14:textId="77777777" w:rsidR="00FE3AD5" w:rsidRDefault="001B1602">
      <w:pPr>
        <w:pStyle w:val="BodySans"/>
      </w:pPr>
      <w:r>
        <w:t>Read the architecture quickly. A one-line superscription (v. 1) is followed by seven content verses arranged as a tight concentric ring. Petition and purpose (vv. 2–3) frame the first refrain (v. 4). At the precise center stands v. 5: a single, theologically dense statement that God judges peoples with equity and guides the nations on earth. Then the poem mirrors itself outward — the second refrain (v. 6, verbatim with v. 4), a harvest-and-blessing verse (v. 7), and finally a benediction whose horizon is "a</w:t>
      </w:r>
      <w:r>
        <w:t xml:space="preserve">ll the ends of the earth" (v. 8). The shape is a chiasm. It is also a menorah — seven verses, three to each side of a central shaft, a form medieval scribes saw clearly enough that some Hebrew Bibles and siddurim still print the psalm in seven-branched layout. The arithmetic completes the impression: forty-nine words exactly, seven by seven, with </w:t>
      </w:r>
      <w:r>
        <w:t>עַמִּים</w:t>
      </w:r>
      <w:r>
        <w:t>,‎ "peoples," at the mathematical center of the whole.‏</w:t>
      </w:r>
    </w:p>
    <w:p w14:paraId="1DDDC324" w14:textId="77777777" w:rsidR="00FE3AD5" w:rsidRDefault="001B1602">
      <w:pPr>
        <w:pStyle w:val="BodySans"/>
      </w:pPr>
      <w:r>
        <w:t xml:space="preserve">Forty-nine words happens also to equal the number of days a Jew counts between Passover and Shavuot, and the psalm is recited each night of the Omer for that reason. But that is not the deepest thing about the poem. The deepest thing is what the poet has done to his source text. The Aaronic Blessing as Moses gave it was strictly particular — a priest blessed Israel, and Israel alone. In Psalm 67 the formula has been rewritten so that the priest is gone, the second-person singular addressee is gone, and the </w:t>
      </w:r>
      <w:r>
        <w:t xml:space="preserve">people themselves now claim the blessing in their own mouths. </w:t>
      </w:r>
      <w:r>
        <w:t>יְבָרֶכְךָ</w:t>
      </w:r>
      <w:r>
        <w:t xml:space="preserve">,‎ "may He bless you" (singular, </w:t>
      </w:r>
      <w:r>
        <w:lastRenderedPageBreak/>
        <w:t xml:space="preserve">addressed by the priest), becomes </w:t>
      </w:r>
      <w:r>
        <w:t>יְבָרְכֵנוּ</w:t>
      </w:r>
      <w:r>
        <w:t>,‎ "may He bless us" (plural, spoken by the assembly). In that small grammatical adjustment the priestly hierarchy collapses. Israel has become its own kohen.‏</w:t>
      </w:r>
    </w:p>
    <w:p w14:paraId="5F93F279" w14:textId="77777777" w:rsidR="00FE3AD5" w:rsidRDefault="001B1602">
      <w:pPr>
        <w:pStyle w:val="BodySans"/>
      </w:pPr>
      <w:r>
        <w:t xml:space="preserve">The more startling shift is the preposition. The Aaronic Blessing says </w:t>
      </w:r>
      <w:bdo w:val="ltr">
        <w:r>
          <w:t>ךָילֶאֵ</w:t>
        </w:r>
        <w:r>
          <w:t xml:space="preserve"> </w:t>
        </w:r>
        <w:r>
          <w:t>וינָפָּ</w:t>
        </w:r>
        <w:r>
          <w:t xml:space="preserve"> </w:t>
        </w:r>
        <w:r>
          <w:t>׳ה</w:t>
        </w:r>
        <w:r>
          <w:t xml:space="preserve"> </w:t>
        </w:r>
        <w:r>
          <w:t>ראֵיָ</w:t>
        </w:r>
        <w:r>
          <w:t>‬</w:t>
        </w:r>
        <w:r>
          <w:t xml:space="preserve">, "may YHWH make His face shine </w:t>
        </w:r>
        <w:r>
          <w:rPr>
            <w:i/>
          </w:rPr>
          <w:t>toward</w:t>
        </w:r>
        <w:r>
          <w:t xml:space="preserve"> you." The preposition </w:t>
        </w:r>
        <w:r>
          <w:t>אֶל</w:t>
        </w:r>
        <w:r>
          <w:t xml:space="preserve"> marks direction of gaze, the favor of one who turns to look. Psalm 67 says </w:t>
        </w:r>
        <w:bdo w:val="ltr">
          <w:r>
            <w:t>וּנתָּאִ</w:t>
          </w:r>
          <w:r>
            <w:t xml:space="preserve"> </w:t>
          </w:r>
          <w:r>
            <w:t>וינָפָּ־ראֵיָ</w:t>
          </w:r>
          <w:r>
            <w:t>‬</w:t>
          </w:r>
          <w:r>
            <w:t xml:space="preserve">, "may He shine His face </w:t>
          </w:r>
          <w:r>
            <w:rPr>
              <w:i/>
            </w:rPr>
            <w:t>with</w:t>
          </w:r>
          <w:r>
            <w:t xml:space="preserve"> us." The preposition </w:t>
          </w:r>
          <w:r>
            <w:t>אֵת</w:t>
          </w:r>
          <w:r>
            <w:t xml:space="preserve"> marks accompaniment, co-presence. It is the language of God's promise to Isaac in Genesis 26:3, </w:t>
          </w:r>
          <w:r>
            <w:t>וְאֶהְיֶה</w:t>
          </w:r>
          <w:r>
            <w:t xml:space="preserve"> </w:t>
          </w:r>
          <w:r>
            <w:t>עִמְּךָ</w:t>
          </w:r>
          <w:r>
            <w:t xml:space="preserve">,‎ "and I will be with you," and of Isaiah's Immanuel. The face of God in Numbers 6 turns toward Israel from a distance, the way a parent looks down at a </w:t>
          </w:r>
          <w:r>
            <w:t xml:space="preserve">child. The face of God in Psalm 67 walks alongside. The poet has converted a benevolent gaze into something nearer, more itinerant, and crucially more public. Once the face of God is </w:t>
          </w:r>
          <w:r>
            <w:rPr>
              <w:i/>
            </w:rPr>
            <w:t>with</w:t>
          </w:r>
          <w:r>
            <w:t xml:space="preserve"> Israel rather than directed </w:t>
          </w:r>
          <w:r>
            <w:rPr>
              <w:i/>
            </w:rPr>
            <w:t>at</w:t>
          </w:r>
          <w:r>
            <w:t xml:space="preserve"> Israel, that face becomes visible — unavoidably so — to anyone who happens to look at Israel.</w:t>
          </w:r>
        </w:bdo>
      </w:bdo>
    </w:p>
    <w:p w14:paraId="49CA0737" w14:textId="77777777" w:rsidR="00FE3AD5" w:rsidRDefault="001B1602">
      <w:pPr>
        <w:pStyle w:val="BodySans"/>
      </w:pPr>
      <w:r>
        <w:t xml:space="preserve">This is the engine of the psalm. Israel is blessed not so that Israel may possess the blessing, but so that the blessing may shine through Israel and become legible to the nations. The infinitive </w:t>
      </w:r>
      <w:r>
        <w:t>לָדַעַת</w:t>
      </w:r>
      <w:r>
        <w:t>,‎ "that [one] may know" (v. 3), leaves the human subject unstated in Hebrew, and this is its quiet genius: who, exactly, comes to know? The nations, certainly. But also Israel, learning God's way precisely as it performs its odd vocation of being seen. Knower and known-to blur. The psalm refuses to clarify.‏</w:t>
      </w:r>
    </w:p>
    <w:p w14:paraId="66839B1A" w14:textId="77777777" w:rsidR="00FE3AD5" w:rsidRDefault="001B1602">
      <w:pPr>
        <w:pStyle w:val="BodySans"/>
      </w:pPr>
      <w:r>
        <w:t xml:space="preserve">What follows is a poem of expanding circles. The petition begins with </w:t>
      </w:r>
      <w:r>
        <w:t>אִתָּנוּ</w:t>
      </w:r>
      <w:r>
        <w:t xml:space="preserve">,‎ "with us," and then radiates outward verse by verse: </w:t>
      </w:r>
      <w:r>
        <w:t>בָּאָרֶץ</w:t>
      </w:r>
      <w:r>
        <w:t xml:space="preserve">,‎ "on earth; </w:t>
      </w:r>
      <w:r>
        <w:t>בְּכׇל־גּוֹיִם</w:t>
      </w:r>
      <w:r>
        <w:t xml:space="preserve">,‎ among all nations; </w:t>
      </w:r>
      <w:r>
        <w:t>עַמִּים</w:t>
      </w:r>
      <w:r>
        <w:t xml:space="preserve"> </w:t>
      </w:r>
      <w:r>
        <w:t>כֻּלָּם</w:t>
      </w:r>
      <w:r>
        <w:t xml:space="preserve">,‎ all peoples"; and finally </w:t>
      </w:r>
      <w:bdo w:val="ltr">
        <w:r>
          <w:t>ץרֶאָ־יסֵפְאַ־לכׇּ</w:t>
        </w:r>
        <w:r>
          <w:t>‬</w:t>
        </w:r>
        <w:r>
          <w:t>, "all the ends of earth." The geography pulses outward like rings on water. And at the dead center, the chiastic pivot, the poet places a single startling line:‏</w:t>
        </w:r>
      </w:bdo>
    </w:p>
    <w:p w14:paraId="61E21148" w14:textId="77777777" w:rsidR="00FE3AD5" w:rsidRDefault="001B1602">
      <w:pPr>
        <w:pStyle w:val="BodySans"/>
        <w:bidi/>
        <w:ind w:left="432" w:right="432"/>
        <w:jc w:val="right"/>
      </w:pPr>
      <w:r>
        <w:rPr>
          <w:rFonts w:ascii="Times New Roman" w:hAnsi="Times New Roman"/>
          <w:sz w:val="26"/>
          <w:szCs w:val="26"/>
        </w:rPr>
        <w:t>כִּי־תִשְׁפֹּט</w:t>
      </w:r>
      <w:r>
        <w:rPr>
          <w:rFonts w:ascii="Times New Roman" w:hAnsi="Times New Roman"/>
          <w:sz w:val="26"/>
          <w:szCs w:val="26"/>
        </w:rPr>
        <w:t xml:space="preserve"> </w:t>
      </w:r>
      <w:r>
        <w:rPr>
          <w:rFonts w:ascii="Times New Roman" w:hAnsi="Times New Roman"/>
          <w:sz w:val="26"/>
          <w:szCs w:val="26"/>
        </w:rPr>
        <w:t>עַמִּים</w:t>
      </w:r>
      <w:r>
        <w:rPr>
          <w:rFonts w:ascii="Times New Roman" w:hAnsi="Times New Roman"/>
          <w:sz w:val="26"/>
          <w:szCs w:val="26"/>
        </w:rPr>
        <w:t xml:space="preserve"> </w:t>
      </w:r>
      <w:r>
        <w:rPr>
          <w:rFonts w:ascii="Times New Roman" w:hAnsi="Times New Roman"/>
          <w:sz w:val="26"/>
          <w:szCs w:val="26"/>
        </w:rPr>
        <w:t>מִישֹׁר</w:t>
      </w:r>
      <w:r>
        <w:rPr>
          <w:rFonts w:ascii="Times New Roman" w:hAnsi="Times New Roman"/>
          <w:sz w:val="26"/>
          <w:szCs w:val="26"/>
        </w:rPr>
        <w:t xml:space="preserve"> </w:t>
      </w:r>
      <w:r>
        <w:rPr>
          <w:rFonts w:ascii="Times New Roman" w:hAnsi="Times New Roman"/>
          <w:sz w:val="26"/>
          <w:szCs w:val="26"/>
        </w:rPr>
        <w:t>וּלְאֻמִּים</w:t>
      </w:r>
      <w:r>
        <w:rPr>
          <w:rFonts w:ascii="Times New Roman" w:hAnsi="Times New Roman"/>
          <w:sz w:val="26"/>
          <w:szCs w:val="26"/>
        </w:rPr>
        <w:t xml:space="preserve"> </w:t>
      </w:r>
      <w:r>
        <w:rPr>
          <w:rFonts w:ascii="Times New Roman" w:hAnsi="Times New Roman"/>
          <w:sz w:val="26"/>
          <w:szCs w:val="26"/>
        </w:rPr>
        <w:t>בָּאָרֶץ</w:t>
      </w:r>
      <w:r>
        <w:rPr>
          <w:rFonts w:ascii="Times New Roman" w:hAnsi="Times New Roman"/>
          <w:sz w:val="26"/>
          <w:szCs w:val="26"/>
        </w:rPr>
        <w:t xml:space="preserve"> </w:t>
      </w:r>
      <w:r>
        <w:rPr>
          <w:rFonts w:ascii="Times New Roman" w:hAnsi="Times New Roman"/>
          <w:sz w:val="26"/>
          <w:szCs w:val="26"/>
        </w:rPr>
        <w:t>תַּנְחֵם</w:t>
      </w:r>
    </w:p>
    <w:p w14:paraId="38BDD305" w14:textId="77777777" w:rsidR="00FE3AD5" w:rsidRDefault="001B1602">
      <w:pPr>
        <w:pStyle w:val="BodySans"/>
      </w:pPr>
      <w:r>
        <w:t xml:space="preserve">"for You judge peoples with equity, and guide the nations of the earth." The reason the nations exult, the psalmist insists, is not that they have been blessed; it is that they have been </w:t>
      </w:r>
      <w:r>
        <w:rPr>
          <w:i/>
        </w:rPr>
        <w:t>judged</w:t>
      </w:r>
      <w:r>
        <w:t xml:space="preserve">. Equitably. The civilizational instinct that imagines justice as a level scale, an unbent rod, a flat plain — Hesiod's </w:t>
      </w:r>
      <w:r>
        <w:t>ἰ</w:t>
      </w:r>
      <w:r>
        <w:t>θε</w:t>
      </w:r>
      <w:r>
        <w:t>ῖ</w:t>
      </w:r>
      <w:r>
        <w:t xml:space="preserve">αι δίκαι, "straight judgments" — turns up here as Hebrew </w:t>
      </w:r>
      <w:r>
        <w:t>מִישֹׁר</w:t>
      </w:r>
      <w:r>
        <w:t>,‎ "level ground." But the psalmist places the burden of that straightness not on human magistrates but on God, and lets the nations discover, with what must have been an unexpected joy, that being ruled by such a God is liberation rather than threat.‏</w:t>
      </w:r>
    </w:p>
    <w:p w14:paraId="655534D1" w14:textId="77777777" w:rsidR="00FE3AD5" w:rsidRDefault="001B1602">
      <w:pPr>
        <w:pStyle w:val="BodySans"/>
      </w:pPr>
      <w:r>
        <w:t xml:space="preserve">The poem's pivot turns on </w:t>
      </w:r>
      <w:r>
        <w:t>מִישֹׁר</w:t>
      </w:r>
      <w:r>
        <w:t xml:space="preserve">. Equity here is not an abstract fairness but a concrete topography — no ridge of privilege, no ditch of disadvantage. The same God who blesses the covenanted few governs the uncovenanted many on perfectly level ground. Israel's </w:t>
      </w:r>
      <w:r>
        <w:lastRenderedPageBreak/>
        <w:t>blessing, on this reading, is not Israel's privilege; it is the test case of God's evenhandedness.‏</w:t>
      </w:r>
    </w:p>
    <w:p w14:paraId="10D81324" w14:textId="77777777" w:rsidR="00FE3AD5" w:rsidRDefault="001B1602">
      <w:pPr>
        <w:pStyle w:val="BodySans"/>
      </w:pPr>
      <w:r>
        <w:t xml:space="preserve">The closing verses make this plain in a way that should still surprise. Verse 7 erupts into the perfect tense — </w:t>
      </w:r>
      <w:r>
        <w:t>נָתְנָה</w:t>
      </w:r>
      <w:r>
        <w:t xml:space="preserve"> — the only completed-action verb in a psalm otherwise dominated by jussives and yiqtols. </w:t>
      </w:r>
      <w:bdo w:val="ltr">
        <w:r>
          <w:t>הּלָוּביְ</w:t>
        </w:r>
        <w:r>
          <w:t xml:space="preserve"> </w:t>
        </w:r>
        <w:r>
          <w:t>הנָתְנָ</w:t>
        </w:r>
        <w:r>
          <w:t xml:space="preserve"> </w:t>
        </w:r>
        <w:r>
          <w:t>ץרֶאֶ</w:t>
        </w:r>
        <w:r>
          <w:t>‬</w:t>
        </w:r>
        <w:r>
          <w:t xml:space="preserve">, "the earth has given its produce." The harvest, it turns out, has already happened. Or — with the prophetic certainty of a poet who already sees what he is asking for — </w:t>
        </w:r>
        <w:r>
          <w:rPr>
            <w:i/>
          </w:rPr>
          <w:t>will</w:t>
        </w:r>
        <w:r>
          <w:t xml:space="preserve"> have happened. Then the verse pivots inward with the only possessive in the entire poem: </w:t>
        </w:r>
        <w:bdo w:val="ltr">
          <w:r>
            <w:t>וּניקֵלֹאֱ</w:t>
          </w:r>
          <w:r>
            <w:t xml:space="preserve"> </w:t>
          </w:r>
          <w:r>
            <w:t>םיקִלֹאֱ</w:t>
          </w:r>
          <w:r>
            <w:t xml:space="preserve"> </w:t>
          </w:r>
          <w:r>
            <w:t>וּנכֵרְבָיְ</w:t>
          </w:r>
          <w:r>
            <w:t>‬</w:t>
          </w:r>
          <w:r>
            <w:t xml:space="preserve">, "may God, </w:t>
          </w:r>
          <w:r>
            <w:rPr>
              <w:i/>
            </w:rPr>
            <w:t>our</w:t>
          </w:r>
          <w:r>
            <w:t xml:space="preserve"> God, bless us." For one moment, the universalist horizon contracts. The inti</w:t>
          </w:r>
          <w:r>
            <w:t xml:space="preserve">mate covenantal voice — the lone "our" in eight verses of "us" and "them" — surfaces precisely at the harvest. Then it dissolves again. Verse 8 strips the possessive and reaches the broadest geography the poem has yet attempted: </w:t>
          </w:r>
          <w:bdo w:val="ltr">
            <w:r>
              <w:t>ץרֶאָ־יסֵפְאַ־לכׇּ</w:t>
            </w:r>
            <w:r>
              <w:t xml:space="preserve"> </w:t>
            </w:r>
            <w:r>
              <w:t>וֹתוֹא</w:t>
            </w:r>
            <w:r>
              <w:t xml:space="preserve"> </w:t>
            </w:r>
            <w:r>
              <w:t>וּארְייִוְ</w:t>
            </w:r>
            <w:r>
              <w:t>‬</w:t>
            </w:r>
            <w:r>
              <w:t>, "and all the ends of the earth shall revere Him."</w:t>
            </w:r>
          </w:bdo>
        </w:bdo>
      </w:bdo>
    </w:p>
    <w:p w14:paraId="4C62FE0E" w14:textId="77777777" w:rsidR="00FE3AD5" w:rsidRDefault="001B1602">
      <w:pPr>
        <w:pStyle w:val="BodySans"/>
      </w:pPr>
      <w:r>
        <w:t xml:space="preserve">Notice what the final verb is </w:t>
      </w:r>
      <w:r>
        <w:rPr>
          <w:i/>
        </w:rPr>
        <w:t>not</w:t>
      </w:r>
      <w:r>
        <w:t xml:space="preserve">. It is not </w:t>
      </w:r>
      <w:r>
        <w:t>יוֹדוּ</w:t>
      </w:r>
      <w:r>
        <w:t xml:space="preserve">,‎ "praise," and not </w:t>
      </w:r>
      <w:r>
        <w:t>יִשְׂמְחוּ</w:t>
      </w:r>
      <w:r>
        <w:t xml:space="preserve">,‎ "rejoice" — the dominant verbs of vv. 4–6. It is </w:t>
      </w:r>
      <w:r>
        <w:t>יִירְאוּ</w:t>
      </w:r>
      <w:r>
        <w:t>,‎ "they shall fear." The psalm has been building, all along, toward something deeper than song. Praise can be performed in unison; reverence must be felt. The poet has invited the nations to exult in v. 5 ("they will exult and shout for joy"), to sing in vv. 4 and 6, and at last to stand in awe. The crescendo is not louder. It is deeper, and far more serious.‏</w:t>
      </w:r>
    </w:p>
    <w:p w14:paraId="0CB93ED9" w14:textId="77777777" w:rsidR="00FE3AD5" w:rsidRDefault="001B1602">
      <w:pPr>
        <w:pStyle w:val="BodySans"/>
      </w:pPr>
      <w:r>
        <w:t>So this is the psalm: a priestly blessing taken out of priestly hands, addressed to God by the community itself, with one preposition rewritten and one ending unfinished, designed to expand from "with us" to "all the ends of the earth," and finally to land in the awe of strangers who have come to recognize, on their own, that the God who blesses Israel governs everything with a level scale.</w:t>
      </w:r>
    </w:p>
    <w:p w14:paraId="39ACC38E" w14:textId="77777777" w:rsidR="00FE3AD5" w:rsidRDefault="001B1602">
      <w:pPr>
        <w:pStyle w:val="BodySans"/>
      </w:pPr>
      <w:r>
        <w:t>The psalm is shaped, in other words, like a menorah — an object whose function was never to illuminate itself, but to light the room.</w:t>
      </w:r>
    </w:p>
    <w:p w14:paraId="33D6E552" w14:textId="77777777" w:rsidR="00FE3AD5" w:rsidRDefault="001B1602">
      <w:pPr>
        <w:pStyle w:val="Heading2"/>
      </w:pPr>
      <w:r>
        <w:t>Modern Jewish Liturgical Use</w:t>
      </w:r>
    </w:p>
    <w:p w14:paraId="5628403F" w14:textId="77777777" w:rsidR="00FE3AD5" w:rsidRDefault="001B1602">
      <w:pPr>
        <w:pStyle w:val="Heading4"/>
      </w:pPr>
      <w:r>
        <w:t>Full psalm</w:t>
      </w:r>
    </w:p>
    <w:p w14:paraId="61359956" w14:textId="77777777" w:rsidR="00FE3AD5" w:rsidRDefault="001B1602">
      <w:pPr>
        <w:pStyle w:val="BodySans"/>
      </w:pPr>
      <w:r>
        <w:t xml:space="preserve">Psalm 67 has accumulated an unusually rich liturgical career, and its placements share a common feature: nearly all are </w:t>
      </w:r>
      <w:r>
        <w:rPr>
          <w:i/>
        </w:rPr>
        <w:t>liminal</w:t>
      </w:r>
      <w:r>
        <w:t xml:space="preserve"> moments, points of crossing from one time into another. The forty-nine word arithmetic underwrites the most prominent use. The full psalm is recited every night after the formal Sefirat HaOmer count in both Ashkenaz and the Hasidic Sefard rite, often paired with the mystical poem </w:t>
      </w:r>
      <w:r>
        <w:t>אָנָּא</w:t>
      </w:r>
      <w:r>
        <w:t xml:space="preserve"> </w:t>
      </w:r>
      <w:r>
        <w:t>בְּכֹחַ</w:t>
      </w:r>
      <w:r>
        <w:t xml:space="preserve">,‎ "Please, by the strength [of Your right hand]." Each verse maps onto one week of the count, each word </w:t>
      </w:r>
      <w:r>
        <w:lastRenderedPageBreak/>
        <w:t xml:space="preserve">onto one day. The harvest pulse of v. 7 — </w:t>
      </w:r>
      <w:bdo w:val="ltr">
        <w:r>
          <w:t>הּלָוּביְ</w:t>
        </w:r>
        <w:r>
          <w:t xml:space="preserve"> </w:t>
        </w:r>
        <w:r>
          <w:t>הנָתְנָ</w:t>
        </w:r>
        <w:r>
          <w:t xml:space="preserve"> </w:t>
        </w:r>
        <w:r>
          <w:t>ץרֶאֶ</w:t>
        </w:r>
        <w:r>
          <w:t>‬</w:t>
        </w:r>
        <w:r>
          <w:t>, "the earth has given its produce" —</w:t>
        </w:r>
        <w:r>
          <w:t xml:space="preserve"> does double duty: the literal grain harvest in progress, and the spiritual harvest of refined attention being gathered day by day.‏</w:t>
        </w:r>
      </w:bdo>
    </w:p>
    <w:p w14:paraId="60485A06" w14:textId="77777777" w:rsidR="00FE3AD5" w:rsidRDefault="001B1602">
      <w:pPr>
        <w:pStyle w:val="BodySans"/>
      </w:pPr>
      <w:r>
        <w:t xml:space="preserve">The same psalm reappears at the monthly </w:t>
      </w:r>
      <w:r>
        <w:rPr>
          <w:i/>
        </w:rPr>
        <w:t>Kiddush Levanah</w:t>
      </w:r>
      <w:r>
        <w:t xml:space="preserve">, the open-air sanctification of the new moon, recited under the moon itself after the central blessing — and prominently at the first </w:t>
      </w:r>
      <w:r>
        <w:rPr>
          <w:i/>
        </w:rPr>
        <w:t>Kiddush Levanah</w:t>
      </w:r>
      <w:r>
        <w:t xml:space="preserve"> of Tishrei on the Saturday night following Yom Kippur. The Hasidic Sefard rite has also incorporated the psalm into the home liturgy of Hanukkah candle-lighting, recited after the blessings, "HaNerot Hallalu," and "Maoz Tzur." The visual seven-branched layout in many siddurim is read alongside the eight kindled lights, and v. 4's </w:t>
      </w:r>
      <w:bdo w:val="ltr">
        <w:r>
          <w:t>םלָּכֻּ</w:t>
        </w:r>
        <w:r>
          <w:t xml:space="preserve"> </w:t>
        </w:r>
        <w:r>
          <w:t>םימִּ</w:t>
        </w:r>
        <w:r>
          <w:t>עַ</w:t>
        </w:r>
        <w:r>
          <w:t xml:space="preserve"> </w:t>
        </w:r>
        <w:r>
          <w:t>ךָוּדוֹי</w:t>
        </w:r>
        <w:r>
          <w:t>‬</w:t>
        </w:r>
        <w:r>
          <w:t xml:space="preserve">, "all peoples shall praise You," underwrites </w:t>
        </w:r>
        <w:r>
          <w:rPr>
            <w:i/>
          </w:rPr>
          <w:t>pirsumei nissa</w:t>
        </w:r>
        <w:r>
          <w:t xml:space="preserve">, the publicizing of the miracle to the nations. The Edot HaMizrach (Sephardic and Mizrahi) Rosh Hashanah </w:t>
        </w:r>
        <w:r>
          <w:rPr>
            <w:i/>
          </w:rPr>
          <w:t>machzor</w:t>
        </w:r>
        <w:r>
          <w:t xml:space="preserve"> places the full psalm at the close of Mincha, immediately before Kaddish Shalem and Aleinu — a placement so tightly bound to the day's universalist theology of judgment that when Mincha falls on Erev Shabbat, the </w:t>
        </w:r>
        <w:r>
          <w:rPr>
            <w:i/>
          </w:rPr>
          <w:t>machzor</w:t>
        </w:r>
        <w:r>
          <w:t xml:space="preserve"> substitutes Psalm 93 instead.</w:t>
        </w:r>
      </w:bdo>
    </w:p>
    <w:p w14:paraId="52B27397" w14:textId="77777777" w:rsidR="00FE3AD5" w:rsidRDefault="001B1602">
      <w:pPr>
        <w:pStyle w:val="Heading4"/>
      </w:pPr>
      <w:r>
        <w:t>Key verses</w:t>
      </w:r>
    </w:p>
    <w:p w14:paraId="230958C6" w14:textId="77777777" w:rsidR="00FE3AD5" w:rsidRDefault="001B1602">
      <w:pPr>
        <w:pStyle w:val="BodySans"/>
      </w:pPr>
      <w:r>
        <w:t xml:space="preserve">The single most striking individual-verse deployment is v. 2 within the </w:t>
      </w:r>
      <w:r>
        <w:rPr>
          <w:i/>
        </w:rPr>
        <w:t>Ribbono shel Olam</w:t>
      </w:r>
      <w:r>
        <w:t xml:space="preserve"> prayer for ominous dreams, recited silently during Birkat Kohanim in the Hasidic Sefard rite. As the priests prepare to bless the congregation, the troubled worshipper prays that God transform the dream as He transformed Balaam's curse, and closes by quoting our verse:</w:t>
      </w:r>
    </w:p>
    <w:p w14:paraId="389F7381" w14:textId="77777777" w:rsidR="00FE3AD5" w:rsidRDefault="001B1602">
      <w:pPr>
        <w:pStyle w:val="BodySans"/>
        <w:bidi/>
        <w:ind w:left="432" w:right="432"/>
        <w:jc w:val="right"/>
      </w:pP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יְחָנֵּנוּ</w:t>
      </w:r>
      <w:r>
        <w:rPr>
          <w:rFonts w:ascii="Times New Roman" w:hAnsi="Times New Roman"/>
          <w:sz w:val="26"/>
          <w:szCs w:val="26"/>
        </w:rPr>
        <w:t xml:space="preserve"> </w:t>
      </w:r>
      <w:r>
        <w:rPr>
          <w:rFonts w:ascii="Times New Roman" w:hAnsi="Times New Roman"/>
          <w:sz w:val="26"/>
          <w:szCs w:val="26"/>
        </w:rPr>
        <w:t>וִיבָרְכֵנוּ</w:t>
      </w:r>
      <w:r>
        <w:rPr>
          <w:rFonts w:ascii="Times New Roman" w:hAnsi="Times New Roman"/>
          <w:sz w:val="26"/>
          <w:szCs w:val="26"/>
        </w:rPr>
        <w:t xml:space="preserve"> </w:t>
      </w:r>
      <w:r>
        <w:rPr>
          <w:rFonts w:ascii="Times New Roman" w:hAnsi="Times New Roman"/>
          <w:sz w:val="26"/>
          <w:szCs w:val="26"/>
        </w:rPr>
        <w:t>יָאֵר</w:t>
      </w:r>
      <w:r>
        <w:rPr>
          <w:rFonts w:ascii="Times New Roman" w:hAnsi="Times New Roman"/>
          <w:sz w:val="26"/>
          <w:szCs w:val="26"/>
        </w:rPr>
        <w:t xml:space="preserve"> </w:t>
      </w:r>
      <w:r>
        <w:rPr>
          <w:rFonts w:ascii="Times New Roman" w:hAnsi="Times New Roman"/>
          <w:sz w:val="26"/>
          <w:szCs w:val="26"/>
        </w:rPr>
        <w:t>פָּנָיו</w:t>
      </w:r>
      <w:r>
        <w:rPr>
          <w:rFonts w:ascii="Times New Roman" w:hAnsi="Times New Roman"/>
          <w:sz w:val="26"/>
          <w:szCs w:val="26"/>
        </w:rPr>
        <w:t xml:space="preserve"> </w:t>
      </w:r>
      <w:r>
        <w:rPr>
          <w:rFonts w:ascii="Times New Roman" w:hAnsi="Times New Roman"/>
          <w:sz w:val="26"/>
          <w:szCs w:val="26"/>
        </w:rPr>
        <w:t>אִתָּנוּ</w:t>
      </w:r>
      <w:r>
        <w:rPr>
          <w:rFonts w:ascii="Times New Roman" w:hAnsi="Times New Roman"/>
          <w:sz w:val="26"/>
          <w:szCs w:val="26"/>
        </w:rPr>
        <w:t xml:space="preserve"> </w:t>
      </w:r>
      <w:r>
        <w:rPr>
          <w:rFonts w:ascii="Times New Roman" w:hAnsi="Times New Roman"/>
          <w:sz w:val="26"/>
          <w:szCs w:val="26"/>
        </w:rPr>
        <w:t>סֶלָה</w:t>
      </w:r>
    </w:p>
    <w:p w14:paraId="581EF1F4" w14:textId="77777777" w:rsidR="00FE3AD5" w:rsidRDefault="001B1602">
      <w:pPr>
        <w:pStyle w:val="BodySans"/>
      </w:pPr>
      <w:r>
        <w:t>. The interpolation creates a private counterpart to the public benediction the priests are about to pronounce. What the psalm did to Numbers 6 — taking a public liturgical formula and putting it on the community's lips — the rite then does to the psalm: it lends a communal text for the most intimate of petitions.</w:t>
      </w:r>
    </w:p>
    <w:p w14:paraId="36351288" w14:textId="77777777" w:rsidR="00FE3AD5" w:rsidRDefault="001B1602">
      <w:pPr>
        <w:pStyle w:val="BodySans"/>
      </w:pPr>
      <w:r>
        <w:t>In the Hasidic Sefard Simchat Torah hakafot, v. 5 is detached from its psalm and woven into the processional poetry —</w:t>
      </w:r>
    </w:p>
    <w:p w14:paraId="2D14ACAC" w14:textId="77777777" w:rsidR="00FE3AD5" w:rsidRDefault="001B1602">
      <w:pPr>
        <w:pStyle w:val="BodySans"/>
        <w:bidi/>
        <w:ind w:left="432" w:right="432"/>
        <w:jc w:val="right"/>
      </w:pPr>
      <w:r>
        <w:rPr>
          <w:rFonts w:ascii="Times New Roman" w:hAnsi="Times New Roman"/>
          <w:sz w:val="26"/>
          <w:szCs w:val="26"/>
        </w:rPr>
        <w:t>יִשְׂמְחוּ</w:t>
      </w:r>
      <w:r>
        <w:rPr>
          <w:rFonts w:ascii="Times New Roman" w:hAnsi="Times New Roman"/>
          <w:sz w:val="26"/>
          <w:szCs w:val="26"/>
        </w:rPr>
        <w:t xml:space="preserve"> </w:t>
      </w:r>
      <w:r>
        <w:rPr>
          <w:rFonts w:ascii="Times New Roman" w:hAnsi="Times New Roman"/>
          <w:sz w:val="26"/>
          <w:szCs w:val="26"/>
        </w:rPr>
        <w:t>וִירַנְּנוּ</w:t>
      </w:r>
      <w:r>
        <w:rPr>
          <w:rFonts w:ascii="Times New Roman" w:hAnsi="Times New Roman"/>
          <w:sz w:val="26"/>
          <w:szCs w:val="26"/>
        </w:rPr>
        <w:t xml:space="preserve"> </w:t>
      </w:r>
      <w:r>
        <w:rPr>
          <w:rFonts w:ascii="Times New Roman" w:hAnsi="Times New Roman"/>
          <w:sz w:val="26"/>
          <w:szCs w:val="26"/>
        </w:rPr>
        <w:t>לְאֻמִּים</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תִשְׁפּוֹט</w:t>
      </w:r>
      <w:r>
        <w:rPr>
          <w:rFonts w:ascii="Times New Roman" w:hAnsi="Times New Roman"/>
          <w:sz w:val="26"/>
          <w:szCs w:val="26"/>
        </w:rPr>
        <w:t xml:space="preserve"> </w:t>
      </w:r>
      <w:r>
        <w:rPr>
          <w:rFonts w:ascii="Times New Roman" w:hAnsi="Times New Roman"/>
          <w:sz w:val="26"/>
          <w:szCs w:val="26"/>
        </w:rPr>
        <w:t>עַמִּים</w:t>
      </w:r>
      <w:r>
        <w:rPr>
          <w:rFonts w:ascii="Times New Roman" w:hAnsi="Times New Roman"/>
          <w:sz w:val="26"/>
          <w:szCs w:val="26"/>
        </w:rPr>
        <w:t xml:space="preserve"> </w:t>
      </w:r>
      <w:r>
        <w:rPr>
          <w:rFonts w:ascii="Times New Roman" w:hAnsi="Times New Roman"/>
          <w:sz w:val="26"/>
          <w:szCs w:val="26"/>
        </w:rPr>
        <w:t>מִישֹׁר</w:t>
      </w:r>
    </w:p>
    <w:p w14:paraId="0D30FDFB" w14:textId="77777777" w:rsidR="00FE3AD5" w:rsidRDefault="001B1602">
      <w:pPr>
        <w:pStyle w:val="BodySans"/>
      </w:pPr>
      <w:r>
        <w:t xml:space="preserve">"the nations shall exult and shout for joy, for You judge peoples with equity" — followed by </w:t>
      </w:r>
      <w:bdo w:val="ltr">
        <w:r>
          <w:t>םמֵחֲרַ</w:t>
        </w:r>
        <w:r>
          <w:t xml:space="preserve"> </w:t>
        </w:r>
        <w:r>
          <w:t>םרֵהֲטַ</w:t>
        </w:r>
        <w:r>
          <w:t xml:space="preserve"> </w:t>
        </w:r>
        <w:r>
          <w:t>םכֵרְבָּ</w:t>
        </w:r>
        <w:r>
          <w:t>‬</w:t>
        </w:r>
        <w:r>
          <w:t>, "bless them, purify them, have mercy on them." The compilers have heard the universalist horizon and recruited it for the year's Torah-cycle climax. Israel's joy in dancing with the Torah is being framed as the firstfruits of the joy God's equity will eventually elicit from the nations.‏</w:t>
        </w:r>
      </w:bdo>
    </w:p>
    <w:p w14:paraId="2B8C4234" w14:textId="77777777" w:rsidR="00FE3AD5" w:rsidRDefault="001B1602">
      <w:pPr>
        <w:pStyle w:val="BodySans"/>
      </w:pPr>
      <w:r>
        <w:lastRenderedPageBreak/>
        <w:t>The pattern across these settings is consistent: this psalm and its phrases are deployed at thresholds — a new month, a new festival cycle, a new year, a private dream into a public day. At each crossing the liturgy reaches for this poem, with its outward-pulsing geography and its quiet conviction that what is being prayed in this room is also being prayed for the world.</w:t>
      </w:r>
    </w:p>
    <w:p w14:paraId="3ED48B53" w14:textId="77777777" w:rsidR="00FE3AD5" w:rsidRDefault="001B1602">
      <w:pPr>
        <w:pStyle w:val="Heading2"/>
      </w:pPr>
      <w:r>
        <w:t>Verse-by-Verse Commentary</w:t>
      </w:r>
    </w:p>
    <w:p w14:paraId="7AF1BF19" w14:textId="77777777" w:rsidR="00FE3AD5" w:rsidRDefault="001B1602">
      <w:pPr>
        <w:pStyle w:val="Heading3"/>
      </w:pPr>
      <w:r>
        <w:t>Verse 1</w:t>
      </w:r>
    </w:p>
    <w:p w14:paraId="273D1B05" w14:textId="77777777" w:rsidR="00FE3AD5" w:rsidRDefault="001B1602">
      <w:pPr>
        <w:pStyle w:val="BodySans"/>
      </w:pPr>
      <w:bdo w:val="ltr">
        <w:r>
          <w:t>.</w:t>
        </w:r>
        <w:r>
          <w:t>רישִׁ</w:t>
        </w:r>
        <w:r>
          <w:t xml:space="preserve"> </w:t>
        </w:r>
        <w:r>
          <w:t>רוֹמזְמִ</w:t>
        </w:r>
        <w:r>
          <w:t xml:space="preserve"> ,</w:t>
        </w:r>
        <w:r>
          <w:t>תנֹיגִנְבִּ</w:t>
        </w:r>
        <w:r>
          <w:t xml:space="preserve"> </w:t>
        </w:r>
        <w:r>
          <w:t>חַצֵּנַמְלַ</w:t>
        </w:r>
        <w:r>
          <w:t>‬</w:t>
        </w:r>
      </w:bdo>
    </w:p>
    <w:p w14:paraId="6E4248E2" w14:textId="77777777" w:rsidR="00FE3AD5" w:rsidRDefault="001B1602">
      <w:pPr>
        <w:pStyle w:val="BodySans"/>
      </w:pPr>
      <w:r>
        <w:t>A superscription unique even by Psalter standards. Most psalm headers credit a person — David, Asaph, Korah, Solomon — but this one credits no one. In a collection where attribution is the ordinary signature of authority, Psalm 67 chooses anonymity. It is a fittingly priestly self-effacement for a poem that hands the priestly blessing to the community at large. Radak captures the discomfort of medieval commentators with this gap:</w:t>
      </w:r>
    </w:p>
    <w:p w14:paraId="7FF2FD89" w14:textId="77777777" w:rsidR="00FE3AD5" w:rsidRDefault="001B1602">
      <w:pPr>
        <w:pStyle w:val="BodySans"/>
        <w:bidi/>
        <w:ind w:left="432" w:right="432"/>
        <w:jc w:val="right"/>
      </w:pPr>
      <w:r>
        <w:rPr>
          <w:rFonts w:ascii="Times New Roman" w:hAnsi="Times New Roman"/>
          <w:sz w:val="26"/>
          <w:szCs w:val="26"/>
        </w:rPr>
        <w:t>גַם</w:t>
      </w:r>
      <w:r>
        <w:rPr>
          <w:rFonts w:ascii="Times New Roman" w:hAnsi="Times New Roman"/>
          <w:sz w:val="26"/>
          <w:szCs w:val="26"/>
        </w:rPr>
        <w:t xml:space="preserve"> </w:t>
      </w:r>
      <w:r>
        <w:rPr>
          <w:rFonts w:ascii="Times New Roman" w:hAnsi="Times New Roman"/>
          <w:sz w:val="26"/>
          <w:szCs w:val="26"/>
        </w:rPr>
        <w:t>זֶה</w:t>
      </w:r>
      <w:r>
        <w:rPr>
          <w:rFonts w:ascii="Times New Roman" w:hAnsi="Times New Roman"/>
          <w:sz w:val="26"/>
          <w:szCs w:val="26"/>
        </w:rPr>
        <w:t xml:space="preserve"> </w:t>
      </w:r>
      <w:r>
        <w:rPr>
          <w:rFonts w:ascii="Times New Roman" w:hAnsi="Times New Roman"/>
          <w:sz w:val="26"/>
          <w:szCs w:val="26"/>
        </w:rPr>
        <w:t>הַמִּזְמוֹר</w:t>
      </w:r>
      <w:r>
        <w:rPr>
          <w:rFonts w:ascii="Times New Roman" w:hAnsi="Times New Roman"/>
          <w:sz w:val="26"/>
          <w:szCs w:val="26"/>
        </w:rPr>
        <w:t xml:space="preserve"> </w:t>
      </w:r>
      <w:r>
        <w:rPr>
          <w:rFonts w:ascii="Times New Roman" w:hAnsi="Times New Roman"/>
          <w:sz w:val="26"/>
          <w:szCs w:val="26"/>
        </w:rPr>
        <w:t>נֶאֱמַר</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קִבּוּץ</w:t>
      </w:r>
      <w:r>
        <w:rPr>
          <w:rFonts w:ascii="Times New Roman" w:hAnsi="Times New Roman"/>
          <w:sz w:val="26"/>
          <w:szCs w:val="26"/>
        </w:rPr>
        <w:t xml:space="preserve"> </w:t>
      </w:r>
      <w:r>
        <w:rPr>
          <w:rFonts w:ascii="Times New Roman" w:hAnsi="Times New Roman"/>
          <w:sz w:val="26"/>
          <w:szCs w:val="26"/>
        </w:rPr>
        <w:t>גָּלוּת</w:t>
      </w:r>
      <w:r>
        <w:rPr>
          <w:rFonts w:ascii="Times New Roman" w:hAnsi="Times New Roman"/>
          <w:sz w:val="26"/>
          <w:szCs w:val="26"/>
        </w:rPr>
        <w:t xml:space="preserve"> </w:t>
      </w:r>
      <w:r>
        <w:rPr>
          <w:rFonts w:ascii="Times New Roman" w:hAnsi="Times New Roman"/>
          <w:sz w:val="26"/>
          <w:szCs w:val="26"/>
        </w:rPr>
        <w:t>יְרוּשָׁלָיִם</w:t>
      </w:r>
    </w:p>
    <w:p w14:paraId="27F55F4A" w14:textId="77777777" w:rsidR="00FE3AD5" w:rsidRDefault="001B1602">
      <w:pPr>
        <w:pStyle w:val="BodySans"/>
      </w:pPr>
      <w:r>
        <w:t>"this psalm too was said concerning the ingathering of the Jerusalem exile." When tradition cannot find an author, it finds an occasion.</w:t>
      </w:r>
    </w:p>
    <w:p w14:paraId="0B5570BA" w14:textId="77777777" w:rsidR="00FE3AD5" w:rsidRDefault="001B1602">
      <w:pPr>
        <w:pStyle w:val="BodySans"/>
      </w:pPr>
      <w:r>
        <w:t xml:space="preserve">Two layered notations follow. The first, </w:t>
      </w:r>
      <w:r>
        <w:t>לַמְנַצֵּחַ</w:t>
      </w:r>
      <w:r>
        <w:t>,‎ "to the choirmaster," is the most common rubric in the Psalter (it heads fifty-five psalms), but the LXX consistently misreads it: ε</w:t>
      </w:r>
      <w:r>
        <w:t>ἰ</w:t>
      </w:r>
      <w:r>
        <w:t>ς τ</w:t>
      </w:r>
      <w:r>
        <w:t>ὸ</w:t>
      </w:r>
      <w:r>
        <w:t xml:space="preserve"> τέλος, "unto the end" — apparently associating the root </w:t>
      </w:r>
      <w:r>
        <w:t>נצח</w:t>
      </w:r>
      <w:r>
        <w:t xml:space="preserve"> with </w:t>
      </w:r>
      <w:r>
        <w:t>נֶצַח</w:t>
      </w:r>
      <w:r>
        <w:t xml:space="preserve">,‎ "perpetuity," as in Isaiah 13:20, </w:t>
      </w:r>
      <w:bdo w:val="ltr">
        <w:r>
          <w:t>חצַנֶלָ</w:t>
        </w:r>
        <w:r>
          <w:t xml:space="preserve"> </w:t>
        </w:r>
        <w:r>
          <w:t>בשֵׁתֵ</w:t>
        </w:r>
        <w:r>
          <w:t xml:space="preserve"> </w:t>
        </w:r>
        <w:r>
          <w:t>אלֹ</w:t>
        </w:r>
        <w:r>
          <w:t>‬</w:t>
        </w:r>
        <w:r>
          <w:t>, "it shall not be inhabited forever." Where the Hebrew points to a backstage functionary, the Greek points to eschatology. Both readings are within the word, and both are appropriate to this psalm — a liturgical text whose horizon i</w:t>
        </w:r>
        <w:r>
          <w:t>s end-time universal worship.‏</w:t>
        </w:r>
      </w:bdo>
    </w:p>
    <w:p w14:paraId="67D2570D" w14:textId="77777777" w:rsidR="00FE3AD5" w:rsidRDefault="001B1602">
      <w:pPr>
        <w:pStyle w:val="BodySans"/>
      </w:pPr>
      <w:r>
        <w:t xml:space="preserve">The second notation, </w:t>
      </w:r>
      <w:r>
        <w:t>מִזְמוֹר</w:t>
      </w:r>
      <w:r>
        <w:t xml:space="preserve"> </w:t>
      </w:r>
      <w:r>
        <w:t>שִׁיר</w:t>
      </w:r>
      <w:r>
        <w:t xml:space="preserve">,‎ "a psalm, a song," is relatively rare in the Psalter. The terms describe different modes of performance. </w:t>
      </w:r>
      <w:r>
        <w:t>מִזְמוֹר</w:t>
      </w:r>
      <w:r>
        <w:t xml:space="preserve"> derives from </w:t>
      </w:r>
      <w:r>
        <w:t>זמר</w:t>
      </w:r>
      <w:r>
        <w:t xml:space="preserve">,‎ "to pluck strings"; </w:t>
      </w:r>
      <w:r>
        <w:t>שִׁיר</w:t>
      </w:r>
      <w:r>
        <w:t xml:space="preserve"> is vocal song. Together they specify a piece performed both with strings and with voices — a layered ensemble. The order matters. In this superscription the instrumental tag comes first, which may suggest an instrumental prelude before the singers entered. </w:t>
      </w:r>
      <w:r>
        <w:t>בִּנְגִינוֹת</w:t>
      </w:r>
      <w:r>
        <w:t xml:space="preserve">,‎ "with stringed instruments" (probably </w:t>
      </w:r>
      <w:r>
        <w:t>כִּנּוֹר</w:t>
      </w:r>
      <w:r>
        <w:t xml:space="preserve"> and </w:t>
      </w:r>
      <w:r>
        <w:t>נֵבֶל</w:t>
      </w:r>
      <w:r>
        <w:t xml:space="preserve">,‎ harp </w:t>
      </w:r>
      <w:r>
        <w:t>and lyre), is plural — stringed accompaniment rather than a single named instrument.‏</w:t>
      </w:r>
    </w:p>
    <w:p w14:paraId="0B627281" w14:textId="77777777" w:rsidR="00FE3AD5" w:rsidRDefault="001B1602">
      <w:pPr>
        <w:pStyle w:val="BodySans"/>
      </w:pPr>
      <w:r>
        <w:t xml:space="preserve">The most arresting feature, though, may be what the header does </w:t>
      </w:r>
      <w:r>
        <w:rPr>
          <w:i/>
        </w:rPr>
        <w:t>not</w:t>
      </w:r>
      <w:r>
        <w:t xml:space="preserve"> contain. No person is named. The combination of double genre, choirmaster rubric, and zero attribution is </w:t>
      </w:r>
      <w:r>
        <w:lastRenderedPageBreak/>
        <w:t>striking. The poet has effaced himself. His refusal to put his name on the work mirrors the work's own refusal to terminate Israel's blessing in Israel itself: the psalm is willing to be unsigned because what it asks is not for itself.</w:t>
      </w:r>
    </w:p>
    <w:p w14:paraId="5ACF7E1A" w14:textId="77777777" w:rsidR="00FE3AD5" w:rsidRDefault="001B1602">
      <w:pPr>
        <w:pStyle w:val="BodySans"/>
      </w:pPr>
      <w:r>
        <w:t>Víctor Jara, half a century ago, opened his last great song with a parallel rhetorical move: "Yo no canto por cantar / ni por tener buena voz, / canto porque la guitarra / tiene sentido y razón" — "I do not sing for the sake of singing, nor to have a good voice; I sing because the guitar has sense and reason." Jara redirected musical authority away from the singer's own voice. The psalmist, three thousand years earlier, redirected it from any single voice to the assembly, and from the assembly outward. Both</w:t>
      </w:r>
      <w:r>
        <w:t xml:space="preserve"> poems begin by quietly refusing to be about themselves.</w:t>
      </w:r>
    </w:p>
    <w:p w14:paraId="652590F9" w14:textId="77777777" w:rsidR="00FE3AD5" w:rsidRDefault="001B1602">
      <w:pPr>
        <w:pStyle w:val="Heading3"/>
      </w:pPr>
      <w:r>
        <w:t>Verse 2</w:t>
      </w:r>
    </w:p>
    <w:p w14:paraId="6D377F04" w14:textId="77777777" w:rsidR="00FE3AD5" w:rsidRDefault="001B1602">
      <w:pPr>
        <w:pStyle w:val="BodySans"/>
        <w:bidi/>
        <w:ind w:left="432" w:right="432"/>
        <w:jc w:val="right"/>
      </w:pPr>
      <w:r>
        <w:rPr>
          <w:rFonts w:cs="Aptos"/>
          <w:sz w:val="26"/>
          <w:szCs w:val="26"/>
        </w:rPr>
        <w:t>אֱלֹקִים</w:t>
      </w:r>
      <w:r>
        <w:rPr>
          <w:rFonts w:cs="Aptos"/>
          <w:sz w:val="26"/>
          <w:szCs w:val="26"/>
        </w:rPr>
        <w:t xml:space="preserve"> </w:t>
      </w:r>
      <w:r>
        <w:rPr>
          <w:rFonts w:cs="Aptos"/>
          <w:sz w:val="26"/>
          <w:szCs w:val="26"/>
        </w:rPr>
        <w:t>יְחׇנֵּנוּ</w:t>
      </w:r>
      <w:r>
        <w:rPr>
          <w:rFonts w:cs="Aptos"/>
          <w:sz w:val="26"/>
          <w:szCs w:val="26"/>
        </w:rPr>
        <w:t xml:space="preserve"> </w:t>
      </w:r>
      <w:r>
        <w:rPr>
          <w:rFonts w:cs="Aptos"/>
          <w:sz w:val="26"/>
          <w:szCs w:val="26"/>
        </w:rPr>
        <w:t>וִיבָרְכֵנוּ</w:t>
      </w:r>
      <w:r>
        <w:rPr>
          <w:rFonts w:cs="Aptos"/>
          <w:sz w:val="26"/>
          <w:szCs w:val="26"/>
        </w:rPr>
        <w:t xml:space="preserve">; </w:t>
      </w:r>
      <w:r>
        <w:rPr>
          <w:rFonts w:cs="Aptos"/>
          <w:sz w:val="26"/>
          <w:szCs w:val="26"/>
        </w:rPr>
        <w:t>יָאֵר־פָּנָיו</w:t>
      </w:r>
      <w:r>
        <w:rPr>
          <w:rFonts w:cs="Aptos"/>
          <w:sz w:val="26"/>
          <w:szCs w:val="26"/>
        </w:rPr>
        <w:t xml:space="preserve"> </w:t>
      </w:r>
      <w:r>
        <w:rPr>
          <w:rFonts w:cs="Aptos"/>
          <w:sz w:val="26"/>
          <w:szCs w:val="26"/>
        </w:rPr>
        <w:t>אִתָּנוּ</w:t>
      </w:r>
      <w:r>
        <w:rPr>
          <w:rFonts w:cs="Aptos"/>
          <w:sz w:val="26"/>
          <w:szCs w:val="26"/>
        </w:rPr>
        <w:t xml:space="preserve"> </w:t>
      </w:r>
      <w:r>
        <w:rPr>
          <w:rFonts w:cs="Aptos"/>
          <w:sz w:val="26"/>
          <w:szCs w:val="26"/>
        </w:rPr>
        <w:t>סֶלָה</w:t>
      </w:r>
      <w:r>
        <w:rPr>
          <w:rFonts w:cs="Aptos"/>
          <w:sz w:val="26"/>
          <w:szCs w:val="26"/>
        </w:rPr>
        <w:t>.‏</w:t>
      </w:r>
    </w:p>
    <w:p w14:paraId="05109F23" w14:textId="77777777" w:rsidR="00FE3AD5" w:rsidRDefault="001B1602">
      <w:pPr>
        <w:pStyle w:val="BodySans"/>
      </w:pPr>
      <w:r>
        <w:t>The essay traced the larger transformation of the Aaronic Blessing. Three details deserve closer attention.</w:t>
      </w:r>
    </w:p>
    <w:p w14:paraId="69B5BDBB" w14:textId="77777777" w:rsidR="00FE3AD5" w:rsidRDefault="001B1602">
      <w:pPr>
        <w:pStyle w:val="BodySans"/>
      </w:pPr>
      <w:r>
        <w:t xml:space="preserve">First, an omission as significant as any of the changes the psalm makes. Numbers 6:24 reads </w:t>
      </w:r>
      <w:bdo w:val="ltr">
        <w:r>
          <w:t>ךָרֶמְשְׁיִוְ</w:t>
        </w:r>
        <w:r>
          <w:t xml:space="preserve"> </w:t>
        </w:r>
        <w:r>
          <w:t>׳ה</w:t>
        </w:r>
        <w:r>
          <w:t xml:space="preserve"> </w:t>
        </w:r>
        <w:r>
          <w:t>ךָכְרֶבָיְ</w:t>
        </w:r>
        <w:r>
          <w:t>‬</w:t>
        </w:r>
        <w:r>
          <w:t xml:space="preserve">, "May YHWH bless you and </w:t>
        </w:r>
        <w:r>
          <w:rPr>
            <w:i/>
          </w:rPr>
          <w:t>keep</w:t>
        </w:r>
        <w:r>
          <w:t xml:space="preserve"> you." Psalm 67 retains the verb of blessing but drops </w:t>
        </w:r>
        <w:r>
          <w:t>וְיִשְׁמְרֶךָ</w:t>
        </w:r>
        <w:r>
          <w:t xml:space="preserve">,‎ "keep you." The verb </w:t>
        </w:r>
        <w:r>
          <w:t>שׁמר</w:t>
        </w:r>
        <w:r>
          <w:t xml:space="preserve">,‎ "guard, protect," is the language of shield and watchman. Its absence is telling. This psalm is not about Israel's protection. It is about Israel's </w:t>
        </w:r>
        <w:r>
          <w:rPr>
            <w:i/>
          </w:rPr>
          <w:t>exposure</w:t>
        </w:r>
        <w:r>
          <w:t xml:space="preserve">. A people who are blessed and kept can withdraw into safety; a people who are blessed and shining-faced cannot. The poet has stripped the guardian function so that only the radiance remains. There </w:t>
        </w:r>
        <w:r>
          <w:t>is something almost dangerous about it.</w:t>
        </w:r>
      </w:bdo>
    </w:p>
    <w:p w14:paraId="7C3C9BBA" w14:textId="77777777" w:rsidR="00FE3AD5" w:rsidRDefault="001B1602">
      <w:pPr>
        <w:pStyle w:val="BodySans"/>
      </w:pPr>
      <w:r>
        <w:t xml:space="preserve">Second, Rashi reads </w:t>
      </w:r>
      <w:r>
        <w:t>יָאֵר</w:t>
      </w:r>
      <w:r>
        <w:t xml:space="preserve"> </w:t>
      </w:r>
      <w:r>
        <w:t>פָּנָיו</w:t>
      </w:r>
      <w:r>
        <w:t>,‎ "may He shine His face," in a strikingly material direction:‏</w:t>
      </w:r>
    </w:p>
    <w:p w14:paraId="3C2F24E2" w14:textId="77777777" w:rsidR="00FE3AD5" w:rsidRDefault="001B1602">
      <w:pPr>
        <w:pStyle w:val="BodySans"/>
        <w:bidi/>
        <w:ind w:left="432" w:right="432"/>
        <w:jc w:val="right"/>
      </w:pPr>
      <w:r>
        <w:rPr>
          <w:rFonts w:ascii="Times New Roman" w:hAnsi="Times New Roman"/>
          <w:sz w:val="26"/>
          <w:szCs w:val="26"/>
        </w:rPr>
        <w:t>לְהַרְאוֹת</w:t>
      </w:r>
      <w:r>
        <w:rPr>
          <w:rFonts w:ascii="Times New Roman" w:hAnsi="Times New Roman"/>
          <w:sz w:val="26"/>
          <w:szCs w:val="26"/>
        </w:rPr>
        <w:t xml:space="preserve"> </w:t>
      </w:r>
      <w:r>
        <w:rPr>
          <w:rFonts w:ascii="Times New Roman" w:hAnsi="Times New Roman"/>
          <w:sz w:val="26"/>
          <w:szCs w:val="26"/>
        </w:rPr>
        <w:t>פָּנִים</w:t>
      </w:r>
      <w:r>
        <w:rPr>
          <w:rFonts w:ascii="Times New Roman" w:hAnsi="Times New Roman"/>
          <w:sz w:val="26"/>
          <w:szCs w:val="26"/>
        </w:rPr>
        <w:t xml:space="preserve"> </w:t>
      </w:r>
      <w:r>
        <w:rPr>
          <w:rFonts w:ascii="Times New Roman" w:hAnsi="Times New Roman"/>
          <w:sz w:val="26"/>
          <w:szCs w:val="26"/>
        </w:rPr>
        <w:t>שׂוֹחֲקוֹת</w:t>
      </w:r>
      <w:r>
        <w:rPr>
          <w:rFonts w:ascii="Times New Roman" w:hAnsi="Times New Roman"/>
          <w:sz w:val="26"/>
          <w:szCs w:val="26"/>
        </w:rPr>
        <w:t xml:space="preserve">, </w:t>
      </w:r>
      <w:r>
        <w:rPr>
          <w:rFonts w:ascii="Times New Roman" w:hAnsi="Times New Roman"/>
          <w:sz w:val="26"/>
          <w:szCs w:val="26"/>
        </w:rPr>
        <w:t>לָתֵת</w:t>
      </w:r>
      <w:r>
        <w:rPr>
          <w:rFonts w:ascii="Times New Roman" w:hAnsi="Times New Roman"/>
          <w:sz w:val="26"/>
          <w:szCs w:val="26"/>
        </w:rPr>
        <w:t xml:space="preserve"> </w:t>
      </w:r>
      <w:r>
        <w:rPr>
          <w:rFonts w:ascii="Times New Roman" w:hAnsi="Times New Roman"/>
          <w:sz w:val="26"/>
          <w:szCs w:val="26"/>
        </w:rPr>
        <w:t>טַל</w:t>
      </w:r>
      <w:r>
        <w:rPr>
          <w:rFonts w:ascii="Times New Roman" w:hAnsi="Times New Roman"/>
          <w:sz w:val="26"/>
          <w:szCs w:val="26"/>
        </w:rPr>
        <w:t xml:space="preserve"> </w:t>
      </w:r>
      <w:r>
        <w:rPr>
          <w:rFonts w:ascii="Times New Roman" w:hAnsi="Times New Roman"/>
          <w:sz w:val="26"/>
          <w:szCs w:val="26"/>
        </w:rPr>
        <w:t>וּמָטָר</w:t>
      </w:r>
    </w:p>
    <w:p w14:paraId="77A6C4BF" w14:textId="77777777" w:rsidR="00FE3AD5" w:rsidRDefault="001B1602">
      <w:pPr>
        <w:pStyle w:val="BodySans"/>
      </w:pPr>
      <w:r>
        <w:t>"to show a laughing countenance, to give dew and rain." Rashi has noticed something modern philology often misses: the shining face of God in agrarian contexts is not metaphor for affection but the actual visible signal of agricultural blessing — the weather that lets the harvest in. Verse 7's earth-yields-its-produce already lurks inside v. 2's shining face.</w:t>
      </w:r>
    </w:p>
    <w:p w14:paraId="53D6BAA3" w14:textId="77777777" w:rsidR="00FE3AD5" w:rsidRDefault="001B1602">
      <w:pPr>
        <w:pStyle w:val="BodySans"/>
      </w:pPr>
      <w:r>
        <w:t>Third, the verse has had a striking liturgical afterlife in the Hasidic Sefard rite. During Birkat Kohanim, when the priests prepare to bless the congregation, a worshipper troubled by a dream interpolates a private petition that asks God to convert the dream as He converted Balaam's curse, and closes by quoting our verse:</w:t>
      </w:r>
    </w:p>
    <w:p w14:paraId="6FC2E4BD" w14:textId="77777777" w:rsidR="00FE3AD5" w:rsidRDefault="001B1602">
      <w:pPr>
        <w:pStyle w:val="BodySans"/>
        <w:bidi/>
        <w:ind w:left="432" w:right="432"/>
        <w:jc w:val="right"/>
      </w:pP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יְחָנֵּנוּ</w:t>
      </w:r>
      <w:r>
        <w:rPr>
          <w:rFonts w:ascii="Times New Roman" w:hAnsi="Times New Roman"/>
          <w:sz w:val="26"/>
          <w:szCs w:val="26"/>
        </w:rPr>
        <w:t xml:space="preserve"> </w:t>
      </w:r>
      <w:r>
        <w:rPr>
          <w:rFonts w:ascii="Times New Roman" w:hAnsi="Times New Roman"/>
          <w:sz w:val="26"/>
          <w:szCs w:val="26"/>
        </w:rPr>
        <w:t>וִיבָרְכֵנוּ</w:t>
      </w:r>
      <w:r>
        <w:rPr>
          <w:rFonts w:ascii="Times New Roman" w:hAnsi="Times New Roman"/>
          <w:sz w:val="26"/>
          <w:szCs w:val="26"/>
        </w:rPr>
        <w:t xml:space="preserve"> </w:t>
      </w:r>
      <w:r>
        <w:rPr>
          <w:rFonts w:ascii="Times New Roman" w:hAnsi="Times New Roman"/>
          <w:sz w:val="26"/>
          <w:szCs w:val="26"/>
        </w:rPr>
        <w:t>יָאֵר</w:t>
      </w:r>
      <w:r>
        <w:rPr>
          <w:rFonts w:ascii="Times New Roman" w:hAnsi="Times New Roman"/>
          <w:sz w:val="26"/>
          <w:szCs w:val="26"/>
        </w:rPr>
        <w:t xml:space="preserve"> </w:t>
      </w:r>
      <w:r>
        <w:rPr>
          <w:rFonts w:ascii="Times New Roman" w:hAnsi="Times New Roman"/>
          <w:sz w:val="26"/>
          <w:szCs w:val="26"/>
        </w:rPr>
        <w:t>פָּנָיו</w:t>
      </w:r>
      <w:r>
        <w:rPr>
          <w:rFonts w:ascii="Times New Roman" w:hAnsi="Times New Roman"/>
          <w:sz w:val="26"/>
          <w:szCs w:val="26"/>
        </w:rPr>
        <w:t xml:space="preserve"> </w:t>
      </w:r>
      <w:r>
        <w:rPr>
          <w:rFonts w:ascii="Times New Roman" w:hAnsi="Times New Roman"/>
          <w:sz w:val="26"/>
          <w:szCs w:val="26"/>
        </w:rPr>
        <w:t>אִתָּנוּ</w:t>
      </w:r>
      <w:r>
        <w:rPr>
          <w:rFonts w:ascii="Times New Roman" w:hAnsi="Times New Roman"/>
          <w:sz w:val="26"/>
          <w:szCs w:val="26"/>
        </w:rPr>
        <w:t xml:space="preserve"> </w:t>
      </w:r>
      <w:r>
        <w:rPr>
          <w:rFonts w:ascii="Times New Roman" w:hAnsi="Times New Roman"/>
          <w:sz w:val="26"/>
          <w:szCs w:val="26"/>
        </w:rPr>
        <w:t>סֶלָה</w:t>
      </w:r>
    </w:p>
    <w:p w14:paraId="22CE2B96" w14:textId="77777777" w:rsidR="00FE3AD5" w:rsidRDefault="001B1602">
      <w:pPr>
        <w:pStyle w:val="BodySans"/>
      </w:pPr>
      <w:r>
        <w:lastRenderedPageBreak/>
        <w:t>. The liturgy has thus made our verse the personal counterpart to the Aaronic blessing — exactly its origin function in the psalm. What the psalm does to Numbers 6, the rite then does to the psalm: it takes a communal formula and lends it for private use.</w:t>
      </w:r>
    </w:p>
    <w:p w14:paraId="5A6AD5F5" w14:textId="77777777" w:rsidR="00FE3AD5" w:rsidRDefault="001B1602">
      <w:pPr>
        <w:pStyle w:val="BodySans"/>
      </w:pPr>
      <w:r>
        <w:t xml:space="preserve">The verse closes with </w:t>
      </w:r>
      <w:r>
        <w:t>סֶלָה</w:t>
      </w:r>
      <w:r>
        <w:t xml:space="preserve">,‎ an ancient liturgical marker whose precise function remains unrecovered. Theories range from a musical interlude (LXX: διάψαλμα, "interlude") to an instruction to lift the voice (root </w:t>
      </w:r>
      <w:r>
        <w:t>סלל</w:t>
      </w:r>
      <w:r>
        <w:t xml:space="preserve">,‎ "to raise"). What is clear is that </w:t>
      </w:r>
      <w:r>
        <w:rPr>
          <w:i/>
        </w:rPr>
        <w:t>selah</w:t>
      </w:r>
      <w:r>
        <w:t xml:space="preserve"> punctuates structure, and it appears here precisely where the petition has been completed — before the purpose clause of v. 3 expands the horizon. The breath the worshipper takes at </w:t>
      </w:r>
      <w:r>
        <w:rPr>
          <w:i/>
        </w:rPr>
        <w:t>selah</w:t>
      </w:r>
      <w:r>
        <w:t xml:space="preserve"> is the breath before the sentence opens onto the world.</w:t>
      </w:r>
    </w:p>
    <w:p w14:paraId="4F9F083F" w14:textId="77777777" w:rsidR="00FE3AD5" w:rsidRDefault="001B1602">
      <w:pPr>
        <w:pStyle w:val="Heading3"/>
      </w:pPr>
      <w:r>
        <w:t>Verse 3</w:t>
      </w:r>
    </w:p>
    <w:p w14:paraId="230C3679" w14:textId="77777777" w:rsidR="00FE3AD5" w:rsidRDefault="001B1602">
      <w:pPr>
        <w:pStyle w:val="BodySans"/>
        <w:bidi/>
        <w:ind w:left="432" w:right="432"/>
        <w:jc w:val="right"/>
      </w:pPr>
      <w:r>
        <w:rPr>
          <w:rFonts w:cs="Aptos"/>
          <w:sz w:val="26"/>
          <w:szCs w:val="26"/>
        </w:rPr>
        <w:t>לָדַעַת</w:t>
      </w:r>
      <w:r>
        <w:rPr>
          <w:rFonts w:cs="Aptos"/>
          <w:sz w:val="26"/>
          <w:szCs w:val="26"/>
        </w:rPr>
        <w:t xml:space="preserve"> </w:t>
      </w:r>
      <w:r>
        <w:rPr>
          <w:rFonts w:cs="Aptos"/>
          <w:sz w:val="26"/>
          <w:szCs w:val="26"/>
        </w:rPr>
        <w:t>בָּאָרֶץ</w:t>
      </w:r>
      <w:r>
        <w:rPr>
          <w:rFonts w:cs="Aptos"/>
          <w:sz w:val="26"/>
          <w:szCs w:val="26"/>
        </w:rPr>
        <w:t xml:space="preserve"> </w:t>
      </w:r>
      <w:r>
        <w:rPr>
          <w:rFonts w:cs="Aptos"/>
          <w:sz w:val="26"/>
          <w:szCs w:val="26"/>
        </w:rPr>
        <w:t>דַּרְכֶּךָ</w:t>
      </w:r>
      <w:r>
        <w:rPr>
          <w:rFonts w:cs="Aptos"/>
          <w:sz w:val="26"/>
          <w:szCs w:val="26"/>
        </w:rPr>
        <w:t xml:space="preserve">; </w:t>
      </w:r>
      <w:r>
        <w:rPr>
          <w:rFonts w:cs="Aptos"/>
          <w:sz w:val="26"/>
          <w:szCs w:val="26"/>
        </w:rPr>
        <w:t>בְּכׇל־גּוֹיִם</w:t>
      </w:r>
      <w:r>
        <w:rPr>
          <w:rFonts w:cs="Aptos"/>
          <w:sz w:val="26"/>
          <w:szCs w:val="26"/>
        </w:rPr>
        <w:t xml:space="preserve"> </w:t>
      </w:r>
      <w:r>
        <w:rPr>
          <w:rFonts w:cs="Aptos"/>
          <w:sz w:val="26"/>
          <w:szCs w:val="26"/>
        </w:rPr>
        <w:t>יְשׁוּעָתֶךָ</w:t>
      </w:r>
      <w:r>
        <w:rPr>
          <w:rFonts w:cs="Aptos"/>
          <w:sz w:val="26"/>
          <w:szCs w:val="26"/>
        </w:rPr>
        <w:t>.‏</w:t>
      </w:r>
    </w:p>
    <w:p w14:paraId="269294C7" w14:textId="77777777" w:rsidR="00FE3AD5" w:rsidRDefault="001B1602">
      <w:pPr>
        <w:pStyle w:val="BodySans"/>
      </w:pPr>
      <w:r>
        <w:t xml:space="preserve">The two halves of this verse trace a deliberate semantic narrowing. The first colon's </w:t>
      </w:r>
      <w:r>
        <w:t>דַּרְכֶּךָ</w:t>
      </w:r>
      <w:r>
        <w:t xml:space="preserve">,‎ "Your way," is a wide word — the totality of God's dealings, character, modus operandi, the pattern of divine action one could observe over centuries of history. The second colon's </w:t>
      </w:r>
      <w:r>
        <w:t>יְשׁוּעָתֶךָ</w:t>
      </w:r>
      <w:r>
        <w:t>,‎ "Your salvation," is a focused word — specific rescues, particular deliverances, the moments when God's general "way" becomes a concrete intervention. The parallelism moves from the general to the specific, from a discernible pattern to an experienced event. To know God's "way" is to recognize the sign</w:t>
      </w:r>
      <w:r>
        <w:t>ature; to know God's "salvation" is to be inside the story.‏</w:t>
      </w:r>
    </w:p>
    <w:p w14:paraId="60626172" w14:textId="77777777" w:rsidR="00FE3AD5" w:rsidRDefault="001B1602">
      <w:pPr>
        <w:pStyle w:val="BodySans"/>
      </w:pPr>
      <w:r>
        <w:t xml:space="preserve">Notice that </w:t>
      </w:r>
      <w:r>
        <w:t>דַּרְכֶּךָ</w:t>
      </w:r>
      <w:r>
        <w:t xml:space="preserve"> is singular, not the plural </w:t>
      </w:r>
      <w:r>
        <w:t>דְּרָכֶיךָ</w:t>
      </w:r>
      <w:r>
        <w:t xml:space="preserve"> that one finds in, say, Deuteronomy 8:6, </w:t>
      </w:r>
      <w:r>
        <w:t>וְהָלַכְתָּ</w:t>
      </w:r>
      <w:r>
        <w:t xml:space="preserve"> </w:t>
      </w:r>
      <w:r>
        <w:t>בִּדְרָכָיו</w:t>
      </w:r>
      <w:r>
        <w:t>,‎ "and you shall walk in His ways." The poet here wants a single coherent way — one consistent divine modus operandi — not a series of episodes. This is a high theological claim. It assumes that God's actions across history form a discernible pattern, legible even to outsiders.‏</w:t>
      </w:r>
    </w:p>
    <w:p w14:paraId="3941335F" w14:textId="77777777" w:rsidR="00FE3AD5" w:rsidRDefault="001B1602">
      <w:pPr>
        <w:pStyle w:val="BodySans"/>
      </w:pPr>
      <w:r>
        <w:t xml:space="preserve">The vocabulary belongs to a particular cluster of universalist passages in Isaiah. Compare Isaiah 40:5: </w:t>
      </w:r>
      <w:bdo w:val="ltr">
        <w:r>
          <w:t>ודָּחְיַ</w:t>
        </w:r>
        <w:r>
          <w:t xml:space="preserve"> </w:t>
        </w:r>
        <w:r>
          <w:t>רשָׂבָּ־לכׇ</w:t>
        </w:r>
        <w:r>
          <w:t xml:space="preserve"> </w:t>
        </w:r>
        <w:r>
          <w:t>וּארָוְ</w:t>
        </w:r>
        <w:r>
          <w:t>‬</w:t>
        </w:r>
        <w:r>
          <w:t>, "and all flesh shall see together"; and Isaiah 52:10:‏</w:t>
        </w:r>
      </w:bdo>
    </w:p>
    <w:p w14:paraId="155C9F01" w14:textId="77777777" w:rsidR="00FE3AD5" w:rsidRDefault="001B1602">
      <w:pPr>
        <w:pStyle w:val="BodySans"/>
        <w:bidi/>
        <w:ind w:left="432" w:right="432"/>
        <w:jc w:val="right"/>
      </w:pPr>
      <w:r>
        <w:rPr>
          <w:rFonts w:ascii="Times New Roman" w:hAnsi="Times New Roman"/>
          <w:sz w:val="26"/>
          <w:szCs w:val="26"/>
        </w:rPr>
        <w:t>וְרָאוּ</w:t>
      </w:r>
      <w:r>
        <w:rPr>
          <w:rFonts w:ascii="Times New Roman" w:hAnsi="Times New Roman"/>
          <w:sz w:val="26"/>
          <w:szCs w:val="26"/>
        </w:rPr>
        <w:t xml:space="preserve"> </w:t>
      </w:r>
      <w:r>
        <w:rPr>
          <w:rFonts w:ascii="Times New Roman" w:hAnsi="Times New Roman"/>
          <w:sz w:val="26"/>
          <w:szCs w:val="26"/>
        </w:rPr>
        <w:t>כׇּל־אַפְסֵי־אָרֶץ</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יְשׁוּעַת</w:t>
      </w:r>
      <w:r>
        <w:rPr>
          <w:rFonts w:ascii="Times New Roman" w:hAnsi="Times New Roman"/>
          <w:sz w:val="26"/>
          <w:szCs w:val="26"/>
        </w:rPr>
        <w:t xml:space="preserve"> </w:t>
      </w:r>
      <w:r>
        <w:rPr>
          <w:rFonts w:ascii="Times New Roman" w:hAnsi="Times New Roman"/>
          <w:sz w:val="26"/>
          <w:szCs w:val="26"/>
        </w:rPr>
        <w:t>אֱלֹקֵינוּ</w:t>
      </w:r>
    </w:p>
    <w:p w14:paraId="1D4C9486" w14:textId="77777777" w:rsidR="00FE3AD5" w:rsidRDefault="001B1602">
      <w:pPr>
        <w:pStyle w:val="BodySans"/>
      </w:pPr>
      <w:r>
        <w:t>"and all the ends of the earth shall see the salvation of our God" — the very phrase Psalm 67 will reach in v. 8. Whether the psalm depends directly on Isaiah or both draw from a shared exilic tradition, the vocabulary is unmistakably universalist: God's salvation as a publicly visible historical fact rather than a private experience.</w:t>
      </w:r>
    </w:p>
    <w:p w14:paraId="1DEAA423" w14:textId="77777777" w:rsidR="00FE3AD5" w:rsidRDefault="001B1602">
      <w:pPr>
        <w:pStyle w:val="BodySans"/>
      </w:pPr>
      <w:r>
        <w:t xml:space="preserve">Subsequent readers would seize on "the way" as a name for a community. The earliest term for the Jesus movement in Acts is </w:t>
      </w:r>
      <w:r>
        <w:t>ἡ</w:t>
      </w:r>
      <w:r>
        <w:t xml:space="preserve"> </w:t>
      </w:r>
      <w:r>
        <w:t>ὁ</w:t>
      </w:r>
      <w:r>
        <w:t xml:space="preserve">δός, "the Way" (Acts 9:2). That later usage shows how readily biblical </w:t>
      </w:r>
      <w:r>
        <w:t>דֶּרֶךְ</w:t>
      </w:r>
      <w:r>
        <w:t xml:space="preserve"> language could become a communal self-designation.‏</w:t>
      </w:r>
    </w:p>
    <w:p w14:paraId="4DA782D1" w14:textId="77777777" w:rsidR="00FE3AD5" w:rsidRDefault="001B1602">
      <w:pPr>
        <w:pStyle w:val="BodySans"/>
      </w:pPr>
      <w:r>
        <w:lastRenderedPageBreak/>
        <w:t xml:space="preserve">Malbim, with his usual ingenuity, reads </w:t>
      </w:r>
      <w:r>
        <w:t>בָּאָרֶץ</w:t>
      </w:r>
      <w:r>
        <w:t xml:space="preserve"> ("on earth") as the deliberate counterpart of an unspoken "in heaven: </w:t>
      </w:r>
      <w:bdo w:val="ltr">
        <w:r>
          <w:t>םיִמַשָּׁהַ</w:t>
        </w:r>
        <w:r>
          <w:t xml:space="preserve"> </w:t>
        </w:r>
        <w:r>
          <w:t>ךְפֶהֵ</w:t>
        </w:r>
        <w:r>
          <w:t xml:space="preserve"> </w:t>
        </w:r>
        <w:r>
          <w:t>אוּה</w:t>
        </w:r>
        <w:r>
          <w:t xml:space="preserve"> </w:t>
        </w:r>
        <w:r>
          <w:t>ץרֶאָהָ</w:t>
        </w:r>
        <w:r>
          <w:t>‬</w:t>
        </w:r>
        <w:r>
          <w:t>, earth is the opposite of heaven." His point is that earth is the realm where God's hidden ways become visible. The psalm does not ask for the kind of knowledge available to angels; it asks for the kind of knowledge available to the nations who observe history. It is a prayer for evidence.‏</w:t>
        </w:r>
      </w:bdo>
    </w:p>
    <w:p w14:paraId="2E527D4B" w14:textId="77777777" w:rsidR="00FE3AD5" w:rsidRDefault="001B1602">
      <w:pPr>
        <w:pStyle w:val="Heading3"/>
      </w:pPr>
      <w:r>
        <w:t>Verse 4</w:t>
      </w:r>
    </w:p>
    <w:p w14:paraId="2D9D7945" w14:textId="77777777" w:rsidR="00FE3AD5" w:rsidRDefault="001B1602">
      <w:pPr>
        <w:pStyle w:val="BodySans"/>
        <w:bidi/>
        <w:ind w:left="432" w:right="432"/>
        <w:jc w:val="right"/>
      </w:pPr>
      <w:r>
        <w:rPr>
          <w:rFonts w:cs="Aptos"/>
          <w:sz w:val="26"/>
          <w:szCs w:val="26"/>
        </w:rPr>
        <w:t>יוֹדוּךָ</w:t>
      </w:r>
      <w:r>
        <w:rPr>
          <w:rFonts w:cs="Aptos"/>
          <w:sz w:val="26"/>
          <w:szCs w:val="26"/>
        </w:rPr>
        <w:t xml:space="preserve"> </w:t>
      </w:r>
      <w:r>
        <w:rPr>
          <w:rFonts w:cs="Aptos"/>
          <w:sz w:val="26"/>
          <w:szCs w:val="26"/>
        </w:rPr>
        <w:t>עַמִּים</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יוֹדוּךָ</w:t>
      </w:r>
      <w:r>
        <w:rPr>
          <w:rFonts w:cs="Aptos"/>
          <w:sz w:val="26"/>
          <w:szCs w:val="26"/>
        </w:rPr>
        <w:t xml:space="preserve"> </w:t>
      </w:r>
      <w:r>
        <w:rPr>
          <w:rFonts w:cs="Aptos"/>
          <w:sz w:val="26"/>
          <w:szCs w:val="26"/>
        </w:rPr>
        <w:t>עַמִּים</w:t>
      </w:r>
      <w:r>
        <w:rPr>
          <w:rFonts w:cs="Aptos"/>
          <w:sz w:val="26"/>
          <w:szCs w:val="26"/>
        </w:rPr>
        <w:t xml:space="preserve"> </w:t>
      </w:r>
      <w:r>
        <w:rPr>
          <w:rFonts w:cs="Aptos"/>
          <w:sz w:val="26"/>
          <w:szCs w:val="26"/>
        </w:rPr>
        <w:t>כֻּלָּם</w:t>
      </w:r>
      <w:r>
        <w:rPr>
          <w:rFonts w:cs="Aptos"/>
          <w:sz w:val="26"/>
          <w:szCs w:val="26"/>
        </w:rPr>
        <w:t>.‏</w:t>
      </w:r>
    </w:p>
    <w:p w14:paraId="0D420970" w14:textId="77777777" w:rsidR="00FE3AD5" w:rsidRDefault="001B1602">
      <w:pPr>
        <w:pStyle w:val="BodySans"/>
      </w:pPr>
      <w:r>
        <w:t xml:space="preserve">The refrain is six words long, perfectly balanced, and architecturally ingenious. Each colon begins with the same two elements — verb and subject — but the first turns to the vocative </w:t>
      </w:r>
      <w:r>
        <w:t>אֱלֹקִים</w:t>
      </w:r>
      <w:r>
        <w:t xml:space="preserve">,‎ "O God," while the second adds the intensifier </w:t>
      </w:r>
      <w:r>
        <w:t>כֻּלָּם</w:t>
      </w:r>
      <w:r>
        <w:t>,‎ "all of them." The vocative falls at the hinge between the two cola, framed on either side by parallel praise-calls. God is named at the meeting point of the world's praise: a small architectonic enactment of the verse's own claim.‏</w:t>
      </w:r>
    </w:p>
    <w:p w14:paraId="3970B819" w14:textId="77777777" w:rsidR="00FE3AD5" w:rsidRDefault="001B1602">
      <w:pPr>
        <w:pStyle w:val="BodySans"/>
      </w:pPr>
      <w:r>
        <w:t xml:space="preserve">The verb </w:t>
      </w:r>
      <w:r>
        <w:t>יוֹדוּךָ</w:t>
      </w:r>
      <w:r>
        <w:t xml:space="preserve"> deserves attention. It belongs to the root </w:t>
      </w:r>
      <w:r>
        <w:t>ידה</w:t>
      </w:r>
      <w:r>
        <w:t xml:space="preserve">,‎ whose sense includes public acknowledgment, but the English "praise" is too thin. The Septuagint renders it with </w:t>
      </w:r>
      <w:r>
        <w:t>ἐ</w:t>
      </w:r>
      <w:r>
        <w:t>ξομολογε</w:t>
      </w:r>
      <w:r>
        <w:t>ῖ</w:t>
      </w:r>
      <w:r>
        <w:t xml:space="preserve">σθαι language, which retains the "out-of-the-mouth" force: a public confession or open declaration. Other Psalter verbs cluster around different aspects of worship — </w:t>
      </w:r>
      <w:r>
        <w:t>שִׁיר</w:t>
      </w:r>
      <w:r>
        <w:t xml:space="preserve">,‎ "sing, </w:t>
      </w:r>
      <w:r>
        <w:t>בָּרַךְ</w:t>
      </w:r>
      <w:r>
        <w:t xml:space="preserve">,‎ bless, </w:t>
      </w:r>
      <w:r>
        <w:t>שִׁבַּח</w:t>
      </w:r>
      <w:r>
        <w:t xml:space="preserve">,‎ laud" — but </w:t>
      </w:r>
      <w:r>
        <w:t>ידה</w:t>
      </w:r>
      <w:r>
        <w:t xml:space="preserve"> specifically denotes the verbal act of testimony. The peoples are not merely cheering. They are confessing </w:t>
      </w:r>
      <w:r>
        <w:t>the identity of the God of Israel, the way a witness in court declares what he has seen.‏</w:t>
      </w:r>
    </w:p>
    <w:p w14:paraId="34536994" w14:textId="77777777" w:rsidR="00FE3AD5" w:rsidRDefault="001B1602">
      <w:pPr>
        <w:pStyle w:val="BodySans"/>
      </w:pPr>
      <w:r>
        <w:t xml:space="preserve">The intensifier </w:t>
      </w:r>
      <w:r>
        <w:t>כֻּלָּם</w:t>
      </w:r>
      <w:r>
        <w:t xml:space="preserve"> is a lexical seal. </w:t>
      </w:r>
      <w:r>
        <w:t>עַמִּים</w:t>
      </w:r>
      <w:r>
        <w:t xml:space="preserve"> alone could be read regionally — neighboring tribes, willing converts. </w:t>
      </w:r>
      <w:r>
        <w:t>כֻּלָּם</w:t>
      </w:r>
      <w:r>
        <w:t xml:space="preserve"> closes the loophole. The grammatical work it does is almost legalistic: no exceptions admitted.‏</w:t>
      </w:r>
    </w:p>
    <w:p w14:paraId="7F062C14" w14:textId="77777777" w:rsidR="00FE3AD5" w:rsidRDefault="001B1602">
      <w:pPr>
        <w:pStyle w:val="BodySans"/>
      </w:pPr>
      <w:r>
        <w:t xml:space="preserve">The poet uses three different words for "nations" across the psalm — </w:t>
      </w:r>
      <w:r>
        <w:t>גּוֹיִם</w:t>
      </w:r>
      <w:r>
        <w:t xml:space="preserve"> (v. 3), </w:t>
      </w:r>
      <w:r>
        <w:t>עַמִּים</w:t>
      </w:r>
      <w:r>
        <w:t xml:space="preserve"> (vv. 4, 5, 6), and </w:t>
      </w:r>
      <w:r>
        <w:t>לְאֻמִּים</w:t>
      </w:r>
      <w:r>
        <w:t xml:space="preserve"> (v. 5). Each carries a slightly different shade. </w:t>
      </w:r>
      <w:r>
        <w:t>גּוֹיִם</w:t>
      </w:r>
      <w:r>
        <w:t xml:space="preserve"> is the political-ethnic term, often slightly distancing ("gentiles"). </w:t>
      </w:r>
      <w:r>
        <w:t>עַמִּים</w:t>
      </w:r>
      <w:r>
        <w:t xml:space="preserve"> is the broader, more relational word ("peoples"). </w:t>
      </w:r>
      <w:r>
        <w:t>לְאֻמִּים</w:t>
      </w:r>
      <w:r>
        <w:t xml:space="preserve"> is rare and archaic-poetic, with primordial overtones — Genesis 25:23 calls Jacob and Esau </w:t>
      </w:r>
      <w:r>
        <w:t>שְׁנֵי</w:t>
      </w:r>
      <w:r>
        <w:t xml:space="preserve"> </w:t>
      </w:r>
      <w:r>
        <w:t>לְאֻמִּים</w:t>
      </w:r>
      <w:r>
        <w:t>,‎ "two peoples," in Rebekah's womb. The lexical variation is deliberate: the psalmist reaches for every available word, as if no single term could quite cap</w:t>
      </w:r>
      <w:r>
        <w:t>ture the totality demanded.‏</w:t>
      </w:r>
    </w:p>
    <w:p w14:paraId="2AD5E8E3" w14:textId="77777777" w:rsidR="00FE3AD5" w:rsidRDefault="001B1602">
      <w:pPr>
        <w:pStyle w:val="BodySans"/>
      </w:pPr>
      <w:r>
        <w:t xml:space="preserve">Christopher Smart's </w:t>
      </w:r>
      <w:r>
        <w:rPr>
          <w:i/>
        </w:rPr>
        <w:t>Jubilate Agno</w:t>
      </w:r>
      <w:r>
        <w:t xml:space="preserve">, written in eighteenth-century England, runs the same anaphoric mechanism in a different direction: "Let man and beast appear before him, and magnify his name together." Both poets pile up jussive calls to praise. But where Psalm 67 bundles humanity into great political blocs and demands universality, Smart fragments the chorus into the eccentric particularity of named persons and named animals. The psalmist </w:t>
      </w:r>
      <w:r>
        <w:lastRenderedPageBreak/>
        <w:t>sees a vast crowd; Smart sees a thousand individual faces. Both are valid ways of maki</w:t>
      </w:r>
      <w:r>
        <w:t>ng the world sing.</w:t>
      </w:r>
    </w:p>
    <w:p w14:paraId="6B541C69" w14:textId="77777777" w:rsidR="00FE3AD5" w:rsidRDefault="001B1602">
      <w:pPr>
        <w:pStyle w:val="Heading3"/>
      </w:pPr>
      <w:r>
        <w:t>Verse 5</w:t>
      </w:r>
    </w:p>
    <w:p w14:paraId="14D2E115" w14:textId="77777777" w:rsidR="00FE3AD5" w:rsidRDefault="001B1602">
      <w:pPr>
        <w:pStyle w:val="BodySans"/>
        <w:bidi/>
        <w:ind w:left="432" w:right="432"/>
        <w:jc w:val="right"/>
      </w:pPr>
      <w:r>
        <w:rPr>
          <w:rFonts w:cs="Aptos"/>
          <w:sz w:val="26"/>
          <w:szCs w:val="26"/>
        </w:rPr>
        <w:t>יִשְׂמְחוּ</w:t>
      </w:r>
      <w:r>
        <w:rPr>
          <w:rFonts w:cs="Aptos"/>
          <w:sz w:val="26"/>
          <w:szCs w:val="26"/>
        </w:rPr>
        <w:t xml:space="preserve"> </w:t>
      </w:r>
      <w:r>
        <w:rPr>
          <w:rFonts w:cs="Aptos"/>
          <w:sz w:val="26"/>
          <w:szCs w:val="26"/>
        </w:rPr>
        <w:t>וִירַנְּנוּ</w:t>
      </w:r>
      <w:r>
        <w:rPr>
          <w:rFonts w:cs="Aptos"/>
          <w:sz w:val="26"/>
          <w:szCs w:val="26"/>
        </w:rPr>
        <w:t xml:space="preserve"> </w:t>
      </w:r>
      <w:r>
        <w:rPr>
          <w:rFonts w:cs="Aptos"/>
          <w:sz w:val="26"/>
          <w:szCs w:val="26"/>
        </w:rPr>
        <w:t>לְאֻמִּים</w:t>
      </w:r>
      <w:r>
        <w:rPr>
          <w:rFonts w:cs="Aptos"/>
          <w:sz w:val="26"/>
          <w:szCs w:val="26"/>
        </w:rPr>
        <w:t xml:space="preserve">, </w:t>
      </w:r>
      <w:r>
        <w:rPr>
          <w:rFonts w:cs="Aptos"/>
          <w:sz w:val="26"/>
          <w:szCs w:val="26"/>
        </w:rPr>
        <w:t>כִּי־תִשְׁפֹּט</w:t>
      </w:r>
      <w:r>
        <w:rPr>
          <w:rFonts w:cs="Aptos"/>
          <w:sz w:val="26"/>
          <w:szCs w:val="26"/>
        </w:rPr>
        <w:t xml:space="preserve"> </w:t>
      </w:r>
      <w:r>
        <w:rPr>
          <w:rFonts w:cs="Aptos"/>
          <w:sz w:val="26"/>
          <w:szCs w:val="26"/>
        </w:rPr>
        <w:t>עַמִּים</w:t>
      </w:r>
      <w:r>
        <w:rPr>
          <w:rFonts w:cs="Aptos"/>
          <w:sz w:val="26"/>
          <w:szCs w:val="26"/>
        </w:rPr>
        <w:t xml:space="preserve"> </w:t>
      </w:r>
      <w:r>
        <w:rPr>
          <w:rFonts w:cs="Aptos"/>
          <w:sz w:val="26"/>
          <w:szCs w:val="26"/>
        </w:rPr>
        <w:t>מִישֹׁר</w:t>
      </w:r>
      <w:r>
        <w:rPr>
          <w:rFonts w:cs="Aptos"/>
          <w:sz w:val="26"/>
          <w:szCs w:val="26"/>
        </w:rPr>
        <w:t xml:space="preserve">; </w:t>
      </w:r>
      <w:r>
        <w:rPr>
          <w:rFonts w:cs="Aptos"/>
          <w:sz w:val="26"/>
          <w:szCs w:val="26"/>
        </w:rPr>
        <w:t>וּלְאֻמִּים</w:t>
      </w:r>
      <w:r>
        <w:rPr>
          <w:rFonts w:cs="Aptos"/>
          <w:sz w:val="26"/>
          <w:szCs w:val="26"/>
        </w:rPr>
        <w:t xml:space="preserve"> </w:t>
      </w:r>
      <w:r>
        <w:rPr>
          <w:rFonts w:cs="Aptos"/>
          <w:sz w:val="26"/>
          <w:szCs w:val="26"/>
        </w:rPr>
        <w:t>בָּאָרֶץ</w:t>
      </w:r>
      <w:r>
        <w:rPr>
          <w:rFonts w:cs="Aptos"/>
          <w:sz w:val="26"/>
          <w:szCs w:val="26"/>
        </w:rPr>
        <w:t xml:space="preserve"> </w:t>
      </w:r>
      <w:r>
        <w:rPr>
          <w:rFonts w:cs="Aptos"/>
          <w:sz w:val="26"/>
          <w:szCs w:val="26"/>
        </w:rPr>
        <w:t>תַּנְחֵם</w:t>
      </w:r>
      <w:r>
        <w:rPr>
          <w:rFonts w:cs="Aptos"/>
          <w:sz w:val="26"/>
          <w:szCs w:val="26"/>
        </w:rPr>
        <w:t xml:space="preserve"> </w:t>
      </w:r>
      <w:r>
        <w:rPr>
          <w:rFonts w:cs="Aptos"/>
          <w:sz w:val="26"/>
          <w:szCs w:val="26"/>
        </w:rPr>
        <w:t>סֶלָה</w:t>
      </w:r>
      <w:r>
        <w:rPr>
          <w:rFonts w:cs="Aptos"/>
          <w:sz w:val="26"/>
          <w:szCs w:val="26"/>
        </w:rPr>
        <w:t>.‏</w:t>
      </w:r>
    </w:p>
    <w:p w14:paraId="79119CB2" w14:textId="77777777" w:rsidR="00FE3AD5" w:rsidRDefault="001B1602">
      <w:pPr>
        <w:pStyle w:val="BodySans"/>
      </w:pPr>
      <w:r>
        <w:t>The chiastic pivot, eleven words long — anomalous in a poem otherwise organized in six- and seven-word verses. The verse-length irregularity itself flags the pivot.</w:t>
      </w:r>
    </w:p>
    <w:p w14:paraId="33B5501A" w14:textId="77777777" w:rsidR="00FE3AD5" w:rsidRDefault="001B1602">
      <w:pPr>
        <w:pStyle w:val="BodySans"/>
      </w:pPr>
      <w:r>
        <w:t>Three observations.</w:t>
      </w:r>
    </w:p>
    <w:p w14:paraId="4DCEBD9A" w14:textId="77777777" w:rsidR="00FE3AD5" w:rsidRDefault="001B1602">
      <w:pPr>
        <w:pStyle w:val="BodySans"/>
      </w:pPr>
      <w:r>
        <w:t xml:space="preserve">First, the two-step joy verbs. </w:t>
      </w:r>
      <w:r>
        <w:t>שָׂמַח</w:t>
      </w:r>
      <w:r>
        <w:t xml:space="preserve"> is interior gladness, the kind one feels; </w:t>
      </w:r>
      <w:r>
        <w:t>רִנֵּן</w:t>
      </w:r>
      <w:r>
        <w:t xml:space="preserve"> is exterior shouting, the kind that can be heard from a distance. The pair covers the full spectrum from felt emotion to vocal expression. The same two verbs are paired in Psalm 5:12,‏</w:t>
      </w:r>
    </w:p>
    <w:p w14:paraId="0F4C93B7" w14:textId="77777777" w:rsidR="00FE3AD5" w:rsidRDefault="001B1602">
      <w:pPr>
        <w:pStyle w:val="BodySans"/>
        <w:bidi/>
        <w:ind w:left="432" w:right="432"/>
        <w:jc w:val="right"/>
      </w:pPr>
      <w:r>
        <w:rPr>
          <w:rFonts w:ascii="Times New Roman" w:hAnsi="Times New Roman"/>
          <w:sz w:val="26"/>
          <w:szCs w:val="26"/>
        </w:rPr>
        <w:t>וְיִשְׂמְחוּ</w:t>
      </w:r>
      <w:r>
        <w:rPr>
          <w:rFonts w:ascii="Times New Roman" w:hAnsi="Times New Roman"/>
          <w:sz w:val="26"/>
          <w:szCs w:val="26"/>
        </w:rPr>
        <w:t xml:space="preserve"> </w:t>
      </w:r>
      <w:r>
        <w:rPr>
          <w:rFonts w:ascii="Times New Roman" w:hAnsi="Times New Roman"/>
          <w:sz w:val="26"/>
          <w:szCs w:val="26"/>
        </w:rPr>
        <w:t>כׇל־חוֹסֵי</w:t>
      </w:r>
      <w:r>
        <w:rPr>
          <w:rFonts w:ascii="Times New Roman" w:hAnsi="Times New Roman"/>
          <w:sz w:val="26"/>
          <w:szCs w:val="26"/>
        </w:rPr>
        <w:t xml:space="preserve"> </w:t>
      </w:r>
      <w:r>
        <w:rPr>
          <w:rFonts w:ascii="Times New Roman" w:hAnsi="Times New Roman"/>
          <w:sz w:val="26"/>
          <w:szCs w:val="26"/>
        </w:rPr>
        <w:t>בָךְ</w:t>
      </w:r>
      <w:r>
        <w:rPr>
          <w:rFonts w:ascii="Times New Roman" w:hAnsi="Times New Roman"/>
          <w:sz w:val="26"/>
          <w:szCs w:val="26"/>
        </w:rPr>
        <w:t xml:space="preserve"> </w:t>
      </w:r>
      <w:r>
        <w:rPr>
          <w:rFonts w:ascii="Times New Roman" w:hAnsi="Times New Roman"/>
          <w:sz w:val="26"/>
          <w:szCs w:val="26"/>
        </w:rPr>
        <w:t>לְעוֹלָם</w:t>
      </w:r>
      <w:r>
        <w:rPr>
          <w:rFonts w:ascii="Times New Roman" w:hAnsi="Times New Roman"/>
          <w:sz w:val="26"/>
          <w:szCs w:val="26"/>
        </w:rPr>
        <w:t xml:space="preserve"> </w:t>
      </w:r>
      <w:r>
        <w:rPr>
          <w:rFonts w:ascii="Times New Roman" w:hAnsi="Times New Roman"/>
          <w:sz w:val="26"/>
          <w:szCs w:val="26"/>
        </w:rPr>
        <w:t>יְרַנֵּנוּ</w:t>
      </w:r>
    </w:p>
    <w:p w14:paraId="07CB93FF" w14:textId="77777777" w:rsidR="00FE3AD5" w:rsidRDefault="001B1602">
      <w:pPr>
        <w:pStyle w:val="BodySans"/>
      </w:pPr>
      <w:r>
        <w:t xml:space="preserve">"and let all who take refuge in You rejoice, let them ever sing for joy," and in Psalm 35:27, </w:t>
      </w:r>
      <w:bdo w:val="ltr">
        <w:r>
          <w:t>יקִדְצִ</w:t>
        </w:r>
        <w:r>
          <w:t xml:space="preserve"> </w:t>
        </w:r>
        <w:r>
          <w:t>יצֵפֵחֲ</w:t>
        </w:r>
        <w:r>
          <w:t xml:space="preserve"> </w:t>
        </w:r>
        <w:r>
          <w:t>וּחמְשְׂיִוְ</w:t>
        </w:r>
        <w:r>
          <w:t xml:space="preserve"> </w:t>
        </w:r>
        <w:r>
          <w:t>וּנּרֹיָ</w:t>
        </w:r>
        <w:r>
          <w:t>‬</w:t>
        </w:r>
        <w:r>
          <w:t xml:space="preserve">, "let those who delight in my righteousness shout for joy and be glad." But the audience here is unlike either of those. It is not the faithful but the </w:t>
        </w:r>
        <w:r>
          <w:rPr>
            <w:i/>
          </w:rPr>
          <w:t>nations</w:t>
        </w:r>
        <w:r>
          <w:t xml:space="preserve">, and they are exulting at having been </w:t>
        </w:r>
        <w:r>
          <w:rPr>
            <w:i/>
          </w:rPr>
          <w:t>judged</w:t>
        </w:r>
        <w:r>
          <w:t>.</w:t>
        </w:r>
      </w:bdo>
    </w:p>
    <w:p w14:paraId="27F9602D" w14:textId="77777777" w:rsidR="00FE3AD5" w:rsidRDefault="001B1602">
      <w:pPr>
        <w:pStyle w:val="BodySans"/>
      </w:pPr>
      <w:r>
        <w:t xml:space="preserve">Second, the </w:t>
      </w:r>
      <w:r>
        <w:t>תַּנְחֵם</w:t>
      </w:r>
      <w:r>
        <w:t xml:space="preserve"> puzzle. The consonants </w:t>
      </w:r>
      <w:r>
        <w:t>תנחם</w:t>
      </w:r>
      <w:r>
        <w:t xml:space="preserve">,‎ in unpointed Hebrew, are ambiguous between two roots: </w:t>
      </w:r>
      <w:r>
        <w:t>נחה</w:t>
      </w:r>
      <w:r>
        <w:t xml:space="preserve"> ("guide, lead") and </w:t>
      </w:r>
      <w:r>
        <w:t>נחם</w:t>
      </w:r>
      <w:r>
        <w:t xml:space="preserve"> ("comfort, console"). The Masoretic vocalization </w:t>
      </w:r>
      <w:r>
        <w:t>תַּנְחֵם</w:t>
      </w:r>
      <w:r>
        <w:t xml:space="preserve"> points to the first, "you guide them." So does the LXX, </w:t>
      </w:r>
      <w:r>
        <w:t>ὁ</w:t>
      </w:r>
      <w:r>
        <w:t>δηγήσεις, "you will lead." But the consonantal text could be read just as easily as the second root, "you will comfort them," and a number of medieval and modern scholars have suspected deliberate wordplay. The pivot of the psalm thus contains a second-order ambiguity: the sa</w:t>
      </w:r>
      <w:r>
        <w:t xml:space="preserve">me letters that say God </w:t>
      </w:r>
      <w:r>
        <w:rPr>
          <w:i/>
        </w:rPr>
        <w:t>guides</w:t>
      </w:r>
      <w:r>
        <w:t xml:space="preserve"> the nations also say God </w:t>
      </w:r>
      <w:r>
        <w:rPr>
          <w:i/>
        </w:rPr>
        <w:t>consoles</w:t>
      </w:r>
      <w:r>
        <w:t xml:space="preserve"> them. The double reading is theologically rich. In a verse insisting that divine judgment is the </w:t>
      </w:r>
      <w:r>
        <w:rPr>
          <w:i/>
        </w:rPr>
        <w:t>cause</w:t>
      </w:r>
      <w:r>
        <w:t xml:space="preserve"> of universal joy, the consonants quietly add: that judgment is also a comfort. Pastoral and judicial roles fuse in a single unvocalized word.</w:t>
      </w:r>
    </w:p>
    <w:p w14:paraId="24EB5D37" w14:textId="77777777" w:rsidR="00FE3AD5" w:rsidRDefault="001B1602">
      <w:pPr>
        <w:pStyle w:val="BodySans"/>
      </w:pPr>
      <w:r>
        <w:t xml:space="preserve">Third, the spatial metaphor at the heart of the pivot: </w:t>
      </w:r>
      <w:r>
        <w:t>מִישֹׁר</w:t>
      </w:r>
      <w:r>
        <w:t xml:space="preserve">,‎ "level ground." The root </w:t>
      </w:r>
      <w:r>
        <w:t>ישר</w:t>
      </w:r>
      <w:r>
        <w:t xml:space="preserve"> means "straight"; the concrete sense is unobstructed terrain — a plain, the opposite of mountains and valleys. As an adverb, "with equity"; as a noun, "level place." Psalm 26:12 uses it experientially: </w:t>
      </w:r>
      <w:bdo w:val="ltr">
        <w:r>
          <w:t>רוֹשׁימִבְ</w:t>
        </w:r>
        <w:r>
          <w:t xml:space="preserve"> </w:t>
        </w:r>
        <w:r>
          <w:t>הדָמְעָ</w:t>
        </w:r>
        <w:r>
          <w:t xml:space="preserve"> </w:t>
        </w:r>
        <w:r>
          <w:t>ילִגְרַ</w:t>
        </w:r>
        <w:r>
          <w:t>‬</w:t>
        </w:r>
        <w:r>
          <w:t xml:space="preserve">, "my foot stands on level ground." Zechariah 4:7 uses it eschatologically, in God's promise to the great mountain blocking Zerubbabel: </w:t>
        </w:r>
        <w:r>
          <w:t>לְמִישֹׁר</w:t>
        </w:r>
        <w:r>
          <w:t xml:space="preserve">,‎ "[become] a plain." Isaiah 40:4 uses it cosmologically: </w:t>
        </w:r>
        <w:bdo w:val="ltr">
          <w:r>
            <w:t>רוֹשׁימִלְ</w:t>
          </w:r>
          <w:r>
            <w:t xml:space="preserve"> </w:t>
          </w:r>
          <w:r>
            <w:t>בקֹעָהֶ</w:t>
          </w:r>
          <w:r>
            <w:t xml:space="preserve"> </w:t>
          </w:r>
          <w:r>
            <w:t>היָהָוְ</w:t>
          </w:r>
          <w:r>
            <w:t>‬</w:t>
          </w:r>
          <w:r>
            <w:t xml:space="preserve">, "and the </w:t>
          </w:r>
          <w:r>
            <w:t xml:space="preserve">crooked place shall become level." The metaphor compresses several senses at once: even-handedness, accessibility, removed obstruction. When God judges the peoples </w:t>
          </w:r>
          <w:r>
            <w:t>בְּמִישֹׁר</w:t>
          </w:r>
          <w:r>
            <w:t xml:space="preserve">,‎ no one stands on a hill of privilege and no one in a ditch of disadvantage. This is </w:t>
          </w:r>
          <w:r>
            <w:lastRenderedPageBreak/>
            <w:t xml:space="preserve">exactly why the verse can claim that nations </w:t>
          </w:r>
          <w:r>
            <w:rPr>
              <w:i/>
            </w:rPr>
            <w:t>exult</w:t>
          </w:r>
          <w:r>
            <w:t xml:space="preserve"> at being judged. They are not being threatened. They are being delivered from the unequal scales by which their human rulers had governed them.</w:t>
          </w:r>
        </w:bdo>
      </w:bdo>
    </w:p>
    <w:p w14:paraId="7463C9AA" w14:textId="77777777" w:rsidR="00FE3AD5" w:rsidRDefault="001B1602">
      <w:pPr>
        <w:pStyle w:val="BodySans"/>
      </w:pPr>
      <w:r>
        <w:t xml:space="preserve">Rashi catches this with characteristic precision: </w:t>
      </w:r>
      <w:bdo w:val="ltr">
        <w:r>
          <w:t>רוֹשׁימִ</w:t>
        </w:r>
        <w:r>
          <w:t xml:space="preserve"> </w:t>
        </w:r>
        <w:r>
          <w:t>םימִּעַ</w:t>
        </w:r>
        <w:r>
          <w:t xml:space="preserve"> </w:t>
        </w:r>
        <w:r>
          <w:t>טוֹפּשְׁתִ</w:t>
        </w:r>
        <w:r>
          <w:t xml:space="preserve"> </w:t>
        </w:r>
        <w:r>
          <w:t>יכִּ</w:t>
        </w:r>
        <w:r>
          <w:t>‬</w:t>
        </w:r>
        <w:r>
          <w:t xml:space="preserve"> — </w:t>
        </w:r>
        <w:r>
          <w:t>לִזְכוּת</w:t>
        </w:r>
        <w:r>
          <w:t>,‎ "for You judge peoples with equity — favorably." Divine judgment, in Rashi's hands, is not a verdict to fear but the verdict to hope for.‏</w:t>
        </w:r>
      </w:bdo>
    </w:p>
    <w:p w14:paraId="333C71EC" w14:textId="77777777" w:rsidR="00FE3AD5" w:rsidRDefault="001B1602">
      <w:pPr>
        <w:pStyle w:val="BodySans"/>
      </w:pPr>
      <w:r>
        <w:t xml:space="preserve">A brief cross-cultural echo. Hesiod's </w:t>
      </w:r>
      <w:r>
        <w:rPr>
          <w:i/>
        </w:rPr>
        <w:t>Works and Days</w:t>
      </w:r>
      <w:r>
        <w:t>, written perhaps a century or two before this psalm reached its final form, names justice with precisely the same architectural figure:</w:t>
      </w:r>
    </w:p>
    <w:p w14:paraId="30EB4B9E" w14:textId="77777777" w:rsidR="00FE3AD5" w:rsidRDefault="001B1602">
      <w:pPr>
        <w:pStyle w:val="BodySans"/>
        <w:ind w:left="720"/>
      </w:pPr>
      <w:r>
        <w:rPr>
          <w:i/>
        </w:rPr>
        <w:t>ο</w:t>
      </w:r>
      <w:r>
        <w:rPr>
          <w:i/>
        </w:rPr>
        <w:t>ἳ</w:t>
      </w:r>
      <w:r>
        <w:rPr>
          <w:i/>
        </w:rPr>
        <w:t xml:space="preserve"> δ</w:t>
      </w:r>
      <w:r>
        <w:rPr>
          <w:i/>
        </w:rPr>
        <w:t>ὲ</w:t>
      </w:r>
      <w:r>
        <w:rPr>
          <w:i/>
        </w:rPr>
        <w:t xml:space="preserve"> δίκας ξείνοισι κα</w:t>
      </w:r>
      <w:r>
        <w:rPr>
          <w:i/>
        </w:rPr>
        <w:t>ὶ</w:t>
      </w:r>
      <w:r>
        <w:rPr>
          <w:i/>
        </w:rPr>
        <w:t xml:space="preserve"> </w:t>
      </w:r>
      <w:r>
        <w:rPr>
          <w:i/>
        </w:rPr>
        <w:t>ἐ</w:t>
      </w:r>
      <w:r>
        <w:rPr>
          <w:i/>
        </w:rPr>
        <w:t>νδήμοισι διδο</w:t>
      </w:r>
      <w:r>
        <w:rPr>
          <w:i/>
        </w:rPr>
        <w:t>ῦ</w:t>
      </w:r>
      <w:r>
        <w:rPr>
          <w:i/>
        </w:rPr>
        <w:t xml:space="preserve">σιν / </w:t>
      </w:r>
      <w:r>
        <w:rPr>
          <w:i/>
        </w:rPr>
        <w:t>ἰ</w:t>
      </w:r>
      <w:r>
        <w:rPr>
          <w:i/>
        </w:rPr>
        <w:t>θείας... / το</w:t>
      </w:r>
      <w:r>
        <w:rPr>
          <w:i/>
        </w:rPr>
        <w:t>ῖ</w:t>
      </w:r>
      <w:r>
        <w:rPr>
          <w:i/>
        </w:rPr>
        <w:t>σι τέθηλε πόλις, λαο</w:t>
      </w:r>
      <w:r>
        <w:rPr>
          <w:i/>
        </w:rPr>
        <w:t>ὶ</w:t>
      </w:r>
      <w:r>
        <w:rPr>
          <w:i/>
        </w:rPr>
        <w:t xml:space="preserve"> δ' </w:t>
      </w:r>
      <w:r>
        <w:rPr>
          <w:i/>
        </w:rPr>
        <w:t>ἀ</w:t>
      </w:r>
      <w:r>
        <w:rPr>
          <w:i/>
        </w:rPr>
        <w:t xml:space="preserve">νθέουσιν </w:t>
      </w:r>
      <w:r>
        <w:rPr>
          <w:i/>
        </w:rPr>
        <w:t>ἐ</w:t>
      </w:r>
      <w:r>
        <w:rPr>
          <w:i/>
        </w:rPr>
        <w:t>ν α</w:t>
      </w:r>
      <w:r>
        <w:rPr>
          <w:i/>
        </w:rPr>
        <w:t>ὐ</w:t>
      </w:r>
      <w:r>
        <w:rPr>
          <w:i/>
        </w:rPr>
        <w:t>τ</w:t>
      </w:r>
      <w:r>
        <w:rPr>
          <w:i/>
        </w:rPr>
        <w:t>ῇ</w:t>
      </w:r>
      <w:r>
        <w:rPr>
          <w:i/>
        </w:rPr>
        <w:t>.</w:t>
      </w:r>
    </w:p>
    <w:p w14:paraId="4DC0C0EB" w14:textId="77777777" w:rsidR="00FE3AD5" w:rsidRDefault="001B1602">
      <w:pPr>
        <w:pStyle w:val="BodySans"/>
        <w:ind w:left="720"/>
      </w:pPr>
      <w:r>
        <w:rPr>
          <w:i/>
        </w:rPr>
        <w:t>"Those who give straight judgments to strangers and to fellow-citizens... their city flourishes, and the people prosper in it."</w:t>
      </w:r>
    </w:p>
    <w:p w14:paraId="76B5CD03" w14:textId="77777777" w:rsidR="00FE3AD5" w:rsidRDefault="001B1602">
      <w:pPr>
        <w:pStyle w:val="BodySans"/>
      </w:pPr>
      <w:r>
        <w:t xml:space="preserve">Both poets imagine the just society as the </w:t>
      </w:r>
      <w:r>
        <w:rPr>
          <w:i/>
        </w:rPr>
        <w:t>straight</w:t>
      </w:r>
      <w:r>
        <w:t xml:space="preserve"> one — straight scales, level ground, judgments that don't tilt. The civilizational instinct seems to have been shared across the eastern Mediterranean. What the psalm adds is the audacious claim that this kind of justice is divine, universal, and a reason for </w:t>
      </w:r>
      <w:r>
        <w:rPr>
          <w:i/>
        </w:rPr>
        <w:t>song</w:t>
      </w:r>
      <w:r>
        <w:t>.</w:t>
      </w:r>
    </w:p>
    <w:p w14:paraId="3786DD88" w14:textId="77777777" w:rsidR="00FE3AD5" w:rsidRDefault="001B1602">
      <w:pPr>
        <w:pStyle w:val="Heading3"/>
      </w:pPr>
      <w:r>
        <w:t>Verse 6</w:t>
      </w:r>
    </w:p>
    <w:p w14:paraId="4BED848B" w14:textId="77777777" w:rsidR="00FE3AD5" w:rsidRDefault="001B1602">
      <w:pPr>
        <w:pStyle w:val="BodySans"/>
        <w:bidi/>
        <w:ind w:left="432" w:right="432"/>
        <w:jc w:val="right"/>
      </w:pPr>
      <w:r>
        <w:rPr>
          <w:rFonts w:cs="Aptos"/>
          <w:sz w:val="26"/>
          <w:szCs w:val="26"/>
        </w:rPr>
        <w:t>יוֹדוּךָ</w:t>
      </w:r>
      <w:r>
        <w:rPr>
          <w:rFonts w:cs="Aptos"/>
          <w:sz w:val="26"/>
          <w:szCs w:val="26"/>
        </w:rPr>
        <w:t xml:space="preserve"> </w:t>
      </w:r>
      <w:r>
        <w:rPr>
          <w:rFonts w:cs="Aptos"/>
          <w:sz w:val="26"/>
          <w:szCs w:val="26"/>
        </w:rPr>
        <w:t>עַמִּים</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יוֹדוּךָ</w:t>
      </w:r>
      <w:r>
        <w:rPr>
          <w:rFonts w:cs="Aptos"/>
          <w:sz w:val="26"/>
          <w:szCs w:val="26"/>
        </w:rPr>
        <w:t xml:space="preserve"> </w:t>
      </w:r>
      <w:r>
        <w:rPr>
          <w:rFonts w:cs="Aptos"/>
          <w:sz w:val="26"/>
          <w:szCs w:val="26"/>
        </w:rPr>
        <w:t>עַמִּים</w:t>
      </w:r>
      <w:r>
        <w:rPr>
          <w:rFonts w:cs="Aptos"/>
          <w:sz w:val="26"/>
          <w:szCs w:val="26"/>
        </w:rPr>
        <w:t xml:space="preserve"> </w:t>
      </w:r>
      <w:r>
        <w:rPr>
          <w:rFonts w:cs="Aptos"/>
          <w:sz w:val="26"/>
          <w:szCs w:val="26"/>
        </w:rPr>
        <w:t>כֻּלָּם</w:t>
      </w:r>
      <w:r>
        <w:rPr>
          <w:rFonts w:cs="Aptos"/>
          <w:sz w:val="26"/>
          <w:szCs w:val="26"/>
        </w:rPr>
        <w:t>.‏</w:t>
      </w:r>
    </w:p>
    <w:p w14:paraId="7202B60A" w14:textId="77777777" w:rsidR="00FE3AD5" w:rsidRDefault="001B1602">
      <w:pPr>
        <w:pStyle w:val="BodySans"/>
      </w:pPr>
      <w:r>
        <w:t xml:space="preserve">The same words as v. 4, but no longer the same poem. Hebrew poetry rarely uses verbatim repetition; when it does, the repetition is doing work that nothing else can do. Here the work is structural — vv. 4 and 6 form the inner ring of the chiasm, framing v. 5 — but it is also rhetorical. The first refrain (v. 4) is anticipatory: it calls the nations to praise </w:t>
      </w:r>
      <w:r>
        <w:rPr>
          <w:i/>
        </w:rPr>
        <w:t>before</w:t>
      </w:r>
      <w:r>
        <w:t xml:space="preserve"> the poet has explained why they should. The second refrain (v. 6) is responsive: it calls them to praise </w:t>
      </w:r>
      <w:r>
        <w:rPr>
          <w:i/>
        </w:rPr>
        <w:t>because</w:t>
      </w:r>
      <w:r>
        <w:t xml:space="preserve"> of v. 5. The same words, but now grounded.</w:t>
      </w:r>
    </w:p>
    <w:p w14:paraId="6D0E8CE6" w14:textId="77777777" w:rsidR="00FE3AD5" w:rsidRDefault="001B1602">
      <w:pPr>
        <w:pStyle w:val="BodySans"/>
      </w:pPr>
      <w:r>
        <w:t>Compare Psalm 42-43, where the threefold refrain</w:t>
      </w:r>
    </w:p>
    <w:p w14:paraId="624049B7" w14:textId="77777777" w:rsidR="00FE3AD5" w:rsidRDefault="001B1602">
      <w:pPr>
        <w:pStyle w:val="BodySans"/>
        <w:bidi/>
        <w:ind w:left="432" w:right="432"/>
        <w:jc w:val="right"/>
      </w:pPr>
      <w:r>
        <w:rPr>
          <w:rFonts w:ascii="Times New Roman" w:hAnsi="Times New Roman"/>
          <w:sz w:val="26"/>
          <w:szCs w:val="26"/>
        </w:rPr>
        <w:t>מַה־תִּשְׁתּוֹחֲחִי</w:t>
      </w:r>
      <w:r>
        <w:rPr>
          <w:rFonts w:ascii="Times New Roman" w:hAnsi="Times New Roman"/>
          <w:sz w:val="26"/>
          <w:szCs w:val="26"/>
        </w:rPr>
        <w:t xml:space="preserve"> </w:t>
      </w:r>
      <w:r>
        <w:rPr>
          <w:rFonts w:ascii="Times New Roman" w:hAnsi="Times New Roman"/>
          <w:sz w:val="26"/>
          <w:szCs w:val="26"/>
        </w:rPr>
        <w:t>נַפְשִׁי</w:t>
      </w:r>
      <w:r>
        <w:rPr>
          <w:rFonts w:ascii="Times New Roman" w:hAnsi="Times New Roman"/>
          <w:sz w:val="26"/>
          <w:szCs w:val="26"/>
        </w:rPr>
        <w:t xml:space="preserve"> </w:t>
      </w:r>
      <w:r>
        <w:rPr>
          <w:rFonts w:ascii="Times New Roman" w:hAnsi="Times New Roman"/>
          <w:sz w:val="26"/>
          <w:szCs w:val="26"/>
        </w:rPr>
        <w:t>וּמַה־תֶּהֱמִי</w:t>
      </w:r>
      <w:r>
        <w:rPr>
          <w:rFonts w:ascii="Times New Roman" w:hAnsi="Times New Roman"/>
          <w:sz w:val="26"/>
          <w:szCs w:val="26"/>
        </w:rPr>
        <w:t xml:space="preserve"> </w:t>
      </w:r>
      <w:r>
        <w:rPr>
          <w:rFonts w:ascii="Times New Roman" w:hAnsi="Times New Roman"/>
          <w:sz w:val="26"/>
          <w:szCs w:val="26"/>
        </w:rPr>
        <w:t>עָלָי</w:t>
      </w:r>
    </w:p>
    <w:p w14:paraId="5758DC8D" w14:textId="77777777" w:rsidR="00FE3AD5" w:rsidRDefault="001B1602">
      <w:pPr>
        <w:pStyle w:val="BodySans"/>
      </w:pPr>
      <w:r>
        <w:t>"Why are you cast down, O my soul, and why do you moan within me?" structures three movements of grief. Each occurrence carries a different emotional weight despite identical words. Or Psalm 46:8,</w:t>
      </w:r>
    </w:p>
    <w:p w14:paraId="0711FCB8" w14:textId="77777777" w:rsidR="00FE3AD5" w:rsidRDefault="001B1602">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צְבָקוֹת</w:t>
      </w:r>
      <w:r>
        <w:rPr>
          <w:rFonts w:ascii="Times New Roman" w:hAnsi="Times New Roman"/>
          <w:sz w:val="26"/>
          <w:szCs w:val="26"/>
        </w:rPr>
        <w:t xml:space="preserve"> </w:t>
      </w:r>
      <w:r>
        <w:rPr>
          <w:rFonts w:ascii="Times New Roman" w:hAnsi="Times New Roman"/>
          <w:sz w:val="26"/>
          <w:szCs w:val="26"/>
        </w:rPr>
        <w:t>עִמָּנוּ</w:t>
      </w:r>
      <w:r>
        <w:rPr>
          <w:rFonts w:ascii="Times New Roman" w:hAnsi="Times New Roman"/>
          <w:sz w:val="26"/>
          <w:szCs w:val="26"/>
        </w:rPr>
        <w:t xml:space="preserve"> </w:t>
      </w:r>
      <w:r>
        <w:rPr>
          <w:rFonts w:ascii="Times New Roman" w:hAnsi="Times New Roman"/>
          <w:sz w:val="26"/>
          <w:szCs w:val="26"/>
        </w:rPr>
        <w:t>מִשְׂגָּב</w:t>
      </w:r>
      <w:r>
        <w:rPr>
          <w:rFonts w:ascii="Times New Roman" w:hAnsi="Times New Roman"/>
          <w:sz w:val="26"/>
          <w:szCs w:val="26"/>
        </w:rPr>
        <w:t xml:space="preserve"> </w:t>
      </w:r>
      <w:r>
        <w:rPr>
          <w:rFonts w:ascii="Times New Roman" w:hAnsi="Times New Roman"/>
          <w:sz w:val="26"/>
          <w:szCs w:val="26"/>
        </w:rPr>
        <w:t>לָנוּ</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יַעֲקֹב</w:t>
      </w:r>
      <w:r>
        <w:rPr>
          <w:rFonts w:ascii="Times New Roman" w:hAnsi="Times New Roman"/>
          <w:sz w:val="26"/>
          <w:szCs w:val="26"/>
        </w:rPr>
        <w:t xml:space="preserve"> </w:t>
      </w:r>
      <w:r>
        <w:rPr>
          <w:rFonts w:ascii="Times New Roman" w:hAnsi="Times New Roman"/>
          <w:sz w:val="26"/>
          <w:szCs w:val="26"/>
        </w:rPr>
        <w:t>סֶלָה</w:t>
      </w:r>
    </w:p>
    <w:p w14:paraId="5818DD1C" w14:textId="77777777" w:rsidR="00FE3AD5" w:rsidRDefault="001B1602">
      <w:pPr>
        <w:pStyle w:val="BodySans"/>
      </w:pPr>
      <w:r>
        <w:lastRenderedPageBreak/>
        <w:t xml:space="preserve">"the LORD of hosts is with us; the God of Jacob is our refuge, </w:t>
      </w:r>
      <w:r>
        <w:rPr>
          <w:i/>
        </w:rPr>
        <w:t>selah</w:t>
      </w:r>
      <w:r>
        <w:t>," repeated at vv. 8 and 12, where the second articulation has been earned by the intervening theological argument. The biblical refrain is not redundancy. It is identical music heard at different points in the listener's understanding.</w:t>
      </w:r>
    </w:p>
    <w:p w14:paraId="4CE752D6" w14:textId="77777777" w:rsidR="00FE3AD5" w:rsidRDefault="001B1602">
      <w:pPr>
        <w:pStyle w:val="BodySans"/>
      </w:pPr>
      <w:r>
        <w:t xml:space="preserve">Malbim brings a striking historical reading to this second refrain. He locates the psalm in 2 Samuel 21, the famine in David's reign caused by Saul's massacre of the Gibeonites. After the famine ended and the rains returned, Malbim suggests, gentile witnesses gave thanks: </w:t>
      </w:r>
      <w:bdo w:val="ltr">
        <w:r>
          <w:t>הבָוֹטּהַ</w:t>
        </w:r>
        <w:r>
          <w:t xml:space="preserve"> </w:t>
        </w:r>
        <w:r>
          <w:t>לעַ</w:t>
        </w:r>
        <w:r>
          <w:t xml:space="preserve"> </w:t>
        </w:r>
        <w:r>
          <w:t>םימִּעַ</w:t>
        </w:r>
        <w:r>
          <w:t xml:space="preserve"> </w:t>
        </w:r>
        <w:r>
          <w:t>ךָוּדוֹי</w:t>
        </w:r>
        <w:r>
          <w:t>‬</w:t>
        </w:r>
        <w:r>
          <w:t>, "the peoples will praise You for the goodness." The first refrain was an anticipatory call; the second was the response when the rains came. Whether or not one accepts the specific historical conjecture, Malbim has noticed something true about how repetition functions in liturgical poetry — the same words become a different prayer once the answer has been given.‏</w:t>
        </w:r>
      </w:bdo>
    </w:p>
    <w:p w14:paraId="6161C983" w14:textId="77777777" w:rsidR="00FE3AD5" w:rsidRDefault="001B1602">
      <w:pPr>
        <w:pStyle w:val="Heading3"/>
      </w:pPr>
      <w:r>
        <w:t>Verse 7</w:t>
      </w:r>
    </w:p>
    <w:p w14:paraId="7F7C8466" w14:textId="77777777" w:rsidR="00FE3AD5" w:rsidRDefault="001B1602">
      <w:pPr>
        <w:pStyle w:val="BodySans"/>
        <w:bidi/>
        <w:ind w:left="432" w:right="432"/>
        <w:jc w:val="right"/>
      </w:pPr>
      <w:r>
        <w:rPr>
          <w:rFonts w:cs="Aptos"/>
          <w:sz w:val="26"/>
          <w:szCs w:val="26"/>
        </w:rPr>
        <w:t>אֶרֶץ</w:t>
      </w:r>
      <w:r>
        <w:rPr>
          <w:rFonts w:cs="Aptos"/>
          <w:sz w:val="26"/>
          <w:szCs w:val="26"/>
        </w:rPr>
        <w:t xml:space="preserve"> </w:t>
      </w:r>
      <w:r>
        <w:rPr>
          <w:rFonts w:cs="Aptos"/>
          <w:sz w:val="26"/>
          <w:szCs w:val="26"/>
        </w:rPr>
        <w:t>נָתְנָה</w:t>
      </w:r>
      <w:r>
        <w:rPr>
          <w:rFonts w:cs="Aptos"/>
          <w:sz w:val="26"/>
          <w:szCs w:val="26"/>
        </w:rPr>
        <w:t xml:space="preserve"> </w:t>
      </w:r>
      <w:r>
        <w:rPr>
          <w:rFonts w:cs="Aptos"/>
          <w:sz w:val="26"/>
          <w:szCs w:val="26"/>
        </w:rPr>
        <w:t>יְבוּלָהּ</w:t>
      </w:r>
      <w:r>
        <w:rPr>
          <w:rFonts w:cs="Aptos"/>
          <w:sz w:val="26"/>
          <w:szCs w:val="26"/>
        </w:rPr>
        <w:t xml:space="preserve">; </w:t>
      </w:r>
      <w:r>
        <w:rPr>
          <w:rFonts w:cs="Aptos"/>
          <w:sz w:val="26"/>
          <w:szCs w:val="26"/>
        </w:rPr>
        <w:t>יְבָרְכֵנוּ</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אֱלֹקֵינוּ</w:t>
      </w:r>
      <w:r>
        <w:rPr>
          <w:rFonts w:cs="Aptos"/>
          <w:sz w:val="26"/>
          <w:szCs w:val="26"/>
        </w:rPr>
        <w:t>.‏</w:t>
      </w:r>
    </w:p>
    <w:p w14:paraId="66F026C7" w14:textId="77777777" w:rsidR="00FE3AD5" w:rsidRDefault="001B1602">
      <w:pPr>
        <w:pStyle w:val="BodySans"/>
      </w:pPr>
      <w:r>
        <w:t xml:space="preserve">The verb tense in this verse is the most studied crux of the psalm. Throughout vv. 2-6 the poet has used jussive and yiqtol forms — verbs of wish and anticipation. Verse 7 erupts with </w:t>
      </w:r>
      <w:r>
        <w:t>נָתְנָה</w:t>
      </w:r>
      <w:r>
        <w:t xml:space="preserve">,‎ a perfect: the earth </w:t>
      </w:r>
      <w:r>
        <w:rPr>
          <w:i/>
        </w:rPr>
        <w:t>has given</w:t>
      </w:r>
      <w:r>
        <w:t>. A completed action. Three readings have been seriously defended.</w:t>
      </w:r>
    </w:p>
    <w:p w14:paraId="260C8586" w14:textId="77777777" w:rsidR="00FE3AD5" w:rsidRDefault="001B1602">
      <w:pPr>
        <w:pStyle w:val="BodySans"/>
      </w:pPr>
      <w:r>
        <w:t xml:space="preserve">First, the </w:t>
      </w:r>
      <w:r>
        <w:rPr>
          <w:i/>
        </w:rPr>
        <w:t>simple past</w:t>
      </w:r>
      <w:r>
        <w:t xml:space="preserve">: the harvest has just been brought in, and the psalm is a thanksgiving for what has already occurred. On this reading, the psalm belongs in a harvest festival liturgy — Sukkot or Shavuot — and the petition framing the verse, </w:t>
      </w:r>
      <w:r>
        <w:t>יְבָרְכֵנוּ</w:t>
      </w:r>
      <w:r>
        <w:t xml:space="preserve"> </w:t>
      </w:r>
      <w:r>
        <w:t>אֱלֹקִים</w:t>
      </w:r>
      <w:r>
        <w:t xml:space="preserve">,‎ "may God bless us," is for next year's blessing on the basis of this year's experience. The phrase </w:t>
      </w:r>
      <w:bdo w:val="ltr">
        <w:r>
          <w:t>הּלָוּביְ</w:t>
        </w:r>
        <w:r>
          <w:t xml:space="preserve"> </w:t>
        </w:r>
        <w:r>
          <w:t>ץרֶאָהָ</w:t>
        </w:r>
        <w:r>
          <w:t xml:space="preserve"> </w:t>
        </w:r>
        <w:r>
          <w:t>הנָתְנָוְ</w:t>
        </w:r>
        <w:r>
          <w:t>‬</w:t>
        </w:r>
        <w:r>
          <w:t>, "and the land shall give its produce," appears in Leviticus 26:4 as the covenantal reward for obedience: "If you walk in m</w:t>
        </w:r>
        <w:r>
          <w:t>y statutes... I will give your rains in their season, and the land shall give its produce." Psalm 67's near-identical phrasing reports that the Levitical promise has been kept.‏</w:t>
        </w:r>
      </w:bdo>
    </w:p>
    <w:p w14:paraId="496B285E" w14:textId="77777777" w:rsidR="00FE3AD5" w:rsidRDefault="001B1602">
      <w:pPr>
        <w:pStyle w:val="BodySans"/>
      </w:pPr>
      <w:r>
        <w:t xml:space="preserve">Second, the </w:t>
      </w:r>
      <w:r>
        <w:rPr>
          <w:i/>
        </w:rPr>
        <w:t>prophetic perfect</w:t>
      </w:r>
      <w:r>
        <w:t xml:space="preserve">: the verb is past in form but future in reference, so confident of fulfillment that the poet treats it as accomplished. Compare Isaiah 9:5, </w:t>
      </w:r>
      <w:bdo w:val="ltr">
        <w:r>
          <w:t>וּנלָ־דלַּיֻ</w:t>
        </w:r>
        <w:r>
          <w:t xml:space="preserve"> </w:t>
        </w:r>
        <w:r>
          <w:t>דלֶיֶ</w:t>
        </w:r>
        <w:r>
          <w:t>‬</w:t>
        </w:r>
        <w:r>
          <w:t xml:space="preserve">, "a child </w:t>
        </w:r>
        <w:r>
          <w:rPr>
            <w:i/>
          </w:rPr>
          <w:t>is born</w:t>
        </w:r>
        <w:r>
          <w:t xml:space="preserve"> to us" (in fact, prophetically: </w:t>
        </w:r>
        <w:r>
          <w:rPr>
            <w:i/>
          </w:rPr>
          <w:t>will be</w:t>
        </w:r>
        <w:r>
          <w:t xml:space="preserve"> born). On this reading the psalm is eschatological — the harvest is the hoped-for fulfillment when God's universal reign has been established.</w:t>
        </w:r>
      </w:bdo>
    </w:p>
    <w:p w14:paraId="2EF86AF4" w14:textId="77777777" w:rsidR="00FE3AD5" w:rsidRDefault="001B1602">
      <w:pPr>
        <w:pStyle w:val="BodySans"/>
      </w:pPr>
      <w:r>
        <w:t xml:space="preserve">Third, the </w:t>
      </w:r>
      <w:r>
        <w:rPr>
          <w:i/>
        </w:rPr>
        <w:t>precative perfect</w:t>
      </w:r>
      <w:r>
        <w:t xml:space="preserve">: a rare Semitic optative, attested in Ugaritic and argued by Mitchell Dahood for several psalms. On this reading, </w:t>
      </w:r>
      <w:r>
        <w:t>נָתְנָה</w:t>
      </w:r>
      <w:r>
        <w:t xml:space="preserve"> means "may [the earth] give!" — a wish, parallel to the surrounding jussives.‏</w:t>
      </w:r>
    </w:p>
    <w:p w14:paraId="0B2BCD17" w14:textId="77777777" w:rsidR="00FE3AD5" w:rsidRDefault="001B1602">
      <w:pPr>
        <w:pStyle w:val="BodySans"/>
      </w:pPr>
      <w:r>
        <w:lastRenderedPageBreak/>
        <w:t xml:space="preserve">The choice matters. If past, this is a thanksgiving. If prophetic, an eschatological vision. If precative, a petition. Recent syntactical work, using database tools to compare analogous constructions elsewhere in the Hebrew Bible, has argued against Dahood. In restoration texts such as Ezekiel 34:27 and Zechariah 8:12, the same earth-and-produce language marks covenantal renewal. The most defensible reading is that the harvest is </w:t>
      </w:r>
      <w:r>
        <w:rPr>
          <w:i/>
        </w:rPr>
        <w:t>already underway</w:t>
      </w:r>
      <w:r>
        <w:t>: the pledge is being kept in real time.</w:t>
      </w:r>
    </w:p>
    <w:p w14:paraId="2A67928B" w14:textId="77777777" w:rsidR="00FE3AD5" w:rsidRDefault="001B1602">
      <w:pPr>
        <w:pStyle w:val="BodySans"/>
      </w:pPr>
      <w:r>
        <w:t xml:space="preserve">The second half of the verse contains the only possessive in the entire poem: </w:t>
      </w:r>
      <w:r>
        <w:t>אֱלֹקִים</w:t>
      </w:r>
      <w:r>
        <w:t xml:space="preserve"> </w:t>
      </w:r>
      <w:r>
        <w:t>אֱלֹקֵינוּ</w:t>
      </w:r>
      <w:r>
        <w:t xml:space="preserve">,‎ "God, </w:t>
      </w:r>
      <w:r>
        <w:rPr>
          <w:i/>
        </w:rPr>
        <w:t>our</w:t>
      </w:r>
      <w:r>
        <w:t xml:space="preserve"> God." Throughout the psalm the divine name has been third-person </w:t>
      </w:r>
      <w:r>
        <w:t>אֱלֹקִים</w:t>
      </w:r>
      <w:r>
        <w:t>,‎ the God of all peoples. Now, at the harvest moment, the universal God is reclaimed as covenantal partner. This is not a slip from universalism; it is the structural ground of universalism. The God of all the earth, the psalm insists, is the God we know personally — the same God, encountered in two registers. Compare Psalm 48:15,‏</w:t>
      </w:r>
    </w:p>
    <w:p w14:paraId="626DB842" w14:textId="77777777" w:rsidR="00FE3AD5" w:rsidRDefault="001B1602">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זֶה</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אֱלֹקֵינוּ</w:t>
      </w:r>
      <w:r>
        <w:rPr>
          <w:rFonts w:ascii="Times New Roman" w:hAnsi="Times New Roman"/>
          <w:sz w:val="26"/>
          <w:szCs w:val="26"/>
        </w:rPr>
        <w:t xml:space="preserve"> </w:t>
      </w:r>
      <w:r>
        <w:rPr>
          <w:rFonts w:ascii="Times New Roman" w:hAnsi="Times New Roman"/>
          <w:sz w:val="26"/>
          <w:szCs w:val="26"/>
        </w:rPr>
        <w:t>עוֹלָם</w:t>
      </w:r>
      <w:r>
        <w:rPr>
          <w:rFonts w:ascii="Times New Roman" w:hAnsi="Times New Roman"/>
          <w:sz w:val="26"/>
          <w:szCs w:val="26"/>
        </w:rPr>
        <w:t xml:space="preserve"> </w:t>
      </w:r>
      <w:r>
        <w:rPr>
          <w:rFonts w:ascii="Times New Roman" w:hAnsi="Times New Roman"/>
          <w:sz w:val="26"/>
          <w:szCs w:val="26"/>
        </w:rPr>
        <w:t>וָעֶד</w:t>
      </w:r>
    </w:p>
    <w:p w14:paraId="2642AD0C" w14:textId="77777777" w:rsidR="00FE3AD5" w:rsidRDefault="001B1602">
      <w:pPr>
        <w:pStyle w:val="BodySans"/>
      </w:pPr>
      <w:r>
        <w:t>"for this is God, our God, forever and ever," where the same double name marks a moment of triumphant recognition. Both psalms put the possessive precisely where intimacy is at stake. Both refuse to choose between the universal and the particular.</w:t>
      </w:r>
    </w:p>
    <w:p w14:paraId="66F55C81" w14:textId="77777777" w:rsidR="00FE3AD5" w:rsidRDefault="001B1602">
      <w:pPr>
        <w:pStyle w:val="BodySans"/>
      </w:pPr>
      <w:r>
        <w:t xml:space="preserve">The verse is the heart of the Sefirat HaOmer rite. For seven weeks between Pesach and Shavuot, Jews count the days of the early grain harvest, and Psalm 67 — with its forty-nine words — is recited each night as a meditative coda. The perfect tense of </w:t>
      </w:r>
      <w:r>
        <w:t>נָתְנָה</w:t>
      </w:r>
      <w:r>
        <w:t xml:space="preserve"> lets each evening's worshipper stand inside a harvest already in motion: the </w:t>
      </w:r>
      <w:r>
        <w:rPr>
          <w:i/>
        </w:rPr>
        <w:t>omer</w:t>
      </w:r>
      <w:r>
        <w:t xml:space="preserve"> of barley waved on the second day of Pesach, the wheat of Shavuot at the count's end, and in between the slow ripening that makes the season of counting also a season of trust.</w:t>
      </w:r>
    </w:p>
    <w:p w14:paraId="6DEAB513" w14:textId="77777777" w:rsidR="00FE3AD5" w:rsidRDefault="001B1602">
      <w:pPr>
        <w:pStyle w:val="Heading3"/>
      </w:pPr>
      <w:r>
        <w:t>Verse 8</w:t>
      </w:r>
    </w:p>
    <w:p w14:paraId="60318F8A" w14:textId="77777777" w:rsidR="00FE3AD5" w:rsidRDefault="001B1602">
      <w:pPr>
        <w:pStyle w:val="BodySans"/>
        <w:bidi/>
        <w:ind w:left="432" w:right="432"/>
        <w:jc w:val="right"/>
      </w:pPr>
      <w:r>
        <w:rPr>
          <w:rFonts w:cs="Aptos"/>
          <w:sz w:val="26"/>
          <w:szCs w:val="26"/>
        </w:rPr>
        <w:t>יְבָרְכֵנוּ</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וְיִירְאוּ</w:t>
      </w:r>
      <w:r>
        <w:rPr>
          <w:rFonts w:cs="Aptos"/>
          <w:sz w:val="26"/>
          <w:szCs w:val="26"/>
        </w:rPr>
        <w:t xml:space="preserve"> </w:t>
      </w:r>
      <w:r>
        <w:rPr>
          <w:rFonts w:cs="Aptos"/>
          <w:sz w:val="26"/>
          <w:szCs w:val="26"/>
        </w:rPr>
        <w:t>אוֹתוֹ</w:t>
      </w:r>
      <w:r>
        <w:rPr>
          <w:rFonts w:cs="Aptos"/>
          <w:sz w:val="26"/>
          <w:szCs w:val="26"/>
        </w:rPr>
        <w:t xml:space="preserve"> </w:t>
      </w:r>
      <w:r>
        <w:rPr>
          <w:rFonts w:cs="Aptos"/>
          <w:sz w:val="26"/>
          <w:szCs w:val="26"/>
        </w:rPr>
        <w:t>כׇּל־אַפְסֵי־אָרֶץ</w:t>
      </w:r>
      <w:r>
        <w:rPr>
          <w:rFonts w:cs="Aptos"/>
          <w:sz w:val="26"/>
          <w:szCs w:val="26"/>
        </w:rPr>
        <w:t>.‏</w:t>
      </w:r>
    </w:p>
    <w:p w14:paraId="685C81DD" w14:textId="77777777" w:rsidR="00FE3AD5" w:rsidRDefault="001B1602">
      <w:pPr>
        <w:pStyle w:val="BodySans"/>
      </w:pPr>
      <w:r>
        <w:t xml:space="preserve">The closing verse contains the psalm's quietest and most consequential conjunction: a single waw, "and." In Hebrew this can be coordinating ("and") or carry a resultative force ("so that"), and the difference is everything. If resultative, the verse declares the causal mechanism the entire psalm has been building toward: </w:t>
      </w:r>
      <w:r>
        <w:rPr>
          <w:i/>
        </w:rPr>
        <w:t>may God bless us, so that all the ends of the earth shall fear Him.</w:t>
      </w:r>
      <w:r>
        <w:t xml:space="preserve"> Israel's blessing is not the goal. It is the means.</w:t>
      </w:r>
    </w:p>
    <w:p w14:paraId="3FEEE83B" w14:textId="77777777" w:rsidR="00FE3AD5" w:rsidRDefault="001B1602">
      <w:pPr>
        <w:pStyle w:val="BodySans"/>
      </w:pPr>
      <w:r>
        <w:t xml:space="preserve">The phrase </w:t>
      </w:r>
      <w:bdo w:val="ltr">
        <w:r>
          <w:t>ץרֶאָ־יסֵפְאַ־לכׇּ</w:t>
        </w:r>
        <w:r>
          <w:t>‬</w:t>
        </w:r>
        <w:r>
          <w:t xml:space="preserve">, "all the ends of the earth," carries an etymological paradox worth pausing over. </w:t>
        </w:r>
        <w:r>
          <w:t>אֶפֶס</w:t>
        </w:r>
        <w:r>
          <w:t xml:space="preserve"> means "nothingness, cessation, extremity" — the place where things stop being. The "ends of the earth" are, etymologically, the </w:t>
        </w:r>
        <w:r>
          <w:rPr>
            <w:i/>
          </w:rPr>
          <w:t>nullity-places</w:t>
        </w:r>
        <w:r>
          <w:t xml:space="preserve">, the sheer brink. This is the geography summoned to reverence at the psalm's close: not friendly nearby </w:t>
        </w:r>
        <w:r>
          <w:lastRenderedPageBreak/>
          <w:t>tribes but the conceptual horizon, the places where land becomes void. The expression appears at the climactic moments of biblical universalist vision. Isaiah 45:22:</w:t>
        </w:r>
      </w:bdo>
    </w:p>
    <w:p w14:paraId="4B4FFD52" w14:textId="77777777" w:rsidR="00FE3AD5" w:rsidRDefault="001B1602">
      <w:pPr>
        <w:pStyle w:val="BodySans"/>
        <w:bidi/>
        <w:ind w:left="432" w:right="432"/>
        <w:jc w:val="right"/>
      </w:pPr>
      <w:r>
        <w:rPr>
          <w:rFonts w:ascii="Times New Roman" w:hAnsi="Times New Roman"/>
          <w:sz w:val="26"/>
          <w:szCs w:val="26"/>
        </w:rPr>
        <w:t>פְּנוּ־אֵלַי</w:t>
      </w:r>
      <w:r>
        <w:rPr>
          <w:rFonts w:ascii="Times New Roman" w:hAnsi="Times New Roman"/>
          <w:sz w:val="26"/>
          <w:szCs w:val="26"/>
        </w:rPr>
        <w:t xml:space="preserve"> </w:t>
      </w:r>
      <w:r>
        <w:rPr>
          <w:rFonts w:ascii="Times New Roman" w:hAnsi="Times New Roman"/>
          <w:sz w:val="26"/>
          <w:szCs w:val="26"/>
        </w:rPr>
        <w:t>וְהִוָּשְׁעוּ</w:t>
      </w:r>
      <w:r>
        <w:rPr>
          <w:rFonts w:ascii="Times New Roman" w:hAnsi="Times New Roman"/>
          <w:sz w:val="26"/>
          <w:szCs w:val="26"/>
        </w:rPr>
        <w:t xml:space="preserve"> </w:t>
      </w:r>
      <w:r>
        <w:rPr>
          <w:rFonts w:ascii="Times New Roman" w:hAnsi="Times New Roman"/>
          <w:sz w:val="26"/>
          <w:szCs w:val="26"/>
        </w:rPr>
        <w:t>כׇּל־אַפְסֵי־אָרֶץ</w:t>
      </w:r>
    </w:p>
    <w:p w14:paraId="56B5FD1E" w14:textId="77777777" w:rsidR="00FE3AD5" w:rsidRDefault="001B1602">
      <w:pPr>
        <w:pStyle w:val="BodySans"/>
      </w:pPr>
      <w:r>
        <w:t>"turn to Me and be saved, all the ends of the earth." Isaiah 52:10:</w:t>
      </w:r>
    </w:p>
    <w:p w14:paraId="1EBC48EF" w14:textId="77777777" w:rsidR="00FE3AD5" w:rsidRDefault="001B1602">
      <w:pPr>
        <w:pStyle w:val="BodySans"/>
        <w:bidi/>
        <w:ind w:left="432" w:right="432"/>
        <w:jc w:val="right"/>
      </w:pPr>
      <w:r>
        <w:rPr>
          <w:rFonts w:ascii="Times New Roman" w:hAnsi="Times New Roman"/>
          <w:sz w:val="26"/>
          <w:szCs w:val="26"/>
        </w:rPr>
        <w:t>וְרָאוּ</w:t>
      </w:r>
      <w:r>
        <w:rPr>
          <w:rFonts w:ascii="Times New Roman" w:hAnsi="Times New Roman"/>
          <w:sz w:val="26"/>
          <w:szCs w:val="26"/>
        </w:rPr>
        <w:t xml:space="preserve"> </w:t>
      </w:r>
      <w:r>
        <w:rPr>
          <w:rFonts w:ascii="Times New Roman" w:hAnsi="Times New Roman"/>
          <w:sz w:val="26"/>
          <w:szCs w:val="26"/>
        </w:rPr>
        <w:t>כׇּל־אַפְסֵי־אָרֶץ</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יְשׁוּעַת</w:t>
      </w:r>
      <w:r>
        <w:rPr>
          <w:rFonts w:ascii="Times New Roman" w:hAnsi="Times New Roman"/>
          <w:sz w:val="26"/>
          <w:szCs w:val="26"/>
        </w:rPr>
        <w:t xml:space="preserve"> </w:t>
      </w:r>
      <w:r>
        <w:rPr>
          <w:rFonts w:ascii="Times New Roman" w:hAnsi="Times New Roman"/>
          <w:sz w:val="26"/>
          <w:szCs w:val="26"/>
        </w:rPr>
        <w:t>אֱלֹקֵינוּ</w:t>
      </w:r>
    </w:p>
    <w:p w14:paraId="3846B4EB" w14:textId="77777777" w:rsidR="00FE3AD5" w:rsidRDefault="001B1602">
      <w:pPr>
        <w:pStyle w:val="BodySans"/>
      </w:pPr>
      <w:r>
        <w:t>"all the ends of the earth shall see the salvation of our God." Psalm 22:28:</w:t>
      </w:r>
    </w:p>
    <w:p w14:paraId="0B9768C7" w14:textId="77777777" w:rsidR="00FE3AD5" w:rsidRDefault="001B1602">
      <w:pPr>
        <w:pStyle w:val="BodySans"/>
        <w:bidi/>
        <w:ind w:left="432" w:right="432"/>
        <w:jc w:val="right"/>
      </w:pPr>
      <w:r>
        <w:rPr>
          <w:rFonts w:ascii="Times New Roman" w:hAnsi="Times New Roman"/>
          <w:sz w:val="26"/>
          <w:szCs w:val="26"/>
        </w:rPr>
        <w:t>יִזְכְּרוּ</w:t>
      </w:r>
      <w:r>
        <w:rPr>
          <w:rFonts w:ascii="Times New Roman" w:hAnsi="Times New Roman"/>
          <w:sz w:val="26"/>
          <w:szCs w:val="26"/>
        </w:rPr>
        <w:t xml:space="preserve"> </w:t>
      </w:r>
      <w:r>
        <w:rPr>
          <w:rFonts w:ascii="Times New Roman" w:hAnsi="Times New Roman"/>
          <w:sz w:val="26"/>
          <w:szCs w:val="26"/>
        </w:rPr>
        <w:t>וְיָשֻׁבוּ</w:t>
      </w:r>
      <w:r>
        <w:rPr>
          <w:rFonts w:ascii="Times New Roman" w:hAnsi="Times New Roman"/>
          <w:sz w:val="26"/>
          <w:szCs w:val="26"/>
        </w:rPr>
        <w:t xml:space="preserve"> </w:t>
      </w:r>
      <w:r>
        <w:rPr>
          <w:rFonts w:ascii="Times New Roman" w:hAnsi="Times New Roman"/>
          <w:sz w:val="26"/>
          <w:szCs w:val="26"/>
        </w:rPr>
        <w:t>אֶל־ה׳</w:t>
      </w:r>
      <w:r>
        <w:rPr>
          <w:rFonts w:ascii="Times New Roman" w:hAnsi="Times New Roman"/>
          <w:sz w:val="26"/>
          <w:szCs w:val="26"/>
        </w:rPr>
        <w:t xml:space="preserve"> </w:t>
      </w:r>
      <w:r>
        <w:rPr>
          <w:rFonts w:ascii="Times New Roman" w:hAnsi="Times New Roman"/>
          <w:sz w:val="26"/>
          <w:szCs w:val="26"/>
        </w:rPr>
        <w:t>כׇּל־אַפְסֵי־אָרֶץ</w:t>
      </w:r>
    </w:p>
    <w:p w14:paraId="4A9B3FC2" w14:textId="77777777" w:rsidR="00FE3AD5" w:rsidRDefault="001B1602">
      <w:pPr>
        <w:pStyle w:val="BodySans"/>
      </w:pPr>
      <w:r>
        <w:t>"all the ends of the earth shall remember and turn to the LORD." In every case the phrase signals a universal horizon — the moment when even the conceptual extremes acknowledge God. Psalm 67 ends where the prophets ended: at the edge of the world, watching the edge respond.</w:t>
      </w:r>
    </w:p>
    <w:p w14:paraId="40E9C86C" w14:textId="77777777" w:rsidR="00FE3AD5" w:rsidRDefault="001B1602">
      <w:pPr>
        <w:pStyle w:val="BodySans"/>
      </w:pPr>
      <w:r>
        <w:t xml:space="preserve">But the response is not what we have come to expect. Throughout vv. 4–6 the universal verbs were </w:t>
      </w:r>
      <w:r>
        <w:t>יוֹדוּךָ</w:t>
      </w:r>
      <w:r>
        <w:t xml:space="preserve"> ("praise") and </w:t>
      </w:r>
      <w:r>
        <w:t>יִשְׂמְחוּ</w:t>
      </w:r>
      <w:r>
        <w:t xml:space="preserve"> ("rejoice"). The closing verb is something else entirely: </w:t>
      </w:r>
      <w:r>
        <w:t>יִירְאוּ</w:t>
      </w:r>
      <w:r>
        <w:t>,‎ "they will fear / revere." Praise and joy are public liturgical acts — they can be choreographed; they fit on a beat. Reverence is something else, an existential orientation not exhausted by performance. The poem has built, almost imperceptibly, from acknowledgment (v. 4) to exultation (v. 5) to praise again (v. 6), and at last to awe.‏</w:t>
      </w:r>
    </w:p>
    <w:p w14:paraId="63BAB3FE" w14:textId="77777777" w:rsidR="00FE3AD5" w:rsidRDefault="001B1602">
      <w:pPr>
        <w:pStyle w:val="BodySans"/>
      </w:pPr>
      <w:r>
        <w:t>Rashi captures the witness-mechanism with a single sentence:</w:t>
      </w:r>
    </w:p>
    <w:p w14:paraId="0C981289" w14:textId="77777777" w:rsidR="00FE3AD5" w:rsidRDefault="001B1602">
      <w:pPr>
        <w:pStyle w:val="BodySans"/>
        <w:bidi/>
        <w:ind w:left="432" w:right="432"/>
        <w:jc w:val="right"/>
      </w:pPr>
      <w:r>
        <w:rPr>
          <w:rFonts w:ascii="Times New Roman" w:hAnsi="Times New Roman"/>
          <w:sz w:val="26"/>
          <w:szCs w:val="26"/>
        </w:rPr>
        <w:t>שֶׁיֹּאמְרוּ</w:t>
      </w:r>
      <w:r>
        <w:rPr>
          <w:rFonts w:ascii="Times New Roman" w:hAnsi="Times New Roman"/>
          <w:sz w:val="26"/>
          <w:szCs w:val="26"/>
        </w:rPr>
        <w:t xml:space="preserve"> </w:t>
      </w:r>
      <w:r>
        <w:rPr>
          <w:rFonts w:ascii="Times New Roman" w:hAnsi="Times New Roman"/>
          <w:sz w:val="26"/>
          <w:szCs w:val="26"/>
        </w:rPr>
        <w:t>רְאוּ</w:t>
      </w:r>
      <w:r>
        <w:rPr>
          <w:rFonts w:ascii="Times New Roman" w:hAnsi="Times New Roman"/>
          <w:sz w:val="26"/>
          <w:szCs w:val="26"/>
        </w:rPr>
        <w:t xml:space="preserve"> </w:t>
      </w:r>
      <w:r>
        <w:rPr>
          <w:rFonts w:ascii="Times New Roman" w:hAnsi="Times New Roman"/>
          <w:sz w:val="26"/>
          <w:szCs w:val="26"/>
        </w:rPr>
        <w:t>אֵלּוּ</w:t>
      </w:r>
      <w:r>
        <w:rPr>
          <w:rFonts w:ascii="Times New Roman" w:hAnsi="Times New Roman"/>
          <w:sz w:val="26"/>
          <w:szCs w:val="26"/>
        </w:rPr>
        <w:t xml:space="preserve"> </w:t>
      </w:r>
      <w:r>
        <w:rPr>
          <w:rFonts w:ascii="Times New Roman" w:hAnsi="Times New Roman"/>
          <w:sz w:val="26"/>
          <w:szCs w:val="26"/>
        </w:rPr>
        <w:t>שֶׁהָיוּ</w:t>
      </w:r>
      <w:r>
        <w:rPr>
          <w:rFonts w:ascii="Times New Roman" w:hAnsi="Times New Roman"/>
          <w:sz w:val="26"/>
          <w:szCs w:val="26"/>
        </w:rPr>
        <w:t xml:space="preserve"> </w:t>
      </w:r>
      <w:r>
        <w:rPr>
          <w:rFonts w:ascii="Times New Roman" w:hAnsi="Times New Roman"/>
          <w:sz w:val="26"/>
          <w:szCs w:val="26"/>
        </w:rPr>
        <w:t>יִרְאֵי</w:t>
      </w:r>
      <w:r>
        <w:rPr>
          <w:rFonts w:ascii="Times New Roman" w:hAnsi="Times New Roman"/>
          <w:sz w:val="26"/>
          <w:szCs w:val="26"/>
        </w:rPr>
        <w:t xml:space="preserve"> </w:t>
      </w:r>
      <w:r>
        <w:rPr>
          <w:rFonts w:ascii="Times New Roman" w:hAnsi="Times New Roman"/>
          <w:sz w:val="26"/>
          <w:szCs w:val="26"/>
        </w:rPr>
        <w:t>הַשֵּׁם</w:t>
      </w:r>
      <w:r>
        <w:rPr>
          <w:rFonts w:ascii="Times New Roman" w:hAnsi="Times New Roman"/>
          <w:sz w:val="26"/>
          <w:szCs w:val="26"/>
        </w:rPr>
        <w:t xml:space="preserve">, </w:t>
      </w:r>
      <w:r>
        <w:rPr>
          <w:rFonts w:ascii="Times New Roman" w:hAnsi="Times New Roman"/>
          <w:sz w:val="26"/>
          <w:szCs w:val="26"/>
        </w:rPr>
        <w:t>אֵיךְ</w:t>
      </w:r>
      <w:r>
        <w:rPr>
          <w:rFonts w:ascii="Times New Roman" w:hAnsi="Times New Roman"/>
          <w:sz w:val="26"/>
          <w:szCs w:val="26"/>
        </w:rPr>
        <w:t xml:space="preserve"> </w:t>
      </w:r>
      <w:r>
        <w:rPr>
          <w:rFonts w:ascii="Times New Roman" w:hAnsi="Times New Roman"/>
          <w:sz w:val="26"/>
          <w:szCs w:val="26"/>
        </w:rPr>
        <w:t>בֵּרְכָם</w:t>
      </w:r>
      <w:r>
        <w:rPr>
          <w:rFonts w:ascii="Times New Roman" w:hAnsi="Times New Roman"/>
          <w:sz w:val="26"/>
          <w:szCs w:val="26"/>
        </w:rPr>
        <w:t xml:space="preserve"> </w:t>
      </w:r>
      <w:r>
        <w:rPr>
          <w:rFonts w:ascii="Times New Roman" w:hAnsi="Times New Roman"/>
          <w:sz w:val="26"/>
          <w:szCs w:val="26"/>
        </w:rPr>
        <w:t>וְגִדְּלָם</w:t>
      </w:r>
    </w:p>
    <w:p w14:paraId="410BBD87" w14:textId="77777777" w:rsidR="00FE3AD5" w:rsidRDefault="001B1602">
      <w:pPr>
        <w:pStyle w:val="BodySans"/>
      </w:pPr>
      <w:r>
        <w:t>"for they will say, 'See these people, who feared the Lord — how He blessed them and made them great!'" In Rashi's reading the nations come to fear God by observing the blessing on Israel. The chain is precise: God blesses Israel → the blessing is publicly visible → the nations infer the God who could produce it → reverence follows. The psalm has been arguing, all along, that what Israel receives is not finally for Israel.</w:t>
      </w:r>
    </w:p>
    <w:p w14:paraId="7A72C0E0" w14:textId="77777777" w:rsidR="00FE3AD5" w:rsidRDefault="001B1602">
      <w:pPr>
        <w:pStyle w:val="BodySans"/>
      </w:pPr>
      <w:r>
        <w:t xml:space="preserve">Rilke offers a strange echo. In the first of the </w:t>
      </w:r>
      <w:r>
        <w:rPr>
          <w:i/>
        </w:rPr>
        <w:t>Duino Elegies</w:t>
      </w:r>
      <w:r>
        <w:t>, he writes:</w:t>
      </w:r>
    </w:p>
    <w:p w14:paraId="1F5E539A" w14:textId="77777777" w:rsidR="00FE3AD5" w:rsidRDefault="001B1602">
      <w:pPr>
        <w:pStyle w:val="BodySans"/>
        <w:ind w:left="720"/>
      </w:pPr>
      <w:r>
        <w:rPr>
          <w:i/>
        </w:rPr>
        <w:t>Denn das Schöne ist nichts / als des Schrecklichen Anfang...</w:t>
      </w:r>
    </w:p>
    <w:p w14:paraId="00BA091A" w14:textId="77777777" w:rsidR="00FE3AD5" w:rsidRDefault="001B1602">
      <w:pPr>
        <w:pStyle w:val="BodySans"/>
        <w:ind w:left="720"/>
      </w:pPr>
      <w:r>
        <w:rPr>
          <w:i/>
        </w:rPr>
        <w:t>"For beauty is nothing but the beginning of terror..."</w:t>
      </w:r>
    </w:p>
    <w:p w14:paraId="7BFBC8DD" w14:textId="77777777" w:rsidR="00FE3AD5" w:rsidRDefault="001B1602">
      <w:pPr>
        <w:pStyle w:val="BodySans"/>
      </w:pPr>
      <w:r>
        <w:t>The thought is not the psalm's, but it brushes against it. Both poems sense that radiance and awe are continuous — that the shining face of v. 2 and the trembling fear of v. 8 are not two different moments but the same moment seen at different depths. What begins as light on a face ends as awe at the edge of the world.</w:t>
      </w:r>
    </w:p>
    <w:p w14:paraId="0555BCC0" w14:textId="77777777" w:rsidR="00FE3AD5" w:rsidRDefault="001B1602">
      <w:pPr>
        <w:pStyle w:val="BodySans"/>
      </w:pPr>
      <w:r>
        <w:lastRenderedPageBreak/>
        <w:t xml:space="preserve">The psalm closes with the scribal mark </w:t>
      </w:r>
      <w:r>
        <w:t>פ</w:t>
      </w:r>
      <w:r>
        <w:t xml:space="preserve">,‎ the </w:t>
      </w:r>
      <w:r>
        <w:rPr>
          <w:i/>
        </w:rPr>
        <w:t>parashah</w:t>
      </w:r>
      <w:r>
        <w:t xml:space="preserve"> indication that here the section ends and the eye should rest. Even the Masoretes seem to have felt that the poem had reached, in eight verses, what most poems require fifty to attempt.</w:t>
      </w:r>
    </w:p>
    <w:p w14:paraId="4536D782" w14:textId="77777777" w:rsidR="00FE3AD5" w:rsidRDefault="001B1602">
      <w:r>
        <w:br w:type="page"/>
      </w:r>
    </w:p>
    <w:p w14:paraId="63F6742F" w14:textId="77777777" w:rsidR="00FE3AD5" w:rsidRDefault="001B1602">
      <w:pPr>
        <w:pStyle w:val="Heading2"/>
      </w:pPr>
      <w:r>
        <w:rPr>
          <w:rFonts w:ascii="Aptos" w:hAnsi="Aptos"/>
        </w:rPr>
        <w:lastRenderedPageBreak/>
        <w:t>Methodological &amp; Bibliographical Summary</w:t>
      </w:r>
    </w:p>
    <w:p w14:paraId="00D426BD" w14:textId="77777777" w:rsidR="00FE3AD5" w:rsidRDefault="001B1602">
      <w:pPr>
        <w:pStyle w:val="Heading3"/>
      </w:pPr>
      <w:r>
        <w:rPr>
          <w:rFonts w:ascii="Aptos" w:hAnsi="Aptos"/>
        </w:rPr>
        <w:t>Research &amp; Data Inputs</w:t>
      </w:r>
    </w:p>
    <w:p w14:paraId="65DED735" w14:textId="77777777" w:rsidR="00FE3AD5" w:rsidRDefault="001B1602">
      <w:pPr>
        <w:pStyle w:val="SummaryText"/>
      </w:pPr>
      <w:r>
        <w:rPr>
          <w:rFonts w:ascii="Aptos" w:hAnsi="Aptos"/>
          <w:b/>
        </w:rPr>
        <w:t>Psalm Verses Analyzed</w:t>
      </w:r>
      <w:r>
        <w:rPr>
          <w:rFonts w:ascii="Aptos" w:hAnsi="Aptos"/>
        </w:rPr>
        <w:t>: 8</w:t>
      </w:r>
    </w:p>
    <w:p w14:paraId="30F2EF16" w14:textId="77777777" w:rsidR="00FE3AD5" w:rsidRDefault="001B1602">
      <w:pPr>
        <w:pStyle w:val="SummaryText"/>
      </w:pPr>
      <w:r>
        <w:rPr>
          <w:rFonts w:ascii="Aptos" w:hAnsi="Aptos"/>
          <w:b/>
        </w:rPr>
        <w:t>LXX (Septuagint) Verses Reviewed</w:t>
      </w:r>
      <w:r>
        <w:rPr>
          <w:rFonts w:ascii="Aptos" w:hAnsi="Aptos"/>
        </w:rPr>
        <w:t>: 8</w:t>
      </w:r>
    </w:p>
    <w:p w14:paraId="72CAF455" w14:textId="77777777" w:rsidR="00FE3AD5" w:rsidRDefault="001B1602">
      <w:pPr>
        <w:pStyle w:val="SummaryText"/>
      </w:pPr>
      <w:r>
        <w:rPr>
          <w:rFonts w:ascii="Aptos" w:hAnsi="Aptos"/>
          <w:b/>
        </w:rPr>
        <w:t>Phonetic Transcriptions Generated</w:t>
      </w:r>
      <w:r>
        <w:rPr>
          <w:rFonts w:ascii="Aptos" w:hAnsi="Aptos"/>
        </w:rPr>
        <w:t>: 8</w:t>
      </w:r>
    </w:p>
    <w:p w14:paraId="6F0C5CCF" w14:textId="77777777" w:rsidR="00FE3AD5" w:rsidRDefault="001B1602">
      <w:pPr>
        <w:pStyle w:val="SummaryText"/>
      </w:pPr>
      <w:r>
        <w:rPr>
          <w:rFonts w:ascii="Aptos" w:hAnsi="Aptos"/>
          <w:b/>
        </w:rPr>
        <w:t>Ugaritic Parallels Reviewed</w:t>
      </w:r>
      <w:r>
        <w:rPr>
          <w:rFonts w:ascii="Aptos" w:hAnsi="Aptos"/>
        </w:rPr>
        <w:t>: 0</w:t>
      </w:r>
    </w:p>
    <w:p w14:paraId="48515BD2" w14:textId="77777777" w:rsidR="00FE3AD5" w:rsidRDefault="001B1602">
      <w:pPr>
        <w:pStyle w:val="SummaryText"/>
      </w:pPr>
      <w:r>
        <w:rPr>
          <w:rFonts w:ascii="Aptos" w:hAnsi="Aptos"/>
          <w:b/>
        </w:rPr>
        <w:t>Lexicon Entries (BDB/Klein) Reviewed</w:t>
      </w:r>
      <w:r>
        <w:rPr>
          <w:rFonts w:ascii="Aptos" w:hAnsi="Aptos"/>
        </w:rPr>
        <w:t>: 29</w:t>
      </w:r>
    </w:p>
    <w:p w14:paraId="743C7368" w14:textId="77777777" w:rsidR="00FE3AD5" w:rsidRDefault="001B1602">
      <w:pPr>
        <w:pStyle w:val="SummaryText"/>
      </w:pPr>
      <w:r>
        <w:rPr>
          <w:rFonts w:ascii="Aptos" w:hAnsi="Aptos"/>
          <w:b/>
        </w:rPr>
        <w:t>Traditional Commentaries Reviewed</w:t>
      </w:r>
      <w:r>
        <w:rPr>
          <w:rFonts w:ascii="Aptos" w:hAnsi="Aptos"/>
        </w:rPr>
        <w:t>: 40 (Ibn Ezra (8); Malbim (6); Meiri (6); Metzudat David (7); Radak (8); Rashi (5))</w:t>
      </w:r>
    </w:p>
    <w:p w14:paraId="4E24611B" w14:textId="77777777" w:rsidR="00FE3AD5" w:rsidRDefault="001B1602">
      <w:pPr>
        <w:pStyle w:val="SummaryText"/>
      </w:pPr>
      <w:r>
        <w:rPr>
          <w:rFonts w:ascii="Aptos" w:hAnsi="Aptos"/>
          <w:b/>
        </w:rPr>
        <w:t>Concordance Entries Reviewed</w:t>
      </w:r>
      <w:r>
        <w:rPr>
          <w:rFonts w:ascii="Aptos" w:hAnsi="Aptos"/>
        </w:rPr>
        <w:t>: 28</w:t>
      </w:r>
    </w:p>
    <w:p w14:paraId="64AE1A41" w14:textId="77777777" w:rsidR="00FE3AD5" w:rsidRDefault="001B1602">
      <w:pPr>
        <w:pStyle w:val="SummaryText"/>
      </w:pPr>
      <w:r>
        <w:rPr>
          <w:rFonts w:ascii="Aptos" w:hAnsi="Aptos"/>
          <w:b/>
        </w:rPr>
        <w:t>Figurative Concordance Matches Reviewed</w:t>
      </w:r>
      <w:r>
        <w:rPr>
          <w:rFonts w:ascii="Aptos" w:hAnsi="Aptos"/>
        </w:rPr>
        <w:t>: 490 (arm (30); earth (50); ends of earth (50); eyes (30); face (50); glory (30); hand (30); level ground (50); light (30); path (30); shepherd (50); walk (30); way (30))</w:t>
      </w:r>
    </w:p>
    <w:p w14:paraId="06321A77" w14:textId="77777777" w:rsidR="00FE3AD5" w:rsidRDefault="001B1602">
      <w:pPr>
        <w:pStyle w:val="SummaryText"/>
      </w:pPr>
      <w:r>
        <w:rPr>
          <w:rFonts w:ascii="Aptos" w:hAnsi="Aptos"/>
          <w:b/>
        </w:rPr>
        <w:t>Rabbi Jonathan Sacks References Reviewed</w:t>
      </w:r>
      <w:r>
        <w:rPr>
          <w:rFonts w:ascii="Aptos" w:hAnsi="Aptos"/>
        </w:rPr>
        <w:t>: N/A</w:t>
      </w:r>
    </w:p>
    <w:p w14:paraId="4B2DFB75" w14:textId="77777777" w:rsidR="00FE3AD5" w:rsidRDefault="001B1602">
      <w:pPr>
        <w:pStyle w:val="SummaryText"/>
      </w:pPr>
      <w:r>
        <w:rPr>
          <w:rFonts w:ascii="Aptos" w:hAnsi="Aptos"/>
          <w:b/>
        </w:rPr>
        <w:t>Similar Psalms Analyzed</w:t>
      </w:r>
      <w:r>
        <w:rPr>
          <w:rFonts w:ascii="Aptos" w:hAnsi="Aptos"/>
        </w:rPr>
        <w:t>: N/A</w:t>
      </w:r>
    </w:p>
    <w:p w14:paraId="3E148222" w14:textId="77777777" w:rsidR="00FE3AD5" w:rsidRDefault="001B1602">
      <w:pPr>
        <w:pStyle w:val="SummaryText"/>
      </w:pPr>
      <w:r>
        <w:rPr>
          <w:rFonts w:ascii="Aptos" w:hAnsi="Aptos"/>
          <w:b/>
        </w:rPr>
        <w:t>Deep Web Research</w:t>
      </w:r>
      <w:r>
        <w:rPr>
          <w:rFonts w:ascii="Aptos" w:hAnsi="Aptos"/>
        </w:rPr>
        <w:t>: Yes</w:t>
      </w:r>
    </w:p>
    <w:p w14:paraId="33D128E5" w14:textId="77777777" w:rsidR="00FE3AD5" w:rsidRDefault="001B1602">
      <w:pPr>
        <w:pStyle w:val="SummaryText"/>
      </w:pPr>
      <w:r>
        <w:rPr>
          <w:rFonts w:ascii="Aptos" w:hAnsi="Aptos"/>
          <w:b/>
        </w:rPr>
        <w:t>Literary Echoes Research</w:t>
      </w:r>
      <w:r>
        <w:rPr>
          <w:rFonts w:ascii="Aptos" w:hAnsi="Aptos"/>
        </w:rPr>
        <w:t>: Yes</w:t>
      </w:r>
    </w:p>
    <w:p w14:paraId="7A1AAB29" w14:textId="77777777" w:rsidR="00FE3AD5" w:rsidRDefault="001B1602">
      <w:pPr>
        <w:pStyle w:val="SummaryText"/>
      </w:pPr>
      <w:r>
        <w:rPr>
          <w:rFonts w:ascii="Aptos" w:hAnsi="Aptos"/>
          <w:b/>
        </w:rPr>
        <w:t>Sections Trimmed for Context</w:t>
      </w:r>
      <w:r>
        <w:rPr>
          <w:rFonts w:ascii="Aptos" w:hAnsi="Aptos"/>
        </w:rPr>
        <w:t>: None</w:t>
      </w:r>
    </w:p>
    <w:p w14:paraId="6C253928" w14:textId="77777777" w:rsidR="00FE3AD5" w:rsidRDefault="001B1602">
      <w:pPr>
        <w:pStyle w:val="SummaryText"/>
      </w:pPr>
      <w:r>
        <w:rPr>
          <w:rFonts w:ascii="Aptos" w:hAnsi="Aptos"/>
          <w:b/>
        </w:rPr>
        <w:t>Master Editor Prompt Size</w:t>
      </w:r>
      <w:r>
        <w:rPr>
          <w:rFonts w:ascii="Aptos" w:hAnsi="Aptos"/>
        </w:rPr>
        <w:t>: 200,032 characters</w:t>
      </w:r>
    </w:p>
    <w:p w14:paraId="6B0E97B5" w14:textId="77777777" w:rsidR="00FE3AD5" w:rsidRDefault="001B1602">
      <w:pPr>
        <w:pStyle w:val="Heading3"/>
      </w:pPr>
      <w:r>
        <w:rPr>
          <w:rFonts w:ascii="Aptos" w:hAnsi="Aptos"/>
        </w:rPr>
        <w:t>Models Used</w:t>
      </w:r>
    </w:p>
    <w:p w14:paraId="29DEF56A" w14:textId="77777777" w:rsidR="00FE3AD5" w:rsidRDefault="001B1602">
      <w:pPr>
        <w:pStyle w:val="SummaryText"/>
      </w:pPr>
      <w:r>
        <w:rPr>
          <w:rFonts w:ascii="Aptos" w:hAnsi="Aptos"/>
          <w:b/>
        </w:rPr>
        <w:t>Structural Analysis (Macro)</w:t>
      </w:r>
      <w:r>
        <w:rPr>
          <w:rFonts w:ascii="Aptos" w:hAnsi="Aptos"/>
        </w:rPr>
        <w:t>: claude-opus-4-6</w:t>
      </w:r>
    </w:p>
    <w:p w14:paraId="6979A452" w14:textId="77777777" w:rsidR="00FE3AD5" w:rsidRDefault="001B1602">
      <w:pPr>
        <w:pStyle w:val="SummaryText"/>
      </w:pPr>
      <w:r>
        <w:rPr>
          <w:rFonts w:ascii="Aptos" w:hAnsi="Aptos"/>
          <w:b/>
        </w:rPr>
        <w:t>Verse Discovery (Micro)</w:t>
      </w:r>
      <w:r>
        <w:rPr>
          <w:rFonts w:ascii="Aptos" w:hAnsi="Aptos"/>
        </w:rPr>
        <w:t>: claude-sonnet-4-6</w:t>
      </w:r>
    </w:p>
    <w:p w14:paraId="7AA1BC32" w14:textId="77777777" w:rsidR="00FE3AD5" w:rsidRDefault="001B1602">
      <w:pPr>
        <w:pStyle w:val="SummaryText"/>
      </w:pPr>
      <w:r>
        <w:rPr>
          <w:rFonts w:ascii="Aptos" w:hAnsi="Aptos"/>
          <w:b/>
        </w:rPr>
        <w:t>Liturgical Librarian</w:t>
      </w:r>
      <w:r>
        <w:rPr>
          <w:rFonts w:ascii="Aptos" w:hAnsi="Aptos"/>
        </w:rPr>
        <w:t>: gpt-5.1</w:t>
      </w:r>
    </w:p>
    <w:p w14:paraId="29BDC546" w14:textId="77777777" w:rsidR="00FE3AD5" w:rsidRDefault="001B1602">
      <w:pPr>
        <w:pStyle w:val="SummaryText"/>
      </w:pPr>
      <w:r>
        <w:rPr>
          <w:rFonts w:ascii="Aptos" w:hAnsi="Aptos"/>
          <w:b/>
        </w:rPr>
        <w:t>Figurative Curator</w:t>
      </w:r>
      <w:r>
        <w:rPr>
          <w:rFonts w:ascii="Aptos" w:hAnsi="Aptos"/>
        </w:rPr>
        <w:t>: gpt-5.4</w:t>
      </w:r>
    </w:p>
    <w:p w14:paraId="7045D2B0" w14:textId="77777777" w:rsidR="00FE3AD5" w:rsidRDefault="001B1602">
      <w:pPr>
        <w:pStyle w:val="SummaryText"/>
      </w:pPr>
      <w:r>
        <w:rPr>
          <w:rFonts w:ascii="Aptos" w:hAnsi="Aptos"/>
          <w:b/>
        </w:rPr>
        <w:t>Commentary (Master Writer)</w:t>
      </w:r>
      <w:r>
        <w:rPr>
          <w:rFonts w:ascii="Aptos" w:hAnsi="Aptos"/>
        </w:rPr>
        <w:t>: claude-opus-4-7</w:t>
      </w:r>
    </w:p>
    <w:p w14:paraId="41B095FC" w14:textId="77777777" w:rsidR="00FE3AD5" w:rsidRDefault="001B1602">
      <w:pPr>
        <w:pStyle w:val="SummaryText"/>
      </w:pPr>
      <w:r>
        <w:rPr>
          <w:rFonts w:ascii="Aptos" w:hAnsi="Aptos"/>
          <w:b/>
        </w:rPr>
        <w:t>Citation Verifier Filter</w:t>
      </w:r>
      <w:r>
        <w:rPr>
          <w:rFonts w:ascii="Aptos" w:hAnsi="Aptos"/>
        </w:rPr>
        <w:t>: gpt-5.1</w:t>
      </w:r>
    </w:p>
    <w:p w14:paraId="2E76BBB1" w14:textId="77777777" w:rsidR="00FE3AD5" w:rsidRDefault="001B1602">
      <w:pPr>
        <w:pStyle w:val="SummaryText"/>
      </w:pPr>
      <w:r>
        <w:rPr>
          <w:rFonts w:ascii="Aptos" w:hAnsi="Aptos"/>
          <w:b/>
        </w:rPr>
        <w:t>Copy Editor</w:t>
      </w:r>
      <w:r>
        <w:rPr>
          <w:rFonts w:ascii="Aptos" w:hAnsi="Aptos"/>
        </w:rPr>
        <w:t>: gpt-5.4</w:t>
      </w:r>
    </w:p>
    <w:p w14:paraId="1C0B324C" w14:textId="77777777" w:rsidR="00FE3AD5" w:rsidRDefault="001B1602">
      <w:pPr>
        <w:pStyle w:val="SummaryText"/>
      </w:pPr>
      <w:r>
        <w:rPr>
          <w:rFonts w:ascii="Aptos" w:hAnsi="Aptos"/>
          <w:b/>
        </w:rPr>
        <w:t>Literary Echoes (Passes 1 &amp; 2 — Generation)</w:t>
      </w:r>
      <w:r>
        <w:rPr>
          <w:rFonts w:ascii="Aptos" w:hAnsi="Aptos"/>
        </w:rPr>
        <w:t>: gemini-3.1-pro-preview</w:t>
      </w:r>
    </w:p>
    <w:p w14:paraId="74953B8A" w14:textId="77777777" w:rsidR="00FE3AD5" w:rsidRDefault="001B1602">
      <w:pPr>
        <w:pStyle w:val="SummaryText"/>
      </w:pPr>
      <w:r>
        <w:rPr>
          <w:rFonts w:ascii="Aptos" w:hAnsi="Aptos"/>
          <w:b/>
        </w:rPr>
        <w:t>Literary Echoes (Passes 3 &amp; 4 — Verify + Reconstruct)</w:t>
      </w:r>
      <w:r>
        <w:rPr>
          <w:rFonts w:ascii="Aptos" w:hAnsi="Aptos"/>
        </w:rPr>
        <w:t>: gpt-5.4</w:t>
      </w:r>
    </w:p>
    <w:p w14:paraId="1C1A043D" w14:textId="77777777" w:rsidR="00FE3AD5" w:rsidRDefault="001B1602">
      <w:pPr>
        <w:pStyle w:val="Heading3"/>
      </w:pPr>
      <w:r>
        <w:rPr>
          <w:rFonts w:ascii="Aptos" w:hAnsi="Aptos"/>
        </w:rPr>
        <w:t>Date Produced</w:t>
      </w:r>
    </w:p>
    <w:p w14:paraId="2D21493D" w14:textId="77777777" w:rsidR="00FE3AD5" w:rsidRDefault="001B1602">
      <w:pPr>
        <w:pStyle w:val="SummaryText"/>
      </w:pPr>
      <w:r>
        <w:rPr>
          <w:rFonts w:ascii="Aptos" w:hAnsi="Aptos"/>
        </w:rPr>
        <w:t>April 26, 2026</w:t>
      </w:r>
    </w:p>
    <w:sectPr w:rsidR="00FE3AD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4D08" w14:textId="77777777" w:rsidR="001B1602" w:rsidRDefault="001B1602">
      <w:pPr>
        <w:spacing w:after="0" w:line="240" w:lineRule="auto"/>
      </w:pPr>
      <w:r>
        <w:separator/>
      </w:r>
    </w:p>
  </w:endnote>
  <w:endnote w:type="continuationSeparator" w:id="0">
    <w:p w14:paraId="00AE02D7" w14:textId="77777777" w:rsidR="001B1602" w:rsidRDefault="001B1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CFC4B" w14:textId="7F472DF0" w:rsidR="00FE3AD5" w:rsidRDefault="001B1602">
    <w:pPr>
      <w:pStyle w:val="Footer"/>
      <w:jc w:val="right"/>
    </w:pPr>
    <w:r>
      <w:fldChar w:fldCharType="begin"/>
    </w:r>
    <w:r>
      <w:instrText>PAGE</w:instrText>
    </w:r>
    <w:r w:rsidR="00A672C6">
      <w:fldChar w:fldCharType="separate"/>
    </w:r>
    <w:r w:rsidR="00A672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3C28" w14:textId="77777777" w:rsidR="001B1602" w:rsidRDefault="001B1602">
      <w:pPr>
        <w:spacing w:after="0" w:line="240" w:lineRule="auto"/>
      </w:pPr>
      <w:r>
        <w:separator/>
      </w:r>
    </w:p>
  </w:footnote>
  <w:footnote w:type="continuationSeparator" w:id="0">
    <w:p w14:paraId="4D1208B9" w14:textId="77777777" w:rsidR="001B1602" w:rsidRDefault="001B1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739531">
    <w:abstractNumId w:val="8"/>
  </w:num>
  <w:num w:numId="2" w16cid:durableId="366032749">
    <w:abstractNumId w:val="6"/>
  </w:num>
  <w:num w:numId="3" w16cid:durableId="550382177">
    <w:abstractNumId w:val="5"/>
  </w:num>
  <w:num w:numId="4" w16cid:durableId="1688553660">
    <w:abstractNumId w:val="4"/>
  </w:num>
  <w:num w:numId="5" w16cid:durableId="524951560">
    <w:abstractNumId w:val="7"/>
  </w:num>
  <w:num w:numId="6" w16cid:durableId="1490488052">
    <w:abstractNumId w:val="3"/>
  </w:num>
  <w:num w:numId="7" w16cid:durableId="731462779">
    <w:abstractNumId w:val="2"/>
  </w:num>
  <w:num w:numId="8" w16cid:durableId="220600564">
    <w:abstractNumId w:val="1"/>
  </w:num>
  <w:num w:numId="9" w16cid:durableId="168663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602"/>
    <w:rsid w:val="0029639D"/>
    <w:rsid w:val="00326F90"/>
    <w:rsid w:val="003F5A18"/>
    <w:rsid w:val="00A672C6"/>
    <w:rsid w:val="00AA1D8D"/>
    <w:rsid w:val="00B47730"/>
    <w:rsid w:val="00CB0664"/>
    <w:rsid w:val="00FC693F"/>
    <w:rsid w:val="00FE3AD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69B9FF-586A-4F4F-98FB-1EB66CA46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5439</Words>
  <Characters>31007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2026-04-26T21:31:00Z</dcterms:created>
  <dcterms:modified xsi:type="dcterms:W3CDTF">2026-04-26T21:31:00Z</dcterms:modified>
  <cp:category/>
</cp:coreProperties>
</file>