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Bidi Test: Control (LRI/PDI - Current)</w:t>
      </w:r>
    </w:p>
    <w:p>
      <w:r>
        <w:rPr>
          <w:b/>
        </w:rPr>
        <w:t xml:space="preserve">Expected: </w:t>
      </w:r>
      <w:r>
        <w:t xml:space="preserve">Parenthesized Hebrew should appear as </w:t>
      </w:r>
      <w:r>
        <w:rPr>
          <w:b/>
        </w:rPr>
        <w:t>(וְנַפְשִׁי נִבְהֲלָה מְאֹד)</w:t>
      </w:r>
      <w:r>
        <w:t xml:space="preserve"> with Hebrew reading right-to-left inside the parentheses.</w:t>
      </w:r>
    </w:p>
    <w:p/>
    <w:p>
      <w:pPr>
        <w:bidi w:val="0"/>
      </w:pPr>
      <w:r>
        <w:rPr>
          <w:b/>
        </w:rPr>
        <w:t>Test 1: Simple parenthesized Hebrew</w:t>
      </w:r>
    </w:p>
    <w:p>
      <w:pPr>
        <w:bidi w:val="0"/>
      </w:pPr>
      <w:r>
        <w:t>And my נֶפֶשׁ is deeply terrified ⁦(וְנַפְשִׁי נִבְהֲלָה מְאֹד)⁩. נֶפֶשׁ is not a detachable soul.</w:t>
      </w:r>
    </w:p>
    <w:p/>
    <w:p>
      <w:pPr>
        <w:bidi w:val="0"/>
      </w:pPr>
      <w:r>
        <w:rPr>
          <w:b/>
        </w:rPr>
        <w:t>Test 2: Multiple instances</w:t>
      </w:r>
    </w:p>
    <w:p>
      <w:pPr>
        <w:bidi w:val="0"/>
      </w:pPr>
      <w:r>
        <w:t>The word אַשְׁרֵי (ashrei) means blessed ⁦(אַשְׁרֵי הָאִישׁ)⁩, and תְּהִלָּה (tehillah) means praise ⁦(תְּהִלָּה לְדָוִד)⁩.</w:t>
      </w:r>
    </w:p>
    <w:p/>
    <w:p>
      <w:pPr>
        <w:bidi w:val="0"/>
      </w:pPr>
      <w:r>
        <w:rPr>
          <w:b/>
        </w:rPr>
        <w:t>Test 3: Hebrew with spaces</w:t>
      </w:r>
    </w:p>
    <w:p>
      <w:pPr>
        <w:bidi w:val="0"/>
      </w:pPr>
      <w:r>
        <w:t>The phrase "Happy is the man" ⁦(אַשְׁרֵי הָאִישׁ אֲשֶׁר)⁩ is the opening of Psalm 1.</w:t>
      </w:r>
    </w:p>
    <w:p/>
    <w:p>
      <w:pPr>
        <w:bidi w:val="0"/>
      </w:pPr>
      <w:r>
        <w:rPr>
          <w:b/>
        </w:rPr>
        <w:t>Test 4: Mixed nikud</w:t>
      </w:r>
    </w:p>
    <w:p>
      <w:pPr>
        <w:bidi w:val="0"/>
      </w:pPr>
      <w:r>
        <w:t>The root ברך appears in בָּרוּךְ (blessed) and בְּרָכָה (blessing).</w:t>
      </w:r>
    </w:p>
    <w:p/>
    <w:p>
      <w:pPr>
        <w:bidi w:val="0"/>
      </w:pPr>
      <w:r>
        <w:rPr>
          <w:b/>
        </w:rPr>
        <w:t>Test 5: Long Hebrew text</w:t>
      </w:r>
    </w:p>
    <w:p>
      <w:pPr>
        <w:bidi w:val="0"/>
      </w:pPr>
      <w:r>
        <w:t>The entire first verse ⁦(אַשְׁרֵי הָאִישׁ אֲשֶׁר לֹא הָלַךְ בַּעֲצַת רְשָׁעִים)⁩ sets the tone for the psalm.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