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240" w:before="240" w:lineRule="auto"/>
        <w:jc w:val="center"/>
        <w:rPr>
          <w:b w:val="1"/>
          <w:sz w:val="72"/>
          <w:szCs w:val="72"/>
        </w:rPr>
      </w:pPr>
      <w:bookmarkStart w:colFirst="0" w:colLast="0" w:name="_wpuh7n162pxu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Документация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240" w:before="240" w:lineRule="auto"/>
        <w:jc w:val="center"/>
        <w:rPr>
          <w:b w:val="1"/>
          <w:sz w:val="48"/>
          <w:szCs w:val="48"/>
        </w:rPr>
      </w:pPr>
      <w:bookmarkStart w:colFirst="0" w:colLast="0" w:name="_wpuh7n162pxu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240" w:before="240" w:lineRule="auto"/>
        <w:jc w:val="center"/>
        <w:rPr>
          <w:b w:val="1"/>
          <w:sz w:val="48"/>
          <w:szCs w:val="48"/>
        </w:rPr>
      </w:pPr>
      <w:bookmarkStart w:colFirst="0" w:colLast="0" w:name="_wpuh7n162pxu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240" w:before="240" w:lineRule="auto"/>
        <w:jc w:val="center"/>
        <w:rPr>
          <w:b w:val="1"/>
          <w:sz w:val="48"/>
          <w:szCs w:val="48"/>
        </w:rPr>
      </w:pPr>
      <w:bookmarkStart w:colFirst="0" w:colLast="0" w:name="_wpuh7n162pxu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center"/>
        <w:rPr>
          <w:b w:val="1"/>
          <w:sz w:val="44"/>
          <w:szCs w:val="44"/>
        </w:rPr>
      </w:pPr>
      <w:bookmarkStart w:colFirst="0" w:colLast="0" w:name="_m02xh1ppwyjh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Дипломная работа по теме: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center"/>
        <w:rPr>
          <w:b w:val="1"/>
          <w:sz w:val="44"/>
          <w:szCs w:val="44"/>
        </w:rPr>
      </w:pPr>
      <w:bookmarkStart w:colFirst="0" w:colLast="0" w:name="_m28v5nvjncun" w:id="2"/>
      <w:bookmarkEnd w:id="2"/>
      <w:r w:rsidDel="00000000" w:rsidR="00000000" w:rsidRPr="00000000">
        <w:rPr>
          <w:b w:val="1"/>
          <w:sz w:val="44"/>
          <w:szCs w:val="44"/>
          <w:rtl w:val="0"/>
        </w:rPr>
        <w:t xml:space="preserve">“</w:t>
      </w:r>
      <w:r w:rsidDel="00000000" w:rsidR="00000000" w:rsidRPr="00000000">
        <w:rPr>
          <w:b w:val="1"/>
          <w:sz w:val="44"/>
          <w:szCs w:val="44"/>
          <w:rtl w:val="0"/>
        </w:rPr>
        <w:t xml:space="preserve">Анализ оттока клиентов банка            (поиск инсайтов, составление рекомендаций стейкхолдерам, построение модели оттока)”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Профессия “Аналитик данных”, DA - </w:t>
      </w:r>
      <w:r w:rsidDel="00000000" w:rsidR="00000000" w:rsidRPr="00000000">
        <w:rPr>
          <w:b w:val="1"/>
          <w:sz w:val="32"/>
          <w:szCs w:val="32"/>
          <w:rtl w:val="0"/>
        </w:rPr>
        <w:t xml:space="preserve">88</w:t>
      </w: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Романова А.А.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ind w:left="566.929133858267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Введени</w:t>
      </w:r>
      <w:r w:rsidDel="00000000" w:rsidR="00000000" w:rsidRPr="00000000">
        <w:rPr>
          <w:rtl w:val="0"/>
        </w:rPr>
        <w:t xml:space="preserve">е……………………………………………………………………………………………...3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2. </w:t>
      </w:r>
      <w:r w:rsidDel="00000000" w:rsidR="00000000" w:rsidRPr="00000000">
        <w:rPr>
          <w:rtl w:val="0"/>
        </w:rPr>
        <w:t xml:space="preserve">Описание исходного датасета и типов данных (14 столбцов)…………………………….…4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3. Разведочный анализ данных (EDA)………………………………….…………………………..5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3.1. Качество данных………………………………….………….……………………………………5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3.2. Зависимости ..……………………………….………………….…………………………………5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3.3. Рекомендации на основе анализа EDA ..……………………………….…………………….8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4. Построение модели логистической регрессии.. ………………………………….……………9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4.1. Результаты построение модели логистической регрессии прогнозирования оттока ....9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4.2. Комплексная оценка модели логистической регрессии и процесса обучения ..………11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5. Выявлен</w:t>
      </w:r>
      <w:r w:rsidDel="00000000" w:rsidR="00000000" w:rsidRPr="00000000">
        <w:rPr>
          <w:rtl w:val="0"/>
        </w:rPr>
        <w:t xml:space="preserve">ие инсайтов с помощью модели случайного леса </w:t>
      </w:r>
      <w:r w:rsidDel="00000000" w:rsidR="00000000" w:rsidRPr="00000000">
        <w:rPr>
          <w:rtl w:val="0"/>
        </w:rPr>
        <w:t xml:space="preserve">и рекомендации ……………11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6. Обобщающие выводы анализа оттока клиентов банка…………………………………...…12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6.1. Корреляции признаков ..……………………………….………………………………………..12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6.2. Анализ модели ..……………………………….………………………………….…………...…12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6.3. Важность признаков………………………………….………………………………….…….…12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7. Общие рекомендации……………………………………………………….………………..……12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7.1. Целевая работа с возрастными группами……………………………………………………12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7.2. Финансовые стимулы и программы………………………………….………………..………13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7.3. Развитие программ лояльности и увеличение числа продуктов…………………………13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7.4. Исследование географических факторов………………………………….…………………13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7.5. Повышение активности клиентов………………………………….…………………..………13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8. Заключение………………………………….………………………………….……………………13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72.519685039371"/>
        </w:tabs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b w:val="1"/>
          <w:rtl w:val="0"/>
        </w:rPr>
        <w:t xml:space="preserve">Цели проекта: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Проанализировать данные клиентов банка для выявления факторов оттока и построения модели, прогнозирующей вероятность ухода, с целью разработки и внедрения эффективных стратегий удержания, улучшения клиентского опыта и поддержки принятия обоснованных управленческих решений для повышения лояльности и доходов банка.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lineRule="auto"/>
        <w:ind w:left="-708.6614173228347" w:right="-106.06299212598401" w:firstLine="0"/>
        <w:jc w:val="both"/>
        <w:rPr/>
      </w:pPr>
      <w:r w:rsidDel="00000000" w:rsidR="00000000" w:rsidRPr="00000000">
        <w:rPr>
          <w:b w:val="1"/>
          <w:rtl w:val="0"/>
        </w:rPr>
        <w:t xml:space="preserve">Бизнес-задача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Анализ оттока клиентов банка для улучшения стратегий удержания и повышения лояльности.</w:t>
      </w:r>
    </w:p>
    <w:p w:rsidR="00000000" w:rsidDel="00000000" w:rsidP="00000000" w:rsidRDefault="00000000" w:rsidRPr="00000000" w14:paraId="0000003B">
      <w:pPr>
        <w:widowControl w:val="0"/>
        <w:spacing w:after="240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lineRule="auto"/>
        <w:ind w:left="-708.6614173228347" w:right="-106.06299212598401" w:firstLine="0"/>
        <w:jc w:val="both"/>
        <w:rPr/>
      </w:pPr>
      <w:r w:rsidDel="00000000" w:rsidR="00000000" w:rsidRPr="00000000">
        <w:rPr>
          <w:b w:val="1"/>
          <w:rtl w:val="0"/>
        </w:rPr>
        <w:t xml:space="preserve">Актуальность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Высокий уровень оттока клиентов может привести к значительным финансовым потерям и ухудшению репутации банка. Понимание причин и факторов оттока позволяет разработать эффективные меры по удержанию клиентов и оптимизации обслуживания.</w:t>
      </w:r>
    </w:p>
    <w:p w:rsidR="00000000" w:rsidDel="00000000" w:rsidP="00000000" w:rsidRDefault="00000000" w:rsidRPr="00000000" w14:paraId="0000003D">
      <w:pPr>
        <w:widowControl w:val="0"/>
        <w:spacing w:after="240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40" w:lineRule="auto"/>
        <w:ind w:left="-708.6614173228347" w:right="-106.06299212598401" w:firstLine="0"/>
        <w:jc w:val="both"/>
        <w:rPr/>
      </w:pPr>
      <w:r w:rsidDel="00000000" w:rsidR="00000000" w:rsidRPr="00000000">
        <w:rPr>
          <w:b w:val="1"/>
          <w:rtl w:val="0"/>
        </w:rPr>
        <w:t xml:space="preserve">Гипотезы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0" w:afterAutospacing="0" w:before="240" w:lineRule="auto"/>
        <w:ind w:left="-566.9291338582675" w:right="-106.06299212598401" w:hanging="141.7322834645671"/>
        <w:jc w:val="both"/>
        <w:rPr/>
      </w:pPr>
      <w:r w:rsidDel="00000000" w:rsidR="00000000" w:rsidRPr="00000000">
        <w:rPr>
          <w:rtl w:val="0"/>
        </w:rPr>
        <w:t xml:space="preserve">Возраст и финансовое состояние клиентов влияют на вероятность их ухода.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-566.9291338582675" w:right="-106.06299212598401" w:hanging="141.7322834645671"/>
        <w:jc w:val="both"/>
        <w:rPr/>
      </w:pPr>
      <w:r w:rsidDel="00000000" w:rsidR="00000000" w:rsidRPr="00000000">
        <w:rPr>
          <w:rtl w:val="0"/>
        </w:rPr>
        <w:t xml:space="preserve">Географические особенности могут быть связаны с различиями в уровне оттока.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240" w:before="0" w:beforeAutospacing="0" w:lineRule="auto"/>
        <w:ind w:left="-566.9291338582675" w:right="-106.06299212598401" w:hanging="141.7322834645671"/>
        <w:jc w:val="both"/>
        <w:rPr/>
      </w:pPr>
      <w:r w:rsidDel="00000000" w:rsidR="00000000" w:rsidRPr="00000000">
        <w:rPr>
          <w:rtl w:val="0"/>
        </w:rPr>
        <w:t xml:space="preserve">Активность клиентов и количество используемых продуктов могут снижать вероятность оттока.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ind w:left="720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80" w:before="280" w:lineRule="auto"/>
        <w:ind w:left="-708.6614173228347" w:right="-106.0629921259840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Стейкхолдеры отчета: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-566.9291338582675" w:right="-106.06299212598401" w:hanging="141.7322834645671"/>
        <w:jc w:val="both"/>
      </w:pPr>
      <w:r w:rsidDel="00000000" w:rsidR="00000000" w:rsidRPr="00000000">
        <w:rPr>
          <w:rtl w:val="0"/>
        </w:rPr>
        <w:t xml:space="preserve">Руководство банка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-566.9291338582675" w:right="-106.06299212598401" w:hanging="141.7322834645671"/>
        <w:jc w:val="both"/>
      </w:pPr>
      <w:r w:rsidDel="00000000" w:rsidR="00000000" w:rsidRPr="00000000">
        <w:rPr>
          <w:rtl w:val="0"/>
        </w:rPr>
        <w:t xml:space="preserve">Команда по клиентскому обслуживанию и поддержке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-566.9291338582675" w:right="-106.06299212598401" w:hanging="141.7322834645671"/>
        <w:jc w:val="both"/>
      </w:pPr>
      <w:r w:rsidDel="00000000" w:rsidR="00000000" w:rsidRPr="00000000">
        <w:rPr>
          <w:rtl w:val="0"/>
        </w:rPr>
        <w:t xml:space="preserve">Аналитики и исследовательские группы, финансовые аналитики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-566.9291338582675" w:right="-106.06299212598401" w:hanging="141.7322834645671"/>
        <w:jc w:val="both"/>
      </w:pPr>
      <w:r w:rsidDel="00000000" w:rsidR="00000000" w:rsidRPr="00000000">
        <w:rPr>
          <w:rtl w:val="0"/>
        </w:rPr>
        <w:t xml:space="preserve">IT и технические специалисты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-708.6614173228347" w:right="-106.06299212598401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rtl w:val="0"/>
        </w:rPr>
        <w:t xml:space="preserve">Описание исходного датасета и типов данных (14 столбцов)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-708.6614173228347" w:right="-106.0629921259840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Для исследования был взят датасет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Churn for Bank Customers</w:t>
        </w:r>
      </w:hyperlink>
      <w:r w:rsidDel="00000000" w:rsidR="00000000" w:rsidRPr="00000000">
        <w:rPr>
          <w:rtl w:val="0"/>
        </w:rPr>
        <w:t xml:space="preserve">” со статистикой операций клиентов банка.</w:t>
      </w: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675.0" w:type="dxa"/>
        <w:tblBorders>
          <w:top w:color="000000" w:space="0" w:sz="7" w:val="single"/>
          <w:left w:color="000000" w:space="0" w:sz="7" w:val="single"/>
          <w:bottom w:color="000000" w:space="0" w:sz="7" w:val="single"/>
          <w:right w:color="000000" w:space="0" w:sz="7" w:val="single"/>
          <w:insideH w:color="000000" w:space="0" w:sz="7" w:val="single"/>
          <w:insideV w:color="000000" w:space="0" w:sz="7" w:val="single"/>
        </w:tblBorders>
        <w:tblLayout w:type="fixed"/>
        <w:tblLook w:val="0600"/>
      </w:tblPr>
      <w:tblGrid>
        <w:gridCol w:w="375"/>
        <w:gridCol w:w="1815"/>
        <w:gridCol w:w="6960"/>
        <w:gridCol w:w="1095"/>
        <w:tblGridChange w:id="0">
          <w:tblGrid>
            <w:gridCol w:w="375"/>
            <w:gridCol w:w="1815"/>
            <w:gridCol w:w="6960"/>
            <w:gridCol w:w="109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Столбца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RowNumber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Соответствует номеру записи (строки) и не влияет на результат.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Содержит случайные значения и не влияет на уход клиента из банка.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Surname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Фамилия клиента, не влияет на его решение покинуть банк.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Кредитный рейтинг клиента, может влиять на отток клиентов, так как клиенты с более высоким кредитным рейтингом менее склонны покидать банк.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Geography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Местоположение клиента может влиять на его решение покинуть банк.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 клиента, интересно исследовать, играет ли пол роль в уходе клиента из банка.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Возраст клиента, это, безусловно, важно, так как пожилые клиенты менее склонны покидать банк по сравнению с молодыми.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Tenure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Стаж клиента в банке (в годах), обычно старые клиенты более лояльны и менее склонны к уходу.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Баланс на счету клиента, также хороший индикатор оттока клиентов, так как люди с более высоким балансом на счетах менее склонны покидать банк по сравнению с теми, у кого низкий баланс.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NumOfProducts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Количество продуктов, которыми пользуется клиент через банк.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1"/>
          <w:trHeight w:val="738.9550781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HasCrCard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Наличие кредитной карты у клиента, это также важно, так как люди с кредитной картой менее склонны покидать банк.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IsActiveMember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Активный клиент менее склонен покидать банк.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Предполагаемая зарплата клиента, как и баланс, люди с низкими зарплатами более склонны к уходу по сравнению с теми, у кого высокие зарплаты.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Exited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Ушел ли клиент из банка (0 - нет, 1 - да).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ind w:left="141.7322834645671" w:right="268.5826771653546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Разведочный анализ данных (EDA)</w:t>
      </w:r>
    </w:p>
    <w:p w:rsidR="00000000" w:rsidDel="00000000" w:rsidP="00000000" w:rsidRDefault="00000000" w:rsidRPr="00000000" w14:paraId="00000098">
      <w:pPr>
        <w:widowControl w:val="0"/>
        <w:spacing w:after="240" w:before="240" w:lineRule="auto"/>
        <w:ind w:left="-708.6614173228347" w:right="-106.06299212598401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 </w:t>
      </w:r>
      <w:r w:rsidDel="00000000" w:rsidR="00000000" w:rsidRPr="00000000">
        <w:rPr>
          <w:b w:val="1"/>
          <w:rtl w:val="0"/>
        </w:rPr>
        <w:t xml:space="preserve">Качество данных</w:t>
      </w:r>
      <w:r w:rsidDel="00000000" w:rsidR="00000000" w:rsidRPr="00000000">
        <w:rPr>
          <w:rtl w:val="0"/>
        </w:rPr>
        <w:t xml:space="preserve">: Проведен разведочный анализ данных (EDA-</w:t>
      </w:r>
      <w:r w:rsidDel="00000000" w:rsidR="00000000" w:rsidRPr="00000000">
        <w:rPr>
          <w:rtl w:val="0"/>
        </w:rPr>
        <w:t xml:space="preserve">exploratory data analysis</w:t>
      </w:r>
      <w:r w:rsidDel="00000000" w:rsidR="00000000" w:rsidRPr="00000000">
        <w:rPr>
          <w:rtl w:val="0"/>
        </w:rPr>
        <w:t xml:space="preserve">) - пропущенных значений нет, повторов нет, типы данных адекватны, значения категориальных данных адекватны, аномалии(нереалистичные значения) не выявлены. </w:t>
      </w:r>
    </w:p>
    <w:p w:rsidR="00000000" w:rsidDel="00000000" w:rsidP="00000000" w:rsidRDefault="00000000" w:rsidRPr="00000000" w14:paraId="00000099">
      <w:pPr>
        <w:widowControl w:val="0"/>
        <w:spacing w:after="240" w:before="240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чистка или замена значений перед анализом не осуществлялась.</w:t>
      </w:r>
    </w:p>
    <w:p w:rsidR="00000000" w:rsidDel="00000000" w:rsidP="00000000" w:rsidRDefault="00000000" w:rsidRPr="00000000" w14:paraId="0000009A">
      <w:pPr>
        <w:widowControl w:val="0"/>
        <w:spacing w:after="240" w:before="240" w:lineRule="auto"/>
        <w:ind w:left="-708.6614173228347" w:right="-106.06299212598401" w:firstLine="0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3.2. Зависимости</w:t>
      </w:r>
      <w:r w:rsidDel="00000000" w:rsidR="00000000" w:rsidRPr="00000000">
        <w:rPr>
          <w:rtl w:val="0"/>
        </w:rPr>
        <w:t xml:space="preserve">: Проведен анализ корреляций между признаками и </w:t>
      </w:r>
      <w:r w:rsidDel="00000000" w:rsidR="00000000" w:rsidRPr="00000000">
        <w:rPr>
          <w:rtl w:val="0"/>
        </w:rPr>
        <w:t xml:space="preserve">целевой переменной Exited. Визуализированы данные для поиска инсайтов.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100" w:before="120" w:lineRule="auto"/>
        <w:ind w:left="-708.6614173228347" w:right="-106.06299212598401" w:firstLine="0"/>
        <w:jc w:val="center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3547125" cy="27070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125" cy="2707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100" w:before="120" w:lineRule="auto"/>
        <w:ind w:left="-708.6614173228347" w:right="-106.06299212598401" w:firstLine="0"/>
        <w:jc w:val="both"/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Гистограмма показывает, что из 1000 клиентов за рассматриваемый период осталось 79,63%, ушло - 20,37%.</w:t>
      </w:r>
    </w:p>
    <w:p w:rsidR="00000000" w:rsidDel="00000000" w:rsidP="00000000" w:rsidRDefault="00000000" w:rsidRPr="00000000" w14:paraId="0000009D">
      <w:pPr>
        <w:shd w:fill="ffffff" w:val="clear"/>
        <w:spacing w:after="100" w:before="120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100" w:before="120" w:lineRule="auto"/>
        <w:ind w:left="-708.6614173228347" w:right="-106.06299212598401" w:firstLine="0"/>
        <w:jc w:val="center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4611975" cy="296810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1975" cy="2968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100" w:before="120" w:lineRule="auto"/>
        <w:ind w:left="-708.6614173228347" w:right="-106.06299212598401" w:firstLine="0"/>
        <w:jc w:val="left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Видим, что большее количество действующих клиентов банка находятся в возрасте примерно от 28 до 45 лет, а существенная доля тех, кто принял решение уйти из банка, находятся в возрасте примерно от 40 до 50 лет.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100" w:before="120" w:lineRule="auto"/>
        <w:ind w:left="-708.6614173228347" w:right="-106.06299212598401" w:firstLine="0"/>
        <w:jc w:val="center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4918943" cy="31615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943" cy="316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100" w:before="120" w:lineRule="auto"/>
        <w:ind w:left="-708.6614173228347" w:right="-106.06299212598401" w:firstLine="0"/>
        <w:jc w:val="both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Видим, что средний рейтинг ушедших в среднем похож, но все же немного ниже.</w:t>
      </w:r>
    </w:p>
    <w:p w:rsidR="00000000" w:rsidDel="00000000" w:rsidP="00000000" w:rsidRDefault="00000000" w:rsidRPr="00000000" w14:paraId="000000A2">
      <w:pPr>
        <w:shd w:fill="ffffff" w:val="clear"/>
        <w:spacing w:after="100" w:before="120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100" w:before="120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100" w:before="120" w:lineRule="auto"/>
        <w:ind w:left="-708.6614173228347" w:right="-106.06299212598401" w:firstLine="0"/>
        <w:jc w:val="center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016787" cy="34843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787" cy="3484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Гистограмма показывает, что большее количество клиентов располагается во Франции и доля ушедших клиентов там составляет ~16%. Количество клиентов как в Германии, так и в Испании в два раза меньше, чем во Франции, но отток разный ( ~16% в Испании и ~32% в Германии).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100" w:before="120" w:lineRule="auto"/>
        <w:ind w:left="-708.6614173228347" w:right="-106.06299212598401" w:firstLine="0"/>
        <w:jc w:val="center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164425" cy="350130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4425" cy="3501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00" w:before="120" w:lineRule="auto"/>
        <w:ind w:left="-708.6614173228347" w:right="-106.06299212598401" w:firstLine="0"/>
        <w:jc w:val="both"/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Гистограмма демонстрирует, что общая доля клиентов мужчин больше и что они реже уходят.</w:t>
      </w:r>
    </w:p>
    <w:p w:rsidR="00000000" w:rsidDel="00000000" w:rsidP="00000000" w:rsidRDefault="00000000" w:rsidRPr="00000000" w14:paraId="000000A8">
      <w:pPr>
        <w:shd w:fill="ffffff" w:val="clear"/>
        <w:spacing w:after="100" w:before="120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100" w:before="120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100" w:before="120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100" w:before="120" w:lineRule="auto"/>
        <w:ind w:left="-708.6614173228347" w:right="-106.06299212598401" w:firstLine="0"/>
        <w:jc w:val="center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079084" cy="322704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9084" cy="3227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Распределения баланса ушедших и оставшихся очень похожи.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100" w:before="120" w:lineRule="auto"/>
        <w:ind w:left="-708.6614173228347" w:right="-106.06299212598401" w:firstLine="0"/>
        <w:jc w:val="center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6025288" cy="47141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288" cy="471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100" w:before="120" w:lineRule="auto"/>
        <w:ind w:left="-708.6614173228347" w:right="-106.06299212598401" w:firstLine="0"/>
        <w:jc w:val="both"/>
        <w:rPr/>
      </w:pPr>
      <w:r w:rsidDel="00000000" w:rsidR="00000000" w:rsidRPr="00000000">
        <w:rPr>
          <w:b w:val="1"/>
          <w:rtl w:val="0"/>
        </w:rPr>
        <w:t xml:space="preserve">Вывод </w:t>
      </w:r>
      <w:r w:rsidDel="00000000" w:rsidR="00000000" w:rsidRPr="00000000">
        <w:rPr>
          <w:rtl w:val="0"/>
        </w:rPr>
        <w:t xml:space="preserve">(Анализ корреляционной матрицы, корреляция с целевой переменной Exited):</w:t>
      </w:r>
    </w:p>
    <w:p w:rsidR="00000000" w:rsidDel="00000000" w:rsidP="00000000" w:rsidRDefault="00000000" w:rsidRPr="00000000" w14:paraId="000000B0">
      <w:pPr>
        <w:shd w:fill="ffffff" w:val="clear"/>
        <w:spacing w:after="100" w:before="120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Age</w:t>
      </w:r>
      <w:r w:rsidDel="00000000" w:rsidR="00000000" w:rsidRPr="00000000">
        <w:rPr>
          <w:rtl w:val="0"/>
        </w:rPr>
        <w:t xml:space="preserve">: Корреляция с Exited 0.29 -&gt; c возрастом клиенты могут чаще покидать банк.</w:t>
      </w:r>
    </w:p>
    <w:p w:rsidR="00000000" w:rsidDel="00000000" w:rsidP="00000000" w:rsidRDefault="00000000" w:rsidRPr="00000000" w14:paraId="000000B1">
      <w:pPr>
        <w:shd w:fill="ffffff" w:val="clear"/>
        <w:spacing w:after="100" w:before="120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Geography_Germany</w:t>
      </w:r>
      <w:r w:rsidDel="00000000" w:rsidR="00000000" w:rsidRPr="00000000">
        <w:rPr>
          <w:u w:val="single"/>
          <w:rtl w:val="0"/>
        </w:rPr>
        <w:t xml:space="preserve">: </w:t>
      </w:r>
      <w:r w:rsidDel="00000000" w:rsidR="00000000" w:rsidRPr="00000000">
        <w:rPr>
          <w:rtl w:val="0"/>
        </w:rPr>
        <w:t xml:space="preserve">Корреляция с Exited 0.17 -&gt; клиенты из Германии чаще уходят.</w:t>
      </w:r>
    </w:p>
    <w:p w:rsidR="00000000" w:rsidDel="00000000" w:rsidP="00000000" w:rsidRDefault="00000000" w:rsidRPr="00000000" w14:paraId="000000B2">
      <w:pPr>
        <w:shd w:fill="ffffff" w:val="clear"/>
        <w:spacing w:after="100" w:before="120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: Корреляция с Exited 0.12 -&gt; клиенты с высоким балансом реже уходят, но корреляция слабая.</w:t>
      </w:r>
    </w:p>
    <w:p w:rsidR="00000000" w:rsidDel="00000000" w:rsidP="00000000" w:rsidRDefault="00000000" w:rsidRPr="00000000" w14:paraId="000000B3">
      <w:pPr>
        <w:shd w:fill="ffffff" w:val="clear"/>
        <w:spacing w:after="100" w:before="120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IsActiveMember</w:t>
      </w:r>
      <w:r w:rsidDel="00000000" w:rsidR="00000000" w:rsidRPr="00000000">
        <w:rPr>
          <w:u w:val="single"/>
          <w:rtl w:val="0"/>
        </w:rPr>
        <w:t xml:space="preserve">: </w:t>
      </w:r>
      <w:r w:rsidDel="00000000" w:rsidR="00000000" w:rsidRPr="00000000">
        <w:rPr>
          <w:rtl w:val="0"/>
        </w:rPr>
        <w:t xml:space="preserve">Корреляция с Exited -0.16 (отрицательная) -&gt; активные клиенты реже покидают банк.</w:t>
      </w:r>
    </w:p>
    <w:p w:rsidR="00000000" w:rsidDel="00000000" w:rsidP="00000000" w:rsidRDefault="00000000" w:rsidRPr="00000000" w14:paraId="000000B4">
      <w:pPr>
        <w:shd w:fill="ffffff" w:val="clear"/>
        <w:spacing w:after="100" w:before="120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Другие признаки имеют еще меньшую корреляцию с целевой переменной -&gt; имеют еще меньшую значимость в контексте оттока клиентов.</w:t>
      </w:r>
    </w:p>
    <w:p w:rsidR="00000000" w:rsidDel="00000000" w:rsidP="00000000" w:rsidRDefault="00000000" w:rsidRPr="00000000" w14:paraId="000000B5">
      <w:pPr>
        <w:shd w:fill="ffffff" w:val="clear"/>
        <w:spacing w:after="100" w:before="120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Нет высоких корреляций (больше 0.8) между признаками -&gt; низкий уровень мультиколлинеарности -&gt; можно более точно оценить важность каждого признака.</w:t>
      </w:r>
    </w:p>
    <w:p w:rsidR="00000000" w:rsidDel="00000000" w:rsidP="00000000" w:rsidRDefault="00000000" w:rsidRPr="00000000" w14:paraId="000000B6">
      <w:pPr>
        <w:pStyle w:val="Heading1"/>
        <w:keepNext w:val="0"/>
        <w:keepLines w:val="0"/>
        <w:shd w:fill="ffffff" w:val="clear"/>
        <w:spacing w:after="220" w:before="220" w:lineRule="auto"/>
        <w:ind w:left="-708.6614173228347" w:right="-106.06299212598401" w:firstLine="0"/>
        <w:jc w:val="both"/>
        <w:rPr>
          <w:b w:val="1"/>
          <w:sz w:val="22"/>
          <w:szCs w:val="22"/>
        </w:rPr>
      </w:pPr>
      <w:bookmarkStart w:colFirst="0" w:colLast="0" w:name="_exo83m7ryqs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keepNext w:val="0"/>
        <w:keepLines w:val="0"/>
        <w:shd w:fill="ffffff" w:val="clear"/>
        <w:spacing w:after="220" w:before="220" w:lineRule="auto"/>
        <w:ind w:left="-708.6614173228347" w:right="-106.06299212598401" w:firstLine="0"/>
        <w:jc w:val="both"/>
        <w:rPr/>
      </w:pPr>
      <w:bookmarkStart w:colFirst="0" w:colLast="0" w:name="_38sxkcmu0i2a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3.3. Рекомендации на основе анализа 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На основе анализа корреляционной матрицы можно сделать следующие выводы и рекомендации: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Возраст клиентов: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Поскольку возраст является значимым фактором, рекомендуется проводить целевые кампании для удержания клиентов определенного возраста. Возможно, стоит предложить специальные продукты и услуги для различных возрастных групп.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Географическое расположение: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Высокий уровень оттока клиентов в Германии (~32%) по сравнению с другими регионами, такими как Франция (~16%) и Испания (~16%). Возможно, стоит провести локальные опросы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rtl w:val="0"/>
        </w:rPr>
        <w:t xml:space="preserve"> исследования для выявления специфических особенностей, которые могут влиять на уровень оттока в Германии, и разработать отдельные стратегии удержания для клиентов из этого региона.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Пол клиентов:</w:t>
      </w:r>
      <w:r w:rsidDel="00000000" w:rsidR="00000000" w:rsidRPr="00000000">
        <w:rPr>
          <w:rtl w:val="0"/>
        </w:rPr>
        <w:t xml:space="preserve"> Т</w:t>
      </w:r>
      <w:r w:rsidDel="00000000" w:rsidR="00000000" w:rsidRPr="00000000">
        <w:rPr>
          <w:rtl w:val="0"/>
        </w:rPr>
        <w:t xml:space="preserve">ак как мужчины составляют большую долю клиентов и имеют меньшую вероятность ухода по сравнению с женщинами, можно рассмотреть возможность создания специализированных предложений и акций для женщин, чтобы улучшить их удержание. Анализ причин более высокой склонности к уходу среди женщин может помочь в разработке эффективных стратегий по удержанию.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Баланс на счету: </w:t>
      </w:r>
      <w:r w:rsidDel="00000000" w:rsidR="00000000" w:rsidRPr="00000000">
        <w:rPr>
          <w:rtl w:val="0"/>
        </w:rPr>
        <w:t xml:space="preserve">Несмотря на слабую корреляцию, клиенты с высоким балансом менее склонны к оттоку. Возможно, стоит разработать программы лояльности или привилегии для клиентов с высоким балансом, чтобы еще больше уменьшить вероятность их ухода.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Активность клиентов: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Активные клиенты реже уходят. Это указывает на важность вовлеченности клиентов. Можно предложить программы поощрения за активное использование банковских услуг.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Другие факторы: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Такие признаки как </w:t>
      </w:r>
      <w:r w:rsidDel="00000000" w:rsidR="00000000" w:rsidRPr="00000000">
        <w:rPr>
          <w:rtl w:val="0"/>
        </w:rPr>
        <w:t xml:space="preserve">EstimatedSalary</w:t>
      </w:r>
      <w:r w:rsidDel="00000000" w:rsidR="00000000" w:rsidRPr="00000000">
        <w:rPr>
          <w:rtl w:val="0"/>
        </w:rPr>
        <w:t xml:space="preserve">, Tenure, </w:t>
      </w:r>
      <w:r w:rsidDel="00000000" w:rsidR="00000000" w:rsidRPr="00000000">
        <w:rPr>
          <w:rtl w:val="0"/>
        </w:rPr>
        <w:t xml:space="preserve">NumOfProducts</w:t>
      </w:r>
      <w:r w:rsidDel="00000000" w:rsidR="00000000" w:rsidRPr="00000000">
        <w:rPr>
          <w:rtl w:val="0"/>
        </w:rPr>
        <w:t xml:space="preserve"> и HasCrCard имеют низкую корреляцию с оттоком клиентов и, возможно, менее важны для прогнозирования оттока.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Построение модели логистической регрессии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Целью построения модели логистической регрессии в данной задаче является прогнозирование вероятности ухода клиентов из банка (оттока).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4.1. </w:t>
      </w:r>
      <w:r w:rsidDel="00000000" w:rsidR="00000000" w:rsidRPr="00000000">
        <w:rPr>
          <w:b w:val="1"/>
          <w:rtl w:val="0"/>
        </w:rPr>
        <w:t xml:space="preserve">Результаты построение модели </w:t>
      </w:r>
      <w:r w:rsidDel="00000000" w:rsidR="00000000" w:rsidRPr="00000000">
        <w:rPr>
          <w:b w:val="1"/>
          <w:rtl w:val="0"/>
        </w:rPr>
        <w:t xml:space="preserve">логистической регрессии </w:t>
      </w:r>
      <w:r w:rsidDel="00000000" w:rsidR="00000000" w:rsidRPr="00000000">
        <w:rPr>
          <w:b w:val="1"/>
          <w:rtl w:val="0"/>
        </w:rPr>
        <w:t xml:space="preserve">прогнозирования оттока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b w:val="1"/>
          <w:color w:val="212121"/>
          <w:highlight w:val="white"/>
        </w:rPr>
      </w:pPr>
      <w:r w:rsidDel="00000000" w:rsidR="00000000" w:rsidRPr="00000000">
        <w:rPr>
          <w:u w:val="single"/>
          <w:rtl w:val="0"/>
        </w:rPr>
        <w:t xml:space="preserve">Используемые метрики в данной оценке: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100" w:before="120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Основные метрики для классов: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1.73228346456688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Precision (точность):</w:t>
      </w:r>
      <w:r w:rsidDel="00000000" w:rsidR="00000000" w:rsidRPr="00000000">
        <w:rPr>
          <w:rtl w:val="0"/>
        </w:rPr>
        <w:t xml:space="preserve"> Доля правильно предсказанных положительных примеров от всех примеров, предсказанных как положительные.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1.73228346456688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Recall (полнота):</w:t>
      </w:r>
      <w:r w:rsidDel="00000000" w:rsidR="00000000" w:rsidRPr="00000000">
        <w:rPr>
          <w:rtl w:val="0"/>
        </w:rPr>
        <w:t xml:space="preserve"> Доля правильно предсказанных положительных примеров от всех реальных(фактических) положительных примеров.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1.73228346456688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F1-score: </w:t>
      </w:r>
      <w:r w:rsidDel="00000000" w:rsidR="00000000" w:rsidRPr="00000000">
        <w:rPr>
          <w:rtl w:val="0"/>
        </w:rPr>
        <w:t xml:space="preserve">Гармоническое среднее между точностью и полнотой.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1.73228346456688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Support: </w:t>
      </w:r>
      <w:r w:rsidDel="00000000" w:rsidR="00000000" w:rsidRPr="00000000">
        <w:rPr>
          <w:rtl w:val="0"/>
        </w:rPr>
        <w:t xml:space="preserve">Количество истинных экземпляров каждого класса.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Сводные метрики: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1.73228346456688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Accuracy (точность)</w:t>
      </w:r>
      <w:r w:rsidDel="00000000" w:rsidR="00000000" w:rsidRPr="00000000">
        <w:rPr>
          <w:rtl w:val="0"/>
        </w:rPr>
        <w:t xml:space="preserve">: Доля правильно классифицированных примеров от общего числа примеров.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1.73228346456688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Macro avg (среднее по классам)</w:t>
      </w:r>
      <w:r w:rsidDel="00000000" w:rsidR="00000000" w:rsidRPr="00000000">
        <w:rPr>
          <w:rtl w:val="0"/>
        </w:rPr>
        <w:t xml:space="preserve">: Среднее арифметическое для каждой метрики, взятое по всем классам.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1.73228346456688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Weighted avg (взвешенное среднее):</w:t>
      </w:r>
      <w:r w:rsidDel="00000000" w:rsidR="00000000" w:rsidRPr="00000000">
        <w:rPr>
          <w:rtl w:val="0"/>
        </w:rPr>
        <w:t xml:space="preserve"> Среднее значение метрик с учетом количества экземпляров каждого класса.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1.73228346456688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ROC-AUC (Receiver Operating Characteristic - Area Under the Curve)</w:t>
      </w:r>
      <w:r w:rsidDel="00000000" w:rsidR="00000000" w:rsidRPr="00000000">
        <w:rPr>
          <w:rtl w:val="0"/>
        </w:rPr>
        <w:t xml:space="preserve">: Метрика для оценки качества бинарных классификаторов. В данной задаче позволяет понять, насколько хорошо модель способна различать между двумя классами (ушедшие и оставшиеся клиенты).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1.73228346456688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b w:val="1"/>
          <w:color w:val="212121"/>
          <w:highlight w:val="white"/>
          <w:u w:val="single"/>
        </w:rPr>
      </w:pPr>
      <w:r w:rsidDel="00000000" w:rsidR="00000000" w:rsidRPr="00000000">
        <w:rPr>
          <w:b w:val="1"/>
          <w:rtl w:val="0"/>
        </w:rPr>
        <w:t xml:space="preserve">Оценка на тренировочных данных (80%):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Отчет о классификации (Classification Report):</w:t>
      </w:r>
    </w:p>
    <w:p w:rsidR="00000000" w:rsidDel="00000000" w:rsidP="00000000" w:rsidRDefault="00000000" w:rsidRPr="00000000" w14:paraId="000000D6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              precision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u w:val="single"/>
          <w:rtl w:val="0"/>
        </w:rPr>
        <w:t xml:space="preserve">recall  f1-score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  support</w:t>
      </w:r>
    </w:p>
    <w:p w:rsidR="00000000" w:rsidDel="00000000" w:rsidP="00000000" w:rsidRDefault="00000000" w:rsidRPr="00000000" w14:paraId="000000D7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          0       0.80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u w:val="single"/>
          <w:rtl w:val="0"/>
        </w:rPr>
        <w:t xml:space="preserve">0.98      0.88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     6356</w:t>
      </w:r>
    </w:p>
    <w:p w:rsidR="00000000" w:rsidDel="00000000" w:rsidP="00000000" w:rsidRDefault="00000000" w:rsidRPr="00000000" w14:paraId="000000D8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          1       0.38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 0.06      0.10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    1644</w:t>
      </w:r>
    </w:p>
    <w:p w:rsidR="00000000" w:rsidDel="00000000" w:rsidP="00000000" w:rsidRDefault="00000000" w:rsidRPr="00000000" w14:paraId="000000D9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u w:val="single"/>
          <w:rtl w:val="0"/>
        </w:rPr>
        <w:t xml:space="preserve"> accuracy                           0.79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     8000</w:t>
      </w:r>
    </w:p>
    <w:p w:rsidR="00000000" w:rsidDel="00000000" w:rsidP="00000000" w:rsidRDefault="00000000" w:rsidRPr="00000000" w14:paraId="000000DB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  macro avg       0.59      0.52      0.49      8000</w:t>
      </w:r>
    </w:p>
    <w:p w:rsidR="00000000" w:rsidDel="00000000" w:rsidP="00000000" w:rsidRDefault="00000000" w:rsidRPr="00000000" w14:paraId="000000DC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weighted avg       0.71      0.79      0.72      8000</w:t>
      </w:r>
    </w:p>
    <w:p w:rsidR="00000000" w:rsidDel="00000000" w:rsidP="00000000" w:rsidRDefault="00000000" w:rsidRPr="00000000" w14:paraId="000000DD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u w:val="single"/>
          <w:rtl w:val="0"/>
        </w:rPr>
        <w:t xml:space="preserve">ROC-AUC: 0.67</w:t>
      </w:r>
    </w:p>
    <w:p w:rsidR="00000000" w:rsidDel="00000000" w:rsidP="00000000" w:rsidRDefault="00000000" w:rsidRPr="00000000" w14:paraId="000000DF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Оценка на тестовых данных (20%):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Отчет о классификации (Classification Report):</w:t>
      </w:r>
    </w:p>
    <w:p w:rsidR="00000000" w:rsidDel="00000000" w:rsidP="00000000" w:rsidRDefault="00000000" w:rsidRPr="00000000" w14:paraId="000000E4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              precision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u w:val="single"/>
          <w:rtl w:val="0"/>
        </w:rPr>
        <w:t xml:space="preserve">recall  f1-score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  support</w:t>
      </w:r>
    </w:p>
    <w:p w:rsidR="00000000" w:rsidDel="00000000" w:rsidP="00000000" w:rsidRDefault="00000000" w:rsidRPr="00000000" w14:paraId="000000E5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          0       0.81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u w:val="single"/>
          <w:rtl w:val="0"/>
        </w:rPr>
        <w:t xml:space="preserve">0.98      0.89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     1607</w:t>
      </w:r>
    </w:p>
    <w:p w:rsidR="00000000" w:rsidDel="00000000" w:rsidP="00000000" w:rsidRDefault="00000000" w:rsidRPr="00000000" w14:paraId="000000E6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          1       0.45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0.07      0.12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    393</w:t>
      </w:r>
    </w:p>
    <w:p w:rsidR="00000000" w:rsidDel="00000000" w:rsidP="00000000" w:rsidRDefault="00000000" w:rsidRPr="00000000" w14:paraId="000000E7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u w:val="single"/>
          <w:rtl w:val="0"/>
        </w:rPr>
        <w:t xml:space="preserve">accuracy                           0.80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    2000</w:t>
      </w:r>
    </w:p>
    <w:p w:rsidR="00000000" w:rsidDel="00000000" w:rsidP="00000000" w:rsidRDefault="00000000" w:rsidRPr="00000000" w14:paraId="000000E9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  macro avg       0.63      0.53      0.51      2000</w:t>
      </w:r>
    </w:p>
    <w:p w:rsidR="00000000" w:rsidDel="00000000" w:rsidP="00000000" w:rsidRDefault="00000000" w:rsidRPr="00000000" w14:paraId="000000EA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weighted avg       0.74      0.80      0.74      2000</w:t>
      </w:r>
    </w:p>
    <w:p w:rsidR="00000000" w:rsidDel="00000000" w:rsidP="00000000" w:rsidRDefault="00000000" w:rsidRPr="00000000" w14:paraId="000000EB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u w:val="single"/>
          <w:rtl w:val="0"/>
        </w:rPr>
        <w:t xml:space="preserve">ROC-AUC: 0.67</w:t>
      </w:r>
    </w:p>
    <w:p w:rsidR="00000000" w:rsidDel="00000000" w:rsidP="00000000" w:rsidRDefault="00000000" w:rsidRPr="00000000" w14:paraId="000000ED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keepNext w:val="0"/>
        <w:keepLines w:val="0"/>
        <w:shd w:fill="ffffff" w:val="clear"/>
        <w:spacing w:after="220" w:before="220" w:line="384.00000000000006" w:lineRule="auto"/>
        <w:ind w:left="-708.6614173228347" w:right="-106.06299212598401" w:firstLine="0"/>
        <w:jc w:val="both"/>
        <w:rPr/>
      </w:pPr>
      <w:bookmarkStart w:colFirst="0" w:colLast="0" w:name="_mii0beyu36lv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4.2. </w:t>
      </w:r>
      <w:r w:rsidDel="00000000" w:rsidR="00000000" w:rsidRPr="00000000">
        <w:rPr>
          <w:b w:val="1"/>
          <w:sz w:val="22"/>
          <w:szCs w:val="22"/>
          <w:rtl w:val="0"/>
        </w:rPr>
        <w:t xml:space="preserve">Комплексная оценка модели логистической регрессии и процесса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u w:val="single"/>
          <w:rtl w:val="0"/>
        </w:rPr>
        <w:t xml:space="preserve">очность модели (Accuracy) показывает</w:t>
      </w:r>
      <w:r w:rsidDel="00000000" w:rsidR="00000000" w:rsidRPr="00000000">
        <w:rPr>
          <w:rtl w:val="0"/>
        </w:rPr>
        <w:t xml:space="preserve">, что модель правильно классифицирует примерно 79% тренировочных и 80% тестовых примеров. Это свидетельствует о том, что </w:t>
      </w:r>
      <w:r w:rsidDel="00000000" w:rsidR="00000000" w:rsidRPr="00000000">
        <w:rPr>
          <w:u w:val="single"/>
          <w:rtl w:val="0"/>
        </w:rPr>
        <w:t xml:space="preserve">модель способна в целом адекватно различать между клиентами, которые остаются и которые уходят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Из отчета классификации видно, что </w:t>
      </w:r>
      <w:r w:rsidDel="00000000" w:rsidR="00000000" w:rsidRPr="00000000">
        <w:rPr>
          <w:u w:val="single"/>
          <w:rtl w:val="0"/>
        </w:rPr>
        <w:t xml:space="preserve">модель хорошо справляется с предсказанием класса 0 (не ушёл)</w:t>
      </w:r>
      <w:r w:rsidDel="00000000" w:rsidR="00000000" w:rsidRPr="00000000">
        <w:rPr>
          <w:rtl w:val="0"/>
        </w:rPr>
        <w:t xml:space="preserve">, т.к. высокие значения Recall (полнота) и F1-score (Гармоническое среднее между точностью и полнотой). </w:t>
      </w:r>
      <w:r w:rsidDel="00000000" w:rsidR="00000000" w:rsidRPr="00000000">
        <w:rPr>
          <w:rtl w:val="0"/>
        </w:rPr>
        <w:t xml:space="preserve">Однако, точность предсказания класса 1 (ушёл) значительно ниже, т.е. модель менее эффективна в идентификации клиентов, которые уходят.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ROC-AUC(Receiver Operating Characteristic - Area Under the Curve) показывает способность модели различать между положительным и отрицательным классами. </w:t>
      </w:r>
      <w:r w:rsidDel="00000000" w:rsidR="00000000" w:rsidRPr="00000000">
        <w:rPr>
          <w:u w:val="single"/>
          <w:rtl w:val="0"/>
        </w:rPr>
        <w:t xml:space="preserve">Значения 0.67 указывают на то, что модель лучше, чем случайное угадывание (0.5)</w:t>
      </w:r>
      <w:r w:rsidDel="00000000" w:rsidR="00000000" w:rsidRPr="00000000">
        <w:rPr>
          <w:rtl w:val="0"/>
        </w:rPr>
        <w:t xml:space="preserve">, но не близко к идеальной модели (1.0).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В целом, с учетом того, что в данных присутствует естественный (по логике целей бизнеса) дисбаланс, модель в комплексе хорошая, но при дальнейшем улучшении стоит обратить внимание на эффективность прогноза категории клиентов, которые уходят.</w:t>
      </w:r>
    </w:p>
    <w:p w:rsidR="00000000" w:rsidDel="00000000" w:rsidP="00000000" w:rsidRDefault="00000000" w:rsidRPr="00000000" w14:paraId="000000F3">
      <w:pPr>
        <w:widowControl w:val="0"/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b w:val="1"/>
          <w:sz w:val="28"/>
          <w:szCs w:val="28"/>
          <w:rtl w:val="0"/>
        </w:rPr>
        <w:t xml:space="preserve">Выявление инсайтов с помощью модели случайного леса и рекомендации</w:t>
      </w:r>
    </w:p>
    <w:p w:rsidR="00000000" w:rsidDel="00000000" w:rsidP="00000000" w:rsidRDefault="00000000" w:rsidRPr="00000000" w14:paraId="000000F5">
      <w:pPr>
        <w:shd w:fill="ffffff" w:val="clear"/>
        <w:spacing w:after="100" w:before="120" w:lineRule="auto"/>
        <w:ind w:left="-708.6614173228347" w:right="-106.06299212598401" w:firstLine="0"/>
        <w:jc w:val="both"/>
        <w:rPr/>
      </w:pPr>
      <w:r w:rsidDel="00000000" w:rsidR="00000000" w:rsidRPr="00000000">
        <w:rPr>
          <w:b w:val="1"/>
          <w:rtl w:val="0"/>
        </w:rPr>
        <w:t xml:space="preserve">М</w:t>
      </w:r>
      <w:r w:rsidDel="00000000" w:rsidR="00000000" w:rsidRPr="00000000">
        <w:rPr>
          <w:b w:val="1"/>
          <w:rtl w:val="0"/>
        </w:rPr>
        <w:t xml:space="preserve">одель случайного леса показывает </w:t>
      </w:r>
      <w:r w:rsidDel="00000000" w:rsidR="00000000" w:rsidRPr="00000000">
        <w:rPr>
          <w:b w:val="1"/>
          <w:rtl w:val="0"/>
        </w:rPr>
        <w:t xml:space="preserve">к</w:t>
      </w:r>
      <w:r w:rsidDel="00000000" w:rsidR="00000000" w:rsidRPr="00000000">
        <w:rPr>
          <w:b w:val="1"/>
          <w:rtl w:val="0"/>
        </w:rPr>
        <w:t xml:space="preserve">лючевые факторы, влияющие на отток клиентов: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Возраст / Age                                                          0.236450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Предполагаемая зарплата / </w:t>
      </w:r>
      <w:r w:rsidDel="00000000" w:rsidR="00000000" w:rsidRPr="00000000">
        <w:rPr>
          <w:u w:val="single"/>
          <w:rtl w:val="0"/>
        </w:rPr>
        <w:t xml:space="preserve">EstimatedSalary</w:t>
      </w:r>
      <w:r w:rsidDel="00000000" w:rsidR="00000000" w:rsidRPr="00000000">
        <w:rPr>
          <w:u w:val="single"/>
          <w:rtl w:val="0"/>
        </w:rPr>
        <w:t xml:space="preserve">       0.146307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Кредитный рейтинг / </w:t>
      </w:r>
      <w:r w:rsidDel="00000000" w:rsidR="00000000" w:rsidRPr="00000000">
        <w:rPr>
          <w:u w:val="single"/>
          <w:rtl w:val="0"/>
        </w:rPr>
        <w:t xml:space="preserve">CreditScore</w:t>
      </w:r>
      <w:r w:rsidDel="00000000" w:rsidR="00000000" w:rsidRPr="00000000">
        <w:rPr>
          <w:u w:val="single"/>
          <w:rtl w:val="0"/>
        </w:rPr>
        <w:t xml:space="preserve">                          0.142262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Баланс / Balance                                                    0.141439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Количество продуктов / </w:t>
      </w:r>
      <w:r w:rsidDel="00000000" w:rsidR="00000000" w:rsidRPr="00000000">
        <w:rPr>
          <w:u w:val="single"/>
          <w:rtl w:val="0"/>
        </w:rPr>
        <w:t xml:space="preserve">NumOfProducts</w:t>
      </w:r>
      <w:r w:rsidDel="00000000" w:rsidR="00000000" w:rsidRPr="00000000">
        <w:rPr>
          <w:u w:val="single"/>
          <w:rtl w:val="0"/>
        </w:rPr>
        <w:t xml:space="preserve">               0.132736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Стаж / Tenure                                                          0.082074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Активный ли / IsActiveMember                               0.041785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Германия / </w:t>
      </w:r>
      <w:r w:rsidDel="00000000" w:rsidR="00000000" w:rsidRPr="00000000">
        <w:rPr>
          <w:rtl w:val="0"/>
        </w:rPr>
        <w:t xml:space="preserve">Geography_Germany</w:t>
      </w:r>
      <w:r w:rsidDel="00000000" w:rsidR="00000000" w:rsidRPr="00000000">
        <w:rPr>
          <w:rtl w:val="0"/>
        </w:rPr>
        <w:t xml:space="preserve">                            0.025716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Мужчина / </w:t>
      </w:r>
      <w:r w:rsidDel="00000000" w:rsidR="00000000" w:rsidRPr="00000000">
        <w:rPr>
          <w:rtl w:val="0"/>
        </w:rPr>
        <w:t xml:space="preserve">Gender_Male</w:t>
      </w:r>
      <w:r w:rsidDel="00000000" w:rsidR="00000000" w:rsidRPr="00000000">
        <w:rPr>
          <w:rtl w:val="0"/>
        </w:rPr>
        <w:t xml:space="preserve">                                         0.018655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Наличие кредитной карты HasCrCard                   0.018226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Испания </w:t>
      </w:r>
      <w:r w:rsidDel="00000000" w:rsidR="00000000" w:rsidRPr="00000000">
        <w:rPr>
          <w:rtl w:val="0"/>
        </w:rPr>
        <w:t xml:space="preserve">Geography_Spain</w:t>
      </w:r>
      <w:r w:rsidDel="00000000" w:rsidR="00000000" w:rsidRPr="00000000">
        <w:rPr>
          <w:rtl w:val="0"/>
        </w:rPr>
        <w:t xml:space="preserve">                                     0.014349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Вывод по наиболее значимым признакам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Возраст (Age) (0.236): </w:t>
      </w:r>
      <w:r w:rsidDel="00000000" w:rsidR="00000000" w:rsidRPr="00000000">
        <w:rPr>
          <w:rtl w:val="0"/>
        </w:rPr>
        <w:t xml:space="preserve">Возраст клиента является самым значимым фактором, указывая на то, что клиенты в определенных возрастных группах могут быть более склонны к оттоку.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Финансовые показатели </w:t>
      </w:r>
      <w:r w:rsidDel="00000000" w:rsidR="00000000" w:rsidRPr="00000000">
        <w:rPr>
          <w:u w:val="single"/>
          <w:rtl w:val="0"/>
        </w:rPr>
        <w:t xml:space="preserve">EstimatedSalary</w:t>
      </w:r>
      <w:r w:rsidDel="00000000" w:rsidR="00000000" w:rsidRPr="00000000">
        <w:rPr>
          <w:u w:val="single"/>
          <w:rtl w:val="0"/>
        </w:rPr>
        <w:t xml:space="preserve"> (0.146), </w:t>
      </w:r>
      <w:r w:rsidDel="00000000" w:rsidR="00000000" w:rsidRPr="00000000">
        <w:rPr>
          <w:u w:val="single"/>
          <w:rtl w:val="0"/>
        </w:rPr>
        <w:t xml:space="preserve">CreditScore</w:t>
      </w:r>
      <w:r w:rsidDel="00000000" w:rsidR="00000000" w:rsidRPr="00000000">
        <w:rPr>
          <w:u w:val="single"/>
          <w:rtl w:val="0"/>
        </w:rPr>
        <w:t xml:space="preserve"> (0.142), Balance (0.141): </w:t>
      </w:r>
      <w:r w:rsidDel="00000000" w:rsidR="00000000" w:rsidRPr="00000000">
        <w:rPr>
          <w:rtl w:val="0"/>
        </w:rPr>
        <w:t xml:space="preserve">Клиенты с различными уровнями предполагаемой зарплаты и баланса на счете имеют разные уровни склонности к оттоку. Кредитный рейтинг клиента также важен, что может указывать на связь с финансовой стабильностью клиента. Это может свидетельствовать о том, что финансовое состояние клиента связано с его лояльностью.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Количество продуктов, которыми пользуется клиент (</w:t>
      </w:r>
      <w:r w:rsidDel="00000000" w:rsidR="00000000" w:rsidRPr="00000000">
        <w:rPr>
          <w:u w:val="single"/>
          <w:rtl w:val="0"/>
        </w:rPr>
        <w:t xml:space="preserve">NumOfProducts</w:t>
      </w:r>
      <w:r w:rsidDel="00000000" w:rsidR="00000000" w:rsidRPr="00000000">
        <w:rPr>
          <w:u w:val="single"/>
          <w:rtl w:val="0"/>
        </w:rPr>
        <w:t xml:space="preserve">) (0.133)</w:t>
      </w:r>
      <w:r w:rsidDel="00000000" w:rsidR="00000000" w:rsidRPr="00000000">
        <w:rPr>
          <w:rtl w:val="0"/>
        </w:rPr>
        <w:t xml:space="preserve">: Клиенты, использующие больше продуктов, менее склонны к уходу.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Стаж клиента в банке (Tenure) (0.082)</w:t>
      </w:r>
      <w:r w:rsidDel="00000000" w:rsidR="00000000" w:rsidRPr="00000000">
        <w:rPr>
          <w:rtl w:val="0"/>
        </w:rPr>
        <w:t xml:space="preserve">: Клиенты, долгое время обслуживающиеся в банке, могут быть более лояльными.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Обобщающие выводы анализа оттока клиентов банка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6.1. </w:t>
      </w:r>
      <w:r w:rsidDel="00000000" w:rsidR="00000000" w:rsidRPr="00000000">
        <w:rPr>
          <w:b w:val="1"/>
          <w:rtl w:val="0"/>
        </w:rPr>
        <w:t xml:space="preserve">Корреляции признаков: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Возраст (Age)</w:t>
      </w:r>
      <w:r w:rsidDel="00000000" w:rsidR="00000000" w:rsidRPr="00000000">
        <w:rPr>
          <w:rtl w:val="0"/>
        </w:rPr>
        <w:t xml:space="preserve">: Имеет положительную корреляцию с оттоком клиентов (0.285), что указывает на то, что клиенты старшего возраста могут чаще покидать банк.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Географическое расположение (</w:t>
      </w:r>
      <w:r w:rsidDel="00000000" w:rsidR="00000000" w:rsidRPr="00000000">
        <w:rPr>
          <w:u w:val="single"/>
          <w:rtl w:val="0"/>
        </w:rPr>
        <w:t xml:space="preserve">Geography_Germany</w:t>
      </w:r>
      <w:r w:rsidDel="00000000" w:rsidR="00000000" w:rsidRPr="00000000">
        <w:rPr>
          <w:u w:val="single"/>
          <w:rtl w:val="0"/>
        </w:rPr>
        <w:t xml:space="preserve">):</w:t>
      </w:r>
      <w:r w:rsidDel="00000000" w:rsidR="00000000" w:rsidRPr="00000000">
        <w:rPr>
          <w:rtl w:val="0"/>
        </w:rPr>
        <w:t xml:space="preserve"> Корреляция с оттоком составляет 0.173, что свидетельствует о более высоком уровне оттока среди клиентов из Германии по сравнению с другими регионами.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Баланс на счету (Balance)</w:t>
      </w:r>
      <w:r w:rsidDel="00000000" w:rsidR="00000000" w:rsidRPr="00000000">
        <w:rPr>
          <w:rtl w:val="0"/>
        </w:rPr>
        <w:t xml:space="preserve">: Слабая положительная корреляция (0.119) указывает на то, что клиенты с высоким балансом менее склонны к уходу, хотя эта связь слабая. Активность клиента (</w:t>
      </w:r>
      <w:r w:rsidDel="00000000" w:rsidR="00000000" w:rsidRPr="00000000">
        <w:rPr>
          <w:rtl w:val="0"/>
        </w:rPr>
        <w:t xml:space="preserve">IsActiveMember</w:t>
      </w:r>
      <w:r w:rsidDel="00000000" w:rsidR="00000000" w:rsidRPr="00000000">
        <w:rPr>
          <w:rtl w:val="0"/>
        </w:rPr>
        <w:t xml:space="preserve">): Отрицательная корреляция (-0.156) указывает на то, что активные клиенты реже покидают банк.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6.2. Анализ модели: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Точность модели (Accuracy): </w:t>
      </w:r>
      <w:r w:rsidDel="00000000" w:rsidR="00000000" w:rsidRPr="00000000">
        <w:rPr>
          <w:rtl w:val="0"/>
        </w:rPr>
        <w:t xml:space="preserve">Модель правильно классифицирует около 79% тренировочных и 80% тестовых примеров.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Качество предсказаний: </w:t>
      </w:r>
      <w:r w:rsidDel="00000000" w:rsidR="00000000" w:rsidRPr="00000000">
        <w:rPr>
          <w:rtl w:val="0"/>
        </w:rPr>
        <w:t xml:space="preserve">Модель хорошо предсказывает класс 0 (не ушедшие клиенты), но плохо справляется с предсказанием класса 1 (ушедшие клиенты), что подтверждается низкими значениями Recall и F1-score для класса 1.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ROC-AUC: </w:t>
      </w:r>
      <w:r w:rsidDel="00000000" w:rsidR="00000000" w:rsidRPr="00000000">
        <w:rPr>
          <w:rtl w:val="0"/>
        </w:rPr>
        <w:t xml:space="preserve">Значение 0.67 указывает на то, что модель имеет умеренную способность различать между классами, но далеко от идеальной.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6.3. Важность признаков: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Наиболее важные признаки:</w:t>
      </w:r>
      <w:r w:rsidDel="00000000" w:rsidR="00000000" w:rsidRPr="00000000">
        <w:rPr>
          <w:rtl w:val="0"/>
        </w:rPr>
        <w:t xml:space="preserve"> Возраст (0.236), зарплата (0.146), кредитный рейтинг (0.142) и баланс на счете (0.141).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u w:val="single"/>
          <w:rtl w:val="0"/>
        </w:rPr>
        <w:t xml:space="preserve">Признаки с наименьшим влиянием:</w:t>
      </w:r>
      <w:r w:rsidDel="00000000" w:rsidR="00000000" w:rsidRPr="00000000">
        <w:rPr>
          <w:rtl w:val="0"/>
        </w:rPr>
        <w:t xml:space="preserve"> Пол клиента (0.019), наличие кредитной карты (0.018), географическое расположение в Испании (0.014).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</w:t>
      </w:r>
      <w:r w:rsidDel="00000000" w:rsidR="00000000" w:rsidRPr="00000000">
        <w:rPr>
          <w:b w:val="1"/>
          <w:sz w:val="28"/>
          <w:szCs w:val="28"/>
          <w:rtl w:val="0"/>
        </w:rPr>
        <w:t xml:space="preserve">Общие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b w:val="1"/>
          <w:rtl w:val="0"/>
        </w:rPr>
        <w:t xml:space="preserve">1. Целевая работа с возрастными группами: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Могут помочь специализированные программы для удержания клиентов в возрастных группах, которые наиболее склонны к оттоку.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7.2. Финансовые стимулы и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Внимательное наблюдение за клиентами с низким кредитным рейтингом или балансом на счете и предоставление им персонализированных предложений могут изменить их лояльность.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Внедрение программ лояльности или специальных предложений для клиентов с высоким балансом, а также для клиентов с хорошим кредитным рейтингом и высокой зарплатой может помочь удерживать финансово стабильных клиентов.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7.3. Развитие программ лояльности и увеличение числа продуктов: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Поощрения клиентов к использованию большего количества продуктов банка (кросс-продажи и пакеты услуг) может уменьшить их склонность к уходу.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7.4. Исследование географических факторов: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Уделение большего внимания регионам, таким как Германия и Испания, и улучшение качества обслуживания клиентов в этих областях, проведение дополнительных исследований в регионах, могут помочь выявить конкретные причины оттока и облегчит разработку стратегии удержания на локальном уровне.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7.5. Повышение активности клиентов: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-708.6614173228347" w:right="-106.06299212598401" w:firstLine="0"/>
        <w:jc w:val="both"/>
        <w:rPr/>
      </w:pPr>
      <w:r w:rsidDel="00000000" w:rsidR="00000000" w:rsidRPr="00000000">
        <w:rPr>
          <w:rtl w:val="0"/>
        </w:rPr>
        <w:t xml:space="preserve">Внедрение </w:t>
      </w:r>
      <w:r w:rsidDel="00000000" w:rsidR="00000000" w:rsidRPr="00000000">
        <w:rPr>
          <w:rtl w:val="0"/>
        </w:rPr>
        <w:t xml:space="preserve">программ, стимулирующих активность клиентов, например бонусы за регулярное использование услуг банка, могут оказать благоприятное влияние на активность клиентов.</w:t>
      </w:r>
    </w:p>
    <w:p w:rsidR="00000000" w:rsidDel="00000000" w:rsidP="00000000" w:rsidRDefault="00000000" w:rsidRPr="00000000" w14:paraId="00000122">
      <w:pPr>
        <w:shd w:fill="ffffff" w:val="clear"/>
        <w:spacing w:after="100" w:before="12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З</w:t>
      </w:r>
      <w:r w:rsidDel="00000000" w:rsidR="00000000" w:rsidRPr="00000000">
        <w:rPr>
          <w:b w:val="1"/>
          <w:sz w:val="28"/>
          <w:szCs w:val="28"/>
          <w:rtl w:val="0"/>
        </w:rPr>
        <w:t xml:space="preserve">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after="240" w:lineRule="auto"/>
        <w:ind w:left="-708.6614173228347" w:right="-106.06299212598401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Проект продемонстрировал значимость анализа данных для понимания факторов оттока клиентов банка и построения предсказательной модели. Модель логистической регрессии, несмотря на некоторые ограничения в предсказании оттока, предоставляет ценные инсайты и может быть использована для разработки стратегий удержания клиентов. Внедрение предложенных рекомендаций позволит банку улучшить удержание клиентов, повысить их лояльность и, как следствие, увеличить доходы. </w:t>
      </w: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6834" w:w="11909" w:orient="portrait"/>
      <w:pgMar w:bottom="1440" w:top="708.6614173228347" w:left="1700.7874015748032" w:right="832.2047244094489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athchi/churn-for-bank-customer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