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WEEK 5 INTERNSHIP REPORT</w:t>
      </w:r>
    </w:p>
    <w:p>
      <w:pPr>
        <w:jc w:val="center"/>
      </w:pPr>
      <w:r>
        <w:rPr>
          <w:b/>
          <w:color w:val="17365D"/>
          <w:sz w:val="56"/>
        </w:rPr>
        <w:t>Fashion-MNIST Image Classification</w:t>
        <w:br/>
        <w:t>Using Deep Learning</w:t>
      </w:r>
    </w:p>
    <w:p>
      <w:pPr>
        <w:spacing w:before="400"/>
        <w:jc w:val="center"/>
      </w:pPr>
      <w:r>
        <w:rPr>
          <w:color w:val="505050"/>
          <w:sz w:val="26"/>
        </w:rPr>
        <w:t>Baseline Neural Network, CNN, Statistical Comparison,</w:t>
        <w:br/>
        <w:t>Calibration and Deep Error Analysis</w:t>
      </w:r>
    </w:p>
    <w:p>
      <w:r>
        <w:br/>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Prepared by</w:t>
            </w:r>
          </w:p>
        </w:tc>
        <w:tc>
          <w:tcPr>
            <w:tcW w:type="dxa" w:w="5040"/>
          </w:tcPr>
          <w:p>
            <w:r>
              <w:t>Rishi Raj</w:t>
            </w:r>
          </w:p>
        </w:tc>
      </w:tr>
      <w:tr>
        <w:tc>
          <w:tcPr>
            <w:tcW w:type="dxa" w:w="5040"/>
            <w:shd w:fill="D9EAF7"/>
          </w:tcPr>
          <w:p>
            <w:r>
              <w:rPr>
                <w:b/>
              </w:rPr>
              <w:t>Project</w:t>
            </w:r>
          </w:p>
        </w:tc>
        <w:tc>
          <w:tcPr>
            <w:tcW w:type="dxa" w:w="5040"/>
          </w:tcPr>
          <w:p>
            <w:r>
              <w:t>Fashion_MNIST_Deep_Learning_Project</w:t>
            </w:r>
          </w:p>
        </w:tc>
      </w:tr>
      <w:tr>
        <w:tc>
          <w:tcPr>
            <w:tcW w:type="dxa" w:w="5040"/>
            <w:shd w:fill="D9EAF7"/>
          </w:tcPr>
          <w:p>
            <w:r>
              <w:rPr>
                <w:b/>
              </w:rPr>
              <w:t>Week</w:t>
            </w:r>
          </w:p>
        </w:tc>
        <w:tc>
          <w:tcPr>
            <w:tcW w:type="dxa" w:w="5040"/>
          </w:tcPr>
          <w:p>
            <w:r>
              <w:t>5 – Deep Learning</w:t>
            </w:r>
          </w:p>
        </w:tc>
      </w:tr>
      <w:tr>
        <w:tc>
          <w:tcPr>
            <w:tcW w:type="dxa" w:w="5040"/>
            <w:shd w:fill="D9EAF7"/>
          </w:tcPr>
          <w:p>
            <w:r>
              <w:rPr>
                <w:b/>
              </w:rPr>
              <w:t>Repository</w:t>
            </w:r>
          </w:p>
        </w:tc>
        <w:tc>
          <w:tcPr>
            <w:tcW w:type="dxa" w:w="5040"/>
          </w:tcPr>
          <w:p>
            <w:r>
              <w:t>github.com/ARraj14/Fashion_MNIST_Deep_Learning_Project</w:t>
            </w:r>
          </w:p>
        </w:tc>
      </w:tr>
    </w:tbl>
    <w:p>
      <w:pPr>
        <w:spacing w:before="1100"/>
        <w:jc w:val="center"/>
      </w:pPr>
      <w:r>
        <w:rPr>
          <w:i/>
          <w:sz w:val="20"/>
        </w:rPr>
        <w:t>Prepared as a comprehensive technical report documenting dataset exploration, model development, evaluation, comparison, and original error analysis.</w:t>
      </w:r>
    </w:p>
    <w:p>
      <w:r>
        <w:br w:type="page"/>
      </w:r>
    </w:p>
    <w:p>
      <w:pPr>
        <w:pStyle w:val="Heading1"/>
      </w:pPr>
      <w:r>
        <w:t>Abstract</w:t>
      </w:r>
    </w:p>
    <w:p>
      <w:pPr>
        <w:spacing w:after="120" w:line="259" w:lineRule="auto"/>
      </w:pPr>
      <w:r>
        <w:t>This report presents a complete deep-learning image-classification workflow using the Fashion-MNIST dataset. The work begins with structured dataset exploration and preprocessing, then develops a fully connected neural-network baseline and a convolutional neural network (CNN). The models are evaluated not only through overall accuracy but also through class-level precision, recall and F1-score, confusion matrices, confidence behavior, calibration, paired prediction analysis, statistical significance testing and targeted error analysis.</w:t>
      </w:r>
    </w:p>
    <w:p>
      <w:pPr>
        <w:spacing w:after="120" w:line="259" w:lineRule="auto"/>
      </w:pPr>
      <w:r>
        <w:t>Fashion-MNIST contains 70,000 grayscale images across 10 balanced clothing categories. The baseline dense network achieved 88.11% test accuracy with 1,189 errors. The CNN achieved 93.34% test accuracy with 666 errors, producing an absolute gain of 5.23 percentage points and a 43.99% relative reduction in classification errors. The largest class-level improvements were observed for Pullover (+13.90 percentage points), Coat (+10.30) and Shirt (+8.00). A paired McNemar exact test showed that the change in predictions was statistically significant (p &lt; 0.001).</w:t>
      </w:r>
    </w:p>
    <w:p>
      <w:pPr>
        <w:spacing w:after="120" w:line="259" w:lineRule="auto"/>
      </w:pPr>
      <w:r>
        <w:t>The analysis also identifies important limitations. Shirt remained the hardest class at 78.30% accuracy, and most mistakes occurred among visually similar upper-body garments. Although the CNN was more accurate and more confident on correct predictions, its Expected Calibration Error increased from 0.0104 to 0.0202, demonstrating that higher classification accuracy did not automatically yield better-calibrated probabilities. These results provide a specific, evidence-based assessment of model behavior rather than relying on a single headline accuracy value.</w:t>
      </w:r>
    </w:p>
    <w:p>
      <w:r>
        <w:br w:type="page"/>
      </w:r>
    </w:p>
    <w:p>
      <w:pPr>
        <w:pStyle w:val="Heading1"/>
      </w:pPr>
      <w:r>
        <w:t>Contents</w:t>
      </w:r>
    </w:p>
    <w:p>
      <w:pPr>
        <w:pStyle w:val="ListBullet"/>
        <w:spacing w:after="40"/>
      </w:pPr>
      <w:r>
        <w:t>1. Introduction</w:t>
      </w:r>
    </w:p>
    <w:p>
      <w:pPr>
        <w:pStyle w:val="ListBullet"/>
        <w:spacing w:after="40"/>
      </w:pPr>
      <w:r>
        <w:t>2. Dataset and Technology Stack</w:t>
      </w:r>
    </w:p>
    <w:p>
      <w:pPr>
        <w:pStyle w:val="ListBullet"/>
        <w:spacing w:after="40"/>
      </w:pPr>
      <w:r>
        <w:t>3. Methodology and Experimental Design</w:t>
      </w:r>
    </w:p>
    <w:p>
      <w:pPr>
        <w:pStyle w:val="ListBullet"/>
        <w:spacing w:after="40"/>
      </w:pPr>
      <w:r>
        <w:t>4. Exploratory Data Analysis</w:t>
      </w:r>
    </w:p>
    <w:p>
      <w:pPr>
        <w:pStyle w:val="ListBullet"/>
        <w:spacing w:after="40"/>
      </w:pPr>
      <w:r>
        <w:t>5. Baseline Neural Network</w:t>
      </w:r>
    </w:p>
    <w:p>
      <w:pPr>
        <w:pStyle w:val="ListBullet"/>
        <w:spacing w:after="40"/>
      </w:pPr>
      <w:r>
        <w:t>6. Convolutional Neural Network</w:t>
      </w:r>
    </w:p>
    <w:p>
      <w:pPr>
        <w:pStyle w:val="ListBullet"/>
        <w:spacing w:after="40"/>
      </w:pPr>
      <w:r>
        <w:t>7. Model Comparison and Statistical Analysis</w:t>
      </w:r>
    </w:p>
    <w:p>
      <w:pPr>
        <w:pStyle w:val="ListBullet"/>
        <w:spacing w:after="40"/>
      </w:pPr>
      <w:r>
        <w:t>8. Confidence and Calibration Analysis</w:t>
      </w:r>
    </w:p>
    <w:p>
      <w:pPr>
        <w:pStyle w:val="ListBullet"/>
        <w:spacing w:after="40"/>
      </w:pPr>
      <w:r>
        <w:t>9. Deep Error Analysis</w:t>
      </w:r>
    </w:p>
    <w:p>
      <w:pPr>
        <w:pStyle w:val="ListBullet"/>
        <w:spacing w:after="40"/>
      </w:pPr>
      <w:r>
        <w:t>10. Discussion</w:t>
      </w:r>
    </w:p>
    <w:p>
      <w:pPr>
        <w:pStyle w:val="ListBullet"/>
        <w:spacing w:after="40"/>
      </w:pPr>
      <w:r>
        <w:t>11. Challenges Encountered and Solutions</w:t>
      </w:r>
    </w:p>
    <w:p>
      <w:pPr>
        <w:pStyle w:val="ListBullet"/>
        <w:spacing w:after="40"/>
      </w:pPr>
      <w:r>
        <w:t>12. Conclusion</w:t>
      </w:r>
    </w:p>
    <w:p>
      <w:pPr>
        <w:pStyle w:val="ListBullet"/>
        <w:spacing w:after="40"/>
      </w:pPr>
      <w:r>
        <w:t>References</w:t>
      </w:r>
    </w:p>
    <w:p>
      <w:pPr>
        <w:pStyle w:val="ListBullet"/>
        <w:spacing w:after="40"/>
      </w:pPr>
      <w:r>
        <w:t>Appendix A – Key Code Extracts</w:t>
      </w:r>
    </w:p>
    <w:p>
      <w:pPr>
        <w:pStyle w:val="ListBullet"/>
        <w:spacing w:after="40"/>
      </w:pPr>
      <w:r>
        <w:t>Appendix B – Reproducibility and Project Structure</w:t>
      </w:r>
    </w:p>
    <w:p>
      <w:r>
        <w:br w:type="page"/>
      </w:r>
    </w:p>
    <w:p>
      <w:pPr>
        <w:pStyle w:val="Heading1"/>
      </w:pPr>
      <w:r>
        <w:t>1. Introduction</w:t>
      </w:r>
    </w:p>
    <w:p>
      <w:pPr>
        <w:pStyle w:val="Heading2"/>
      </w:pPr>
      <w:r>
        <w:t>1.1 Background</w:t>
      </w:r>
    </w:p>
    <w:p>
      <w:pPr>
        <w:spacing w:after="120" w:line="259" w:lineRule="auto"/>
      </w:pPr>
      <w:r>
        <w:t>Image classification is a supervised-learning task in which a model learns to assign an input image to one of several predefined categories. Fashion-MNIST provides a compact but non-trivial benchmark for this task because several clothing classes share similar shapes, silhouettes and pixel patterns. The dataset is therefore suitable for comparing a standard dense neural network against a model that explicitly learns spatial features through convolution.</w:t>
      </w:r>
    </w:p>
    <w:p>
      <w:pPr>
        <w:pStyle w:val="Heading2"/>
      </w:pPr>
      <w:r>
        <w:t>1.2 Project Objective</w:t>
      </w:r>
    </w:p>
    <w:p>
      <w:pPr>
        <w:spacing w:after="120" w:line="259" w:lineRule="auto"/>
      </w:pPr>
      <w:r>
        <w:t>The primary objective of Week 5 was to design, train and evaluate a deep-learning classifier for Fashion-MNIST and to demonstrate why convolutional architectures are generally more suitable than fully connected networks for image data. A second objective was to perform detailed analysis beyond overall accuracy so that the report documents model behavior, failure modes and uncertainty with concrete evidence.</w:t>
      </w:r>
    </w:p>
    <w:p>
      <w:pPr>
        <w:pStyle w:val="Heading2"/>
      </w:pPr>
      <w:r>
        <w:t>1.3 Scope</w:t>
      </w:r>
    </w:p>
    <w:p>
      <w:pPr>
        <w:pStyle w:val="ListBullet"/>
        <w:spacing w:after="40"/>
      </w:pPr>
      <w:r>
        <w:t>Explore dataset structure, quality, balance and pixel statistics.</w:t>
      </w:r>
    </w:p>
    <w:p>
      <w:pPr>
        <w:pStyle w:val="ListBullet"/>
        <w:spacing w:after="40"/>
      </w:pPr>
      <w:r>
        <w:t>Normalize image data and prepare it for neural-network training.</w:t>
      </w:r>
    </w:p>
    <w:p>
      <w:pPr>
        <w:pStyle w:val="ListBullet"/>
        <w:spacing w:after="40"/>
      </w:pPr>
      <w:r>
        <w:t>Train a dense neural-network baseline.</w:t>
      </w:r>
    </w:p>
    <w:p>
      <w:pPr>
        <w:pStyle w:val="ListBullet"/>
        <w:spacing w:after="40"/>
      </w:pPr>
      <w:r>
        <w:t>Train a CNN with convolution, pooling, batch normalization and dropout.</w:t>
      </w:r>
    </w:p>
    <w:p>
      <w:pPr>
        <w:pStyle w:val="ListBullet"/>
        <w:spacing w:after="40"/>
      </w:pPr>
      <w:r>
        <w:t>Compare models overall and at class level.</w:t>
      </w:r>
    </w:p>
    <w:p>
      <w:pPr>
        <w:pStyle w:val="ListBullet"/>
        <w:spacing w:after="40"/>
      </w:pPr>
      <w:r>
        <w:t>Perform paired prediction analysis and a McNemar exact test.</w:t>
      </w:r>
    </w:p>
    <w:p>
      <w:pPr>
        <w:pStyle w:val="ListBullet"/>
        <w:spacing w:after="40"/>
      </w:pPr>
      <w:r>
        <w:t>Study prediction confidence, calibration and prediction margins.</w:t>
      </w:r>
    </w:p>
    <w:p>
      <w:pPr>
        <w:pStyle w:val="ListBullet"/>
        <w:spacing w:after="40"/>
      </w:pPr>
      <w:r>
        <w:t>Identify recurring misclassification patterns and limitations.</w:t>
      </w:r>
    </w:p>
    <w:p>
      <w:pPr>
        <w:pStyle w:val="ListBullet"/>
        <w:spacing w:after="40"/>
      </w:pPr>
      <w:r>
        <w:t>Save trained models, figures and machine-readable metrics for reproducibility.</w:t>
      </w:r>
    </w:p>
    <w:p>
      <w:r>
        <w:br w:type="page"/>
      </w:r>
    </w:p>
    <w:p>
      <w:pPr>
        <w:pStyle w:val="Heading1"/>
      </w:pPr>
      <w:r>
        <w:t>2. Dataset and Technology Stack</w:t>
      </w:r>
    </w:p>
    <w:p>
      <w:pPr>
        <w:pStyle w:val="Heading2"/>
      </w:pPr>
      <w:r>
        <w:t>2.1 Fashion-MNIST Dataset</w:t>
      </w:r>
    </w:p>
    <w:tbl>
      <w:tblPr>
        <w:tblStyle w:val="TableGrid"/>
        <w:tblW w:type="auto" w:w="0"/>
        <w:jc w:val="center"/>
        <w:tblLook w:firstColumn="1" w:firstRow="1" w:lastColumn="0" w:lastRow="0" w:noHBand="0" w:noVBand="1" w:val="04A0"/>
      </w:tblPr>
      <w:tblGrid>
        <w:gridCol w:w="5040"/>
        <w:gridCol w:w="5040"/>
      </w:tblGrid>
      <w:tr>
        <w:tc>
          <w:tcPr>
            <w:tcW w:type="dxa" w:w="3600"/>
            <w:shd w:fill="D9EAF7"/>
            <w:vAlign w:val="center"/>
          </w:tcPr>
          <w:p>
            <w:r>
              <w:rPr>
                <w:b/>
                <w:sz w:val="18"/>
              </w:rPr>
              <w:t>Property</w:t>
            </w:r>
          </w:p>
        </w:tc>
        <w:tc>
          <w:tcPr>
            <w:tcW w:type="dxa" w:w="5040"/>
            <w:shd w:fill="D9EAF7"/>
            <w:vAlign w:val="center"/>
          </w:tcPr>
          <w:p>
            <w:r>
              <w:rPr>
                <w:b/>
                <w:sz w:val="18"/>
              </w:rPr>
              <w:t>Value</w:t>
            </w:r>
          </w:p>
        </w:tc>
      </w:tr>
      <w:tr>
        <w:tc>
          <w:tcPr>
            <w:tcW w:type="dxa" w:w="3600"/>
            <w:vAlign w:val="center"/>
          </w:tcPr>
          <w:p>
            <w:r>
              <w:rPr>
                <w:sz w:val="18"/>
              </w:rPr>
              <w:t>Training images</w:t>
            </w:r>
          </w:p>
        </w:tc>
        <w:tc>
          <w:tcPr>
            <w:tcW w:type="dxa" w:w="5040"/>
            <w:vAlign w:val="center"/>
          </w:tcPr>
          <w:p>
            <w:r>
              <w:rPr>
                <w:sz w:val="18"/>
              </w:rPr>
              <w:t>60,000</w:t>
            </w:r>
          </w:p>
        </w:tc>
      </w:tr>
      <w:tr>
        <w:tc>
          <w:tcPr>
            <w:tcW w:type="dxa" w:w="3600"/>
            <w:vAlign w:val="center"/>
          </w:tcPr>
          <w:p>
            <w:r>
              <w:rPr>
                <w:sz w:val="18"/>
              </w:rPr>
              <w:t>Test images</w:t>
            </w:r>
          </w:p>
        </w:tc>
        <w:tc>
          <w:tcPr>
            <w:tcW w:type="dxa" w:w="5040"/>
            <w:vAlign w:val="center"/>
          </w:tcPr>
          <w:p>
            <w:r>
              <w:rPr>
                <w:sz w:val="18"/>
              </w:rPr>
              <w:t>10,000</w:t>
            </w:r>
          </w:p>
        </w:tc>
      </w:tr>
      <w:tr>
        <w:tc>
          <w:tcPr>
            <w:tcW w:type="dxa" w:w="3600"/>
            <w:vAlign w:val="center"/>
          </w:tcPr>
          <w:p>
            <w:r>
              <w:rPr>
                <w:sz w:val="18"/>
              </w:rPr>
              <w:t>Total images</w:t>
            </w:r>
          </w:p>
        </w:tc>
        <w:tc>
          <w:tcPr>
            <w:tcW w:type="dxa" w:w="5040"/>
            <w:vAlign w:val="center"/>
          </w:tcPr>
          <w:p>
            <w:r>
              <w:rPr>
                <w:sz w:val="18"/>
              </w:rPr>
              <w:t>70,000</w:t>
            </w:r>
          </w:p>
        </w:tc>
      </w:tr>
      <w:tr>
        <w:tc>
          <w:tcPr>
            <w:tcW w:type="dxa" w:w="3600"/>
            <w:vAlign w:val="center"/>
          </w:tcPr>
          <w:p>
            <w:r>
              <w:rPr>
                <w:sz w:val="18"/>
              </w:rPr>
              <w:t>Image resolution</w:t>
            </w:r>
          </w:p>
        </w:tc>
        <w:tc>
          <w:tcPr>
            <w:tcW w:type="dxa" w:w="5040"/>
            <w:vAlign w:val="center"/>
          </w:tcPr>
          <w:p>
            <w:r>
              <w:rPr>
                <w:sz w:val="18"/>
              </w:rPr>
              <w:t>28 × 28 pixels</w:t>
            </w:r>
          </w:p>
        </w:tc>
      </w:tr>
      <w:tr>
        <w:tc>
          <w:tcPr>
            <w:tcW w:type="dxa" w:w="3600"/>
            <w:vAlign w:val="center"/>
          </w:tcPr>
          <w:p>
            <w:r>
              <w:rPr>
                <w:sz w:val="18"/>
              </w:rPr>
              <w:t>Channels</w:t>
            </w:r>
          </w:p>
        </w:tc>
        <w:tc>
          <w:tcPr>
            <w:tcW w:type="dxa" w:w="5040"/>
            <w:vAlign w:val="center"/>
          </w:tcPr>
          <w:p>
            <w:r>
              <w:rPr>
                <w:sz w:val="18"/>
              </w:rPr>
              <w:t>1 (grayscale)</w:t>
            </w:r>
          </w:p>
        </w:tc>
      </w:tr>
      <w:tr>
        <w:tc>
          <w:tcPr>
            <w:tcW w:type="dxa" w:w="3600"/>
            <w:vAlign w:val="center"/>
          </w:tcPr>
          <w:p>
            <w:r>
              <w:rPr>
                <w:sz w:val="18"/>
              </w:rPr>
              <w:t>Classes</w:t>
            </w:r>
          </w:p>
        </w:tc>
        <w:tc>
          <w:tcPr>
            <w:tcW w:type="dxa" w:w="5040"/>
            <w:vAlign w:val="center"/>
          </w:tcPr>
          <w:p>
            <w:r>
              <w:rPr>
                <w:sz w:val="18"/>
              </w:rPr>
              <w:t>10</w:t>
            </w:r>
          </w:p>
        </w:tc>
      </w:tr>
      <w:tr>
        <w:tc>
          <w:tcPr>
            <w:tcW w:type="dxa" w:w="3600"/>
            <w:vAlign w:val="center"/>
          </w:tcPr>
          <w:p>
            <w:r>
              <w:rPr>
                <w:sz w:val="18"/>
              </w:rPr>
              <w:t>Train images per class</w:t>
            </w:r>
          </w:p>
        </w:tc>
        <w:tc>
          <w:tcPr>
            <w:tcW w:type="dxa" w:w="5040"/>
            <w:vAlign w:val="center"/>
          </w:tcPr>
          <w:p>
            <w:r>
              <w:rPr>
                <w:sz w:val="18"/>
              </w:rPr>
              <w:t>6,000</w:t>
            </w:r>
          </w:p>
        </w:tc>
      </w:tr>
      <w:tr>
        <w:tc>
          <w:tcPr>
            <w:tcW w:type="dxa" w:w="3600"/>
            <w:vAlign w:val="center"/>
          </w:tcPr>
          <w:p>
            <w:r>
              <w:rPr>
                <w:sz w:val="18"/>
              </w:rPr>
              <w:t>Test images per class</w:t>
            </w:r>
          </w:p>
        </w:tc>
        <w:tc>
          <w:tcPr>
            <w:tcW w:type="dxa" w:w="5040"/>
            <w:vAlign w:val="center"/>
          </w:tcPr>
          <w:p>
            <w:r>
              <w:rPr>
                <w:sz w:val="18"/>
              </w:rPr>
              <w:t>1,000</w:t>
            </w:r>
          </w:p>
        </w:tc>
      </w:tr>
      <w:tr>
        <w:tc>
          <w:tcPr>
            <w:tcW w:type="dxa" w:w="3600"/>
            <w:vAlign w:val="center"/>
          </w:tcPr>
          <w:p>
            <w:r>
              <w:rPr>
                <w:sz w:val="18"/>
              </w:rPr>
              <w:t>Original pixel range</w:t>
            </w:r>
          </w:p>
        </w:tc>
        <w:tc>
          <w:tcPr>
            <w:tcW w:type="dxa" w:w="5040"/>
            <w:vAlign w:val="center"/>
          </w:tcPr>
          <w:p>
            <w:r>
              <w:rPr>
                <w:sz w:val="18"/>
              </w:rPr>
              <w:t>0 to 255</w:t>
            </w:r>
          </w:p>
        </w:tc>
      </w:tr>
      <w:tr>
        <w:tc>
          <w:tcPr>
            <w:tcW w:type="dxa" w:w="3600"/>
            <w:vAlign w:val="center"/>
          </w:tcPr>
          <w:p>
            <w:r>
              <w:rPr>
                <w:sz w:val="18"/>
              </w:rPr>
              <w:t>Missing values</w:t>
            </w:r>
          </w:p>
        </w:tc>
        <w:tc>
          <w:tcPr>
            <w:tcW w:type="dxa" w:w="5040"/>
            <w:vAlign w:val="center"/>
          </w:tcPr>
          <w:p>
            <w:r>
              <w:rPr>
                <w:sz w:val="18"/>
              </w:rPr>
              <w:t>0</w:t>
            </w:r>
          </w:p>
        </w:tc>
      </w:tr>
    </w:tbl>
    <w:p/>
    <w:p>
      <w:pPr>
        <w:spacing w:after="120" w:line="259" w:lineRule="auto"/>
      </w:pPr>
      <w:r>
        <w:t>The dataset is perfectly balanced: each class contributes exactly 10% of the training and test sets. This is important because overall accuracy is not being inflated by a dominant class, and no resampling or class-weight correction is required.</w:t>
      </w:r>
    </w:p>
    <w:p>
      <w:pPr>
        <w:jc w:val="center"/>
      </w:pPr>
      <w:r>
        <w:drawing>
          <wp:inline xmlns:a="http://schemas.openxmlformats.org/drawingml/2006/main" xmlns:pic="http://schemas.openxmlformats.org/drawingml/2006/picture">
            <wp:extent cx="5715000" cy="3087393"/>
            <wp:docPr id="1" name="Picture 1"/>
            <wp:cNvGraphicFramePr>
              <a:graphicFrameLocks noChangeAspect="1"/>
            </wp:cNvGraphicFramePr>
            <a:graphic>
              <a:graphicData uri="http://schemas.openxmlformats.org/drawingml/2006/picture">
                <pic:pic>
                  <pic:nvPicPr>
                    <pic:cNvPr id="0" name="fig_class_distribution.png"/>
                    <pic:cNvPicPr/>
                  </pic:nvPicPr>
                  <pic:blipFill>
                    <a:blip r:embed="rId11"/>
                    <a:stretch>
                      <a:fillRect/>
                    </a:stretch>
                  </pic:blipFill>
                  <pic:spPr>
                    <a:xfrm>
                      <a:off x="0" y="0"/>
                      <a:ext cx="5715000" cy="3087393"/>
                    </a:xfrm>
                    <a:prstGeom prst="rect"/>
                  </pic:spPr>
                </pic:pic>
              </a:graphicData>
            </a:graphic>
          </wp:inline>
        </w:drawing>
      </w:r>
    </w:p>
    <w:p>
      <w:pPr>
        <w:jc w:val="center"/>
      </w:pPr>
      <w:r>
        <w:t>Figure 1. Fashion-MNIST training class distribution.</w:t>
      </w:r>
    </w:p>
    <w:p>
      <w:r>
        <w:br w:type="page"/>
      </w:r>
    </w:p>
    <w:p>
      <w:pPr>
        <w:pStyle w:val="Heading2"/>
      </w:pPr>
      <w:r>
        <w:t>2.2 Class Labels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D9EAF7"/>
            <w:vAlign w:val="center"/>
          </w:tcPr>
          <w:p>
            <w:r>
              <w:rPr>
                <w:b/>
                <w:sz w:val="17"/>
              </w:rPr>
              <w:t>ID</w:t>
            </w:r>
          </w:p>
        </w:tc>
        <w:tc>
          <w:tcPr>
            <w:tcW w:type="dxa" w:w="3744"/>
            <w:shd w:fill="D9EAF7"/>
            <w:vAlign w:val="center"/>
          </w:tcPr>
          <w:p>
            <w:r>
              <w:rPr>
                <w:b/>
                <w:sz w:val="17"/>
              </w:rPr>
              <w:t>Class</w:t>
            </w:r>
          </w:p>
        </w:tc>
        <w:tc>
          <w:tcPr>
            <w:tcW w:type="dxa" w:w="1728"/>
            <w:shd w:fill="D9EAF7"/>
            <w:vAlign w:val="center"/>
          </w:tcPr>
          <w:p>
            <w:r>
              <w:rPr>
                <w:b/>
                <w:sz w:val="17"/>
              </w:rPr>
              <w:t>Train</w:t>
            </w:r>
          </w:p>
        </w:tc>
        <w:tc>
          <w:tcPr>
            <w:tcW w:type="dxa" w:w="1728"/>
            <w:shd w:fill="D9EAF7"/>
            <w:vAlign w:val="center"/>
          </w:tcPr>
          <w:p>
            <w:r>
              <w:rPr>
                <w:b/>
                <w:sz w:val="17"/>
              </w:rPr>
              <w:t>Test</w:t>
            </w:r>
          </w:p>
        </w:tc>
      </w:tr>
      <w:tr>
        <w:tc>
          <w:tcPr>
            <w:tcW w:type="dxa" w:w="864"/>
            <w:vAlign w:val="center"/>
          </w:tcPr>
          <w:p>
            <w:r>
              <w:rPr>
                <w:sz w:val="17"/>
              </w:rPr>
              <w:t>0</w:t>
            </w:r>
          </w:p>
        </w:tc>
        <w:tc>
          <w:tcPr>
            <w:tcW w:type="dxa" w:w="3744"/>
            <w:vAlign w:val="center"/>
          </w:tcPr>
          <w:p>
            <w:r>
              <w:rPr>
                <w:sz w:val="17"/>
              </w:rPr>
              <w:t>T-shirt/top</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1</w:t>
            </w:r>
          </w:p>
        </w:tc>
        <w:tc>
          <w:tcPr>
            <w:tcW w:type="dxa" w:w="3744"/>
            <w:vAlign w:val="center"/>
          </w:tcPr>
          <w:p>
            <w:r>
              <w:rPr>
                <w:sz w:val="17"/>
              </w:rPr>
              <w:t>Trouser</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2</w:t>
            </w:r>
          </w:p>
        </w:tc>
        <w:tc>
          <w:tcPr>
            <w:tcW w:type="dxa" w:w="3744"/>
            <w:vAlign w:val="center"/>
          </w:tcPr>
          <w:p>
            <w:r>
              <w:rPr>
                <w:sz w:val="17"/>
              </w:rPr>
              <w:t>Pullover</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3</w:t>
            </w:r>
          </w:p>
        </w:tc>
        <w:tc>
          <w:tcPr>
            <w:tcW w:type="dxa" w:w="3744"/>
            <w:vAlign w:val="center"/>
          </w:tcPr>
          <w:p>
            <w:r>
              <w:rPr>
                <w:sz w:val="17"/>
              </w:rPr>
              <w:t>Dress</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4</w:t>
            </w:r>
          </w:p>
        </w:tc>
        <w:tc>
          <w:tcPr>
            <w:tcW w:type="dxa" w:w="3744"/>
            <w:vAlign w:val="center"/>
          </w:tcPr>
          <w:p>
            <w:r>
              <w:rPr>
                <w:sz w:val="17"/>
              </w:rPr>
              <w:t>Coat</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5</w:t>
            </w:r>
          </w:p>
        </w:tc>
        <w:tc>
          <w:tcPr>
            <w:tcW w:type="dxa" w:w="3744"/>
            <w:vAlign w:val="center"/>
          </w:tcPr>
          <w:p>
            <w:r>
              <w:rPr>
                <w:sz w:val="17"/>
              </w:rPr>
              <w:t>Sandal</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6</w:t>
            </w:r>
          </w:p>
        </w:tc>
        <w:tc>
          <w:tcPr>
            <w:tcW w:type="dxa" w:w="3744"/>
            <w:vAlign w:val="center"/>
          </w:tcPr>
          <w:p>
            <w:r>
              <w:rPr>
                <w:sz w:val="17"/>
              </w:rPr>
              <w:t>Shirt</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7</w:t>
            </w:r>
          </w:p>
        </w:tc>
        <w:tc>
          <w:tcPr>
            <w:tcW w:type="dxa" w:w="3744"/>
            <w:vAlign w:val="center"/>
          </w:tcPr>
          <w:p>
            <w:r>
              <w:rPr>
                <w:sz w:val="17"/>
              </w:rPr>
              <w:t>Sneaker</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8</w:t>
            </w:r>
          </w:p>
        </w:tc>
        <w:tc>
          <w:tcPr>
            <w:tcW w:type="dxa" w:w="3744"/>
            <w:vAlign w:val="center"/>
          </w:tcPr>
          <w:p>
            <w:r>
              <w:rPr>
                <w:sz w:val="17"/>
              </w:rPr>
              <w:t>Bag</w:t>
            </w:r>
          </w:p>
        </w:tc>
        <w:tc>
          <w:tcPr>
            <w:tcW w:type="dxa" w:w="1728"/>
            <w:vAlign w:val="center"/>
          </w:tcPr>
          <w:p>
            <w:r>
              <w:rPr>
                <w:sz w:val="17"/>
              </w:rPr>
              <w:t>6,000</w:t>
            </w:r>
          </w:p>
        </w:tc>
        <w:tc>
          <w:tcPr>
            <w:tcW w:type="dxa" w:w="1728"/>
            <w:vAlign w:val="center"/>
          </w:tcPr>
          <w:p>
            <w:r>
              <w:rPr>
                <w:sz w:val="17"/>
              </w:rPr>
              <w:t>1,000</w:t>
            </w:r>
          </w:p>
        </w:tc>
      </w:tr>
      <w:tr>
        <w:tc>
          <w:tcPr>
            <w:tcW w:type="dxa" w:w="864"/>
            <w:vAlign w:val="center"/>
          </w:tcPr>
          <w:p>
            <w:r>
              <w:rPr>
                <w:sz w:val="17"/>
              </w:rPr>
              <w:t>9</w:t>
            </w:r>
          </w:p>
        </w:tc>
        <w:tc>
          <w:tcPr>
            <w:tcW w:type="dxa" w:w="3744"/>
            <w:vAlign w:val="center"/>
          </w:tcPr>
          <w:p>
            <w:r>
              <w:rPr>
                <w:sz w:val="17"/>
              </w:rPr>
              <w:t>Ankle boot</w:t>
            </w:r>
          </w:p>
        </w:tc>
        <w:tc>
          <w:tcPr>
            <w:tcW w:type="dxa" w:w="1728"/>
            <w:vAlign w:val="center"/>
          </w:tcPr>
          <w:p>
            <w:r>
              <w:rPr>
                <w:sz w:val="17"/>
              </w:rPr>
              <w:t>6,000</w:t>
            </w:r>
          </w:p>
        </w:tc>
        <w:tc>
          <w:tcPr>
            <w:tcW w:type="dxa" w:w="1728"/>
            <w:vAlign w:val="center"/>
          </w:tcPr>
          <w:p>
            <w:r>
              <w:rPr>
                <w:sz w:val="17"/>
              </w:rPr>
              <w:t>1,000</w:t>
            </w:r>
          </w:p>
        </w:tc>
      </w:tr>
    </w:tbl>
    <w:p/>
    <w:p>
      <w:pPr>
        <w:pStyle w:val="Heading2"/>
      </w:pPr>
      <w:r>
        <w:t>2.3 Technology Stack</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Pr>
          <w:p>
            <w:r>
              <w:rPr>
                <w:b/>
                <w:sz w:val="17"/>
              </w:rPr>
              <w:t>Technology</w:t>
            </w:r>
          </w:p>
        </w:tc>
        <w:tc>
          <w:tcPr>
            <w:tcW w:type="dxa" w:w="6192"/>
            <w:shd w:fill="D9EAF7"/>
            <w:vAlign w:val="center"/>
          </w:tcPr>
          <w:p>
            <w:r>
              <w:rPr>
                <w:b/>
                <w:sz w:val="17"/>
              </w:rPr>
              <w:t>Purpose</w:t>
            </w:r>
          </w:p>
        </w:tc>
      </w:tr>
      <w:tr>
        <w:tc>
          <w:tcPr>
            <w:tcW w:type="dxa" w:w="2880"/>
            <w:vAlign w:val="center"/>
          </w:tcPr>
          <w:p>
            <w:r>
              <w:rPr>
                <w:sz w:val="17"/>
              </w:rPr>
              <w:t>Python 3.12</w:t>
            </w:r>
          </w:p>
        </w:tc>
        <w:tc>
          <w:tcPr>
            <w:tcW w:type="dxa" w:w="6192"/>
            <w:vAlign w:val="center"/>
          </w:tcPr>
          <w:p>
            <w:r>
              <w:rPr>
                <w:sz w:val="17"/>
              </w:rPr>
              <w:t>Programming environment</w:t>
            </w:r>
          </w:p>
        </w:tc>
      </w:tr>
      <w:tr>
        <w:tc>
          <w:tcPr>
            <w:tcW w:type="dxa" w:w="2880"/>
            <w:vAlign w:val="center"/>
          </w:tcPr>
          <w:p>
            <w:r>
              <w:rPr>
                <w:sz w:val="17"/>
              </w:rPr>
              <w:t>TensorFlow / Keras</w:t>
            </w:r>
          </w:p>
        </w:tc>
        <w:tc>
          <w:tcPr>
            <w:tcW w:type="dxa" w:w="6192"/>
            <w:vAlign w:val="center"/>
          </w:tcPr>
          <w:p>
            <w:r>
              <w:rPr>
                <w:sz w:val="17"/>
              </w:rPr>
              <w:t>Deep-learning model construction and training</w:t>
            </w:r>
          </w:p>
        </w:tc>
      </w:tr>
      <w:tr>
        <w:tc>
          <w:tcPr>
            <w:tcW w:type="dxa" w:w="2880"/>
            <w:vAlign w:val="center"/>
          </w:tcPr>
          <w:p>
            <w:r>
              <w:rPr>
                <w:sz w:val="17"/>
              </w:rPr>
              <w:t>NumPy</w:t>
            </w:r>
          </w:p>
        </w:tc>
        <w:tc>
          <w:tcPr>
            <w:tcW w:type="dxa" w:w="6192"/>
            <w:vAlign w:val="center"/>
          </w:tcPr>
          <w:p>
            <w:r>
              <w:rPr>
                <w:sz w:val="17"/>
              </w:rPr>
              <w:t>Array operations and image preprocessing</w:t>
            </w:r>
          </w:p>
        </w:tc>
      </w:tr>
      <w:tr>
        <w:tc>
          <w:tcPr>
            <w:tcW w:type="dxa" w:w="2880"/>
            <w:vAlign w:val="center"/>
          </w:tcPr>
          <w:p>
            <w:r>
              <w:rPr>
                <w:sz w:val="17"/>
              </w:rPr>
              <w:t>Pandas</w:t>
            </w:r>
          </w:p>
        </w:tc>
        <w:tc>
          <w:tcPr>
            <w:tcW w:type="dxa" w:w="6192"/>
            <w:vAlign w:val="center"/>
          </w:tcPr>
          <w:p>
            <w:r>
              <w:rPr>
                <w:sz w:val="17"/>
              </w:rPr>
              <w:t>Tabular metrics and analysis outputs</w:t>
            </w:r>
          </w:p>
        </w:tc>
      </w:tr>
      <w:tr>
        <w:tc>
          <w:tcPr>
            <w:tcW w:type="dxa" w:w="2880"/>
            <w:vAlign w:val="center"/>
          </w:tcPr>
          <w:p>
            <w:r>
              <w:rPr>
                <w:sz w:val="17"/>
              </w:rPr>
              <w:t>Matplotlib</w:t>
            </w:r>
          </w:p>
        </w:tc>
        <w:tc>
          <w:tcPr>
            <w:tcW w:type="dxa" w:w="6192"/>
            <w:vAlign w:val="center"/>
          </w:tcPr>
          <w:p>
            <w:r>
              <w:rPr>
                <w:sz w:val="17"/>
              </w:rPr>
              <w:t>Visualization of training and evaluation results</w:t>
            </w:r>
          </w:p>
        </w:tc>
      </w:tr>
      <w:tr>
        <w:tc>
          <w:tcPr>
            <w:tcW w:type="dxa" w:w="2880"/>
            <w:vAlign w:val="center"/>
          </w:tcPr>
          <w:p>
            <w:r>
              <w:rPr>
                <w:sz w:val="17"/>
              </w:rPr>
              <w:t>Seaborn</w:t>
            </w:r>
          </w:p>
        </w:tc>
        <w:tc>
          <w:tcPr>
            <w:tcW w:type="dxa" w:w="6192"/>
            <w:vAlign w:val="center"/>
          </w:tcPr>
          <w:p>
            <w:r>
              <w:rPr>
                <w:sz w:val="17"/>
              </w:rPr>
              <w:t>Heatmaps and analytical visualization in project scripts</w:t>
            </w:r>
          </w:p>
        </w:tc>
      </w:tr>
      <w:tr>
        <w:tc>
          <w:tcPr>
            <w:tcW w:type="dxa" w:w="2880"/>
            <w:vAlign w:val="center"/>
          </w:tcPr>
          <w:p>
            <w:r>
              <w:rPr>
                <w:sz w:val="17"/>
              </w:rPr>
              <w:t>Scikit-learn</w:t>
            </w:r>
          </w:p>
        </w:tc>
        <w:tc>
          <w:tcPr>
            <w:tcW w:type="dxa" w:w="6192"/>
            <w:vAlign w:val="center"/>
          </w:tcPr>
          <w:p>
            <w:r>
              <w:rPr>
                <w:sz w:val="17"/>
              </w:rPr>
              <w:t>Classification metrics and confusion matrices</w:t>
            </w:r>
          </w:p>
        </w:tc>
      </w:tr>
      <w:tr>
        <w:tc>
          <w:tcPr>
            <w:tcW w:type="dxa" w:w="2880"/>
            <w:vAlign w:val="center"/>
          </w:tcPr>
          <w:p>
            <w:r>
              <w:rPr>
                <w:sz w:val="17"/>
              </w:rPr>
              <w:t>SciPy</w:t>
            </w:r>
          </w:p>
        </w:tc>
        <w:tc>
          <w:tcPr>
            <w:tcW w:type="dxa" w:w="6192"/>
            <w:vAlign w:val="center"/>
          </w:tcPr>
          <w:p>
            <w:r>
              <w:rPr>
                <w:sz w:val="17"/>
              </w:rPr>
              <w:t>Statistical testing</w:t>
            </w:r>
          </w:p>
        </w:tc>
      </w:tr>
      <w:tr>
        <w:tc>
          <w:tcPr>
            <w:tcW w:type="dxa" w:w="2880"/>
            <w:vAlign w:val="center"/>
          </w:tcPr>
          <w:p>
            <w:r>
              <w:rPr>
                <w:sz w:val="17"/>
              </w:rPr>
              <w:t>uv</w:t>
            </w:r>
          </w:p>
        </w:tc>
        <w:tc>
          <w:tcPr>
            <w:tcW w:type="dxa" w:w="6192"/>
            <w:vAlign w:val="center"/>
          </w:tcPr>
          <w:p>
            <w:r>
              <w:rPr>
                <w:sz w:val="17"/>
              </w:rPr>
              <w:t>Environment and dependency management</w:t>
            </w:r>
          </w:p>
        </w:tc>
      </w:tr>
      <w:tr>
        <w:tc>
          <w:tcPr>
            <w:tcW w:type="dxa" w:w="2880"/>
            <w:vAlign w:val="center"/>
          </w:tcPr>
          <w:p>
            <w:r>
              <w:rPr>
                <w:sz w:val="17"/>
              </w:rPr>
              <w:t>Git / GitHub</w:t>
            </w:r>
          </w:p>
        </w:tc>
        <w:tc>
          <w:tcPr>
            <w:tcW w:type="dxa" w:w="6192"/>
            <w:vAlign w:val="center"/>
          </w:tcPr>
          <w:p>
            <w:r>
              <w:rPr>
                <w:sz w:val="17"/>
              </w:rPr>
              <w:t>Version control and project submission</w:t>
            </w:r>
          </w:p>
        </w:tc>
      </w:tr>
    </w:tbl>
    <w:p/>
    <w:p>
      <w:r>
        <w:br w:type="page"/>
      </w:r>
    </w:p>
    <w:p>
      <w:pPr>
        <w:pStyle w:val="Heading1"/>
      </w:pPr>
      <w:r>
        <w:t>3. Methodology and Experimental Design</w:t>
      </w:r>
    </w:p>
    <w:p>
      <w:pPr>
        <w:pStyle w:val="Heading2"/>
      </w:pPr>
      <w:r>
        <w:t>3.1 End-to-End Workflow</w:t>
      </w:r>
    </w:p>
    <w:p>
      <w:pPr>
        <w:pStyle w:val="ListBullet"/>
        <w:spacing w:after="40"/>
      </w:pPr>
      <w:r>
        <w:t>Load Fashion-MNIST using the TensorFlow/Keras dataset interface.</w:t>
      </w:r>
    </w:p>
    <w:p>
      <w:pPr>
        <w:pStyle w:val="ListBullet"/>
        <w:spacing w:after="40"/>
      </w:pPr>
      <w:r>
        <w:t>Inspect shapes, labels, missing values, class balance and pixel statistics.</w:t>
      </w:r>
    </w:p>
    <w:p>
      <w:pPr>
        <w:pStyle w:val="ListBullet"/>
        <w:spacing w:after="40"/>
      </w:pPr>
      <w:r>
        <w:t>Normalize pixel values from 0–255 to 0–1.</w:t>
      </w:r>
    </w:p>
    <w:p>
      <w:pPr>
        <w:pStyle w:val="ListBullet"/>
        <w:spacing w:after="40"/>
      </w:pPr>
      <w:r>
        <w:t>Train a dense neural-network baseline using a validation split.</w:t>
      </w:r>
    </w:p>
    <w:p>
      <w:pPr>
        <w:pStyle w:val="ListBullet"/>
        <w:spacing w:after="40"/>
      </w:pPr>
      <w:r>
        <w:t>Train a CNN on the same training/test partitions.</w:t>
      </w:r>
    </w:p>
    <w:p>
      <w:pPr>
        <w:pStyle w:val="ListBullet"/>
        <w:spacing w:after="40"/>
      </w:pPr>
      <w:r>
        <w:t>Generate predictions for the fixed 10,000-image test set.</w:t>
      </w:r>
    </w:p>
    <w:p>
      <w:pPr>
        <w:pStyle w:val="ListBullet"/>
        <w:spacing w:after="40"/>
      </w:pPr>
      <w:r>
        <w:t>Calculate accuracy, precision, recall, F1-score, confusion matrices and class-level accuracy.</w:t>
      </w:r>
    </w:p>
    <w:p>
      <w:pPr>
        <w:pStyle w:val="ListBullet"/>
        <w:spacing w:after="40"/>
      </w:pPr>
      <w:r>
        <w:t>Compare predictions image-by-image and apply a McNemar exact test.</w:t>
      </w:r>
    </w:p>
    <w:p>
      <w:pPr>
        <w:pStyle w:val="ListBullet"/>
        <w:spacing w:after="40"/>
      </w:pPr>
      <w:r>
        <w:t>Measure confidence behavior, Expected Calibration Error and prediction margins.</w:t>
      </w:r>
    </w:p>
    <w:p>
      <w:pPr>
        <w:pStyle w:val="ListBullet"/>
        <w:spacing w:after="40"/>
      </w:pPr>
      <w:r>
        <w:t>Perform targeted misclassification analysis and save all outputs. All figures embedded in this report are taken directly from the project-generated files under outputs/figures rather than recreated separately for the report.</w:t>
      </w:r>
    </w:p>
    <w:p>
      <w:pPr>
        <w:pStyle w:val="Heading2"/>
      </w:pPr>
      <w:r>
        <w:t>3.2 Preprocessing</w:t>
      </w:r>
    </w:p>
    <w:p>
      <w:pPr>
        <w:spacing w:after="120" w:line="259" w:lineRule="auto"/>
      </w:pPr>
      <w:r>
        <w:t>Pixel values were converted to float32 and divided by 255.0. This maps the raw grayscale intensity range [0, 255] to [0, 1], improving numerical stability and making gradient-based optimization more consistent. The CNN input was additionally expanded from shape (28, 28) to (28, 28, 1) to provide an explicit channel dimension.</w:t>
      </w:r>
    </w:p>
    <w:p>
      <w:r>
        <w:rPr>
          <w:b/>
          <w:sz w:val="19"/>
        </w:rPr>
        <w:t>Code Extract 1. Image normalization and CNN shape preparation</w:t>
      </w:r>
    </w:p>
    <w:p>
      <w:pPr>
        <w:pStyle w:val="CodeBlock"/>
        <w:spacing w:after="120"/>
        <w:ind w:left="216" w:right="216"/>
        <w:shd w:fill="F3F3F3"/>
      </w:pPr>
      <w:r>
        <w:t>x_train = x_train.astype('float32') / 255.0</w:t>
        <w:br/>
        <w:t>x_test = x_test.astype('float32') / 255.0</w:t>
        <w:br/>
        <w:br/>
        <w:t># Additional channel dimension for CNN</w:t>
        <w:br/>
        <w:t>x_train = np.expand_dims(x_train, axis=-1)</w:t>
        <w:br/>
        <w:t>x_test = np.expand_dims(x_test, axis=-1)</w:t>
      </w:r>
    </w:p>
    <w:p>
      <w:pPr>
        <w:pStyle w:val="Heading2"/>
      </w:pPr>
      <w:r>
        <w:t>3.3 Evaluation Strategy</w:t>
      </w:r>
    </w:p>
    <w:p>
      <w:pPr>
        <w:spacing w:after="120" w:line="259" w:lineRule="auto"/>
      </w:pPr>
      <w:r>
        <w:t>Both models were evaluated on the same 10,000-image test set. Because the dataset is balanced, overall accuracy is directly interpretable; however, per-class precision, recall, F1-score and confusion matrices were also examined to expose class-specific weaknesses. Confidence and calibration analysis were added because a classifier can be accurate while still producing unreliable probability estimates.</w:t>
      </w:r>
    </w:p>
    <w:p>
      <w:r>
        <w:br w:type="page"/>
      </w:r>
    </w:p>
    <w:p>
      <w:pPr>
        <w:pStyle w:val="Heading1"/>
      </w:pPr>
      <w:r>
        <w:t>4. Exploratory Data Analysis</w:t>
      </w:r>
    </w:p>
    <w:p>
      <w:pPr>
        <w:pStyle w:val="Heading2"/>
      </w:pPr>
      <w:r>
        <w:t>4.1 Dataset Quality</w:t>
      </w:r>
    </w:p>
    <w:p>
      <w:pPr>
        <w:spacing w:after="120" w:line="259" w:lineRule="auto"/>
      </w:pPr>
      <w:r>
        <w:t>No missing values were detected in either the training or test image arrays. The training labels and test labels contained all class IDs from 0 to 9. The training set mean pixel value was 72.9404 with a standard deviation of 90.0212; the observed pixel range was 0–255.</w:t>
      </w:r>
    </w:p>
    <w:p>
      <w:pPr>
        <w:pStyle w:val="Heading2"/>
      </w:pPr>
      <w:r>
        <w:t>4.2 Per-Class Pixel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D9EAF7"/>
            <w:vAlign w:val="center"/>
          </w:tcPr>
          <w:p>
            <w:r>
              <w:rPr>
                <w:b/>
                <w:sz w:val="17"/>
              </w:rPr>
              <w:t>Class</w:t>
            </w:r>
          </w:p>
        </w:tc>
        <w:tc>
          <w:tcPr>
            <w:tcW w:type="dxa" w:w="2448"/>
            <w:shd w:fill="D9EAF7"/>
            <w:vAlign w:val="center"/>
          </w:tcPr>
          <w:p>
            <w:r>
              <w:rPr>
                <w:b/>
                <w:sz w:val="17"/>
              </w:rPr>
              <w:t>Mean pixel</w:t>
            </w:r>
          </w:p>
        </w:tc>
        <w:tc>
          <w:tcPr>
            <w:tcW w:type="dxa" w:w="2448"/>
            <w:shd w:fill="D9EAF7"/>
            <w:vAlign w:val="center"/>
          </w:tcPr>
          <w:p>
            <w:r>
              <w:rPr>
                <w:b/>
                <w:sz w:val="17"/>
              </w:rPr>
              <w:t>Pixel std.</w:t>
            </w:r>
          </w:p>
        </w:tc>
      </w:tr>
      <w:tr>
        <w:tc>
          <w:tcPr>
            <w:tcW w:type="dxa" w:w="3168"/>
            <w:vAlign w:val="center"/>
          </w:tcPr>
          <w:p>
            <w:r>
              <w:rPr>
                <w:sz w:val="17"/>
              </w:rPr>
              <w:t>T-shirt/top</w:t>
            </w:r>
          </w:p>
        </w:tc>
        <w:tc>
          <w:tcPr>
            <w:tcW w:type="dxa" w:w="2448"/>
            <w:vAlign w:val="center"/>
          </w:tcPr>
          <w:p>
            <w:r>
              <w:rPr>
                <w:sz w:val="17"/>
              </w:rPr>
              <w:t>83.03</w:t>
            </w:r>
          </w:p>
        </w:tc>
        <w:tc>
          <w:tcPr>
            <w:tcW w:type="dxa" w:w="2448"/>
            <w:vAlign w:val="center"/>
          </w:tcPr>
          <w:p>
            <w:r>
              <w:rPr>
                <w:sz w:val="17"/>
              </w:rPr>
              <w:t>89.44</w:t>
            </w:r>
          </w:p>
        </w:tc>
      </w:tr>
      <w:tr>
        <w:tc>
          <w:tcPr>
            <w:tcW w:type="dxa" w:w="3168"/>
            <w:vAlign w:val="center"/>
          </w:tcPr>
          <w:p>
            <w:r>
              <w:rPr>
                <w:sz w:val="17"/>
              </w:rPr>
              <w:t>Trouser</w:t>
            </w:r>
          </w:p>
        </w:tc>
        <w:tc>
          <w:tcPr>
            <w:tcW w:type="dxa" w:w="2448"/>
            <w:vAlign w:val="center"/>
          </w:tcPr>
          <w:p>
            <w:r>
              <w:rPr>
                <w:sz w:val="17"/>
              </w:rPr>
              <w:t>56.84</w:t>
            </w:r>
          </w:p>
        </w:tc>
        <w:tc>
          <w:tcPr>
            <w:tcW w:type="dxa" w:w="2448"/>
            <w:vAlign w:val="center"/>
          </w:tcPr>
          <w:p>
            <w:r>
              <w:rPr>
                <w:sz w:val="17"/>
              </w:rPr>
              <w:t>87.60</w:t>
            </w:r>
          </w:p>
        </w:tc>
      </w:tr>
      <w:tr>
        <w:tc>
          <w:tcPr>
            <w:tcW w:type="dxa" w:w="3168"/>
            <w:vAlign w:val="center"/>
          </w:tcPr>
          <w:p>
            <w:r>
              <w:rPr>
                <w:sz w:val="17"/>
              </w:rPr>
              <w:t>Pullover</w:t>
            </w:r>
          </w:p>
        </w:tc>
        <w:tc>
          <w:tcPr>
            <w:tcW w:type="dxa" w:w="2448"/>
            <w:vAlign w:val="center"/>
          </w:tcPr>
          <w:p>
            <w:r>
              <w:rPr>
                <w:sz w:val="17"/>
              </w:rPr>
              <w:t>96.06</w:t>
            </w:r>
          </w:p>
        </w:tc>
        <w:tc>
          <w:tcPr>
            <w:tcW w:type="dxa" w:w="2448"/>
            <w:vAlign w:val="center"/>
          </w:tcPr>
          <w:p>
            <w:r>
              <w:rPr>
                <w:sz w:val="17"/>
              </w:rPr>
              <w:t>91.46</w:t>
            </w:r>
          </w:p>
        </w:tc>
      </w:tr>
      <w:tr>
        <w:tc>
          <w:tcPr>
            <w:tcW w:type="dxa" w:w="3168"/>
            <w:vAlign w:val="center"/>
          </w:tcPr>
          <w:p>
            <w:r>
              <w:rPr>
                <w:sz w:val="17"/>
              </w:rPr>
              <w:t>Dress</w:t>
            </w:r>
          </w:p>
        </w:tc>
        <w:tc>
          <w:tcPr>
            <w:tcW w:type="dxa" w:w="2448"/>
            <w:vAlign w:val="center"/>
          </w:tcPr>
          <w:p>
            <w:r>
              <w:rPr>
                <w:sz w:val="17"/>
              </w:rPr>
              <w:t>66.02</w:t>
            </w:r>
          </w:p>
        </w:tc>
        <w:tc>
          <w:tcPr>
            <w:tcW w:type="dxa" w:w="2448"/>
            <w:vAlign w:val="center"/>
          </w:tcPr>
          <w:p>
            <w:r>
              <w:rPr>
                <w:sz w:val="17"/>
              </w:rPr>
              <w:t>90.33</w:t>
            </w:r>
          </w:p>
        </w:tc>
      </w:tr>
      <w:tr>
        <w:tc>
          <w:tcPr>
            <w:tcW w:type="dxa" w:w="3168"/>
            <w:vAlign w:val="center"/>
          </w:tcPr>
          <w:p>
            <w:r>
              <w:rPr>
                <w:sz w:val="17"/>
              </w:rPr>
              <w:t>Coat</w:t>
            </w:r>
          </w:p>
        </w:tc>
        <w:tc>
          <w:tcPr>
            <w:tcW w:type="dxa" w:w="2448"/>
            <w:vAlign w:val="center"/>
          </w:tcPr>
          <w:p>
            <w:r>
              <w:rPr>
                <w:sz w:val="17"/>
              </w:rPr>
              <w:t>98.26</w:t>
            </w:r>
          </w:p>
        </w:tc>
        <w:tc>
          <w:tcPr>
            <w:tcW w:type="dxa" w:w="2448"/>
            <w:vAlign w:val="center"/>
          </w:tcPr>
          <w:p>
            <w:r>
              <w:rPr>
                <w:sz w:val="17"/>
              </w:rPr>
              <w:t>95.96</w:t>
            </w:r>
          </w:p>
        </w:tc>
      </w:tr>
      <w:tr>
        <w:tc>
          <w:tcPr>
            <w:tcW w:type="dxa" w:w="3168"/>
            <w:vAlign w:val="center"/>
          </w:tcPr>
          <w:p>
            <w:r>
              <w:rPr>
                <w:sz w:val="17"/>
              </w:rPr>
              <w:t>Sandal</w:t>
            </w:r>
          </w:p>
        </w:tc>
        <w:tc>
          <w:tcPr>
            <w:tcW w:type="dxa" w:w="2448"/>
            <w:vAlign w:val="center"/>
          </w:tcPr>
          <w:p>
            <w:r>
              <w:rPr>
                <w:sz w:val="17"/>
              </w:rPr>
              <w:t>34.87</w:t>
            </w:r>
          </w:p>
        </w:tc>
        <w:tc>
          <w:tcPr>
            <w:tcW w:type="dxa" w:w="2448"/>
            <w:vAlign w:val="center"/>
          </w:tcPr>
          <w:p>
            <w:r>
              <w:rPr>
                <w:sz w:val="17"/>
              </w:rPr>
              <w:t>67.09</w:t>
            </w:r>
          </w:p>
        </w:tc>
      </w:tr>
      <w:tr>
        <w:tc>
          <w:tcPr>
            <w:tcW w:type="dxa" w:w="3168"/>
            <w:vAlign w:val="center"/>
          </w:tcPr>
          <w:p>
            <w:r>
              <w:rPr>
                <w:sz w:val="17"/>
              </w:rPr>
              <w:t>Shirt</w:t>
            </w:r>
          </w:p>
        </w:tc>
        <w:tc>
          <w:tcPr>
            <w:tcW w:type="dxa" w:w="2448"/>
            <w:vAlign w:val="center"/>
          </w:tcPr>
          <w:p>
            <w:r>
              <w:rPr>
                <w:sz w:val="17"/>
              </w:rPr>
              <w:t>84.61</w:t>
            </w:r>
          </w:p>
        </w:tc>
        <w:tc>
          <w:tcPr>
            <w:tcW w:type="dxa" w:w="2448"/>
            <w:vAlign w:val="center"/>
          </w:tcPr>
          <w:p>
            <w:r>
              <w:rPr>
                <w:sz w:val="17"/>
              </w:rPr>
              <w:t>86.52</w:t>
            </w:r>
          </w:p>
        </w:tc>
      </w:tr>
      <w:tr>
        <w:tc>
          <w:tcPr>
            <w:tcW w:type="dxa" w:w="3168"/>
            <w:vAlign w:val="center"/>
          </w:tcPr>
          <w:p>
            <w:r>
              <w:rPr>
                <w:sz w:val="17"/>
              </w:rPr>
              <w:t>Sneaker</w:t>
            </w:r>
          </w:p>
        </w:tc>
        <w:tc>
          <w:tcPr>
            <w:tcW w:type="dxa" w:w="2448"/>
            <w:vAlign w:val="center"/>
          </w:tcPr>
          <w:p>
            <w:r>
              <w:rPr>
                <w:sz w:val="17"/>
              </w:rPr>
              <w:t>42.76</w:t>
            </w:r>
          </w:p>
        </w:tc>
        <w:tc>
          <w:tcPr>
            <w:tcW w:type="dxa" w:w="2448"/>
            <w:vAlign w:val="center"/>
          </w:tcPr>
          <w:p>
            <w:r>
              <w:rPr>
                <w:sz w:val="17"/>
              </w:rPr>
              <w:t>75.17</w:t>
            </w:r>
          </w:p>
        </w:tc>
      </w:tr>
      <w:tr>
        <w:tc>
          <w:tcPr>
            <w:tcW w:type="dxa" w:w="3168"/>
            <w:vAlign w:val="center"/>
          </w:tcPr>
          <w:p>
            <w:r>
              <w:rPr>
                <w:sz w:val="17"/>
              </w:rPr>
              <w:t>Bag</w:t>
            </w:r>
          </w:p>
        </w:tc>
        <w:tc>
          <w:tcPr>
            <w:tcW w:type="dxa" w:w="2448"/>
            <w:vAlign w:val="center"/>
          </w:tcPr>
          <w:p>
            <w:r>
              <w:rPr>
                <w:sz w:val="17"/>
              </w:rPr>
              <w:t>90.16</w:t>
            </w:r>
          </w:p>
        </w:tc>
        <w:tc>
          <w:tcPr>
            <w:tcW w:type="dxa" w:w="2448"/>
            <w:vAlign w:val="center"/>
          </w:tcPr>
          <w:p>
            <w:r>
              <w:rPr>
                <w:sz w:val="17"/>
              </w:rPr>
              <w:t>93.14</w:t>
            </w:r>
          </w:p>
        </w:tc>
      </w:tr>
      <w:tr>
        <w:tc>
          <w:tcPr>
            <w:tcW w:type="dxa" w:w="3168"/>
            <w:vAlign w:val="center"/>
          </w:tcPr>
          <w:p>
            <w:r>
              <w:rPr>
                <w:sz w:val="17"/>
              </w:rPr>
              <w:t>Ankle boot</w:t>
            </w:r>
          </w:p>
        </w:tc>
        <w:tc>
          <w:tcPr>
            <w:tcW w:type="dxa" w:w="2448"/>
            <w:vAlign w:val="center"/>
          </w:tcPr>
          <w:p>
            <w:r>
              <w:rPr>
                <w:sz w:val="17"/>
              </w:rPr>
              <w:t>76.81</w:t>
            </w:r>
          </w:p>
        </w:tc>
        <w:tc>
          <w:tcPr>
            <w:tcW w:type="dxa" w:w="2448"/>
            <w:vAlign w:val="center"/>
          </w:tcPr>
          <w:p>
            <w:r>
              <w:rPr>
                <w:sz w:val="17"/>
              </w:rPr>
              <w:t>94.49</w:t>
            </w:r>
          </w:p>
        </w:tc>
      </w:tr>
    </w:tbl>
    <w:p/>
    <w:p>
      <w:pPr>
        <w:jc w:val="center"/>
      </w:pPr>
      <w:r>
        <w:drawing>
          <wp:inline xmlns:a="http://schemas.openxmlformats.org/drawingml/2006/main" xmlns:pic="http://schemas.openxmlformats.org/drawingml/2006/picture">
            <wp:extent cx="5715000" cy="2721428"/>
            <wp:docPr id="2" name="Picture 2"/>
            <wp:cNvGraphicFramePr>
              <a:graphicFrameLocks noChangeAspect="1"/>
            </wp:cNvGraphicFramePr>
            <a:graphic>
              <a:graphicData uri="http://schemas.openxmlformats.org/drawingml/2006/picture">
                <pic:pic>
                  <pic:nvPicPr>
                    <pic:cNvPr id="0" name="fig_mean_pixels.png"/>
                    <pic:cNvPicPr/>
                  </pic:nvPicPr>
                  <pic:blipFill>
                    <a:blip r:embed="rId12"/>
                    <a:stretch>
                      <a:fillRect/>
                    </a:stretch>
                  </pic:blipFill>
                  <pic:spPr>
                    <a:xfrm>
                      <a:off x="0" y="0"/>
                      <a:ext cx="5715000" cy="2721428"/>
                    </a:xfrm>
                    <a:prstGeom prst="rect"/>
                  </pic:spPr>
                </pic:pic>
              </a:graphicData>
            </a:graphic>
          </wp:inline>
        </w:drawing>
      </w:r>
    </w:p>
    <w:p>
      <w:pPr>
        <w:jc w:val="center"/>
      </w:pPr>
      <w:r>
        <w:t>Figure 2. average image representation for each Fashion-MNIST class.</w:t>
      </w:r>
    </w:p>
    <w:p>
      <w:pPr>
        <w:spacing w:after="120" w:line="259" w:lineRule="auto"/>
      </w:pPr>
      <w:r>
        <w:t>The mean-image visualizations complement the numerical pixel statistics. Upper-body categories retain broad torso and sleeve silhouettes, whereas footwear categories concentrate most non-background pixels toward the lower part of the 28×28 canvas. Bag forms a compact, centered shape. Numerically, Coat and Pullover have the highest mean pixel intensities, while Sandal and Sneaker have much lower means because a larger proportion of their image area is background. Together, the visual and numerical summaries show that the classes differ in both spatial structure and overall intensity distribution.</w:t>
      </w:r>
    </w:p>
    <w:p>
      <w:r>
        <w:br w:type="page"/>
      </w:r>
    </w:p>
    <w:p>
      <w:pPr>
        <w:pStyle w:val="Heading1"/>
      </w:pPr>
      <w:r>
        <w:t>5. Baseline Neural Network</w:t>
      </w:r>
    </w:p>
    <w:p>
      <w:pPr>
        <w:pStyle w:val="Heading2"/>
      </w:pPr>
      <w:r>
        <w:t>5.1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vAlign w:val="center"/>
          </w:tcPr>
          <w:p>
            <w:r>
              <w:rPr>
                <w:b/>
                <w:sz w:val="17"/>
              </w:rPr>
              <w:t>Layer</w:t>
            </w:r>
          </w:p>
        </w:tc>
        <w:tc>
          <w:tcPr>
            <w:tcW w:type="dxa" w:w="2016"/>
            <w:shd w:fill="D9EAF7"/>
            <w:vAlign w:val="center"/>
          </w:tcPr>
          <w:p>
            <w:r>
              <w:rPr>
                <w:b/>
                <w:sz w:val="17"/>
              </w:rPr>
              <w:t>Output</w:t>
            </w:r>
          </w:p>
        </w:tc>
        <w:tc>
          <w:tcPr>
            <w:tcW w:type="dxa" w:w="4608"/>
            <w:shd w:fill="D9EAF7"/>
            <w:vAlign w:val="center"/>
          </w:tcPr>
          <w:p>
            <w:r>
              <w:rPr>
                <w:b/>
                <w:sz w:val="17"/>
              </w:rPr>
              <w:t>Parameters / Setting</w:t>
            </w:r>
          </w:p>
        </w:tc>
      </w:tr>
      <w:tr>
        <w:tc>
          <w:tcPr>
            <w:tcW w:type="dxa" w:w="2304"/>
            <w:vAlign w:val="center"/>
          </w:tcPr>
          <w:p>
            <w:r>
              <w:rPr>
                <w:sz w:val="17"/>
              </w:rPr>
              <w:t>Flatten</w:t>
            </w:r>
          </w:p>
        </w:tc>
        <w:tc>
          <w:tcPr>
            <w:tcW w:type="dxa" w:w="2016"/>
            <w:vAlign w:val="center"/>
          </w:tcPr>
          <w:p>
            <w:r>
              <w:rPr>
                <w:sz w:val="17"/>
              </w:rPr>
              <w:t>784</w:t>
            </w:r>
          </w:p>
        </w:tc>
        <w:tc>
          <w:tcPr>
            <w:tcW w:type="dxa" w:w="4608"/>
            <w:vAlign w:val="center"/>
          </w:tcPr>
          <w:p>
            <w:r>
              <w:rPr>
                <w:sz w:val="17"/>
              </w:rPr>
              <w:t>28×28 image flattened</w:t>
            </w:r>
          </w:p>
        </w:tc>
      </w:tr>
      <w:tr>
        <w:tc>
          <w:tcPr>
            <w:tcW w:type="dxa" w:w="2304"/>
            <w:vAlign w:val="center"/>
          </w:tcPr>
          <w:p>
            <w:r>
              <w:rPr>
                <w:sz w:val="17"/>
              </w:rPr>
              <w:t>Dense</w:t>
            </w:r>
          </w:p>
        </w:tc>
        <w:tc>
          <w:tcPr>
            <w:tcW w:type="dxa" w:w="2016"/>
            <w:vAlign w:val="center"/>
          </w:tcPr>
          <w:p>
            <w:r>
              <w:rPr>
                <w:sz w:val="17"/>
              </w:rPr>
              <w:t>128</w:t>
            </w:r>
          </w:p>
        </w:tc>
        <w:tc>
          <w:tcPr>
            <w:tcW w:type="dxa" w:w="4608"/>
            <w:vAlign w:val="center"/>
          </w:tcPr>
          <w:p>
            <w:r>
              <w:rPr>
                <w:sz w:val="17"/>
              </w:rPr>
              <w:t>ReLU, 100,480 parameters</w:t>
            </w:r>
          </w:p>
        </w:tc>
      </w:tr>
      <w:tr>
        <w:tc>
          <w:tcPr>
            <w:tcW w:type="dxa" w:w="2304"/>
            <w:vAlign w:val="center"/>
          </w:tcPr>
          <w:p>
            <w:r>
              <w:rPr>
                <w:sz w:val="17"/>
              </w:rPr>
              <w:t>Dropout</w:t>
            </w:r>
          </w:p>
        </w:tc>
        <w:tc>
          <w:tcPr>
            <w:tcW w:type="dxa" w:w="2016"/>
            <w:vAlign w:val="center"/>
          </w:tcPr>
          <w:p>
            <w:r>
              <w:rPr>
                <w:sz w:val="17"/>
              </w:rPr>
              <w:t>128</w:t>
            </w:r>
          </w:p>
        </w:tc>
        <w:tc>
          <w:tcPr>
            <w:tcW w:type="dxa" w:w="4608"/>
            <w:vAlign w:val="center"/>
          </w:tcPr>
          <w:p>
            <w:r>
              <w:rPr>
                <w:sz w:val="17"/>
              </w:rPr>
              <w:t>0.30</w:t>
            </w:r>
          </w:p>
        </w:tc>
      </w:tr>
      <w:tr>
        <w:tc>
          <w:tcPr>
            <w:tcW w:type="dxa" w:w="2304"/>
            <w:vAlign w:val="center"/>
          </w:tcPr>
          <w:p>
            <w:r>
              <w:rPr>
                <w:sz w:val="17"/>
              </w:rPr>
              <w:t>Dense</w:t>
            </w:r>
          </w:p>
        </w:tc>
        <w:tc>
          <w:tcPr>
            <w:tcW w:type="dxa" w:w="2016"/>
            <w:vAlign w:val="center"/>
          </w:tcPr>
          <w:p>
            <w:r>
              <w:rPr>
                <w:sz w:val="17"/>
              </w:rPr>
              <w:t>64</w:t>
            </w:r>
          </w:p>
        </w:tc>
        <w:tc>
          <w:tcPr>
            <w:tcW w:type="dxa" w:w="4608"/>
            <w:vAlign w:val="center"/>
          </w:tcPr>
          <w:p>
            <w:r>
              <w:rPr>
                <w:sz w:val="17"/>
              </w:rPr>
              <w:t>ReLU, 8,256 parameters</w:t>
            </w:r>
          </w:p>
        </w:tc>
      </w:tr>
      <w:tr>
        <w:tc>
          <w:tcPr>
            <w:tcW w:type="dxa" w:w="2304"/>
            <w:vAlign w:val="center"/>
          </w:tcPr>
          <w:p>
            <w:r>
              <w:rPr>
                <w:sz w:val="17"/>
              </w:rPr>
              <w:t>Dropout</w:t>
            </w:r>
          </w:p>
        </w:tc>
        <w:tc>
          <w:tcPr>
            <w:tcW w:type="dxa" w:w="2016"/>
            <w:vAlign w:val="center"/>
          </w:tcPr>
          <w:p>
            <w:r>
              <w:rPr>
                <w:sz w:val="17"/>
              </w:rPr>
              <w:t>64</w:t>
            </w:r>
          </w:p>
        </w:tc>
        <w:tc>
          <w:tcPr>
            <w:tcW w:type="dxa" w:w="4608"/>
            <w:vAlign w:val="center"/>
          </w:tcPr>
          <w:p>
            <w:r>
              <w:rPr>
                <w:sz w:val="17"/>
              </w:rPr>
              <w:t>0.20</w:t>
            </w:r>
          </w:p>
        </w:tc>
      </w:tr>
      <w:tr>
        <w:tc>
          <w:tcPr>
            <w:tcW w:type="dxa" w:w="2304"/>
            <w:vAlign w:val="center"/>
          </w:tcPr>
          <w:p>
            <w:r>
              <w:rPr>
                <w:sz w:val="17"/>
              </w:rPr>
              <w:t>Dense output</w:t>
            </w:r>
          </w:p>
        </w:tc>
        <w:tc>
          <w:tcPr>
            <w:tcW w:type="dxa" w:w="2016"/>
            <w:vAlign w:val="center"/>
          </w:tcPr>
          <w:p>
            <w:r>
              <w:rPr>
                <w:sz w:val="17"/>
              </w:rPr>
              <w:t>10</w:t>
            </w:r>
          </w:p>
        </w:tc>
        <w:tc>
          <w:tcPr>
            <w:tcW w:type="dxa" w:w="4608"/>
            <w:vAlign w:val="center"/>
          </w:tcPr>
          <w:p>
            <w:r>
              <w:rPr>
                <w:sz w:val="17"/>
              </w:rPr>
              <w:t>Softmax, 650 parameters</w:t>
            </w:r>
          </w:p>
        </w:tc>
      </w:tr>
    </w:tbl>
    <w:p/>
    <w:p>
      <w:pPr>
        <w:spacing w:after="120" w:line="259" w:lineRule="auto"/>
      </w:pPr>
      <w:r>
        <w:t>The baseline contains 109,386 trainable parameters. Flattening the image converts its two-dimensional spatial structure into a one-dimensional vector; therefore, neighboring-pixel relationships are not explicitly preserved.</w:t>
      </w:r>
    </w:p>
    <w:p>
      <w:r>
        <w:rPr>
          <w:b/>
          <w:sz w:val="19"/>
        </w:rPr>
        <w:t>Code Extract 2. Baseline dense network</w:t>
      </w:r>
    </w:p>
    <w:p>
      <w:pPr>
        <w:pStyle w:val="CodeBlock"/>
        <w:spacing w:after="120"/>
        <w:ind w:left="216" w:right="216"/>
        <w:shd w:fill="F3F3F3"/>
      </w:pPr>
      <w:r>
        <w:t>model = Sequential([</w:t>
        <w:br/>
        <w:t xml:space="preserve">    Input(shape=(28, 28)),</w:t>
        <w:br/>
        <w:t xml:space="preserve">    Flatten(),</w:t>
        <w:br/>
        <w:t xml:space="preserve">    Dense(128, activation='relu'),</w:t>
        <w:br/>
        <w:t xml:space="preserve">    Dropout(0.30),</w:t>
        <w:br/>
        <w:t xml:space="preserve">    Dense(64, activation='relu'),</w:t>
        <w:br/>
        <w:t xml:space="preserve">    Dropout(0.20),</w:t>
        <w:br/>
        <w:t xml:space="preserve">    Dense(10, activation='softmax')</w:t>
        <w:br/>
        <w:t>])</w:t>
      </w:r>
    </w:p>
    <w:p>
      <w:pPr>
        <w:pStyle w:val="Heading2"/>
      </w:pPr>
      <w:r>
        <w:t>5.2 Training Behavior</w:t>
      </w:r>
    </w:p>
    <w:p>
      <w:pPr>
        <w:spacing w:after="120" w:line="259" w:lineRule="auto"/>
      </w:pPr>
      <w:r>
        <w:t>The baseline was trained for 20 epochs with a batch size of 128 and a 20% validation split. Early stopping monitored validation loss and restored the best model weights. The lowest validation loss occurred at epoch 19 (0.3062), so the final evaluation used the epoch-19 weights.</w:t>
      </w:r>
    </w:p>
    <w:p>
      <w:pPr>
        <w:jc w:val="center"/>
      </w:pPr>
      <w:r>
        <w:drawing>
          <wp:inline xmlns:a="http://schemas.openxmlformats.org/drawingml/2006/main" xmlns:pic="http://schemas.openxmlformats.org/drawingml/2006/picture">
            <wp:extent cx="5303520" cy="3510529"/>
            <wp:docPr id="3" name="Picture 3"/>
            <wp:cNvGraphicFramePr>
              <a:graphicFrameLocks noChangeAspect="1"/>
            </wp:cNvGraphicFramePr>
            <a:graphic>
              <a:graphicData uri="http://schemas.openxmlformats.org/drawingml/2006/picture">
                <pic:pic>
                  <pic:nvPicPr>
                    <pic:cNvPr id="0" name="fig_baseline_accuracy.png"/>
                    <pic:cNvPicPr/>
                  </pic:nvPicPr>
                  <pic:blipFill>
                    <a:blip r:embed="rId13"/>
                    <a:stretch>
                      <a:fillRect/>
                    </a:stretch>
                  </pic:blipFill>
                  <pic:spPr>
                    <a:xfrm>
                      <a:off x="0" y="0"/>
                      <a:ext cx="5303520" cy="3510529"/>
                    </a:xfrm>
                    <a:prstGeom prst="rect"/>
                  </pic:spPr>
                </pic:pic>
              </a:graphicData>
            </a:graphic>
          </wp:inline>
        </w:drawing>
      </w:r>
    </w:p>
    <w:p>
      <w:pPr>
        <w:jc w:val="center"/>
      </w:pPr>
      <w:r>
        <w:t>Figure 3. baseline training and validation accuracy across 20 epochs.</w:t>
      </w:r>
    </w:p>
    <w:p>
      <w:pPr>
        <w:spacing w:after="120" w:line="259" w:lineRule="auto"/>
      </w:pPr>
      <w:r>
        <w:t>Training accuracy increased steadily from 74.58% to 89.23%. Validation accuracy reached approximately 88.9% and remained close to training accuracy, indicating only a modest generalization gap.</w:t>
      </w:r>
    </w:p>
    <w:p>
      <w:pPr>
        <w:pStyle w:val="Heading2"/>
      </w:pPr>
      <w:r>
        <w:t>5.3 Baseline Test Results</w:t>
      </w:r>
    </w:p>
    <w:tbl>
      <w:tblPr>
        <w:tblStyle w:val="TableGrid"/>
        <w:tblW w:type="auto" w:w="0"/>
        <w:jc w:val="center"/>
        <w:tblLook w:firstColumn="1" w:firstRow="1" w:lastColumn="0" w:lastRow="0" w:noHBand="0" w:noVBand="1" w:val="04A0"/>
      </w:tblPr>
      <w:tblGrid>
        <w:gridCol w:w="5040"/>
        <w:gridCol w:w="5040"/>
      </w:tblGrid>
      <w:tr>
        <w:tc>
          <w:tcPr>
            <w:tcW w:type="dxa" w:w="4320"/>
            <w:shd w:fill="D9EAF7"/>
            <w:vAlign w:val="center"/>
          </w:tcPr>
          <w:p>
            <w:r>
              <w:rPr>
                <w:b/>
                <w:sz w:val="18"/>
              </w:rPr>
              <w:t>Metric</w:t>
            </w:r>
          </w:p>
        </w:tc>
        <w:tc>
          <w:tcPr>
            <w:tcW w:type="dxa" w:w="2880"/>
            <w:shd w:fill="D9EAF7"/>
            <w:vAlign w:val="center"/>
          </w:tcPr>
          <w:p>
            <w:r>
              <w:rPr>
                <w:b/>
                <w:sz w:val="18"/>
              </w:rPr>
              <w:t>Result</w:t>
            </w:r>
          </w:p>
        </w:tc>
      </w:tr>
      <w:tr>
        <w:tc>
          <w:tcPr>
            <w:tcW w:type="dxa" w:w="4320"/>
            <w:vAlign w:val="center"/>
          </w:tcPr>
          <w:p>
            <w:r>
              <w:rPr>
                <w:sz w:val="18"/>
              </w:rPr>
              <w:t>Test loss</w:t>
            </w:r>
          </w:p>
        </w:tc>
        <w:tc>
          <w:tcPr>
            <w:tcW w:type="dxa" w:w="2880"/>
            <w:vAlign w:val="center"/>
          </w:tcPr>
          <w:p>
            <w:r>
              <w:rPr>
                <w:sz w:val="18"/>
              </w:rPr>
              <w:t>0.332044</w:t>
            </w:r>
          </w:p>
        </w:tc>
      </w:tr>
      <w:tr>
        <w:tc>
          <w:tcPr>
            <w:tcW w:type="dxa" w:w="4320"/>
            <w:vAlign w:val="center"/>
          </w:tcPr>
          <w:p>
            <w:r>
              <w:rPr>
                <w:sz w:val="18"/>
              </w:rPr>
              <w:t>Test accuracy</w:t>
            </w:r>
          </w:p>
        </w:tc>
        <w:tc>
          <w:tcPr>
            <w:tcW w:type="dxa" w:w="2880"/>
            <w:vAlign w:val="center"/>
          </w:tcPr>
          <w:p>
            <w:r>
              <w:rPr>
                <w:sz w:val="18"/>
              </w:rPr>
              <w:t>88.11%</w:t>
            </w:r>
          </w:p>
        </w:tc>
      </w:tr>
      <w:tr>
        <w:tc>
          <w:tcPr>
            <w:tcW w:type="dxa" w:w="4320"/>
            <w:vAlign w:val="center"/>
          </w:tcPr>
          <w:p>
            <w:r>
              <w:rPr>
                <w:sz w:val="18"/>
              </w:rPr>
              <w:t>Correct predictions</w:t>
            </w:r>
          </w:p>
        </w:tc>
        <w:tc>
          <w:tcPr>
            <w:tcW w:type="dxa" w:w="2880"/>
            <w:vAlign w:val="center"/>
          </w:tcPr>
          <w:p>
            <w:r>
              <w:rPr>
                <w:sz w:val="18"/>
              </w:rPr>
              <w:t>8,811</w:t>
            </w:r>
          </w:p>
        </w:tc>
      </w:tr>
      <w:tr>
        <w:tc>
          <w:tcPr>
            <w:tcW w:type="dxa" w:w="4320"/>
            <w:vAlign w:val="center"/>
          </w:tcPr>
          <w:p>
            <w:r>
              <w:rPr>
                <w:sz w:val="18"/>
              </w:rPr>
              <w:t>Incorrect predictions</w:t>
            </w:r>
          </w:p>
        </w:tc>
        <w:tc>
          <w:tcPr>
            <w:tcW w:type="dxa" w:w="2880"/>
            <w:vAlign w:val="center"/>
          </w:tcPr>
          <w:p>
            <w:r>
              <w:rPr>
                <w:sz w:val="18"/>
              </w:rPr>
              <w:t>1,189</w:t>
            </w:r>
          </w:p>
        </w:tc>
      </w:tr>
      <w:tr>
        <w:tc>
          <w:tcPr>
            <w:tcW w:type="dxa" w:w="4320"/>
            <w:vAlign w:val="center"/>
          </w:tcPr>
          <w:p>
            <w:r>
              <w:rPr>
                <w:sz w:val="18"/>
              </w:rPr>
              <w:t>Mean confidence – correct</w:t>
            </w:r>
          </w:p>
        </w:tc>
        <w:tc>
          <w:tcPr>
            <w:tcW w:type="dxa" w:w="2880"/>
            <w:vAlign w:val="center"/>
          </w:tcPr>
          <w:p>
            <w:r>
              <w:rPr>
                <w:sz w:val="18"/>
              </w:rPr>
              <w:t>0.9182</w:t>
            </w:r>
          </w:p>
        </w:tc>
      </w:tr>
      <w:tr>
        <w:tc>
          <w:tcPr>
            <w:tcW w:type="dxa" w:w="4320"/>
            <w:vAlign w:val="center"/>
          </w:tcPr>
          <w:p>
            <w:r>
              <w:rPr>
                <w:sz w:val="18"/>
              </w:rPr>
              <w:t>Mean confidence – incorrect</w:t>
            </w:r>
          </w:p>
        </w:tc>
        <w:tc>
          <w:tcPr>
            <w:tcW w:type="dxa" w:w="2880"/>
            <w:vAlign w:val="center"/>
          </w:tcPr>
          <w:p>
            <w:r>
              <w:rPr>
                <w:sz w:val="18"/>
              </w:rPr>
              <w:t>0.6442</w:t>
            </w:r>
          </w:p>
        </w:tc>
      </w:tr>
    </w:tbl>
    <w:p/>
    <w:p>
      <w:pPr>
        <w:jc w:val="center"/>
      </w:pPr>
      <w:r>
        <w:drawing>
          <wp:inline xmlns:a="http://schemas.openxmlformats.org/drawingml/2006/main" xmlns:pic="http://schemas.openxmlformats.org/drawingml/2006/picture">
            <wp:extent cx="4663440" cy="4066776"/>
            <wp:docPr id="4" name="Picture 4"/>
            <wp:cNvGraphicFramePr>
              <a:graphicFrameLocks noChangeAspect="1"/>
            </wp:cNvGraphicFramePr>
            <a:graphic>
              <a:graphicData uri="http://schemas.openxmlformats.org/drawingml/2006/picture">
                <pic:pic>
                  <pic:nvPicPr>
                    <pic:cNvPr id="0" name="fig_baseline_cm.png"/>
                    <pic:cNvPicPr/>
                  </pic:nvPicPr>
                  <pic:blipFill>
                    <a:blip r:embed="rId14"/>
                    <a:stretch>
                      <a:fillRect/>
                    </a:stretch>
                  </pic:blipFill>
                  <pic:spPr>
                    <a:xfrm>
                      <a:off x="0" y="0"/>
                      <a:ext cx="4663440" cy="4066776"/>
                    </a:xfrm>
                    <a:prstGeom prst="rect"/>
                  </pic:spPr>
                </pic:pic>
              </a:graphicData>
            </a:graphic>
          </wp:inline>
        </w:drawing>
      </w:r>
    </w:p>
    <w:p>
      <w:pPr>
        <w:jc w:val="center"/>
      </w:pPr>
      <w:r>
        <w:t>Figure 4. baseline confusion matrix on 10,000 test images.</w:t>
      </w:r>
    </w:p>
    <w:p>
      <w:pPr>
        <w:spacing w:after="120" w:line="259" w:lineRule="auto"/>
      </w:pPr>
      <w:r>
        <w:t>The baseline performs very strongly on Bag, Trouser, Sandal and Ankle boot, but struggles with visually overlapping upper-body classes. Shirt is the weakest baseline category at 70.30% accuracy. For example, 121 Shirt images were predicted as T-shirt/top and 72 were predicted as Pullover.</w:t>
      </w:r>
    </w:p>
    <w:p>
      <w:pPr>
        <w:pStyle w:val="Heading1"/>
      </w:pPr>
      <w:r>
        <w:t>6. Convolutional Neural Network</w:t>
      </w:r>
    </w:p>
    <w:p>
      <w:pPr>
        <w:pStyle w:val="Heading2"/>
      </w:pPr>
      <w:r>
        <w:t>6.1 CNN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D9EAF7"/>
            <w:vAlign w:val="center"/>
          </w:tcPr>
          <w:p>
            <w:r>
              <w:rPr>
                <w:b/>
                <w:sz w:val="16"/>
              </w:rPr>
              <w:t>Layer</w:t>
            </w:r>
          </w:p>
        </w:tc>
        <w:tc>
          <w:tcPr>
            <w:tcW w:type="dxa" w:w="3024"/>
            <w:shd w:fill="D9EAF7"/>
            <w:vAlign w:val="center"/>
          </w:tcPr>
          <w:p>
            <w:r>
              <w:rPr>
                <w:b/>
                <w:sz w:val="16"/>
              </w:rPr>
              <w:t>Output shape</w:t>
            </w:r>
          </w:p>
        </w:tc>
        <w:tc>
          <w:tcPr>
            <w:tcW w:type="dxa" w:w="2160"/>
            <w:shd w:fill="D9EAF7"/>
            <w:vAlign w:val="center"/>
          </w:tcPr>
          <w:p>
            <w:r>
              <w:rPr>
                <w:b/>
                <w:sz w:val="16"/>
              </w:rPr>
              <w:t>Parameters</w:t>
            </w:r>
          </w:p>
        </w:tc>
      </w:tr>
      <w:tr>
        <w:tc>
          <w:tcPr>
            <w:tcW w:type="dxa" w:w="3024"/>
            <w:vAlign w:val="center"/>
          </w:tcPr>
          <w:p>
            <w:r>
              <w:rPr>
                <w:sz w:val="16"/>
              </w:rPr>
              <w:t>Conv2D 32</w:t>
            </w:r>
          </w:p>
        </w:tc>
        <w:tc>
          <w:tcPr>
            <w:tcW w:type="dxa" w:w="3024"/>
            <w:vAlign w:val="center"/>
          </w:tcPr>
          <w:p>
            <w:r>
              <w:rPr>
                <w:sz w:val="16"/>
              </w:rPr>
              <w:t>28×28×32</w:t>
            </w:r>
          </w:p>
        </w:tc>
        <w:tc>
          <w:tcPr>
            <w:tcW w:type="dxa" w:w="2160"/>
            <w:vAlign w:val="center"/>
          </w:tcPr>
          <w:p>
            <w:r>
              <w:rPr>
                <w:sz w:val="16"/>
              </w:rPr>
              <w:t>320</w:t>
            </w:r>
          </w:p>
        </w:tc>
      </w:tr>
      <w:tr>
        <w:tc>
          <w:tcPr>
            <w:tcW w:type="dxa" w:w="3024"/>
            <w:vAlign w:val="center"/>
          </w:tcPr>
          <w:p>
            <w:r>
              <w:rPr>
                <w:sz w:val="16"/>
              </w:rPr>
              <w:t>Batch Normalization</w:t>
            </w:r>
          </w:p>
        </w:tc>
        <w:tc>
          <w:tcPr>
            <w:tcW w:type="dxa" w:w="3024"/>
            <w:vAlign w:val="center"/>
          </w:tcPr>
          <w:p>
            <w:r>
              <w:rPr>
                <w:sz w:val="16"/>
              </w:rPr>
              <w:t>28×28×32</w:t>
            </w:r>
          </w:p>
        </w:tc>
        <w:tc>
          <w:tcPr>
            <w:tcW w:type="dxa" w:w="2160"/>
            <w:vAlign w:val="center"/>
          </w:tcPr>
          <w:p>
            <w:r>
              <w:rPr>
                <w:sz w:val="16"/>
              </w:rPr>
              <w:t>128</w:t>
            </w:r>
          </w:p>
        </w:tc>
      </w:tr>
      <w:tr>
        <w:tc>
          <w:tcPr>
            <w:tcW w:type="dxa" w:w="3024"/>
            <w:vAlign w:val="center"/>
          </w:tcPr>
          <w:p>
            <w:r>
              <w:rPr>
                <w:sz w:val="16"/>
              </w:rPr>
              <w:t>Conv2D 32</w:t>
            </w:r>
          </w:p>
        </w:tc>
        <w:tc>
          <w:tcPr>
            <w:tcW w:type="dxa" w:w="3024"/>
            <w:vAlign w:val="center"/>
          </w:tcPr>
          <w:p>
            <w:r>
              <w:rPr>
                <w:sz w:val="16"/>
              </w:rPr>
              <w:t>28×28×32</w:t>
            </w:r>
          </w:p>
        </w:tc>
        <w:tc>
          <w:tcPr>
            <w:tcW w:type="dxa" w:w="2160"/>
            <w:vAlign w:val="center"/>
          </w:tcPr>
          <w:p>
            <w:r>
              <w:rPr>
                <w:sz w:val="16"/>
              </w:rPr>
              <w:t>9,248</w:t>
            </w:r>
          </w:p>
        </w:tc>
      </w:tr>
      <w:tr>
        <w:tc>
          <w:tcPr>
            <w:tcW w:type="dxa" w:w="3024"/>
            <w:vAlign w:val="center"/>
          </w:tcPr>
          <w:p>
            <w:r>
              <w:rPr>
                <w:sz w:val="16"/>
              </w:rPr>
              <w:t>MaxPooling2D</w:t>
            </w:r>
          </w:p>
        </w:tc>
        <w:tc>
          <w:tcPr>
            <w:tcW w:type="dxa" w:w="3024"/>
            <w:vAlign w:val="center"/>
          </w:tcPr>
          <w:p>
            <w:r>
              <w:rPr>
                <w:sz w:val="16"/>
              </w:rPr>
              <w:t>14×14×32</w:t>
            </w:r>
          </w:p>
        </w:tc>
        <w:tc>
          <w:tcPr>
            <w:tcW w:type="dxa" w:w="2160"/>
            <w:vAlign w:val="center"/>
          </w:tcPr>
          <w:p>
            <w:r>
              <w:rPr>
                <w:sz w:val="16"/>
              </w:rPr>
              <w:t>0</w:t>
            </w:r>
          </w:p>
        </w:tc>
      </w:tr>
      <w:tr>
        <w:tc>
          <w:tcPr>
            <w:tcW w:type="dxa" w:w="3024"/>
            <w:vAlign w:val="center"/>
          </w:tcPr>
          <w:p>
            <w:r>
              <w:rPr>
                <w:sz w:val="16"/>
              </w:rPr>
              <w:t>Dropout</w:t>
            </w:r>
          </w:p>
        </w:tc>
        <w:tc>
          <w:tcPr>
            <w:tcW w:type="dxa" w:w="3024"/>
            <w:vAlign w:val="center"/>
          </w:tcPr>
          <w:p>
            <w:r>
              <w:rPr>
                <w:sz w:val="16"/>
              </w:rPr>
              <w:t>14×14×32</w:t>
            </w:r>
          </w:p>
        </w:tc>
        <w:tc>
          <w:tcPr>
            <w:tcW w:type="dxa" w:w="2160"/>
            <w:vAlign w:val="center"/>
          </w:tcPr>
          <w:p>
            <w:r>
              <w:rPr>
                <w:sz w:val="16"/>
              </w:rPr>
              <w:t>0.25</w:t>
            </w:r>
          </w:p>
        </w:tc>
      </w:tr>
      <w:tr>
        <w:tc>
          <w:tcPr>
            <w:tcW w:type="dxa" w:w="3024"/>
            <w:vAlign w:val="center"/>
          </w:tcPr>
          <w:p>
            <w:r>
              <w:rPr>
                <w:sz w:val="16"/>
              </w:rPr>
              <w:t>Conv2D 64</w:t>
            </w:r>
          </w:p>
        </w:tc>
        <w:tc>
          <w:tcPr>
            <w:tcW w:type="dxa" w:w="3024"/>
            <w:vAlign w:val="center"/>
          </w:tcPr>
          <w:p>
            <w:r>
              <w:rPr>
                <w:sz w:val="16"/>
              </w:rPr>
              <w:t>14×14×64</w:t>
            </w:r>
          </w:p>
        </w:tc>
        <w:tc>
          <w:tcPr>
            <w:tcW w:type="dxa" w:w="2160"/>
            <w:vAlign w:val="center"/>
          </w:tcPr>
          <w:p>
            <w:r>
              <w:rPr>
                <w:sz w:val="16"/>
              </w:rPr>
              <w:t>18,496</w:t>
            </w:r>
          </w:p>
        </w:tc>
      </w:tr>
      <w:tr>
        <w:tc>
          <w:tcPr>
            <w:tcW w:type="dxa" w:w="3024"/>
            <w:vAlign w:val="center"/>
          </w:tcPr>
          <w:p>
            <w:r>
              <w:rPr>
                <w:sz w:val="16"/>
              </w:rPr>
              <w:t>Batch Normalization</w:t>
            </w:r>
          </w:p>
        </w:tc>
        <w:tc>
          <w:tcPr>
            <w:tcW w:type="dxa" w:w="3024"/>
            <w:vAlign w:val="center"/>
          </w:tcPr>
          <w:p>
            <w:r>
              <w:rPr>
                <w:sz w:val="16"/>
              </w:rPr>
              <w:t>14×14×64</w:t>
            </w:r>
          </w:p>
        </w:tc>
        <w:tc>
          <w:tcPr>
            <w:tcW w:type="dxa" w:w="2160"/>
            <w:vAlign w:val="center"/>
          </w:tcPr>
          <w:p>
            <w:r>
              <w:rPr>
                <w:sz w:val="16"/>
              </w:rPr>
              <w:t>256</w:t>
            </w:r>
          </w:p>
        </w:tc>
      </w:tr>
      <w:tr>
        <w:tc>
          <w:tcPr>
            <w:tcW w:type="dxa" w:w="3024"/>
            <w:vAlign w:val="center"/>
          </w:tcPr>
          <w:p>
            <w:r>
              <w:rPr>
                <w:sz w:val="16"/>
              </w:rPr>
              <w:t>Conv2D 64</w:t>
            </w:r>
          </w:p>
        </w:tc>
        <w:tc>
          <w:tcPr>
            <w:tcW w:type="dxa" w:w="3024"/>
            <w:vAlign w:val="center"/>
          </w:tcPr>
          <w:p>
            <w:r>
              <w:rPr>
                <w:sz w:val="16"/>
              </w:rPr>
              <w:t>14×14×64</w:t>
            </w:r>
          </w:p>
        </w:tc>
        <w:tc>
          <w:tcPr>
            <w:tcW w:type="dxa" w:w="2160"/>
            <w:vAlign w:val="center"/>
          </w:tcPr>
          <w:p>
            <w:r>
              <w:rPr>
                <w:sz w:val="16"/>
              </w:rPr>
              <w:t>36,928</w:t>
            </w:r>
          </w:p>
        </w:tc>
      </w:tr>
      <w:tr>
        <w:tc>
          <w:tcPr>
            <w:tcW w:type="dxa" w:w="3024"/>
            <w:vAlign w:val="center"/>
          </w:tcPr>
          <w:p>
            <w:r>
              <w:rPr>
                <w:sz w:val="16"/>
              </w:rPr>
              <w:t>MaxPooling2D</w:t>
            </w:r>
          </w:p>
        </w:tc>
        <w:tc>
          <w:tcPr>
            <w:tcW w:type="dxa" w:w="3024"/>
            <w:vAlign w:val="center"/>
          </w:tcPr>
          <w:p>
            <w:r>
              <w:rPr>
                <w:sz w:val="16"/>
              </w:rPr>
              <w:t>7×7×64</w:t>
            </w:r>
          </w:p>
        </w:tc>
        <w:tc>
          <w:tcPr>
            <w:tcW w:type="dxa" w:w="2160"/>
            <w:vAlign w:val="center"/>
          </w:tcPr>
          <w:p>
            <w:r>
              <w:rPr>
                <w:sz w:val="16"/>
              </w:rPr>
              <w:t>0</w:t>
            </w:r>
          </w:p>
        </w:tc>
      </w:tr>
      <w:tr>
        <w:tc>
          <w:tcPr>
            <w:tcW w:type="dxa" w:w="3024"/>
            <w:vAlign w:val="center"/>
          </w:tcPr>
          <w:p>
            <w:r>
              <w:rPr>
                <w:sz w:val="16"/>
              </w:rPr>
              <w:t>Dropout</w:t>
            </w:r>
          </w:p>
        </w:tc>
        <w:tc>
          <w:tcPr>
            <w:tcW w:type="dxa" w:w="3024"/>
            <w:vAlign w:val="center"/>
          </w:tcPr>
          <w:p>
            <w:r>
              <w:rPr>
                <w:sz w:val="16"/>
              </w:rPr>
              <w:t>7×7×64</w:t>
            </w:r>
          </w:p>
        </w:tc>
        <w:tc>
          <w:tcPr>
            <w:tcW w:type="dxa" w:w="2160"/>
            <w:vAlign w:val="center"/>
          </w:tcPr>
          <w:p>
            <w:r>
              <w:rPr>
                <w:sz w:val="16"/>
              </w:rPr>
              <w:t>0.30</w:t>
            </w:r>
          </w:p>
        </w:tc>
      </w:tr>
      <w:tr>
        <w:tc>
          <w:tcPr>
            <w:tcW w:type="dxa" w:w="3024"/>
            <w:vAlign w:val="center"/>
          </w:tcPr>
          <w:p>
            <w:r>
              <w:rPr>
                <w:sz w:val="16"/>
              </w:rPr>
              <w:t>Flatten</w:t>
            </w:r>
          </w:p>
        </w:tc>
        <w:tc>
          <w:tcPr>
            <w:tcW w:type="dxa" w:w="3024"/>
            <w:vAlign w:val="center"/>
          </w:tcPr>
          <w:p>
            <w:r>
              <w:rPr>
                <w:sz w:val="16"/>
              </w:rPr>
              <w:t>3,136</w:t>
            </w:r>
          </w:p>
        </w:tc>
        <w:tc>
          <w:tcPr>
            <w:tcW w:type="dxa" w:w="2160"/>
            <w:vAlign w:val="center"/>
          </w:tcPr>
          <w:p>
            <w:r>
              <w:rPr>
                <w:sz w:val="16"/>
              </w:rPr>
              <w:t>0</w:t>
            </w:r>
          </w:p>
        </w:tc>
      </w:tr>
      <w:tr>
        <w:tc>
          <w:tcPr>
            <w:tcW w:type="dxa" w:w="3024"/>
            <w:vAlign w:val="center"/>
          </w:tcPr>
          <w:p>
            <w:r>
              <w:rPr>
                <w:sz w:val="16"/>
              </w:rPr>
              <w:t>Dense</w:t>
            </w:r>
          </w:p>
        </w:tc>
        <w:tc>
          <w:tcPr>
            <w:tcW w:type="dxa" w:w="3024"/>
            <w:vAlign w:val="center"/>
          </w:tcPr>
          <w:p>
            <w:r>
              <w:rPr>
                <w:sz w:val="16"/>
              </w:rPr>
              <w:t>128</w:t>
            </w:r>
          </w:p>
        </w:tc>
        <w:tc>
          <w:tcPr>
            <w:tcW w:type="dxa" w:w="2160"/>
            <w:vAlign w:val="center"/>
          </w:tcPr>
          <w:p>
            <w:r>
              <w:rPr>
                <w:sz w:val="16"/>
              </w:rPr>
              <w:t>401,536</w:t>
            </w:r>
          </w:p>
        </w:tc>
      </w:tr>
      <w:tr>
        <w:tc>
          <w:tcPr>
            <w:tcW w:type="dxa" w:w="3024"/>
            <w:vAlign w:val="center"/>
          </w:tcPr>
          <w:p>
            <w:r>
              <w:rPr>
                <w:sz w:val="16"/>
              </w:rPr>
              <w:t>Dropout</w:t>
            </w:r>
          </w:p>
        </w:tc>
        <w:tc>
          <w:tcPr>
            <w:tcW w:type="dxa" w:w="3024"/>
            <w:vAlign w:val="center"/>
          </w:tcPr>
          <w:p>
            <w:r>
              <w:rPr>
                <w:sz w:val="16"/>
              </w:rPr>
              <w:t>128</w:t>
            </w:r>
          </w:p>
        </w:tc>
        <w:tc>
          <w:tcPr>
            <w:tcW w:type="dxa" w:w="2160"/>
            <w:vAlign w:val="center"/>
          </w:tcPr>
          <w:p>
            <w:r>
              <w:rPr>
                <w:sz w:val="16"/>
              </w:rPr>
              <w:t>0.40</w:t>
            </w:r>
          </w:p>
        </w:tc>
      </w:tr>
      <w:tr>
        <w:tc>
          <w:tcPr>
            <w:tcW w:type="dxa" w:w="3024"/>
            <w:vAlign w:val="center"/>
          </w:tcPr>
          <w:p>
            <w:r>
              <w:rPr>
                <w:sz w:val="16"/>
              </w:rPr>
              <w:t>Output</w:t>
            </w:r>
          </w:p>
        </w:tc>
        <w:tc>
          <w:tcPr>
            <w:tcW w:type="dxa" w:w="3024"/>
            <w:vAlign w:val="center"/>
          </w:tcPr>
          <w:p>
            <w:r>
              <w:rPr>
                <w:sz w:val="16"/>
              </w:rPr>
              <w:t>10</w:t>
            </w:r>
          </w:p>
        </w:tc>
        <w:tc>
          <w:tcPr>
            <w:tcW w:type="dxa" w:w="2160"/>
            <w:vAlign w:val="center"/>
          </w:tcPr>
          <w:p>
            <w:r>
              <w:rPr>
                <w:sz w:val="16"/>
              </w:rPr>
              <w:t>1,290</w:t>
            </w:r>
          </w:p>
        </w:tc>
      </w:tr>
    </w:tbl>
    <w:p/>
    <w:p>
      <w:pPr>
        <w:spacing w:after="120" w:line="259" w:lineRule="auto"/>
      </w:pPr>
      <w:r>
        <w:t>The CNN contains 468,202 parameters in total, of which 468,010 are trainable and 192 are non-trainable batch-normalization parameters. Convolutional filters preserve local spatial structure and can learn edges, textures and progressively more complex clothing patterns.</w:t>
      </w:r>
    </w:p>
    <w:p>
      <w:r>
        <w:rPr>
          <w:b/>
          <w:sz w:val="19"/>
        </w:rPr>
        <w:t>Code Extract 3. Main CNN feature-extraction and classification stack</w:t>
      </w:r>
    </w:p>
    <w:p>
      <w:pPr>
        <w:pStyle w:val="CodeBlock"/>
        <w:spacing w:after="120"/>
        <w:ind w:left="216" w:right="216"/>
        <w:shd w:fill="F3F3F3"/>
      </w:pPr>
      <w:r>
        <w:t>Conv2D(32, (3,3), padding='same', activation='relu')</w:t>
        <w:br/>
        <w:t>BatchNormalization()</w:t>
        <w:br/>
        <w:t>Conv2D(32, (3,3), padding='same', activation='relu')</w:t>
        <w:br/>
        <w:t>MaxPooling2D((2,2))</w:t>
        <w:br/>
        <w:t>Dropout(0.25)</w:t>
        <w:br/>
        <w:br/>
        <w:t>Conv2D(64, (3,3), padding='same', activation='relu')</w:t>
        <w:br/>
        <w:t>BatchNormalization()</w:t>
        <w:br/>
        <w:t>Conv2D(64, (3,3), padding='same', activation='relu')</w:t>
        <w:br/>
        <w:t>MaxPooling2D((2,2))</w:t>
        <w:br/>
        <w:t>Dropout(0.30)</w:t>
        <w:br/>
        <w:t>Flatten()</w:t>
        <w:br/>
        <w:t>Dense(128, activation='relu')</w:t>
        <w:br/>
        <w:t>Dropout(0.40)</w:t>
        <w:br/>
        <w:t>Dense(10, activation='softmax')</w:t>
      </w:r>
    </w:p>
    <w:p>
      <w:pPr>
        <w:pStyle w:val="Heading2"/>
      </w:pPr>
      <w:r>
        <w:t>6.2 Training Configuration</w:t>
      </w:r>
    </w:p>
    <w:p>
      <w:pPr>
        <w:spacing w:after="120" w:line="259" w:lineRule="auto"/>
      </w:pPr>
      <w:r>
        <w:t>The CNN was trained for a maximum of 25 epochs using Adam with an initial learning rate of 0.001. EarlyStopping used patience 4 and restored the best validation-loss weights. ReduceLROnPlateau reduced the learning rate by a factor of 0.5 when validation loss stopped improving. Learning-rate reductions occurred at epochs 10, 16 and 23. Training finished after epoch 25, and the best weights from epoch 21 were restored.</w:t>
      </w:r>
    </w:p>
    <w:p>
      <w:pPr>
        <w:jc w:val="center"/>
      </w:pPr>
      <w:r>
        <w:drawing>
          <wp:inline xmlns:a="http://schemas.openxmlformats.org/drawingml/2006/main" xmlns:pic="http://schemas.openxmlformats.org/drawingml/2006/picture">
            <wp:extent cx="5303520" cy="3514476"/>
            <wp:docPr id="5" name="Picture 5"/>
            <wp:cNvGraphicFramePr>
              <a:graphicFrameLocks noChangeAspect="1"/>
            </wp:cNvGraphicFramePr>
            <a:graphic>
              <a:graphicData uri="http://schemas.openxmlformats.org/drawingml/2006/picture">
                <pic:pic>
                  <pic:nvPicPr>
                    <pic:cNvPr id="0" name="fig_cnn_accuracy.png"/>
                    <pic:cNvPicPr/>
                  </pic:nvPicPr>
                  <pic:blipFill>
                    <a:blip r:embed="rId15"/>
                    <a:stretch>
                      <a:fillRect/>
                    </a:stretch>
                  </pic:blipFill>
                  <pic:spPr>
                    <a:xfrm>
                      <a:off x="0" y="0"/>
                      <a:ext cx="5303520" cy="3514476"/>
                    </a:xfrm>
                    <a:prstGeom prst="rect"/>
                  </pic:spPr>
                </pic:pic>
              </a:graphicData>
            </a:graphic>
          </wp:inline>
        </w:drawing>
      </w:r>
    </w:p>
    <w:p>
      <w:pPr>
        <w:jc w:val="center"/>
      </w:pPr>
      <w:r>
        <w:t>Figure 5. CNN training and validation accuracy across 25 epochs.</w:t>
      </w:r>
    </w:p>
    <w:p>
      <w:pPr>
        <w:spacing w:after="120" w:line="259" w:lineRule="auto"/>
      </w:pPr>
      <w:r>
        <w:t>The CNN initially showed low validation accuracy at epoch 1 (54.78%), but rapidly improved to 89.28% by epoch 2 and exceeded 93% validation accuracy by epoch 11. Final training accuracy reached 95.45%, while validation accuracy reached 93.95%. The validation curve remained stable despite continued training improvement, suggesting moderate but controlled overfitting.</w:t>
      </w:r>
    </w:p>
    <w:p>
      <w:pPr>
        <w:pStyle w:val="Heading2"/>
      </w:pPr>
      <w:r>
        <w:t>6.3 CNN Test Results</w:t>
      </w:r>
    </w:p>
    <w:tbl>
      <w:tblPr>
        <w:tblStyle w:val="TableGrid"/>
        <w:tblW w:type="auto" w:w="0"/>
        <w:jc w:val="center"/>
        <w:tblLook w:firstColumn="1" w:firstRow="1" w:lastColumn="0" w:lastRow="0" w:noHBand="0" w:noVBand="1" w:val="04A0"/>
      </w:tblPr>
      <w:tblGrid>
        <w:gridCol w:w="5040"/>
        <w:gridCol w:w="5040"/>
      </w:tblGrid>
      <w:tr>
        <w:tc>
          <w:tcPr>
            <w:tcW w:type="dxa" w:w="4320"/>
            <w:shd w:fill="D9EAF7"/>
            <w:vAlign w:val="center"/>
          </w:tcPr>
          <w:p>
            <w:r>
              <w:rPr>
                <w:b/>
                <w:sz w:val="18"/>
              </w:rPr>
              <w:t>Metric</w:t>
            </w:r>
          </w:p>
        </w:tc>
        <w:tc>
          <w:tcPr>
            <w:tcW w:type="dxa" w:w="2880"/>
            <w:shd w:fill="D9EAF7"/>
            <w:vAlign w:val="center"/>
          </w:tcPr>
          <w:p>
            <w:r>
              <w:rPr>
                <w:b/>
                <w:sz w:val="18"/>
              </w:rPr>
              <w:t>Result</w:t>
            </w:r>
          </w:p>
        </w:tc>
      </w:tr>
      <w:tr>
        <w:tc>
          <w:tcPr>
            <w:tcW w:type="dxa" w:w="4320"/>
            <w:vAlign w:val="center"/>
          </w:tcPr>
          <w:p>
            <w:r>
              <w:rPr>
                <w:sz w:val="18"/>
              </w:rPr>
              <w:t>Test loss</w:t>
            </w:r>
          </w:p>
        </w:tc>
        <w:tc>
          <w:tcPr>
            <w:tcW w:type="dxa" w:w="2880"/>
            <w:vAlign w:val="center"/>
          </w:tcPr>
          <w:p>
            <w:r>
              <w:rPr>
                <w:sz w:val="18"/>
              </w:rPr>
              <w:t>0.206340</w:t>
            </w:r>
          </w:p>
        </w:tc>
      </w:tr>
      <w:tr>
        <w:tc>
          <w:tcPr>
            <w:tcW w:type="dxa" w:w="4320"/>
            <w:vAlign w:val="center"/>
          </w:tcPr>
          <w:p>
            <w:r>
              <w:rPr>
                <w:sz w:val="18"/>
              </w:rPr>
              <w:t>Test accuracy</w:t>
            </w:r>
          </w:p>
        </w:tc>
        <w:tc>
          <w:tcPr>
            <w:tcW w:type="dxa" w:w="2880"/>
            <w:vAlign w:val="center"/>
          </w:tcPr>
          <w:p>
            <w:r>
              <w:rPr>
                <w:sz w:val="18"/>
              </w:rPr>
              <w:t>93.34%</w:t>
            </w:r>
          </w:p>
        </w:tc>
      </w:tr>
      <w:tr>
        <w:tc>
          <w:tcPr>
            <w:tcW w:type="dxa" w:w="4320"/>
            <w:vAlign w:val="center"/>
          </w:tcPr>
          <w:p>
            <w:r>
              <w:rPr>
                <w:sz w:val="18"/>
              </w:rPr>
              <w:t>Correct predictions</w:t>
            </w:r>
          </w:p>
        </w:tc>
        <w:tc>
          <w:tcPr>
            <w:tcW w:type="dxa" w:w="2880"/>
            <w:vAlign w:val="center"/>
          </w:tcPr>
          <w:p>
            <w:r>
              <w:rPr>
                <w:sz w:val="18"/>
              </w:rPr>
              <w:t>9,334</w:t>
            </w:r>
          </w:p>
        </w:tc>
      </w:tr>
      <w:tr>
        <w:tc>
          <w:tcPr>
            <w:tcW w:type="dxa" w:w="4320"/>
            <w:vAlign w:val="center"/>
          </w:tcPr>
          <w:p>
            <w:r>
              <w:rPr>
                <w:sz w:val="18"/>
              </w:rPr>
              <w:t>Incorrect predictions</w:t>
            </w:r>
          </w:p>
        </w:tc>
        <w:tc>
          <w:tcPr>
            <w:tcW w:type="dxa" w:w="2880"/>
            <w:vAlign w:val="center"/>
          </w:tcPr>
          <w:p>
            <w:r>
              <w:rPr>
                <w:sz w:val="18"/>
              </w:rPr>
              <w:t>666</w:t>
            </w:r>
          </w:p>
        </w:tc>
      </w:tr>
      <w:tr>
        <w:tc>
          <w:tcPr>
            <w:tcW w:type="dxa" w:w="4320"/>
            <w:vAlign w:val="center"/>
          </w:tcPr>
          <w:p>
            <w:r>
              <w:rPr>
                <w:sz w:val="18"/>
              </w:rPr>
              <w:t>Macro F1</w:t>
            </w:r>
          </w:p>
        </w:tc>
        <w:tc>
          <w:tcPr>
            <w:tcW w:type="dxa" w:w="2880"/>
            <w:vAlign w:val="center"/>
          </w:tcPr>
          <w:p>
            <w:r>
              <w:rPr>
                <w:sz w:val="18"/>
              </w:rPr>
              <w:t>0.9333</w:t>
            </w:r>
          </w:p>
        </w:tc>
      </w:tr>
      <w:tr>
        <w:tc>
          <w:tcPr>
            <w:tcW w:type="dxa" w:w="4320"/>
            <w:vAlign w:val="center"/>
          </w:tcPr>
          <w:p>
            <w:r>
              <w:rPr>
                <w:sz w:val="18"/>
              </w:rPr>
              <w:t>Mean confidence – correct</w:t>
            </w:r>
          </w:p>
        </w:tc>
        <w:tc>
          <w:tcPr>
            <w:tcW w:type="dxa" w:w="2880"/>
            <w:vAlign w:val="center"/>
          </w:tcPr>
          <w:p>
            <w:r>
              <w:rPr>
                <w:sz w:val="18"/>
              </w:rPr>
              <w:t>0.9692</w:t>
            </w:r>
          </w:p>
        </w:tc>
      </w:tr>
      <w:tr>
        <w:tc>
          <w:tcPr>
            <w:tcW w:type="dxa" w:w="4320"/>
            <w:vAlign w:val="center"/>
          </w:tcPr>
          <w:p>
            <w:r>
              <w:rPr>
                <w:sz w:val="18"/>
              </w:rPr>
              <w:t>Mean confidence – incorrect</w:t>
            </w:r>
          </w:p>
        </w:tc>
        <w:tc>
          <w:tcPr>
            <w:tcW w:type="dxa" w:w="2880"/>
            <w:vAlign w:val="center"/>
          </w:tcPr>
          <w:p>
            <w:r>
              <w:rPr>
                <w:sz w:val="18"/>
              </w:rPr>
              <w:t>0.7340</w:t>
            </w:r>
          </w:p>
        </w:tc>
      </w:tr>
    </w:tbl>
    <w:p/>
    <w:p>
      <w:pPr>
        <w:jc w:val="center"/>
      </w:pPr>
      <w:r>
        <w:drawing>
          <wp:inline xmlns:a="http://schemas.openxmlformats.org/drawingml/2006/main" xmlns:pic="http://schemas.openxmlformats.org/drawingml/2006/picture">
            <wp:extent cx="5394960" cy="4704701"/>
            <wp:docPr id="6" name="Picture 6"/>
            <wp:cNvGraphicFramePr>
              <a:graphicFrameLocks noChangeAspect="1"/>
            </wp:cNvGraphicFramePr>
            <a:graphic>
              <a:graphicData uri="http://schemas.openxmlformats.org/drawingml/2006/picture">
                <pic:pic>
                  <pic:nvPicPr>
                    <pic:cNvPr id="0" name="fig_cnn_cm.png"/>
                    <pic:cNvPicPr/>
                  </pic:nvPicPr>
                  <pic:blipFill>
                    <a:blip r:embed="rId16"/>
                    <a:stretch>
                      <a:fillRect/>
                    </a:stretch>
                  </pic:blipFill>
                  <pic:spPr>
                    <a:xfrm>
                      <a:off x="0" y="0"/>
                      <a:ext cx="5394960" cy="4704701"/>
                    </a:xfrm>
                    <a:prstGeom prst="rect"/>
                  </pic:spPr>
                </pic:pic>
              </a:graphicData>
            </a:graphic>
          </wp:inline>
        </w:drawing>
      </w:r>
    </w:p>
    <w:p>
      <w:pPr>
        <w:jc w:val="center"/>
      </w:pPr>
      <w:r>
        <w:t>Figure 6. CNN confusion matrix on the same 10,000-image test set.</w:t>
      </w:r>
    </w:p>
    <w:p>
      <w:pPr>
        <w:pStyle w:val="Heading2"/>
      </w:pPr>
      <w:r>
        <w:t>6.4 CNN Per-Class Classification Metrics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D9EAF7"/>
            <w:vAlign w:val="center"/>
          </w:tcPr>
          <w:p>
            <w:r>
              <w:rPr>
                <w:b/>
                <w:sz w:val="16"/>
              </w:rPr>
              <w:t>Class</w:t>
            </w:r>
          </w:p>
        </w:tc>
        <w:tc>
          <w:tcPr>
            <w:tcW w:type="dxa" w:w="1728"/>
            <w:shd w:fill="D9EAF7"/>
            <w:vAlign w:val="center"/>
          </w:tcPr>
          <w:p>
            <w:r>
              <w:rPr>
                <w:b/>
                <w:sz w:val="16"/>
              </w:rPr>
              <w:t>Precision</w:t>
            </w:r>
          </w:p>
        </w:tc>
        <w:tc>
          <w:tcPr>
            <w:tcW w:type="dxa" w:w="1728"/>
            <w:shd w:fill="D9EAF7"/>
            <w:vAlign w:val="center"/>
          </w:tcPr>
          <w:p>
            <w:r>
              <w:rPr>
                <w:b/>
                <w:sz w:val="16"/>
              </w:rPr>
              <w:t>Recall</w:t>
            </w:r>
          </w:p>
        </w:tc>
        <w:tc>
          <w:tcPr>
            <w:tcW w:type="dxa" w:w="1728"/>
            <w:shd w:fill="D9EAF7"/>
            <w:vAlign w:val="center"/>
          </w:tcPr>
          <w:p>
            <w:r>
              <w:rPr>
                <w:b/>
                <w:sz w:val="16"/>
              </w:rPr>
              <w:t>F1-score</w:t>
            </w:r>
          </w:p>
        </w:tc>
      </w:tr>
      <w:tr>
        <w:tc>
          <w:tcPr>
            <w:tcW w:type="dxa" w:w="3168"/>
            <w:vAlign w:val="center"/>
          </w:tcPr>
          <w:p>
            <w:r>
              <w:rPr>
                <w:sz w:val="16"/>
              </w:rPr>
              <w:t>T-shirt/top</w:t>
            </w:r>
          </w:p>
        </w:tc>
        <w:tc>
          <w:tcPr>
            <w:tcW w:type="dxa" w:w="1728"/>
            <w:vAlign w:val="center"/>
          </w:tcPr>
          <w:p>
            <w:r>
              <w:rPr>
                <w:sz w:val="16"/>
              </w:rPr>
              <w:t>0.8938</w:t>
            </w:r>
          </w:p>
        </w:tc>
        <w:tc>
          <w:tcPr>
            <w:tcW w:type="dxa" w:w="1728"/>
            <w:vAlign w:val="center"/>
          </w:tcPr>
          <w:p>
            <w:r>
              <w:rPr>
                <w:sz w:val="16"/>
              </w:rPr>
              <w:t>0.8840</w:t>
            </w:r>
          </w:p>
        </w:tc>
        <w:tc>
          <w:tcPr>
            <w:tcW w:type="dxa" w:w="1728"/>
            <w:vAlign w:val="center"/>
          </w:tcPr>
          <w:p>
            <w:r>
              <w:rPr>
                <w:sz w:val="16"/>
              </w:rPr>
              <w:t>0.8889</w:t>
            </w:r>
          </w:p>
        </w:tc>
      </w:tr>
      <w:tr>
        <w:tc>
          <w:tcPr>
            <w:tcW w:type="dxa" w:w="3168"/>
            <w:vAlign w:val="center"/>
          </w:tcPr>
          <w:p>
            <w:r>
              <w:rPr>
                <w:sz w:val="16"/>
              </w:rPr>
              <w:t>Trouser</w:t>
            </w:r>
          </w:p>
        </w:tc>
        <w:tc>
          <w:tcPr>
            <w:tcW w:type="dxa" w:w="1728"/>
            <w:vAlign w:val="center"/>
          </w:tcPr>
          <w:p>
            <w:r>
              <w:rPr>
                <w:sz w:val="16"/>
              </w:rPr>
              <w:t>0.9970</w:t>
            </w:r>
          </w:p>
        </w:tc>
        <w:tc>
          <w:tcPr>
            <w:tcW w:type="dxa" w:w="1728"/>
            <w:vAlign w:val="center"/>
          </w:tcPr>
          <w:p>
            <w:r>
              <w:rPr>
                <w:sz w:val="16"/>
              </w:rPr>
              <w:t>0.9820</w:t>
            </w:r>
          </w:p>
        </w:tc>
        <w:tc>
          <w:tcPr>
            <w:tcW w:type="dxa" w:w="1728"/>
            <w:vAlign w:val="center"/>
          </w:tcPr>
          <w:p>
            <w:r>
              <w:rPr>
                <w:sz w:val="16"/>
              </w:rPr>
              <w:t>0.9894</w:t>
            </w:r>
          </w:p>
        </w:tc>
      </w:tr>
      <w:tr>
        <w:tc>
          <w:tcPr>
            <w:tcW w:type="dxa" w:w="3168"/>
            <w:vAlign w:val="center"/>
          </w:tcPr>
          <w:p>
            <w:r>
              <w:rPr>
                <w:sz w:val="16"/>
              </w:rPr>
              <w:t>Pullover</w:t>
            </w:r>
          </w:p>
        </w:tc>
        <w:tc>
          <w:tcPr>
            <w:tcW w:type="dxa" w:w="1728"/>
            <w:vAlign w:val="center"/>
          </w:tcPr>
          <w:p>
            <w:r>
              <w:rPr>
                <w:sz w:val="16"/>
              </w:rPr>
              <w:t>0.9109</w:t>
            </w:r>
          </w:p>
        </w:tc>
        <w:tc>
          <w:tcPr>
            <w:tcW w:type="dxa" w:w="1728"/>
            <w:vAlign w:val="center"/>
          </w:tcPr>
          <w:p>
            <w:r>
              <w:rPr>
                <w:sz w:val="16"/>
              </w:rPr>
              <w:t>0.9100</w:t>
            </w:r>
          </w:p>
        </w:tc>
        <w:tc>
          <w:tcPr>
            <w:tcW w:type="dxa" w:w="1728"/>
            <w:vAlign w:val="center"/>
          </w:tcPr>
          <w:p>
            <w:r>
              <w:rPr>
                <w:sz w:val="16"/>
              </w:rPr>
              <w:t>0.9105</w:t>
            </w:r>
          </w:p>
        </w:tc>
      </w:tr>
      <w:tr>
        <w:tc>
          <w:tcPr>
            <w:tcW w:type="dxa" w:w="3168"/>
            <w:vAlign w:val="center"/>
          </w:tcPr>
          <w:p>
            <w:r>
              <w:rPr>
                <w:sz w:val="16"/>
              </w:rPr>
              <w:t>Dress</w:t>
            </w:r>
          </w:p>
        </w:tc>
        <w:tc>
          <w:tcPr>
            <w:tcW w:type="dxa" w:w="1728"/>
            <w:vAlign w:val="center"/>
          </w:tcPr>
          <w:p>
            <w:r>
              <w:rPr>
                <w:sz w:val="16"/>
              </w:rPr>
              <w:t>0.9191</w:t>
            </w:r>
          </w:p>
        </w:tc>
        <w:tc>
          <w:tcPr>
            <w:tcW w:type="dxa" w:w="1728"/>
            <w:vAlign w:val="center"/>
          </w:tcPr>
          <w:p>
            <w:r>
              <w:rPr>
                <w:sz w:val="16"/>
              </w:rPr>
              <w:t>0.9320</w:t>
            </w:r>
          </w:p>
        </w:tc>
        <w:tc>
          <w:tcPr>
            <w:tcW w:type="dxa" w:w="1728"/>
            <w:vAlign w:val="center"/>
          </w:tcPr>
          <w:p>
            <w:r>
              <w:rPr>
                <w:sz w:val="16"/>
              </w:rPr>
              <w:t>0.9255</w:t>
            </w:r>
          </w:p>
        </w:tc>
      </w:tr>
      <w:tr>
        <w:tc>
          <w:tcPr>
            <w:tcW w:type="dxa" w:w="3168"/>
            <w:vAlign w:val="center"/>
          </w:tcPr>
          <w:p>
            <w:r>
              <w:rPr>
                <w:sz w:val="16"/>
              </w:rPr>
              <w:t>Coat</w:t>
            </w:r>
          </w:p>
        </w:tc>
        <w:tc>
          <w:tcPr>
            <w:tcW w:type="dxa" w:w="1728"/>
            <w:vAlign w:val="center"/>
          </w:tcPr>
          <w:p>
            <w:r>
              <w:rPr>
                <w:sz w:val="16"/>
              </w:rPr>
              <w:t>0.8825</w:t>
            </w:r>
          </w:p>
        </w:tc>
        <w:tc>
          <w:tcPr>
            <w:tcW w:type="dxa" w:w="1728"/>
            <w:vAlign w:val="center"/>
          </w:tcPr>
          <w:p>
            <w:r>
              <w:rPr>
                <w:sz w:val="16"/>
              </w:rPr>
              <w:t>0.9240</w:t>
            </w:r>
          </w:p>
        </w:tc>
        <w:tc>
          <w:tcPr>
            <w:tcW w:type="dxa" w:w="1728"/>
            <w:vAlign w:val="center"/>
          </w:tcPr>
          <w:p>
            <w:r>
              <w:rPr>
                <w:sz w:val="16"/>
              </w:rPr>
              <w:t>0.9028</w:t>
            </w:r>
          </w:p>
        </w:tc>
      </w:tr>
      <w:tr>
        <w:tc>
          <w:tcPr>
            <w:tcW w:type="dxa" w:w="3168"/>
            <w:vAlign w:val="center"/>
          </w:tcPr>
          <w:p>
            <w:r>
              <w:rPr>
                <w:sz w:val="16"/>
              </w:rPr>
              <w:t>Sandal</w:t>
            </w:r>
          </w:p>
        </w:tc>
        <w:tc>
          <w:tcPr>
            <w:tcW w:type="dxa" w:w="1728"/>
            <w:vAlign w:val="center"/>
          </w:tcPr>
          <w:p>
            <w:r>
              <w:rPr>
                <w:sz w:val="16"/>
              </w:rPr>
              <w:t>0.9900</w:t>
            </w:r>
          </w:p>
        </w:tc>
        <w:tc>
          <w:tcPr>
            <w:tcW w:type="dxa" w:w="1728"/>
            <w:vAlign w:val="center"/>
          </w:tcPr>
          <w:p>
            <w:r>
              <w:rPr>
                <w:sz w:val="16"/>
              </w:rPr>
              <w:t>0.9900</w:t>
            </w:r>
          </w:p>
        </w:tc>
        <w:tc>
          <w:tcPr>
            <w:tcW w:type="dxa" w:w="1728"/>
            <w:vAlign w:val="center"/>
          </w:tcPr>
          <w:p>
            <w:r>
              <w:rPr>
                <w:sz w:val="16"/>
              </w:rPr>
              <w:t>0.9900</w:t>
            </w:r>
          </w:p>
        </w:tc>
      </w:tr>
      <w:tr>
        <w:tc>
          <w:tcPr>
            <w:tcW w:type="dxa" w:w="3168"/>
            <w:vAlign w:val="center"/>
          </w:tcPr>
          <w:p>
            <w:r>
              <w:rPr>
                <w:sz w:val="16"/>
              </w:rPr>
              <w:t>Shirt</w:t>
            </w:r>
          </w:p>
        </w:tc>
        <w:tc>
          <w:tcPr>
            <w:tcW w:type="dxa" w:w="1728"/>
            <w:vAlign w:val="center"/>
          </w:tcPr>
          <w:p>
            <w:r>
              <w:rPr>
                <w:sz w:val="16"/>
              </w:rPr>
              <w:t>0.8080</w:t>
            </w:r>
          </w:p>
        </w:tc>
        <w:tc>
          <w:tcPr>
            <w:tcW w:type="dxa" w:w="1728"/>
            <w:vAlign w:val="center"/>
          </w:tcPr>
          <w:p>
            <w:r>
              <w:rPr>
                <w:sz w:val="16"/>
              </w:rPr>
              <w:t>0.7830</w:t>
            </w:r>
          </w:p>
        </w:tc>
        <w:tc>
          <w:tcPr>
            <w:tcW w:type="dxa" w:w="1728"/>
            <w:vAlign w:val="center"/>
          </w:tcPr>
          <w:p>
            <w:r>
              <w:rPr>
                <w:sz w:val="16"/>
              </w:rPr>
              <w:t>0.7953</w:t>
            </w:r>
          </w:p>
        </w:tc>
      </w:tr>
      <w:tr>
        <w:tc>
          <w:tcPr>
            <w:tcW w:type="dxa" w:w="3168"/>
            <w:vAlign w:val="center"/>
          </w:tcPr>
          <w:p>
            <w:r>
              <w:rPr>
                <w:sz w:val="16"/>
              </w:rPr>
              <w:t>Sneaker</w:t>
            </w:r>
          </w:p>
        </w:tc>
        <w:tc>
          <w:tcPr>
            <w:tcW w:type="dxa" w:w="1728"/>
            <w:vAlign w:val="center"/>
          </w:tcPr>
          <w:p>
            <w:r>
              <w:rPr>
                <w:sz w:val="16"/>
              </w:rPr>
              <w:t>0.9570</w:t>
            </w:r>
          </w:p>
        </w:tc>
        <w:tc>
          <w:tcPr>
            <w:tcW w:type="dxa" w:w="1728"/>
            <w:vAlign w:val="center"/>
          </w:tcPr>
          <w:p>
            <w:r>
              <w:rPr>
                <w:sz w:val="16"/>
              </w:rPr>
              <w:t>0.9800</w:t>
            </w:r>
          </w:p>
        </w:tc>
        <w:tc>
          <w:tcPr>
            <w:tcW w:type="dxa" w:w="1728"/>
            <w:vAlign w:val="center"/>
          </w:tcPr>
          <w:p>
            <w:r>
              <w:rPr>
                <w:sz w:val="16"/>
              </w:rPr>
              <w:t>0.9684</w:t>
            </w:r>
          </w:p>
        </w:tc>
      </w:tr>
      <w:tr>
        <w:tc>
          <w:tcPr>
            <w:tcW w:type="dxa" w:w="3168"/>
            <w:vAlign w:val="center"/>
          </w:tcPr>
          <w:p>
            <w:r>
              <w:rPr>
                <w:sz w:val="16"/>
              </w:rPr>
              <w:t>Bag</w:t>
            </w:r>
          </w:p>
        </w:tc>
        <w:tc>
          <w:tcPr>
            <w:tcW w:type="dxa" w:w="1728"/>
            <w:vAlign w:val="center"/>
          </w:tcPr>
          <w:p>
            <w:r>
              <w:rPr>
                <w:sz w:val="16"/>
              </w:rPr>
              <w:t>0.9920</w:t>
            </w:r>
          </w:p>
        </w:tc>
        <w:tc>
          <w:tcPr>
            <w:tcW w:type="dxa" w:w="1728"/>
            <w:vAlign w:val="center"/>
          </w:tcPr>
          <w:p>
            <w:r>
              <w:rPr>
                <w:sz w:val="16"/>
              </w:rPr>
              <w:t>0.9870</w:t>
            </w:r>
          </w:p>
        </w:tc>
        <w:tc>
          <w:tcPr>
            <w:tcW w:type="dxa" w:w="1728"/>
            <w:vAlign w:val="center"/>
          </w:tcPr>
          <w:p>
            <w:r>
              <w:rPr>
                <w:sz w:val="16"/>
              </w:rPr>
              <w:t>0.9895</w:t>
            </w:r>
          </w:p>
        </w:tc>
      </w:tr>
      <w:tr>
        <w:tc>
          <w:tcPr>
            <w:tcW w:type="dxa" w:w="3168"/>
            <w:vAlign w:val="center"/>
          </w:tcPr>
          <w:p>
            <w:r>
              <w:rPr>
                <w:sz w:val="16"/>
              </w:rPr>
              <w:t>Ankle boot</w:t>
            </w:r>
          </w:p>
        </w:tc>
        <w:tc>
          <w:tcPr>
            <w:tcW w:type="dxa" w:w="1728"/>
            <w:vAlign w:val="center"/>
          </w:tcPr>
          <w:p>
            <w:r>
              <w:rPr>
                <w:sz w:val="16"/>
              </w:rPr>
              <w:t>0.9836</w:t>
            </w:r>
          </w:p>
        </w:tc>
        <w:tc>
          <w:tcPr>
            <w:tcW w:type="dxa" w:w="1728"/>
            <w:vAlign w:val="center"/>
          </w:tcPr>
          <w:p>
            <w:r>
              <w:rPr>
                <w:sz w:val="16"/>
              </w:rPr>
              <w:t>0.9620</w:t>
            </w:r>
          </w:p>
        </w:tc>
        <w:tc>
          <w:tcPr>
            <w:tcW w:type="dxa" w:w="1728"/>
            <w:vAlign w:val="center"/>
          </w:tcPr>
          <w:p>
            <w:r>
              <w:rPr>
                <w:sz w:val="16"/>
              </w:rPr>
              <w:t>0.9727</w:t>
            </w:r>
          </w:p>
        </w:tc>
      </w:tr>
    </w:tbl>
    <w:p/>
    <w:p>
      <w:pPr>
        <w:spacing w:after="120" w:line="259" w:lineRule="auto"/>
      </w:pPr>
      <w:r>
        <w:t>The macro-average precision, recall and F1-score are all approximately 0.933, consistent with the balanced class distribution. Shirt has the lowest F1-score (0.7953), while Bag, Trouser and Sandal are close to 0.99.</w:t>
      </w:r>
    </w:p>
    <w:p>
      <w:r>
        <w:br w:type="page"/>
      </w:r>
    </w:p>
    <w:p>
      <w:pPr>
        <w:pStyle w:val="Heading1"/>
      </w:pPr>
      <w:r>
        <w:t>7. Model Comparison and Statistical Analysis</w:t>
      </w:r>
    </w:p>
    <w:p>
      <w:pPr>
        <w:pStyle w:val="Heading2"/>
      </w:pPr>
      <w:r>
        <w:t>7.1 Overall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312"/>
            <w:shd w:fill="D9EAF7"/>
            <w:vAlign w:val="center"/>
          </w:tcPr>
          <w:p>
            <w:r>
              <w:rPr>
                <w:b/>
                <w:sz w:val="17"/>
              </w:rPr>
              <w:t>Metric</w:t>
            </w:r>
          </w:p>
        </w:tc>
        <w:tc>
          <w:tcPr>
            <w:tcW w:type="dxa" w:w="1872"/>
            <w:shd w:fill="D9EAF7"/>
            <w:vAlign w:val="center"/>
          </w:tcPr>
          <w:p>
            <w:r>
              <w:rPr>
                <w:b/>
                <w:sz w:val="17"/>
              </w:rPr>
              <w:t>Baseline NN</w:t>
            </w:r>
          </w:p>
        </w:tc>
        <w:tc>
          <w:tcPr>
            <w:tcW w:type="dxa" w:w="1872"/>
            <w:shd w:fill="D9EAF7"/>
            <w:vAlign w:val="center"/>
          </w:tcPr>
          <w:p>
            <w:r>
              <w:rPr>
                <w:b/>
                <w:sz w:val="17"/>
              </w:rPr>
              <w:t>CNN</w:t>
            </w:r>
          </w:p>
        </w:tc>
        <w:tc>
          <w:tcPr>
            <w:tcW w:type="dxa" w:w="1872"/>
            <w:shd w:fill="D9EAF7"/>
            <w:vAlign w:val="center"/>
          </w:tcPr>
          <w:p>
            <w:r>
              <w:rPr>
                <w:b/>
                <w:sz w:val="17"/>
              </w:rPr>
              <w:t>Change</w:t>
            </w:r>
          </w:p>
        </w:tc>
      </w:tr>
      <w:tr>
        <w:tc>
          <w:tcPr>
            <w:tcW w:type="dxa" w:w="3312"/>
            <w:vAlign w:val="center"/>
          </w:tcPr>
          <w:p>
            <w:r>
              <w:rPr>
                <w:sz w:val="17"/>
              </w:rPr>
              <w:t>Test accuracy</w:t>
            </w:r>
          </w:p>
        </w:tc>
        <w:tc>
          <w:tcPr>
            <w:tcW w:type="dxa" w:w="1872"/>
            <w:vAlign w:val="center"/>
          </w:tcPr>
          <w:p>
            <w:r>
              <w:rPr>
                <w:sz w:val="17"/>
              </w:rPr>
              <w:t>88.11%</w:t>
            </w:r>
          </w:p>
        </w:tc>
        <w:tc>
          <w:tcPr>
            <w:tcW w:type="dxa" w:w="1872"/>
            <w:vAlign w:val="center"/>
          </w:tcPr>
          <w:p>
            <w:r>
              <w:rPr>
                <w:sz w:val="17"/>
              </w:rPr>
              <w:t>93.34%</w:t>
            </w:r>
          </w:p>
        </w:tc>
        <w:tc>
          <w:tcPr>
            <w:tcW w:type="dxa" w:w="1872"/>
            <w:vAlign w:val="center"/>
          </w:tcPr>
          <w:p>
            <w:r>
              <w:rPr>
                <w:sz w:val="17"/>
              </w:rPr>
              <w:t>+5.23 pp</w:t>
            </w:r>
          </w:p>
        </w:tc>
      </w:tr>
      <w:tr>
        <w:tc>
          <w:tcPr>
            <w:tcW w:type="dxa" w:w="3312"/>
            <w:vAlign w:val="center"/>
          </w:tcPr>
          <w:p>
            <w:r>
              <w:rPr>
                <w:sz w:val="17"/>
              </w:rPr>
              <w:t>Test loss</w:t>
            </w:r>
          </w:p>
        </w:tc>
        <w:tc>
          <w:tcPr>
            <w:tcW w:type="dxa" w:w="1872"/>
            <w:vAlign w:val="center"/>
          </w:tcPr>
          <w:p>
            <w:r>
              <w:rPr>
                <w:sz w:val="17"/>
              </w:rPr>
              <w:t>0.332044</w:t>
            </w:r>
          </w:p>
        </w:tc>
        <w:tc>
          <w:tcPr>
            <w:tcW w:type="dxa" w:w="1872"/>
            <w:vAlign w:val="center"/>
          </w:tcPr>
          <w:p>
            <w:r>
              <w:rPr>
                <w:sz w:val="17"/>
              </w:rPr>
              <w:t>0.206340</w:t>
            </w:r>
          </w:p>
        </w:tc>
        <w:tc>
          <w:tcPr>
            <w:tcW w:type="dxa" w:w="1872"/>
            <w:vAlign w:val="center"/>
          </w:tcPr>
          <w:p>
            <w:r>
              <w:rPr>
                <w:sz w:val="17"/>
              </w:rPr>
              <w:t>−37.86%</w:t>
            </w:r>
          </w:p>
        </w:tc>
      </w:tr>
      <w:tr>
        <w:tc>
          <w:tcPr>
            <w:tcW w:type="dxa" w:w="3312"/>
            <w:vAlign w:val="center"/>
          </w:tcPr>
          <w:p>
            <w:r>
              <w:rPr>
                <w:sz w:val="17"/>
              </w:rPr>
              <w:t>Correct predictions</w:t>
            </w:r>
          </w:p>
        </w:tc>
        <w:tc>
          <w:tcPr>
            <w:tcW w:type="dxa" w:w="1872"/>
            <w:vAlign w:val="center"/>
          </w:tcPr>
          <w:p>
            <w:r>
              <w:rPr>
                <w:sz w:val="17"/>
              </w:rPr>
              <w:t>8,811</w:t>
            </w:r>
          </w:p>
        </w:tc>
        <w:tc>
          <w:tcPr>
            <w:tcW w:type="dxa" w:w="1872"/>
            <w:vAlign w:val="center"/>
          </w:tcPr>
          <w:p>
            <w:r>
              <w:rPr>
                <w:sz w:val="17"/>
              </w:rPr>
              <w:t>9,334</w:t>
            </w:r>
          </w:p>
        </w:tc>
        <w:tc>
          <w:tcPr>
            <w:tcW w:type="dxa" w:w="1872"/>
            <w:vAlign w:val="center"/>
          </w:tcPr>
          <w:p>
            <w:r>
              <w:rPr>
                <w:sz w:val="17"/>
              </w:rPr>
              <w:t>+523</w:t>
            </w:r>
          </w:p>
        </w:tc>
      </w:tr>
      <w:tr>
        <w:tc>
          <w:tcPr>
            <w:tcW w:type="dxa" w:w="3312"/>
            <w:vAlign w:val="center"/>
          </w:tcPr>
          <w:p>
            <w:r>
              <w:rPr>
                <w:sz w:val="17"/>
              </w:rPr>
              <w:t>Incorrect predictions</w:t>
            </w:r>
          </w:p>
        </w:tc>
        <w:tc>
          <w:tcPr>
            <w:tcW w:type="dxa" w:w="1872"/>
            <w:vAlign w:val="center"/>
          </w:tcPr>
          <w:p>
            <w:r>
              <w:rPr>
                <w:sz w:val="17"/>
              </w:rPr>
              <w:t>1,189</w:t>
            </w:r>
          </w:p>
        </w:tc>
        <w:tc>
          <w:tcPr>
            <w:tcW w:type="dxa" w:w="1872"/>
            <w:vAlign w:val="center"/>
          </w:tcPr>
          <w:p>
            <w:r>
              <w:rPr>
                <w:sz w:val="17"/>
              </w:rPr>
              <w:t>666</w:t>
            </w:r>
          </w:p>
        </w:tc>
        <w:tc>
          <w:tcPr>
            <w:tcW w:type="dxa" w:w="1872"/>
            <w:vAlign w:val="center"/>
          </w:tcPr>
          <w:p>
            <w:r>
              <w:rPr>
                <w:sz w:val="17"/>
              </w:rPr>
              <w:t>−523</w:t>
            </w:r>
          </w:p>
        </w:tc>
      </w:tr>
      <w:tr>
        <w:tc>
          <w:tcPr>
            <w:tcW w:type="dxa" w:w="3312"/>
            <w:vAlign w:val="center"/>
          </w:tcPr>
          <w:p>
            <w:r>
              <w:rPr>
                <w:sz w:val="17"/>
              </w:rPr>
              <w:t>Relative error reduction</w:t>
            </w:r>
          </w:p>
        </w:tc>
        <w:tc>
          <w:tcPr>
            <w:tcW w:type="dxa" w:w="1872"/>
            <w:vAlign w:val="center"/>
          </w:tcPr>
          <w:p>
            <w:r>
              <w:rPr>
                <w:sz w:val="17"/>
              </w:rPr>
              <w:t>—</w:t>
            </w:r>
          </w:p>
        </w:tc>
        <w:tc>
          <w:tcPr>
            <w:tcW w:type="dxa" w:w="1872"/>
            <w:vAlign w:val="center"/>
          </w:tcPr>
          <w:p>
            <w:r>
              <w:rPr>
                <w:sz w:val="17"/>
              </w:rPr>
              <w:t>43.99%</w:t>
            </w:r>
          </w:p>
        </w:tc>
        <w:tc>
          <w:tcPr>
            <w:tcW w:type="dxa" w:w="1872"/>
            <w:vAlign w:val="center"/>
          </w:tcPr>
          <w:p>
            <w:r>
              <w:rPr>
                <w:sz w:val="17"/>
              </w:rPr>
              <w:t>—</w:t>
            </w:r>
          </w:p>
        </w:tc>
      </w:tr>
    </w:tbl>
    <w:p/>
    <w:p>
      <w:pPr>
        <w:jc w:val="center"/>
      </w:pPr>
      <w:r>
        <w:drawing>
          <wp:inline xmlns:a="http://schemas.openxmlformats.org/drawingml/2006/main" xmlns:pic="http://schemas.openxmlformats.org/drawingml/2006/picture">
            <wp:extent cx="4937760" cy="3683527"/>
            <wp:docPr id="7" name="Picture 7"/>
            <wp:cNvGraphicFramePr>
              <a:graphicFrameLocks noChangeAspect="1"/>
            </wp:cNvGraphicFramePr>
            <a:graphic>
              <a:graphicData uri="http://schemas.openxmlformats.org/drawingml/2006/picture">
                <pic:pic>
                  <pic:nvPicPr>
                    <pic:cNvPr id="0" name="fig_overall_accuracy.png"/>
                    <pic:cNvPicPr/>
                  </pic:nvPicPr>
                  <pic:blipFill>
                    <a:blip r:embed="rId17"/>
                    <a:stretch>
                      <a:fillRect/>
                    </a:stretch>
                  </pic:blipFill>
                  <pic:spPr>
                    <a:xfrm>
                      <a:off x="0" y="0"/>
                      <a:ext cx="4937760" cy="3683527"/>
                    </a:xfrm>
                    <a:prstGeom prst="rect"/>
                  </pic:spPr>
                </pic:pic>
              </a:graphicData>
            </a:graphic>
          </wp:inline>
        </w:drawing>
      </w:r>
    </w:p>
    <w:p>
      <w:pPr>
        <w:jc w:val="center"/>
      </w:pPr>
      <w:r>
        <w:t>Figure 7. overall test accuracy comparison between the baseline neural network and CNN.</w:t>
      </w:r>
    </w:p>
    <w:p>
      <w:pPr>
        <w:pStyle w:val="Heading2"/>
      </w:pPr>
      <w:r>
        <w:t>7.2 Worked Improvement Calculation</w:t>
      </w:r>
    </w:p>
    <w:p>
      <w:pPr>
        <w:spacing w:after="120" w:line="259" w:lineRule="auto"/>
      </w:pPr>
      <w:r>
        <w:t>The error reduction is not stated only as a percentage; it can be reproduced directly from the observed predictions:</w:t>
      </w:r>
    </w:p>
    <w:p>
      <w:r>
        <w:rPr>
          <w:b/>
          <w:sz w:val="19"/>
        </w:rPr>
        <w:t>Worked Example 1. Relative reduction in classification errors</w:t>
      </w:r>
    </w:p>
    <w:p>
      <w:pPr>
        <w:pStyle w:val="CodeBlock"/>
        <w:spacing w:after="120"/>
        <w:ind w:left="216" w:right="216"/>
        <w:shd w:fill="F3F3F3"/>
      </w:pPr>
      <w:r>
        <w:t>Baseline errors = 1,189</w:t>
        <w:br/>
        <w:t>CNN errors      =   666</w:t>
        <w:br/>
        <w:t>Errors removed  = 1,189 − 666 = 523</w:t>
        <w:br/>
        <w:t>Relative error reduction = 523 / 1,189 × 100 = 43.99%</w:t>
      </w:r>
    </w:p>
    <w:p>
      <w:pPr>
        <w:spacing w:after="120" w:line="259" w:lineRule="auto"/>
      </w:pPr>
      <w:r>
        <w:t>Thus, the CNN removed nearly 44% of the errors made by the baseline on the same test set.</w:t>
      </w:r>
    </w:p>
    <w:p>
      <w:r>
        <w:br w:type="page"/>
      </w:r>
    </w:p>
    <w:p>
      <w:pPr>
        <w:pStyle w:val="Heading2"/>
      </w:pPr>
      <w:r>
        <w:t>7.3 Per-Class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D9EAF7"/>
            <w:vAlign w:val="center"/>
          </w:tcPr>
          <w:p>
            <w:r>
              <w:rPr>
                <w:b/>
                <w:sz w:val="16"/>
              </w:rPr>
              <w:t>Class</w:t>
            </w:r>
          </w:p>
        </w:tc>
        <w:tc>
          <w:tcPr>
            <w:tcW w:type="dxa" w:w="1728"/>
            <w:shd w:fill="D9EAF7"/>
            <w:vAlign w:val="center"/>
          </w:tcPr>
          <w:p>
            <w:r>
              <w:rPr>
                <w:b/>
                <w:sz w:val="16"/>
              </w:rPr>
              <w:t>Baseline</w:t>
            </w:r>
          </w:p>
        </w:tc>
        <w:tc>
          <w:tcPr>
            <w:tcW w:type="dxa" w:w="1728"/>
            <w:shd w:fill="D9EAF7"/>
            <w:vAlign w:val="center"/>
          </w:tcPr>
          <w:p>
            <w:r>
              <w:rPr>
                <w:b/>
                <w:sz w:val="16"/>
              </w:rPr>
              <w:t>CNN</w:t>
            </w:r>
          </w:p>
        </w:tc>
        <w:tc>
          <w:tcPr>
            <w:tcW w:type="dxa" w:w="1872"/>
            <w:shd w:fill="D9EAF7"/>
            <w:vAlign w:val="center"/>
          </w:tcPr>
          <w:p>
            <w:r>
              <w:rPr>
                <w:b/>
                <w:sz w:val="16"/>
              </w:rPr>
              <w:t>Change (pp)</w:t>
            </w:r>
          </w:p>
        </w:tc>
      </w:tr>
      <w:tr>
        <w:tc>
          <w:tcPr>
            <w:tcW w:type="dxa" w:w="3024"/>
            <w:vAlign w:val="center"/>
          </w:tcPr>
          <w:p>
            <w:r>
              <w:rPr>
                <w:sz w:val="16"/>
              </w:rPr>
              <w:t>T-shirt/top</w:t>
            </w:r>
          </w:p>
        </w:tc>
        <w:tc>
          <w:tcPr>
            <w:tcW w:type="dxa" w:w="1728"/>
            <w:vAlign w:val="center"/>
          </w:tcPr>
          <w:p>
            <w:r>
              <w:rPr>
                <w:sz w:val="16"/>
              </w:rPr>
              <w:t>82.40%</w:t>
            </w:r>
          </w:p>
        </w:tc>
        <w:tc>
          <w:tcPr>
            <w:tcW w:type="dxa" w:w="1728"/>
            <w:vAlign w:val="center"/>
          </w:tcPr>
          <w:p>
            <w:r>
              <w:rPr>
                <w:sz w:val="16"/>
              </w:rPr>
              <w:t>88.40%</w:t>
            </w:r>
          </w:p>
        </w:tc>
        <w:tc>
          <w:tcPr>
            <w:tcW w:type="dxa" w:w="1872"/>
            <w:vAlign w:val="center"/>
          </w:tcPr>
          <w:p>
            <w:r>
              <w:rPr>
                <w:sz w:val="16"/>
              </w:rPr>
              <w:t>+6.00</w:t>
            </w:r>
          </w:p>
        </w:tc>
      </w:tr>
      <w:tr>
        <w:tc>
          <w:tcPr>
            <w:tcW w:type="dxa" w:w="3024"/>
            <w:vAlign w:val="center"/>
          </w:tcPr>
          <w:p>
            <w:r>
              <w:rPr>
                <w:sz w:val="16"/>
              </w:rPr>
              <w:t>Trouser</w:t>
            </w:r>
          </w:p>
        </w:tc>
        <w:tc>
          <w:tcPr>
            <w:tcW w:type="dxa" w:w="1728"/>
            <w:vAlign w:val="center"/>
          </w:tcPr>
          <w:p>
            <w:r>
              <w:rPr>
                <w:sz w:val="16"/>
              </w:rPr>
              <w:t>96.70%</w:t>
            </w:r>
          </w:p>
        </w:tc>
        <w:tc>
          <w:tcPr>
            <w:tcW w:type="dxa" w:w="1728"/>
            <w:vAlign w:val="center"/>
          </w:tcPr>
          <w:p>
            <w:r>
              <w:rPr>
                <w:sz w:val="16"/>
              </w:rPr>
              <w:t>98.20%</w:t>
            </w:r>
          </w:p>
        </w:tc>
        <w:tc>
          <w:tcPr>
            <w:tcW w:type="dxa" w:w="1872"/>
            <w:vAlign w:val="center"/>
          </w:tcPr>
          <w:p>
            <w:r>
              <w:rPr>
                <w:sz w:val="16"/>
              </w:rPr>
              <w:t>+1.50</w:t>
            </w:r>
          </w:p>
        </w:tc>
      </w:tr>
      <w:tr>
        <w:tc>
          <w:tcPr>
            <w:tcW w:type="dxa" w:w="3024"/>
            <w:vAlign w:val="center"/>
          </w:tcPr>
          <w:p>
            <w:r>
              <w:rPr>
                <w:sz w:val="16"/>
              </w:rPr>
              <w:t>Pullover</w:t>
            </w:r>
          </w:p>
        </w:tc>
        <w:tc>
          <w:tcPr>
            <w:tcW w:type="dxa" w:w="1728"/>
            <w:vAlign w:val="center"/>
          </w:tcPr>
          <w:p>
            <w:r>
              <w:rPr>
                <w:sz w:val="16"/>
              </w:rPr>
              <w:t>77.10%</w:t>
            </w:r>
          </w:p>
        </w:tc>
        <w:tc>
          <w:tcPr>
            <w:tcW w:type="dxa" w:w="1728"/>
            <w:vAlign w:val="center"/>
          </w:tcPr>
          <w:p>
            <w:r>
              <w:rPr>
                <w:sz w:val="16"/>
              </w:rPr>
              <w:t>91.00%</w:t>
            </w:r>
          </w:p>
        </w:tc>
        <w:tc>
          <w:tcPr>
            <w:tcW w:type="dxa" w:w="1872"/>
            <w:vAlign w:val="center"/>
          </w:tcPr>
          <w:p>
            <w:r>
              <w:rPr>
                <w:sz w:val="16"/>
              </w:rPr>
              <w:t>+13.90</w:t>
            </w:r>
          </w:p>
        </w:tc>
      </w:tr>
      <w:tr>
        <w:tc>
          <w:tcPr>
            <w:tcW w:type="dxa" w:w="3024"/>
            <w:vAlign w:val="center"/>
          </w:tcPr>
          <w:p>
            <w:r>
              <w:rPr>
                <w:sz w:val="16"/>
              </w:rPr>
              <w:t>Dress</w:t>
            </w:r>
          </w:p>
        </w:tc>
        <w:tc>
          <w:tcPr>
            <w:tcW w:type="dxa" w:w="1728"/>
            <w:vAlign w:val="center"/>
          </w:tcPr>
          <w:p>
            <w:r>
              <w:rPr>
                <w:sz w:val="16"/>
              </w:rPr>
              <w:t>86.60%</w:t>
            </w:r>
          </w:p>
        </w:tc>
        <w:tc>
          <w:tcPr>
            <w:tcW w:type="dxa" w:w="1728"/>
            <w:vAlign w:val="center"/>
          </w:tcPr>
          <w:p>
            <w:r>
              <w:rPr>
                <w:sz w:val="16"/>
              </w:rPr>
              <w:t>93.20%</w:t>
            </w:r>
          </w:p>
        </w:tc>
        <w:tc>
          <w:tcPr>
            <w:tcW w:type="dxa" w:w="1872"/>
            <w:vAlign w:val="center"/>
          </w:tcPr>
          <w:p>
            <w:r>
              <w:rPr>
                <w:sz w:val="16"/>
              </w:rPr>
              <w:t>+6.60</w:t>
            </w:r>
          </w:p>
        </w:tc>
      </w:tr>
      <w:tr>
        <w:tc>
          <w:tcPr>
            <w:tcW w:type="dxa" w:w="3024"/>
            <w:vAlign w:val="center"/>
          </w:tcPr>
          <w:p>
            <w:r>
              <w:rPr>
                <w:sz w:val="16"/>
              </w:rPr>
              <w:t>Coat</w:t>
            </w:r>
          </w:p>
        </w:tc>
        <w:tc>
          <w:tcPr>
            <w:tcW w:type="dxa" w:w="1728"/>
            <w:vAlign w:val="center"/>
          </w:tcPr>
          <w:p>
            <w:r>
              <w:rPr>
                <w:sz w:val="16"/>
              </w:rPr>
              <w:t>82.10%</w:t>
            </w:r>
          </w:p>
        </w:tc>
        <w:tc>
          <w:tcPr>
            <w:tcW w:type="dxa" w:w="1728"/>
            <w:vAlign w:val="center"/>
          </w:tcPr>
          <w:p>
            <w:r>
              <w:rPr>
                <w:sz w:val="16"/>
              </w:rPr>
              <w:t>92.40%</w:t>
            </w:r>
          </w:p>
        </w:tc>
        <w:tc>
          <w:tcPr>
            <w:tcW w:type="dxa" w:w="1872"/>
            <w:vAlign w:val="center"/>
          </w:tcPr>
          <w:p>
            <w:r>
              <w:rPr>
                <w:sz w:val="16"/>
              </w:rPr>
              <w:t>+10.30</w:t>
            </w:r>
          </w:p>
        </w:tc>
      </w:tr>
      <w:tr>
        <w:tc>
          <w:tcPr>
            <w:tcW w:type="dxa" w:w="3024"/>
            <w:vAlign w:val="center"/>
          </w:tcPr>
          <w:p>
            <w:r>
              <w:rPr>
                <w:sz w:val="16"/>
              </w:rPr>
              <w:t>Sandal</w:t>
            </w:r>
          </w:p>
        </w:tc>
        <w:tc>
          <w:tcPr>
            <w:tcW w:type="dxa" w:w="1728"/>
            <w:vAlign w:val="center"/>
          </w:tcPr>
          <w:p>
            <w:r>
              <w:rPr>
                <w:sz w:val="16"/>
              </w:rPr>
              <w:t>96.80%</w:t>
            </w:r>
          </w:p>
        </w:tc>
        <w:tc>
          <w:tcPr>
            <w:tcW w:type="dxa" w:w="1728"/>
            <w:vAlign w:val="center"/>
          </w:tcPr>
          <w:p>
            <w:r>
              <w:rPr>
                <w:sz w:val="16"/>
              </w:rPr>
              <w:t>99.00%</w:t>
            </w:r>
          </w:p>
        </w:tc>
        <w:tc>
          <w:tcPr>
            <w:tcW w:type="dxa" w:w="1872"/>
            <w:vAlign w:val="center"/>
          </w:tcPr>
          <w:p>
            <w:r>
              <w:rPr>
                <w:sz w:val="16"/>
              </w:rPr>
              <w:t>+2.20</w:t>
            </w:r>
          </w:p>
        </w:tc>
      </w:tr>
      <w:tr>
        <w:tc>
          <w:tcPr>
            <w:tcW w:type="dxa" w:w="3024"/>
            <w:vAlign w:val="center"/>
          </w:tcPr>
          <w:p>
            <w:r>
              <w:rPr>
                <w:sz w:val="16"/>
              </w:rPr>
              <w:t>Shirt</w:t>
            </w:r>
          </w:p>
        </w:tc>
        <w:tc>
          <w:tcPr>
            <w:tcW w:type="dxa" w:w="1728"/>
            <w:vAlign w:val="center"/>
          </w:tcPr>
          <w:p>
            <w:r>
              <w:rPr>
                <w:sz w:val="16"/>
              </w:rPr>
              <w:t>70.30%</w:t>
            </w:r>
          </w:p>
        </w:tc>
        <w:tc>
          <w:tcPr>
            <w:tcW w:type="dxa" w:w="1728"/>
            <w:vAlign w:val="center"/>
          </w:tcPr>
          <w:p>
            <w:r>
              <w:rPr>
                <w:sz w:val="16"/>
              </w:rPr>
              <w:t>78.30%</w:t>
            </w:r>
          </w:p>
        </w:tc>
        <w:tc>
          <w:tcPr>
            <w:tcW w:type="dxa" w:w="1872"/>
            <w:vAlign w:val="center"/>
          </w:tcPr>
          <w:p>
            <w:r>
              <w:rPr>
                <w:sz w:val="16"/>
              </w:rPr>
              <w:t>+8.00</w:t>
            </w:r>
          </w:p>
        </w:tc>
      </w:tr>
      <w:tr>
        <w:tc>
          <w:tcPr>
            <w:tcW w:type="dxa" w:w="3024"/>
            <w:vAlign w:val="center"/>
          </w:tcPr>
          <w:p>
            <w:r>
              <w:rPr>
                <w:sz w:val="16"/>
              </w:rPr>
              <w:t>Sneaker</w:t>
            </w:r>
          </w:p>
        </w:tc>
        <w:tc>
          <w:tcPr>
            <w:tcW w:type="dxa" w:w="1728"/>
            <w:vAlign w:val="center"/>
          </w:tcPr>
          <w:p>
            <w:r>
              <w:rPr>
                <w:sz w:val="16"/>
              </w:rPr>
              <w:t>94.80%</w:t>
            </w:r>
          </w:p>
        </w:tc>
        <w:tc>
          <w:tcPr>
            <w:tcW w:type="dxa" w:w="1728"/>
            <w:vAlign w:val="center"/>
          </w:tcPr>
          <w:p>
            <w:r>
              <w:rPr>
                <w:sz w:val="16"/>
              </w:rPr>
              <w:t>98.00%</w:t>
            </w:r>
          </w:p>
        </w:tc>
        <w:tc>
          <w:tcPr>
            <w:tcW w:type="dxa" w:w="1872"/>
            <w:vAlign w:val="center"/>
          </w:tcPr>
          <w:p>
            <w:r>
              <w:rPr>
                <w:sz w:val="16"/>
              </w:rPr>
              <w:t>+3.20</w:t>
            </w:r>
          </w:p>
        </w:tc>
      </w:tr>
      <w:tr>
        <w:tc>
          <w:tcPr>
            <w:tcW w:type="dxa" w:w="3024"/>
            <w:vAlign w:val="center"/>
          </w:tcPr>
          <w:p>
            <w:r>
              <w:rPr>
                <w:sz w:val="16"/>
              </w:rPr>
              <w:t>Bag</w:t>
            </w:r>
          </w:p>
        </w:tc>
        <w:tc>
          <w:tcPr>
            <w:tcW w:type="dxa" w:w="1728"/>
            <w:vAlign w:val="center"/>
          </w:tcPr>
          <w:p>
            <w:r>
              <w:rPr>
                <w:sz w:val="16"/>
              </w:rPr>
              <w:t>97.70%</w:t>
            </w:r>
          </w:p>
        </w:tc>
        <w:tc>
          <w:tcPr>
            <w:tcW w:type="dxa" w:w="1728"/>
            <w:vAlign w:val="center"/>
          </w:tcPr>
          <w:p>
            <w:r>
              <w:rPr>
                <w:sz w:val="16"/>
              </w:rPr>
              <w:t>98.70%</w:t>
            </w:r>
          </w:p>
        </w:tc>
        <w:tc>
          <w:tcPr>
            <w:tcW w:type="dxa" w:w="1872"/>
            <w:vAlign w:val="center"/>
          </w:tcPr>
          <w:p>
            <w:r>
              <w:rPr>
                <w:sz w:val="16"/>
              </w:rPr>
              <w:t>+1.00</w:t>
            </w:r>
          </w:p>
        </w:tc>
      </w:tr>
      <w:tr>
        <w:tc>
          <w:tcPr>
            <w:tcW w:type="dxa" w:w="3024"/>
            <w:vAlign w:val="center"/>
          </w:tcPr>
          <w:p>
            <w:r>
              <w:rPr>
                <w:sz w:val="16"/>
              </w:rPr>
              <w:t>Ankle boot</w:t>
            </w:r>
          </w:p>
        </w:tc>
        <w:tc>
          <w:tcPr>
            <w:tcW w:type="dxa" w:w="1728"/>
            <w:vAlign w:val="center"/>
          </w:tcPr>
          <w:p>
            <w:r>
              <w:rPr>
                <w:sz w:val="16"/>
              </w:rPr>
              <w:t>96.60%</w:t>
            </w:r>
          </w:p>
        </w:tc>
        <w:tc>
          <w:tcPr>
            <w:tcW w:type="dxa" w:w="1728"/>
            <w:vAlign w:val="center"/>
          </w:tcPr>
          <w:p>
            <w:r>
              <w:rPr>
                <w:sz w:val="16"/>
              </w:rPr>
              <w:t>96.20%</w:t>
            </w:r>
          </w:p>
        </w:tc>
        <w:tc>
          <w:tcPr>
            <w:tcW w:type="dxa" w:w="1872"/>
            <w:vAlign w:val="center"/>
          </w:tcPr>
          <w:p>
            <w:r>
              <w:rPr>
                <w:sz w:val="16"/>
              </w:rPr>
              <w:t>-0.40</w:t>
            </w:r>
          </w:p>
        </w:tc>
      </w:tr>
    </w:tbl>
    <w:p/>
    <w:p>
      <w:pPr>
        <w:jc w:val="center"/>
      </w:pPr>
      <w:r>
        <w:drawing>
          <wp:inline xmlns:a="http://schemas.openxmlformats.org/drawingml/2006/main" xmlns:pic="http://schemas.openxmlformats.org/drawingml/2006/picture">
            <wp:extent cx="5669280" cy="2809482"/>
            <wp:docPr id="8" name="Picture 8"/>
            <wp:cNvGraphicFramePr>
              <a:graphicFrameLocks noChangeAspect="1"/>
            </wp:cNvGraphicFramePr>
            <a:graphic>
              <a:graphicData uri="http://schemas.openxmlformats.org/drawingml/2006/picture">
                <pic:pic>
                  <pic:nvPicPr>
                    <pic:cNvPr id="0" name="fig_perclass_compare.png"/>
                    <pic:cNvPicPr/>
                  </pic:nvPicPr>
                  <pic:blipFill>
                    <a:blip r:embed="rId18"/>
                    <a:stretch>
                      <a:fillRect/>
                    </a:stretch>
                  </pic:blipFill>
                  <pic:spPr>
                    <a:xfrm>
                      <a:off x="0" y="0"/>
                      <a:ext cx="5669280" cy="2809482"/>
                    </a:xfrm>
                    <a:prstGeom prst="rect"/>
                  </pic:spPr>
                </pic:pic>
              </a:graphicData>
            </a:graphic>
          </wp:inline>
        </w:drawing>
      </w:r>
    </w:p>
    <w:p>
      <w:pPr>
        <w:jc w:val="center"/>
      </w:pPr>
      <w:r>
        <w:t>Figure 8. class-by-class accuracy comparison.</w:t>
      </w:r>
    </w:p>
    <w:p>
      <w:pPr>
        <w:jc w:val="center"/>
      </w:pPr>
      <w:r>
        <w:drawing>
          <wp:inline xmlns:a="http://schemas.openxmlformats.org/drawingml/2006/main" xmlns:pic="http://schemas.openxmlformats.org/drawingml/2006/picture">
            <wp:extent cx="5669280" cy="2805253"/>
            <wp:docPr id="9" name="Picture 9"/>
            <wp:cNvGraphicFramePr>
              <a:graphicFrameLocks noChangeAspect="1"/>
            </wp:cNvGraphicFramePr>
            <a:graphic>
              <a:graphicData uri="http://schemas.openxmlformats.org/drawingml/2006/picture">
                <pic:pic>
                  <pic:nvPicPr>
                    <pic:cNvPr id="0" name="fig_improvements.png"/>
                    <pic:cNvPicPr/>
                  </pic:nvPicPr>
                  <pic:blipFill>
                    <a:blip r:embed="rId19"/>
                    <a:stretch>
                      <a:fillRect/>
                    </a:stretch>
                  </pic:blipFill>
                  <pic:spPr>
                    <a:xfrm>
                      <a:off x="0" y="0"/>
                      <a:ext cx="5669280" cy="2805253"/>
                    </a:xfrm>
                    <a:prstGeom prst="rect"/>
                  </pic:spPr>
                </pic:pic>
              </a:graphicData>
            </a:graphic>
          </wp:inline>
        </w:drawing>
      </w:r>
    </w:p>
    <w:p>
      <w:pPr>
        <w:jc w:val="center"/>
      </w:pPr>
      <w:r>
        <w:t>Figure 9. absolute CNN accuracy change for each class.</w:t>
      </w:r>
    </w:p>
    <w:p>
      <w:pPr>
        <w:spacing w:after="120" w:line="259" w:lineRule="auto"/>
      </w:pPr>
      <w:r>
        <w:t>Pullover improved the most, from 77.10% to 91.00% (+13.90 percentage points). Coat improved by 10.30 points and Shirt by 8.00 points. These are precisely the categories where preserving local spatial information is especially useful. Ankle boot was the only class with a small decrease (−0.40 points), illustrating that an overall improvement does not require every class to improve individually.</w:t>
      </w:r>
    </w:p>
    <w:p>
      <w:pPr>
        <w:pStyle w:val="Heading2"/>
      </w:pPr>
      <w:r>
        <w:t>7.4 Paired Prediction Analysis</w:t>
      </w:r>
    </w:p>
    <w:tbl>
      <w:tblPr>
        <w:tblStyle w:val="TableGrid"/>
        <w:tblW w:type="auto" w:w="0"/>
        <w:jc w:val="center"/>
        <w:tblLook w:firstColumn="1" w:firstRow="1" w:lastColumn="0" w:lastRow="0" w:noHBand="0" w:noVBand="1" w:val="04A0"/>
      </w:tblPr>
      <w:tblGrid>
        <w:gridCol w:w="5040"/>
        <w:gridCol w:w="5040"/>
      </w:tblGrid>
      <w:tr>
        <w:tc>
          <w:tcPr>
            <w:tcW w:type="dxa" w:w="5760"/>
            <w:shd w:fill="D9EAF7"/>
            <w:vAlign w:val="center"/>
          </w:tcPr>
          <w:p>
            <w:r>
              <w:rPr>
                <w:b/>
                <w:sz w:val="18"/>
              </w:rPr>
              <w:t>Outcome</w:t>
            </w:r>
          </w:p>
        </w:tc>
        <w:tc>
          <w:tcPr>
            <w:tcW w:type="dxa" w:w="2160"/>
            <w:shd w:fill="D9EAF7"/>
            <w:vAlign w:val="center"/>
          </w:tcPr>
          <w:p>
            <w:r>
              <w:rPr>
                <w:b/>
                <w:sz w:val="18"/>
              </w:rPr>
              <w:t>Images</w:t>
            </w:r>
          </w:p>
        </w:tc>
      </w:tr>
      <w:tr>
        <w:tc>
          <w:tcPr>
            <w:tcW w:type="dxa" w:w="5760"/>
            <w:vAlign w:val="center"/>
          </w:tcPr>
          <w:p>
            <w:r>
              <w:rPr>
                <w:sz w:val="18"/>
              </w:rPr>
              <w:t>Both models correct</w:t>
            </w:r>
          </w:p>
        </w:tc>
        <w:tc>
          <w:tcPr>
            <w:tcW w:type="dxa" w:w="2160"/>
            <w:vAlign w:val="center"/>
          </w:tcPr>
          <w:p>
            <w:r>
              <w:rPr>
                <w:sz w:val="18"/>
              </w:rPr>
              <w:t>8,619</w:t>
            </w:r>
          </w:p>
        </w:tc>
      </w:tr>
      <w:tr>
        <w:tc>
          <w:tcPr>
            <w:tcW w:type="dxa" w:w="5760"/>
            <w:vAlign w:val="center"/>
          </w:tcPr>
          <w:p>
            <w:r>
              <w:rPr>
                <w:sz w:val="18"/>
              </w:rPr>
              <w:t>Both models wrong</w:t>
            </w:r>
          </w:p>
        </w:tc>
        <w:tc>
          <w:tcPr>
            <w:tcW w:type="dxa" w:w="2160"/>
            <w:vAlign w:val="center"/>
          </w:tcPr>
          <w:p>
            <w:r>
              <w:rPr>
                <w:sz w:val="18"/>
              </w:rPr>
              <w:t>474</w:t>
            </w:r>
          </w:p>
        </w:tc>
      </w:tr>
      <w:tr>
        <w:tc>
          <w:tcPr>
            <w:tcW w:type="dxa" w:w="5760"/>
            <w:vAlign w:val="center"/>
          </w:tcPr>
          <w:p>
            <w:r>
              <w:rPr>
                <w:sz w:val="18"/>
              </w:rPr>
              <w:t>CNN corrected a baseline error</w:t>
            </w:r>
          </w:p>
        </w:tc>
        <w:tc>
          <w:tcPr>
            <w:tcW w:type="dxa" w:w="2160"/>
            <w:vAlign w:val="center"/>
          </w:tcPr>
          <w:p>
            <w:r>
              <w:rPr>
                <w:sz w:val="18"/>
              </w:rPr>
              <w:t>715</w:t>
            </w:r>
          </w:p>
        </w:tc>
      </w:tr>
      <w:tr>
        <w:tc>
          <w:tcPr>
            <w:tcW w:type="dxa" w:w="5760"/>
            <w:vAlign w:val="center"/>
          </w:tcPr>
          <w:p>
            <w:r>
              <w:rPr>
                <w:sz w:val="18"/>
              </w:rPr>
              <w:t>CNN introduced a new error</w:t>
            </w:r>
          </w:p>
        </w:tc>
        <w:tc>
          <w:tcPr>
            <w:tcW w:type="dxa" w:w="2160"/>
            <w:vAlign w:val="center"/>
          </w:tcPr>
          <w:p>
            <w:r>
              <w:rPr>
                <w:sz w:val="18"/>
              </w:rPr>
              <w:t>192</w:t>
            </w:r>
          </w:p>
        </w:tc>
      </w:tr>
    </w:tbl>
    <w:p/>
    <w:p>
      <w:pPr>
        <w:jc w:val="center"/>
      </w:pPr>
      <w:r>
        <w:drawing>
          <wp:inline xmlns:a="http://schemas.openxmlformats.org/drawingml/2006/main" xmlns:pic="http://schemas.openxmlformats.org/drawingml/2006/picture">
            <wp:extent cx="4983480" cy="4289093"/>
            <wp:docPr id="10" name="Picture 10"/>
            <wp:cNvGraphicFramePr>
              <a:graphicFrameLocks noChangeAspect="1"/>
            </wp:cNvGraphicFramePr>
            <a:graphic>
              <a:graphicData uri="http://schemas.openxmlformats.org/drawingml/2006/picture">
                <pic:pic>
                  <pic:nvPicPr>
                    <pic:cNvPr id="0" name="fig_paired.png"/>
                    <pic:cNvPicPr/>
                  </pic:nvPicPr>
                  <pic:blipFill>
                    <a:blip r:embed="rId20"/>
                    <a:stretch>
                      <a:fillRect/>
                    </a:stretch>
                  </pic:blipFill>
                  <pic:spPr>
                    <a:xfrm>
                      <a:off x="0" y="0"/>
                      <a:ext cx="4983480" cy="4289093"/>
                    </a:xfrm>
                    <a:prstGeom prst="rect"/>
                  </pic:spPr>
                </pic:pic>
              </a:graphicData>
            </a:graphic>
          </wp:inline>
        </w:drawing>
      </w:r>
    </w:p>
    <w:p>
      <w:pPr>
        <w:jc w:val="center"/>
      </w:pPr>
      <w:r>
        <w:t>Figure 10. examples where the CNN corrected errors made by the baseline model.</w:t>
      </w:r>
    </w:p>
    <w:p>
      <w:pPr>
        <w:spacing w:after="120" w:line="259" w:lineRule="auto"/>
      </w:pPr>
      <w:r>
        <w:t>The paired counts show that the CNN corrected 715 images that the baseline misclassified, whereas the baseline was correct on only 192 images that the CNN missed. Figure 10 provides concrete examples of those corrected cases rather than only an aggregate bar chart. This makes the improvement inspectable at image level and explains the net gain of 523 correct predictions.</w:t>
      </w:r>
    </w:p>
    <w:p>
      <w:pPr>
        <w:pStyle w:val="Heading2"/>
      </w:pPr>
      <w:r>
        <w:t>7.5 Statistical Significance</w:t>
      </w:r>
    </w:p>
    <w:p>
      <w:pPr>
        <w:spacing w:after="120" w:line="259" w:lineRule="auto"/>
      </w:pPr>
      <w:r>
        <w:t>Because the two classifiers were evaluated on the same images, their predictions are paired. A McNemar exact test was applied to the discordant cases (715 baseline-wrong/CNN-correct versus 192 baseline-correct/CNN-wrong). The computed p-value was extremely small and is reported as p &lt; 0.001. Therefore, the difference in paired predictions is statistically significant at α = 0.05.</w:t>
      </w:r>
    </w:p>
    <w:p>
      <w:pPr>
        <w:spacing w:after="120" w:line="259" w:lineRule="auto"/>
      </w:pPr>
      <w:r>
        <w:t>The statistical result complements the accuracy increase: it indicates that the observed improvement is systematic on this test set rather than being driven by a small number of random label changes.</w:t>
      </w:r>
    </w:p>
    <w:p>
      <w:r>
        <w:br w:type="page"/>
      </w:r>
    </w:p>
    <w:p>
      <w:pPr>
        <w:pStyle w:val="Heading1"/>
      </w:pPr>
      <w:r>
        <w:t>8. Confidence and Calibration Analysis</w:t>
      </w:r>
    </w:p>
    <w:p>
      <w:pPr>
        <w:pStyle w:val="Heading2"/>
      </w:pPr>
      <w:r>
        <w:t>8.1 Prediction Confidence</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Pr>
                <w:b/>
                <w:sz w:val="17"/>
              </w:rPr>
              <w:t>Model</w:t>
            </w:r>
          </w:p>
        </w:tc>
        <w:tc>
          <w:tcPr>
            <w:tcW w:type="dxa" w:w="2880"/>
            <w:shd w:fill="D9EAF7"/>
            <w:vAlign w:val="center"/>
          </w:tcPr>
          <w:p>
            <w:r>
              <w:rPr>
                <w:b/>
                <w:sz w:val="17"/>
              </w:rPr>
              <w:t>Correct mean confidence</w:t>
            </w:r>
          </w:p>
        </w:tc>
        <w:tc>
          <w:tcPr>
            <w:tcW w:type="dxa" w:w="2880"/>
            <w:shd w:fill="D9EAF7"/>
            <w:vAlign w:val="center"/>
          </w:tcPr>
          <w:p>
            <w:r>
              <w:rPr>
                <w:b/>
                <w:sz w:val="17"/>
              </w:rPr>
              <w:t>Incorrect mean confidence</w:t>
            </w:r>
          </w:p>
        </w:tc>
      </w:tr>
      <w:tr>
        <w:tc>
          <w:tcPr>
            <w:tcW w:type="dxa" w:w="2880"/>
            <w:vAlign w:val="center"/>
          </w:tcPr>
          <w:p>
            <w:r>
              <w:rPr>
                <w:sz w:val="17"/>
              </w:rPr>
              <w:t>Baseline</w:t>
            </w:r>
          </w:p>
        </w:tc>
        <w:tc>
          <w:tcPr>
            <w:tcW w:type="dxa" w:w="2880"/>
            <w:vAlign w:val="center"/>
          </w:tcPr>
          <w:p>
            <w:r>
              <w:rPr>
                <w:sz w:val="17"/>
              </w:rPr>
              <w:t>0.9182</w:t>
            </w:r>
          </w:p>
        </w:tc>
        <w:tc>
          <w:tcPr>
            <w:tcW w:type="dxa" w:w="2880"/>
            <w:vAlign w:val="center"/>
          </w:tcPr>
          <w:p>
            <w:r>
              <w:rPr>
                <w:sz w:val="17"/>
              </w:rPr>
              <w:t>0.6442</w:t>
            </w:r>
          </w:p>
        </w:tc>
      </w:tr>
      <w:tr>
        <w:tc>
          <w:tcPr>
            <w:tcW w:type="dxa" w:w="2880"/>
            <w:vAlign w:val="center"/>
          </w:tcPr>
          <w:p>
            <w:r>
              <w:rPr>
                <w:sz w:val="17"/>
              </w:rPr>
              <w:t>CNN</w:t>
            </w:r>
          </w:p>
        </w:tc>
        <w:tc>
          <w:tcPr>
            <w:tcW w:type="dxa" w:w="2880"/>
            <w:vAlign w:val="center"/>
          </w:tcPr>
          <w:p>
            <w:r>
              <w:rPr>
                <w:sz w:val="17"/>
              </w:rPr>
              <w:t>0.9692</w:t>
            </w:r>
          </w:p>
        </w:tc>
        <w:tc>
          <w:tcPr>
            <w:tcW w:type="dxa" w:w="2880"/>
            <w:vAlign w:val="center"/>
          </w:tcPr>
          <w:p>
            <w:r>
              <w:rPr>
                <w:sz w:val="17"/>
              </w:rPr>
              <w:t>0.7340</w:t>
            </w:r>
          </w:p>
        </w:tc>
      </w:tr>
    </w:tbl>
    <w:p/>
    <w:p>
      <w:pPr>
        <w:jc w:val="center"/>
      </w:pPr>
      <w:r>
        <w:drawing>
          <wp:inline xmlns:a="http://schemas.openxmlformats.org/drawingml/2006/main" xmlns:pic="http://schemas.openxmlformats.org/drawingml/2006/picture">
            <wp:extent cx="5303520" cy="3513159"/>
            <wp:docPr id="11" name="Picture 11"/>
            <wp:cNvGraphicFramePr>
              <a:graphicFrameLocks noChangeAspect="1"/>
            </wp:cNvGraphicFramePr>
            <a:graphic>
              <a:graphicData uri="http://schemas.openxmlformats.org/drawingml/2006/picture">
                <pic:pic>
                  <pic:nvPicPr>
                    <pic:cNvPr id="0" name="fig_confidence.png"/>
                    <pic:cNvPicPr/>
                  </pic:nvPicPr>
                  <pic:blipFill>
                    <a:blip r:embed="rId21"/>
                    <a:stretch>
                      <a:fillRect/>
                    </a:stretch>
                  </pic:blipFill>
                  <pic:spPr>
                    <a:xfrm>
                      <a:off x="0" y="0"/>
                      <a:ext cx="5303520" cy="3513159"/>
                    </a:xfrm>
                    <a:prstGeom prst="rect"/>
                  </pic:spPr>
                </pic:pic>
              </a:graphicData>
            </a:graphic>
          </wp:inline>
        </w:drawing>
      </w:r>
    </w:p>
    <w:p>
      <w:pPr>
        <w:jc w:val="center"/>
      </w:pPr>
      <w:r>
        <w:t>Figure 11. CNN prediction-confidence distribution for correct and incorrect test predictions.</w:t>
      </w:r>
    </w:p>
    <w:p>
      <w:pPr>
        <w:spacing w:after="120" w:line="259" w:lineRule="auto"/>
      </w:pPr>
      <w:r>
        <w:t>The CNN is more confident than the baseline on both correct and incorrect predictions. Figure 11 shows the CNN confidence distribution directly: correct predictions are heavily concentrated near confidence 1.0, while incorrect predictions occupy a broader and lower-confidence range. The higher confidence on correct predictions is useful, but the presence of confident errors shows why softmax confidence should not be treated as guaranteed certainty.</w:t>
      </w:r>
    </w:p>
    <w:p>
      <w:pPr>
        <w:pStyle w:val="Heading2"/>
      </w:pPr>
      <w:r>
        <w:t>8.2 Expected Calibration Error</w:t>
      </w:r>
    </w:p>
    <w:tbl>
      <w:tblPr>
        <w:tblStyle w:val="TableGrid"/>
        <w:tblW w:type="auto" w:w="0"/>
        <w:jc w:val="center"/>
        <w:tblLook w:firstColumn="1" w:firstRow="1" w:lastColumn="0" w:lastRow="0" w:noHBand="0" w:noVBand="1" w:val="04A0"/>
      </w:tblPr>
      <w:tblGrid>
        <w:gridCol w:w="5040"/>
        <w:gridCol w:w="5040"/>
      </w:tblGrid>
      <w:tr>
        <w:tc>
          <w:tcPr>
            <w:tcW w:type="dxa" w:w="4320"/>
            <w:shd w:fill="D9EAF7"/>
            <w:vAlign w:val="center"/>
          </w:tcPr>
          <w:p>
            <w:r>
              <w:rPr>
                <w:b/>
                <w:sz w:val="18"/>
              </w:rPr>
              <w:t>Model</w:t>
            </w:r>
          </w:p>
        </w:tc>
        <w:tc>
          <w:tcPr>
            <w:tcW w:type="dxa" w:w="2880"/>
            <w:shd w:fill="D9EAF7"/>
            <w:vAlign w:val="center"/>
          </w:tcPr>
          <w:p>
            <w:r>
              <w:rPr>
                <w:b/>
                <w:sz w:val="18"/>
              </w:rPr>
              <w:t>ECE</w:t>
            </w:r>
          </w:p>
        </w:tc>
      </w:tr>
      <w:tr>
        <w:tc>
          <w:tcPr>
            <w:tcW w:type="dxa" w:w="4320"/>
            <w:vAlign w:val="center"/>
          </w:tcPr>
          <w:p>
            <w:r>
              <w:rPr>
                <w:sz w:val="18"/>
              </w:rPr>
              <w:t>Baseline</w:t>
            </w:r>
          </w:p>
        </w:tc>
        <w:tc>
          <w:tcPr>
            <w:tcW w:type="dxa" w:w="2880"/>
            <w:vAlign w:val="center"/>
          </w:tcPr>
          <w:p>
            <w:r>
              <w:rPr>
                <w:sz w:val="18"/>
              </w:rPr>
              <w:t>0.0104</w:t>
            </w:r>
          </w:p>
        </w:tc>
      </w:tr>
      <w:tr>
        <w:tc>
          <w:tcPr>
            <w:tcW w:type="dxa" w:w="4320"/>
            <w:vAlign w:val="center"/>
          </w:tcPr>
          <w:p>
            <w:r>
              <w:rPr>
                <w:sz w:val="18"/>
              </w:rPr>
              <w:t>CNN</w:t>
            </w:r>
          </w:p>
        </w:tc>
        <w:tc>
          <w:tcPr>
            <w:tcW w:type="dxa" w:w="2880"/>
            <w:vAlign w:val="center"/>
          </w:tcPr>
          <w:p>
            <w:r>
              <w:rPr>
                <w:sz w:val="18"/>
              </w:rPr>
              <w:t>0.0202</w:t>
            </w:r>
          </w:p>
        </w:tc>
      </w:tr>
    </w:tbl>
    <w:p/>
    <w:p>
      <w:pPr>
        <w:jc w:val="center"/>
      </w:pPr>
      <w:r>
        <w:drawing>
          <wp:inline xmlns:a="http://schemas.openxmlformats.org/drawingml/2006/main" xmlns:pic="http://schemas.openxmlformats.org/drawingml/2006/picture">
            <wp:extent cx="4800600" cy="4188877"/>
            <wp:docPr id="12" name="Picture 12"/>
            <wp:cNvGraphicFramePr>
              <a:graphicFrameLocks noChangeAspect="1"/>
            </wp:cNvGraphicFramePr>
            <a:graphic>
              <a:graphicData uri="http://schemas.openxmlformats.org/drawingml/2006/picture">
                <pic:pic>
                  <pic:nvPicPr>
                    <pic:cNvPr id="0" name="fig_calibration.png"/>
                    <pic:cNvPicPr/>
                  </pic:nvPicPr>
                  <pic:blipFill>
                    <a:blip r:embed="rId22"/>
                    <a:stretch>
                      <a:fillRect/>
                    </a:stretch>
                  </pic:blipFill>
                  <pic:spPr>
                    <a:xfrm>
                      <a:off x="0" y="0"/>
                      <a:ext cx="4800600" cy="4188877"/>
                    </a:xfrm>
                    <a:prstGeom prst="rect"/>
                  </pic:spPr>
                </pic:pic>
              </a:graphicData>
            </a:graphic>
          </wp:inline>
        </w:drawing>
      </w:r>
    </w:p>
    <w:p>
      <w:pPr>
        <w:jc w:val="center"/>
      </w:pPr>
      <w:r>
        <w:t>Figure 12. reliability/calibration comparison between the baseline model and CNN.</w:t>
      </w:r>
    </w:p>
    <w:p>
      <w:pPr>
        <w:spacing w:after="120" w:line="259" w:lineRule="auto"/>
      </w:pPr>
      <w:r>
        <w:t>The CNN achieved higher classification accuracy but a larger calibration error. Its ECE increased from 0.0104 to 0.0202. Figure 12 plots the observed calibration curves for both models against the perfect-calibration diagonal, making the difference visible rather than relying only on the ECE values. This demonstrates that accuracy and probability calibration measure different aspects of model quality.</w:t>
      </w:r>
    </w:p>
    <w:p>
      <w:r>
        <w:br w:type="page"/>
      </w:r>
    </w:p>
    <w:p>
      <w:pPr>
        <w:pStyle w:val="Heading1"/>
      </w:pPr>
      <w:r>
        <w:t>9. Deep Error Analysis</w:t>
      </w:r>
    </w:p>
    <w:p>
      <w:pPr>
        <w:pStyle w:val="Heading2"/>
      </w:pPr>
      <w:r>
        <w:t>9.1 Per-Class Error Rates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736"/>
            <w:shd w:fill="D9EAF7"/>
            <w:vAlign w:val="center"/>
          </w:tcPr>
          <w:p>
            <w:r>
              <w:rPr>
                <w:b/>
                <w:sz w:val="16"/>
              </w:rPr>
              <w:t>Class</w:t>
            </w:r>
          </w:p>
        </w:tc>
        <w:tc>
          <w:tcPr>
            <w:tcW w:type="dxa" w:w="1296"/>
            <w:shd w:fill="D9EAF7"/>
            <w:vAlign w:val="center"/>
          </w:tcPr>
          <w:p>
            <w:r>
              <w:rPr>
                <w:b/>
                <w:sz w:val="16"/>
              </w:rPr>
              <w:t>Correct</w:t>
            </w:r>
          </w:p>
        </w:tc>
        <w:tc>
          <w:tcPr>
            <w:tcW w:type="dxa" w:w="1296"/>
            <w:shd w:fill="D9EAF7"/>
            <w:vAlign w:val="center"/>
          </w:tcPr>
          <w:p>
            <w:r>
              <w:rPr>
                <w:b/>
                <w:sz w:val="16"/>
              </w:rPr>
              <w:t>Errors</w:t>
            </w:r>
          </w:p>
        </w:tc>
        <w:tc>
          <w:tcPr>
            <w:tcW w:type="dxa" w:w="1440"/>
            <w:shd w:fill="D9EAF7"/>
            <w:vAlign w:val="center"/>
          </w:tcPr>
          <w:p>
            <w:r>
              <w:rPr>
                <w:b/>
                <w:sz w:val="16"/>
              </w:rPr>
              <w:t>Accuracy</w:t>
            </w:r>
          </w:p>
        </w:tc>
        <w:tc>
          <w:tcPr>
            <w:tcW w:type="dxa" w:w="1440"/>
            <w:shd w:fill="D9EAF7"/>
            <w:vAlign w:val="center"/>
          </w:tcPr>
          <w:p>
            <w:r>
              <w:rPr>
                <w:b/>
                <w:sz w:val="16"/>
              </w:rPr>
              <w:t>Error rate</w:t>
            </w:r>
          </w:p>
        </w:tc>
      </w:tr>
      <w:tr>
        <w:tc>
          <w:tcPr>
            <w:tcW w:type="dxa" w:w="2736"/>
            <w:vAlign w:val="center"/>
          </w:tcPr>
          <w:p>
            <w:r>
              <w:rPr>
                <w:sz w:val="16"/>
              </w:rPr>
              <w:t>T-shirt/top</w:t>
            </w:r>
          </w:p>
        </w:tc>
        <w:tc>
          <w:tcPr>
            <w:tcW w:type="dxa" w:w="1296"/>
            <w:vAlign w:val="center"/>
          </w:tcPr>
          <w:p>
            <w:r>
              <w:rPr>
                <w:sz w:val="16"/>
              </w:rPr>
              <w:t>884</w:t>
            </w:r>
          </w:p>
        </w:tc>
        <w:tc>
          <w:tcPr>
            <w:tcW w:type="dxa" w:w="1296"/>
            <w:vAlign w:val="center"/>
          </w:tcPr>
          <w:p>
            <w:r>
              <w:rPr>
                <w:sz w:val="16"/>
              </w:rPr>
              <w:t>116</w:t>
            </w:r>
          </w:p>
        </w:tc>
        <w:tc>
          <w:tcPr>
            <w:tcW w:type="dxa" w:w="1440"/>
            <w:vAlign w:val="center"/>
          </w:tcPr>
          <w:p>
            <w:r>
              <w:rPr>
                <w:sz w:val="16"/>
              </w:rPr>
              <w:t>88.40%</w:t>
            </w:r>
          </w:p>
        </w:tc>
        <w:tc>
          <w:tcPr>
            <w:tcW w:type="dxa" w:w="1440"/>
            <w:vAlign w:val="center"/>
          </w:tcPr>
          <w:p>
            <w:r>
              <w:rPr>
                <w:sz w:val="16"/>
              </w:rPr>
              <w:t>11.60%</w:t>
            </w:r>
          </w:p>
        </w:tc>
      </w:tr>
      <w:tr>
        <w:tc>
          <w:tcPr>
            <w:tcW w:type="dxa" w:w="2736"/>
            <w:vAlign w:val="center"/>
          </w:tcPr>
          <w:p>
            <w:r>
              <w:rPr>
                <w:sz w:val="16"/>
              </w:rPr>
              <w:t>Trouser</w:t>
            </w:r>
          </w:p>
        </w:tc>
        <w:tc>
          <w:tcPr>
            <w:tcW w:type="dxa" w:w="1296"/>
            <w:vAlign w:val="center"/>
          </w:tcPr>
          <w:p>
            <w:r>
              <w:rPr>
                <w:sz w:val="16"/>
              </w:rPr>
              <w:t>982</w:t>
            </w:r>
          </w:p>
        </w:tc>
        <w:tc>
          <w:tcPr>
            <w:tcW w:type="dxa" w:w="1296"/>
            <w:vAlign w:val="center"/>
          </w:tcPr>
          <w:p>
            <w:r>
              <w:rPr>
                <w:sz w:val="16"/>
              </w:rPr>
              <w:t>18</w:t>
            </w:r>
          </w:p>
        </w:tc>
        <w:tc>
          <w:tcPr>
            <w:tcW w:type="dxa" w:w="1440"/>
            <w:vAlign w:val="center"/>
          </w:tcPr>
          <w:p>
            <w:r>
              <w:rPr>
                <w:sz w:val="16"/>
              </w:rPr>
              <w:t>98.20%</w:t>
            </w:r>
          </w:p>
        </w:tc>
        <w:tc>
          <w:tcPr>
            <w:tcW w:type="dxa" w:w="1440"/>
            <w:vAlign w:val="center"/>
          </w:tcPr>
          <w:p>
            <w:r>
              <w:rPr>
                <w:sz w:val="16"/>
              </w:rPr>
              <w:t>1.80%</w:t>
            </w:r>
          </w:p>
        </w:tc>
      </w:tr>
      <w:tr>
        <w:tc>
          <w:tcPr>
            <w:tcW w:type="dxa" w:w="2736"/>
            <w:vAlign w:val="center"/>
          </w:tcPr>
          <w:p>
            <w:r>
              <w:rPr>
                <w:sz w:val="16"/>
              </w:rPr>
              <w:t>Pullover</w:t>
            </w:r>
          </w:p>
        </w:tc>
        <w:tc>
          <w:tcPr>
            <w:tcW w:type="dxa" w:w="1296"/>
            <w:vAlign w:val="center"/>
          </w:tcPr>
          <w:p>
            <w:r>
              <w:rPr>
                <w:sz w:val="16"/>
              </w:rPr>
              <w:t>910</w:t>
            </w:r>
          </w:p>
        </w:tc>
        <w:tc>
          <w:tcPr>
            <w:tcW w:type="dxa" w:w="1296"/>
            <w:vAlign w:val="center"/>
          </w:tcPr>
          <w:p>
            <w:r>
              <w:rPr>
                <w:sz w:val="16"/>
              </w:rPr>
              <w:t>90</w:t>
            </w:r>
          </w:p>
        </w:tc>
        <w:tc>
          <w:tcPr>
            <w:tcW w:type="dxa" w:w="1440"/>
            <w:vAlign w:val="center"/>
          </w:tcPr>
          <w:p>
            <w:r>
              <w:rPr>
                <w:sz w:val="16"/>
              </w:rPr>
              <w:t>91.00%</w:t>
            </w:r>
          </w:p>
        </w:tc>
        <w:tc>
          <w:tcPr>
            <w:tcW w:type="dxa" w:w="1440"/>
            <w:vAlign w:val="center"/>
          </w:tcPr>
          <w:p>
            <w:r>
              <w:rPr>
                <w:sz w:val="16"/>
              </w:rPr>
              <w:t>9.00%</w:t>
            </w:r>
          </w:p>
        </w:tc>
      </w:tr>
      <w:tr>
        <w:tc>
          <w:tcPr>
            <w:tcW w:type="dxa" w:w="2736"/>
            <w:vAlign w:val="center"/>
          </w:tcPr>
          <w:p>
            <w:r>
              <w:rPr>
                <w:sz w:val="16"/>
              </w:rPr>
              <w:t>Dress</w:t>
            </w:r>
          </w:p>
        </w:tc>
        <w:tc>
          <w:tcPr>
            <w:tcW w:type="dxa" w:w="1296"/>
            <w:vAlign w:val="center"/>
          </w:tcPr>
          <w:p>
            <w:r>
              <w:rPr>
                <w:sz w:val="16"/>
              </w:rPr>
              <w:t>932</w:t>
            </w:r>
          </w:p>
        </w:tc>
        <w:tc>
          <w:tcPr>
            <w:tcW w:type="dxa" w:w="1296"/>
            <w:vAlign w:val="center"/>
          </w:tcPr>
          <w:p>
            <w:r>
              <w:rPr>
                <w:sz w:val="16"/>
              </w:rPr>
              <w:t>68</w:t>
            </w:r>
          </w:p>
        </w:tc>
        <w:tc>
          <w:tcPr>
            <w:tcW w:type="dxa" w:w="1440"/>
            <w:vAlign w:val="center"/>
          </w:tcPr>
          <w:p>
            <w:r>
              <w:rPr>
                <w:sz w:val="16"/>
              </w:rPr>
              <w:t>93.20%</w:t>
            </w:r>
          </w:p>
        </w:tc>
        <w:tc>
          <w:tcPr>
            <w:tcW w:type="dxa" w:w="1440"/>
            <w:vAlign w:val="center"/>
          </w:tcPr>
          <w:p>
            <w:r>
              <w:rPr>
                <w:sz w:val="16"/>
              </w:rPr>
              <w:t>6.80%</w:t>
            </w:r>
          </w:p>
        </w:tc>
      </w:tr>
      <w:tr>
        <w:tc>
          <w:tcPr>
            <w:tcW w:type="dxa" w:w="2736"/>
            <w:vAlign w:val="center"/>
          </w:tcPr>
          <w:p>
            <w:r>
              <w:rPr>
                <w:sz w:val="16"/>
              </w:rPr>
              <w:t>Coat</w:t>
            </w:r>
          </w:p>
        </w:tc>
        <w:tc>
          <w:tcPr>
            <w:tcW w:type="dxa" w:w="1296"/>
            <w:vAlign w:val="center"/>
          </w:tcPr>
          <w:p>
            <w:r>
              <w:rPr>
                <w:sz w:val="16"/>
              </w:rPr>
              <w:t>924</w:t>
            </w:r>
          </w:p>
        </w:tc>
        <w:tc>
          <w:tcPr>
            <w:tcW w:type="dxa" w:w="1296"/>
            <w:vAlign w:val="center"/>
          </w:tcPr>
          <w:p>
            <w:r>
              <w:rPr>
                <w:sz w:val="16"/>
              </w:rPr>
              <w:t>76</w:t>
            </w:r>
          </w:p>
        </w:tc>
        <w:tc>
          <w:tcPr>
            <w:tcW w:type="dxa" w:w="1440"/>
            <w:vAlign w:val="center"/>
          </w:tcPr>
          <w:p>
            <w:r>
              <w:rPr>
                <w:sz w:val="16"/>
              </w:rPr>
              <w:t>92.40%</w:t>
            </w:r>
          </w:p>
        </w:tc>
        <w:tc>
          <w:tcPr>
            <w:tcW w:type="dxa" w:w="1440"/>
            <w:vAlign w:val="center"/>
          </w:tcPr>
          <w:p>
            <w:r>
              <w:rPr>
                <w:sz w:val="16"/>
              </w:rPr>
              <w:t>7.60%</w:t>
            </w:r>
          </w:p>
        </w:tc>
      </w:tr>
      <w:tr>
        <w:tc>
          <w:tcPr>
            <w:tcW w:type="dxa" w:w="2736"/>
            <w:vAlign w:val="center"/>
          </w:tcPr>
          <w:p>
            <w:r>
              <w:rPr>
                <w:sz w:val="16"/>
              </w:rPr>
              <w:t>Sandal</w:t>
            </w:r>
          </w:p>
        </w:tc>
        <w:tc>
          <w:tcPr>
            <w:tcW w:type="dxa" w:w="1296"/>
            <w:vAlign w:val="center"/>
          </w:tcPr>
          <w:p>
            <w:r>
              <w:rPr>
                <w:sz w:val="16"/>
              </w:rPr>
              <w:t>990</w:t>
            </w:r>
          </w:p>
        </w:tc>
        <w:tc>
          <w:tcPr>
            <w:tcW w:type="dxa" w:w="1296"/>
            <w:vAlign w:val="center"/>
          </w:tcPr>
          <w:p>
            <w:r>
              <w:rPr>
                <w:sz w:val="16"/>
              </w:rPr>
              <w:t>10</w:t>
            </w:r>
          </w:p>
        </w:tc>
        <w:tc>
          <w:tcPr>
            <w:tcW w:type="dxa" w:w="1440"/>
            <w:vAlign w:val="center"/>
          </w:tcPr>
          <w:p>
            <w:r>
              <w:rPr>
                <w:sz w:val="16"/>
              </w:rPr>
              <w:t>99.00%</w:t>
            </w:r>
          </w:p>
        </w:tc>
        <w:tc>
          <w:tcPr>
            <w:tcW w:type="dxa" w:w="1440"/>
            <w:vAlign w:val="center"/>
          </w:tcPr>
          <w:p>
            <w:r>
              <w:rPr>
                <w:sz w:val="16"/>
              </w:rPr>
              <w:t>1.00%</w:t>
            </w:r>
          </w:p>
        </w:tc>
      </w:tr>
      <w:tr>
        <w:tc>
          <w:tcPr>
            <w:tcW w:type="dxa" w:w="2736"/>
            <w:vAlign w:val="center"/>
          </w:tcPr>
          <w:p>
            <w:r>
              <w:rPr>
                <w:sz w:val="16"/>
              </w:rPr>
              <w:t>Shirt</w:t>
            </w:r>
          </w:p>
        </w:tc>
        <w:tc>
          <w:tcPr>
            <w:tcW w:type="dxa" w:w="1296"/>
            <w:vAlign w:val="center"/>
          </w:tcPr>
          <w:p>
            <w:r>
              <w:rPr>
                <w:sz w:val="16"/>
              </w:rPr>
              <w:t>783</w:t>
            </w:r>
          </w:p>
        </w:tc>
        <w:tc>
          <w:tcPr>
            <w:tcW w:type="dxa" w:w="1296"/>
            <w:vAlign w:val="center"/>
          </w:tcPr>
          <w:p>
            <w:r>
              <w:rPr>
                <w:sz w:val="16"/>
              </w:rPr>
              <w:t>217</w:t>
            </w:r>
          </w:p>
        </w:tc>
        <w:tc>
          <w:tcPr>
            <w:tcW w:type="dxa" w:w="1440"/>
            <w:vAlign w:val="center"/>
          </w:tcPr>
          <w:p>
            <w:r>
              <w:rPr>
                <w:sz w:val="16"/>
              </w:rPr>
              <w:t>78.30%</w:t>
            </w:r>
          </w:p>
        </w:tc>
        <w:tc>
          <w:tcPr>
            <w:tcW w:type="dxa" w:w="1440"/>
            <w:vAlign w:val="center"/>
          </w:tcPr>
          <w:p>
            <w:r>
              <w:rPr>
                <w:sz w:val="16"/>
              </w:rPr>
              <w:t>21.70%</w:t>
            </w:r>
          </w:p>
        </w:tc>
      </w:tr>
      <w:tr>
        <w:tc>
          <w:tcPr>
            <w:tcW w:type="dxa" w:w="2736"/>
            <w:vAlign w:val="center"/>
          </w:tcPr>
          <w:p>
            <w:r>
              <w:rPr>
                <w:sz w:val="16"/>
              </w:rPr>
              <w:t>Sneaker</w:t>
            </w:r>
          </w:p>
        </w:tc>
        <w:tc>
          <w:tcPr>
            <w:tcW w:type="dxa" w:w="1296"/>
            <w:vAlign w:val="center"/>
          </w:tcPr>
          <w:p>
            <w:r>
              <w:rPr>
                <w:sz w:val="16"/>
              </w:rPr>
              <w:t>980</w:t>
            </w:r>
          </w:p>
        </w:tc>
        <w:tc>
          <w:tcPr>
            <w:tcW w:type="dxa" w:w="1296"/>
            <w:vAlign w:val="center"/>
          </w:tcPr>
          <w:p>
            <w:r>
              <w:rPr>
                <w:sz w:val="16"/>
              </w:rPr>
              <w:t>20</w:t>
            </w:r>
          </w:p>
        </w:tc>
        <w:tc>
          <w:tcPr>
            <w:tcW w:type="dxa" w:w="1440"/>
            <w:vAlign w:val="center"/>
          </w:tcPr>
          <w:p>
            <w:r>
              <w:rPr>
                <w:sz w:val="16"/>
              </w:rPr>
              <w:t>98.00%</w:t>
            </w:r>
          </w:p>
        </w:tc>
        <w:tc>
          <w:tcPr>
            <w:tcW w:type="dxa" w:w="1440"/>
            <w:vAlign w:val="center"/>
          </w:tcPr>
          <w:p>
            <w:r>
              <w:rPr>
                <w:sz w:val="16"/>
              </w:rPr>
              <w:t>2.00%</w:t>
            </w:r>
          </w:p>
        </w:tc>
      </w:tr>
      <w:tr>
        <w:tc>
          <w:tcPr>
            <w:tcW w:type="dxa" w:w="2736"/>
            <w:vAlign w:val="center"/>
          </w:tcPr>
          <w:p>
            <w:r>
              <w:rPr>
                <w:sz w:val="16"/>
              </w:rPr>
              <w:t>Bag</w:t>
            </w:r>
          </w:p>
        </w:tc>
        <w:tc>
          <w:tcPr>
            <w:tcW w:type="dxa" w:w="1296"/>
            <w:vAlign w:val="center"/>
          </w:tcPr>
          <w:p>
            <w:r>
              <w:rPr>
                <w:sz w:val="16"/>
              </w:rPr>
              <w:t>987</w:t>
            </w:r>
          </w:p>
        </w:tc>
        <w:tc>
          <w:tcPr>
            <w:tcW w:type="dxa" w:w="1296"/>
            <w:vAlign w:val="center"/>
          </w:tcPr>
          <w:p>
            <w:r>
              <w:rPr>
                <w:sz w:val="16"/>
              </w:rPr>
              <w:t>13</w:t>
            </w:r>
          </w:p>
        </w:tc>
        <w:tc>
          <w:tcPr>
            <w:tcW w:type="dxa" w:w="1440"/>
            <w:vAlign w:val="center"/>
          </w:tcPr>
          <w:p>
            <w:r>
              <w:rPr>
                <w:sz w:val="16"/>
              </w:rPr>
              <w:t>98.70%</w:t>
            </w:r>
          </w:p>
        </w:tc>
        <w:tc>
          <w:tcPr>
            <w:tcW w:type="dxa" w:w="1440"/>
            <w:vAlign w:val="center"/>
          </w:tcPr>
          <w:p>
            <w:r>
              <w:rPr>
                <w:sz w:val="16"/>
              </w:rPr>
              <w:t>1.30%</w:t>
            </w:r>
          </w:p>
        </w:tc>
      </w:tr>
      <w:tr>
        <w:tc>
          <w:tcPr>
            <w:tcW w:type="dxa" w:w="2736"/>
            <w:vAlign w:val="center"/>
          </w:tcPr>
          <w:p>
            <w:r>
              <w:rPr>
                <w:sz w:val="16"/>
              </w:rPr>
              <w:t>Ankle boot</w:t>
            </w:r>
          </w:p>
        </w:tc>
        <w:tc>
          <w:tcPr>
            <w:tcW w:type="dxa" w:w="1296"/>
            <w:vAlign w:val="center"/>
          </w:tcPr>
          <w:p>
            <w:r>
              <w:rPr>
                <w:sz w:val="16"/>
              </w:rPr>
              <w:t>962</w:t>
            </w:r>
          </w:p>
        </w:tc>
        <w:tc>
          <w:tcPr>
            <w:tcW w:type="dxa" w:w="1296"/>
            <w:vAlign w:val="center"/>
          </w:tcPr>
          <w:p>
            <w:r>
              <w:rPr>
                <w:sz w:val="16"/>
              </w:rPr>
              <w:t>38</w:t>
            </w:r>
          </w:p>
        </w:tc>
        <w:tc>
          <w:tcPr>
            <w:tcW w:type="dxa" w:w="1440"/>
            <w:vAlign w:val="center"/>
          </w:tcPr>
          <w:p>
            <w:r>
              <w:rPr>
                <w:sz w:val="16"/>
              </w:rPr>
              <w:t>96.20%</w:t>
            </w:r>
          </w:p>
        </w:tc>
        <w:tc>
          <w:tcPr>
            <w:tcW w:type="dxa" w:w="1440"/>
            <w:vAlign w:val="center"/>
          </w:tcPr>
          <w:p>
            <w:r>
              <w:rPr>
                <w:sz w:val="16"/>
              </w:rPr>
              <w:t>3.80%</w:t>
            </w:r>
          </w:p>
        </w:tc>
      </w:tr>
    </w:tbl>
    <w:p/>
    <w:p>
      <w:pPr>
        <w:spacing w:after="120" w:line="259" w:lineRule="auto"/>
      </w:pPr>
      <w:r>
        <w:t>Shirt remains the hardest class. The CNN correctly classified 783 of 1,000 Shirt images, leaving 217 errors and a 21.70% error rate. By contrast, Sandal reached 99.00% accuracy with only 10 errors.</w:t>
      </w:r>
    </w:p>
    <w:p>
      <w:pPr>
        <w:pStyle w:val="Heading2"/>
      </w:pPr>
      <w:r>
        <w:t>9.2 Frequent Error Pairs</w:t>
      </w:r>
    </w:p>
    <w:p>
      <w:pPr>
        <w:jc w:val="center"/>
      </w:pPr>
      <w:r>
        <w:drawing>
          <wp:inline xmlns:a="http://schemas.openxmlformats.org/drawingml/2006/main" xmlns:pic="http://schemas.openxmlformats.org/drawingml/2006/picture">
            <wp:extent cx="5577840" cy="3236524"/>
            <wp:docPr id="13" name="Picture 13"/>
            <wp:cNvGraphicFramePr>
              <a:graphicFrameLocks noChangeAspect="1"/>
            </wp:cNvGraphicFramePr>
            <a:graphic>
              <a:graphicData uri="http://schemas.openxmlformats.org/drawingml/2006/picture">
                <pic:pic>
                  <pic:nvPicPr>
                    <pic:cNvPr id="0" name="fig_mis_pairs.png"/>
                    <pic:cNvPicPr/>
                  </pic:nvPicPr>
                  <pic:blipFill>
                    <a:blip r:embed="rId23"/>
                    <a:stretch>
                      <a:fillRect/>
                    </a:stretch>
                  </pic:blipFill>
                  <pic:spPr>
                    <a:xfrm>
                      <a:off x="0" y="0"/>
                      <a:ext cx="5577840" cy="3236524"/>
                    </a:xfrm>
                    <a:prstGeom prst="rect"/>
                  </pic:spPr>
                </pic:pic>
              </a:graphicData>
            </a:graphic>
          </wp:inline>
        </w:drawing>
      </w:r>
    </w:p>
    <w:p>
      <w:pPr>
        <w:jc w:val="center"/>
      </w:pPr>
      <w:r>
        <w:t>Figure 13. most frequent directional CNN misclassification pairs.</w:t>
      </w:r>
    </w:p>
    <w:p>
      <w:pPr>
        <w:spacing w:after="120" w:line="259" w:lineRule="auto"/>
      </w:pPr>
      <w:r>
        <w:t>The two most frequent errors are symmetric: T-shirt/top → Shirt and Shirt → T-shirt/top both occur 83 times. Other major confusions include Shirt → Coat (61), Shirt → Pullover (41), Coat → Shirt (38), Pullover → Shirt (35), and Pullover → Coat (34). These results show that the remaining errors are concentrated in visually similar upper-body garments rather than spread uniformly across all classes.</w:t>
      </w:r>
    </w:p>
    <w:p>
      <w:pPr>
        <w:pStyle w:val="Heading2"/>
      </w:pPr>
      <w:r>
        <w:t>9.3 Prediction Margin</w:t>
      </w:r>
    </w:p>
    <w:p>
      <w:pPr>
        <w:spacing w:after="120" w:line="259" w:lineRule="auto"/>
      </w:pPr>
      <w:r>
        <w:t>The prediction margin was defined as the difference between the highest and second-highest predicted probabilities. A large margin means the model strongly separates its first choice from the nearest alternative.</w:t>
      </w:r>
    </w:p>
    <w:tbl>
      <w:tblPr>
        <w:tblStyle w:val="TableGrid"/>
        <w:tblW w:type="auto" w:w="0"/>
        <w:jc w:val="center"/>
        <w:tblLook w:firstColumn="1" w:firstRow="1" w:lastColumn="0" w:lastRow="0" w:noHBand="0" w:noVBand="1" w:val="04A0"/>
      </w:tblPr>
      <w:tblGrid>
        <w:gridCol w:w="5040"/>
        <w:gridCol w:w="5040"/>
      </w:tblGrid>
      <w:tr>
        <w:tc>
          <w:tcPr>
            <w:tcW w:type="dxa" w:w="4896"/>
            <w:shd w:fill="D9EAF7"/>
            <w:vAlign w:val="center"/>
          </w:tcPr>
          <w:p>
            <w:r>
              <w:rPr>
                <w:b/>
                <w:sz w:val="18"/>
              </w:rPr>
              <w:t>Prediction group</w:t>
            </w:r>
          </w:p>
        </w:tc>
        <w:tc>
          <w:tcPr>
            <w:tcW w:type="dxa" w:w="2304"/>
            <w:shd w:fill="D9EAF7"/>
            <w:vAlign w:val="center"/>
          </w:tcPr>
          <w:p>
            <w:r>
              <w:rPr>
                <w:b/>
                <w:sz w:val="18"/>
              </w:rPr>
              <w:t>Mean margin</w:t>
            </w:r>
          </w:p>
        </w:tc>
      </w:tr>
      <w:tr>
        <w:tc>
          <w:tcPr>
            <w:tcW w:type="dxa" w:w="4896"/>
            <w:vAlign w:val="center"/>
          </w:tcPr>
          <w:p>
            <w:r>
              <w:rPr>
                <w:sz w:val="18"/>
              </w:rPr>
              <w:t>Correct predictions</w:t>
            </w:r>
          </w:p>
        </w:tc>
        <w:tc>
          <w:tcPr>
            <w:tcW w:type="dxa" w:w="2304"/>
            <w:vAlign w:val="center"/>
          </w:tcPr>
          <w:p>
            <w:r>
              <w:rPr>
                <w:sz w:val="18"/>
              </w:rPr>
              <w:t>0.9423</w:t>
            </w:r>
          </w:p>
        </w:tc>
      </w:tr>
      <w:tr>
        <w:tc>
          <w:tcPr>
            <w:tcW w:type="dxa" w:w="4896"/>
            <w:vAlign w:val="center"/>
          </w:tcPr>
          <w:p>
            <w:r>
              <w:rPr>
                <w:sz w:val="18"/>
              </w:rPr>
              <w:t>Incorrect predictions</w:t>
            </w:r>
          </w:p>
        </w:tc>
        <w:tc>
          <w:tcPr>
            <w:tcW w:type="dxa" w:w="2304"/>
            <w:vAlign w:val="center"/>
          </w:tcPr>
          <w:p>
            <w:r>
              <w:rPr>
                <w:sz w:val="18"/>
              </w:rPr>
              <w:t>0.5173</w:t>
            </w:r>
          </w:p>
        </w:tc>
      </w:tr>
    </w:tbl>
    <w:p/>
    <w:p>
      <w:pPr>
        <w:jc w:val="center"/>
      </w:pPr>
      <w:r>
        <w:drawing>
          <wp:inline xmlns:a="http://schemas.openxmlformats.org/drawingml/2006/main" xmlns:pic="http://schemas.openxmlformats.org/drawingml/2006/picture">
            <wp:extent cx="5303520" cy="3513159"/>
            <wp:docPr id="14" name="Picture 14"/>
            <wp:cNvGraphicFramePr>
              <a:graphicFrameLocks noChangeAspect="1"/>
            </wp:cNvGraphicFramePr>
            <a:graphic>
              <a:graphicData uri="http://schemas.openxmlformats.org/drawingml/2006/picture">
                <pic:pic>
                  <pic:nvPicPr>
                    <pic:cNvPr id="0" name="fig_margin.png"/>
                    <pic:cNvPicPr/>
                  </pic:nvPicPr>
                  <pic:blipFill>
                    <a:blip r:embed="rId24"/>
                    <a:stretch>
                      <a:fillRect/>
                    </a:stretch>
                  </pic:blipFill>
                  <pic:spPr>
                    <a:xfrm>
                      <a:off x="0" y="0"/>
                      <a:ext cx="5303520" cy="3513159"/>
                    </a:xfrm>
                    <a:prstGeom prst="rect"/>
                  </pic:spPr>
                </pic:pic>
              </a:graphicData>
            </a:graphic>
          </wp:inline>
        </w:drawing>
      </w:r>
    </w:p>
    <w:p>
      <w:pPr>
        <w:jc w:val="center"/>
      </w:pPr>
      <w:r>
        <w:t>Figure 14. CNN prediction-margin distribution for correct and incorrect predictions.</w:t>
      </w:r>
    </w:p>
    <w:p>
      <w:pPr>
        <w:spacing w:after="120" w:line="259" w:lineRule="auto"/>
      </w:pPr>
      <w:r>
        <w:t>The mean prediction margin was 0.9423 for correct predictions and 0.5173 for incorrect predictions. Figure 14 shows the full distribution rather than only those averages: correct predictions are strongly concentrated at large margins, whereas errors are more dispersed toward smaller margins. This provides additional evidence that incorrect predictions are typically more ambiguous, while also retaining the important observation that a small number of errors can still be made with high confidence.</w:t>
      </w:r>
    </w:p>
    <w:p>
      <w:r>
        <w:br w:type="page"/>
      </w:r>
    </w:p>
    <w:p>
      <w:pPr>
        <w:pStyle w:val="Heading1"/>
      </w:pPr>
      <w:r>
        <w:t>10. Discussion</w:t>
      </w:r>
    </w:p>
    <w:p>
      <w:pPr>
        <w:pStyle w:val="Heading2"/>
      </w:pPr>
      <w:r>
        <w:t>10.1 Why the CNN Improved Performance</w:t>
      </w:r>
    </w:p>
    <w:p>
      <w:pPr>
        <w:spacing w:after="120" w:line="259" w:lineRule="auto"/>
      </w:pPr>
      <w:r>
        <w:t>The dense baseline converts every image into 784 unrelated input positions before classification. It can learn useful global patterns, but it does not explicitly model local neighborhoods. The CNN instead applies shared convolutional filters over nearby pixels. This makes it better suited to features such as edges, sleeves, collars, shoe contours and localized textures. Max pooling further summarizes local activations while reducing spatial dimensions, and batch normalization stabilizes training.</w:t>
      </w:r>
    </w:p>
    <w:p>
      <w:pPr>
        <w:pStyle w:val="Heading2"/>
      </w:pPr>
      <w:r>
        <w:t>10.2 Where the CNN Helped Most</w:t>
      </w:r>
    </w:p>
    <w:p>
      <w:pPr>
        <w:spacing w:after="120" w:line="259" w:lineRule="auto"/>
      </w:pPr>
      <w:r>
        <w:t>The greatest improvements occurred for Pullover, Coat and Shirt. These classes are visually similar, so fine spatial structure is particularly important. Pullover accuracy increased by 13.90 points and Coat by 10.30 points. Even Shirt, which remained the hardest class, improved from 70.30% to 78.30%. This pattern is consistent with the CNN learning more useful shape information than the flattened baseline.</w:t>
      </w:r>
    </w:p>
    <w:p>
      <w:pPr>
        <w:pStyle w:val="Heading2"/>
      </w:pPr>
      <w:r>
        <w:t>10.3 Remaining Limitations</w:t>
      </w:r>
    </w:p>
    <w:p>
      <w:pPr>
        <w:pStyle w:val="ListBullet"/>
        <w:spacing w:after="40"/>
      </w:pPr>
      <w:r>
        <w:t>Shirt remains difficult because its silhouette overlaps with T-shirt/top, Pullover, Coat and Dress.</w:t>
      </w:r>
    </w:p>
    <w:p>
      <w:pPr>
        <w:pStyle w:val="ListBullet"/>
        <w:spacing w:after="40"/>
      </w:pPr>
      <w:r>
        <w:t>The 28×28 grayscale resolution removes color and fine texture information that could distinguish similar garments.</w:t>
      </w:r>
    </w:p>
    <w:p>
      <w:pPr>
        <w:pStyle w:val="ListBullet"/>
        <w:spacing w:after="40"/>
      </w:pPr>
      <w:r>
        <w:t>Several incorrect predictions are highly confident, so raw softmax probabilities should not be interpreted as calibrated certainty.</w:t>
      </w:r>
    </w:p>
    <w:p>
      <w:pPr>
        <w:pStyle w:val="ListBullet"/>
        <w:spacing w:after="40"/>
      </w:pPr>
      <w:r>
        <w:t>The experiment uses the standard Fashion-MNIST split only; robustness to distribution shift, image corruption or external fashion datasets was not tested.</w:t>
      </w:r>
    </w:p>
    <w:p>
      <w:pPr>
        <w:pStyle w:val="ListBullet"/>
        <w:spacing w:after="40"/>
      </w:pPr>
      <w:r>
        <w:t>The CNN is more computationally expensive than the baseline and contains over four times as many parameters.</w:t>
      </w:r>
    </w:p>
    <w:p>
      <w:r>
        <w:br w:type="page"/>
      </w:r>
    </w:p>
    <w:p>
      <w:pPr>
        <w:pStyle w:val="Heading1"/>
      </w:pPr>
      <w:r>
        <w:t>11. Challenges Encountered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Pr>
                <w:b/>
                <w:sz w:val="15"/>
              </w:rPr>
              <w:t>Challenge</w:t>
            </w:r>
          </w:p>
        </w:tc>
        <w:tc>
          <w:tcPr>
            <w:tcW w:type="dxa" w:w="3456"/>
            <w:shd w:fill="D9EAF7"/>
            <w:vAlign w:val="center"/>
          </w:tcPr>
          <w:p>
            <w:r>
              <w:rPr>
                <w:b/>
                <w:sz w:val="15"/>
              </w:rPr>
              <w:t>Observed issue</w:t>
            </w:r>
          </w:p>
        </w:tc>
        <w:tc>
          <w:tcPr>
            <w:tcW w:type="dxa" w:w="3744"/>
            <w:shd w:fill="D9EAF7"/>
            <w:vAlign w:val="center"/>
          </w:tcPr>
          <w:p>
            <w:r>
              <w:rPr>
                <w:b/>
                <w:sz w:val="15"/>
              </w:rPr>
              <w:t>Resolution</w:t>
            </w:r>
          </w:p>
        </w:tc>
      </w:tr>
      <w:tr>
        <w:tc>
          <w:tcPr>
            <w:tcW w:type="dxa" w:w="2160"/>
            <w:vAlign w:val="center"/>
          </w:tcPr>
          <w:p>
            <w:r>
              <w:rPr>
                <w:sz w:val="15"/>
              </w:rPr>
              <w:t>TensorFlow on native Windows</w:t>
            </w:r>
          </w:p>
        </w:tc>
        <w:tc>
          <w:tcPr>
            <w:tcW w:type="dxa" w:w="3456"/>
            <w:vAlign w:val="center"/>
          </w:tcPr>
          <w:p>
            <w:r>
              <w:rPr>
                <w:sz w:val="15"/>
              </w:rPr>
              <w:t>TensorFlow reported that CUDA GPU acceleration is unavailable on native Windows for current versions.</w:t>
            </w:r>
          </w:p>
        </w:tc>
        <w:tc>
          <w:tcPr>
            <w:tcW w:type="dxa" w:w="3744"/>
            <w:vAlign w:val="center"/>
          </w:tcPr>
          <w:p>
            <w:r>
              <w:rPr>
                <w:sz w:val="15"/>
              </w:rPr>
              <w:t>Training was completed correctly on CPU; this did not affect functional correctness.</w:t>
            </w:r>
          </w:p>
        </w:tc>
      </w:tr>
      <w:tr>
        <w:tc>
          <w:tcPr>
            <w:tcW w:type="dxa" w:w="2160"/>
            <w:vAlign w:val="center"/>
          </w:tcPr>
          <w:p>
            <w:r>
              <w:rPr>
                <w:sz w:val="15"/>
              </w:rPr>
              <w:t>TensorFlow startup logging</w:t>
            </w:r>
          </w:p>
        </w:tc>
        <w:tc>
          <w:tcPr>
            <w:tcW w:type="dxa" w:w="3456"/>
            <w:vAlign w:val="center"/>
          </w:tcPr>
          <w:p>
            <w:r>
              <w:rPr>
                <w:sz w:val="15"/>
              </w:rPr>
              <w:t>oneDNN and TensorFlow startup messages made terminal output noisy.</w:t>
            </w:r>
          </w:p>
        </w:tc>
        <w:tc>
          <w:tcPr>
            <w:tcW w:type="dxa" w:w="3744"/>
            <w:vAlign w:val="center"/>
          </w:tcPr>
          <w:p>
            <w:r>
              <w:rPr>
                <w:sz w:val="15"/>
              </w:rPr>
              <w:t>Logging was suppressed without changing the final model logic or reported metrics.</w:t>
            </w:r>
          </w:p>
        </w:tc>
      </w:tr>
      <w:tr>
        <w:tc>
          <w:tcPr>
            <w:tcW w:type="dxa" w:w="2160"/>
            <w:vAlign w:val="center"/>
          </w:tcPr>
          <w:p>
            <w:r>
              <w:rPr>
                <w:sz w:val="15"/>
              </w:rPr>
              <w:t>uv project packaging</w:t>
            </w:r>
          </w:p>
        </w:tc>
        <w:tc>
          <w:tcPr>
            <w:tcW w:type="dxa" w:w="3456"/>
            <w:vAlign w:val="center"/>
          </w:tcPr>
          <w:p>
            <w:r>
              <w:rPr>
                <w:sz w:val="15"/>
              </w:rPr>
              <w:t>uv initially expected src/fashion_mnist_deep_learning_project/__init__.py when adding SciPy.</w:t>
            </w:r>
          </w:p>
        </w:tc>
        <w:tc>
          <w:tcPr>
            <w:tcW w:type="dxa" w:w="3744"/>
            <w:vAlign w:val="center"/>
          </w:tcPr>
          <w:p>
            <w:r>
              <w:rPr>
                <w:sz w:val="15"/>
              </w:rPr>
              <w:t>The repository is a script-based data-science project, so tool.uv.package = false was configured and the obsolete project script entry was removed.</w:t>
            </w:r>
          </w:p>
        </w:tc>
      </w:tr>
      <w:tr>
        <w:tc>
          <w:tcPr>
            <w:tcW w:type="dxa" w:w="2160"/>
            <w:vAlign w:val="center"/>
          </w:tcPr>
          <w:p>
            <w:r>
              <w:rPr>
                <w:sz w:val="15"/>
              </w:rPr>
              <w:t>Model comparison quality</w:t>
            </w:r>
          </w:p>
        </w:tc>
        <w:tc>
          <w:tcPr>
            <w:tcW w:type="dxa" w:w="3456"/>
            <w:vAlign w:val="center"/>
          </w:tcPr>
          <w:p>
            <w:r>
              <w:rPr>
                <w:sz w:val="15"/>
              </w:rPr>
              <w:t>Overall accuracy alone would not explain where the CNN improved.</w:t>
            </w:r>
          </w:p>
        </w:tc>
        <w:tc>
          <w:tcPr>
            <w:tcW w:type="dxa" w:w="3744"/>
            <w:vAlign w:val="center"/>
          </w:tcPr>
          <w:p>
            <w:r>
              <w:rPr>
                <w:sz w:val="15"/>
              </w:rPr>
              <w:t>Paired predictions, class-level changes, calibration, confidence, margins and error pairs were added.</w:t>
            </w:r>
          </w:p>
        </w:tc>
      </w:tr>
      <w:tr>
        <w:tc>
          <w:tcPr>
            <w:tcW w:type="dxa" w:w="2160"/>
            <w:vAlign w:val="center"/>
          </w:tcPr>
          <w:p>
            <w:r>
              <w:rPr>
                <w:sz w:val="15"/>
              </w:rPr>
              <w:t>Reproducibility</w:t>
            </w:r>
          </w:p>
        </w:tc>
        <w:tc>
          <w:tcPr>
            <w:tcW w:type="dxa" w:w="3456"/>
            <w:vAlign w:val="center"/>
          </w:tcPr>
          <w:p>
            <w:r>
              <w:rPr>
                <w:sz w:val="15"/>
              </w:rPr>
              <w:t>Deep-learning runs can vary slightly due to floating-point and initialization effects.</w:t>
            </w:r>
          </w:p>
        </w:tc>
        <w:tc>
          <w:tcPr>
            <w:tcW w:type="dxa" w:w="3744"/>
            <w:vAlign w:val="center"/>
          </w:tcPr>
          <w:p>
            <w:r>
              <w:rPr>
                <w:sz w:val="15"/>
              </w:rPr>
              <w:t>Python, NumPy and TensorFlow random seeds were fixed at 42 and artifacts were saved.</w:t>
            </w:r>
          </w:p>
        </w:tc>
      </w:tr>
    </w:tbl>
    <w:p/>
    <w:p>
      <w:r>
        <w:br w:type="page"/>
      </w:r>
    </w:p>
    <w:p>
      <w:pPr>
        <w:pStyle w:val="Heading1"/>
      </w:pPr>
      <w:r>
        <w:t>12. Conclusion</w:t>
      </w:r>
    </w:p>
    <w:p>
      <w:pPr>
        <w:spacing w:after="120" w:line="259" w:lineRule="auto"/>
      </w:pPr>
      <w:r>
        <w:t>The Week 5 project successfully developed and evaluated two neural-network approaches for Fashion-MNIST image classification. The dense baseline achieved 88.11% test accuracy, while the CNN reached 93.34%. The improvement corresponds to 523 fewer errors and a 43.99% relative reduction in mistakes on the fixed 10,000-image test set.</w:t>
      </w:r>
    </w:p>
    <w:p>
      <w:pPr>
        <w:spacing w:after="120" w:line="259" w:lineRule="auto"/>
      </w:pPr>
      <w:r>
        <w:t>The CNN produced its strongest gains on categories that depend heavily on spatial structure: Pullover improved by 13.90 percentage points, Coat by 10.30 and Shirt by 8.00. Paired prediction analysis showed that the CNN corrected 715 baseline errors while introducing 192 new errors, and a McNemar exact test indicated that the difference was statistically significant (p &lt; 0.001).</w:t>
      </w:r>
    </w:p>
    <w:p>
      <w:pPr>
        <w:spacing w:after="120" w:line="259" w:lineRule="auto"/>
      </w:pPr>
      <w:r>
        <w:t>The deeper analysis also identified limitations that would be hidden by overall accuracy alone. Shirt remained the hardest category, common errors were concentrated among similar upper-body garments, and the CNN had a larger Expected Calibration Error than the baseline despite higher accuracy. Correct predictions also had a much larger prediction margin than incorrect predictions. Overall, the project demonstrates both the effectiveness of convolutional networks for image classification and the importance of evaluating model reliability and failure patterns in addition to headline accuracy.</w:t>
      </w:r>
    </w:p>
    <w:p>
      <w:r>
        <w:br w:type="page"/>
      </w:r>
    </w:p>
    <w:p>
      <w:pPr>
        <w:pStyle w:val="Heading1"/>
      </w:pPr>
      <w:r>
        <w:t>References</w:t>
      </w:r>
    </w:p>
    <w:p>
      <w:pPr>
        <w:spacing w:after="120" w:line="259" w:lineRule="auto"/>
      </w:pPr>
      <w:r>
        <w:t>1. Xiao, H., Rasul, K., &amp; Vollgraf, R. (2017). Fashion-MNIST: a Novel Image Dataset for Benchmarking Machine Learning Algorithms. arXiv:1708.07747.</w:t>
      </w:r>
    </w:p>
    <w:p>
      <w:pPr>
        <w:spacing w:after="120" w:line="259" w:lineRule="auto"/>
      </w:pPr>
      <w:r>
        <w:t>2. TensorFlow / Keras. Fashion-MNIST dataset loader and deep-learning framework documentation.</w:t>
      </w:r>
    </w:p>
    <w:p>
      <w:pPr>
        <w:spacing w:after="120" w:line="259" w:lineRule="auto"/>
      </w:pPr>
      <w:r>
        <w:t>3. Scikit-learn. Classification metrics and confusion-matrix utilities.</w:t>
      </w:r>
    </w:p>
    <w:p>
      <w:pPr>
        <w:spacing w:after="120" w:line="259" w:lineRule="auto"/>
      </w:pPr>
      <w:r>
        <w:t>4. SciPy. Statistical functions used for paired exact testing.</w:t>
      </w:r>
    </w:p>
    <w:p>
      <w:pPr>
        <w:spacing w:after="120" w:line="259" w:lineRule="auto"/>
      </w:pPr>
      <w:r>
        <w:t>5. Project repository: https://github.com/ARraj14/Fashion_MNIST_Deep_Learning_Project</w:t>
      </w:r>
    </w:p>
    <w:p>
      <w:r>
        <w:br w:type="page"/>
      </w:r>
    </w:p>
    <w:p>
      <w:pPr>
        <w:pStyle w:val="Heading1"/>
      </w:pPr>
      <w:r>
        <w:t>Appendix A – Key Code Extracts</w:t>
      </w:r>
    </w:p>
    <w:p>
      <w:pPr>
        <w:pStyle w:val="Heading2"/>
      </w:pPr>
      <w:r>
        <w:t>A.1 Early Stopping and Learning-Rate Control</w:t>
      </w:r>
    </w:p>
    <w:p>
      <w:pPr>
        <w:pStyle w:val="CodeBlock"/>
        <w:spacing w:after="120"/>
        <w:ind w:left="216" w:right="216"/>
        <w:shd w:fill="F3F3F3"/>
      </w:pPr>
      <w:r>
        <w:t>early_stopping = EarlyStopping(</w:t>
        <w:br/>
        <w:t xml:space="preserve">    monitor='val_loss', patience=4,</w:t>
        <w:br/>
        <w:t xml:space="preserve">    restore_best_weights=True</w:t>
        <w:br/>
        <w:t>)</w:t>
        <w:br/>
        <w:br/>
        <w:t>reduce_lr = ReduceLROnPlateau(</w:t>
        <w:br/>
        <w:t xml:space="preserve">    monitor='val_loss', factor=0.5,</w:t>
        <w:br/>
        <w:t xml:space="preserve">    patience=2, min_lr=1e-6</w:t>
        <w:br/>
        <w:t>)</w:t>
      </w:r>
    </w:p>
    <w:p>
      <w:pPr>
        <w:pStyle w:val="Heading2"/>
      </w:pPr>
      <w:r>
        <w:t>A.2 Per-Class Accuracy</w:t>
      </w:r>
    </w:p>
    <w:p>
      <w:pPr>
        <w:pStyle w:val="CodeBlock"/>
        <w:spacing w:after="120"/>
        <w:ind w:left="216" w:right="216"/>
        <w:shd w:fill="F3F3F3"/>
      </w:pPr>
      <w:r>
        <w:t>for class_id, class_name in enumerate(CLASS_NAMES):</w:t>
        <w:br/>
        <w:t xml:space="preserve">    mask = y_test == class_id</w:t>
        <w:br/>
        <w:t xml:space="preserve">    class_accuracy = (y_pred[mask] == y_test[mask]).mean()</w:t>
        <w:br/>
        <w:t xml:space="preserve">    print(f'{class_name}: {class_accuracy * 100:.2f}%')</w:t>
      </w:r>
    </w:p>
    <w:p>
      <w:pPr>
        <w:pStyle w:val="Heading2"/>
      </w:pPr>
      <w:r>
        <w:t>A.3 Paired Prediction Counts</w:t>
      </w:r>
    </w:p>
    <w:p>
      <w:pPr>
        <w:pStyle w:val="CodeBlock"/>
        <w:spacing w:after="120"/>
        <w:ind w:left="216" w:right="216"/>
        <w:shd w:fill="F3F3F3"/>
      </w:pPr>
      <w:r>
        <w:t>both_correct = (baseline_correct &amp; cnn_correct).sum()</w:t>
        <w:br/>
        <w:t>both_wrong = ((~baseline_correct) &amp; (~cnn_correct)).sum()</w:t>
        <w:br/>
        <w:t>cnn_fixed_baseline = ((~baseline_correct) &amp; cnn_correct).sum()</w:t>
        <w:br/>
        <w:t>baseline_better = (baseline_correct &amp; (~cnn_correct)).sum()</w:t>
      </w:r>
    </w:p>
    <w:p>
      <w:pPr>
        <w:pStyle w:val="Heading2"/>
      </w:pPr>
      <w:r>
        <w:t>A.4 McNemar Exact Test</w:t>
      </w:r>
    </w:p>
    <w:p>
      <w:pPr>
        <w:pStyle w:val="CodeBlock"/>
        <w:spacing w:after="120"/>
        <w:ind w:left="216" w:right="216"/>
        <w:shd w:fill="F3F3F3"/>
      </w:pPr>
      <w:r>
        <w:t>discordant = cnn_fixed_baseline + baseline_better</w:t>
        <w:br/>
        <w:t>mcnemar_result = binomtest(</w:t>
        <w:br/>
        <w:t xml:space="preserve">    k=min(cnn_fixed_baseline, baseline_better),</w:t>
        <w:br/>
        <w:t xml:space="preserve">    n=discordant,</w:t>
        <w:br/>
        <w:t xml:space="preserve">    p=0.5,</w:t>
        <w:br/>
        <w:t xml:space="preserve">    alternative='two-sided'</w:t>
        <w:br/>
        <w:t>)</w:t>
      </w:r>
    </w:p>
    <w:p>
      <w:pPr>
        <w:pStyle w:val="Heading2"/>
      </w:pPr>
      <w:r>
        <w:t>A.5 Error-Pair Counting</w:t>
      </w:r>
    </w:p>
    <w:p>
      <w:pPr>
        <w:pStyle w:val="CodeBlock"/>
        <w:spacing w:after="120"/>
        <w:ind w:left="216" w:right="216"/>
        <w:shd w:fill="F3F3F3"/>
      </w:pPr>
      <w:r>
        <w:t>for index in incorrect_indices:</w:t>
        <w:br/>
        <w:t xml:space="preserve">    true_name = CLASS_NAMES[y_test[index]]</w:t>
        <w:br/>
        <w:t xml:space="preserve">    predicted_name = CLASS_NAMES[y_pred[index]]</w:t>
        <w:br/>
        <w:t xml:space="preserve">    pair = f'{true_name} -&gt; {predicted_name}'</w:t>
        <w:br/>
        <w:t xml:space="preserve">    misclassification_pairs[pair] = misclassification_pairs.get(pair, 0) + 1</w:t>
      </w:r>
    </w:p>
    <w:p>
      <w:r>
        <w:br w:type="page"/>
      </w:r>
    </w:p>
    <w:p>
      <w:pPr>
        <w:pStyle w:val="Heading1"/>
      </w:pPr>
      <w:r>
        <w:t>Appendix B – Reproducibility and Project Structure</w:t>
      </w:r>
    </w:p>
    <w:p>
      <w:pPr>
        <w:pStyle w:val="Heading2"/>
      </w:pPr>
      <w:r>
        <w:t>B.1 Repository Structure</w:t>
      </w:r>
    </w:p>
    <w:p>
      <w:pPr>
        <w:pStyle w:val="CodeBlock"/>
        <w:spacing w:after="120"/>
        <w:ind w:left="216" w:right="216"/>
        <w:shd w:fill="F3F3F3"/>
      </w:pPr>
      <w:r>
        <w:t>Fashion_MNIST_Deep_Learning_Project/</w:t>
        <w:br/>
        <w:t>├── models/</w:t>
        <w:br/>
        <w:t>│   ├── fashion_mnist_baseline.keras</w:t>
        <w:br/>
        <w:t>│   └── fashion_mnist_cnn.keras</w:t>
        <w:br/>
        <w:t>├── outputs/</w:t>
        <w:br/>
        <w:t>│   ├── figures/</w:t>
        <w:br/>
        <w:t>│   └── metrics/</w:t>
        <w:br/>
        <w:t>├── src/</w:t>
        <w:br/>
        <w:t>│   ├── explore.py</w:t>
        <w:br/>
        <w:t>│   ├── train_baseline.py</w:t>
        <w:br/>
        <w:t>│   ├── train_cnn.py</w:t>
        <w:br/>
        <w:t>│   ├── evaluate.py</w:t>
        <w:br/>
        <w:t>│   └── error_analysis.py</w:t>
        <w:br/>
        <w:t>├── README.md</w:t>
        <w:br/>
        <w:t>├── requirements.txt</w:t>
        <w:br/>
        <w:t>├── pyproject.toml</w:t>
        <w:br/>
        <w:t>└── uv.lock</w:t>
      </w:r>
    </w:p>
    <w:p>
      <w:pPr>
        <w:pStyle w:val="Heading2"/>
      </w:pPr>
      <w:r>
        <w:t>B.2 Reproduction Commands</w:t>
      </w:r>
    </w:p>
    <w:p>
      <w:pPr>
        <w:pStyle w:val="CodeBlock"/>
        <w:spacing w:after="120"/>
        <w:ind w:left="216" w:right="216"/>
        <w:shd w:fill="F3F3F3"/>
      </w:pPr>
      <w:r>
        <w:t>uv sync</w:t>
        <w:br/>
        <w:t>uv run python src/explore.py</w:t>
        <w:br/>
        <w:t>uv run python src/train_baseline.py</w:t>
        <w:br/>
        <w:t>uv run python src/train_cnn.py</w:t>
        <w:br/>
        <w:t>uv run python src/evaluate.py</w:t>
        <w:br/>
        <w:t>uv run python src/error_analysis.py</w:t>
      </w:r>
    </w:p>
    <w:p>
      <w:pPr>
        <w:pStyle w:val="Heading2"/>
      </w:pPr>
      <w:r>
        <w:t>B.3 Main Generated Artifacts</w:t>
      </w:r>
    </w:p>
    <w:p>
      <w:pPr>
        <w:spacing w:after="120" w:line="259" w:lineRule="auto"/>
      </w:pPr>
      <w:r>
        <w:t>The repository includes trained baseline and CNN .keras models, 25 analytical figures, CSV/JSON metrics, classification reports, confusion matrices, calibration outputs and detailed error-analysis files. Keeping these artifacts in the repository allows the evaluator to verify that the report is based on concrete model outputs rather than generic descriptions.</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Fashion-MNIST Deep Learning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Internship Week 5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Fashion-MNIST Deep Learning Report</dc:title>
  <dc:subject>Deep learning image classification with baseline NN and CNN</dc:subject>
  <dc:creator>Rishi Raj</dc:creator>
  <cp:keywords>Fashion-MNIST, CNN, Deep Learning, TensorFlow, Image 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