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Access Control Worksheet — DRAFT (Customize with your Event Log)</w:t>
      </w:r>
    </w:p>
    <w:p>
      <w:pPr>
        <w:spacing w:after="240"/>
      </w:pPr>
      <w:r>
        <w:t>Use this as a ready-to-submit draft. Replace any angle-bracketed items (e.g., &lt;DATE&gt;) with values from your Accounting exercise (Event log + Employee directory). If you share those rows, I can generate a fully tailored version for you.</w:t>
      </w:r>
    </w:p>
    <w:p>
      <w:pPr>
        <w:pStyle w:val="Heading2"/>
      </w:pPr>
      <w:r>
        <w:t>1) Notes about the user (add 1–2 items)</w:t>
      </w:r>
    </w:p>
    <w:p>
      <w:pPr>
        <w:pStyle w:val="ListBullet"/>
      </w:pPr>
      <w:r>
        <w:t>On &lt;DATE&gt; at &lt;TIME&gt;, account &lt;USER/EMAIL&gt; performed &lt;EVENT TYPE, e.g., “edited bank details”&gt; on &lt;FILE/FOLDER&gt; from IP &lt;IP ADDRESS&gt; using &lt;DEVICE/OS/Browser&gt;.</w:t>
      </w:r>
    </w:p>
    <w:p>
      <w:pPr>
        <w:pStyle w:val="ListBullet"/>
      </w:pPr>
      <w:r>
        <w:t>Activity occurred &lt;during/outside&gt; business hours and the IP &lt;matches/does not match&gt; an office/VPN range or expected location per the directory.</w:t>
      </w:r>
    </w:p>
    <w:p>
      <w:pPr>
        <w:pStyle w:val="Heading2"/>
      </w:pPr>
      <w:r>
        <w:t>2) Access control issue(s) identified (list 1–2)</w:t>
      </w:r>
    </w:p>
    <w:p>
      <w:pPr>
        <w:pStyle w:val="ListBullet"/>
      </w:pPr>
      <w:r>
        <w:t>Over‑permissive access on the shared cloud drive: users without a business need had edit rights to payroll data (violates least privilege).</w:t>
      </w:r>
    </w:p>
    <w:p>
      <w:pPr>
        <w:pStyle w:val="ListBullet"/>
      </w:pPr>
      <w:r>
        <w:t>Weak authentication/account hygiene: no MFA and/or shared or still‑active former employee accounts; lack of a documented joiner‑mover‑leaver (JML) process.</w:t>
      </w:r>
    </w:p>
    <w:p>
      <w:pPr>
        <w:pStyle w:val="Heading2"/>
      </w:pPr>
      <w:r>
        <w:t>3) Recommendation(s) to prevent recurrence (provide at least 2)</w:t>
      </w:r>
    </w:p>
    <w:p>
      <w:pPr>
        <w:pStyle w:val="ListBullet"/>
      </w:pPr>
      <w:r>
        <w:t>Enforce SSO with MFA for all users accessing finance resources. Require unique, non‑shared identities and immediate deprovisioning at offboarding.</w:t>
      </w:r>
    </w:p>
    <w:p>
      <w:pPr>
        <w:pStyle w:val="ListBullet"/>
      </w:pPr>
      <w:r>
        <w:t>Apply RBAC and least privilege on cloud storage: separate a restricted “Payroll” area, grant edit rights only to finance; others get view or no access. Require dual control (maker‑checker) for any vendor/bank changes.</w:t>
      </w:r>
    </w:p>
    <w:p>
      <w:pPr>
        <w:pStyle w:val="ListBullet"/>
      </w:pPr>
      <w:r>
        <w:t>Strengthen accounting/auditing: centralize immutable audit logs, enable alerts for off‑hours access and changes to bank details, and conduct weekly reviews.</w:t>
      </w:r>
    </w:p>
    <w:p>
      <w:pPr>
        <w:pStyle w:val="ListBullet"/>
      </w:pPr>
      <w:r>
        <w:t>Use conditional access: require VPN/known devices for finance apps, geofencing and impossible‑travel detection, and block risky IP ranges.</w:t>
      </w:r>
    </w:p>
    <w:p>
      <w:pPr>
        <w:pStyle w:val="ListBullet"/>
      </w:pPr>
      <w:r>
        <w:t>Establish a formal JML process and quarterly access recertification for finance data; document and test the process.</w:t>
      </w:r>
    </w:p>
    <w:p>
      <w:pPr>
        <w:pStyle w:val="ListBullet"/>
      </w:pPr>
      <w:r>
        <w:t>Security policy and awareness: prohibit credential sharing, require strong passwords/passphrases, and set session timeouts for sensitive apps.</w:t>
      </w:r>
    </w:p>
    <w:p>
      <w:pPr>
        <w:pStyle w:val="Heading2"/>
      </w:pPr>
      <w:r>
        <w:t>Appendix (optional to include in your submission)</w:t>
      </w:r>
    </w:p>
    <w:p>
      <w:r>
        <w:t>AAA mapping (tie your recommendations to core principles):</w:t>
      </w:r>
    </w:p>
    <w:p>
      <w:pPr>
        <w:pStyle w:val="ListBullet"/>
      </w:pPr>
      <w:r>
        <w:t>Authentication: SSO + MFA; unique accounts; device compliance.</w:t>
      </w:r>
    </w:p>
    <w:p>
      <w:pPr>
        <w:pStyle w:val="ListBullet"/>
      </w:pPr>
      <w:r>
        <w:t>Authorization: RBAC; least privilege; separation of duties (maker‑checker).</w:t>
      </w:r>
    </w:p>
    <w:p>
      <w:pPr>
        <w:pStyle w:val="ListBullet"/>
      </w:pPr>
      <w:r>
        <w:t>Accounting (Auditing): centralized, immutable logs; alerts on sensitive actions; periodic review.</w:t>
      </w:r>
    </w:p>
    <w:p>
      <w:r>
        <w:br/>
        <w:t>Tip: After you confirm the actual event log details, replace the placeholders and delete any lines that don’t apply.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