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b/>
          <w:bCs/>
          <w:color w:val="FF6B1A"/>
          <w:sz w:val="72"/>
          <w:szCs w:val="72"/>
        </w:rPr>
        <w:t xml:space="preserve">ARYAA</w:t>
      </w:r>
    </w:p>
    <w:p>
      <w:pPr>
        <w:spacing w:after="100"/>
        <w:jc w:val="center"/>
      </w:pPr>
      <w:r>
        <w:rPr>
          <w:color w:val="555555"/>
          <w:sz w:val="36"/>
          <w:szCs w:val="36"/>
        </w:rPr>
        <w:t xml:space="preserve">आर्या</w:t>
      </w:r>
    </w:p>
    <w:p>
      <w:pPr>
        <w:spacing w:after="600"/>
        <w:jc w:val="center"/>
      </w:pPr>
      <w:r>
        <w:rPr>
          <w:i/>
          <w:iCs/>
          <w:color w:val="0A0F1E"/>
          <w:sz w:val="26"/>
          <w:szCs w:val="26"/>
        </w:rPr>
        <w:t xml:space="preserve">Emergency Communication &amp; Coordination Platform</w:t>
      </w:r>
    </w:p>
    <w:p>
      <w:pPr>
        <w:spacing w:after="40"/>
        <w:jc w:val="center"/>
      </w:pPr>
      <w:r>
        <w:rPr>
          <w:sz w:val="22"/>
          <w:szCs w:val="22"/>
        </w:rPr>
        <w:t xml:space="preserve">Project Status, Positioning &amp; Response Architecture</w:t>
      </w:r>
    </w:p>
    <w:p>
      <w:pPr>
        <w:spacing w:after="40"/>
        <w:jc w:val="center"/>
      </w:pPr>
      <w:r>
        <w:rPr>
          <w:sz w:val="20"/>
          <w:szCs w:val="20"/>
        </w:rPr>
        <w:t xml:space="preserve">Prepared for: Jatin — AS307</w:t>
      </w:r>
    </w:p>
    <w:p>
      <w:pPr>
        <w:spacing w:after="40"/>
        <w:jc w:val="center"/>
      </w:pPr>
      <w:r>
        <w:rPr>
          <w:sz w:val="20"/>
          <w:szCs w:val="20"/>
        </w:rPr>
        <w:t xml:space="preserve">Document version: 2.0 — July 2026</w:t>
      </w:r>
    </w:p>
    <w:p>
      <w:pPr>
        <w:spacing w:after="600"/>
        <w:jc w:val="center"/>
      </w:pPr>
      <w:r>
        <w:rPr>
          <w:color w:val="555555"/>
          <w:sz w:val="18"/>
          <w:szCs w:val="18"/>
        </w:rPr>
        <w:t xml:space="preserve">Native Android (Kotlin + Jetpack Compose) · Fastify + Prisma + PostgreSQL · Firebase Cloud Messaging</w:t>
      </w:r>
    </w:p>
    <w:p>
      <w:r>
        <w:br w:type="page"/>
      </w:r>
    </w:p>
    <w:p>
      <w:pPr>
        <w:pStyle w:val="Heading1"/>
        <w:spacing w:after="200" w:before="400"/>
      </w:pPr>
      <w:r>
        <w:rPr>
          <w:b/>
          <w:bCs/>
          <w:color w:val="FF6B1A"/>
          <w:sz w:val="32"/>
          <w:szCs w:val="32"/>
        </w:rPr>
        <w:t xml:space="preserve">0. Product Positioning</w:t>
      </w:r>
    </w:p>
    <w:p>
      <w:pPr>
        <w:spacing w:after="120"/>
      </w:pPr>
      <w:r>
        <w:rPr>
          <w:sz w:val="21"/>
          <w:szCs w:val="21"/>
        </w:rPr>
        <w:t xml:space="preserve">The section that follows is the single most important part of this document. Every design decision, every feature prioritization, and every conversation about ARYAA — whether with users, investors, partners, or the team itself — should trace back to what is stated here. It is deliberately placed before the technical status because the positioning is what makes the rest defensible.</w:t>
      </w:r>
    </w:p>
    <w:p>
      <w:pPr>
        <w:pStyle w:val="Heading2"/>
        <w:spacing w:after="150" w:before="300"/>
      </w:pPr>
      <w:r>
        <w:rPr>
          <w:b/>
          <w:bCs/>
          <w:color w:val="0A0F1E"/>
          <w:sz w:val="26"/>
          <w:szCs w:val="26"/>
        </w:rPr>
        <w:t xml:space="preserve">0.1 What ARYAA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111827" w:color="auto" w:val="clear"/>
            <w:tcMar>
              <w:top w:type="dxa" w:w="100"/>
              <w:left w:type="dxa" w:w="200"/>
              <w:bottom w:type="dxa" w:w="100"/>
              <w:right w:type="dxa" w:w="200"/>
            </w:tcMar>
          </w:tcPr>
          <w:p>
            <w:r>
              <w:rPr>
                <w:b/>
                <w:bCs/>
                <w:color w:val="FFFFFF"/>
                <w:sz w:val="22"/>
                <w:szCs w:val="22"/>
              </w:rPr>
              <w:t xml:space="preserve">The one-line definition</w:t>
            </w:r>
          </w:p>
        </w:tc>
      </w:tr>
      <w:tr>
        <w:tc>
          <w:tcPr>
            <w:shd w:fill="F5F5F5" w:color="auto" w:val="clear"/>
            <w:tcMar>
              <w:top w:type="dxa" w:w="200"/>
              <w:left w:type="dxa" w:w="250"/>
              <w:bottom w:type="dxa" w:w="200"/>
              <w:right w:type="dxa" w:w="250"/>
            </w:tcMar>
          </w:tcPr>
          <w:p>
            <w:pPr>
              <w:spacing w:after="120"/>
            </w:pPr>
            <w:r>
              <w:rPr>
                <w:b/>
                <w:bCs/>
                <w:sz w:val="21"/>
                <w:szCs w:val="21"/>
              </w:rPr>
              <w:t xml:space="preserve">ARYAA is an Emergency Communication &amp; Coordination Platform.</w:t>
            </w:r>
          </w:p>
          <w:p>
            <w:pPr>
              <w:spacing w:after="120"/>
            </w:pPr>
            <w:r>
              <w:rPr>
                <w:sz w:val="21"/>
                <w:szCs w:val="21"/>
              </w:rPr>
              <w:t xml:space="preserve">It helps the right people receive the right information at the right time during an emergency.</w:t>
            </w:r>
          </w:p>
        </w:tc>
      </w:tr>
    </w:tbl>
    <w:p>
      <w:pPr>
        <w:spacing w:after="200"/>
      </w:pPr>
      <w:r>
        <w:t xml:space="preserve"/>
      </w:r>
    </w:p>
    <w:p>
      <w:pPr>
        <w:spacing w:after="120"/>
      </w:pPr>
      <w:r>
        <w:rPr>
          <w:sz w:val="21"/>
          <w:szCs w:val="21"/>
        </w:rPr>
        <w:t xml:space="preserve">ARYAA reduces the time, uncertainty, and confusion between an emergency and the first meaningful response. It is not a rescue service, a medical responder, or a substitute for police, ambulance, or fire services. It is the communication layer that connects a person in trouble to the people and systems that can help them, as fast and as accurately as possible.</w:t>
      </w:r>
    </w:p>
    <w:p>
      <w:pPr>
        <w:pStyle w:val="Heading2"/>
        <w:spacing w:after="150" w:before="300"/>
      </w:pPr>
      <w:r>
        <w:rPr>
          <w:b/>
          <w:bCs/>
          <w:color w:val="0A0F1E"/>
          <w:sz w:val="26"/>
          <w:szCs w:val="26"/>
        </w:rPr>
        <w:t xml:space="preserve">0.2 The Promise (and its exact wording)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10B981" w:color="auto" w:val="clear"/>
            <w:tcMar>
              <w:top w:type="dxa" w:w="100"/>
              <w:left w:type="dxa" w:w="200"/>
              <w:bottom w:type="dxa" w:w="100"/>
              <w:right w:type="dxa" w:w="200"/>
            </w:tcMar>
          </w:tcPr>
          <w:p>
            <w:r>
              <w:rPr>
                <w:b/>
                <w:bCs/>
                <w:color w:val="FFFFFF"/>
                <w:sz w:val="22"/>
                <w:szCs w:val="22"/>
              </w:rPr>
              <w:t xml:space="preserve">What ARYAA guarantees — and what it does not</w:t>
            </w:r>
          </w:p>
        </w:tc>
      </w:tr>
      <w:tr>
        <w:tc>
          <w:tcPr>
            <w:shd w:fill="F5F5F5" w:color="auto" w:val="clear"/>
            <w:tcMar>
              <w:top w:type="dxa" w:w="200"/>
              <w:left w:type="dxa" w:w="250"/>
              <w:bottom w:type="dxa" w:w="200"/>
              <w:right w:type="dxa" w:w="250"/>
            </w:tcMar>
          </w:tcPr>
          <w:p>
            <w:pPr>
              <w:spacing w:after="120"/>
            </w:pPr>
            <w:r>
              <w:rPr>
                <w:b/>
                <w:bCs/>
                <w:sz w:val="21"/>
                <w:szCs w:val="21"/>
              </w:rPr>
              <w:t xml:space="preserve">ARYAA guarantees that if help can come, we will maximize the chances of it reaching you as quickly, accurately, and intelligently as possible.</w:t>
            </w:r>
          </w:p>
          <w:p>
            <w:pPr>
              <w:spacing w:after="120"/>
            </w:pPr>
            <w:r>
              <w:rPr>
                <w:sz w:val="21"/>
                <w:szCs w:val="21"/>
              </w:rPr>
              <w:t xml:space="preserve">ARYAA does not guarantee that help will come. ARYAA does not create responders where none exist. ARYAA does not replace 112, police, medical services, or any official emergency infrastructure — it accelerates access to them.</w:t>
            </w:r>
          </w:p>
        </w:tc>
      </w:tr>
    </w:tbl>
    <w:p>
      <w:pPr>
        <w:spacing w:after="200"/>
      </w:pPr>
      <w:r>
        <w:t xml:space="preserve"/>
      </w:r>
    </w:p>
    <w:p>
      <w:pPr>
        <w:spacing w:after="120"/>
      </w:pPr>
      <w:r>
        <w:rPr>
          <w:sz w:val="21"/>
          <w:szCs w:val="21"/>
        </w:rPr>
        <w:t xml:space="preserve">This wording matters and is deliberate. Every safety product in this category struggles with the same tension: to sell trust, they overpromise outcomes they cannot deliver, and then break that trust the first time a user has a genuinely bad experience. ARYAA takes the opposite path — the guarantee is scoped to what ARYAA actually controls (the quality, speed, and richness of the communication itself), not to what happens after that communication reaches its recipient. This makes the promise honest, defensible, and enforceable through real metrics: alert delivery latency, time-to-first-contact-response, time-to-112-dial, information completeness.</w:t>
      </w:r>
    </w:p>
    <w:p>
      <w:pPr>
        <w:pStyle w:val="Heading2"/>
        <w:spacing w:after="150" w:before="300"/>
      </w:pPr>
      <w:r>
        <w:rPr>
          <w:b/>
          <w:bCs/>
          <w:color w:val="0A0F1E"/>
          <w:sz w:val="26"/>
          <w:szCs w:val="26"/>
        </w:rPr>
        <w:t xml:space="preserve">0.3 Who ARYAA Serves</w:t>
      </w:r>
    </w:p>
    <w:p>
      <w:pPr>
        <w:spacing w:after="120"/>
      </w:pPr>
      <w:r>
        <w:rPr>
          <w:sz w:val="21"/>
          <w:szCs w:val="21"/>
        </w:rPr>
        <w:t xml:space="preserve">A subtle but important shift accompanies this positioning: ARYAA has two user types, not one.</w:t>
      </w:r>
    </w:p>
    <w:p>
      <w:pPr>
        <w:pStyle w:val="ListParagraph"/>
        <w:numPr>
          <w:ilvl w:val="0"/>
          <w:numId w:val="2"/>
        </w:numPr>
        <w:spacing w:after="60"/>
      </w:pPr>
      <w:r>
        <w:rPr>
          <w:b w:val="false"/>
          <w:bCs w:val="false"/>
          <w:sz w:val="21"/>
          <w:szCs w:val="21"/>
        </w:rPr>
        <w:t xml:space="preserve">The person in trouble — historically the assumed "user" of a safety app. Everything from Phase 1 was built around them.</w:t>
      </w:r>
    </w:p>
    <w:p>
      <w:pPr>
        <w:pStyle w:val="ListParagraph"/>
        <w:numPr>
          <w:ilvl w:val="0"/>
          <w:numId w:val="2"/>
        </w:numPr>
        <w:spacing w:after="60"/>
      </w:pPr>
      <w:r>
        <w:rPr>
          <w:b w:val="false"/>
          <w:bCs w:val="false"/>
          <w:sz w:val="21"/>
          <w:szCs w:val="21"/>
        </w:rPr>
        <w:t xml:space="preserve">The person responding to trouble — the trusted contact, the local responder, the parent 300 km away, the neighbor down the street. Historically underserved by safety apps, which stop designing after the alert is delivered. ARYAA's next phase of work is largely about serving this second user.</w:t>
      </w:r>
    </w:p>
    <w:p>
      <w:pPr>
        <w:spacing w:after="120"/>
      </w:pPr>
      <w:r>
        <w:rPr>
          <w:i/>
          <w:iCs/>
          <w:sz w:val="21"/>
          <w:szCs w:val="21"/>
        </w:rPr>
        <w:t xml:space="preserve">This has a concrete implication: the existing 30-response user research covers only the victim side. Equivalent research on the responder side — what do parents, friends, and local contacts actually need in the first 10 minutes after receiving an alert, what confuses them, what decisions do they wish they could have made faster — is an outstanding research task to complete before public launch.</w:t>
      </w:r>
    </w:p>
    <w:p>
      <w:pPr>
        <w:pStyle w:val="Heading2"/>
        <w:spacing w:after="150" w:before="300"/>
      </w:pPr>
      <w:r>
        <w:rPr>
          <w:b/>
          <w:bCs/>
          <w:color w:val="0A0F1E"/>
          <w:sz w:val="26"/>
          <w:szCs w:val="26"/>
        </w:rPr>
        <w:t xml:space="preserve">0.4 Standard Talking Points</w:t>
      </w:r>
    </w:p>
    <w:p>
      <w:pPr>
        <w:spacing w:after="120"/>
      </w:pPr>
      <w:r>
        <w:rPr>
          <w:sz w:val="21"/>
          <w:szCs w:val="21"/>
        </w:rPr>
        <w:t xml:space="preserve">When ARYAA is questioned — by an investor, a partner, a skeptical user, or a critic — these are the canonical answers. They are not marketing copy; they are the honest position of the product.</w:t>
      </w:r>
    </w:p>
    <w:p>
      <w:pPr>
        <w:spacing w:after="60" w:before="150"/>
      </w:pPr>
      <w:r>
        <w:rPr>
          <w:b/>
          <w:bCs/>
          <w:color w:val="EF4444"/>
          <w:sz w:val="21"/>
          <w:szCs w:val="21"/>
        </w:rPr>
        <w:t xml:space="preserve">Judge: </w:t>
      </w:r>
      <w:r>
        <w:rPr>
          <w:i/>
          <w:iCs/>
          <w:sz w:val="21"/>
          <w:szCs w:val="21"/>
        </w:rPr>
        <w:t xml:space="preserve">"What if nobody comes?"</w:t>
      </w:r>
    </w:p>
    <w:p>
      <w:pPr>
        <w:spacing w:after="200"/>
      </w:pPr>
      <w:r>
        <w:rPr>
          <w:b/>
          <w:bCs/>
          <w:color w:val="10B981"/>
          <w:sz w:val="21"/>
          <w:szCs w:val="21"/>
        </w:rPr>
        <w:t xml:space="preserve">ARYAA: </w:t>
      </w:r>
      <w:r>
        <w:rPr>
          <w:sz w:val="21"/>
          <w:szCs w:val="21"/>
        </w:rPr>
        <w:t xml:space="preserve">"Then ARYAA cannot create responders where none exist. Our responsibility is to ensure that every available responder has the fastest, most accurate, and most actionable information possible."</w:t>
      </w:r>
    </w:p>
    <w:p>
      <w:pPr>
        <w:spacing w:after="60" w:before="150"/>
      </w:pPr>
      <w:r>
        <w:rPr>
          <w:b/>
          <w:bCs/>
          <w:color w:val="EF4444"/>
          <w:sz w:val="21"/>
          <w:szCs w:val="21"/>
        </w:rPr>
        <w:t xml:space="preserve">Judge: </w:t>
      </w:r>
      <w:r>
        <w:rPr>
          <w:i/>
          <w:iCs/>
          <w:sz w:val="21"/>
          <w:szCs w:val="21"/>
        </w:rPr>
        <w:t xml:space="preserve">"What if the father is 300 km away?"</w:t>
      </w:r>
    </w:p>
    <w:p>
      <w:pPr>
        <w:spacing w:after="200"/>
      </w:pPr>
      <w:r>
        <w:rPr>
          <w:b/>
          <w:bCs/>
          <w:color w:val="10B981"/>
          <w:sz w:val="21"/>
          <w:szCs w:val="21"/>
        </w:rPr>
        <w:t xml:space="preserve">ARYAA: </w:t>
      </w:r>
      <w:r>
        <w:rPr>
          <w:sz w:val="21"/>
          <w:szCs w:val="21"/>
        </w:rPr>
        <w:t xml:space="preserve">"ARYAA isn't trying to teleport him. We're trying to eliminate the first 10 minutes of confusion by immediately giving him location, navigation, emergency actions, and escalation options."</w:t>
      </w:r>
    </w:p>
    <w:p>
      <w:pPr>
        <w:spacing w:after="60" w:before="150"/>
      </w:pPr>
      <w:r>
        <w:rPr>
          <w:b/>
          <w:bCs/>
          <w:color w:val="EF4444"/>
          <w:sz w:val="21"/>
          <w:szCs w:val="21"/>
        </w:rPr>
        <w:t xml:space="preserve">Judge: </w:t>
      </w:r>
      <w:r>
        <w:rPr>
          <w:i/>
          <w:iCs/>
          <w:sz w:val="21"/>
          <w:szCs w:val="21"/>
        </w:rPr>
        <w:t xml:space="preserve">"What if the user is unconscious?"</w:t>
      </w:r>
    </w:p>
    <w:p>
      <w:pPr>
        <w:spacing w:after="200"/>
      </w:pPr>
      <w:r>
        <w:rPr>
          <w:b/>
          <w:bCs/>
          <w:color w:val="10B981"/>
          <w:sz w:val="21"/>
          <w:szCs w:val="21"/>
        </w:rPr>
        <w:t xml:space="preserve">ARYAA: </w:t>
      </w:r>
      <w:r>
        <w:rPr>
          <w:sz w:val="21"/>
          <w:szCs w:val="21"/>
        </w:rPr>
        <w:t xml:space="preserve">"ARYAA cannot treat the victim. It can still transmit information the victim no longer can — location, audio evidence, medical ID, and a clear escalation path to responders who can act."</w:t>
      </w:r>
    </w:p>
    <w:p>
      <w:pPr>
        <w:spacing w:after="60" w:before="150"/>
      </w:pPr>
      <w:r>
        <w:rPr>
          <w:b/>
          <w:bCs/>
          <w:color w:val="EF4444"/>
          <w:sz w:val="21"/>
          <w:szCs w:val="21"/>
        </w:rPr>
        <w:t xml:space="preserve">Judge: </w:t>
      </w:r>
      <w:r>
        <w:rPr>
          <w:i/>
          <w:iCs/>
          <w:sz w:val="21"/>
          <w:szCs w:val="21"/>
        </w:rPr>
        <w:t xml:space="preserve">"Technology can't stop crime."</w:t>
      </w:r>
    </w:p>
    <w:p>
      <w:pPr>
        <w:spacing w:after="200"/>
      </w:pPr>
      <w:r>
        <w:rPr>
          <w:b/>
          <w:bCs/>
          <w:color w:val="10B981"/>
          <w:sz w:val="21"/>
          <w:szCs w:val="21"/>
        </w:rPr>
        <w:t xml:space="preserve">ARYAA: </w:t>
      </w:r>
      <w:r>
        <w:rPr>
          <w:sz w:val="21"/>
          <w:szCs w:val="21"/>
        </w:rPr>
        <w:t xml:space="preserve">"We agree. Our goal isn't to stop crime. It's to reduce response time, reduce uncertainty, preserve evidence where possible, and improve communication during emergencies."</w:t>
      </w:r>
    </w:p>
    <w:p>
      <w:pPr>
        <w:spacing w:after="60" w:before="150"/>
      </w:pPr>
      <w:r>
        <w:rPr>
          <w:b/>
          <w:bCs/>
          <w:color w:val="EF4444"/>
          <w:sz w:val="21"/>
          <w:szCs w:val="21"/>
        </w:rPr>
        <w:t xml:space="preserve">Judge: </w:t>
      </w:r>
      <w:r>
        <w:rPr>
          <w:i/>
          <w:iCs/>
          <w:sz w:val="21"/>
          <w:szCs w:val="21"/>
        </w:rPr>
        <w:t xml:space="preserve">"What is the one thing ARYAA does better than WhatsApp Live Location?"</w:t>
      </w:r>
    </w:p>
    <w:p>
      <w:pPr>
        <w:spacing w:after="200"/>
      </w:pPr>
      <w:r>
        <w:rPr>
          <w:b/>
          <w:bCs/>
          <w:color w:val="10B981"/>
          <w:sz w:val="21"/>
          <w:szCs w:val="21"/>
        </w:rPr>
        <w:t xml:space="preserve">ARYAA: </w:t>
      </w:r>
      <w:r>
        <w:rPr>
          <w:sz w:val="21"/>
          <w:szCs w:val="21"/>
        </w:rPr>
        <w:t xml:space="preserve">"You don't have to be conscious, coherent, or able to touch the screen to activate ARYAA — and it keeps working even after your phone is taken from you, locked, or has no internet. WhatsApp Live Location cannot claim any of that."</w:t>
      </w:r>
    </w:p>
    <w:p>
      <w:pPr>
        <w:pStyle w:val="Heading1"/>
        <w:spacing w:after="200" w:before="400"/>
      </w:pPr>
      <w:r>
        <w:rPr>
          <w:b/>
          <w:bCs/>
          <w:color w:val="FF6B1A"/>
          <w:sz w:val="32"/>
          <w:szCs w:val="32"/>
        </w:rPr>
        <w:t xml:space="preserve">1. Executive Summary</w:t>
      </w:r>
    </w:p>
    <w:p>
      <w:pPr>
        <w:spacing w:after="120"/>
      </w:pPr>
      <w:r>
        <w:rPr>
          <w:sz w:val="21"/>
          <w:szCs w:val="21"/>
        </w:rPr>
        <w:t xml:space="preserve">ARYAA is a native Android application built for a Pune-first launch, following the positioning stated in Section 0. Development follows a workflow of Claude-generated implementation prompts executed by an AI coding agent (Antigravity/OpenCode), with a structured spec → plan → review → implement → verify loop after every unit of work. Reports of "tests passed" are systematically cross-checked against real evidence — real HTTP request/response pairs, real Logcat output, real database queries — rather than accepted at face value.</w:t>
      </w:r>
    </w:p>
    <w:p>
      <w:pPr>
        <w:spacing w:after="120"/>
      </w:pPr>
      <w:r>
        <w:rPr>
          <w:sz w:val="21"/>
          <w:szCs w:val="21"/>
        </w:rPr>
        <w:t xml:space="preserve">The project is organized into four phases. Phase 1 (Core Safety) is complete and end-to-end tested on both an Android emulator and a physical device against a live production backend. Phase 2 (Intelligence &amp; Trust) is substantially underway. Phase 3 has been deliberately re-scoped to contain everything buildable independently, and Phase 4 has been reserved for features that cannot proceed without external partnerships, government API access, or regulatory approval — so that development time is never spent building against a dependency that isn't secured yet.</w:t>
      </w:r>
    </w:p>
    <w:p>
      <w:pPr>
        <w:spacing w:after="120"/>
      </w:pPr>
      <w:r>
        <w:rPr>
          <w:sz w:val="21"/>
          <w:szCs w:val="21"/>
        </w:rPr>
        <w:t xml:space="preserve">Following a rigorous 35-question interrogation of the product from a mentor, ARYAA has undertaken a repositioning (Section 0) and a corresponding response-architecture design (Section 8). These changes represent the most consequential product evolution since the project began and directly address the largest gap that had existed in the original design: the app's tendency to end its responsibility at the moment the alert was delivered, rather than continuing to help both the victim and the rescuer through the response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50"/>
      </w:tblGrid>
      <w:tr>
        <w:trPr>
          <w:tblHeader/>
        </w:trPr>
        <w:tc>
          <w:tcPr>
            <w:tcW w:type="dxa" w:w="3000"/>
            <w:shd w:fill="0A0F1E" w:color="auto" w:val="clear"/>
            <w:tcMar>
              <w:top w:type="dxa" w:w="80"/>
              <w:left w:type="dxa" w:w="100"/>
              <w:bottom w:type="dxa" w:w="80"/>
              <w:right w:type="dxa" w:w="100"/>
            </w:tcMar>
          </w:tcPr>
          <w:p>
            <w:r>
              <w:rPr>
                <w:b/>
                <w:bCs/>
                <w:color w:val="FFFFFF"/>
                <w:sz w:val="19"/>
                <w:szCs w:val="19"/>
              </w:rPr>
              <w:t xml:space="preserve">Phase</w:t>
            </w:r>
          </w:p>
        </w:tc>
        <w:tc>
          <w:tcPr>
            <w:tcW w:type="dxa" w:w="2500"/>
            <w:shd w:fill="0A0F1E" w:color="auto" w:val="clear"/>
            <w:tcMar>
              <w:top w:type="dxa" w:w="80"/>
              <w:left w:type="dxa" w:w="100"/>
              <w:bottom w:type="dxa" w:w="80"/>
              <w:right w:type="dxa" w:w="100"/>
            </w:tcMar>
          </w:tcPr>
          <w:p>
            <w:r>
              <w:rPr>
                <w:b/>
                <w:bCs/>
                <w:color w:val="FFFFFF"/>
                <w:sz w:val="19"/>
                <w:szCs w:val="19"/>
              </w:rPr>
              <w:t xml:space="preserve">Status</w:t>
            </w:r>
          </w:p>
        </w:tc>
        <w:tc>
          <w:tcPr>
            <w:tcW w:type="dxa" w:w="3850"/>
            <w:shd w:fill="0A0F1E" w:color="auto" w:val="clear"/>
            <w:tcMar>
              <w:top w:type="dxa" w:w="80"/>
              <w:left w:type="dxa" w:w="100"/>
              <w:bottom w:type="dxa" w:w="80"/>
              <w:right w:type="dxa" w:w="100"/>
            </w:tcMar>
          </w:tcPr>
          <w:p>
            <w:r>
              <w:rPr>
                <w:b/>
                <w:bCs/>
                <w:color w:val="FFFFFF"/>
                <w:sz w:val="19"/>
                <w:szCs w:val="19"/>
              </w:rPr>
              <w:t xml:space="preserve">Focus</w:t>
            </w:r>
          </w:p>
        </w:tc>
      </w:tr>
      <w:tr>
        <w:tc>
          <w:tcPr>
            <w:tcW w:type="dxa" w:w="3000"/>
            <w:tcMar>
              <w:top w:type="dxa" w:w="70"/>
              <w:left w:type="dxa" w:w="100"/>
              <w:bottom w:type="dxa" w:w="70"/>
              <w:right w:type="dxa" w:w="100"/>
            </w:tcMar>
          </w:tcPr>
          <w:p>
            <w:r>
              <w:rPr>
                <w:sz w:val="19"/>
                <w:szCs w:val="19"/>
              </w:rPr>
              <w:t xml:space="preserve">Phase 1 — Core Safety</w:t>
            </w:r>
          </w:p>
        </w:tc>
        <w:tc>
          <w:tcPr>
            <w:tcW w:type="dxa" w:w="2500"/>
            <w:tcMar>
              <w:top w:type="dxa" w:w="70"/>
              <w:left w:type="dxa" w:w="100"/>
              <w:bottom w:type="dxa" w:w="70"/>
              <w:right w:type="dxa" w:w="100"/>
            </w:tcMar>
          </w:tcPr>
          <w:p>
            <w:r>
              <w:rPr>
                <w:sz w:val="19"/>
                <w:szCs w:val="19"/>
              </w:rPr>
              <w:t xml:space="preserve">Complete &amp; tested</w:t>
            </w:r>
          </w:p>
        </w:tc>
        <w:tc>
          <w:tcPr>
            <w:tcW w:type="dxa" w:w="3850"/>
            <w:tcMar>
              <w:top w:type="dxa" w:w="70"/>
              <w:left w:type="dxa" w:w="100"/>
              <w:bottom w:type="dxa" w:w="70"/>
              <w:right w:type="dxa" w:w="100"/>
            </w:tcMar>
          </w:tcPr>
          <w:p>
            <w:r>
              <w:rPr>
                <w:sz w:val="19"/>
                <w:szCs w:val="19"/>
              </w:rPr>
              <w:t xml:space="preserve">Auth, contacts, SOS, offline resilience, safety tools</w:t>
            </w:r>
          </w:p>
        </w:tc>
      </w:tr>
      <w:tr>
        <w:tc>
          <w:tcPr>
            <w:tcW w:type="dxa" w:w="3000"/>
            <w:tcMar>
              <w:top w:type="dxa" w:w="70"/>
              <w:left w:type="dxa" w:w="100"/>
              <w:bottom w:type="dxa" w:w="70"/>
              <w:right w:type="dxa" w:w="100"/>
            </w:tcMar>
          </w:tcPr>
          <w:p>
            <w:r>
              <w:rPr>
                <w:sz w:val="19"/>
                <w:szCs w:val="19"/>
              </w:rPr>
              <w:t xml:space="preserve">Phase 2 — Intelligence &amp; Trust</w:t>
            </w:r>
          </w:p>
        </w:tc>
        <w:tc>
          <w:tcPr>
            <w:tcW w:type="dxa" w:w="2500"/>
            <w:tcMar>
              <w:top w:type="dxa" w:w="70"/>
              <w:left w:type="dxa" w:w="100"/>
              <w:bottom w:type="dxa" w:w="70"/>
              <w:right w:type="dxa" w:w="100"/>
            </w:tcMar>
          </w:tcPr>
          <w:p>
            <w:r>
              <w:rPr>
                <w:sz w:val="19"/>
                <w:szCs w:val="19"/>
              </w:rPr>
              <w:t xml:space="preserve">In progress</w:t>
            </w:r>
          </w:p>
        </w:tc>
        <w:tc>
          <w:tcPr>
            <w:tcW w:type="dxa" w:w="3850"/>
            <w:tcMar>
              <w:top w:type="dxa" w:w="70"/>
              <w:left w:type="dxa" w:w="100"/>
              <w:bottom w:type="dxa" w:w="70"/>
              <w:right w:type="dxa" w:w="100"/>
            </w:tcMar>
          </w:tcPr>
          <w:p>
            <w:r>
              <w:rPr>
                <w:sz w:val="19"/>
                <w:szCs w:val="19"/>
              </w:rPr>
              <w:t xml:space="preserve">Cloud backend, push alerts, duress protection, rehearsal, off-grid safety</w:t>
            </w:r>
          </w:p>
        </w:tc>
      </w:tr>
      <w:tr>
        <w:tc>
          <w:tcPr>
            <w:tcW w:type="dxa" w:w="3000"/>
            <w:tcMar>
              <w:top w:type="dxa" w:w="70"/>
              <w:left w:type="dxa" w:w="100"/>
              <w:bottom w:type="dxa" w:w="70"/>
              <w:right w:type="dxa" w:w="100"/>
            </w:tcMar>
          </w:tcPr>
          <w:p>
            <w:r>
              <w:rPr>
                <w:sz w:val="19"/>
                <w:szCs w:val="19"/>
              </w:rPr>
              <w:t xml:space="preserve">Response Architecture (new)</w:t>
            </w:r>
          </w:p>
        </w:tc>
        <w:tc>
          <w:tcPr>
            <w:tcW w:type="dxa" w:w="2500"/>
            <w:tcMar>
              <w:top w:type="dxa" w:w="70"/>
              <w:left w:type="dxa" w:w="100"/>
              <w:bottom w:type="dxa" w:w="70"/>
              <w:right w:type="dxa" w:w="100"/>
            </w:tcMar>
          </w:tcPr>
          <w:p>
            <w:r>
              <w:rPr>
                <w:sz w:val="19"/>
                <w:szCs w:val="19"/>
              </w:rPr>
              <w:t xml:space="preserve">Designed, not built</w:t>
            </w:r>
          </w:p>
        </w:tc>
        <w:tc>
          <w:tcPr>
            <w:tcW w:type="dxa" w:w="3850"/>
            <w:tcMar>
              <w:top w:type="dxa" w:w="70"/>
              <w:left w:type="dxa" w:w="100"/>
              <w:bottom w:type="dxa" w:w="70"/>
              <w:right w:type="dxa" w:w="100"/>
            </w:tcMar>
          </w:tcPr>
          <w:p>
            <w:r>
              <w:rPr>
                <w:sz w:val="19"/>
                <w:szCs w:val="19"/>
              </w:rPr>
              <w:t xml:space="preserve">Rescuer playbook, local responders, 112 integration, escalation timeline</w:t>
            </w:r>
          </w:p>
        </w:tc>
      </w:tr>
      <w:tr>
        <w:tc>
          <w:tcPr>
            <w:tcW w:type="dxa" w:w="3000"/>
            <w:tcMar>
              <w:top w:type="dxa" w:w="70"/>
              <w:left w:type="dxa" w:w="100"/>
              <w:bottom w:type="dxa" w:w="70"/>
              <w:right w:type="dxa" w:w="100"/>
            </w:tcMar>
          </w:tcPr>
          <w:p>
            <w:r>
              <w:rPr>
                <w:sz w:val="19"/>
                <w:szCs w:val="19"/>
              </w:rPr>
              <w:t xml:space="preserve">Phase 3 — Buildable Now</w:t>
            </w:r>
          </w:p>
        </w:tc>
        <w:tc>
          <w:tcPr>
            <w:tcW w:type="dxa" w:w="2500"/>
            <w:tcMar>
              <w:top w:type="dxa" w:w="70"/>
              <w:left w:type="dxa" w:w="100"/>
              <w:bottom w:type="dxa" w:w="70"/>
              <w:right w:type="dxa" w:w="100"/>
            </w:tcMar>
          </w:tcPr>
          <w:p>
            <w:r>
              <w:rPr>
                <w:sz w:val="19"/>
                <w:szCs w:val="19"/>
              </w:rPr>
              <w:t xml:space="preserve">Not started</w:t>
            </w:r>
          </w:p>
        </w:tc>
        <w:tc>
          <w:tcPr>
            <w:tcW w:type="dxa" w:w="3850"/>
            <w:tcMar>
              <w:top w:type="dxa" w:w="70"/>
              <w:left w:type="dxa" w:w="100"/>
              <w:bottom w:type="dxa" w:w="70"/>
              <w:right w:type="dxa" w:w="100"/>
            </w:tcMar>
          </w:tcPr>
          <w:p>
            <w:r>
              <w:rPr>
                <w:sz w:val="19"/>
                <w:szCs w:val="19"/>
              </w:rPr>
              <w:t xml:space="preserve">AI features, analytics, voice escalation, SMS gateway — all self-contained</w:t>
            </w:r>
          </w:p>
        </w:tc>
      </w:tr>
      <w:tr>
        <w:tc>
          <w:tcPr>
            <w:tcW w:type="dxa" w:w="3000"/>
            <w:tcMar>
              <w:top w:type="dxa" w:w="70"/>
              <w:left w:type="dxa" w:w="100"/>
              <w:bottom w:type="dxa" w:w="70"/>
              <w:right w:type="dxa" w:w="100"/>
            </w:tcMar>
          </w:tcPr>
          <w:p>
            <w:r>
              <w:rPr>
                <w:sz w:val="19"/>
                <w:szCs w:val="19"/>
              </w:rPr>
              <w:t xml:space="preserve">Phase 4 — On Hold</w:t>
            </w:r>
          </w:p>
        </w:tc>
        <w:tc>
          <w:tcPr>
            <w:tcW w:type="dxa" w:w="2500"/>
            <w:tcMar>
              <w:top w:type="dxa" w:w="70"/>
              <w:left w:type="dxa" w:w="100"/>
              <w:bottom w:type="dxa" w:w="70"/>
              <w:right w:type="dxa" w:w="100"/>
            </w:tcMar>
          </w:tcPr>
          <w:p>
            <w:r>
              <w:rPr>
                <w:sz w:val="19"/>
                <w:szCs w:val="19"/>
              </w:rPr>
              <w:t xml:space="preserve">Paused pending external approval</w:t>
            </w:r>
          </w:p>
        </w:tc>
        <w:tc>
          <w:tcPr>
            <w:tcW w:type="dxa" w:w="3850"/>
            <w:tcMar>
              <w:top w:type="dxa" w:w="70"/>
              <w:left w:type="dxa" w:w="100"/>
              <w:bottom w:type="dxa" w:w="70"/>
              <w:right w:type="dxa" w:w="100"/>
            </w:tcMar>
          </w:tcPr>
          <w:p>
            <w:r>
              <w:rPr>
                <w:sz w:val="19"/>
                <w:szCs w:val="19"/>
              </w:rPr>
              <w:t xml:space="preserve">Volunteer network (Aadhaar/NGO), platform expansion</w:t>
            </w:r>
          </w:p>
        </w:tc>
      </w:tr>
    </w:tbl>
    <w:p>
      <w:pPr>
        <w:spacing w:after="300"/>
      </w:pPr>
      <w:r>
        <w:t xml:space="preserve"/>
      </w:r>
    </w:p>
    <w:p>
      <w:pPr>
        <w:pStyle w:val="Heading1"/>
        <w:spacing w:after="200" w:before="400"/>
      </w:pPr>
      <w:r>
        <w:rPr>
          <w:b/>
          <w:bCs/>
          <w:color w:val="FF6B1A"/>
          <w:sz w:val="32"/>
          <w:szCs w:val="32"/>
        </w:rPr>
        <w:t xml:space="preserve">2. Technical Architecture</w:t>
      </w:r>
    </w:p>
    <w:p>
      <w:pPr>
        <w:pStyle w:val="Heading2"/>
        <w:spacing w:after="150" w:before="300"/>
      </w:pPr>
      <w:r>
        <w:rPr>
          <w:b/>
          <w:bCs/>
          <w:color w:val="0A0F1E"/>
          <w:sz w:val="26"/>
          <w:szCs w:val="26"/>
        </w:rPr>
        <w:t xml:space="preserve">2.1 Mobile Application</w:t>
      </w:r>
    </w:p>
    <w:p>
      <w:pPr>
        <w:pStyle w:val="ListParagraph"/>
        <w:numPr>
          <w:ilvl w:val="0"/>
          <w:numId w:val="2"/>
        </w:numPr>
        <w:spacing w:after="60"/>
      </w:pPr>
      <w:r>
        <w:rPr>
          <w:sz w:val="21"/>
          <w:szCs w:val="21"/>
        </w:rPr>
        <w:t xml:space="preserve">Native Android — Kotlin + Jetpack Compose (chosen over React Native after early tooling conflicts; native was required for offline SMS via SmsManager, foreground services, and hardware volume-button interception)</w:t>
      </w:r>
    </w:p>
    <w:p>
      <w:pPr>
        <w:pStyle w:val="ListParagraph"/>
        <w:numPr>
          <w:ilvl w:val="0"/>
          <w:numId w:val="2"/>
        </w:numPr>
        <w:spacing w:after="60"/>
      </w:pPr>
      <w:r>
        <w:rPr>
          <w:sz w:val="21"/>
          <w:szCs w:val="21"/>
        </w:rPr>
        <w:t xml:space="preserve">minSdk 26 (Android 8.0), target/compileSdk 34</w:t>
      </w:r>
    </w:p>
    <w:p>
      <w:pPr>
        <w:pStyle w:val="ListParagraph"/>
        <w:numPr>
          <w:ilvl w:val="0"/>
          <w:numId w:val="2"/>
        </w:numPr>
        <w:spacing w:after="60"/>
      </w:pPr>
      <w:r>
        <w:rPr>
          <w:sz w:val="21"/>
          <w:szCs w:val="21"/>
        </w:rPr>
        <w:t xml:space="preserve">Hilt for dependency injection, Retrofit for networking, Room for local caching, DataStore for lightweight preferences</w:t>
      </w:r>
    </w:p>
    <w:p>
      <w:pPr>
        <w:pStyle w:val="ListParagraph"/>
        <w:numPr>
          <w:ilvl w:val="0"/>
          <w:numId w:val="2"/>
        </w:numPr>
        <w:spacing w:after="60"/>
      </w:pPr>
      <w:r>
        <w:rPr>
          <w:sz w:val="21"/>
          <w:szCs w:val="21"/>
        </w:rPr>
        <w:t xml:space="preserve">"Aetheric Security" design system — Navy/Saffron dark-first palette, Playfair Display + Inter + JetBrains Mono typography</w:t>
      </w:r>
    </w:p>
    <w:p>
      <w:pPr>
        <w:pStyle w:val="Heading2"/>
        <w:spacing w:after="150" w:before="300"/>
      </w:pPr>
      <w:r>
        <w:rPr>
          <w:b/>
          <w:bCs/>
          <w:color w:val="0A0F1E"/>
          <w:sz w:val="26"/>
          <w:szCs w:val="26"/>
        </w:rPr>
        <w:t xml:space="preserve">2.2 Backend</w:t>
      </w:r>
    </w:p>
    <w:p>
      <w:pPr>
        <w:pStyle w:val="ListParagraph"/>
        <w:numPr>
          <w:ilvl w:val="0"/>
          <w:numId w:val="2"/>
        </w:numPr>
        <w:spacing w:after="60"/>
      </w:pPr>
      <w:r>
        <w:rPr>
          <w:sz w:val="21"/>
          <w:szCs w:val="21"/>
        </w:rPr>
        <w:t xml:space="preserve">Fastify (Node.js/TypeScript) REST API</w:t>
      </w:r>
    </w:p>
    <w:p>
      <w:pPr>
        <w:pStyle w:val="ListParagraph"/>
        <w:numPr>
          <w:ilvl w:val="0"/>
          <w:numId w:val="2"/>
        </w:numPr>
        <w:spacing w:after="60"/>
      </w:pPr>
      <w:r>
        <w:rPr>
          <w:sz w:val="21"/>
          <w:szCs w:val="21"/>
        </w:rPr>
        <w:t xml:space="preserve">Prisma ORM, migrated from SQLite (local development) to PostgreSQL (production)</w:t>
      </w:r>
    </w:p>
    <w:p>
      <w:pPr>
        <w:pStyle w:val="ListParagraph"/>
        <w:numPr>
          <w:ilvl w:val="0"/>
          <w:numId w:val="2"/>
        </w:numPr>
        <w:spacing w:after="60"/>
      </w:pPr>
      <w:r>
        <w:rPr>
          <w:sz w:val="21"/>
          <w:szCs w:val="21"/>
        </w:rPr>
        <w:t xml:space="preserve">Deployed on Render at https://aryaa-backend.onrender.com, with UptimeRobot keep-alive monitoring on a 5-minute interval</w:t>
      </w:r>
    </w:p>
    <w:p>
      <w:pPr>
        <w:pStyle w:val="ListParagraph"/>
        <w:numPr>
          <w:ilvl w:val="0"/>
          <w:numId w:val="2"/>
        </w:numPr>
        <w:spacing w:after="60"/>
      </w:pPr>
      <w:r>
        <w:rPr>
          <w:sz w:val="21"/>
          <w:szCs w:val="21"/>
        </w:rPr>
        <w:t xml:space="preserve">Firebase Admin SDK for server-to-device push notifications</w:t>
      </w:r>
    </w:p>
    <w:p>
      <w:pPr>
        <w:pStyle w:val="ListParagraph"/>
        <w:numPr>
          <w:ilvl w:val="0"/>
          <w:numId w:val="2"/>
        </w:numPr>
        <w:spacing w:after="60"/>
      </w:pPr>
      <w:r>
        <w:rPr>
          <w:sz w:val="21"/>
          <w:szCs w:val="21"/>
        </w:rPr>
        <w:t xml:space="preserve">Security hardening: HS512 JWTs, bcrypt password hashing, @fastify/rate-limit, @fastify/helmet, @fastify/cors, decoy honeypot routes, fail-fast startup if secrets are missing</w:t>
      </w:r>
    </w:p>
    <w:p>
      <w:pPr>
        <w:pStyle w:val="Heading2"/>
        <w:spacing w:after="150" w:before="300"/>
      </w:pPr>
      <w:r>
        <w:rPr>
          <w:b/>
          <w:bCs/>
          <w:color w:val="0A0F1E"/>
          <w:sz w:val="26"/>
          <w:szCs w:val="26"/>
        </w:rPr>
        <w:t xml:space="preserve">2.3 Repositories &amp; Infrastructure</w:t>
      </w:r>
    </w:p>
    <w:p>
      <w:pPr>
        <w:pStyle w:val="ListParagraph"/>
        <w:numPr>
          <w:ilvl w:val="0"/>
          <w:numId w:val="2"/>
        </w:numPr>
        <w:spacing w:after="60"/>
      </w:pPr>
      <w:r>
        <w:rPr>
          <w:sz w:val="21"/>
          <w:szCs w:val="21"/>
        </w:rPr>
        <w:t xml:space="preserve">Backend: github.com/AS307India/aryaa-backend</w:t>
      </w:r>
    </w:p>
    <w:p>
      <w:pPr>
        <w:pStyle w:val="ListParagraph"/>
        <w:numPr>
          <w:ilvl w:val="0"/>
          <w:numId w:val="2"/>
        </w:numPr>
        <w:spacing w:after="60"/>
      </w:pPr>
      <w:r>
        <w:rPr>
          <w:sz w:val="21"/>
          <w:szCs w:val="21"/>
        </w:rPr>
        <w:t xml:space="preserve">Android: D:\AS307 (local; remote status not confirmed in current session)</w:t>
      </w:r>
    </w:p>
    <w:p>
      <w:pPr>
        <w:pStyle w:val="ListParagraph"/>
        <w:numPr>
          <w:ilvl w:val="0"/>
          <w:numId w:val="2"/>
        </w:numPr>
        <w:spacing w:after="60"/>
      </w:pPr>
      <w:r>
        <w:rPr>
          <w:sz w:val="21"/>
          <w:szCs w:val="21"/>
        </w:rPr>
        <w:t xml:space="preserve">Database: PostgreSQL on Render (aryaa_db)</w:t>
      </w:r>
    </w:p>
    <w:p>
      <w:pPr>
        <w:pStyle w:val="ListParagraph"/>
        <w:numPr>
          <w:ilvl w:val="0"/>
          <w:numId w:val="2"/>
        </w:numPr>
        <w:spacing w:after="60"/>
      </w:pPr>
      <w:r>
        <w:rPr>
          <w:sz w:val="21"/>
          <w:szCs w:val="21"/>
        </w:rPr>
        <w:t xml:space="preserve">Push notifications: Firebase project "ARYAA", package com.as307.aryaa</w:t>
      </w:r>
    </w:p>
    <w:p>
      <w:pPr>
        <w:pStyle w:val="Heading1"/>
        <w:spacing w:after="200" w:before="400"/>
      </w:pPr>
      <w:r>
        <w:rPr>
          <w:b/>
          <w:bCs/>
          <w:color w:val="FF6B1A"/>
          <w:sz w:val="32"/>
          <w:szCs w:val="32"/>
        </w:rPr>
        <w:t xml:space="preserve">3. Phase 1 — Core Safety (Complete)</w:t>
      </w:r>
    </w:p>
    <w:p>
      <w:pPr>
        <w:spacing w:after="120"/>
      </w:pPr>
      <w:r>
        <w:rPr>
          <w:sz w:val="21"/>
          <w:szCs w:val="21"/>
        </w:rPr>
        <w:t xml:space="preserve">Phase 1 was built across nine sequential units, each specified as a detailed implementation prompt, reviewed before implementation, and verified after implementation with a combination of automated tests and real device testing. Phase 1 is functionally complete and has been used as the foundation for all Phase 2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A0F1E" w:color="auto" w:val="clear"/>
            <w:tcMar>
              <w:top w:type="dxa" w:w="80"/>
              <w:left w:type="dxa" w:w="100"/>
              <w:bottom w:type="dxa" w:w="80"/>
              <w:right w:type="dxa" w:w="100"/>
            </w:tcMar>
          </w:tcPr>
          <w:p>
            <w:r>
              <w:rPr>
                <w:b/>
                <w:bCs/>
                <w:color w:val="FFFFFF"/>
                <w:sz w:val="19"/>
                <w:szCs w:val="19"/>
              </w:rPr>
              <w:t xml:space="preserve">Unit</w:t>
            </w:r>
          </w:p>
        </w:tc>
        <w:tc>
          <w:tcPr>
            <w:tcW w:type="dxa" w:w="3116"/>
            <w:shd w:fill="0A0F1E" w:color="auto" w:val="clear"/>
            <w:tcMar>
              <w:top w:type="dxa" w:w="80"/>
              <w:left w:type="dxa" w:w="100"/>
              <w:bottom w:type="dxa" w:w="80"/>
              <w:right w:type="dxa" w:w="100"/>
            </w:tcMar>
          </w:tcPr>
          <w:p>
            <w:r>
              <w:rPr>
                <w:b/>
                <w:bCs/>
                <w:color w:val="FFFFFF"/>
                <w:sz w:val="19"/>
                <w:szCs w:val="19"/>
              </w:rPr>
              <w:t xml:space="preserve">Feature</w:t>
            </w:r>
          </w:p>
        </w:tc>
        <w:tc>
          <w:tcPr>
            <w:tcW w:type="dxa" w:w="3116"/>
            <w:shd w:fill="0A0F1E" w:color="auto" w:val="clear"/>
            <w:tcMar>
              <w:top w:type="dxa" w:w="80"/>
              <w:left w:type="dxa" w:w="100"/>
              <w:bottom w:type="dxa" w:w="80"/>
              <w:right w:type="dxa" w:w="100"/>
            </w:tcMar>
          </w:tcPr>
          <w:p>
            <w:r>
              <w:rPr>
                <w:b/>
                <w:bCs/>
                <w:color w:val="FFFFFF"/>
                <w:sz w:val="19"/>
                <w:szCs w:val="19"/>
              </w:rPr>
              <w:t xml:space="preserve">Key Details</w:t>
            </w:r>
          </w:p>
        </w:tc>
      </w:tr>
      <w:tr>
        <w:tc>
          <w:tcPr>
            <w:tcW w:type="dxa" w:w="3116"/>
            <w:tcMar>
              <w:top w:type="dxa" w:w="70"/>
              <w:left w:type="dxa" w:w="100"/>
              <w:bottom w:type="dxa" w:w="70"/>
              <w:right w:type="dxa" w:w="100"/>
            </w:tcMar>
          </w:tcPr>
          <w:p>
            <w:r>
              <w:rPr>
                <w:sz w:val="19"/>
                <w:szCs w:val="19"/>
              </w:rPr>
              <w:t xml:space="preserve">1</w:t>
            </w:r>
          </w:p>
        </w:tc>
        <w:tc>
          <w:tcPr>
            <w:tcW w:type="dxa" w:w="3116"/>
            <w:tcMar>
              <w:top w:type="dxa" w:w="70"/>
              <w:left w:type="dxa" w:w="100"/>
              <w:bottom w:type="dxa" w:w="70"/>
              <w:right w:type="dxa" w:w="100"/>
            </w:tcMar>
          </w:tcPr>
          <w:p>
            <w:r>
              <w:rPr>
                <w:sz w:val="19"/>
                <w:szCs w:val="19"/>
              </w:rPr>
              <w:t xml:space="preserve">Project setup &amp; design system</w:t>
            </w:r>
          </w:p>
        </w:tc>
        <w:tc>
          <w:tcPr>
            <w:tcW w:type="dxa" w:w="3116"/>
            <w:tcMar>
              <w:top w:type="dxa" w:w="70"/>
              <w:left w:type="dxa" w:w="100"/>
              <w:bottom w:type="dxa" w:w="70"/>
              <w:right w:type="dxa" w:w="100"/>
            </w:tcMar>
          </w:tcPr>
          <w:p>
            <w:r>
              <w:rPr>
                <w:sz w:val="19"/>
                <w:szCs w:val="19"/>
              </w:rPr>
              <w:t xml:space="preserve">Kotlin/Compose skeleton, Aetheric Security theme, splash screen</w:t>
            </w:r>
          </w:p>
        </w:tc>
      </w:tr>
      <w:tr>
        <w:tc>
          <w:tcPr>
            <w:tcW w:type="dxa" w:w="3116"/>
            <w:tcMar>
              <w:top w:type="dxa" w:w="70"/>
              <w:left w:type="dxa" w:w="100"/>
              <w:bottom w:type="dxa" w:w="70"/>
              <w:right w:type="dxa" w:w="100"/>
            </w:tcMar>
          </w:tcPr>
          <w:p>
            <w:r>
              <w:rPr>
                <w:sz w:val="19"/>
                <w:szCs w:val="19"/>
              </w:rPr>
              <w:t xml:space="preserve">2</w:t>
            </w:r>
          </w:p>
        </w:tc>
        <w:tc>
          <w:tcPr>
            <w:tcW w:type="dxa" w:w="3116"/>
            <w:tcMar>
              <w:top w:type="dxa" w:w="70"/>
              <w:left w:type="dxa" w:w="100"/>
              <w:bottom w:type="dxa" w:w="70"/>
              <w:right w:type="dxa" w:w="100"/>
            </w:tcMar>
          </w:tcPr>
          <w:p>
            <w:r>
              <w:rPr>
                <w:sz w:val="19"/>
                <w:szCs w:val="19"/>
              </w:rPr>
              <w:t xml:space="preserve">Authentication</w:t>
            </w:r>
          </w:p>
        </w:tc>
        <w:tc>
          <w:tcPr>
            <w:tcW w:type="dxa" w:w="3116"/>
            <w:tcMar>
              <w:top w:type="dxa" w:w="70"/>
              <w:left w:type="dxa" w:w="100"/>
              <w:bottom w:type="dxa" w:w="70"/>
              <w:right w:type="dxa" w:w="100"/>
            </w:tcMar>
          </w:tcPr>
          <w:p>
            <w:r>
              <w:rPr>
                <w:sz w:val="19"/>
                <w:szCs w:val="19"/>
              </w:rPr>
              <w:t xml:space="preserve">Email/password signup &amp; login, JWT storage via EncryptedSharedPreferences</w:t>
            </w:r>
          </w:p>
        </w:tc>
      </w:tr>
      <w:tr>
        <w:tc>
          <w:tcPr>
            <w:tcW w:type="dxa" w:w="3116"/>
            <w:tcMar>
              <w:top w:type="dxa" w:w="70"/>
              <w:left w:type="dxa" w:w="100"/>
              <w:bottom w:type="dxa" w:w="70"/>
              <w:right w:type="dxa" w:w="100"/>
            </w:tcMar>
          </w:tcPr>
          <w:p>
            <w:r>
              <w:rPr>
                <w:sz w:val="19"/>
                <w:szCs w:val="19"/>
              </w:rPr>
              <w:t xml:space="preserve">3</w:t>
            </w:r>
          </w:p>
        </w:tc>
        <w:tc>
          <w:tcPr>
            <w:tcW w:type="dxa" w:w="3116"/>
            <w:tcMar>
              <w:top w:type="dxa" w:w="70"/>
              <w:left w:type="dxa" w:w="100"/>
              <w:bottom w:type="dxa" w:w="70"/>
              <w:right w:type="dxa" w:w="100"/>
            </w:tcMar>
          </w:tcPr>
          <w:p>
            <w:r>
              <w:rPr>
                <w:sz w:val="19"/>
                <w:szCs w:val="19"/>
              </w:rPr>
              <w:t xml:space="preserve">Trusted Contacts</w:t>
            </w:r>
          </w:p>
        </w:tc>
        <w:tc>
          <w:tcPr>
            <w:tcW w:type="dxa" w:w="3116"/>
            <w:tcMar>
              <w:top w:type="dxa" w:w="70"/>
              <w:left w:type="dxa" w:w="100"/>
              <w:bottom w:type="dxa" w:w="70"/>
              <w:right w:type="dxa" w:w="100"/>
            </w:tcMar>
          </w:tcPr>
          <w:p>
            <w:r>
              <w:rPr>
                <w:sz w:val="19"/>
                <w:szCs w:val="19"/>
              </w:rPr>
              <w:t xml:space="preserve">Add/list/delete contacts, 5-contact limit, Room offline cache</w:t>
            </w:r>
          </w:p>
        </w:tc>
      </w:tr>
      <w:tr>
        <w:tc>
          <w:tcPr>
            <w:tcW w:type="dxa" w:w="3116"/>
            <w:tcMar>
              <w:top w:type="dxa" w:w="70"/>
              <w:left w:type="dxa" w:w="100"/>
              <w:bottom w:type="dxa" w:w="70"/>
              <w:right w:type="dxa" w:w="100"/>
            </w:tcMar>
          </w:tcPr>
          <w:p>
            <w:r>
              <w:rPr>
                <w:sz w:val="19"/>
                <w:szCs w:val="19"/>
              </w:rPr>
              <w:t xml:space="preserve">4</w:t>
            </w:r>
          </w:p>
        </w:tc>
        <w:tc>
          <w:tcPr>
            <w:tcW w:type="dxa" w:w="3116"/>
            <w:tcMar>
              <w:top w:type="dxa" w:w="70"/>
              <w:left w:type="dxa" w:w="100"/>
              <w:bottom w:type="dxa" w:w="70"/>
              <w:right w:type="dxa" w:w="100"/>
            </w:tcMar>
          </w:tcPr>
          <w:p>
            <w:r>
              <w:rPr>
                <w:sz w:val="19"/>
                <w:szCs w:val="19"/>
              </w:rPr>
              <w:t xml:space="preserve">SOS trigger (UI)</w:t>
            </w:r>
          </w:p>
        </w:tc>
        <w:tc>
          <w:tcPr>
            <w:tcW w:type="dxa" w:w="3116"/>
            <w:tcMar>
              <w:top w:type="dxa" w:w="70"/>
              <w:left w:type="dxa" w:w="100"/>
              <w:bottom w:type="dxa" w:w="70"/>
              <w:right w:type="dxa" w:w="100"/>
            </w:tcMar>
          </w:tcPr>
          <w:p>
            <w:r>
              <w:rPr>
                <w:sz w:val="19"/>
                <w:szCs w:val="19"/>
              </w:rPr>
              <w:t xml:space="preserve">3-second hold-to-activate, countdown, cancel-on-release, backend SOS event lifecycle</w:t>
            </w:r>
          </w:p>
        </w:tc>
      </w:tr>
      <w:tr>
        <w:tc>
          <w:tcPr>
            <w:tcW w:type="dxa" w:w="3116"/>
            <w:tcMar>
              <w:top w:type="dxa" w:w="70"/>
              <w:left w:type="dxa" w:w="100"/>
              <w:bottom w:type="dxa" w:w="70"/>
              <w:right w:type="dxa" w:w="100"/>
            </w:tcMar>
          </w:tcPr>
          <w:p>
            <w:r>
              <w:rPr>
                <w:sz w:val="19"/>
                <w:szCs w:val="19"/>
              </w:rPr>
              <w:t xml:space="preserve">5</w:t>
            </w:r>
          </w:p>
        </w:tc>
        <w:tc>
          <w:tcPr>
            <w:tcW w:type="dxa" w:w="3116"/>
            <w:tcMar>
              <w:top w:type="dxa" w:w="70"/>
              <w:left w:type="dxa" w:w="100"/>
              <w:bottom w:type="dxa" w:w="70"/>
              <w:right w:type="dxa" w:w="100"/>
            </w:tcMar>
          </w:tcPr>
          <w:p>
            <w:r>
              <w:rPr>
                <w:sz w:val="19"/>
                <w:szCs w:val="19"/>
              </w:rPr>
              <w:t xml:space="preserve">SOS platform layer</w:t>
            </w:r>
          </w:p>
        </w:tc>
        <w:tc>
          <w:tcPr>
            <w:tcW w:type="dxa" w:w="3116"/>
            <w:tcMar>
              <w:top w:type="dxa" w:w="70"/>
              <w:left w:type="dxa" w:w="100"/>
              <w:bottom w:type="dxa" w:w="70"/>
              <w:right w:type="dxa" w:w="100"/>
            </w:tcMar>
          </w:tcPr>
          <w:p>
            <w:r>
              <w:rPr>
                <w:sz w:val="19"/>
                <w:szCs w:val="19"/>
              </w:rPr>
              <w:t xml:space="preserve">Foreground service, persistent notification, volume-button hardware trigger, offline SMS</w:t>
            </w:r>
          </w:p>
        </w:tc>
      </w:tr>
      <w:tr>
        <w:tc>
          <w:tcPr>
            <w:tcW w:type="dxa" w:w="3116"/>
            <w:tcMar>
              <w:top w:type="dxa" w:w="70"/>
              <w:left w:type="dxa" w:w="100"/>
              <w:bottom w:type="dxa" w:w="70"/>
              <w:right w:type="dxa" w:w="100"/>
            </w:tcMar>
          </w:tcPr>
          <w:p>
            <w:r>
              <w:rPr>
                <w:sz w:val="19"/>
                <w:szCs w:val="19"/>
              </w:rPr>
              <w:t xml:space="preserve">6</w:t>
            </w:r>
          </w:p>
        </w:tc>
        <w:tc>
          <w:tcPr>
            <w:tcW w:type="dxa" w:w="3116"/>
            <w:tcMar>
              <w:top w:type="dxa" w:w="70"/>
              <w:left w:type="dxa" w:w="100"/>
              <w:bottom w:type="dxa" w:w="70"/>
              <w:right w:type="dxa" w:w="100"/>
            </w:tcMar>
          </w:tcPr>
          <w:p>
            <w:r>
              <w:rPr>
                <w:sz w:val="19"/>
                <w:szCs w:val="19"/>
              </w:rPr>
              <w:t xml:space="preserve">Security hardening</w:t>
            </w:r>
          </w:p>
        </w:tc>
        <w:tc>
          <w:tcPr>
            <w:tcW w:type="dxa" w:w="3116"/>
            <w:tcMar>
              <w:top w:type="dxa" w:w="70"/>
              <w:left w:type="dxa" w:w="100"/>
              <w:bottom w:type="dxa" w:w="70"/>
              <w:right w:type="dxa" w:w="100"/>
            </w:tcMar>
          </w:tcPr>
          <w:p>
            <w:r>
              <w:rPr>
                <w:sz w:val="19"/>
                <w:szCs w:val="19"/>
              </w:rPr>
              <w:t xml:space="preserve">Rate limiting, HS512 JWT, helmet headers, ProGuard/R8, honeypots</w:t>
            </w:r>
          </w:p>
        </w:tc>
      </w:tr>
      <w:tr>
        <w:tc>
          <w:tcPr>
            <w:tcW w:type="dxa" w:w="3116"/>
            <w:tcMar>
              <w:top w:type="dxa" w:w="70"/>
              <w:left w:type="dxa" w:w="100"/>
              <w:bottom w:type="dxa" w:w="70"/>
              <w:right w:type="dxa" w:w="100"/>
            </w:tcMar>
          </w:tcPr>
          <w:p>
            <w:r>
              <w:rPr>
                <w:sz w:val="19"/>
                <w:szCs w:val="19"/>
              </w:rPr>
              <w:t xml:space="preserve">7</w:t>
            </w:r>
          </w:p>
        </w:tc>
        <w:tc>
          <w:tcPr>
            <w:tcW w:type="dxa" w:w="3116"/>
            <w:tcMar>
              <w:top w:type="dxa" w:w="70"/>
              <w:left w:type="dxa" w:w="100"/>
              <w:bottom w:type="dxa" w:w="70"/>
              <w:right w:type="dxa" w:w="100"/>
            </w:tcMar>
          </w:tcPr>
          <w:p>
            <w:r>
              <w:rPr>
                <w:sz w:val="19"/>
                <w:szCs w:val="19"/>
              </w:rPr>
              <w:t xml:space="preserve">What3Words + Boot Receiver</w:t>
            </w:r>
          </w:p>
        </w:tc>
        <w:tc>
          <w:tcPr>
            <w:tcW w:type="dxa" w:w="3116"/>
            <w:tcMar>
              <w:top w:type="dxa" w:w="70"/>
              <w:left w:type="dxa" w:w="100"/>
              <w:bottom w:type="dxa" w:w="70"/>
              <w:right w:type="dxa" w:w="100"/>
            </w:tcMar>
          </w:tcPr>
          <w:p>
            <w:r>
              <w:rPr>
                <w:sz w:val="19"/>
                <w:szCs w:val="19"/>
              </w:rPr>
              <w:t xml:space="preserve">3-word location addressing (blocked by W3W plan tier — see §3.2), SOS auto-restart after device reboot</w:t>
            </w:r>
          </w:p>
        </w:tc>
      </w:tr>
      <w:tr>
        <w:tc>
          <w:tcPr>
            <w:tcW w:type="dxa" w:w="3116"/>
            <w:tcMar>
              <w:top w:type="dxa" w:w="70"/>
              <w:left w:type="dxa" w:w="100"/>
              <w:bottom w:type="dxa" w:w="70"/>
              <w:right w:type="dxa" w:w="100"/>
            </w:tcMar>
          </w:tcPr>
          <w:p>
            <w:r>
              <w:rPr>
                <w:sz w:val="19"/>
                <w:szCs w:val="19"/>
              </w:rPr>
              <w:t xml:space="preserve">8</w:t>
            </w:r>
          </w:p>
        </w:tc>
        <w:tc>
          <w:tcPr>
            <w:tcW w:type="dxa" w:w="3116"/>
            <w:tcMar>
              <w:top w:type="dxa" w:w="70"/>
              <w:left w:type="dxa" w:w="100"/>
              <w:bottom w:type="dxa" w:w="70"/>
              <w:right w:type="dxa" w:w="100"/>
            </w:tcMar>
          </w:tcPr>
          <w:p>
            <w:r>
              <w:rPr>
                <w:sz w:val="19"/>
                <w:szCs w:val="19"/>
              </w:rPr>
              <w:t xml:space="preserve">Fake Call</w:t>
            </w:r>
          </w:p>
        </w:tc>
        <w:tc>
          <w:tcPr>
            <w:tcW w:type="dxa" w:w="3116"/>
            <w:tcMar>
              <w:top w:type="dxa" w:w="70"/>
              <w:left w:type="dxa" w:w="100"/>
              <w:bottom w:type="dxa" w:w="70"/>
              <w:right w:type="dxa" w:w="100"/>
            </w:tcMar>
          </w:tcPr>
          <w:p>
            <w:r>
              <w:rPr>
                <w:sz w:val="19"/>
                <w:szCs w:val="19"/>
              </w:rPr>
              <w:t xml:space="preserve">Realistic incoming-call simulation to help a user exit an unsafe situation</w:t>
            </w:r>
          </w:p>
        </w:tc>
      </w:tr>
      <w:tr>
        <w:tc>
          <w:tcPr>
            <w:tcW w:type="dxa" w:w="3116"/>
            <w:tcMar>
              <w:top w:type="dxa" w:w="70"/>
              <w:left w:type="dxa" w:w="100"/>
              <w:bottom w:type="dxa" w:w="70"/>
              <w:right w:type="dxa" w:w="100"/>
            </w:tcMar>
          </w:tcPr>
          <w:p>
            <w:r>
              <w:rPr>
                <w:sz w:val="19"/>
                <w:szCs w:val="19"/>
              </w:rPr>
              <w:t xml:space="preserve">9</w:t>
            </w:r>
          </w:p>
        </w:tc>
        <w:tc>
          <w:tcPr>
            <w:tcW w:type="dxa" w:w="3116"/>
            <w:tcMar>
              <w:top w:type="dxa" w:w="70"/>
              <w:left w:type="dxa" w:w="100"/>
              <w:bottom w:type="dxa" w:w="70"/>
              <w:right w:type="dxa" w:w="100"/>
            </w:tcMar>
          </w:tcPr>
          <w:p>
            <w:r>
              <w:rPr>
                <w:sz w:val="19"/>
                <w:szCs w:val="19"/>
              </w:rPr>
              <w:t xml:space="preserve">Profile + Medical ID</w:t>
            </w:r>
          </w:p>
        </w:tc>
        <w:tc>
          <w:tcPr>
            <w:tcW w:type="dxa" w:w="3116"/>
            <w:tcMar>
              <w:top w:type="dxa" w:w="70"/>
              <w:left w:type="dxa" w:w="100"/>
              <w:bottom w:type="dxa" w:w="70"/>
              <w:right w:type="dxa" w:w="100"/>
            </w:tcMar>
          </w:tcPr>
          <w:p>
            <w:r>
              <w:rPr>
                <w:sz w:val="19"/>
                <w:szCs w:val="19"/>
              </w:rPr>
              <w:t xml:space="preserve">User settings, configurable SOS behaviour, lock-screen-accessible Medical ID card</w:t>
            </w:r>
          </w:p>
        </w:tc>
      </w:tr>
    </w:tbl>
    <w:p>
      <w:pPr>
        <w:spacing w:after="300"/>
      </w:pPr>
      <w:r>
        <w:t xml:space="preserve"/>
      </w:r>
    </w:p>
    <w:p>
      <w:pPr>
        <w:pStyle w:val="Heading2"/>
        <w:spacing w:after="150" w:before="300"/>
      </w:pPr>
      <w:r>
        <w:rPr>
          <w:b/>
          <w:bCs/>
          <w:color w:val="0A0F1E"/>
          <w:sz w:val="26"/>
          <w:szCs w:val="26"/>
        </w:rPr>
        <w:t xml:space="preserve">3.1 What Was Tested</w:t>
      </w:r>
    </w:p>
    <w:p>
      <w:pPr>
        <w:spacing w:after="120"/>
      </w:pPr>
      <w:r>
        <w:rPr>
          <w:sz w:val="21"/>
          <w:szCs w:val="21"/>
        </w:rPr>
        <w:t xml:space="preserve">Phase 1 underwent an 11-block manual test pass covering authentication, contacts, SOS triggering, foreground service and notification, hardware volume-button trigger, offline SMS, SOS hold-duration configuration, Fake Call, Profile, Medical ID, and session/edge-case handling. Testing was performed on both the Android emulator and a physical device (Nothing 2a).</w:t>
      </w:r>
    </w:p>
    <w:p>
      <w:pPr>
        <w:pStyle w:val="Heading3"/>
        <w:spacing w:after="100" w:before="200"/>
      </w:pPr>
      <w:r>
        <w:rPr>
          <w:b/>
          <w:bCs/>
          <w:color w:val="0A0F1E"/>
          <w:sz w:val="22"/>
          <w:szCs w:val="22"/>
        </w:rPr>
        <w:t xml:space="preserve">Bugs found and fixed during Phase 1 testing</w:t>
      </w:r>
    </w:p>
    <w:p>
      <w:pPr>
        <w:pStyle w:val="ListParagraph"/>
        <w:numPr>
          <w:ilvl w:val="0"/>
          <w:numId w:val="2"/>
        </w:numPr>
        <w:spacing w:after="60"/>
      </w:pPr>
      <w:r>
        <w:rPr>
          <w:sz w:val="21"/>
          <w:szCs w:val="21"/>
        </w:rPr>
        <w:t xml:space="preserve">SOS button completely unresponsive to touch — Compose pointerInput keyed on state, restarting the gesture coroutine when state changed. Fixed by keying on Unit + rememberUpdatedState.</w:t>
      </w:r>
    </w:p>
    <w:p>
      <w:pPr>
        <w:pStyle w:val="ListParagraph"/>
        <w:numPr>
          <w:ilvl w:val="0"/>
          <w:numId w:val="2"/>
        </w:numPr>
        <w:spacing w:after="60"/>
      </w:pPr>
      <w:r>
        <w:rPr>
          <w:sz w:val="21"/>
          <w:szCs w:val="21"/>
        </w:rPr>
        <w:t xml:space="preserve">Signup/Login screens not scrollable — keyboard covered fields; fixed with verticalScroll + imePadding + adjustResize.</w:t>
      </w:r>
    </w:p>
    <w:p>
      <w:pPr>
        <w:pStyle w:val="ListParagraph"/>
        <w:numPr>
          <w:ilvl w:val="0"/>
          <w:numId w:val="2"/>
        </w:numPr>
        <w:spacing w:after="60"/>
      </w:pPr>
      <w:r>
        <w:rPr>
          <w:sz w:val="21"/>
          <w:szCs w:val="21"/>
        </w:rPr>
        <w:t xml:space="preserve">Add Contact bottom sheet clipped/offset — layout modifiers conflicting with ModalBottomSheet's internal window management. Fixed by removing manual overrides.</w:t>
      </w:r>
    </w:p>
    <w:p>
      <w:pPr>
        <w:pStyle w:val="ListParagraph"/>
        <w:numPr>
          <w:ilvl w:val="0"/>
          <w:numId w:val="2"/>
        </w:numPr>
        <w:spacing w:after="60"/>
      </w:pPr>
      <w:r>
        <w:rPr>
          <w:sz w:val="21"/>
          <w:szCs w:val="21"/>
        </w:rPr>
        <w:t xml:space="preserve">Foreground SOS notification never appeared — missing POST_NOTIFICATIONS runtime permission request (Android 13+).</w:t>
      </w:r>
    </w:p>
    <w:p>
      <w:pPr>
        <w:pStyle w:val="ListParagraph"/>
        <w:numPr>
          <w:ilvl w:val="0"/>
          <w:numId w:val="2"/>
        </w:numPr>
        <w:spacing w:after="60"/>
      </w:pPr>
      <w:r>
        <w:rPr>
          <w:sz w:val="21"/>
          <w:szCs w:val="21"/>
        </w:rPr>
        <w:t xml:space="preserve">Swipe-to-delete on contacts skipped confirmation — fixed by gating delete call behind explicit dialog confirmation.</w:t>
      </w:r>
    </w:p>
    <w:p>
      <w:pPr>
        <w:pStyle w:val="ListParagraph"/>
        <w:numPr>
          <w:ilvl w:val="0"/>
          <w:numId w:val="2"/>
        </w:numPr>
        <w:spacing w:after="60"/>
      </w:pPr>
      <w:r>
        <w:rPr>
          <w:sz w:val="21"/>
          <w:szCs w:val="21"/>
        </w:rPr>
        <w:t xml:space="preserve">Fake Call ringtone silent on physical device — ringtone.play() gated behind AudioFocus grant, which real devices in contended states can deny. Fixed to play unconditionally.</w:t>
      </w:r>
    </w:p>
    <w:p>
      <w:pPr>
        <w:pStyle w:val="Heading3"/>
        <w:spacing w:after="100" w:before="200"/>
      </w:pPr>
      <w:r>
        <w:rPr>
          <w:b/>
          <w:bCs/>
          <w:color w:val="0A0F1E"/>
          <w:sz w:val="22"/>
          <w:szCs w:val="22"/>
        </w:rPr>
        <w:t xml:space="preserve">The ARYAA backend did not exist</w:t>
      </w:r>
    </w:p>
    <w:p>
      <w:pPr>
        <w:spacing w:after="120"/>
      </w:pPr>
      <w:r>
        <w:rPr>
          <w:sz w:val="21"/>
          <w:szCs w:val="21"/>
        </w:rPr>
        <w:t xml:space="preserve">Early in Phase 1, it was discovered that the backend described in the project brief as "already built and tested" did not exist anywhere on the development machine. A full recovery attempt (filesystem search, git history, session logs) confirmed nothing was recoverable. The backend was rebuilt from scratch — Fastify + Prisma + SQLite with auth endpoints matching the spec — and verified with real HTTP request/response pairs before Android development resumed.</w:t>
      </w:r>
    </w:p>
    <w:p>
      <w:pPr>
        <w:pStyle w:val="Heading2"/>
        <w:spacing w:after="150" w:before="300"/>
      </w:pPr>
      <w:r>
        <w:rPr>
          <w:b/>
          <w:bCs/>
          <w:color w:val="0A0F1E"/>
          <w:sz w:val="26"/>
          <w:szCs w:val="26"/>
        </w:rPr>
        <w:t xml:space="preserve">3.2 Known Limitations Carried Out of Phase 1</w:t>
      </w:r>
    </w:p>
    <w:p>
      <w:pPr>
        <w:pStyle w:val="ListParagraph"/>
        <w:numPr>
          <w:ilvl w:val="0"/>
          <w:numId w:val="2"/>
        </w:numPr>
        <w:spacing w:after="60"/>
      </w:pPr>
      <w:r>
        <w:rPr>
          <w:sz w:val="21"/>
          <w:szCs w:val="21"/>
        </w:rPr>
        <w:t xml:space="preserve">Offline SMS via Android's SmsManager is blocked on modern devices (specifically Android 14 / Nothing OS) due to OS-level and carrier restrictions on programmatic SMS from non-default-SMS apps. Resolved architecturally in Phase 2 by making FCM the primary alert channel; a dedicated SMS gateway (MSG91) for non-app-user contacts remains a Phase 3 item.</w:t>
      </w:r>
    </w:p>
    <w:p>
      <w:pPr>
        <w:pStyle w:val="ListParagraph"/>
        <w:numPr>
          <w:ilvl w:val="0"/>
          <w:numId w:val="2"/>
        </w:numPr>
        <w:spacing w:after="60"/>
      </w:pPr>
      <w:r>
        <w:rPr>
          <w:sz w:val="21"/>
          <w:szCs w:val="21"/>
        </w:rPr>
        <w:t xml:space="preserve">What3Words 3-word addressing is fully implemented end-to-end but non-functional because the free W3W developer plan does not include the convert-to-3wa endpoint. The application degrades gracefully — every consumer of W3W null-checks it — so no user-facing breakage; a paid-plan upgrade away from being live.</w:t>
      </w:r>
    </w:p>
    <w:p>
      <w:pPr>
        <w:pStyle w:val="ListParagraph"/>
        <w:numPr>
          <w:ilvl w:val="0"/>
          <w:numId w:val="2"/>
        </w:numPr>
        <w:spacing w:after="60"/>
      </w:pPr>
      <w:r>
        <w:rPr>
          <w:sz w:val="21"/>
          <w:szCs w:val="21"/>
        </w:rPr>
        <w:t xml:space="preserve">Background/screen-off volume-button trigger (via AccessibilityService) was deliberately not built in Phase 1 — Google Play scrutinizes AccessibilityService usage heavily. Moved to Phase 4 pending a considered decision on Play Store risk.</w:t>
      </w:r>
    </w:p>
    <w:p>
      <w:pPr>
        <w:pStyle w:val="Heading1"/>
        <w:spacing w:after="200" w:before="400"/>
      </w:pPr>
      <w:r>
        <w:rPr>
          <w:b/>
          <w:bCs/>
          <w:color w:val="FF6B1A"/>
          <w:sz w:val="32"/>
          <w:szCs w:val="32"/>
        </w:rPr>
        <w:t xml:space="preserve">4. Phase 2 — Intelligence &amp; Trust (In Progress)</w:t>
      </w:r>
    </w:p>
    <w:p>
      <w:pPr>
        <w:spacing w:after="120"/>
      </w:pPr>
      <w:r>
        <w:rPr>
          <w:sz w:val="21"/>
          <w:szCs w:val="21"/>
        </w:rPr>
        <w:t xml:space="preserve">Phase 2 work has focused on making the backend production-grade and dramatically improving the reliability and richness of how a trusted contact learns about and responds to an emergency. Several units surfaced real, non-trivial bugs — including two backend race conditions — that were caught and fixed through rigorous verification rather than shipped untested.</w:t>
      </w:r>
    </w:p>
    <w:p>
      <w:pPr>
        <w:pStyle w:val="Heading2"/>
        <w:spacing w:after="150" w:before="300"/>
      </w:pPr>
      <w:r>
        <w:rPr>
          <w:b/>
          <w:bCs/>
          <w:color w:val="0A0F1E"/>
          <w:sz w:val="26"/>
          <w:szCs w:val="26"/>
        </w:rPr>
        <w:t xml:space="preserve">4.1 Unit 10 — PostgreSQL Migration &amp; Production Deployment</w:t>
      </w:r>
    </w:p>
    <w:p>
      <w:pPr>
        <w:spacing w:after="60"/>
      </w:pPr>
      <w:r>
        <w:rPr>
          <w:b/>
          <w:bCs/>
          <w:sz w:val="21"/>
          <w:szCs w:val="21"/>
        </w:rPr>
        <w:t xml:space="preserve">Status: </w:t>
      </w:r>
      <w:r>
        <w:rPr>
          <w:b/>
          <w:bCs/>
          <w:color w:val="10B981"/>
          <w:sz w:val="21"/>
          <w:szCs w:val="21"/>
        </w:rPr>
        <w:t xml:space="preserve">Complete</w:t>
      </w:r>
    </w:p>
    <w:p>
      <w:pPr>
        <w:spacing w:after="120"/>
      </w:pPr>
      <w:r>
        <w:rPr>
          <w:sz w:val="21"/>
          <w:szCs w:val="21"/>
        </w:rPr>
        <w:t xml:space="preserve">The backend was migrated from local SQLite to a persistent PostgreSQL database and deployed to Render at a stable public URL. This unblocked testing from physical devices and gave the project a real, always-on backend for the first time.</w:t>
      </w:r>
    </w:p>
    <w:p>
      <w:pPr>
        <w:spacing w:after="120"/>
      </w:pPr>
      <w:r>
        <w:rPr>
          <w:sz w:val="21"/>
          <w:szCs w:val="21"/>
        </w:rPr>
        <w:t xml:space="preserve">This migration surfaced a long sequence of real deployment issues, each individually diagnosed and fixed: a UTF-16-encoded migration file that Postgres could not parse; missing BOM-stripping required more than once across later migrations; a failed migration record stuck in Postgres's own tracking table that blocked all future migrations until manually cleared; missing TypeScript type packages that were present in devDependencies but not installed in Render's production install step; and a build-command ordering bug where Render was compiling TypeScript before regenerating the Prisma client. All are now understood, documented failure modes.</w:t>
      </w:r>
    </w:p>
    <w:p>
      <w:pPr>
        <w:spacing w:after="120"/>
      </w:pPr>
      <w:r>
        <w:rPr>
          <w:sz w:val="21"/>
          <w:szCs w:val="21"/>
        </w:rPr>
        <w:t xml:space="preserve">A free-tier keep-alive was added using UptimeRobot pinging a dedicated /health endpoint every 5 minutes.</w:t>
      </w:r>
    </w:p>
    <w:p>
      <w:pPr>
        <w:pStyle w:val="Heading2"/>
        <w:spacing w:after="150" w:before="300"/>
      </w:pPr>
      <w:r>
        <w:rPr>
          <w:b/>
          <w:bCs/>
          <w:color w:val="0A0F1E"/>
          <w:sz w:val="26"/>
          <w:szCs w:val="26"/>
        </w:rPr>
        <w:t xml:space="preserve">4.2 Unit 11 — Firebase Cloud Messaging &amp; Contact-Side Emergency View</w:t>
      </w:r>
    </w:p>
    <w:p>
      <w:pPr>
        <w:spacing w:after="60"/>
      </w:pPr>
      <w:r>
        <w:rPr>
          <w:b/>
          <w:bCs/>
          <w:sz w:val="21"/>
          <w:szCs w:val="21"/>
        </w:rPr>
        <w:t xml:space="preserve">Status: </w:t>
      </w:r>
      <w:r>
        <w:rPr>
          <w:b/>
          <w:bCs/>
          <w:color w:val="10B981"/>
          <w:sz w:val="21"/>
          <w:szCs w:val="21"/>
        </w:rPr>
        <w:t xml:space="preserve">Complete, extended beyond original scope</w:t>
      </w:r>
    </w:p>
    <w:p>
      <w:pPr>
        <w:spacing w:after="120"/>
      </w:pPr>
      <w:r>
        <w:rPr>
          <w:sz w:val="21"/>
          <w:szCs w:val="21"/>
        </w:rPr>
        <w:t xml:space="preserve">Replaced SMS as the primary alert channel with FCM, directly resolving the Phase 1 SMS limitation. When a user's SOS triggers, the backend resolves each trusted contact's phone against the User table; if that number belongs to a registered ARYAA user with a stored FCM token, a rich push notification is sent instantly. Verified with a genuine two-device test.</w:t>
      </w:r>
    </w:p>
    <w:p>
      <w:pPr>
        <w:pStyle w:val="Heading3"/>
        <w:spacing w:after="100" w:before="200"/>
      </w:pPr>
      <w:r>
        <w:rPr>
          <w:b/>
          <w:bCs/>
          <w:color w:val="0A0F1E"/>
          <w:sz w:val="22"/>
          <w:szCs w:val="22"/>
        </w:rPr>
        <w:t xml:space="preserve">Follow-on enhancements built in the same unit</w:t>
      </w:r>
    </w:p>
    <w:p>
      <w:pPr>
        <w:pStyle w:val="ListParagraph"/>
        <w:numPr>
          <w:ilvl w:val="0"/>
          <w:numId w:val="2"/>
        </w:numPr>
        <w:spacing w:after="60"/>
      </w:pPr>
      <w:r>
        <w:rPr>
          <w:sz w:val="21"/>
          <w:szCs w:val="21"/>
        </w:rPr>
        <w:t xml:space="preserve">Rich notification content — formatted location string (W3W + coords or coords only or "unavailable") plus IST timestamp in both notification and data payloads, with foreground notifications built manually from data payload</w:t>
      </w:r>
    </w:p>
    <w:p>
      <w:pPr>
        <w:pStyle w:val="ListParagraph"/>
        <w:numPr>
          <w:ilvl w:val="0"/>
          <w:numId w:val="2"/>
        </w:numPr>
        <w:spacing w:after="60"/>
      </w:pPr>
      <w:r>
        <w:rPr>
          <w:sz w:val="21"/>
          <w:szCs w:val="21"/>
        </w:rPr>
        <w:t xml:space="preserve">Contact-side Emergency Response screen — dedicated deep-linked screen showing alert time, location card (tap-to-copy), and three large actions: Open in Google Maps, Call the person, Share Location</w:t>
      </w:r>
    </w:p>
    <w:p>
      <w:pPr>
        <w:pStyle w:val="ListParagraph"/>
        <w:numPr>
          <w:ilvl w:val="0"/>
          <w:numId w:val="2"/>
        </w:numPr>
        <w:spacing w:after="60"/>
      </w:pPr>
      <w:r>
        <w:rPr>
          <w:sz w:val="21"/>
          <w:szCs w:val="21"/>
        </w:rPr>
        <w:t xml:space="preserve">Google Maps intent bug — replaced fragile geo: URI with Google's officially recommended Universal Maps Link (https://www.google.com/maps/search/?api=1&amp;query=...)</w:t>
      </w:r>
    </w:p>
    <w:p>
      <w:pPr>
        <w:pStyle w:val="ListParagraph"/>
        <w:numPr>
          <w:ilvl w:val="0"/>
          <w:numId w:val="2"/>
        </w:numPr>
        <w:spacing w:after="60"/>
      </w:pPr>
      <w:r>
        <w:rPr>
          <w:sz w:val="21"/>
          <w:szCs w:val="21"/>
        </w:rPr>
        <w:t xml:space="preserve">Swipe-to-call on Trusted Contacts — bidirectional swipe: left for delete, right for ACTION_DIAL with number pre-filled</w:t>
      </w:r>
    </w:p>
    <w:p>
      <w:pPr>
        <w:pStyle w:val="ListParagraph"/>
        <w:numPr>
          <w:ilvl w:val="0"/>
          <w:numId w:val="2"/>
        </w:numPr>
        <w:spacing w:after="60"/>
      </w:pPr>
      <w:r>
        <w:rPr>
          <w:sz w:val="21"/>
          <w:szCs w:val="21"/>
        </w:rPr>
        <w:t xml:space="preserve">Location accuracy — switched from lastLocation to active PRIORITY_HIGH_ACCURACY request; accuracy in metres captured, stored, and honestly surfaced (Slate under 100m, Amber above, warning over 500m)</w:t>
      </w:r>
    </w:p>
    <w:p>
      <w:pPr>
        <w:pStyle w:val="ListParagraph"/>
        <w:numPr>
          <w:ilvl w:val="0"/>
          <w:numId w:val="2"/>
        </w:numPr>
        <w:spacing w:after="60"/>
      </w:pPr>
      <w:r>
        <w:rPr>
          <w:sz w:val="21"/>
          <w:szCs w:val="21"/>
        </w:rPr>
        <w:t xml:space="preserve">Distinctive emergency siren — versioned notification channel (aryaa_sos_incoming_v3) with custom siren tone routed through STREAM_ALARM/USAGE_ALARM at IMPORTANCE_MAX, bypassing Do Not Disturb</w:t>
      </w:r>
    </w:p>
    <w:p>
      <w:pPr>
        <w:pStyle w:val="Heading2"/>
        <w:spacing w:after="150" w:before="300"/>
      </w:pPr>
      <w:r>
        <w:rPr>
          <w:b/>
          <w:bCs/>
          <w:color w:val="0A0F1E"/>
          <w:sz w:val="26"/>
          <w:szCs w:val="26"/>
        </w:rPr>
        <w:t xml:space="preserve">4.3 Unit 13 — Duress / Coercion Mode</w:t>
      </w:r>
    </w:p>
    <w:p>
      <w:pPr>
        <w:spacing w:after="60"/>
      </w:pPr>
      <w:r>
        <w:rPr>
          <w:b/>
          <w:bCs/>
          <w:sz w:val="21"/>
          <w:szCs w:val="21"/>
        </w:rPr>
        <w:t xml:space="preserve">Status: </w:t>
      </w:r>
      <w:r>
        <w:rPr>
          <w:b/>
          <w:bCs/>
          <w:color w:val="EF4444"/>
          <w:sz w:val="21"/>
          <w:szCs w:val="21"/>
        </w:rPr>
        <w:t xml:space="preserve">Complete — most rigorously verified unit in the project</w:t>
      </w:r>
    </w:p>
    <w:p>
      <w:pPr>
        <w:spacing w:after="120"/>
      </w:pPr>
      <w:r>
        <w:rPr>
          <w:sz w:val="21"/>
          <w:szCs w:val="21"/>
        </w:rPr>
        <w:t xml:space="preserve">Duress Mode allows a user being forced to "prove" their phone is safe to perform what looks like a normal SOS cancellation while the emergency continues silently: location tracking runs, trusted contacts receive a discreet second-tier alert warning that the cancellation may not have been voluntary.</w:t>
      </w:r>
    </w:p>
    <w:p>
      <w:pPr>
        <w:pStyle w:val="ListParagraph"/>
        <w:numPr>
          <w:ilvl w:val="0"/>
          <w:numId w:val="2"/>
        </w:numPr>
        <w:spacing w:after="60"/>
      </w:pPr>
      <w:r>
        <w:rPr>
          <w:sz w:val="21"/>
          <w:szCs w:val="21"/>
        </w:rPr>
        <w:t xml:space="preserve">POST /api/sos/duress-cancel returns a response byte-for-byte identical in shape to a real cancellation — JSON always reports status: CANCELLED, though the internal database status is DURESS. Verified side-by-side.</w:t>
      </w:r>
    </w:p>
    <w:p>
      <w:pPr>
        <w:pStyle w:val="ListParagraph"/>
        <w:numPr>
          <w:ilvl w:val="0"/>
          <w:numId w:val="2"/>
        </w:numPr>
        <w:spacing w:after="60"/>
      </w:pPr>
      <w:r>
        <w:rPr>
          <w:sz w:val="21"/>
          <w:szCs w:val="21"/>
        </w:rPr>
        <w:t xml:space="preserve">GET /api/sos/history lies to the event's own owner — a DURESS event reports back as CANCELLED. There is deliberately no way for the user to check whether duress mode is active.</w:t>
      </w:r>
    </w:p>
    <w:p>
      <w:pPr>
        <w:pStyle w:val="ListParagraph"/>
        <w:numPr>
          <w:ilvl w:val="0"/>
          <w:numId w:val="2"/>
        </w:numPr>
        <w:spacing w:after="60"/>
      </w:pPr>
      <w:r>
        <w:rPr>
          <w:sz w:val="21"/>
          <w:szCs w:val="21"/>
        </w:rPr>
        <w:t xml:space="preserve">On-device trigger is a 3-second long-press on "I'm Safe — Cancel SOS" with zero visual difference from a normal tap — no progress indicator, no animation.</w:t>
      </w:r>
    </w:p>
    <w:p>
      <w:pPr>
        <w:pStyle w:val="ListParagraph"/>
        <w:numPr>
          <w:ilvl w:val="0"/>
          <w:numId w:val="2"/>
        </w:numPr>
        <w:spacing w:after="60"/>
      </w:pPr>
      <w:r>
        <w:rPr>
          <w:sz w:val="21"/>
          <w:szCs w:val="21"/>
        </w:rPr>
        <w:t xml:space="preserve">Local Room storage completely free of duress traces — same clearActiveSos() as real cancellation, no additional local fields.</w:t>
      </w:r>
    </w:p>
    <w:p>
      <w:pPr>
        <w:pStyle w:val="ListParagraph"/>
        <w:numPr>
          <w:ilvl w:val="0"/>
          <w:numId w:val="2"/>
        </w:numPr>
        <w:spacing w:after="60"/>
      </w:pPr>
      <w:r>
        <w:rPr>
          <w:sz w:val="21"/>
          <w:szCs w:val="21"/>
        </w:rPr>
        <w:t xml:space="preserve">Foreground service notification replaced with disguised "ARYAA — Syncing your data" (generic sync icon, low importance, no colour).</w:t>
      </w:r>
    </w:p>
    <w:p>
      <w:pPr>
        <w:pStyle w:val="ListParagraph"/>
        <w:numPr>
          <w:ilvl w:val="0"/>
          <w:numId w:val="2"/>
        </w:numPr>
        <w:spacing w:after="60"/>
      </w:pPr>
      <w:r>
        <w:rPr>
          <w:sz w:val="21"/>
          <w:szCs w:val="21"/>
        </w:rPr>
        <w:t xml:space="preserve">Timing side-channel explicitly checked — silent contact alert fired without await, so duress-cancel and real cancel take statistically the same time (~322ms vs ~292ms measured, within normal jitter).</w:t>
      </w:r>
    </w:p>
    <w:p>
      <w:pPr>
        <w:spacing w:after="120"/>
      </w:pPr>
      <w:r>
        <w:rPr>
          <w:sz w:val="21"/>
          <w:szCs w:val="21"/>
        </w:rPr>
        <w:t xml:space="preserve">A 2-hour auto-resolve prevents indefinite silent tracking if a duress session is forgotten.</w:t>
      </w:r>
    </w:p>
    <w:p>
      <w:pPr>
        <w:pStyle w:val="Heading2"/>
        <w:spacing w:after="150" w:before="300"/>
      </w:pPr>
      <w:r>
        <w:rPr>
          <w:b/>
          <w:bCs/>
          <w:color w:val="0A0F1E"/>
          <w:sz w:val="26"/>
          <w:szCs w:val="26"/>
        </w:rPr>
        <w:t xml:space="preserve">4.4 Unit 17 — Practice Mode</w:t>
      </w:r>
    </w:p>
    <w:p>
      <w:pPr>
        <w:spacing w:after="60"/>
      </w:pPr>
      <w:r>
        <w:rPr>
          <w:b/>
          <w:bCs/>
          <w:sz w:val="21"/>
          <w:szCs w:val="21"/>
        </w:rPr>
        <w:t xml:space="preserve">Status: </w:t>
      </w:r>
      <w:r>
        <w:rPr>
          <w:b/>
          <w:bCs/>
          <w:color w:val="10B981"/>
          <w:sz w:val="21"/>
          <w:szCs w:val="21"/>
        </w:rPr>
        <w:t xml:space="preserve">Complete</w:t>
      </w:r>
    </w:p>
    <w:p>
      <w:pPr>
        <w:spacing w:after="120"/>
      </w:pPr>
      <w:r>
        <w:rPr>
          <w:sz w:val="21"/>
          <w:szCs w:val="21"/>
        </w:rPr>
        <w:t xml:space="preserve">Directly motivated by survey feedback — several respondents said they would not trust a safety app until they knew it actually worked. Practice Mode lets a user rehearse the entire SOS flow, including the duress gesture, with zero real-world side effects.</w:t>
      </w:r>
    </w:p>
    <w:p>
      <w:pPr>
        <w:pStyle w:val="ListParagraph"/>
        <w:numPr>
          <w:ilvl w:val="0"/>
          <w:numId w:val="2"/>
        </w:numPr>
        <w:spacing w:after="60"/>
      </w:pPr>
      <w:r>
        <w:rPr>
          <w:sz w:val="21"/>
          <w:szCs w:val="21"/>
        </w:rPr>
        <w:t xml:space="preserve">Reuses real SosScreen UI so rehearsal is authentic, but every network/service call is simulated: fake sosEventId (practice- prefixed), real current location (read-only, never transmitted), real trusted contacts (read-only, for display)</w:t>
      </w:r>
    </w:p>
    <w:p>
      <w:pPr>
        <w:pStyle w:val="ListParagraph"/>
        <w:numPr>
          <w:ilvl w:val="0"/>
          <w:numId w:val="2"/>
        </w:numPr>
        <w:spacing w:after="60"/>
      </w:pPr>
      <w:r>
        <w:rPr>
          <w:sz w:val="21"/>
          <w:szCs w:val="21"/>
        </w:rPr>
        <w:t xml:space="preserve">"What would happen" panel shows exactly which contacts would be notified and how (push vs SMS based on real FCM registration status), so rehearsal is genuinely informative</w:t>
      </w:r>
    </w:p>
    <w:p>
      <w:pPr>
        <w:pStyle w:val="ListParagraph"/>
        <w:numPr>
          <w:ilvl w:val="0"/>
          <w:numId w:val="2"/>
        </w:numPr>
        <w:spacing w:after="60"/>
      </w:pPr>
      <w:r>
        <w:rPr>
          <w:sz w:val="21"/>
          <w:szCs w:val="21"/>
        </w:rPr>
        <w:t xml:space="preserve">Three layers of defence against confusing practice with real: permanent non-dismissable blue PRACTICE MODE banner; visible PRACTICE badge on the SOS button; Home screen's Practice Mode entry automatically disabled when a real SOS is active</w:t>
      </w:r>
    </w:p>
    <w:p>
      <w:pPr>
        <w:pStyle w:val="ListParagraph"/>
        <w:numPr>
          <w:ilvl w:val="0"/>
          <w:numId w:val="2"/>
        </w:numPr>
        <w:spacing w:after="60"/>
      </w:pPr>
      <w:r>
        <w:rPr>
          <w:sz w:val="21"/>
          <w:szCs w:val="21"/>
        </w:rPr>
        <w:t xml:space="preserve">The "real SOS active" check specifically reuses the same backend-validated state that drives the emergency banner elsewhere — the class of bug this prevents had already been caught and fixed once earlier the same session</w:t>
      </w:r>
    </w:p>
    <w:p>
      <w:pPr>
        <w:pStyle w:val="Heading2"/>
        <w:spacing w:after="150" w:before="300"/>
      </w:pPr>
      <w:r>
        <w:rPr>
          <w:b/>
          <w:bCs/>
          <w:color w:val="0A0F1E"/>
          <w:sz w:val="26"/>
          <w:szCs w:val="26"/>
        </w:rPr>
        <w:t xml:space="preserve">4.5 Unit 14 — Dead Zone Check-In</w:t>
      </w:r>
    </w:p>
    <w:p>
      <w:pPr>
        <w:spacing w:after="60"/>
      </w:pPr>
      <w:r>
        <w:rPr>
          <w:b/>
          <w:bCs/>
          <w:sz w:val="21"/>
          <w:szCs w:val="21"/>
        </w:rPr>
        <w:t xml:space="preserve">Status: </w:t>
      </w:r>
      <w:r>
        <w:rPr>
          <w:b/>
          <w:bCs/>
          <w:color w:val="10B981"/>
          <w:sz w:val="21"/>
          <w:szCs w:val="21"/>
        </w:rPr>
        <w:t xml:space="preserve">Complete, redesigned beyond original scope</w:t>
      </w:r>
    </w:p>
    <w:p>
      <w:pPr>
        <w:spacing w:after="120"/>
      </w:pPr>
      <w:r>
        <w:rPr>
          <w:sz w:val="21"/>
          <w:szCs w:val="21"/>
        </w:rPr>
        <w:t xml:space="preserve">A user proactively warns ARYAA before entering a known no-signal area for a set duration. If they don't check back in by a grace deadline, trusted contacts are automatically alerted with their last known location.</w:t>
      </w:r>
    </w:p>
    <w:p>
      <w:pPr>
        <w:pStyle w:val="ListParagraph"/>
        <w:numPr>
          <w:ilvl w:val="0"/>
          <w:numId w:val="2"/>
        </w:numPr>
        <w:spacing w:after="60"/>
      </w:pPr>
      <w:r>
        <w:rPr>
          <w:sz w:val="21"/>
          <w:szCs w:val="21"/>
        </w:rPr>
        <w:t xml:space="preserve">Backend: DeadZoneCheckIn with PENDING → CHECKED_IN / MISSED → ALERTED lifecycle; /start, /checkin, /cancel, /status endpoints</w:t>
      </w:r>
    </w:p>
    <w:p>
      <w:pPr>
        <w:pStyle w:val="ListParagraph"/>
        <w:numPr>
          <w:ilvl w:val="0"/>
          <w:numId w:val="2"/>
        </w:numPr>
        <w:spacing w:after="60"/>
      </w:pPr>
      <w:r>
        <w:rPr>
          <w:sz w:val="21"/>
          <w:szCs w:val="21"/>
        </w:rPr>
        <w:t xml:space="preserve">Missed-checkin detection as a piggyback check on qualifying authenticated requests (no dedicated cron infrastructure yet — see §6, explicit v1 limitation), reinforced Android-side by a WorkManager job scheduled for the grace deadline, surviving app kill and device reboot</w:t>
      </w:r>
    </w:p>
    <w:p>
      <w:pPr>
        <w:pStyle w:val="ListParagraph"/>
        <w:numPr>
          <w:ilvl w:val="0"/>
          <w:numId w:val="2"/>
        </w:numPr>
        <w:spacing w:after="60"/>
      </w:pPr>
      <w:r>
        <w:rPr>
          <w:sz w:val="21"/>
          <w:szCs w:val="21"/>
        </w:rPr>
        <w:t xml:space="preserve">Duration input evolved during testing from fixed presets to presets (1/2/4/8 hr) plus custom minutes (1-1440), after the debug-only 2-minute preset was found to always fail against production by design — validation widened to a sensible min/max for all environments</w:t>
      </w:r>
    </w:p>
    <w:p>
      <w:pPr>
        <w:pStyle w:val="ListParagraph"/>
        <w:numPr>
          <w:ilvl w:val="0"/>
          <w:numId w:val="2"/>
        </w:numPr>
        <w:spacing w:after="60"/>
      </w:pPr>
      <w:r>
        <w:rPr>
          <w:sz w:val="21"/>
          <w:szCs w:val="21"/>
        </w:rPr>
        <w:t xml:space="preserve">Grace period originally a flat 30 minutes — redesigned to scale proportionally (25% of duration, floored at 5min, capped at 30min), so a 1-minute session resolves in 6 minutes while an 8-hour trek gets the full 30-minute allowance</w:t>
      </w:r>
    </w:p>
    <w:p>
      <w:pPr>
        <w:pStyle w:val="Heading3"/>
        <w:spacing w:after="100" w:before="200"/>
      </w:pPr>
      <w:r>
        <w:rPr>
          <w:b/>
          <w:bCs/>
          <w:color w:val="0A0F1E"/>
          <w:sz w:val="22"/>
          <w:szCs w:val="22"/>
        </w:rPr>
        <w:t xml:space="preserve">Bugs found and fixed</w:t>
      </w:r>
    </w:p>
    <w:p>
      <w:pPr>
        <w:pStyle w:val="ListParagraph"/>
        <w:numPr>
          <w:ilvl w:val="0"/>
          <w:numId w:val="2"/>
        </w:numPr>
        <w:spacing w:after="60"/>
      </w:pPr>
      <w:r>
        <w:rPr>
          <w:sz w:val="21"/>
          <w:szCs w:val="21"/>
        </w:rPr>
        <w:t xml:space="preserve">Race condition: missed-checkin piggyback was fire-and-forget, so a status request could read stale PENDING state before the check finished. Fixed by awaiting the check in the deadzone routes' auth preHandler.</w:t>
      </w:r>
    </w:p>
    <w:p>
      <w:pPr>
        <w:pStyle w:val="ListParagraph"/>
        <w:numPr>
          <w:ilvl w:val="0"/>
          <w:numId w:val="2"/>
        </w:numPr>
        <w:spacing w:after="60"/>
      </w:pPr>
      <w:r>
        <w:rPr>
          <w:sz w:val="21"/>
          <w:szCs w:val="21"/>
        </w:rPr>
        <w:t xml:space="preserve">Silent error swallowing: a failed "Start Check-In" surfaced only "Connection Error" with no detail, hiding real validation rejections. Fixed by capturing real HTTP status and body throughout the repository layer.</w:t>
      </w:r>
    </w:p>
    <w:p>
      <w:pPr>
        <w:pStyle w:val="Heading2"/>
        <w:spacing w:after="150" w:before="300"/>
      </w:pPr>
      <w:r>
        <w:rPr>
          <w:b/>
          <w:bCs/>
          <w:color w:val="0A0F1E"/>
          <w:sz w:val="26"/>
          <w:szCs w:val="26"/>
        </w:rPr>
        <w:t xml:space="preserve">4.6 A Cross-Cutting Bug Class Worth Recording</w:t>
      </w:r>
    </w:p>
    <w:p>
      <w:pPr>
        <w:spacing w:after="120"/>
      </w:pPr>
      <w:r>
        <w:rPr>
          <w:sz w:val="21"/>
          <w:szCs w:val="21"/>
        </w:rPr>
        <w:t xml:space="preserve">Several times across Phase 2, the same category of bug appeared: a screen or ViewModel querying its own independent copy of "is there an active SOS/session right now" instead of a single shared, backend-validated source of truth. Every subsequent feature needing the same kind of check was explicitly required to reuse that same validated state, verified in code before being accepted. Worth remembering for any future feature that needs to know "is X currently active."</w:t>
      </w:r>
    </w:p>
    <w:p>
      <w:pPr>
        <w:pStyle w:val="Heading1"/>
        <w:spacing w:after="200" w:before="400"/>
      </w:pPr>
      <w:r>
        <w:rPr>
          <w:b/>
          <w:bCs/>
          <w:color w:val="FF6B1A"/>
          <w:sz w:val="32"/>
          <w:szCs w:val="32"/>
        </w:rPr>
        <w:t xml:space="preserve">5. How This Project Is Verified</w:t>
      </w:r>
    </w:p>
    <w:p>
      <w:pPr>
        <w:spacing w:after="120"/>
      </w:pPr>
      <w:r>
        <w:rPr>
          <w:sz w:val="21"/>
          <w:szCs w:val="21"/>
        </w:rPr>
        <w:t xml:space="preserve">A consistent review discipline has been applied throughout: every implementation unit is specified as a detailed prompt, the AI coding agent's plan is reviewed and challenged before code is written, and completed work is checked against real evidence rather than accepted at face value.</w:t>
      </w:r>
    </w:p>
    <w:p>
      <w:pPr>
        <w:pStyle w:val="ListParagraph"/>
        <w:numPr>
          <w:ilvl w:val="0"/>
          <w:numId w:val="2"/>
        </w:numPr>
        <w:spacing w:after="60"/>
      </w:pPr>
      <w:r>
        <w:rPr>
          <w:sz w:val="21"/>
          <w:szCs w:val="21"/>
        </w:rPr>
        <w:t xml:space="preserve">Backend endpoints verified with real curl/PowerShell HTTP calls against the live server, not just unit tests</w:t>
      </w:r>
    </w:p>
    <w:p>
      <w:pPr>
        <w:pStyle w:val="ListParagraph"/>
        <w:numPr>
          <w:ilvl w:val="0"/>
          <w:numId w:val="2"/>
        </w:numPr>
        <w:spacing w:after="60"/>
      </w:pPr>
      <w:r>
        <w:rPr>
          <w:sz w:val="21"/>
          <w:szCs w:val="21"/>
        </w:rPr>
        <w:t xml:space="preserve">Database migrations byte-checked for UTF-8 BOM contamination before being trusted (a recurring, now well-understood failure mode)</w:t>
      </w:r>
    </w:p>
    <w:p>
      <w:pPr>
        <w:pStyle w:val="ListParagraph"/>
        <w:numPr>
          <w:ilvl w:val="0"/>
          <w:numId w:val="2"/>
        </w:numPr>
        <w:spacing w:after="60"/>
      </w:pPr>
      <w:r>
        <w:rPr>
          <w:sz w:val="21"/>
          <w:szCs w:val="21"/>
        </w:rPr>
        <w:t xml:space="preserve">"Tests passed" claims cross-checked against what tests actually assert — several early reports were found to describe manual steps that had not actually been performed, or instrumented tests that only exercised mocked paths rather than real integration; these were caught and the tests were rewritten to hit the real backend</w:t>
      </w:r>
    </w:p>
    <w:p>
      <w:pPr>
        <w:pStyle w:val="ListParagraph"/>
        <w:numPr>
          <w:ilvl w:val="0"/>
          <w:numId w:val="2"/>
        </w:numPr>
        <w:spacing w:after="60"/>
      </w:pPr>
      <w:r>
        <w:rPr>
          <w:sz w:val="21"/>
          <w:szCs w:val="21"/>
        </w:rPr>
        <w:t xml:space="preserve">Sensitive features (Duress Mode, Practice Mode) held to a higher bar — response-parity proof, database-truth verification, timing side-channel analysis — appropriate to what they protect against</w:t>
      </w:r>
    </w:p>
    <w:p>
      <w:pPr>
        <w:pStyle w:val="Heading1"/>
        <w:spacing w:after="200" w:before="400"/>
      </w:pPr>
      <w:r>
        <w:rPr>
          <w:b/>
          <w:bCs/>
          <w:color w:val="FF6B1A"/>
          <w:sz w:val="32"/>
          <w:szCs w:val="32"/>
        </w:rPr>
        <w:t xml:space="preserve">6. Known Open Items / Technical Debt</w:t>
      </w:r>
    </w:p>
    <w:p>
      <w:pPr>
        <w:pStyle w:val="ListParagraph"/>
        <w:numPr>
          <w:ilvl w:val="0"/>
          <w:numId w:val="2"/>
        </w:numPr>
        <w:spacing w:after="60"/>
      </w:pPr>
      <w:r>
        <w:rPr>
          <w:sz w:val="21"/>
          <w:szCs w:val="21"/>
        </w:rPr>
        <w:t xml:space="preserve">Dead Zone missed-checkin detection relies on request-piggyback rather than a real scheduled backend job; adequate for now but should be replaced with proper cron/queue infrastructure once backend hosting matures</w:t>
      </w:r>
    </w:p>
    <w:p>
      <w:pPr>
        <w:pStyle w:val="ListParagraph"/>
        <w:numPr>
          <w:ilvl w:val="0"/>
          <w:numId w:val="2"/>
        </w:numPr>
        <w:spacing w:after="60"/>
      </w:pPr>
      <w:r>
        <w:rPr>
          <w:sz w:val="21"/>
          <w:szCs w:val="21"/>
        </w:rPr>
        <w:t xml:space="preserve">What3Words fully wired but non-functional pending a paid API plan upgrade</w:t>
      </w:r>
    </w:p>
    <w:p>
      <w:pPr>
        <w:pStyle w:val="ListParagraph"/>
        <w:numPr>
          <w:ilvl w:val="0"/>
          <w:numId w:val="2"/>
        </w:numPr>
        <w:spacing w:after="60"/>
      </w:pPr>
      <w:r>
        <w:rPr>
          <w:sz w:val="21"/>
          <w:szCs w:val="21"/>
        </w:rPr>
        <w:t xml:space="preserve">SMS no longer the primary alert path (FCM is), but no SMS gateway (MSG91) integrated yet for contacts who don't have the app installed</w:t>
      </w:r>
    </w:p>
    <w:p>
      <w:pPr>
        <w:pStyle w:val="ListParagraph"/>
        <w:numPr>
          <w:ilvl w:val="0"/>
          <w:numId w:val="2"/>
        </w:numPr>
        <w:spacing w:after="60"/>
      </w:pPr>
      <w:r>
        <w:rPr>
          <w:sz w:val="21"/>
          <w:szCs w:val="21"/>
        </w:rPr>
        <w:t xml:space="preserve">Debug-only duration/testing conveniences (BuildConfig.DEBUG gates) should be periodically audited before any release build to confirm none of them leak into production</w:t>
      </w:r>
    </w:p>
    <w:p>
      <w:pPr>
        <w:pStyle w:val="ListParagraph"/>
        <w:numPr>
          <w:ilvl w:val="0"/>
          <w:numId w:val="2"/>
        </w:numPr>
        <w:spacing w:after="60"/>
      </w:pPr>
      <w:r>
        <w:rPr>
          <w:sz w:val="21"/>
          <w:szCs w:val="21"/>
        </w:rPr>
        <w:t xml:space="preserve">Responder-side user research (§0.3) is outstanding and should be completed before public launch — the existing survey covers victim needs only</w:t>
      </w:r>
    </w:p>
    <w:p>
      <w:pPr>
        <w:pStyle w:val="Heading1"/>
        <w:spacing w:after="200" w:before="400"/>
      </w:pPr>
      <w:r>
        <w:rPr>
          <w:b/>
          <w:bCs/>
          <w:color w:val="FF6B1A"/>
          <w:sz w:val="32"/>
          <w:szCs w:val="32"/>
        </w:rPr>
        <w:t xml:space="preserve">7. Phase 3 &amp; Phase 4 — Split by Dependency, Not by Theme</w:t>
      </w:r>
    </w:p>
    <w:p>
      <w:pPr>
        <w:spacing w:after="120"/>
      </w:pPr>
      <w:r>
        <w:rPr>
          <w:sz w:val="21"/>
          <w:szCs w:val="21"/>
        </w:rPr>
        <w:t xml:space="preserve">Following a deliberate re-scoping decision, the remaining roadmap has been split by dependency type: Phase 3 contains everything the team can build and ship entirely on its own; Phase 4 has been reserved specifically for items that cannot proceed without an external party's approval, partnership, or regulatory clearance. This avoids sinking development time into features that could stall indefinitely waiting on something outside the team's control.</w:t>
      </w:r>
    </w:p>
    <w:p>
      <w:pPr>
        <w:pStyle w:val="Heading2"/>
        <w:spacing w:after="150" w:before="300"/>
      </w:pPr>
      <w:r>
        <w:rPr>
          <w:b/>
          <w:bCs/>
          <w:color w:val="0A0F1E"/>
          <w:sz w:val="26"/>
          <w:szCs w:val="26"/>
        </w:rPr>
        <w:t xml:space="preserve">7.1 Phase 3 — Buildable Now (No External Permissions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A0F1E" w:color="auto" w:val="clear"/>
            <w:tcMar>
              <w:top w:type="dxa" w:w="80"/>
              <w:left w:type="dxa" w:w="100"/>
              <w:bottom w:type="dxa" w:w="80"/>
              <w:right w:type="dxa" w:w="100"/>
            </w:tcMar>
          </w:tcPr>
          <w:p>
            <w:r>
              <w:rPr>
                <w:b/>
                <w:bCs/>
                <w:color w:val="FFFFFF"/>
                <w:sz w:val="19"/>
                <w:szCs w:val="19"/>
              </w:rPr>
              <w:t xml:space="preserve">Feature</w:t>
            </w:r>
          </w:p>
        </w:tc>
        <w:tc>
          <w:tcPr>
            <w:tcW w:type="dxa" w:w="6150"/>
            <w:shd w:fill="0A0F1E" w:color="auto" w:val="clear"/>
            <w:tcMar>
              <w:top w:type="dxa" w:w="80"/>
              <w:left w:type="dxa" w:w="100"/>
              <w:bottom w:type="dxa" w:w="80"/>
              <w:right w:type="dxa" w:w="100"/>
            </w:tcMar>
          </w:tcPr>
          <w:p>
            <w:r>
              <w:rPr>
                <w:b/>
                <w:bCs/>
                <w:color w:val="FFFFFF"/>
                <w:sz w:val="19"/>
                <w:szCs w:val="19"/>
              </w:rPr>
              <w:t xml:space="preserve">What It Needs</w:t>
            </w:r>
          </w:p>
        </w:tc>
      </w:tr>
      <w:tr>
        <w:tc>
          <w:tcPr>
            <w:tcW w:type="dxa" w:w="3200"/>
            <w:tcMar>
              <w:top w:type="dxa" w:w="70"/>
              <w:left w:type="dxa" w:w="100"/>
              <w:bottom w:type="dxa" w:w="70"/>
              <w:right w:type="dxa" w:w="100"/>
            </w:tcMar>
          </w:tcPr>
          <w:p>
            <w:r>
              <w:rPr>
                <w:sz w:val="19"/>
                <w:szCs w:val="19"/>
              </w:rPr>
              <w:t xml:space="preserve">AI Predictive Safety Layer</w:t>
            </w:r>
          </w:p>
        </w:tc>
        <w:tc>
          <w:tcPr>
            <w:tcW w:type="dxa" w:w="6150"/>
            <w:tcMar>
              <w:top w:type="dxa" w:w="70"/>
              <w:left w:type="dxa" w:w="100"/>
              <w:bottom w:type="dxa" w:w="70"/>
              <w:right w:type="dxa" w:w="100"/>
            </w:tcMar>
          </w:tcPr>
          <w:p>
            <w:r>
              <w:rPr>
                <w:sz w:val="19"/>
                <w:szCs w:val="19"/>
              </w:rPr>
              <w:t xml:space="preserve">Claude API integration for pattern analysis on a user's location/incident history</w:t>
            </w:r>
          </w:p>
        </w:tc>
      </w:tr>
      <w:tr>
        <w:tc>
          <w:tcPr>
            <w:tcW w:type="dxa" w:w="3200"/>
            <w:tcMar>
              <w:top w:type="dxa" w:w="70"/>
              <w:left w:type="dxa" w:w="100"/>
              <w:bottom w:type="dxa" w:w="70"/>
              <w:right w:type="dxa" w:w="100"/>
            </w:tcMar>
          </w:tcPr>
          <w:p>
            <w:r>
              <w:rPr>
                <w:sz w:val="19"/>
                <w:szCs w:val="19"/>
              </w:rPr>
              <w:t xml:space="preserve">Internal Analytics Dashboard</w:t>
            </w:r>
          </w:p>
        </w:tc>
        <w:tc>
          <w:tcPr>
            <w:tcW w:type="dxa" w:w="6150"/>
            <w:tcMar>
              <w:top w:type="dxa" w:w="70"/>
              <w:left w:type="dxa" w:w="100"/>
              <w:bottom w:type="dxa" w:w="70"/>
              <w:right w:type="dxa" w:w="100"/>
            </w:tcMar>
          </w:tcPr>
          <w:p>
            <w:r>
              <w:rPr>
                <w:sz w:val="19"/>
                <w:szCs w:val="19"/>
              </w:rPr>
              <w:t xml:space="preserve">Metabase connected to ARYAA's own PostgreSQL database</w:t>
            </w:r>
          </w:p>
        </w:tc>
      </w:tr>
      <w:tr>
        <w:tc>
          <w:tcPr>
            <w:tcW w:type="dxa" w:w="3200"/>
            <w:tcMar>
              <w:top w:type="dxa" w:w="70"/>
              <w:left w:type="dxa" w:w="100"/>
              <w:bottom w:type="dxa" w:w="70"/>
              <w:right w:type="dxa" w:w="100"/>
            </w:tcMar>
          </w:tcPr>
          <w:p>
            <w:r>
              <w:rPr>
                <w:sz w:val="19"/>
                <w:szCs w:val="19"/>
              </w:rPr>
              <w:t xml:space="preserve">Voice Calling Agent</w:t>
            </w:r>
          </w:p>
        </w:tc>
        <w:tc>
          <w:tcPr>
            <w:tcW w:type="dxa" w:w="6150"/>
            <w:tcMar>
              <w:top w:type="dxa" w:w="70"/>
              <w:left w:type="dxa" w:w="100"/>
              <w:bottom w:type="dxa" w:w="70"/>
              <w:right w:type="dxa" w:w="100"/>
            </w:tcMar>
          </w:tcPr>
          <w:p>
            <w:r>
              <w:rPr>
                <w:sz w:val="19"/>
                <w:szCs w:val="19"/>
              </w:rPr>
              <w:t xml:space="preserve">Twilio Programmable Voice for sequential escalation calls to contacts</w:t>
            </w:r>
          </w:p>
        </w:tc>
      </w:tr>
      <w:tr>
        <w:tc>
          <w:tcPr>
            <w:tcW w:type="dxa" w:w="3200"/>
            <w:tcMar>
              <w:top w:type="dxa" w:w="70"/>
              <w:left w:type="dxa" w:w="100"/>
              <w:bottom w:type="dxa" w:w="70"/>
              <w:right w:type="dxa" w:w="100"/>
            </w:tcMar>
          </w:tcPr>
          <w:p>
            <w:r>
              <w:rPr>
                <w:sz w:val="19"/>
                <w:szCs w:val="19"/>
              </w:rPr>
              <w:t xml:space="preserve">Web Dashboard for Contacts</w:t>
            </w:r>
          </w:p>
        </w:tc>
        <w:tc>
          <w:tcPr>
            <w:tcW w:type="dxa" w:w="6150"/>
            <w:tcMar>
              <w:top w:type="dxa" w:w="70"/>
              <w:left w:type="dxa" w:w="100"/>
              <w:bottom w:type="dxa" w:w="70"/>
              <w:right w:type="dxa" w:w="100"/>
            </w:tcMar>
          </w:tcPr>
          <w:p>
            <w:r>
              <w:rPr>
                <w:sz w:val="19"/>
                <w:szCs w:val="19"/>
              </w:rPr>
              <w:t xml:space="preserve">Own frontend + backend token-based access, no login required for contacts</w:t>
            </w:r>
          </w:p>
        </w:tc>
      </w:tr>
      <w:tr>
        <w:tc>
          <w:tcPr>
            <w:tcW w:type="dxa" w:w="3200"/>
            <w:tcMar>
              <w:top w:type="dxa" w:w="70"/>
              <w:left w:type="dxa" w:w="100"/>
              <w:bottom w:type="dxa" w:w="70"/>
              <w:right w:type="dxa" w:w="100"/>
            </w:tcMar>
          </w:tcPr>
          <w:p>
            <w:r>
              <w:rPr>
                <w:sz w:val="19"/>
                <w:szCs w:val="19"/>
              </w:rPr>
              <w:t xml:space="preserve">SMS Gateway (e.g. MSG91)</w:t>
            </w:r>
          </w:p>
        </w:tc>
        <w:tc>
          <w:tcPr>
            <w:tcW w:type="dxa" w:w="6150"/>
            <w:tcMar>
              <w:top w:type="dxa" w:w="70"/>
              <w:left w:type="dxa" w:w="100"/>
              <w:bottom w:type="dxa" w:w="70"/>
              <w:right w:type="dxa" w:w="100"/>
            </w:tcMar>
          </w:tcPr>
          <w:p>
            <w:r>
              <w:rPr>
                <w:sz w:val="19"/>
                <w:szCs w:val="19"/>
              </w:rPr>
              <w:t xml:space="preserve">Business account + DLT sender/template registration — self-serve, no partnership needed</w:t>
            </w:r>
          </w:p>
        </w:tc>
      </w:tr>
    </w:tbl>
    <w:p>
      <w:pPr>
        <w:spacing w:after="250"/>
      </w:pPr>
      <w:r>
        <w:t xml:space="preserve"/>
      </w:r>
    </w:p>
    <w:p>
      <w:pPr>
        <w:spacing w:after="120"/>
      </w:pPr>
      <w:r>
        <w:rPr>
          <w:sz w:val="21"/>
          <w:szCs w:val="21"/>
        </w:rPr>
        <w:t xml:space="preserve">Also outstanding from the original Phase 2 plan: Post-SOS Recovery screen, Contact mutual-consent flow, and Profile editing (PATCH endpoint). None have external dependencies and can be sequenced into Phase 3 as convenient.</w:t>
      </w:r>
    </w:p>
    <w:p>
      <w:pPr>
        <w:pStyle w:val="Heading2"/>
        <w:spacing w:after="150" w:before="300"/>
      </w:pPr>
      <w:r>
        <w:rPr>
          <w:b/>
          <w:bCs/>
          <w:color w:val="0A0F1E"/>
          <w:sz w:val="26"/>
          <w:szCs w:val="26"/>
        </w:rPr>
        <w:t xml:space="preserve">7.2 Phase 4 — On Hold Pending External Approval / Partnership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0A0F1E" w:color="auto" w:val="clear"/>
            <w:tcMar>
              <w:top w:type="dxa" w:w="80"/>
              <w:left w:type="dxa" w:w="100"/>
              <w:bottom w:type="dxa" w:w="80"/>
              <w:right w:type="dxa" w:w="100"/>
            </w:tcMar>
          </w:tcPr>
          <w:p>
            <w:r>
              <w:rPr>
                <w:b/>
                <w:bCs/>
                <w:color w:val="FFFFFF"/>
                <w:sz w:val="19"/>
                <w:szCs w:val="19"/>
              </w:rPr>
              <w:t xml:space="preserve">Feature</w:t>
            </w:r>
          </w:p>
        </w:tc>
        <w:tc>
          <w:tcPr>
            <w:tcW w:type="dxa" w:w="5950"/>
            <w:shd w:fill="0A0F1E" w:color="auto" w:val="clear"/>
            <w:tcMar>
              <w:top w:type="dxa" w:w="80"/>
              <w:left w:type="dxa" w:w="100"/>
              <w:bottom w:type="dxa" w:w="80"/>
              <w:right w:type="dxa" w:w="100"/>
            </w:tcMar>
          </w:tcPr>
          <w:p>
            <w:r>
              <w:rPr>
                <w:b/>
                <w:bCs/>
                <w:color w:val="FFFFFF"/>
                <w:sz w:val="19"/>
                <w:szCs w:val="19"/>
              </w:rPr>
              <w:t xml:space="preserve">Why It's Blocked</w:t>
            </w:r>
          </w:p>
        </w:tc>
      </w:tr>
      <w:tr>
        <w:tc>
          <w:tcPr>
            <w:tcW w:type="dxa" w:w="3400"/>
            <w:tcMar>
              <w:top w:type="dxa" w:w="70"/>
              <w:left w:type="dxa" w:w="100"/>
              <w:bottom w:type="dxa" w:w="70"/>
              <w:right w:type="dxa" w:w="100"/>
            </w:tcMar>
          </w:tcPr>
          <w:p>
            <w:r>
              <w:rPr>
                <w:sz w:val="19"/>
                <w:szCs w:val="19"/>
              </w:rPr>
              <w:t xml:space="preserve">Volunteer Responder Network</w:t>
            </w:r>
          </w:p>
        </w:tc>
        <w:tc>
          <w:tcPr>
            <w:tcW w:type="dxa" w:w="5950"/>
            <w:tcMar>
              <w:top w:type="dxa" w:w="70"/>
              <w:left w:type="dxa" w:w="100"/>
              <w:bottom w:type="dxa" w:w="70"/>
              <w:right w:type="dxa" w:w="100"/>
            </w:tcMar>
          </w:tcPr>
          <w:p>
            <w:r>
              <w:rPr>
                <w:sz w:val="19"/>
                <w:szCs w:val="19"/>
              </w:rPr>
              <w:t xml:space="preserve">Requires Aadhaar eKYC (licensed requesting-entity status with UIDAI or an authorized provider) and formal NGO co-design partnerships, plus a liability framework</w:t>
            </w:r>
          </w:p>
        </w:tc>
      </w:tr>
      <w:tr>
        <w:tc>
          <w:tcPr>
            <w:tcW w:type="dxa" w:w="3400"/>
            <w:tcMar>
              <w:top w:type="dxa" w:w="70"/>
              <w:left w:type="dxa" w:w="100"/>
              <w:bottom w:type="dxa" w:w="70"/>
              <w:right w:type="dxa" w:w="100"/>
            </w:tcMar>
          </w:tcPr>
          <w:p>
            <w:r>
              <w:rPr>
                <w:sz w:val="19"/>
                <w:szCs w:val="19"/>
              </w:rPr>
              <w:t xml:space="preserve">iOS / Kotlin Multiplatform expansion</w:t>
            </w:r>
          </w:p>
        </w:tc>
        <w:tc>
          <w:tcPr>
            <w:tcW w:type="dxa" w:w="5950"/>
            <w:tcMar>
              <w:top w:type="dxa" w:w="70"/>
              <w:left w:type="dxa" w:w="100"/>
              <w:bottom w:type="dxa" w:w="70"/>
              <w:right w:type="dxa" w:w="100"/>
            </w:tcMar>
          </w:tcPr>
          <w:p>
            <w:r>
              <w:rPr>
                <w:sz w:val="19"/>
                <w:szCs w:val="19"/>
              </w:rPr>
              <w:t xml:space="preserve">Not a permissions issue, but a large separate platform investment better sequenced deliberately</w:t>
            </w:r>
          </w:p>
        </w:tc>
      </w:tr>
      <w:tr>
        <w:tc>
          <w:tcPr>
            <w:tcW w:type="dxa" w:w="3400"/>
            <w:tcMar>
              <w:top w:type="dxa" w:w="70"/>
              <w:left w:type="dxa" w:w="100"/>
              <w:bottom w:type="dxa" w:w="70"/>
              <w:right w:type="dxa" w:w="100"/>
            </w:tcMar>
          </w:tcPr>
          <w:p>
            <w:r>
              <w:rPr>
                <w:sz w:val="19"/>
                <w:szCs w:val="19"/>
              </w:rPr>
              <w:t xml:space="preserve">Universal Smartwatch Layer</w:t>
            </w:r>
          </w:p>
        </w:tc>
        <w:tc>
          <w:tcPr>
            <w:tcW w:type="dxa" w:w="5950"/>
            <w:tcMar>
              <w:top w:type="dxa" w:w="70"/>
              <w:left w:type="dxa" w:w="100"/>
              <w:bottom w:type="dxa" w:w="70"/>
              <w:right w:type="dxa" w:w="100"/>
            </w:tcMar>
          </w:tcPr>
          <w:p>
            <w:r>
              <w:rPr>
                <w:sz w:val="19"/>
                <w:szCs w:val="19"/>
              </w:rPr>
              <w:t xml:space="preserve">Depends on manufacturer SDK/partnership access</w:t>
            </w:r>
          </w:p>
        </w:tc>
      </w:tr>
      <w:tr>
        <w:tc>
          <w:tcPr>
            <w:tcW w:type="dxa" w:w="3400"/>
            <w:tcMar>
              <w:top w:type="dxa" w:w="70"/>
              <w:left w:type="dxa" w:w="100"/>
              <w:bottom w:type="dxa" w:w="70"/>
              <w:right w:type="dxa" w:w="100"/>
            </w:tcMar>
          </w:tcPr>
          <w:p>
            <w:r>
              <w:rPr>
                <w:sz w:val="19"/>
                <w:szCs w:val="19"/>
              </w:rPr>
              <w:t xml:space="preserve">Background volume-button trigger (screen-off)</w:t>
            </w:r>
          </w:p>
        </w:tc>
        <w:tc>
          <w:tcPr>
            <w:tcW w:type="dxa" w:w="5950"/>
            <w:tcMar>
              <w:top w:type="dxa" w:w="70"/>
              <w:left w:type="dxa" w:w="100"/>
              <w:bottom w:type="dxa" w:w="70"/>
              <w:right w:type="dxa" w:w="100"/>
            </w:tcMar>
          </w:tcPr>
          <w:p>
            <w:r>
              <w:rPr>
                <w:sz w:val="19"/>
                <w:szCs w:val="19"/>
              </w:rPr>
              <w:t xml:space="preserve">Requires AccessibilityService, real Google Play policy rejection risk if not justified very carefully — treated as a permission-equivalent blocker</w:t>
            </w:r>
          </w:p>
        </w:tc>
      </w:tr>
    </w:tbl>
    <w:p>
      <w:pPr>
        <w:spacing w:after="250"/>
      </w:pPr>
      <w:r>
        <w:t xml:space="preserve"/>
      </w:r>
    </w:p>
    <w:p>
      <w:r>
        <w:br w:type="page"/>
      </w:r>
    </w:p>
    <w:p>
      <w:pPr>
        <w:pStyle w:val="Heading1"/>
        <w:spacing w:after="200" w:before="400"/>
      </w:pPr>
      <w:r>
        <w:rPr>
          <w:b/>
          <w:bCs/>
          <w:color w:val="FF6B1A"/>
          <w:sz w:val="32"/>
          <w:szCs w:val="32"/>
        </w:rPr>
        <w:t xml:space="preserve">8. Response Architecture (New)</w:t>
      </w:r>
    </w:p>
    <w:p>
      <w:pPr>
        <w:spacing w:after="120"/>
      </w:pPr>
      <w:r>
        <w:rPr>
          <w:sz w:val="21"/>
          <w:szCs w:val="21"/>
        </w:rPr>
        <w:t xml:space="preserve">This section documents the concrete feature plan that operationalizes the positioning in Section 0. It was designed in direct response to a 35-question interrogation of the product that surfaced a single overarching gap: ARYAA's original design treated "alert delivered" as success, when in reality the response begins at the alert and everything after it was undesigned. The nine features that follow — labeled A through I — are the specific product answers.</w:t>
      </w:r>
    </w:p>
    <w:p>
      <w:pPr>
        <w:spacing w:after="120"/>
      </w:pPr>
      <w:r>
        <w:rPr>
          <w:sz w:val="21"/>
          <w:szCs w:val="21"/>
        </w:rPr>
        <w:t xml:space="preserve">These features cluster around three underlying design principles. Fix the principles, and roughly two-thirds of the interrogation questions get answered as a side effect.</w:t>
      </w:r>
    </w:p>
    <w:p>
      <w:pPr>
        <w:pStyle w:val="Heading2"/>
        <w:spacing w:after="150" w:before="300"/>
      </w:pPr>
      <w:r>
        <w:rPr>
          <w:b/>
          <w:bCs/>
          <w:color w:val="0A0F1E"/>
          <w:sz w:val="26"/>
          <w:szCs w:val="26"/>
        </w:rPr>
        <w:t xml:space="preserve">8.1 The Three Underlying Design Principles</w:t>
      </w:r>
    </w:p>
    <w:p>
      <w:pPr>
        <w:spacing w:after="120"/>
      </w:pPr>
      <w:r>
        <w:rPr>
          <w:b/>
          <w:bCs/>
          <w:sz w:val="21"/>
          <w:szCs w:val="21"/>
        </w:rPr>
        <w:t xml:space="preserve">Principle 1 — Design for the rescuer, not just the victim.</w:t>
      </w:r>
    </w:p>
    <w:p>
      <w:pPr>
        <w:spacing w:after="120"/>
      </w:pPr>
      <w:r>
        <w:rPr>
          <w:sz w:val="21"/>
          <w:szCs w:val="21"/>
        </w:rPr>
        <w:t xml:space="preserve">ARYAA's current design ends when the alert is delivered. The rescuer is on their own after that. This is the single largest gap in the product, and it is the reason questions like "my father is 300km away, now what?" have historically had no good answer.</w:t>
      </w:r>
    </w:p>
    <w:p>
      <w:pPr>
        <w:spacing w:after="120"/>
      </w:pPr>
      <w:r>
        <w:rPr>
          <w:b/>
          <w:bCs/>
          <w:sz w:val="21"/>
          <w:szCs w:val="21"/>
        </w:rPr>
        <w:t xml:space="preserve">Principle 2 — Layered response, not flat alerting.</w:t>
      </w:r>
    </w:p>
    <w:p>
      <w:pPr>
        <w:spacing w:after="120"/>
      </w:pPr>
      <w:r>
        <w:rPr>
          <w:sz w:val="21"/>
          <w:szCs w:val="21"/>
        </w:rPr>
        <w:t xml:space="preserve">Alerting 5 people equally when only 1 can actually help is not a response system, it is a broadcast. ARYAA needs to distinguish between people who provide emotional and informational value (family, faraway friends) and people who can physically be there (local responders, neighbours, 112 dispatch).</w:t>
      </w:r>
    </w:p>
    <w:p>
      <w:pPr>
        <w:spacing w:after="120"/>
      </w:pPr>
      <w:r>
        <w:rPr>
          <w:b/>
          <w:bCs/>
          <w:sz w:val="21"/>
          <w:szCs w:val="21"/>
        </w:rPr>
        <w:t xml:space="preserve">Principle 3 — Honesty about what ARYAA is and isn't.</w:t>
      </w:r>
    </w:p>
    <w:p>
      <w:pPr>
        <w:spacing w:after="120"/>
      </w:pPr>
      <w:r>
        <w:rPr>
          <w:sz w:val="21"/>
          <w:szCs w:val="21"/>
        </w:rPr>
        <w:t xml:space="preserve">Half the questions that felt "unwinnable" become winnable when ARYAA stops pretending to be a full emergency response system and owns the framing in Section 0: ARYAA is a signal amplifier that maximizes the chance help reaches you, not a guarantee that it will.</w:t>
      </w:r>
    </w:p>
    <w:p>
      <w:pPr>
        <w:pStyle w:val="Heading2"/>
        <w:spacing w:after="150" w:before="300"/>
      </w:pPr>
      <w:r>
        <w:rPr>
          <w:b/>
          <w:bCs/>
          <w:color w:val="0A0F1E"/>
          <w:sz w:val="26"/>
          <w:szCs w:val="26"/>
        </w:rPr>
        <w:t xml:space="preserve">8.2 The Nine Features</w:t>
      </w:r>
    </w:p>
    <w:p>
      <w:pPr>
        <w:pStyle w:val="Heading3"/>
        <w:spacing w:after="100" w:before="200"/>
      </w:pPr>
      <w:r>
        <w:rPr>
          <w:b/>
          <w:bCs/>
          <w:color w:val="0A0F1E"/>
          <w:sz w:val="22"/>
          <w:szCs w:val="22"/>
        </w:rPr>
        <w:t xml:space="preserve">Feature A — Structured Rescuer Playbook</w:t>
      </w:r>
    </w:p>
    <w:p>
      <w:pPr>
        <w:spacing w:after="100"/>
      </w:pPr>
      <w:r>
        <w:rPr>
          <w:b/>
          <w:bCs/>
          <w:color w:val="555555"/>
          <w:sz w:val="21"/>
          <w:szCs w:val="21"/>
        </w:rPr>
        <w:t xml:space="preserve">Answers: </w:t>
      </w:r>
      <w:r>
        <w:rPr>
          <w:i/>
          <w:iCs/>
          <w:color w:val="555555"/>
          <w:sz w:val="21"/>
          <w:szCs w:val="21"/>
        </w:rPr>
        <w:t xml:space="preserve">Q2, Q3, and half of the "father 250km away" scenario</w:t>
      </w:r>
    </w:p>
    <w:p>
      <w:pPr>
        <w:spacing w:after="120"/>
      </w:pPr>
      <w:r>
        <w:rPr>
          <w:sz w:val="21"/>
          <w:szCs w:val="21"/>
        </w:rPr>
        <w:t xml:space="preserve">When a trusted contact taps the SOS notification, they don't land on a map — they land on a Rescuer Playbook screen. The map is present, but so is a numbered, time-based, action-oriented checklist. Step 1 (0-2 min): CALL the person now — big green tap-to-call button. Step 2 (2-5 min): if no answer, contact their designated Local Responder (Feature B) — auto-revealed card with name, phone, and one-tap call. Step 3 (5-10 min): call India 112 for them, using a pre-filled speech template and coordinates automatically copied to clipboard. Step 4 (10+ min): coordinate with other contacts via auto-generated shareable message. This transforms "I got an alert" into "I have a job to do" — the single most important product change based on the interrogation.</w:t>
      </w:r>
    </w:p>
    <w:p>
      <w:pPr>
        <w:pStyle w:val="Heading3"/>
        <w:spacing w:after="100" w:before="200"/>
      </w:pPr>
      <w:r>
        <w:rPr>
          <w:b/>
          <w:bCs/>
          <w:color w:val="0A0F1E"/>
          <w:sz w:val="22"/>
          <w:szCs w:val="22"/>
        </w:rPr>
        <w:t xml:space="preserve">Feature B — Local Responder Tier (Distinct from Trusted Contacts)</w:t>
      </w:r>
    </w:p>
    <w:p>
      <w:pPr>
        <w:spacing w:after="100"/>
      </w:pPr>
      <w:r>
        <w:rPr>
          <w:b/>
          <w:bCs/>
          <w:color w:val="555555"/>
          <w:sz w:val="21"/>
          <w:szCs w:val="21"/>
        </w:rPr>
        <w:t xml:space="preserve">Answers: </w:t>
      </w:r>
      <w:r>
        <w:rPr>
          <w:i/>
          <w:iCs/>
          <w:color w:val="555555"/>
          <w:sz w:val="21"/>
          <w:szCs w:val="21"/>
        </w:rPr>
        <w:t xml:space="preserve">Q6, Q7, Q8, and the other half of the distance problem</w:t>
      </w:r>
    </w:p>
    <w:p>
      <w:pPr>
        <w:spacing w:after="120"/>
      </w:pPr>
      <w:r>
        <w:rPr>
          <w:sz w:val="21"/>
          <w:szCs w:val="21"/>
        </w:rPr>
        <w:t xml:space="preserve">Separate "trusted contact" into two tiers. Family/Emotional: people who need to know because they love you — alerted for coordination and reassurance. Local Responders: people who could physically be at your location within 30 minutes — alerted first, and with a specifically-worded push ("you are the closest person who could reach them"). During contact setup, prompt: "Is this person likely to be near you if something happens? [Yes / No / Sometimes]" — the answer determines the tier. If a user configures zero Local Responders, ARYAA explicitly warns them during setup — this is the difference between the product working and the product failing.</w:t>
      </w:r>
    </w:p>
    <w:p>
      <w:pPr>
        <w:pStyle w:val="Heading3"/>
        <w:spacing w:after="100" w:before="200"/>
      </w:pPr>
      <w:r>
        <w:rPr>
          <w:b/>
          <w:bCs/>
          <w:color w:val="0A0F1E"/>
          <w:sz w:val="22"/>
          <w:szCs w:val="22"/>
        </w:rPr>
        <w:t xml:space="preserve">Feature C — India 112 Integration</w:t>
      </w:r>
    </w:p>
    <w:p>
      <w:pPr>
        <w:spacing w:after="100"/>
      </w:pPr>
      <w:r>
        <w:rPr>
          <w:b/>
          <w:bCs/>
          <w:color w:val="555555"/>
          <w:sz w:val="21"/>
          <w:szCs w:val="21"/>
        </w:rPr>
        <w:t xml:space="preserve">Answers: </w:t>
      </w:r>
      <w:r>
        <w:rPr>
          <w:i/>
          <w:iCs/>
          <w:color w:val="555555"/>
          <w:sz w:val="21"/>
          <w:szCs w:val="21"/>
        </w:rPr>
        <w:t xml:space="preserve">Q1 partial, Q4, Q5, the "help never comes" question</w:t>
      </w:r>
    </w:p>
    <w:p>
      <w:pPr>
        <w:spacing w:after="120"/>
      </w:pPr>
      <w:r>
        <w:rPr>
          <w:sz w:val="21"/>
          <w:szCs w:val="21"/>
        </w:rPr>
        <w:t xml:space="preserve">India 112 is the government-mandated unified emergency number. ARYAA should always show "Call 112" on the sender's SOS screen (one tap dials, doesn't cancel the SOS, works in parallel) and on the recipient's Rescuer Playbook. After 15 minutes of an active SOS with no confirmed rescuer, auto-prompt the sender to dial 112 with coordinates ready to speak. This is the honest answer to "what if nobody responds" — ARYAA escalates to official infrastructure, doesn't just keep pinging friends.</w:t>
      </w:r>
    </w:p>
    <w:p>
      <w:pPr>
        <w:pStyle w:val="Heading3"/>
        <w:spacing w:after="100" w:before="200"/>
      </w:pPr>
      <w:r>
        <w:rPr>
          <w:b/>
          <w:bCs/>
          <w:color w:val="0A0F1E"/>
          <w:sz w:val="22"/>
          <w:szCs w:val="22"/>
        </w:rPr>
        <w:t xml:space="preserve">Feature D — Escalation Timeline (Time-Based Checkpoints)</w:t>
      </w:r>
    </w:p>
    <w:p>
      <w:pPr>
        <w:spacing w:after="100"/>
      </w:pPr>
      <w:r>
        <w:rPr>
          <w:b/>
          <w:bCs/>
          <w:color w:val="555555"/>
          <w:sz w:val="21"/>
          <w:szCs w:val="21"/>
        </w:rPr>
        <w:t xml:space="preserve">Answers: </w:t>
      </w:r>
      <w:r>
        <w:rPr>
          <w:i/>
          <w:iCs/>
          <w:color w:val="555555"/>
          <w:sz w:val="21"/>
          <w:szCs w:val="21"/>
        </w:rPr>
        <w:t xml:space="preserve">Q1, Q4, Q5</w:t>
      </w:r>
    </w:p>
    <w:p>
      <w:pPr>
        <w:spacing w:after="120"/>
      </w:pPr>
      <w:r>
        <w:rPr>
          <w:sz w:val="21"/>
          <w:szCs w:val="21"/>
        </w:rPr>
        <w:t xml:space="preserve">The next 5 minutes after SOS is triggered are now designed, not undefined. 0:00 alert dispatched to Local Responders first. 0:30 if none confirmed, family contacts alerted too. 2:00 if nobody confirmed, sender's own screen prompts "Call 112?". 5:00 auto-prompt sender to call 112 now. 10:00 second wave to any contacts marked as "may not have seen first alert". 15:00 auto-dial 112 prompt on lock screen with big-button UI. Directly addresses Q4 (nobody responds), Q5 (delayed response), and the "help never comes" question.</w:t>
      </w:r>
    </w:p>
    <w:p>
      <w:pPr>
        <w:pStyle w:val="Heading3"/>
        <w:spacing w:after="100" w:before="200"/>
      </w:pPr>
      <w:r>
        <w:rPr>
          <w:b/>
          <w:bCs/>
          <w:color w:val="0A0F1E"/>
          <w:sz w:val="22"/>
          <w:szCs w:val="22"/>
        </w:rPr>
        <w:t xml:space="preserve">Feature E — Voice Recording During SOS (and Fake Call)</w:t>
      </w:r>
    </w:p>
    <w:p>
      <w:pPr>
        <w:spacing w:after="100"/>
      </w:pPr>
      <w:r>
        <w:rPr>
          <w:b/>
          <w:bCs/>
          <w:color w:val="555555"/>
          <w:sz w:val="21"/>
          <w:szCs w:val="21"/>
        </w:rPr>
        <w:t xml:space="preserve">Answers: </w:t>
      </w:r>
      <w:r>
        <w:rPr>
          <w:i/>
          <w:iCs/>
          <w:color w:val="555555"/>
          <w:sz w:val="21"/>
          <w:szCs w:val="21"/>
        </w:rPr>
        <w:t xml:space="preserve">Q9, Q11, Q17, Q18, partial Q13</w:t>
      </w:r>
    </w:p>
    <w:p>
      <w:pPr>
        <w:spacing w:after="120"/>
      </w:pPr>
      <w:r>
        <w:rPr>
          <w:sz w:val="21"/>
          <w:szCs w:val="21"/>
        </w:rPr>
        <w:t xml:space="preserve">Automatically start audio recording via MediaRecorder the moment SOS is triggered. Continues in the foreground service, saved locally to encrypted storage, uploaded progressively (30-second segments) to the backend if reachable — evidence not lost even if the phone is destroyed. Contacts access via the web dashboard (Phase 3) through a time-limited authenticated link. Solves: victim can't speak but is capturing ambient audio; unconscious victim with phone nearby; evidence preservation. Also available as invisible recording during Fake Call for discreet evidence-gathering. Legal caveat (India's one-party consent laws vary) must be addressed in privacy policy and onboarding with explicit user acknowledgment before first use.</w:t>
      </w:r>
    </w:p>
    <w:p>
      <w:pPr>
        <w:pStyle w:val="Heading3"/>
        <w:spacing w:after="100" w:before="200"/>
      </w:pPr>
      <w:r>
        <w:rPr>
          <w:b/>
          <w:bCs/>
          <w:color w:val="0A0F1E"/>
          <w:sz w:val="22"/>
          <w:szCs w:val="22"/>
        </w:rPr>
        <w:t xml:space="preserve">Feature F — Live Location Sharing (Ongoing, Not Just During SOS)</w:t>
      </w:r>
    </w:p>
    <w:p>
      <w:pPr>
        <w:spacing w:after="100"/>
      </w:pPr>
      <w:r>
        <w:rPr>
          <w:b/>
          <w:bCs/>
          <w:color w:val="555555"/>
          <w:sz w:val="21"/>
          <w:szCs w:val="21"/>
        </w:rPr>
        <w:t xml:space="preserve">Answers: </w:t>
      </w:r>
      <w:r>
        <w:rPr>
          <w:i/>
          <w:iCs/>
          <w:color w:val="555555"/>
          <w:sz w:val="21"/>
          <w:szCs w:val="21"/>
        </w:rPr>
        <w:t xml:space="preserve">Q13, Q6/Q7/Q8 partial, Q16</w:t>
      </w:r>
    </w:p>
    <w:p>
      <w:pPr>
        <w:spacing w:after="120"/>
      </w:pPr>
      <w:r>
        <w:rPr>
          <w:sz w:val="21"/>
          <w:szCs w:val="21"/>
        </w:rPr>
        <w:t xml:space="preserve">A dedicated feature separate from SOS. User shares their live location with a chosen contact for a defined duration (30 min / 1 hr / 2 hr / until manually stopped). Updates every 30 seconds; contact sees a live map via the web dashboard (no app install needed). If location changes rapidly and unexpectedly (&gt;30km in 20 minutes when previously stationary), ARYAA auto-flags the contact: "Their location has changed unexpectedly — they may be being moved." If sharing is manually cancelled before timer expiry, the contact is notified. The one thing this does better than WhatsApp Live Location (answering Q16): triggerable without unlocking the phone via a Quick Settings tile, survives app kill via foreground service, detects unusual movement patterns and auto-alerts, and can be escalated to full SOS with one tap. WhatsApp Live Location is passive; ARYAA's is active.</w:t>
      </w:r>
    </w:p>
    <w:p>
      <w:pPr>
        <w:pStyle w:val="Heading3"/>
        <w:spacing w:after="100" w:before="200"/>
      </w:pPr>
      <w:r>
        <w:rPr>
          <w:b/>
          <w:bCs/>
          <w:color w:val="0A0F1E"/>
          <w:sz w:val="22"/>
          <w:szCs w:val="22"/>
        </w:rPr>
        <w:t xml:space="preserve">Feature G — Panic Freeze Mitigation</w:t>
      </w:r>
    </w:p>
    <w:p>
      <w:pPr>
        <w:spacing w:after="100"/>
      </w:pPr>
      <w:r>
        <w:rPr>
          <w:b/>
          <w:bCs/>
          <w:color w:val="555555"/>
          <w:sz w:val="21"/>
          <w:szCs w:val="21"/>
        </w:rPr>
        <w:t xml:space="preserve">Answers: </w:t>
      </w:r>
      <w:r>
        <w:rPr>
          <w:i/>
          <w:iCs/>
          <w:color w:val="555555"/>
          <w:sz w:val="21"/>
          <w:szCs w:val="21"/>
        </w:rPr>
        <w:t xml:space="preserve">Q27, Q28</w:t>
      </w:r>
    </w:p>
    <w:p>
      <w:pPr>
        <w:spacing w:after="120"/>
      </w:pPr>
      <w:r>
        <w:rPr>
          <w:sz w:val="21"/>
          <w:szCs w:val="21"/>
        </w:rPr>
        <w:t xml:space="preserve">Sensor-based passive trigger detection using accelerometer and microphone: sudden violent movement, a scream, glass breaking. When detected in a known "trusted safe zone violation", ARYAA does not auto-trigger SOS (too false-positive-prone), but surfaces a full-screen prompt: "Are you okay? Tap NO within 10 seconds to trigger SOS. No response = SOS auto-triggers." This inverts the psychology — the user just has to stay silent, not act. Also: trusted safe zones (home, workplace, campus) reduce false positives; in safe zones during safe hours, sensor triggers are ignored. Panic reduction is treated as a design property throughout — no red-alert visuals or scary sounds until an actual emergency (consistent with the Aetheric Security design system).</w:t>
      </w:r>
    </w:p>
    <w:p>
      <w:pPr>
        <w:pStyle w:val="Heading3"/>
        <w:spacing w:after="100" w:before="200"/>
      </w:pPr>
      <w:r>
        <w:rPr>
          <w:b/>
          <w:bCs/>
          <w:color w:val="0A0F1E"/>
          <w:sz w:val="22"/>
          <w:szCs w:val="22"/>
        </w:rPr>
        <w:t xml:space="preserve">Feature H — Failure Mode Honesty (Onboarding + Ongoing UI)</w:t>
      </w:r>
    </w:p>
    <w:p>
      <w:pPr>
        <w:spacing w:after="100"/>
      </w:pPr>
      <w:r>
        <w:rPr>
          <w:b/>
          <w:bCs/>
          <w:color w:val="555555"/>
          <w:sz w:val="21"/>
          <w:szCs w:val="21"/>
        </w:rPr>
        <w:t xml:space="preserve">Answers: </w:t>
      </w:r>
      <w:r>
        <w:rPr>
          <w:i/>
          <w:iCs/>
          <w:color w:val="555555"/>
          <w:sz w:val="21"/>
          <w:szCs w:val="21"/>
        </w:rPr>
        <w:t xml:space="preserve">Q21, Q22, Q23, Q24, Q34, Q35, "help never comes"</w:t>
      </w:r>
    </w:p>
    <w:p>
      <w:pPr>
        <w:spacing w:after="120"/>
      </w:pPr>
      <w:r>
        <w:rPr>
          <w:sz w:val="21"/>
          <w:szCs w:val="21"/>
        </w:rPr>
        <w:t xml:space="preserve">A single onboarding screen titled "What ARYAA can't do" that lists honestly: ARYAA cannot guarantee help arrives in time. If internet AND SMS both fail, ARYAA cannot reach your contacts (though offline location tracking continues on-device for later recovery). If your phone battery dies, ARYAA cannot operate. ARYAA is not a replacement for 112, police, or medical services — it is a way to reach them faster. Users who see this screen and continue using ARYAA are giving informed consent. Additionally, build a Failure Mode Fallback UI: if backend unreachable, show "Alerts sent via SMS only. Cloud services unavailable"; if SMS also fails, show "Unable to reach your contacts. Please dial 112 directly" with a big 112 button. Being upfront isn't a marketing weakness — it is the foundation of real trust.</w:t>
      </w:r>
    </w:p>
    <w:p>
      <w:pPr>
        <w:pStyle w:val="Heading3"/>
        <w:spacing w:after="100" w:before="200"/>
      </w:pPr>
      <w:r>
        <w:rPr>
          <w:b/>
          <w:bCs/>
          <w:color w:val="0A0F1E"/>
          <w:sz w:val="22"/>
          <w:szCs w:val="22"/>
        </w:rPr>
        <w:t xml:space="preserve">Feature I — Bluetooth Beacon Fallback</w:t>
      </w:r>
    </w:p>
    <w:p>
      <w:pPr>
        <w:spacing w:after="100"/>
      </w:pPr>
      <w:r>
        <w:rPr>
          <w:b/>
          <w:bCs/>
          <w:color w:val="555555"/>
          <w:sz w:val="21"/>
          <w:szCs w:val="21"/>
        </w:rPr>
        <w:t xml:space="preserve">Answers: </w:t>
      </w:r>
      <w:r>
        <w:rPr>
          <w:i/>
          <w:iCs/>
          <w:color w:val="555555"/>
          <w:sz w:val="21"/>
          <w:szCs w:val="21"/>
        </w:rPr>
        <w:t xml:space="preserve">Q25</w:t>
      </w:r>
    </w:p>
    <w:p>
      <w:pPr>
        <w:spacing w:after="120"/>
      </w:pPr>
      <w:r>
        <w:rPr>
          <w:sz w:val="21"/>
          <w:szCs w:val="21"/>
        </w:rPr>
        <w:t xml:space="preserve">The honest answer to "everything fails except Bluetooth." ARYAA transmits a BLE beacon with a simple identifier (user ID + emergency flag) that any nearby ARYAA-installed phone can pick up and relay to the backend on that receiver's behalf. Complex (mesh networking, privacy, battery considerations) — this is a Phase 3-or-4 feature, not near-term. But it exists as the answer to "what if everything fails" — nearby ARYAA users effectively become infrastructure when normal channels are unavailable.</w:t>
      </w:r>
    </w:p>
    <w:p>
      <w:pPr>
        <w:pStyle w:val="Heading2"/>
        <w:spacing w:after="150" w:before="300"/>
      </w:pPr>
      <w:r>
        <w:rPr>
          <w:b/>
          <w:bCs/>
          <w:color w:val="0A0F1E"/>
          <w:sz w:val="26"/>
          <w:szCs w:val="26"/>
        </w:rPr>
        <w:t xml:space="preserve">8.3 Questions That Don't Get Feature Answers (And What They Get Instead)</w:t>
      </w:r>
    </w:p>
    <w:p>
      <w:pPr>
        <w:spacing w:after="120"/>
      </w:pPr>
      <w:r>
        <w:rPr>
          <w:sz w:val="21"/>
          <w:szCs w:val="21"/>
        </w:rPr>
        <w:t xml:space="preserve">Some interrogation questions do not have feature answers. Trying to invent one for each would be dishonest. What each of these actually needs:</w:t>
      </w:r>
    </w:p>
    <w:p>
      <w:pPr>
        <w:pStyle w:val="ListParagraph"/>
        <w:numPr>
          <w:ilvl w:val="0"/>
          <w:numId w:val="2"/>
        </w:numPr>
        <w:spacing w:after="60"/>
      </w:pPr>
      <w:r>
        <w:rPr>
          <w:sz w:val="21"/>
          <w:szCs w:val="21"/>
        </w:rPr>
        <w:t xml:space="preserve">Q29 (delete your most-loved feature — does it still work?) — Founder gut-check, not a product question. Delete Fake Call or Duress Mode; the core SOS trigger + alert + escalation still works. Yes, the product still works — this is the correct answer.</w:t>
      </w:r>
    </w:p>
    <w:p>
      <w:pPr>
        <w:pStyle w:val="ListParagraph"/>
        <w:numPr>
          <w:ilvl w:val="0"/>
          <w:numId w:val="2"/>
        </w:numPr>
        <w:spacing w:after="60"/>
      </w:pPr>
      <w:r>
        <w:rPr>
          <w:sz w:val="21"/>
          <w:szCs w:val="21"/>
        </w:rPr>
        <w:t xml:space="preserve">Q30 (10MB, one week — what survives?) — The trigger button, contacts, and SMS fallback. Everything else is on top of that core. The MVP is smaller than what has been built, which is actually good — the core is defensible under maximum constraints.</w:t>
      </w:r>
    </w:p>
    <w:p>
      <w:pPr>
        <w:pStyle w:val="ListParagraph"/>
        <w:numPr>
          <w:ilvl w:val="0"/>
          <w:numId w:val="2"/>
        </w:numPr>
        <w:spacing w:after="60"/>
      </w:pPr>
      <w:r>
        <w:rPr>
          <w:sz w:val="21"/>
          <w:szCs w:val="21"/>
        </w:rPr>
        <w:t xml:space="preserve">Q31 (one additional life per year — which feature would you keep?) — Honestly, probably Feature C (112 auto-escalation), because it turns ARYAA from "alert some friends" into "guaranteed connection to trained emergency services".</w:t>
      </w:r>
    </w:p>
    <w:p>
      <w:pPr>
        <w:pStyle w:val="ListParagraph"/>
        <w:numPr>
          <w:ilvl w:val="0"/>
          <w:numId w:val="2"/>
        </w:numPr>
        <w:spacing w:after="60"/>
      </w:pPr>
      <w:r>
        <w:rPr>
          <w:sz w:val="21"/>
          <w:szCs w:val="21"/>
        </w:rPr>
        <w:t xml:space="preserve">Q32 (evidence, not opinion, that people need this) — Already exists: the 30-person survey with repeated, unprompted requests for exactly the features built. Direct quotes about bystander inaction, phone dying, freezing, needing something that works without internet.</w:t>
      </w:r>
    </w:p>
    <w:p>
      <w:pPr>
        <w:pStyle w:val="ListParagraph"/>
        <w:numPr>
          <w:ilvl w:val="0"/>
          <w:numId w:val="2"/>
        </w:numPr>
        <w:spacing w:after="60"/>
      </w:pPr>
      <w:r>
        <w:rPr>
          <w:sz w:val="21"/>
          <w:szCs w:val="21"/>
        </w:rPr>
        <w:t xml:space="preserve">Q33 (biggest assumption) — That people will actually add Local Responders and not just family. If they don't, the distance problem persists. Testable pre-launch by looking at what beta users configure.</w:t>
      </w:r>
    </w:p>
    <w:p>
      <w:pPr>
        <w:pStyle w:val="ListParagraph"/>
        <w:numPr>
          <w:ilvl w:val="0"/>
          <w:numId w:val="2"/>
        </w:numPr>
        <w:spacing w:after="60"/>
      </w:pPr>
      <w:r>
        <w:rPr>
          <w:sz w:val="21"/>
          <w:szCs w:val="21"/>
        </w:rPr>
        <w:t xml:space="preserve">Q34 (which assumption if false kills ARYAA?) — That FCM/SMS/data connectivity is reliable enough in real Indian emergencies. If most emergencies happen in signal-dead zones, ARYAA is fundamentally limited. Feature I (Bluetooth) exists as the long-term answer.</w:t>
      </w:r>
    </w:p>
    <w:p>
      <w:pPr>
        <w:pStyle w:val="ListParagraph"/>
        <w:numPr>
          <w:ilvl w:val="0"/>
          <w:numId w:val="2"/>
        </w:numPr>
        <w:spacing w:after="60"/>
      </w:pPr>
      <w:r>
        <w:rPr>
          <w:sz w:val="21"/>
          <w:szCs w:val="21"/>
        </w:rPr>
        <w:t xml:space="preserve">Q35 (what keeps you awake) — The distance problem plus the "help never comes" question. Both now being designed for, not ignored.</w:t>
      </w:r>
    </w:p>
    <w:p>
      <w:pPr>
        <w:pStyle w:val="ListParagraph"/>
        <w:numPr>
          <w:ilvl w:val="0"/>
          <w:numId w:val="2"/>
        </w:numPr>
        <w:spacing w:after="60"/>
      </w:pPr>
      <w:r>
        <w:rPr>
          <w:sz w:val="21"/>
          <w:szCs w:val="21"/>
        </w:rPr>
        <w:t xml:space="preserve">"Help never comes — who is responsible?" — Nobody, and ARYAA must be upfront about this. Airbags don't promise you survive. Fire alarms don't promise firefighters arrive in time. This is the honest, ethical framing, and Feature H is how it is communicated.</w:t>
      </w:r>
    </w:p>
    <w:p>
      <w:pPr>
        <w:pStyle w:val="ListParagraph"/>
        <w:numPr>
          <w:ilvl w:val="0"/>
          <w:numId w:val="2"/>
        </w:numPr>
        <w:spacing w:after="60"/>
      </w:pPr>
      <w:r>
        <w:rPr>
          <w:sz w:val="21"/>
          <w:szCs w:val="21"/>
        </w:rPr>
        <w:t xml:space="preserve">The father-250km scenario — Answered end-to-end by Features A + B + C + D combined. The Rescuer Playbook tells him exactly what to do: try calling, then contact her Local Responder, then dial 112 with her coordinates ready. Distance stops being a helplessness problem and becomes a coordination problem — one the app can help with.</w:t>
      </w:r>
    </w:p>
    <w:p>
      <w:pPr>
        <w:pStyle w:val="Heading2"/>
        <w:spacing w:after="150" w:before="300"/>
      </w:pPr>
      <w:r>
        <w:rPr>
          <w:b/>
          <w:bCs/>
          <w:color w:val="0A0F1E"/>
          <w:sz w:val="26"/>
          <w:szCs w:val="26"/>
        </w:rPr>
        <w:t xml:space="preserve">8.4 Suggested Build Sequence</w:t>
      </w:r>
    </w:p>
    <w:p>
      <w:pPr>
        <w:spacing w:after="120"/>
      </w:pPr>
      <w:r>
        <w:rPr>
          <w:sz w:val="21"/>
          <w:szCs w:val="21"/>
        </w:rPr>
        <w:t xml:space="preserve">Not all nine features have equal urgency. Suggested sequence:</w:t>
      </w:r>
    </w:p>
    <w:p>
      <w:pPr>
        <w:spacing w:after="120"/>
      </w:pPr>
      <w:r>
        <w:rPr>
          <w:b/>
          <w:bCs/>
          <w:sz w:val="21"/>
          <w:szCs w:val="21"/>
        </w:rPr>
        <w:t xml:space="preserve">Immediate (before any real users):</w:t>
      </w:r>
    </w:p>
    <w:p>
      <w:pPr>
        <w:pStyle w:val="ListParagraph"/>
        <w:numPr>
          <w:ilvl w:val="0"/>
          <w:numId w:val="2"/>
        </w:numPr>
        <w:spacing w:after="60"/>
      </w:pPr>
      <w:r>
        <w:rPr>
          <w:sz w:val="21"/>
          <w:szCs w:val="21"/>
        </w:rPr>
        <w:t xml:space="preserve">Feature B (Local Responder tier) — the foundation for everything else</w:t>
      </w:r>
    </w:p>
    <w:p>
      <w:pPr>
        <w:pStyle w:val="ListParagraph"/>
        <w:numPr>
          <w:ilvl w:val="0"/>
          <w:numId w:val="2"/>
        </w:numPr>
        <w:spacing w:after="60"/>
      </w:pPr>
      <w:r>
        <w:rPr>
          <w:sz w:val="21"/>
          <w:szCs w:val="21"/>
        </w:rPr>
        <w:t xml:space="preserve">Feature A (Rescuer Playbook) — the most important UX change in the whole product</w:t>
      </w:r>
    </w:p>
    <w:p>
      <w:pPr>
        <w:pStyle w:val="ListParagraph"/>
        <w:numPr>
          <w:ilvl w:val="0"/>
          <w:numId w:val="2"/>
        </w:numPr>
        <w:spacing w:after="60"/>
      </w:pPr>
      <w:r>
        <w:rPr>
          <w:sz w:val="21"/>
          <w:szCs w:val="21"/>
        </w:rPr>
        <w:t xml:space="preserve">Feature C (112 integration) — closes the "help never comes" gap</w:t>
      </w:r>
    </w:p>
    <w:p>
      <w:pPr>
        <w:pStyle w:val="ListParagraph"/>
        <w:numPr>
          <w:ilvl w:val="0"/>
          <w:numId w:val="2"/>
        </w:numPr>
        <w:spacing w:after="60"/>
      </w:pPr>
      <w:r>
        <w:rPr>
          <w:sz w:val="21"/>
          <w:szCs w:val="21"/>
        </w:rPr>
        <w:t xml:space="preserve">Feature D (Escalation Timeline) — makes the response structured</w:t>
      </w:r>
    </w:p>
    <w:p>
      <w:pPr>
        <w:spacing w:after="120"/>
      </w:pPr>
      <w:r>
        <w:rPr>
          <w:sz w:val="21"/>
          <w:szCs w:val="21"/>
        </w:rPr>
        <w:t xml:space="preserve">These four are interlocking and should be treated as one unit of work — "Unit 21: Response Architecture" — rather than four separate features.</w:t>
      </w:r>
    </w:p>
    <w:p>
      <w:pPr>
        <w:spacing w:after="120"/>
      </w:pPr>
      <w:r>
        <w:rPr>
          <w:b/>
          <w:bCs/>
          <w:sz w:val="21"/>
          <w:szCs w:val="21"/>
        </w:rPr>
        <w:t xml:space="preserve">Next (before public launch):</w:t>
      </w:r>
    </w:p>
    <w:p>
      <w:pPr>
        <w:pStyle w:val="ListParagraph"/>
        <w:numPr>
          <w:ilvl w:val="0"/>
          <w:numId w:val="2"/>
        </w:numPr>
        <w:spacing w:after="60"/>
      </w:pPr>
      <w:r>
        <w:rPr>
          <w:sz w:val="21"/>
          <w:szCs w:val="21"/>
        </w:rPr>
        <w:t xml:space="preserve">Feature H (Failure Mode Honesty + Fallback UI)</w:t>
      </w:r>
    </w:p>
    <w:p>
      <w:pPr>
        <w:pStyle w:val="ListParagraph"/>
        <w:numPr>
          <w:ilvl w:val="0"/>
          <w:numId w:val="2"/>
        </w:numPr>
        <w:spacing w:after="60"/>
      </w:pPr>
      <w:r>
        <w:rPr>
          <w:sz w:val="21"/>
          <w:szCs w:val="21"/>
        </w:rPr>
        <w:t xml:space="preserve">Feature E (Voice recording during SOS)</w:t>
      </w:r>
    </w:p>
    <w:p>
      <w:pPr>
        <w:pStyle w:val="ListParagraph"/>
        <w:numPr>
          <w:ilvl w:val="0"/>
          <w:numId w:val="2"/>
        </w:numPr>
        <w:spacing w:after="60"/>
      </w:pPr>
      <w:r>
        <w:rPr>
          <w:sz w:val="21"/>
          <w:szCs w:val="21"/>
        </w:rPr>
        <w:t xml:space="preserve">Feature F (Live Location Sharing)</w:t>
      </w:r>
    </w:p>
    <w:p>
      <w:pPr>
        <w:spacing w:after="120"/>
      </w:pPr>
      <w:r>
        <w:rPr>
          <w:b/>
          <w:bCs/>
          <w:sz w:val="21"/>
          <w:szCs w:val="21"/>
        </w:rPr>
        <w:t xml:space="preserve">Phase 3 or later:</w:t>
      </w:r>
    </w:p>
    <w:p>
      <w:pPr>
        <w:pStyle w:val="ListParagraph"/>
        <w:numPr>
          <w:ilvl w:val="0"/>
          <w:numId w:val="2"/>
        </w:numPr>
        <w:spacing w:after="60"/>
      </w:pPr>
      <w:r>
        <w:rPr>
          <w:sz w:val="21"/>
          <w:szCs w:val="21"/>
        </w:rPr>
        <w:t xml:space="preserve">Feature G (Panic Freeze Mitigation)</w:t>
      </w:r>
    </w:p>
    <w:p>
      <w:pPr>
        <w:pStyle w:val="ListParagraph"/>
        <w:numPr>
          <w:ilvl w:val="0"/>
          <w:numId w:val="2"/>
        </w:numPr>
        <w:spacing w:after="60"/>
      </w:pPr>
      <w:r>
        <w:rPr>
          <w:sz w:val="21"/>
          <w:szCs w:val="21"/>
        </w:rPr>
        <w:t xml:space="preserve">Feature I (Bluetooth mesh fallback)</w:t>
      </w:r>
    </w:p>
    <w:p>
      <w:pPr>
        <w:pBdr>
          <w:bottom w:val="single" w:color="CCCCCC" w:sz="6"/>
        </w:pBdr>
        <w:spacing w:after="200" w:before="100"/>
      </w:pPr>
      <w:r>
        <w:t xml:space="preserve"/>
      </w:r>
    </w:p>
    <w:p>
      <w:pPr>
        <w:jc w:val="center"/>
      </w:pPr>
      <w:r>
        <w:rPr>
          <w:i/>
          <w:iCs/>
          <w:color w:val="555555"/>
          <w:sz w:val="18"/>
          <w:szCs w:val="18"/>
        </w:rPr>
        <w:t xml:space="preserve">ARYAA — Emergency Communication &amp; Coordination Platform</w:t>
      </w:r>
    </w:p>
    <w:p>
      <w:pPr>
        <w:jc w:val="center"/>
      </w:pPr>
      <w:r>
        <w:rPr>
          <w:i/>
          <w:iCs/>
          <w:color w:val="555555"/>
          <w:sz w:val="18"/>
          <w:szCs w:val="18"/>
        </w:rPr>
        <w:t xml:space="preserve">Built for Pune, designed for India.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2026-07-11T14:10:57.781Z</dcterms:created>
  <dcterms:modified xsi:type="dcterms:W3CDTF">2026-07-11T14:10:57.796Z</dcterms:modified>
</cp:coreProperties>
</file>

<file path=docProps/custom.xml><?xml version="1.0" encoding="utf-8"?>
<Properties xmlns="http://schemas.openxmlformats.org/officeDocument/2006/custom-properties" xmlns:vt="http://schemas.openxmlformats.org/officeDocument/2006/docPropsVTypes"/>
</file>