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jc w:val="right"/>
        <w:rPr>
          <w:sz w:val="44"/>
          <w:szCs w:val="44"/>
        </w:rPr>
      </w:pPr>
      <w:r>
        <w:rPr>
          <w:sz w:val="44"/>
          <w:szCs w:val="44"/>
        </w:rPr>
        <w:t>共达地gddeploy推理SDK用户手册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br w:type="page"/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sdt>
      <w:sdtPr>
        <w:rPr>
          <w:lang w:val="zh-CN"/>
        </w:rPr>
        <w:id w:val="-1455552171"/>
        <w:docPartObj>
          <w:docPartGallery w:val="Table of Contents"/>
          <w:docPartUnique/>
        </w:docPartObj>
      </w:sdtPr>
      <w:sdtEndPr>
        <w:rPr>
          <w:rFonts w:eastAsia="Microsoft YaHei UI" w:asciiTheme="minorHAnsi" w:hAnsiTheme="minorHAnsi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1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"_Toc131684713"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</w:rPr>
            <w:t>1.</w:t>
          </w:r>
          <w:r>
            <w:rPr>
              <w:rFonts w:eastAsiaTheme="minorEastAsia"/>
            </w:rPr>
            <w:tab/>
          </w:r>
          <w:r>
            <w:rPr>
              <w:rStyle w:val="14"/>
              <w:rFonts w:ascii="Times New Roman" w:hAnsi="Times New Roman" w:cs="Times New Roma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_Toc131684713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"_Toc131684714"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</w:rPr>
            <w:t>2.SDK使用说明</w:t>
          </w:r>
          <w:r>
            <w:tab/>
          </w:r>
          <w:r>
            <w:fldChar w:fldCharType="begin"/>
          </w:r>
          <w:r>
            <w:instrText xml:space="preserve"> PAGEREF _Toc131684714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"_Toc131684715" </w:instrText>
          </w:r>
          <w:r>
            <w:fldChar w:fldCharType="separate"/>
          </w:r>
          <w:r>
            <w:rPr>
              <w:rStyle w:val="14"/>
              <w:rFonts w:ascii="Times New Roman" w:hAnsi="Times New Roman" w:eastAsia="SimSun" w:cs="Times New Roman"/>
              <w:b/>
              <w:bCs/>
              <w:kern w:val="0"/>
            </w:rPr>
            <w:t>2.1 Runner说明</w:t>
          </w:r>
          <w:r>
            <w:tab/>
          </w:r>
          <w:r>
            <w:fldChar w:fldCharType="begin"/>
          </w:r>
          <w:r>
            <w:instrText xml:space="preserve"> PAGEREF _Toc131684715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"_Toc131684716" </w:instrText>
          </w:r>
          <w:r>
            <w:fldChar w:fldCharType="separate"/>
          </w:r>
          <w:r>
            <w:rPr>
              <w:rStyle w:val="14"/>
              <w:rFonts w:ascii="Times New Roman" w:hAnsi="Times New Roman" w:eastAsia="SimSun" w:cs="Times New Roman"/>
              <w:b/>
              <w:bCs/>
              <w:kern w:val="0"/>
            </w:rPr>
            <w:t>2.2 API调用流程：</w:t>
          </w:r>
          <w:r>
            <w:tab/>
          </w:r>
          <w:r>
            <w:fldChar w:fldCharType="begin"/>
          </w:r>
          <w:r>
            <w:instrText xml:space="preserve"> PAGEREF _Toc131684716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"_Toc131684717" </w:instrText>
          </w:r>
          <w:r>
            <w:fldChar w:fldCharType="separate"/>
          </w:r>
          <w:r>
            <w:rPr>
              <w:rStyle w:val="14"/>
              <w:rFonts w:ascii="Times New Roman" w:hAnsi="Times New Roman" w:eastAsia="SimSun" w:cs="Times New Roman"/>
              <w:b/>
              <w:bCs/>
              <w:kern w:val="0"/>
            </w:rPr>
            <w:t>2.2.1 Infer API</w:t>
          </w:r>
          <w:r>
            <w:tab/>
          </w:r>
          <w:r>
            <w:fldChar w:fldCharType="begin"/>
          </w:r>
          <w:r>
            <w:instrText xml:space="preserve"> PAGEREF _Toc131684717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"_Toc131684718" </w:instrText>
          </w:r>
          <w:r>
            <w:fldChar w:fldCharType="separate"/>
          </w:r>
          <w:r>
            <w:rPr>
              <w:rStyle w:val="14"/>
              <w:rFonts w:ascii="Times New Roman" w:hAnsi="Times New Roman" w:eastAsia="SimSun" w:cs="Times New Roman"/>
              <w:b/>
              <w:bCs/>
              <w:kern w:val="0"/>
            </w:rPr>
            <w:t>2.2.2 Session API</w:t>
          </w:r>
          <w:r>
            <w:tab/>
          </w:r>
          <w:r>
            <w:fldChar w:fldCharType="begin"/>
          </w:r>
          <w:r>
            <w:instrText xml:space="preserve"> PAGEREF _Toc131684718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"_Toc131684719" </w:instrText>
          </w:r>
          <w:r>
            <w:fldChar w:fldCharType="separate"/>
          </w:r>
          <w:r>
            <w:rPr>
              <w:rStyle w:val="14"/>
              <w:rFonts w:ascii="Times New Roman" w:hAnsi="Times New Roman" w:eastAsia="SimSun" w:cs="Times New Roman"/>
              <w:b/>
              <w:bCs/>
              <w:kern w:val="0"/>
            </w:rPr>
            <w:t>2.2.3 Processor API</w:t>
          </w:r>
          <w:r>
            <w:tab/>
          </w:r>
          <w:r>
            <w:fldChar w:fldCharType="begin"/>
          </w:r>
          <w:r>
            <w:instrText xml:space="preserve"> PAGEREF _Toc131684719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"_Toc131684720" </w:instrText>
          </w:r>
          <w:r>
            <w:fldChar w:fldCharType="separate"/>
          </w:r>
          <w:r>
            <w:rPr>
              <w:rStyle w:val="14"/>
              <w:rFonts w:ascii="Times New Roman" w:hAnsi="Times New Roman" w:eastAsia="SimSun" w:cs="Times New Roman"/>
              <w:b/>
              <w:bCs/>
              <w:kern w:val="0"/>
            </w:rPr>
            <w:t>2.3 API详细说明</w:t>
          </w:r>
          <w:r>
            <w:tab/>
          </w:r>
          <w:r>
            <w:fldChar w:fldCharType="begin"/>
          </w:r>
          <w:r>
            <w:instrText xml:space="preserve"> PAGEREF _Toc131684720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"_Toc131684721" </w:instrText>
          </w:r>
          <w:r>
            <w:fldChar w:fldCharType="separate"/>
          </w:r>
          <w:r>
            <w:rPr>
              <w:rStyle w:val="14"/>
              <w:rFonts w:ascii="Times New Roman" w:hAnsi="Times New Roman" w:eastAsia="SimSun" w:cs="Times New Roman"/>
              <w:b/>
              <w:bCs/>
              <w:kern w:val="0"/>
            </w:rPr>
            <w:t>2.4 数据结构定义：</w:t>
          </w:r>
          <w:r>
            <w:tab/>
          </w:r>
          <w:r>
            <w:fldChar w:fldCharType="begin"/>
          </w:r>
          <w:r>
            <w:instrText xml:space="preserve"> PAGEREF _Toc131684721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"_Toc131684722" </w:instrText>
          </w:r>
          <w:r>
            <w:fldChar w:fldCharType="separate"/>
          </w:r>
          <w:r>
            <w:rPr>
              <w:rStyle w:val="14"/>
              <w:rFonts w:ascii="Times New Roman" w:hAnsi="Times New Roman" w:eastAsia="SimSun" w:cs="Times New Roman"/>
              <w:b/>
              <w:bCs/>
              <w:kern w:val="0"/>
            </w:rPr>
            <w:t>2.5 结果解析说明：</w:t>
          </w:r>
          <w:r>
            <w:tab/>
          </w:r>
          <w:r>
            <w:fldChar w:fldCharType="begin"/>
          </w:r>
          <w:r>
            <w:instrText xml:space="preserve"> PAGEREF _Toc131684722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"_Toc131684723" </w:instrText>
          </w:r>
          <w:r>
            <w:fldChar w:fldCharType="separate"/>
          </w:r>
          <w:r>
            <w:rPr>
              <w:rStyle w:val="14"/>
              <w:rFonts w:ascii="Times New Roman" w:hAnsi="Times New Roman" w:eastAsia="SimSun" w:cs="Times New Roman"/>
              <w:b/>
              <w:bCs/>
              <w:kern w:val="0"/>
            </w:rPr>
            <w:t>2.6 内存管理说明</w:t>
          </w:r>
          <w:r>
            <w:tab/>
          </w:r>
          <w:r>
            <w:fldChar w:fldCharType="begin"/>
          </w:r>
          <w:r>
            <w:instrText xml:space="preserve"> PAGEREF _Toc131684723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"_Toc131684724" </w:instrText>
          </w:r>
          <w:r>
            <w:fldChar w:fldCharType="separate"/>
          </w:r>
          <w:r>
            <w:rPr>
              <w:rStyle w:val="14"/>
            </w:rPr>
            <w:t>3.工具使用</w:t>
          </w:r>
          <w:r>
            <w:tab/>
          </w:r>
          <w:r>
            <w:fldChar w:fldCharType="begin"/>
          </w:r>
          <w:r>
            <w:instrText xml:space="preserve"> PAGEREF _Toc131684724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"_Toc131684725" </w:instrText>
          </w:r>
          <w:r>
            <w:fldChar w:fldCharType="separate"/>
          </w:r>
          <w:r>
            <w:rPr>
              <w:rStyle w:val="14"/>
              <w:rFonts w:ascii="Times New Roman" w:hAnsi="Times New Roman" w:eastAsia="SimSun" w:cs="Times New Roman"/>
              <w:b/>
              <w:bCs/>
              <w:kern w:val="0"/>
            </w:rPr>
            <w:t>3.1 获取硬件SN</w:t>
          </w:r>
          <w:r>
            <w:tab/>
          </w:r>
          <w:r>
            <w:fldChar w:fldCharType="begin"/>
          </w:r>
          <w:r>
            <w:instrText xml:space="preserve"> PAGEREF _Toc131684725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"_Toc131684726" </w:instrText>
          </w:r>
          <w:r>
            <w:fldChar w:fldCharType="separate"/>
          </w:r>
          <w:r>
            <w:rPr>
              <w:rStyle w:val="14"/>
              <w:rFonts w:ascii="Times New Roman" w:hAnsi="Times New Roman" w:eastAsia="SimSun" w:cs="Times New Roman"/>
              <w:b/>
              <w:bCs/>
              <w:kern w:val="0"/>
            </w:rPr>
            <w:t>3.2 测试应用程序</w:t>
          </w:r>
          <w:r>
            <w:tab/>
          </w:r>
          <w:r>
            <w:fldChar w:fldCharType="begin"/>
          </w:r>
          <w:r>
            <w:instrText xml:space="preserve"> PAGEREF _Toc131684726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"_Toc131684727" </w:instrText>
          </w:r>
          <w:r>
            <w:fldChar w:fldCharType="separate"/>
          </w:r>
          <w:r>
            <w:rPr>
              <w:rStyle w:val="14"/>
              <w:rFonts w:ascii="Times New Roman" w:hAnsi="Times New Roman" w:eastAsia="SimSun" w:cs="Times New Roman"/>
              <w:b/>
              <w:bCs/>
              <w:kern w:val="36"/>
            </w:rPr>
            <w:t>4.</w:t>
          </w:r>
          <w:r>
            <w:rPr>
              <w:rFonts w:eastAsiaTheme="minorEastAsia"/>
            </w:rPr>
            <w:tab/>
          </w:r>
          <w:r>
            <w:rPr>
              <w:rStyle w:val="14"/>
              <w:rFonts w:ascii="Times New Roman" w:hAnsi="Times New Roman" w:eastAsia="SimSun" w:cs="Times New Roman"/>
              <w:b/>
              <w:bCs/>
              <w:kern w:val="36"/>
            </w:rPr>
            <w:t>sample说明</w:t>
          </w:r>
          <w:r>
            <w:tab/>
          </w:r>
          <w:r>
            <w:fldChar w:fldCharType="begin"/>
          </w:r>
          <w:r>
            <w:instrText xml:space="preserve"> PAGEREF _Toc131684727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"_Toc131684728" </w:instrText>
          </w:r>
          <w:r>
            <w:fldChar w:fldCharType="separate"/>
          </w:r>
          <w:r>
            <w:rPr>
              <w:rStyle w:val="14"/>
              <w:rFonts w:ascii="Times New Roman" w:hAnsi="Times New Roman" w:eastAsia="SimSun" w:cs="Times New Roman"/>
              <w:b/>
              <w:bCs/>
              <w:kern w:val="36"/>
            </w:rPr>
            <w:t>5.</w:t>
          </w:r>
          <w:r>
            <w:rPr>
              <w:rFonts w:eastAsiaTheme="minorEastAsia"/>
            </w:rPr>
            <w:tab/>
          </w:r>
          <w:r>
            <w:rPr>
              <w:rStyle w:val="14"/>
              <w:rFonts w:ascii="Times New Roman" w:hAnsi="Times New Roman" w:eastAsia="SimSun" w:cs="Times New Roman"/>
              <w:b/>
              <w:bCs/>
              <w:kern w:val="36"/>
            </w:rPr>
            <w:t>FAQ</w:t>
          </w:r>
          <w:r>
            <w:tab/>
          </w:r>
          <w:r>
            <w:fldChar w:fldCharType="begin"/>
          </w:r>
          <w:r>
            <w:instrText xml:space="preserve"> PAGEREF _Toc131684728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spacing w:line="240" w:lineRule="auto"/>
        <w:jc w:val="left"/>
        <w:rPr>
          <w:rFonts w:ascii="Times New Roman" w:hAnsi="Times New Roman" w:eastAsia="SimSun" w:cs="Times New Roman"/>
          <w:kern w:val="0"/>
          <w:sz w:val="24"/>
          <w:szCs w:val="24"/>
        </w:r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文档</w:t>
      </w:r>
      <w:r>
        <w:rPr>
          <w:rFonts w:hint="eastAsia" w:ascii="Times New Roman" w:hAnsi="Times New Roman" w:eastAsia="SimSun" w:cs="Times New Roman"/>
          <w:kern w:val="0"/>
          <w:sz w:val="24"/>
          <w:szCs w:val="24"/>
        </w:rPr>
        <w:t>记录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kern w:val="0"/>
                <w:sz w:val="24"/>
                <w:szCs w:val="24"/>
              </w:rPr>
              <w:t>修改版本</w:t>
            </w:r>
          </w:p>
        </w:tc>
        <w:tc>
          <w:tcPr>
            <w:tcW w:w="2765" w:type="dxa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kern w:val="0"/>
                <w:sz w:val="24"/>
                <w:szCs w:val="24"/>
              </w:rPr>
              <w:t>修改内容</w:t>
            </w:r>
          </w:p>
        </w:tc>
        <w:tc>
          <w:tcPr>
            <w:tcW w:w="2766" w:type="dxa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kern w:val="0"/>
                <w:sz w:val="24"/>
                <w:szCs w:val="24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kern w:val="0"/>
                <w:sz w:val="24"/>
                <w:szCs w:val="24"/>
              </w:rPr>
              <w:t>V0.1</w:t>
            </w:r>
          </w:p>
        </w:tc>
        <w:tc>
          <w:tcPr>
            <w:tcW w:w="2765" w:type="dxa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kern w:val="0"/>
                <w:sz w:val="24"/>
                <w:szCs w:val="24"/>
              </w:rPr>
              <w:t>初始化文档</w:t>
            </w:r>
          </w:p>
        </w:tc>
        <w:tc>
          <w:tcPr>
            <w:tcW w:w="2766" w:type="dxa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kern w:val="0"/>
                <w:sz w:val="24"/>
                <w:szCs w:val="24"/>
              </w:rPr>
              <w:t>李桂友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kern w:val="0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kern w:val="0"/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kern w:val="0"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br w:type="page"/>
      </w:r>
    </w:p>
    <w:p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131684713"/>
      <w:r>
        <w:rPr>
          <w:rFonts w:ascii="Times New Roman" w:hAnsi="Times New Roman" w:cs="Times New Roman"/>
        </w:rPr>
        <w:t>概述</w:t>
      </w:r>
      <w:bookmarkEnd w:id="0"/>
    </w:p>
    <w:p>
      <w:pPr>
        <w:widowControl/>
        <w:ind w:firstLine="48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gddeploy是共达地面向模型部署推理场景自创的推理部署框架，具有简易、多接口、性能高效、对接多款推理芯片等优点，以满足不同客户需求。以下是框架的总体示意图：</w:t>
      </w:r>
    </w:p>
    <w:p>
      <w:pPr>
        <w:widowControl/>
        <w:ind w:firstLine="48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ind w:firstLine="48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ind w:firstLine="48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ind w:firstLine="48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目前已支持硬件平台和算法列表：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850"/>
        <w:gridCol w:w="848"/>
        <w:gridCol w:w="1037"/>
        <w:gridCol w:w="1037"/>
        <w:gridCol w:w="1037"/>
        <w:gridCol w:w="1037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kern w:val="0"/>
                <w:sz w:val="24"/>
                <w:szCs w:val="24"/>
              </w:rPr>
              <w:t>硬件\算法</w:t>
            </w:r>
          </w:p>
        </w:tc>
        <w:tc>
          <w:tcPr>
            <w:tcW w:w="850" w:type="dxa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kern w:val="0"/>
                <w:sz w:val="24"/>
                <w:szCs w:val="24"/>
              </w:rPr>
              <w:t>分类</w:t>
            </w:r>
          </w:p>
        </w:tc>
        <w:tc>
          <w:tcPr>
            <w:tcW w:w="848" w:type="dxa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kern w:val="0"/>
                <w:sz w:val="24"/>
                <w:szCs w:val="24"/>
              </w:rPr>
              <w:t>检测</w:t>
            </w:r>
          </w:p>
        </w:tc>
        <w:tc>
          <w:tcPr>
            <w:tcW w:w="1037" w:type="dxa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kern w:val="0"/>
                <w:sz w:val="24"/>
                <w:szCs w:val="24"/>
              </w:rPr>
              <w:t>姿态</w:t>
            </w:r>
          </w:p>
        </w:tc>
        <w:tc>
          <w:tcPr>
            <w:tcW w:w="1037" w:type="dxa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kern w:val="0"/>
                <w:sz w:val="24"/>
                <w:szCs w:val="24"/>
              </w:rPr>
              <w:t>分割</w:t>
            </w:r>
          </w:p>
        </w:tc>
        <w:tc>
          <w:tcPr>
            <w:tcW w:w="1037" w:type="dxa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kern w:val="0"/>
                <w:sz w:val="24"/>
                <w:szCs w:val="24"/>
              </w:rPr>
              <w:t>OCR</w:t>
            </w:r>
          </w:p>
        </w:tc>
        <w:tc>
          <w:tcPr>
            <w:tcW w:w="1037" w:type="dxa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kern w:val="0"/>
                <w:sz w:val="24"/>
                <w:szCs w:val="24"/>
              </w:rPr>
              <w:t>动作</w:t>
            </w:r>
          </w:p>
        </w:tc>
        <w:tc>
          <w:tcPr>
            <w:tcW w:w="1037" w:type="dxa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kern w:val="0"/>
                <w:sz w:val="24"/>
                <w:szCs w:val="24"/>
              </w:rPr>
              <w:t>多模态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kern w:val="0"/>
                <w:sz w:val="24"/>
                <w:szCs w:val="24"/>
              </w:rPr>
              <w:t>Nvidia</w:t>
            </w:r>
          </w:p>
        </w:tc>
        <w:tc>
          <w:tcPr>
            <w:tcW w:w="850" w:type="dxa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kern w:val="0"/>
                <w:sz w:val="24"/>
                <w:szCs w:val="24"/>
              </w:rPr>
            </w:pPr>
          </w:p>
        </w:tc>
        <w:tc>
          <w:tcPr>
            <w:tcW w:w="848" w:type="dxa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kern w:val="0"/>
                <w:sz w:val="24"/>
                <w:szCs w:val="24"/>
              </w:rPr>
            </w:pPr>
          </w:p>
        </w:tc>
        <w:tc>
          <w:tcPr>
            <w:tcW w:w="1037" w:type="dxa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kern w:val="0"/>
                <w:sz w:val="24"/>
                <w:szCs w:val="24"/>
              </w:rPr>
            </w:pPr>
          </w:p>
        </w:tc>
        <w:tc>
          <w:tcPr>
            <w:tcW w:w="1037" w:type="dxa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kern w:val="0"/>
                <w:sz w:val="24"/>
                <w:szCs w:val="24"/>
              </w:rPr>
            </w:pPr>
          </w:p>
        </w:tc>
        <w:tc>
          <w:tcPr>
            <w:tcW w:w="1037" w:type="dxa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kern w:val="0"/>
                <w:sz w:val="24"/>
                <w:szCs w:val="24"/>
              </w:rPr>
            </w:pPr>
          </w:p>
        </w:tc>
        <w:tc>
          <w:tcPr>
            <w:tcW w:w="1037" w:type="dxa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kern w:val="0"/>
                <w:sz w:val="24"/>
                <w:szCs w:val="24"/>
              </w:rPr>
            </w:pPr>
          </w:p>
        </w:tc>
        <w:tc>
          <w:tcPr>
            <w:tcW w:w="1037" w:type="dxa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kern w:val="0"/>
                <w:sz w:val="24"/>
                <w:szCs w:val="24"/>
              </w:rPr>
              <w:t>算能</w:t>
            </w:r>
          </w:p>
        </w:tc>
        <w:tc>
          <w:tcPr>
            <w:tcW w:w="850" w:type="dxa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  <w:sz w:val="24"/>
                <w:szCs w:val="24"/>
              </w:rPr>
            </w:pPr>
            <w:r>
              <w:rPr>
                <w:rFonts w:hint="eastAsia" w:ascii="MS Gothic" w:hAnsi="MS Gothic" w:eastAsia="MS Gothic" w:cs="MS Gothic"/>
                <w:kern w:val="0"/>
                <w:sz w:val="24"/>
                <w:szCs w:val="24"/>
              </w:rPr>
              <w:t>✔</w:t>
            </w:r>
          </w:p>
        </w:tc>
        <w:tc>
          <w:tcPr>
            <w:tcW w:w="848" w:type="dxa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kern w:val="0"/>
                <w:sz w:val="24"/>
                <w:szCs w:val="24"/>
              </w:rPr>
            </w:pPr>
            <w:r>
              <w:rPr>
                <w:rFonts w:hint="eastAsia" w:ascii="MS Gothic" w:hAnsi="MS Gothic" w:eastAsia="MS Gothic" w:cs="MS Gothic"/>
                <w:kern w:val="0"/>
                <w:sz w:val="24"/>
                <w:szCs w:val="24"/>
              </w:rPr>
              <w:t>✔</w:t>
            </w:r>
          </w:p>
        </w:tc>
        <w:tc>
          <w:tcPr>
            <w:tcW w:w="1037" w:type="dxa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kern w:val="0"/>
                <w:sz w:val="24"/>
                <w:szCs w:val="24"/>
              </w:rPr>
            </w:pPr>
            <w:r>
              <w:rPr>
                <w:rFonts w:hint="eastAsia" w:ascii="MS Gothic" w:hAnsi="MS Gothic" w:eastAsia="MS Gothic" w:cs="MS Gothic"/>
                <w:kern w:val="0"/>
                <w:sz w:val="24"/>
                <w:szCs w:val="24"/>
              </w:rPr>
              <w:t>✔</w:t>
            </w:r>
          </w:p>
        </w:tc>
        <w:tc>
          <w:tcPr>
            <w:tcW w:w="1037" w:type="dxa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kern w:val="0"/>
                <w:sz w:val="24"/>
                <w:szCs w:val="24"/>
              </w:rPr>
            </w:pPr>
            <w:r>
              <w:rPr>
                <w:rFonts w:hint="eastAsia" w:ascii="MS Gothic" w:hAnsi="MS Gothic" w:eastAsia="MS Gothic" w:cs="MS Gothic"/>
                <w:kern w:val="0"/>
                <w:sz w:val="24"/>
                <w:szCs w:val="24"/>
              </w:rPr>
              <w:t>✔</w:t>
            </w:r>
          </w:p>
        </w:tc>
        <w:tc>
          <w:tcPr>
            <w:tcW w:w="1037" w:type="dxa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kern w:val="0"/>
                <w:sz w:val="24"/>
                <w:szCs w:val="24"/>
              </w:rPr>
            </w:pPr>
          </w:p>
        </w:tc>
        <w:tc>
          <w:tcPr>
            <w:tcW w:w="1037" w:type="dxa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kern w:val="0"/>
                <w:sz w:val="24"/>
                <w:szCs w:val="24"/>
              </w:rPr>
            </w:pPr>
          </w:p>
        </w:tc>
        <w:tc>
          <w:tcPr>
            <w:tcW w:w="1037" w:type="dxa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kern w:val="0"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SDK包包含目录和说明：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hint="eastAsia" w:ascii="Times New Roman" w:hAnsi="Times New Roman" w:eastAsia="SimSun" w:cs="Times New Roman"/>
          <w:kern w:val="0"/>
          <w:sz w:val="24"/>
          <w:szCs w:val="24"/>
        </w:rPr>
        <w:t>third</w:t>
      </w:r>
      <w:r>
        <w:rPr>
          <w:rFonts w:ascii="Times New Roman" w:hAnsi="Times New Roman" w:eastAsia="SimSun" w:cs="Times New Roman"/>
          <w:kern w:val="0"/>
          <w:sz w:val="24"/>
          <w:szCs w:val="24"/>
        </w:rPr>
        <w:t>party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opencv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ffmpeg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bin    //测试可执行程序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dockerfile</w:t>
      </w:r>
      <w:r>
        <w:rPr>
          <w:rFonts w:ascii="Times New Roman" w:hAnsi="Times New Roman" w:eastAsia="SimSun" w:cs="Times New Roman"/>
          <w:kern w:val="0"/>
          <w:sz w:val="24"/>
          <w:szCs w:val="24"/>
        </w:rPr>
        <w:tab/>
      </w:r>
      <w:r>
        <w:rPr>
          <w:rFonts w:ascii="Times New Roman" w:hAnsi="Times New Roman" w:eastAsia="SimSun" w:cs="Times New Roman"/>
          <w:kern w:val="0"/>
          <w:sz w:val="24"/>
          <w:szCs w:val="24"/>
        </w:rPr>
        <w:t>//</w:t>
      </w:r>
      <w:r>
        <w:rPr>
          <w:rFonts w:hint="eastAsia" w:ascii="Times New Roman" w:hAnsi="Times New Roman" w:eastAsia="SimSun" w:cs="Times New Roman"/>
          <w:kern w:val="0"/>
          <w:sz w:val="24"/>
          <w:szCs w:val="24"/>
        </w:rPr>
        <w:t>搭建环境使用的docker和安装脚本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docs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lib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include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sample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tools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</w:t>
      </w:r>
      <w:r>
        <w:rPr>
          <w:rFonts w:hint="eastAsia" w:ascii="Times New Roman" w:hAnsi="Times New Roman" w:eastAsia="SimSun" w:cs="Times New Roman"/>
          <w:kern w:val="0"/>
          <w:sz w:val="24"/>
          <w:szCs w:val="24"/>
        </w:rPr>
        <w:t>gtx</w:t>
      </w:r>
      <w:r>
        <w:rPr>
          <w:rFonts w:ascii="Times New Roman" w:hAnsi="Times New Roman" w:eastAsia="SimSun" w:cs="Times New Roman"/>
          <w:kern w:val="0"/>
          <w:sz w:val="24"/>
          <w:szCs w:val="24"/>
        </w:rPr>
        <w:t>_maker//生成SN码工具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README.md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适用硬件平台环境说明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hint="eastAsia" w:ascii="Times New Roman" w:hAnsi="Times New Roman" w:eastAsia="SimSun" w:cs="Times New Roman"/>
          <w:kern w:val="0"/>
          <w:sz w:val="24"/>
          <w:szCs w:val="24"/>
        </w:rPr>
        <w:t>硬件平台：算能b</w:t>
      </w:r>
      <w:r>
        <w:rPr>
          <w:rFonts w:ascii="Times New Roman" w:hAnsi="Times New Roman" w:eastAsia="SimSun" w:cs="Times New Roman"/>
          <w:kern w:val="0"/>
          <w:sz w:val="24"/>
          <w:szCs w:val="24"/>
        </w:rPr>
        <w:t>m1684</w:t>
      </w:r>
      <w:r>
        <w:rPr>
          <w:rFonts w:hint="eastAsia" w:ascii="Times New Roman" w:hAnsi="Times New Roman" w:eastAsia="SimSun" w:cs="Times New Roman"/>
          <w:kern w:val="0"/>
          <w:sz w:val="24"/>
          <w:szCs w:val="24"/>
        </w:rPr>
        <w:t xml:space="preserve"> SOC产品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编译链</w:t>
      </w:r>
      <w:r>
        <w:rPr>
          <w:rFonts w:hint="eastAsia" w:ascii="Times New Roman" w:hAnsi="Times New Roman" w:eastAsia="SimSun" w:cs="Times New Roman"/>
          <w:kern w:val="0"/>
          <w:sz w:val="24"/>
          <w:szCs w:val="24"/>
        </w:rPr>
        <w:t>：</w:t>
      </w:r>
      <w:r>
        <w:rPr>
          <w:rFonts w:ascii="Times New Roman" w:hAnsi="Times New Roman" w:eastAsia="SimSun" w:cs="Times New Roman"/>
          <w:kern w:val="0"/>
          <w:sz w:val="24"/>
          <w:szCs w:val="24"/>
        </w:rPr>
        <w:t>aarch64-linux-gnu-g++7.5</w:t>
      </w:r>
      <w:r>
        <w:rPr>
          <w:rFonts w:hint="eastAsia" w:ascii="Times New Roman" w:hAnsi="Times New Roman" w:eastAsia="SimSun" w:cs="Times New Roman"/>
          <w:kern w:val="0"/>
          <w:sz w:val="24"/>
          <w:szCs w:val="24"/>
        </w:rPr>
        <w:t>，cmake</w:t>
      </w: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3.20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系统版本</w:t>
      </w:r>
      <w:r>
        <w:rPr>
          <w:rFonts w:hint="eastAsia" w:ascii="Times New Roman" w:hAnsi="Times New Roman" w:eastAsia="SimSun" w:cs="Times New Roman"/>
          <w:kern w:val="0"/>
          <w:sz w:val="24"/>
          <w:szCs w:val="24"/>
        </w:rPr>
        <w:t>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VERSION: 2.6.0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KernelVersion : Linux bm1684 4.9.38-bm1684-v10.3.0-00528-g8be6792 #2 SMP Sun Jan 30 07:12:27 CST 2022 aarch64 GNU/Linux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HWVersion: 0x03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MCUVersion: 0x34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</w:rPr>
      </w:pPr>
      <w:bookmarkStart w:id="1" w:name="_Toc131684714"/>
      <w:r>
        <w:rPr>
          <w:rFonts w:ascii="Times New Roman" w:hAnsi="Times New Roman" w:cs="Times New Roman"/>
        </w:rPr>
        <w:t>2.SDK使用说明</w:t>
      </w:r>
      <w:bookmarkEnd w:id="1"/>
    </w:p>
    <w:p>
      <w:pPr>
        <w:widowControl/>
        <w:ind w:firstLine="48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SDK提供Runner和API两个层次的接口，软件包含示意图如下：</w:t>
      </w:r>
    </w:p>
    <w:p>
      <w:pPr>
        <w:widowControl/>
        <w:ind w:firstLine="48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drawing>
          <wp:inline distT="0" distB="0" distL="0" distR="0">
            <wp:extent cx="4032250" cy="2710180"/>
            <wp:effectExtent l="0" t="0" r="6350" b="0"/>
            <wp:docPr id="2081772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7209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704" cy="271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8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ind w:firstLine="48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Runner为针对某个目的功能的类定义，目前提供图片推理、视频流推理、数据集测试准确率三个功能； </w:t>
      </w:r>
    </w:p>
    <w:p>
      <w:pPr>
        <w:widowControl/>
        <w:ind w:firstLine="48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API主要是单帧数据进行模型推理功能，针对不同客户功能要求进行粗细粒度分层；分别是：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1）针对不关心底层和资源管理的客户，使用InferSync/InferAsync等简易接口；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2）针对本身也有其他算法等需要管理硬件资源，使用SessionAPI接口，其中包含InferService/context/session接口设置和控制资源使用情况；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3）针对有开发能力比较强的客户，提供ProcessorAPI接口，包含算法的pre/infer/post三个单元，用户自行决定调用的调度策略；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针对模型计算量大小差异，推荐使用API如下：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1）算力小，一般是端侧推理，建议使用简约接口和pre/infer/post接口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2）算力中等以上：建议使用资源接口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Times New Roman" w:hAnsi="Times New Roman" w:eastAsia="SimSun" w:cs="Times New Roman"/>
          <w:b/>
          <w:bCs/>
          <w:kern w:val="0"/>
          <w:sz w:val="36"/>
          <w:szCs w:val="36"/>
        </w:rPr>
      </w:pPr>
      <w:bookmarkStart w:id="2" w:name="_Toc131684715"/>
      <w:r>
        <w:rPr>
          <w:rFonts w:ascii="Times New Roman" w:hAnsi="Times New Roman" w:eastAsia="SimSun" w:cs="Times New Roman"/>
          <w:b/>
          <w:bCs/>
          <w:kern w:val="0"/>
          <w:sz w:val="36"/>
          <w:szCs w:val="36"/>
        </w:rPr>
        <w:t>2.1 Runner说明</w:t>
      </w:r>
      <w:bookmarkEnd w:id="2"/>
    </w:p>
    <w:p>
      <w:pPr>
        <w:widowControl/>
        <w:ind w:firstLine="48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Runner是针对某一特定目的可直接运行程序，比如读取图片和推理，读取视频流和推理，读取数据集和推理获取结果进行准确率测试。API是指单纯的算法推理。Runner是在API基础上做的一些方便用户快速搭建使用的方式。源码也在release的sample/app目录，用户可自行修改；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包括如下runner：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PicRunner</w:t>
      </w:r>
      <w:r>
        <w:rPr>
          <w:rFonts w:hint="eastAsia" w:ascii="Times New Roman" w:hAnsi="Times New Roman" w:eastAsia="SimSun" w:cs="Times New Roman"/>
          <w:kern w:val="0"/>
          <w:sz w:val="24"/>
          <w:szCs w:val="24"/>
        </w:rPr>
        <w:t>：</w:t>
      </w:r>
      <w:r>
        <w:rPr>
          <w:rFonts w:ascii="Times New Roman" w:hAnsi="Times New Roman" w:eastAsia="SimSun" w:cs="Times New Roman"/>
          <w:kern w:val="0"/>
          <w:sz w:val="24"/>
          <w:szCs w:val="24"/>
        </w:rPr>
        <w:t>推理单图片接口，有同步和异步接口，包含图片解码-&gt;推理-&gt;结果解析和画图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VideoRunner</w:t>
      </w:r>
      <w:r>
        <w:rPr>
          <w:rFonts w:hint="eastAsia" w:ascii="Times New Roman" w:hAnsi="Times New Roman" w:eastAsia="SimSun" w:cs="Times New Roman"/>
          <w:kern w:val="0"/>
          <w:sz w:val="24"/>
          <w:szCs w:val="24"/>
        </w:rPr>
        <w:t>：</w:t>
      </w:r>
      <w:r>
        <w:rPr>
          <w:rFonts w:ascii="Times New Roman" w:hAnsi="Times New Roman" w:eastAsia="SimSun" w:cs="Times New Roman"/>
          <w:kern w:val="0"/>
          <w:sz w:val="24"/>
          <w:szCs w:val="24"/>
        </w:rPr>
        <w:t>包含ffmpeg和opencv版本，可进行一路视频流解码和推理或者多路重复推理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DatasetRunner</w:t>
      </w:r>
      <w:r>
        <w:rPr>
          <w:rFonts w:hint="eastAsia" w:ascii="Times New Roman" w:hAnsi="Times New Roman" w:eastAsia="SimSun" w:cs="Times New Roman"/>
          <w:kern w:val="0"/>
          <w:sz w:val="24"/>
          <w:szCs w:val="24"/>
        </w:rPr>
        <w:t>：</w:t>
      </w:r>
      <w:r>
        <w:rPr>
          <w:rFonts w:ascii="Times New Roman" w:hAnsi="Times New Roman" w:eastAsia="SimSun" w:cs="Times New Roman"/>
          <w:kern w:val="0"/>
          <w:sz w:val="24"/>
          <w:szCs w:val="24"/>
        </w:rPr>
        <w:t>输入推理数据集图片，获取结果，视模型类型最后保存json文件或者直接打印准确率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SDK包中bin目录已有编译好可执行程序，可直接在每个可执行程序--help查看用法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以图片推理作为例子解释推理基本流程：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bookmarkStart w:id="16" w:name="_GoBack"/>
      <w:r>
        <w:rPr>
          <w:rFonts w:ascii="Times New Roman" w:hAnsi="Times New Roman" w:eastAsia="SimSun" w:cs="Times New Roman"/>
          <w:kern w:val="0"/>
          <w:sz w:val="24"/>
          <w:szCs w:val="24"/>
        </w:rPr>
        <w:t>cv::Mat in_mat = cv::imread(pic_path);    // 读取图片文件解码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gddeploy::BufSurfWrapperPtr surf;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#if WITH_BM1684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bm_image img;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cv::bmcv::toBMI(in_mat, &amp;img, true);    // bmnn一般使用bm_image结构体进行后续操作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convertBmImage2BufSurface(img, surf, false);    // bm_image转为surface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#else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convertMat2BufSurface(in_mat, surf, true);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#endif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// 创建输入输出对象空间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gddeploy::PackagePtr in = gddeploy::Package::Create(1);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in-&gt;data[0]-&gt;Set(surf);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gddeploy::PackagePtr out = gddeploy::Package::Create(1);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// 调用InferAPI接口进行推理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infer_api_.InferSync(in, out);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// 取出结果中的MetaData，解析结果并打印结果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gddeploy::InferResult result = out-&gt;data[0]-&gt;GetMetaData&lt;gddeploy::InferResult&gt;();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PrintResult(result);</w:t>
      </w:r>
    </w:p>
    <w:bookmarkEnd w:id="16"/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可以看到调用的基本流程如下：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1）Init，详看2.2部分的Init所需参数；一般是读取模型和一些全局设置；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2）读取多媒体解码得到一帧数据；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3）转换为surface内存格式；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4）创建推理的输入输出package空间；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5）推理帧数据；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6）取出结果，解析结果，并进行结果的打印或者绘画结果到原图等操作；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可以看到模型推理输入的结构体为Package，详细可看2.4结构体定义说明；设计考量主要是为方便用户输入一帧或者多帧数据的灵活性和多batch一般对于推理性能的提高。而推理结果也会在对应的data变量的MetaData可以获取；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前端解码后结构体需要进行转为gddeploy::BufSurfaceWrapper类型，再赋值package中data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OpenCV的Mat转Package，参考type_convert.cpp文件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FFmpeg的AVframe转Package，参考type_convert.cpp文件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注意：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如果surface的data_ptr直接指向原数据帧空间，请务必存活整个周期，否则请新建和拷贝；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hint="eastAsia" w:ascii="Times New Roman" w:hAnsi="Times New Roman" w:eastAsia="SimSun" w:cs="Times New Roman"/>
          <w:b/>
          <w:bCs/>
          <w:kern w:val="0"/>
          <w:sz w:val="36"/>
          <w:szCs w:val="36"/>
        </w:rPr>
      </w:pPr>
      <w:bookmarkStart w:id="3" w:name="_Toc131684716"/>
      <w:r>
        <w:rPr>
          <w:rFonts w:ascii="Times New Roman" w:hAnsi="Times New Roman" w:eastAsia="SimSun" w:cs="Times New Roman"/>
          <w:b/>
          <w:bCs/>
          <w:kern w:val="0"/>
          <w:sz w:val="36"/>
          <w:szCs w:val="36"/>
        </w:rPr>
        <w:t>2.2 API调用流程：</w:t>
      </w:r>
      <w:bookmarkEnd w:id="3"/>
    </w:p>
    <w:p>
      <w:pPr>
        <w:widowControl/>
        <w:ind w:firstLine="48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如上所述，API功能是完成帧数据的推理功能，不包含前端解码和后续开发；有三种不同层次粗细粒度，均需要用户自行完成图片/视频解码后转为特定内存结构进行输入。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2"/>
        <w:rPr>
          <w:rFonts w:ascii="Times New Roman" w:hAnsi="Times New Roman" w:eastAsia="SimSun" w:cs="Times New Roman"/>
          <w:b/>
          <w:bCs/>
          <w:kern w:val="0"/>
          <w:sz w:val="27"/>
          <w:szCs w:val="27"/>
        </w:rPr>
      </w:pPr>
      <w:bookmarkStart w:id="4" w:name="_Toc131684717"/>
      <w:r>
        <w:rPr>
          <w:rFonts w:ascii="Times New Roman" w:hAnsi="Times New Roman" w:eastAsia="SimSun" w:cs="Times New Roman"/>
          <w:b/>
          <w:bCs/>
          <w:kern w:val="0"/>
          <w:sz w:val="27"/>
          <w:szCs w:val="27"/>
        </w:rPr>
        <w:t>2.2.1 Infer API</w:t>
      </w:r>
      <w:bookmarkEnd w:id="4"/>
    </w:p>
    <w:p>
      <w:pPr>
        <w:widowControl/>
        <w:ind w:firstLine="48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对应sample/infer_api.cpp文件，本质为调用Session API和Processor API实现的进一步封装更简易的接口，可通过Init函数设置使用哪种底层接口。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class InferAPI{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public: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InferAPI();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~InferAPI();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// api_type: 选择底层的api接口为processor或者session api，区别在于有无预分配空间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void Init(std::string config, std::string model_path, ENUM_API_TYPE api_type = ENUM_API_PROCESSOR_API);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// 同步接口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int InferSync(const gddeploy::PackagePtr &amp;in, gddeploy::PackagePtr &amp;out);  //opencv4可支持解码图片格式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// 异步接口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void SetCallback(InferAsyncCallback cb);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int InferAsync(const gddeploy::PackagePtr &amp;in, InferAsyncCallback cb = nullptr, int timeout = 0); 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int WaitTaskDone(const std::string&amp; tag="");   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std::string GetModelType();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private: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std::shared_ptr&lt;InferAPIPrivate&gt; priv_;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};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注意：Processor API为单算法的前处理、推理、后处理，因此不会有异步接口功能，如果希望使用异步接口需要Init函数选用ENUM_API_SESSION_API参数；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2"/>
        <w:rPr>
          <w:rFonts w:ascii="Times New Roman" w:hAnsi="Times New Roman" w:eastAsia="SimSun" w:cs="Times New Roman"/>
          <w:b/>
          <w:bCs/>
          <w:kern w:val="0"/>
          <w:sz w:val="27"/>
          <w:szCs w:val="27"/>
        </w:rPr>
      </w:pPr>
      <w:bookmarkStart w:id="5" w:name="_Toc131684718"/>
      <w:r>
        <w:rPr>
          <w:rFonts w:ascii="Times New Roman" w:hAnsi="Times New Roman" w:eastAsia="SimSun" w:cs="Times New Roman"/>
          <w:b/>
          <w:bCs/>
          <w:kern w:val="0"/>
          <w:sz w:val="27"/>
          <w:szCs w:val="27"/>
        </w:rPr>
        <w:t>2.2.2 Session API</w:t>
      </w:r>
      <w:bookmarkEnd w:id="5"/>
    </w:p>
    <w:p>
      <w:pPr>
        <w:widowControl/>
        <w:ind w:firstLine="48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Session API一般针对中高算力，可同时推理多路视频流或者高吞吐量场景。需要在Init阶段进行资源的提前划分，内存预分配等操作，而且推理阶段尽可能是异构流水线并行计算，以达到最高的使用性能。因此建议使用异步接口，使用过程中需要多次调整参数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class SessionAPI{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public: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SessionAPI();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int Init(const std::string config, const std::string model_path, const std::string properties_path = "");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int Init(const SessionAPI_Param &amp;config, const std::string model_path, const std::string properties_path = "");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// 同步接口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int InferSync(const gddeploy::PackagePtr &amp;in, gddeploy::PackagePtr &amp;out);  //opencv4可支持解码图片格式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// 异步接口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void SetCallback(InferAsyncCallback cb);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int InferAsync(const gddeploy::PackagePtr &amp;in, InferAsyncCallback cb = nullptr, int timeout = 0); 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int WaitTaskDone(const std::string&amp; tag="");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std::string GetModelType();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std::vector&lt;std::string&gt; GetLabels();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private: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std::shared_ptr&lt;SessionAPIPrivate&gt; priv_;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};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其中需要在Init就进行资源参数的设置，定义如下：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typedef struct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std::string name;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BatchStrategy strategy;   // 可选static和dynamic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int batch_timeout;      // dynamic时可用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int engine_num;         // 底层可并行运行engine个数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int priority;           // 优先级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bool show_perf;         // default false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} SessionAPI_Param;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对于中高算力硬件设备，大多具有batch可以明显提高推理性能的特点，比如bm1684的Batch4可以达到Batch1一样的推理时间，Nvidia的TensorRT中Batch2~Batch4有30%~50%的推理性能提高；因此对于高吞吐量场景尽量选用dynamic。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2"/>
        <w:rPr>
          <w:rFonts w:ascii="Times New Roman" w:hAnsi="Times New Roman" w:eastAsia="SimSun" w:cs="Times New Roman"/>
          <w:b/>
          <w:bCs/>
          <w:kern w:val="0"/>
          <w:sz w:val="27"/>
          <w:szCs w:val="27"/>
        </w:rPr>
      </w:pPr>
      <w:bookmarkStart w:id="6" w:name="_Toc131684719"/>
      <w:r>
        <w:rPr>
          <w:rFonts w:ascii="Times New Roman" w:hAnsi="Times New Roman" w:eastAsia="SimSun" w:cs="Times New Roman"/>
          <w:b/>
          <w:bCs/>
          <w:kern w:val="0"/>
          <w:sz w:val="27"/>
          <w:szCs w:val="27"/>
        </w:rPr>
        <w:t>2.2.3 Processor API</w:t>
      </w:r>
      <w:bookmarkEnd w:id="6"/>
    </w:p>
    <w:p>
      <w:pPr>
        <w:widowControl/>
        <w:ind w:firstLine="48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模型推理基本包含算法前处理、推理、算法后处理。每一部分均为一个Processor单元，串起来构建得到算法的pipeline，相比于SessionAPI的优势的比较轻量级，简单，适用于算力较小或推理实时性强的使用场景。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class ProcessorAPI{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public: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ProcessorAPI();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void Init(std::string config, std::string model_path);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// 根据模型获取processor，用于最基础层的接口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std::vector&lt;ProcessorPtr&gt; GetProcessor();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std::string GetModelType();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private: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std::shared_ptr&lt;ProcessorAPIPriv&gt; priv_;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};</w:t>
      </w:r>
    </w:p>
    <w:p>
      <w:pPr>
        <w:widowControl/>
        <w:ind w:firstLine="48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可以看到类定义非常的简介，也即是解析模型得到对应算法的前处理、推理、后处理单元，获取到Processor对象后，逐个调用输入package对象即可推理，可以参考InferAPI源码部分如下：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int InferAPIPrivate::InferSync(const gddeploy::PackagePtr &amp;in, gddeploy::PackagePtr &amp;out)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if (api_type_ == ENUM_API_PROCESSOR_API){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    // 4. 循环执行每个processor的Process函数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    for (auto processor : processors_){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        processor-&gt;Process(in);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    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    out = in;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return 0;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}</w:t>
      </w:r>
    </w:p>
    <w:p>
      <w:pPr>
        <w:widowControl/>
        <w:ind w:firstLine="48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Times New Roman" w:hAnsi="Times New Roman" w:eastAsia="SimSun" w:cs="Times New Roman"/>
          <w:b/>
          <w:bCs/>
          <w:kern w:val="0"/>
          <w:sz w:val="36"/>
          <w:szCs w:val="36"/>
        </w:rPr>
      </w:pPr>
      <w:bookmarkStart w:id="7" w:name="_Toc131684720"/>
      <w:r>
        <w:rPr>
          <w:rFonts w:ascii="Times New Roman" w:hAnsi="Times New Roman" w:eastAsia="SimSun" w:cs="Times New Roman"/>
          <w:b/>
          <w:bCs/>
          <w:kern w:val="0"/>
          <w:sz w:val="36"/>
          <w:szCs w:val="36"/>
        </w:rPr>
        <w:t>2.3 API详细说明</w:t>
      </w:r>
      <w:bookmarkEnd w:id="7"/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详看对应头文件说明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Times New Roman" w:hAnsi="Times New Roman" w:eastAsia="SimSun" w:cs="Times New Roman"/>
          <w:b/>
          <w:bCs/>
          <w:kern w:val="0"/>
          <w:sz w:val="36"/>
          <w:szCs w:val="36"/>
        </w:rPr>
      </w:pPr>
      <w:bookmarkStart w:id="8" w:name="_Toc131684721"/>
      <w:r>
        <w:rPr>
          <w:rFonts w:ascii="Times New Roman" w:hAnsi="Times New Roman" w:eastAsia="SimSun" w:cs="Times New Roman"/>
          <w:b/>
          <w:bCs/>
          <w:kern w:val="0"/>
          <w:sz w:val="36"/>
          <w:szCs w:val="36"/>
        </w:rPr>
        <w:t>2.4 数据结构定义：</w:t>
      </w:r>
      <w:bookmarkEnd w:id="8"/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gddeploy::PackagePtr说明：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异步接口时，如果直接赋值data_ptr指向空间，请务必存活整个周期，也可让gddeploy::BufSurfaceWrapper托管释放空间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struct Package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/// a batch of data, origin data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BatchData data;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/// private member, intermediate storage，可能会作为前处理和推理后数据临时存储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InferDataPtr predict_io{nullptr};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/// tag of this package (such as stream_id, client ip, etc.)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std::string tag;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/// perf statistics of one request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std::map&lt;std::string, float&gt; perf;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/// private member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int64_t priority;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static std::shared_ptr&lt;Package&gt; Create(uint32_t data_num, const std::string &amp;tag = "") noexcept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  auto ret = std::make_shared&lt;Package&gt;();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  ret-&gt;data.reserve(data_num);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  for (uint32_t idx = 0; idx &lt; data_num; ++idx)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 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    ret-&gt;data.emplace_back(new InferData);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  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  ret-&gt;tag = tag;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  return ret;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};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使用技巧：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data保存了输入的帧数据，如果需要多模型串联，可以重复从中裁剪帧数据继续送入第二模型处理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Times New Roman" w:hAnsi="Times New Roman" w:eastAsia="SimSun" w:cs="Times New Roman"/>
          <w:b/>
          <w:bCs/>
          <w:kern w:val="0"/>
          <w:sz w:val="36"/>
          <w:szCs w:val="36"/>
        </w:rPr>
      </w:pPr>
      <w:bookmarkStart w:id="9" w:name="_Toc131684722"/>
      <w:r>
        <w:rPr>
          <w:rFonts w:ascii="Times New Roman" w:hAnsi="Times New Roman" w:eastAsia="SimSun" w:cs="Times New Roman"/>
          <w:b/>
          <w:bCs/>
          <w:kern w:val="0"/>
          <w:sz w:val="36"/>
          <w:szCs w:val="36"/>
        </w:rPr>
        <w:t>2.5 结果解析说明：</w:t>
      </w:r>
      <w:bookmarkEnd w:id="9"/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具体详细说明请看result_def.h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typedef struct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std::vector&lt;int&gt; result_type;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DetectResult detect_result;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DetectPoseResult detect_pose_result;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ClassifyResult classify_result;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SegResult seg_result;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ImageRetrievalResult image_retrieval_result;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FaceRetrievalResult face_retrieval_result;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OcrDetectResult ocr_detect_result;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OcrRecResult ocr_rec_result;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 void *user_data;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}InferResult;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在实际运行过程中需要多个模型串联，为使后需要模型可以用上一模型的结果，设计为把各类算法结果统一起来，因此解析的时候首先读取result_type，然后解析对应算法结构体；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Times New Roman" w:hAnsi="Times New Roman" w:eastAsia="SimSun" w:cs="Times New Roman"/>
          <w:b/>
          <w:bCs/>
          <w:kern w:val="0"/>
          <w:sz w:val="36"/>
          <w:szCs w:val="36"/>
        </w:rPr>
      </w:pPr>
      <w:bookmarkStart w:id="10" w:name="_Toc131684723"/>
      <w:r>
        <w:rPr>
          <w:rFonts w:ascii="Times New Roman" w:hAnsi="Times New Roman" w:eastAsia="SimSun" w:cs="Times New Roman"/>
          <w:b/>
          <w:bCs/>
          <w:kern w:val="0"/>
          <w:sz w:val="36"/>
          <w:szCs w:val="36"/>
        </w:rPr>
        <w:t>2.6 内存管理说明</w:t>
      </w:r>
      <w:bookmarkEnd w:id="10"/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内存/显存采用surface结构体管理的方式，定义解析如下：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/**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* Holds information about a single buffer in a batch.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*/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typedef struct BufSurfaceParams {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/** Holds the width of the buffer. */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uint32_t width;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/** Holds the height of the buffer. */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uint32_t height;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/** Holds the pitch of the buffer. */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uint32_t pitch;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/** Holds the color format of the buffer. */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BufSurfaceColorFormat color_format;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/** Holds the amount of allocated memory. */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uint32_t data_size;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/** Holds a pointer to allocated memory. */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void * data_ptr;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/** Holds a pointer to a CPU mapped buffer.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Valid only for CNEDK_BUF_MEM_UNIFIED* and CNEDK_BUF_MEM_VB* */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void * mapped_data_ptr;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/** Holds planewise information (width, height, pitch, offset, etc.). */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BufSurfacePlaneParams plane_params;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void * _reserved[CNEDK_PADDING_LENGTH];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} BufSurfaceParams;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/**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* Holds information about batched buffers.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*/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typedef struct BufSurface {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/** Holds type of memory for buffers in the batch. */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BufSurfaceMemType mem_type;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/** Holds a Device ID. */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uint32_t device_id;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/** Holds the batch size. */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uint32_t batch_size;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/** Holds the number valid and filled buffers. Initialized to zero when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 an instance of the structure is created. */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uint32_t num_filled;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/** Holds an "is contiguous" flag. If set, memory allocated for the batch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is contiguous. Not valid for CNEDK_BUF_MEM_VB on CE3226 */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bool is_contiguous;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/** Holds a pointer to an array of batched buffers. */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BufSurfaceParams *surface_list;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/** Holds a pointer to the buffer pool context */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void *opaque;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/** Holds the timestamp for video image, valid only for batch_size == 1 */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uint64_t pts;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void * _reserved[CNEDK_PADDING_LENGTH];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} BufSurface;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补充说明：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这里的batch_size决定surface_list有多少个，而BufSurfaceParams中data_ptr都指向对于batch的地址，data_size一般为CHW*sizeof(pixel_size)大小，BufSurfacePlaneParams中的Plane是是指一个通道的数据，也就是HW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以batch4为例，如果数据排布如下：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暂时无法在飞书文档外展示此内容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每个batch idx的大小为channel*height*width,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BufSurfacePlaneParamsoffset是地址偏移宽度，一般640*640*sizeof(float),。可以参考GetColorFormatInfo函数赋值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内存/显存操作有三个头文件，分别的功能如下：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buf_surface_utils.h：主要是BufSurfaceWrapper和BufPool类定义，分别是surface智能指针管理和内存池作用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buf_surface.h：BufSurfaceService类及其接口定义，主要是surface结构体池和分配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buf_surface_impl.h：接口类，主要是MemPool内存池和MemAllocator内存分配器定义，MemAllocator是接口类，各个设备的显存接口需要继承和实现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用户侧分配内存/显存做法：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固定已知内存/显存大小，需要预分配，建议采用BufPool方式预分配内存，按需请求获取使用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未知内存/显存大小，临时创建和申请，建议采用CreateSurface创建surface和MemAllocator分配内/显存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pStyle w:val="2"/>
      </w:pPr>
      <w:bookmarkStart w:id="11" w:name="_Toc131684724"/>
      <w:r>
        <w:rPr>
          <w:rFonts w:hint="eastAsia"/>
        </w:rPr>
        <w:t>3</w:t>
      </w:r>
      <w:r>
        <w:t>.工具使用</w:t>
      </w:r>
      <w:bookmarkEnd w:id="11"/>
    </w:p>
    <w:p>
      <w:pPr>
        <w:widowControl/>
        <w:spacing w:before="100" w:beforeAutospacing="1" w:after="100" w:afterAutospacing="1"/>
        <w:jc w:val="left"/>
        <w:outlineLvl w:val="1"/>
        <w:rPr>
          <w:rFonts w:ascii="Times New Roman" w:hAnsi="Times New Roman" w:eastAsia="SimSun" w:cs="Times New Roman"/>
          <w:b/>
          <w:bCs/>
          <w:kern w:val="0"/>
          <w:sz w:val="36"/>
          <w:szCs w:val="36"/>
        </w:rPr>
      </w:pPr>
      <w:bookmarkStart w:id="12" w:name="_Toc131684725"/>
      <w:r>
        <w:rPr>
          <w:rFonts w:ascii="Times New Roman" w:hAnsi="Times New Roman" w:eastAsia="SimSun" w:cs="Times New Roman"/>
          <w:b/>
          <w:bCs/>
          <w:kern w:val="0"/>
          <w:sz w:val="36"/>
          <w:szCs w:val="36"/>
        </w:rPr>
        <w:t>3.1 获取硬件SN</w:t>
      </w:r>
      <w:bookmarkEnd w:id="12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# 拷贝此工具到目标硬件设备 ，然后执行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./tools</w:t>
      </w:r>
      <w:r>
        <w:rPr>
          <w:rFonts w:hint="eastAsia" w:ascii="Times New Roman" w:hAnsi="Times New Roman" w:eastAsia="SimSun" w:cs="Times New Roman"/>
          <w:kern w:val="0"/>
          <w:sz w:val="24"/>
          <w:szCs w:val="24"/>
        </w:rPr>
        <w:t>/</w:t>
      </w:r>
      <w:r>
        <w:rPr>
          <w:rFonts w:ascii="Times New Roman" w:hAnsi="Times New Roman" w:eastAsia="SimSun" w:cs="Times New Roman"/>
          <w:kern w:val="0"/>
          <w:sz w:val="24"/>
          <w:szCs w:val="24"/>
        </w:rPr>
        <w:t>gtx_maker</w:t>
      </w:r>
    </w:p>
    <w:p>
      <w:pPr>
        <w:widowControl/>
        <w:spacing w:before="100" w:beforeAutospacing="1" w:after="100" w:afterAutospacing="1"/>
        <w:jc w:val="left"/>
        <w:outlineLvl w:val="1"/>
        <w:rPr>
          <w:rFonts w:hint="eastAsia" w:ascii="Times New Roman" w:hAnsi="Times New Roman" w:eastAsia="SimSun" w:cs="Times New Roman"/>
          <w:b/>
          <w:bCs/>
          <w:kern w:val="0"/>
          <w:sz w:val="36"/>
          <w:szCs w:val="36"/>
        </w:rPr>
      </w:pPr>
      <w:bookmarkStart w:id="13" w:name="_Toc131684726"/>
      <w:r>
        <w:rPr>
          <w:rFonts w:ascii="Times New Roman" w:hAnsi="Times New Roman" w:eastAsia="SimSun" w:cs="Times New Roman"/>
          <w:b/>
          <w:bCs/>
          <w:kern w:val="0"/>
          <w:sz w:val="36"/>
          <w:szCs w:val="36"/>
        </w:rPr>
        <w:t>3.2 测试应用程序</w:t>
      </w:r>
      <w:bookmarkEnd w:id="13"/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图片推理测试：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# ./bin/sample_runner_pic -h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Options: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-h [ --help ]         Help screen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--model arg           model file path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--pic-path arg        pic file path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--save-pic arg        save file path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#视频推理测试：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# ./bin/sample_runner_video -h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Options: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-h [ --help ]           Help screen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--model arg             model file path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--video-path arg        video file path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--multi-stream arg (=1) multi stream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--is-save arg (=1)      is save result pic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--save-pic arg          model file path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hint="eastAsia" w:ascii="Times New Roman" w:hAnsi="Times New Roman" w:eastAsia="SimSun" w:cs="Times New Roman"/>
          <w:kern w:val="0"/>
          <w:sz w:val="24"/>
          <w:szCs w:val="24"/>
        </w:rPr>
        <w:t>#</w:t>
      </w: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数据集准确率测试：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./bin/sample_runner_dataset -h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Options: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-h [ --help ]         Help screen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--model arg           model file path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--anno-file arg       anno file path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--pic-path arg        dataset pic path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--result-path arg     result file save path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 xml:space="preserve">  --save-pic arg        draw result on pic and save path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0"/>
        <w:rPr>
          <w:rFonts w:ascii="Times New Roman" w:hAnsi="Times New Roman" w:eastAsia="SimSun" w:cs="Times New Roman"/>
          <w:b/>
          <w:bCs/>
          <w:kern w:val="36"/>
          <w:sz w:val="48"/>
          <w:szCs w:val="48"/>
        </w:rPr>
      </w:pPr>
      <w:bookmarkStart w:id="14" w:name="_Toc131684727"/>
      <w:r>
        <w:rPr>
          <w:rFonts w:ascii="Times New Roman" w:hAnsi="Times New Roman" w:eastAsia="SimSun" w:cs="Times New Roman"/>
          <w:b/>
          <w:bCs/>
          <w:kern w:val="36"/>
          <w:sz w:val="48"/>
          <w:szCs w:val="48"/>
        </w:rPr>
        <w:t>sample说明</w:t>
      </w:r>
      <w:bookmarkEnd w:id="14"/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（后续开放）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多线程流程：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多模型独立：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多模型依赖：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多模型多线程：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outlineLvl w:val="0"/>
        <w:rPr>
          <w:rFonts w:ascii="Times New Roman" w:hAnsi="Times New Roman" w:eastAsia="SimSun" w:cs="Times New Roman"/>
          <w:b/>
          <w:bCs/>
          <w:kern w:val="36"/>
          <w:sz w:val="48"/>
          <w:szCs w:val="48"/>
        </w:rPr>
      </w:pPr>
      <w:bookmarkStart w:id="15" w:name="_Toc131684728"/>
      <w:r>
        <w:rPr>
          <w:rFonts w:ascii="Times New Roman" w:hAnsi="Times New Roman" w:eastAsia="SimSun" w:cs="Times New Roman"/>
          <w:b/>
          <w:bCs/>
          <w:kern w:val="36"/>
          <w:sz w:val="48"/>
          <w:szCs w:val="48"/>
        </w:rPr>
        <w:t>FAQ</w:t>
      </w:r>
      <w:bookmarkEnd w:id="15"/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1）有哪些硬件加速技巧，达到最大吞吐量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答：以下操作均有提高性能tricks，请逐个尝试：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解码后映射送入推理，不拷贝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选用SessionAPI接口，推理时选用异步接口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Session参数中增大batch，一般建议2~4即可，同时timeout设置100ms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回调函数非阻塞，尽量阻塞的操作通过消息队列等方式在另外线程进行；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使用硬件解码编码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engine数量，和推理单元数量一致，过低和过高均影响速度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2）如何设置log等级：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export SPDLOG_LEVEL=info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目前支持等级：trace/debug/info/warn/err/critical/off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t>同一模型的不同session，设置参数最好一致，以便最高效使用硬件</w:t>
      </w:r>
      <w:r>
        <w:rPr>
          <w:rFonts w:hint="eastAsia" w:ascii="Times New Roman" w:hAnsi="Times New Roman" w:eastAsia="SimSun" w:cs="Times New Roman"/>
          <w:kern w:val="0"/>
          <w:sz w:val="24"/>
          <w:szCs w:val="24"/>
        </w:rPr>
        <w:t>。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等线">
    <w:altName w:val="Noto Serif CJK JP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JP SemiBold">
    <w:panose1 w:val="02020600000000000000"/>
    <w:charset w:val="86"/>
    <w:family w:val="auto"/>
    <w:pitch w:val="default"/>
    <w:sig w:usb0="30000083" w:usb1="2BDF3C10" w:usb2="00000016" w:usb3="00000000" w:csb0="602E0107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Noto Serif CJK JP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S Gothic">
    <w:altName w:val="Gubbi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5416819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" w:lineRule="auto"/>
      </w:pPr>
      <w:r>
        <w:separator/>
      </w:r>
    </w:p>
  </w:footnote>
  <w:footnote w:type="continuationSeparator" w:id="1">
    <w:p>
      <w:pPr>
        <w:spacing w:line="2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862DF9"/>
    <w:multiLevelType w:val="multilevel"/>
    <w:tmpl w:val="08862DF9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1">
    <w:nsid w:val="229B5C7B"/>
    <w:multiLevelType w:val="multilevel"/>
    <w:tmpl w:val="229B5C7B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1C270D2"/>
    <w:multiLevelType w:val="multilevel"/>
    <w:tmpl w:val="41C270D2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74A77422"/>
    <w:multiLevelType w:val="multilevel"/>
    <w:tmpl w:val="74A77422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85F"/>
    <w:rsid w:val="000E2C93"/>
    <w:rsid w:val="002A20EB"/>
    <w:rsid w:val="004C6C57"/>
    <w:rsid w:val="005561A9"/>
    <w:rsid w:val="00574B76"/>
    <w:rsid w:val="005C21B5"/>
    <w:rsid w:val="006C09EB"/>
    <w:rsid w:val="006E4D7A"/>
    <w:rsid w:val="008464FF"/>
    <w:rsid w:val="008776EB"/>
    <w:rsid w:val="008F3936"/>
    <w:rsid w:val="009C7DE8"/>
    <w:rsid w:val="00A50ACD"/>
    <w:rsid w:val="00AF7AA9"/>
    <w:rsid w:val="00B01298"/>
    <w:rsid w:val="00B41AC8"/>
    <w:rsid w:val="00E44EE1"/>
    <w:rsid w:val="00EB44E2"/>
    <w:rsid w:val="00EE29A4"/>
    <w:rsid w:val="00F2085F"/>
    <w:rsid w:val="00FF4593"/>
    <w:rsid w:val="AB46A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" w:lineRule="auto"/>
      <w:jc w:val="both"/>
    </w:pPr>
    <w:rPr>
      <w:rFonts w:eastAsia="Microsoft YaHei UI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SimSun" w:hAnsi="SimSun" w:eastAsia="SimSun" w:cs="SimSu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SimSun" w:hAnsi="SimSun" w:eastAsia="SimSun" w:cs="SimSun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SimSun" w:hAnsi="SimSun" w:eastAsia="SimSun" w:cs="SimSun"/>
      <w:b/>
      <w:bCs/>
      <w:kern w:val="0"/>
      <w:sz w:val="27"/>
      <w:szCs w:val="27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paragraph" w:styleId="10">
    <w:name w:val="HTML Preformatted"/>
    <w:basedOn w:val="1"/>
    <w:link w:val="1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eastAsia="SimSun" w:cs="SimSun"/>
      <w:kern w:val="0"/>
      <w:sz w:val="24"/>
      <w:szCs w:val="24"/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1 字符"/>
    <w:basedOn w:val="13"/>
    <w:link w:val="2"/>
    <w:uiPriority w:val="9"/>
    <w:rPr>
      <w:rFonts w:ascii="SimSun" w:hAnsi="SimSun" w:eastAsia="SimSun" w:cs="SimSun"/>
      <w:b/>
      <w:bCs/>
      <w:kern w:val="36"/>
      <w:sz w:val="48"/>
      <w:szCs w:val="48"/>
    </w:rPr>
  </w:style>
  <w:style w:type="character" w:customStyle="1" w:styleId="16">
    <w:name w:val="标题 2 字符"/>
    <w:basedOn w:val="13"/>
    <w:link w:val="3"/>
    <w:uiPriority w:val="9"/>
    <w:rPr>
      <w:rFonts w:ascii="SimSun" w:hAnsi="SimSun" w:eastAsia="SimSun" w:cs="SimSun"/>
      <w:b/>
      <w:bCs/>
      <w:kern w:val="0"/>
      <w:sz w:val="36"/>
      <w:szCs w:val="36"/>
    </w:rPr>
  </w:style>
  <w:style w:type="character" w:customStyle="1" w:styleId="17">
    <w:name w:val="标题 3 字符"/>
    <w:basedOn w:val="13"/>
    <w:link w:val="4"/>
    <w:uiPriority w:val="9"/>
    <w:rPr>
      <w:rFonts w:ascii="SimSun" w:hAnsi="SimSun" w:eastAsia="SimSun" w:cs="SimSun"/>
      <w:b/>
      <w:bCs/>
      <w:kern w:val="0"/>
      <w:sz w:val="27"/>
      <w:szCs w:val="27"/>
    </w:rPr>
  </w:style>
  <w:style w:type="character" w:customStyle="1" w:styleId="18">
    <w:name w:val="block-paste-placeholder"/>
    <w:basedOn w:val="13"/>
    <w:uiPriority w:val="0"/>
  </w:style>
  <w:style w:type="character" w:customStyle="1" w:styleId="19">
    <w:name w:val="HTML 预设格式 字符"/>
    <w:basedOn w:val="13"/>
    <w:link w:val="10"/>
    <w:semiHidden/>
    <w:uiPriority w:val="99"/>
    <w:rPr>
      <w:rFonts w:ascii="SimSun" w:hAnsi="SimSun" w:eastAsia="SimSun" w:cs="SimSun"/>
      <w:kern w:val="0"/>
      <w:sz w:val="24"/>
      <w:szCs w:val="24"/>
    </w:rPr>
  </w:style>
  <w:style w:type="paragraph" w:customStyle="1" w:styleId="20">
    <w:name w:val="ace-line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1">
    <w:name w:val="TOC Heading"/>
    <w:basedOn w:val="2"/>
    <w:next w:val="1"/>
    <w:unhideWhenUsed/>
    <w:qFormat/>
    <w:uiPriority w:val="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2">
    <w:name w:val="页眉 字符"/>
    <w:basedOn w:val="13"/>
    <w:link w:val="7"/>
    <w:uiPriority w:val="99"/>
    <w:rPr>
      <w:rFonts w:eastAsia="Microsoft YaHei UI"/>
      <w:sz w:val="18"/>
      <w:szCs w:val="18"/>
    </w:rPr>
  </w:style>
  <w:style w:type="character" w:customStyle="1" w:styleId="23">
    <w:name w:val="页脚 字符"/>
    <w:basedOn w:val="13"/>
    <w:link w:val="6"/>
    <w:uiPriority w:val="99"/>
    <w:rPr>
      <w:rFonts w:eastAsia="Microsoft YaHei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1812</Words>
  <Characters>10335</Characters>
  <Lines>86</Lines>
  <Paragraphs>24</Paragraphs>
  <TotalTime>1924</TotalTime>
  <ScaleCrop>false</ScaleCrop>
  <LinksUpToDate>false</LinksUpToDate>
  <CharactersWithSpaces>12123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2023-04-06T11:53:00Z</dcterms:created>
  <dc:creator>276370563@qq.com</dc:creator>
  <cp:lastModifiedBy>李桂友</cp:lastModifiedBy>
  <cp:lastPrinted>2023-04-06T14:45:00Z</cp:lastPrinted>
  <dcterms:modified xsi:type="dcterms:W3CDTF">2023-04-07T21:05:33Z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