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urhhis4azfbl" w:id="0"/>
      <w:bookmarkEnd w:id="0"/>
      <w:r w:rsidDel="00000000" w:rsidR="00000000" w:rsidRPr="00000000">
        <w:rPr>
          <w:rtl w:val="0"/>
        </w:rPr>
        <w:t xml:space="preserve">Dataset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Matthieu Darracq</w:t>
        </w:r>
      </w:hyperlink>
      <w:r w:rsidDel="00000000" w:rsidR="00000000" w:rsidRPr="00000000">
        <w:rPr>
          <w:rtl w:val="0"/>
        </w:rPr>
        <w:t xml:space="preserve"> as a link, or emailed as a docx file.</w:t>
      </w:r>
    </w:p>
    <w:p w:rsidR="00000000" w:rsidDel="00000000" w:rsidP="00000000" w:rsidRDefault="00000000" w:rsidRPr="00000000" w14:paraId="00000003">
      <w:pPr>
        <w:pStyle w:val="Heading1"/>
        <w:rPr/>
      </w:pPr>
      <w:bookmarkStart w:colFirst="0" w:colLast="0" w:name="_heading=h.4uicng6inckd"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8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3"/>
        <w:gridCol w:w="1603"/>
        <w:gridCol w:w="2834"/>
        <w:gridCol w:w="2970"/>
        <w:tblGridChange w:id="0">
          <w:tblGrid>
            <w:gridCol w:w="1583"/>
            <w:gridCol w:w="1603"/>
            <w:gridCol w:w="2834"/>
            <w:gridCol w:w="297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Kim</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Kwanho</w:t>
            </w:r>
          </w:p>
        </w:tc>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0000-0002-4448-3193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Lin</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Zechuan</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w:t>
            </w:r>
          </w:p>
          <w:p w:rsidR="00000000" w:rsidDel="00000000" w:rsidP="00000000" w:rsidRDefault="00000000" w:rsidRPr="00000000" w14:paraId="00000010">
            <w:pPr>
              <w:widowControl w:val="0"/>
              <w:spacing w:line="240" w:lineRule="auto"/>
              <w:rPr/>
            </w:pPr>
            <w:r w:rsidDel="00000000" w:rsidR="00000000" w:rsidRPr="00000000">
              <w:rPr>
                <w:rtl w:val="0"/>
              </w:rPr>
              <w:t xml:space="preserve">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0000-0003-2270-5194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Simmons</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Sean</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0000-0002-1537-4000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Parker</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Jacob</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t xml:space="preserve">0000-0001-9425-6418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Kearney</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t xml:space="preserve">Matthew</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0009-0005-2106-7401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Liao</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Zhixiang</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Aligning Science Across Parkinson’s (ASAP) Collaborative Research Network, Chevy Chase, MD  20815, USA; Precision Neurology Program of Brigham &amp; Women’s Hospital, Harvard Medical School, Boston, MA  02115, USA</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0000-0001-7014-5465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Haywood</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Nathan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0000-0003-2213-5080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Zhang</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t xml:space="preserve">Jixiang</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0000-0002-1641-8650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Cline</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Madison</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0000-0001-9672-7738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pPr>
            <w:r w:rsidDel="00000000" w:rsidR="00000000" w:rsidRPr="00000000">
              <w:rPr>
                <w:rtl w:val="0"/>
              </w:rPr>
              <w:t xml:space="preserve">Tuncali</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Idil</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Aligning Science Across Parkinson’s (ASAP) Collaborative Research Network, Chevy Chase, MD  20815, USA; Precision Neurology Program of Brigham &amp; Women’s Hospital, Harvard Medical School, Boston, MA  02115, USA</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pPr>
            <w:r w:rsidDel="00000000" w:rsidR="00000000" w:rsidRPr="00000000">
              <w:rPr>
                <w:rtl w:val="0"/>
              </w:rPr>
              <w:t xml:space="preserve">0000-0001-7437-285X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Sharma</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Monika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pPr>
            <w:r w:rsidDel="00000000" w:rsidR="00000000" w:rsidRPr="00000000">
              <w:rPr>
                <w:rtl w:val="0"/>
              </w:rPr>
              <w:t xml:space="preserve">0000-0002-7258-1399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pPr>
            <w:r w:rsidDel="00000000" w:rsidR="00000000" w:rsidRPr="00000000">
              <w:rPr>
                <w:rtl w:val="0"/>
              </w:rPr>
              <w:t xml:space="preserve">Serrano</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r w:rsidDel="00000000" w:rsidR="00000000" w:rsidRPr="00000000">
              <w:rPr>
                <w:rtl w:val="0"/>
              </w:rPr>
              <w:t xml:space="preserve">Geidy</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0000-0002-9527-2011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Beach</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Thomas</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Aligning Science Across Parkinson’s (ASAP) Collaborative Research Network, Chevy Chase, MD  20815, USA; Banner Sun Health Research Institute, Sun City, AZ  85351, USA</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t xml:space="preserve">0000-0003-3296-6128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Dong</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Xianjun</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Neuroscience, Yale, New Haven, CT  06510, USA</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0000-0002-8052-9320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Popic</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t xml:space="preserve">Victoria</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Broad Clinical Labs,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0000-0003-3181-5432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Scherzer</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Clemens</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Aligning Science Across Parkinson’s (ASAP) Collaborative Research Network, Chevy Chase, MD  20815, USA; Stephen &amp; Denise Adams Center for Parkinson’s Disease Research of Yale School of Medicine, New Haven, CT  06510, USA; APDA Center for Parkinson Precision Medicine, Yale School of Medicine, New Haven, CT  06510, USA; Department of Neurology, Yale School of Medicine, New Haven, CT  06510, USA; Department of Genetics, Yale, New Haven, CT  06510, USA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t xml:space="preserve">0000-0002-0567-9193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Levin</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Joshua</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Aligning Science Across Parkinson’s (ASAP) Collaborative Research Network, Chevy Chase, MD  20815, USA; Stanley Center for Psychiatric Research, Broad Institute of MIT and Harvard, Cambridge, MA  02142, USA</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pPr>
            <w:r w:rsidDel="00000000" w:rsidR="00000000" w:rsidRPr="00000000">
              <w:rPr>
                <w:rtl w:val="0"/>
              </w:rPr>
              <w:t xml:space="preserve">0000-0002-0170-3598</w:t>
            </w:r>
          </w:p>
        </w:tc>
      </w:tr>
    </w:tbl>
    <w:p w:rsidR="00000000" w:rsidDel="00000000" w:rsidP="00000000" w:rsidRDefault="00000000" w:rsidRPr="00000000" w14:paraId="0000004E">
      <w:pPr>
        <w:pStyle w:val="Heading1"/>
        <w:rPr/>
      </w:pPr>
      <w:bookmarkStart w:colFirst="0" w:colLast="0" w:name="_heading=h.veu27eui81tf" w:id="2"/>
      <w:bookmarkEnd w:id="2"/>
      <w:r w:rsidDel="00000000" w:rsidR="00000000" w:rsidRPr="00000000">
        <w:rPr>
          <w:rtl w:val="0"/>
        </w:rPr>
        <w:br w:type="textWrapping"/>
        <w:t xml:space="preserve">Dataset Details</w:t>
      </w:r>
    </w:p>
    <w:p w:rsidR="00000000" w:rsidDel="00000000" w:rsidP="00000000" w:rsidRDefault="00000000" w:rsidRPr="00000000" w14:paraId="0000004F">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rPr>
                <w:color w:val="000000"/>
              </w:rPr>
            </w:pPr>
            <w:r w:rsidDel="00000000" w:rsidR="00000000" w:rsidRPr="00000000">
              <w:rPr>
                <w:color w:val="000000"/>
                <w:rtl w:val="0"/>
              </w:rPr>
              <w:t xml:space="preserve">This dataset contains CCS corrected HiFi long-read DNA sequencing (lrDNAseq) in FASTQ format for 100 PMDBS samples from Parkinson's patients and healthy controls. It's part of the PD5D atlas, where the same subjects were also profiled with other omics assays including genotyping, single-cell ATACseq, and spatial transcriptomics.</w:t>
            </w:r>
          </w:p>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firstLine="0"/>
        <w:rPr>
          <w:sz w:val="20"/>
          <w:szCs w:val="20"/>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wy53zrntrldg" w:id="3"/>
      <w:bookmarkEnd w:id="3"/>
      <w:r w:rsidDel="00000000" w:rsidR="00000000" w:rsidRPr="00000000">
        <w:rPr>
          <w:rtl w:val="0"/>
        </w:rPr>
        <w:t xml:space="preserve">Project Information</w:t>
      </w:r>
    </w:p>
    <w:p w:rsidR="00000000" w:rsidDel="00000000" w:rsidP="00000000" w:rsidRDefault="00000000" w:rsidRPr="00000000" w14:paraId="0000005D">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E">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pPr>
            <w:r w:rsidDel="00000000" w:rsidR="00000000" w:rsidRPr="00000000">
              <w:rPr>
                <w:rtl w:val="0"/>
              </w:rPr>
              <w:t xml:space="preserve">Parkinson5D: deconstructing proximal disease mechanisms across cells, space, and progression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p w:rsidR="00000000" w:rsidDel="00000000" w:rsidP="00000000" w:rsidRDefault="00000000" w:rsidRPr="00000000" w14:paraId="00000064">
            <w:pPr>
              <w:widowControl w:val="0"/>
              <w:spacing w:line="240" w:lineRule="auto"/>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67">
      <w:pPr>
        <w:numPr>
          <w:ilvl w:val="0"/>
          <w:numId w:val="1"/>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br w:type="textWrapping"/>
      </w:r>
    </w:p>
    <w:p w:rsidR="00000000" w:rsidDel="00000000" w:rsidP="00000000" w:rsidRDefault="00000000" w:rsidRPr="00000000" w14:paraId="00000069">
      <w:pPr>
        <w:spacing w:line="276" w:lineRule="auto"/>
        <w:rPr/>
      </w:pPr>
      <w:r w:rsidDel="00000000" w:rsidR="00000000" w:rsidRPr="00000000">
        <w:rPr>
          <w:rtl w:val="0"/>
        </w:rPr>
        <w:t xml:space="preserve">Please provide the name of the PI and additional Co-PI if relevant.</w:t>
      </w:r>
    </w:p>
    <w:p w:rsidR="00000000" w:rsidDel="00000000" w:rsidP="00000000" w:rsidRDefault="00000000" w:rsidRPr="00000000" w14:paraId="0000006A">
      <w:pPr>
        <w:spacing w:line="276" w:lineRule="auto"/>
        <w:rPr/>
      </w:pPr>
      <w:r w:rsidDel="00000000" w:rsidR="00000000" w:rsidRPr="00000000">
        <w:rPr>
          <w:rtl w:val="0"/>
        </w:rPr>
      </w:r>
    </w:p>
    <w:sdt>
      <w:sdtPr>
        <w:lock w:val="contentLocked"/>
        <w:id w:val="-1847367593"/>
        <w:tag w:val="goog_rdk_0"/>
      </w:sdtPr>
      <w:sdtContent>
        <w:tbl>
          <w:tblPr>
            <w:tblStyle w:val="Table4"/>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Arial" w:cs="Arial" w:eastAsia="Arial" w:hAnsi="Arial"/>
                  </w:rPr>
                </w:pPr>
                <w:r w:rsidDel="00000000" w:rsidR="00000000" w:rsidRPr="00000000">
                  <w:rPr>
                    <w:rFonts w:ascii="Arial" w:cs="Arial" w:eastAsia="Arial" w:hAnsi="Arial"/>
                    <w:highlight w:val="white"/>
                    <w:rtl w:val="0"/>
                  </w:rPr>
                  <w:t xml:space="preserve">Levin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Co-Principal Investigator.s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widowControl w:val="0"/>
                  <w:spacing w:line="240" w:lineRule="auto"/>
                  <w:rPr>
                    <w:rFonts w:ascii="Arial" w:cs="Arial" w:eastAsia="Arial" w:hAnsi="Arial"/>
                  </w:rPr>
                </w:pPr>
                <w:r w:rsidDel="00000000" w:rsidR="00000000" w:rsidRPr="00000000">
                  <w:rPr>
                    <w:rFonts w:ascii="Arial" w:cs="Arial" w:eastAsia="Arial" w:hAnsi="Arial"/>
                    <w:highlight w:val="white"/>
                    <w:rtl w:val="0"/>
                  </w:rPr>
                  <w:t xml:space="preserve">Scherzer, Xianjun Dong</w:t>
                </w:r>
                <w:r w:rsidDel="00000000" w:rsidR="00000000" w:rsidRPr="00000000">
                  <w:rPr>
                    <w:rtl w:val="0"/>
                  </w:rPr>
                </w:r>
              </w:p>
            </w:tc>
          </w:tr>
        </w:tbl>
      </w:sdtContent>
    </w:sdt>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tabs>
        <w:tab w:val="center" w:leader="none" w:pos="4680"/>
        <w:tab w:val="right" w:leader="none" w:pos="9360"/>
      </w:tabs>
      <w:rPr/>
    </w:pPr>
    <w:r w:rsidDel="00000000" w:rsidR="00000000" w:rsidRPr="00000000">
      <w:rPr>
        <w:rtl w:val="0"/>
      </w:rPr>
    </w:r>
  </w:p>
  <w:tbl>
    <w:tblPr>
      <w:tblStyle w:val="Table5"/>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p w:rsidR="00000000" w:rsidDel="00000000" w:rsidP="00000000" w:rsidRDefault="00000000" w:rsidRPr="00000000" w14:paraId="00000079">
          <w:pPr>
            <w:tabs>
              <w:tab w:val="center" w:leader="none" w:pos="4680"/>
              <w:tab w:val="right" w:leader="none" w:pos="9360"/>
            </w:tabs>
            <w:spacing w:line="240" w:lineRule="auto"/>
            <w:rPr/>
          </w:pPr>
          <w:r w:rsidDel="00000000" w:rsidR="00000000" w:rsidRPr="00000000">
            <w:rPr>
              <w:rtl w:val="0"/>
            </w:rPr>
            <w:t xml:space="preserve">PD5D long-read WGS</w:t>
          </w:r>
        </w:p>
      </w:tc>
    </w:tr>
  </w:tbl>
  <w:p w:rsidR="00000000" w:rsidDel="00000000" w:rsidP="00000000" w:rsidRDefault="00000000" w:rsidRPr="00000000" w14:paraId="0000007A">
    <w:pPr>
      <w:tabs>
        <w:tab w:val="center" w:leader="none" w:pos="4680"/>
        <w:tab w:val="right" w:leader="none" w:pos="9360"/>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er">
    <w:name w:val="header"/>
    <w:basedOn w:val="Normal"/>
    <w:link w:val="HeaderChar"/>
    <w:uiPriority w:val="99"/>
    <w:unhideWhenUsed w:val="1"/>
    <w:rsid w:val="00803C86"/>
    <w:pPr>
      <w:tabs>
        <w:tab w:val="center" w:pos="4680"/>
        <w:tab w:val="right" w:pos="9360"/>
      </w:tabs>
      <w:spacing w:line="240" w:lineRule="auto"/>
    </w:pPr>
  </w:style>
  <w:style w:type="character" w:styleId="HeaderChar" w:customStyle="1">
    <w:name w:val="Header Char"/>
    <w:basedOn w:val="DefaultParagraphFont"/>
    <w:link w:val="Header"/>
    <w:uiPriority w:val="99"/>
    <w:rsid w:val="00803C86"/>
  </w:style>
  <w:style w:type="paragraph" w:styleId="Footer">
    <w:name w:val="footer"/>
    <w:basedOn w:val="Normal"/>
    <w:link w:val="FooterChar"/>
    <w:uiPriority w:val="99"/>
    <w:unhideWhenUsed w:val="1"/>
    <w:rsid w:val="00803C86"/>
    <w:pPr>
      <w:tabs>
        <w:tab w:val="center" w:pos="4680"/>
        <w:tab w:val="right" w:pos="9360"/>
      </w:tabs>
      <w:spacing w:line="240" w:lineRule="auto"/>
    </w:pPr>
  </w:style>
  <w:style w:type="character" w:styleId="FooterChar" w:customStyle="1">
    <w:name w:val="Footer Char"/>
    <w:basedOn w:val="DefaultParagraphFont"/>
    <w:link w:val="Footer"/>
    <w:uiPriority w:val="99"/>
    <w:rsid w:val="00803C86"/>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tthieu.darracq@dnastack.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UJ8TmwzVwvw24OqqfHrKeYLeQ==">CgMxLjAaHwoBMBIaChgICVIUChJ0YWJsZS42MjRqZDRvcG5uOHoyDmgudXJoaGlzNGF6ZmJsMg5oLjR1aWNuZzZpbmNrZDIOaC52ZXUyN2V1aTgxdGYyDmgud3k1M3pybnRybGRnOAByITFwQl9xWmRTS0xGMmdBTXkzR2pPNXhWQUpTUVhLY0V4bg==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2026-03-02T16:02:00Z</dcterms:created>
  <dc:creator>Kwanho Kim</dc:creator>
</cp:coreProperties>
</file>