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5034B9" w14:textId="77777777" w:rsidR="00CF75E7" w:rsidRDefault="00000000">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18B37768" wp14:editId="37F889A7">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43039B63" w14:textId="77777777" w:rsidR="00CF75E7" w:rsidRDefault="00000000">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7C6CFA4E" w14:textId="77777777" w:rsidR="00CF75E7" w:rsidRDefault="00000000">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8">
        <w:r w:rsidR="00CF75E7">
          <w:rPr>
            <w:rFonts w:ascii="Arial" w:eastAsia="Arial" w:hAnsi="Arial" w:cs="Arial"/>
            <w:color w:val="0000EE"/>
            <w:u w:val="single"/>
          </w:rPr>
          <w:t>Matthieu Darracq</w:t>
        </w:r>
      </w:hyperlink>
      <w:r>
        <w:rPr>
          <w:rFonts w:ascii="Arial" w:eastAsia="Arial" w:hAnsi="Arial" w:cs="Arial"/>
        </w:rPr>
        <w:t xml:space="preserve"> as a link, or emailed as a docx file.</w:t>
      </w:r>
    </w:p>
    <w:p w14:paraId="7BCB7E44" w14:textId="77777777" w:rsidR="00CF75E7" w:rsidRDefault="00000000">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48B7E12D" w14:textId="77777777" w:rsidR="00CF75E7" w:rsidRDefault="00000000">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CF75E7" w14:paraId="0576F64A" w14:textId="77777777" w:rsidTr="00E95C80">
        <w:trPr>
          <w:tblHeader/>
          <w:jc w:val="center"/>
        </w:trPr>
        <w:tc>
          <w:tcPr>
            <w:tcW w:w="2492" w:type="dxa"/>
            <w:shd w:val="clear" w:color="auto" w:fill="B7B7B7"/>
            <w:tcMar>
              <w:top w:w="100" w:type="dxa"/>
              <w:left w:w="100" w:type="dxa"/>
              <w:bottom w:w="100" w:type="dxa"/>
              <w:right w:w="100" w:type="dxa"/>
            </w:tcMar>
          </w:tcPr>
          <w:p w14:paraId="51465988" w14:textId="77777777" w:rsidR="00CF75E7" w:rsidRDefault="00000000">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12E59C9D" w14:textId="77777777" w:rsidR="00CF75E7" w:rsidRDefault="00000000">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0DB5DD39" w14:textId="77777777" w:rsidR="00CF75E7" w:rsidRDefault="00000000">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14F4914D" w14:textId="77777777" w:rsidR="00CF75E7" w:rsidRDefault="00000000">
            <w:pPr>
              <w:widowControl w:val="0"/>
              <w:spacing w:line="240" w:lineRule="auto"/>
              <w:rPr>
                <w:rFonts w:ascii="Arial" w:eastAsia="Arial" w:hAnsi="Arial" w:cs="Arial"/>
              </w:rPr>
            </w:pPr>
            <w:r>
              <w:rPr>
                <w:rFonts w:ascii="Arial" w:eastAsia="Arial" w:hAnsi="Arial" w:cs="Arial"/>
              </w:rPr>
              <w:t>ORCID</w:t>
            </w:r>
          </w:p>
        </w:tc>
      </w:tr>
      <w:tr w:rsidR="00CF75E7" w14:paraId="7CE6C0B0" w14:textId="77777777" w:rsidTr="00E95C80">
        <w:trPr>
          <w:jc w:val="center"/>
        </w:trPr>
        <w:tc>
          <w:tcPr>
            <w:tcW w:w="2492" w:type="dxa"/>
            <w:tcMar>
              <w:top w:w="100" w:type="dxa"/>
              <w:left w:w="100" w:type="dxa"/>
              <w:bottom w:w="100" w:type="dxa"/>
              <w:right w:w="100" w:type="dxa"/>
            </w:tcMar>
          </w:tcPr>
          <w:p w14:paraId="3FD33B04" w14:textId="0B5AF156" w:rsidR="00CF75E7" w:rsidRDefault="002D3D8C">
            <w:pPr>
              <w:widowControl w:val="0"/>
              <w:spacing w:line="240" w:lineRule="auto"/>
            </w:pPr>
            <w:r w:rsidRPr="00CC6C57">
              <w:rPr>
                <w:rFonts w:ascii="Arial" w:hAnsi="Arial" w:cs="Arial"/>
                <w:sz w:val="22"/>
                <w:szCs w:val="22"/>
              </w:rPr>
              <w:t>Bolen</w:t>
            </w:r>
          </w:p>
        </w:tc>
        <w:tc>
          <w:tcPr>
            <w:tcW w:w="2492" w:type="dxa"/>
            <w:tcMar>
              <w:top w:w="100" w:type="dxa"/>
              <w:left w:w="100" w:type="dxa"/>
              <w:bottom w:w="100" w:type="dxa"/>
              <w:right w:w="100" w:type="dxa"/>
            </w:tcMar>
          </w:tcPr>
          <w:p w14:paraId="258BE2E5" w14:textId="3AE91A21" w:rsidR="00CF75E7" w:rsidRDefault="002D3D8C">
            <w:pPr>
              <w:widowControl w:val="0"/>
              <w:spacing w:line="240" w:lineRule="auto"/>
            </w:pPr>
            <w:r w:rsidRPr="00CC6C57">
              <w:rPr>
                <w:rFonts w:ascii="Arial" w:hAnsi="Arial" w:cs="Arial"/>
                <w:sz w:val="22"/>
                <w:szCs w:val="22"/>
              </w:rPr>
              <w:t>MacKenzie L.</w:t>
            </w:r>
          </w:p>
        </w:tc>
        <w:tc>
          <w:tcPr>
            <w:tcW w:w="2493" w:type="dxa"/>
            <w:tcMar>
              <w:top w:w="100" w:type="dxa"/>
              <w:left w:w="100" w:type="dxa"/>
              <w:bottom w:w="100" w:type="dxa"/>
              <w:right w:w="100" w:type="dxa"/>
            </w:tcMar>
          </w:tcPr>
          <w:p w14:paraId="0F85CBC3" w14:textId="015EA796" w:rsidR="00E95C80" w:rsidRPr="008F7F64" w:rsidRDefault="00E95C80" w:rsidP="00E95C80">
            <w:pPr>
              <w:rPr>
                <w:rFonts w:ascii="Arial" w:hAnsi="Arial" w:cs="Arial"/>
                <w:sz w:val="20"/>
                <w:szCs w:val="20"/>
                <w:vertAlign w:val="superscript"/>
              </w:rPr>
            </w:pPr>
            <w:r w:rsidRPr="008F7F64">
              <w:rPr>
                <w:rFonts w:ascii="Arial" w:hAnsi="Arial" w:cs="Arial"/>
                <w:sz w:val="20"/>
                <w:szCs w:val="20"/>
              </w:rPr>
              <w:t>Center for Translational Research in Neurodegenerative Disease, College of Medicine, University of Florida, Gainesville, FL, USA;</w:t>
            </w:r>
            <w:r w:rsidRPr="008F7F64">
              <w:rPr>
                <w:rFonts w:ascii="Arial" w:hAnsi="Arial" w:cs="Arial"/>
                <w:sz w:val="20"/>
                <w:szCs w:val="20"/>
                <w:vertAlign w:val="superscript"/>
              </w:rPr>
              <w:t xml:space="preserve"> </w:t>
            </w:r>
          </w:p>
          <w:p w14:paraId="028C27E3" w14:textId="2936E8EA" w:rsidR="00CF75E7" w:rsidRPr="008F7F64" w:rsidRDefault="00E95C80" w:rsidP="008F7F64">
            <w:pPr>
              <w:rPr>
                <w:rFonts w:ascii="Arial" w:hAnsi="Arial" w:cs="Arial"/>
                <w:sz w:val="20"/>
                <w:szCs w:val="20"/>
              </w:rPr>
            </w:pPr>
            <w:r w:rsidRPr="008F7F64">
              <w:rPr>
                <w:rFonts w:ascii="Arial" w:hAnsi="Arial" w:cs="Arial"/>
                <w:sz w:val="20"/>
                <w:szCs w:val="20"/>
              </w:rPr>
              <w:t>Department of Neuroscience, College of Medicine, University of Florida, Gainesville, FL, USA; McKnight Brain Institute, University of Florida, Gainesville, FL, USA; Aligning Science Across Parkinson’s (ASAP) Collaborative Research Network, Chevy Chase, MD, USA</w:t>
            </w:r>
          </w:p>
        </w:tc>
        <w:tc>
          <w:tcPr>
            <w:tcW w:w="2493" w:type="dxa"/>
            <w:tcMar>
              <w:top w:w="100" w:type="dxa"/>
              <w:left w:w="100" w:type="dxa"/>
              <w:bottom w:w="100" w:type="dxa"/>
              <w:right w:w="100" w:type="dxa"/>
            </w:tcMar>
          </w:tcPr>
          <w:p w14:paraId="55E2E7E3" w14:textId="33E18014" w:rsidR="00CF75E7" w:rsidRDefault="00E95C80">
            <w:pPr>
              <w:widowControl w:val="0"/>
              <w:spacing w:line="240" w:lineRule="auto"/>
            </w:pPr>
            <w:r>
              <w:rPr>
                <w:rFonts w:ascii="Arial" w:hAnsi="Arial" w:cs="Arial"/>
                <w:sz w:val="22"/>
                <w:szCs w:val="22"/>
              </w:rPr>
              <w:t>0000-0003-1973-3784</w:t>
            </w:r>
          </w:p>
        </w:tc>
      </w:tr>
      <w:tr w:rsidR="00CF75E7" w14:paraId="08CFD243" w14:textId="77777777" w:rsidTr="00E95C80">
        <w:trPr>
          <w:jc w:val="center"/>
        </w:trPr>
        <w:tc>
          <w:tcPr>
            <w:tcW w:w="2492" w:type="dxa"/>
            <w:tcMar>
              <w:top w:w="100" w:type="dxa"/>
              <w:left w:w="100" w:type="dxa"/>
              <w:bottom w:w="100" w:type="dxa"/>
              <w:right w:w="100" w:type="dxa"/>
            </w:tcMar>
          </w:tcPr>
          <w:p w14:paraId="3B7B0CE2" w14:textId="515E0713" w:rsidR="00CF75E7" w:rsidRDefault="002D3D8C">
            <w:pPr>
              <w:widowControl w:val="0"/>
              <w:spacing w:line="240" w:lineRule="auto"/>
            </w:pPr>
            <w:r w:rsidRPr="00CC6C57">
              <w:rPr>
                <w:rFonts w:ascii="Arial" w:hAnsi="Arial" w:cs="Arial"/>
                <w:sz w:val="22"/>
                <w:szCs w:val="22"/>
                <w:lang w:val="es-ES"/>
              </w:rPr>
              <w:t>Buendia</w:t>
            </w:r>
          </w:p>
        </w:tc>
        <w:tc>
          <w:tcPr>
            <w:tcW w:w="2492" w:type="dxa"/>
            <w:tcMar>
              <w:top w:w="100" w:type="dxa"/>
              <w:left w:w="100" w:type="dxa"/>
              <w:bottom w:w="100" w:type="dxa"/>
              <w:right w:w="100" w:type="dxa"/>
            </w:tcMar>
          </w:tcPr>
          <w:p w14:paraId="7AAA17FC" w14:textId="1F425319" w:rsidR="00CF75E7" w:rsidRDefault="002D3D8C">
            <w:pPr>
              <w:widowControl w:val="0"/>
              <w:spacing w:line="240" w:lineRule="auto"/>
            </w:pPr>
            <w:r w:rsidRPr="00CC6C57">
              <w:rPr>
                <w:rFonts w:ascii="Arial" w:hAnsi="Arial" w:cs="Arial"/>
                <w:sz w:val="22"/>
                <w:szCs w:val="22"/>
                <w:lang w:val="es-ES"/>
              </w:rPr>
              <w:t>Marc</w:t>
            </w:r>
          </w:p>
        </w:tc>
        <w:tc>
          <w:tcPr>
            <w:tcW w:w="2493" w:type="dxa"/>
            <w:tcMar>
              <w:top w:w="100" w:type="dxa"/>
              <w:left w:w="100" w:type="dxa"/>
              <w:bottom w:w="100" w:type="dxa"/>
              <w:right w:w="100" w:type="dxa"/>
            </w:tcMar>
          </w:tcPr>
          <w:p w14:paraId="6BBDD5D1" w14:textId="70C1B4F8" w:rsidR="00E95C80" w:rsidRPr="008F7F64" w:rsidRDefault="00E95C80" w:rsidP="00E95C80">
            <w:pPr>
              <w:rPr>
                <w:rFonts w:ascii="Arial" w:hAnsi="Arial" w:cs="Arial"/>
                <w:sz w:val="20"/>
                <w:szCs w:val="20"/>
              </w:rPr>
            </w:pPr>
            <w:r w:rsidRPr="008F7F64">
              <w:rPr>
                <w:rFonts w:ascii="Arial" w:hAnsi="Arial" w:cs="Arial"/>
                <w:color w:val="1D1C1D"/>
                <w:sz w:val="20"/>
                <w:szCs w:val="20"/>
                <w:shd w:val="clear" w:color="auto" w:fill="F8F8F8"/>
              </w:rPr>
              <w:t xml:space="preserve">University of Barcelona, Gran Via de les Corts, Catalanes, 585, </w:t>
            </w:r>
            <w:r w:rsidRPr="008F7F64">
              <w:rPr>
                <w:rFonts w:ascii="Arial" w:hAnsi="Arial" w:cs="Arial"/>
                <w:color w:val="1D1C1D"/>
                <w:sz w:val="20"/>
                <w:szCs w:val="20"/>
                <w:shd w:val="clear" w:color="auto" w:fill="F8F8F8"/>
              </w:rPr>
              <w:lastRenderedPageBreak/>
              <w:t>L’Eixample, 08007, Barcelona, Spain</w:t>
            </w:r>
          </w:p>
          <w:p w14:paraId="6CC091DC" w14:textId="57B25667" w:rsidR="00E95C80" w:rsidRPr="008F7F64" w:rsidRDefault="00E95C80" w:rsidP="00E95C80">
            <w:pPr>
              <w:rPr>
                <w:rFonts w:ascii="Arial" w:hAnsi="Arial" w:cs="Arial"/>
                <w:sz w:val="20"/>
                <w:szCs w:val="20"/>
              </w:rPr>
            </w:pPr>
            <w:r w:rsidRPr="008F7F64">
              <w:rPr>
                <w:rFonts w:ascii="Arial" w:hAnsi="Arial" w:cs="Arial"/>
                <w:sz w:val="20"/>
                <w:szCs w:val="20"/>
              </w:rPr>
              <w:t>August Pi i Sunyer Biomedical Research Institute (IDIBAPS), Barcelona, CIBER-EHD, Spain;</w:t>
            </w:r>
          </w:p>
          <w:p w14:paraId="6A670F3D" w14:textId="07580D55" w:rsidR="00CF75E7" w:rsidRPr="008F7F64" w:rsidRDefault="00E95C80" w:rsidP="00E95C80">
            <w:pPr>
              <w:rPr>
                <w:rFonts w:ascii="Arial" w:hAnsi="Arial" w:cs="Arial"/>
                <w:sz w:val="20"/>
                <w:szCs w:val="20"/>
                <w:vertAlign w:val="superscript"/>
              </w:rPr>
            </w:pPr>
            <w:r w:rsidRPr="008F7F64">
              <w:rPr>
                <w:rFonts w:ascii="Arial" w:hAnsi="Arial" w:cs="Arial"/>
                <w:sz w:val="20"/>
                <w:szCs w:val="20"/>
                <w:vertAlign w:val="superscript"/>
              </w:rPr>
              <w:t xml:space="preserve">7 </w:t>
            </w:r>
            <w:r w:rsidRPr="008F7F64">
              <w:rPr>
                <w:rFonts w:ascii="Arial" w:hAnsi="Arial" w:cs="Arial"/>
                <w:sz w:val="20"/>
                <w:szCs w:val="20"/>
              </w:rPr>
              <w:t>Department of Cancer Biology, Mayo Clinic, Jacksonville, FL, USA</w:t>
            </w:r>
            <w:r w:rsidRPr="008F7F64">
              <w:rPr>
                <w:rFonts w:ascii="Arial" w:hAnsi="Arial" w:cs="Arial"/>
                <w:sz w:val="20"/>
                <w:szCs w:val="20"/>
                <w:vertAlign w:val="superscript"/>
              </w:rPr>
              <w:t xml:space="preserve"> </w:t>
            </w:r>
          </w:p>
        </w:tc>
        <w:tc>
          <w:tcPr>
            <w:tcW w:w="2493" w:type="dxa"/>
            <w:tcMar>
              <w:top w:w="100" w:type="dxa"/>
              <w:left w:w="100" w:type="dxa"/>
              <w:bottom w:w="100" w:type="dxa"/>
              <w:right w:w="100" w:type="dxa"/>
            </w:tcMar>
          </w:tcPr>
          <w:p w14:paraId="0EC07832" w14:textId="4BE81E0F" w:rsidR="00CF75E7" w:rsidRDefault="00E95C80">
            <w:pPr>
              <w:widowControl w:val="0"/>
              <w:spacing w:line="240" w:lineRule="auto"/>
            </w:pPr>
            <w:r>
              <w:lastRenderedPageBreak/>
              <w:t xml:space="preserve">Not available </w:t>
            </w:r>
          </w:p>
        </w:tc>
      </w:tr>
      <w:tr w:rsidR="00CF75E7" w14:paraId="55362013" w14:textId="77777777" w:rsidTr="00E95C80">
        <w:trPr>
          <w:jc w:val="center"/>
        </w:trPr>
        <w:tc>
          <w:tcPr>
            <w:tcW w:w="2492" w:type="dxa"/>
            <w:tcMar>
              <w:top w:w="100" w:type="dxa"/>
              <w:left w:w="100" w:type="dxa"/>
              <w:bottom w:w="100" w:type="dxa"/>
              <w:right w:w="100" w:type="dxa"/>
            </w:tcMar>
          </w:tcPr>
          <w:p w14:paraId="27C1FB61" w14:textId="0D455BD3" w:rsidR="00CF75E7" w:rsidRDefault="002D3D8C">
            <w:pPr>
              <w:widowControl w:val="0"/>
              <w:spacing w:line="240" w:lineRule="auto"/>
            </w:pPr>
            <w:r>
              <w:t>Shi</w:t>
            </w:r>
          </w:p>
        </w:tc>
        <w:tc>
          <w:tcPr>
            <w:tcW w:w="2492" w:type="dxa"/>
            <w:tcMar>
              <w:top w:w="100" w:type="dxa"/>
              <w:left w:w="100" w:type="dxa"/>
              <w:bottom w:w="100" w:type="dxa"/>
              <w:right w:w="100" w:type="dxa"/>
            </w:tcMar>
          </w:tcPr>
          <w:p w14:paraId="57D58411" w14:textId="1345BD4D" w:rsidR="00CF75E7" w:rsidRDefault="002D3D8C">
            <w:pPr>
              <w:widowControl w:val="0"/>
              <w:spacing w:line="240" w:lineRule="auto"/>
            </w:pPr>
            <w:r>
              <w:t>Ji</w:t>
            </w:r>
          </w:p>
        </w:tc>
        <w:tc>
          <w:tcPr>
            <w:tcW w:w="2493" w:type="dxa"/>
            <w:tcMar>
              <w:top w:w="100" w:type="dxa"/>
              <w:left w:w="100" w:type="dxa"/>
              <w:bottom w:w="100" w:type="dxa"/>
              <w:right w:w="100" w:type="dxa"/>
            </w:tcMar>
          </w:tcPr>
          <w:p w14:paraId="3538531F" w14:textId="5E9B4FFA" w:rsidR="00CF75E7" w:rsidRPr="008F7F64" w:rsidRDefault="008F6F38">
            <w:pPr>
              <w:widowControl w:val="0"/>
              <w:spacing w:line="240" w:lineRule="auto"/>
              <w:rPr>
                <w:rFonts w:ascii="Arial" w:hAnsi="Arial" w:cs="Arial"/>
                <w:sz w:val="20"/>
                <w:szCs w:val="20"/>
              </w:rPr>
            </w:pPr>
            <w:r w:rsidRPr="008F7F64">
              <w:rPr>
                <w:rFonts w:ascii="Arial" w:hAnsi="Arial" w:cs="Arial"/>
                <w:sz w:val="20"/>
                <w:szCs w:val="20"/>
              </w:rPr>
              <w:t>Department of Cancer Biology, Mayo Clinic, Jacksonville, FL, USA</w:t>
            </w:r>
          </w:p>
        </w:tc>
        <w:tc>
          <w:tcPr>
            <w:tcW w:w="2493" w:type="dxa"/>
            <w:tcMar>
              <w:top w:w="100" w:type="dxa"/>
              <w:left w:w="100" w:type="dxa"/>
              <w:bottom w:w="100" w:type="dxa"/>
              <w:right w:w="100" w:type="dxa"/>
            </w:tcMar>
          </w:tcPr>
          <w:p w14:paraId="4CD9A906" w14:textId="5158B272" w:rsidR="00CF75E7" w:rsidRDefault="00E95C80">
            <w:pPr>
              <w:widowControl w:val="0"/>
              <w:spacing w:line="240" w:lineRule="auto"/>
            </w:pPr>
            <w:r>
              <w:t>Not available</w:t>
            </w:r>
          </w:p>
        </w:tc>
      </w:tr>
      <w:tr w:rsidR="00CF75E7" w14:paraId="47B4B532" w14:textId="77777777" w:rsidTr="00E95C80">
        <w:trPr>
          <w:jc w:val="center"/>
        </w:trPr>
        <w:tc>
          <w:tcPr>
            <w:tcW w:w="2492" w:type="dxa"/>
            <w:tcMar>
              <w:top w:w="100" w:type="dxa"/>
              <w:left w:w="100" w:type="dxa"/>
              <w:bottom w:w="100" w:type="dxa"/>
              <w:right w:w="100" w:type="dxa"/>
            </w:tcMar>
          </w:tcPr>
          <w:p w14:paraId="18794B07" w14:textId="4AE7D87C" w:rsidR="00CF75E7" w:rsidRDefault="002D3D8C">
            <w:pPr>
              <w:widowControl w:val="0"/>
              <w:spacing w:line="240" w:lineRule="auto"/>
            </w:pPr>
            <w:r>
              <w:t>Salas</w:t>
            </w:r>
          </w:p>
        </w:tc>
        <w:tc>
          <w:tcPr>
            <w:tcW w:w="2492" w:type="dxa"/>
            <w:tcMar>
              <w:top w:w="100" w:type="dxa"/>
              <w:left w:w="100" w:type="dxa"/>
              <w:bottom w:w="100" w:type="dxa"/>
              <w:right w:w="100" w:type="dxa"/>
            </w:tcMar>
          </w:tcPr>
          <w:p w14:paraId="00400205" w14:textId="5709F163" w:rsidR="00CF75E7" w:rsidRDefault="002D3D8C">
            <w:pPr>
              <w:widowControl w:val="0"/>
              <w:spacing w:line="240" w:lineRule="auto"/>
            </w:pPr>
            <w:r>
              <w:t>Azucena</w:t>
            </w:r>
          </w:p>
        </w:tc>
        <w:tc>
          <w:tcPr>
            <w:tcW w:w="2493" w:type="dxa"/>
            <w:tcMar>
              <w:top w:w="100" w:type="dxa"/>
              <w:left w:w="100" w:type="dxa"/>
              <w:bottom w:w="100" w:type="dxa"/>
              <w:right w:w="100" w:type="dxa"/>
            </w:tcMar>
          </w:tcPr>
          <w:p w14:paraId="329A2F51" w14:textId="08A98E02" w:rsidR="00CF75E7" w:rsidRPr="008F7F64" w:rsidRDefault="00E95C80">
            <w:pPr>
              <w:widowControl w:val="0"/>
              <w:spacing w:line="240" w:lineRule="auto"/>
              <w:rPr>
                <w:rFonts w:ascii="Arial" w:hAnsi="Arial" w:cs="Arial"/>
                <w:sz w:val="20"/>
                <w:szCs w:val="20"/>
              </w:rPr>
            </w:pPr>
            <w:r w:rsidRPr="008F7F64">
              <w:rPr>
                <w:rFonts w:ascii="Arial" w:hAnsi="Arial" w:cs="Arial"/>
                <w:sz w:val="20"/>
                <w:szCs w:val="20"/>
                <w:lang w:val="en-US"/>
              </w:rPr>
              <w:t>University of Barcelona, Gran Via de les Corts, Catalanes, 585, L’Eixample, 08007, Barcelona, Spain</w:t>
            </w:r>
          </w:p>
        </w:tc>
        <w:tc>
          <w:tcPr>
            <w:tcW w:w="2493" w:type="dxa"/>
            <w:tcMar>
              <w:top w:w="100" w:type="dxa"/>
              <w:left w:w="100" w:type="dxa"/>
              <w:bottom w:w="100" w:type="dxa"/>
              <w:right w:w="100" w:type="dxa"/>
            </w:tcMar>
          </w:tcPr>
          <w:p w14:paraId="6016046D" w14:textId="10FF2773" w:rsidR="00CF75E7" w:rsidRDefault="00E95C80">
            <w:pPr>
              <w:widowControl w:val="0"/>
              <w:spacing w:line="240" w:lineRule="auto"/>
            </w:pPr>
            <w:r>
              <w:t>Not available</w:t>
            </w:r>
          </w:p>
        </w:tc>
      </w:tr>
      <w:tr w:rsidR="00CF75E7" w14:paraId="74697484" w14:textId="77777777" w:rsidTr="00E95C80">
        <w:trPr>
          <w:jc w:val="center"/>
        </w:trPr>
        <w:tc>
          <w:tcPr>
            <w:tcW w:w="2492" w:type="dxa"/>
            <w:tcMar>
              <w:top w:w="100" w:type="dxa"/>
              <w:left w:w="100" w:type="dxa"/>
              <w:bottom w:w="100" w:type="dxa"/>
              <w:right w:w="100" w:type="dxa"/>
            </w:tcMar>
          </w:tcPr>
          <w:p w14:paraId="7A9812B5" w14:textId="14FE60FF" w:rsidR="00CF75E7" w:rsidRDefault="002D3D8C">
            <w:pPr>
              <w:widowControl w:val="0"/>
              <w:spacing w:line="240" w:lineRule="auto"/>
            </w:pPr>
            <w:r>
              <w:t>Thom</w:t>
            </w:r>
            <w:r w:rsidR="008F6F38">
              <w:t>pson</w:t>
            </w:r>
          </w:p>
        </w:tc>
        <w:tc>
          <w:tcPr>
            <w:tcW w:w="2492" w:type="dxa"/>
            <w:tcMar>
              <w:top w:w="100" w:type="dxa"/>
              <w:left w:w="100" w:type="dxa"/>
              <w:bottom w:w="100" w:type="dxa"/>
              <w:right w:w="100" w:type="dxa"/>
            </w:tcMar>
          </w:tcPr>
          <w:p w14:paraId="371297E6" w14:textId="2899B992" w:rsidR="00CF75E7" w:rsidRDefault="002D3D8C">
            <w:pPr>
              <w:widowControl w:val="0"/>
              <w:spacing w:line="240" w:lineRule="auto"/>
            </w:pPr>
            <w:r>
              <w:t>E</w:t>
            </w:r>
            <w:r w:rsidR="008F6F38">
              <w:t xml:space="preserve">. </w:t>
            </w:r>
            <w:r>
              <w:t>A</w:t>
            </w:r>
            <w:r w:rsidR="008F6F38">
              <w:t>ubrey</w:t>
            </w:r>
          </w:p>
        </w:tc>
        <w:tc>
          <w:tcPr>
            <w:tcW w:w="2493" w:type="dxa"/>
            <w:tcMar>
              <w:top w:w="100" w:type="dxa"/>
              <w:left w:w="100" w:type="dxa"/>
              <w:bottom w:w="100" w:type="dxa"/>
              <w:right w:w="100" w:type="dxa"/>
            </w:tcMar>
          </w:tcPr>
          <w:p w14:paraId="5F5A2CD7" w14:textId="021444AD" w:rsidR="00CF75E7" w:rsidRPr="008F7F64" w:rsidRDefault="008F6F38">
            <w:pPr>
              <w:widowControl w:val="0"/>
              <w:spacing w:line="240" w:lineRule="auto"/>
              <w:rPr>
                <w:rFonts w:ascii="Arial" w:hAnsi="Arial" w:cs="Arial"/>
                <w:sz w:val="20"/>
                <w:szCs w:val="20"/>
              </w:rPr>
            </w:pPr>
            <w:r w:rsidRPr="008F7F64">
              <w:rPr>
                <w:rFonts w:ascii="Arial" w:hAnsi="Arial" w:cs="Arial"/>
                <w:sz w:val="20"/>
                <w:szCs w:val="20"/>
              </w:rPr>
              <w:t>Department of Cancer Biology, Mayo Clinic, Jacksonville, FL, USA</w:t>
            </w:r>
          </w:p>
        </w:tc>
        <w:tc>
          <w:tcPr>
            <w:tcW w:w="2493" w:type="dxa"/>
            <w:tcMar>
              <w:top w:w="100" w:type="dxa"/>
              <w:left w:w="100" w:type="dxa"/>
              <w:bottom w:w="100" w:type="dxa"/>
              <w:right w:w="100" w:type="dxa"/>
            </w:tcMar>
          </w:tcPr>
          <w:p w14:paraId="21772F97" w14:textId="37C1DF16" w:rsidR="00CF75E7" w:rsidRDefault="00E95C80">
            <w:pPr>
              <w:widowControl w:val="0"/>
              <w:spacing w:line="240" w:lineRule="auto"/>
            </w:pPr>
            <w:r>
              <w:t>Not available</w:t>
            </w:r>
          </w:p>
        </w:tc>
      </w:tr>
      <w:tr w:rsidR="00CF75E7" w14:paraId="21E70A3B" w14:textId="77777777" w:rsidTr="00E95C80">
        <w:trPr>
          <w:jc w:val="center"/>
        </w:trPr>
        <w:tc>
          <w:tcPr>
            <w:tcW w:w="2492" w:type="dxa"/>
            <w:tcMar>
              <w:top w:w="100" w:type="dxa"/>
              <w:left w:w="100" w:type="dxa"/>
              <w:bottom w:w="100" w:type="dxa"/>
              <w:right w:w="100" w:type="dxa"/>
            </w:tcMar>
          </w:tcPr>
          <w:p w14:paraId="0CA7E2CB" w14:textId="0E371B85" w:rsidR="00CF75E7" w:rsidRDefault="002D3D8C">
            <w:pPr>
              <w:widowControl w:val="0"/>
              <w:spacing w:line="240" w:lineRule="auto"/>
            </w:pPr>
            <w:r>
              <w:t>Tansey* Corresponding author</w:t>
            </w:r>
          </w:p>
        </w:tc>
        <w:tc>
          <w:tcPr>
            <w:tcW w:w="2492" w:type="dxa"/>
            <w:tcMar>
              <w:top w:w="100" w:type="dxa"/>
              <w:left w:w="100" w:type="dxa"/>
              <w:bottom w:w="100" w:type="dxa"/>
              <w:right w:w="100" w:type="dxa"/>
            </w:tcMar>
          </w:tcPr>
          <w:p w14:paraId="1FB43C5F" w14:textId="5F8198E2" w:rsidR="00CF75E7" w:rsidRDefault="002D3D8C">
            <w:pPr>
              <w:widowControl w:val="0"/>
              <w:spacing w:line="240" w:lineRule="auto"/>
            </w:pPr>
            <w:r>
              <w:t>Malú G.</w:t>
            </w:r>
          </w:p>
        </w:tc>
        <w:tc>
          <w:tcPr>
            <w:tcW w:w="2493" w:type="dxa"/>
            <w:tcMar>
              <w:top w:w="100" w:type="dxa"/>
              <w:left w:w="100" w:type="dxa"/>
              <w:bottom w:w="100" w:type="dxa"/>
              <w:right w:w="100" w:type="dxa"/>
            </w:tcMar>
          </w:tcPr>
          <w:p w14:paraId="6DEDB89C" w14:textId="77777777" w:rsidR="008F6F38" w:rsidRPr="008F7F64" w:rsidRDefault="008F6F38" w:rsidP="008F6F38">
            <w:pPr>
              <w:rPr>
                <w:rFonts w:ascii="Arial" w:hAnsi="Arial" w:cs="Arial"/>
                <w:sz w:val="20"/>
                <w:szCs w:val="20"/>
                <w:vertAlign w:val="superscript"/>
              </w:rPr>
            </w:pPr>
            <w:r w:rsidRPr="008F7F64">
              <w:rPr>
                <w:rFonts w:ascii="Arial" w:hAnsi="Arial" w:cs="Arial"/>
                <w:sz w:val="20"/>
                <w:szCs w:val="20"/>
              </w:rPr>
              <w:t>Center for Translational Research in Neurodegenerative Disease, College of Medicine, University of Florida, Gainesville, FL, USA;</w:t>
            </w:r>
            <w:r w:rsidRPr="008F7F64">
              <w:rPr>
                <w:rFonts w:ascii="Arial" w:hAnsi="Arial" w:cs="Arial"/>
                <w:sz w:val="20"/>
                <w:szCs w:val="20"/>
                <w:vertAlign w:val="superscript"/>
              </w:rPr>
              <w:t xml:space="preserve"> </w:t>
            </w:r>
          </w:p>
          <w:p w14:paraId="16268D7C" w14:textId="77777777" w:rsidR="00FE76E2" w:rsidRPr="008F7F64" w:rsidRDefault="008F6F38" w:rsidP="00FE76E2">
            <w:pPr>
              <w:rPr>
                <w:rFonts w:ascii="Arial" w:hAnsi="Arial" w:cs="Arial"/>
                <w:sz w:val="20"/>
                <w:szCs w:val="20"/>
                <w:lang w:val="en-US"/>
              </w:rPr>
            </w:pPr>
            <w:r w:rsidRPr="008F7F64">
              <w:rPr>
                <w:rFonts w:ascii="Arial" w:hAnsi="Arial" w:cs="Arial"/>
                <w:sz w:val="20"/>
                <w:szCs w:val="20"/>
              </w:rPr>
              <w:t>Department of Neuroscience, College of Medicine, University of Florida, Gainesville, FL, USA; McKnight Brain Institute, University of Florida, Gainesville, FL, USA; Aligning Science Across Parkinson’s (ASAP) Collaborative Research Network, Chevy Chase, MD, USA</w:t>
            </w:r>
            <w:r w:rsidR="00FE76E2" w:rsidRPr="008F7F64">
              <w:rPr>
                <w:rFonts w:ascii="Arial" w:hAnsi="Arial" w:cs="Arial"/>
                <w:sz w:val="20"/>
                <w:szCs w:val="20"/>
              </w:rPr>
              <w:t xml:space="preserve">; </w:t>
            </w:r>
            <w:r w:rsidR="00FE76E2" w:rsidRPr="008F7F64">
              <w:rPr>
                <w:rFonts w:ascii="Arial" w:hAnsi="Arial" w:cs="Arial"/>
                <w:sz w:val="20"/>
                <w:szCs w:val="20"/>
                <w:lang w:val="en-US"/>
              </w:rPr>
              <w:t xml:space="preserve">Department of Neurology, Stark Neuroscience Research Institute, School of Medicine, </w:t>
            </w:r>
            <w:r w:rsidR="00FE76E2" w:rsidRPr="008F7F64">
              <w:rPr>
                <w:rFonts w:ascii="Arial" w:hAnsi="Arial" w:cs="Arial"/>
                <w:sz w:val="20"/>
                <w:szCs w:val="20"/>
                <w:lang w:val="en-US"/>
              </w:rPr>
              <w:lastRenderedPageBreak/>
              <w:t>Indiana University, Indianapolis, IN, USA</w:t>
            </w:r>
          </w:p>
          <w:p w14:paraId="53D027DD" w14:textId="600E7947" w:rsidR="008F6F38" w:rsidRPr="008F7F64" w:rsidRDefault="008F6F38" w:rsidP="008F6F38">
            <w:pPr>
              <w:rPr>
                <w:rFonts w:ascii="Arial" w:hAnsi="Arial" w:cs="Arial"/>
                <w:sz w:val="20"/>
                <w:szCs w:val="20"/>
              </w:rPr>
            </w:pPr>
          </w:p>
          <w:p w14:paraId="607CCBF2" w14:textId="77777777" w:rsidR="00CF75E7" w:rsidRPr="008F7F64" w:rsidRDefault="00CF75E7">
            <w:pPr>
              <w:widowControl w:val="0"/>
              <w:spacing w:line="240" w:lineRule="auto"/>
              <w:rPr>
                <w:rFonts w:ascii="Arial" w:hAnsi="Arial" w:cs="Arial"/>
                <w:sz w:val="20"/>
                <w:szCs w:val="20"/>
              </w:rPr>
            </w:pPr>
          </w:p>
        </w:tc>
        <w:tc>
          <w:tcPr>
            <w:tcW w:w="2493" w:type="dxa"/>
            <w:tcMar>
              <w:top w:w="100" w:type="dxa"/>
              <w:left w:w="100" w:type="dxa"/>
              <w:bottom w:w="100" w:type="dxa"/>
              <w:right w:w="100" w:type="dxa"/>
            </w:tcMar>
          </w:tcPr>
          <w:p w14:paraId="2EA8EF09" w14:textId="5F3F0468" w:rsidR="00CF75E7" w:rsidRDefault="002D3D8C">
            <w:pPr>
              <w:widowControl w:val="0"/>
              <w:spacing w:line="240" w:lineRule="auto"/>
            </w:pPr>
            <w:r>
              <w:rPr>
                <w:rFonts w:ascii="Arial" w:hAnsi="Arial" w:cs="Arial"/>
                <w:sz w:val="22"/>
                <w:szCs w:val="22"/>
              </w:rPr>
              <w:lastRenderedPageBreak/>
              <w:t>0000-0002-1719-4708</w:t>
            </w:r>
          </w:p>
        </w:tc>
      </w:tr>
    </w:tbl>
    <w:p w14:paraId="1E5AA97A" w14:textId="77777777" w:rsidR="00CF75E7" w:rsidRDefault="00000000">
      <w:pPr>
        <w:pStyle w:val="Heading1"/>
        <w:rPr>
          <w:rFonts w:ascii="Arial" w:eastAsia="Arial" w:hAnsi="Arial" w:cs="Arial"/>
          <w:b/>
          <w:bCs/>
          <w:color w:val="008DC3"/>
          <w:sz w:val="32"/>
          <w:szCs w:val="32"/>
          <w:u w:val="single"/>
        </w:rPr>
      </w:pPr>
      <w:bookmarkStart w:id="3" w:name="_jinnfbu5x4jm" w:colFirst="0" w:colLast="0"/>
      <w:bookmarkEnd w:id="3"/>
      <w:r>
        <w:rPr>
          <w:rFonts w:ascii="Arial" w:eastAsia="Arial" w:hAnsi="Arial" w:cs="Arial"/>
          <w:b/>
          <w:bCs/>
          <w:color w:val="008DC3"/>
          <w:sz w:val="32"/>
          <w:szCs w:val="32"/>
          <w:u w:val="single"/>
        </w:rPr>
        <w:t>Dataset Details</w:t>
      </w:r>
    </w:p>
    <w:p w14:paraId="1724787A" w14:textId="77777777" w:rsidR="00CF75E7" w:rsidRDefault="00CF75E7"/>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CF75E7" w14:paraId="1FD97FBC" w14:textId="77777777">
        <w:trPr>
          <w:trHeight w:val="485"/>
          <w:jc w:val="center"/>
        </w:trPr>
        <w:tc>
          <w:tcPr>
            <w:tcW w:w="2490" w:type="dxa"/>
            <w:shd w:val="clear" w:color="auto" w:fill="CCCCCC"/>
            <w:tcMar>
              <w:top w:w="100" w:type="dxa"/>
              <w:left w:w="100" w:type="dxa"/>
              <w:bottom w:w="100" w:type="dxa"/>
              <w:right w:w="100" w:type="dxa"/>
            </w:tcMar>
            <w:vAlign w:val="center"/>
          </w:tcPr>
          <w:p w14:paraId="6D2E9AE9" w14:textId="77777777" w:rsidR="00CF75E7" w:rsidRDefault="00000000">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2FF9DE7F" w14:textId="38E39108" w:rsidR="00CF75E7" w:rsidRDefault="007D36A6">
            <w:pPr>
              <w:widowControl w:val="0"/>
              <w:spacing w:line="240" w:lineRule="auto"/>
            </w:pPr>
            <w:r w:rsidRPr="007D36A6">
              <w:t xml:space="preserve">Bolen Human Sigmoid Colon </w:t>
            </w:r>
            <w:r w:rsidR="00A80810">
              <w:t>Protein</w:t>
            </w:r>
            <w:r w:rsidRPr="007D36A6">
              <w:t xml:space="preserve"> CosMx Dataset</w:t>
            </w:r>
          </w:p>
        </w:tc>
      </w:tr>
      <w:tr w:rsidR="00CF75E7" w14:paraId="71CD3123" w14:textId="77777777">
        <w:trPr>
          <w:trHeight w:val="1800"/>
          <w:jc w:val="center"/>
        </w:trPr>
        <w:tc>
          <w:tcPr>
            <w:tcW w:w="2490" w:type="dxa"/>
            <w:shd w:val="clear" w:color="auto" w:fill="CCCCCC"/>
            <w:tcMar>
              <w:top w:w="100" w:type="dxa"/>
              <w:left w:w="100" w:type="dxa"/>
              <w:bottom w:w="100" w:type="dxa"/>
              <w:right w:w="100" w:type="dxa"/>
            </w:tcMar>
            <w:vAlign w:val="center"/>
          </w:tcPr>
          <w:p w14:paraId="760621B7" w14:textId="77777777" w:rsidR="00CF75E7" w:rsidRDefault="00000000">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Description</w:t>
            </w:r>
          </w:p>
        </w:tc>
        <w:tc>
          <w:tcPr>
            <w:tcW w:w="7830" w:type="dxa"/>
            <w:tcMar>
              <w:top w:w="100" w:type="dxa"/>
              <w:left w:w="100" w:type="dxa"/>
              <w:bottom w:w="100" w:type="dxa"/>
              <w:right w:w="100" w:type="dxa"/>
            </w:tcMar>
          </w:tcPr>
          <w:p w14:paraId="64486230" w14:textId="53A22FC2" w:rsidR="00CF75E7" w:rsidRDefault="00A80810">
            <w:pPr>
              <w:widowControl w:val="0"/>
              <w:spacing w:line="240" w:lineRule="auto"/>
            </w:pPr>
            <w:r>
              <w:rPr>
                <w:rFonts w:ascii="Helvetica" w:hAnsi="Helvetica"/>
                <w:color w:val="000000"/>
                <w:sz w:val="21"/>
                <w:szCs w:val="21"/>
                <w:shd w:val="clear" w:color="auto" w:fill="FFFFFF"/>
              </w:rPr>
              <w:t>NanoString CosMx</w:t>
            </w:r>
            <w:r w:rsidRPr="00B76089">
              <w:rPr>
                <w:rFonts w:ascii="Helvetica" w:hAnsi="Helvetica"/>
                <w:color w:val="000000"/>
                <w:sz w:val="21"/>
                <w:szCs w:val="21"/>
                <w:shd w:val="clear" w:color="auto" w:fill="FFFFFF"/>
                <w:vertAlign w:val="superscript"/>
              </w:rPr>
              <w:t>TM</w:t>
            </w:r>
            <w:r>
              <w:rPr>
                <w:rFonts w:ascii="Helvetica" w:hAnsi="Helvetica"/>
                <w:color w:val="000000"/>
                <w:sz w:val="21"/>
                <w:szCs w:val="21"/>
                <w:shd w:val="clear" w:color="auto" w:fill="FFFFFF"/>
              </w:rPr>
              <w:t xml:space="preserve"> human sigmoid col</w:t>
            </w:r>
            <w:r>
              <w:rPr>
                <w:rFonts w:ascii="Helvetica" w:hAnsi="Helvetica"/>
                <w:color w:val="000000"/>
                <w:sz w:val="21"/>
                <w:szCs w:val="21"/>
                <w:shd w:val="clear" w:color="auto" w:fill="FFFFFF"/>
              </w:rPr>
              <w:t xml:space="preserve">on protein 64-plex dataset </w:t>
            </w:r>
            <w:r>
              <w:rPr>
                <w:rFonts w:ascii="Helvetica" w:hAnsi="Helvetica"/>
                <w:color w:val="000000"/>
                <w:sz w:val="21"/>
                <w:szCs w:val="21"/>
                <w:shd w:val="clear" w:color="auto" w:fill="FFFFFF"/>
              </w:rPr>
              <w:t xml:space="preserve">exported from Atomx for downstream analysis </w:t>
            </w:r>
            <w:r w:rsidRPr="00CC6C57">
              <w:rPr>
                <w:rFonts w:ascii="Arial" w:hAnsi="Arial" w:cs="Arial"/>
                <w:sz w:val="22"/>
                <w:szCs w:val="22"/>
              </w:rPr>
              <w:t>spatially resolve</w:t>
            </w:r>
            <w:r>
              <w:rPr>
                <w:rFonts w:ascii="Arial" w:hAnsi="Arial" w:cs="Arial"/>
                <w:sz w:val="22"/>
                <w:szCs w:val="22"/>
              </w:rPr>
              <w:t>s</w:t>
            </w:r>
            <w:r w:rsidRPr="00CC6C57">
              <w:rPr>
                <w:rFonts w:ascii="Arial" w:hAnsi="Arial" w:cs="Arial"/>
                <w:sz w:val="22"/>
                <w:szCs w:val="22"/>
              </w:rPr>
              <w:t xml:space="preserve"> up to 64 proteins (CMx Hs IO Panel Protein Kit: CAT# 121500010).</w:t>
            </w:r>
            <w:r>
              <w:rPr>
                <w:rFonts w:ascii="Arial" w:hAnsi="Arial" w:cs="Arial"/>
                <w:sz w:val="22"/>
                <w:szCs w:val="22"/>
              </w:rPr>
              <w:t xml:space="preserve"> We picked </w:t>
            </w:r>
            <w:r w:rsidRPr="00CC6C57">
              <w:rPr>
                <w:rFonts w:ascii="Arial" w:hAnsi="Arial" w:cs="Arial"/>
                <w:sz w:val="22"/>
                <w:szCs w:val="22"/>
              </w:rPr>
              <w:t>two 0.5mm fields of view (FOV) per sample</w:t>
            </w:r>
            <w:r>
              <w:rPr>
                <w:rFonts w:ascii="Arial" w:hAnsi="Arial" w:cs="Arial"/>
                <w:sz w:val="22"/>
                <w:szCs w:val="22"/>
              </w:rPr>
              <w:t>.</w:t>
            </w:r>
          </w:p>
          <w:p w14:paraId="47EBBD41" w14:textId="77777777" w:rsidR="00CF75E7" w:rsidRDefault="00CF75E7">
            <w:pPr>
              <w:widowControl w:val="0"/>
              <w:spacing w:line="240" w:lineRule="auto"/>
            </w:pPr>
          </w:p>
          <w:p w14:paraId="39C83D15" w14:textId="77777777" w:rsidR="00CF75E7" w:rsidRDefault="00CF75E7">
            <w:pPr>
              <w:widowControl w:val="0"/>
              <w:spacing w:line="240" w:lineRule="auto"/>
            </w:pPr>
          </w:p>
          <w:p w14:paraId="51DC19A2" w14:textId="77777777" w:rsidR="00CF75E7" w:rsidRDefault="00CF75E7">
            <w:pPr>
              <w:widowControl w:val="0"/>
              <w:spacing w:line="240" w:lineRule="auto"/>
            </w:pPr>
          </w:p>
          <w:p w14:paraId="03D02EE0" w14:textId="77777777" w:rsidR="00CF75E7" w:rsidRDefault="00CF75E7">
            <w:pPr>
              <w:widowControl w:val="0"/>
              <w:spacing w:line="240" w:lineRule="auto"/>
            </w:pPr>
          </w:p>
          <w:p w14:paraId="64A304BD" w14:textId="77777777" w:rsidR="00CF75E7" w:rsidRDefault="00CF75E7">
            <w:pPr>
              <w:widowControl w:val="0"/>
              <w:spacing w:line="240" w:lineRule="auto"/>
            </w:pPr>
          </w:p>
          <w:p w14:paraId="5CF9BDCB" w14:textId="77777777" w:rsidR="00CF75E7" w:rsidRDefault="00CF75E7">
            <w:pPr>
              <w:widowControl w:val="0"/>
              <w:spacing w:line="240" w:lineRule="auto"/>
            </w:pPr>
          </w:p>
          <w:p w14:paraId="73F30D9A" w14:textId="77777777" w:rsidR="00CF75E7" w:rsidRDefault="00CF75E7">
            <w:pPr>
              <w:widowControl w:val="0"/>
              <w:spacing w:line="240" w:lineRule="auto"/>
            </w:pPr>
          </w:p>
          <w:p w14:paraId="4E5DCC9F" w14:textId="77777777" w:rsidR="00CF75E7" w:rsidRDefault="00CF75E7">
            <w:pPr>
              <w:widowControl w:val="0"/>
              <w:spacing w:line="240" w:lineRule="auto"/>
            </w:pPr>
          </w:p>
          <w:p w14:paraId="7F7FDD61" w14:textId="77777777" w:rsidR="00CF75E7" w:rsidRDefault="00CF75E7">
            <w:pPr>
              <w:widowControl w:val="0"/>
              <w:spacing w:line="240" w:lineRule="auto"/>
            </w:pPr>
          </w:p>
          <w:p w14:paraId="675CC879" w14:textId="77777777" w:rsidR="00CF75E7" w:rsidRDefault="00CF75E7">
            <w:pPr>
              <w:widowControl w:val="0"/>
              <w:spacing w:line="240" w:lineRule="auto"/>
            </w:pPr>
          </w:p>
          <w:p w14:paraId="6D83BBEC" w14:textId="77777777" w:rsidR="00CF75E7" w:rsidRDefault="00CF75E7">
            <w:pPr>
              <w:widowControl w:val="0"/>
              <w:spacing w:line="240" w:lineRule="auto"/>
            </w:pPr>
          </w:p>
        </w:tc>
      </w:tr>
    </w:tbl>
    <w:p w14:paraId="67E2F4D6" w14:textId="77777777" w:rsidR="00CF75E7" w:rsidRDefault="00CF75E7"/>
    <w:p w14:paraId="08D7AFF4" w14:textId="77777777" w:rsidR="00CF75E7" w:rsidRDefault="00000000">
      <w:pPr>
        <w:jc w:val="both"/>
        <w:rPr>
          <w:rFonts w:ascii="Arial" w:eastAsia="Arial" w:hAnsi="Arial" w:cs="Arial"/>
        </w:rPr>
      </w:pPr>
      <w:r>
        <w:rPr>
          <w:rFonts w:ascii="Arial" w:eastAsia="Arial" w:hAnsi="Arial" w:cs="Arial"/>
        </w:rPr>
        <w:t>Please limit the use of acronyms to well-established ones and avoid team-specific branding.</w:t>
      </w:r>
    </w:p>
    <w:p w14:paraId="5585E0EE" w14:textId="77777777" w:rsidR="00CF75E7" w:rsidRDefault="00CF75E7">
      <w:pPr>
        <w:jc w:val="both"/>
        <w:rPr>
          <w:rFonts w:ascii="Arial" w:eastAsia="Arial" w:hAnsi="Arial" w:cs="Arial"/>
        </w:rPr>
      </w:pPr>
    </w:p>
    <w:p w14:paraId="0C12FAA2" w14:textId="77777777" w:rsidR="00CF75E7" w:rsidRDefault="00000000">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4F25C91B" w14:textId="77777777" w:rsidR="00CF75E7" w:rsidRDefault="00CF75E7">
      <w:pPr>
        <w:jc w:val="both"/>
        <w:rPr>
          <w:rFonts w:ascii="Arial" w:eastAsia="Arial" w:hAnsi="Arial" w:cs="Arial"/>
        </w:rPr>
      </w:pPr>
    </w:p>
    <w:p w14:paraId="77A0E9BF" w14:textId="77777777" w:rsidR="00CF75E7" w:rsidRDefault="00000000">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73343587" w14:textId="77777777" w:rsidR="00CF75E7" w:rsidRDefault="00CF75E7">
      <w:pPr>
        <w:ind w:left="720"/>
        <w:jc w:val="both"/>
        <w:rPr>
          <w:sz w:val="20"/>
          <w:szCs w:val="20"/>
        </w:rPr>
      </w:pPr>
    </w:p>
    <w:p w14:paraId="34F66086" w14:textId="77777777" w:rsidR="00CF75E7" w:rsidRDefault="00000000">
      <w:pPr>
        <w:pStyle w:val="Heading1"/>
        <w:jc w:val="both"/>
        <w:rPr>
          <w:rFonts w:ascii="Arial" w:eastAsia="Arial" w:hAnsi="Arial" w:cs="Arial"/>
          <w:b/>
          <w:bCs/>
          <w:color w:val="008DC3"/>
          <w:sz w:val="32"/>
          <w:szCs w:val="32"/>
          <w:u w:val="single"/>
        </w:rPr>
      </w:pPr>
      <w:bookmarkStart w:id="4" w:name="_ry5epc95h16b" w:colFirst="0" w:colLast="0"/>
      <w:bookmarkEnd w:id="4"/>
      <w:r>
        <w:rPr>
          <w:rFonts w:ascii="Arial" w:eastAsia="Arial" w:hAnsi="Arial" w:cs="Arial"/>
          <w:b/>
          <w:bCs/>
          <w:color w:val="008DC3"/>
          <w:sz w:val="32"/>
          <w:szCs w:val="32"/>
          <w:u w:val="single"/>
        </w:rPr>
        <w:lastRenderedPageBreak/>
        <w:t>Project Information</w:t>
      </w:r>
    </w:p>
    <w:p w14:paraId="6AE1BE7B" w14:textId="77777777" w:rsidR="00CF75E7" w:rsidRDefault="00000000">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715571A9" w14:textId="77777777" w:rsidR="00CF75E7" w:rsidRDefault="00CF75E7"/>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A0FDA" w14:paraId="3D744343" w14:textId="77777777">
        <w:trPr>
          <w:trHeight w:val="485"/>
          <w:jc w:val="center"/>
        </w:trPr>
        <w:tc>
          <w:tcPr>
            <w:tcW w:w="2490" w:type="dxa"/>
            <w:shd w:val="clear" w:color="auto" w:fill="CCCCCC"/>
            <w:tcMar>
              <w:top w:w="100" w:type="dxa"/>
              <w:left w:w="100" w:type="dxa"/>
              <w:bottom w:w="100" w:type="dxa"/>
              <w:right w:w="100" w:type="dxa"/>
            </w:tcMar>
            <w:vAlign w:val="center"/>
          </w:tcPr>
          <w:p w14:paraId="75F65FB2" w14:textId="77777777" w:rsidR="00DA0FDA" w:rsidRDefault="00DA0FDA" w:rsidP="00DA0FDA">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Title</w:t>
            </w:r>
          </w:p>
        </w:tc>
        <w:tc>
          <w:tcPr>
            <w:tcW w:w="7830" w:type="dxa"/>
            <w:tcMar>
              <w:top w:w="100" w:type="dxa"/>
              <w:left w:w="100" w:type="dxa"/>
              <w:bottom w:w="100" w:type="dxa"/>
              <w:right w:w="100" w:type="dxa"/>
            </w:tcMar>
          </w:tcPr>
          <w:p w14:paraId="2FC605AF" w14:textId="77777777" w:rsidR="00DA0FDA" w:rsidRPr="000E2B06" w:rsidRDefault="00DA0FDA" w:rsidP="00DA0FDA">
            <w:pPr>
              <w:widowControl w:val="0"/>
              <w:spacing w:line="240" w:lineRule="auto"/>
              <w:rPr>
                <w:rFonts w:ascii="Arial" w:eastAsia="Arial" w:hAnsi="Arial" w:cs="Arial"/>
                <w:lang w:val="en-US"/>
              </w:rPr>
            </w:pPr>
            <w:r w:rsidRPr="000E2B06">
              <w:rPr>
                <w:rFonts w:ascii="Arial" w:eastAsia="Arial" w:hAnsi="Arial" w:cs="Arial"/>
                <w:lang w:val="en-US"/>
              </w:rPr>
              <w:t>Role of enteroendocrine cells in the origin of Parkinson’s pathology</w:t>
            </w:r>
          </w:p>
          <w:p w14:paraId="07C220E2" w14:textId="77777777" w:rsidR="00DA0FDA" w:rsidRDefault="00DA0FDA" w:rsidP="00DA0FDA">
            <w:pPr>
              <w:widowControl w:val="0"/>
              <w:spacing w:line="240" w:lineRule="auto"/>
              <w:rPr>
                <w:rFonts w:ascii="Arial" w:eastAsia="Arial" w:hAnsi="Arial" w:cs="Arial"/>
              </w:rPr>
            </w:pPr>
          </w:p>
        </w:tc>
      </w:tr>
      <w:tr w:rsidR="00DA0FDA" w14:paraId="5EDD1A8E" w14:textId="77777777">
        <w:trPr>
          <w:trHeight w:val="1800"/>
          <w:jc w:val="center"/>
        </w:trPr>
        <w:tc>
          <w:tcPr>
            <w:tcW w:w="2490" w:type="dxa"/>
            <w:shd w:val="clear" w:color="auto" w:fill="CCCCCC"/>
            <w:tcMar>
              <w:top w:w="100" w:type="dxa"/>
              <w:left w:w="100" w:type="dxa"/>
              <w:bottom w:w="100" w:type="dxa"/>
              <w:right w:w="100" w:type="dxa"/>
            </w:tcMar>
            <w:vAlign w:val="center"/>
          </w:tcPr>
          <w:p w14:paraId="30452DEB" w14:textId="77777777" w:rsidR="00DA0FDA" w:rsidRDefault="00DA0FDA" w:rsidP="00DA0FDA">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Description</w:t>
            </w:r>
          </w:p>
        </w:tc>
        <w:tc>
          <w:tcPr>
            <w:tcW w:w="7830" w:type="dxa"/>
            <w:tcMar>
              <w:top w:w="100" w:type="dxa"/>
              <w:left w:w="100" w:type="dxa"/>
              <w:bottom w:w="100" w:type="dxa"/>
              <w:right w:w="100" w:type="dxa"/>
            </w:tcMar>
          </w:tcPr>
          <w:p w14:paraId="17FCF8AF" w14:textId="76EF39F5" w:rsidR="00DA0FDA" w:rsidRDefault="00DA0FDA" w:rsidP="00DA0FDA">
            <w:pPr>
              <w:widowControl w:val="0"/>
              <w:spacing w:line="240" w:lineRule="auto"/>
              <w:rPr>
                <w:rFonts w:ascii="Arial" w:eastAsia="Arial" w:hAnsi="Arial" w:cs="Arial"/>
              </w:rPr>
            </w:pPr>
            <w:r w:rsidRPr="000E2B06">
              <w:rPr>
                <w:rFonts w:ascii="Arial" w:eastAsia="Arial" w:hAnsi="Arial" w:cs="Arial"/>
              </w:rPr>
              <w:t>The gastrointestinal tract has been implicated in the origins of PD through the formation and spread of pathological alpha-synuclein. Moreover, environmental toxins, alterations in the gut microbiome, and gut inflammation contribute to the risk and progression of PD. We propose the targeted study of a novel circuit that connects microbes and immune regulators with enteroendocrine cells, sensory cells of the gut. In this circuit under investigation, enteroendocrine cells are predicted as the origin of toxin- and microbe-stimulated pathological alpha-synuclein that spreads to the vagus and beyond.</w:t>
            </w:r>
            <w:r>
              <w:rPr>
                <w:rFonts w:ascii="Arial" w:eastAsia="Arial" w:hAnsi="Arial" w:cs="Arial"/>
              </w:rPr>
              <w:t xml:space="preserve"> </w:t>
            </w:r>
            <w:r w:rsidRPr="000E2B06">
              <w:rPr>
                <w:rFonts w:ascii="Arial" w:eastAsia="Arial" w:hAnsi="Arial" w:cs="Arial"/>
              </w:rPr>
              <w:t>This project investigates the gut-barrier in Parkinson's disease in the body-first hypothesis of PD that our team has focused on in the context of the enteroendocrine cell-enteric nervous system circuit.</w:t>
            </w:r>
          </w:p>
        </w:tc>
      </w:tr>
    </w:tbl>
    <w:p w14:paraId="63509047" w14:textId="77777777" w:rsidR="00CF75E7" w:rsidRDefault="00CF75E7">
      <w:pPr>
        <w:rPr>
          <w:rFonts w:ascii="Arial" w:eastAsia="Arial" w:hAnsi="Arial" w:cs="Arial"/>
        </w:rPr>
      </w:pPr>
    </w:p>
    <w:p w14:paraId="24BBD3B4" w14:textId="77777777" w:rsidR="00CF75E7" w:rsidRDefault="00000000">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`project_name` in the STUDY metadata table.</w:t>
      </w:r>
    </w:p>
    <w:p w14:paraId="54B5670C" w14:textId="77777777" w:rsidR="00CF75E7" w:rsidRDefault="00CF75E7">
      <w:pPr>
        <w:rPr>
          <w:rFonts w:ascii="Arial" w:eastAsia="Arial" w:hAnsi="Arial" w:cs="Arial"/>
        </w:rPr>
      </w:pPr>
    </w:p>
    <w:p w14:paraId="4E3F1C36" w14:textId="77777777" w:rsidR="00CF75E7" w:rsidRDefault="00000000">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662A3030" w14:textId="77777777" w:rsidR="00CF75E7" w:rsidRDefault="00000000">
      <w:r>
        <w:br/>
      </w:r>
    </w:p>
    <w:p w14:paraId="7B8782D7" w14:textId="77777777" w:rsidR="00CF75E7" w:rsidRDefault="00CF75E7"/>
    <w:sectPr w:rsidR="00CF75E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BBA5F" w14:textId="77777777" w:rsidR="008E37C7" w:rsidRDefault="008E37C7" w:rsidP="002D3D8C">
      <w:pPr>
        <w:spacing w:line="240" w:lineRule="auto"/>
      </w:pPr>
      <w:r>
        <w:separator/>
      </w:r>
    </w:p>
  </w:endnote>
  <w:endnote w:type="continuationSeparator" w:id="0">
    <w:p w14:paraId="7CE4B7BF" w14:textId="77777777" w:rsidR="008E37C7" w:rsidRDefault="008E37C7" w:rsidP="002D3D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124D341-CAE4-9B4F-9E73-627BA148E267}"/>
  </w:font>
  <w:font w:name="Inter">
    <w:charset w:val="00"/>
    <w:family w:val="auto"/>
    <w:pitch w:val="default"/>
    <w:embedRegular r:id="rId2" w:fontKey="{55A94E87-7BC4-984C-84FD-36F2140E5A7D}"/>
    <w:embedItalic r:id="rId3" w:fontKey="{4656D96D-18F7-A741-8024-82362D6238FE}"/>
  </w:font>
  <w:font w:name="Inter Medium">
    <w:charset w:val="00"/>
    <w:family w:val="auto"/>
    <w:pitch w:val="default"/>
    <w:embedRegular r:id="rId4" w:fontKey="{8FF6644D-F1C3-CF40-B863-AC4935078D5C}"/>
  </w:font>
  <w:font w:name="Inter SemiBold">
    <w:charset w:val="00"/>
    <w:family w:val="auto"/>
    <w:pitch w:val="default"/>
    <w:embedItalic r:id="rId5" w:fontKey="{379EB001-AA80-1D4C-A7AD-43647BD698CF}"/>
  </w:font>
  <w:font w:name="Calibri">
    <w:panose1 w:val="020F0502020204030204"/>
    <w:charset w:val="00"/>
    <w:family w:val="swiss"/>
    <w:pitch w:val="variable"/>
    <w:sig w:usb0="E4002EFF" w:usb1="C000247B" w:usb2="00000009" w:usb3="00000000" w:csb0="000001FF" w:csb1="00000000"/>
    <w:embedRegular r:id="rId6" w:fontKey="{6DFD57AC-BD9D-C44A-81B8-E8CCBB55627E}"/>
    <w:embedBold r:id="rId7" w:fontKey="{B45498D4-DB3B-E240-B3AA-974ABB1C5487}"/>
  </w:font>
  <w:font w:name="Arial">
    <w:panose1 w:val="020B0604020202020204"/>
    <w:charset w:val="00"/>
    <w:family w:val="swiss"/>
    <w:pitch w:val="variable"/>
    <w:sig w:usb0="E0002AFF" w:usb1="C0007843" w:usb2="00000009" w:usb3="00000000" w:csb0="000001FF" w:csb1="00000000"/>
    <w:embedRegular r:id="rId8" w:fontKey="{9E79E9AA-7FDF-3B4D-BD1F-9C7376CC460F}"/>
    <w:embedBold r:id="rId9" w:fontKey="{E60E6DDC-587C-0440-83A7-C546D729F7C3}"/>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embedRegular r:id="rId11" w:fontKey="{5C5E04A5-7CD3-254F-8417-1C102152CC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AA5F4" w14:textId="77777777" w:rsidR="002D3D8C" w:rsidRDefault="002D3D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E080B" w14:textId="77777777" w:rsidR="002D3D8C" w:rsidRDefault="002D3D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65CF" w14:textId="77777777" w:rsidR="002D3D8C" w:rsidRDefault="002D3D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EFBF2" w14:textId="77777777" w:rsidR="008E37C7" w:rsidRDefault="008E37C7" w:rsidP="002D3D8C">
      <w:pPr>
        <w:spacing w:line="240" w:lineRule="auto"/>
      </w:pPr>
      <w:r>
        <w:separator/>
      </w:r>
    </w:p>
  </w:footnote>
  <w:footnote w:type="continuationSeparator" w:id="0">
    <w:p w14:paraId="69C68857" w14:textId="77777777" w:rsidR="008E37C7" w:rsidRDefault="008E37C7" w:rsidP="002D3D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01838" w14:textId="77777777" w:rsidR="002D3D8C" w:rsidRDefault="002D3D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46A86" w14:textId="77777777" w:rsidR="002D3D8C" w:rsidRDefault="002D3D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F56B1" w14:textId="77777777" w:rsidR="002D3D8C" w:rsidRDefault="002D3D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13B98"/>
    <w:multiLevelType w:val="multilevel"/>
    <w:tmpl w:val="E2849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9076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5E7"/>
    <w:rsid w:val="00220B1B"/>
    <w:rsid w:val="002D3D8C"/>
    <w:rsid w:val="005953B9"/>
    <w:rsid w:val="006D46DF"/>
    <w:rsid w:val="007D36A6"/>
    <w:rsid w:val="008E37C7"/>
    <w:rsid w:val="008F6F38"/>
    <w:rsid w:val="008F7F64"/>
    <w:rsid w:val="00A80810"/>
    <w:rsid w:val="00AE76E0"/>
    <w:rsid w:val="00CF75E7"/>
    <w:rsid w:val="00DA0FDA"/>
    <w:rsid w:val="00E95C80"/>
    <w:rsid w:val="00FE7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BBDBD"/>
  <w15:docId w15:val="{9055572D-1D3D-D345-9B61-640E5CF03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2D3D8C"/>
    <w:pPr>
      <w:tabs>
        <w:tab w:val="center" w:pos="4680"/>
        <w:tab w:val="right" w:pos="9360"/>
      </w:tabs>
      <w:spacing w:line="240" w:lineRule="auto"/>
    </w:pPr>
  </w:style>
  <w:style w:type="character" w:customStyle="1" w:styleId="HeaderChar">
    <w:name w:val="Header Char"/>
    <w:basedOn w:val="DefaultParagraphFont"/>
    <w:link w:val="Header"/>
    <w:uiPriority w:val="99"/>
    <w:rsid w:val="002D3D8C"/>
  </w:style>
  <w:style w:type="paragraph" w:styleId="Footer">
    <w:name w:val="footer"/>
    <w:basedOn w:val="Normal"/>
    <w:link w:val="FooterChar"/>
    <w:uiPriority w:val="99"/>
    <w:unhideWhenUsed/>
    <w:rsid w:val="002D3D8C"/>
    <w:pPr>
      <w:tabs>
        <w:tab w:val="center" w:pos="4680"/>
        <w:tab w:val="right" w:pos="9360"/>
      </w:tabs>
      <w:spacing w:line="240" w:lineRule="auto"/>
    </w:pPr>
  </w:style>
  <w:style w:type="character" w:customStyle="1" w:styleId="FooterChar">
    <w:name w:val="Footer Char"/>
    <w:basedOn w:val="DefaultParagraphFont"/>
    <w:link w:val="Footer"/>
    <w:uiPriority w:val="99"/>
    <w:rsid w:val="002D3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tthieu.darracq@dnastack.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724</Words>
  <Characters>4131</Characters>
  <Application>Microsoft Office Word</Application>
  <DocSecurity>0</DocSecurity>
  <Lines>34</Lines>
  <Paragraphs>9</Paragraphs>
  <ScaleCrop>false</ScaleCrop>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MacKenzie L Bolen</cp:lastModifiedBy>
  <cp:revision>12</cp:revision>
  <dcterms:created xsi:type="dcterms:W3CDTF">2025-12-12T16:06:00Z</dcterms:created>
  <dcterms:modified xsi:type="dcterms:W3CDTF">2025-12-12T16:39:00Z</dcterms:modified>
</cp:coreProperties>
</file>