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4vf752fdthoo"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cbvher9p1la1"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Google Doc link, or emailed as a docx file attachment.</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bookmarkStart w:colFirst="0" w:colLast="0" w:name="_qtdlbyticgg8" w:id="2"/>
      <w:bookmarkEnd w:id="2"/>
      <w:r w:rsidDel="00000000" w:rsidR="00000000" w:rsidRPr="00000000">
        <w:rPr>
          <w:rFonts w:ascii="Arial" w:cs="Arial" w:eastAsia="Arial" w:hAnsi="Arial"/>
          <w:b w:val="1"/>
          <w:bCs w:val="1"/>
          <w:rtl w:val="0"/>
        </w:rPr>
        <w:t xml:space="preserve">Bucket name: asap-raw-team-dombeck-mouse-ms-p-striatum-nigra-apex2</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rFonts w:ascii="Arial" w:cs="Arial" w:eastAsia="Arial" w:hAnsi="Arial"/>
              </w:rPr>
            </w:pPr>
            <w:r w:rsidDel="00000000" w:rsidR="00000000" w:rsidRPr="00000000">
              <w:rPr>
                <w:rFonts w:ascii="Arial" w:cs="Arial" w:eastAsia="Arial" w:hAnsi="Arial"/>
                <w:rtl w:val="0"/>
              </w:rPr>
              <w:t xml:space="preserve">Parisiadou</w:t>
            </w:r>
          </w:p>
        </w:tc>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Arial" w:cs="Arial" w:eastAsia="Arial" w:hAnsi="Arial"/>
              </w:rPr>
            </w:pPr>
            <w:r w:rsidDel="00000000" w:rsidR="00000000" w:rsidRPr="00000000">
              <w:rPr>
                <w:rFonts w:ascii="Arial" w:cs="Arial" w:eastAsia="Arial" w:hAnsi="Arial"/>
                <w:rtl w:val="0"/>
              </w:rPr>
              <w:t xml:space="preserve">Loukia</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rFonts w:ascii="Arial" w:cs="Arial" w:eastAsia="Arial" w:hAnsi="Arial"/>
              </w:rPr>
            </w:pPr>
            <w:r w:rsidDel="00000000" w:rsidR="00000000" w:rsidRPr="00000000">
              <w:rPr>
                <w:rFonts w:ascii="Arial" w:cs="Arial" w:eastAsia="Arial" w:hAnsi="Arial"/>
                <w:rtl w:val="0"/>
              </w:rPr>
              <w:t xml:space="preserve">Department of Pharmacology, Northwestern University, Chicago, IL, USA</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rFonts w:ascii="Arial" w:cs="Arial" w:eastAsia="Arial" w:hAnsi="Arial"/>
              </w:rPr>
            </w:pPr>
            <w:r w:rsidDel="00000000" w:rsidR="00000000" w:rsidRPr="00000000">
              <w:rPr>
                <w:rFonts w:ascii="Arial" w:cs="Arial" w:eastAsia="Arial" w:hAnsi="Arial"/>
                <w:rtl w:val="0"/>
              </w:rPr>
              <w:t xml:space="preserve">0000-0002-2569-4200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rFonts w:ascii="Arial" w:cs="Arial" w:eastAsia="Arial" w:hAnsi="Arial"/>
              </w:rPr>
            </w:pPr>
            <w:r w:rsidDel="00000000" w:rsidR="00000000" w:rsidRPr="00000000">
              <w:rPr>
                <w:rFonts w:ascii="Arial" w:cs="Arial" w:eastAsia="Arial" w:hAnsi="Arial"/>
                <w:rtl w:val="0"/>
              </w:rPr>
              <w:t xml:space="preserve">Chen</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Arial" w:cs="Arial" w:eastAsia="Arial" w:hAnsi="Arial"/>
              </w:rPr>
            </w:pPr>
            <w:r w:rsidDel="00000000" w:rsidR="00000000" w:rsidRPr="00000000">
              <w:rPr>
                <w:rFonts w:ascii="Arial" w:cs="Arial" w:eastAsia="Arial" w:hAnsi="Arial"/>
                <w:rtl w:val="0"/>
              </w:rPr>
              <w:t xml:space="preserve">Chuyu</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Arial" w:cs="Arial" w:eastAsia="Arial" w:hAnsi="Arial"/>
              </w:rPr>
            </w:pPr>
            <w:r w:rsidDel="00000000" w:rsidR="00000000" w:rsidRPr="00000000">
              <w:rPr>
                <w:rFonts w:ascii="Arial" w:cs="Arial" w:eastAsia="Arial" w:hAnsi="Arial"/>
                <w:rtl w:val="0"/>
              </w:rPr>
              <w:t xml:space="preserve">Department of Pharmacology, Northwestern University, Chicago, IL, USA</w:t>
            </w:r>
          </w:p>
        </w:tc>
        <w:tc>
          <w:tcPr>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0000-0001-5666-5173</w:t>
            </w:r>
          </w:p>
          <w:p w:rsidR="00000000" w:rsidDel="00000000" w:rsidP="00000000" w:rsidRDefault="00000000" w:rsidRPr="00000000" w14:paraId="00000014">
            <w:pPr>
              <w:widowControl w:val="0"/>
              <w:spacing w:line="240" w:lineRule="auto"/>
              <w:rPr>
                <w:rFonts w:ascii="Arial" w:cs="Arial" w:eastAsia="Arial" w:hAnsi="Arial"/>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r>
          </w:p>
        </w:tc>
      </w:tr>
    </w:tbl>
    <w:p w:rsidR="00000000" w:rsidDel="00000000" w:rsidP="00000000" w:rsidRDefault="00000000" w:rsidRPr="00000000" w14:paraId="00000021">
      <w:pPr>
        <w:pStyle w:val="Heading1"/>
        <w:rPr>
          <w:rFonts w:ascii="Arial" w:cs="Arial" w:eastAsia="Arial" w:hAnsi="Arial"/>
          <w:b w:val="1"/>
          <w:bCs w:val="1"/>
          <w:color w:val="008dc3"/>
          <w:sz w:val="32"/>
          <w:szCs w:val="32"/>
        </w:rPr>
      </w:pPr>
      <w:bookmarkStart w:colFirst="0" w:colLast="0" w:name="_l9rzy6qqg4d4"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3">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25">
            <w:pPr>
              <w:jc w:val="both"/>
              <w:rPr>
                <w:rFonts w:ascii="Arial" w:cs="Arial" w:eastAsia="Arial" w:hAnsi="Arial"/>
                <w:i w:val="1"/>
                <w:iCs w:val="1"/>
              </w:rPr>
            </w:pPr>
            <w:r w:rsidDel="00000000" w:rsidR="00000000" w:rsidRPr="00000000">
              <w:rPr>
                <w:rFonts w:ascii="Arial" w:cs="Arial" w:eastAsia="Arial" w:hAnsi="Arial"/>
                <w:color w:val="000000"/>
                <w:sz w:val="20"/>
                <w:szCs w:val="20"/>
                <w:highlight w:val="white"/>
                <w:rtl w:val="0"/>
              </w:rPr>
              <w:t xml:space="preserve">The Parkinson’s disease kinase LRRK2 impairs release sites of vulnerable dopamine axons -</w:t>
            </w:r>
            <w:r w:rsidDel="00000000" w:rsidR="00000000" w:rsidRPr="00000000">
              <w:rPr>
                <w:rFonts w:ascii="Helvetica Neue" w:cs="Helvetica Neue" w:eastAsia="Helvetica Neue" w:hAnsi="Helvetica Neue"/>
                <w:color w:val="515a6e"/>
                <w:sz w:val="20"/>
                <w:szCs w:val="20"/>
                <w:highlight w:val="white"/>
                <w:rtl w:val="0"/>
              </w:rPr>
              <w:t xml:space="preserve"> </w:t>
            </w:r>
            <w:r w:rsidDel="00000000" w:rsidR="00000000" w:rsidRPr="00000000">
              <w:rPr>
                <w:rFonts w:ascii="Arial" w:cs="Arial" w:eastAsia="Arial" w:hAnsi="Arial"/>
                <w:color w:val="000000"/>
                <w:sz w:val="20"/>
                <w:szCs w:val="20"/>
                <w:highlight w:val="white"/>
                <w:rtl w:val="0"/>
              </w:rPr>
              <w:t xml:space="preserve">APEX2 proteome analysis</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27">
            <w:pPr>
              <w:jc w:val="both"/>
              <w:rPr>
                <w:rFonts w:ascii="Arial" w:cs="Arial" w:eastAsia="Arial" w:hAnsi="Arial"/>
                <w:i w:val="1"/>
                <w:iCs w:val="1"/>
                <w:sz w:val="20"/>
                <w:szCs w:val="20"/>
              </w:rPr>
            </w:pPr>
            <w:r w:rsidDel="00000000" w:rsidR="00000000" w:rsidRPr="00000000">
              <w:rPr>
                <w:rFonts w:ascii="Arial" w:cs="Arial" w:eastAsia="Arial" w:hAnsi="Arial"/>
                <w:color w:val="000000"/>
                <w:sz w:val="20"/>
                <w:szCs w:val="20"/>
                <w:highlight w:val="white"/>
                <w:rtl w:val="0"/>
              </w:rPr>
              <w:t xml:space="preserve">We and others previously reported that knock-in mice expressing the pathogenic hyperactive Lrrk2G2019S mutation, exhibit deficits in dopamine release within the striatum. To investigate the underlying molecular mechanisms, we conducted axonal proteome analysis of a subcluster within vulnerable Aldh1a1+ dopamine axons, defined by Annexin 1 (Anxa1+), confirmed subtle proteomic changes across comparisons. </w:t>
            </w:r>
            <w:r w:rsidDel="00000000" w:rsidR="00000000" w:rsidRPr="00000000">
              <w:rPr>
                <w:rtl w:val="0"/>
              </w:rPr>
            </w:r>
          </w:p>
        </w:tc>
      </w:tr>
    </w:tbl>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C">
      <w:pPr>
        <w:pStyle w:val="Heading1"/>
        <w:jc w:val="both"/>
        <w:rPr>
          <w:rFonts w:ascii="Arial" w:cs="Arial" w:eastAsia="Arial" w:hAnsi="Arial"/>
          <w:b w:val="1"/>
          <w:bCs w:val="1"/>
          <w:color w:val="008dc3"/>
          <w:sz w:val="32"/>
          <w:szCs w:val="32"/>
        </w:rPr>
      </w:pPr>
      <w:bookmarkStart w:colFirst="0" w:colLast="0" w:name="_3fwdy1an42pr"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E">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rPr>
                <w:rFonts w:ascii="Arial" w:cs="Arial" w:eastAsia="Arial" w:hAnsi="Arial"/>
                <w:i w:val="1"/>
                <w:iCs w:val="1"/>
              </w:rPr>
            </w:pPr>
            <w:r w:rsidDel="00000000" w:rsidR="00000000" w:rsidRPr="00000000">
              <w:rPr>
                <w:rFonts w:ascii="Arial" w:cs="Arial" w:eastAsia="Arial" w:hAnsi="Arial"/>
                <w:i w:val="1"/>
                <w:iCs w:val="1"/>
                <w:rtl w:val="0"/>
              </w:rPr>
              <w:t xml:space="preserve">Redefining PD pathophysiology mechanisms in the context of heterogeneous substantia nigra neuron subtypes.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The degeneration of substantia nigra dopamine neurons leads to deficits in striatal dopaminergic transmission that underlie the motor symptoms of Parkinson’s disease. We have revealed molecularly distinct, pro-motor and anti-motor dopamine subtypes. We hypothesize that motor dysfunction in Parkinson's Disease is caused by an imbalance in pro- and antimotor dopamine signaling.</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tcMar>
              <w:top w:w="100.0" w:type="dxa"/>
              <w:left w:w="100.0" w:type="dxa"/>
              <w:bottom w:w="100.0" w:type="dxa"/>
              <w:right w:w="100.0" w:type="dxa"/>
            </w:tcMa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Team Dombeck</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tcMar>
              <w:top w:w="100.0" w:type="dxa"/>
              <w:left w:w="100.0" w:type="dxa"/>
              <w:bottom w:w="100.0" w:type="dxa"/>
              <w:right w:w="100.0" w:type="dxa"/>
            </w:tcM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ASAP- 020600</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B">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C">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10">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ffa2xv4vgoad"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42">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Loukia</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Parisiadou</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Arial" w:cs="Arial" w:eastAsia="Arial" w:hAnsi="Arial"/>
              </w:rPr>
            </w:pPr>
            <w:r w:rsidDel="00000000" w:rsidR="00000000" w:rsidRPr="00000000">
              <w:rPr>
                <w:rFonts w:ascii="Arial" w:cs="Arial" w:eastAsia="Arial" w:hAnsi="Arial"/>
                <w:rtl w:val="0"/>
              </w:rPr>
              <w:t xml:space="preserve">loukia.parisiadou@northwestern.edu</w:t>
            </w:r>
          </w:p>
        </w:tc>
      </w:tr>
      <w:tr>
        <w:trPr>
          <w:cantSplit w:val="0"/>
          <w:trHeight w:val="131"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Arial" w:cs="Arial" w:eastAsia="Arial" w:hAnsi="Arial"/>
              </w:rPr>
            </w:pPr>
            <w:r w:rsidDel="00000000" w:rsidR="00000000" w:rsidRPr="00000000">
              <w:rPr>
                <w:rtl w:val="0"/>
              </w:rPr>
            </w:r>
          </w:p>
        </w:tc>
      </w:tr>
      <w:tr>
        <w:trPr>
          <w:cantSplit w:val="0"/>
          <w:trHeight w:val="35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Chuyu</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Chen</w:t>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Arial" w:cs="Arial" w:eastAsia="Arial" w:hAnsi="Arial"/>
              </w:rPr>
            </w:pPr>
            <w:r w:rsidDel="00000000" w:rsidR="00000000" w:rsidRPr="00000000">
              <w:rPr>
                <w:rFonts w:ascii="Arial" w:cs="Arial" w:eastAsia="Arial" w:hAnsi="Arial"/>
                <w:rtl w:val="0"/>
              </w:rPr>
              <w:t xml:space="preserve">chuyu.chen@northwestern.edu</w:t>
            </w:r>
          </w:p>
        </w:tc>
      </w:tr>
    </w:tbl>
    <w:p w:rsidR="00000000" w:rsidDel="00000000" w:rsidP="00000000" w:rsidRDefault="00000000" w:rsidRPr="00000000" w14:paraId="00000057">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elvetica Neu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nter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https://www.asapcrn.org/research-community/te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Italic.ttf"/><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HelveticaNeue-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HelveticaNeue-italic.ttf"/><Relationship Id="rId14" Type="http://schemas.openxmlformats.org/officeDocument/2006/relationships/font" Target="fonts/HelveticaNeue-bold.ttf"/><Relationship Id="rId17" Type="http://schemas.openxmlformats.org/officeDocument/2006/relationships/font" Target="fonts/InterMedium-regular.ttf"/><Relationship Id="rId16" Type="http://schemas.openxmlformats.org/officeDocument/2006/relationships/font" Target="fonts/HelveticaNeue-boldItalic.ttf"/><Relationship Id="rId5" Type="http://schemas.openxmlformats.org/officeDocument/2006/relationships/font" Target="fonts/Inter-regular.ttf"/><Relationship Id="rId19" Type="http://schemas.openxmlformats.org/officeDocument/2006/relationships/font" Target="fonts/InterMedium-italic.ttf"/><Relationship Id="rId6" Type="http://schemas.openxmlformats.org/officeDocument/2006/relationships/font" Target="fonts/Inter-bold.ttf"/><Relationship Id="rId18" Type="http://schemas.openxmlformats.org/officeDocument/2006/relationships/font" Target="fonts/InterMedium-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