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64ot42mqqhpg" w:id="0"/>
      <w:bookmarkEnd w:id="0"/>
      <w:r w:rsidDel="00000000" w:rsidR="00000000" w:rsidRPr="00000000">
        <w:rPr>
          <w:rFonts w:ascii="Calibri" w:cs="Calibri" w:eastAsia="Calibri" w:hAnsi="Calibri"/>
          <w:b w:val="1"/>
          <w:bCs w:val="1"/>
          <w:color w:val="008dc3"/>
          <w:sz w:val="54"/>
          <w:szCs w:val="54"/>
        </w:rPr>
        <w:drawing>
          <wp:inline distB="0" distT="0" distL="0" distR="0">
            <wp:extent cx="5943600" cy="139700"/>
            <wp:effectExtent b="0" l="0" r="0" t="0"/>
            <wp:docPr id="1" name="image1.png"/>
            <a:graphic>
              <a:graphicData uri="http://schemas.openxmlformats.org/drawingml/2006/picture">
                <pic:pic>
                  <pic:nvPicPr>
                    <pic:cNvPr id="0" name="image1.png"/>
                    <pic:cNvPicPr preferRelativeResize="0"/>
                  </pic:nvPicPr>
                  <pic:blipFill>
                    <a:blip r:embed="rId6"/>
                    <a:srcRect b="0" l="0" r="0" t="79007"/>
                    <a:stretch>
                      <a:fillRect/>
                    </a:stretch>
                  </pic:blipFill>
                  <pic:spPr>
                    <a:xfrm>
                      <a:off x="0" y="0"/>
                      <a:ext cx="5943600" cy="139700"/>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4veojpozr606"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Google Doc link, or emailed as a docx file attachment.</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color w:val="ff0000"/>
        </w:rPr>
      </w:pPr>
      <w:bookmarkStart w:colFirst="0" w:colLast="0" w:name="_tehob2kc1qp4" w:id="2"/>
      <w:bookmarkEnd w:id="2"/>
      <w:r w:rsidDel="00000000" w:rsidR="00000000" w:rsidRPr="00000000">
        <w:rPr>
          <w:rFonts w:ascii="Arial" w:cs="Arial" w:eastAsia="Arial" w:hAnsi="Arial"/>
          <w:b w:val="1"/>
          <w:bCs w:val="1"/>
          <w:rtl w:val="0"/>
        </w:rPr>
        <w:t xml:space="preserve">Bucket name: asap-raw-team-dombeck-mouse-ms-p-striatum-spm-phospho</w:t>
      </w:r>
      <w:r w:rsidDel="00000000" w:rsidR="00000000" w:rsidRPr="00000000">
        <w:rPr>
          <w:rtl w:val="0"/>
        </w:rPr>
      </w:r>
    </w:p>
    <w:p w:rsidR="00000000" w:rsidDel="00000000" w:rsidP="00000000" w:rsidRDefault="00000000" w:rsidRPr="00000000" w14:paraId="00000006">
      <w:pPr>
        <w:pStyle w:val="Heading1"/>
        <w:rPr>
          <w:rFonts w:ascii="Arial" w:cs="Arial" w:eastAsia="Arial" w:hAnsi="Arial"/>
          <w:b w:val="1"/>
          <w:bCs w:val="1"/>
          <w:color w:val="008dc3"/>
          <w:sz w:val="32"/>
          <w:szCs w:val="32"/>
        </w:rPr>
      </w:pPr>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tbl>
      <w:tblPr>
        <w:tblStyle w:val="Table1"/>
        <w:tblW w:w="94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220"/>
        <w:gridCol w:w="2820"/>
        <w:gridCol w:w="2205"/>
        <w:tblGridChange w:id="0">
          <w:tblGrid>
            <w:gridCol w:w="2190"/>
            <w:gridCol w:w="2220"/>
            <w:gridCol w:w="2820"/>
            <w:gridCol w:w="2205"/>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Affiliations (semicolon separated)</w:t>
            </w:r>
          </w:p>
        </w:tc>
        <w:tc>
          <w:tcPr>
            <w:shd w:fill="b7b7b7"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rFonts w:ascii="Arial" w:cs="Arial" w:eastAsia="Arial" w:hAnsi="Arial"/>
              </w:rPr>
            </w:pPr>
            <w:r w:rsidDel="00000000" w:rsidR="00000000" w:rsidRPr="00000000">
              <w:rPr>
                <w:rFonts w:ascii="Arial" w:cs="Arial" w:eastAsia="Arial" w:hAnsi="Arial"/>
                <w:rtl w:val="0"/>
              </w:rPr>
              <w:t xml:space="preserve">Parisiadou</w:t>
            </w:r>
          </w:p>
        </w:tc>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Arial" w:cs="Arial" w:eastAsia="Arial" w:hAnsi="Arial"/>
              </w:rPr>
            </w:pPr>
            <w:r w:rsidDel="00000000" w:rsidR="00000000" w:rsidRPr="00000000">
              <w:rPr>
                <w:rFonts w:ascii="Arial" w:cs="Arial" w:eastAsia="Arial" w:hAnsi="Arial"/>
                <w:rtl w:val="0"/>
              </w:rPr>
              <w:t xml:space="preserve">Loukia</w:t>
            </w:r>
          </w:p>
        </w:tc>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rFonts w:ascii="Arial" w:cs="Arial" w:eastAsia="Arial" w:hAnsi="Arial"/>
              </w:rPr>
            </w:pPr>
            <w:r w:rsidDel="00000000" w:rsidR="00000000" w:rsidRPr="00000000">
              <w:rPr>
                <w:rFonts w:ascii="Arial" w:cs="Arial" w:eastAsia="Arial" w:hAnsi="Arial"/>
                <w:rtl w:val="0"/>
              </w:rPr>
              <w:t xml:space="preserve">Department of Pharmacology, Northwestern University, Chicago, IL, USA</w:t>
            </w:r>
          </w:p>
        </w:tc>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rFonts w:ascii="Arial" w:cs="Arial" w:eastAsia="Arial" w:hAnsi="Arial"/>
              </w:rPr>
            </w:pPr>
            <w:r w:rsidDel="00000000" w:rsidR="00000000" w:rsidRPr="00000000">
              <w:rPr>
                <w:rFonts w:ascii="Arial" w:cs="Arial" w:eastAsia="Arial" w:hAnsi="Arial"/>
                <w:rtl w:val="0"/>
              </w:rPr>
              <w:t xml:space="preserve">0000-0002-2569-4200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rFonts w:ascii="Arial" w:cs="Arial" w:eastAsia="Arial" w:hAnsi="Arial"/>
              </w:rPr>
            </w:pPr>
            <w:r w:rsidDel="00000000" w:rsidR="00000000" w:rsidRPr="00000000">
              <w:rPr>
                <w:rFonts w:ascii="Arial" w:cs="Arial" w:eastAsia="Arial" w:hAnsi="Arial"/>
                <w:rtl w:val="0"/>
              </w:rPr>
              <w:t xml:space="preserve">Chen</w:t>
            </w:r>
          </w:p>
        </w:tc>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rFonts w:ascii="Arial" w:cs="Arial" w:eastAsia="Arial" w:hAnsi="Arial"/>
              </w:rPr>
            </w:pPr>
            <w:r w:rsidDel="00000000" w:rsidR="00000000" w:rsidRPr="00000000">
              <w:rPr>
                <w:rFonts w:ascii="Arial" w:cs="Arial" w:eastAsia="Arial" w:hAnsi="Arial"/>
                <w:rtl w:val="0"/>
              </w:rPr>
              <w:t xml:space="preserve">Chuyu</w:t>
            </w:r>
          </w:p>
        </w:tc>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rFonts w:ascii="Arial" w:cs="Arial" w:eastAsia="Arial" w:hAnsi="Arial"/>
              </w:rPr>
            </w:pPr>
            <w:r w:rsidDel="00000000" w:rsidR="00000000" w:rsidRPr="00000000">
              <w:rPr>
                <w:rFonts w:ascii="Arial" w:cs="Arial" w:eastAsia="Arial" w:hAnsi="Arial"/>
                <w:rtl w:val="0"/>
              </w:rPr>
              <w:t xml:space="preserve">Department of Pharmacology, Northwestern University, Chicago, IL, USA</w:t>
            </w:r>
          </w:p>
        </w:tc>
        <w:tc>
          <w:tcPr>
            <w:tcMar>
              <w:top w:w="100.0" w:type="dxa"/>
              <w:left w:w="100.0" w:type="dxa"/>
              <w:bottom w:w="100.0" w:type="dxa"/>
              <w:right w:w="10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0000-0001-5666-5173</w:t>
            </w:r>
          </w:p>
          <w:p w:rsidR="00000000" w:rsidDel="00000000" w:rsidP="00000000" w:rsidRDefault="00000000" w:rsidRPr="00000000" w14:paraId="00000014">
            <w:pPr>
              <w:widowControl w:val="0"/>
              <w:spacing w:line="240" w:lineRule="auto"/>
              <w:rPr>
                <w:rFonts w:ascii="Arial" w:cs="Arial" w:eastAsia="Arial" w:hAnsi="Arial"/>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pPr>
            <w:r w:rsidDel="00000000" w:rsidR="00000000" w:rsidRPr="00000000">
              <w:rPr>
                <w:rtl w:val="0"/>
              </w:rPr>
            </w:r>
          </w:p>
        </w:tc>
      </w:tr>
    </w:tbl>
    <w:p w:rsidR="00000000" w:rsidDel="00000000" w:rsidP="00000000" w:rsidRDefault="00000000" w:rsidRPr="00000000" w14:paraId="00000021">
      <w:pPr>
        <w:pStyle w:val="Heading1"/>
        <w:rPr>
          <w:rFonts w:ascii="Arial" w:cs="Arial" w:eastAsia="Arial" w:hAnsi="Arial"/>
          <w:b w:val="1"/>
          <w:bCs w:val="1"/>
          <w:color w:val="008dc3"/>
          <w:sz w:val="32"/>
          <w:szCs w:val="32"/>
        </w:rPr>
      </w:pPr>
      <w:bookmarkStart w:colFirst="0" w:colLast="0" w:name="_ajj1srn1d3q2"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22">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23">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25">
            <w:pPr>
              <w:jc w:val="both"/>
              <w:rPr>
                <w:rFonts w:ascii="Arial" w:cs="Arial" w:eastAsia="Arial" w:hAnsi="Arial"/>
                <w:i w:val="1"/>
                <w:iCs w:val="1"/>
              </w:rPr>
            </w:pPr>
            <w:r w:rsidDel="00000000" w:rsidR="00000000" w:rsidRPr="00000000">
              <w:rPr>
                <w:rFonts w:ascii="Arial" w:cs="Arial" w:eastAsia="Arial" w:hAnsi="Arial"/>
                <w:color w:val="000000"/>
                <w:sz w:val="20"/>
                <w:szCs w:val="20"/>
                <w:highlight w:val="white"/>
                <w:rtl w:val="0"/>
              </w:rPr>
              <w:t xml:space="preserve">The Parkinson’s disease kinase LRRK2 impairs release sites of vulnerable dopamine axons-striatal synaptosomes phosphoproteomic study</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27">
            <w:pPr>
              <w:jc w:val="both"/>
              <w:rPr>
                <w:rFonts w:ascii="Arial" w:cs="Arial" w:eastAsia="Arial" w:hAnsi="Arial"/>
                <w:i w:val="1"/>
                <w:iCs w:val="1"/>
                <w:sz w:val="20"/>
                <w:szCs w:val="20"/>
              </w:rPr>
            </w:pPr>
            <w:r w:rsidDel="00000000" w:rsidR="00000000" w:rsidRPr="00000000">
              <w:rPr>
                <w:rFonts w:ascii="Arial" w:cs="Arial" w:eastAsia="Arial" w:hAnsi="Arial"/>
                <w:color w:val="000000"/>
                <w:sz w:val="20"/>
                <w:szCs w:val="20"/>
                <w:highlight w:val="white"/>
                <w:rtl w:val="0"/>
              </w:rPr>
              <w:t xml:space="preserve">We and others previously reported that knock-in mice expressing the pathogenic hyperactive Lrrk2G2019S mutation, exhibit deficits in dopamine release within the striatum. To investigate the underlying molecular mechanisms, we conducted quantitative phosphoproteomic Liquid Chromatography-Mass Spectrometry (LC-MS) studies on striatal synaptosomes from Lrrk2G2019S mice. Mice were treated with vehicle and LRRK2 inhibitor Mli2.</w:t>
            </w:r>
            <w:r w:rsidDel="00000000" w:rsidR="00000000" w:rsidRPr="00000000">
              <w:rPr>
                <w:rtl w:val="0"/>
              </w:rPr>
            </w:r>
          </w:p>
        </w:tc>
      </w:tr>
    </w:tbl>
    <w:p w:rsidR="00000000" w:rsidDel="00000000" w:rsidP="00000000" w:rsidRDefault="00000000" w:rsidRPr="00000000" w14:paraId="00000028">
      <w:pPr>
        <w:jc w:val="both"/>
        <w:rPr>
          <w:rFonts w:ascii="Arial" w:cs="Arial" w:eastAsia="Arial" w:hAnsi="Arial"/>
        </w:rPr>
      </w:pPr>
      <w:r w:rsidDel="00000000" w:rsidR="00000000" w:rsidRPr="00000000">
        <w:rPr>
          <w:rtl w:val="0"/>
        </w:rPr>
      </w:r>
    </w:p>
    <w:p w:rsidR="00000000" w:rsidDel="00000000" w:rsidP="00000000" w:rsidRDefault="00000000" w:rsidRPr="00000000" w14:paraId="00000029">
      <w:pPr>
        <w:jc w:val="both"/>
        <w:rPr>
          <w:rFonts w:ascii="Arial" w:cs="Arial" w:eastAsia="Arial" w:hAnsi="Arial"/>
          <w:i w:val="1"/>
          <w:iCs w:val="1"/>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Provide a self-describing title that includes the tissue source, method, and context. This will be the publicly visible Dataset DOI title, as well as the title for the dataset on the </w:t>
      </w:r>
      <w:hyperlink r:id="rId8">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This is not the bucket name.</w:t>
      </w:r>
    </w:p>
    <w:p w:rsidR="00000000" w:rsidDel="00000000" w:rsidP="00000000" w:rsidRDefault="00000000" w:rsidRPr="00000000" w14:paraId="0000002A">
      <w:pPr>
        <w:jc w:val="both"/>
        <w:rPr>
          <w:rFonts w:ascii="Arial" w:cs="Arial" w:eastAsia="Arial" w:hAnsi="Arial"/>
        </w:rPr>
      </w:pPr>
      <w:r w:rsidDel="00000000" w:rsidR="00000000" w:rsidRPr="00000000">
        <w:rPr>
          <w:rtl w:val="0"/>
        </w:rPr>
      </w:r>
    </w:p>
    <w:p w:rsidR="00000000" w:rsidDel="00000000" w:rsidP="00000000" w:rsidRDefault="00000000" w:rsidRPr="00000000" w14:paraId="0000002B">
      <w:pPr>
        <w:jc w:val="both"/>
        <w:rPr>
          <w:rFonts w:ascii="Arial" w:cs="Arial" w:eastAsia="Arial" w:hAnsi="Arial"/>
          <w:color w:val="008dc3"/>
          <w:sz w:val="20"/>
          <w:szCs w:val="20"/>
          <w:u w:val="singl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9">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w:t>
      </w:r>
      <w:r w:rsidDel="00000000" w:rsidR="00000000" w:rsidRPr="00000000">
        <w:rPr>
          <w:rtl w:val="0"/>
        </w:rPr>
      </w:r>
    </w:p>
    <w:p w:rsidR="00000000" w:rsidDel="00000000" w:rsidP="00000000" w:rsidRDefault="00000000" w:rsidRPr="00000000" w14:paraId="0000002C">
      <w:pPr>
        <w:pStyle w:val="Heading1"/>
        <w:jc w:val="both"/>
        <w:rPr>
          <w:rFonts w:ascii="Arial" w:cs="Arial" w:eastAsia="Arial" w:hAnsi="Arial"/>
          <w:b w:val="1"/>
          <w:bCs w:val="1"/>
          <w:color w:val="008dc3"/>
          <w:sz w:val="32"/>
          <w:szCs w:val="32"/>
        </w:rPr>
      </w:pPr>
      <w:bookmarkStart w:colFirst="0" w:colLast="0" w:name="_9dm3s7c4knob"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2E">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30">
            <w:pPr>
              <w:rPr>
                <w:rFonts w:ascii="Arial" w:cs="Arial" w:eastAsia="Arial" w:hAnsi="Arial"/>
                <w:i w:val="1"/>
                <w:iCs w:val="1"/>
              </w:rPr>
            </w:pPr>
            <w:r w:rsidDel="00000000" w:rsidR="00000000" w:rsidRPr="00000000">
              <w:rPr>
                <w:rFonts w:ascii="Arial" w:cs="Arial" w:eastAsia="Arial" w:hAnsi="Arial"/>
                <w:i w:val="1"/>
                <w:iCs w:val="1"/>
                <w:rtl w:val="0"/>
              </w:rPr>
              <w:t xml:space="preserve">Redefining PD pathophysiology mechanisms in the context of heterogeneous substantia nigra neuron subtypes.</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The degeneration of substantia nigra dopamine neurons leads to deficits in striatal dopaminergic transmission that underlie the motor symptoms of Parkinson’s disease. We have revealed molecularly distinct, pro-motor and anti-motor dopamine subtypes. We hypothesize that motor dysfunction in Parkinson's Disease is caused by an imbalance in pro- and antimotor dopamine signaling.</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tcMar>
              <w:top w:w="100.0" w:type="dxa"/>
              <w:left w:w="100.0" w:type="dxa"/>
              <w:bottom w:w="100.0" w:type="dxa"/>
              <w:right w:w="100.0" w:type="dxa"/>
            </w:tcMar>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Team Dombeck</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tcMar>
              <w:top w:w="100.0" w:type="dxa"/>
              <w:left w:w="100.0" w:type="dxa"/>
              <w:bottom w:w="100.0" w:type="dxa"/>
              <w:right w:w="100.0" w:type="dxa"/>
            </w:tcMar>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ASAP- 020600</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Fonts w:ascii="Arial" w:cs="Arial" w:eastAsia="Arial" w:hAnsi="Arial"/>
          <w:i w:val="1"/>
          <w:iCs w:val="1"/>
          <w:rtl w:val="0"/>
        </w:rPr>
        <w:t xml:space="preserve">Title of your ASAP CRN Project. This should match the “</w:t>
      </w:r>
      <w:r w:rsidDel="00000000" w:rsidR="00000000" w:rsidRPr="00000000">
        <w:rPr>
          <w:rFonts w:ascii="Arial" w:cs="Arial" w:eastAsia="Arial" w:hAnsi="Arial"/>
          <w:rtl w:val="0"/>
        </w:rPr>
        <w:t xml:space="preserve">project_nam</w:t>
      </w:r>
      <w:r w:rsidDel="00000000" w:rsidR="00000000" w:rsidRPr="00000000">
        <w:rPr>
          <w:rFonts w:ascii="Arial" w:cs="Arial" w:eastAsia="Arial" w:hAnsi="Arial"/>
          <w:i w:val="1"/>
          <w:iCs w:val="1"/>
          <w:rtl w:val="0"/>
        </w:rPr>
        <w:t xml:space="preserve">e” in the STUDY.csv metadata table.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Arial" w:cs="Arial" w:eastAsia="Arial" w:hAnsi="Arial"/>
          <w:i w:val="1"/>
          <w:iCs w:val="1"/>
        </w:rPr>
      </w:pPr>
      <w:r w:rsidDel="00000000" w:rsidR="00000000" w:rsidRPr="00000000">
        <w:rPr>
          <w:b w:val="1"/>
          <w:bCs w:val="1"/>
          <w:rtl w:val="0"/>
        </w:rPr>
        <w:t xml:space="preserve">Project Description</w:t>
      </w:r>
      <w:r w:rsidDel="00000000" w:rsidR="00000000" w:rsidRPr="00000000">
        <w:rPr>
          <w:rtl w:val="0"/>
        </w:rPr>
        <w:t xml:space="preserve">: </w:t>
      </w:r>
      <w:r w:rsidDel="00000000" w:rsidR="00000000" w:rsidRPr="00000000">
        <w:rPr>
          <w:rFonts w:ascii="Arial" w:cs="Arial" w:eastAsia="Arial" w:hAnsi="Arial"/>
          <w:i w:val="1"/>
          <w:iCs w:val="1"/>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3B">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3C">
      <w:pPr>
        <w:rPr>
          <w:rFonts w:ascii="Arial" w:cs="Arial" w:eastAsia="Arial" w:hAnsi="Arial"/>
          <w:i w:val="1"/>
          <w:iCs w:val="1"/>
        </w:rPr>
      </w:pPr>
      <w:r w:rsidDel="00000000" w:rsidR="00000000" w:rsidRPr="00000000">
        <w:rPr>
          <w:rFonts w:ascii="Arial" w:cs="Arial" w:eastAsia="Arial" w:hAnsi="Arial"/>
          <w:b w:val="1"/>
          <w:bCs w:val="1"/>
          <w:rtl w:val="0"/>
        </w:rPr>
        <w:t xml:space="preserve">ASAP team name: </w:t>
      </w:r>
      <w:r w:rsidDel="00000000" w:rsidR="00000000" w:rsidRPr="00000000">
        <w:rPr>
          <w:rFonts w:ascii="Arial" w:cs="Arial" w:eastAsia="Arial" w:hAnsi="Arial"/>
          <w:i w:val="1"/>
          <w:iCs w:val="1"/>
          <w:rtl w:val="0"/>
        </w:rPr>
        <w:t xml:space="preserve">Name of the team which generated this dataset, as defined in the following </w:t>
      </w:r>
      <w:hyperlink r:id="rId10">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rPr>
          <w:rFonts w:ascii="Arial" w:cs="Arial" w:eastAsia="Arial" w:hAnsi="Arial"/>
          <w:i w:val="1"/>
          <w:iCs w:val="1"/>
        </w:rPr>
      </w:pPr>
      <w:r w:rsidDel="00000000" w:rsidR="00000000" w:rsidRPr="00000000">
        <w:rPr>
          <w:rFonts w:ascii="Arial" w:cs="Arial" w:eastAsia="Arial" w:hAnsi="Arial"/>
          <w:b w:val="1"/>
          <w:bCs w:val="1"/>
          <w:rtl w:val="0"/>
        </w:rPr>
        <w:t xml:space="preserve">ASAP grant ID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ASAP Identifier attributed to the project (ASAP-000xxx)</w:t>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c0g4efw457rh"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42">
      <w:pPr>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rFonts w:ascii="Arial" w:cs="Arial" w:eastAsia="Arial" w:hAnsi="Arial"/>
              </w:rPr>
            </w:pPr>
            <w:r w:rsidDel="00000000" w:rsidR="00000000" w:rsidRPr="00000000">
              <w:rPr>
                <w:rFonts w:ascii="Arial" w:cs="Arial" w:eastAsia="Arial" w:hAnsi="Arial"/>
                <w:rtl w:val="0"/>
              </w:rPr>
              <w:t xml:space="preserve">Loukia</w:t>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Arial" w:cs="Arial" w:eastAsia="Arial" w:hAnsi="Arial"/>
              </w:rPr>
            </w:pPr>
            <w:r w:rsidDel="00000000" w:rsidR="00000000" w:rsidRPr="00000000">
              <w:rPr>
                <w:rFonts w:ascii="Arial" w:cs="Arial" w:eastAsia="Arial" w:hAnsi="Arial"/>
                <w:rtl w:val="0"/>
              </w:rPr>
              <w:t xml:space="preserve">Parisiadou</w:t>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Arial" w:cs="Arial" w:eastAsia="Arial" w:hAnsi="Arial"/>
              </w:rPr>
            </w:pPr>
            <w:r w:rsidDel="00000000" w:rsidR="00000000" w:rsidRPr="00000000">
              <w:rPr>
                <w:rFonts w:ascii="Arial" w:cs="Arial" w:eastAsia="Arial" w:hAnsi="Arial"/>
                <w:rtl w:val="0"/>
              </w:rPr>
              <w:t xml:space="preserve">loukia.parisiadou@northwestern.edu</w:t>
            </w:r>
          </w:p>
        </w:tc>
      </w:tr>
      <w:tr>
        <w:trPr>
          <w:cantSplit w:val="0"/>
          <w:trHeight w:val="131"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rFonts w:ascii="Arial" w:cs="Arial" w:eastAsia="Arial" w:hAnsi="Arial"/>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Arial" w:cs="Arial" w:eastAsia="Arial" w:hAnsi="Arial"/>
              </w:rPr>
            </w:pPr>
            <w:r w:rsidDel="00000000" w:rsidR="00000000" w:rsidRPr="00000000">
              <w:rPr>
                <w:rtl w:val="0"/>
              </w:rPr>
            </w:r>
          </w:p>
        </w:tc>
      </w:tr>
      <w:tr>
        <w:trPr>
          <w:cantSplit w:val="0"/>
          <w:trHeight w:val="356"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rFonts w:ascii="Arial" w:cs="Arial" w:eastAsia="Arial" w:hAnsi="Arial"/>
              </w:rPr>
            </w:pPr>
            <w:r w:rsidDel="00000000" w:rsidR="00000000" w:rsidRPr="00000000">
              <w:rPr>
                <w:rFonts w:ascii="Arial" w:cs="Arial" w:eastAsia="Arial" w:hAnsi="Arial"/>
                <w:rtl w:val="0"/>
              </w:rPr>
              <w:t xml:space="preserve">Chuyu</w:t>
            </w:r>
          </w:p>
        </w:tc>
        <w:tc>
          <w:tcP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Arial" w:cs="Arial" w:eastAsia="Arial" w:hAnsi="Arial"/>
              </w:rPr>
            </w:pPr>
            <w:r w:rsidDel="00000000" w:rsidR="00000000" w:rsidRPr="00000000">
              <w:rPr>
                <w:rFonts w:ascii="Arial" w:cs="Arial" w:eastAsia="Arial" w:hAnsi="Arial"/>
                <w:rtl w:val="0"/>
              </w:rPr>
              <w:t xml:space="preserve">Chen</w:t>
            </w:r>
          </w:p>
        </w:tc>
        <w:tc>
          <w:tcPr>
            <w:tcMar>
              <w:top w:w="100.0" w:type="dxa"/>
              <w:left w:w="100.0" w:type="dxa"/>
              <w:bottom w:w="100.0" w:type="dxa"/>
              <w:right w:w="100.0" w:type="dxa"/>
            </w:tcMar>
          </w:tcPr>
          <w:p w:rsidR="00000000" w:rsidDel="00000000" w:rsidP="00000000" w:rsidRDefault="00000000" w:rsidRPr="00000000" w14:paraId="00000056">
            <w:pPr>
              <w:widowControl w:val="0"/>
              <w:spacing w:line="240" w:lineRule="auto"/>
              <w:rPr>
                <w:rFonts w:ascii="Arial" w:cs="Arial" w:eastAsia="Arial" w:hAnsi="Arial"/>
              </w:rPr>
            </w:pPr>
            <w:r w:rsidDel="00000000" w:rsidR="00000000" w:rsidRPr="00000000">
              <w:rPr>
                <w:rFonts w:ascii="Arial" w:cs="Arial" w:eastAsia="Arial" w:hAnsi="Arial"/>
                <w:rtl w:val="0"/>
              </w:rPr>
              <w:t xml:space="preserve">chuyu.chen@northwestern.edu</w:t>
            </w:r>
          </w:p>
        </w:tc>
      </w:tr>
    </w:tbl>
    <w:p w:rsidR="00000000" w:rsidDel="00000000" w:rsidP="00000000" w:rsidRDefault="00000000" w:rsidRPr="00000000" w14:paraId="00000057">
      <w:pPr>
        <w:spacing w:line="240" w:lineRule="auto"/>
        <w:rPr>
          <w:rFonts w:ascii="Noto Sans" w:cs="Noto Sans" w:eastAsia="Noto Sans" w:hAnsi="Noto Sans"/>
          <w:color w:val="000000"/>
          <w:sz w:val="20"/>
          <w:szCs w:val="2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jc w:val="right"/>
        <w:rPr/>
      </w:pPr>
      <w:r w:rsidDel="00000000" w:rsidR="00000000" w:rsidRPr="00000000">
        <w:rPr>
          <w:rtl w:val="0"/>
        </w:rPr>
        <w:t xml:space="preserve">Document version: v1.1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20" w:before="360" w:lineRule="auto"/>
    </w:pPr>
    <w:rPr>
      <w:rFonts w:ascii="Inter Medium" w:cs="Inter Medium" w:eastAsia="Inter Medium" w:hAnsi="Inter Medium"/>
      <w:sz w:val="32"/>
      <w:szCs w:val="32"/>
    </w:rPr>
  </w:style>
  <w:style w:type="paragraph" w:styleId="Heading3">
    <w:name w:val="heading 3"/>
    <w:basedOn w:val="Normal"/>
    <w:next w:val="Normal"/>
    <w:pPr>
      <w:keepNext w:val="1"/>
      <w:keepLines w:val="1"/>
      <w:spacing w:after="80" w:before="320" w:lineRule="auto"/>
    </w:pPr>
    <w:rPr>
      <w:rFonts w:ascii="Inter Medium" w:cs="Inter Medium" w:eastAsia="Inter Medium" w:hAnsi="Inter Medium"/>
      <w:sz w:val="28"/>
      <w:szCs w:val="28"/>
    </w:rPr>
  </w:style>
  <w:style w:type="paragraph" w:styleId="Heading4">
    <w:name w:val="heading 4"/>
    <w:basedOn w:val="Normal"/>
    <w:next w:val="Normal"/>
    <w:pPr>
      <w:keepNext w:val="1"/>
      <w:keepLines w:val="1"/>
      <w:spacing w:after="80" w:before="280" w:lineRule="auto"/>
    </w:pPr>
    <w:rPr>
      <w:rFonts w:ascii="Inter Medium" w:cs="Inter Medium" w:eastAsia="Inter Medium" w:hAnsi="Inter Medium"/>
    </w:rPr>
  </w:style>
  <w:style w:type="paragraph" w:styleId="Heading5">
    <w:name w:val="heading 5"/>
    <w:basedOn w:val="Normal"/>
    <w:next w:val="Normal"/>
    <w:pPr>
      <w:keepNext w:val="1"/>
      <w:keepLines w:val="1"/>
      <w:spacing w:after="80" w:before="240" w:lineRule="auto"/>
    </w:pPr>
    <w:rPr>
      <w:rFonts w:ascii="Inter SemiBold" w:cs="Inter SemiBold" w:eastAsia="Inter SemiBold" w:hAnsi="Inter SemiBold"/>
      <w:i w:val="1"/>
      <w:iCs w:val="1"/>
    </w:rPr>
  </w:style>
  <w:style w:type="paragraph" w:styleId="Heading6">
    <w:name w:val="heading 6"/>
    <w:basedOn w:val="Normal"/>
    <w:next w:val="Normal"/>
    <w:pPr>
      <w:keepNext w:val="1"/>
      <w:keepLines w:val="1"/>
      <w:spacing w:after="80" w:before="240" w:lineRule="auto"/>
    </w:pPr>
    <w:rPr>
      <w:i w:val="1"/>
      <w:iCs w:val="1"/>
    </w:rPr>
  </w:style>
  <w:style w:type="paragraph" w:styleId="Title">
    <w:name w:val="Title"/>
    <w:basedOn w:val="Normal"/>
    <w:next w:val="Normal"/>
    <w:pPr>
      <w:keepNext w:val="1"/>
      <w:keepLines w:val="1"/>
      <w:spacing w:after="60" w:lineRule="auto"/>
    </w:pPr>
    <w:rPr>
      <w:rFonts w:ascii="Inter Medium" w:cs="Inter Medium" w:eastAsia="Inter Medium" w:hAnsi="Inter Medium"/>
      <w:sz w:val="52"/>
      <w:szCs w:val="52"/>
    </w:r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hyperlink" Target="https://www.asapcrn.org/research-community/tea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parkinsonsroadmap.org/collections/search"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matthieu.darracq@dnastack.com" TargetMode="External"/><Relationship Id="rId8" Type="http://schemas.openxmlformats.org/officeDocument/2006/relationships/hyperlink" Target="https://cloud.parkinsonsroadmap.org/collections/search"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