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7nzpso5jvxxh"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3ssroakyg3rs"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cpt2042a09r2"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ATAC sequencing of postmortem cingulate cortex of healthy donors – Scale-ATAC + HyDrop v2.</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ATAC-seq data (Scale-ATAC + HyDrop v2). The data is part of an overall set of samples derived from postmortem midbrain (n=140), cingulate cortex (n=190) and motor cortex (n=4) of healthy donors (n=114), patients with Parkinson's disease (n=75) or patients with other neurological disorder (n=1). The protocols followed to isolate nuclei from postmortem brain samples and to prepare sequencing libraries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 has been used. The population VCF with the donor genotypes derived from whole genome sequencing data has been used to assign nuclei back to their donors.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8oozn9t3ky8u"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yperlink">
    <w:name w:val="Hyperlink"/>
    <w:basedOn w:val="DefaultParagraphFont"/>
    <w:uiPriority w:val="99"/>
    <w:unhideWhenUsed w:val="1"/>
    <w:rsid w:val="1E0905A0"/>
    <w:rPr>
      <w:color w:val="0000ff"/>
      <w:u w:val="singl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Hlb1mNlWb068fHe6kyU63gmIQ==">CgMxLjAyDmguN256cHNvNWp2eHhoMg5oLjNzc3JvYWt5ZzNyczIOaC5jcHQyMDQyYTA5cjIyDmguOG9vem45dDNreTh1OAByITExeDNCV1NxT3BZQmlQeVc3dVJ0ZWJMT1JiUFJHcWtqYQ==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2026-03-05T15:18:00.0000000Z</dcterms:created>
</cp:coreProperties>
</file>