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eading=h.urhhis4azfbl" w:id="0"/>
      <w:bookmarkEnd w:id="0"/>
      <w:r w:rsidDel="00000000" w:rsidR="00000000" w:rsidRPr="00000000">
        <w:rPr>
          <w:rtl w:val="0"/>
        </w:rPr>
        <w:t xml:space="preserve">Dataset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9">
        <w:r w:rsidDel="00000000" w:rsidR="00000000" w:rsidRPr="00000000">
          <w:rPr>
            <w:color w:val="0000ee"/>
            <w:u w:val="single"/>
            <w:rtl w:val="0"/>
          </w:rPr>
          <w:t xml:space="preserve">Matthieu Darracq</w:t>
        </w:r>
      </w:hyperlink>
      <w:r w:rsidDel="00000000" w:rsidR="00000000" w:rsidRPr="00000000">
        <w:rPr>
          <w:rtl w:val="0"/>
        </w:rPr>
        <w:t xml:space="preserve"> as a link, or emailed as a docx file.</w:t>
      </w:r>
    </w:p>
    <w:p w:rsidR="00000000" w:rsidDel="00000000" w:rsidP="00000000" w:rsidRDefault="00000000" w:rsidRPr="00000000" w14:paraId="00000003">
      <w:pPr>
        <w:pStyle w:val="Heading1"/>
        <w:rPr/>
      </w:pPr>
      <w:bookmarkStart w:colFirst="0" w:colLast="0" w:name="_heading=h.4uicng6inckd"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89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3"/>
        <w:gridCol w:w="1603"/>
        <w:gridCol w:w="2834"/>
        <w:gridCol w:w="2970"/>
        <w:tblGridChange w:id="0">
          <w:tblGrid>
            <w:gridCol w:w="1583"/>
            <w:gridCol w:w="1603"/>
            <w:gridCol w:w="2834"/>
            <w:gridCol w:w="2970"/>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pPr>
            <w:r w:rsidDel="00000000" w:rsidR="00000000" w:rsidRPr="00000000">
              <w:rPr>
                <w:rtl w:val="0"/>
              </w:rPr>
              <w:t xml:space="preserve">Kim</w:t>
            </w:r>
          </w:p>
        </w:tc>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Kwanho</w:t>
            </w:r>
          </w:p>
        </w:tc>
        <w:tc>
          <w:tcP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pPr>
            <w:r w:rsidDel="00000000" w:rsidR="00000000" w:rsidRPr="00000000">
              <w:rPr>
                <w:rtl w:val="0"/>
              </w:rPr>
              <w:t xml:space="preserve">Aligning Science Across Parkinson’s (ASAP) Collaborative Research Network, Chevy Chase, MD  20815, USA; Stanley Center for Psychiatric Research,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pPr>
            <w:r w:rsidDel="00000000" w:rsidR="00000000" w:rsidRPr="00000000">
              <w:rPr>
                <w:rtl w:val="0"/>
              </w:rPr>
              <w:t xml:space="preserve">0000-0002-4448-3193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pPr>
            <w:r w:rsidDel="00000000" w:rsidR="00000000" w:rsidRPr="00000000">
              <w:rPr>
                <w:rtl w:val="0"/>
              </w:rPr>
              <w:t xml:space="preserve">Lin</w:t>
            </w:r>
          </w:p>
        </w:tc>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pPr>
            <w:r w:rsidDel="00000000" w:rsidR="00000000" w:rsidRPr="00000000">
              <w:rPr>
                <w:rtl w:val="0"/>
              </w:rPr>
              <w:t xml:space="preserve">Zechuan</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pPr>
            <w:r w:rsidDel="00000000" w:rsidR="00000000" w:rsidRPr="00000000">
              <w:rPr>
                <w:rtl w:val="0"/>
              </w:rPr>
              <w:t xml:space="preserve">Aligning Science Across Parkinson’s (ASAP) Collaborative Research Network, Chevy Chase, MD  20815, USA; Stephen &amp; Denise Adams Center for Parkinson’s Disease Research of Yale School of Medicine, New Haven, CT  06510, USA</w:t>
            </w:r>
          </w:p>
          <w:p w:rsidR="00000000" w:rsidDel="00000000" w:rsidP="00000000" w:rsidRDefault="00000000" w:rsidRPr="00000000" w14:paraId="00000010">
            <w:pPr>
              <w:widowControl w:val="0"/>
              <w:spacing w:line="240" w:lineRule="auto"/>
              <w:rPr/>
            </w:pPr>
            <w:r w:rsidDel="00000000" w:rsidR="00000000" w:rsidRPr="00000000">
              <w:rPr>
                <w:rtl w:val="0"/>
              </w:rPr>
              <w:t xml:space="preserve">APDA Center for Parkinson Precision Medicine, Yale School of Medicine, New Haven, CT  06510, USA; Department of Neurology, Yale School of Medicine, New Haven, CT  06510, USA; Department of Genetics, Yale, New Haven, CT  06510, USA</w:t>
            </w:r>
          </w:p>
        </w:tc>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pPr>
            <w:r w:rsidDel="00000000" w:rsidR="00000000" w:rsidRPr="00000000">
              <w:rPr>
                <w:rtl w:val="0"/>
              </w:rPr>
              <w:t xml:space="preserve">0000-0003-2270-5194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pPr>
            <w:r w:rsidDel="00000000" w:rsidR="00000000" w:rsidRPr="00000000">
              <w:rPr>
                <w:rtl w:val="0"/>
              </w:rPr>
              <w:t xml:space="preserve">Simmons</w:t>
            </w:r>
          </w:p>
        </w:tc>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pPr>
            <w:r w:rsidDel="00000000" w:rsidR="00000000" w:rsidRPr="00000000">
              <w:rPr>
                <w:rtl w:val="0"/>
              </w:rPr>
              <w:t xml:space="preserve">Sean</w:t>
            </w:r>
          </w:p>
        </w:tc>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pPr>
            <w:r w:rsidDel="00000000" w:rsidR="00000000" w:rsidRPr="00000000">
              <w:rPr>
                <w:rtl w:val="0"/>
              </w:rPr>
              <w:t xml:space="preserve">Aligning Science Across Parkinson’s (ASAP) Collaborative Research Network, Chevy Chase, MD  20815, USA; Stanley Center for Psychiatric Research,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pPr>
            <w:r w:rsidDel="00000000" w:rsidR="00000000" w:rsidRPr="00000000">
              <w:rPr>
                <w:rtl w:val="0"/>
              </w:rPr>
              <w:t xml:space="preserve">0000-0002-1537-4000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Parker</w:t>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tl w:val="0"/>
              </w:rPr>
              <w:t xml:space="preserve">Jacob</w:t>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pPr>
            <w:r w:rsidDel="00000000" w:rsidR="00000000" w:rsidRPr="00000000">
              <w:rPr>
                <w:rtl w:val="0"/>
              </w:rPr>
              <w:t xml:space="preserve">Aligning Science Across Parkinson’s (ASAP) Collaborative Research Network, Chevy Chase, MD  20815, USA; Stephen &amp; Denise Adams Center for Parkinson’s Disease Research of Yale School of Medicine, New Haven, CT  06510, USA; APDA Center for Parkinson Precision Medicine, Yale School of Medicine, New Haven, CT  06510, USA; Department of Neurology, Yale School of Medicine, New Haven, CT  06510, USA; Department of Genetics, Yale, New Haven, CT  06510, USA</w:t>
            </w:r>
          </w:p>
        </w:tc>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pPr>
            <w:r w:rsidDel="00000000" w:rsidR="00000000" w:rsidRPr="00000000">
              <w:rPr>
                <w:rtl w:val="0"/>
              </w:rPr>
              <w:t xml:space="preserve">0000-0001-9425-6418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pPr>
            <w:r w:rsidDel="00000000" w:rsidR="00000000" w:rsidRPr="00000000">
              <w:rPr>
                <w:rtl w:val="0"/>
              </w:rPr>
              <w:t xml:space="preserve">Kearney</w:t>
            </w:r>
          </w:p>
        </w:tc>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pPr>
            <w:r w:rsidDel="00000000" w:rsidR="00000000" w:rsidRPr="00000000">
              <w:rPr>
                <w:rtl w:val="0"/>
              </w:rPr>
              <w:t xml:space="preserve">Matthew</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rtl w:val="0"/>
              </w:rPr>
              <w:t xml:space="preserve">Aligning Science Across Parkinson’s (ASAP) Collaborative Research Network, Chevy Chase, MD  20815, USA; Stephen &amp; Denise Adams Center for Parkinson’s Disease Research of Yale School of Medicine, New Haven, CT  06510, USA</w:t>
            </w:r>
          </w:p>
        </w:tc>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rtl w:val="0"/>
              </w:rPr>
              <w:t xml:space="preserve">0009-0005-2106-7401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t xml:space="preserve">Liao</w:t>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t xml:space="preserve">Zhixiang</w:t>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pPr>
            <w:r w:rsidDel="00000000" w:rsidR="00000000" w:rsidRPr="00000000">
              <w:rPr>
                <w:rtl w:val="0"/>
              </w:rPr>
              <w:t xml:space="preserve">Aligning Science Across Parkinson’s (ASAP) Collaborative Research Network, Chevy Chase, MD  20815, USA; Precision Neurology Program of Brigham &amp; Women’s Hospital, Harvard Medical School, Boston, MA  02115, USA</w:t>
            </w:r>
          </w:p>
        </w:tc>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pPr>
            <w:r w:rsidDel="00000000" w:rsidR="00000000" w:rsidRPr="00000000">
              <w:rPr>
                <w:rtl w:val="0"/>
              </w:rPr>
              <w:t xml:space="preserve">0000-0001-7014-5465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t xml:space="preserve">Haywood</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r w:rsidDel="00000000" w:rsidR="00000000" w:rsidRPr="00000000">
              <w:rPr>
                <w:rtl w:val="0"/>
              </w:rPr>
              <w:t xml:space="preserve">Nathan</w:t>
            </w:r>
          </w:p>
        </w:tc>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Aligning Science Across Parkinson’s (ASAP) Collaborative Research Network, Chevy Chase, MD  20815, USA; Stanley Center for Psychiatric Research,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pPr>
            <w:r w:rsidDel="00000000" w:rsidR="00000000" w:rsidRPr="00000000">
              <w:rPr>
                <w:rtl w:val="0"/>
              </w:rPr>
              <w:t xml:space="preserve">0000-0003-2213-5080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pPr>
            <w:r w:rsidDel="00000000" w:rsidR="00000000" w:rsidRPr="00000000">
              <w:rPr>
                <w:rtl w:val="0"/>
              </w:rPr>
              <w:t xml:space="preserve">Zhang</w:t>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pPr>
            <w:r w:rsidDel="00000000" w:rsidR="00000000" w:rsidRPr="00000000">
              <w:rPr>
                <w:rtl w:val="0"/>
              </w:rPr>
              <w:t xml:space="preserve">Jixiang</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pPr>
            <w:r w:rsidDel="00000000" w:rsidR="00000000" w:rsidRPr="00000000">
              <w:rPr>
                <w:rtl w:val="0"/>
              </w:rPr>
              <w:t xml:space="preserve">Aligning Science Across Parkinson’s (ASAP) Collaborative Research Network, Chevy Chase, MD  20815, USA; Stanley Center for Psychiatric Research,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pPr>
            <w:r w:rsidDel="00000000" w:rsidR="00000000" w:rsidRPr="00000000">
              <w:rPr>
                <w:rtl w:val="0"/>
              </w:rPr>
              <w:t xml:space="preserve">0000-0002-1641-8650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pPr>
            <w:r w:rsidDel="00000000" w:rsidR="00000000" w:rsidRPr="00000000">
              <w:rPr>
                <w:rtl w:val="0"/>
              </w:rPr>
              <w:t xml:space="preserve">Cline</w:t>
            </w:r>
          </w:p>
        </w:tc>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pPr>
            <w:r w:rsidDel="00000000" w:rsidR="00000000" w:rsidRPr="00000000">
              <w:rPr>
                <w:rtl w:val="0"/>
              </w:rPr>
              <w:t xml:space="preserve">Madison</w:t>
            </w:r>
          </w:p>
        </w:tc>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pPr>
            <w:r w:rsidDel="00000000" w:rsidR="00000000" w:rsidRPr="00000000">
              <w:rPr>
                <w:rtl w:val="0"/>
              </w:rPr>
              <w:t xml:space="preserve">Aligning Science Across Parkinson’s (ASAP) Collaborative Research Network, Chevy Chase, MD  20815, USA; Banner Sun Health Research Institute, Sun City, AZ  85351, USA</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pPr>
            <w:r w:rsidDel="00000000" w:rsidR="00000000" w:rsidRPr="00000000">
              <w:rPr>
                <w:rtl w:val="0"/>
              </w:rPr>
              <w:t xml:space="preserve">0000-0001-9672-7738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pPr>
            <w:r w:rsidDel="00000000" w:rsidR="00000000" w:rsidRPr="00000000">
              <w:rPr>
                <w:rtl w:val="0"/>
              </w:rPr>
              <w:t xml:space="preserve">Tuncali</w:t>
            </w:r>
          </w:p>
        </w:tc>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pPr>
            <w:r w:rsidDel="00000000" w:rsidR="00000000" w:rsidRPr="00000000">
              <w:rPr>
                <w:rtl w:val="0"/>
              </w:rPr>
              <w:t xml:space="preserve">Idil</w:t>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pPr>
            <w:r w:rsidDel="00000000" w:rsidR="00000000" w:rsidRPr="00000000">
              <w:rPr>
                <w:rtl w:val="0"/>
              </w:rPr>
              <w:t xml:space="preserve">Aligning Science Across Parkinson’s (ASAP) Collaborative Research Network, Chevy Chase, MD  20815, USA; Precision Neurology Program of Brigham &amp; Women’s Hospital, Harvard Medical School, Boston, MA  02115, USA</w:t>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pPr>
            <w:r w:rsidDel="00000000" w:rsidR="00000000" w:rsidRPr="00000000">
              <w:rPr>
                <w:rtl w:val="0"/>
              </w:rPr>
              <w:t xml:space="preserve">0000-0001-7437-285X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pPr>
            <w:r w:rsidDel="00000000" w:rsidR="00000000" w:rsidRPr="00000000">
              <w:rPr>
                <w:rtl w:val="0"/>
              </w:rPr>
              <w:t xml:space="preserve">Sharma</w:t>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pPr>
            <w:r w:rsidDel="00000000" w:rsidR="00000000" w:rsidRPr="00000000">
              <w:rPr>
                <w:rtl w:val="0"/>
              </w:rPr>
              <w:t xml:space="preserve">Monika</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pPr>
            <w:r w:rsidDel="00000000" w:rsidR="00000000" w:rsidRPr="00000000">
              <w:rPr>
                <w:rtl w:val="0"/>
              </w:rPr>
              <w:t xml:space="preserve">Aligning Science Across Parkinson’s (ASAP) Collaborative Research Network, Chevy Chase, MD  20815, USA; Stephen &amp; Denise Adams Center for Parkinson’s Disease Research of Yale School of Medicine, New Haven, CT  06510, USA; APDA Center for Parkinson Precision Medicine, Yale School of Medicine, New Haven, CT  06510, USA; Department of Neurology, Yale School of Medicine, New Haven, CT  06510, USA</w:t>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pPr>
            <w:r w:rsidDel="00000000" w:rsidR="00000000" w:rsidRPr="00000000">
              <w:rPr>
                <w:rtl w:val="0"/>
              </w:rPr>
              <w:t xml:space="preserve">0000-0002-7258-1399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pPr>
            <w:r w:rsidDel="00000000" w:rsidR="00000000" w:rsidRPr="00000000">
              <w:rPr>
                <w:rtl w:val="0"/>
              </w:rPr>
              <w:t xml:space="preserve">Serrano</w:t>
            </w:r>
          </w:p>
        </w:tc>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pPr>
            <w:r w:rsidDel="00000000" w:rsidR="00000000" w:rsidRPr="00000000">
              <w:rPr>
                <w:rtl w:val="0"/>
              </w:rPr>
              <w:t xml:space="preserve">Geidy</w:t>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pPr>
            <w:r w:rsidDel="00000000" w:rsidR="00000000" w:rsidRPr="00000000">
              <w:rPr>
                <w:rtl w:val="0"/>
              </w:rPr>
              <w:t xml:space="preserve">Aligning Science Across Parkinson’s (ASAP) Collaborative Research Network, Chevy Chase, MD  20815, USA; Banner Sun Health Research Institute, Sun City, AZ  85351, USA</w:t>
            </w:r>
          </w:p>
        </w:tc>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pPr>
            <w:r w:rsidDel="00000000" w:rsidR="00000000" w:rsidRPr="00000000">
              <w:rPr>
                <w:rtl w:val="0"/>
              </w:rPr>
              <w:t xml:space="preserve">0000-0002-9527-2011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pPr>
            <w:r w:rsidDel="00000000" w:rsidR="00000000" w:rsidRPr="00000000">
              <w:rPr>
                <w:rtl w:val="0"/>
              </w:rPr>
              <w:t xml:space="preserve">Beach</w:t>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pPr>
            <w:r w:rsidDel="00000000" w:rsidR="00000000" w:rsidRPr="00000000">
              <w:rPr>
                <w:rtl w:val="0"/>
              </w:rPr>
              <w:t xml:space="preserve">Thomas</w:t>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pPr>
            <w:r w:rsidDel="00000000" w:rsidR="00000000" w:rsidRPr="00000000">
              <w:rPr>
                <w:rtl w:val="0"/>
              </w:rPr>
              <w:t xml:space="preserve">Aligning Science Across Parkinson’s (ASAP) Collaborative Research Network, Chevy Chase, MD  20815, USA; Banner Sun Health Research Institute, Sun City, AZ  85351, USA</w:t>
            </w:r>
          </w:p>
        </w:tc>
        <w:tc>
          <w:tcP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pPr>
            <w:r w:rsidDel="00000000" w:rsidR="00000000" w:rsidRPr="00000000">
              <w:rPr>
                <w:rtl w:val="0"/>
              </w:rPr>
              <w:t xml:space="preserve">0000-0003-3296-6128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pPr>
            <w:r w:rsidDel="00000000" w:rsidR="00000000" w:rsidRPr="00000000">
              <w:rPr>
                <w:rtl w:val="0"/>
              </w:rPr>
              <w:t xml:space="preserve">Dong</w:t>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pPr>
            <w:r w:rsidDel="00000000" w:rsidR="00000000" w:rsidRPr="00000000">
              <w:rPr>
                <w:rtl w:val="0"/>
              </w:rPr>
              <w:t xml:space="preserve">Xianjun</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pPr>
            <w:r w:rsidDel="00000000" w:rsidR="00000000" w:rsidRPr="00000000">
              <w:rPr>
                <w:rtl w:val="0"/>
              </w:rPr>
              <w:t xml:space="preserve">Aligning Science Across Parkinson’s (ASAP) Collaborative Research Network, Chevy Chase, MD  20815, USA; Stephen &amp; Denise Adams Center for Parkinson’s Disease Research of Yale School of Medicine, New Haven, CT  06510, USA; APDA Center for Parkinson Precision Medicine, Yale School of Medicine, New Haven, CT  06510, USA; Department of Neurology, Yale School of Medicine, New Haven, CT  06510, USA; Department of Neuroscience, Yale, New Haven, CT  06510, USA</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pPr>
            <w:r w:rsidDel="00000000" w:rsidR="00000000" w:rsidRPr="00000000">
              <w:rPr>
                <w:rtl w:val="0"/>
              </w:rPr>
              <w:t xml:space="preserve">0000-0002-8052-9320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pPr>
            <w:r w:rsidDel="00000000" w:rsidR="00000000" w:rsidRPr="00000000">
              <w:rPr>
                <w:rtl w:val="0"/>
              </w:rPr>
              <w:t xml:space="preserve">Popic</w:t>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pPr>
            <w:r w:rsidDel="00000000" w:rsidR="00000000" w:rsidRPr="00000000">
              <w:rPr>
                <w:rtl w:val="0"/>
              </w:rPr>
              <w:t xml:space="preserve">Victoria</w:t>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pPr>
            <w:r w:rsidDel="00000000" w:rsidR="00000000" w:rsidRPr="00000000">
              <w:rPr>
                <w:rtl w:val="0"/>
              </w:rPr>
              <w:t xml:space="preserve">Broad Clinical Labs,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pPr>
            <w:r w:rsidDel="00000000" w:rsidR="00000000" w:rsidRPr="00000000">
              <w:rPr>
                <w:rtl w:val="0"/>
              </w:rPr>
              <w:t xml:space="preserve">0000-0003-3181-5432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pPr>
            <w:r w:rsidDel="00000000" w:rsidR="00000000" w:rsidRPr="00000000">
              <w:rPr>
                <w:rtl w:val="0"/>
              </w:rPr>
              <w:t xml:space="preserve">Scherzer</w:t>
            </w:r>
          </w:p>
        </w:tc>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pPr>
            <w:r w:rsidDel="00000000" w:rsidR="00000000" w:rsidRPr="00000000">
              <w:rPr>
                <w:rtl w:val="0"/>
              </w:rPr>
              <w:t xml:space="preserve">Clemens</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pPr>
            <w:r w:rsidDel="00000000" w:rsidR="00000000" w:rsidRPr="00000000">
              <w:rPr>
                <w:rtl w:val="0"/>
              </w:rPr>
              <w:t xml:space="preserve">Aligning Science Across Parkinson’s (ASAP) Collaborative Research Network, Chevy Chase, MD  20815, USA; Stephen &amp; Denise Adams Center for Parkinson’s Disease Research of Yale School of Medicine, New Haven, CT  06510, USA; APDA Center for Parkinson Precision Medicine, Yale School of Medicine, New Haven, CT  06510, USA; Department of Neurology, Yale School of Medicine, New Haven, CT  06510, USA; Department of Genetics, Yale, New Haven, CT  06510, USA</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pPr>
            <w:r w:rsidDel="00000000" w:rsidR="00000000" w:rsidRPr="00000000">
              <w:rPr>
                <w:rtl w:val="0"/>
              </w:rPr>
              <w:t xml:space="preserve">0000-0002-0567-9193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pPr>
            <w:r w:rsidDel="00000000" w:rsidR="00000000" w:rsidRPr="00000000">
              <w:rPr>
                <w:rtl w:val="0"/>
              </w:rPr>
              <w:t xml:space="preserve">Levin</w:t>
            </w:r>
          </w:p>
        </w:tc>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pPr>
            <w:r w:rsidDel="00000000" w:rsidR="00000000" w:rsidRPr="00000000">
              <w:rPr>
                <w:rtl w:val="0"/>
              </w:rPr>
              <w:t xml:space="preserve">Joshua</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pPr>
            <w:r w:rsidDel="00000000" w:rsidR="00000000" w:rsidRPr="00000000">
              <w:rPr>
                <w:rtl w:val="0"/>
              </w:rPr>
              <w:t xml:space="preserve">Aligning Science Across Parkinson’s (ASAP) Collaborative Research Network, Chevy Chase, MD  20815, USA; Stanley Center for Psychiatric Research,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pPr>
            <w:r w:rsidDel="00000000" w:rsidR="00000000" w:rsidRPr="00000000">
              <w:rPr>
                <w:rtl w:val="0"/>
              </w:rPr>
              <w:t xml:space="preserve">0000-0002-0170-3598</w:t>
            </w:r>
          </w:p>
        </w:tc>
      </w:tr>
    </w:tbl>
    <w:p w:rsidR="00000000" w:rsidDel="00000000" w:rsidP="00000000" w:rsidRDefault="00000000" w:rsidRPr="00000000" w14:paraId="0000004E">
      <w:pPr>
        <w:pStyle w:val="Heading1"/>
        <w:rPr/>
      </w:pPr>
      <w:bookmarkStart w:colFirst="0" w:colLast="0" w:name="_heading=h.veu27eui81tf" w:id="2"/>
      <w:bookmarkEnd w:id="2"/>
      <w:r w:rsidDel="00000000" w:rsidR="00000000" w:rsidRPr="00000000">
        <w:rPr>
          <w:rtl w:val="0"/>
        </w:rPr>
        <w:br w:type="textWrapping"/>
        <w:t xml:space="preserve">Dataset Details</w:t>
      </w:r>
    </w:p>
    <w:p w:rsidR="00000000" w:rsidDel="00000000" w:rsidP="00000000" w:rsidRDefault="00000000" w:rsidRPr="00000000" w14:paraId="0000004F">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line="240" w:lineRule="auto"/>
              <w:jc w:val="right"/>
              <w:rPr>
                <w:shd w:fill="cccccc" w:val="clear"/>
              </w:rPr>
            </w:pPr>
            <w:sdt>
              <w:sdtPr>
                <w:id w:val="1322489744"/>
                <w:tag w:val="goog_rdk_0"/>
              </w:sdtPr>
              <w:sdtContent>
                <w:commentRangeStart w:id="0"/>
              </w:sdtContent>
            </w:sdt>
            <w:r w:rsidDel="00000000" w:rsidR="00000000" w:rsidRPr="00000000">
              <w:rPr>
                <w:shd w:fill="cccccc" w:val="clear"/>
                <w:rtl w:val="0"/>
              </w:rPr>
              <w:t xml:space="preserve">Dataset Title</w:t>
            </w:r>
            <w:commentRangeEnd w:id="0"/>
            <w:r w:rsidDel="00000000" w:rsidR="00000000" w:rsidRPr="00000000">
              <w:commentReference w:id="0"/>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pPr>
            <w:r w:rsidDel="00000000" w:rsidR="00000000" w:rsidRPr="00000000">
              <w:rPr>
                <w:rtl w:val="0"/>
              </w:rPr>
              <w:t xml:space="preserve">PD5D long read DNA-seq</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right"/>
              <w:rPr>
                <w:shd w:fill="cccccc" w:val="clear"/>
              </w:rPr>
            </w:pPr>
            <w:r w:rsidDel="00000000" w:rsidR="00000000" w:rsidRPr="00000000">
              <w:rPr>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rPr>
                <w:color w:val="000000"/>
              </w:rPr>
            </w:pPr>
            <w:r w:rsidDel="00000000" w:rsidR="00000000" w:rsidRPr="00000000">
              <w:rPr>
                <w:color w:val="000000"/>
                <w:rtl w:val="0"/>
              </w:rPr>
              <w:t xml:space="preserve">This dataset contains CCS corrected HiFi long-read DNA sequencing (lrDNAseq) in FASTQ format for 100 PMDBS samples from Parkinson's patients and healthy controls. It's part of the PD5D atlas, where the same subjects were also profiled with other omics assays including genotyping, single-cell ATACseq, and spatial transcriptomics.</w:t>
            </w:r>
          </w:p>
          <w:p w:rsidR="00000000" w:rsidDel="00000000" w:rsidP="00000000" w:rsidRDefault="00000000" w:rsidRPr="00000000" w14:paraId="00000055">
            <w:pPr>
              <w:widowControl w:val="0"/>
              <w:spacing w:line="240" w:lineRule="auto"/>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1"/>
        </w:numPr>
        <w:ind w:left="720" w:hanging="360"/>
        <w:rPr>
          <w:rFonts w:ascii="Arial" w:cs="Arial" w:eastAsia="Arial" w:hAnsi="Arial"/>
          <w:color w:val="000000"/>
          <w:sz w:val="22"/>
          <w:szCs w:val="22"/>
        </w:rPr>
      </w:pPr>
      <w:r w:rsidDel="00000000" w:rsidR="00000000" w:rsidRPr="00000000">
        <w:rPr>
          <w:b w:val="1"/>
          <w:bCs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
        </w:numPr>
        <w:ind w:left="720" w:hanging="360"/>
        <w:rPr>
          <w:rFonts w:ascii="Arial" w:cs="Arial" w:eastAsia="Arial" w:hAnsi="Arial"/>
          <w:color w:val="000000"/>
          <w:sz w:val="22"/>
          <w:szCs w:val="22"/>
        </w:rPr>
      </w:pPr>
      <w:r w:rsidDel="00000000" w:rsidR="00000000" w:rsidRPr="00000000">
        <w:rPr>
          <w:b w:val="1"/>
          <w:bCs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ind w:left="720" w:firstLine="0"/>
        <w:rPr>
          <w:sz w:val="20"/>
          <w:szCs w:val="20"/>
        </w:rPr>
      </w:pPr>
      <w:r w:rsidDel="00000000" w:rsidR="00000000" w:rsidRPr="00000000">
        <w:rPr>
          <w:rtl w:val="0"/>
        </w:rPr>
      </w:r>
    </w:p>
    <w:p w:rsidR="00000000" w:rsidDel="00000000" w:rsidP="00000000" w:rsidRDefault="00000000" w:rsidRPr="00000000" w14:paraId="0000005C">
      <w:pPr>
        <w:pStyle w:val="Heading1"/>
        <w:rPr/>
      </w:pPr>
      <w:bookmarkStart w:colFirst="0" w:colLast="0" w:name="_heading=h.wy53zrntrldg" w:id="3"/>
      <w:bookmarkEnd w:id="3"/>
      <w:r w:rsidDel="00000000" w:rsidR="00000000" w:rsidRPr="00000000">
        <w:rPr>
          <w:rtl w:val="0"/>
        </w:rPr>
        <w:t xml:space="preserve">Project Information</w:t>
      </w:r>
    </w:p>
    <w:p w:rsidR="00000000" w:rsidDel="00000000" w:rsidP="00000000" w:rsidRDefault="00000000" w:rsidRPr="00000000" w14:paraId="0000005D">
      <w:pPr>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5E">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jc w:val="right"/>
              <w:rPr>
                <w:shd w:fill="cccccc" w:val="clear"/>
              </w:rPr>
            </w:pPr>
            <w:r w:rsidDel="00000000" w:rsidR="00000000" w:rsidRPr="00000000">
              <w:rPr>
                <w:shd w:fill="cccccc" w:val="clear"/>
                <w:rtl w:val="0"/>
              </w:rPr>
              <w:t xml:space="preserve">Project Title</w:t>
            </w:r>
          </w:p>
        </w:tc>
        <w:tc>
          <w:tcP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pPr>
            <w:r w:rsidDel="00000000" w:rsidR="00000000" w:rsidRPr="00000000">
              <w:rPr>
                <w:rtl w:val="0"/>
              </w:rPr>
              <w:t xml:space="preserve">Parkinson5D: deconstructing proximal disease mechanisms across cells, space, and progression</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1">
            <w:pPr>
              <w:widowControl w:val="0"/>
              <w:spacing w:line="240" w:lineRule="auto"/>
              <w:jc w:val="right"/>
              <w:rPr>
                <w:shd w:fill="cccccc" w:val="clear"/>
              </w:rPr>
            </w:pPr>
            <w:r w:rsidDel="00000000" w:rsidR="00000000" w:rsidRPr="00000000">
              <w:rPr>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t xml:space="preserve">Here we will develop a molecular atlas of Parkinson's disease (PD) useful for mapping GWAS/familial genetics to proximal mechanisms in five dimensions: brain cells (1D), brain space (3D), and disease stage (1D). We will reveal how genetic variants modulate transcription in specific cells in specific topographic locations of midbrain and cortex during the progression of neuropathology from healthy brains to prodromal to symptomatic disease. This research will for the first time integrate whole genome sequencing, single-nucleus transcriptomics, and high-resolution spatial transcriptomics of 100 human brains with cell-specific mechanistic analyses in model systems.</w:t>
            </w:r>
          </w:p>
          <w:p w:rsidR="00000000" w:rsidDel="00000000" w:rsidP="00000000" w:rsidRDefault="00000000" w:rsidRPr="00000000" w14:paraId="00000064">
            <w:pPr>
              <w:widowControl w:val="0"/>
              <w:spacing w:line="240" w:lineRule="auto"/>
              <w:rPr/>
            </w:pP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1"/>
        </w:numPr>
        <w:ind w:left="720" w:hanging="360"/>
        <w:rPr>
          <w:rFonts w:ascii="Arial" w:cs="Arial" w:eastAsia="Arial" w:hAnsi="Arial"/>
          <w:color w:val="000000"/>
          <w:sz w:val="22"/>
          <w:szCs w:val="22"/>
        </w:rPr>
      </w:pPr>
      <w:r w:rsidDel="00000000" w:rsidR="00000000" w:rsidRPr="00000000">
        <w:rPr>
          <w:b w:val="1"/>
          <w:bCs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67">
      <w:pPr>
        <w:numPr>
          <w:ilvl w:val="0"/>
          <w:numId w:val="1"/>
        </w:numPr>
        <w:ind w:left="720" w:hanging="360"/>
        <w:rPr>
          <w:rFonts w:ascii="Arial" w:cs="Arial" w:eastAsia="Arial" w:hAnsi="Arial"/>
          <w:color w:val="000000"/>
          <w:sz w:val="22"/>
          <w:szCs w:val="22"/>
        </w:rPr>
      </w:pPr>
      <w:r w:rsidDel="00000000" w:rsidR="00000000" w:rsidRPr="00000000">
        <w:rPr>
          <w:b w:val="1"/>
          <w:bCs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br w:type="textWrapping"/>
      </w:r>
    </w:p>
    <w:p w:rsidR="00000000" w:rsidDel="00000000" w:rsidP="00000000" w:rsidRDefault="00000000" w:rsidRPr="00000000" w14:paraId="00000069">
      <w:pPr>
        <w:spacing w:line="276" w:lineRule="auto"/>
        <w:rPr/>
      </w:pPr>
      <w:r w:rsidDel="00000000" w:rsidR="00000000" w:rsidRPr="00000000">
        <w:rPr>
          <w:rtl w:val="0"/>
        </w:rPr>
        <w:t xml:space="preserve">Please provide the name of the PI and additional Co-PI if relevant.</w:t>
      </w:r>
    </w:p>
    <w:p w:rsidR="00000000" w:rsidDel="00000000" w:rsidP="00000000" w:rsidRDefault="00000000" w:rsidRPr="00000000" w14:paraId="0000006A">
      <w:pPr>
        <w:spacing w:line="276" w:lineRule="auto"/>
        <w:rPr/>
      </w:pPr>
      <w:r w:rsidDel="00000000" w:rsidR="00000000" w:rsidRPr="00000000">
        <w:rPr>
          <w:rtl w:val="0"/>
        </w:rPr>
      </w:r>
    </w:p>
    <w:sdt>
      <w:sdtPr>
        <w:lock w:val="contentLocked"/>
        <w:id w:val="-5177250"/>
        <w:tag w:val="goog_rdk_1"/>
      </w:sdtPr>
      <w:sdtContent>
        <w:tbl>
          <w:tblPr>
            <w:tblStyle w:val="Table4"/>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Arial" w:cs="Arial" w:eastAsia="Arial" w:hAnsi="Arial"/>
                  </w:rPr>
                </w:pPr>
                <w:r w:rsidDel="00000000" w:rsidR="00000000" w:rsidRPr="00000000">
                  <w:rPr>
                    <w:rFonts w:ascii="Arial" w:cs="Arial" w:eastAsia="Arial" w:hAnsi="Arial"/>
                    <w:highlight w:val="white"/>
                    <w:rtl w:val="0"/>
                  </w:rPr>
                  <w:t xml:space="preserve">Levin</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Co-Principal Investigator.s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6F">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70">
                <w:pPr>
                  <w:widowControl w:val="0"/>
                  <w:spacing w:line="240" w:lineRule="auto"/>
                  <w:rPr>
                    <w:rFonts w:ascii="Arial" w:cs="Arial" w:eastAsia="Arial" w:hAnsi="Arial"/>
                  </w:rPr>
                </w:pPr>
                <w:r w:rsidDel="00000000" w:rsidR="00000000" w:rsidRPr="00000000">
                  <w:rPr>
                    <w:rFonts w:ascii="Arial" w:cs="Arial" w:eastAsia="Arial" w:hAnsi="Arial"/>
                    <w:highlight w:val="white"/>
                    <w:rtl w:val="0"/>
                  </w:rPr>
                  <w:t xml:space="preserve">Scherzer, Xianjun Dong</w:t>
                </w:r>
                <w:r w:rsidDel="00000000" w:rsidR="00000000" w:rsidRPr="00000000">
                  <w:rPr>
                    <w:rtl w:val="0"/>
                  </w:rPr>
                </w:r>
              </w:p>
            </w:tc>
          </w:tr>
        </w:tbl>
      </w:sdtContent>
    </w:sdt>
    <w:p w:rsidR="00000000" w:rsidDel="00000000" w:rsidP="00000000" w:rsidRDefault="00000000" w:rsidRPr="00000000" w14:paraId="00000071">
      <w:pPr>
        <w:spacing w:line="276" w:lineRule="auto"/>
        <w:rPr/>
      </w:pPr>
      <w:r w:rsidDel="00000000" w:rsidR="00000000" w:rsidRPr="00000000">
        <w:rPr>
          <w:rtl w:val="0"/>
        </w:rPr>
      </w:r>
    </w:p>
    <w:p w:rsidR="00000000" w:rsidDel="00000000" w:rsidP="00000000" w:rsidRDefault="00000000" w:rsidRPr="00000000" w14:paraId="00000072">
      <w:pPr>
        <w:spacing w:line="276" w:lineRule="auto"/>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y Henrie" w:id="0" w:date="2026-03-20T05:53:31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@matthieu.darracq@dnastack.com I'm just adding a title.  Needs to be blessed by team Scherzer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matthieu.darracq@dnastack.com_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tabs>
        <w:tab w:val="center" w:leader="none" w:pos="4680"/>
        <w:tab w:val="right" w:leader="none" w:pos="9360"/>
      </w:tabs>
      <w:rPr/>
    </w:pPr>
    <w:r w:rsidDel="00000000" w:rsidR="00000000" w:rsidRPr="00000000">
      <w:rPr>
        <w:rtl w:val="0"/>
      </w:rPr>
    </w:r>
  </w:p>
  <w:tbl>
    <w:tblPr>
      <w:tblStyle w:val="Table5"/>
      <w:tblW w:w="24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tblGridChange w:id="0">
        <w:tblGrid>
          <w:gridCol w:w="2490"/>
        </w:tblGrid>
      </w:tblGridChange>
    </w:tblGrid>
    <w:tr>
      <w:trPr>
        <w:cantSplit w:val="0"/>
        <w:trHeight w:val="485" w:hRule="atLeast"/>
        <w:tblHeader w:val="0"/>
      </w:trPr>
      <w:tc>
        <w:tcPr/>
        <w:p w:rsidR="00000000" w:rsidDel="00000000" w:rsidP="00000000" w:rsidRDefault="00000000" w:rsidRPr="00000000" w14:paraId="00000078">
          <w:pPr>
            <w:tabs>
              <w:tab w:val="center" w:leader="none" w:pos="4680"/>
              <w:tab w:val="right" w:leader="none" w:pos="9360"/>
            </w:tabs>
            <w:spacing w:line="240" w:lineRule="auto"/>
            <w:rPr/>
          </w:pPr>
          <w:r w:rsidDel="00000000" w:rsidR="00000000" w:rsidRPr="00000000">
            <w:rPr>
              <w:rtl w:val="0"/>
            </w:rPr>
            <w:t xml:space="preserve">PD5D long-read WGS</w:t>
          </w:r>
        </w:p>
      </w:tc>
    </w:tr>
  </w:tbl>
  <w:p w:rsidR="00000000" w:rsidDel="00000000" w:rsidP="00000000" w:rsidRDefault="00000000" w:rsidRPr="00000000" w14:paraId="00000079">
    <w:pPr>
      <w:tabs>
        <w:tab w:val="center" w:leader="none" w:pos="4680"/>
        <w:tab w:val="right" w:leader="none" w:pos="9360"/>
      </w:tabs>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iCs w:val="1"/>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Header">
    <w:name w:val="header"/>
    <w:basedOn w:val="Normal"/>
    <w:link w:val="HeaderChar"/>
    <w:uiPriority w:val="99"/>
    <w:unhideWhenUsed w:val="1"/>
    <w:rsid w:val="00803C86"/>
    <w:pPr>
      <w:tabs>
        <w:tab w:val="center" w:pos="4680"/>
        <w:tab w:val="right" w:pos="9360"/>
      </w:tabs>
      <w:spacing w:line="240" w:lineRule="auto"/>
    </w:pPr>
  </w:style>
  <w:style w:type="character" w:styleId="HeaderChar" w:customStyle="1">
    <w:name w:val="Header Char"/>
    <w:basedOn w:val="DefaultParagraphFont"/>
    <w:link w:val="Header"/>
    <w:uiPriority w:val="99"/>
    <w:rsid w:val="00803C86"/>
  </w:style>
  <w:style w:type="paragraph" w:styleId="Footer">
    <w:name w:val="footer"/>
    <w:basedOn w:val="Normal"/>
    <w:link w:val="FooterChar"/>
    <w:uiPriority w:val="99"/>
    <w:unhideWhenUsed w:val="1"/>
    <w:rsid w:val="00803C86"/>
    <w:pPr>
      <w:tabs>
        <w:tab w:val="center" w:pos="4680"/>
        <w:tab w:val="right" w:pos="9360"/>
      </w:tabs>
      <w:spacing w:line="240" w:lineRule="auto"/>
    </w:pPr>
  </w:style>
  <w:style w:type="character" w:styleId="FooterChar" w:customStyle="1">
    <w:name w:val="Footer Char"/>
    <w:basedOn w:val="DefaultParagraphFont"/>
    <w:link w:val="Footer"/>
    <w:uiPriority w:val="99"/>
    <w:rsid w:val="00803C86"/>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matthieu.darracq@dnastack.com" TargetMode="Externa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AfSUqfPGBoc7+ITmqYOebcq9sg==">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2026-03-02T16:02:00Z</dcterms:created>
  <dc:creator>Kwanho Kim</dc:creator>
</cp:coreProperties>
</file>