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97F913" w14:textId="77777777" w:rsidR="00000B2F" w:rsidRDefault="00000000">
      <w:pPr>
        <w:pStyle w:val="Title"/>
      </w:pPr>
      <w:bookmarkStart w:id="0" w:name="_oarn47r7aak2" w:colFirst="0" w:colLast="0"/>
      <w:bookmarkEnd w:id="0"/>
      <w:r>
        <w:t>Dataset Information Template</w:t>
      </w:r>
    </w:p>
    <w:p w14:paraId="7A3B4556" w14:textId="77777777" w:rsidR="00000B2F" w:rsidRDefault="00000000">
      <w:pPr>
        <w:rPr>
          <w:rFonts w:hint="eastAsia"/>
        </w:rPr>
      </w:pPr>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R="00000B2F">
          <w:rPr>
            <w:color w:val="0000EE"/>
            <w:u w:val="single"/>
          </w:rPr>
          <w:t>Andy Henrie</w:t>
        </w:r>
      </w:hyperlink>
      <w:r>
        <w:t xml:space="preserve"> as a link, or emailed as a docx file.</w:t>
      </w:r>
    </w:p>
    <w:p w14:paraId="4EDFE29C" w14:textId="77777777" w:rsidR="00000B2F" w:rsidRDefault="00000000">
      <w:pPr>
        <w:pStyle w:val="Heading1"/>
      </w:pPr>
      <w:bookmarkStart w:id="1" w:name="_5b0j54e3xs8p" w:colFirst="0" w:colLast="0"/>
      <w:bookmarkEnd w:id="1"/>
      <w:r>
        <w:t>Creator (Author) Information</w:t>
      </w:r>
    </w:p>
    <w:p w14:paraId="7E0569F0" w14:textId="77777777" w:rsidR="00000B2F" w:rsidRDefault="00000000">
      <w:pPr>
        <w:rPr>
          <w:rFonts w:hint="eastAsia"/>
        </w:rPr>
      </w:pPr>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000B2F" w14:paraId="08A4259A" w14:textId="77777777" w:rsidTr="0013276A">
        <w:trPr>
          <w:tblHeader/>
          <w:jc w:val="center"/>
        </w:trPr>
        <w:tc>
          <w:tcPr>
            <w:tcW w:w="2492" w:type="dxa"/>
            <w:shd w:val="clear" w:color="auto" w:fill="B7B7B7"/>
            <w:tcMar>
              <w:top w:w="100" w:type="dxa"/>
              <w:left w:w="100" w:type="dxa"/>
              <w:bottom w:w="100" w:type="dxa"/>
              <w:right w:w="100" w:type="dxa"/>
            </w:tcMar>
          </w:tcPr>
          <w:p w14:paraId="30BE1247" w14:textId="77777777" w:rsidR="00000B2F" w:rsidRDefault="00000000">
            <w:pPr>
              <w:widowControl w:val="0"/>
              <w:spacing w:line="240" w:lineRule="auto"/>
              <w:rPr>
                <w:rFonts w:hint="eastAsia"/>
              </w:rPr>
            </w:pPr>
            <w:r>
              <w:t>Last Name</w:t>
            </w:r>
          </w:p>
        </w:tc>
        <w:tc>
          <w:tcPr>
            <w:tcW w:w="2492" w:type="dxa"/>
            <w:shd w:val="clear" w:color="auto" w:fill="B7B7B7"/>
            <w:tcMar>
              <w:top w:w="100" w:type="dxa"/>
              <w:left w:w="100" w:type="dxa"/>
              <w:bottom w:w="100" w:type="dxa"/>
              <w:right w:w="100" w:type="dxa"/>
            </w:tcMar>
          </w:tcPr>
          <w:p w14:paraId="06CFEB76" w14:textId="77777777" w:rsidR="00000B2F" w:rsidRDefault="00000000">
            <w:pPr>
              <w:widowControl w:val="0"/>
              <w:spacing w:line="240" w:lineRule="auto"/>
              <w:rPr>
                <w:rFonts w:hint="eastAsia"/>
              </w:rPr>
            </w:pPr>
            <w:r>
              <w:t>First Name</w:t>
            </w:r>
          </w:p>
        </w:tc>
        <w:tc>
          <w:tcPr>
            <w:tcW w:w="2493" w:type="dxa"/>
            <w:shd w:val="clear" w:color="auto" w:fill="B7B7B7"/>
            <w:tcMar>
              <w:top w:w="100" w:type="dxa"/>
              <w:left w:w="100" w:type="dxa"/>
              <w:bottom w:w="100" w:type="dxa"/>
              <w:right w:w="100" w:type="dxa"/>
            </w:tcMar>
          </w:tcPr>
          <w:p w14:paraId="7188D426" w14:textId="77777777" w:rsidR="00000B2F" w:rsidRDefault="00000000">
            <w:pPr>
              <w:widowControl w:val="0"/>
              <w:spacing w:line="240" w:lineRule="auto"/>
              <w:rPr>
                <w:rFonts w:hint="eastAsia"/>
              </w:rPr>
            </w:pPr>
            <w:r>
              <w:t>Affiliation</w:t>
            </w:r>
          </w:p>
        </w:tc>
        <w:tc>
          <w:tcPr>
            <w:tcW w:w="2493" w:type="dxa"/>
            <w:shd w:val="clear" w:color="auto" w:fill="B7B7B7"/>
            <w:tcMar>
              <w:top w:w="100" w:type="dxa"/>
              <w:left w:w="100" w:type="dxa"/>
              <w:bottom w:w="100" w:type="dxa"/>
              <w:right w:w="100" w:type="dxa"/>
            </w:tcMar>
          </w:tcPr>
          <w:p w14:paraId="293F9E2E" w14:textId="77777777" w:rsidR="00000B2F" w:rsidRDefault="00000000">
            <w:pPr>
              <w:widowControl w:val="0"/>
              <w:spacing w:line="240" w:lineRule="auto"/>
              <w:rPr>
                <w:rFonts w:hint="eastAsia"/>
              </w:rPr>
            </w:pPr>
            <w:r>
              <w:t>ORCID</w:t>
            </w:r>
          </w:p>
        </w:tc>
      </w:tr>
      <w:tr w:rsidR="00000B2F" w14:paraId="0297003C" w14:textId="77777777" w:rsidTr="0013276A">
        <w:trPr>
          <w:jc w:val="center"/>
        </w:trPr>
        <w:tc>
          <w:tcPr>
            <w:tcW w:w="2492" w:type="dxa"/>
            <w:shd w:val="clear" w:color="auto" w:fill="auto"/>
            <w:tcMar>
              <w:top w:w="100" w:type="dxa"/>
              <w:left w:w="100" w:type="dxa"/>
              <w:bottom w:w="100" w:type="dxa"/>
              <w:right w:w="100" w:type="dxa"/>
            </w:tcMar>
          </w:tcPr>
          <w:p w14:paraId="1C434516" w14:textId="72BF7679" w:rsidR="00000B2F" w:rsidRDefault="00461B9A">
            <w:pPr>
              <w:widowControl w:val="0"/>
              <w:spacing w:line="240" w:lineRule="auto"/>
              <w:rPr>
                <w:rFonts w:hint="eastAsia"/>
              </w:rPr>
            </w:pPr>
            <w:r w:rsidRPr="00461B9A">
              <w:t>Khan</w:t>
            </w:r>
          </w:p>
        </w:tc>
        <w:tc>
          <w:tcPr>
            <w:tcW w:w="2492" w:type="dxa"/>
            <w:shd w:val="clear" w:color="auto" w:fill="auto"/>
            <w:tcMar>
              <w:top w:w="100" w:type="dxa"/>
              <w:left w:w="100" w:type="dxa"/>
              <w:bottom w:w="100" w:type="dxa"/>
              <w:right w:w="100" w:type="dxa"/>
            </w:tcMar>
          </w:tcPr>
          <w:p w14:paraId="5BBE230C" w14:textId="3E3A9F7B" w:rsidR="00000B2F" w:rsidRDefault="00461B9A">
            <w:pPr>
              <w:widowControl w:val="0"/>
              <w:spacing w:line="240" w:lineRule="auto"/>
              <w:rPr>
                <w:rFonts w:hint="eastAsia"/>
              </w:rPr>
            </w:pPr>
            <w:r w:rsidRPr="00461B9A">
              <w:t>Shahzad</w:t>
            </w:r>
          </w:p>
        </w:tc>
        <w:tc>
          <w:tcPr>
            <w:tcW w:w="2493" w:type="dxa"/>
            <w:shd w:val="clear" w:color="auto" w:fill="auto"/>
            <w:tcMar>
              <w:top w:w="100" w:type="dxa"/>
              <w:left w:w="100" w:type="dxa"/>
              <w:bottom w:w="100" w:type="dxa"/>
              <w:right w:w="100" w:type="dxa"/>
            </w:tcMar>
          </w:tcPr>
          <w:p w14:paraId="28537D32" w14:textId="544B2D70" w:rsidR="00000B2F" w:rsidRPr="008013D2" w:rsidRDefault="00461B9A" w:rsidP="008013D2">
            <w:pPr>
              <w:rPr>
                <w:rFonts w:ascii="Open Sans" w:hAnsi="Open Sans" w:cs="Open Sans" w:hint="eastAsia"/>
                <w:color w:val="707070"/>
              </w:rPr>
            </w:pPr>
            <w:r>
              <w:rPr>
                <w:rFonts w:ascii="Open Sans" w:hAnsi="Open Sans" w:cs="Open Sans"/>
                <w:color w:val="707070"/>
              </w:rPr>
              <w:t>Department of Biochemistry, Stanford University School of Medicine, Stanford, CA 94305-5307</w:t>
            </w:r>
          </w:p>
        </w:tc>
        <w:tc>
          <w:tcPr>
            <w:tcW w:w="2493" w:type="dxa"/>
            <w:shd w:val="clear" w:color="auto" w:fill="auto"/>
            <w:tcMar>
              <w:top w:w="100" w:type="dxa"/>
              <w:left w:w="100" w:type="dxa"/>
              <w:bottom w:w="100" w:type="dxa"/>
              <w:right w:w="100" w:type="dxa"/>
            </w:tcMar>
          </w:tcPr>
          <w:p w14:paraId="25F6A7FB" w14:textId="742AEE1E" w:rsidR="00000B2F" w:rsidRDefault="00461B9A">
            <w:pPr>
              <w:widowControl w:val="0"/>
              <w:spacing w:line="240" w:lineRule="auto"/>
              <w:rPr>
                <w:rFonts w:hint="eastAsia"/>
              </w:rPr>
            </w:pPr>
            <w:r w:rsidRPr="00461B9A">
              <w:rPr>
                <w:rFonts w:hint="eastAsia"/>
              </w:rPr>
              <w:t>https://orcid.org/0000-0003-3962-0226</w:t>
            </w:r>
          </w:p>
        </w:tc>
      </w:tr>
      <w:tr w:rsidR="0013276A" w14:paraId="2A59904D" w14:textId="77777777" w:rsidTr="0013276A">
        <w:trPr>
          <w:jc w:val="center"/>
        </w:trPr>
        <w:tc>
          <w:tcPr>
            <w:tcW w:w="2492" w:type="dxa"/>
            <w:shd w:val="clear" w:color="auto" w:fill="auto"/>
            <w:tcMar>
              <w:top w:w="100" w:type="dxa"/>
              <w:left w:w="100" w:type="dxa"/>
              <w:bottom w:w="100" w:type="dxa"/>
              <w:right w:w="100" w:type="dxa"/>
            </w:tcMar>
          </w:tcPr>
          <w:p w14:paraId="75F0AC2D" w14:textId="3969C1DF" w:rsidR="0013276A" w:rsidRDefault="0013276A" w:rsidP="0013276A">
            <w:pPr>
              <w:widowControl w:val="0"/>
              <w:spacing w:line="240" w:lineRule="auto"/>
              <w:rPr>
                <w:rFonts w:hint="eastAsia"/>
              </w:rPr>
            </w:pPr>
            <w:r>
              <w:rPr>
                <w:rFonts w:hint="eastAsia"/>
              </w:rPr>
              <w:t>Lin</w:t>
            </w:r>
          </w:p>
        </w:tc>
        <w:tc>
          <w:tcPr>
            <w:tcW w:w="2492" w:type="dxa"/>
            <w:shd w:val="clear" w:color="auto" w:fill="auto"/>
            <w:tcMar>
              <w:top w:w="100" w:type="dxa"/>
              <w:left w:w="100" w:type="dxa"/>
              <w:bottom w:w="100" w:type="dxa"/>
              <w:right w:w="100" w:type="dxa"/>
            </w:tcMar>
          </w:tcPr>
          <w:p w14:paraId="2D0A24E6" w14:textId="286B2B23" w:rsidR="0013276A" w:rsidRDefault="0013276A" w:rsidP="0013276A">
            <w:pPr>
              <w:widowControl w:val="0"/>
              <w:spacing w:line="240" w:lineRule="auto"/>
              <w:rPr>
                <w:rFonts w:hint="eastAsia"/>
              </w:rPr>
            </w:pPr>
            <w:r>
              <w:rPr>
                <w:rFonts w:hint="eastAsia"/>
              </w:rPr>
              <w:t>Yu-En</w:t>
            </w:r>
          </w:p>
        </w:tc>
        <w:tc>
          <w:tcPr>
            <w:tcW w:w="2493" w:type="dxa"/>
            <w:shd w:val="clear" w:color="auto" w:fill="auto"/>
            <w:tcMar>
              <w:top w:w="100" w:type="dxa"/>
              <w:left w:w="100" w:type="dxa"/>
              <w:bottom w:w="100" w:type="dxa"/>
              <w:right w:w="100" w:type="dxa"/>
            </w:tcMar>
          </w:tcPr>
          <w:p w14:paraId="79366132" w14:textId="21FF013B" w:rsidR="0013276A" w:rsidRPr="00461B9A" w:rsidRDefault="0013276A" w:rsidP="0013276A">
            <w:pPr>
              <w:widowControl w:val="0"/>
              <w:spacing w:line="240" w:lineRule="auto"/>
              <w:rPr>
                <w:rFonts w:hint="eastAsia"/>
                <w:lang w:val="en-US"/>
              </w:rPr>
            </w:pPr>
            <w:r w:rsidRPr="00461B9A">
              <w:rPr>
                <w:rFonts w:ascii="Open Sans" w:hAnsi="Open Sans" w:cs="Open Sans"/>
                <w:color w:val="707070"/>
                <w:shd w:val="clear" w:color="auto" w:fill="FFFFFF"/>
              </w:rPr>
              <w:t>Department of Biochemistry, Stanford University School of Medicine, Stanford, CA 94305-5307</w:t>
            </w:r>
          </w:p>
        </w:tc>
        <w:tc>
          <w:tcPr>
            <w:tcW w:w="2493" w:type="dxa"/>
            <w:shd w:val="clear" w:color="auto" w:fill="auto"/>
            <w:tcMar>
              <w:top w:w="100" w:type="dxa"/>
              <w:left w:w="100" w:type="dxa"/>
              <w:bottom w:w="100" w:type="dxa"/>
              <w:right w:w="100" w:type="dxa"/>
            </w:tcMar>
          </w:tcPr>
          <w:p w14:paraId="363BAC9B" w14:textId="21E8F30E" w:rsidR="0013276A" w:rsidRDefault="0013276A" w:rsidP="0013276A">
            <w:pPr>
              <w:widowControl w:val="0"/>
              <w:spacing w:line="240" w:lineRule="auto"/>
              <w:rPr>
                <w:rFonts w:hint="eastAsia"/>
              </w:rPr>
            </w:pPr>
            <w:r w:rsidRPr="0013276A">
              <w:rPr>
                <w:rFonts w:hint="eastAsia"/>
              </w:rPr>
              <w:t>https://orcid.org/0000-0002-5848-5405</w:t>
            </w:r>
          </w:p>
        </w:tc>
      </w:tr>
      <w:tr w:rsidR="0013276A" w14:paraId="08C2D600" w14:textId="77777777" w:rsidTr="0013276A">
        <w:trPr>
          <w:jc w:val="center"/>
        </w:trPr>
        <w:tc>
          <w:tcPr>
            <w:tcW w:w="2492" w:type="dxa"/>
            <w:shd w:val="clear" w:color="auto" w:fill="auto"/>
            <w:tcMar>
              <w:top w:w="100" w:type="dxa"/>
              <w:left w:w="100" w:type="dxa"/>
              <w:bottom w:w="100" w:type="dxa"/>
              <w:right w:w="100" w:type="dxa"/>
            </w:tcMar>
          </w:tcPr>
          <w:p w14:paraId="49019338" w14:textId="758EEF54" w:rsidR="0013276A" w:rsidRDefault="0013276A" w:rsidP="0013276A">
            <w:pPr>
              <w:widowControl w:val="0"/>
              <w:spacing w:line="240" w:lineRule="auto"/>
              <w:rPr>
                <w:rFonts w:hint="eastAsia"/>
              </w:rPr>
            </w:pPr>
            <w:r w:rsidRPr="00461B9A">
              <w:rPr>
                <w:rFonts w:hint="eastAsia"/>
              </w:rPr>
              <w:t>Pfeffer</w:t>
            </w:r>
          </w:p>
        </w:tc>
        <w:tc>
          <w:tcPr>
            <w:tcW w:w="2492" w:type="dxa"/>
            <w:shd w:val="clear" w:color="auto" w:fill="auto"/>
            <w:tcMar>
              <w:top w:w="100" w:type="dxa"/>
              <w:left w:w="100" w:type="dxa"/>
              <w:bottom w:w="100" w:type="dxa"/>
              <w:right w:w="100" w:type="dxa"/>
            </w:tcMar>
          </w:tcPr>
          <w:p w14:paraId="5C799C7D" w14:textId="4E58903B" w:rsidR="0013276A" w:rsidRDefault="0013276A" w:rsidP="0013276A">
            <w:pPr>
              <w:widowControl w:val="0"/>
              <w:spacing w:line="240" w:lineRule="auto"/>
              <w:rPr>
                <w:rFonts w:hint="eastAsia"/>
              </w:rPr>
            </w:pPr>
            <w:r w:rsidRPr="00461B9A">
              <w:rPr>
                <w:rFonts w:hint="eastAsia"/>
              </w:rPr>
              <w:t>Suzanne</w:t>
            </w:r>
          </w:p>
        </w:tc>
        <w:tc>
          <w:tcPr>
            <w:tcW w:w="2493" w:type="dxa"/>
            <w:shd w:val="clear" w:color="auto" w:fill="auto"/>
            <w:tcMar>
              <w:top w:w="100" w:type="dxa"/>
              <w:left w:w="100" w:type="dxa"/>
              <w:bottom w:w="100" w:type="dxa"/>
              <w:right w:w="100" w:type="dxa"/>
            </w:tcMar>
          </w:tcPr>
          <w:p w14:paraId="40755CC0" w14:textId="36A20326" w:rsidR="0013276A" w:rsidRDefault="0013276A" w:rsidP="0013276A">
            <w:pPr>
              <w:widowControl w:val="0"/>
              <w:spacing w:line="240" w:lineRule="auto"/>
              <w:rPr>
                <w:rFonts w:hint="eastAsia"/>
              </w:rPr>
            </w:pPr>
            <w:r w:rsidRPr="00461B9A">
              <w:rPr>
                <w:rFonts w:ascii="Open Sans" w:hAnsi="Open Sans" w:cs="Open Sans"/>
                <w:color w:val="707070"/>
                <w:shd w:val="clear" w:color="auto" w:fill="FFFFFF"/>
              </w:rPr>
              <w:t>Department of Biochemistry, Stanford University School of Medicine, Stanford, CA 94305-5307</w:t>
            </w:r>
          </w:p>
        </w:tc>
        <w:tc>
          <w:tcPr>
            <w:tcW w:w="2493" w:type="dxa"/>
            <w:shd w:val="clear" w:color="auto" w:fill="auto"/>
            <w:tcMar>
              <w:top w:w="100" w:type="dxa"/>
              <w:left w:w="100" w:type="dxa"/>
              <w:bottom w:w="100" w:type="dxa"/>
              <w:right w:w="100" w:type="dxa"/>
            </w:tcMar>
          </w:tcPr>
          <w:p w14:paraId="7173F675" w14:textId="005F88DF" w:rsidR="0013276A" w:rsidRDefault="0013276A" w:rsidP="0013276A">
            <w:pPr>
              <w:widowControl w:val="0"/>
              <w:spacing w:line="240" w:lineRule="auto"/>
              <w:rPr>
                <w:rFonts w:hint="eastAsia"/>
              </w:rPr>
            </w:pPr>
            <w:r w:rsidRPr="00461B9A">
              <w:rPr>
                <w:rFonts w:hint="eastAsia"/>
              </w:rPr>
              <w:t>https://orcid.org/0000-0002-6462-984X</w:t>
            </w:r>
          </w:p>
        </w:tc>
      </w:tr>
      <w:tr w:rsidR="0013276A" w14:paraId="4E2A2E6F" w14:textId="77777777" w:rsidTr="0013276A">
        <w:trPr>
          <w:jc w:val="center"/>
        </w:trPr>
        <w:tc>
          <w:tcPr>
            <w:tcW w:w="2492" w:type="dxa"/>
            <w:shd w:val="clear" w:color="auto" w:fill="auto"/>
            <w:tcMar>
              <w:top w:w="100" w:type="dxa"/>
              <w:left w:w="100" w:type="dxa"/>
              <w:bottom w:w="100" w:type="dxa"/>
              <w:right w:w="100" w:type="dxa"/>
            </w:tcMar>
          </w:tcPr>
          <w:p w14:paraId="35987C44" w14:textId="77777777" w:rsidR="0013276A" w:rsidRDefault="0013276A" w:rsidP="0013276A">
            <w:pPr>
              <w:widowControl w:val="0"/>
              <w:spacing w:line="240" w:lineRule="auto"/>
              <w:rPr>
                <w:rFonts w:hint="eastAsia"/>
              </w:rPr>
            </w:pPr>
          </w:p>
        </w:tc>
        <w:tc>
          <w:tcPr>
            <w:tcW w:w="2492" w:type="dxa"/>
            <w:shd w:val="clear" w:color="auto" w:fill="auto"/>
            <w:tcMar>
              <w:top w:w="100" w:type="dxa"/>
              <w:left w:w="100" w:type="dxa"/>
              <w:bottom w:w="100" w:type="dxa"/>
              <w:right w:w="100" w:type="dxa"/>
            </w:tcMar>
          </w:tcPr>
          <w:p w14:paraId="35E4145F"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09EE47EC"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1549E02F" w14:textId="77777777" w:rsidR="0013276A" w:rsidRDefault="0013276A" w:rsidP="0013276A">
            <w:pPr>
              <w:widowControl w:val="0"/>
              <w:spacing w:line="240" w:lineRule="auto"/>
              <w:rPr>
                <w:rFonts w:hint="eastAsia"/>
              </w:rPr>
            </w:pPr>
          </w:p>
        </w:tc>
      </w:tr>
      <w:tr w:rsidR="0013276A" w14:paraId="2E4F31B5" w14:textId="77777777" w:rsidTr="0013276A">
        <w:trPr>
          <w:jc w:val="center"/>
        </w:trPr>
        <w:tc>
          <w:tcPr>
            <w:tcW w:w="2492" w:type="dxa"/>
            <w:shd w:val="clear" w:color="auto" w:fill="auto"/>
            <w:tcMar>
              <w:top w:w="100" w:type="dxa"/>
              <w:left w:w="100" w:type="dxa"/>
              <w:bottom w:w="100" w:type="dxa"/>
              <w:right w:w="100" w:type="dxa"/>
            </w:tcMar>
          </w:tcPr>
          <w:p w14:paraId="43443D7A" w14:textId="77777777" w:rsidR="0013276A" w:rsidRDefault="0013276A" w:rsidP="0013276A">
            <w:pPr>
              <w:widowControl w:val="0"/>
              <w:spacing w:line="240" w:lineRule="auto"/>
              <w:rPr>
                <w:rFonts w:hint="eastAsia"/>
              </w:rPr>
            </w:pPr>
          </w:p>
        </w:tc>
        <w:tc>
          <w:tcPr>
            <w:tcW w:w="2492" w:type="dxa"/>
            <w:shd w:val="clear" w:color="auto" w:fill="auto"/>
            <w:tcMar>
              <w:top w:w="100" w:type="dxa"/>
              <w:left w:w="100" w:type="dxa"/>
              <w:bottom w:w="100" w:type="dxa"/>
              <w:right w:w="100" w:type="dxa"/>
            </w:tcMar>
          </w:tcPr>
          <w:p w14:paraId="2BF75367"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4A476757"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3054550A" w14:textId="77777777" w:rsidR="0013276A" w:rsidRDefault="0013276A" w:rsidP="0013276A">
            <w:pPr>
              <w:widowControl w:val="0"/>
              <w:spacing w:line="240" w:lineRule="auto"/>
              <w:rPr>
                <w:rFonts w:hint="eastAsia"/>
              </w:rPr>
            </w:pPr>
          </w:p>
        </w:tc>
      </w:tr>
      <w:tr w:rsidR="0013276A" w14:paraId="4C275EF8" w14:textId="77777777" w:rsidTr="0013276A">
        <w:trPr>
          <w:jc w:val="center"/>
        </w:trPr>
        <w:tc>
          <w:tcPr>
            <w:tcW w:w="2492" w:type="dxa"/>
            <w:shd w:val="clear" w:color="auto" w:fill="auto"/>
            <w:tcMar>
              <w:top w:w="100" w:type="dxa"/>
              <w:left w:w="100" w:type="dxa"/>
              <w:bottom w:w="100" w:type="dxa"/>
              <w:right w:w="100" w:type="dxa"/>
            </w:tcMar>
          </w:tcPr>
          <w:p w14:paraId="2F32B4C3" w14:textId="77777777" w:rsidR="0013276A" w:rsidRDefault="0013276A" w:rsidP="0013276A">
            <w:pPr>
              <w:widowControl w:val="0"/>
              <w:spacing w:line="240" w:lineRule="auto"/>
              <w:rPr>
                <w:rFonts w:hint="eastAsia"/>
              </w:rPr>
            </w:pPr>
          </w:p>
        </w:tc>
        <w:tc>
          <w:tcPr>
            <w:tcW w:w="2492" w:type="dxa"/>
            <w:shd w:val="clear" w:color="auto" w:fill="auto"/>
            <w:tcMar>
              <w:top w:w="100" w:type="dxa"/>
              <w:left w:w="100" w:type="dxa"/>
              <w:bottom w:w="100" w:type="dxa"/>
              <w:right w:w="100" w:type="dxa"/>
            </w:tcMar>
          </w:tcPr>
          <w:p w14:paraId="474D65AC"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7F42403C"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2BA74C50" w14:textId="77777777" w:rsidR="0013276A" w:rsidRDefault="0013276A" w:rsidP="0013276A">
            <w:pPr>
              <w:widowControl w:val="0"/>
              <w:spacing w:line="240" w:lineRule="auto"/>
              <w:rPr>
                <w:rFonts w:hint="eastAsia"/>
              </w:rPr>
            </w:pPr>
          </w:p>
        </w:tc>
      </w:tr>
      <w:tr w:rsidR="0013276A" w14:paraId="5C0373BF" w14:textId="77777777" w:rsidTr="0013276A">
        <w:trPr>
          <w:jc w:val="center"/>
        </w:trPr>
        <w:tc>
          <w:tcPr>
            <w:tcW w:w="2492" w:type="dxa"/>
            <w:shd w:val="clear" w:color="auto" w:fill="auto"/>
            <w:tcMar>
              <w:top w:w="100" w:type="dxa"/>
              <w:left w:w="100" w:type="dxa"/>
              <w:bottom w:w="100" w:type="dxa"/>
              <w:right w:w="100" w:type="dxa"/>
            </w:tcMar>
          </w:tcPr>
          <w:p w14:paraId="1D733BFE" w14:textId="77777777" w:rsidR="0013276A" w:rsidRDefault="0013276A" w:rsidP="0013276A">
            <w:pPr>
              <w:widowControl w:val="0"/>
              <w:spacing w:line="240" w:lineRule="auto"/>
              <w:rPr>
                <w:rFonts w:hint="eastAsia"/>
              </w:rPr>
            </w:pPr>
          </w:p>
        </w:tc>
        <w:tc>
          <w:tcPr>
            <w:tcW w:w="2492" w:type="dxa"/>
            <w:shd w:val="clear" w:color="auto" w:fill="auto"/>
            <w:tcMar>
              <w:top w:w="100" w:type="dxa"/>
              <w:left w:w="100" w:type="dxa"/>
              <w:bottom w:w="100" w:type="dxa"/>
              <w:right w:w="100" w:type="dxa"/>
            </w:tcMar>
          </w:tcPr>
          <w:p w14:paraId="68D14854"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3FD09C2D" w14:textId="77777777" w:rsidR="0013276A" w:rsidRDefault="0013276A" w:rsidP="0013276A">
            <w:pPr>
              <w:widowControl w:val="0"/>
              <w:spacing w:line="240" w:lineRule="auto"/>
              <w:rPr>
                <w:rFonts w:hint="eastAsia"/>
              </w:rPr>
            </w:pPr>
          </w:p>
        </w:tc>
        <w:tc>
          <w:tcPr>
            <w:tcW w:w="2493" w:type="dxa"/>
            <w:shd w:val="clear" w:color="auto" w:fill="auto"/>
            <w:tcMar>
              <w:top w:w="100" w:type="dxa"/>
              <w:left w:w="100" w:type="dxa"/>
              <w:bottom w:w="100" w:type="dxa"/>
              <w:right w:w="100" w:type="dxa"/>
            </w:tcMar>
          </w:tcPr>
          <w:p w14:paraId="41044623" w14:textId="77777777" w:rsidR="0013276A" w:rsidRDefault="0013276A" w:rsidP="0013276A">
            <w:pPr>
              <w:widowControl w:val="0"/>
              <w:spacing w:line="240" w:lineRule="auto"/>
              <w:rPr>
                <w:rFonts w:hint="eastAsia"/>
              </w:rPr>
            </w:pPr>
          </w:p>
        </w:tc>
      </w:tr>
    </w:tbl>
    <w:p w14:paraId="0B7C47B9" w14:textId="77777777" w:rsidR="00000B2F" w:rsidRDefault="00000000">
      <w:pPr>
        <w:numPr>
          <w:ilvl w:val="0"/>
          <w:numId w:val="1"/>
        </w:numPr>
        <w:rPr>
          <w:rFonts w:ascii="Arial" w:eastAsia="Arial" w:hAnsi="Arial" w:cs="Arial"/>
          <w:color w:val="000000"/>
          <w:sz w:val="22"/>
          <w:szCs w:val="22"/>
        </w:rPr>
      </w:pPr>
      <w:r>
        <w:rPr>
          <w:b/>
        </w:rPr>
        <w:t>Last Name</w:t>
      </w:r>
    </w:p>
    <w:p w14:paraId="39D835CF" w14:textId="77777777" w:rsidR="00000B2F" w:rsidRDefault="00000000">
      <w:pPr>
        <w:numPr>
          <w:ilvl w:val="0"/>
          <w:numId w:val="1"/>
        </w:numPr>
        <w:rPr>
          <w:rFonts w:hint="eastAsia"/>
          <w:b/>
        </w:rPr>
      </w:pPr>
      <w:r>
        <w:rPr>
          <w:b/>
        </w:rPr>
        <w:t>First Name</w:t>
      </w:r>
    </w:p>
    <w:p w14:paraId="3695297B" w14:textId="77777777" w:rsidR="00000B2F" w:rsidRDefault="00000000">
      <w:pPr>
        <w:numPr>
          <w:ilvl w:val="0"/>
          <w:numId w:val="1"/>
        </w:numPr>
        <w:rPr>
          <w:rFonts w:ascii="Arial" w:eastAsia="Arial" w:hAnsi="Arial" w:cs="Arial"/>
          <w:color w:val="000000"/>
          <w:sz w:val="22"/>
          <w:szCs w:val="22"/>
        </w:rPr>
      </w:pPr>
      <w:r>
        <w:rPr>
          <w:b/>
        </w:rPr>
        <w:t>Affiliation</w:t>
      </w:r>
    </w:p>
    <w:p w14:paraId="13652103" w14:textId="77777777" w:rsidR="00000B2F" w:rsidRDefault="00000000">
      <w:pPr>
        <w:numPr>
          <w:ilvl w:val="0"/>
          <w:numId w:val="1"/>
        </w:numPr>
        <w:rPr>
          <w:rFonts w:ascii="Arial" w:eastAsia="Arial" w:hAnsi="Arial" w:cs="Arial"/>
          <w:color w:val="000000"/>
          <w:sz w:val="22"/>
          <w:szCs w:val="22"/>
        </w:rPr>
      </w:pPr>
      <w:r>
        <w:rPr>
          <w:b/>
        </w:rPr>
        <w:t xml:space="preserve">ORCID </w:t>
      </w:r>
    </w:p>
    <w:p w14:paraId="29B034F3" w14:textId="77777777" w:rsidR="00000B2F" w:rsidRDefault="00000000">
      <w:pPr>
        <w:pStyle w:val="Heading1"/>
      </w:pPr>
      <w:bookmarkStart w:id="2" w:name="_jinnfbu5x4jm" w:colFirst="0" w:colLast="0"/>
      <w:bookmarkEnd w:id="2"/>
      <w:r>
        <w:t>Dataset Details</w:t>
      </w:r>
    </w:p>
    <w:p w14:paraId="67EC2558" w14:textId="77777777" w:rsidR="00000B2F" w:rsidRDefault="00000B2F">
      <w:pPr>
        <w:rPr>
          <w:rFonts w:hint="eastAsia"/>
        </w:rPr>
      </w:pPr>
    </w:p>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000B2F" w14:paraId="5BD3DCAF" w14:textId="77777777">
        <w:trPr>
          <w:trHeight w:val="485"/>
          <w:jc w:val="center"/>
        </w:trPr>
        <w:tc>
          <w:tcPr>
            <w:tcW w:w="2490" w:type="dxa"/>
            <w:shd w:val="clear" w:color="auto" w:fill="CCCCCC"/>
            <w:tcMar>
              <w:top w:w="100" w:type="dxa"/>
              <w:left w:w="100" w:type="dxa"/>
              <w:bottom w:w="100" w:type="dxa"/>
              <w:right w:w="100" w:type="dxa"/>
            </w:tcMar>
            <w:vAlign w:val="center"/>
          </w:tcPr>
          <w:p w14:paraId="69617D5A" w14:textId="77777777" w:rsidR="00000B2F" w:rsidRDefault="00000000">
            <w:pPr>
              <w:widowControl w:val="0"/>
              <w:spacing w:line="240" w:lineRule="auto"/>
              <w:jc w:val="right"/>
              <w:rPr>
                <w:rFonts w:hint="eastAsia"/>
                <w:shd w:val="clear" w:color="auto" w:fill="CCCCCC"/>
              </w:rPr>
            </w:pPr>
            <w:r>
              <w:rPr>
                <w:shd w:val="clear" w:color="auto" w:fill="CCCCCC"/>
              </w:rPr>
              <w:t>Dataset Title</w:t>
            </w:r>
          </w:p>
        </w:tc>
        <w:tc>
          <w:tcPr>
            <w:tcW w:w="7830" w:type="dxa"/>
            <w:shd w:val="clear" w:color="auto" w:fill="auto"/>
            <w:tcMar>
              <w:top w:w="100" w:type="dxa"/>
              <w:left w:w="100" w:type="dxa"/>
              <w:bottom w:w="100" w:type="dxa"/>
              <w:right w:w="100" w:type="dxa"/>
            </w:tcMar>
          </w:tcPr>
          <w:p w14:paraId="5C12E479" w14:textId="29F30B41" w:rsidR="00000B2F" w:rsidRDefault="00461B9A">
            <w:pPr>
              <w:widowControl w:val="0"/>
              <w:spacing w:line="240" w:lineRule="auto"/>
              <w:rPr>
                <w:rFonts w:hint="eastAsia"/>
              </w:rPr>
            </w:pPr>
            <w:r w:rsidRPr="00461B9A">
              <w:rPr>
                <w:rFonts w:hint="eastAsia"/>
              </w:rPr>
              <w:t>Single-nucleus transcriptomic analysis of the dorsal striatum from 6-month-old G2019S LRRK2 mutant mice</w:t>
            </w:r>
          </w:p>
        </w:tc>
      </w:tr>
      <w:tr w:rsidR="00000B2F" w14:paraId="4F89BC95" w14:textId="77777777">
        <w:trPr>
          <w:trHeight w:val="1800"/>
          <w:jc w:val="center"/>
        </w:trPr>
        <w:tc>
          <w:tcPr>
            <w:tcW w:w="2490" w:type="dxa"/>
            <w:shd w:val="clear" w:color="auto" w:fill="CCCCCC"/>
            <w:tcMar>
              <w:top w:w="100" w:type="dxa"/>
              <w:left w:w="100" w:type="dxa"/>
              <w:bottom w:w="100" w:type="dxa"/>
              <w:right w:w="100" w:type="dxa"/>
            </w:tcMar>
            <w:vAlign w:val="center"/>
          </w:tcPr>
          <w:p w14:paraId="69C60089" w14:textId="77777777" w:rsidR="00000B2F" w:rsidRDefault="00000000">
            <w:pPr>
              <w:widowControl w:val="0"/>
              <w:spacing w:line="240" w:lineRule="auto"/>
              <w:jc w:val="right"/>
              <w:rPr>
                <w:rFonts w:hint="eastAsia"/>
                <w:shd w:val="clear" w:color="auto" w:fill="CCCCCC"/>
              </w:rPr>
            </w:pPr>
            <w:r>
              <w:rPr>
                <w:shd w:val="clear" w:color="auto" w:fill="CCCCCC"/>
              </w:rPr>
              <w:t>Dataset Description</w:t>
            </w:r>
          </w:p>
        </w:tc>
        <w:tc>
          <w:tcPr>
            <w:tcW w:w="7830" w:type="dxa"/>
            <w:shd w:val="clear" w:color="auto" w:fill="auto"/>
            <w:tcMar>
              <w:top w:w="100" w:type="dxa"/>
              <w:left w:w="100" w:type="dxa"/>
              <w:bottom w:w="100" w:type="dxa"/>
              <w:right w:w="100" w:type="dxa"/>
            </w:tcMar>
          </w:tcPr>
          <w:p w14:paraId="28118D76" w14:textId="0DBA9912" w:rsidR="00000B2F" w:rsidRDefault="00237B9E">
            <w:pPr>
              <w:widowControl w:val="0"/>
              <w:spacing w:line="240" w:lineRule="auto"/>
              <w:rPr>
                <w:rFonts w:hint="eastAsia"/>
              </w:rPr>
            </w:pPr>
            <w:r>
              <w:rPr>
                <w:rFonts w:hint="eastAsia"/>
              </w:rPr>
              <w:t>We performed s</w:t>
            </w:r>
            <w:r w:rsidRPr="00461B9A">
              <w:rPr>
                <w:rFonts w:hint="eastAsia"/>
              </w:rPr>
              <w:t xml:space="preserve">ingle-nucleus transcriptomic analysis of the dorsal striatum from </w:t>
            </w:r>
            <w:r>
              <w:rPr>
                <w:rFonts w:hint="eastAsia"/>
              </w:rPr>
              <w:t>5 wild-type and 5 G2019S LRRK2 mutant mice. This dataset contains the r</w:t>
            </w:r>
            <w:r w:rsidRPr="00237B9E">
              <w:rPr>
                <w:rFonts w:hint="eastAsia"/>
              </w:rPr>
              <w:t xml:space="preserve">aw </w:t>
            </w:r>
            <w:proofErr w:type="spellStart"/>
            <w:r w:rsidRPr="00237B9E">
              <w:rPr>
                <w:rFonts w:hint="eastAsia"/>
              </w:rPr>
              <w:t>fastqs</w:t>
            </w:r>
            <w:proofErr w:type="spellEnd"/>
            <w:r w:rsidRPr="00237B9E">
              <w:rPr>
                <w:rFonts w:hint="eastAsia"/>
              </w:rPr>
              <w:t xml:space="preserve"> files (grouped together by indexes) from </w:t>
            </w:r>
            <w:r w:rsidR="008013D2">
              <w:rPr>
                <w:rFonts w:hint="eastAsia"/>
              </w:rPr>
              <w:t>mouse</w:t>
            </w:r>
            <w:r w:rsidRPr="00237B9E">
              <w:rPr>
                <w:rFonts w:hint="eastAsia"/>
              </w:rPr>
              <w:t xml:space="preserve"> dorsal striatum</w:t>
            </w:r>
            <w:r w:rsidR="008013D2">
              <w:rPr>
                <w:rFonts w:hint="eastAsia"/>
              </w:rPr>
              <w:t>,</w:t>
            </w:r>
            <w:r w:rsidRPr="00237B9E">
              <w:rPr>
                <w:rFonts w:hint="eastAsia"/>
              </w:rPr>
              <w:t xml:space="preserve"> sorted by 10 samples (S1 to S10), with files separated by read 1 (R1), read 2 (R2), index reads (I1 and I2), and which lane they were in on the S4 flow cell (L1 to L4). Th</w:t>
            </w:r>
            <w:r w:rsidR="0013276A">
              <w:rPr>
                <w:rFonts w:hint="eastAsia"/>
              </w:rPr>
              <w:t>ese</w:t>
            </w:r>
            <w:r w:rsidRPr="00237B9E">
              <w:rPr>
                <w:rFonts w:hint="eastAsia"/>
              </w:rPr>
              <w:t xml:space="preserve"> files are created by bcl2fastq of Cell Ranger</w:t>
            </w:r>
            <w:r w:rsidR="008013D2">
              <w:t>;</w:t>
            </w:r>
            <w:r w:rsidRPr="00237B9E">
              <w:rPr>
                <w:rFonts w:hint="eastAsia"/>
              </w:rPr>
              <w:t xml:space="preserve"> the sequences in those files </w:t>
            </w:r>
            <w:r w:rsidR="008013D2">
              <w:t>were</w:t>
            </w:r>
            <w:r w:rsidRPr="00237B9E">
              <w:rPr>
                <w:rFonts w:hint="eastAsia"/>
              </w:rPr>
              <w:t xml:space="preserve"> used </w:t>
            </w:r>
            <w:r w:rsidR="008013D2">
              <w:t>for</w:t>
            </w:r>
            <w:r w:rsidRPr="00237B9E">
              <w:rPr>
                <w:rFonts w:hint="eastAsia"/>
              </w:rPr>
              <w:t xml:space="preserve"> the alignments.</w:t>
            </w:r>
          </w:p>
          <w:p w14:paraId="446CBBB6" w14:textId="77777777" w:rsidR="00000B2F" w:rsidRDefault="00000B2F">
            <w:pPr>
              <w:widowControl w:val="0"/>
              <w:spacing w:line="240" w:lineRule="auto"/>
              <w:rPr>
                <w:rFonts w:hint="eastAsia"/>
              </w:rPr>
            </w:pPr>
          </w:p>
          <w:p w14:paraId="1A6A18C6" w14:textId="77777777" w:rsidR="00000B2F" w:rsidRDefault="00000B2F">
            <w:pPr>
              <w:widowControl w:val="0"/>
              <w:spacing w:line="240" w:lineRule="auto"/>
              <w:rPr>
                <w:rFonts w:hint="eastAsia"/>
              </w:rPr>
            </w:pPr>
          </w:p>
          <w:p w14:paraId="73452DBB" w14:textId="77777777" w:rsidR="00000B2F" w:rsidRDefault="00000B2F">
            <w:pPr>
              <w:widowControl w:val="0"/>
              <w:spacing w:line="240" w:lineRule="auto"/>
              <w:rPr>
                <w:rFonts w:hint="eastAsia"/>
              </w:rPr>
            </w:pPr>
          </w:p>
          <w:p w14:paraId="3FF85BEA" w14:textId="77777777" w:rsidR="00000B2F" w:rsidRDefault="00000B2F">
            <w:pPr>
              <w:widowControl w:val="0"/>
              <w:spacing w:line="240" w:lineRule="auto"/>
              <w:rPr>
                <w:rFonts w:hint="eastAsia"/>
              </w:rPr>
            </w:pPr>
          </w:p>
          <w:p w14:paraId="35EAF8F3" w14:textId="77777777" w:rsidR="00000B2F" w:rsidRDefault="00000B2F">
            <w:pPr>
              <w:widowControl w:val="0"/>
              <w:spacing w:line="240" w:lineRule="auto"/>
              <w:rPr>
                <w:rFonts w:hint="eastAsia"/>
              </w:rPr>
            </w:pPr>
          </w:p>
          <w:p w14:paraId="125D4D0F" w14:textId="77777777" w:rsidR="00000B2F" w:rsidRDefault="00000B2F">
            <w:pPr>
              <w:widowControl w:val="0"/>
              <w:spacing w:line="240" w:lineRule="auto"/>
              <w:rPr>
                <w:rFonts w:hint="eastAsia"/>
              </w:rPr>
            </w:pPr>
          </w:p>
          <w:p w14:paraId="2061F691" w14:textId="77777777" w:rsidR="00000B2F" w:rsidRDefault="00000B2F">
            <w:pPr>
              <w:widowControl w:val="0"/>
              <w:spacing w:line="240" w:lineRule="auto"/>
              <w:rPr>
                <w:rFonts w:hint="eastAsia"/>
              </w:rPr>
            </w:pPr>
          </w:p>
          <w:p w14:paraId="693CE267" w14:textId="77777777" w:rsidR="00000B2F" w:rsidRDefault="00000B2F">
            <w:pPr>
              <w:widowControl w:val="0"/>
              <w:spacing w:line="240" w:lineRule="auto"/>
              <w:rPr>
                <w:rFonts w:hint="eastAsia"/>
              </w:rPr>
            </w:pPr>
          </w:p>
          <w:p w14:paraId="5FC67F6E" w14:textId="77777777" w:rsidR="00000B2F" w:rsidRDefault="00000B2F">
            <w:pPr>
              <w:widowControl w:val="0"/>
              <w:spacing w:line="240" w:lineRule="auto"/>
              <w:rPr>
                <w:rFonts w:hint="eastAsia"/>
              </w:rPr>
            </w:pPr>
          </w:p>
          <w:p w14:paraId="5D137C05" w14:textId="77777777" w:rsidR="00000B2F" w:rsidRDefault="00000B2F">
            <w:pPr>
              <w:widowControl w:val="0"/>
              <w:spacing w:line="240" w:lineRule="auto"/>
              <w:rPr>
                <w:rFonts w:hint="eastAsia"/>
              </w:rPr>
            </w:pPr>
          </w:p>
        </w:tc>
      </w:tr>
    </w:tbl>
    <w:p w14:paraId="72148820" w14:textId="77777777" w:rsidR="00000B2F" w:rsidRDefault="00000B2F">
      <w:pPr>
        <w:rPr>
          <w:rFonts w:hint="eastAsia"/>
        </w:rPr>
      </w:pPr>
    </w:p>
    <w:p w14:paraId="18B73853" w14:textId="77777777" w:rsidR="00000B2F" w:rsidRDefault="00000000">
      <w:pPr>
        <w:numPr>
          <w:ilvl w:val="0"/>
          <w:numId w:val="1"/>
        </w:numPr>
        <w:rPr>
          <w:rFonts w:ascii="Arial" w:eastAsia="Arial" w:hAnsi="Arial" w:cs="Arial"/>
          <w:color w:val="000000"/>
          <w:sz w:val="22"/>
          <w:szCs w:val="22"/>
        </w:rPr>
      </w:pPr>
      <w:r>
        <w:rPr>
          <w:b/>
        </w:rPr>
        <w:t>Dataset Title:</w:t>
      </w:r>
      <w:r>
        <w:br/>
        <w:t xml:space="preserve">[Please provide a self-describing title that includes the tissue source, method, and context. Avoid using team-specific branding.  This will be the </w:t>
      </w:r>
      <w:r>
        <w:lastRenderedPageBreak/>
        <w:t>Dataset DOI title, as well as the title for the dataset on the ASAP CRN Cloud.]</w:t>
      </w:r>
    </w:p>
    <w:p w14:paraId="47F89601" w14:textId="77777777" w:rsidR="00000B2F" w:rsidRDefault="00000B2F">
      <w:pPr>
        <w:rPr>
          <w:rFonts w:hint="eastAsia"/>
        </w:rPr>
      </w:pPr>
    </w:p>
    <w:p w14:paraId="269F73A4" w14:textId="77777777" w:rsidR="00000B2F" w:rsidRDefault="0000000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4E2414CC" w14:textId="77777777" w:rsidR="00000B2F" w:rsidRDefault="00000B2F">
      <w:pPr>
        <w:rPr>
          <w:rFonts w:hint="eastAsia"/>
        </w:rPr>
      </w:pPr>
    </w:p>
    <w:p w14:paraId="593EB51E" w14:textId="77777777" w:rsidR="00000B2F" w:rsidRDefault="00000B2F">
      <w:pPr>
        <w:ind w:left="720"/>
        <w:rPr>
          <w:rFonts w:hint="eastAsia"/>
          <w:sz w:val="20"/>
          <w:szCs w:val="20"/>
        </w:rPr>
      </w:pPr>
    </w:p>
    <w:p w14:paraId="55B72606" w14:textId="77777777" w:rsidR="00000B2F" w:rsidRDefault="00000000">
      <w:pPr>
        <w:pStyle w:val="Heading1"/>
      </w:pPr>
      <w:bookmarkStart w:id="3" w:name="_ry5epc95h16b" w:colFirst="0" w:colLast="0"/>
      <w:bookmarkEnd w:id="3"/>
      <w:r>
        <w:t>Project Information</w:t>
      </w:r>
    </w:p>
    <w:p w14:paraId="6E3AA41F" w14:textId="77777777" w:rsidR="00000B2F" w:rsidRDefault="00000000">
      <w:pPr>
        <w:rPr>
          <w:rFonts w:hint="eastAsia"/>
        </w:rPr>
      </w:pPr>
      <w:r>
        <w:t>[Provide the name and a brief description of the overall project to which this dataset belongs</w:t>
      </w:r>
      <w:r w:rsidRPr="004D53F7">
        <w:rPr>
          <w:color w:val="000000" w:themeColor="text1"/>
        </w:rPr>
        <w:t>.  These should match the STUDY table metadata entries</w:t>
      </w:r>
      <w:r>
        <w:t>]</w:t>
      </w:r>
    </w:p>
    <w:p w14:paraId="5AB72156" w14:textId="77777777" w:rsidR="00000B2F" w:rsidRDefault="00000B2F">
      <w:pPr>
        <w:rPr>
          <w:rFonts w:hint="eastAsia"/>
        </w:rPr>
      </w:pPr>
    </w:p>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000B2F" w14:paraId="7A04DB85" w14:textId="77777777">
        <w:trPr>
          <w:trHeight w:val="485"/>
          <w:jc w:val="center"/>
        </w:trPr>
        <w:tc>
          <w:tcPr>
            <w:tcW w:w="2490" w:type="dxa"/>
            <w:shd w:val="clear" w:color="auto" w:fill="CCCCCC"/>
            <w:tcMar>
              <w:top w:w="100" w:type="dxa"/>
              <w:left w:w="100" w:type="dxa"/>
              <w:bottom w:w="100" w:type="dxa"/>
              <w:right w:w="100" w:type="dxa"/>
            </w:tcMar>
            <w:vAlign w:val="center"/>
          </w:tcPr>
          <w:p w14:paraId="3E86C59F" w14:textId="77777777" w:rsidR="00000B2F" w:rsidRDefault="00000000">
            <w:pPr>
              <w:widowControl w:val="0"/>
              <w:spacing w:line="240" w:lineRule="auto"/>
              <w:jc w:val="right"/>
              <w:rPr>
                <w:rFonts w:hint="eastAsia"/>
                <w:shd w:val="clear" w:color="auto" w:fill="CCCCCC"/>
              </w:rPr>
            </w:pPr>
            <w:r>
              <w:rPr>
                <w:shd w:val="clear" w:color="auto" w:fill="CCCCCC"/>
              </w:rPr>
              <w:t>Project Title</w:t>
            </w:r>
          </w:p>
        </w:tc>
        <w:tc>
          <w:tcPr>
            <w:tcW w:w="7830" w:type="dxa"/>
            <w:shd w:val="clear" w:color="auto" w:fill="auto"/>
            <w:tcMar>
              <w:top w:w="100" w:type="dxa"/>
              <w:left w:w="100" w:type="dxa"/>
              <w:bottom w:w="100" w:type="dxa"/>
              <w:right w:w="100" w:type="dxa"/>
            </w:tcMar>
          </w:tcPr>
          <w:p w14:paraId="53583562" w14:textId="6D7296D6" w:rsidR="00000B2F" w:rsidRDefault="0013276A">
            <w:pPr>
              <w:widowControl w:val="0"/>
              <w:spacing w:line="240" w:lineRule="auto"/>
              <w:rPr>
                <w:rFonts w:hint="eastAsia"/>
              </w:rPr>
            </w:pPr>
            <w:r w:rsidRPr="0013276A">
              <w:rPr>
                <w:rFonts w:hint="eastAsia"/>
              </w:rPr>
              <w:t xml:space="preserve">Consequence of LRRK2 mutation in mouse dorsal striatum by single nucleus RNA sequencing  </w:t>
            </w:r>
          </w:p>
        </w:tc>
      </w:tr>
      <w:tr w:rsidR="00000B2F" w14:paraId="5166AC72" w14:textId="77777777">
        <w:trPr>
          <w:trHeight w:val="1800"/>
          <w:jc w:val="center"/>
        </w:trPr>
        <w:tc>
          <w:tcPr>
            <w:tcW w:w="2490" w:type="dxa"/>
            <w:shd w:val="clear" w:color="auto" w:fill="CCCCCC"/>
            <w:tcMar>
              <w:top w:w="100" w:type="dxa"/>
              <w:left w:w="100" w:type="dxa"/>
              <w:bottom w:w="100" w:type="dxa"/>
              <w:right w:w="100" w:type="dxa"/>
            </w:tcMar>
            <w:vAlign w:val="center"/>
          </w:tcPr>
          <w:p w14:paraId="2766853D" w14:textId="77777777" w:rsidR="00000B2F" w:rsidRDefault="00000000">
            <w:pPr>
              <w:widowControl w:val="0"/>
              <w:spacing w:line="240" w:lineRule="auto"/>
              <w:jc w:val="right"/>
              <w:rPr>
                <w:rFonts w:hint="eastAsia"/>
                <w:shd w:val="clear" w:color="auto" w:fill="CCCCCC"/>
              </w:rPr>
            </w:pPr>
            <w:r>
              <w:rPr>
                <w:shd w:val="clear" w:color="auto" w:fill="CCCCCC"/>
              </w:rPr>
              <w:t>Project Description</w:t>
            </w:r>
          </w:p>
        </w:tc>
        <w:tc>
          <w:tcPr>
            <w:tcW w:w="7830" w:type="dxa"/>
            <w:shd w:val="clear" w:color="auto" w:fill="auto"/>
            <w:tcMar>
              <w:top w:w="100" w:type="dxa"/>
              <w:left w:w="100" w:type="dxa"/>
              <w:bottom w:w="100" w:type="dxa"/>
              <w:right w:w="100" w:type="dxa"/>
            </w:tcMar>
          </w:tcPr>
          <w:p w14:paraId="23123BAB" w14:textId="77777777" w:rsidR="00000B2F" w:rsidRDefault="00000B2F">
            <w:pPr>
              <w:widowControl w:val="0"/>
              <w:spacing w:line="240" w:lineRule="auto"/>
              <w:rPr>
                <w:rFonts w:hint="eastAsia"/>
              </w:rPr>
            </w:pPr>
          </w:p>
          <w:p w14:paraId="0D87E60B" w14:textId="77777777" w:rsidR="00000B2F" w:rsidRDefault="00000B2F">
            <w:pPr>
              <w:widowControl w:val="0"/>
              <w:spacing w:line="240" w:lineRule="auto"/>
              <w:rPr>
                <w:rFonts w:hint="eastAsia"/>
              </w:rPr>
            </w:pPr>
          </w:p>
          <w:p w14:paraId="3190DC15" w14:textId="77777777" w:rsidR="00000B2F" w:rsidRDefault="00000B2F">
            <w:pPr>
              <w:widowControl w:val="0"/>
              <w:spacing w:line="240" w:lineRule="auto"/>
              <w:rPr>
                <w:rFonts w:hint="eastAsia"/>
              </w:rPr>
            </w:pPr>
          </w:p>
          <w:p w14:paraId="1D57F24A" w14:textId="423F86E7" w:rsidR="00000B2F" w:rsidRDefault="0013276A">
            <w:pPr>
              <w:widowControl w:val="0"/>
              <w:spacing w:line="240" w:lineRule="auto"/>
              <w:rPr>
                <w:rFonts w:hint="eastAsia"/>
              </w:rPr>
            </w:pPr>
            <w:r w:rsidRPr="0013276A">
              <w:rPr>
                <w:rFonts w:hint="eastAsia"/>
              </w:rPr>
              <w:t>We employed single-nucleus RNA sequencing of the dorsal striatum from wild-type and G2019S LRRK2 mutant mice to elucidate the dysregulation of Hedgehog-related pathways in PD.</w:t>
            </w:r>
          </w:p>
          <w:p w14:paraId="51F6C07F" w14:textId="77777777" w:rsidR="00000B2F" w:rsidRDefault="00000B2F">
            <w:pPr>
              <w:widowControl w:val="0"/>
              <w:spacing w:line="240" w:lineRule="auto"/>
              <w:rPr>
                <w:rFonts w:hint="eastAsia"/>
              </w:rPr>
            </w:pPr>
          </w:p>
          <w:p w14:paraId="0243AA26" w14:textId="77777777" w:rsidR="00000B2F" w:rsidRDefault="00000B2F">
            <w:pPr>
              <w:widowControl w:val="0"/>
              <w:spacing w:line="240" w:lineRule="auto"/>
              <w:rPr>
                <w:rFonts w:hint="eastAsia"/>
              </w:rPr>
            </w:pPr>
          </w:p>
          <w:p w14:paraId="78E31764" w14:textId="77777777" w:rsidR="00000B2F" w:rsidRDefault="00000B2F">
            <w:pPr>
              <w:widowControl w:val="0"/>
              <w:spacing w:line="240" w:lineRule="auto"/>
              <w:rPr>
                <w:rFonts w:hint="eastAsia"/>
              </w:rPr>
            </w:pPr>
          </w:p>
          <w:p w14:paraId="3B056240" w14:textId="77777777" w:rsidR="00000B2F" w:rsidRDefault="00000B2F">
            <w:pPr>
              <w:widowControl w:val="0"/>
              <w:spacing w:line="240" w:lineRule="auto"/>
              <w:rPr>
                <w:rFonts w:hint="eastAsia"/>
              </w:rPr>
            </w:pPr>
          </w:p>
          <w:p w14:paraId="5896F283" w14:textId="77777777" w:rsidR="00000B2F" w:rsidRDefault="00000B2F">
            <w:pPr>
              <w:widowControl w:val="0"/>
              <w:spacing w:line="240" w:lineRule="auto"/>
              <w:rPr>
                <w:rFonts w:hint="eastAsia"/>
              </w:rPr>
            </w:pPr>
          </w:p>
          <w:p w14:paraId="31E26D73" w14:textId="77777777" w:rsidR="00000B2F" w:rsidRDefault="00000B2F">
            <w:pPr>
              <w:widowControl w:val="0"/>
              <w:spacing w:line="240" w:lineRule="auto"/>
              <w:rPr>
                <w:rFonts w:hint="eastAsia"/>
              </w:rPr>
            </w:pPr>
          </w:p>
          <w:p w14:paraId="568D90CB" w14:textId="77777777" w:rsidR="00000B2F" w:rsidRDefault="00000B2F">
            <w:pPr>
              <w:widowControl w:val="0"/>
              <w:spacing w:line="240" w:lineRule="auto"/>
              <w:rPr>
                <w:rFonts w:hint="eastAsia"/>
              </w:rPr>
            </w:pPr>
          </w:p>
          <w:p w14:paraId="0FF8A88C" w14:textId="77777777" w:rsidR="00000B2F" w:rsidRDefault="00000B2F">
            <w:pPr>
              <w:widowControl w:val="0"/>
              <w:spacing w:line="240" w:lineRule="auto"/>
              <w:rPr>
                <w:rFonts w:hint="eastAsia"/>
              </w:rPr>
            </w:pPr>
          </w:p>
        </w:tc>
      </w:tr>
    </w:tbl>
    <w:p w14:paraId="6AF263FC" w14:textId="77777777" w:rsidR="00000B2F" w:rsidRDefault="00000B2F">
      <w:pPr>
        <w:rPr>
          <w:rFonts w:hint="eastAsia"/>
        </w:rPr>
      </w:pPr>
    </w:p>
    <w:p w14:paraId="6FF29AD4" w14:textId="77777777" w:rsidR="00000B2F"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492AA097" w14:textId="77777777" w:rsidR="00000B2F" w:rsidRDefault="0000000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035F9827" w14:textId="77777777" w:rsidR="00000B2F" w:rsidRDefault="00000000">
      <w:pPr>
        <w:rPr>
          <w:rFonts w:hint="eastAsia"/>
        </w:rPr>
      </w:pPr>
      <w:r>
        <w:lastRenderedPageBreak/>
        <w:br/>
      </w:r>
    </w:p>
    <w:p w14:paraId="055CB4BD" w14:textId="77777777" w:rsidR="00000B2F" w:rsidRDefault="00000B2F">
      <w:pPr>
        <w:rPr>
          <w:rFonts w:hint="eastAsia"/>
        </w:rPr>
      </w:pPr>
    </w:p>
    <w:sectPr w:rsidR="00000B2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FED8D" w14:textId="77777777" w:rsidR="00AC2E11" w:rsidRDefault="00AC2E11" w:rsidP="00461B9A">
      <w:pPr>
        <w:spacing w:line="240" w:lineRule="auto"/>
        <w:rPr>
          <w:rFonts w:hint="eastAsia"/>
        </w:rPr>
      </w:pPr>
      <w:r>
        <w:separator/>
      </w:r>
    </w:p>
  </w:endnote>
  <w:endnote w:type="continuationSeparator" w:id="0">
    <w:p w14:paraId="5CA69BAB" w14:textId="77777777" w:rsidR="00AC2E11" w:rsidRDefault="00AC2E11" w:rsidP="00461B9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4176001-F707-594E-9A83-08819D1E50AD}"/>
  </w:font>
  <w:font w:name="Inter">
    <w:charset w:val="00"/>
    <w:family w:val="auto"/>
    <w:pitch w:val="default"/>
    <w:embedRegular r:id="rId2" w:fontKey="{E33979AC-14FD-DD48-B44E-D942BFC033B7}"/>
    <w:embedBold r:id="rId3" w:fontKey="{208ECFD3-F52F-5B48-BC2D-ED838A8BA7A5}"/>
    <w:embedItalic r:id="rId4" w:fontKey="{93A1E140-A0AD-F143-BFAB-5215DB97B896}"/>
  </w:font>
  <w:font w:name="PMingLiU">
    <w:altName w:val="新細明體"/>
    <w:panose1 w:val="02020500000000000000"/>
    <w:charset w:val="88"/>
    <w:family w:val="roman"/>
    <w:pitch w:val="variable"/>
    <w:sig w:usb0="A00002FF" w:usb1="28CFFCFA" w:usb2="00000016" w:usb3="00000000" w:csb0="00100001" w:csb1="00000000"/>
  </w:font>
  <w:font w:name="Inter Medium">
    <w:charset w:val="00"/>
    <w:family w:val="auto"/>
    <w:pitch w:val="default"/>
    <w:embedRegular r:id="rId5" w:fontKey="{0EEA9FDB-5C94-E247-A421-5EB95E746D23}"/>
  </w:font>
  <w:font w:name="Inter SemiBold">
    <w:charset w:val="00"/>
    <w:family w:val="auto"/>
    <w:pitch w:val="default"/>
    <w:embedRegular r:id="rId6" w:fontKey="{0EF0CA88-BCF5-7B4A-AE26-FBF514017C1B}"/>
    <w:embedItalic r:id="rId7" w:fontKey="{1750BC44-CFAE-BF4C-8A9D-7F96E52DD034}"/>
  </w:font>
  <w:font w:name="Open Sans">
    <w:panose1 w:val="020B0606030504020204"/>
    <w:charset w:val="00"/>
    <w:family w:val="swiss"/>
    <w:pitch w:val="variable"/>
    <w:sig w:usb0="E00002EF" w:usb1="4000205B" w:usb2="00000028" w:usb3="00000000" w:csb0="0000019F" w:csb1="00000000"/>
    <w:embedRegular r:id="rId8" w:fontKey="{53BE28CD-64BB-3C47-8016-BD9E42A6972B}"/>
  </w:font>
  <w:font w:name="Arial">
    <w:panose1 w:val="020B0604020202020204"/>
    <w:charset w:val="00"/>
    <w:family w:val="swiss"/>
    <w:pitch w:val="variable"/>
    <w:sig w:usb0="E0002AFF" w:usb1="C0007843" w:usb2="00000009" w:usb3="00000000" w:csb0="000001FF" w:csb1="00000000"/>
    <w:embedRegular r:id="rId9" w:fontKey="{761964CA-99AB-FF42-A04A-BC27EC853BC5}"/>
  </w:font>
  <w:font w:name="Calibri">
    <w:panose1 w:val="020F0502020204030204"/>
    <w:charset w:val="00"/>
    <w:family w:val="swiss"/>
    <w:pitch w:val="variable"/>
    <w:sig w:usb0="E0002AFF" w:usb1="C000247B" w:usb2="00000009" w:usb3="00000000" w:csb0="000001FF" w:csb1="00000000"/>
    <w:embedRegular r:id="rId10" w:fontKey="{3EB5E9F3-F123-8849-B7F1-9F26E12777CF}"/>
  </w:font>
  <w:font w:name="Cambria">
    <w:panose1 w:val="02040503050406030204"/>
    <w:charset w:val="00"/>
    <w:family w:val="roman"/>
    <w:pitch w:val="variable"/>
    <w:sig w:usb0="E00002FF" w:usb1="400004FF" w:usb2="00000000" w:usb3="00000000" w:csb0="0000019F" w:csb1="00000000"/>
    <w:embedRegular r:id="rId11" w:fontKey="{18314D76-7874-2B43-BEE1-F058C6823D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76F0" w14:textId="77777777" w:rsidR="00461B9A" w:rsidRDefault="00461B9A">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E256" w14:textId="77777777" w:rsidR="00461B9A" w:rsidRDefault="00461B9A">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E4AC" w14:textId="77777777" w:rsidR="00461B9A" w:rsidRDefault="00461B9A">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91454" w14:textId="77777777" w:rsidR="00AC2E11" w:rsidRDefault="00AC2E11" w:rsidP="00461B9A">
      <w:pPr>
        <w:spacing w:line="240" w:lineRule="auto"/>
        <w:rPr>
          <w:rFonts w:hint="eastAsia"/>
        </w:rPr>
      </w:pPr>
      <w:r>
        <w:separator/>
      </w:r>
    </w:p>
  </w:footnote>
  <w:footnote w:type="continuationSeparator" w:id="0">
    <w:p w14:paraId="6A61C525" w14:textId="77777777" w:rsidR="00AC2E11" w:rsidRDefault="00AC2E11" w:rsidP="00461B9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F4FB" w14:textId="77777777" w:rsidR="00461B9A" w:rsidRDefault="00461B9A">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7A45" w14:textId="77777777" w:rsidR="00461B9A" w:rsidRDefault="00461B9A">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106" w14:textId="77777777" w:rsidR="00461B9A" w:rsidRDefault="00461B9A">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6E1"/>
    <w:multiLevelType w:val="multilevel"/>
    <w:tmpl w:val="86C24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969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B2F"/>
    <w:rsid w:val="00000B2F"/>
    <w:rsid w:val="0013276A"/>
    <w:rsid w:val="0017377D"/>
    <w:rsid w:val="00237B9E"/>
    <w:rsid w:val="00461B9A"/>
    <w:rsid w:val="004D53F7"/>
    <w:rsid w:val="0074685C"/>
    <w:rsid w:val="00752265"/>
    <w:rsid w:val="00781393"/>
    <w:rsid w:val="007B5FC3"/>
    <w:rsid w:val="008013D2"/>
    <w:rsid w:val="009208DC"/>
    <w:rsid w:val="00AC2E11"/>
    <w:rsid w:val="00EF7D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23C47"/>
  <w15:docId w15:val="{5E02FB6C-BD12-1E4F-8D27-CBBA5787C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PMingLiU" w:hAnsi="Inter" w:cs="Inter"/>
        <w:color w:val="1F1F1F"/>
        <w:sz w:val="24"/>
        <w:szCs w:val="24"/>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rFonts w:eastAsia="Inte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rFonts w:eastAsia="Inter"/>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61B9A"/>
    <w:pPr>
      <w:tabs>
        <w:tab w:val="center" w:pos="4680"/>
        <w:tab w:val="right" w:pos="9360"/>
      </w:tabs>
      <w:spacing w:line="240" w:lineRule="auto"/>
    </w:pPr>
  </w:style>
  <w:style w:type="character" w:customStyle="1" w:styleId="HeaderChar">
    <w:name w:val="Header Char"/>
    <w:basedOn w:val="DefaultParagraphFont"/>
    <w:link w:val="Header"/>
    <w:uiPriority w:val="99"/>
    <w:rsid w:val="00461B9A"/>
  </w:style>
  <w:style w:type="paragraph" w:styleId="Footer">
    <w:name w:val="footer"/>
    <w:basedOn w:val="Normal"/>
    <w:link w:val="FooterChar"/>
    <w:uiPriority w:val="99"/>
    <w:unhideWhenUsed/>
    <w:rsid w:val="00461B9A"/>
    <w:pPr>
      <w:tabs>
        <w:tab w:val="center" w:pos="4680"/>
        <w:tab w:val="right" w:pos="9360"/>
      </w:tabs>
      <w:spacing w:line="240" w:lineRule="auto"/>
    </w:pPr>
  </w:style>
  <w:style w:type="character" w:customStyle="1" w:styleId="FooterChar">
    <w:name w:val="Footer Char"/>
    <w:basedOn w:val="DefaultParagraphFont"/>
    <w:link w:val="Footer"/>
    <w:uiPriority w:val="99"/>
    <w:rsid w:val="00461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544928">
      <w:bodyDiv w:val="1"/>
      <w:marLeft w:val="0"/>
      <w:marRight w:val="0"/>
      <w:marTop w:val="0"/>
      <w:marBottom w:val="0"/>
      <w:divBdr>
        <w:top w:val="none" w:sz="0" w:space="0" w:color="auto"/>
        <w:left w:val="none" w:sz="0" w:space="0" w:color="auto"/>
        <w:bottom w:val="none" w:sz="0" w:space="0" w:color="auto"/>
        <w:right w:val="none" w:sz="0" w:space="0" w:color="auto"/>
      </w:divBdr>
      <w:divsChild>
        <w:div w:id="608391982">
          <w:marLeft w:val="0"/>
          <w:marRight w:val="0"/>
          <w:marTop w:val="0"/>
          <w:marBottom w:val="0"/>
          <w:divBdr>
            <w:top w:val="none" w:sz="0" w:space="0" w:color="auto"/>
            <w:left w:val="none" w:sz="0" w:space="0" w:color="auto"/>
            <w:bottom w:val="none" w:sz="0" w:space="0" w:color="auto"/>
            <w:right w:val="none" w:sz="0" w:space="0" w:color="auto"/>
          </w:divBdr>
        </w:div>
        <w:div w:id="623001066">
          <w:marLeft w:val="0"/>
          <w:marRight w:val="0"/>
          <w:marTop w:val="0"/>
          <w:marBottom w:val="0"/>
          <w:divBdr>
            <w:top w:val="none" w:sz="0" w:space="0" w:color="auto"/>
            <w:left w:val="none" w:sz="0" w:space="0" w:color="auto"/>
            <w:bottom w:val="none" w:sz="0" w:space="0" w:color="auto"/>
            <w:right w:val="none" w:sz="0" w:space="0" w:color="auto"/>
          </w:divBdr>
        </w:div>
        <w:div w:id="1317686394">
          <w:marLeft w:val="0"/>
          <w:marRight w:val="0"/>
          <w:marTop w:val="0"/>
          <w:marBottom w:val="0"/>
          <w:divBdr>
            <w:top w:val="none" w:sz="0" w:space="0" w:color="auto"/>
            <w:left w:val="none" w:sz="0" w:space="0" w:color="auto"/>
            <w:bottom w:val="none" w:sz="0" w:space="0" w:color="auto"/>
            <w:right w:val="none" w:sz="0" w:space="0" w:color="auto"/>
          </w:divBdr>
        </w:div>
        <w:div w:id="19027928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enrie@datatecnic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毓恩 林</cp:lastModifiedBy>
  <cp:revision>6</cp:revision>
  <dcterms:created xsi:type="dcterms:W3CDTF">2025-06-18T23:45:00Z</dcterms:created>
  <dcterms:modified xsi:type="dcterms:W3CDTF">2025-06-19T00:00:00Z</dcterms:modified>
</cp:coreProperties>
</file>