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261590" w14:textId="77777777" w:rsidR="006E24D8" w:rsidRDefault="00000000">
      <w:pPr>
        <w:pStyle w:val="Title"/>
      </w:pPr>
      <w:bookmarkStart w:id="0" w:name="_oarn47r7aak2" w:colFirst="0" w:colLast="0"/>
      <w:bookmarkEnd w:id="0"/>
      <w:r>
        <w:t>Dataset Information Template</w:t>
      </w:r>
    </w:p>
    <w:p w14:paraId="001635BE" w14:textId="77777777" w:rsidR="006E24D8" w:rsidRDefault="0000000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R="006E24D8">
          <w:rPr>
            <w:color w:val="0000EE"/>
            <w:u w:val="single"/>
          </w:rPr>
          <w:t>Andy Henrie</w:t>
        </w:r>
      </w:hyperlink>
      <w:r>
        <w:t>.</w:t>
      </w:r>
    </w:p>
    <w:p w14:paraId="6F187A3C" w14:textId="77777777" w:rsidR="006E24D8" w:rsidRDefault="00000000">
      <w:pPr>
        <w:pStyle w:val="Heading1"/>
      </w:pPr>
      <w:bookmarkStart w:id="1" w:name="_5b0j54e3xs8p" w:colFirst="0" w:colLast="0"/>
      <w:bookmarkEnd w:id="1"/>
      <w:r>
        <w:t>Creator (Author) Information</w:t>
      </w:r>
    </w:p>
    <w:p w14:paraId="19164331" w14:textId="77777777" w:rsidR="006E24D8" w:rsidRDefault="00000000">
      <w:r>
        <w:t>[Provide the name of the dataset authors for citation including Affiliations, and ORCID.  Add additional rows as necessary.  These will be the citations in the DOI.]</w:t>
      </w:r>
    </w:p>
    <w:tbl>
      <w:tblPr>
        <w:tblStyle w:val="a"/>
        <w:tblW w:w="99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6E24D8" w14:paraId="33CE7129" w14:textId="77777777" w:rsidTr="00672F61">
        <w:trPr>
          <w:tblHeader/>
          <w:jc w:val="center"/>
        </w:trPr>
        <w:tc>
          <w:tcPr>
            <w:tcW w:w="2492" w:type="dxa"/>
            <w:shd w:val="clear" w:color="auto" w:fill="B7B7B7"/>
            <w:tcMar>
              <w:top w:w="100" w:type="dxa"/>
              <w:left w:w="100" w:type="dxa"/>
              <w:bottom w:w="100" w:type="dxa"/>
              <w:right w:w="100" w:type="dxa"/>
            </w:tcMar>
          </w:tcPr>
          <w:p w14:paraId="061C656D" w14:textId="77777777" w:rsidR="006E24D8" w:rsidRDefault="00000000">
            <w:pPr>
              <w:widowControl w:val="0"/>
              <w:spacing w:line="240" w:lineRule="auto"/>
            </w:pPr>
            <w:r>
              <w:t>Last Name</w:t>
            </w:r>
          </w:p>
        </w:tc>
        <w:tc>
          <w:tcPr>
            <w:tcW w:w="2492" w:type="dxa"/>
            <w:shd w:val="clear" w:color="auto" w:fill="B7B7B7"/>
            <w:tcMar>
              <w:top w:w="100" w:type="dxa"/>
              <w:left w:w="100" w:type="dxa"/>
              <w:bottom w:w="100" w:type="dxa"/>
              <w:right w:w="100" w:type="dxa"/>
            </w:tcMar>
          </w:tcPr>
          <w:p w14:paraId="0A6BCA09" w14:textId="77777777" w:rsidR="006E24D8" w:rsidRDefault="00000000">
            <w:pPr>
              <w:widowControl w:val="0"/>
              <w:spacing w:line="240" w:lineRule="auto"/>
            </w:pPr>
            <w:r>
              <w:t>First Name</w:t>
            </w:r>
          </w:p>
        </w:tc>
        <w:tc>
          <w:tcPr>
            <w:tcW w:w="2493" w:type="dxa"/>
            <w:shd w:val="clear" w:color="auto" w:fill="B7B7B7"/>
            <w:tcMar>
              <w:top w:w="100" w:type="dxa"/>
              <w:left w:w="100" w:type="dxa"/>
              <w:bottom w:w="100" w:type="dxa"/>
              <w:right w:w="100" w:type="dxa"/>
            </w:tcMar>
          </w:tcPr>
          <w:p w14:paraId="64328107" w14:textId="77777777" w:rsidR="006E24D8" w:rsidRDefault="0000000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008CC782" w14:textId="77777777" w:rsidR="006E24D8" w:rsidRDefault="00000000">
            <w:pPr>
              <w:widowControl w:val="0"/>
              <w:spacing w:line="240" w:lineRule="auto"/>
            </w:pPr>
            <w:r>
              <w:t>ORCID</w:t>
            </w:r>
          </w:p>
        </w:tc>
      </w:tr>
      <w:tr w:rsidR="006E24D8" w14:paraId="5DF31C66" w14:textId="77777777" w:rsidTr="00672F61">
        <w:trPr>
          <w:jc w:val="center"/>
        </w:trPr>
        <w:tc>
          <w:tcPr>
            <w:tcW w:w="2492" w:type="dxa"/>
            <w:shd w:val="clear" w:color="auto" w:fill="auto"/>
            <w:tcMar>
              <w:top w:w="100" w:type="dxa"/>
              <w:left w:w="100" w:type="dxa"/>
              <w:bottom w:w="100" w:type="dxa"/>
              <w:right w:w="100" w:type="dxa"/>
            </w:tcMar>
          </w:tcPr>
          <w:p w14:paraId="11D80ECF" w14:textId="1F0EAA0A" w:rsidR="006E24D8" w:rsidRPr="00672F61" w:rsidRDefault="00672F61" w:rsidP="00672F61">
            <w:pPr>
              <w:widowControl w:val="0"/>
              <w:spacing w:line="240" w:lineRule="auto"/>
              <w:rPr>
                <w:sz w:val="22"/>
                <w:szCs w:val="22"/>
              </w:rPr>
            </w:pPr>
            <w:r w:rsidRPr="00672F61">
              <w:rPr>
                <w:sz w:val="22"/>
                <w:szCs w:val="22"/>
              </w:rPr>
              <w:t>Zhang</w:t>
            </w:r>
          </w:p>
        </w:tc>
        <w:tc>
          <w:tcPr>
            <w:tcW w:w="2492" w:type="dxa"/>
            <w:shd w:val="clear" w:color="auto" w:fill="auto"/>
            <w:tcMar>
              <w:top w:w="100" w:type="dxa"/>
              <w:left w:w="100" w:type="dxa"/>
              <w:bottom w:w="100" w:type="dxa"/>
              <w:right w:w="100" w:type="dxa"/>
            </w:tcMar>
          </w:tcPr>
          <w:p w14:paraId="28BCE32B" w14:textId="1AA258E0" w:rsidR="006E24D8" w:rsidRPr="00672F61" w:rsidRDefault="00672F61" w:rsidP="00672F61">
            <w:pPr>
              <w:widowControl w:val="0"/>
              <w:spacing w:line="240" w:lineRule="auto"/>
              <w:rPr>
                <w:sz w:val="22"/>
                <w:szCs w:val="22"/>
              </w:rPr>
            </w:pPr>
            <w:r w:rsidRPr="00672F61">
              <w:rPr>
                <w:sz w:val="22"/>
                <w:szCs w:val="22"/>
              </w:rPr>
              <w:t>Le</w:t>
            </w:r>
          </w:p>
        </w:tc>
        <w:tc>
          <w:tcPr>
            <w:tcW w:w="2493" w:type="dxa"/>
            <w:shd w:val="clear" w:color="auto" w:fill="auto"/>
            <w:tcMar>
              <w:top w:w="100" w:type="dxa"/>
              <w:left w:w="100" w:type="dxa"/>
              <w:bottom w:w="100" w:type="dxa"/>
              <w:right w:w="100" w:type="dxa"/>
            </w:tcMar>
          </w:tcPr>
          <w:p w14:paraId="7163C125" w14:textId="655A991C" w:rsidR="006E24D8" w:rsidRPr="00672F61" w:rsidRDefault="00672F61" w:rsidP="00672F61">
            <w:pPr>
              <w:widowControl w:val="0"/>
              <w:spacing w:line="240" w:lineRule="auto"/>
              <w:rPr>
                <w:sz w:val="22"/>
                <w:szCs w:val="22"/>
              </w:rPr>
            </w:pPr>
            <w:r w:rsidRPr="00672F61">
              <w:rPr>
                <w:sz w:val="22"/>
                <w:szCs w:val="22"/>
              </w:rPr>
              <w:t>Yale University</w:t>
            </w:r>
          </w:p>
        </w:tc>
        <w:tc>
          <w:tcPr>
            <w:tcW w:w="2493" w:type="dxa"/>
            <w:shd w:val="clear" w:color="auto" w:fill="auto"/>
            <w:tcMar>
              <w:top w:w="100" w:type="dxa"/>
              <w:left w:w="100" w:type="dxa"/>
              <w:bottom w:w="100" w:type="dxa"/>
              <w:right w:w="100" w:type="dxa"/>
            </w:tcMar>
          </w:tcPr>
          <w:p w14:paraId="1AF5ACCE" w14:textId="1193E106" w:rsidR="006E24D8" w:rsidRPr="00672F61" w:rsidRDefault="00672F61" w:rsidP="00672F61">
            <w:pPr>
              <w:widowControl w:val="0"/>
              <w:spacing w:line="240" w:lineRule="auto"/>
              <w:rPr>
                <w:sz w:val="22"/>
                <w:szCs w:val="22"/>
              </w:rPr>
            </w:pPr>
            <w:r w:rsidRPr="00672F61">
              <w:rPr>
                <w:rFonts w:eastAsia="Calibri"/>
                <w:sz w:val="22"/>
                <w:szCs w:val="22"/>
              </w:rPr>
              <w:t>http://orcid.org/0000-0002-4860-831X</w:t>
            </w:r>
          </w:p>
        </w:tc>
      </w:tr>
      <w:tr w:rsidR="00672F61" w14:paraId="0B5C177B" w14:textId="77777777" w:rsidTr="00672F61">
        <w:trPr>
          <w:jc w:val="center"/>
        </w:trPr>
        <w:tc>
          <w:tcPr>
            <w:tcW w:w="2492" w:type="dxa"/>
            <w:shd w:val="clear" w:color="auto" w:fill="auto"/>
            <w:tcMar>
              <w:top w:w="100" w:type="dxa"/>
              <w:left w:w="100" w:type="dxa"/>
              <w:bottom w:w="100" w:type="dxa"/>
              <w:right w:w="100" w:type="dxa"/>
            </w:tcMar>
          </w:tcPr>
          <w:p w14:paraId="52954C6C" w14:textId="3C7B35E4" w:rsidR="00672F61" w:rsidRPr="00672F61" w:rsidRDefault="00672F61" w:rsidP="00672F61">
            <w:pPr>
              <w:widowControl w:val="0"/>
              <w:spacing w:line="240" w:lineRule="auto"/>
              <w:rPr>
                <w:sz w:val="22"/>
                <w:szCs w:val="22"/>
              </w:rPr>
            </w:pPr>
            <w:proofErr w:type="spellStart"/>
            <w:r w:rsidRPr="00672F61">
              <w:rPr>
                <w:sz w:val="22"/>
                <w:szCs w:val="22"/>
              </w:rPr>
              <w:t>Sreeganga</w:t>
            </w:r>
            <w:proofErr w:type="spellEnd"/>
          </w:p>
        </w:tc>
        <w:tc>
          <w:tcPr>
            <w:tcW w:w="2492" w:type="dxa"/>
            <w:shd w:val="clear" w:color="auto" w:fill="auto"/>
            <w:tcMar>
              <w:top w:w="100" w:type="dxa"/>
              <w:left w:w="100" w:type="dxa"/>
              <w:bottom w:w="100" w:type="dxa"/>
              <w:right w:w="100" w:type="dxa"/>
            </w:tcMar>
          </w:tcPr>
          <w:p w14:paraId="44A19D22" w14:textId="66912D86" w:rsidR="00672F61" w:rsidRPr="00672F61" w:rsidRDefault="00672F61" w:rsidP="00672F61">
            <w:pPr>
              <w:widowControl w:val="0"/>
              <w:spacing w:line="240" w:lineRule="auto"/>
              <w:rPr>
                <w:sz w:val="22"/>
                <w:szCs w:val="22"/>
              </w:rPr>
            </w:pPr>
            <w:r w:rsidRPr="00672F61">
              <w:rPr>
                <w:sz w:val="22"/>
                <w:szCs w:val="22"/>
              </w:rPr>
              <w:t>Chandra</w:t>
            </w:r>
          </w:p>
        </w:tc>
        <w:tc>
          <w:tcPr>
            <w:tcW w:w="2493" w:type="dxa"/>
            <w:shd w:val="clear" w:color="auto" w:fill="auto"/>
            <w:tcMar>
              <w:top w:w="100" w:type="dxa"/>
              <w:left w:w="100" w:type="dxa"/>
              <w:bottom w:w="100" w:type="dxa"/>
              <w:right w:w="100" w:type="dxa"/>
            </w:tcMar>
          </w:tcPr>
          <w:p w14:paraId="0715E949" w14:textId="6A8C5A06" w:rsidR="00672F61" w:rsidRPr="00672F61" w:rsidRDefault="00672F61" w:rsidP="00672F61">
            <w:pPr>
              <w:widowControl w:val="0"/>
              <w:spacing w:line="240" w:lineRule="auto"/>
              <w:rPr>
                <w:sz w:val="22"/>
                <w:szCs w:val="22"/>
              </w:rPr>
            </w:pPr>
            <w:r w:rsidRPr="00672F61">
              <w:rPr>
                <w:sz w:val="22"/>
                <w:szCs w:val="22"/>
              </w:rPr>
              <w:t>Yale University</w:t>
            </w:r>
          </w:p>
        </w:tc>
        <w:tc>
          <w:tcPr>
            <w:tcW w:w="2493" w:type="dxa"/>
            <w:shd w:val="clear" w:color="auto" w:fill="auto"/>
            <w:tcMar>
              <w:top w:w="100" w:type="dxa"/>
              <w:left w:w="100" w:type="dxa"/>
              <w:bottom w:w="100" w:type="dxa"/>
              <w:right w:w="100" w:type="dxa"/>
            </w:tcMar>
          </w:tcPr>
          <w:p w14:paraId="6EA35761" w14:textId="1FD54F18" w:rsidR="00672F61" w:rsidRPr="00672F61" w:rsidRDefault="00672F61" w:rsidP="00672F61">
            <w:pPr>
              <w:widowControl w:val="0"/>
              <w:spacing w:line="240" w:lineRule="auto"/>
              <w:rPr>
                <w:sz w:val="22"/>
                <w:szCs w:val="22"/>
              </w:rPr>
            </w:pPr>
            <w:r w:rsidRPr="00672F61">
              <w:rPr>
                <w:sz w:val="22"/>
                <w:szCs w:val="22"/>
              </w:rPr>
              <w:t>https://orcid.org/0000-0001-9035-1733</w:t>
            </w:r>
          </w:p>
        </w:tc>
      </w:tr>
      <w:tr w:rsidR="00672F61" w14:paraId="151F76CE" w14:textId="77777777" w:rsidTr="00672F61">
        <w:trPr>
          <w:jc w:val="center"/>
        </w:trPr>
        <w:tc>
          <w:tcPr>
            <w:tcW w:w="2492" w:type="dxa"/>
            <w:shd w:val="clear" w:color="auto" w:fill="auto"/>
            <w:tcMar>
              <w:top w:w="100" w:type="dxa"/>
              <w:left w:w="100" w:type="dxa"/>
              <w:bottom w:w="100" w:type="dxa"/>
              <w:right w:w="100" w:type="dxa"/>
            </w:tcMar>
          </w:tcPr>
          <w:p w14:paraId="66FD8B18" w14:textId="25668B0C" w:rsidR="00672F61" w:rsidRPr="00672F61" w:rsidRDefault="00672F61" w:rsidP="00672F61">
            <w:pPr>
              <w:widowControl w:val="0"/>
              <w:spacing w:line="240" w:lineRule="auto"/>
              <w:rPr>
                <w:sz w:val="22"/>
                <w:szCs w:val="22"/>
              </w:rPr>
            </w:pPr>
            <w:proofErr w:type="spellStart"/>
            <w:r w:rsidRPr="00672F61">
              <w:rPr>
                <w:sz w:val="22"/>
                <w:szCs w:val="22"/>
              </w:rPr>
              <w:t>Biqing</w:t>
            </w:r>
            <w:proofErr w:type="spellEnd"/>
          </w:p>
        </w:tc>
        <w:tc>
          <w:tcPr>
            <w:tcW w:w="2492" w:type="dxa"/>
            <w:shd w:val="clear" w:color="auto" w:fill="auto"/>
            <w:tcMar>
              <w:top w:w="100" w:type="dxa"/>
              <w:left w:w="100" w:type="dxa"/>
              <w:bottom w:w="100" w:type="dxa"/>
              <w:right w:w="100" w:type="dxa"/>
            </w:tcMar>
          </w:tcPr>
          <w:p w14:paraId="27CE0783" w14:textId="69F1104B" w:rsidR="00672F61" w:rsidRPr="00672F61" w:rsidRDefault="00672F61" w:rsidP="00672F61">
            <w:pPr>
              <w:widowControl w:val="0"/>
              <w:spacing w:line="240" w:lineRule="auto"/>
              <w:rPr>
                <w:sz w:val="22"/>
                <w:szCs w:val="22"/>
              </w:rPr>
            </w:pPr>
            <w:r w:rsidRPr="00672F61">
              <w:rPr>
                <w:sz w:val="22"/>
                <w:szCs w:val="22"/>
              </w:rPr>
              <w:t>Zhu</w:t>
            </w:r>
          </w:p>
        </w:tc>
        <w:tc>
          <w:tcPr>
            <w:tcW w:w="2493" w:type="dxa"/>
            <w:shd w:val="clear" w:color="auto" w:fill="auto"/>
            <w:tcMar>
              <w:top w:w="100" w:type="dxa"/>
              <w:left w:w="100" w:type="dxa"/>
              <w:bottom w:w="100" w:type="dxa"/>
              <w:right w:w="100" w:type="dxa"/>
            </w:tcMar>
          </w:tcPr>
          <w:p w14:paraId="260306BB" w14:textId="600AEB48" w:rsidR="00672F61" w:rsidRPr="00672F61" w:rsidRDefault="00672F61" w:rsidP="00672F61">
            <w:pPr>
              <w:widowControl w:val="0"/>
              <w:spacing w:line="240" w:lineRule="auto"/>
              <w:rPr>
                <w:sz w:val="22"/>
                <w:szCs w:val="22"/>
              </w:rPr>
            </w:pPr>
            <w:r w:rsidRPr="00672F61">
              <w:rPr>
                <w:sz w:val="22"/>
                <w:szCs w:val="22"/>
              </w:rPr>
              <w:t>Yale University</w:t>
            </w:r>
          </w:p>
        </w:tc>
        <w:tc>
          <w:tcPr>
            <w:tcW w:w="2493" w:type="dxa"/>
            <w:shd w:val="clear" w:color="auto" w:fill="auto"/>
            <w:tcMar>
              <w:top w:w="100" w:type="dxa"/>
              <w:left w:w="100" w:type="dxa"/>
              <w:bottom w:w="100" w:type="dxa"/>
              <w:right w:w="100" w:type="dxa"/>
            </w:tcMar>
          </w:tcPr>
          <w:p w14:paraId="5D25FB1D" w14:textId="52067EFB" w:rsidR="00672F61" w:rsidRPr="00672F61" w:rsidRDefault="00672F61" w:rsidP="00672F61">
            <w:pPr>
              <w:widowControl w:val="0"/>
              <w:spacing w:line="240" w:lineRule="auto"/>
              <w:rPr>
                <w:sz w:val="22"/>
                <w:szCs w:val="22"/>
              </w:rPr>
            </w:pPr>
            <w:r w:rsidRPr="00672F61">
              <w:rPr>
                <w:sz w:val="22"/>
                <w:szCs w:val="22"/>
              </w:rPr>
              <w:t>https://orcid.org/0000-0002-7428-6297</w:t>
            </w:r>
          </w:p>
        </w:tc>
      </w:tr>
      <w:tr w:rsidR="00672F61" w14:paraId="56B0C403" w14:textId="77777777" w:rsidTr="00672F61">
        <w:trPr>
          <w:jc w:val="center"/>
        </w:trPr>
        <w:tc>
          <w:tcPr>
            <w:tcW w:w="2492" w:type="dxa"/>
            <w:shd w:val="clear" w:color="auto" w:fill="auto"/>
            <w:tcMar>
              <w:top w:w="100" w:type="dxa"/>
              <w:left w:w="100" w:type="dxa"/>
              <w:bottom w:w="100" w:type="dxa"/>
              <w:right w:w="100" w:type="dxa"/>
            </w:tcMar>
          </w:tcPr>
          <w:p w14:paraId="731D8C8F" w14:textId="02D929CD" w:rsidR="00672F61" w:rsidRPr="00672F61" w:rsidRDefault="00672F61" w:rsidP="00672F61">
            <w:pPr>
              <w:widowControl w:val="0"/>
              <w:spacing w:line="240" w:lineRule="auto"/>
              <w:rPr>
                <w:sz w:val="22"/>
                <w:szCs w:val="22"/>
              </w:rPr>
            </w:pPr>
            <w:r w:rsidRPr="00672F61">
              <w:rPr>
                <w:sz w:val="22"/>
                <w:szCs w:val="22"/>
              </w:rPr>
              <w:t>Jae Min</w:t>
            </w:r>
          </w:p>
        </w:tc>
        <w:tc>
          <w:tcPr>
            <w:tcW w:w="2492" w:type="dxa"/>
            <w:shd w:val="clear" w:color="auto" w:fill="auto"/>
            <w:tcMar>
              <w:top w:w="100" w:type="dxa"/>
              <w:left w:w="100" w:type="dxa"/>
              <w:bottom w:w="100" w:type="dxa"/>
              <w:right w:w="100" w:type="dxa"/>
            </w:tcMar>
          </w:tcPr>
          <w:p w14:paraId="4FA62DFA" w14:textId="455ACDF4" w:rsidR="00672F61" w:rsidRPr="00672F61" w:rsidRDefault="00672F61" w:rsidP="00672F61">
            <w:pPr>
              <w:widowControl w:val="0"/>
              <w:spacing w:line="240" w:lineRule="auto"/>
              <w:rPr>
                <w:sz w:val="22"/>
                <w:szCs w:val="22"/>
              </w:rPr>
            </w:pPr>
            <w:r w:rsidRPr="00672F61">
              <w:rPr>
                <w:sz w:val="22"/>
                <w:szCs w:val="22"/>
              </w:rPr>
              <w:t>Park</w:t>
            </w:r>
          </w:p>
        </w:tc>
        <w:tc>
          <w:tcPr>
            <w:tcW w:w="2493" w:type="dxa"/>
            <w:shd w:val="clear" w:color="auto" w:fill="auto"/>
            <w:tcMar>
              <w:top w:w="100" w:type="dxa"/>
              <w:left w:w="100" w:type="dxa"/>
              <w:bottom w:w="100" w:type="dxa"/>
              <w:right w:w="100" w:type="dxa"/>
            </w:tcMar>
          </w:tcPr>
          <w:p w14:paraId="353EBC8B" w14:textId="4274BB36" w:rsidR="00672F61" w:rsidRPr="00672F61" w:rsidRDefault="00672F61" w:rsidP="00672F61">
            <w:pPr>
              <w:widowControl w:val="0"/>
              <w:spacing w:line="240" w:lineRule="auto"/>
              <w:rPr>
                <w:sz w:val="22"/>
                <w:szCs w:val="22"/>
              </w:rPr>
            </w:pPr>
            <w:r w:rsidRPr="00672F61">
              <w:rPr>
                <w:sz w:val="22"/>
                <w:szCs w:val="22"/>
              </w:rPr>
              <w:t>Yale University</w:t>
            </w:r>
          </w:p>
        </w:tc>
        <w:tc>
          <w:tcPr>
            <w:tcW w:w="2493" w:type="dxa"/>
            <w:shd w:val="clear" w:color="auto" w:fill="auto"/>
            <w:tcMar>
              <w:top w:w="100" w:type="dxa"/>
              <w:left w:w="100" w:type="dxa"/>
              <w:bottom w:w="100" w:type="dxa"/>
              <w:right w:w="100" w:type="dxa"/>
            </w:tcMar>
          </w:tcPr>
          <w:p w14:paraId="42D3E97A" w14:textId="3F4EC22F" w:rsidR="00672F61" w:rsidRPr="00672F61" w:rsidRDefault="00672F61" w:rsidP="00672F61">
            <w:pPr>
              <w:widowControl w:val="0"/>
              <w:spacing w:line="240" w:lineRule="auto"/>
              <w:rPr>
                <w:sz w:val="22"/>
                <w:szCs w:val="22"/>
              </w:rPr>
            </w:pPr>
            <w:r w:rsidRPr="00672F61">
              <w:rPr>
                <w:sz w:val="22"/>
                <w:szCs w:val="22"/>
              </w:rPr>
              <w:t>https://orcid.org/0000-0002-9770-7197</w:t>
            </w:r>
          </w:p>
        </w:tc>
      </w:tr>
      <w:tr w:rsidR="00672F61" w14:paraId="575D77E4" w14:textId="77777777" w:rsidTr="00672F61">
        <w:trPr>
          <w:jc w:val="center"/>
        </w:trPr>
        <w:tc>
          <w:tcPr>
            <w:tcW w:w="2492" w:type="dxa"/>
            <w:shd w:val="clear" w:color="auto" w:fill="auto"/>
            <w:tcMar>
              <w:top w:w="100" w:type="dxa"/>
              <w:left w:w="100" w:type="dxa"/>
              <w:bottom w:w="100" w:type="dxa"/>
              <w:right w:w="100" w:type="dxa"/>
            </w:tcMar>
          </w:tcPr>
          <w:p w14:paraId="565C86FF" w14:textId="420CA96F" w:rsidR="00672F61" w:rsidRPr="00672F61" w:rsidRDefault="00672F61" w:rsidP="00672F61">
            <w:pPr>
              <w:widowControl w:val="0"/>
              <w:spacing w:line="240" w:lineRule="auto"/>
              <w:rPr>
                <w:sz w:val="22"/>
                <w:szCs w:val="22"/>
              </w:rPr>
            </w:pPr>
            <w:r w:rsidRPr="00672F61">
              <w:rPr>
                <w:sz w:val="22"/>
                <w:szCs w:val="22"/>
              </w:rPr>
              <w:t xml:space="preserve">Anthony </w:t>
            </w:r>
          </w:p>
        </w:tc>
        <w:tc>
          <w:tcPr>
            <w:tcW w:w="2492" w:type="dxa"/>
            <w:shd w:val="clear" w:color="auto" w:fill="auto"/>
            <w:tcMar>
              <w:top w:w="100" w:type="dxa"/>
              <w:left w:w="100" w:type="dxa"/>
              <w:bottom w:w="100" w:type="dxa"/>
              <w:right w:w="100" w:type="dxa"/>
            </w:tcMar>
          </w:tcPr>
          <w:p w14:paraId="36B3D1A9" w14:textId="7ACCE6A1" w:rsidR="00672F61" w:rsidRPr="00672F61" w:rsidRDefault="00672F61" w:rsidP="00672F61">
            <w:pPr>
              <w:widowControl w:val="0"/>
              <w:spacing w:line="240" w:lineRule="auto"/>
              <w:rPr>
                <w:sz w:val="22"/>
                <w:szCs w:val="22"/>
              </w:rPr>
            </w:pPr>
            <w:r w:rsidRPr="00672F61">
              <w:rPr>
                <w:sz w:val="22"/>
                <w:szCs w:val="22"/>
              </w:rPr>
              <w:t>Russo</w:t>
            </w:r>
          </w:p>
        </w:tc>
        <w:tc>
          <w:tcPr>
            <w:tcW w:w="2493" w:type="dxa"/>
            <w:shd w:val="clear" w:color="auto" w:fill="auto"/>
            <w:tcMar>
              <w:top w:w="100" w:type="dxa"/>
              <w:left w:w="100" w:type="dxa"/>
              <w:bottom w:w="100" w:type="dxa"/>
              <w:right w:w="100" w:type="dxa"/>
            </w:tcMar>
          </w:tcPr>
          <w:p w14:paraId="2B7EFEE3" w14:textId="10DFF5A1" w:rsidR="00672F61" w:rsidRPr="00672F61" w:rsidRDefault="00672F61" w:rsidP="00672F61">
            <w:pPr>
              <w:widowControl w:val="0"/>
              <w:spacing w:line="240" w:lineRule="auto"/>
              <w:rPr>
                <w:sz w:val="22"/>
                <w:szCs w:val="22"/>
              </w:rPr>
            </w:pPr>
            <w:r w:rsidRPr="00672F61">
              <w:rPr>
                <w:sz w:val="22"/>
                <w:szCs w:val="22"/>
              </w:rPr>
              <w:t>Yale University</w:t>
            </w:r>
          </w:p>
        </w:tc>
        <w:tc>
          <w:tcPr>
            <w:tcW w:w="2493" w:type="dxa"/>
            <w:shd w:val="clear" w:color="auto" w:fill="auto"/>
            <w:tcMar>
              <w:top w:w="100" w:type="dxa"/>
              <w:left w:w="100" w:type="dxa"/>
              <w:bottom w:w="100" w:type="dxa"/>
              <w:right w:w="100" w:type="dxa"/>
            </w:tcMar>
          </w:tcPr>
          <w:p w14:paraId="420510AC" w14:textId="040B7BF2" w:rsidR="00672F61" w:rsidRPr="00672F61" w:rsidRDefault="00672F61" w:rsidP="00672F61">
            <w:pPr>
              <w:widowControl w:val="0"/>
              <w:spacing w:line="240" w:lineRule="auto"/>
              <w:rPr>
                <w:sz w:val="22"/>
                <w:szCs w:val="22"/>
              </w:rPr>
            </w:pPr>
            <w:r w:rsidRPr="00672F61">
              <w:rPr>
                <w:sz w:val="22"/>
                <w:szCs w:val="22"/>
              </w:rPr>
              <w:t>https://orcid.org/0000-0002-0623-6618</w:t>
            </w:r>
          </w:p>
        </w:tc>
      </w:tr>
      <w:tr w:rsidR="00672F61" w14:paraId="591C4B65" w14:textId="77777777" w:rsidTr="00672F61">
        <w:trPr>
          <w:jc w:val="center"/>
        </w:trPr>
        <w:tc>
          <w:tcPr>
            <w:tcW w:w="2492" w:type="dxa"/>
            <w:shd w:val="clear" w:color="auto" w:fill="auto"/>
            <w:tcMar>
              <w:top w:w="100" w:type="dxa"/>
              <w:left w:w="100" w:type="dxa"/>
              <w:bottom w:w="100" w:type="dxa"/>
              <w:right w:w="100" w:type="dxa"/>
            </w:tcMar>
          </w:tcPr>
          <w:p w14:paraId="37CD44C3" w14:textId="25192E25" w:rsidR="00672F61" w:rsidRPr="00672F61" w:rsidRDefault="00672F61" w:rsidP="00672F61">
            <w:pPr>
              <w:widowControl w:val="0"/>
              <w:spacing w:line="240" w:lineRule="auto"/>
              <w:rPr>
                <w:sz w:val="22"/>
                <w:szCs w:val="22"/>
              </w:rPr>
            </w:pPr>
            <w:proofErr w:type="spellStart"/>
            <w:r w:rsidRPr="00672F61">
              <w:rPr>
                <w:sz w:val="22"/>
                <w:szCs w:val="22"/>
              </w:rPr>
              <w:t>Haowei</w:t>
            </w:r>
            <w:proofErr w:type="spellEnd"/>
          </w:p>
        </w:tc>
        <w:tc>
          <w:tcPr>
            <w:tcW w:w="2492" w:type="dxa"/>
            <w:shd w:val="clear" w:color="auto" w:fill="auto"/>
            <w:tcMar>
              <w:top w:w="100" w:type="dxa"/>
              <w:left w:w="100" w:type="dxa"/>
              <w:bottom w:w="100" w:type="dxa"/>
              <w:right w:w="100" w:type="dxa"/>
            </w:tcMar>
          </w:tcPr>
          <w:p w14:paraId="58D3CBFF" w14:textId="43F7F9B7" w:rsidR="00672F61" w:rsidRPr="00672F61" w:rsidRDefault="00672F61" w:rsidP="00672F61">
            <w:pPr>
              <w:widowControl w:val="0"/>
              <w:spacing w:line="240" w:lineRule="auto"/>
              <w:rPr>
                <w:sz w:val="22"/>
                <w:szCs w:val="22"/>
              </w:rPr>
            </w:pPr>
            <w:r w:rsidRPr="00672F61">
              <w:rPr>
                <w:sz w:val="22"/>
                <w:szCs w:val="22"/>
              </w:rPr>
              <w:t>Wang</w:t>
            </w:r>
          </w:p>
        </w:tc>
        <w:tc>
          <w:tcPr>
            <w:tcW w:w="2493" w:type="dxa"/>
            <w:shd w:val="clear" w:color="auto" w:fill="auto"/>
            <w:tcMar>
              <w:top w:w="100" w:type="dxa"/>
              <w:left w:w="100" w:type="dxa"/>
              <w:bottom w:w="100" w:type="dxa"/>
              <w:right w:w="100" w:type="dxa"/>
            </w:tcMar>
          </w:tcPr>
          <w:p w14:paraId="5045E9B3" w14:textId="50C822F9" w:rsidR="00672F61" w:rsidRPr="00672F61" w:rsidRDefault="00672F61" w:rsidP="00672F61">
            <w:pPr>
              <w:widowControl w:val="0"/>
              <w:spacing w:line="240" w:lineRule="auto"/>
              <w:rPr>
                <w:sz w:val="22"/>
                <w:szCs w:val="22"/>
              </w:rPr>
            </w:pPr>
            <w:r w:rsidRPr="00672F61">
              <w:rPr>
                <w:sz w:val="22"/>
                <w:szCs w:val="22"/>
              </w:rPr>
              <w:t>Yale University</w:t>
            </w:r>
          </w:p>
        </w:tc>
        <w:tc>
          <w:tcPr>
            <w:tcW w:w="2493" w:type="dxa"/>
            <w:shd w:val="clear" w:color="auto" w:fill="auto"/>
            <w:tcMar>
              <w:top w:w="100" w:type="dxa"/>
              <w:left w:w="100" w:type="dxa"/>
              <w:bottom w:w="100" w:type="dxa"/>
              <w:right w:w="100" w:type="dxa"/>
            </w:tcMar>
          </w:tcPr>
          <w:p w14:paraId="25235FBB" w14:textId="77777777" w:rsidR="00672F61" w:rsidRPr="00672F61" w:rsidRDefault="00672F61" w:rsidP="00672F61">
            <w:pPr>
              <w:widowControl w:val="0"/>
              <w:spacing w:line="240" w:lineRule="auto"/>
              <w:rPr>
                <w:sz w:val="22"/>
                <w:szCs w:val="22"/>
              </w:rPr>
            </w:pPr>
          </w:p>
        </w:tc>
      </w:tr>
    </w:tbl>
    <w:p w14:paraId="07703D44" w14:textId="77777777" w:rsidR="006E24D8" w:rsidRDefault="00000000">
      <w:pPr>
        <w:numPr>
          <w:ilvl w:val="0"/>
          <w:numId w:val="1"/>
        </w:numPr>
        <w:rPr>
          <w:rFonts w:ascii="Arial" w:eastAsia="Arial" w:hAnsi="Arial" w:cs="Arial"/>
          <w:color w:val="000000"/>
          <w:sz w:val="22"/>
          <w:szCs w:val="22"/>
        </w:rPr>
      </w:pPr>
      <w:r>
        <w:rPr>
          <w:b/>
        </w:rPr>
        <w:t>Last Name</w:t>
      </w:r>
    </w:p>
    <w:p w14:paraId="77EB0B87" w14:textId="77777777" w:rsidR="006E24D8" w:rsidRDefault="00000000">
      <w:pPr>
        <w:numPr>
          <w:ilvl w:val="0"/>
          <w:numId w:val="1"/>
        </w:numPr>
        <w:rPr>
          <w:b/>
        </w:rPr>
      </w:pPr>
      <w:r>
        <w:rPr>
          <w:b/>
        </w:rPr>
        <w:t>First Name</w:t>
      </w:r>
    </w:p>
    <w:p w14:paraId="0F26323B" w14:textId="77777777" w:rsidR="006E24D8" w:rsidRDefault="00000000">
      <w:pPr>
        <w:numPr>
          <w:ilvl w:val="0"/>
          <w:numId w:val="1"/>
        </w:numPr>
        <w:rPr>
          <w:rFonts w:ascii="Arial" w:eastAsia="Arial" w:hAnsi="Arial" w:cs="Arial"/>
          <w:color w:val="000000"/>
          <w:sz w:val="22"/>
          <w:szCs w:val="22"/>
        </w:rPr>
      </w:pPr>
      <w:r>
        <w:rPr>
          <w:b/>
        </w:rPr>
        <w:t>Affiliation</w:t>
      </w:r>
    </w:p>
    <w:p w14:paraId="4761C265" w14:textId="77777777" w:rsidR="006E24D8" w:rsidRDefault="00000000">
      <w:pPr>
        <w:numPr>
          <w:ilvl w:val="0"/>
          <w:numId w:val="1"/>
        </w:numPr>
        <w:rPr>
          <w:rFonts w:ascii="Arial" w:eastAsia="Arial" w:hAnsi="Arial" w:cs="Arial"/>
          <w:color w:val="000000"/>
          <w:sz w:val="22"/>
          <w:szCs w:val="22"/>
        </w:rPr>
      </w:pPr>
      <w:r>
        <w:rPr>
          <w:b/>
        </w:rPr>
        <w:t xml:space="preserve">ORCID </w:t>
      </w:r>
    </w:p>
    <w:p w14:paraId="0C6B890B" w14:textId="77777777" w:rsidR="006E24D8" w:rsidRDefault="00000000">
      <w:pPr>
        <w:pStyle w:val="Heading1"/>
      </w:pPr>
      <w:bookmarkStart w:id="2" w:name="_jinnfbu5x4jm" w:colFirst="0" w:colLast="0"/>
      <w:bookmarkEnd w:id="2"/>
      <w:r>
        <w:t>Dataset Details</w:t>
      </w:r>
    </w:p>
    <w:p w14:paraId="14751123" w14:textId="77777777" w:rsidR="006E24D8" w:rsidRDefault="006E24D8"/>
    <w:tbl>
      <w:tblPr>
        <w:tblStyle w:val="a0"/>
        <w:tblW w:w="103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6E24D8" w14:paraId="3AF097DF" w14:textId="77777777">
        <w:trPr>
          <w:trHeight w:val="485"/>
          <w:jc w:val="center"/>
        </w:trPr>
        <w:tc>
          <w:tcPr>
            <w:tcW w:w="2490" w:type="dxa"/>
            <w:shd w:val="clear" w:color="auto" w:fill="CCCCCC"/>
            <w:tcMar>
              <w:top w:w="100" w:type="dxa"/>
              <w:left w:w="100" w:type="dxa"/>
              <w:bottom w:w="100" w:type="dxa"/>
              <w:right w:w="100" w:type="dxa"/>
            </w:tcMar>
            <w:vAlign w:val="center"/>
          </w:tcPr>
          <w:p w14:paraId="6A1F30A6" w14:textId="77777777" w:rsidR="006E24D8" w:rsidRDefault="00000000">
            <w:pPr>
              <w:widowControl w:val="0"/>
              <w:spacing w:line="240" w:lineRule="auto"/>
              <w:jc w:val="right"/>
              <w:rPr>
                <w:shd w:val="clear" w:color="auto" w:fill="CCCCCC"/>
              </w:rPr>
            </w:pPr>
            <w:r>
              <w:rPr>
                <w:shd w:val="clear" w:color="auto" w:fill="CCCCCC"/>
              </w:rPr>
              <w:t>Dataset Title</w:t>
            </w:r>
          </w:p>
        </w:tc>
        <w:tc>
          <w:tcPr>
            <w:tcW w:w="7830" w:type="dxa"/>
            <w:shd w:val="clear" w:color="auto" w:fill="auto"/>
            <w:tcMar>
              <w:top w:w="100" w:type="dxa"/>
              <w:left w:w="100" w:type="dxa"/>
              <w:bottom w:w="100" w:type="dxa"/>
              <w:right w:w="100" w:type="dxa"/>
            </w:tcMar>
          </w:tcPr>
          <w:p w14:paraId="499A2E57" w14:textId="1491BF4B" w:rsidR="006E24D8" w:rsidRDefault="00DB5933">
            <w:pPr>
              <w:widowControl w:val="0"/>
              <w:spacing w:line="240" w:lineRule="auto"/>
            </w:pPr>
            <w:r w:rsidRPr="00DB5933">
              <w:t>Single-cell transcriptomic and proteomic analysis of Parkinson’s disease brains</w:t>
            </w:r>
          </w:p>
        </w:tc>
      </w:tr>
      <w:tr w:rsidR="006E24D8" w14:paraId="49F8382B" w14:textId="77777777">
        <w:trPr>
          <w:trHeight w:val="1800"/>
          <w:jc w:val="center"/>
        </w:trPr>
        <w:tc>
          <w:tcPr>
            <w:tcW w:w="2490" w:type="dxa"/>
            <w:shd w:val="clear" w:color="auto" w:fill="CCCCCC"/>
            <w:tcMar>
              <w:top w:w="100" w:type="dxa"/>
              <w:left w:w="100" w:type="dxa"/>
              <w:bottom w:w="100" w:type="dxa"/>
              <w:right w:w="100" w:type="dxa"/>
            </w:tcMar>
            <w:vAlign w:val="center"/>
          </w:tcPr>
          <w:p w14:paraId="3AFF1ECD" w14:textId="77777777" w:rsidR="006E24D8" w:rsidRDefault="00000000" w:rsidP="00D93B1C">
            <w:pPr>
              <w:widowControl w:val="0"/>
              <w:spacing w:line="240" w:lineRule="auto"/>
              <w:jc w:val="both"/>
              <w:rPr>
                <w:shd w:val="clear" w:color="auto" w:fill="CCCCCC"/>
              </w:rPr>
            </w:pPr>
            <w:r>
              <w:rPr>
                <w:shd w:val="clear" w:color="auto" w:fill="CCCCCC"/>
              </w:rPr>
              <w:lastRenderedPageBreak/>
              <w:t>Dataset Description</w:t>
            </w:r>
          </w:p>
        </w:tc>
        <w:tc>
          <w:tcPr>
            <w:tcW w:w="7830" w:type="dxa"/>
            <w:shd w:val="clear" w:color="auto" w:fill="auto"/>
            <w:tcMar>
              <w:top w:w="100" w:type="dxa"/>
              <w:left w:w="100" w:type="dxa"/>
              <w:bottom w:w="100" w:type="dxa"/>
              <w:right w:w="100" w:type="dxa"/>
            </w:tcMar>
          </w:tcPr>
          <w:p w14:paraId="5DBC62D9" w14:textId="71203D5A" w:rsidR="00DF2D48" w:rsidRDefault="00DF2D48" w:rsidP="00D93B1C">
            <w:pPr>
              <w:spacing w:before="100" w:beforeAutospacing="1" w:after="100" w:afterAutospacing="1"/>
              <w:jc w:val="both"/>
            </w:pPr>
            <w:r w:rsidRPr="00DF2D48">
              <w:t>To identify and characterize selectively vulnerable brain cell populations in</w:t>
            </w:r>
            <w:r>
              <w:t xml:space="preserve"> Parkinson’s disease</w:t>
            </w:r>
            <w:r w:rsidRPr="00DF2D48">
              <w:t xml:space="preserve"> </w:t>
            </w:r>
            <w:r>
              <w:t>(</w:t>
            </w:r>
            <w:r w:rsidRPr="00DF2D48">
              <w:t>PD</w:t>
            </w:r>
            <w:r>
              <w:t>)</w:t>
            </w:r>
            <w:r w:rsidRPr="00DF2D48">
              <w:t>, we performed single</w:t>
            </w:r>
            <w:r>
              <w:t xml:space="preserve"> </w:t>
            </w:r>
            <w:r w:rsidRPr="00DF2D48">
              <w:t>nucleus transcriptomics and unbiased proteomics to profile the prefrontal cortex from postmortem human brains of six individuals with late-stage PD and six age-matched controls. Analysis of nearly 80,000 nuclei led to the identification of eight major brain cell types, including elevated brain-resident T cells in PD, each with distinct transcriptional changes in agreement with the known genetics of PD. By analyzing Lewy body pathology in the same postmortem brain tissues, we found that α-synuclein pathology was inversely correlated with chaperone expression in excitatory neurons. Examining cell-cell interactions, we found a selective abatement of neuron-astrocyte interactions and enhanced neuroinflammation. Proteomic analyses of the same brains identified synaptic proteins in the prefrontal cortex that were preferentially downregulated in PD. By comparing this single</w:t>
            </w:r>
            <w:r w:rsidR="00B14D84">
              <w:t xml:space="preserve"> </w:t>
            </w:r>
            <w:r w:rsidRPr="00DF2D48">
              <w:t>cell PD dataset with a published analysis of similar brain regions in Alzheimer’s disease</w:t>
            </w:r>
            <w:r w:rsidR="004206A1">
              <w:t xml:space="preserve"> (AD)</w:t>
            </w:r>
            <w:r w:rsidRPr="00DF2D48">
              <w:t>, we found no common differentially expressed genes in neurons but identified many shared differentially expressed genes in glial cells, suggesting that the disease etiologies, especially in the context of neuronal vulnerability, in PD and AD are likely distinct.</w:t>
            </w:r>
          </w:p>
          <w:p w14:paraId="2C39775C" w14:textId="40B6F450" w:rsidR="00D93B1C" w:rsidRDefault="004206A1" w:rsidP="00D93B1C">
            <w:pPr>
              <w:spacing w:before="100" w:beforeAutospacing="1" w:after="100" w:afterAutospacing="1"/>
              <w:jc w:val="both"/>
            </w:pPr>
            <w:r w:rsidRPr="004206A1">
              <w:t xml:space="preserve">To prepare these samples, nuclei </w:t>
            </w:r>
            <w:r w:rsidR="00DB5933">
              <w:t xml:space="preserve">were isolated from post-mortem, fresh-frozen human brain tissue. Approximately 50 to 100 mg of frozen tissue was homogenized in 15 ml of ice-cold nuclei homogenization buffer [2 M sucrose, 10 mM HEPES (pH 7.9), 25 mM </w:t>
            </w:r>
            <w:proofErr w:type="spellStart"/>
            <w:r w:rsidR="00DB5933">
              <w:t>KCl</w:t>
            </w:r>
            <w:proofErr w:type="spellEnd"/>
            <w:r w:rsidR="00DB5933">
              <w:t xml:space="preserve">, 1 mM EDTA (pH 8.0), 10% glycerol, with freshly added RNase inhibitors (80 U/ml)] using a Dounce tissue grinder (10 strokes with the loose pestle, followed by 10 strokes with the tight pestle). The homogenate was layered over 10 ml of fresh homogenization buffer in an ultracentrifuge tube and centrifuged at 25,000 rpm for 60 minutes at 4°C. After </w:t>
            </w:r>
            <w:r w:rsidR="00D93B1C">
              <w:t>ultra</w:t>
            </w:r>
            <w:r w:rsidR="00DB5933">
              <w:t xml:space="preserve">centrifugation, the supernatant was discarded, and the </w:t>
            </w:r>
            <w:r w:rsidR="00D93B1C">
              <w:t xml:space="preserve">nuclei </w:t>
            </w:r>
            <w:r w:rsidR="00DB5933">
              <w:t xml:space="preserve">pellet was resuspended in 1 ml of nuclei resuspension buffer [15 mM HEPES (pH 7.4), 15 mM NaCl, 60 mM </w:t>
            </w:r>
            <w:proofErr w:type="spellStart"/>
            <w:r w:rsidR="00DB5933">
              <w:t>KCl</w:t>
            </w:r>
            <w:proofErr w:type="spellEnd"/>
            <w:r w:rsidR="00DB5933">
              <w:t xml:space="preserve">, 2 mM </w:t>
            </w:r>
            <w:proofErr w:type="spellStart"/>
            <w:r w:rsidR="00DB5933">
              <w:t>MgCl</w:t>
            </w:r>
            <w:proofErr w:type="spellEnd"/>
            <w:r w:rsidR="00DB5933">
              <w:t xml:space="preserve">₂, 3 mM </w:t>
            </w:r>
            <w:proofErr w:type="spellStart"/>
            <w:r w:rsidR="00DB5933">
              <w:t>CaCl</w:t>
            </w:r>
            <w:proofErr w:type="spellEnd"/>
            <w:r w:rsidR="00DB5933">
              <w:t>₂, with freshly added RNase inhibitors (80 U/ml)]</w:t>
            </w:r>
            <w:r w:rsidR="00D93B1C">
              <w:t xml:space="preserve"> and</w:t>
            </w:r>
            <w:r w:rsidR="00DB5933">
              <w:t xml:space="preserve"> counted using a hemocytometer prior to loading for 10x </w:t>
            </w:r>
            <w:r w:rsidR="00D93B1C">
              <w:t>Genomics platform</w:t>
            </w:r>
            <w:r w:rsidR="00DB5933">
              <w:t>.</w:t>
            </w:r>
          </w:p>
          <w:p w14:paraId="7B654E31" w14:textId="44FCF613" w:rsidR="00DB5933" w:rsidRDefault="00DB5933" w:rsidP="00D93B1C">
            <w:pPr>
              <w:spacing w:before="100" w:beforeAutospacing="1" w:after="100" w:afterAutospacing="1"/>
              <w:jc w:val="both"/>
            </w:pPr>
            <w:r>
              <w:lastRenderedPageBreak/>
              <w:br/>
            </w:r>
            <w:r w:rsidR="00D93B1C" w:rsidRPr="00D93B1C">
              <w:t>The snRNA-seq libraries were prepared by the 10x Genomics Chromium Single Cell 3' Reagent Kit v3 chemistry according to the manufacturer's instructions and sequenced using Illumina NovaSeq6000 S4</w:t>
            </w:r>
            <w:r w:rsidR="00D93B1C">
              <w:t xml:space="preserve"> sequencer</w:t>
            </w:r>
            <w:r w:rsidR="00D93B1C" w:rsidRPr="00D93B1C">
              <w:t>.</w:t>
            </w:r>
          </w:p>
          <w:p w14:paraId="62546294" w14:textId="5F8BDACE" w:rsidR="006E24D8" w:rsidRDefault="00D93B1C" w:rsidP="00D93B1C">
            <w:pPr>
              <w:spacing w:before="100" w:beforeAutospacing="1" w:after="100" w:afterAutospacing="1"/>
              <w:jc w:val="both"/>
            </w:pPr>
            <w:r w:rsidRPr="00D93B1C">
              <w:t>A custom pre-mRNA human genome reference was generated with GRCh38 (</w:t>
            </w:r>
            <w:proofErr w:type="spellStart"/>
            <w:r w:rsidRPr="00D93B1C">
              <w:t>Ensembl</w:t>
            </w:r>
            <w:proofErr w:type="spellEnd"/>
            <w:r w:rsidRPr="00D93B1C">
              <w:t xml:space="preserve"> 93) that included pre-mRNA sequences by 10x Cell Ranger. snRNA-seq data were aligned to this GRCh38 pre-mRNA human genome reference (</w:t>
            </w:r>
            <w:proofErr w:type="spellStart"/>
            <w:r w:rsidRPr="00D93B1C">
              <w:t>Ensembl</w:t>
            </w:r>
            <w:proofErr w:type="spellEnd"/>
            <w:r w:rsidRPr="00D93B1C">
              <w:t xml:space="preserve"> 93) to map both </w:t>
            </w:r>
            <w:proofErr w:type="spellStart"/>
            <w:r w:rsidRPr="00D93B1C">
              <w:t>unspliced</w:t>
            </w:r>
            <w:proofErr w:type="spellEnd"/>
            <w:r w:rsidRPr="00D93B1C">
              <w:t xml:space="preserve"> pre-mRNA and mature mRNA using 10x </w:t>
            </w:r>
            <w:proofErr w:type="spellStart"/>
            <w:r w:rsidRPr="00D93B1C">
              <w:t>CellRanger</w:t>
            </w:r>
            <w:proofErr w:type="spellEnd"/>
            <w:r w:rsidRPr="00D93B1C">
              <w:t xml:space="preserve"> version 3.1.0.</w:t>
            </w:r>
          </w:p>
          <w:p w14:paraId="5A56AB58" w14:textId="77777777" w:rsidR="006E24D8" w:rsidRDefault="006E24D8" w:rsidP="00D93B1C">
            <w:pPr>
              <w:widowControl w:val="0"/>
              <w:spacing w:line="240" w:lineRule="auto"/>
              <w:jc w:val="both"/>
            </w:pPr>
          </w:p>
        </w:tc>
      </w:tr>
    </w:tbl>
    <w:p w14:paraId="528FA45C" w14:textId="77777777" w:rsidR="006E24D8" w:rsidRDefault="006E24D8"/>
    <w:p w14:paraId="6BA135FC" w14:textId="77777777" w:rsidR="006E24D8" w:rsidRDefault="0000000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22A0F936" w14:textId="77777777" w:rsidR="006E24D8" w:rsidRDefault="006E24D8"/>
    <w:p w14:paraId="14855F6A" w14:textId="77777777" w:rsidR="006E24D8" w:rsidRDefault="0000000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BAA3455" w14:textId="77777777" w:rsidR="006E24D8" w:rsidRDefault="006E24D8"/>
    <w:p w14:paraId="2BA67E04" w14:textId="77777777" w:rsidR="006E24D8" w:rsidRDefault="006E24D8">
      <w:pPr>
        <w:ind w:left="720"/>
        <w:rPr>
          <w:sz w:val="20"/>
          <w:szCs w:val="20"/>
        </w:rPr>
      </w:pPr>
    </w:p>
    <w:p w14:paraId="2D3D30D4" w14:textId="77777777" w:rsidR="006E24D8" w:rsidRDefault="00000000">
      <w:pPr>
        <w:pStyle w:val="Heading1"/>
      </w:pPr>
      <w:bookmarkStart w:id="3" w:name="_ry5epc95h16b" w:colFirst="0" w:colLast="0"/>
      <w:bookmarkEnd w:id="3"/>
      <w:r>
        <w:t>Project Information</w:t>
      </w:r>
    </w:p>
    <w:p w14:paraId="1F86F289" w14:textId="77777777" w:rsidR="006E24D8" w:rsidRDefault="00000000">
      <w:r>
        <w:t>[Provide the name and a brief description of the overall project to which this dataset belongs.  These should match the STUDY table metadata entries]</w:t>
      </w:r>
    </w:p>
    <w:p w14:paraId="17132A1E" w14:textId="77777777" w:rsidR="006E24D8" w:rsidRDefault="006E24D8"/>
    <w:tbl>
      <w:tblPr>
        <w:tblStyle w:val="a1"/>
        <w:tblW w:w="103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6E24D8" w14:paraId="3BF38B03" w14:textId="77777777">
        <w:trPr>
          <w:trHeight w:val="485"/>
          <w:jc w:val="center"/>
        </w:trPr>
        <w:tc>
          <w:tcPr>
            <w:tcW w:w="2490" w:type="dxa"/>
            <w:shd w:val="clear" w:color="auto" w:fill="CCCCCC"/>
            <w:tcMar>
              <w:top w:w="100" w:type="dxa"/>
              <w:left w:w="100" w:type="dxa"/>
              <w:bottom w:w="100" w:type="dxa"/>
              <w:right w:w="100" w:type="dxa"/>
            </w:tcMar>
            <w:vAlign w:val="center"/>
          </w:tcPr>
          <w:p w14:paraId="55438B27" w14:textId="77777777" w:rsidR="006E24D8" w:rsidRDefault="00000000">
            <w:pPr>
              <w:widowControl w:val="0"/>
              <w:spacing w:line="240" w:lineRule="auto"/>
              <w:jc w:val="right"/>
              <w:rPr>
                <w:shd w:val="clear" w:color="auto" w:fill="CCCCCC"/>
              </w:rPr>
            </w:pPr>
            <w:r>
              <w:rPr>
                <w:shd w:val="clear" w:color="auto" w:fill="CCCCCC"/>
              </w:rPr>
              <w:t>Project Title</w:t>
            </w:r>
          </w:p>
        </w:tc>
        <w:tc>
          <w:tcPr>
            <w:tcW w:w="7830" w:type="dxa"/>
            <w:shd w:val="clear" w:color="auto" w:fill="auto"/>
            <w:tcMar>
              <w:top w:w="100" w:type="dxa"/>
              <w:left w:w="100" w:type="dxa"/>
              <w:bottom w:w="100" w:type="dxa"/>
              <w:right w:w="100" w:type="dxa"/>
            </w:tcMar>
          </w:tcPr>
          <w:p w14:paraId="1B3E313C" w14:textId="4E42B646" w:rsidR="006E24D8" w:rsidRDefault="00DB5933">
            <w:pPr>
              <w:widowControl w:val="0"/>
              <w:spacing w:line="240" w:lineRule="auto"/>
            </w:pPr>
            <w:r w:rsidRPr="00DB5933">
              <w:t>Tracing the Origin and Progression of Parkinson’s Disease through the Neuro-Immune Interactome</w:t>
            </w:r>
          </w:p>
        </w:tc>
      </w:tr>
      <w:tr w:rsidR="006E24D8" w14:paraId="6652D04B" w14:textId="77777777">
        <w:trPr>
          <w:trHeight w:val="1800"/>
          <w:jc w:val="center"/>
        </w:trPr>
        <w:tc>
          <w:tcPr>
            <w:tcW w:w="2490" w:type="dxa"/>
            <w:shd w:val="clear" w:color="auto" w:fill="CCCCCC"/>
            <w:tcMar>
              <w:top w:w="100" w:type="dxa"/>
              <w:left w:w="100" w:type="dxa"/>
              <w:bottom w:w="100" w:type="dxa"/>
              <w:right w:w="100" w:type="dxa"/>
            </w:tcMar>
            <w:vAlign w:val="center"/>
          </w:tcPr>
          <w:p w14:paraId="0928BF1F" w14:textId="77777777" w:rsidR="006E24D8" w:rsidRDefault="00000000">
            <w:pPr>
              <w:widowControl w:val="0"/>
              <w:spacing w:line="240" w:lineRule="auto"/>
              <w:jc w:val="right"/>
              <w:rPr>
                <w:shd w:val="clear" w:color="auto" w:fill="CCCCCC"/>
              </w:rPr>
            </w:pPr>
            <w:r>
              <w:rPr>
                <w:shd w:val="clear" w:color="auto" w:fill="CCCCCC"/>
              </w:rPr>
              <w:lastRenderedPageBreak/>
              <w:t>Project Description</w:t>
            </w:r>
          </w:p>
        </w:tc>
        <w:tc>
          <w:tcPr>
            <w:tcW w:w="7830" w:type="dxa"/>
            <w:shd w:val="clear" w:color="auto" w:fill="auto"/>
            <w:tcMar>
              <w:top w:w="100" w:type="dxa"/>
              <w:left w:w="100" w:type="dxa"/>
              <w:bottom w:w="100" w:type="dxa"/>
              <w:right w:w="100" w:type="dxa"/>
            </w:tcMar>
          </w:tcPr>
          <w:p w14:paraId="7B38B13F" w14:textId="77777777" w:rsidR="006E24D8" w:rsidRDefault="006E24D8" w:rsidP="00DB5933">
            <w:pPr>
              <w:widowControl w:val="0"/>
              <w:spacing w:line="240" w:lineRule="auto"/>
              <w:jc w:val="both"/>
            </w:pPr>
          </w:p>
          <w:p w14:paraId="48F4A570" w14:textId="49838273" w:rsidR="006E24D8" w:rsidRDefault="00DB5933" w:rsidP="00DB5933">
            <w:pPr>
              <w:widowControl w:val="0"/>
              <w:spacing w:line="240" w:lineRule="auto"/>
              <w:jc w:val="both"/>
            </w:pPr>
            <w:r w:rsidRPr="00DB5933">
              <w:t>While neuroinflammation has long been implicated in Parkinson’s disease (PD), the causes and mechanisms remain unknown. We hypothesize that PD is initiated by an autoimmune process involving alpha-synuclein-specific T cell activation triggered by the gut microbiome, followed by neuro-immune interactions that establish PD in the brain. We propose to address this hypothesis by integrating neuroimmunology, single cell genomics, mouse models, and microbiome approaches. This work will produce an unprecedented map (the “interactome”) of the neuro-immune interactions that are perturbed in PD, identifying novel pharmacological targets and paving the way for the development of new treatments.</w:t>
            </w:r>
          </w:p>
          <w:p w14:paraId="6C7B9493" w14:textId="77777777" w:rsidR="006E24D8" w:rsidRDefault="006E24D8">
            <w:pPr>
              <w:widowControl w:val="0"/>
              <w:spacing w:line="240" w:lineRule="auto"/>
            </w:pPr>
          </w:p>
          <w:p w14:paraId="5BFFB1E7" w14:textId="77777777" w:rsidR="006E24D8" w:rsidRDefault="006E24D8">
            <w:pPr>
              <w:widowControl w:val="0"/>
              <w:spacing w:line="240" w:lineRule="auto"/>
            </w:pPr>
          </w:p>
          <w:p w14:paraId="7B58D756" w14:textId="77777777" w:rsidR="006E24D8" w:rsidRDefault="006E24D8">
            <w:pPr>
              <w:widowControl w:val="0"/>
              <w:spacing w:line="240" w:lineRule="auto"/>
            </w:pPr>
          </w:p>
          <w:p w14:paraId="1A49F814" w14:textId="77777777" w:rsidR="006E24D8" w:rsidRDefault="006E24D8">
            <w:pPr>
              <w:widowControl w:val="0"/>
              <w:spacing w:line="240" w:lineRule="auto"/>
            </w:pPr>
          </w:p>
          <w:p w14:paraId="22BED815" w14:textId="77777777" w:rsidR="006E24D8" w:rsidRDefault="006E24D8">
            <w:pPr>
              <w:widowControl w:val="0"/>
              <w:spacing w:line="240" w:lineRule="auto"/>
            </w:pPr>
          </w:p>
          <w:p w14:paraId="5FF56567" w14:textId="77777777" w:rsidR="006E24D8" w:rsidRDefault="006E24D8">
            <w:pPr>
              <w:widowControl w:val="0"/>
              <w:spacing w:line="240" w:lineRule="auto"/>
            </w:pPr>
          </w:p>
          <w:p w14:paraId="6440057F" w14:textId="77777777" w:rsidR="006E24D8" w:rsidRDefault="006E24D8">
            <w:pPr>
              <w:widowControl w:val="0"/>
              <w:spacing w:line="240" w:lineRule="auto"/>
            </w:pPr>
          </w:p>
          <w:p w14:paraId="071FB441" w14:textId="77777777" w:rsidR="006E24D8" w:rsidRDefault="006E24D8">
            <w:pPr>
              <w:widowControl w:val="0"/>
              <w:spacing w:line="240" w:lineRule="auto"/>
            </w:pPr>
          </w:p>
        </w:tc>
      </w:tr>
    </w:tbl>
    <w:p w14:paraId="120DAD4F" w14:textId="77777777" w:rsidR="006E24D8" w:rsidRDefault="006E24D8"/>
    <w:p w14:paraId="31BE5DEE" w14:textId="77777777" w:rsidR="006E24D8" w:rsidRDefault="0000000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6F265012" w14:textId="77777777" w:rsidR="006E24D8" w:rsidRDefault="0000000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2BDAAFDC" w14:textId="77777777" w:rsidR="006E24D8" w:rsidRDefault="00000000">
      <w:r>
        <w:br/>
      </w:r>
    </w:p>
    <w:p w14:paraId="7F99655B" w14:textId="77777777" w:rsidR="006E24D8" w:rsidRDefault="006E24D8"/>
    <w:sectPr w:rsidR="006E24D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D6D2" w14:textId="77777777" w:rsidR="00D133C3" w:rsidRDefault="00D133C3" w:rsidP="00672F61">
      <w:pPr>
        <w:spacing w:line="240" w:lineRule="auto"/>
      </w:pPr>
      <w:r>
        <w:separator/>
      </w:r>
    </w:p>
  </w:endnote>
  <w:endnote w:type="continuationSeparator" w:id="0">
    <w:p w14:paraId="35F46D45" w14:textId="77777777" w:rsidR="00D133C3" w:rsidRDefault="00D133C3" w:rsidP="00672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8D46BE-B304-E944-B2D9-A718C2C58152}"/>
    <w:embedBold r:id="rId2" w:fontKey="{3676DF45-7F08-2C4E-8CB4-8618729F43BE}"/>
  </w:font>
  <w:font w:name="Inter">
    <w:charset w:val="00"/>
    <w:family w:val="auto"/>
    <w:pitch w:val="default"/>
    <w:embedRegular r:id="rId3" w:fontKey="{7FB71740-E9E7-A44E-AEB7-3F5FD208F4E4}"/>
    <w:embedBold r:id="rId4" w:fontKey="{0836FE8A-957D-9A43-93D8-023744584441}"/>
    <w:embedItalic r:id="rId5" w:fontKey="{059C0F22-A6E4-9F4E-B64B-D7285078FDFB}"/>
  </w:font>
  <w:font w:name="Inter Medium">
    <w:charset w:val="00"/>
    <w:family w:val="auto"/>
    <w:pitch w:val="default"/>
    <w:embedRegular r:id="rId6" w:fontKey="{4AEFC402-1ED2-D647-80C7-0A7DCBC2E17D}"/>
  </w:font>
  <w:font w:name="Inter SemiBold">
    <w:charset w:val="00"/>
    <w:family w:val="auto"/>
    <w:pitch w:val="default"/>
    <w:embedRegular r:id="rId7" w:fontKey="{85F06FB9-37A3-294A-BA26-D6DAA1C73F2E}"/>
    <w:embedItalic r:id="rId8" w:fontKey="{9791FB58-14FC-8240-90B2-1E3653D79FDB}"/>
  </w:font>
  <w:font w:name="Calibri">
    <w:panose1 w:val="020F0502020204030204"/>
    <w:charset w:val="00"/>
    <w:family w:val="swiss"/>
    <w:pitch w:val="variable"/>
    <w:sig w:usb0="E0002AFF" w:usb1="C000247B" w:usb2="00000009" w:usb3="00000000" w:csb0="000001FF" w:csb1="00000000"/>
    <w:embedRegular r:id="rId9" w:fontKey="{FED04469-33CF-5142-8CD9-AA2079BC6D83}"/>
  </w:font>
  <w:font w:name="Arial">
    <w:panose1 w:val="020B0604020202020204"/>
    <w:charset w:val="00"/>
    <w:family w:val="swiss"/>
    <w:pitch w:val="variable"/>
    <w:sig w:usb0="E0002AFF" w:usb1="C0007843" w:usb2="00000009" w:usb3="00000000" w:csb0="000001FF" w:csb1="00000000"/>
    <w:embedRegular r:id="rId10" w:fontKey="{E0C8D4EA-46B3-F543-8233-016218498F1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1" w:fontKey="{7206BE6E-44C5-914A-9A7B-00DD731F63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5121" w14:textId="77777777" w:rsidR="00672F61" w:rsidRDefault="00672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F80E" w14:textId="77777777" w:rsidR="00672F61" w:rsidRDefault="00672F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FDE6" w14:textId="77777777" w:rsidR="00672F61" w:rsidRDefault="00672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D8AC" w14:textId="77777777" w:rsidR="00D133C3" w:rsidRDefault="00D133C3" w:rsidP="00672F61">
      <w:pPr>
        <w:spacing w:line="240" w:lineRule="auto"/>
      </w:pPr>
      <w:r>
        <w:separator/>
      </w:r>
    </w:p>
  </w:footnote>
  <w:footnote w:type="continuationSeparator" w:id="0">
    <w:p w14:paraId="01A5BCDD" w14:textId="77777777" w:rsidR="00D133C3" w:rsidRDefault="00D133C3" w:rsidP="00672F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9A25" w14:textId="77777777" w:rsidR="00672F61" w:rsidRDefault="00672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0923" w14:textId="77777777" w:rsidR="00672F61" w:rsidRDefault="00672F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CB3A" w14:textId="77777777" w:rsidR="00672F61" w:rsidRDefault="0067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02156"/>
    <w:multiLevelType w:val="multilevel"/>
    <w:tmpl w:val="32427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019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4D8"/>
    <w:rsid w:val="00351EF8"/>
    <w:rsid w:val="00414E52"/>
    <w:rsid w:val="004206A1"/>
    <w:rsid w:val="00440E6E"/>
    <w:rsid w:val="005C6A52"/>
    <w:rsid w:val="00672F61"/>
    <w:rsid w:val="006E24D8"/>
    <w:rsid w:val="00A02D70"/>
    <w:rsid w:val="00B14D84"/>
    <w:rsid w:val="00D133C3"/>
    <w:rsid w:val="00D93B1C"/>
    <w:rsid w:val="00DB5933"/>
    <w:rsid w:val="00DD75A3"/>
    <w:rsid w:val="00DF2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176D5"/>
  <w15:docId w15:val="{C1E0475D-9507-D145-9C0D-4ABF2CD7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72F61"/>
    <w:pPr>
      <w:tabs>
        <w:tab w:val="center" w:pos="4680"/>
        <w:tab w:val="right" w:pos="9360"/>
      </w:tabs>
      <w:spacing w:line="240" w:lineRule="auto"/>
    </w:pPr>
  </w:style>
  <w:style w:type="character" w:customStyle="1" w:styleId="HeaderChar">
    <w:name w:val="Header Char"/>
    <w:basedOn w:val="DefaultParagraphFont"/>
    <w:link w:val="Header"/>
    <w:uiPriority w:val="99"/>
    <w:rsid w:val="00672F61"/>
  </w:style>
  <w:style w:type="paragraph" w:styleId="Footer">
    <w:name w:val="footer"/>
    <w:basedOn w:val="Normal"/>
    <w:link w:val="FooterChar"/>
    <w:uiPriority w:val="99"/>
    <w:unhideWhenUsed/>
    <w:rsid w:val="00672F61"/>
    <w:pPr>
      <w:tabs>
        <w:tab w:val="center" w:pos="4680"/>
        <w:tab w:val="right" w:pos="9360"/>
      </w:tabs>
      <w:spacing w:line="240" w:lineRule="auto"/>
    </w:pPr>
  </w:style>
  <w:style w:type="character" w:customStyle="1" w:styleId="FooterChar">
    <w:name w:val="Footer Char"/>
    <w:basedOn w:val="DefaultParagraphFont"/>
    <w:link w:val="Footer"/>
    <w:uiPriority w:val="99"/>
    <w:rsid w:val="00672F61"/>
  </w:style>
  <w:style w:type="character" w:styleId="Strong">
    <w:name w:val="Strong"/>
    <w:basedOn w:val="DefaultParagraphFont"/>
    <w:uiPriority w:val="22"/>
    <w:qFormat/>
    <w:rsid w:val="00DB59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77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henrie@datatecnic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Zhang</cp:lastModifiedBy>
  <cp:revision>11</cp:revision>
  <dcterms:created xsi:type="dcterms:W3CDTF">2025-04-18T00:58:00Z</dcterms:created>
  <dcterms:modified xsi:type="dcterms:W3CDTF">2025-04-18T02:37:00Z</dcterms:modified>
</cp:coreProperties>
</file>