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1455230712891" w:right="0" w:firstLine="0"/>
        <w:jc w:val="left"/>
        <w:rPr>
          <w:rFonts w:ascii="Calibri" w:cs="Calibri" w:eastAsia="Calibri" w:hAnsi="Calibri"/>
          <w:b w:val="0"/>
          <w:i w:val="0"/>
          <w:smallCaps w:val="0"/>
          <w:strike w:val="0"/>
          <w:color w:val="1f1f1f"/>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1f1f1f"/>
          <w:sz w:val="51.84000015258789"/>
          <w:szCs w:val="51.84000015258789"/>
          <w:u w:val="none"/>
          <w:shd w:fill="auto" w:val="clear"/>
          <w:vertAlign w:val="baseline"/>
          <w:rtl w:val="0"/>
        </w:rPr>
        <w:t xml:space="preserve">Dataset Contributor Information Template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27197265625" w:line="279.8881530761719" w:lineRule="auto"/>
        <w:ind w:left="491.2799835205078" w:right="459.432373046875" w:hanging="2.400054931640625"/>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 of-truth for the dataset’s DOI and the ASAP CRN Cloud description card.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632568359375" w:line="240" w:lineRule="auto"/>
        <w:ind w:left="508.32481384277344" w:right="0" w:firstLine="0"/>
        <w:jc w:val="left"/>
        <w:rPr>
          <w:rFonts w:ascii="Calibri" w:cs="Calibri" w:eastAsia="Calibri" w:hAnsi="Calibri"/>
          <w:b w:val="0"/>
          <w:i w:val="0"/>
          <w:smallCaps w:val="0"/>
          <w:strike w:val="0"/>
          <w:color w:val="1f1f1f"/>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1f1f1f"/>
          <w:sz w:val="39.84000015258789"/>
          <w:szCs w:val="39.84000015258789"/>
          <w:u w:val="none"/>
          <w:shd w:fill="auto" w:val="clear"/>
          <w:vertAlign w:val="baseline"/>
          <w:rtl w:val="0"/>
        </w:rPr>
        <w:t xml:space="preserve">Creator (Author) Information </w:t>
      </w:r>
    </w:p>
    <w:tbl>
      <w:tblPr>
        <w:tblStyle w:val="Table1"/>
        <w:tblW w:w="9969.600296020508" w:type="dxa"/>
        <w:jc w:val="left"/>
        <w:tblInd w:w="17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1.2000274658203"/>
        <w:gridCol w:w="2491.199951171875"/>
        <w:gridCol w:w="2495.999755859375"/>
        <w:gridCol w:w="2491.2005615234375"/>
        <w:tblGridChange w:id="0">
          <w:tblGrid>
            <w:gridCol w:w="2491.2000274658203"/>
            <w:gridCol w:w="2491.199951171875"/>
            <w:gridCol w:w="2495.999755859375"/>
            <w:gridCol w:w="2491.2005615234375"/>
          </w:tblGrid>
        </w:tblGridChange>
      </w:tblGrid>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Last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0820312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First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7851562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Affiliation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Calibri" w:cs="Calibri" w:eastAsia="Calibri" w:hAnsi="Calibri"/>
                <w:b w:val="0"/>
                <w:i w:val="0"/>
                <w:smallCaps w:val="0"/>
                <w:strike w:val="0"/>
                <w:color w:val="1f1f1f"/>
                <w:sz w:val="24"/>
                <w:szCs w:val="24"/>
                <w:u w:val="none"/>
                <w:shd w:fill="b7b7b7" w:val="clear"/>
                <w:vertAlign w:val="baseline"/>
              </w:rPr>
            </w:pPr>
            <w:r w:rsidDel="00000000" w:rsidR="00000000" w:rsidRPr="00000000">
              <w:rPr>
                <w:rFonts w:ascii="Calibri" w:cs="Calibri" w:eastAsia="Calibri" w:hAnsi="Calibri"/>
                <w:b w:val="0"/>
                <w:i w:val="0"/>
                <w:smallCaps w:val="0"/>
                <w:strike w:val="0"/>
                <w:color w:val="1f1f1f"/>
                <w:sz w:val="24"/>
                <w:szCs w:val="24"/>
                <w:u w:val="none"/>
                <w:shd w:fill="b7b7b7" w:val="clear"/>
                <w:vertAlign w:val="baseline"/>
                <w:rtl w:val="0"/>
              </w:rPr>
              <w:t xml:space="preserve">ORCID</w:t>
            </w:r>
          </w:p>
        </w:tc>
      </w:tr>
      <w:tr>
        <w:trPr>
          <w:cantSplit w:val="0"/>
          <w:trHeight w:val="5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Parker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7675781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Jacob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0000-0001-9425-6418</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0520019531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Scherzer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07714843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Clemens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0000-0002-0567-9193</w:t>
            </w:r>
          </w:p>
        </w:tc>
      </w:tr>
      <w:tr>
        <w:trPr>
          <w:cantSplit w:val="0"/>
          <w:trHeight w:val="5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Dong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18945312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Xianjun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0000-0002-8052-9320</w:t>
            </w:r>
          </w:p>
        </w:tc>
      </w:tr>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84466552734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Serrano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1674804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Geidy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0000-0002-9527-2011</w:t>
            </w:r>
          </w:p>
        </w:tc>
      </w:tr>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Beach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91625976562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Thomas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0000-0003-3296-6128</w:t>
            </w:r>
          </w:p>
        </w:tc>
      </w:tr>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846679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Cline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0820312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Madison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0000-0001-9672-7738</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Liao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595458984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Zhixiang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40576171875" w:right="0" w:firstLine="0"/>
              <w:jc w:val="left"/>
              <w:rPr>
                <w:rFonts w:ascii="Calibri" w:cs="Calibri" w:eastAsia="Calibri" w:hAnsi="Calibri"/>
                <w:b w:val="0"/>
                <w:i w:val="0"/>
                <w:smallCaps w:val="0"/>
                <w:strike w:val="0"/>
                <w:color w:val="1f1f1f"/>
                <w:sz w:val="18.239999771118164"/>
                <w:szCs w:val="18.239999771118164"/>
                <w:u w:val="none"/>
                <w:shd w:fill="auto" w:val="clear"/>
                <w:vertAlign w:val="baseline"/>
              </w:rPr>
            </w:pPr>
            <w:r w:rsidDel="00000000" w:rsidR="00000000" w:rsidRPr="00000000">
              <w:rPr>
                <w:rFonts w:ascii="Calibri" w:cs="Calibri" w:eastAsia="Calibri" w:hAnsi="Calibri"/>
                <w:b w:val="0"/>
                <w:i w:val="0"/>
                <w:smallCaps w:val="0"/>
                <w:strike w:val="0"/>
                <w:color w:val="1f1f1f"/>
                <w:sz w:val="18.239999771118164"/>
                <w:szCs w:val="18.239999771118164"/>
                <w:u w:val="none"/>
                <w:shd w:fill="auto" w:val="clear"/>
                <w:vertAlign w:val="baseline"/>
                <w:rtl w:val="0"/>
              </w:rPr>
              <w:t xml:space="preserve">0000-0001-7014-5465</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847595214844"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Tuncali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719360351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Idil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1f1f1f"/>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1f1f1f"/>
                <w:sz w:val="18.239999771118164"/>
                <w:szCs w:val="18.239999771118164"/>
                <w:u w:val="none"/>
                <w:shd w:fill="auto" w:val="clear"/>
                <w:vertAlign w:val="baseline"/>
                <w:rtl w:val="0"/>
              </w:rPr>
              <w:t xml:space="preserve">0000-0001-5549-3082</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84716796875" w:right="0" w:firstLine="0"/>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Lin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595458984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Zechuan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i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000000"/>
                <w:sz w:val="18.239999771118164"/>
                <w:szCs w:val="18.239999771118164"/>
                <w:u w:val="none"/>
                <w:shd w:fill="auto" w:val="clear"/>
                <w:vertAlign w:val="baseline"/>
                <w:rtl w:val="0"/>
              </w:rPr>
              <w:t xml:space="preserve">0000-0003-2270-5194</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0655670166016" w:right="0" w:firstLine="0"/>
        <w:jc w:val="left"/>
        <w:rPr>
          <w:rFonts w:ascii="Calibri" w:cs="Calibri" w:eastAsia="Calibri" w:hAnsi="Calibri"/>
          <w:b w:val="0"/>
          <w:i w:val="0"/>
          <w:smallCaps w:val="0"/>
          <w:strike w:val="0"/>
          <w:color w:val="1f1f1f"/>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1f1f1f"/>
          <w:sz w:val="39.84000015258789"/>
          <w:szCs w:val="39.84000015258789"/>
          <w:u w:val="none"/>
          <w:shd w:fill="auto" w:val="clear"/>
          <w:vertAlign w:val="baseline"/>
          <w:rtl w:val="0"/>
        </w:rPr>
        <w:t xml:space="preserve">Dataset Details</w:t>
      </w:r>
    </w:p>
    <w:tbl>
      <w:tblPr>
        <w:tblStyle w:val="Table2"/>
        <w:tblW w:w="10320.0003814697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1.2000274658203"/>
        <w:gridCol w:w="7828.800354003906"/>
        <w:tblGridChange w:id="0">
          <w:tblGrid>
            <w:gridCol w:w="2491.2000274658203"/>
            <w:gridCol w:w="7828.800354003906"/>
          </w:tblGrid>
        </w:tblGridChange>
      </w:tblGrid>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1795654296875" w:firstLine="0"/>
              <w:jc w:val="right"/>
              <w:rPr>
                <w:rFonts w:ascii="Calibri" w:cs="Calibri" w:eastAsia="Calibri" w:hAnsi="Calibri"/>
                <w:b w:val="0"/>
                <w:i w:val="0"/>
                <w:smallCaps w:val="0"/>
                <w:strike w:val="0"/>
                <w:color w:val="1f1f1f"/>
                <w:sz w:val="24"/>
                <w:szCs w:val="24"/>
                <w:u w:val="none"/>
                <w:shd w:fill="cccccc" w:val="clear"/>
                <w:vertAlign w:val="baseline"/>
              </w:rPr>
            </w:pPr>
            <w:r w:rsidDel="00000000" w:rsidR="00000000" w:rsidRPr="00000000">
              <w:rPr>
                <w:rFonts w:ascii="Calibri" w:cs="Calibri" w:eastAsia="Calibri" w:hAnsi="Calibri"/>
                <w:b w:val="0"/>
                <w:i w:val="0"/>
                <w:smallCaps w:val="0"/>
                <w:strike w:val="0"/>
                <w:color w:val="1f1f1f"/>
                <w:sz w:val="24"/>
                <w:szCs w:val="24"/>
                <w:u w:val="none"/>
                <w:shd w:fill="cccccc" w:val="clear"/>
                <w:vertAlign w:val="baseline"/>
                <w:rtl w:val="0"/>
              </w:rPr>
              <w:t xml:space="preserve">Dataset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897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PD5D_MTG_snRNAseq</w:t>
            </w:r>
          </w:p>
        </w:tc>
      </w:tr>
      <w:tr>
        <w:trPr>
          <w:cantSplit w:val="0"/>
          <w:trHeight w:val="202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4422607421875" w:firstLine="0"/>
              <w:jc w:val="right"/>
              <w:rPr>
                <w:rFonts w:ascii="Calibri" w:cs="Calibri" w:eastAsia="Calibri" w:hAnsi="Calibri"/>
                <w:b w:val="0"/>
                <w:i w:val="0"/>
                <w:smallCaps w:val="0"/>
                <w:strike w:val="0"/>
                <w:color w:val="1f1f1f"/>
                <w:sz w:val="24"/>
                <w:szCs w:val="24"/>
                <w:u w:val="none"/>
                <w:shd w:fill="cccccc" w:val="clear"/>
                <w:vertAlign w:val="baseline"/>
              </w:rPr>
            </w:pPr>
            <w:r w:rsidDel="00000000" w:rsidR="00000000" w:rsidRPr="00000000">
              <w:rPr>
                <w:rFonts w:ascii="Calibri" w:cs="Calibri" w:eastAsia="Calibri" w:hAnsi="Calibri"/>
                <w:b w:val="0"/>
                <w:i w:val="0"/>
                <w:smallCaps w:val="0"/>
                <w:strike w:val="0"/>
                <w:color w:val="1f1f1f"/>
                <w:sz w:val="24"/>
                <w:szCs w:val="24"/>
                <w:u w:val="none"/>
                <w:shd w:fill="cccccc" w:val="clear"/>
                <w:vertAlign w:val="baseline"/>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780822754" w:lineRule="auto"/>
              <w:ind w:left="112.0819091796875" w:right="62.43408203125" w:hanging="2.1600341796875"/>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This dataset contains single-nucleus RNA sequencing (snRNAseq) raw data in  FASTQ format for 94 human middle temporal gyrus (MTG) samples from  Parkinson’s patients and healthy controls. It’s part of the PD5D atlas, where  the same subjects were also profiled with other omics assays incl. genotyping,  single-cell ATACseq, and spatial transcriptomics. </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0655670166016" w:right="0" w:firstLine="0"/>
        <w:jc w:val="left"/>
        <w:rPr>
          <w:rFonts w:ascii="Calibri" w:cs="Calibri" w:eastAsia="Calibri" w:hAnsi="Calibri"/>
          <w:b w:val="0"/>
          <w:i w:val="0"/>
          <w:smallCaps w:val="0"/>
          <w:strike w:val="0"/>
          <w:color w:val="1f1f1f"/>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1f1f1f"/>
          <w:sz w:val="39.84000015258789"/>
          <w:szCs w:val="39.84000015258789"/>
          <w:u w:val="none"/>
          <w:shd w:fill="auto" w:val="clear"/>
          <w:vertAlign w:val="baseline"/>
          <w:rtl w:val="0"/>
        </w:rPr>
        <w:t xml:space="preserve">Project Information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6728515625" w:line="279.88780975341797" w:lineRule="auto"/>
        <w:ind w:left="491.2799835205078" w:right="656.40380859375" w:firstLine="20.63995361328125"/>
        <w:jc w:val="left"/>
        <w:rPr>
          <w:rFonts w:ascii="Calibri" w:cs="Calibri" w:eastAsia="Calibri" w:hAnsi="Calibri"/>
          <w:b w:val="0"/>
          <w:i w:val="0"/>
          <w:smallCaps w:val="0"/>
          <w:strike w:val="0"/>
          <w:color w:val="1f1f1f"/>
          <w:sz w:val="24"/>
          <w:szCs w:val="24"/>
          <w:u w:val="none"/>
          <w:shd w:fill="auto" w:val="clear"/>
          <w:vertAlign w:val="baseline"/>
        </w:rPr>
      </w:pPr>
      <w:r w:rsidDel="00000000" w:rsidR="00000000" w:rsidRPr="00000000">
        <w:rPr>
          <w:rFonts w:ascii="Calibri" w:cs="Calibri" w:eastAsia="Calibri" w:hAnsi="Calibri"/>
          <w:b w:val="0"/>
          <w:i w:val="0"/>
          <w:smallCaps w:val="0"/>
          <w:strike w:val="0"/>
          <w:color w:val="1f1f1f"/>
          <w:sz w:val="24"/>
          <w:szCs w:val="24"/>
          <w:u w:val="none"/>
          <w:shd w:fill="auto" w:val="clear"/>
          <w:vertAlign w:val="baseline"/>
          <w:rtl w:val="0"/>
        </w:rPr>
        <w:t xml:space="preserve">[Provide the name and a brief description of the overall project to which this dataset belongs.  These should match the STUDY table metadata entries]</w:t>
      </w:r>
    </w:p>
    <w:tbl>
      <w:tblPr>
        <w:tblStyle w:val="Table3"/>
        <w:tblW w:w="10320.0003814697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1.2000274658203"/>
        <w:gridCol w:w="7828.800354003906"/>
        <w:tblGridChange w:id="0">
          <w:tblGrid>
            <w:gridCol w:w="2491.2000274658203"/>
            <w:gridCol w:w="7828.800354003906"/>
          </w:tblGrid>
        </w:tblGridChange>
      </w:tblGrid>
      <w:tr>
        <w:trPr>
          <w:cantSplit w:val="0"/>
          <w:trHeight w:val="7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17254638671875" w:firstLine="0"/>
              <w:jc w:val="right"/>
              <w:rPr>
                <w:rFonts w:ascii="Calibri" w:cs="Calibri" w:eastAsia="Calibri" w:hAnsi="Calibri"/>
                <w:b w:val="0"/>
                <w:i w:val="0"/>
                <w:smallCaps w:val="0"/>
                <w:strike w:val="0"/>
                <w:color w:val="1f1f1f"/>
                <w:sz w:val="24"/>
                <w:szCs w:val="24"/>
                <w:u w:val="none"/>
                <w:shd w:fill="cccccc" w:val="clear"/>
                <w:vertAlign w:val="baseline"/>
              </w:rPr>
            </w:pPr>
            <w:r w:rsidDel="00000000" w:rsidR="00000000" w:rsidRPr="00000000">
              <w:rPr>
                <w:rFonts w:ascii="Calibri" w:cs="Calibri" w:eastAsia="Calibri" w:hAnsi="Calibri"/>
                <w:b w:val="0"/>
                <w:i w:val="0"/>
                <w:smallCaps w:val="0"/>
                <w:strike w:val="0"/>
                <w:color w:val="1f1f1f"/>
                <w:sz w:val="24"/>
                <w:szCs w:val="24"/>
                <w:u w:val="none"/>
                <w:shd w:fill="cccccc" w:val="clear"/>
                <w:vertAlign w:val="baseline"/>
                <w:rtl w:val="0"/>
              </w:rPr>
              <w:t xml:space="preserve">Project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3549194335938" w:lineRule="auto"/>
              <w:ind w:left="126.96197509765625" w:right="274.79248046875" w:firstLine="1.98699951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Parkinson5D: deconstructing proximal disease mechanisms across cells, space, and  progression</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3720703125" w:firstLine="0"/>
              <w:jc w:val="right"/>
              <w:rPr>
                <w:rFonts w:ascii="Calibri" w:cs="Calibri" w:eastAsia="Calibri" w:hAnsi="Calibri"/>
                <w:b w:val="0"/>
                <w:i w:val="0"/>
                <w:smallCaps w:val="0"/>
                <w:strike w:val="0"/>
                <w:color w:val="1f1f1f"/>
                <w:sz w:val="24"/>
                <w:szCs w:val="24"/>
                <w:u w:val="none"/>
                <w:shd w:fill="cccccc" w:val="clear"/>
                <w:vertAlign w:val="baseline"/>
              </w:rPr>
            </w:pPr>
            <w:r w:rsidDel="00000000" w:rsidR="00000000" w:rsidRPr="00000000">
              <w:rPr>
                <w:rFonts w:ascii="Calibri" w:cs="Calibri" w:eastAsia="Calibri" w:hAnsi="Calibri"/>
                <w:b w:val="0"/>
                <w:i w:val="0"/>
                <w:smallCaps w:val="0"/>
                <w:strike w:val="0"/>
                <w:color w:val="1f1f1f"/>
                <w:sz w:val="24"/>
                <w:szCs w:val="24"/>
                <w:u w:val="none"/>
                <w:shd w:fill="cccccc" w:val="clear"/>
                <w:vertAlign w:val="baseline"/>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9970092773" w:lineRule="auto"/>
              <w:ind w:left="116.142578125" w:right="50.137939453125" w:firstLine="12.80639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Here we will develop a molecular atlas of Parkinson's disease (PD) useful for mapping  GWAS/familial genetics to proximal mechanisms in five dimensions: brain cells (1D),  brain space (3D), and disease stage (1D). We will reveal how genetic variants  modulate transcription in specific cells in specific topographic locations of midbrain and cortex during the progression of neuropathology from healthy brains to  prodromal to symptomatic disease. This research will for the first time integrate  whole genome sequencing, single-nucleus transcriptomics, and high-resolution  spatial transcriptomics of 100 human brains with cell-specific mechanistic analyses in  model systems.</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766.4004516601562" w:top="1420.80078125" w:left="950.4000091552734" w:right="96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